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19C682F" w14:textId="2656A680" w:rsidR="00B80D72" w:rsidRPr="0050793F" w:rsidRDefault="00892E80" w:rsidP="006766BC">
      <w:pPr>
        <w:spacing w:after="0" w:line="480" w:lineRule="auto"/>
        <w:jc w:val="both"/>
        <w:rPr>
          <w:rFonts w:ascii="Times New Roman" w:eastAsia="Times New Roman" w:hAnsi="Times New Roman" w:cs="Times New Roman"/>
          <w:b/>
          <w:sz w:val="24"/>
          <w:szCs w:val="24"/>
        </w:rPr>
      </w:pPr>
      <w:r w:rsidRPr="0050793F">
        <w:rPr>
          <w:rFonts w:ascii="Times New Roman" w:eastAsia="Times New Roman" w:hAnsi="Times New Roman" w:cs="Times New Roman"/>
          <w:b/>
          <w:sz w:val="24"/>
          <w:szCs w:val="24"/>
        </w:rPr>
        <w:t>Evading plant immunity</w:t>
      </w:r>
      <w:r w:rsidR="00823AB2" w:rsidRPr="0050793F">
        <w:rPr>
          <w:rFonts w:ascii="Times New Roman" w:eastAsia="Times New Roman" w:hAnsi="Times New Roman" w:cs="Times New Roman"/>
          <w:b/>
          <w:sz w:val="24"/>
          <w:szCs w:val="24"/>
        </w:rPr>
        <w:t>: feedback</w:t>
      </w:r>
      <w:r w:rsidR="009952C5" w:rsidRPr="0050793F">
        <w:rPr>
          <w:rFonts w:ascii="Times New Roman" w:eastAsia="Times New Roman" w:hAnsi="Times New Roman" w:cs="Times New Roman"/>
          <w:b/>
          <w:sz w:val="24"/>
          <w:szCs w:val="24"/>
        </w:rPr>
        <w:t xml:space="preserve"> control of the T3SS </w:t>
      </w:r>
      <w:r w:rsidR="00823AB2" w:rsidRPr="0050793F">
        <w:rPr>
          <w:rFonts w:ascii="Times New Roman" w:eastAsia="Times New Roman" w:hAnsi="Times New Roman" w:cs="Times New Roman"/>
          <w:b/>
          <w:sz w:val="24"/>
          <w:szCs w:val="24"/>
        </w:rPr>
        <w:t xml:space="preserve">in </w:t>
      </w:r>
      <w:r w:rsidR="00823AB2" w:rsidRPr="0050793F">
        <w:rPr>
          <w:rFonts w:ascii="Times New Roman" w:eastAsia="Times New Roman" w:hAnsi="Times New Roman" w:cs="Times New Roman"/>
          <w:b/>
          <w:i/>
          <w:sz w:val="24"/>
          <w:szCs w:val="24"/>
        </w:rPr>
        <w:t>Pseudomonas syringae</w:t>
      </w:r>
      <w:r w:rsidR="0075360F" w:rsidRPr="0050793F">
        <w:rPr>
          <w:rFonts w:ascii="Times New Roman" w:eastAsia="Times New Roman" w:hAnsi="Times New Roman" w:cs="Times New Roman"/>
          <w:b/>
          <w:sz w:val="24"/>
          <w:szCs w:val="24"/>
        </w:rPr>
        <w:t xml:space="preserve"> </w:t>
      </w:r>
    </w:p>
    <w:p w14:paraId="567D01B3" w14:textId="13C3CAF1" w:rsidR="005E303E" w:rsidRPr="0050793F" w:rsidRDefault="005E303E" w:rsidP="005E303E">
      <w:pPr>
        <w:spacing w:after="0" w:line="480" w:lineRule="auto"/>
        <w:jc w:val="both"/>
        <w:rPr>
          <w:rFonts w:ascii="Times New Roman" w:eastAsia="Times New Roman" w:hAnsi="Times New Roman" w:cs="Times New Roman"/>
          <w:sz w:val="24"/>
          <w:szCs w:val="24"/>
        </w:rPr>
      </w:pPr>
      <w:r w:rsidRPr="0050793F">
        <w:rPr>
          <w:rFonts w:ascii="Times New Roman" w:eastAsia="Times New Roman" w:hAnsi="Times New Roman" w:cs="Times New Roman"/>
          <w:sz w:val="24"/>
          <w:szCs w:val="24"/>
        </w:rPr>
        <w:t xml:space="preserve">Christopher </w:t>
      </w:r>
      <w:proofErr w:type="spellStart"/>
      <w:r w:rsidRPr="0050793F">
        <w:rPr>
          <w:rFonts w:ascii="Times New Roman" w:eastAsia="Times New Roman" w:hAnsi="Times New Roman" w:cs="Times New Roman"/>
          <w:sz w:val="24"/>
          <w:szCs w:val="24"/>
        </w:rPr>
        <w:t>Waite</w:t>
      </w:r>
      <w:r w:rsidRPr="0050793F">
        <w:rPr>
          <w:rFonts w:ascii="Times New Roman" w:eastAsia="Times New Roman" w:hAnsi="Times New Roman" w:cs="Times New Roman"/>
          <w:sz w:val="24"/>
          <w:szCs w:val="24"/>
          <w:vertAlign w:val="superscript"/>
        </w:rPr>
        <w:t>a</w:t>
      </w:r>
      <w:proofErr w:type="spellEnd"/>
      <w:r w:rsidRPr="0050793F">
        <w:rPr>
          <w:rFonts w:ascii="Times New Roman" w:eastAsia="Times New Roman" w:hAnsi="Times New Roman" w:cs="Times New Roman"/>
          <w:sz w:val="24"/>
          <w:szCs w:val="24"/>
        </w:rPr>
        <w:t xml:space="preserve">, </w:t>
      </w:r>
      <w:proofErr w:type="spellStart"/>
      <w:r w:rsidRPr="0050793F">
        <w:rPr>
          <w:rFonts w:ascii="Times New Roman" w:eastAsia="Times New Roman" w:hAnsi="Times New Roman" w:cs="Times New Roman"/>
          <w:sz w:val="24"/>
          <w:szCs w:val="24"/>
        </w:rPr>
        <w:t>Jörg</w:t>
      </w:r>
      <w:proofErr w:type="spellEnd"/>
      <w:r w:rsidRPr="0050793F">
        <w:rPr>
          <w:rFonts w:ascii="Times New Roman" w:eastAsia="Times New Roman" w:hAnsi="Times New Roman" w:cs="Times New Roman"/>
          <w:sz w:val="24"/>
          <w:szCs w:val="24"/>
        </w:rPr>
        <w:t xml:space="preserve"> </w:t>
      </w:r>
      <w:proofErr w:type="spellStart"/>
      <w:r w:rsidRPr="0050793F">
        <w:rPr>
          <w:rFonts w:ascii="Times New Roman" w:eastAsia="Times New Roman" w:hAnsi="Times New Roman" w:cs="Times New Roman"/>
          <w:sz w:val="24"/>
          <w:szCs w:val="24"/>
        </w:rPr>
        <w:t>Schumacher</w:t>
      </w:r>
      <w:r w:rsidRPr="0050793F">
        <w:rPr>
          <w:rFonts w:ascii="Times New Roman" w:eastAsia="Times New Roman" w:hAnsi="Times New Roman" w:cs="Times New Roman"/>
          <w:sz w:val="24"/>
          <w:szCs w:val="24"/>
          <w:vertAlign w:val="superscript"/>
        </w:rPr>
        <w:t>a</w:t>
      </w:r>
      <w:proofErr w:type="spellEnd"/>
      <w:r w:rsidRPr="0050793F">
        <w:rPr>
          <w:rFonts w:ascii="Times New Roman" w:eastAsia="Times New Roman" w:hAnsi="Times New Roman" w:cs="Times New Roman"/>
          <w:sz w:val="24"/>
          <w:szCs w:val="24"/>
        </w:rPr>
        <w:t xml:space="preserve">, </w:t>
      </w:r>
      <w:proofErr w:type="spellStart"/>
      <w:r w:rsidRPr="0050793F">
        <w:rPr>
          <w:rFonts w:ascii="Times New Roman" w:eastAsia="Times New Roman" w:hAnsi="Times New Roman" w:cs="Times New Roman"/>
          <w:sz w:val="24"/>
          <w:szCs w:val="24"/>
        </w:rPr>
        <w:t>Milija</w:t>
      </w:r>
      <w:proofErr w:type="spellEnd"/>
      <w:r w:rsidRPr="0050793F">
        <w:rPr>
          <w:rFonts w:ascii="Times New Roman" w:eastAsia="Times New Roman" w:hAnsi="Times New Roman" w:cs="Times New Roman"/>
          <w:sz w:val="24"/>
          <w:szCs w:val="24"/>
        </w:rPr>
        <w:t xml:space="preserve"> </w:t>
      </w:r>
      <w:proofErr w:type="spellStart"/>
      <w:r w:rsidRPr="0050793F">
        <w:rPr>
          <w:rFonts w:ascii="Times New Roman" w:eastAsia="Times New Roman" w:hAnsi="Times New Roman" w:cs="Times New Roman"/>
          <w:sz w:val="24"/>
          <w:szCs w:val="24"/>
        </w:rPr>
        <w:t>Jovanovic</w:t>
      </w:r>
      <w:r w:rsidRPr="0050793F">
        <w:rPr>
          <w:rFonts w:ascii="Times New Roman" w:eastAsia="Times New Roman" w:hAnsi="Times New Roman" w:cs="Times New Roman"/>
          <w:sz w:val="24"/>
          <w:szCs w:val="24"/>
          <w:vertAlign w:val="superscript"/>
        </w:rPr>
        <w:t>a</w:t>
      </w:r>
      <w:proofErr w:type="spellEnd"/>
      <w:r w:rsidR="00B82E6D" w:rsidRPr="0050793F">
        <w:rPr>
          <w:rFonts w:ascii="Times New Roman" w:eastAsia="Times New Roman" w:hAnsi="Times New Roman" w:cs="Times New Roman"/>
          <w:sz w:val="24"/>
          <w:szCs w:val="24"/>
        </w:rPr>
        <w:t xml:space="preserve">, Mark </w:t>
      </w:r>
      <w:proofErr w:type="spellStart"/>
      <w:r w:rsidR="00B82E6D" w:rsidRPr="0050793F">
        <w:rPr>
          <w:rFonts w:ascii="Times New Roman" w:eastAsia="Times New Roman" w:hAnsi="Times New Roman" w:cs="Times New Roman"/>
          <w:sz w:val="24"/>
          <w:szCs w:val="24"/>
        </w:rPr>
        <w:t>Bennett</w:t>
      </w:r>
      <w:r w:rsidR="00B82E6D" w:rsidRPr="0050793F">
        <w:rPr>
          <w:rFonts w:ascii="Times New Roman" w:eastAsia="Times New Roman" w:hAnsi="Times New Roman" w:cs="Times New Roman"/>
          <w:sz w:val="24"/>
          <w:szCs w:val="24"/>
          <w:vertAlign w:val="superscript"/>
        </w:rPr>
        <w:t>a</w:t>
      </w:r>
      <w:proofErr w:type="spellEnd"/>
      <w:r w:rsidR="00B82E6D" w:rsidRPr="0050793F">
        <w:rPr>
          <w:rFonts w:ascii="Times New Roman" w:eastAsia="Times New Roman" w:hAnsi="Times New Roman" w:cs="Times New Roman"/>
          <w:sz w:val="24"/>
          <w:szCs w:val="24"/>
        </w:rPr>
        <w:t xml:space="preserve"> </w:t>
      </w:r>
      <w:r w:rsidRPr="0050793F">
        <w:rPr>
          <w:rFonts w:ascii="Times New Roman" w:eastAsia="Times New Roman" w:hAnsi="Times New Roman" w:cs="Times New Roman"/>
          <w:sz w:val="24"/>
          <w:szCs w:val="24"/>
        </w:rPr>
        <w:t xml:space="preserve">and Martin </w:t>
      </w:r>
      <w:proofErr w:type="spellStart"/>
      <w:r w:rsidRPr="0050793F">
        <w:rPr>
          <w:rFonts w:ascii="Times New Roman" w:eastAsia="Times New Roman" w:hAnsi="Times New Roman" w:cs="Times New Roman"/>
          <w:sz w:val="24"/>
          <w:szCs w:val="24"/>
        </w:rPr>
        <w:t>Buck</w:t>
      </w:r>
      <w:r w:rsidR="0001127B" w:rsidRPr="0050793F">
        <w:rPr>
          <w:rFonts w:ascii="Times New Roman" w:eastAsia="Times New Roman" w:hAnsi="Times New Roman" w:cs="Times New Roman"/>
          <w:sz w:val="24"/>
          <w:szCs w:val="24"/>
          <w:vertAlign w:val="superscript"/>
        </w:rPr>
        <w:t>a</w:t>
      </w:r>
      <w:proofErr w:type="spellEnd"/>
      <w:r w:rsidRPr="0050793F">
        <w:rPr>
          <w:rFonts w:ascii="Times New Roman" w:eastAsia="Times New Roman" w:hAnsi="Times New Roman" w:cs="Times New Roman"/>
          <w:sz w:val="24"/>
          <w:szCs w:val="24"/>
        </w:rPr>
        <w:t>#</w:t>
      </w:r>
    </w:p>
    <w:p w14:paraId="3F09C174" w14:textId="477585A8" w:rsidR="00681DB6" w:rsidRPr="0050793F" w:rsidRDefault="00CB4E30" w:rsidP="006766BC">
      <w:pPr>
        <w:spacing w:after="0" w:line="480" w:lineRule="auto"/>
        <w:jc w:val="both"/>
        <w:rPr>
          <w:rFonts w:ascii="Times New Roman" w:eastAsia="Times New Roman" w:hAnsi="Times New Roman" w:cs="Times New Roman"/>
          <w:sz w:val="24"/>
          <w:szCs w:val="24"/>
          <w:vertAlign w:val="superscript"/>
        </w:rPr>
      </w:pPr>
      <w:r w:rsidRPr="0050793F">
        <w:rPr>
          <w:rFonts w:ascii="Times New Roman" w:eastAsia="Times New Roman" w:hAnsi="Times New Roman" w:cs="Times New Roman"/>
          <w:sz w:val="24"/>
          <w:szCs w:val="24"/>
        </w:rPr>
        <w:t>D</w:t>
      </w:r>
      <w:r w:rsidR="00637232" w:rsidRPr="0050793F">
        <w:rPr>
          <w:rFonts w:ascii="Times New Roman" w:eastAsia="Times New Roman" w:hAnsi="Times New Roman" w:cs="Times New Roman"/>
          <w:sz w:val="24"/>
          <w:szCs w:val="24"/>
        </w:rPr>
        <w:t>epartment of Life Sciences</w:t>
      </w:r>
      <w:r w:rsidRPr="0050793F">
        <w:rPr>
          <w:rFonts w:ascii="Times New Roman" w:eastAsia="Times New Roman" w:hAnsi="Times New Roman" w:cs="Times New Roman"/>
          <w:sz w:val="24"/>
          <w:szCs w:val="24"/>
        </w:rPr>
        <w:t xml:space="preserve">, Imperial College London, </w:t>
      </w:r>
      <w:proofErr w:type="spellStart"/>
      <w:r w:rsidRPr="0050793F">
        <w:rPr>
          <w:rFonts w:ascii="Times New Roman" w:eastAsia="Times New Roman" w:hAnsi="Times New Roman" w:cs="Times New Roman"/>
          <w:sz w:val="24"/>
          <w:szCs w:val="24"/>
        </w:rPr>
        <w:t>UK</w:t>
      </w:r>
      <w:r w:rsidR="005E303E" w:rsidRPr="0050793F">
        <w:rPr>
          <w:rFonts w:ascii="Times New Roman" w:eastAsia="Times New Roman" w:hAnsi="Times New Roman" w:cs="Times New Roman"/>
          <w:sz w:val="24"/>
          <w:szCs w:val="24"/>
          <w:vertAlign w:val="superscript"/>
        </w:rPr>
        <w:t>a</w:t>
      </w:r>
      <w:proofErr w:type="spellEnd"/>
    </w:p>
    <w:p w14:paraId="287D105A" w14:textId="77777777" w:rsidR="005E303E" w:rsidRPr="0050793F" w:rsidRDefault="005E303E" w:rsidP="006766BC">
      <w:pPr>
        <w:spacing w:after="0" w:line="480" w:lineRule="auto"/>
        <w:jc w:val="both"/>
        <w:rPr>
          <w:rFonts w:ascii="Times New Roman" w:eastAsia="Times New Roman" w:hAnsi="Times New Roman" w:cs="Times New Roman"/>
          <w:sz w:val="24"/>
          <w:szCs w:val="24"/>
        </w:rPr>
      </w:pPr>
    </w:p>
    <w:p w14:paraId="1B3E9180" w14:textId="1C0D9784" w:rsidR="005E303E" w:rsidRPr="0050793F" w:rsidRDefault="005E303E" w:rsidP="006766BC">
      <w:pPr>
        <w:spacing w:after="0" w:line="480" w:lineRule="auto"/>
        <w:jc w:val="both"/>
        <w:rPr>
          <w:rFonts w:ascii="Times New Roman" w:eastAsia="Times New Roman" w:hAnsi="Times New Roman" w:cs="Times New Roman"/>
          <w:sz w:val="24"/>
          <w:szCs w:val="24"/>
        </w:rPr>
      </w:pPr>
      <w:r w:rsidRPr="0050793F">
        <w:rPr>
          <w:rFonts w:ascii="Times New Roman" w:eastAsia="Times New Roman" w:hAnsi="Times New Roman" w:cs="Times New Roman"/>
          <w:sz w:val="24"/>
          <w:szCs w:val="24"/>
        </w:rPr>
        <w:t xml:space="preserve">Running </w:t>
      </w:r>
      <w:r w:rsidR="0075360F" w:rsidRPr="0050793F">
        <w:rPr>
          <w:rFonts w:ascii="Times New Roman" w:eastAsia="Times New Roman" w:hAnsi="Times New Roman" w:cs="Times New Roman"/>
          <w:sz w:val="24"/>
          <w:szCs w:val="24"/>
        </w:rPr>
        <w:t>Title</w:t>
      </w:r>
      <w:r w:rsidRPr="0050793F">
        <w:rPr>
          <w:rFonts w:ascii="Times New Roman" w:eastAsia="Times New Roman" w:hAnsi="Times New Roman" w:cs="Times New Roman"/>
          <w:sz w:val="24"/>
          <w:szCs w:val="24"/>
        </w:rPr>
        <w:t xml:space="preserve">: </w:t>
      </w:r>
      <w:r w:rsidR="00823AB2" w:rsidRPr="0050793F">
        <w:rPr>
          <w:rFonts w:ascii="Times New Roman" w:eastAsia="Times New Roman" w:hAnsi="Times New Roman" w:cs="Times New Roman"/>
          <w:sz w:val="24"/>
          <w:szCs w:val="24"/>
        </w:rPr>
        <w:t>Feedback control of the T3SS in Pseudomonas syringae</w:t>
      </w:r>
    </w:p>
    <w:p w14:paraId="2EF1C86B" w14:textId="4D85B5AF" w:rsidR="00F047A7" w:rsidRPr="0050793F" w:rsidRDefault="0001127B" w:rsidP="006766BC">
      <w:pPr>
        <w:spacing w:after="0" w:line="480" w:lineRule="auto"/>
        <w:jc w:val="both"/>
        <w:rPr>
          <w:rFonts w:ascii="Times New Roman" w:eastAsia="Times New Roman" w:hAnsi="Times New Roman" w:cs="Times New Roman"/>
          <w:sz w:val="24"/>
          <w:szCs w:val="24"/>
        </w:rPr>
      </w:pPr>
      <w:r w:rsidRPr="0050793F">
        <w:rPr>
          <w:rFonts w:ascii="Times New Roman" w:eastAsia="Times New Roman" w:hAnsi="Times New Roman" w:cs="Times New Roman"/>
          <w:sz w:val="24"/>
          <w:szCs w:val="24"/>
        </w:rPr>
        <w:t>#</w:t>
      </w:r>
      <w:r w:rsidR="005E303E" w:rsidRPr="0050793F">
        <w:rPr>
          <w:rFonts w:ascii="Times New Roman" w:eastAsia="Times New Roman" w:hAnsi="Times New Roman" w:cs="Times New Roman"/>
          <w:sz w:val="24"/>
          <w:szCs w:val="24"/>
        </w:rPr>
        <w:t>Address c</w:t>
      </w:r>
      <w:r w:rsidR="00CB6E03" w:rsidRPr="0050793F">
        <w:rPr>
          <w:rFonts w:ascii="Times New Roman" w:eastAsia="Times New Roman" w:hAnsi="Times New Roman" w:cs="Times New Roman"/>
          <w:sz w:val="24"/>
          <w:szCs w:val="24"/>
        </w:rPr>
        <w:t xml:space="preserve">orrespondence to </w:t>
      </w:r>
      <w:r w:rsidR="000B230F" w:rsidRPr="0050793F">
        <w:rPr>
          <w:rFonts w:ascii="Times New Roman" w:eastAsia="Times New Roman" w:hAnsi="Times New Roman" w:cs="Times New Roman"/>
          <w:sz w:val="24"/>
          <w:szCs w:val="24"/>
        </w:rPr>
        <w:t>Martin Buck</w:t>
      </w:r>
      <w:r w:rsidR="005E303E" w:rsidRPr="0050793F">
        <w:rPr>
          <w:rFonts w:ascii="Times New Roman" w:eastAsia="Times New Roman" w:hAnsi="Times New Roman" w:cs="Times New Roman"/>
          <w:sz w:val="24"/>
          <w:szCs w:val="24"/>
        </w:rPr>
        <w:t xml:space="preserve">, </w:t>
      </w:r>
      <w:hyperlink r:id="rId9" w:history="1">
        <w:r w:rsidR="00F047A7" w:rsidRPr="0050793F">
          <w:rPr>
            <w:rStyle w:val="Hyperlink"/>
            <w:rFonts w:ascii="Times New Roman" w:eastAsia="Times New Roman" w:hAnsi="Times New Roman" w:cs="Times New Roman"/>
            <w:sz w:val="24"/>
            <w:szCs w:val="24"/>
          </w:rPr>
          <w:t>m.buck@imperial.ac.uk</w:t>
        </w:r>
      </w:hyperlink>
    </w:p>
    <w:p w14:paraId="3B87DF6D" w14:textId="77777777" w:rsidR="00F047A7" w:rsidRPr="0050793F" w:rsidRDefault="00F047A7" w:rsidP="006766BC">
      <w:pPr>
        <w:spacing w:after="0" w:line="480" w:lineRule="auto"/>
        <w:jc w:val="both"/>
        <w:rPr>
          <w:rFonts w:ascii="Times New Roman" w:eastAsia="Times New Roman" w:hAnsi="Times New Roman" w:cs="Times New Roman"/>
          <w:sz w:val="24"/>
          <w:szCs w:val="24"/>
        </w:rPr>
      </w:pPr>
    </w:p>
    <w:p w14:paraId="2E39D22F" w14:textId="6C761CAD" w:rsidR="00607D31" w:rsidRDefault="00715236" w:rsidP="00607D31">
      <w:pPr>
        <w:spacing w:after="0" w:line="480" w:lineRule="auto"/>
        <w:jc w:val="both"/>
        <w:rPr>
          <w:rFonts w:ascii="Times New Roman" w:eastAsia="Times New Roman" w:hAnsi="Times New Roman" w:cs="Times New Roman"/>
          <w:b/>
          <w:sz w:val="24"/>
          <w:szCs w:val="24"/>
        </w:rPr>
      </w:pPr>
      <w:r w:rsidRPr="0050793F">
        <w:rPr>
          <w:rFonts w:ascii="Times New Roman" w:eastAsia="Times New Roman" w:hAnsi="Times New Roman" w:cs="Times New Roman"/>
          <w:sz w:val="24"/>
          <w:szCs w:val="24"/>
        </w:rPr>
        <w:t xml:space="preserve">Keywords: Gene regulation, feedback control, T3SS, HrpL, plants, pathogen, </w:t>
      </w:r>
      <w:r w:rsidRPr="0050793F">
        <w:rPr>
          <w:rFonts w:ascii="Times New Roman" w:eastAsia="Times New Roman" w:hAnsi="Times New Roman" w:cs="Times New Roman"/>
          <w:i/>
          <w:sz w:val="24"/>
          <w:szCs w:val="24"/>
        </w:rPr>
        <w:t>syringae</w:t>
      </w:r>
      <w:r w:rsidR="00607D31">
        <w:rPr>
          <w:rFonts w:ascii="Times New Roman" w:eastAsia="Times New Roman" w:hAnsi="Times New Roman" w:cs="Times New Roman"/>
          <w:b/>
          <w:sz w:val="24"/>
          <w:szCs w:val="24"/>
        </w:rPr>
        <w:br w:type="page"/>
      </w:r>
    </w:p>
    <w:p w14:paraId="3C54592E" w14:textId="3C29BD66" w:rsidR="00081804" w:rsidRDefault="00C70F70" w:rsidP="002B54B9">
      <w:pPr>
        <w:spacing w:after="0" w:line="480" w:lineRule="auto"/>
        <w:jc w:val="both"/>
        <w:rPr>
          <w:rFonts w:ascii="Times New Roman" w:eastAsia="Times New Roman" w:hAnsi="Times New Roman" w:cs="Times New Roman"/>
          <w:b/>
          <w:sz w:val="24"/>
          <w:szCs w:val="24"/>
        </w:rPr>
      </w:pPr>
      <w:r w:rsidRPr="002B54B9">
        <w:rPr>
          <w:rFonts w:ascii="Times New Roman" w:eastAsia="Times New Roman" w:hAnsi="Times New Roman" w:cs="Times New Roman"/>
          <w:b/>
          <w:sz w:val="24"/>
          <w:szCs w:val="24"/>
        </w:rPr>
        <w:lastRenderedPageBreak/>
        <w:t xml:space="preserve">Microbes are responsible for over 10% of </w:t>
      </w:r>
      <w:r w:rsidR="00E56367" w:rsidRPr="002B54B9">
        <w:rPr>
          <w:rFonts w:ascii="Times New Roman" w:eastAsia="Times New Roman" w:hAnsi="Times New Roman" w:cs="Times New Roman"/>
          <w:b/>
          <w:sz w:val="24"/>
          <w:szCs w:val="24"/>
        </w:rPr>
        <w:t xml:space="preserve">the </w:t>
      </w:r>
      <w:r w:rsidRPr="002B54B9">
        <w:rPr>
          <w:rFonts w:ascii="Times New Roman" w:eastAsia="Times New Roman" w:hAnsi="Times New Roman" w:cs="Times New Roman"/>
          <w:b/>
          <w:sz w:val="24"/>
          <w:szCs w:val="24"/>
        </w:rPr>
        <w:t xml:space="preserve">global yield losses in staple crops such as wheat, rice, and maize. </w:t>
      </w:r>
      <w:r w:rsidR="00005090" w:rsidRPr="002B54B9">
        <w:rPr>
          <w:rFonts w:ascii="Times New Roman" w:eastAsia="Times New Roman" w:hAnsi="Times New Roman" w:cs="Times New Roman"/>
          <w:b/>
          <w:sz w:val="24"/>
          <w:szCs w:val="24"/>
        </w:rPr>
        <w:t>Understanding the decision-making strategies that</w:t>
      </w:r>
      <w:r w:rsidR="0002380F" w:rsidRPr="002B54B9">
        <w:rPr>
          <w:rFonts w:ascii="Times New Roman" w:eastAsia="Times New Roman" w:hAnsi="Times New Roman" w:cs="Times New Roman"/>
          <w:b/>
          <w:sz w:val="24"/>
          <w:szCs w:val="24"/>
        </w:rPr>
        <w:t xml:space="preserve"> enable</w:t>
      </w:r>
      <w:r w:rsidR="00005090" w:rsidRPr="002B54B9">
        <w:rPr>
          <w:rFonts w:ascii="Times New Roman" w:eastAsia="Times New Roman" w:hAnsi="Times New Roman" w:cs="Times New Roman"/>
          <w:b/>
          <w:sz w:val="24"/>
          <w:szCs w:val="24"/>
        </w:rPr>
        <w:t xml:space="preserve"> bacterial plant pathogens</w:t>
      </w:r>
      <w:r w:rsidRPr="002B54B9">
        <w:rPr>
          <w:rFonts w:ascii="Times New Roman" w:eastAsia="Times New Roman" w:hAnsi="Times New Roman" w:cs="Times New Roman"/>
          <w:b/>
          <w:sz w:val="24"/>
          <w:szCs w:val="24"/>
        </w:rPr>
        <w:t xml:space="preserve"> </w:t>
      </w:r>
      <w:r w:rsidR="00005090" w:rsidRPr="002B54B9">
        <w:rPr>
          <w:rFonts w:ascii="Times New Roman" w:eastAsia="Times New Roman" w:hAnsi="Times New Roman" w:cs="Times New Roman"/>
          <w:b/>
          <w:sz w:val="24"/>
          <w:szCs w:val="24"/>
        </w:rPr>
        <w:t xml:space="preserve">to </w:t>
      </w:r>
      <w:r w:rsidR="0002380F" w:rsidRPr="002B54B9">
        <w:rPr>
          <w:rFonts w:ascii="Times New Roman" w:eastAsia="Times New Roman" w:hAnsi="Times New Roman" w:cs="Times New Roman"/>
          <w:b/>
          <w:sz w:val="24"/>
          <w:szCs w:val="24"/>
        </w:rPr>
        <w:t xml:space="preserve">evade the host immune system and </w:t>
      </w:r>
      <w:r w:rsidRPr="002B54B9">
        <w:rPr>
          <w:rFonts w:ascii="Times New Roman" w:eastAsia="Times New Roman" w:hAnsi="Times New Roman" w:cs="Times New Roman"/>
          <w:b/>
          <w:sz w:val="24"/>
          <w:szCs w:val="24"/>
        </w:rPr>
        <w:t xml:space="preserve">cause disease </w:t>
      </w:r>
      <w:r w:rsidR="0002380F" w:rsidRPr="002B54B9">
        <w:rPr>
          <w:rFonts w:ascii="Times New Roman" w:eastAsia="Times New Roman" w:hAnsi="Times New Roman" w:cs="Times New Roman"/>
          <w:b/>
          <w:sz w:val="24"/>
          <w:szCs w:val="24"/>
        </w:rPr>
        <w:t>is</w:t>
      </w:r>
      <w:r w:rsidR="00005090" w:rsidRPr="002B54B9">
        <w:rPr>
          <w:rFonts w:ascii="Times New Roman" w:eastAsia="Times New Roman" w:hAnsi="Times New Roman" w:cs="Times New Roman"/>
          <w:b/>
          <w:sz w:val="24"/>
          <w:szCs w:val="24"/>
        </w:rPr>
        <w:t xml:space="preserve"> essential for managing their </w:t>
      </w:r>
      <w:r w:rsidRPr="002B54B9">
        <w:rPr>
          <w:rFonts w:ascii="Times New Roman" w:eastAsia="Times New Roman" w:hAnsi="Times New Roman" w:cs="Times New Roman"/>
          <w:b/>
          <w:sz w:val="24"/>
          <w:szCs w:val="24"/>
        </w:rPr>
        <w:t xml:space="preserve">ever </w:t>
      </w:r>
      <w:r w:rsidR="00005090" w:rsidRPr="002B54B9">
        <w:rPr>
          <w:rFonts w:ascii="Times New Roman" w:eastAsia="Times New Roman" w:hAnsi="Times New Roman" w:cs="Times New Roman"/>
          <w:b/>
          <w:sz w:val="24"/>
          <w:szCs w:val="24"/>
        </w:rPr>
        <w:t xml:space="preserve">growing threat to food security. </w:t>
      </w:r>
      <w:r w:rsidR="00034E24" w:rsidRPr="002B54B9">
        <w:rPr>
          <w:rFonts w:ascii="Times New Roman" w:eastAsia="Times New Roman" w:hAnsi="Times New Roman" w:cs="Times New Roman"/>
          <w:b/>
          <w:sz w:val="24"/>
          <w:szCs w:val="24"/>
        </w:rPr>
        <w:t xml:space="preserve">Many utilise the needle-like type III secretion system (T3SS) to supress plant immunity, by injecting effector proteins that inhibit eukaryotic signalling pathways into the host cell cytoplasm. </w:t>
      </w:r>
      <w:r w:rsidR="006B1678" w:rsidRPr="002B54B9">
        <w:rPr>
          <w:rFonts w:ascii="Times New Roman" w:eastAsia="Times New Roman" w:hAnsi="Times New Roman" w:cs="Times New Roman"/>
          <w:b/>
          <w:sz w:val="24"/>
          <w:szCs w:val="24"/>
        </w:rPr>
        <w:t>Plants can in turn evolve resistance to specific pathogens via recognition and blocking of the T3SS effectors, so leading to a</w:t>
      </w:r>
      <w:r w:rsidR="00232CFD" w:rsidRPr="002B54B9">
        <w:rPr>
          <w:rFonts w:ascii="Times New Roman" w:eastAsia="Times New Roman" w:hAnsi="Times New Roman" w:cs="Times New Roman"/>
          <w:b/>
          <w:sz w:val="24"/>
          <w:szCs w:val="24"/>
        </w:rPr>
        <w:t>n ongoing</w:t>
      </w:r>
      <w:r w:rsidR="006B1678" w:rsidRPr="002B54B9">
        <w:rPr>
          <w:rFonts w:ascii="Times New Roman" w:eastAsia="Times New Roman" w:hAnsi="Times New Roman" w:cs="Times New Roman"/>
          <w:b/>
          <w:sz w:val="24"/>
          <w:szCs w:val="24"/>
        </w:rPr>
        <w:t xml:space="preserve"> co-evolutionary </w:t>
      </w:r>
      <w:r w:rsidR="00232CFD" w:rsidRPr="002B54B9">
        <w:rPr>
          <w:rFonts w:ascii="Times New Roman" w:eastAsia="Times New Roman" w:hAnsi="Times New Roman" w:cs="Times New Roman"/>
          <w:b/>
          <w:sz w:val="24"/>
          <w:szCs w:val="24"/>
        </w:rPr>
        <w:t>‘</w:t>
      </w:r>
      <w:r w:rsidR="006B1678" w:rsidRPr="002B54B9">
        <w:rPr>
          <w:rFonts w:ascii="Times New Roman" w:eastAsia="Times New Roman" w:hAnsi="Times New Roman" w:cs="Times New Roman"/>
          <w:b/>
          <w:sz w:val="24"/>
          <w:szCs w:val="24"/>
        </w:rPr>
        <w:t>arms race</w:t>
      </w:r>
      <w:r w:rsidR="00232CFD" w:rsidRPr="002B54B9">
        <w:rPr>
          <w:rFonts w:ascii="Times New Roman" w:eastAsia="Times New Roman" w:hAnsi="Times New Roman" w:cs="Times New Roman"/>
          <w:b/>
          <w:sz w:val="24"/>
          <w:szCs w:val="24"/>
        </w:rPr>
        <w:t>’</w:t>
      </w:r>
      <w:r w:rsidR="006B1678" w:rsidRPr="002B54B9">
        <w:rPr>
          <w:rFonts w:ascii="Times New Roman" w:eastAsia="Times New Roman" w:hAnsi="Times New Roman" w:cs="Times New Roman"/>
          <w:b/>
          <w:sz w:val="24"/>
          <w:szCs w:val="24"/>
        </w:rPr>
        <w:t xml:space="preserve"> between </w:t>
      </w:r>
      <w:r w:rsidR="0001330C" w:rsidRPr="002B54B9">
        <w:rPr>
          <w:rFonts w:ascii="Times New Roman" w:eastAsia="Times New Roman" w:hAnsi="Times New Roman" w:cs="Times New Roman"/>
          <w:b/>
          <w:sz w:val="24"/>
          <w:szCs w:val="24"/>
        </w:rPr>
        <w:t>pathogen and host pairs</w:t>
      </w:r>
      <w:r w:rsidR="00232CFD" w:rsidRPr="002B54B9">
        <w:rPr>
          <w:rFonts w:ascii="Times New Roman" w:eastAsia="Times New Roman" w:hAnsi="Times New Roman" w:cs="Times New Roman"/>
          <w:b/>
          <w:sz w:val="24"/>
          <w:szCs w:val="24"/>
        </w:rPr>
        <w:t>.</w:t>
      </w:r>
      <w:r w:rsidR="00232CFD" w:rsidRPr="002B54B9">
        <w:rPr>
          <w:rFonts w:ascii="Times New Roman" w:eastAsia="Times New Roman" w:hAnsi="Times New Roman" w:cs="Times New Roman"/>
          <w:b/>
          <w:i/>
          <w:sz w:val="24"/>
          <w:szCs w:val="24"/>
        </w:rPr>
        <w:t xml:space="preserve"> </w:t>
      </w:r>
      <w:r w:rsidR="00232CFD" w:rsidRPr="002B54B9">
        <w:rPr>
          <w:rFonts w:ascii="Times New Roman" w:eastAsia="Times New Roman" w:hAnsi="Times New Roman" w:cs="Times New Roman"/>
          <w:b/>
          <w:sz w:val="24"/>
          <w:szCs w:val="24"/>
        </w:rPr>
        <w:t>The extra</w:t>
      </w:r>
      <w:r w:rsidR="00EF38B0" w:rsidRPr="002B54B9">
        <w:rPr>
          <w:rFonts w:ascii="Times New Roman" w:eastAsia="Times New Roman" w:hAnsi="Times New Roman" w:cs="Times New Roman"/>
          <w:b/>
          <w:sz w:val="24"/>
          <w:szCs w:val="24"/>
        </w:rPr>
        <w:t xml:space="preserve">cytoplasmic function sigma factor </w:t>
      </w:r>
      <w:r w:rsidR="00232CFD" w:rsidRPr="002B54B9">
        <w:rPr>
          <w:rFonts w:ascii="Times New Roman" w:eastAsia="Times New Roman" w:hAnsi="Times New Roman" w:cs="Times New Roman"/>
          <w:b/>
          <w:sz w:val="24"/>
          <w:szCs w:val="24"/>
        </w:rPr>
        <w:t>HrpL</w:t>
      </w:r>
      <w:r w:rsidR="00EF38B0" w:rsidRPr="002B54B9">
        <w:rPr>
          <w:rFonts w:ascii="Times New Roman" w:eastAsia="Times New Roman" w:hAnsi="Times New Roman" w:cs="Times New Roman"/>
          <w:b/>
          <w:sz w:val="24"/>
          <w:szCs w:val="24"/>
        </w:rPr>
        <w:t xml:space="preserve"> co-ordinates the expression of </w:t>
      </w:r>
      <w:r w:rsidR="007B4639">
        <w:rPr>
          <w:rFonts w:ascii="Times New Roman" w:eastAsia="Times New Roman" w:hAnsi="Times New Roman" w:cs="Times New Roman"/>
          <w:b/>
          <w:sz w:val="24"/>
          <w:szCs w:val="24"/>
        </w:rPr>
        <w:t>the</w:t>
      </w:r>
      <w:r w:rsidR="00EF38B0" w:rsidRPr="002B54B9">
        <w:rPr>
          <w:rFonts w:ascii="Times New Roman" w:eastAsia="Times New Roman" w:hAnsi="Times New Roman" w:cs="Times New Roman"/>
          <w:b/>
          <w:sz w:val="24"/>
          <w:szCs w:val="24"/>
        </w:rPr>
        <w:t xml:space="preserve"> T3SS </w:t>
      </w:r>
      <w:r w:rsidR="007B4639">
        <w:rPr>
          <w:rFonts w:ascii="Times New Roman" w:eastAsia="Times New Roman" w:hAnsi="Times New Roman" w:cs="Times New Roman"/>
          <w:b/>
          <w:sz w:val="24"/>
          <w:szCs w:val="24"/>
        </w:rPr>
        <w:t>regulon</w:t>
      </w:r>
      <w:r w:rsidR="00EF38B0" w:rsidRPr="002B54B9">
        <w:rPr>
          <w:rFonts w:ascii="Times New Roman" w:eastAsia="Times New Roman" w:hAnsi="Times New Roman" w:cs="Times New Roman"/>
          <w:b/>
          <w:sz w:val="24"/>
          <w:szCs w:val="24"/>
        </w:rPr>
        <w:t xml:space="preserve"> in </w:t>
      </w:r>
      <w:r w:rsidR="00327A72" w:rsidRPr="002B54B9">
        <w:rPr>
          <w:rFonts w:ascii="Times New Roman" w:eastAsia="Times New Roman" w:hAnsi="Times New Roman" w:cs="Times New Roman"/>
          <w:b/>
          <w:sz w:val="24"/>
          <w:szCs w:val="24"/>
        </w:rPr>
        <w:t xml:space="preserve">the leaf-dwelling </w:t>
      </w:r>
      <w:r w:rsidR="00327A72" w:rsidRPr="002B54B9">
        <w:rPr>
          <w:rFonts w:ascii="Times New Roman" w:eastAsia="Times New Roman" w:hAnsi="Times New Roman" w:cs="Times New Roman"/>
          <w:b/>
          <w:i/>
          <w:sz w:val="24"/>
          <w:szCs w:val="24"/>
        </w:rPr>
        <w:t>Pseudomonas</w:t>
      </w:r>
      <w:r w:rsidR="00EF38B0" w:rsidRPr="002B54B9">
        <w:rPr>
          <w:rFonts w:ascii="Times New Roman" w:eastAsia="Times New Roman" w:hAnsi="Times New Roman" w:cs="Times New Roman"/>
          <w:b/>
          <w:i/>
          <w:sz w:val="24"/>
          <w:szCs w:val="24"/>
        </w:rPr>
        <w:t xml:space="preserve"> syringae</w:t>
      </w:r>
      <w:r w:rsidR="00EF38B0" w:rsidRPr="002B54B9">
        <w:rPr>
          <w:rFonts w:ascii="Times New Roman" w:eastAsia="Times New Roman" w:hAnsi="Times New Roman" w:cs="Times New Roman"/>
          <w:b/>
          <w:sz w:val="24"/>
          <w:szCs w:val="24"/>
        </w:rPr>
        <w:t xml:space="preserve"> and similar pathogens. </w:t>
      </w:r>
      <w:r w:rsidR="007B4639">
        <w:rPr>
          <w:rFonts w:ascii="Times New Roman" w:eastAsia="Times New Roman" w:hAnsi="Times New Roman" w:cs="Times New Roman"/>
          <w:b/>
          <w:sz w:val="24"/>
          <w:szCs w:val="24"/>
        </w:rPr>
        <w:t xml:space="preserve">Recently, we showed </w:t>
      </w:r>
      <w:r w:rsidR="00D065A3" w:rsidRPr="002B54B9">
        <w:rPr>
          <w:rFonts w:ascii="Times New Roman" w:eastAsia="Times New Roman" w:hAnsi="Times New Roman" w:cs="Times New Roman"/>
          <w:b/>
          <w:sz w:val="24"/>
          <w:szCs w:val="24"/>
        </w:rPr>
        <w:t xml:space="preserve">that association of </w:t>
      </w:r>
      <w:r w:rsidR="00AD4161" w:rsidRPr="002B54B9">
        <w:rPr>
          <w:rFonts w:ascii="Times New Roman" w:eastAsia="Times New Roman" w:hAnsi="Times New Roman" w:cs="Times New Roman"/>
          <w:b/>
          <w:sz w:val="24"/>
          <w:szCs w:val="24"/>
        </w:rPr>
        <w:t>HrpL</w:t>
      </w:r>
      <w:r w:rsidR="00D065A3" w:rsidRPr="002B54B9">
        <w:rPr>
          <w:rFonts w:ascii="Times New Roman" w:eastAsia="Times New Roman" w:hAnsi="Times New Roman" w:cs="Times New Roman"/>
          <w:b/>
          <w:sz w:val="24"/>
          <w:szCs w:val="24"/>
        </w:rPr>
        <w:t xml:space="preserve"> with </w:t>
      </w:r>
      <w:r w:rsidR="00AD4161" w:rsidRPr="002B54B9">
        <w:rPr>
          <w:rFonts w:ascii="Times New Roman" w:eastAsia="Times New Roman" w:hAnsi="Times New Roman" w:cs="Times New Roman"/>
          <w:b/>
          <w:sz w:val="24"/>
          <w:szCs w:val="24"/>
        </w:rPr>
        <w:t>a</w:t>
      </w:r>
      <w:r w:rsidR="00D065A3" w:rsidRPr="002B54B9">
        <w:rPr>
          <w:rFonts w:ascii="Times New Roman" w:eastAsia="Times New Roman" w:hAnsi="Times New Roman" w:cs="Times New Roman"/>
          <w:b/>
          <w:sz w:val="24"/>
          <w:szCs w:val="24"/>
        </w:rPr>
        <w:t xml:space="preserve"> target promoter </w:t>
      </w:r>
      <w:r w:rsidR="00AD4161" w:rsidRPr="002B54B9">
        <w:rPr>
          <w:rFonts w:ascii="Times New Roman" w:eastAsia="Times New Roman" w:hAnsi="Times New Roman" w:cs="Times New Roman"/>
          <w:b/>
          <w:sz w:val="24"/>
          <w:szCs w:val="24"/>
        </w:rPr>
        <w:t xml:space="preserve">directly adjacent to the </w:t>
      </w:r>
      <w:r w:rsidR="00AD4161" w:rsidRPr="002B54B9">
        <w:rPr>
          <w:rFonts w:ascii="Times New Roman" w:eastAsia="Times New Roman" w:hAnsi="Times New Roman" w:cs="Times New Roman"/>
          <w:b/>
          <w:i/>
          <w:sz w:val="24"/>
          <w:szCs w:val="24"/>
        </w:rPr>
        <w:t>hrpL</w:t>
      </w:r>
      <w:r w:rsidR="00AD4161" w:rsidRPr="002B54B9">
        <w:rPr>
          <w:rFonts w:ascii="Times New Roman" w:eastAsia="Times New Roman" w:hAnsi="Times New Roman" w:cs="Times New Roman"/>
          <w:b/>
          <w:sz w:val="24"/>
          <w:szCs w:val="24"/>
        </w:rPr>
        <w:t xml:space="preserve"> gene </w:t>
      </w:r>
      <w:r w:rsidR="00D065A3" w:rsidRPr="002B54B9">
        <w:rPr>
          <w:rFonts w:ascii="Times New Roman" w:eastAsia="Times New Roman" w:hAnsi="Times New Roman" w:cs="Times New Roman"/>
          <w:b/>
          <w:sz w:val="24"/>
          <w:szCs w:val="24"/>
        </w:rPr>
        <w:t>impo</w:t>
      </w:r>
      <w:r w:rsidR="00AD4161" w:rsidRPr="002B54B9">
        <w:rPr>
          <w:rFonts w:ascii="Times New Roman" w:eastAsia="Times New Roman" w:hAnsi="Times New Roman" w:cs="Times New Roman"/>
          <w:b/>
          <w:sz w:val="24"/>
          <w:szCs w:val="24"/>
        </w:rPr>
        <w:t>ses negative autogenous control</w:t>
      </w:r>
      <w:r w:rsidR="00D065A3" w:rsidRPr="002B54B9">
        <w:rPr>
          <w:rFonts w:ascii="Times New Roman" w:eastAsia="Times New Roman" w:hAnsi="Times New Roman" w:cs="Times New Roman"/>
          <w:b/>
          <w:sz w:val="24"/>
          <w:szCs w:val="24"/>
        </w:rPr>
        <w:t xml:space="preserve"> </w:t>
      </w:r>
      <w:r w:rsidR="00AD4161" w:rsidRPr="002B54B9">
        <w:rPr>
          <w:rFonts w:ascii="Times New Roman" w:eastAsia="Times New Roman" w:hAnsi="Times New Roman" w:cs="Times New Roman"/>
          <w:b/>
          <w:sz w:val="24"/>
          <w:szCs w:val="24"/>
        </w:rPr>
        <w:t xml:space="preserve">on its own expression level </w:t>
      </w:r>
      <w:r w:rsidR="007B4639">
        <w:rPr>
          <w:rFonts w:ascii="Times New Roman" w:eastAsia="Times New Roman" w:hAnsi="Times New Roman" w:cs="Times New Roman"/>
          <w:b/>
          <w:sz w:val="24"/>
          <w:szCs w:val="24"/>
        </w:rPr>
        <w:t>due</w:t>
      </w:r>
      <w:r w:rsidR="00D065A3" w:rsidRPr="002B54B9">
        <w:rPr>
          <w:rFonts w:ascii="Times New Roman" w:eastAsia="Times New Roman" w:hAnsi="Times New Roman" w:cs="Times New Roman"/>
          <w:b/>
          <w:sz w:val="24"/>
          <w:szCs w:val="24"/>
        </w:rPr>
        <w:t xml:space="preserve"> to o</w:t>
      </w:r>
      <w:r w:rsidR="00AD4161" w:rsidRPr="002B54B9">
        <w:rPr>
          <w:rFonts w:ascii="Times New Roman" w:eastAsia="Times New Roman" w:hAnsi="Times New Roman" w:cs="Times New Roman"/>
          <w:b/>
          <w:sz w:val="24"/>
          <w:szCs w:val="24"/>
        </w:rPr>
        <w:t xml:space="preserve">verlapping regulatory elements. Our results suggest that by down-regulating T3SS function, this fine-tuning mechanism enables </w:t>
      </w:r>
      <w:r w:rsidR="00AD4161" w:rsidRPr="002B54B9">
        <w:rPr>
          <w:rFonts w:ascii="Times New Roman" w:eastAsia="Times New Roman" w:hAnsi="Times New Roman" w:cs="Times New Roman"/>
          <w:b/>
          <w:i/>
          <w:sz w:val="24"/>
          <w:szCs w:val="24"/>
        </w:rPr>
        <w:t>P. syringae</w:t>
      </w:r>
      <w:r w:rsidR="00AD4161" w:rsidRPr="002B54B9">
        <w:rPr>
          <w:rFonts w:ascii="Times New Roman" w:eastAsia="Times New Roman" w:hAnsi="Times New Roman" w:cs="Times New Roman"/>
          <w:b/>
          <w:sz w:val="24"/>
          <w:szCs w:val="24"/>
        </w:rPr>
        <w:t xml:space="preserve"> to minimise effector-mediated elicitation of plant immunity.</w:t>
      </w:r>
    </w:p>
    <w:p w14:paraId="02EE3E8D" w14:textId="77777777" w:rsidR="002B54B9" w:rsidRPr="002B54B9" w:rsidRDefault="002B54B9" w:rsidP="002B54B9">
      <w:pPr>
        <w:spacing w:after="0" w:line="480" w:lineRule="auto"/>
        <w:jc w:val="both"/>
        <w:rPr>
          <w:rFonts w:ascii="Times New Roman" w:eastAsia="Times New Roman" w:hAnsi="Times New Roman" w:cs="Times New Roman"/>
          <w:b/>
          <w:sz w:val="24"/>
          <w:szCs w:val="24"/>
        </w:rPr>
      </w:pPr>
    </w:p>
    <w:p w14:paraId="27C2333F" w14:textId="6D615087" w:rsidR="00391D53" w:rsidRDefault="0050793F" w:rsidP="002B54B9">
      <w:pPr>
        <w:spacing w:line="480" w:lineRule="auto"/>
        <w:rPr>
          <w:rFonts w:ascii="Times New Roman" w:hAnsi="Times New Roman" w:cs="Times New Roman"/>
          <w:color w:val="000000"/>
          <w:sz w:val="24"/>
          <w:szCs w:val="24"/>
        </w:rPr>
      </w:pPr>
      <w:r>
        <w:rPr>
          <w:rFonts w:ascii="Times New Roman" w:hAnsi="Times New Roman" w:cs="Times New Roman"/>
          <w:sz w:val="24"/>
          <w:szCs w:val="24"/>
        </w:rPr>
        <w:t xml:space="preserve">The </w:t>
      </w:r>
      <w:r w:rsidR="002B54B9" w:rsidRPr="002B54B9">
        <w:rPr>
          <w:rFonts w:ascii="Times New Roman" w:hAnsi="Times New Roman" w:cs="Times New Roman"/>
          <w:i/>
          <w:sz w:val="24"/>
          <w:szCs w:val="24"/>
        </w:rPr>
        <w:t>hrp</w:t>
      </w:r>
      <w:r w:rsidR="002B54B9">
        <w:rPr>
          <w:rFonts w:ascii="Times New Roman" w:hAnsi="Times New Roman" w:cs="Times New Roman"/>
          <w:sz w:val="24"/>
          <w:szCs w:val="24"/>
        </w:rPr>
        <w:t xml:space="preserve"> and </w:t>
      </w:r>
      <w:r w:rsidR="002B54B9" w:rsidRPr="002B54B9">
        <w:rPr>
          <w:rFonts w:ascii="Times New Roman" w:hAnsi="Times New Roman" w:cs="Times New Roman"/>
          <w:i/>
          <w:sz w:val="24"/>
          <w:szCs w:val="24"/>
        </w:rPr>
        <w:t>hrc</w:t>
      </w:r>
      <w:r w:rsidR="002B54B9">
        <w:rPr>
          <w:rFonts w:ascii="Times New Roman" w:hAnsi="Times New Roman" w:cs="Times New Roman"/>
          <w:sz w:val="24"/>
          <w:szCs w:val="24"/>
        </w:rPr>
        <w:t xml:space="preserve"> </w:t>
      </w:r>
      <w:r>
        <w:rPr>
          <w:rFonts w:ascii="Times New Roman" w:hAnsi="Times New Roman" w:cs="Times New Roman"/>
          <w:sz w:val="24"/>
          <w:szCs w:val="24"/>
        </w:rPr>
        <w:t>gene</w:t>
      </w:r>
      <w:r w:rsidR="002B54B9">
        <w:rPr>
          <w:rFonts w:ascii="Times New Roman" w:hAnsi="Times New Roman" w:cs="Times New Roman"/>
          <w:sz w:val="24"/>
          <w:szCs w:val="24"/>
        </w:rPr>
        <w:t>s</w:t>
      </w:r>
      <w:r>
        <w:rPr>
          <w:rFonts w:ascii="Times New Roman" w:hAnsi="Times New Roman" w:cs="Times New Roman"/>
          <w:sz w:val="24"/>
          <w:szCs w:val="24"/>
        </w:rPr>
        <w:t xml:space="preserve"> required </w:t>
      </w:r>
      <w:proofErr w:type="gramStart"/>
      <w:r>
        <w:rPr>
          <w:rFonts w:ascii="Times New Roman" w:hAnsi="Times New Roman" w:cs="Times New Roman"/>
          <w:sz w:val="24"/>
          <w:szCs w:val="24"/>
        </w:rPr>
        <w:t>to build and regulate</w:t>
      </w:r>
      <w:proofErr w:type="gramEnd"/>
      <w:r>
        <w:rPr>
          <w:rFonts w:ascii="Times New Roman" w:hAnsi="Times New Roman" w:cs="Times New Roman"/>
          <w:sz w:val="24"/>
          <w:szCs w:val="24"/>
        </w:rPr>
        <w:t xml:space="preserve"> the T3SS</w:t>
      </w:r>
      <w:r w:rsidR="006361B6">
        <w:rPr>
          <w:rFonts w:ascii="Times New Roman" w:hAnsi="Times New Roman" w:cs="Times New Roman"/>
          <w:sz w:val="24"/>
          <w:szCs w:val="24"/>
        </w:rPr>
        <w:t xml:space="preserve"> of bacterial plant pathogens</w:t>
      </w:r>
      <w:r w:rsidR="002B54B9">
        <w:rPr>
          <w:rFonts w:ascii="Times New Roman" w:hAnsi="Times New Roman" w:cs="Times New Roman"/>
          <w:sz w:val="24"/>
          <w:szCs w:val="24"/>
        </w:rPr>
        <w:t>, plus many effector loci,</w:t>
      </w:r>
      <w:r w:rsidR="002B54B9" w:rsidRPr="002B54B9">
        <w:rPr>
          <w:rFonts w:ascii="Times New Roman" w:hAnsi="Times New Roman" w:cs="Times New Roman"/>
          <w:sz w:val="24"/>
          <w:szCs w:val="24"/>
        </w:rPr>
        <w:t xml:space="preserve"> </w:t>
      </w:r>
      <w:r w:rsidR="002B54B9">
        <w:rPr>
          <w:rFonts w:ascii="Times New Roman" w:hAnsi="Times New Roman" w:cs="Times New Roman"/>
          <w:sz w:val="24"/>
          <w:szCs w:val="24"/>
        </w:rPr>
        <w:t xml:space="preserve">are commonly found clustered </w:t>
      </w:r>
      <w:r w:rsidR="007B4639">
        <w:rPr>
          <w:rFonts w:ascii="Times New Roman" w:hAnsi="Times New Roman" w:cs="Times New Roman"/>
          <w:sz w:val="24"/>
          <w:szCs w:val="24"/>
        </w:rPr>
        <w:t xml:space="preserve">together </w:t>
      </w:r>
      <w:r w:rsidR="002B54B9">
        <w:rPr>
          <w:rFonts w:ascii="Times New Roman" w:hAnsi="Times New Roman" w:cs="Times New Roman"/>
          <w:sz w:val="24"/>
          <w:szCs w:val="24"/>
        </w:rPr>
        <w:t xml:space="preserve">in a pathogenicity island. In a major subset of </w:t>
      </w:r>
      <w:r w:rsidR="00225F62">
        <w:rPr>
          <w:rFonts w:ascii="Times New Roman" w:hAnsi="Times New Roman" w:cs="Times New Roman"/>
          <w:sz w:val="24"/>
          <w:szCs w:val="24"/>
        </w:rPr>
        <w:t xml:space="preserve">plant </w:t>
      </w:r>
      <w:r w:rsidR="002B54B9">
        <w:rPr>
          <w:rFonts w:ascii="Times New Roman" w:hAnsi="Times New Roman" w:cs="Times New Roman"/>
          <w:sz w:val="24"/>
          <w:szCs w:val="24"/>
        </w:rPr>
        <w:t xml:space="preserve">pathogens, the </w:t>
      </w:r>
      <w:r w:rsidR="002B54B9" w:rsidRPr="00EB5355">
        <w:rPr>
          <w:rFonts w:ascii="Times New Roman" w:hAnsi="Times New Roman" w:cs="Times New Roman"/>
          <w:sz w:val="24"/>
          <w:szCs w:val="24"/>
        </w:rPr>
        <w:t xml:space="preserve">extra-cytoplasmic </w:t>
      </w:r>
      <w:r w:rsidR="002B54B9">
        <w:rPr>
          <w:rFonts w:ascii="Times New Roman" w:hAnsi="Times New Roman" w:cs="Times New Roman"/>
          <w:sz w:val="24"/>
          <w:szCs w:val="24"/>
        </w:rPr>
        <w:t xml:space="preserve">function (ECF) sigma factor HrpL co-regulates these 50 or so genes via a conserved promoter motif known as the </w:t>
      </w:r>
      <w:r w:rsidR="002B54B9" w:rsidRPr="002B54B9">
        <w:rPr>
          <w:rFonts w:ascii="Times New Roman" w:hAnsi="Times New Roman" w:cs="Times New Roman"/>
          <w:i/>
          <w:sz w:val="24"/>
          <w:szCs w:val="24"/>
        </w:rPr>
        <w:t>hrp</w:t>
      </w:r>
      <w:r w:rsidR="002B54B9">
        <w:rPr>
          <w:rFonts w:ascii="Times New Roman" w:hAnsi="Times New Roman" w:cs="Times New Roman"/>
          <w:sz w:val="24"/>
          <w:szCs w:val="24"/>
        </w:rPr>
        <w:t xml:space="preserve">-box. The expression of HrpL itself is dependent on the alternative </w:t>
      </w:r>
      <w:r w:rsidR="002B54B9" w:rsidRPr="00EB5355">
        <w:rPr>
          <w:rFonts w:ascii="Times New Roman" w:hAnsi="Times New Roman" w:cs="Times New Roman"/>
          <w:color w:val="000000"/>
          <w:sz w:val="24"/>
          <w:szCs w:val="24"/>
        </w:rPr>
        <w:t>sigma-54 (σ</w:t>
      </w:r>
      <w:r w:rsidR="002B54B9" w:rsidRPr="00EB5355">
        <w:rPr>
          <w:rFonts w:ascii="Times New Roman" w:hAnsi="Times New Roman" w:cs="Times New Roman"/>
          <w:color w:val="000000"/>
          <w:sz w:val="24"/>
          <w:szCs w:val="24"/>
          <w:vertAlign w:val="superscript"/>
        </w:rPr>
        <w:t>54</w:t>
      </w:r>
      <w:r w:rsidR="002B54B9" w:rsidRPr="00EB5355">
        <w:rPr>
          <w:rFonts w:ascii="Times New Roman" w:hAnsi="Times New Roman" w:cs="Times New Roman"/>
          <w:color w:val="000000"/>
          <w:sz w:val="24"/>
          <w:szCs w:val="24"/>
        </w:rPr>
        <w:t>)</w:t>
      </w:r>
      <w:r w:rsidR="007B4639">
        <w:rPr>
          <w:rFonts w:ascii="Times New Roman" w:hAnsi="Times New Roman" w:cs="Times New Roman"/>
          <w:color w:val="000000"/>
          <w:sz w:val="24"/>
          <w:szCs w:val="24"/>
        </w:rPr>
        <w:t>, necessitating</w:t>
      </w:r>
      <w:r w:rsidR="002B54B9">
        <w:rPr>
          <w:rFonts w:ascii="Times New Roman" w:hAnsi="Times New Roman" w:cs="Times New Roman"/>
          <w:color w:val="000000"/>
          <w:sz w:val="24"/>
          <w:szCs w:val="24"/>
        </w:rPr>
        <w:t xml:space="preserve"> a complex transcription initiation pr</w:t>
      </w:r>
      <w:r w:rsidR="0006428B">
        <w:rPr>
          <w:rFonts w:ascii="Times New Roman" w:hAnsi="Times New Roman" w:cs="Times New Roman"/>
          <w:color w:val="000000"/>
          <w:sz w:val="24"/>
          <w:szCs w:val="24"/>
        </w:rPr>
        <w:t>ocess: a</w:t>
      </w:r>
      <w:r w:rsidR="002B54B9">
        <w:rPr>
          <w:rFonts w:ascii="Times New Roman" w:hAnsi="Times New Roman" w:cs="Times New Roman"/>
          <w:color w:val="000000"/>
          <w:sz w:val="24"/>
          <w:szCs w:val="24"/>
        </w:rPr>
        <w:t xml:space="preserve"> hexameric bacterial enhancer binding protein (EBP) </w:t>
      </w:r>
      <w:r w:rsidR="0006428B">
        <w:rPr>
          <w:rFonts w:ascii="Times New Roman" w:hAnsi="Times New Roman" w:cs="Times New Roman"/>
          <w:color w:val="000000"/>
          <w:sz w:val="24"/>
          <w:szCs w:val="24"/>
        </w:rPr>
        <w:t xml:space="preserve">binds </w:t>
      </w:r>
      <w:r w:rsidR="00391D53">
        <w:rPr>
          <w:rFonts w:ascii="Times New Roman" w:hAnsi="Times New Roman" w:cs="Times New Roman"/>
          <w:color w:val="000000"/>
          <w:sz w:val="24"/>
          <w:szCs w:val="24"/>
        </w:rPr>
        <w:t xml:space="preserve">the promoter </w:t>
      </w:r>
      <w:r w:rsidR="002B54B9">
        <w:rPr>
          <w:rFonts w:ascii="Times New Roman" w:hAnsi="Times New Roman" w:cs="Times New Roman"/>
          <w:color w:val="000000"/>
          <w:sz w:val="24"/>
          <w:szCs w:val="24"/>
        </w:rPr>
        <w:t>a</w:t>
      </w:r>
      <w:r w:rsidR="00391D53">
        <w:rPr>
          <w:rFonts w:ascii="Times New Roman" w:hAnsi="Times New Roman" w:cs="Times New Roman"/>
          <w:color w:val="000000"/>
          <w:sz w:val="24"/>
          <w:szCs w:val="24"/>
        </w:rPr>
        <w:t>t a</w:t>
      </w:r>
      <w:r w:rsidR="002B54B9">
        <w:rPr>
          <w:rFonts w:ascii="Times New Roman" w:hAnsi="Times New Roman" w:cs="Times New Roman"/>
          <w:color w:val="000000"/>
          <w:sz w:val="24"/>
          <w:szCs w:val="24"/>
        </w:rPr>
        <w:t xml:space="preserve"> distal upstream activation sequence (UAS) before being brought into contact with the inactive RNA polymerase (RNAP)-</w:t>
      </w:r>
      <w:r w:rsidR="002B54B9" w:rsidRPr="00EB5355">
        <w:rPr>
          <w:rFonts w:ascii="Times New Roman" w:hAnsi="Times New Roman" w:cs="Times New Roman"/>
          <w:color w:val="000000"/>
          <w:sz w:val="24"/>
          <w:szCs w:val="24"/>
        </w:rPr>
        <w:t>σ</w:t>
      </w:r>
      <w:r w:rsidR="002B54B9" w:rsidRPr="00EB5355">
        <w:rPr>
          <w:rFonts w:ascii="Times New Roman" w:hAnsi="Times New Roman" w:cs="Times New Roman"/>
          <w:color w:val="000000"/>
          <w:sz w:val="24"/>
          <w:szCs w:val="24"/>
          <w:vertAlign w:val="superscript"/>
        </w:rPr>
        <w:t>54</w:t>
      </w:r>
      <w:r w:rsidR="002B54B9">
        <w:rPr>
          <w:rFonts w:ascii="Times New Roman" w:hAnsi="Times New Roman" w:cs="Times New Roman"/>
          <w:color w:val="000000"/>
          <w:sz w:val="24"/>
          <w:szCs w:val="24"/>
          <w:vertAlign w:val="subscript"/>
        </w:rPr>
        <w:t xml:space="preserve"> </w:t>
      </w:r>
      <w:r w:rsidR="002A05E0">
        <w:rPr>
          <w:rFonts w:ascii="Times New Roman" w:hAnsi="Times New Roman" w:cs="Times New Roman"/>
          <w:color w:val="000000"/>
          <w:sz w:val="24"/>
          <w:szCs w:val="24"/>
        </w:rPr>
        <w:t>holoenzyme</w:t>
      </w:r>
      <w:r w:rsidR="002B54B9">
        <w:rPr>
          <w:rFonts w:ascii="Times New Roman" w:hAnsi="Times New Roman" w:cs="Times New Roman"/>
          <w:color w:val="000000"/>
          <w:sz w:val="24"/>
          <w:szCs w:val="24"/>
        </w:rPr>
        <w:t xml:space="preserve"> via DNA looping</w:t>
      </w:r>
      <w:r w:rsidR="0006428B">
        <w:rPr>
          <w:rFonts w:ascii="Times New Roman" w:hAnsi="Times New Roman" w:cs="Times New Roman"/>
          <w:color w:val="000000"/>
          <w:sz w:val="24"/>
          <w:szCs w:val="24"/>
        </w:rPr>
        <w:t xml:space="preserve">. </w:t>
      </w:r>
      <w:r w:rsidR="0006428B" w:rsidRPr="00EB5355">
        <w:rPr>
          <w:rFonts w:ascii="Times New Roman" w:hAnsi="Times New Roman" w:cs="Times New Roman"/>
          <w:color w:val="000000"/>
          <w:sz w:val="24"/>
          <w:szCs w:val="24"/>
        </w:rPr>
        <w:t xml:space="preserve">In </w:t>
      </w:r>
      <w:r w:rsidR="0006428B" w:rsidRPr="00EB5355">
        <w:rPr>
          <w:rFonts w:ascii="Times New Roman" w:hAnsi="Times New Roman" w:cs="Times New Roman"/>
          <w:i/>
          <w:color w:val="000000"/>
          <w:sz w:val="24"/>
          <w:szCs w:val="24"/>
        </w:rPr>
        <w:t>P. syringae</w:t>
      </w:r>
      <w:r w:rsidR="0006428B" w:rsidRPr="00EB5355">
        <w:rPr>
          <w:rFonts w:ascii="Times New Roman" w:hAnsi="Times New Roman" w:cs="Times New Roman"/>
          <w:color w:val="000000"/>
          <w:sz w:val="24"/>
          <w:szCs w:val="24"/>
        </w:rPr>
        <w:t>,</w:t>
      </w:r>
      <w:r w:rsidR="0006428B">
        <w:rPr>
          <w:rFonts w:ascii="Times New Roman" w:hAnsi="Times New Roman" w:cs="Times New Roman"/>
          <w:color w:val="000000"/>
          <w:sz w:val="24"/>
          <w:szCs w:val="24"/>
        </w:rPr>
        <w:t xml:space="preserve"> transcription of</w:t>
      </w:r>
      <w:r w:rsidR="0006428B" w:rsidRPr="00EB5355">
        <w:rPr>
          <w:rFonts w:ascii="Times New Roman" w:hAnsi="Times New Roman" w:cs="Times New Roman"/>
          <w:color w:val="000000"/>
          <w:sz w:val="24"/>
          <w:szCs w:val="24"/>
        </w:rPr>
        <w:t xml:space="preserve"> </w:t>
      </w:r>
      <w:r w:rsidR="0006428B" w:rsidRPr="00EB5355">
        <w:rPr>
          <w:rFonts w:ascii="Times New Roman" w:hAnsi="Times New Roman" w:cs="Times New Roman"/>
          <w:i/>
          <w:color w:val="000000"/>
          <w:sz w:val="24"/>
          <w:szCs w:val="24"/>
        </w:rPr>
        <w:lastRenderedPageBreak/>
        <w:t>hrpL</w:t>
      </w:r>
      <w:r w:rsidR="0006428B" w:rsidRPr="00EB5355">
        <w:rPr>
          <w:rFonts w:ascii="Times New Roman" w:hAnsi="Times New Roman" w:cs="Times New Roman"/>
          <w:color w:val="000000"/>
          <w:sz w:val="24"/>
          <w:szCs w:val="24"/>
        </w:rPr>
        <w:t xml:space="preserve"> is </w:t>
      </w:r>
      <w:r w:rsidR="0006428B">
        <w:rPr>
          <w:rFonts w:ascii="Times New Roman" w:hAnsi="Times New Roman" w:cs="Times New Roman"/>
          <w:color w:val="000000"/>
          <w:sz w:val="24"/>
          <w:szCs w:val="24"/>
        </w:rPr>
        <w:t xml:space="preserve">activated by a hetero-hexamer comprising </w:t>
      </w:r>
      <w:r w:rsidR="006361B6">
        <w:rPr>
          <w:rFonts w:ascii="Times New Roman" w:hAnsi="Times New Roman" w:cs="Times New Roman"/>
          <w:color w:val="000000"/>
          <w:sz w:val="24"/>
          <w:szCs w:val="24"/>
        </w:rPr>
        <w:t>the</w:t>
      </w:r>
      <w:r w:rsidR="0006428B">
        <w:rPr>
          <w:rFonts w:ascii="Times New Roman" w:hAnsi="Times New Roman" w:cs="Times New Roman"/>
          <w:color w:val="000000"/>
          <w:sz w:val="24"/>
          <w:szCs w:val="24"/>
        </w:rPr>
        <w:t xml:space="preserve"> </w:t>
      </w:r>
      <w:r w:rsidR="0006428B" w:rsidRPr="00EB5355">
        <w:rPr>
          <w:rFonts w:ascii="Times New Roman" w:hAnsi="Times New Roman" w:cs="Times New Roman"/>
          <w:color w:val="000000"/>
          <w:sz w:val="24"/>
          <w:szCs w:val="24"/>
        </w:rPr>
        <w:t>co-dependent EBPs, HrpR and HrpS</w:t>
      </w:r>
      <w:r w:rsidR="0006428B">
        <w:rPr>
          <w:rFonts w:ascii="Times New Roman" w:hAnsi="Times New Roman" w:cs="Times New Roman"/>
          <w:color w:val="000000"/>
          <w:sz w:val="24"/>
          <w:szCs w:val="24"/>
        </w:rPr>
        <w:t xml:space="preserve">, which are thought to respond to currently unknown </w:t>
      </w:r>
      <w:r w:rsidR="007B4639">
        <w:rPr>
          <w:rFonts w:ascii="Times New Roman" w:hAnsi="Times New Roman" w:cs="Times New Roman"/>
          <w:color w:val="000000"/>
          <w:sz w:val="24"/>
          <w:szCs w:val="24"/>
        </w:rPr>
        <w:t>environmental</w:t>
      </w:r>
      <w:r w:rsidR="0006428B">
        <w:rPr>
          <w:rFonts w:ascii="Times New Roman" w:hAnsi="Times New Roman" w:cs="Times New Roman"/>
          <w:color w:val="000000"/>
          <w:sz w:val="24"/>
          <w:szCs w:val="24"/>
        </w:rPr>
        <w:t xml:space="preserve"> signals. Located within the </w:t>
      </w:r>
      <w:r w:rsidR="0006428B" w:rsidRPr="0006428B">
        <w:rPr>
          <w:rFonts w:ascii="Times New Roman" w:hAnsi="Times New Roman" w:cs="Times New Roman"/>
          <w:i/>
          <w:color w:val="000000"/>
          <w:sz w:val="24"/>
          <w:szCs w:val="24"/>
        </w:rPr>
        <w:t>hrp</w:t>
      </w:r>
      <w:r w:rsidR="0006428B">
        <w:rPr>
          <w:rFonts w:ascii="Times New Roman" w:hAnsi="Times New Roman" w:cs="Times New Roman"/>
          <w:color w:val="000000"/>
          <w:sz w:val="24"/>
          <w:szCs w:val="24"/>
        </w:rPr>
        <w:t>/</w:t>
      </w:r>
      <w:r w:rsidR="0006428B" w:rsidRPr="0006428B">
        <w:rPr>
          <w:rFonts w:ascii="Times New Roman" w:hAnsi="Times New Roman" w:cs="Times New Roman"/>
          <w:i/>
          <w:color w:val="000000"/>
          <w:sz w:val="24"/>
          <w:szCs w:val="24"/>
        </w:rPr>
        <w:t>hrc</w:t>
      </w:r>
      <w:r w:rsidR="0006428B">
        <w:rPr>
          <w:rFonts w:ascii="Times New Roman" w:hAnsi="Times New Roman" w:cs="Times New Roman"/>
          <w:color w:val="000000"/>
          <w:sz w:val="24"/>
          <w:szCs w:val="24"/>
        </w:rPr>
        <w:t xml:space="preserve"> gene cluster, the </w:t>
      </w:r>
      <w:r w:rsidR="0006428B" w:rsidRPr="0006428B">
        <w:rPr>
          <w:rFonts w:ascii="Times New Roman" w:hAnsi="Times New Roman" w:cs="Times New Roman"/>
          <w:i/>
          <w:color w:val="000000"/>
          <w:sz w:val="24"/>
          <w:szCs w:val="24"/>
        </w:rPr>
        <w:t>hrpL</w:t>
      </w:r>
      <w:r w:rsidR="0006428B" w:rsidRPr="0006428B">
        <w:rPr>
          <w:rFonts w:ascii="Times New Roman" w:hAnsi="Times New Roman" w:cs="Times New Roman"/>
          <w:color w:val="000000"/>
          <w:sz w:val="24"/>
          <w:szCs w:val="24"/>
        </w:rPr>
        <w:t xml:space="preserve"> </w:t>
      </w:r>
      <w:r w:rsidR="0006428B">
        <w:rPr>
          <w:rFonts w:ascii="Times New Roman" w:hAnsi="Times New Roman" w:cs="Times New Roman"/>
          <w:color w:val="000000"/>
          <w:sz w:val="24"/>
          <w:szCs w:val="24"/>
        </w:rPr>
        <w:t>gene shares a short, divergent promoter region</w:t>
      </w:r>
      <w:r w:rsidR="007B4639">
        <w:rPr>
          <w:rFonts w:ascii="Times New Roman" w:hAnsi="Times New Roman" w:cs="Times New Roman"/>
          <w:color w:val="000000"/>
          <w:sz w:val="24"/>
          <w:szCs w:val="24"/>
        </w:rPr>
        <w:t xml:space="preserve"> (approximately 200 nt)</w:t>
      </w:r>
      <w:r w:rsidR="0006428B">
        <w:rPr>
          <w:rFonts w:ascii="Times New Roman" w:hAnsi="Times New Roman" w:cs="Times New Roman"/>
          <w:color w:val="000000"/>
          <w:sz w:val="24"/>
          <w:szCs w:val="24"/>
        </w:rPr>
        <w:t xml:space="preserve"> with </w:t>
      </w:r>
      <w:r w:rsidR="007B4639">
        <w:rPr>
          <w:rFonts w:ascii="Times New Roman" w:hAnsi="Times New Roman" w:cs="Times New Roman"/>
          <w:color w:val="000000"/>
          <w:sz w:val="24"/>
          <w:szCs w:val="24"/>
        </w:rPr>
        <w:t xml:space="preserve">the HrpL-activated </w:t>
      </w:r>
      <w:r w:rsidR="007B4639" w:rsidRPr="007B4639">
        <w:rPr>
          <w:rFonts w:ascii="Times New Roman" w:hAnsi="Times New Roman" w:cs="Times New Roman"/>
          <w:i/>
          <w:color w:val="000000"/>
          <w:sz w:val="24"/>
          <w:szCs w:val="24"/>
        </w:rPr>
        <w:t>hrpJ</w:t>
      </w:r>
      <w:r w:rsidR="007B4639">
        <w:rPr>
          <w:rFonts w:ascii="Times New Roman" w:hAnsi="Times New Roman" w:cs="Times New Roman"/>
          <w:color w:val="000000"/>
          <w:sz w:val="24"/>
          <w:szCs w:val="24"/>
        </w:rPr>
        <w:t xml:space="preserve"> operon</w:t>
      </w:r>
      <w:r w:rsidR="00EA5174">
        <w:rPr>
          <w:rFonts w:ascii="Times New Roman" w:hAnsi="Times New Roman" w:cs="Times New Roman"/>
          <w:color w:val="000000"/>
          <w:sz w:val="24"/>
          <w:szCs w:val="24"/>
        </w:rPr>
        <w:t xml:space="preserve"> (</w:t>
      </w:r>
      <w:r w:rsidR="00EA5174" w:rsidRPr="00EA5174">
        <w:rPr>
          <w:rFonts w:ascii="Times New Roman" w:hAnsi="Times New Roman" w:cs="Times New Roman"/>
          <w:b/>
          <w:color w:val="000000"/>
          <w:sz w:val="24"/>
          <w:szCs w:val="24"/>
        </w:rPr>
        <w:t>Figure 1</w:t>
      </w:r>
      <w:r w:rsidR="00EA5174">
        <w:rPr>
          <w:rFonts w:ascii="Times New Roman" w:hAnsi="Times New Roman" w:cs="Times New Roman"/>
          <w:color w:val="000000"/>
          <w:sz w:val="24"/>
          <w:szCs w:val="24"/>
        </w:rPr>
        <w:t>)</w:t>
      </w:r>
      <w:r w:rsidR="0006428B">
        <w:rPr>
          <w:rFonts w:ascii="Times New Roman" w:hAnsi="Times New Roman" w:cs="Times New Roman"/>
          <w:color w:val="000000"/>
          <w:sz w:val="24"/>
          <w:szCs w:val="24"/>
        </w:rPr>
        <w:t xml:space="preserve">. Given that the </w:t>
      </w:r>
      <w:r w:rsidR="0006428B" w:rsidRPr="0006428B">
        <w:rPr>
          <w:rFonts w:ascii="Times New Roman" w:hAnsi="Times New Roman" w:cs="Times New Roman"/>
          <w:i/>
          <w:color w:val="000000"/>
          <w:sz w:val="24"/>
          <w:szCs w:val="24"/>
        </w:rPr>
        <w:t>hrpL</w:t>
      </w:r>
      <w:r w:rsidR="0006428B">
        <w:rPr>
          <w:rFonts w:ascii="Times New Roman" w:hAnsi="Times New Roman" w:cs="Times New Roman"/>
          <w:color w:val="000000"/>
          <w:sz w:val="24"/>
          <w:szCs w:val="24"/>
        </w:rPr>
        <w:t xml:space="preserve"> UAS is located approximately 100-150 nt upstream of the transcriptional start site</w:t>
      </w:r>
      <w:r w:rsidR="007B4639">
        <w:rPr>
          <w:rFonts w:ascii="Times New Roman" w:hAnsi="Times New Roman" w:cs="Times New Roman"/>
          <w:color w:val="000000"/>
          <w:sz w:val="24"/>
          <w:szCs w:val="24"/>
        </w:rPr>
        <w:t>,</w:t>
      </w:r>
      <w:r w:rsidR="00981144">
        <w:rPr>
          <w:rFonts w:ascii="Times New Roman" w:hAnsi="Times New Roman" w:cs="Times New Roman"/>
          <w:color w:val="000000"/>
          <w:sz w:val="24"/>
          <w:szCs w:val="24"/>
        </w:rPr>
        <w:t xml:space="preserve"> our objective was to determine whether</w:t>
      </w:r>
      <w:r w:rsidR="0006428B">
        <w:rPr>
          <w:rFonts w:ascii="Times New Roman" w:hAnsi="Times New Roman" w:cs="Times New Roman"/>
          <w:color w:val="000000"/>
          <w:sz w:val="24"/>
          <w:szCs w:val="24"/>
        </w:rPr>
        <w:t xml:space="preserve"> </w:t>
      </w:r>
      <w:r w:rsidR="00391D53">
        <w:rPr>
          <w:rFonts w:ascii="Times New Roman" w:hAnsi="Times New Roman" w:cs="Times New Roman"/>
          <w:color w:val="000000"/>
          <w:sz w:val="24"/>
          <w:szCs w:val="24"/>
        </w:rPr>
        <w:t xml:space="preserve">the juxtaposition of </w:t>
      </w:r>
      <w:r w:rsidR="00981144">
        <w:rPr>
          <w:rFonts w:ascii="Times New Roman" w:hAnsi="Times New Roman" w:cs="Times New Roman"/>
          <w:color w:val="000000"/>
          <w:sz w:val="24"/>
          <w:szCs w:val="24"/>
        </w:rPr>
        <w:t xml:space="preserve">the </w:t>
      </w:r>
      <w:r w:rsidR="00391D53">
        <w:rPr>
          <w:rFonts w:ascii="Times New Roman" w:hAnsi="Times New Roman" w:cs="Times New Roman"/>
          <w:color w:val="000000"/>
          <w:sz w:val="24"/>
          <w:szCs w:val="24"/>
        </w:rPr>
        <w:t>HrpRS and RNAP-HrpL binding sites lead</w:t>
      </w:r>
      <w:r w:rsidR="00981144">
        <w:rPr>
          <w:rFonts w:ascii="Times New Roman" w:hAnsi="Times New Roman" w:cs="Times New Roman"/>
          <w:color w:val="000000"/>
          <w:sz w:val="24"/>
          <w:szCs w:val="24"/>
        </w:rPr>
        <w:t>s</w:t>
      </w:r>
      <w:r w:rsidR="00391D53">
        <w:rPr>
          <w:rFonts w:ascii="Times New Roman" w:hAnsi="Times New Roman" w:cs="Times New Roman"/>
          <w:color w:val="000000"/>
          <w:sz w:val="24"/>
          <w:szCs w:val="24"/>
        </w:rPr>
        <w:t xml:space="preserve"> to regulatory coupling between the expression levels of </w:t>
      </w:r>
      <w:r w:rsidR="00391D53" w:rsidRPr="00391D53">
        <w:rPr>
          <w:rFonts w:ascii="Times New Roman" w:hAnsi="Times New Roman" w:cs="Times New Roman"/>
          <w:i/>
          <w:color w:val="000000"/>
          <w:sz w:val="24"/>
          <w:szCs w:val="24"/>
        </w:rPr>
        <w:t>hrpL</w:t>
      </w:r>
      <w:r w:rsidR="00391D53">
        <w:rPr>
          <w:rFonts w:ascii="Times New Roman" w:hAnsi="Times New Roman" w:cs="Times New Roman"/>
          <w:color w:val="000000"/>
          <w:sz w:val="24"/>
          <w:szCs w:val="24"/>
        </w:rPr>
        <w:t xml:space="preserve"> and the </w:t>
      </w:r>
      <w:r w:rsidR="00391D53" w:rsidRPr="00391D53">
        <w:rPr>
          <w:rFonts w:ascii="Times New Roman" w:hAnsi="Times New Roman" w:cs="Times New Roman"/>
          <w:i/>
          <w:color w:val="000000"/>
          <w:sz w:val="24"/>
          <w:szCs w:val="24"/>
        </w:rPr>
        <w:t>hrpJ</w:t>
      </w:r>
      <w:r w:rsidR="00391D53">
        <w:rPr>
          <w:rFonts w:ascii="Times New Roman" w:hAnsi="Times New Roman" w:cs="Times New Roman"/>
          <w:color w:val="000000"/>
          <w:sz w:val="24"/>
          <w:szCs w:val="24"/>
        </w:rPr>
        <w:t xml:space="preserve"> operon</w:t>
      </w:r>
      <w:r w:rsidR="00C71BAA">
        <w:rPr>
          <w:rFonts w:ascii="Times New Roman" w:hAnsi="Times New Roman" w:cs="Times New Roman"/>
          <w:color w:val="000000"/>
          <w:sz w:val="24"/>
          <w:szCs w:val="24"/>
        </w:rPr>
        <w:t xml:space="preserve">, specifically in the model </w:t>
      </w:r>
      <w:r w:rsidR="00C71BAA" w:rsidRPr="00C71BAA">
        <w:rPr>
          <w:rFonts w:ascii="Times New Roman" w:hAnsi="Times New Roman" w:cs="Times New Roman"/>
          <w:i/>
          <w:color w:val="000000"/>
          <w:sz w:val="24"/>
          <w:szCs w:val="24"/>
        </w:rPr>
        <w:t>P. syringae</w:t>
      </w:r>
      <w:r w:rsidR="00C71BAA">
        <w:rPr>
          <w:rFonts w:ascii="Times New Roman" w:hAnsi="Times New Roman" w:cs="Times New Roman"/>
          <w:color w:val="000000"/>
          <w:sz w:val="24"/>
          <w:szCs w:val="24"/>
        </w:rPr>
        <w:t xml:space="preserve"> pathovar</w:t>
      </w:r>
      <w:r w:rsidR="00C71BAA" w:rsidRPr="00C71BAA">
        <w:rPr>
          <w:rFonts w:ascii="Times New Roman" w:eastAsia="Times New Roman" w:hAnsi="Times New Roman" w:cs="Times New Roman"/>
          <w:i/>
          <w:sz w:val="24"/>
          <w:szCs w:val="24"/>
        </w:rPr>
        <w:t xml:space="preserve"> </w:t>
      </w:r>
      <w:r w:rsidR="00C71BAA" w:rsidRPr="0050793F">
        <w:rPr>
          <w:rFonts w:ascii="Times New Roman" w:eastAsia="Times New Roman" w:hAnsi="Times New Roman" w:cs="Times New Roman"/>
          <w:i/>
          <w:sz w:val="24"/>
          <w:szCs w:val="24"/>
        </w:rPr>
        <w:t>tomato</w:t>
      </w:r>
      <w:r w:rsidR="00C71BAA" w:rsidRPr="0050793F">
        <w:rPr>
          <w:rFonts w:ascii="Times New Roman" w:eastAsia="Times New Roman" w:hAnsi="Times New Roman" w:cs="Times New Roman"/>
          <w:sz w:val="24"/>
          <w:szCs w:val="24"/>
        </w:rPr>
        <w:t xml:space="preserve"> DC3000</w:t>
      </w:r>
      <w:r w:rsidR="00391D53">
        <w:rPr>
          <w:rFonts w:ascii="Times New Roman" w:hAnsi="Times New Roman" w:cs="Times New Roman"/>
          <w:color w:val="000000"/>
          <w:sz w:val="24"/>
          <w:szCs w:val="24"/>
        </w:rPr>
        <w:t>.</w:t>
      </w:r>
    </w:p>
    <w:p w14:paraId="7BB77B6E" w14:textId="45000F41" w:rsidR="00D64A58" w:rsidRDefault="006361B6" w:rsidP="00CB01FB">
      <w:pPr>
        <w:spacing w:line="480" w:lineRule="auto"/>
        <w:rPr>
          <w:rFonts w:ascii="Times New Roman" w:eastAsia="Times New Roman" w:hAnsi="Times New Roman" w:cs="Times New Roman"/>
          <w:sz w:val="24"/>
          <w:szCs w:val="24"/>
        </w:rPr>
      </w:pPr>
      <w:r>
        <w:rPr>
          <w:rFonts w:ascii="Times New Roman" w:hAnsi="Times New Roman" w:cs="Times New Roman"/>
          <w:color w:val="000000"/>
          <w:sz w:val="24"/>
          <w:szCs w:val="24"/>
        </w:rPr>
        <w:t>Data from</w:t>
      </w:r>
      <w:r w:rsidR="00981144">
        <w:rPr>
          <w:rFonts w:ascii="Times New Roman" w:hAnsi="Times New Roman" w:cs="Times New Roman"/>
          <w:color w:val="000000"/>
          <w:sz w:val="24"/>
          <w:szCs w:val="24"/>
        </w:rPr>
        <w:t xml:space="preserve"> </w:t>
      </w:r>
      <w:r w:rsidR="00981144" w:rsidRPr="00EB5355">
        <w:rPr>
          <w:rFonts w:ascii="Times New Roman" w:hAnsi="Times New Roman" w:cs="Times New Roman"/>
          <w:sz w:val="24"/>
          <w:szCs w:val="24"/>
        </w:rPr>
        <w:t xml:space="preserve">a plasmid-borne </w:t>
      </w:r>
      <w:r w:rsidR="00981144">
        <w:rPr>
          <w:rFonts w:ascii="Times New Roman" w:hAnsi="Times New Roman" w:cs="Times New Roman"/>
          <w:sz w:val="24"/>
          <w:szCs w:val="24"/>
        </w:rPr>
        <w:t xml:space="preserve">GFP </w:t>
      </w:r>
      <w:r w:rsidR="00981144" w:rsidRPr="00EB5355">
        <w:rPr>
          <w:rFonts w:ascii="Times New Roman" w:hAnsi="Times New Roman" w:cs="Times New Roman"/>
          <w:sz w:val="24"/>
          <w:szCs w:val="24"/>
        </w:rPr>
        <w:t xml:space="preserve">reporter fusion and </w:t>
      </w:r>
      <w:r w:rsidR="00981144">
        <w:rPr>
          <w:rFonts w:ascii="Times New Roman" w:hAnsi="Times New Roman" w:cs="Times New Roman"/>
          <w:sz w:val="24"/>
          <w:szCs w:val="24"/>
        </w:rPr>
        <w:t xml:space="preserve">RNA sequencing </w:t>
      </w:r>
      <w:r>
        <w:rPr>
          <w:rFonts w:ascii="Times New Roman" w:hAnsi="Times New Roman" w:cs="Times New Roman"/>
          <w:sz w:val="24"/>
          <w:szCs w:val="24"/>
        </w:rPr>
        <w:t>suggested</w:t>
      </w:r>
      <w:r w:rsidR="00981144">
        <w:rPr>
          <w:rFonts w:ascii="Times New Roman" w:hAnsi="Times New Roman" w:cs="Times New Roman"/>
          <w:sz w:val="24"/>
          <w:szCs w:val="24"/>
        </w:rPr>
        <w:t xml:space="preserve"> that the </w:t>
      </w:r>
      <w:r w:rsidR="00981144" w:rsidRPr="00981144">
        <w:rPr>
          <w:rFonts w:ascii="Times New Roman" w:hAnsi="Times New Roman" w:cs="Times New Roman"/>
          <w:i/>
          <w:sz w:val="24"/>
          <w:szCs w:val="24"/>
        </w:rPr>
        <w:t>hrpL</w:t>
      </w:r>
      <w:r w:rsidR="00981144">
        <w:rPr>
          <w:rFonts w:ascii="Times New Roman" w:hAnsi="Times New Roman" w:cs="Times New Roman"/>
          <w:sz w:val="24"/>
          <w:szCs w:val="24"/>
        </w:rPr>
        <w:t xml:space="preserve"> promoter (P</w:t>
      </w:r>
      <w:r w:rsidR="00981144" w:rsidRPr="00981144">
        <w:rPr>
          <w:rFonts w:ascii="Times New Roman" w:hAnsi="Times New Roman" w:cs="Times New Roman"/>
          <w:i/>
          <w:sz w:val="24"/>
          <w:szCs w:val="24"/>
        </w:rPr>
        <w:t>hrpL</w:t>
      </w:r>
      <w:r w:rsidR="00981144">
        <w:rPr>
          <w:rFonts w:ascii="Times New Roman" w:hAnsi="Times New Roman" w:cs="Times New Roman"/>
          <w:sz w:val="24"/>
          <w:szCs w:val="24"/>
        </w:rPr>
        <w:t xml:space="preserve">) is subject to strong negative feedback, </w:t>
      </w:r>
      <w:r>
        <w:rPr>
          <w:rFonts w:ascii="Times New Roman" w:hAnsi="Times New Roman" w:cs="Times New Roman"/>
          <w:sz w:val="24"/>
          <w:szCs w:val="24"/>
        </w:rPr>
        <w:t xml:space="preserve">since </w:t>
      </w:r>
      <w:r w:rsidR="00981144">
        <w:rPr>
          <w:rFonts w:ascii="Times New Roman" w:hAnsi="Times New Roman" w:cs="Times New Roman"/>
          <w:sz w:val="24"/>
          <w:szCs w:val="24"/>
        </w:rPr>
        <w:t>its activity</w:t>
      </w:r>
      <w:r w:rsidR="00981144">
        <w:rPr>
          <w:rFonts w:ascii="Times New Roman" w:eastAsia="Times New Roman" w:hAnsi="Times New Roman" w:cs="Times New Roman"/>
          <w:sz w:val="24"/>
          <w:szCs w:val="24"/>
        </w:rPr>
        <w:t xml:space="preserve"> increas</w:t>
      </w:r>
      <w:r>
        <w:rPr>
          <w:rFonts w:ascii="Times New Roman" w:eastAsia="Times New Roman" w:hAnsi="Times New Roman" w:cs="Times New Roman"/>
          <w:sz w:val="24"/>
          <w:szCs w:val="24"/>
        </w:rPr>
        <w:t>ed</w:t>
      </w:r>
      <w:r w:rsidR="00981144">
        <w:rPr>
          <w:rFonts w:ascii="Times New Roman" w:eastAsia="Times New Roman" w:hAnsi="Times New Roman" w:cs="Times New Roman"/>
          <w:sz w:val="24"/>
          <w:szCs w:val="24"/>
        </w:rPr>
        <w:t xml:space="preserve"> in a </w:t>
      </w:r>
      <w:r w:rsidR="00981144" w:rsidRPr="00EB5355">
        <w:rPr>
          <w:rFonts w:ascii="Times New Roman" w:eastAsia="Times New Roman" w:hAnsi="Times New Roman" w:cs="Times New Roman"/>
          <w:sz w:val="24"/>
          <w:szCs w:val="24"/>
        </w:rPr>
        <w:t>Δ</w:t>
      </w:r>
      <w:r w:rsidR="00981144" w:rsidRPr="00EB5355">
        <w:rPr>
          <w:rFonts w:ascii="Times New Roman" w:eastAsia="Times New Roman" w:hAnsi="Times New Roman" w:cs="Times New Roman"/>
          <w:i/>
          <w:sz w:val="24"/>
          <w:szCs w:val="24"/>
        </w:rPr>
        <w:t>hrpL</w:t>
      </w:r>
      <w:r w:rsidR="00981144">
        <w:rPr>
          <w:rFonts w:ascii="Times New Roman" w:eastAsia="Times New Roman" w:hAnsi="Times New Roman" w:cs="Times New Roman"/>
          <w:sz w:val="24"/>
          <w:szCs w:val="24"/>
        </w:rPr>
        <w:t xml:space="preserve"> deletion mutant. </w:t>
      </w:r>
      <w:r w:rsidR="00D06204">
        <w:rPr>
          <w:rFonts w:ascii="Times New Roman" w:eastAsia="Times New Roman" w:hAnsi="Times New Roman" w:cs="Times New Roman"/>
          <w:sz w:val="24"/>
          <w:szCs w:val="24"/>
        </w:rPr>
        <w:t xml:space="preserve">This observation was </w:t>
      </w:r>
      <w:r w:rsidR="00D64A58">
        <w:rPr>
          <w:rFonts w:ascii="Times New Roman" w:eastAsia="Times New Roman" w:hAnsi="Times New Roman" w:cs="Times New Roman"/>
          <w:sz w:val="24"/>
          <w:szCs w:val="24"/>
        </w:rPr>
        <w:t>not unexpected</w:t>
      </w:r>
      <w:r w:rsidR="00D06204">
        <w:rPr>
          <w:rFonts w:ascii="Times New Roman" w:eastAsia="Times New Roman" w:hAnsi="Times New Roman" w:cs="Times New Roman"/>
          <w:sz w:val="24"/>
          <w:szCs w:val="24"/>
        </w:rPr>
        <w:t xml:space="preserve"> given that a small regulatory protein belonging to the HrpL regulon, HrpV, is </w:t>
      </w:r>
      <w:r w:rsidR="00D64A58">
        <w:rPr>
          <w:rFonts w:ascii="Times New Roman" w:eastAsia="Times New Roman" w:hAnsi="Times New Roman" w:cs="Times New Roman"/>
          <w:sz w:val="24"/>
          <w:szCs w:val="24"/>
        </w:rPr>
        <w:t>known to repress HrpS during</w:t>
      </w:r>
      <w:r w:rsidR="00D06204">
        <w:rPr>
          <w:rFonts w:ascii="Times New Roman" w:eastAsia="Times New Roman" w:hAnsi="Times New Roman" w:cs="Times New Roman"/>
          <w:sz w:val="24"/>
          <w:szCs w:val="24"/>
        </w:rPr>
        <w:t xml:space="preserve"> activation of P</w:t>
      </w:r>
      <w:r w:rsidR="00D06204">
        <w:rPr>
          <w:rFonts w:ascii="Times New Roman" w:eastAsia="Times New Roman" w:hAnsi="Times New Roman" w:cs="Times New Roman"/>
          <w:i/>
          <w:sz w:val="24"/>
          <w:szCs w:val="24"/>
        </w:rPr>
        <w:t>hrpL</w:t>
      </w:r>
      <w:r w:rsidR="00D06204">
        <w:rPr>
          <w:rFonts w:ascii="Times New Roman" w:eastAsia="Times New Roman" w:hAnsi="Times New Roman" w:cs="Times New Roman"/>
          <w:sz w:val="24"/>
          <w:szCs w:val="24"/>
        </w:rPr>
        <w:t>. However, the increase in P</w:t>
      </w:r>
      <w:r w:rsidR="00D06204" w:rsidRPr="00D06204">
        <w:rPr>
          <w:rFonts w:ascii="Times New Roman" w:eastAsia="Times New Roman" w:hAnsi="Times New Roman" w:cs="Times New Roman"/>
          <w:i/>
          <w:sz w:val="24"/>
          <w:szCs w:val="24"/>
        </w:rPr>
        <w:t>hrpL</w:t>
      </w:r>
      <w:r w:rsidR="00D06204">
        <w:rPr>
          <w:rFonts w:ascii="Times New Roman" w:eastAsia="Times New Roman" w:hAnsi="Times New Roman" w:cs="Times New Roman"/>
          <w:sz w:val="24"/>
          <w:szCs w:val="24"/>
        </w:rPr>
        <w:t xml:space="preserve"> activity was far more exaggerated in the </w:t>
      </w:r>
      <w:r w:rsidR="00D06204" w:rsidRPr="00EB5355">
        <w:rPr>
          <w:rFonts w:ascii="Times New Roman" w:eastAsia="Times New Roman" w:hAnsi="Times New Roman" w:cs="Times New Roman"/>
          <w:sz w:val="24"/>
          <w:szCs w:val="24"/>
        </w:rPr>
        <w:t>Δ</w:t>
      </w:r>
      <w:r w:rsidR="00D06204" w:rsidRPr="00EB5355">
        <w:rPr>
          <w:rFonts w:ascii="Times New Roman" w:eastAsia="Times New Roman" w:hAnsi="Times New Roman" w:cs="Times New Roman"/>
          <w:i/>
          <w:sz w:val="24"/>
          <w:szCs w:val="24"/>
        </w:rPr>
        <w:t>hrpL</w:t>
      </w:r>
      <w:r w:rsidR="00D06204">
        <w:rPr>
          <w:rFonts w:ascii="Times New Roman" w:eastAsia="Times New Roman" w:hAnsi="Times New Roman" w:cs="Times New Roman"/>
          <w:i/>
          <w:sz w:val="24"/>
          <w:szCs w:val="24"/>
        </w:rPr>
        <w:t xml:space="preserve"> </w:t>
      </w:r>
      <w:r w:rsidR="00D06204">
        <w:rPr>
          <w:rFonts w:ascii="Times New Roman" w:eastAsia="Times New Roman" w:hAnsi="Times New Roman" w:cs="Times New Roman"/>
          <w:sz w:val="24"/>
          <w:szCs w:val="24"/>
        </w:rPr>
        <w:t>mutant</w:t>
      </w:r>
      <w:r w:rsidR="00D06204">
        <w:rPr>
          <w:rFonts w:ascii="Times New Roman" w:eastAsia="Times New Roman" w:hAnsi="Times New Roman" w:cs="Times New Roman"/>
          <w:i/>
          <w:sz w:val="24"/>
          <w:szCs w:val="24"/>
        </w:rPr>
        <w:t xml:space="preserve"> </w:t>
      </w:r>
      <w:r w:rsidR="00CB01FB">
        <w:rPr>
          <w:rFonts w:ascii="Times New Roman" w:eastAsia="Times New Roman" w:hAnsi="Times New Roman" w:cs="Times New Roman"/>
          <w:sz w:val="24"/>
          <w:szCs w:val="24"/>
        </w:rPr>
        <w:t>compared to</w:t>
      </w:r>
      <w:r w:rsidR="00D06204">
        <w:rPr>
          <w:rFonts w:ascii="Times New Roman" w:eastAsia="Times New Roman" w:hAnsi="Times New Roman" w:cs="Times New Roman"/>
          <w:sz w:val="24"/>
          <w:szCs w:val="24"/>
        </w:rPr>
        <w:t xml:space="preserve"> </w:t>
      </w:r>
      <w:r w:rsidR="00D06204" w:rsidRPr="00EB5355">
        <w:rPr>
          <w:rFonts w:ascii="Times New Roman" w:eastAsia="Times New Roman" w:hAnsi="Times New Roman" w:cs="Times New Roman"/>
          <w:sz w:val="24"/>
          <w:szCs w:val="24"/>
        </w:rPr>
        <w:t>Δ</w:t>
      </w:r>
      <w:r w:rsidR="00D06204">
        <w:rPr>
          <w:rFonts w:ascii="Times New Roman" w:eastAsia="Times New Roman" w:hAnsi="Times New Roman" w:cs="Times New Roman"/>
          <w:i/>
          <w:sz w:val="24"/>
          <w:szCs w:val="24"/>
        </w:rPr>
        <w:t>hrpV</w:t>
      </w:r>
      <w:r w:rsidR="00D06204">
        <w:rPr>
          <w:rFonts w:ascii="Times New Roman" w:eastAsia="Times New Roman" w:hAnsi="Times New Roman" w:cs="Times New Roman"/>
          <w:sz w:val="24"/>
          <w:szCs w:val="24"/>
        </w:rPr>
        <w:t xml:space="preserve">, hinting at an additional layer of negative feedback in play, independent of HrpV. Surprisingly, </w:t>
      </w:r>
      <w:r w:rsidR="00CE242E">
        <w:rPr>
          <w:rFonts w:ascii="Times New Roman" w:eastAsia="Times New Roman" w:hAnsi="Times New Roman" w:cs="Times New Roman"/>
          <w:sz w:val="24"/>
          <w:szCs w:val="24"/>
        </w:rPr>
        <w:t xml:space="preserve">when </w:t>
      </w:r>
      <w:r w:rsidR="00CE242E" w:rsidRPr="00EB5355">
        <w:rPr>
          <w:rFonts w:ascii="Times New Roman" w:eastAsia="Times New Roman" w:hAnsi="Times New Roman" w:cs="Times New Roman"/>
          <w:i/>
          <w:sz w:val="24"/>
          <w:szCs w:val="24"/>
        </w:rPr>
        <w:t>hrpL</w:t>
      </w:r>
      <w:r w:rsidR="00CE242E" w:rsidRPr="00EB5355">
        <w:rPr>
          <w:rFonts w:ascii="Times New Roman" w:eastAsia="Times New Roman" w:hAnsi="Times New Roman" w:cs="Times New Roman"/>
          <w:sz w:val="24"/>
          <w:szCs w:val="24"/>
        </w:rPr>
        <w:t xml:space="preserve"> transcription</w:t>
      </w:r>
      <w:r w:rsidR="00CE242E">
        <w:rPr>
          <w:rFonts w:ascii="Times New Roman" w:eastAsia="Times New Roman" w:hAnsi="Times New Roman" w:cs="Times New Roman"/>
          <w:sz w:val="24"/>
          <w:szCs w:val="24"/>
        </w:rPr>
        <w:t xml:space="preserve"> was reconstituted </w:t>
      </w:r>
      <w:r w:rsidR="00D64A58">
        <w:rPr>
          <w:rFonts w:ascii="Times New Roman" w:eastAsia="Times New Roman" w:hAnsi="Times New Roman" w:cs="Times New Roman"/>
          <w:sz w:val="24"/>
          <w:szCs w:val="24"/>
        </w:rPr>
        <w:t xml:space="preserve">heterologously </w:t>
      </w:r>
      <w:r w:rsidR="00CE242E">
        <w:rPr>
          <w:rFonts w:ascii="Times New Roman" w:eastAsia="Times New Roman" w:hAnsi="Times New Roman" w:cs="Times New Roman"/>
          <w:sz w:val="24"/>
          <w:szCs w:val="24"/>
        </w:rPr>
        <w:t xml:space="preserve">in </w:t>
      </w:r>
      <w:r w:rsidR="00CE242E" w:rsidRPr="00CE242E">
        <w:rPr>
          <w:rFonts w:ascii="Times New Roman" w:eastAsia="Times New Roman" w:hAnsi="Times New Roman" w:cs="Times New Roman"/>
          <w:i/>
          <w:sz w:val="24"/>
          <w:szCs w:val="24"/>
        </w:rPr>
        <w:t>E. coli</w:t>
      </w:r>
      <w:r w:rsidR="00CE242E">
        <w:rPr>
          <w:rFonts w:ascii="Times New Roman" w:eastAsia="Times New Roman" w:hAnsi="Times New Roman" w:cs="Times New Roman"/>
          <w:sz w:val="24"/>
          <w:szCs w:val="24"/>
        </w:rPr>
        <w:t xml:space="preserve">, </w:t>
      </w:r>
      <w:r w:rsidR="00D64A58">
        <w:rPr>
          <w:rFonts w:ascii="Times New Roman" w:eastAsia="Times New Roman" w:hAnsi="Times New Roman" w:cs="Times New Roman"/>
          <w:sz w:val="24"/>
          <w:szCs w:val="24"/>
        </w:rPr>
        <w:t xml:space="preserve">using plasmids carrying </w:t>
      </w:r>
      <w:r w:rsidR="00D64A58" w:rsidRPr="00D64A58">
        <w:rPr>
          <w:rFonts w:ascii="Times New Roman" w:eastAsia="Times New Roman" w:hAnsi="Times New Roman" w:cs="Times New Roman"/>
          <w:i/>
          <w:sz w:val="24"/>
          <w:szCs w:val="24"/>
        </w:rPr>
        <w:t>hrpRS</w:t>
      </w:r>
      <w:r w:rsidR="00D64A58">
        <w:rPr>
          <w:rFonts w:ascii="Times New Roman" w:eastAsia="Times New Roman" w:hAnsi="Times New Roman" w:cs="Times New Roman"/>
          <w:sz w:val="24"/>
          <w:szCs w:val="24"/>
        </w:rPr>
        <w:t xml:space="preserve"> </w:t>
      </w:r>
      <w:r w:rsidR="00CB01FB">
        <w:rPr>
          <w:rFonts w:ascii="Times New Roman" w:eastAsia="Times New Roman" w:hAnsi="Times New Roman" w:cs="Times New Roman"/>
          <w:sz w:val="24"/>
          <w:szCs w:val="24"/>
        </w:rPr>
        <w:t xml:space="preserve">and the GFP reporter fusion, </w:t>
      </w:r>
      <w:r w:rsidR="00CE242E">
        <w:rPr>
          <w:rFonts w:ascii="Times New Roman" w:eastAsia="Times New Roman" w:hAnsi="Times New Roman" w:cs="Times New Roman"/>
          <w:sz w:val="24"/>
          <w:szCs w:val="24"/>
        </w:rPr>
        <w:t xml:space="preserve">HrpL was able to repress </w:t>
      </w:r>
      <w:r w:rsidR="00CB01FB">
        <w:rPr>
          <w:rFonts w:ascii="Times New Roman" w:eastAsia="Times New Roman" w:hAnsi="Times New Roman" w:cs="Times New Roman"/>
          <w:sz w:val="24"/>
          <w:szCs w:val="24"/>
        </w:rPr>
        <w:t xml:space="preserve">the activity of its own </w:t>
      </w:r>
      <w:r w:rsidR="00D64A58">
        <w:rPr>
          <w:rFonts w:ascii="Times New Roman" w:eastAsia="Times New Roman" w:hAnsi="Times New Roman" w:cs="Times New Roman"/>
          <w:sz w:val="24"/>
          <w:szCs w:val="24"/>
        </w:rPr>
        <w:t>promoter</w:t>
      </w:r>
      <w:r w:rsidR="00CE242E">
        <w:rPr>
          <w:rFonts w:ascii="Times New Roman" w:eastAsia="Times New Roman" w:hAnsi="Times New Roman" w:cs="Times New Roman"/>
          <w:sz w:val="24"/>
          <w:szCs w:val="24"/>
        </w:rPr>
        <w:t xml:space="preserve"> </w:t>
      </w:r>
      <w:r w:rsidR="00D64A58">
        <w:rPr>
          <w:rFonts w:ascii="Times New Roman" w:eastAsia="Times New Roman" w:hAnsi="Times New Roman" w:cs="Times New Roman"/>
          <w:sz w:val="24"/>
          <w:szCs w:val="24"/>
        </w:rPr>
        <w:t xml:space="preserve">by </w:t>
      </w:r>
      <w:r w:rsidR="00CB01FB">
        <w:rPr>
          <w:rFonts w:ascii="Times New Roman" w:eastAsia="Times New Roman" w:hAnsi="Times New Roman" w:cs="Times New Roman"/>
          <w:sz w:val="24"/>
          <w:szCs w:val="24"/>
        </w:rPr>
        <w:t xml:space="preserve">approximately </w:t>
      </w:r>
      <w:r w:rsidR="00D64A58">
        <w:rPr>
          <w:rFonts w:ascii="Times New Roman" w:eastAsia="Times New Roman" w:hAnsi="Times New Roman" w:cs="Times New Roman"/>
          <w:sz w:val="24"/>
          <w:szCs w:val="24"/>
        </w:rPr>
        <w:t>90%.</w:t>
      </w:r>
      <w:r w:rsidR="00CB01FB">
        <w:rPr>
          <w:rFonts w:ascii="Times New Roman" w:eastAsia="Times New Roman" w:hAnsi="Times New Roman" w:cs="Times New Roman"/>
          <w:sz w:val="24"/>
          <w:szCs w:val="24"/>
        </w:rPr>
        <w:t xml:space="preserve"> The fact that this </w:t>
      </w:r>
      <w:r w:rsidR="004E0884">
        <w:rPr>
          <w:rFonts w:ascii="Times New Roman" w:eastAsia="Times New Roman" w:hAnsi="Times New Roman" w:cs="Times New Roman"/>
          <w:sz w:val="24"/>
          <w:szCs w:val="24"/>
        </w:rPr>
        <w:t xml:space="preserve">occurred </w:t>
      </w:r>
      <w:r w:rsidR="00D64A58">
        <w:rPr>
          <w:rFonts w:ascii="Times New Roman" w:eastAsia="Times New Roman" w:hAnsi="Times New Roman" w:cs="Times New Roman"/>
          <w:sz w:val="24"/>
          <w:szCs w:val="24"/>
        </w:rPr>
        <w:t>independent</w:t>
      </w:r>
      <w:r w:rsidR="004E0884">
        <w:rPr>
          <w:rFonts w:ascii="Times New Roman" w:eastAsia="Times New Roman" w:hAnsi="Times New Roman" w:cs="Times New Roman"/>
          <w:sz w:val="24"/>
          <w:szCs w:val="24"/>
        </w:rPr>
        <w:t>ly</w:t>
      </w:r>
      <w:r w:rsidR="00D64A58">
        <w:rPr>
          <w:rFonts w:ascii="Times New Roman" w:eastAsia="Times New Roman" w:hAnsi="Times New Roman" w:cs="Times New Roman"/>
          <w:sz w:val="24"/>
          <w:szCs w:val="24"/>
        </w:rPr>
        <w:t xml:space="preserve"> </w:t>
      </w:r>
      <w:r w:rsidR="00D64A58" w:rsidRPr="00EB5355">
        <w:rPr>
          <w:rFonts w:ascii="Times New Roman" w:eastAsia="Times New Roman" w:hAnsi="Times New Roman" w:cs="Times New Roman"/>
          <w:sz w:val="24"/>
          <w:szCs w:val="24"/>
        </w:rPr>
        <w:t>of the wider DC</w:t>
      </w:r>
      <w:r w:rsidR="004E0884">
        <w:rPr>
          <w:rFonts w:ascii="Times New Roman" w:eastAsia="Times New Roman" w:hAnsi="Times New Roman" w:cs="Times New Roman"/>
          <w:sz w:val="24"/>
          <w:szCs w:val="24"/>
        </w:rPr>
        <w:t xml:space="preserve">3000-specific regulatory network led us to conclude that HrpL </w:t>
      </w:r>
      <w:r w:rsidR="00DA6D7D">
        <w:rPr>
          <w:rFonts w:ascii="Times New Roman" w:eastAsia="Times New Roman" w:hAnsi="Times New Roman" w:cs="Times New Roman"/>
          <w:sz w:val="24"/>
          <w:szCs w:val="24"/>
        </w:rPr>
        <w:t xml:space="preserve">is able to act </w:t>
      </w:r>
      <w:r w:rsidR="004E0884">
        <w:rPr>
          <w:rFonts w:ascii="Times New Roman" w:eastAsia="Times New Roman" w:hAnsi="Times New Roman" w:cs="Times New Roman"/>
          <w:sz w:val="24"/>
          <w:szCs w:val="24"/>
        </w:rPr>
        <w:t>sufficient</w:t>
      </w:r>
      <w:r w:rsidR="00DA6D7D">
        <w:rPr>
          <w:rFonts w:ascii="Times New Roman" w:eastAsia="Times New Roman" w:hAnsi="Times New Roman" w:cs="Times New Roman"/>
          <w:sz w:val="24"/>
          <w:szCs w:val="24"/>
        </w:rPr>
        <w:t>ly</w:t>
      </w:r>
      <w:r w:rsidR="004E0884">
        <w:rPr>
          <w:rFonts w:ascii="Times New Roman" w:eastAsia="Times New Roman" w:hAnsi="Times New Roman" w:cs="Times New Roman"/>
          <w:sz w:val="24"/>
          <w:szCs w:val="24"/>
        </w:rPr>
        <w:t xml:space="preserve"> </w:t>
      </w:r>
      <w:r w:rsidR="00DA6D7D">
        <w:rPr>
          <w:rFonts w:ascii="Times New Roman" w:eastAsia="Times New Roman" w:hAnsi="Times New Roman" w:cs="Times New Roman"/>
          <w:sz w:val="24"/>
          <w:szCs w:val="24"/>
        </w:rPr>
        <w:t>in</w:t>
      </w:r>
      <w:r w:rsidR="004E0884">
        <w:rPr>
          <w:rFonts w:ascii="Times New Roman" w:eastAsia="Times New Roman" w:hAnsi="Times New Roman" w:cs="Times New Roman"/>
          <w:sz w:val="24"/>
          <w:szCs w:val="24"/>
        </w:rPr>
        <w:t xml:space="preserve"> negative autogenous control of P</w:t>
      </w:r>
      <w:r w:rsidR="004E0884" w:rsidRPr="004E0884">
        <w:rPr>
          <w:rFonts w:ascii="Times New Roman" w:eastAsia="Times New Roman" w:hAnsi="Times New Roman" w:cs="Times New Roman"/>
          <w:i/>
          <w:sz w:val="24"/>
          <w:szCs w:val="24"/>
        </w:rPr>
        <w:t>hrpL</w:t>
      </w:r>
      <w:r w:rsidR="004E0884">
        <w:rPr>
          <w:rFonts w:ascii="Times New Roman" w:eastAsia="Times New Roman" w:hAnsi="Times New Roman" w:cs="Times New Roman"/>
          <w:sz w:val="24"/>
          <w:szCs w:val="24"/>
        </w:rPr>
        <w:t>.</w:t>
      </w:r>
    </w:p>
    <w:p w14:paraId="16658060" w14:textId="24E85783" w:rsidR="00BC4C21" w:rsidRPr="002A05E0" w:rsidRDefault="00C56680" w:rsidP="00CB01FB">
      <w:pPr>
        <w:spacing w:line="480" w:lineRule="auto"/>
        <w:rPr>
          <w:rFonts w:ascii="Times New Roman" w:hAnsi="Times New Roman" w:cs="Times New Roman"/>
          <w:sz w:val="24"/>
          <w:szCs w:val="24"/>
        </w:rPr>
      </w:pPr>
      <w:r>
        <w:rPr>
          <w:rFonts w:ascii="Times New Roman" w:eastAsia="Times New Roman" w:hAnsi="Times New Roman" w:cs="Times New Roman"/>
          <w:sz w:val="24"/>
          <w:szCs w:val="24"/>
        </w:rPr>
        <w:t>Making</w:t>
      </w:r>
      <w:r w:rsidR="00BC4C21">
        <w:rPr>
          <w:rFonts w:ascii="Times New Roman" w:eastAsia="Times New Roman" w:hAnsi="Times New Roman" w:cs="Times New Roman"/>
          <w:sz w:val="24"/>
          <w:szCs w:val="24"/>
        </w:rPr>
        <w:t xml:space="preserve"> complementary mutations </w:t>
      </w:r>
      <w:r>
        <w:rPr>
          <w:rFonts w:ascii="Times New Roman" w:eastAsia="Times New Roman" w:hAnsi="Times New Roman" w:cs="Times New Roman"/>
          <w:sz w:val="24"/>
          <w:szCs w:val="24"/>
        </w:rPr>
        <w:t>in</w:t>
      </w:r>
      <w:r w:rsidR="00BC4C21">
        <w:rPr>
          <w:rFonts w:ascii="Times New Roman" w:eastAsia="Times New Roman" w:hAnsi="Times New Roman" w:cs="Times New Roman"/>
          <w:sz w:val="24"/>
          <w:szCs w:val="24"/>
        </w:rPr>
        <w:t xml:space="preserve"> the </w:t>
      </w:r>
      <w:r w:rsidR="00BC4C21" w:rsidRPr="00BC4C21">
        <w:rPr>
          <w:rFonts w:ascii="Times New Roman" w:eastAsia="Times New Roman" w:hAnsi="Times New Roman" w:cs="Times New Roman"/>
          <w:i/>
          <w:sz w:val="24"/>
          <w:szCs w:val="24"/>
        </w:rPr>
        <w:t>hrp</w:t>
      </w:r>
      <w:r w:rsidR="00BC4C21">
        <w:rPr>
          <w:rFonts w:ascii="Times New Roman" w:eastAsia="Times New Roman" w:hAnsi="Times New Roman" w:cs="Times New Roman"/>
          <w:sz w:val="24"/>
          <w:szCs w:val="24"/>
        </w:rPr>
        <w:t xml:space="preserve">-box sequence and HrpL DNA-binding domain, we subsequently demonstrated that negative autogenous control by HrpL is dependent on its canonical sigma factor </w:t>
      </w:r>
      <w:r w:rsidR="00666DCC">
        <w:rPr>
          <w:rFonts w:ascii="Times New Roman" w:eastAsia="Times New Roman" w:hAnsi="Times New Roman" w:cs="Times New Roman"/>
          <w:sz w:val="24"/>
          <w:szCs w:val="24"/>
        </w:rPr>
        <w:t>activity</w:t>
      </w:r>
      <w:r w:rsidR="00BC4C21">
        <w:rPr>
          <w:rFonts w:ascii="Times New Roman" w:eastAsia="Times New Roman" w:hAnsi="Times New Roman" w:cs="Times New Roman"/>
          <w:sz w:val="24"/>
          <w:szCs w:val="24"/>
        </w:rPr>
        <w:t xml:space="preserve"> at the adjacent </w:t>
      </w:r>
      <w:r w:rsidR="00BC4C21" w:rsidRPr="00BC4C21">
        <w:rPr>
          <w:rFonts w:ascii="Times New Roman" w:eastAsia="Times New Roman" w:hAnsi="Times New Roman" w:cs="Times New Roman"/>
          <w:i/>
          <w:sz w:val="24"/>
          <w:szCs w:val="24"/>
        </w:rPr>
        <w:t>hrpJ</w:t>
      </w:r>
      <w:r w:rsidR="00666DCC">
        <w:rPr>
          <w:rFonts w:ascii="Times New Roman" w:eastAsia="Times New Roman" w:hAnsi="Times New Roman" w:cs="Times New Roman"/>
          <w:sz w:val="24"/>
          <w:szCs w:val="24"/>
        </w:rPr>
        <w:t xml:space="preserve"> promoter: o</w:t>
      </w:r>
      <w:r w:rsidR="00BC4C21">
        <w:rPr>
          <w:rFonts w:ascii="Times New Roman" w:eastAsia="Times New Roman" w:hAnsi="Times New Roman" w:cs="Times New Roman"/>
          <w:sz w:val="24"/>
          <w:szCs w:val="24"/>
        </w:rPr>
        <w:t>nly when both mutations were acting simultaneously was repression of P</w:t>
      </w:r>
      <w:r w:rsidR="00BC4C21" w:rsidRPr="00BC4C21">
        <w:rPr>
          <w:rFonts w:ascii="Times New Roman" w:eastAsia="Times New Roman" w:hAnsi="Times New Roman" w:cs="Times New Roman"/>
          <w:i/>
          <w:sz w:val="24"/>
          <w:szCs w:val="24"/>
        </w:rPr>
        <w:t>hrpL</w:t>
      </w:r>
      <w:r w:rsidR="00BC4C21">
        <w:rPr>
          <w:rFonts w:ascii="Times New Roman" w:eastAsia="Times New Roman" w:hAnsi="Times New Roman" w:cs="Times New Roman"/>
          <w:sz w:val="24"/>
          <w:szCs w:val="24"/>
        </w:rPr>
        <w:t xml:space="preserve"> completely relieved. </w:t>
      </w:r>
      <w:r w:rsidR="00666DCC">
        <w:rPr>
          <w:rFonts w:ascii="Times New Roman" w:eastAsia="Times New Roman" w:hAnsi="Times New Roman" w:cs="Times New Roman"/>
          <w:sz w:val="24"/>
          <w:szCs w:val="24"/>
        </w:rPr>
        <w:t xml:space="preserve">Given that the classical ECF </w:t>
      </w:r>
      <w:r w:rsidR="00666DCC">
        <w:rPr>
          <w:rFonts w:ascii="Times New Roman" w:eastAsia="Times New Roman" w:hAnsi="Times New Roman" w:cs="Times New Roman"/>
          <w:sz w:val="24"/>
          <w:szCs w:val="24"/>
        </w:rPr>
        <w:lastRenderedPageBreak/>
        <w:t xml:space="preserve">sigma factor in </w:t>
      </w:r>
      <w:r w:rsidR="00666DCC" w:rsidRPr="00666DCC">
        <w:rPr>
          <w:rFonts w:ascii="Times New Roman" w:eastAsia="Times New Roman" w:hAnsi="Times New Roman" w:cs="Times New Roman"/>
          <w:i/>
          <w:sz w:val="24"/>
          <w:szCs w:val="24"/>
        </w:rPr>
        <w:t>E. coli</w:t>
      </w:r>
      <w:r w:rsidR="00666DCC">
        <w:rPr>
          <w:rFonts w:ascii="Times New Roman" w:eastAsia="Times New Roman" w:hAnsi="Times New Roman" w:cs="Times New Roman"/>
          <w:sz w:val="24"/>
          <w:szCs w:val="24"/>
        </w:rPr>
        <w:t xml:space="preserve">, </w:t>
      </w:r>
      <w:proofErr w:type="spellStart"/>
      <w:r w:rsidR="00666DCC" w:rsidRPr="00EB5355">
        <w:rPr>
          <w:rFonts w:ascii="Times New Roman" w:hAnsi="Times New Roman" w:cs="Times New Roman"/>
          <w:sz w:val="24"/>
          <w:szCs w:val="24"/>
        </w:rPr>
        <w:t>σ</w:t>
      </w:r>
      <w:r w:rsidR="00666DCC" w:rsidRPr="00EB5355">
        <w:rPr>
          <w:rFonts w:ascii="Times New Roman" w:hAnsi="Times New Roman" w:cs="Times New Roman"/>
          <w:sz w:val="24"/>
          <w:szCs w:val="24"/>
          <w:vertAlign w:val="superscript"/>
        </w:rPr>
        <w:t>E</w:t>
      </w:r>
      <w:proofErr w:type="spellEnd"/>
      <w:r w:rsidR="00666DCC">
        <w:rPr>
          <w:rFonts w:ascii="Times New Roman" w:eastAsia="Times New Roman" w:hAnsi="Times New Roman" w:cs="Times New Roman"/>
          <w:sz w:val="24"/>
          <w:szCs w:val="24"/>
        </w:rPr>
        <w:t>, permits the RNAP to occupy DNA upstream of the promoter element, we hypothesised that the</w:t>
      </w:r>
      <w:r w:rsidR="0019634B">
        <w:rPr>
          <w:rFonts w:ascii="Times New Roman" w:eastAsia="Times New Roman" w:hAnsi="Times New Roman" w:cs="Times New Roman"/>
          <w:sz w:val="24"/>
          <w:szCs w:val="24"/>
        </w:rPr>
        <w:t xml:space="preserve"> P</w:t>
      </w:r>
      <w:r w:rsidR="0019634B" w:rsidRPr="0019634B">
        <w:rPr>
          <w:rFonts w:ascii="Times New Roman" w:eastAsia="Times New Roman" w:hAnsi="Times New Roman" w:cs="Times New Roman"/>
          <w:i/>
          <w:sz w:val="24"/>
          <w:szCs w:val="24"/>
        </w:rPr>
        <w:t>hrpJ</w:t>
      </w:r>
      <w:r w:rsidR="0019634B">
        <w:rPr>
          <w:rFonts w:ascii="Times New Roman" w:eastAsia="Times New Roman" w:hAnsi="Times New Roman" w:cs="Times New Roman"/>
          <w:sz w:val="24"/>
          <w:szCs w:val="24"/>
        </w:rPr>
        <w:t>-bound</w:t>
      </w:r>
      <w:r w:rsidR="00666DCC">
        <w:rPr>
          <w:rFonts w:ascii="Times New Roman" w:eastAsia="Times New Roman" w:hAnsi="Times New Roman" w:cs="Times New Roman"/>
          <w:sz w:val="24"/>
          <w:szCs w:val="24"/>
        </w:rPr>
        <w:t xml:space="preserve"> RNAP-HrpL </w:t>
      </w:r>
      <w:r w:rsidR="002A05E0">
        <w:rPr>
          <w:rFonts w:ascii="Times New Roman" w:eastAsia="Times New Roman" w:hAnsi="Times New Roman" w:cs="Times New Roman"/>
          <w:sz w:val="24"/>
          <w:szCs w:val="24"/>
        </w:rPr>
        <w:t>holoenzyme</w:t>
      </w:r>
      <w:r w:rsidR="00666DCC">
        <w:rPr>
          <w:rFonts w:ascii="Times New Roman" w:eastAsia="Times New Roman" w:hAnsi="Times New Roman" w:cs="Times New Roman"/>
          <w:sz w:val="24"/>
          <w:szCs w:val="24"/>
        </w:rPr>
        <w:t xml:space="preserve">, likewise, might overlap </w:t>
      </w:r>
      <w:r w:rsidR="00666DCC" w:rsidRPr="00EB5355">
        <w:rPr>
          <w:rFonts w:ascii="Times New Roman" w:hAnsi="Times New Roman" w:cs="Times New Roman"/>
          <w:sz w:val="24"/>
          <w:szCs w:val="24"/>
        </w:rPr>
        <w:t>the distal region of the P</w:t>
      </w:r>
      <w:r w:rsidR="00666DCC" w:rsidRPr="00EB5355">
        <w:rPr>
          <w:rFonts w:ascii="Times New Roman" w:hAnsi="Times New Roman" w:cs="Times New Roman"/>
          <w:i/>
          <w:sz w:val="24"/>
          <w:szCs w:val="24"/>
        </w:rPr>
        <w:t>hrpL</w:t>
      </w:r>
      <w:r w:rsidR="00666DCC" w:rsidRPr="00EB5355">
        <w:rPr>
          <w:rFonts w:ascii="Times New Roman" w:hAnsi="Times New Roman" w:cs="Times New Roman"/>
          <w:sz w:val="24"/>
          <w:szCs w:val="24"/>
        </w:rPr>
        <w:t xml:space="preserve"> UAS</w:t>
      </w:r>
      <w:r w:rsidR="0019634B">
        <w:rPr>
          <w:rFonts w:ascii="Times New Roman" w:hAnsi="Times New Roman" w:cs="Times New Roman"/>
          <w:sz w:val="24"/>
          <w:szCs w:val="24"/>
        </w:rPr>
        <w:t xml:space="preserve"> and interfere with HrpRS function. In fact, our ExoIII footprint data suggested that </w:t>
      </w:r>
      <w:r w:rsidR="0019634B">
        <w:rPr>
          <w:rFonts w:ascii="Times New Roman" w:eastAsia="Times New Roman" w:hAnsi="Times New Roman" w:cs="Times New Roman"/>
          <w:sz w:val="24"/>
          <w:szCs w:val="24"/>
        </w:rPr>
        <w:t>RNAP-HrpL</w:t>
      </w:r>
      <w:r w:rsidR="0019634B" w:rsidRPr="00EB5355">
        <w:rPr>
          <w:rFonts w:ascii="Times New Roman" w:hAnsi="Times New Roman" w:cs="Times New Roman"/>
          <w:sz w:val="24"/>
          <w:szCs w:val="24"/>
        </w:rPr>
        <w:t xml:space="preserve"> occupies </w:t>
      </w:r>
      <w:r w:rsidR="0019634B">
        <w:rPr>
          <w:rFonts w:ascii="Times New Roman" w:hAnsi="Times New Roman" w:cs="Times New Roman"/>
          <w:sz w:val="24"/>
          <w:szCs w:val="24"/>
        </w:rPr>
        <w:t>a</w:t>
      </w:r>
      <w:r w:rsidR="00124C3C">
        <w:rPr>
          <w:rFonts w:ascii="Times New Roman" w:hAnsi="Times New Roman" w:cs="Times New Roman"/>
          <w:sz w:val="24"/>
          <w:szCs w:val="24"/>
        </w:rPr>
        <w:t xml:space="preserve"> longer</w:t>
      </w:r>
      <w:r w:rsidR="0019634B">
        <w:rPr>
          <w:rFonts w:ascii="Times New Roman" w:hAnsi="Times New Roman" w:cs="Times New Roman"/>
          <w:sz w:val="24"/>
          <w:szCs w:val="24"/>
        </w:rPr>
        <w:t xml:space="preserve"> </w:t>
      </w:r>
      <w:r w:rsidR="0019634B" w:rsidRPr="00EB5355">
        <w:rPr>
          <w:rFonts w:ascii="Times New Roman" w:hAnsi="Times New Roman" w:cs="Times New Roman"/>
          <w:sz w:val="24"/>
          <w:szCs w:val="24"/>
        </w:rPr>
        <w:t xml:space="preserve">130 </w:t>
      </w:r>
      <w:proofErr w:type="gramStart"/>
      <w:r w:rsidR="0019634B" w:rsidRPr="00EB5355">
        <w:rPr>
          <w:rFonts w:ascii="Times New Roman" w:hAnsi="Times New Roman" w:cs="Times New Roman"/>
          <w:sz w:val="24"/>
          <w:szCs w:val="24"/>
        </w:rPr>
        <w:t>nt</w:t>
      </w:r>
      <w:proofErr w:type="gramEnd"/>
      <w:r w:rsidR="0019634B" w:rsidRPr="00EB5355">
        <w:rPr>
          <w:rFonts w:ascii="Times New Roman" w:hAnsi="Times New Roman" w:cs="Times New Roman"/>
          <w:sz w:val="24"/>
          <w:szCs w:val="24"/>
        </w:rPr>
        <w:t xml:space="preserve"> </w:t>
      </w:r>
      <w:r w:rsidR="0019634B">
        <w:rPr>
          <w:rFonts w:ascii="Times New Roman" w:hAnsi="Times New Roman" w:cs="Times New Roman"/>
          <w:sz w:val="24"/>
          <w:szCs w:val="24"/>
        </w:rPr>
        <w:t xml:space="preserve">stretch of promoter DNA, </w:t>
      </w:r>
      <w:r w:rsidR="0019634B" w:rsidRPr="00EB5355">
        <w:rPr>
          <w:rFonts w:ascii="Times New Roman" w:hAnsi="Times New Roman" w:cs="Times New Roman"/>
          <w:sz w:val="24"/>
          <w:szCs w:val="24"/>
        </w:rPr>
        <w:t xml:space="preserve">occluding completely the </w:t>
      </w:r>
      <w:r w:rsidR="0019634B">
        <w:rPr>
          <w:rFonts w:ascii="Times New Roman" w:hAnsi="Times New Roman" w:cs="Times New Roman"/>
          <w:sz w:val="24"/>
          <w:szCs w:val="24"/>
        </w:rPr>
        <w:t>P</w:t>
      </w:r>
      <w:r w:rsidR="0019634B" w:rsidRPr="0019634B">
        <w:rPr>
          <w:rFonts w:ascii="Times New Roman" w:hAnsi="Times New Roman" w:cs="Times New Roman"/>
          <w:i/>
          <w:sz w:val="24"/>
          <w:szCs w:val="24"/>
        </w:rPr>
        <w:t>hrpL</w:t>
      </w:r>
      <w:r w:rsidR="0019634B">
        <w:rPr>
          <w:rFonts w:ascii="Times New Roman" w:hAnsi="Times New Roman" w:cs="Times New Roman"/>
          <w:sz w:val="24"/>
          <w:szCs w:val="24"/>
        </w:rPr>
        <w:t xml:space="preserve"> </w:t>
      </w:r>
      <w:r w:rsidR="0019634B" w:rsidRPr="00EB5355">
        <w:rPr>
          <w:rFonts w:ascii="Times New Roman" w:hAnsi="Times New Roman" w:cs="Times New Roman"/>
          <w:sz w:val="24"/>
          <w:szCs w:val="24"/>
        </w:rPr>
        <w:t>UAS and partially t</w:t>
      </w:r>
      <w:r w:rsidR="0019634B">
        <w:rPr>
          <w:rFonts w:ascii="Times New Roman" w:hAnsi="Times New Roman" w:cs="Times New Roman"/>
          <w:sz w:val="24"/>
          <w:szCs w:val="24"/>
        </w:rPr>
        <w:t xml:space="preserve">he </w:t>
      </w:r>
      <w:r>
        <w:rPr>
          <w:rFonts w:ascii="Times New Roman" w:hAnsi="Times New Roman" w:cs="Times New Roman"/>
          <w:sz w:val="24"/>
          <w:szCs w:val="24"/>
        </w:rPr>
        <w:t>site at which the Integration Host Factor</w:t>
      </w:r>
      <w:r w:rsidR="0019634B">
        <w:rPr>
          <w:rFonts w:ascii="Times New Roman" w:hAnsi="Times New Roman" w:cs="Times New Roman"/>
          <w:sz w:val="24"/>
          <w:szCs w:val="24"/>
        </w:rPr>
        <w:t xml:space="preserve"> </w:t>
      </w:r>
      <w:r>
        <w:rPr>
          <w:rFonts w:ascii="Times New Roman" w:hAnsi="Times New Roman" w:cs="Times New Roman"/>
          <w:sz w:val="24"/>
          <w:szCs w:val="24"/>
        </w:rPr>
        <w:t>(</w:t>
      </w:r>
      <w:r w:rsidRPr="002A05E0">
        <w:rPr>
          <w:rFonts w:ascii="Times New Roman" w:hAnsi="Times New Roman" w:cs="Times New Roman"/>
          <w:sz w:val="24"/>
          <w:szCs w:val="24"/>
        </w:rPr>
        <w:t xml:space="preserve">IHF) </w:t>
      </w:r>
      <w:r w:rsidR="006361B6">
        <w:rPr>
          <w:rFonts w:ascii="Times New Roman" w:hAnsi="Times New Roman" w:cs="Times New Roman"/>
          <w:sz w:val="24"/>
          <w:szCs w:val="24"/>
        </w:rPr>
        <w:t>binds to induce</w:t>
      </w:r>
      <w:r w:rsidR="0019634B" w:rsidRPr="002A05E0">
        <w:rPr>
          <w:rFonts w:ascii="Times New Roman" w:hAnsi="Times New Roman" w:cs="Times New Roman"/>
          <w:sz w:val="24"/>
          <w:szCs w:val="24"/>
        </w:rPr>
        <w:t xml:space="preserve"> DNA looping.</w:t>
      </w:r>
      <w:r w:rsidR="00124C3C" w:rsidRPr="002A05E0">
        <w:rPr>
          <w:rFonts w:ascii="Times New Roman" w:hAnsi="Times New Roman" w:cs="Times New Roman"/>
          <w:sz w:val="24"/>
          <w:szCs w:val="24"/>
        </w:rPr>
        <w:t xml:space="preserve"> Closer examination of the distal</w:t>
      </w:r>
      <w:r w:rsidR="002A05E0" w:rsidRPr="002A05E0">
        <w:rPr>
          <w:rFonts w:ascii="Times New Roman" w:hAnsi="Times New Roman" w:cs="Times New Roman"/>
          <w:sz w:val="24"/>
          <w:szCs w:val="24"/>
        </w:rPr>
        <w:t>-most</w:t>
      </w:r>
      <w:r w:rsidR="00124C3C" w:rsidRPr="002A05E0">
        <w:rPr>
          <w:rFonts w:ascii="Times New Roman" w:hAnsi="Times New Roman" w:cs="Times New Roman"/>
          <w:sz w:val="24"/>
          <w:szCs w:val="24"/>
        </w:rPr>
        <w:t xml:space="preserve"> </w:t>
      </w:r>
      <w:r w:rsidR="002A05E0" w:rsidRPr="002A05E0">
        <w:rPr>
          <w:rFonts w:ascii="Times New Roman" w:hAnsi="Times New Roman" w:cs="Times New Roman"/>
          <w:sz w:val="24"/>
          <w:szCs w:val="24"/>
        </w:rPr>
        <w:t>region</w:t>
      </w:r>
      <w:r w:rsidR="00124C3C" w:rsidRPr="002A05E0">
        <w:rPr>
          <w:rFonts w:ascii="Times New Roman" w:hAnsi="Times New Roman" w:cs="Times New Roman"/>
          <w:sz w:val="24"/>
          <w:szCs w:val="24"/>
        </w:rPr>
        <w:t xml:space="preserve"> occupied by </w:t>
      </w:r>
      <w:r w:rsidR="00124C3C" w:rsidRPr="002A05E0">
        <w:rPr>
          <w:rFonts w:ascii="Times New Roman" w:eastAsia="Times New Roman" w:hAnsi="Times New Roman" w:cs="Times New Roman"/>
          <w:sz w:val="24"/>
          <w:szCs w:val="24"/>
        </w:rPr>
        <w:t xml:space="preserve">RNAP-HrpL revealed a near-consensus UP element, an AT-rich </w:t>
      </w:r>
      <w:r w:rsidR="002A05E0" w:rsidRPr="002A05E0">
        <w:rPr>
          <w:rFonts w:ascii="Times New Roman" w:eastAsia="Times New Roman" w:hAnsi="Times New Roman" w:cs="Times New Roman"/>
          <w:sz w:val="24"/>
          <w:szCs w:val="24"/>
        </w:rPr>
        <w:t>sequence</w:t>
      </w:r>
      <w:r w:rsidR="00124C3C" w:rsidRPr="002A05E0">
        <w:rPr>
          <w:rFonts w:ascii="Times New Roman" w:eastAsia="Times New Roman" w:hAnsi="Times New Roman" w:cs="Times New Roman"/>
          <w:sz w:val="24"/>
          <w:szCs w:val="24"/>
        </w:rPr>
        <w:t xml:space="preserve"> </w:t>
      </w:r>
      <w:r w:rsidR="002A05E0" w:rsidRPr="002A05E0">
        <w:rPr>
          <w:rFonts w:ascii="Times New Roman" w:eastAsia="Times New Roman" w:hAnsi="Times New Roman" w:cs="Times New Roman"/>
          <w:sz w:val="24"/>
          <w:szCs w:val="24"/>
        </w:rPr>
        <w:t>with which the C-terminal domain (CTD) of the RNAP</w:t>
      </w:r>
      <w:r w:rsidR="00124C3C" w:rsidRPr="002A05E0">
        <w:rPr>
          <w:rFonts w:ascii="Times New Roman" w:eastAsia="Times New Roman" w:hAnsi="Times New Roman" w:cs="Times New Roman"/>
          <w:sz w:val="24"/>
          <w:szCs w:val="24"/>
        </w:rPr>
        <w:t xml:space="preserve"> </w:t>
      </w:r>
      <w:r w:rsidR="002A05E0" w:rsidRPr="002A05E0">
        <w:rPr>
          <w:rFonts w:ascii="Times New Roman" w:eastAsia="Times New Roman" w:hAnsi="Times New Roman" w:cs="Times New Roman"/>
          <w:sz w:val="24"/>
          <w:szCs w:val="24"/>
        </w:rPr>
        <w:t>α subunit</w:t>
      </w:r>
      <w:r w:rsidR="00402300">
        <w:rPr>
          <w:rFonts w:ascii="Times New Roman" w:eastAsia="Times New Roman" w:hAnsi="Times New Roman" w:cs="Times New Roman"/>
          <w:sz w:val="24"/>
          <w:szCs w:val="24"/>
        </w:rPr>
        <w:t>, separated by a flexible linker,</w:t>
      </w:r>
      <w:r w:rsidR="002A05E0" w:rsidRPr="002A05E0">
        <w:rPr>
          <w:rFonts w:ascii="Times New Roman" w:eastAsia="Times New Roman" w:hAnsi="Times New Roman" w:cs="Times New Roman"/>
          <w:sz w:val="24"/>
          <w:szCs w:val="24"/>
        </w:rPr>
        <w:t xml:space="preserve"> can associate in </w:t>
      </w:r>
      <w:r w:rsidR="002A05E0" w:rsidRPr="002A05E0">
        <w:rPr>
          <w:rFonts w:ascii="Times New Roman" w:eastAsia="Times New Roman" w:hAnsi="Times New Roman" w:cs="Times New Roman"/>
          <w:i/>
          <w:sz w:val="24"/>
          <w:szCs w:val="24"/>
        </w:rPr>
        <w:t>E. coli</w:t>
      </w:r>
      <w:r w:rsidR="002A05E0" w:rsidRPr="002A05E0">
        <w:rPr>
          <w:rFonts w:ascii="Times New Roman" w:eastAsia="Times New Roman" w:hAnsi="Times New Roman" w:cs="Times New Roman"/>
          <w:sz w:val="24"/>
          <w:szCs w:val="24"/>
        </w:rPr>
        <w:t xml:space="preserve">. We have therefore proposed that the α-CTD </w:t>
      </w:r>
      <w:r w:rsidR="002A05E0">
        <w:rPr>
          <w:rFonts w:ascii="Times New Roman" w:eastAsia="Times New Roman" w:hAnsi="Times New Roman" w:cs="Times New Roman"/>
          <w:sz w:val="24"/>
          <w:szCs w:val="24"/>
        </w:rPr>
        <w:t>is the mediator of negative autogenous control by the RNAP-HrpL holoenzyme</w:t>
      </w:r>
      <w:r w:rsidR="00402300">
        <w:rPr>
          <w:rFonts w:ascii="Times New Roman" w:eastAsia="Times New Roman" w:hAnsi="Times New Roman" w:cs="Times New Roman"/>
          <w:sz w:val="24"/>
          <w:szCs w:val="24"/>
        </w:rPr>
        <w:t>, although this has yet to be tested experimentally.</w:t>
      </w:r>
    </w:p>
    <w:p w14:paraId="26DDBC95" w14:textId="2027C55A" w:rsidR="00081804" w:rsidRDefault="008B4E58" w:rsidP="00692E1D">
      <w:pPr>
        <w:spacing w:line="480" w:lineRule="auto"/>
        <w:rPr>
          <w:rFonts w:ascii="Times New Roman" w:hAnsi="Times New Roman" w:cs="Times New Roman"/>
          <w:sz w:val="24"/>
          <w:szCs w:val="24"/>
        </w:rPr>
      </w:pPr>
      <w:r>
        <w:rPr>
          <w:rFonts w:ascii="Times New Roman" w:eastAsia="Times New Roman" w:hAnsi="Times New Roman" w:cs="Times New Roman"/>
          <w:sz w:val="24"/>
          <w:szCs w:val="24"/>
        </w:rPr>
        <w:t>As</w:t>
      </w:r>
      <w:r w:rsidR="005D0E55" w:rsidRPr="005D0E55">
        <w:rPr>
          <w:rFonts w:ascii="Times New Roman" w:eastAsia="Times New Roman" w:hAnsi="Times New Roman" w:cs="Times New Roman"/>
          <w:sz w:val="24"/>
          <w:szCs w:val="24"/>
        </w:rPr>
        <w:t xml:space="preserve"> strict </w:t>
      </w:r>
      <w:r w:rsidR="005D0E55">
        <w:rPr>
          <w:rFonts w:ascii="Times New Roman" w:eastAsia="Times New Roman" w:hAnsi="Times New Roman" w:cs="Times New Roman"/>
          <w:sz w:val="24"/>
          <w:szCs w:val="24"/>
        </w:rPr>
        <w:t>EBP</w:t>
      </w:r>
      <w:r w:rsidR="005D0E55" w:rsidRPr="005D0E55">
        <w:rPr>
          <w:rFonts w:ascii="Times New Roman" w:eastAsia="Times New Roman" w:hAnsi="Times New Roman" w:cs="Times New Roman"/>
          <w:sz w:val="24"/>
          <w:szCs w:val="24"/>
        </w:rPr>
        <w:t xml:space="preserve">-dependent </w:t>
      </w:r>
      <w:r w:rsidR="005D0E55">
        <w:rPr>
          <w:rFonts w:ascii="Times New Roman" w:eastAsia="Times New Roman" w:hAnsi="Times New Roman" w:cs="Times New Roman"/>
          <w:sz w:val="24"/>
          <w:szCs w:val="24"/>
        </w:rPr>
        <w:t>activation</w:t>
      </w:r>
      <w:r w:rsidR="005D0E55" w:rsidRPr="005D0E55">
        <w:rPr>
          <w:rFonts w:ascii="Times New Roman" w:eastAsia="Times New Roman" w:hAnsi="Times New Roman" w:cs="Times New Roman"/>
          <w:sz w:val="24"/>
          <w:szCs w:val="24"/>
        </w:rPr>
        <w:t xml:space="preserve"> usually negates </w:t>
      </w:r>
      <w:r w:rsidR="005D0E55">
        <w:rPr>
          <w:rFonts w:ascii="Times New Roman" w:eastAsia="Times New Roman" w:hAnsi="Times New Roman" w:cs="Times New Roman"/>
          <w:sz w:val="24"/>
          <w:szCs w:val="24"/>
        </w:rPr>
        <w:t xml:space="preserve">the need for additional regulatory control, </w:t>
      </w:r>
      <w:r w:rsidR="005D0E55" w:rsidRPr="005D0E55">
        <w:rPr>
          <w:rFonts w:ascii="Times New Roman" w:eastAsia="Times New Roman" w:hAnsi="Times New Roman" w:cs="Times New Roman"/>
          <w:sz w:val="24"/>
          <w:szCs w:val="24"/>
        </w:rPr>
        <w:t>direct repression of σ</w:t>
      </w:r>
      <w:r w:rsidR="005D0E55" w:rsidRPr="005D0E55">
        <w:rPr>
          <w:rFonts w:ascii="Times New Roman" w:eastAsia="Times New Roman" w:hAnsi="Times New Roman" w:cs="Times New Roman"/>
          <w:sz w:val="24"/>
          <w:szCs w:val="24"/>
          <w:vertAlign w:val="superscript"/>
        </w:rPr>
        <w:t>54</w:t>
      </w:r>
      <w:r w:rsidR="005D0E55" w:rsidRPr="005D0E55">
        <w:rPr>
          <w:rFonts w:ascii="Times New Roman" w:eastAsia="Times New Roman" w:hAnsi="Times New Roman" w:cs="Times New Roman"/>
          <w:sz w:val="24"/>
          <w:szCs w:val="24"/>
        </w:rPr>
        <w:t xml:space="preserve">-dependent transcription </w:t>
      </w:r>
      <w:r w:rsidR="005D0E55">
        <w:rPr>
          <w:rFonts w:ascii="Times New Roman" w:eastAsia="Times New Roman" w:hAnsi="Times New Roman" w:cs="Times New Roman"/>
          <w:sz w:val="24"/>
          <w:szCs w:val="24"/>
        </w:rPr>
        <w:t>by other means is</w:t>
      </w:r>
      <w:r w:rsidR="005D0E55" w:rsidRPr="005D0E55">
        <w:rPr>
          <w:rFonts w:ascii="Times New Roman" w:eastAsia="Times New Roman" w:hAnsi="Times New Roman" w:cs="Times New Roman"/>
          <w:sz w:val="24"/>
          <w:szCs w:val="24"/>
        </w:rPr>
        <w:t xml:space="preserve"> </w:t>
      </w:r>
      <w:r w:rsidR="005D0E55">
        <w:rPr>
          <w:rFonts w:ascii="Times New Roman" w:eastAsia="Times New Roman" w:hAnsi="Times New Roman" w:cs="Times New Roman"/>
          <w:sz w:val="24"/>
          <w:szCs w:val="24"/>
        </w:rPr>
        <w:t xml:space="preserve">very rare. </w:t>
      </w:r>
      <w:r>
        <w:rPr>
          <w:rFonts w:ascii="Times New Roman" w:eastAsia="Times New Roman" w:hAnsi="Times New Roman" w:cs="Times New Roman"/>
          <w:sz w:val="24"/>
          <w:szCs w:val="24"/>
        </w:rPr>
        <w:t>N</w:t>
      </w:r>
      <w:r w:rsidR="005D0E55">
        <w:rPr>
          <w:rFonts w:ascii="Times New Roman" w:eastAsia="Times New Roman" w:hAnsi="Times New Roman" w:cs="Times New Roman"/>
          <w:sz w:val="24"/>
          <w:szCs w:val="24"/>
        </w:rPr>
        <w:t xml:space="preserve">egative autogenous control by HrpL is </w:t>
      </w:r>
      <w:r>
        <w:rPr>
          <w:rFonts w:ascii="Times New Roman" w:eastAsia="Times New Roman" w:hAnsi="Times New Roman" w:cs="Times New Roman"/>
          <w:sz w:val="24"/>
          <w:szCs w:val="24"/>
        </w:rPr>
        <w:t xml:space="preserve">therefore </w:t>
      </w:r>
      <w:r w:rsidR="005D0E55">
        <w:rPr>
          <w:rFonts w:ascii="Times New Roman" w:eastAsia="Times New Roman" w:hAnsi="Times New Roman" w:cs="Times New Roman"/>
          <w:sz w:val="24"/>
          <w:szCs w:val="24"/>
        </w:rPr>
        <w:t>not only remarkable</w:t>
      </w:r>
      <w:r w:rsidR="009A2FF0">
        <w:rPr>
          <w:rFonts w:ascii="Times New Roman" w:eastAsia="Times New Roman" w:hAnsi="Times New Roman" w:cs="Times New Roman"/>
          <w:sz w:val="24"/>
          <w:szCs w:val="24"/>
        </w:rPr>
        <w:t xml:space="preserve"> in terms of</w:t>
      </w:r>
      <w:r w:rsidR="005D0E55">
        <w:rPr>
          <w:rFonts w:ascii="Times New Roman" w:eastAsia="Times New Roman" w:hAnsi="Times New Roman" w:cs="Times New Roman"/>
          <w:sz w:val="24"/>
          <w:szCs w:val="24"/>
        </w:rPr>
        <w:t xml:space="preserve"> </w:t>
      </w:r>
      <w:r w:rsidR="009A2FF0" w:rsidRPr="005D0E55">
        <w:rPr>
          <w:rFonts w:ascii="Times New Roman" w:eastAsia="Times New Roman" w:hAnsi="Times New Roman" w:cs="Times New Roman"/>
          <w:sz w:val="24"/>
          <w:szCs w:val="24"/>
        </w:rPr>
        <w:t>σ</w:t>
      </w:r>
      <w:r w:rsidR="009A2FF0" w:rsidRPr="005D0E55">
        <w:rPr>
          <w:rFonts w:ascii="Times New Roman" w:eastAsia="Times New Roman" w:hAnsi="Times New Roman" w:cs="Times New Roman"/>
          <w:sz w:val="24"/>
          <w:szCs w:val="24"/>
          <w:vertAlign w:val="superscript"/>
        </w:rPr>
        <w:t>54</w:t>
      </w:r>
      <w:r w:rsidR="009A2FF0">
        <w:rPr>
          <w:rFonts w:ascii="Times New Roman" w:eastAsia="Times New Roman" w:hAnsi="Times New Roman" w:cs="Times New Roman"/>
          <w:sz w:val="24"/>
          <w:szCs w:val="24"/>
        </w:rPr>
        <w:t xml:space="preserve">-dependent systems, </w:t>
      </w:r>
      <w:r w:rsidR="005D0E55">
        <w:rPr>
          <w:rFonts w:ascii="Times New Roman" w:eastAsia="Times New Roman" w:hAnsi="Times New Roman" w:cs="Times New Roman"/>
          <w:sz w:val="24"/>
          <w:szCs w:val="24"/>
        </w:rPr>
        <w:t>but</w:t>
      </w:r>
      <w:r w:rsidR="009A2FF0">
        <w:rPr>
          <w:rFonts w:ascii="Times New Roman" w:eastAsia="Times New Roman" w:hAnsi="Times New Roman" w:cs="Times New Roman"/>
          <w:sz w:val="24"/>
          <w:szCs w:val="24"/>
        </w:rPr>
        <w:t>,</w:t>
      </w:r>
      <w:r w:rsidR="009A2FF0" w:rsidRPr="009A2FF0">
        <w:rPr>
          <w:rFonts w:ascii="Times New Roman" w:hAnsi="Times New Roman" w:cs="Times New Roman"/>
          <w:sz w:val="24"/>
          <w:szCs w:val="24"/>
        </w:rPr>
        <w:t xml:space="preserve"> </w:t>
      </w:r>
      <w:r w:rsidR="009A2FF0">
        <w:rPr>
          <w:rFonts w:ascii="Times New Roman" w:hAnsi="Times New Roman" w:cs="Times New Roman"/>
          <w:sz w:val="24"/>
          <w:szCs w:val="24"/>
        </w:rPr>
        <w:t>given that negative feedback is</w:t>
      </w:r>
      <w:r w:rsidR="00DB17E5" w:rsidRPr="00DB17E5">
        <w:rPr>
          <w:rFonts w:ascii="Times New Roman" w:hAnsi="Times New Roman" w:cs="Times New Roman"/>
          <w:sz w:val="24"/>
          <w:szCs w:val="24"/>
        </w:rPr>
        <w:t xml:space="preserve"> </w:t>
      </w:r>
      <w:r w:rsidR="00DB17E5">
        <w:rPr>
          <w:rFonts w:ascii="Times New Roman" w:hAnsi="Times New Roman" w:cs="Times New Roman"/>
          <w:sz w:val="24"/>
          <w:szCs w:val="24"/>
        </w:rPr>
        <w:t>also</w:t>
      </w:r>
      <w:r w:rsidR="009A2FF0">
        <w:rPr>
          <w:rFonts w:ascii="Times New Roman" w:hAnsi="Times New Roman" w:cs="Times New Roman"/>
          <w:sz w:val="24"/>
          <w:szCs w:val="24"/>
        </w:rPr>
        <w:t xml:space="preserve"> introduced by the repressive function of HrpV on HrpS activity,</w:t>
      </w:r>
      <w:r w:rsidR="005D0E55">
        <w:rPr>
          <w:rFonts w:ascii="Times New Roman" w:eastAsia="Times New Roman" w:hAnsi="Times New Roman" w:cs="Times New Roman"/>
          <w:sz w:val="24"/>
          <w:szCs w:val="24"/>
        </w:rPr>
        <w:t xml:space="preserve"> </w:t>
      </w:r>
      <w:r w:rsidR="00047B9C">
        <w:rPr>
          <w:rFonts w:ascii="Times New Roman" w:eastAsia="Times New Roman" w:hAnsi="Times New Roman" w:cs="Times New Roman"/>
          <w:sz w:val="24"/>
          <w:szCs w:val="24"/>
        </w:rPr>
        <w:t>further</w:t>
      </w:r>
      <w:r w:rsidR="005D0E55">
        <w:rPr>
          <w:rFonts w:ascii="Times New Roman" w:eastAsia="Times New Roman" w:hAnsi="Times New Roman" w:cs="Times New Roman"/>
          <w:sz w:val="24"/>
          <w:szCs w:val="24"/>
        </w:rPr>
        <w:t xml:space="preserve"> highlights the </w:t>
      </w:r>
      <w:r>
        <w:rPr>
          <w:rFonts w:ascii="Times New Roman" w:eastAsia="Times New Roman" w:hAnsi="Times New Roman" w:cs="Times New Roman"/>
          <w:sz w:val="24"/>
          <w:szCs w:val="24"/>
        </w:rPr>
        <w:t xml:space="preserve">apparent </w:t>
      </w:r>
      <w:r w:rsidR="005D0E55">
        <w:rPr>
          <w:rFonts w:ascii="Times New Roman" w:eastAsia="Times New Roman" w:hAnsi="Times New Roman" w:cs="Times New Roman"/>
          <w:sz w:val="24"/>
          <w:szCs w:val="24"/>
        </w:rPr>
        <w:t xml:space="preserve">importance of </w:t>
      </w:r>
      <w:r w:rsidR="005D0E55" w:rsidRPr="00EB5355">
        <w:rPr>
          <w:rFonts w:ascii="Times New Roman" w:hAnsi="Times New Roman" w:cs="Times New Roman"/>
          <w:sz w:val="24"/>
          <w:szCs w:val="24"/>
        </w:rPr>
        <w:t>fine-tuning T3SS expression in DC3000</w:t>
      </w:r>
      <w:r>
        <w:rPr>
          <w:rFonts w:ascii="Times New Roman" w:hAnsi="Times New Roman" w:cs="Times New Roman"/>
          <w:sz w:val="24"/>
          <w:szCs w:val="24"/>
        </w:rPr>
        <w:t>.</w:t>
      </w:r>
      <w:r w:rsidR="00D378BF">
        <w:rPr>
          <w:rFonts w:ascii="Times New Roman" w:hAnsi="Times New Roman" w:cs="Times New Roman"/>
          <w:sz w:val="24"/>
          <w:szCs w:val="24"/>
        </w:rPr>
        <w:t xml:space="preserve"> Previous studies of negative autogenous control, believed to affect 40% of transcription factors in </w:t>
      </w:r>
      <w:r w:rsidR="00D378BF" w:rsidRPr="00D378BF">
        <w:rPr>
          <w:rFonts w:ascii="Times New Roman" w:hAnsi="Times New Roman" w:cs="Times New Roman"/>
          <w:i/>
          <w:sz w:val="24"/>
          <w:szCs w:val="24"/>
        </w:rPr>
        <w:t>E. coli</w:t>
      </w:r>
      <w:r w:rsidR="00D378BF">
        <w:rPr>
          <w:rFonts w:ascii="Times New Roman" w:hAnsi="Times New Roman" w:cs="Times New Roman"/>
          <w:sz w:val="24"/>
          <w:szCs w:val="24"/>
        </w:rPr>
        <w:t xml:space="preserve">, </w:t>
      </w:r>
      <w:r w:rsidR="009A2FF0">
        <w:rPr>
          <w:rFonts w:ascii="Times New Roman" w:hAnsi="Times New Roman" w:cs="Times New Roman"/>
          <w:sz w:val="24"/>
          <w:szCs w:val="24"/>
        </w:rPr>
        <w:t>show</w:t>
      </w:r>
      <w:r w:rsidR="00DB17E5">
        <w:rPr>
          <w:rFonts w:ascii="Times New Roman" w:hAnsi="Times New Roman" w:cs="Times New Roman"/>
          <w:sz w:val="24"/>
          <w:szCs w:val="24"/>
        </w:rPr>
        <w:t>ed</w:t>
      </w:r>
      <w:r w:rsidR="00D378BF">
        <w:rPr>
          <w:rFonts w:ascii="Times New Roman" w:hAnsi="Times New Roman" w:cs="Times New Roman"/>
          <w:sz w:val="24"/>
          <w:szCs w:val="24"/>
        </w:rPr>
        <w:t xml:space="preserve"> that it can </w:t>
      </w:r>
      <w:r w:rsidR="00DB17E5">
        <w:rPr>
          <w:rFonts w:ascii="Times New Roman" w:hAnsi="Times New Roman" w:cs="Times New Roman"/>
          <w:sz w:val="24"/>
          <w:szCs w:val="24"/>
        </w:rPr>
        <w:t>provide synthetic gene circuits with</w:t>
      </w:r>
      <w:r w:rsidR="00D378BF">
        <w:rPr>
          <w:rFonts w:ascii="Times New Roman" w:hAnsi="Times New Roman" w:cs="Times New Roman"/>
          <w:sz w:val="24"/>
          <w:szCs w:val="24"/>
        </w:rPr>
        <w:t xml:space="preserve"> robustness </w:t>
      </w:r>
      <w:r w:rsidR="009A2FF0">
        <w:rPr>
          <w:rFonts w:ascii="Times New Roman" w:hAnsi="Times New Roman" w:cs="Times New Roman"/>
          <w:sz w:val="24"/>
          <w:szCs w:val="24"/>
        </w:rPr>
        <w:t xml:space="preserve">and rapid response times. However, with this comes </w:t>
      </w:r>
      <w:r w:rsidR="00047B9C">
        <w:rPr>
          <w:rFonts w:ascii="Times New Roman" w:hAnsi="Times New Roman" w:cs="Times New Roman"/>
          <w:sz w:val="24"/>
          <w:szCs w:val="24"/>
        </w:rPr>
        <w:t xml:space="preserve">the </w:t>
      </w:r>
      <w:r w:rsidR="009A2FF0">
        <w:rPr>
          <w:rFonts w:ascii="Times New Roman" w:hAnsi="Times New Roman" w:cs="Times New Roman"/>
          <w:sz w:val="24"/>
          <w:szCs w:val="24"/>
        </w:rPr>
        <w:t>potential fitness co</w:t>
      </w:r>
      <w:r w:rsidR="00047B9C">
        <w:rPr>
          <w:rFonts w:ascii="Times New Roman" w:hAnsi="Times New Roman" w:cs="Times New Roman"/>
          <w:sz w:val="24"/>
          <w:szCs w:val="24"/>
        </w:rPr>
        <w:t>st</w:t>
      </w:r>
      <w:r w:rsidR="009A2FF0">
        <w:rPr>
          <w:rFonts w:ascii="Times New Roman" w:hAnsi="Times New Roman" w:cs="Times New Roman"/>
          <w:sz w:val="24"/>
          <w:szCs w:val="24"/>
        </w:rPr>
        <w:t xml:space="preserve"> of reduced transcription factor expression. </w:t>
      </w:r>
      <w:r w:rsidR="00047B9C">
        <w:rPr>
          <w:rFonts w:ascii="Times New Roman" w:hAnsi="Times New Roman" w:cs="Times New Roman"/>
          <w:sz w:val="24"/>
          <w:szCs w:val="24"/>
        </w:rPr>
        <w:t xml:space="preserve">We </w:t>
      </w:r>
      <w:r w:rsidR="00692E1D">
        <w:rPr>
          <w:rFonts w:ascii="Times New Roman" w:hAnsi="Times New Roman" w:cs="Times New Roman"/>
          <w:sz w:val="24"/>
          <w:szCs w:val="24"/>
        </w:rPr>
        <w:t xml:space="preserve">therefore </w:t>
      </w:r>
      <w:r w:rsidR="00047B9C">
        <w:rPr>
          <w:rFonts w:ascii="Times New Roman" w:hAnsi="Times New Roman" w:cs="Times New Roman"/>
          <w:sz w:val="24"/>
          <w:szCs w:val="24"/>
        </w:rPr>
        <w:t xml:space="preserve">explored a range of hypotheses </w:t>
      </w:r>
      <w:r w:rsidR="00692E1D">
        <w:rPr>
          <w:rFonts w:ascii="Times New Roman" w:hAnsi="Times New Roman" w:cs="Times New Roman"/>
          <w:sz w:val="24"/>
          <w:szCs w:val="24"/>
        </w:rPr>
        <w:t>that might explain how</w:t>
      </w:r>
      <w:r w:rsidR="00047B9C">
        <w:rPr>
          <w:rFonts w:ascii="Times New Roman" w:hAnsi="Times New Roman" w:cs="Times New Roman"/>
          <w:sz w:val="24"/>
          <w:szCs w:val="24"/>
        </w:rPr>
        <w:t xml:space="preserve"> decreased expression of the T3SS regulon </w:t>
      </w:r>
      <w:r w:rsidR="00692E1D">
        <w:rPr>
          <w:rFonts w:ascii="Times New Roman" w:hAnsi="Times New Roman" w:cs="Times New Roman"/>
          <w:sz w:val="24"/>
          <w:szCs w:val="24"/>
        </w:rPr>
        <w:t>conveys</w:t>
      </w:r>
      <w:r w:rsidR="00047B9C">
        <w:rPr>
          <w:rFonts w:ascii="Times New Roman" w:hAnsi="Times New Roman" w:cs="Times New Roman"/>
          <w:sz w:val="24"/>
          <w:szCs w:val="24"/>
        </w:rPr>
        <w:t xml:space="preserve"> </w:t>
      </w:r>
      <w:r w:rsidR="00CB588C">
        <w:rPr>
          <w:rFonts w:ascii="Times New Roman" w:hAnsi="Times New Roman" w:cs="Times New Roman"/>
          <w:sz w:val="24"/>
          <w:szCs w:val="24"/>
        </w:rPr>
        <w:t xml:space="preserve">a positive </w:t>
      </w:r>
      <w:r w:rsidR="00692E1D">
        <w:rPr>
          <w:rFonts w:ascii="Times New Roman" w:hAnsi="Times New Roman" w:cs="Times New Roman"/>
          <w:sz w:val="24"/>
          <w:szCs w:val="24"/>
        </w:rPr>
        <w:t xml:space="preserve">effect on </w:t>
      </w:r>
      <w:r w:rsidR="00CB588C">
        <w:rPr>
          <w:rFonts w:ascii="Times New Roman" w:hAnsi="Times New Roman" w:cs="Times New Roman"/>
          <w:sz w:val="24"/>
          <w:szCs w:val="24"/>
        </w:rPr>
        <w:t xml:space="preserve">fitness. </w:t>
      </w:r>
      <w:r w:rsidR="00692E1D">
        <w:rPr>
          <w:rFonts w:ascii="Times New Roman" w:hAnsi="Times New Roman" w:cs="Times New Roman"/>
          <w:sz w:val="24"/>
          <w:szCs w:val="24"/>
        </w:rPr>
        <w:t>F</w:t>
      </w:r>
      <w:r w:rsidR="00692E1D" w:rsidRPr="0050793F">
        <w:rPr>
          <w:rFonts w:ascii="Times New Roman" w:hAnsi="Times New Roman" w:cs="Times New Roman"/>
          <w:sz w:val="24"/>
          <w:szCs w:val="24"/>
        </w:rPr>
        <w:t>eedback loops can influence the population-level behaviours of pathogens</w:t>
      </w:r>
      <w:r w:rsidR="00692E1D">
        <w:rPr>
          <w:rFonts w:ascii="Times New Roman" w:hAnsi="Times New Roman" w:cs="Times New Roman"/>
          <w:sz w:val="24"/>
          <w:szCs w:val="24"/>
        </w:rPr>
        <w:t xml:space="preserve"> during infection and indeed</w:t>
      </w:r>
      <w:r w:rsidR="00692E1D" w:rsidRPr="0050793F">
        <w:rPr>
          <w:rFonts w:ascii="Times New Roman" w:hAnsi="Times New Roman" w:cs="Times New Roman"/>
          <w:sz w:val="24"/>
          <w:szCs w:val="24"/>
        </w:rPr>
        <w:t xml:space="preserve"> </w:t>
      </w:r>
      <w:r w:rsidR="00692E1D">
        <w:rPr>
          <w:rFonts w:ascii="Times New Roman" w:hAnsi="Times New Roman" w:cs="Times New Roman"/>
          <w:sz w:val="24"/>
          <w:szCs w:val="24"/>
        </w:rPr>
        <w:t>heterogeneity of</w:t>
      </w:r>
      <w:r w:rsidR="00692E1D" w:rsidRPr="0050793F">
        <w:rPr>
          <w:rFonts w:ascii="Times New Roman" w:hAnsi="Times New Roman" w:cs="Times New Roman"/>
          <w:sz w:val="24"/>
          <w:szCs w:val="24"/>
        </w:rPr>
        <w:t xml:space="preserve"> T3SS</w:t>
      </w:r>
      <w:r w:rsidR="00692E1D">
        <w:rPr>
          <w:rFonts w:ascii="Times New Roman" w:hAnsi="Times New Roman" w:cs="Times New Roman"/>
          <w:sz w:val="24"/>
          <w:szCs w:val="24"/>
        </w:rPr>
        <w:t xml:space="preserve"> gene expression has recently </w:t>
      </w:r>
      <w:r w:rsidR="00DB17E5">
        <w:rPr>
          <w:rFonts w:ascii="Times New Roman" w:hAnsi="Times New Roman" w:cs="Times New Roman"/>
          <w:sz w:val="24"/>
          <w:szCs w:val="24"/>
        </w:rPr>
        <w:t xml:space="preserve">been </w:t>
      </w:r>
      <w:r w:rsidR="00692E1D">
        <w:rPr>
          <w:rFonts w:ascii="Times New Roman" w:hAnsi="Times New Roman" w:cs="Times New Roman"/>
          <w:sz w:val="24"/>
          <w:szCs w:val="24"/>
        </w:rPr>
        <w:t>shown in</w:t>
      </w:r>
      <w:r w:rsidR="00692E1D" w:rsidRPr="0050793F">
        <w:rPr>
          <w:rFonts w:ascii="Times New Roman" w:hAnsi="Times New Roman" w:cs="Times New Roman"/>
          <w:sz w:val="24"/>
          <w:szCs w:val="24"/>
        </w:rPr>
        <w:t xml:space="preserve"> </w:t>
      </w:r>
      <w:r w:rsidR="00692E1D" w:rsidRPr="0050793F">
        <w:rPr>
          <w:rFonts w:ascii="Times New Roman" w:hAnsi="Times New Roman" w:cs="Times New Roman"/>
          <w:i/>
          <w:sz w:val="24"/>
          <w:szCs w:val="24"/>
        </w:rPr>
        <w:t>P. syringae</w:t>
      </w:r>
      <w:r w:rsidR="00692E1D">
        <w:rPr>
          <w:rFonts w:ascii="Times New Roman" w:hAnsi="Times New Roman" w:cs="Times New Roman"/>
          <w:sz w:val="24"/>
          <w:szCs w:val="24"/>
        </w:rPr>
        <w:t xml:space="preserve">. However, our flow cytometry analyses did not suggest that negative autogenous control impacts significantly on the T3SS expression variance across the </w:t>
      </w:r>
      <w:r w:rsidR="00692E1D">
        <w:rPr>
          <w:rFonts w:ascii="Times New Roman" w:hAnsi="Times New Roman" w:cs="Times New Roman"/>
          <w:sz w:val="24"/>
          <w:szCs w:val="24"/>
        </w:rPr>
        <w:lastRenderedPageBreak/>
        <w:t>population. Similarly,</w:t>
      </w:r>
      <w:r w:rsidR="00CB588C">
        <w:rPr>
          <w:rFonts w:ascii="Times New Roman" w:hAnsi="Times New Roman" w:cs="Times New Roman"/>
          <w:sz w:val="24"/>
          <w:szCs w:val="24"/>
        </w:rPr>
        <w:t xml:space="preserve"> despite previous reports hinting at functional antagonism between the T3SS and the flagellum, another key determinant of plant colonisation, </w:t>
      </w:r>
      <w:r w:rsidR="00FB182C">
        <w:rPr>
          <w:rFonts w:ascii="Times New Roman" w:hAnsi="Times New Roman" w:cs="Times New Roman"/>
          <w:sz w:val="24"/>
          <w:szCs w:val="24"/>
        </w:rPr>
        <w:t xml:space="preserve">our data </w:t>
      </w:r>
      <w:r w:rsidR="00281293">
        <w:rPr>
          <w:rFonts w:ascii="Times New Roman" w:hAnsi="Times New Roman" w:cs="Times New Roman"/>
          <w:sz w:val="24"/>
          <w:szCs w:val="24"/>
        </w:rPr>
        <w:t xml:space="preserve">did not evidence </w:t>
      </w:r>
      <w:r w:rsidR="00CB588C">
        <w:rPr>
          <w:rFonts w:ascii="Times New Roman" w:hAnsi="Times New Roman" w:cs="Times New Roman"/>
          <w:sz w:val="24"/>
          <w:szCs w:val="24"/>
        </w:rPr>
        <w:t xml:space="preserve">HrpL-dependent repression of motility. </w:t>
      </w:r>
    </w:p>
    <w:p w14:paraId="55B3101F" w14:textId="02A26283" w:rsidR="00BA759A" w:rsidRPr="00BA759A" w:rsidRDefault="00FB182C" w:rsidP="00692E1D">
      <w:pPr>
        <w:spacing w:line="480" w:lineRule="auto"/>
        <w:rPr>
          <w:rFonts w:ascii="Times New Roman" w:hAnsi="Times New Roman" w:cs="Times New Roman"/>
          <w:sz w:val="24"/>
          <w:szCs w:val="24"/>
        </w:rPr>
      </w:pPr>
      <w:r>
        <w:rPr>
          <w:rFonts w:ascii="Times New Roman" w:hAnsi="Times New Roman" w:cs="Times New Roman"/>
          <w:sz w:val="24"/>
          <w:szCs w:val="24"/>
        </w:rPr>
        <w:t xml:space="preserve">We instead propose a fitness model whereby an overall limitation of </w:t>
      </w:r>
      <w:r w:rsidR="00C71BAA">
        <w:rPr>
          <w:rFonts w:ascii="Times New Roman" w:hAnsi="Times New Roman" w:cs="Times New Roman"/>
          <w:sz w:val="24"/>
          <w:szCs w:val="24"/>
        </w:rPr>
        <w:t xml:space="preserve">T3SS expression </w:t>
      </w:r>
      <w:r>
        <w:rPr>
          <w:rFonts w:ascii="Times New Roman" w:hAnsi="Times New Roman" w:cs="Times New Roman"/>
          <w:sz w:val="24"/>
          <w:szCs w:val="24"/>
        </w:rPr>
        <w:t xml:space="preserve">is an advantageous strategy for host-specific pathogens, such as </w:t>
      </w:r>
      <w:r w:rsidRPr="00FB182C">
        <w:rPr>
          <w:rFonts w:ascii="Times New Roman" w:hAnsi="Times New Roman" w:cs="Times New Roman"/>
          <w:i/>
          <w:sz w:val="24"/>
          <w:szCs w:val="24"/>
        </w:rPr>
        <w:t>P. syringae</w:t>
      </w:r>
      <w:r>
        <w:rPr>
          <w:rFonts w:ascii="Times New Roman" w:hAnsi="Times New Roman" w:cs="Times New Roman"/>
          <w:sz w:val="24"/>
          <w:szCs w:val="24"/>
        </w:rPr>
        <w:t xml:space="preserve">, that </w:t>
      </w:r>
      <w:r w:rsidR="00DB17E5">
        <w:rPr>
          <w:rFonts w:ascii="Times New Roman" w:hAnsi="Times New Roman" w:cs="Times New Roman"/>
          <w:sz w:val="24"/>
          <w:szCs w:val="24"/>
        </w:rPr>
        <w:t xml:space="preserve">colonise </w:t>
      </w:r>
      <w:r>
        <w:rPr>
          <w:rFonts w:ascii="Times New Roman" w:hAnsi="Times New Roman" w:cs="Times New Roman"/>
          <w:sz w:val="24"/>
          <w:szCs w:val="24"/>
        </w:rPr>
        <w:t xml:space="preserve">both susceptible hosts and resistant non-host species. </w:t>
      </w:r>
      <w:r w:rsidR="000B3B13" w:rsidRPr="000B3B13">
        <w:rPr>
          <w:rFonts w:ascii="Times New Roman" w:hAnsi="Times New Roman" w:cs="Times New Roman"/>
          <w:sz w:val="24"/>
          <w:szCs w:val="24"/>
        </w:rPr>
        <w:t xml:space="preserve">A </w:t>
      </w:r>
      <w:r w:rsidR="000B3B13">
        <w:rPr>
          <w:rFonts w:ascii="Times New Roman" w:hAnsi="Times New Roman" w:cs="Times New Roman"/>
          <w:sz w:val="24"/>
          <w:szCs w:val="24"/>
        </w:rPr>
        <w:t>caveat</w:t>
      </w:r>
      <w:r w:rsidR="000B3B13" w:rsidRPr="000B3B13">
        <w:rPr>
          <w:rFonts w:ascii="Times New Roman" w:hAnsi="Times New Roman" w:cs="Times New Roman"/>
          <w:sz w:val="24"/>
          <w:szCs w:val="24"/>
        </w:rPr>
        <w:t xml:space="preserve"> of host-specifity, defined by highly-evolved effector repertoires, is susceptibility to the adaptive immune responses of non-host</w:t>
      </w:r>
      <w:r w:rsidR="000B3B13">
        <w:rPr>
          <w:rFonts w:ascii="Times New Roman" w:hAnsi="Times New Roman" w:cs="Times New Roman"/>
          <w:sz w:val="24"/>
          <w:szCs w:val="24"/>
        </w:rPr>
        <w:t xml:space="preserve">s. Given the observations that </w:t>
      </w:r>
      <w:r w:rsidR="005E03A3">
        <w:rPr>
          <w:rFonts w:ascii="Times New Roman" w:hAnsi="Times New Roman" w:cs="Times New Roman"/>
          <w:sz w:val="24"/>
          <w:szCs w:val="24"/>
        </w:rPr>
        <w:t>(</w:t>
      </w:r>
      <w:proofErr w:type="spellStart"/>
      <w:r w:rsidR="005E03A3">
        <w:rPr>
          <w:rFonts w:ascii="Times New Roman" w:hAnsi="Times New Roman" w:cs="Times New Roman"/>
          <w:sz w:val="24"/>
          <w:szCs w:val="24"/>
        </w:rPr>
        <w:t>i</w:t>
      </w:r>
      <w:proofErr w:type="spellEnd"/>
      <w:r w:rsidR="005E03A3">
        <w:rPr>
          <w:rFonts w:ascii="Times New Roman" w:hAnsi="Times New Roman" w:cs="Times New Roman"/>
          <w:sz w:val="24"/>
          <w:szCs w:val="24"/>
        </w:rPr>
        <w:t xml:space="preserve">) </w:t>
      </w:r>
      <w:r w:rsidR="000B3B13">
        <w:rPr>
          <w:rFonts w:ascii="Times New Roman" w:hAnsi="Times New Roman" w:cs="Times New Roman"/>
          <w:sz w:val="24"/>
          <w:szCs w:val="24"/>
        </w:rPr>
        <w:t xml:space="preserve">many </w:t>
      </w:r>
      <w:r w:rsidR="000B3B13" w:rsidRPr="00EB5355">
        <w:rPr>
          <w:rFonts w:ascii="Times New Roman" w:hAnsi="Times New Roman" w:cs="Times New Roman"/>
          <w:i/>
          <w:sz w:val="24"/>
          <w:szCs w:val="24"/>
        </w:rPr>
        <w:t>P. syringae</w:t>
      </w:r>
      <w:r w:rsidR="000B3B13" w:rsidRPr="00EB5355">
        <w:rPr>
          <w:rFonts w:ascii="Times New Roman" w:hAnsi="Times New Roman" w:cs="Times New Roman"/>
          <w:sz w:val="24"/>
          <w:szCs w:val="24"/>
        </w:rPr>
        <w:t xml:space="preserve"> pathovars </w:t>
      </w:r>
      <w:r w:rsidR="005E03A3">
        <w:rPr>
          <w:rFonts w:ascii="Times New Roman" w:hAnsi="Times New Roman" w:cs="Times New Roman"/>
          <w:sz w:val="24"/>
          <w:szCs w:val="24"/>
        </w:rPr>
        <w:t xml:space="preserve">can </w:t>
      </w:r>
      <w:r w:rsidR="000B3B13">
        <w:rPr>
          <w:rFonts w:ascii="Times New Roman" w:hAnsi="Times New Roman" w:cs="Times New Roman"/>
          <w:sz w:val="24"/>
          <w:szCs w:val="24"/>
        </w:rPr>
        <w:t xml:space="preserve">colonise non-hosts asymptomatically and </w:t>
      </w:r>
      <w:r w:rsidR="005E03A3">
        <w:rPr>
          <w:rFonts w:ascii="Times New Roman" w:hAnsi="Times New Roman" w:cs="Times New Roman"/>
          <w:sz w:val="24"/>
          <w:szCs w:val="24"/>
        </w:rPr>
        <w:t xml:space="preserve">(ii) </w:t>
      </w:r>
      <w:r w:rsidR="000B3B13">
        <w:rPr>
          <w:rFonts w:ascii="Times New Roman" w:hAnsi="Times New Roman" w:cs="Times New Roman"/>
          <w:sz w:val="24"/>
          <w:szCs w:val="24"/>
        </w:rPr>
        <w:t>T3SS expression in DC3000 is induced</w:t>
      </w:r>
      <w:r w:rsidR="00B86C4E">
        <w:rPr>
          <w:rFonts w:ascii="Times New Roman" w:hAnsi="Times New Roman" w:cs="Times New Roman"/>
          <w:sz w:val="24"/>
          <w:szCs w:val="24"/>
        </w:rPr>
        <w:t xml:space="preserve"> non-specifically</w:t>
      </w:r>
      <w:r w:rsidR="000B3B13">
        <w:rPr>
          <w:rFonts w:ascii="Times New Roman" w:hAnsi="Times New Roman" w:cs="Times New Roman"/>
          <w:sz w:val="24"/>
          <w:szCs w:val="24"/>
        </w:rPr>
        <w:t xml:space="preserve"> by a range of plant exudates, a </w:t>
      </w:r>
      <w:r w:rsidR="005E03A3">
        <w:rPr>
          <w:rFonts w:ascii="Times New Roman" w:hAnsi="Times New Roman" w:cs="Times New Roman"/>
          <w:sz w:val="24"/>
          <w:szCs w:val="24"/>
        </w:rPr>
        <w:t xml:space="preserve">T3SS-associated </w:t>
      </w:r>
      <w:r w:rsidR="000B3B13">
        <w:rPr>
          <w:rFonts w:ascii="Times New Roman" w:hAnsi="Times New Roman" w:cs="Times New Roman"/>
          <w:sz w:val="24"/>
          <w:szCs w:val="24"/>
        </w:rPr>
        <w:t xml:space="preserve">fitness </w:t>
      </w:r>
      <w:r w:rsidR="000645B5">
        <w:rPr>
          <w:rFonts w:ascii="Times New Roman" w:hAnsi="Times New Roman" w:cs="Times New Roman"/>
          <w:sz w:val="24"/>
          <w:szCs w:val="24"/>
        </w:rPr>
        <w:t>trade-off</w:t>
      </w:r>
      <w:r w:rsidR="000B3B13">
        <w:rPr>
          <w:rFonts w:ascii="Times New Roman" w:hAnsi="Times New Roman" w:cs="Times New Roman"/>
          <w:sz w:val="24"/>
          <w:szCs w:val="24"/>
        </w:rPr>
        <w:t xml:space="preserve"> between virulence and immune </w:t>
      </w:r>
      <w:r w:rsidR="00C5590F">
        <w:rPr>
          <w:rFonts w:ascii="Times New Roman" w:hAnsi="Times New Roman" w:cs="Times New Roman"/>
          <w:sz w:val="24"/>
          <w:szCs w:val="24"/>
        </w:rPr>
        <w:t>elicitation</w:t>
      </w:r>
      <w:r w:rsidR="000B3B13">
        <w:rPr>
          <w:rFonts w:ascii="Times New Roman" w:hAnsi="Times New Roman" w:cs="Times New Roman"/>
          <w:sz w:val="24"/>
          <w:szCs w:val="24"/>
        </w:rPr>
        <w:t xml:space="preserve"> </w:t>
      </w:r>
      <w:r w:rsidR="005E03A3">
        <w:rPr>
          <w:rFonts w:ascii="Times New Roman" w:hAnsi="Times New Roman" w:cs="Times New Roman"/>
          <w:sz w:val="24"/>
          <w:szCs w:val="24"/>
        </w:rPr>
        <w:t xml:space="preserve">is </w:t>
      </w:r>
      <w:r w:rsidR="000645B5">
        <w:rPr>
          <w:rFonts w:ascii="Times New Roman" w:hAnsi="Times New Roman" w:cs="Times New Roman"/>
          <w:sz w:val="24"/>
          <w:szCs w:val="24"/>
        </w:rPr>
        <w:t xml:space="preserve">entirely </w:t>
      </w:r>
      <w:r w:rsidR="000B3B13">
        <w:rPr>
          <w:rFonts w:ascii="Times New Roman" w:hAnsi="Times New Roman" w:cs="Times New Roman"/>
          <w:sz w:val="24"/>
          <w:szCs w:val="24"/>
        </w:rPr>
        <w:t>plausible</w:t>
      </w:r>
      <w:r w:rsidR="005E03A3">
        <w:rPr>
          <w:rFonts w:ascii="Times New Roman" w:hAnsi="Times New Roman" w:cs="Times New Roman"/>
          <w:sz w:val="24"/>
          <w:szCs w:val="24"/>
        </w:rPr>
        <w:t>.</w:t>
      </w:r>
      <w:r w:rsidR="000B3B13">
        <w:rPr>
          <w:rFonts w:ascii="Times New Roman" w:hAnsi="Times New Roman" w:cs="Times New Roman"/>
          <w:sz w:val="24"/>
          <w:szCs w:val="24"/>
        </w:rPr>
        <w:t xml:space="preserve"> </w:t>
      </w:r>
      <w:r w:rsidR="000C147D">
        <w:rPr>
          <w:rFonts w:ascii="Times New Roman" w:hAnsi="Times New Roman" w:cs="Times New Roman"/>
          <w:sz w:val="24"/>
          <w:szCs w:val="24"/>
        </w:rPr>
        <w:t>Thus, w</w:t>
      </w:r>
      <w:r w:rsidR="005E03A3">
        <w:rPr>
          <w:rFonts w:ascii="Times New Roman" w:hAnsi="Times New Roman" w:cs="Times New Roman"/>
          <w:sz w:val="24"/>
          <w:szCs w:val="24"/>
        </w:rPr>
        <w:t xml:space="preserve">hen considering the meta-population of DC3000 </w:t>
      </w:r>
      <w:r w:rsidR="000C147D">
        <w:rPr>
          <w:rFonts w:ascii="Times New Roman" w:hAnsi="Times New Roman" w:cs="Times New Roman"/>
          <w:sz w:val="24"/>
          <w:szCs w:val="24"/>
        </w:rPr>
        <w:t xml:space="preserve">cells </w:t>
      </w:r>
      <w:r w:rsidR="005E03A3">
        <w:rPr>
          <w:rFonts w:ascii="Times New Roman" w:hAnsi="Times New Roman" w:cs="Times New Roman"/>
          <w:sz w:val="24"/>
          <w:szCs w:val="24"/>
        </w:rPr>
        <w:t xml:space="preserve">dispersed across a variety of plant hosts, </w:t>
      </w:r>
      <w:r w:rsidR="000C147D" w:rsidRPr="00EB5355">
        <w:rPr>
          <w:rFonts w:ascii="Times New Roman" w:hAnsi="Times New Roman" w:cs="Times New Roman"/>
          <w:sz w:val="24"/>
          <w:szCs w:val="24"/>
        </w:rPr>
        <w:t xml:space="preserve">genotypes that impose negative feedback on HrpL expression may experience a positive fitness </w:t>
      </w:r>
      <w:r w:rsidR="006361B6">
        <w:rPr>
          <w:rFonts w:ascii="Times New Roman" w:hAnsi="Times New Roman" w:cs="Times New Roman"/>
          <w:sz w:val="24"/>
          <w:szCs w:val="24"/>
        </w:rPr>
        <w:t>benefit</w:t>
      </w:r>
      <w:r w:rsidR="000C147D" w:rsidRPr="00EB5355">
        <w:rPr>
          <w:rFonts w:ascii="Times New Roman" w:hAnsi="Times New Roman" w:cs="Times New Roman"/>
          <w:sz w:val="24"/>
          <w:szCs w:val="24"/>
        </w:rPr>
        <w:t xml:space="preserve"> compared to otherwise more virulent strains</w:t>
      </w:r>
      <w:r w:rsidR="000C147D">
        <w:rPr>
          <w:rFonts w:ascii="Times New Roman" w:hAnsi="Times New Roman" w:cs="Times New Roman"/>
          <w:sz w:val="24"/>
          <w:szCs w:val="24"/>
        </w:rPr>
        <w:t>. In support of this model, a</w:t>
      </w:r>
      <w:r w:rsidR="00DD5131">
        <w:rPr>
          <w:rFonts w:ascii="Times New Roman" w:hAnsi="Times New Roman" w:cs="Times New Roman"/>
          <w:sz w:val="24"/>
          <w:szCs w:val="24"/>
        </w:rPr>
        <w:t>lth</w:t>
      </w:r>
      <w:r w:rsidR="00C71BAA">
        <w:rPr>
          <w:rFonts w:ascii="Times New Roman" w:hAnsi="Times New Roman" w:cs="Times New Roman"/>
          <w:sz w:val="24"/>
          <w:szCs w:val="24"/>
        </w:rPr>
        <w:t>ough o</w:t>
      </w:r>
      <w:r w:rsidR="00BA759A">
        <w:rPr>
          <w:rFonts w:ascii="Times New Roman" w:hAnsi="Times New Roman" w:cs="Times New Roman"/>
          <w:sz w:val="24"/>
          <w:szCs w:val="24"/>
        </w:rPr>
        <w:t xml:space="preserve">ur genetic studies of negative autogenous control in culture medium </w:t>
      </w:r>
      <w:r w:rsidR="00C71BAA">
        <w:rPr>
          <w:rFonts w:ascii="Times New Roman" w:hAnsi="Times New Roman" w:cs="Times New Roman"/>
          <w:sz w:val="24"/>
          <w:szCs w:val="24"/>
        </w:rPr>
        <w:t>do</w:t>
      </w:r>
      <w:r w:rsidR="00BA759A">
        <w:rPr>
          <w:rFonts w:ascii="Times New Roman" w:hAnsi="Times New Roman" w:cs="Times New Roman"/>
          <w:sz w:val="24"/>
          <w:szCs w:val="24"/>
        </w:rPr>
        <w:t xml:space="preserve"> not </w:t>
      </w:r>
      <w:r w:rsidR="00C71BAA">
        <w:rPr>
          <w:rFonts w:ascii="Times New Roman" w:hAnsi="Times New Roman" w:cs="Times New Roman"/>
          <w:sz w:val="24"/>
          <w:szCs w:val="24"/>
        </w:rPr>
        <w:t>directly speak to its relevance</w:t>
      </w:r>
      <w:r w:rsidR="00BA759A">
        <w:rPr>
          <w:rFonts w:ascii="Times New Roman" w:hAnsi="Times New Roman" w:cs="Times New Roman"/>
          <w:sz w:val="24"/>
          <w:szCs w:val="24"/>
        </w:rPr>
        <w:t xml:space="preserve"> </w:t>
      </w:r>
      <w:r w:rsidR="00BA759A">
        <w:rPr>
          <w:rFonts w:ascii="Times New Roman" w:hAnsi="Times New Roman" w:cs="Times New Roman"/>
          <w:i/>
          <w:sz w:val="24"/>
          <w:szCs w:val="24"/>
        </w:rPr>
        <w:t>in planta</w:t>
      </w:r>
      <w:r w:rsidR="00C71BAA">
        <w:rPr>
          <w:rFonts w:ascii="Times New Roman" w:hAnsi="Times New Roman" w:cs="Times New Roman"/>
          <w:sz w:val="24"/>
          <w:szCs w:val="24"/>
        </w:rPr>
        <w:t xml:space="preserve">, </w:t>
      </w:r>
      <w:r w:rsidR="006361B6">
        <w:rPr>
          <w:rFonts w:ascii="Times New Roman" w:hAnsi="Times New Roman" w:cs="Times New Roman"/>
          <w:sz w:val="24"/>
          <w:szCs w:val="24"/>
        </w:rPr>
        <w:t>preliminary data</w:t>
      </w:r>
      <w:r w:rsidR="00C71BAA">
        <w:rPr>
          <w:rFonts w:ascii="Times New Roman" w:hAnsi="Times New Roman" w:cs="Times New Roman"/>
          <w:sz w:val="24"/>
          <w:szCs w:val="24"/>
        </w:rPr>
        <w:t xml:space="preserve"> suggest that negative feedback still acts upon P</w:t>
      </w:r>
      <w:r w:rsidR="00C71BAA" w:rsidRPr="00C71BAA">
        <w:rPr>
          <w:rFonts w:ascii="Times New Roman" w:hAnsi="Times New Roman" w:cs="Times New Roman"/>
          <w:i/>
          <w:sz w:val="24"/>
          <w:szCs w:val="24"/>
        </w:rPr>
        <w:t>hrpL</w:t>
      </w:r>
      <w:r w:rsidR="00C71BAA">
        <w:rPr>
          <w:rFonts w:ascii="Times New Roman" w:hAnsi="Times New Roman" w:cs="Times New Roman"/>
          <w:sz w:val="24"/>
          <w:szCs w:val="24"/>
        </w:rPr>
        <w:t xml:space="preserve"> during infection of the </w:t>
      </w:r>
      <w:r w:rsidR="00C71BAA" w:rsidRPr="00C71BAA">
        <w:rPr>
          <w:rFonts w:ascii="Times New Roman" w:hAnsi="Times New Roman" w:cs="Times New Roman"/>
          <w:i/>
          <w:sz w:val="24"/>
          <w:szCs w:val="24"/>
        </w:rPr>
        <w:t>Arabidopsis thaliana</w:t>
      </w:r>
      <w:r w:rsidR="006361B6">
        <w:rPr>
          <w:rFonts w:ascii="Times New Roman" w:hAnsi="Times New Roman" w:cs="Times New Roman"/>
          <w:sz w:val="24"/>
          <w:szCs w:val="24"/>
        </w:rPr>
        <w:t xml:space="preserve"> host (our unpublished work).</w:t>
      </w:r>
      <w:r w:rsidR="00C71BAA">
        <w:rPr>
          <w:rFonts w:ascii="Times New Roman" w:hAnsi="Times New Roman" w:cs="Times New Roman"/>
          <w:sz w:val="24"/>
          <w:szCs w:val="24"/>
        </w:rPr>
        <w:t xml:space="preserve"> </w:t>
      </w:r>
    </w:p>
    <w:p w14:paraId="7B759410" w14:textId="046F3A7D" w:rsidR="000645B5" w:rsidRDefault="000645B5" w:rsidP="000645B5">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Using</w:t>
      </w:r>
      <w:r w:rsidRPr="000645B5">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targeted </w:t>
      </w:r>
      <w:r w:rsidRPr="00EB5355">
        <w:rPr>
          <w:rFonts w:ascii="Times New Roman" w:eastAsia="Times New Roman" w:hAnsi="Times New Roman" w:cs="Times New Roman"/>
          <w:sz w:val="24"/>
          <w:szCs w:val="24"/>
        </w:rPr>
        <w:t xml:space="preserve">multiple </w:t>
      </w:r>
      <w:proofErr w:type="gramStart"/>
      <w:r w:rsidRPr="00EB5355">
        <w:rPr>
          <w:rFonts w:ascii="Times New Roman" w:eastAsia="Times New Roman" w:hAnsi="Times New Roman" w:cs="Times New Roman"/>
          <w:sz w:val="24"/>
          <w:szCs w:val="24"/>
        </w:rPr>
        <w:t>reaction</w:t>
      </w:r>
      <w:proofErr w:type="gramEnd"/>
      <w:r w:rsidRPr="00EB5355">
        <w:rPr>
          <w:rFonts w:ascii="Times New Roman" w:eastAsia="Times New Roman" w:hAnsi="Times New Roman" w:cs="Times New Roman"/>
          <w:sz w:val="24"/>
          <w:szCs w:val="24"/>
        </w:rPr>
        <w:t xml:space="preserve"> monitoring</w:t>
      </w:r>
      <w:r>
        <w:rPr>
          <w:rFonts w:ascii="Times New Roman" w:eastAsia="Times New Roman" w:hAnsi="Times New Roman" w:cs="Times New Roman"/>
          <w:sz w:val="24"/>
          <w:szCs w:val="24"/>
        </w:rPr>
        <w:t xml:space="preserve"> mass spectrometry</w:t>
      </w:r>
      <w:r w:rsidRPr="00EB5355">
        <w:rPr>
          <w:rFonts w:ascii="Times New Roman" w:eastAsia="Times New Roman" w:hAnsi="Times New Roman" w:cs="Times New Roman"/>
          <w:sz w:val="24"/>
          <w:szCs w:val="24"/>
        </w:rPr>
        <w:t xml:space="preserve"> (MRM-MS)</w:t>
      </w:r>
      <w:r>
        <w:rPr>
          <w:rFonts w:ascii="Times New Roman" w:eastAsia="Times New Roman" w:hAnsi="Times New Roman" w:cs="Times New Roman"/>
          <w:sz w:val="24"/>
          <w:szCs w:val="24"/>
        </w:rPr>
        <w:t xml:space="preserve"> to determine the relative </w:t>
      </w:r>
      <w:r w:rsidRPr="00EB5355">
        <w:rPr>
          <w:rFonts w:ascii="Times New Roman" w:eastAsia="Times New Roman" w:hAnsi="Times New Roman" w:cs="Times New Roman"/>
          <w:sz w:val="24"/>
          <w:szCs w:val="24"/>
        </w:rPr>
        <w:t xml:space="preserve">intracellular and extracellular abundances of four key T3SS-associated proteins (the pilus subunit HrpA1, the </w:t>
      </w:r>
      <w:proofErr w:type="spellStart"/>
      <w:r w:rsidRPr="00EB5355">
        <w:rPr>
          <w:rFonts w:ascii="Times New Roman" w:eastAsia="Times New Roman" w:hAnsi="Times New Roman" w:cs="Times New Roman"/>
          <w:sz w:val="24"/>
          <w:szCs w:val="24"/>
        </w:rPr>
        <w:t>harpins</w:t>
      </w:r>
      <w:proofErr w:type="spellEnd"/>
      <w:r w:rsidRPr="00EB5355">
        <w:rPr>
          <w:rFonts w:ascii="Times New Roman" w:eastAsia="Times New Roman" w:hAnsi="Times New Roman" w:cs="Times New Roman"/>
          <w:sz w:val="24"/>
          <w:szCs w:val="24"/>
        </w:rPr>
        <w:t xml:space="preserve"> HrpZ1 and HopP1</w:t>
      </w:r>
      <w:r>
        <w:rPr>
          <w:rFonts w:ascii="Times New Roman" w:eastAsia="Times New Roman" w:hAnsi="Times New Roman" w:cs="Times New Roman"/>
          <w:sz w:val="24"/>
          <w:szCs w:val="24"/>
        </w:rPr>
        <w:t>,</w:t>
      </w:r>
      <w:r w:rsidRPr="00EB5355">
        <w:rPr>
          <w:rFonts w:ascii="Times New Roman" w:eastAsia="Times New Roman" w:hAnsi="Times New Roman" w:cs="Times New Roman"/>
          <w:sz w:val="24"/>
          <w:szCs w:val="24"/>
        </w:rPr>
        <w:t xml:space="preserve"> and the effector AvrPto1)</w:t>
      </w:r>
      <w:r>
        <w:rPr>
          <w:rFonts w:ascii="Times New Roman" w:eastAsia="Times New Roman" w:hAnsi="Times New Roman" w:cs="Times New Roman"/>
          <w:sz w:val="24"/>
          <w:szCs w:val="24"/>
        </w:rPr>
        <w:t xml:space="preserve">, we studied the effect of </w:t>
      </w:r>
      <w:r w:rsidR="006C69F2">
        <w:rPr>
          <w:rFonts w:ascii="Times New Roman" w:eastAsia="Times New Roman" w:hAnsi="Times New Roman" w:cs="Times New Roman"/>
          <w:sz w:val="24"/>
          <w:szCs w:val="24"/>
        </w:rPr>
        <w:t>modest increases in</w:t>
      </w:r>
      <w:r>
        <w:rPr>
          <w:rFonts w:ascii="Times New Roman" w:eastAsia="Times New Roman" w:hAnsi="Times New Roman" w:cs="Times New Roman"/>
          <w:sz w:val="24"/>
          <w:szCs w:val="24"/>
        </w:rPr>
        <w:t xml:space="preserve"> HrpL concentration</w:t>
      </w:r>
      <w:r w:rsidR="006C69F2">
        <w:rPr>
          <w:rFonts w:ascii="Times New Roman" w:eastAsia="Times New Roman" w:hAnsi="Times New Roman" w:cs="Times New Roman"/>
          <w:sz w:val="24"/>
          <w:szCs w:val="24"/>
        </w:rPr>
        <w:t xml:space="preserve"> on T3SS </w:t>
      </w:r>
      <w:r w:rsidR="00B606B0">
        <w:rPr>
          <w:rFonts w:ascii="Times New Roman" w:eastAsia="Times New Roman" w:hAnsi="Times New Roman" w:cs="Times New Roman"/>
          <w:sz w:val="24"/>
          <w:szCs w:val="24"/>
        </w:rPr>
        <w:t>activity</w:t>
      </w:r>
      <w:r w:rsidR="006C69F2">
        <w:rPr>
          <w:rFonts w:ascii="Times New Roman" w:eastAsia="Times New Roman" w:hAnsi="Times New Roman" w:cs="Times New Roman"/>
          <w:sz w:val="24"/>
          <w:szCs w:val="24"/>
        </w:rPr>
        <w:t xml:space="preserve">. Remarkably, only a 2-fold increase in HrpL </w:t>
      </w:r>
      <w:r w:rsidR="00B606B0">
        <w:rPr>
          <w:rFonts w:ascii="Times New Roman" w:eastAsia="Times New Roman" w:hAnsi="Times New Roman" w:cs="Times New Roman"/>
          <w:sz w:val="24"/>
          <w:szCs w:val="24"/>
        </w:rPr>
        <w:t>was sufficient to compromise normal f</w:t>
      </w:r>
      <w:r w:rsidR="0021567C">
        <w:rPr>
          <w:rFonts w:ascii="Times New Roman" w:eastAsia="Times New Roman" w:hAnsi="Times New Roman" w:cs="Times New Roman"/>
          <w:sz w:val="24"/>
          <w:szCs w:val="24"/>
        </w:rPr>
        <w:t>unction, resulting in</w:t>
      </w:r>
      <w:r w:rsidR="00B606B0">
        <w:rPr>
          <w:rFonts w:ascii="Times New Roman" w:eastAsia="Times New Roman" w:hAnsi="Times New Roman" w:cs="Times New Roman"/>
          <w:sz w:val="24"/>
          <w:szCs w:val="24"/>
        </w:rPr>
        <w:t xml:space="preserve"> </w:t>
      </w:r>
      <w:r w:rsidR="006C69F2">
        <w:rPr>
          <w:rFonts w:ascii="Times New Roman" w:eastAsia="Times New Roman" w:hAnsi="Times New Roman" w:cs="Times New Roman"/>
          <w:sz w:val="24"/>
          <w:szCs w:val="24"/>
        </w:rPr>
        <w:t>hyper-secretion of the pilus protein HrpA1</w:t>
      </w:r>
      <w:r w:rsidR="00CF2E61">
        <w:rPr>
          <w:rFonts w:ascii="Times New Roman" w:eastAsia="Times New Roman" w:hAnsi="Times New Roman" w:cs="Times New Roman"/>
          <w:sz w:val="24"/>
          <w:szCs w:val="24"/>
        </w:rPr>
        <w:t xml:space="preserve"> and intracellular accumulation, by more than 5-fold, of the three later substrates. We hypothesised that the accumulation of T3SS substrates inside the cell signifies either (</w:t>
      </w:r>
      <w:proofErr w:type="spellStart"/>
      <w:r w:rsidR="00CF2E61">
        <w:rPr>
          <w:rFonts w:ascii="Times New Roman" w:eastAsia="Times New Roman" w:hAnsi="Times New Roman" w:cs="Times New Roman"/>
          <w:sz w:val="24"/>
          <w:szCs w:val="24"/>
        </w:rPr>
        <w:t>i</w:t>
      </w:r>
      <w:proofErr w:type="spellEnd"/>
      <w:r w:rsidR="00CF2E61">
        <w:rPr>
          <w:rFonts w:ascii="Times New Roman" w:eastAsia="Times New Roman" w:hAnsi="Times New Roman" w:cs="Times New Roman"/>
          <w:sz w:val="24"/>
          <w:szCs w:val="24"/>
        </w:rPr>
        <w:t xml:space="preserve">) rate </w:t>
      </w:r>
      <w:r w:rsidR="00CF2E61">
        <w:rPr>
          <w:rFonts w:ascii="Times New Roman" w:eastAsia="Times New Roman" w:hAnsi="Times New Roman" w:cs="Times New Roman"/>
          <w:sz w:val="24"/>
          <w:szCs w:val="24"/>
        </w:rPr>
        <w:lastRenderedPageBreak/>
        <w:t xml:space="preserve">saturation of the translocation step, in which proteins are thought to pass through the pilus channel in an unfolded state, or (ii) an inability to correctly regulate the switch from pilus translocation to substrate translocation, perhaps due to an imbalance in the stoichiometry of T3SS proteins. </w:t>
      </w:r>
      <w:r w:rsidR="0021567C">
        <w:rPr>
          <w:rFonts w:ascii="Times New Roman" w:eastAsia="Times New Roman" w:hAnsi="Times New Roman" w:cs="Times New Roman"/>
          <w:sz w:val="24"/>
          <w:szCs w:val="24"/>
        </w:rPr>
        <w:t xml:space="preserve">In the first scenario, </w:t>
      </w:r>
      <w:r w:rsidR="0021567C" w:rsidRPr="00EB5355">
        <w:rPr>
          <w:rFonts w:ascii="Times New Roman" w:hAnsi="Times New Roman" w:cs="Times New Roman"/>
          <w:sz w:val="24"/>
          <w:szCs w:val="24"/>
        </w:rPr>
        <w:t xml:space="preserve">the accumulation of surplus, non-secreted substrates </w:t>
      </w:r>
      <w:r w:rsidR="0021567C">
        <w:rPr>
          <w:rFonts w:ascii="Times New Roman" w:hAnsi="Times New Roman" w:cs="Times New Roman"/>
          <w:sz w:val="24"/>
          <w:szCs w:val="24"/>
        </w:rPr>
        <w:t xml:space="preserve">might impose a </w:t>
      </w:r>
      <w:r w:rsidR="0021567C" w:rsidRPr="00EB5355">
        <w:rPr>
          <w:rFonts w:ascii="Times New Roman" w:hAnsi="Times New Roman" w:cs="Times New Roman"/>
          <w:sz w:val="24"/>
          <w:szCs w:val="24"/>
        </w:rPr>
        <w:t>metabolic cost</w:t>
      </w:r>
      <w:r w:rsidR="0021567C">
        <w:rPr>
          <w:rFonts w:ascii="Times New Roman" w:hAnsi="Times New Roman" w:cs="Times New Roman"/>
          <w:sz w:val="24"/>
          <w:szCs w:val="24"/>
        </w:rPr>
        <w:t xml:space="preserve"> to the cell, an idea supported by the fact that </w:t>
      </w:r>
      <w:r w:rsidR="0021567C" w:rsidRPr="00EB5355">
        <w:rPr>
          <w:rFonts w:ascii="Times New Roman" w:hAnsi="Times New Roman" w:cs="Times New Roman"/>
          <w:sz w:val="24"/>
          <w:szCs w:val="24"/>
        </w:rPr>
        <w:t>ΔT3SS mutants have a growth advantage over wild-type cells</w:t>
      </w:r>
      <w:r w:rsidR="0021567C">
        <w:rPr>
          <w:rFonts w:ascii="Times New Roman" w:hAnsi="Times New Roman" w:cs="Times New Roman"/>
          <w:sz w:val="24"/>
          <w:szCs w:val="24"/>
        </w:rPr>
        <w:t xml:space="preserve"> in other bacteria. In the second, the fact that HrpA1</w:t>
      </w:r>
      <w:r w:rsidR="00664383">
        <w:rPr>
          <w:rFonts w:ascii="Times New Roman" w:hAnsi="Times New Roman" w:cs="Times New Roman"/>
          <w:sz w:val="24"/>
          <w:szCs w:val="24"/>
        </w:rPr>
        <w:t xml:space="preserve"> is thought to be an elicitor of plant immunity implies that its release from the cell, whether due to mechanical shearing of excess pilus or complete </w:t>
      </w:r>
      <w:r w:rsidR="00F1546C">
        <w:rPr>
          <w:rFonts w:ascii="Times New Roman" w:hAnsi="Times New Roman" w:cs="Times New Roman"/>
          <w:sz w:val="24"/>
          <w:szCs w:val="24"/>
        </w:rPr>
        <w:t>translocation</w:t>
      </w:r>
      <w:r w:rsidR="00664383">
        <w:rPr>
          <w:rFonts w:ascii="Times New Roman" w:hAnsi="Times New Roman" w:cs="Times New Roman"/>
          <w:sz w:val="24"/>
          <w:szCs w:val="24"/>
        </w:rPr>
        <w:t>, would be deleterious in the contexts of both host and non-host plants.</w:t>
      </w:r>
      <w:r w:rsidR="0054131F">
        <w:rPr>
          <w:rFonts w:ascii="Times New Roman" w:hAnsi="Times New Roman" w:cs="Times New Roman"/>
          <w:sz w:val="24"/>
          <w:szCs w:val="24"/>
        </w:rPr>
        <w:t xml:space="preserve"> </w:t>
      </w:r>
    </w:p>
    <w:p w14:paraId="19C991FD" w14:textId="47B2FFAC" w:rsidR="0054131F" w:rsidRPr="008761F1" w:rsidRDefault="0054131F" w:rsidP="00EC6338">
      <w:pPr>
        <w:spacing w:after="480" w:line="480" w:lineRule="auto"/>
        <w:rPr>
          <w:rFonts w:ascii="Times New Roman" w:eastAsia="Times New Roman" w:hAnsi="Times New Roman" w:cs="Times New Roman"/>
          <w:b/>
          <w:sz w:val="24"/>
          <w:szCs w:val="24"/>
        </w:rPr>
      </w:pPr>
      <w:r>
        <w:rPr>
          <w:rFonts w:ascii="Times New Roman" w:hAnsi="Times New Roman" w:cs="Times New Roman"/>
          <w:sz w:val="24"/>
          <w:szCs w:val="24"/>
        </w:rPr>
        <w:t>The discovery of</w:t>
      </w:r>
      <w:r w:rsidRPr="00EB5355">
        <w:rPr>
          <w:rFonts w:ascii="Times New Roman" w:hAnsi="Times New Roman" w:cs="Times New Roman"/>
          <w:sz w:val="24"/>
          <w:szCs w:val="24"/>
        </w:rPr>
        <w:t xml:space="preserve"> negative autogenous control by HrpL advances our knowledge of the regulatory system controlling</w:t>
      </w:r>
      <w:r>
        <w:rPr>
          <w:rFonts w:ascii="Times New Roman" w:hAnsi="Times New Roman" w:cs="Times New Roman"/>
          <w:sz w:val="24"/>
          <w:szCs w:val="24"/>
        </w:rPr>
        <w:t xml:space="preserve"> T3SS gene expression in DC3000 and </w:t>
      </w:r>
      <w:r w:rsidRPr="00EB5355">
        <w:rPr>
          <w:rFonts w:ascii="Times New Roman" w:hAnsi="Times New Roman" w:cs="Times New Roman"/>
          <w:sz w:val="24"/>
          <w:szCs w:val="24"/>
        </w:rPr>
        <w:t xml:space="preserve">highlights the importance of exploring the complexity that underlies otherwise well described genetic networks. </w:t>
      </w:r>
      <w:r w:rsidR="00081804" w:rsidRPr="0050793F">
        <w:rPr>
          <w:rFonts w:ascii="Times New Roman" w:eastAsia="Times New Roman" w:hAnsi="Times New Roman" w:cs="Times New Roman"/>
          <w:sz w:val="24"/>
          <w:szCs w:val="24"/>
        </w:rPr>
        <w:t>New insights into the regulat</w:t>
      </w:r>
      <w:r>
        <w:rPr>
          <w:rFonts w:ascii="Times New Roman" w:eastAsia="Times New Roman" w:hAnsi="Times New Roman" w:cs="Times New Roman"/>
          <w:sz w:val="24"/>
          <w:szCs w:val="24"/>
        </w:rPr>
        <w:t xml:space="preserve">ion of the </w:t>
      </w:r>
      <w:r w:rsidR="00081804" w:rsidRPr="0050793F">
        <w:rPr>
          <w:rFonts w:ascii="Times New Roman" w:eastAsia="Times New Roman" w:hAnsi="Times New Roman" w:cs="Times New Roman"/>
          <w:sz w:val="24"/>
          <w:szCs w:val="24"/>
        </w:rPr>
        <w:t xml:space="preserve">T3SS and other bacterial virulence factors promise to inform </w:t>
      </w:r>
      <w:r w:rsidR="00224C2D">
        <w:rPr>
          <w:rFonts w:ascii="Times New Roman" w:eastAsia="Times New Roman" w:hAnsi="Times New Roman" w:cs="Times New Roman"/>
          <w:sz w:val="24"/>
          <w:szCs w:val="24"/>
        </w:rPr>
        <w:t>next-generation</w:t>
      </w:r>
      <w:r>
        <w:rPr>
          <w:rFonts w:ascii="Times New Roman" w:eastAsia="Times New Roman" w:hAnsi="Times New Roman" w:cs="Times New Roman"/>
          <w:sz w:val="24"/>
          <w:szCs w:val="24"/>
        </w:rPr>
        <w:t xml:space="preserve"> </w:t>
      </w:r>
      <w:r w:rsidR="008761F1">
        <w:rPr>
          <w:rFonts w:ascii="Times New Roman" w:eastAsia="Times New Roman" w:hAnsi="Times New Roman" w:cs="Times New Roman"/>
          <w:sz w:val="24"/>
          <w:szCs w:val="24"/>
        </w:rPr>
        <w:t>interventions</w:t>
      </w:r>
      <w:r w:rsidR="00081804" w:rsidRPr="0050793F">
        <w:rPr>
          <w:rFonts w:ascii="Times New Roman" w:eastAsia="Times New Roman" w:hAnsi="Times New Roman" w:cs="Times New Roman"/>
          <w:sz w:val="24"/>
          <w:szCs w:val="24"/>
        </w:rPr>
        <w:t xml:space="preserve"> </w:t>
      </w:r>
      <w:r w:rsidR="008761F1">
        <w:rPr>
          <w:rFonts w:ascii="Times New Roman" w:eastAsia="Times New Roman" w:hAnsi="Times New Roman" w:cs="Times New Roman"/>
          <w:sz w:val="24"/>
          <w:szCs w:val="24"/>
        </w:rPr>
        <w:t>for</w:t>
      </w:r>
      <w:r w:rsidR="00081804" w:rsidRPr="0050793F">
        <w:rPr>
          <w:rFonts w:ascii="Times New Roman" w:eastAsia="Times New Roman" w:hAnsi="Times New Roman" w:cs="Times New Roman"/>
          <w:sz w:val="24"/>
          <w:szCs w:val="24"/>
        </w:rPr>
        <w:t xml:space="preserve"> plant disease</w:t>
      </w:r>
      <w:r w:rsidR="008761F1">
        <w:rPr>
          <w:rFonts w:ascii="Times New Roman" w:eastAsia="Times New Roman" w:hAnsi="Times New Roman" w:cs="Times New Roman"/>
          <w:sz w:val="24"/>
          <w:szCs w:val="24"/>
        </w:rPr>
        <w:t xml:space="preserve"> management</w:t>
      </w:r>
      <w:r w:rsidR="00081804" w:rsidRPr="0050793F">
        <w:rPr>
          <w:rFonts w:ascii="Times New Roman" w:eastAsia="Times New Roman" w:hAnsi="Times New Roman" w:cs="Times New Roman"/>
          <w:sz w:val="24"/>
          <w:szCs w:val="24"/>
        </w:rPr>
        <w:t xml:space="preserve">. </w:t>
      </w:r>
      <w:r w:rsidR="008761F1">
        <w:rPr>
          <w:rFonts w:ascii="Times New Roman" w:eastAsia="Times New Roman" w:hAnsi="Times New Roman" w:cs="Times New Roman"/>
          <w:sz w:val="24"/>
          <w:szCs w:val="24"/>
        </w:rPr>
        <w:t>I</w:t>
      </w:r>
      <w:r>
        <w:rPr>
          <w:rFonts w:ascii="Times New Roman" w:eastAsia="Times New Roman" w:hAnsi="Times New Roman" w:cs="Times New Roman"/>
          <w:sz w:val="24"/>
          <w:szCs w:val="24"/>
        </w:rPr>
        <w:t xml:space="preserve">n recent years there has been growing interest in </w:t>
      </w:r>
      <w:r w:rsidRPr="0050793F">
        <w:rPr>
          <w:rFonts w:ascii="Times New Roman" w:eastAsia="Times New Roman" w:hAnsi="Times New Roman" w:cs="Times New Roman"/>
          <w:sz w:val="24"/>
          <w:szCs w:val="24"/>
        </w:rPr>
        <w:t>anti-virulence</w:t>
      </w:r>
      <w:r>
        <w:rPr>
          <w:rFonts w:ascii="Times New Roman" w:eastAsia="Times New Roman" w:hAnsi="Times New Roman" w:cs="Times New Roman"/>
          <w:sz w:val="24"/>
          <w:szCs w:val="24"/>
        </w:rPr>
        <w:t xml:space="preserve"> </w:t>
      </w:r>
      <w:r w:rsidR="00224C2D">
        <w:rPr>
          <w:rFonts w:ascii="Times New Roman" w:eastAsia="Times New Roman" w:hAnsi="Times New Roman" w:cs="Times New Roman"/>
          <w:sz w:val="24"/>
          <w:szCs w:val="24"/>
        </w:rPr>
        <w:t>strategies</w:t>
      </w:r>
      <w:r w:rsidR="008761F1">
        <w:rPr>
          <w:rFonts w:ascii="Times New Roman" w:eastAsia="Times New Roman" w:hAnsi="Times New Roman" w:cs="Times New Roman"/>
          <w:sz w:val="24"/>
          <w:szCs w:val="24"/>
        </w:rPr>
        <w:t xml:space="preserve"> </w:t>
      </w:r>
      <w:r w:rsidR="00224C2D">
        <w:rPr>
          <w:rFonts w:ascii="Times New Roman" w:eastAsia="Times New Roman" w:hAnsi="Times New Roman" w:cs="Times New Roman"/>
          <w:sz w:val="24"/>
          <w:szCs w:val="24"/>
        </w:rPr>
        <w:t xml:space="preserve">as </w:t>
      </w:r>
      <w:r w:rsidR="008761F1">
        <w:rPr>
          <w:rFonts w:ascii="Times New Roman" w:eastAsia="Times New Roman" w:hAnsi="Times New Roman" w:cs="Times New Roman"/>
          <w:sz w:val="24"/>
          <w:szCs w:val="24"/>
        </w:rPr>
        <w:t xml:space="preserve">more evolutionary stable </w:t>
      </w:r>
      <w:r w:rsidR="00224C2D">
        <w:rPr>
          <w:rFonts w:ascii="Times New Roman" w:eastAsia="Times New Roman" w:hAnsi="Times New Roman" w:cs="Times New Roman"/>
          <w:sz w:val="24"/>
          <w:szCs w:val="24"/>
        </w:rPr>
        <w:t>alternative</w:t>
      </w:r>
      <w:r w:rsidR="008761F1">
        <w:rPr>
          <w:rFonts w:ascii="Times New Roman" w:eastAsia="Times New Roman" w:hAnsi="Times New Roman" w:cs="Times New Roman"/>
          <w:sz w:val="24"/>
          <w:szCs w:val="24"/>
        </w:rPr>
        <w:t>s</w:t>
      </w:r>
      <w:r w:rsidR="00224C2D">
        <w:rPr>
          <w:rFonts w:ascii="Times New Roman" w:eastAsia="Times New Roman" w:hAnsi="Times New Roman" w:cs="Times New Roman"/>
          <w:sz w:val="24"/>
          <w:szCs w:val="24"/>
        </w:rPr>
        <w:t xml:space="preserve"> to crop resistance breeding</w:t>
      </w:r>
      <w:r w:rsidR="008761F1">
        <w:rPr>
          <w:rFonts w:ascii="Times New Roman" w:eastAsia="Times New Roman" w:hAnsi="Times New Roman" w:cs="Times New Roman"/>
          <w:sz w:val="24"/>
          <w:szCs w:val="24"/>
        </w:rPr>
        <w:t xml:space="preserve">, whereby the </w:t>
      </w:r>
      <w:r w:rsidR="00B86C4E">
        <w:rPr>
          <w:rFonts w:ascii="Times New Roman" w:eastAsia="Times New Roman" w:hAnsi="Times New Roman" w:cs="Times New Roman"/>
          <w:sz w:val="24"/>
          <w:szCs w:val="24"/>
        </w:rPr>
        <w:t>suppression</w:t>
      </w:r>
      <w:r w:rsidR="008761F1">
        <w:rPr>
          <w:rFonts w:ascii="Times New Roman" w:eastAsia="Times New Roman" w:hAnsi="Times New Roman" w:cs="Times New Roman"/>
          <w:sz w:val="24"/>
          <w:szCs w:val="24"/>
        </w:rPr>
        <w:t xml:space="preserve"> of virulence it </w:t>
      </w:r>
      <w:r w:rsidR="00B86C4E">
        <w:rPr>
          <w:rFonts w:ascii="Times New Roman" w:eastAsia="Times New Roman" w:hAnsi="Times New Roman" w:cs="Times New Roman"/>
          <w:sz w:val="24"/>
          <w:szCs w:val="24"/>
        </w:rPr>
        <w:t>supposed</w:t>
      </w:r>
      <w:r w:rsidR="008761F1">
        <w:rPr>
          <w:rFonts w:ascii="Times New Roman" w:eastAsia="Times New Roman" w:hAnsi="Times New Roman" w:cs="Times New Roman"/>
          <w:sz w:val="24"/>
          <w:szCs w:val="24"/>
        </w:rPr>
        <w:t xml:space="preserve"> to impose a weaker selection pressure for bacterial resistance than </w:t>
      </w:r>
      <w:r w:rsidR="00B86C4E">
        <w:rPr>
          <w:rFonts w:ascii="Times New Roman" w:eastAsia="Times New Roman" w:hAnsi="Times New Roman" w:cs="Times New Roman"/>
          <w:sz w:val="24"/>
          <w:szCs w:val="24"/>
        </w:rPr>
        <w:t>inhibiting</w:t>
      </w:r>
      <w:r w:rsidR="008761F1">
        <w:rPr>
          <w:rFonts w:ascii="Times New Roman" w:eastAsia="Times New Roman" w:hAnsi="Times New Roman" w:cs="Times New Roman"/>
          <w:sz w:val="24"/>
          <w:szCs w:val="24"/>
        </w:rPr>
        <w:t xml:space="preserve"> host colonisation altogether. Promising reports suggest that the T3S</w:t>
      </w:r>
      <w:r w:rsidR="00B52AF7">
        <w:rPr>
          <w:rFonts w:ascii="Times New Roman" w:eastAsia="Times New Roman" w:hAnsi="Times New Roman" w:cs="Times New Roman"/>
          <w:sz w:val="24"/>
          <w:szCs w:val="24"/>
        </w:rPr>
        <w:t xml:space="preserve">S can be readily inhibited by </w:t>
      </w:r>
      <w:r w:rsidR="006361B6">
        <w:rPr>
          <w:rFonts w:ascii="Times New Roman" w:eastAsia="Times New Roman" w:hAnsi="Times New Roman" w:cs="Times New Roman"/>
          <w:sz w:val="24"/>
          <w:szCs w:val="24"/>
        </w:rPr>
        <w:t xml:space="preserve">a range of </w:t>
      </w:r>
      <w:r w:rsidR="00B52AF7">
        <w:rPr>
          <w:rFonts w:ascii="Times New Roman" w:eastAsia="Times New Roman" w:hAnsi="Times New Roman" w:cs="Times New Roman"/>
          <w:sz w:val="24"/>
          <w:szCs w:val="24"/>
        </w:rPr>
        <w:t xml:space="preserve">specific anti-virulence chemicals. </w:t>
      </w:r>
    </w:p>
    <w:p w14:paraId="0851D69A" w14:textId="25467762" w:rsidR="005E5B68" w:rsidRDefault="00F06873" w:rsidP="00351B6B">
      <w:pPr>
        <w:spacing w:after="840" w:line="480" w:lineRule="auto"/>
        <w:rPr>
          <w:rFonts w:ascii="Times New Roman" w:eastAsia="Times New Roman" w:hAnsi="Times New Roman" w:cs="Times New Roman"/>
          <w:sz w:val="24"/>
          <w:szCs w:val="24"/>
        </w:rPr>
      </w:pPr>
      <w:r w:rsidRPr="0050793F">
        <w:rPr>
          <w:rFonts w:ascii="Times New Roman" w:hAnsi="Times New Roman" w:cs="Times New Roman"/>
          <w:b/>
          <w:iCs/>
          <w:sz w:val="24"/>
          <w:szCs w:val="24"/>
        </w:rPr>
        <w:t>Acknowledgements</w:t>
      </w:r>
      <w:r w:rsidR="00B35836" w:rsidRPr="0050793F">
        <w:rPr>
          <w:rFonts w:ascii="Times New Roman" w:hAnsi="Times New Roman" w:cs="Times New Roman"/>
          <w:b/>
          <w:iCs/>
          <w:sz w:val="24"/>
          <w:szCs w:val="24"/>
        </w:rPr>
        <w:t xml:space="preserve">. </w:t>
      </w:r>
      <w:r w:rsidR="00DD5131" w:rsidRPr="0050793F">
        <w:rPr>
          <w:rFonts w:ascii="Times New Roman" w:eastAsia="Times New Roman" w:hAnsi="Times New Roman" w:cs="Times New Roman"/>
          <w:sz w:val="24"/>
          <w:szCs w:val="24"/>
        </w:rPr>
        <w:t xml:space="preserve">This work was supported by a BBSRC doctoral training grant (BB/F017324/1) awarded to C.J.W and in part by the BBSRC grant (BB/G020434/1). </w:t>
      </w:r>
      <w:r w:rsidR="00B35836" w:rsidRPr="0050793F">
        <w:rPr>
          <w:rFonts w:ascii="Times New Roman" w:eastAsia="Times New Roman" w:hAnsi="Times New Roman" w:cs="Times New Roman"/>
          <w:sz w:val="24"/>
          <w:szCs w:val="24"/>
        </w:rPr>
        <w:t>The authors have no conflict of interest to declare in relation to the work presented.</w:t>
      </w:r>
    </w:p>
    <w:p w14:paraId="0BE374B8" w14:textId="77777777" w:rsidR="00962C3D" w:rsidRDefault="00962C3D" w:rsidP="00351B6B">
      <w:pPr>
        <w:spacing w:after="840" w:line="480" w:lineRule="auto"/>
        <w:rPr>
          <w:rFonts w:ascii="Times New Roman" w:eastAsia="Times New Roman" w:hAnsi="Times New Roman" w:cs="Times New Roman"/>
          <w:sz w:val="24"/>
          <w:szCs w:val="24"/>
        </w:rPr>
      </w:pPr>
    </w:p>
    <w:p w14:paraId="071CA8BE" w14:textId="06DE8607" w:rsidR="00962C3D" w:rsidRDefault="00962C3D" w:rsidP="00351B6B">
      <w:pPr>
        <w:spacing w:after="840" w:line="48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lang w:val="en-US" w:eastAsia="en-US"/>
        </w:rPr>
        <w:drawing>
          <wp:inline distT="0" distB="0" distL="0" distR="0" wp14:anchorId="04628F5C" wp14:editId="7B3DC195">
            <wp:extent cx="5975985" cy="3888532"/>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75985" cy="3888532"/>
                    </a:xfrm>
                    <a:prstGeom prst="rect">
                      <a:avLst/>
                    </a:prstGeom>
                    <a:noFill/>
                    <a:ln>
                      <a:noFill/>
                    </a:ln>
                  </pic:spPr>
                </pic:pic>
              </a:graphicData>
            </a:graphic>
          </wp:inline>
        </w:drawing>
      </w:r>
      <w:bookmarkStart w:id="0" w:name="_GoBack"/>
      <w:bookmarkEnd w:id="0"/>
    </w:p>
    <w:p w14:paraId="692E801F" w14:textId="77777777" w:rsidR="00F1546C" w:rsidRDefault="00A95304" w:rsidP="00F1546C">
      <w:pPr>
        <w:spacing w:after="240" w:line="480" w:lineRule="auto"/>
        <w:rPr>
          <w:rFonts w:ascii="Times New Roman" w:eastAsia="Times New Roman" w:hAnsi="Times New Roman" w:cs="Times New Roman"/>
          <w:b/>
          <w:noProof/>
          <w:sz w:val="24"/>
          <w:szCs w:val="24"/>
        </w:rPr>
      </w:pPr>
      <w:r w:rsidRPr="0050793F">
        <w:rPr>
          <w:rFonts w:ascii="Times New Roman" w:eastAsia="Times New Roman" w:hAnsi="Times New Roman" w:cs="Times New Roman"/>
          <w:b/>
          <w:sz w:val="24"/>
          <w:szCs w:val="24"/>
        </w:rPr>
        <w:t xml:space="preserve">FIGURE 1. </w:t>
      </w:r>
      <w:proofErr w:type="gramStart"/>
      <w:r w:rsidR="002F6FA4" w:rsidRPr="0050793F">
        <w:rPr>
          <w:rFonts w:ascii="Times New Roman" w:eastAsia="Times New Roman" w:hAnsi="Times New Roman" w:cs="Times New Roman"/>
          <w:sz w:val="24"/>
          <w:szCs w:val="24"/>
        </w:rPr>
        <w:t xml:space="preserve">The regulation of </w:t>
      </w:r>
      <w:r w:rsidR="002F6FA4" w:rsidRPr="0050793F">
        <w:rPr>
          <w:rFonts w:ascii="Times New Roman" w:eastAsia="Times New Roman" w:hAnsi="Times New Roman" w:cs="Times New Roman"/>
          <w:i/>
          <w:sz w:val="24"/>
          <w:szCs w:val="24"/>
        </w:rPr>
        <w:t>hrpL</w:t>
      </w:r>
      <w:r w:rsidR="002F6FA4" w:rsidRPr="0050793F">
        <w:rPr>
          <w:rFonts w:ascii="Times New Roman" w:eastAsia="Times New Roman" w:hAnsi="Times New Roman" w:cs="Times New Roman"/>
          <w:sz w:val="24"/>
          <w:szCs w:val="24"/>
        </w:rPr>
        <w:t xml:space="preserve"> transcription in </w:t>
      </w:r>
      <w:r w:rsidR="002F6FA4" w:rsidRPr="0050793F">
        <w:rPr>
          <w:rFonts w:ascii="Times New Roman" w:eastAsia="Times New Roman" w:hAnsi="Times New Roman" w:cs="Times New Roman"/>
          <w:i/>
          <w:sz w:val="24"/>
          <w:szCs w:val="24"/>
        </w:rPr>
        <w:t>P. syringae</w:t>
      </w:r>
      <w:r w:rsidR="00CA37A1" w:rsidRPr="0050793F">
        <w:rPr>
          <w:rFonts w:ascii="Times New Roman" w:eastAsia="Times New Roman" w:hAnsi="Times New Roman" w:cs="Times New Roman"/>
          <w:sz w:val="24"/>
          <w:szCs w:val="24"/>
        </w:rPr>
        <w:t>.</w:t>
      </w:r>
      <w:proofErr w:type="gramEnd"/>
      <w:r w:rsidR="00CA37A1" w:rsidRPr="0050793F">
        <w:rPr>
          <w:rFonts w:ascii="Times New Roman" w:eastAsia="Times New Roman" w:hAnsi="Times New Roman" w:cs="Times New Roman"/>
          <w:sz w:val="24"/>
          <w:szCs w:val="24"/>
        </w:rPr>
        <w:t xml:space="preserve"> O</w:t>
      </w:r>
      <w:r w:rsidR="002F6FA4" w:rsidRPr="0050793F">
        <w:rPr>
          <w:rFonts w:ascii="Times New Roman" w:eastAsia="Times New Roman" w:hAnsi="Times New Roman" w:cs="Times New Roman"/>
          <w:sz w:val="24"/>
          <w:szCs w:val="24"/>
        </w:rPr>
        <w:t xml:space="preserve">rganisation of the bi-directional promoter region between </w:t>
      </w:r>
      <w:r w:rsidR="002F6FA4" w:rsidRPr="0050793F">
        <w:rPr>
          <w:rFonts w:ascii="Times New Roman" w:eastAsia="Times New Roman" w:hAnsi="Times New Roman" w:cs="Times New Roman"/>
          <w:i/>
          <w:sz w:val="24"/>
          <w:szCs w:val="24"/>
        </w:rPr>
        <w:t>hrpL</w:t>
      </w:r>
      <w:r w:rsidR="002F6FA4" w:rsidRPr="0050793F">
        <w:rPr>
          <w:rFonts w:ascii="Times New Roman" w:eastAsia="Times New Roman" w:hAnsi="Times New Roman" w:cs="Times New Roman"/>
          <w:sz w:val="24"/>
          <w:szCs w:val="24"/>
        </w:rPr>
        <w:t xml:space="preserve"> and </w:t>
      </w:r>
      <w:r w:rsidR="002F6FA4" w:rsidRPr="0050793F">
        <w:rPr>
          <w:rFonts w:ascii="Times New Roman" w:eastAsia="Times New Roman" w:hAnsi="Times New Roman" w:cs="Times New Roman"/>
          <w:i/>
          <w:sz w:val="24"/>
          <w:szCs w:val="24"/>
        </w:rPr>
        <w:t>hrpJ</w:t>
      </w:r>
      <w:r w:rsidR="002F6FA4" w:rsidRPr="0050793F">
        <w:rPr>
          <w:rFonts w:ascii="Times New Roman" w:eastAsia="Times New Roman" w:hAnsi="Times New Roman" w:cs="Times New Roman"/>
          <w:sz w:val="24"/>
          <w:szCs w:val="24"/>
        </w:rPr>
        <w:t>, including known binding sites for σ</w:t>
      </w:r>
      <w:r w:rsidR="002F6FA4" w:rsidRPr="0050793F">
        <w:rPr>
          <w:rFonts w:ascii="Times New Roman" w:eastAsia="Times New Roman" w:hAnsi="Times New Roman" w:cs="Times New Roman"/>
          <w:sz w:val="24"/>
          <w:szCs w:val="24"/>
          <w:vertAlign w:val="superscript"/>
        </w:rPr>
        <w:t>54</w:t>
      </w:r>
      <w:r w:rsidR="002F6FA4" w:rsidRPr="0050793F">
        <w:rPr>
          <w:rFonts w:ascii="Times New Roman" w:eastAsia="Times New Roman" w:hAnsi="Times New Roman" w:cs="Times New Roman"/>
          <w:sz w:val="24"/>
          <w:szCs w:val="24"/>
        </w:rPr>
        <w:t>, IHF</w:t>
      </w:r>
      <w:r w:rsidR="00A91728" w:rsidRPr="0050793F">
        <w:rPr>
          <w:rFonts w:ascii="Times New Roman" w:eastAsia="Times New Roman" w:hAnsi="Times New Roman" w:cs="Times New Roman"/>
          <w:sz w:val="24"/>
          <w:szCs w:val="24"/>
        </w:rPr>
        <w:t>,</w:t>
      </w:r>
      <w:r w:rsidR="002F6FA4" w:rsidRPr="0050793F">
        <w:rPr>
          <w:rFonts w:ascii="Times New Roman" w:eastAsia="Times New Roman" w:hAnsi="Times New Roman" w:cs="Times New Roman"/>
          <w:sz w:val="24"/>
          <w:szCs w:val="24"/>
        </w:rPr>
        <w:t xml:space="preserve"> and HrpRS. </w:t>
      </w:r>
      <w:r w:rsidR="00CA37A1" w:rsidRPr="0050793F">
        <w:rPr>
          <w:rFonts w:ascii="Times New Roman" w:eastAsia="Times New Roman" w:hAnsi="Times New Roman" w:cs="Times New Roman"/>
          <w:sz w:val="24"/>
          <w:szCs w:val="24"/>
        </w:rPr>
        <w:t>HrpS activator function is regulated antagonistically by</w:t>
      </w:r>
      <w:r w:rsidR="002F6FA4" w:rsidRPr="0050793F">
        <w:rPr>
          <w:rFonts w:ascii="Times New Roman" w:eastAsia="Times New Roman" w:hAnsi="Times New Roman" w:cs="Times New Roman"/>
          <w:sz w:val="24"/>
          <w:szCs w:val="24"/>
        </w:rPr>
        <w:t xml:space="preserve"> HrpV and HrpG. HrpL promotes transcription of </w:t>
      </w:r>
      <w:r w:rsidR="002F6FA4" w:rsidRPr="0050793F">
        <w:rPr>
          <w:rFonts w:ascii="Times New Roman" w:eastAsia="Times New Roman" w:hAnsi="Times New Roman" w:cs="Times New Roman"/>
          <w:i/>
          <w:sz w:val="24"/>
          <w:szCs w:val="24"/>
        </w:rPr>
        <w:t>hrpJ</w:t>
      </w:r>
      <w:r w:rsidR="002F6FA4" w:rsidRPr="0050793F">
        <w:rPr>
          <w:rFonts w:ascii="Times New Roman" w:eastAsia="Times New Roman" w:hAnsi="Times New Roman" w:cs="Times New Roman"/>
          <w:sz w:val="24"/>
          <w:szCs w:val="24"/>
        </w:rPr>
        <w:t xml:space="preserve"> and </w:t>
      </w:r>
      <w:r w:rsidR="00CA37A1" w:rsidRPr="0050793F">
        <w:rPr>
          <w:rFonts w:ascii="Times New Roman" w:eastAsia="Times New Roman" w:hAnsi="Times New Roman" w:cs="Times New Roman"/>
          <w:sz w:val="24"/>
          <w:szCs w:val="24"/>
        </w:rPr>
        <w:t xml:space="preserve">other </w:t>
      </w:r>
      <w:r w:rsidR="002F6FA4" w:rsidRPr="0050793F">
        <w:rPr>
          <w:rFonts w:ascii="Times New Roman" w:eastAsia="Times New Roman" w:hAnsi="Times New Roman" w:cs="Times New Roman"/>
          <w:i/>
          <w:sz w:val="24"/>
          <w:szCs w:val="24"/>
        </w:rPr>
        <w:t>hrp</w:t>
      </w:r>
      <w:r w:rsidR="002F6FA4" w:rsidRPr="0050793F">
        <w:rPr>
          <w:rFonts w:ascii="Times New Roman" w:eastAsia="Times New Roman" w:hAnsi="Times New Roman" w:cs="Times New Roman"/>
          <w:sz w:val="24"/>
          <w:szCs w:val="24"/>
        </w:rPr>
        <w:t>/</w:t>
      </w:r>
      <w:r w:rsidR="002F6FA4" w:rsidRPr="0050793F">
        <w:rPr>
          <w:rFonts w:ascii="Times New Roman" w:eastAsia="Times New Roman" w:hAnsi="Times New Roman" w:cs="Times New Roman"/>
          <w:i/>
          <w:sz w:val="24"/>
          <w:szCs w:val="24"/>
        </w:rPr>
        <w:t>hrc</w:t>
      </w:r>
      <w:r w:rsidR="002F6FA4" w:rsidRPr="0050793F">
        <w:rPr>
          <w:rFonts w:ascii="Times New Roman" w:eastAsia="Times New Roman" w:hAnsi="Times New Roman" w:cs="Times New Roman"/>
          <w:sz w:val="24"/>
          <w:szCs w:val="24"/>
        </w:rPr>
        <w:t xml:space="preserve"> </w:t>
      </w:r>
      <w:r w:rsidR="00CA37A1" w:rsidRPr="0050793F">
        <w:rPr>
          <w:rFonts w:ascii="Times New Roman" w:eastAsia="Times New Roman" w:hAnsi="Times New Roman" w:cs="Times New Roman"/>
          <w:sz w:val="24"/>
          <w:szCs w:val="24"/>
        </w:rPr>
        <w:t>operons</w:t>
      </w:r>
      <w:r w:rsidR="002F6FA4" w:rsidRPr="0050793F">
        <w:rPr>
          <w:rFonts w:ascii="Times New Roman" w:eastAsia="Times New Roman" w:hAnsi="Times New Roman" w:cs="Times New Roman"/>
          <w:sz w:val="24"/>
          <w:szCs w:val="24"/>
        </w:rPr>
        <w:t xml:space="preserve"> via the </w:t>
      </w:r>
      <w:r w:rsidR="002F6FA4" w:rsidRPr="0050793F">
        <w:rPr>
          <w:rFonts w:ascii="Times New Roman" w:eastAsia="Times New Roman" w:hAnsi="Times New Roman" w:cs="Times New Roman"/>
          <w:i/>
          <w:sz w:val="24"/>
          <w:szCs w:val="24"/>
        </w:rPr>
        <w:t>hrp</w:t>
      </w:r>
      <w:r w:rsidR="002F6FA4" w:rsidRPr="0050793F">
        <w:rPr>
          <w:rFonts w:ascii="Times New Roman" w:eastAsia="Times New Roman" w:hAnsi="Times New Roman" w:cs="Times New Roman"/>
          <w:sz w:val="24"/>
          <w:szCs w:val="24"/>
        </w:rPr>
        <w:t>-box (red boxes).</w:t>
      </w:r>
      <w:r w:rsidR="00EA7608" w:rsidRPr="0050793F">
        <w:rPr>
          <w:rFonts w:ascii="Times New Roman" w:eastAsia="Times New Roman" w:hAnsi="Times New Roman" w:cs="Times New Roman"/>
          <w:sz w:val="24"/>
          <w:szCs w:val="24"/>
        </w:rPr>
        <w:t xml:space="preserve"> This study proposes </w:t>
      </w:r>
      <w:r w:rsidR="001768A9" w:rsidRPr="0050793F">
        <w:rPr>
          <w:rFonts w:ascii="Times New Roman" w:eastAsia="Times New Roman" w:hAnsi="Times New Roman" w:cs="Times New Roman"/>
          <w:sz w:val="24"/>
          <w:szCs w:val="24"/>
        </w:rPr>
        <w:t xml:space="preserve">a mechanism of negative autogenous control dependent on RNAP-HrpL binding at the </w:t>
      </w:r>
      <w:r w:rsidR="001768A9" w:rsidRPr="0050793F">
        <w:rPr>
          <w:rFonts w:ascii="Times New Roman" w:eastAsia="Times New Roman" w:hAnsi="Times New Roman" w:cs="Times New Roman"/>
          <w:i/>
          <w:sz w:val="24"/>
          <w:szCs w:val="24"/>
        </w:rPr>
        <w:t>hrpJ</w:t>
      </w:r>
      <w:r w:rsidR="001768A9" w:rsidRPr="0050793F">
        <w:rPr>
          <w:rFonts w:ascii="Times New Roman" w:eastAsia="Times New Roman" w:hAnsi="Times New Roman" w:cs="Times New Roman"/>
          <w:sz w:val="24"/>
          <w:szCs w:val="24"/>
        </w:rPr>
        <w:t xml:space="preserve"> promoter (dashed red line).</w:t>
      </w:r>
      <w:r w:rsidR="00664383">
        <w:rPr>
          <w:rFonts w:ascii="Times New Roman" w:eastAsia="Times New Roman" w:hAnsi="Times New Roman" w:cs="Times New Roman"/>
          <w:sz w:val="24"/>
          <w:szCs w:val="24"/>
        </w:rPr>
        <w:t xml:space="preserve"> Figure reproduced from Waite </w:t>
      </w:r>
      <w:r w:rsidR="00664383" w:rsidRPr="009E6B0D">
        <w:rPr>
          <w:rFonts w:ascii="Times New Roman" w:eastAsia="Times New Roman" w:hAnsi="Times New Roman" w:cs="Times New Roman"/>
          <w:i/>
          <w:sz w:val="24"/>
          <w:szCs w:val="24"/>
        </w:rPr>
        <w:t>et al.</w:t>
      </w:r>
      <w:r w:rsidR="00664383">
        <w:rPr>
          <w:rFonts w:ascii="Times New Roman" w:eastAsia="Times New Roman" w:hAnsi="Times New Roman" w:cs="Times New Roman"/>
          <w:sz w:val="24"/>
          <w:szCs w:val="24"/>
        </w:rPr>
        <w:t xml:space="preserve"> 2017 (</w:t>
      </w:r>
      <w:proofErr w:type="spellStart"/>
      <w:r w:rsidR="00664383" w:rsidRPr="00664383">
        <w:rPr>
          <w:rFonts w:ascii="Times New Roman" w:eastAsia="Times New Roman" w:hAnsi="Times New Roman" w:cs="Times New Roman"/>
          <w:sz w:val="24"/>
          <w:szCs w:val="24"/>
        </w:rPr>
        <w:t>doi</w:t>
      </w:r>
      <w:proofErr w:type="spellEnd"/>
      <w:r w:rsidR="00664383" w:rsidRPr="00664383">
        <w:rPr>
          <w:rFonts w:ascii="Times New Roman" w:eastAsia="Times New Roman" w:hAnsi="Times New Roman" w:cs="Times New Roman"/>
          <w:sz w:val="24"/>
          <w:szCs w:val="24"/>
        </w:rPr>
        <w:t>: 10.1128/mBio.02273-16</w:t>
      </w:r>
      <w:r w:rsidR="00664383">
        <w:rPr>
          <w:rFonts w:ascii="Times New Roman" w:eastAsia="Times New Roman" w:hAnsi="Times New Roman" w:cs="Times New Roman"/>
          <w:sz w:val="24"/>
          <w:szCs w:val="24"/>
        </w:rPr>
        <w:t>)</w:t>
      </w:r>
      <w:r w:rsidR="009E6B0D">
        <w:rPr>
          <w:rFonts w:ascii="Times New Roman" w:eastAsia="Times New Roman" w:hAnsi="Times New Roman" w:cs="Times New Roman"/>
          <w:sz w:val="24"/>
          <w:szCs w:val="24"/>
        </w:rPr>
        <w:t xml:space="preserve"> </w:t>
      </w:r>
      <w:r w:rsidR="009E6B0D" w:rsidRPr="009E6B0D">
        <w:rPr>
          <w:rFonts w:ascii="Times New Roman" w:eastAsia="Times New Roman" w:hAnsi="Times New Roman" w:cs="Times New Roman"/>
          <w:sz w:val="24"/>
          <w:szCs w:val="24"/>
        </w:rPr>
        <w:t>under the Creative Commons CC BY 4.0 license</w:t>
      </w:r>
      <w:r w:rsidR="009E6B0D">
        <w:rPr>
          <w:rFonts w:ascii="Times New Roman" w:eastAsia="Times New Roman" w:hAnsi="Times New Roman" w:cs="Times New Roman"/>
          <w:sz w:val="24"/>
          <w:szCs w:val="24"/>
        </w:rPr>
        <w:t>.</w:t>
      </w:r>
      <w:r w:rsidR="00F1546C" w:rsidRPr="00F1546C">
        <w:rPr>
          <w:rFonts w:ascii="Times New Roman" w:eastAsia="Times New Roman" w:hAnsi="Times New Roman" w:cs="Times New Roman"/>
          <w:b/>
          <w:noProof/>
          <w:sz w:val="24"/>
          <w:szCs w:val="24"/>
        </w:rPr>
        <w:t xml:space="preserve"> </w:t>
      </w:r>
    </w:p>
    <w:sectPr w:rsidR="00F1546C" w:rsidSect="00F047A7">
      <w:footerReference w:type="default" r:id="rId11"/>
      <w:pgSz w:w="12247" w:h="15876" w:code="1"/>
      <w:pgMar w:top="1418" w:right="1418" w:bottom="1418" w:left="1418" w:header="708" w:footer="708" w:gutter="0"/>
      <w:lnNumType w:countBy="1" w:restart="continuous"/>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991288E" w14:textId="77777777" w:rsidR="00356824" w:rsidRDefault="00356824" w:rsidP="00E62840">
      <w:pPr>
        <w:spacing w:after="0" w:line="240" w:lineRule="auto"/>
      </w:pPr>
      <w:r>
        <w:separator/>
      </w:r>
    </w:p>
  </w:endnote>
  <w:endnote w:type="continuationSeparator" w:id="0">
    <w:p w14:paraId="08380255" w14:textId="77777777" w:rsidR="00356824" w:rsidRDefault="00356824" w:rsidP="00E628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Symbol">
    <w:panose1 w:val="00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ＭＳ 明朝">
    <w:charset w:val="4E"/>
    <w:family w:val="auto"/>
    <w:pitch w:val="variable"/>
    <w:sig w:usb0="00000001" w:usb1="08070000" w:usb2="00000010" w:usb3="00000000" w:csb0="00020000" w:csb1="00000000"/>
  </w:font>
  <w:font w:name="ＭＳ ゴシック">
    <w:charset w:val="4E"/>
    <w:family w:val="auto"/>
    <w:pitch w:val="variable"/>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 w:name="Tahoma">
    <w:panose1 w:val="020B0604030504040204"/>
    <w:charset w:val="00"/>
    <w:family w:val="auto"/>
    <w:pitch w:val="variable"/>
    <w:sig w:usb0="E1002AFF" w:usb1="C000605B" w:usb2="00000029" w:usb3="00000000" w:csb0="000101FF" w:csb1="00000000"/>
  </w:font>
  <w:font w:name="Consolas">
    <w:panose1 w:val="020B0609020204030204"/>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44332026"/>
      <w:docPartObj>
        <w:docPartGallery w:val="Page Numbers (Bottom of Page)"/>
        <w:docPartUnique/>
      </w:docPartObj>
    </w:sdtPr>
    <w:sdtEndPr>
      <w:rPr>
        <w:noProof/>
      </w:rPr>
    </w:sdtEndPr>
    <w:sdtContent>
      <w:p w14:paraId="76BE4EEF" w14:textId="271071E2" w:rsidR="00904FD0" w:rsidRDefault="00904FD0">
        <w:pPr>
          <w:pStyle w:val="Footer"/>
          <w:jc w:val="right"/>
        </w:pPr>
        <w:r>
          <w:fldChar w:fldCharType="begin"/>
        </w:r>
        <w:r>
          <w:instrText xml:space="preserve"> PAGE   \* MERGEFORMAT </w:instrText>
        </w:r>
        <w:r>
          <w:fldChar w:fldCharType="separate"/>
        </w:r>
        <w:r w:rsidR="00962C3D">
          <w:rPr>
            <w:noProof/>
          </w:rPr>
          <w:t>7</w:t>
        </w:r>
        <w:r>
          <w:rPr>
            <w:noProof/>
          </w:rPr>
          <w:fldChar w:fldCharType="end"/>
        </w:r>
      </w:p>
    </w:sdtContent>
  </w:sdt>
  <w:p w14:paraId="61F0365A" w14:textId="77777777" w:rsidR="00904FD0" w:rsidRDefault="00904FD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D8488E0" w14:textId="77777777" w:rsidR="00356824" w:rsidRDefault="00356824" w:rsidP="00E62840">
      <w:pPr>
        <w:spacing w:after="0" w:line="240" w:lineRule="auto"/>
      </w:pPr>
      <w:r>
        <w:separator/>
      </w:r>
    </w:p>
  </w:footnote>
  <w:footnote w:type="continuationSeparator" w:id="0">
    <w:p w14:paraId="3EAC1B50" w14:textId="77777777" w:rsidR="00356824" w:rsidRDefault="00356824" w:rsidP="00E62840">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1D1885"/>
    <w:multiLevelType w:val="multilevel"/>
    <w:tmpl w:val="08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
    <w:nsid w:val="2B784901"/>
    <w:multiLevelType w:val="hybridMultilevel"/>
    <w:tmpl w:val="EF7CEB0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BDE1ECC"/>
    <w:multiLevelType w:val="hybridMultilevel"/>
    <w:tmpl w:val="EFE8365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F924103"/>
    <w:multiLevelType w:val="hybridMultilevel"/>
    <w:tmpl w:val="92D21A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30F308F1"/>
    <w:multiLevelType w:val="hybridMultilevel"/>
    <w:tmpl w:val="16C83D5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1E729AB"/>
    <w:multiLevelType w:val="hybridMultilevel"/>
    <w:tmpl w:val="6462778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33591C93"/>
    <w:multiLevelType w:val="hybridMultilevel"/>
    <w:tmpl w:val="413CE73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424F21A2"/>
    <w:multiLevelType w:val="hybridMultilevel"/>
    <w:tmpl w:val="DC86B6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626A5017"/>
    <w:multiLevelType w:val="hybridMultilevel"/>
    <w:tmpl w:val="413CE73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78D7151F"/>
    <w:multiLevelType w:val="hybridMultilevel"/>
    <w:tmpl w:val="FB8CBD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7A056F1A"/>
    <w:multiLevelType w:val="hybridMultilevel"/>
    <w:tmpl w:val="7486C23E"/>
    <w:lvl w:ilvl="0" w:tplc="D7D6E4D0">
      <w:start w:val="1"/>
      <w:numFmt w:val="decimal"/>
      <w:lvlText w:val="%1."/>
      <w:lvlJc w:val="left"/>
      <w:pPr>
        <w:ind w:left="720" w:hanging="360"/>
      </w:pPr>
      <w:rPr>
        <w:b w:val="0"/>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7E2B1CCA"/>
    <w:multiLevelType w:val="hybridMultilevel"/>
    <w:tmpl w:val="BC64DECE"/>
    <w:lvl w:ilvl="0" w:tplc="08090001">
      <w:start w:val="2"/>
      <w:numFmt w:val="bullet"/>
      <w:lvlText w:val=""/>
      <w:lvlJc w:val="left"/>
      <w:pPr>
        <w:ind w:left="720" w:hanging="36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8"/>
  </w:num>
  <w:num w:numId="2">
    <w:abstractNumId w:val="4"/>
  </w:num>
  <w:num w:numId="3">
    <w:abstractNumId w:val="6"/>
  </w:num>
  <w:num w:numId="4">
    <w:abstractNumId w:val="2"/>
  </w:num>
  <w:num w:numId="5">
    <w:abstractNumId w:val="1"/>
  </w:num>
  <w:num w:numId="6">
    <w:abstractNumId w:val="10"/>
  </w:num>
  <w:num w:numId="7">
    <w:abstractNumId w:val="11"/>
  </w:num>
  <w:num w:numId="8">
    <w:abstractNumId w:val="7"/>
  </w:num>
  <w:num w:numId="9">
    <w:abstractNumId w:val="5"/>
  </w:num>
  <w:num w:numId="10">
    <w:abstractNumId w:val="0"/>
  </w:num>
  <w:num w:numId="11">
    <w:abstractNumId w:val="9"/>
  </w:num>
  <w:num w:numId="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90708"/>
    <w:rsid w:val="00005090"/>
    <w:rsid w:val="000056F5"/>
    <w:rsid w:val="00005D4E"/>
    <w:rsid w:val="00007622"/>
    <w:rsid w:val="00010012"/>
    <w:rsid w:val="0001127B"/>
    <w:rsid w:val="000124F1"/>
    <w:rsid w:val="00012D0A"/>
    <w:rsid w:val="0001330C"/>
    <w:rsid w:val="00014359"/>
    <w:rsid w:val="00014B03"/>
    <w:rsid w:val="0002380F"/>
    <w:rsid w:val="0003219B"/>
    <w:rsid w:val="00032A02"/>
    <w:rsid w:val="00034E24"/>
    <w:rsid w:val="00034E48"/>
    <w:rsid w:val="000417F2"/>
    <w:rsid w:val="00042C61"/>
    <w:rsid w:val="00043A24"/>
    <w:rsid w:val="00044459"/>
    <w:rsid w:val="0004546C"/>
    <w:rsid w:val="00047B9C"/>
    <w:rsid w:val="0005395C"/>
    <w:rsid w:val="00054652"/>
    <w:rsid w:val="00055757"/>
    <w:rsid w:val="000565E2"/>
    <w:rsid w:val="00057911"/>
    <w:rsid w:val="0006428B"/>
    <w:rsid w:val="000645B5"/>
    <w:rsid w:val="00075F20"/>
    <w:rsid w:val="00081804"/>
    <w:rsid w:val="00082738"/>
    <w:rsid w:val="00083F10"/>
    <w:rsid w:val="00084748"/>
    <w:rsid w:val="0008488D"/>
    <w:rsid w:val="0009335F"/>
    <w:rsid w:val="000A0BB2"/>
    <w:rsid w:val="000A70D5"/>
    <w:rsid w:val="000B230F"/>
    <w:rsid w:val="000B270E"/>
    <w:rsid w:val="000B3B13"/>
    <w:rsid w:val="000B423D"/>
    <w:rsid w:val="000C04F0"/>
    <w:rsid w:val="000C147D"/>
    <w:rsid w:val="000C1F95"/>
    <w:rsid w:val="000C5687"/>
    <w:rsid w:val="000C6F93"/>
    <w:rsid w:val="000C7815"/>
    <w:rsid w:val="000D2BAD"/>
    <w:rsid w:val="000D5730"/>
    <w:rsid w:val="000D6A82"/>
    <w:rsid w:val="000D7BC1"/>
    <w:rsid w:val="000E13BD"/>
    <w:rsid w:val="000E60EE"/>
    <w:rsid w:val="000E7906"/>
    <w:rsid w:val="000F7AEC"/>
    <w:rsid w:val="000F7ECE"/>
    <w:rsid w:val="00100120"/>
    <w:rsid w:val="00101609"/>
    <w:rsid w:val="0010323D"/>
    <w:rsid w:val="00104128"/>
    <w:rsid w:val="00104A1B"/>
    <w:rsid w:val="00105D79"/>
    <w:rsid w:val="00114795"/>
    <w:rsid w:val="001161B2"/>
    <w:rsid w:val="001179DF"/>
    <w:rsid w:val="001217C3"/>
    <w:rsid w:val="00121CCF"/>
    <w:rsid w:val="00123CAE"/>
    <w:rsid w:val="00124BB6"/>
    <w:rsid w:val="00124C3C"/>
    <w:rsid w:val="0012735C"/>
    <w:rsid w:val="001379F2"/>
    <w:rsid w:val="00140E02"/>
    <w:rsid w:val="00142975"/>
    <w:rsid w:val="00146821"/>
    <w:rsid w:val="00150C08"/>
    <w:rsid w:val="00151EEE"/>
    <w:rsid w:val="00152426"/>
    <w:rsid w:val="00154177"/>
    <w:rsid w:val="001543B0"/>
    <w:rsid w:val="00154435"/>
    <w:rsid w:val="001555AA"/>
    <w:rsid w:val="00157648"/>
    <w:rsid w:val="0016344D"/>
    <w:rsid w:val="0016352C"/>
    <w:rsid w:val="001647CD"/>
    <w:rsid w:val="00164DB2"/>
    <w:rsid w:val="00166177"/>
    <w:rsid w:val="00166E83"/>
    <w:rsid w:val="0016751E"/>
    <w:rsid w:val="00170492"/>
    <w:rsid w:val="0017147B"/>
    <w:rsid w:val="00174B63"/>
    <w:rsid w:val="001756CB"/>
    <w:rsid w:val="001768A9"/>
    <w:rsid w:val="00181E56"/>
    <w:rsid w:val="00184EEE"/>
    <w:rsid w:val="001859CB"/>
    <w:rsid w:val="001903BF"/>
    <w:rsid w:val="00190919"/>
    <w:rsid w:val="001934BD"/>
    <w:rsid w:val="0019634B"/>
    <w:rsid w:val="001A0E90"/>
    <w:rsid w:val="001A5E1A"/>
    <w:rsid w:val="001A6C9A"/>
    <w:rsid w:val="001B14F3"/>
    <w:rsid w:val="001B44C6"/>
    <w:rsid w:val="001C4D4D"/>
    <w:rsid w:val="001C6459"/>
    <w:rsid w:val="001D7DBB"/>
    <w:rsid w:val="001E3CEE"/>
    <w:rsid w:val="001E452E"/>
    <w:rsid w:val="001F1870"/>
    <w:rsid w:val="001F7904"/>
    <w:rsid w:val="001F7C19"/>
    <w:rsid w:val="0020527D"/>
    <w:rsid w:val="00206007"/>
    <w:rsid w:val="002077D5"/>
    <w:rsid w:val="00210BC3"/>
    <w:rsid w:val="00211141"/>
    <w:rsid w:val="00211DCD"/>
    <w:rsid w:val="0021505F"/>
    <w:rsid w:val="0021567C"/>
    <w:rsid w:val="00216D17"/>
    <w:rsid w:val="002207F7"/>
    <w:rsid w:val="00222EFD"/>
    <w:rsid w:val="00224C2D"/>
    <w:rsid w:val="00224DCD"/>
    <w:rsid w:val="00225F62"/>
    <w:rsid w:val="00227EC5"/>
    <w:rsid w:val="0023100E"/>
    <w:rsid w:val="00232CFD"/>
    <w:rsid w:val="00233AFB"/>
    <w:rsid w:val="0024003E"/>
    <w:rsid w:val="00240EEA"/>
    <w:rsid w:val="00241A8A"/>
    <w:rsid w:val="00241F5C"/>
    <w:rsid w:val="0024333D"/>
    <w:rsid w:val="002465C7"/>
    <w:rsid w:val="00247176"/>
    <w:rsid w:val="002501E7"/>
    <w:rsid w:val="00250CD3"/>
    <w:rsid w:val="002521A6"/>
    <w:rsid w:val="00254763"/>
    <w:rsid w:val="00255552"/>
    <w:rsid w:val="00260E94"/>
    <w:rsid w:val="00261715"/>
    <w:rsid w:val="00266614"/>
    <w:rsid w:val="00267F14"/>
    <w:rsid w:val="002706A7"/>
    <w:rsid w:val="00272661"/>
    <w:rsid w:val="00272EFC"/>
    <w:rsid w:val="00281293"/>
    <w:rsid w:val="002844D3"/>
    <w:rsid w:val="00284712"/>
    <w:rsid w:val="00285220"/>
    <w:rsid w:val="00286284"/>
    <w:rsid w:val="00286398"/>
    <w:rsid w:val="002866DC"/>
    <w:rsid w:val="00287C2A"/>
    <w:rsid w:val="002901A2"/>
    <w:rsid w:val="00290EFF"/>
    <w:rsid w:val="002940B8"/>
    <w:rsid w:val="00294C99"/>
    <w:rsid w:val="00295CA2"/>
    <w:rsid w:val="002A05E0"/>
    <w:rsid w:val="002A0C7C"/>
    <w:rsid w:val="002A1916"/>
    <w:rsid w:val="002B3224"/>
    <w:rsid w:val="002B54B9"/>
    <w:rsid w:val="002C2794"/>
    <w:rsid w:val="002C7782"/>
    <w:rsid w:val="002D1E49"/>
    <w:rsid w:val="002D5F06"/>
    <w:rsid w:val="002D7FF6"/>
    <w:rsid w:val="002E224E"/>
    <w:rsid w:val="002E2702"/>
    <w:rsid w:val="002E49D9"/>
    <w:rsid w:val="002E5254"/>
    <w:rsid w:val="002E55FC"/>
    <w:rsid w:val="002E7ACB"/>
    <w:rsid w:val="002F1560"/>
    <w:rsid w:val="002F1D73"/>
    <w:rsid w:val="002F4449"/>
    <w:rsid w:val="002F4D68"/>
    <w:rsid w:val="002F694C"/>
    <w:rsid w:val="002F6BC7"/>
    <w:rsid w:val="002F6FA4"/>
    <w:rsid w:val="00301675"/>
    <w:rsid w:val="00303739"/>
    <w:rsid w:val="0030486E"/>
    <w:rsid w:val="00306A81"/>
    <w:rsid w:val="00310091"/>
    <w:rsid w:val="00314DB2"/>
    <w:rsid w:val="003176B8"/>
    <w:rsid w:val="003201B4"/>
    <w:rsid w:val="003213F8"/>
    <w:rsid w:val="0032289C"/>
    <w:rsid w:val="003229C7"/>
    <w:rsid w:val="00324FDC"/>
    <w:rsid w:val="00327A72"/>
    <w:rsid w:val="0033044F"/>
    <w:rsid w:val="00335BAB"/>
    <w:rsid w:val="00335F74"/>
    <w:rsid w:val="00336D65"/>
    <w:rsid w:val="00337525"/>
    <w:rsid w:val="00337BFD"/>
    <w:rsid w:val="00340036"/>
    <w:rsid w:val="003473D0"/>
    <w:rsid w:val="00351B6B"/>
    <w:rsid w:val="00352239"/>
    <w:rsid w:val="00352387"/>
    <w:rsid w:val="00352DBC"/>
    <w:rsid w:val="003537B6"/>
    <w:rsid w:val="003549B2"/>
    <w:rsid w:val="00356824"/>
    <w:rsid w:val="00361762"/>
    <w:rsid w:val="00361E2B"/>
    <w:rsid w:val="0037397A"/>
    <w:rsid w:val="003757EF"/>
    <w:rsid w:val="003770AB"/>
    <w:rsid w:val="00380E05"/>
    <w:rsid w:val="00381ED1"/>
    <w:rsid w:val="0038772B"/>
    <w:rsid w:val="00390A87"/>
    <w:rsid w:val="00391D53"/>
    <w:rsid w:val="00392BFF"/>
    <w:rsid w:val="0039601C"/>
    <w:rsid w:val="003962BA"/>
    <w:rsid w:val="0039673C"/>
    <w:rsid w:val="00397AD3"/>
    <w:rsid w:val="003A0B59"/>
    <w:rsid w:val="003A1EF9"/>
    <w:rsid w:val="003A2FCD"/>
    <w:rsid w:val="003A5FB2"/>
    <w:rsid w:val="003B081B"/>
    <w:rsid w:val="003B1D91"/>
    <w:rsid w:val="003B3A67"/>
    <w:rsid w:val="003B59AC"/>
    <w:rsid w:val="003C2012"/>
    <w:rsid w:val="003C285B"/>
    <w:rsid w:val="003D062C"/>
    <w:rsid w:val="003D2946"/>
    <w:rsid w:val="003D2F92"/>
    <w:rsid w:val="003D5000"/>
    <w:rsid w:val="003D5E4A"/>
    <w:rsid w:val="003E2365"/>
    <w:rsid w:val="003E337D"/>
    <w:rsid w:val="003E57EE"/>
    <w:rsid w:val="003E7683"/>
    <w:rsid w:val="003F108C"/>
    <w:rsid w:val="003F2B34"/>
    <w:rsid w:val="003F4B12"/>
    <w:rsid w:val="003F7C6D"/>
    <w:rsid w:val="003F7DE2"/>
    <w:rsid w:val="00400652"/>
    <w:rsid w:val="00402300"/>
    <w:rsid w:val="00403655"/>
    <w:rsid w:val="004039B8"/>
    <w:rsid w:val="00413268"/>
    <w:rsid w:val="004144DC"/>
    <w:rsid w:val="00416458"/>
    <w:rsid w:val="00416912"/>
    <w:rsid w:val="004208B9"/>
    <w:rsid w:val="0042197F"/>
    <w:rsid w:val="004251BC"/>
    <w:rsid w:val="00425DCB"/>
    <w:rsid w:val="00426BD0"/>
    <w:rsid w:val="0043028B"/>
    <w:rsid w:val="00441CE7"/>
    <w:rsid w:val="0044531E"/>
    <w:rsid w:val="00445E78"/>
    <w:rsid w:val="00450A24"/>
    <w:rsid w:val="00451B1D"/>
    <w:rsid w:val="00452677"/>
    <w:rsid w:val="00452914"/>
    <w:rsid w:val="0046097B"/>
    <w:rsid w:val="00462BA3"/>
    <w:rsid w:val="00463FCF"/>
    <w:rsid w:val="00464B3D"/>
    <w:rsid w:val="0046773A"/>
    <w:rsid w:val="00474EEE"/>
    <w:rsid w:val="00476811"/>
    <w:rsid w:val="00476AB3"/>
    <w:rsid w:val="004804A6"/>
    <w:rsid w:val="004831ED"/>
    <w:rsid w:val="00483518"/>
    <w:rsid w:val="004837F8"/>
    <w:rsid w:val="004847E8"/>
    <w:rsid w:val="004930D2"/>
    <w:rsid w:val="00496B80"/>
    <w:rsid w:val="004A1E1E"/>
    <w:rsid w:val="004A1E29"/>
    <w:rsid w:val="004A2CBF"/>
    <w:rsid w:val="004A486B"/>
    <w:rsid w:val="004A60DD"/>
    <w:rsid w:val="004B08A5"/>
    <w:rsid w:val="004B786C"/>
    <w:rsid w:val="004C0CF1"/>
    <w:rsid w:val="004C1608"/>
    <w:rsid w:val="004D03F9"/>
    <w:rsid w:val="004D4B08"/>
    <w:rsid w:val="004D5321"/>
    <w:rsid w:val="004E0679"/>
    <w:rsid w:val="004E0884"/>
    <w:rsid w:val="004E153F"/>
    <w:rsid w:val="004E4A98"/>
    <w:rsid w:val="004F33E2"/>
    <w:rsid w:val="00500190"/>
    <w:rsid w:val="005003DF"/>
    <w:rsid w:val="005052C0"/>
    <w:rsid w:val="005060D1"/>
    <w:rsid w:val="0050768C"/>
    <w:rsid w:val="0050793F"/>
    <w:rsid w:val="0051144B"/>
    <w:rsid w:val="005117BC"/>
    <w:rsid w:val="005119A6"/>
    <w:rsid w:val="0051353C"/>
    <w:rsid w:val="00514FA1"/>
    <w:rsid w:val="0051525E"/>
    <w:rsid w:val="00516B27"/>
    <w:rsid w:val="0051775E"/>
    <w:rsid w:val="00525977"/>
    <w:rsid w:val="00527877"/>
    <w:rsid w:val="00531DB8"/>
    <w:rsid w:val="00532863"/>
    <w:rsid w:val="00533AEC"/>
    <w:rsid w:val="00534092"/>
    <w:rsid w:val="0054131F"/>
    <w:rsid w:val="005414A7"/>
    <w:rsid w:val="00544212"/>
    <w:rsid w:val="005454E3"/>
    <w:rsid w:val="005456BC"/>
    <w:rsid w:val="00546813"/>
    <w:rsid w:val="005475E0"/>
    <w:rsid w:val="005504D0"/>
    <w:rsid w:val="0055202B"/>
    <w:rsid w:val="0055305E"/>
    <w:rsid w:val="005553FE"/>
    <w:rsid w:val="005566B5"/>
    <w:rsid w:val="0055796D"/>
    <w:rsid w:val="00560533"/>
    <w:rsid w:val="00562502"/>
    <w:rsid w:val="00567C11"/>
    <w:rsid w:val="0057097A"/>
    <w:rsid w:val="0057131C"/>
    <w:rsid w:val="00571471"/>
    <w:rsid w:val="00573AFC"/>
    <w:rsid w:val="00576519"/>
    <w:rsid w:val="00577441"/>
    <w:rsid w:val="00580BEE"/>
    <w:rsid w:val="00581846"/>
    <w:rsid w:val="00582244"/>
    <w:rsid w:val="00585484"/>
    <w:rsid w:val="00592E1E"/>
    <w:rsid w:val="005939AA"/>
    <w:rsid w:val="005A1001"/>
    <w:rsid w:val="005A7B8F"/>
    <w:rsid w:val="005B1B99"/>
    <w:rsid w:val="005B58B5"/>
    <w:rsid w:val="005B6872"/>
    <w:rsid w:val="005C39A0"/>
    <w:rsid w:val="005C53AE"/>
    <w:rsid w:val="005C7F0C"/>
    <w:rsid w:val="005D0E55"/>
    <w:rsid w:val="005D1DA0"/>
    <w:rsid w:val="005D1FCC"/>
    <w:rsid w:val="005D2FA3"/>
    <w:rsid w:val="005E03A3"/>
    <w:rsid w:val="005E0D82"/>
    <w:rsid w:val="005E14BA"/>
    <w:rsid w:val="005E303E"/>
    <w:rsid w:val="005E5B68"/>
    <w:rsid w:val="005E64F5"/>
    <w:rsid w:val="005F10BA"/>
    <w:rsid w:val="005F132E"/>
    <w:rsid w:val="005F692B"/>
    <w:rsid w:val="005F71B4"/>
    <w:rsid w:val="006009DE"/>
    <w:rsid w:val="00601A8C"/>
    <w:rsid w:val="00602A18"/>
    <w:rsid w:val="00604FDD"/>
    <w:rsid w:val="00606E66"/>
    <w:rsid w:val="0060724A"/>
    <w:rsid w:val="00607D31"/>
    <w:rsid w:val="006123E9"/>
    <w:rsid w:val="00614180"/>
    <w:rsid w:val="00615DA6"/>
    <w:rsid w:val="00617D6E"/>
    <w:rsid w:val="00621401"/>
    <w:rsid w:val="00625205"/>
    <w:rsid w:val="00634E8F"/>
    <w:rsid w:val="00635135"/>
    <w:rsid w:val="006361B6"/>
    <w:rsid w:val="00636524"/>
    <w:rsid w:val="00636C52"/>
    <w:rsid w:val="00637232"/>
    <w:rsid w:val="0063729F"/>
    <w:rsid w:val="00640885"/>
    <w:rsid w:val="00640BCA"/>
    <w:rsid w:val="006416C6"/>
    <w:rsid w:val="00647B9D"/>
    <w:rsid w:val="00652586"/>
    <w:rsid w:val="00652C03"/>
    <w:rsid w:val="00655E29"/>
    <w:rsid w:val="00663C6C"/>
    <w:rsid w:val="00664330"/>
    <w:rsid w:val="00664383"/>
    <w:rsid w:val="00666BE5"/>
    <w:rsid w:val="00666DCC"/>
    <w:rsid w:val="00667601"/>
    <w:rsid w:val="00675ED8"/>
    <w:rsid w:val="006766BC"/>
    <w:rsid w:val="00681CB2"/>
    <w:rsid w:val="00681DB6"/>
    <w:rsid w:val="00683818"/>
    <w:rsid w:val="00687DB0"/>
    <w:rsid w:val="00692E1D"/>
    <w:rsid w:val="00696A46"/>
    <w:rsid w:val="006A064E"/>
    <w:rsid w:val="006A1EB9"/>
    <w:rsid w:val="006A44CD"/>
    <w:rsid w:val="006A5E1A"/>
    <w:rsid w:val="006A6295"/>
    <w:rsid w:val="006B0D2C"/>
    <w:rsid w:val="006B1678"/>
    <w:rsid w:val="006B1FC6"/>
    <w:rsid w:val="006B2909"/>
    <w:rsid w:val="006B4F37"/>
    <w:rsid w:val="006B7194"/>
    <w:rsid w:val="006C17EA"/>
    <w:rsid w:val="006C3186"/>
    <w:rsid w:val="006C31FD"/>
    <w:rsid w:val="006C5C61"/>
    <w:rsid w:val="006C622C"/>
    <w:rsid w:val="006C69F2"/>
    <w:rsid w:val="006D0C67"/>
    <w:rsid w:val="006D11EA"/>
    <w:rsid w:val="006D4F13"/>
    <w:rsid w:val="006D6FF8"/>
    <w:rsid w:val="006E235F"/>
    <w:rsid w:val="006E3349"/>
    <w:rsid w:val="006E3A78"/>
    <w:rsid w:val="006E3D2A"/>
    <w:rsid w:val="006E4A82"/>
    <w:rsid w:val="006E5013"/>
    <w:rsid w:val="006E7F05"/>
    <w:rsid w:val="006F46D8"/>
    <w:rsid w:val="006F7A02"/>
    <w:rsid w:val="007002C0"/>
    <w:rsid w:val="00701CE7"/>
    <w:rsid w:val="007059BC"/>
    <w:rsid w:val="007059DD"/>
    <w:rsid w:val="00711912"/>
    <w:rsid w:val="00712CB9"/>
    <w:rsid w:val="00712E6B"/>
    <w:rsid w:val="00714688"/>
    <w:rsid w:val="00714A4C"/>
    <w:rsid w:val="00714DE6"/>
    <w:rsid w:val="007151AD"/>
    <w:rsid w:val="00715236"/>
    <w:rsid w:val="007241AF"/>
    <w:rsid w:val="007316D7"/>
    <w:rsid w:val="00731A35"/>
    <w:rsid w:val="00731FFC"/>
    <w:rsid w:val="007351DA"/>
    <w:rsid w:val="0073602C"/>
    <w:rsid w:val="00736471"/>
    <w:rsid w:val="00736B87"/>
    <w:rsid w:val="00746641"/>
    <w:rsid w:val="00747194"/>
    <w:rsid w:val="0075360F"/>
    <w:rsid w:val="00754938"/>
    <w:rsid w:val="00756038"/>
    <w:rsid w:val="00756F86"/>
    <w:rsid w:val="0076022A"/>
    <w:rsid w:val="007602AA"/>
    <w:rsid w:val="0076767A"/>
    <w:rsid w:val="007678A8"/>
    <w:rsid w:val="00770058"/>
    <w:rsid w:val="0077092B"/>
    <w:rsid w:val="0077179C"/>
    <w:rsid w:val="00772F9F"/>
    <w:rsid w:val="00774EB0"/>
    <w:rsid w:val="007777A4"/>
    <w:rsid w:val="00780EFF"/>
    <w:rsid w:val="007823D9"/>
    <w:rsid w:val="00790B69"/>
    <w:rsid w:val="0079334A"/>
    <w:rsid w:val="007933D1"/>
    <w:rsid w:val="007961EF"/>
    <w:rsid w:val="007A30CF"/>
    <w:rsid w:val="007A59FA"/>
    <w:rsid w:val="007B06D4"/>
    <w:rsid w:val="007B1F3D"/>
    <w:rsid w:val="007B4639"/>
    <w:rsid w:val="007B5D77"/>
    <w:rsid w:val="007B607A"/>
    <w:rsid w:val="007C14B1"/>
    <w:rsid w:val="007C14C2"/>
    <w:rsid w:val="007C2CFC"/>
    <w:rsid w:val="007C3172"/>
    <w:rsid w:val="007C3E60"/>
    <w:rsid w:val="007C67F3"/>
    <w:rsid w:val="007D09A9"/>
    <w:rsid w:val="007D314A"/>
    <w:rsid w:val="007D31E1"/>
    <w:rsid w:val="007D617D"/>
    <w:rsid w:val="007D673B"/>
    <w:rsid w:val="007D6A34"/>
    <w:rsid w:val="007E0CFA"/>
    <w:rsid w:val="007F0456"/>
    <w:rsid w:val="007F3ADD"/>
    <w:rsid w:val="007F6D51"/>
    <w:rsid w:val="00800A1A"/>
    <w:rsid w:val="00805329"/>
    <w:rsid w:val="00805CF3"/>
    <w:rsid w:val="00811D6E"/>
    <w:rsid w:val="00814F00"/>
    <w:rsid w:val="0081762F"/>
    <w:rsid w:val="008235B4"/>
    <w:rsid w:val="00823AB2"/>
    <w:rsid w:val="00823D37"/>
    <w:rsid w:val="0082720E"/>
    <w:rsid w:val="00831AFA"/>
    <w:rsid w:val="0083243B"/>
    <w:rsid w:val="00835717"/>
    <w:rsid w:val="00835AED"/>
    <w:rsid w:val="0083692F"/>
    <w:rsid w:val="00836A65"/>
    <w:rsid w:val="0084656D"/>
    <w:rsid w:val="008465DD"/>
    <w:rsid w:val="00851807"/>
    <w:rsid w:val="00853E2F"/>
    <w:rsid w:val="00854398"/>
    <w:rsid w:val="008677D2"/>
    <w:rsid w:val="00867DC4"/>
    <w:rsid w:val="0087551C"/>
    <w:rsid w:val="008761F1"/>
    <w:rsid w:val="0088135F"/>
    <w:rsid w:val="00881D4F"/>
    <w:rsid w:val="00883EEA"/>
    <w:rsid w:val="008854B4"/>
    <w:rsid w:val="00890E87"/>
    <w:rsid w:val="00892C01"/>
    <w:rsid w:val="00892E80"/>
    <w:rsid w:val="0089457B"/>
    <w:rsid w:val="00896E1D"/>
    <w:rsid w:val="008A12DA"/>
    <w:rsid w:val="008A2704"/>
    <w:rsid w:val="008A6C8D"/>
    <w:rsid w:val="008A740E"/>
    <w:rsid w:val="008B00EB"/>
    <w:rsid w:val="008B4E58"/>
    <w:rsid w:val="008C15C9"/>
    <w:rsid w:val="008C1AA4"/>
    <w:rsid w:val="008C6CCD"/>
    <w:rsid w:val="008C77C5"/>
    <w:rsid w:val="008D42DD"/>
    <w:rsid w:val="008D7E0C"/>
    <w:rsid w:val="008E72F3"/>
    <w:rsid w:val="008F1366"/>
    <w:rsid w:val="008F241F"/>
    <w:rsid w:val="008F2913"/>
    <w:rsid w:val="008F4671"/>
    <w:rsid w:val="008F794B"/>
    <w:rsid w:val="00900C9F"/>
    <w:rsid w:val="00901099"/>
    <w:rsid w:val="0090192E"/>
    <w:rsid w:val="00904FD0"/>
    <w:rsid w:val="00911B9E"/>
    <w:rsid w:val="0091234E"/>
    <w:rsid w:val="0091272F"/>
    <w:rsid w:val="009156C3"/>
    <w:rsid w:val="0091610B"/>
    <w:rsid w:val="00921897"/>
    <w:rsid w:val="009241A6"/>
    <w:rsid w:val="0093025E"/>
    <w:rsid w:val="009374B3"/>
    <w:rsid w:val="009378D7"/>
    <w:rsid w:val="009409CD"/>
    <w:rsid w:val="00944C95"/>
    <w:rsid w:val="009457AE"/>
    <w:rsid w:val="00946B15"/>
    <w:rsid w:val="0094762B"/>
    <w:rsid w:val="00951936"/>
    <w:rsid w:val="00951FC8"/>
    <w:rsid w:val="009565A9"/>
    <w:rsid w:val="009610E7"/>
    <w:rsid w:val="00962C3D"/>
    <w:rsid w:val="009645A5"/>
    <w:rsid w:val="00964944"/>
    <w:rsid w:val="00967546"/>
    <w:rsid w:val="009677AB"/>
    <w:rsid w:val="00970120"/>
    <w:rsid w:val="00970C29"/>
    <w:rsid w:val="00971292"/>
    <w:rsid w:val="00972803"/>
    <w:rsid w:val="009732D5"/>
    <w:rsid w:val="00975CB6"/>
    <w:rsid w:val="00981144"/>
    <w:rsid w:val="00984640"/>
    <w:rsid w:val="00986D84"/>
    <w:rsid w:val="00987519"/>
    <w:rsid w:val="0099157D"/>
    <w:rsid w:val="00993E34"/>
    <w:rsid w:val="009952C5"/>
    <w:rsid w:val="00996FB3"/>
    <w:rsid w:val="009A08B2"/>
    <w:rsid w:val="009A0D44"/>
    <w:rsid w:val="009A0D5F"/>
    <w:rsid w:val="009A1661"/>
    <w:rsid w:val="009A1A5A"/>
    <w:rsid w:val="009A1F99"/>
    <w:rsid w:val="009A2FF0"/>
    <w:rsid w:val="009A36D0"/>
    <w:rsid w:val="009A4EF9"/>
    <w:rsid w:val="009A51DA"/>
    <w:rsid w:val="009B0671"/>
    <w:rsid w:val="009B14BB"/>
    <w:rsid w:val="009B256A"/>
    <w:rsid w:val="009B25CD"/>
    <w:rsid w:val="009B546C"/>
    <w:rsid w:val="009B64C9"/>
    <w:rsid w:val="009B7E33"/>
    <w:rsid w:val="009C3175"/>
    <w:rsid w:val="009C3F25"/>
    <w:rsid w:val="009C3F80"/>
    <w:rsid w:val="009C5398"/>
    <w:rsid w:val="009C71F1"/>
    <w:rsid w:val="009D0BB1"/>
    <w:rsid w:val="009D7791"/>
    <w:rsid w:val="009E01B2"/>
    <w:rsid w:val="009E0C98"/>
    <w:rsid w:val="009E20AE"/>
    <w:rsid w:val="009E6B0D"/>
    <w:rsid w:val="009F7C8C"/>
    <w:rsid w:val="00A003D7"/>
    <w:rsid w:val="00A00529"/>
    <w:rsid w:val="00A00C29"/>
    <w:rsid w:val="00A01962"/>
    <w:rsid w:val="00A05E38"/>
    <w:rsid w:val="00A0692A"/>
    <w:rsid w:val="00A07346"/>
    <w:rsid w:val="00A133E2"/>
    <w:rsid w:val="00A178EF"/>
    <w:rsid w:val="00A20308"/>
    <w:rsid w:val="00A236CA"/>
    <w:rsid w:val="00A23802"/>
    <w:rsid w:val="00A26A02"/>
    <w:rsid w:val="00A412D3"/>
    <w:rsid w:val="00A42E7F"/>
    <w:rsid w:val="00A44B93"/>
    <w:rsid w:val="00A4704E"/>
    <w:rsid w:val="00A50531"/>
    <w:rsid w:val="00A50C47"/>
    <w:rsid w:val="00A51D43"/>
    <w:rsid w:val="00A5249B"/>
    <w:rsid w:val="00A54529"/>
    <w:rsid w:val="00A54F3B"/>
    <w:rsid w:val="00A55BE5"/>
    <w:rsid w:val="00A61B48"/>
    <w:rsid w:val="00A6294F"/>
    <w:rsid w:val="00A633A1"/>
    <w:rsid w:val="00A64373"/>
    <w:rsid w:val="00A64FC3"/>
    <w:rsid w:val="00A703C8"/>
    <w:rsid w:val="00A70846"/>
    <w:rsid w:val="00A7235C"/>
    <w:rsid w:val="00A76938"/>
    <w:rsid w:val="00A819BC"/>
    <w:rsid w:val="00A823F9"/>
    <w:rsid w:val="00A82482"/>
    <w:rsid w:val="00A82C8C"/>
    <w:rsid w:val="00A86DE1"/>
    <w:rsid w:val="00A87263"/>
    <w:rsid w:val="00A879F0"/>
    <w:rsid w:val="00A87B58"/>
    <w:rsid w:val="00A90708"/>
    <w:rsid w:val="00A91728"/>
    <w:rsid w:val="00A94ED4"/>
    <w:rsid w:val="00A95304"/>
    <w:rsid w:val="00A95356"/>
    <w:rsid w:val="00A95581"/>
    <w:rsid w:val="00A96672"/>
    <w:rsid w:val="00A970CD"/>
    <w:rsid w:val="00AA67E6"/>
    <w:rsid w:val="00AA7FA0"/>
    <w:rsid w:val="00AB3E1E"/>
    <w:rsid w:val="00AB5048"/>
    <w:rsid w:val="00AB637B"/>
    <w:rsid w:val="00AB7911"/>
    <w:rsid w:val="00AC4117"/>
    <w:rsid w:val="00AC610B"/>
    <w:rsid w:val="00AC6AD9"/>
    <w:rsid w:val="00AC78DF"/>
    <w:rsid w:val="00AD4161"/>
    <w:rsid w:val="00AD563F"/>
    <w:rsid w:val="00AD745E"/>
    <w:rsid w:val="00AE00F9"/>
    <w:rsid w:val="00AE6D39"/>
    <w:rsid w:val="00AF0907"/>
    <w:rsid w:val="00AF1219"/>
    <w:rsid w:val="00AF296A"/>
    <w:rsid w:val="00B017AD"/>
    <w:rsid w:val="00B02EA0"/>
    <w:rsid w:val="00B0394E"/>
    <w:rsid w:val="00B03EA0"/>
    <w:rsid w:val="00B04187"/>
    <w:rsid w:val="00B050E3"/>
    <w:rsid w:val="00B127C9"/>
    <w:rsid w:val="00B12E84"/>
    <w:rsid w:val="00B1579E"/>
    <w:rsid w:val="00B15FAE"/>
    <w:rsid w:val="00B35606"/>
    <w:rsid w:val="00B35836"/>
    <w:rsid w:val="00B40380"/>
    <w:rsid w:val="00B45A65"/>
    <w:rsid w:val="00B45F47"/>
    <w:rsid w:val="00B46483"/>
    <w:rsid w:val="00B473B3"/>
    <w:rsid w:val="00B47A24"/>
    <w:rsid w:val="00B50E22"/>
    <w:rsid w:val="00B52AF7"/>
    <w:rsid w:val="00B52B08"/>
    <w:rsid w:val="00B606B0"/>
    <w:rsid w:val="00B61EAD"/>
    <w:rsid w:val="00B6238C"/>
    <w:rsid w:val="00B63E5D"/>
    <w:rsid w:val="00B675FC"/>
    <w:rsid w:val="00B7034E"/>
    <w:rsid w:val="00B737AC"/>
    <w:rsid w:val="00B763D8"/>
    <w:rsid w:val="00B80C77"/>
    <w:rsid w:val="00B80D72"/>
    <w:rsid w:val="00B81D7C"/>
    <w:rsid w:val="00B82255"/>
    <w:rsid w:val="00B82E6D"/>
    <w:rsid w:val="00B859F9"/>
    <w:rsid w:val="00B86C4E"/>
    <w:rsid w:val="00B8790B"/>
    <w:rsid w:val="00B92759"/>
    <w:rsid w:val="00B96E3B"/>
    <w:rsid w:val="00B9707A"/>
    <w:rsid w:val="00BA3201"/>
    <w:rsid w:val="00BA3363"/>
    <w:rsid w:val="00BA759A"/>
    <w:rsid w:val="00BB1EFC"/>
    <w:rsid w:val="00BC16C2"/>
    <w:rsid w:val="00BC4C21"/>
    <w:rsid w:val="00BC58B5"/>
    <w:rsid w:val="00BC74EA"/>
    <w:rsid w:val="00BC7544"/>
    <w:rsid w:val="00BC763F"/>
    <w:rsid w:val="00BD11C0"/>
    <w:rsid w:val="00BE3903"/>
    <w:rsid w:val="00BE3A8F"/>
    <w:rsid w:val="00BE4ED3"/>
    <w:rsid w:val="00BE66FE"/>
    <w:rsid w:val="00BF2EDE"/>
    <w:rsid w:val="00BF6AFC"/>
    <w:rsid w:val="00C03C54"/>
    <w:rsid w:val="00C03DA4"/>
    <w:rsid w:val="00C042C0"/>
    <w:rsid w:val="00C048AD"/>
    <w:rsid w:val="00C05C58"/>
    <w:rsid w:val="00C10E58"/>
    <w:rsid w:val="00C131DB"/>
    <w:rsid w:val="00C13961"/>
    <w:rsid w:val="00C15E30"/>
    <w:rsid w:val="00C22FA3"/>
    <w:rsid w:val="00C230B5"/>
    <w:rsid w:val="00C2315E"/>
    <w:rsid w:val="00C2355F"/>
    <w:rsid w:val="00C23719"/>
    <w:rsid w:val="00C35452"/>
    <w:rsid w:val="00C36C19"/>
    <w:rsid w:val="00C375DC"/>
    <w:rsid w:val="00C37C30"/>
    <w:rsid w:val="00C40D7C"/>
    <w:rsid w:val="00C42596"/>
    <w:rsid w:val="00C431F0"/>
    <w:rsid w:val="00C43621"/>
    <w:rsid w:val="00C44247"/>
    <w:rsid w:val="00C46911"/>
    <w:rsid w:val="00C477DA"/>
    <w:rsid w:val="00C51081"/>
    <w:rsid w:val="00C54D3B"/>
    <w:rsid w:val="00C5590F"/>
    <w:rsid w:val="00C5601E"/>
    <w:rsid w:val="00C56680"/>
    <w:rsid w:val="00C5794B"/>
    <w:rsid w:val="00C61DD6"/>
    <w:rsid w:val="00C70F70"/>
    <w:rsid w:val="00C71BAA"/>
    <w:rsid w:val="00C75C08"/>
    <w:rsid w:val="00C77AFA"/>
    <w:rsid w:val="00C77C8B"/>
    <w:rsid w:val="00C80565"/>
    <w:rsid w:val="00C81FD3"/>
    <w:rsid w:val="00C91EC4"/>
    <w:rsid w:val="00C939B2"/>
    <w:rsid w:val="00C94C7D"/>
    <w:rsid w:val="00C94CD6"/>
    <w:rsid w:val="00C97DC5"/>
    <w:rsid w:val="00CA0E6D"/>
    <w:rsid w:val="00CA37A1"/>
    <w:rsid w:val="00CA428B"/>
    <w:rsid w:val="00CA4C0F"/>
    <w:rsid w:val="00CB01FB"/>
    <w:rsid w:val="00CB36C9"/>
    <w:rsid w:val="00CB4E30"/>
    <w:rsid w:val="00CB4E61"/>
    <w:rsid w:val="00CB588C"/>
    <w:rsid w:val="00CB5FC2"/>
    <w:rsid w:val="00CB6CDF"/>
    <w:rsid w:val="00CB6E03"/>
    <w:rsid w:val="00CC0E9F"/>
    <w:rsid w:val="00CC2D55"/>
    <w:rsid w:val="00CC34A3"/>
    <w:rsid w:val="00CD0126"/>
    <w:rsid w:val="00CD0F7F"/>
    <w:rsid w:val="00CD6DA4"/>
    <w:rsid w:val="00CD70DD"/>
    <w:rsid w:val="00CE164A"/>
    <w:rsid w:val="00CE242E"/>
    <w:rsid w:val="00CE2D73"/>
    <w:rsid w:val="00CE4ED1"/>
    <w:rsid w:val="00CE6295"/>
    <w:rsid w:val="00CF2E61"/>
    <w:rsid w:val="00CF4180"/>
    <w:rsid w:val="00CF47F5"/>
    <w:rsid w:val="00CF72C0"/>
    <w:rsid w:val="00D0240A"/>
    <w:rsid w:val="00D0423E"/>
    <w:rsid w:val="00D0567A"/>
    <w:rsid w:val="00D06204"/>
    <w:rsid w:val="00D065A3"/>
    <w:rsid w:val="00D07FBB"/>
    <w:rsid w:val="00D1067A"/>
    <w:rsid w:val="00D140CB"/>
    <w:rsid w:val="00D16F10"/>
    <w:rsid w:val="00D170CB"/>
    <w:rsid w:val="00D20983"/>
    <w:rsid w:val="00D26300"/>
    <w:rsid w:val="00D3093E"/>
    <w:rsid w:val="00D32CDC"/>
    <w:rsid w:val="00D3418C"/>
    <w:rsid w:val="00D3585D"/>
    <w:rsid w:val="00D374CC"/>
    <w:rsid w:val="00D378BF"/>
    <w:rsid w:val="00D40993"/>
    <w:rsid w:val="00D4166A"/>
    <w:rsid w:val="00D4762D"/>
    <w:rsid w:val="00D54C4F"/>
    <w:rsid w:val="00D64A58"/>
    <w:rsid w:val="00D64EC6"/>
    <w:rsid w:val="00D667EC"/>
    <w:rsid w:val="00D72995"/>
    <w:rsid w:val="00D74BD7"/>
    <w:rsid w:val="00D762DD"/>
    <w:rsid w:val="00D77962"/>
    <w:rsid w:val="00D8194E"/>
    <w:rsid w:val="00D81A9C"/>
    <w:rsid w:val="00D87238"/>
    <w:rsid w:val="00D87FBB"/>
    <w:rsid w:val="00D90870"/>
    <w:rsid w:val="00D92191"/>
    <w:rsid w:val="00D92684"/>
    <w:rsid w:val="00D9462D"/>
    <w:rsid w:val="00D957A0"/>
    <w:rsid w:val="00DA004E"/>
    <w:rsid w:val="00DA36CF"/>
    <w:rsid w:val="00DA3733"/>
    <w:rsid w:val="00DA4D2B"/>
    <w:rsid w:val="00DA6D7D"/>
    <w:rsid w:val="00DA75A1"/>
    <w:rsid w:val="00DB1261"/>
    <w:rsid w:val="00DB17E5"/>
    <w:rsid w:val="00DB4BFF"/>
    <w:rsid w:val="00DB68E1"/>
    <w:rsid w:val="00DC14D2"/>
    <w:rsid w:val="00DC18FC"/>
    <w:rsid w:val="00DC1AE2"/>
    <w:rsid w:val="00DC2277"/>
    <w:rsid w:val="00DC2CA7"/>
    <w:rsid w:val="00DC3CD4"/>
    <w:rsid w:val="00DC436E"/>
    <w:rsid w:val="00DC5E0C"/>
    <w:rsid w:val="00DC7469"/>
    <w:rsid w:val="00DD3189"/>
    <w:rsid w:val="00DD344D"/>
    <w:rsid w:val="00DD4931"/>
    <w:rsid w:val="00DD5131"/>
    <w:rsid w:val="00DD61D3"/>
    <w:rsid w:val="00DD669F"/>
    <w:rsid w:val="00DD6FAB"/>
    <w:rsid w:val="00DE1930"/>
    <w:rsid w:val="00DE52E7"/>
    <w:rsid w:val="00DE7DB6"/>
    <w:rsid w:val="00DF4EC1"/>
    <w:rsid w:val="00DF6D79"/>
    <w:rsid w:val="00E00772"/>
    <w:rsid w:val="00E00F16"/>
    <w:rsid w:val="00E02F9D"/>
    <w:rsid w:val="00E03E36"/>
    <w:rsid w:val="00E0584D"/>
    <w:rsid w:val="00E0696F"/>
    <w:rsid w:val="00E130CD"/>
    <w:rsid w:val="00E15F6E"/>
    <w:rsid w:val="00E16121"/>
    <w:rsid w:val="00E175B5"/>
    <w:rsid w:val="00E218E6"/>
    <w:rsid w:val="00E2280C"/>
    <w:rsid w:val="00E26568"/>
    <w:rsid w:val="00E354A6"/>
    <w:rsid w:val="00E36621"/>
    <w:rsid w:val="00E37CC5"/>
    <w:rsid w:val="00E4237F"/>
    <w:rsid w:val="00E42746"/>
    <w:rsid w:val="00E4278F"/>
    <w:rsid w:val="00E44827"/>
    <w:rsid w:val="00E4656A"/>
    <w:rsid w:val="00E5078F"/>
    <w:rsid w:val="00E51E98"/>
    <w:rsid w:val="00E53793"/>
    <w:rsid w:val="00E54EB1"/>
    <w:rsid w:val="00E55523"/>
    <w:rsid w:val="00E56367"/>
    <w:rsid w:val="00E563D3"/>
    <w:rsid w:val="00E5648A"/>
    <w:rsid w:val="00E62840"/>
    <w:rsid w:val="00E70DC4"/>
    <w:rsid w:val="00E74558"/>
    <w:rsid w:val="00E81D5B"/>
    <w:rsid w:val="00E82AAB"/>
    <w:rsid w:val="00E8427E"/>
    <w:rsid w:val="00E86192"/>
    <w:rsid w:val="00E869EA"/>
    <w:rsid w:val="00E96E33"/>
    <w:rsid w:val="00EA25B4"/>
    <w:rsid w:val="00EA350E"/>
    <w:rsid w:val="00EA5174"/>
    <w:rsid w:val="00EA7608"/>
    <w:rsid w:val="00EB397C"/>
    <w:rsid w:val="00EB418E"/>
    <w:rsid w:val="00EB49FD"/>
    <w:rsid w:val="00EB5355"/>
    <w:rsid w:val="00EC0AA2"/>
    <w:rsid w:val="00EC6338"/>
    <w:rsid w:val="00EC686A"/>
    <w:rsid w:val="00EC7677"/>
    <w:rsid w:val="00ED337D"/>
    <w:rsid w:val="00ED67A6"/>
    <w:rsid w:val="00EE148A"/>
    <w:rsid w:val="00EE3A72"/>
    <w:rsid w:val="00EE4E7C"/>
    <w:rsid w:val="00EE6FB8"/>
    <w:rsid w:val="00EE7443"/>
    <w:rsid w:val="00EE7922"/>
    <w:rsid w:val="00EF127C"/>
    <w:rsid w:val="00EF38B0"/>
    <w:rsid w:val="00F01D21"/>
    <w:rsid w:val="00F047A7"/>
    <w:rsid w:val="00F04FEF"/>
    <w:rsid w:val="00F06873"/>
    <w:rsid w:val="00F10FD2"/>
    <w:rsid w:val="00F137C3"/>
    <w:rsid w:val="00F1546C"/>
    <w:rsid w:val="00F173F1"/>
    <w:rsid w:val="00F17952"/>
    <w:rsid w:val="00F20A41"/>
    <w:rsid w:val="00F239A3"/>
    <w:rsid w:val="00F32208"/>
    <w:rsid w:val="00F327E1"/>
    <w:rsid w:val="00F33445"/>
    <w:rsid w:val="00F34261"/>
    <w:rsid w:val="00F35B1C"/>
    <w:rsid w:val="00F37F91"/>
    <w:rsid w:val="00F41EC0"/>
    <w:rsid w:val="00F45463"/>
    <w:rsid w:val="00F46138"/>
    <w:rsid w:val="00F4793E"/>
    <w:rsid w:val="00F61792"/>
    <w:rsid w:val="00F626FE"/>
    <w:rsid w:val="00F62A0E"/>
    <w:rsid w:val="00F72DF9"/>
    <w:rsid w:val="00F75BCE"/>
    <w:rsid w:val="00F76B8A"/>
    <w:rsid w:val="00F81603"/>
    <w:rsid w:val="00F8238F"/>
    <w:rsid w:val="00F83707"/>
    <w:rsid w:val="00F87201"/>
    <w:rsid w:val="00F90BC8"/>
    <w:rsid w:val="00F91B05"/>
    <w:rsid w:val="00F943FC"/>
    <w:rsid w:val="00F95250"/>
    <w:rsid w:val="00F955F8"/>
    <w:rsid w:val="00F95B23"/>
    <w:rsid w:val="00F95F5E"/>
    <w:rsid w:val="00F97716"/>
    <w:rsid w:val="00FA2B06"/>
    <w:rsid w:val="00FB182C"/>
    <w:rsid w:val="00FB2B93"/>
    <w:rsid w:val="00FB2FC9"/>
    <w:rsid w:val="00FC0011"/>
    <w:rsid w:val="00FC02CB"/>
    <w:rsid w:val="00FC76FE"/>
    <w:rsid w:val="00FD10EC"/>
    <w:rsid w:val="00FD168F"/>
    <w:rsid w:val="00FD2DC5"/>
    <w:rsid w:val="00FD2E73"/>
    <w:rsid w:val="00FD3AEA"/>
    <w:rsid w:val="00FD55BB"/>
    <w:rsid w:val="00FD6AC4"/>
    <w:rsid w:val="00FD7335"/>
    <w:rsid w:val="00FD756D"/>
    <w:rsid w:val="00FD7F17"/>
    <w:rsid w:val="00FE12F1"/>
    <w:rsid w:val="00FE14A8"/>
    <w:rsid w:val="00FE3352"/>
    <w:rsid w:val="00FE4158"/>
    <w:rsid w:val="00FE678B"/>
    <w:rsid w:val="00FE7A01"/>
    <w:rsid w:val="00FF056F"/>
    <w:rsid w:val="00FF0841"/>
    <w:rsid w:val="00FF0C9A"/>
    <w:rsid w:val="00FF1D78"/>
    <w:rsid w:val="00FF43A8"/>
    <w:rsid w:val="00FF5028"/>
    <w:rsid w:val="00FF57C8"/>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181D66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4E4A98"/>
    <w:pPr>
      <w:keepNext/>
      <w:keepLines/>
      <w:numPr>
        <w:numId w:val="10"/>
      </w:numPr>
      <w:spacing w:before="480" w:after="0" w:line="360" w:lineRule="auto"/>
      <w:jc w:val="both"/>
      <w:outlineLvl w:val="0"/>
    </w:pPr>
    <w:rPr>
      <w:rFonts w:eastAsiaTheme="majorEastAsia" w:cstheme="minorHAnsi"/>
      <w:b/>
      <w:bCs/>
      <w:sz w:val="40"/>
      <w:szCs w:val="40"/>
    </w:rPr>
  </w:style>
  <w:style w:type="paragraph" w:styleId="Heading2">
    <w:name w:val="heading 2"/>
    <w:basedOn w:val="Normal"/>
    <w:next w:val="Normal"/>
    <w:link w:val="Heading2Char"/>
    <w:uiPriority w:val="9"/>
    <w:unhideWhenUsed/>
    <w:qFormat/>
    <w:rsid w:val="004E4A98"/>
    <w:pPr>
      <w:keepNext/>
      <w:keepLines/>
      <w:numPr>
        <w:ilvl w:val="1"/>
        <w:numId w:val="10"/>
      </w:numPr>
      <w:spacing w:before="360" w:after="120" w:line="360" w:lineRule="auto"/>
      <w:jc w:val="both"/>
      <w:outlineLvl w:val="1"/>
    </w:pPr>
    <w:rPr>
      <w:rFonts w:eastAsiaTheme="majorEastAsia" w:cstheme="minorHAnsi"/>
      <w:b/>
      <w:bCs/>
      <w:sz w:val="28"/>
      <w:szCs w:val="28"/>
    </w:rPr>
  </w:style>
  <w:style w:type="paragraph" w:styleId="Heading3">
    <w:name w:val="heading 3"/>
    <w:basedOn w:val="Normal"/>
    <w:next w:val="Normal"/>
    <w:link w:val="Heading3Char"/>
    <w:uiPriority w:val="9"/>
    <w:unhideWhenUsed/>
    <w:qFormat/>
    <w:rsid w:val="004E4A98"/>
    <w:pPr>
      <w:keepNext/>
      <w:keepLines/>
      <w:numPr>
        <w:ilvl w:val="2"/>
        <w:numId w:val="10"/>
      </w:numPr>
      <w:spacing w:before="360" w:after="120" w:line="360" w:lineRule="auto"/>
      <w:jc w:val="both"/>
      <w:outlineLvl w:val="2"/>
    </w:pPr>
    <w:rPr>
      <w:rFonts w:eastAsiaTheme="majorEastAsia" w:cstheme="minorHAnsi"/>
      <w:b/>
      <w:bCs/>
      <w:i/>
      <w:sz w:val="26"/>
      <w:szCs w:val="26"/>
    </w:rPr>
  </w:style>
  <w:style w:type="paragraph" w:styleId="Heading4">
    <w:name w:val="heading 4"/>
    <w:basedOn w:val="Normal"/>
    <w:next w:val="Normal"/>
    <w:link w:val="Heading4Char"/>
    <w:uiPriority w:val="9"/>
    <w:unhideWhenUsed/>
    <w:qFormat/>
    <w:rsid w:val="004E4A98"/>
    <w:pPr>
      <w:keepNext/>
      <w:keepLines/>
      <w:numPr>
        <w:ilvl w:val="3"/>
        <w:numId w:val="10"/>
      </w:numPr>
      <w:spacing w:before="200" w:after="0" w:line="360" w:lineRule="auto"/>
      <w:jc w:val="both"/>
      <w:outlineLvl w:val="3"/>
    </w:pPr>
    <w:rPr>
      <w:rFonts w:eastAsiaTheme="majorEastAsia" w:cstheme="minorHAnsi"/>
      <w:b/>
      <w:bCs/>
      <w:iCs/>
      <w:sz w:val="24"/>
      <w:szCs w:val="24"/>
    </w:rPr>
  </w:style>
  <w:style w:type="paragraph" w:styleId="Heading5">
    <w:name w:val="heading 5"/>
    <w:basedOn w:val="Normal"/>
    <w:next w:val="Normal"/>
    <w:link w:val="Heading5Char"/>
    <w:uiPriority w:val="9"/>
    <w:unhideWhenUsed/>
    <w:qFormat/>
    <w:rsid w:val="004E4A98"/>
    <w:pPr>
      <w:keepNext/>
      <w:keepLines/>
      <w:numPr>
        <w:ilvl w:val="4"/>
        <w:numId w:val="10"/>
      </w:numPr>
      <w:spacing w:before="200" w:after="0" w:line="360" w:lineRule="auto"/>
      <w:jc w:val="both"/>
      <w:outlineLvl w:val="4"/>
    </w:pPr>
    <w:rPr>
      <w:rFonts w:asciiTheme="majorHAnsi" w:eastAsiaTheme="majorEastAsia" w:hAnsiTheme="majorHAnsi" w:cstheme="majorBidi"/>
      <w:color w:val="243F60" w:themeColor="accent1" w:themeShade="7F"/>
      <w:sz w:val="24"/>
    </w:rPr>
  </w:style>
  <w:style w:type="paragraph" w:styleId="Heading6">
    <w:name w:val="heading 6"/>
    <w:basedOn w:val="Normal"/>
    <w:next w:val="Normal"/>
    <w:link w:val="Heading6Char"/>
    <w:uiPriority w:val="9"/>
    <w:semiHidden/>
    <w:unhideWhenUsed/>
    <w:qFormat/>
    <w:rsid w:val="004E4A98"/>
    <w:pPr>
      <w:keepNext/>
      <w:keepLines/>
      <w:numPr>
        <w:ilvl w:val="5"/>
        <w:numId w:val="10"/>
      </w:numPr>
      <w:spacing w:before="200" w:after="0" w:line="360" w:lineRule="auto"/>
      <w:jc w:val="both"/>
      <w:outlineLvl w:val="5"/>
    </w:pPr>
    <w:rPr>
      <w:rFonts w:asciiTheme="majorHAnsi" w:eastAsiaTheme="majorEastAsia" w:hAnsiTheme="majorHAnsi" w:cstheme="majorBidi"/>
      <w:i/>
      <w:iCs/>
      <w:color w:val="243F60" w:themeColor="accent1" w:themeShade="7F"/>
      <w:sz w:val="24"/>
    </w:rPr>
  </w:style>
  <w:style w:type="paragraph" w:styleId="Heading7">
    <w:name w:val="heading 7"/>
    <w:basedOn w:val="Normal"/>
    <w:next w:val="Normal"/>
    <w:link w:val="Heading7Char"/>
    <w:uiPriority w:val="9"/>
    <w:semiHidden/>
    <w:unhideWhenUsed/>
    <w:qFormat/>
    <w:rsid w:val="004E4A98"/>
    <w:pPr>
      <w:keepNext/>
      <w:keepLines/>
      <w:numPr>
        <w:ilvl w:val="6"/>
        <w:numId w:val="10"/>
      </w:numPr>
      <w:spacing w:before="200" w:after="0" w:line="360" w:lineRule="auto"/>
      <w:jc w:val="both"/>
      <w:outlineLvl w:val="6"/>
    </w:pPr>
    <w:rPr>
      <w:rFonts w:asciiTheme="majorHAnsi" w:eastAsiaTheme="majorEastAsia" w:hAnsiTheme="majorHAnsi" w:cstheme="majorBidi"/>
      <w:i/>
      <w:iCs/>
      <w:color w:val="404040" w:themeColor="text1" w:themeTint="BF"/>
      <w:sz w:val="24"/>
    </w:rPr>
  </w:style>
  <w:style w:type="paragraph" w:styleId="Heading8">
    <w:name w:val="heading 8"/>
    <w:basedOn w:val="Normal"/>
    <w:next w:val="Normal"/>
    <w:link w:val="Heading8Char"/>
    <w:uiPriority w:val="9"/>
    <w:semiHidden/>
    <w:unhideWhenUsed/>
    <w:qFormat/>
    <w:rsid w:val="004E4A98"/>
    <w:pPr>
      <w:keepNext/>
      <w:keepLines/>
      <w:numPr>
        <w:ilvl w:val="7"/>
        <w:numId w:val="10"/>
      </w:numPr>
      <w:spacing w:before="200" w:after="0" w:line="360" w:lineRule="auto"/>
      <w:jc w:val="both"/>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4E4A98"/>
    <w:pPr>
      <w:keepNext/>
      <w:keepLines/>
      <w:numPr>
        <w:ilvl w:val="8"/>
        <w:numId w:val="10"/>
      </w:numPr>
      <w:spacing w:before="200" w:after="0" w:line="360" w:lineRule="auto"/>
      <w:jc w:val="both"/>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C6AD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C6AD9"/>
    <w:rPr>
      <w:rFonts w:ascii="Tahoma" w:hAnsi="Tahoma" w:cs="Tahoma"/>
      <w:sz w:val="16"/>
      <w:szCs w:val="16"/>
    </w:rPr>
  </w:style>
  <w:style w:type="paragraph" w:customStyle="1" w:styleId="Default">
    <w:name w:val="Default"/>
    <w:rsid w:val="00227EC5"/>
    <w:pPr>
      <w:autoSpaceDE w:val="0"/>
      <w:autoSpaceDN w:val="0"/>
      <w:adjustRightInd w:val="0"/>
      <w:spacing w:after="0" w:line="240" w:lineRule="auto"/>
    </w:pPr>
    <w:rPr>
      <w:rFonts w:ascii="Calibri" w:hAnsi="Calibri" w:cs="Calibri"/>
      <w:color w:val="000000"/>
      <w:sz w:val="24"/>
      <w:szCs w:val="24"/>
      <w:lang w:val="en-US"/>
    </w:rPr>
  </w:style>
  <w:style w:type="paragraph" w:styleId="ListParagraph">
    <w:name w:val="List Paragraph"/>
    <w:basedOn w:val="Normal"/>
    <w:uiPriority w:val="34"/>
    <w:qFormat/>
    <w:rsid w:val="00152426"/>
    <w:pPr>
      <w:ind w:left="720"/>
      <w:contextualSpacing/>
    </w:pPr>
  </w:style>
  <w:style w:type="paragraph" w:styleId="NormalWeb">
    <w:name w:val="Normal (Web)"/>
    <w:basedOn w:val="Normal"/>
    <w:uiPriority w:val="99"/>
    <w:unhideWhenUsed/>
    <w:rsid w:val="00DD344D"/>
    <w:rPr>
      <w:rFonts w:ascii="Times New Roman" w:hAnsi="Times New Roman" w:cs="Times New Roman"/>
      <w:sz w:val="24"/>
      <w:szCs w:val="24"/>
    </w:rPr>
  </w:style>
  <w:style w:type="paragraph" w:styleId="PlainText">
    <w:name w:val="Plain Text"/>
    <w:basedOn w:val="Normal"/>
    <w:link w:val="PlainTextChar"/>
    <w:uiPriority w:val="99"/>
    <w:semiHidden/>
    <w:unhideWhenUsed/>
    <w:rsid w:val="007059BC"/>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7059BC"/>
    <w:rPr>
      <w:rFonts w:ascii="Consolas" w:hAnsi="Consolas"/>
      <w:sz w:val="21"/>
      <w:szCs w:val="21"/>
    </w:rPr>
  </w:style>
  <w:style w:type="character" w:styleId="CommentReference">
    <w:name w:val="annotation reference"/>
    <w:basedOn w:val="DefaultParagraphFont"/>
    <w:uiPriority w:val="99"/>
    <w:semiHidden/>
    <w:unhideWhenUsed/>
    <w:rsid w:val="007D31E1"/>
    <w:rPr>
      <w:sz w:val="18"/>
      <w:szCs w:val="18"/>
    </w:rPr>
  </w:style>
  <w:style w:type="paragraph" w:styleId="CommentText">
    <w:name w:val="annotation text"/>
    <w:basedOn w:val="Normal"/>
    <w:link w:val="CommentTextChar"/>
    <w:uiPriority w:val="99"/>
    <w:semiHidden/>
    <w:unhideWhenUsed/>
    <w:rsid w:val="007D31E1"/>
    <w:pPr>
      <w:spacing w:line="240" w:lineRule="auto"/>
    </w:pPr>
    <w:rPr>
      <w:sz w:val="24"/>
      <w:szCs w:val="24"/>
    </w:rPr>
  </w:style>
  <w:style w:type="character" w:customStyle="1" w:styleId="CommentTextChar">
    <w:name w:val="Comment Text Char"/>
    <w:basedOn w:val="DefaultParagraphFont"/>
    <w:link w:val="CommentText"/>
    <w:uiPriority w:val="99"/>
    <w:semiHidden/>
    <w:rsid w:val="007D31E1"/>
    <w:rPr>
      <w:sz w:val="24"/>
      <w:szCs w:val="24"/>
    </w:rPr>
  </w:style>
  <w:style w:type="paragraph" w:styleId="CommentSubject">
    <w:name w:val="annotation subject"/>
    <w:basedOn w:val="CommentText"/>
    <w:next w:val="CommentText"/>
    <w:link w:val="CommentSubjectChar"/>
    <w:uiPriority w:val="99"/>
    <w:semiHidden/>
    <w:unhideWhenUsed/>
    <w:rsid w:val="007D31E1"/>
    <w:rPr>
      <w:b/>
      <w:bCs/>
      <w:sz w:val="20"/>
      <w:szCs w:val="20"/>
    </w:rPr>
  </w:style>
  <w:style w:type="character" w:customStyle="1" w:styleId="CommentSubjectChar">
    <w:name w:val="Comment Subject Char"/>
    <w:basedOn w:val="CommentTextChar"/>
    <w:link w:val="CommentSubject"/>
    <w:uiPriority w:val="99"/>
    <w:semiHidden/>
    <w:rsid w:val="007D31E1"/>
    <w:rPr>
      <w:b/>
      <w:bCs/>
      <w:sz w:val="20"/>
      <w:szCs w:val="20"/>
    </w:rPr>
  </w:style>
  <w:style w:type="character" w:styleId="Hyperlink">
    <w:name w:val="Hyperlink"/>
    <w:basedOn w:val="DefaultParagraphFont"/>
    <w:uiPriority w:val="99"/>
    <w:unhideWhenUsed/>
    <w:rsid w:val="00B017AD"/>
    <w:rPr>
      <w:color w:val="0000FF" w:themeColor="hyperlink"/>
      <w:u w:val="single"/>
    </w:rPr>
  </w:style>
  <w:style w:type="table" w:customStyle="1" w:styleId="TableGrid1">
    <w:name w:val="Table Grid1"/>
    <w:basedOn w:val="TableNormal"/>
    <w:next w:val="TableGrid"/>
    <w:uiPriority w:val="59"/>
    <w:rsid w:val="009A1F9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Grid">
    <w:name w:val="Table Grid"/>
    <w:basedOn w:val="TableNormal"/>
    <w:uiPriority w:val="59"/>
    <w:rsid w:val="009A1F9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
    <w:name w:val="Table Grid2"/>
    <w:basedOn w:val="TableNormal"/>
    <w:next w:val="TableGrid"/>
    <w:uiPriority w:val="59"/>
    <w:rsid w:val="0028628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FF5028"/>
    <w:pPr>
      <w:spacing w:after="0" w:line="240" w:lineRule="auto"/>
    </w:pPr>
  </w:style>
  <w:style w:type="table" w:customStyle="1" w:styleId="TableGrid4">
    <w:name w:val="Table Grid4"/>
    <w:basedOn w:val="TableNormal"/>
    <w:next w:val="TableGrid"/>
    <w:uiPriority w:val="59"/>
    <w:rsid w:val="00A2380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4E4A98"/>
    <w:rPr>
      <w:rFonts w:eastAsiaTheme="majorEastAsia" w:cstheme="minorHAnsi"/>
      <w:b/>
      <w:bCs/>
      <w:sz w:val="40"/>
      <w:szCs w:val="40"/>
    </w:rPr>
  </w:style>
  <w:style w:type="character" w:customStyle="1" w:styleId="Heading2Char">
    <w:name w:val="Heading 2 Char"/>
    <w:basedOn w:val="DefaultParagraphFont"/>
    <w:link w:val="Heading2"/>
    <w:uiPriority w:val="9"/>
    <w:rsid w:val="004E4A98"/>
    <w:rPr>
      <w:rFonts w:eastAsiaTheme="majorEastAsia" w:cstheme="minorHAnsi"/>
      <w:b/>
      <w:bCs/>
      <w:sz w:val="28"/>
      <w:szCs w:val="28"/>
    </w:rPr>
  </w:style>
  <w:style w:type="character" w:customStyle="1" w:styleId="Heading3Char">
    <w:name w:val="Heading 3 Char"/>
    <w:basedOn w:val="DefaultParagraphFont"/>
    <w:link w:val="Heading3"/>
    <w:uiPriority w:val="9"/>
    <w:rsid w:val="004E4A98"/>
    <w:rPr>
      <w:rFonts w:eastAsiaTheme="majorEastAsia" w:cstheme="minorHAnsi"/>
      <w:b/>
      <w:bCs/>
      <w:i/>
      <w:sz w:val="26"/>
      <w:szCs w:val="26"/>
    </w:rPr>
  </w:style>
  <w:style w:type="character" w:customStyle="1" w:styleId="Heading4Char">
    <w:name w:val="Heading 4 Char"/>
    <w:basedOn w:val="DefaultParagraphFont"/>
    <w:link w:val="Heading4"/>
    <w:uiPriority w:val="9"/>
    <w:rsid w:val="004E4A98"/>
    <w:rPr>
      <w:rFonts w:eastAsiaTheme="majorEastAsia" w:cstheme="minorHAnsi"/>
      <w:b/>
      <w:bCs/>
      <w:iCs/>
      <w:sz w:val="24"/>
      <w:szCs w:val="24"/>
    </w:rPr>
  </w:style>
  <w:style w:type="character" w:customStyle="1" w:styleId="Heading5Char">
    <w:name w:val="Heading 5 Char"/>
    <w:basedOn w:val="DefaultParagraphFont"/>
    <w:link w:val="Heading5"/>
    <w:uiPriority w:val="9"/>
    <w:rsid w:val="004E4A98"/>
    <w:rPr>
      <w:rFonts w:asciiTheme="majorHAnsi" w:eastAsiaTheme="majorEastAsia" w:hAnsiTheme="majorHAnsi" w:cstheme="majorBidi"/>
      <w:color w:val="243F60" w:themeColor="accent1" w:themeShade="7F"/>
      <w:sz w:val="24"/>
    </w:rPr>
  </w:style>
  <w:style w:type="character" w:customStyle="1" w:styleId="Heading6Char">
    <w:name w:val="Heading 6 Char"/>
    <w:basedOn w:val="DefaultParagraphFont"/>
    <w:link w:val="Heading6"/>
    <w:uiPriority w:val="9"/>
    <w:semiHidden/>
    <w:rsid w:val="004E4A98"/>
    <w:rPr>
      <w:rFonts w:asciiTheme="majorHAnsi" w:eastAsiaTheme="majorEastAsia" w:hAnsiTheme="majorHAnsi" w:cstheme="majorBidi"/>
      <w:i/>
      <w:iCs/>
      <w:color w:val="243F60" w:themeColor="accent1" w:themeShade="7F"/>
      <w:sz w:val="24"/>
    </w:rPr>
  </w:style>
  <w:style w:type="character" w:customStyle="1" w:styleId="Heading7Char">
    <w:name w:val="Heading 7 Char"/>
    <w:basedOn w:val="DefaultParagraphFont"/>
    <w:link w:val="Heading7"/>
    <w:uiPriority w:val="9"/>
    <w:semiHidden/>
    <w:rsid w:val="004E4A98"/>
    <w:rPr>
      <w:rFonts w:asciiTheme="majorHAnsi" w:eastAsiaTheme="majorEastAsia" w:hAnsiTheme="majorHAnsi" w:cstheme="majorBidi"/>
      <w:i/>
      <w:iCs/>
      <w:color w:val="404040" w:themeColor="text1" w:themeTint="BF"/>
      <w:sz w:val="24"/>
    </w:rPr>
  </w:style>
  <w:style w:type="character" w:customStyle="1" w:styleId="Heading8Char">
    <w:name w:val="Heading 8 Char"/>
    <w:basedOn w:val="DefaultParagraphFont"/>
    <w:link w:val="Heading8"/>
    <w:uiPriority w:val="9"/>
    <w:semiHidden/>
    <w:rsid w:val="004E4A98"/>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4E4A98"/>
    <w:rPr>
      <w:rFonts w:asciiTheme="majorHAnsi" w:eastAsiaTheme="majorEastAsia" w:hAnsiTheme="majorHAnsi" w:cstheme="majorBidi"/>
      <w:i/>
      <w:iCs/>
      <w:color w:val="404040" w:themeColor="text1" w:themeTint="BF"/>
      <w:sz w:val="20"/>
      <w:szCs w:val="20"/>
    </w:rPr>
  </w:style>
  <w:style w:type="paragraph" w:styleId="Header">
    <w:name w:val="header"/>
    <w:basedOn w:val="Normal"/>
    <w:link w:val="HeaderChar"/>
    <w:uiPriority w:val="99"/>
    <w:unhideWhenUsed/>
    <w:rsid w:val="00E62840"/>
    <w:pPr>
      <w:tabs>
        <w:tab w:val="center" w:pos="4513"/>
        <w:tab w:val="right" w:pos="9026"/>
      </w:tabs>
      <w:spacing w:after="0" w:line="240" w:lineRule="auto"/>
    </w:pPr>
  </w:style>
  <w:style w:type="character" w:customStyle="1" w:styleId="HeaderChar">
    <w:name w:val="Header Char"/>
    <w:basedOn w:val="DefaultParagraphFont"/>
    <w:link w:val="Header"/>
    <w:uiPriority w:val="99"/>
    <w:rsid w:val="00E62840"/>
  </w:style>
  <w:style w:type="paragraph" w:styleId="Footer">
    <w:name w:val="footer"/>
    <w:basedOn w:val="Normal"/>
    <w:link w:val="FooterChar"/>
    <w:uiPriority w:val="99"/>
    <w:unhideWhenUsed/>
    <w:rsid w:val="00E62840"/>
    <w:pPr>
      <w:tabs>
        <w:tab w:val="center" w:pos="4513"/>
        <w:tab w:val="right" w:pos="9026"/>
      </w:tabs>
      <w:spacing w:after="0" w:line="240" w:lineRule="auto"/>
    </w:pPr>
  </w:style>
  <w:style w:type="character" w:customStyle="1" w:styleId="FooterChar">
    <w:name w:val="Footer Char"/>
    <w:basedOn w:val="DefaultParagraphFont"/>
    <w:link w:val="Footer"/>
    <w:uiPriority w:val="99"/>
    <w:rsid w:val="00E62840"/>
  </w:style>
  <w:style w:type="paragraph" w:styleId="TOCHeading">
    <w:name w:val="TOC Heading"/>
    <w:basedOn w:val="Heading1"/>
    <w:next w:val="Normal"/>
    <w:uiPriority w:val="39"/>
    <w:unhideWhenUsed/>
    <w:qFormat/>
    <w:rsid w:val="005052C0"/>
    <w:pPr>
      <w:numPr>
        <w:numId w:val="0"/>
      </w:numPr>
      <w:spacing w:line="276" w:lineRule="auto"/>
      <w:jc w:val="left"/>
      <w:outlineLvl w:val="9"/>
    </w:pPr>
    <w:rPr>
      <w:rFonts w:asciiTheme="majorHAnsi" w:hAnsiTheme="majorHAnsi" w:cstheme="majorBidi"/>
      <w:color w:val="365F91" w:themeColor="accent1" w:themeShade="BF"/>
      <w:sz w:val="28"/>
      <w:szCs w:val="28"/>
      <w:lang w:val="en-US" w:eastAsia="ja-JP"/>
    </w:rPr>
  </w:style>
  <w:style w:type="paragraph" w:styleId="TOC3">
    <w:name w:val="toc 3"/>
    <w:basedOn w:val="Normal"/>
    <w:next w:val="Normal"/>
    <w:autoRedefine/>
    <w:uiPriority w:val="39"/>
    <w:unhideWhenUsed/>
    <w:rsid w:val="005052C0"/>
    <w:pPr>
      <w:spacing w:after="100"/>
      <w:ind w:left="440"/>
    </w:pPr>
  </w:style>
  <w:style w:type="character" w:styleId="LineNumber">
    <w:name w:val="line number"/>
    <w:basedOn w:val="DefaultParagraphFont"/>
    <w:uiPriority w:val="99"/>
    <w:semiHidden/>
    <w:unhideWhenUsed/>
    <w:rsid w:val="00FE3352"/>
  </w:style>
  <w:style w:type="character" w:customStyle="1" w:styleId="apple-converted-space">
    <w:name w:val="apple-converted-space"/>
    <w:basedOn w:val="DefaultParagraphFont"/>
    <w:rsid w:val="009952C5"/>
  </w:style>
  <w:style w:type="character" w:styleId="Emphasis">
    <w:name w:val="Emphasis"/>
    <w:basedOn w:val="DefaultParagraphFont"/>
    <w:uiPriority w:val="20"/>
    <w:qFormat/>
    <w:rsid w:val="00D64A58"/>
    <w:rPr>
      <w:i/>
      <w:iC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4E4A98"/>
    <w:pPr>
      <w:keepNext/>
      <w:keepLines/>
      <w:numPr>
        <w:numId w:val="10"/>
      </w:numPr>
      <w:spacing w:before="480" w:after="0" w:line="360" w:lineRule="auto"/>
      <w:jc w:val="both"/>
      <w:outlineLvl w:val="0"/>
    </w:pPr>
    <w:rPr>
      <w:rFonts w:eastAsiaTheme="majorEastAsia" w:cstheme="minorHAnsi"/>
      <w:b/>
      <w:bCs/>
      <w:sz w:val="40"/>
      <w:szCs w:val="40"/>
    </w:rPr>
  </w:style>
  <w:style w:type="paragraph" w:styleId="Heading2">
    <w:name w:val="heading 2"/>
    <w:basedOn w:val="Normal"/>
    <w:next w:val="Normal"/>
    <w:link w:val="Heading2Char"/>
    <w:uiPriority w:val="9"/>
    <w:unhideWhenUsed/>
    <w:qFormat/>
    <w:rsid w:val="004E4A98"/>
    <w:pPr>
      <w:keepNext/>
      <w:keepLines/>
      <w:numPr>
        <w:ilvl w:val="1"/>
        <w:numId w:val="10"/>
      </w:numPr>
      <w:spacing w:before="360" w:after="120" w:line="360" w:lineRule="auto"/>
      <w:jc w:val="both"/>
      <w:outlineLvl w:val="1"/>
    </w:pPr>
    <w:rPr>
      <w:rFonts w:eastAsiaTheme="majorEastAsia" w:cstheme="minorHAnsi"/>
      <w:b/>
      <w:bCs/>
      <w:sz w:val="28"/>
      <w:szCs w:val="28"/>
    </w:rPr>
  </w:style>
  <w:style w:type="paragraph" w:styleId="Heading3">
    <w:name w:val="heading 3"/>
    <w:basedOn w:val="Normal"/>
    <w:next w:val="Normal"/>
    <w:link w:val="Heading3Char"/>
    <w:uiPriority w:val="9"/>
    <w:unhideWhenUsed/>
    <w:qFormat/>
    <w:rsid w:val="004E4A98"/>
    <w:pPr>
      <w:keepNext/>
      <w:keepLines/>
      <w:numPr>
        <w:ilvl w:val="2"/>
        <w:numId w:val="10"/>
      </w:numPr>
      <w:spacing w:before="360" w:after="120" w:line="360" w:lineRule="auto"/>
      <w:jc w:val="both"/>
      <w:outlineLvl w:val="2"/>
    </w:pPr>
    <w:rPr>
      <w:rFonts w:eastAsiaTheme="majorEastAsia" w:cstheme="minorHAnsi"/>
      <w:b/>
      <w:bCs/>
      <w:i/>
      <w:sz w:val="26"/>
      <w:szCs w:val="26"/>
    </w:rPr>
  </w:style>
  <w:style w:type="paragraph" w:styleId="Heading4">
    <w:name w:val="heading 4"/>
    <w:basedOn w:val="Normal"/>
    <w:next w:val="Normal"/>
    <w:link w:val="Heading4Char"/>
    <w:uiPriority w:val="9"/>
    <w:unhideWhenUsed/>
    <w:qFormat/>
    <w:rsid w:val="004E4A98"/>
    <w:pPr>
      <w:keepNext/>
      <w:keepLines/>
      <w:numPr>
        <w:ilvl w:val="3"/>
        <w:numId w:val="10"/>
      </w:numPr>
      <w:spacing w:before="200" w:after="0" w:line="360" w:lineRule="auto"/>
      <w:jc w:val="both"/>
      <w:outlineLvl w:val="3"/>
    </w:pPr>
    <w:rPr>
      <w:rFonts w:eastAsiaTheme="majorEastAsia" w:cstheme="minorHAnsi"/>
      <w:b/>
      <w:bCs/>
      <w:iCs/>
      <w:sz w:val="24"/>
      <w:szCs w:val="24"/>
    </w:rPr>
  </w:style>
  <w:style w:type="paragraph" w:styleId="Heading5">
    <w:name w:val="heading 5"/>
    <w:basedOn w:val="Normal"/>
    <w:next w:val="Normal"/>
    <w:link w:val="Heading5Char"/>
    <w:uiPriority w:val="9"/>
    <w:unhideWhenUsed/>
    <w:qFormat/>
    <w:rsid w:val="004E4A98"/>
    <w:pPr>
      <w:keepNext/>
      <w:keepLines/>
      <w:numPr>
        <w:ilvl w:val="4"/>
        <w:numId w:val="10"/>
      </w:numPr>
      <w:spacing w:before="200" w:after="0" w:line="360" w:lineRule="auto"/>
      <w:jc w:val="both"/>
      <w:outlineLvl w:val="4"/>
    </w:pPr>
    <w:rPr>
      <w:rFonts w:asciiTheme="majorHAnsi" w:eastAsiaTheme="majorEastAsia" w:hAnsiTheme="majorHAnsi" w:cstheme="majorBidi"/>
      <w:color w:val="243F60" w:themeColor="accent1" w:themeShade="7F"/>
      <w:sz w:val="24"/>
    </w:rPr>
  </w:style>
  <w:style w:type="paragraph" w:styleId="Heading6">
    <w:name w:val="heading 6"/>
    <w:basedOn w:val="Normal"/>
    <w:next w:val="Normal"/>
    <w:link w:val="Heading6Char"/>
    <w:uiPriority w:val="9"/>
    <w:semiHidden/>
    <w:unhideWhenUsed/>
    <w:qFormat/>
    <w:rsid w:val="004E4A98"/>
    <w:pPr>
      <w:keepNext/>
      <w:keepLines/>
      <w:numPr>
        <w:ilvl w:val="5"/>
        <w:numId w:val="10"/>
      </w:numPr>
      <w:spacing w:before="200" w:after="0" w:line="360" w:lineRule="auto"/>
      <w:jc w:val="both"/>
      <w:outlineLvl w:val="5"/>
    </w:pPr>
    <w:rPr>
      <w:rFonts w:asciiTheme="majorHAnsi" w:eastAsiaTheme="majorEastAsia" w:hAnsiTheme="majorHAnsi" w:cstheme="majorBidi"/>
      <w:i/>
      <w:iCs/>
      <w:color w:val="243F60" w:themeColor="accent1" w:themeShade="7F"/>
      <w:sz w:val="24"/>
    </w:rPr>
  </w:style>
  <w:style w:type="paragraph" w:styleId="Heading7">
    <w:name w:val="heading 7"/>
    <w:basedOn w:val="Normal"/>
    <w:next w:val="Normal"/>
    <w:link w:val="Heading7Char"/>
    <w:uiPriority w:val="9"/>
    <w:semiHidden/>
    <w:unhideWhenUsed/>
    <w:qFormat/>
    <w:rsid w:val="004E4A98"/>
    <w:pPr>
      <w:keepNext/>
      <w:keepLines/>
      <w:numPr>
        <w:ilvl w:val="6"/>
        <w:numId w:val="10"/>
      </w:numPr>
      <w:spacing w:before="200" w:after="0" w:line="360" w:lineRule="auto"/>
      <w:jc w:val="both"/>
      <w:outlineLvl w:val="6"/>
    </w:pPr>
    <w:rPr>
      <w:rFonts w:asciiTheme="majorHAnsi" w:eastAsiaTheme="majorEastAsia" w:hAnsiTheme="majorHAnsi" w:cstheme="majorBidi"/>
      <w:i/>
      <w:iCs/>
      <w:color w:val="404040" w:themeColor="text1" w:themeTint="BF"/>
      <w:sz w:val="24"/>
    </w:rPr>
  </w:style>
  <w:style w:type="paragraph" w:styleId="Heading8">
    <w:name w:val="heading 8"/>
    <w:basedOn w:val="Normal"/>
    <w:next w:val="Normal"/>
    <w:link w:val="Heading8Char"/>
    <w:uiPriority w:val="9"/>
    <w:semiHidden/>
    <w:unhideWhenUsed/>
    <w:qFormat/>
    <w:rsid w:val="004E4A98"/>
    <w:pPr>
      <w:keepNext/>
      <w:keepLines/>
      <w:numPr>
        <w:ilvl w:val="7"/>
        <w:numId w:val="10"/>
      </w:numPr>
      <w:spacing w:before="200" w:after="0" w:line="360" w:lineRule="auto"/>
      <w:jc w:val="both"/>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4E4A98"/>
    <w:pPr>
      <w:keepNext/>
      <w:keepLines/>
      <w:numPr>
        <w:ilvl w:val="8"/>
        <w:numId w:val="10"/>
      </w:numPr>
      <w:spacing w:before="200" w:after="0" w:line="360" w:lineRule="auto"/>
      <w:jc w:val="both"/>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C6AD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C6AD9"/>
    <w:rPr>
      <w:rFonts w:ascii="Tahoma" w:hAnsi="Tahoma" w:cs="Tahoma"/>
      <w:sz w:val="16"/>
      <w:szCs w:val="16"/>
    </w:rPr>
  </w:style>
  <w:style w:type="paragraph" w:customStyle="1" w:styleId="Default">
    <w:name w:val="Default"/>
    <w:rsid w:val="00227EC5"/>
    <w:pPr>
      <w:autoSpaceDE w:val="0"/>
      <w:autoSpaceDN w:val="0"/>
      <w:adjustRightInd w:val="0"/>
      <w:spacing w:after="0" w:line="240" w:lineRule="auto"/>
    </w:pPr>
    <w:rPr>
      <w:rFonts w:ascii="Calibri" w:hAnsi="Calibri" w:cs="Calibri"/>
      <w:color w:val="000000"/>
      <w:sz w:val="24"/>
      <w:szCs w:val="24"/>
      <w:lang w:val="en-US"/>
    </w:rPr>
  </w:style>
  <w:style w:type="paragraph" w:styleId="ListParagraph">
    <w:name w:val="List Paragraph"/>
    <w:basedOn w:val="Normal"/>
    <w:uiPriority w:val="34"/>
    <w:qFormat/>
    <w:rsid w:val="00152426"/>
    <w:pPr>
      <w:ind w:left="720"/>
      <w:contextualSpacing/>
    </w:pPr>
  </w:style>
  <w:style w:type="paragraph" w:styleId="NormalWeb">
    <w:name w:val="Normal (Web)"/>
    <w:basedOn w:val="Normal"/>
    <w:uiPriority w:val="99"/>
    <w:unhideWhenUsed/>
    <w:rsid w:val="00DD344D"/>
    <w:rPr>
      <w:rFonts w:ascii="Times New Roman" w:hAnsi="Times New Roman" w:cs="Times New Roman"/>
      <w:sz w:val="24"/>
      <w:szCs w:val="24"/>
    </w:rPr>
  </w:style>
  <w:style w:type="paragraph" w:styleId="PlainText">
    <w:name w:val="Plain Text"/>
    <w:basedOn w:val="Normal"/>
    <w:link w:val="PlainTextChar"/>
    <w:uiPriority w:val="99"/>
    <w:semiHidden/>
    <w:unhideWhenUsed/>
    <w:rsid w:val="007059BC"/>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7059BC"/>
    <w:rPr>
      <w:rFonts w:ascii="Consolas" w:hAnsi="Consolas"/>
      <w:sz w:val="21"/>
      <w:szCs w:val="21"/>
    </w:rPr>
  </w:style>
  <w:style w:type="character" w:styleId="CommentReference">
    <w:name w:val="annotation reference"/>
    <w:basedOn w:val="DefaultParagraphFont"/>
    <w:uiPriority w:val="99"/>
    <w:semiHidden/>
    <w:unhideWhenUsed/>
    <w:rsid w:val="007D31E1"/>
    <w:rPr>
      <w:sz w:val="18"/>
      <w:szCs w:val="18"/>
    </w:rPr>
  </w:style>
  <w:style w:type="paragraph" w:styleId="CommentText">
    <w:name w:val="annotation text"/>
    <w:basedOn w:val="Normal"/>
    <w:link w:val="CommentTextChar"/>
    <w:uiPriority w:val="99"/>
    <w:semiHidden/>
    <w:unhideWhenUsed/>
    <w:rsid w:val="007D31E1"/>
    <w:pPr>
      <w:spacing w:line="240" w:lineRule="auto"/>
    </w:pPr>
    <w:rPr>
      <w:sz w:val="24"/>
      <w:szCs w:val="24"/>
    </w:rPr>
  </w:style>
  <w:style w:type="character" w:customStyle="1" w:styleId="CommentTextChar">
    <w:name w:val="Comment Text Char"/>
    <w:basedOn w:val="DefaultParagraphFont"/>
    <w:link w:val="CommentText"/>
    <w:uiPriority w:val="99"/>
    <w:semiHidden/>
    <w:rsid w:val="007D31E1"/>
    <w:rPr>
      <w:sz w:val="24"/>
      <w:szCs w:val="24"/>
    </w:rPr>
  </w:style>
  <w:style w:type="paragraph" w:styleId="CommentSubject">
    <w:name w:val="annotation subject"/>
    <w:basedOn w:val="CommentText"/>
    <w:next w:val="CommentText"/>
    <w:link w:val="CommentSubjectChar"/>
    <w:uiPriority w:val="99"/>
    <w:semiHidden/>
    <w:unhideWhenUsed/>
    <w:rsid w:val="007D31E1"/>
    <w:rPr>
      <w:b/>
      <w:bCs/>
      <w:sz w:val="20"/>
      <w:szCs w:val="20"/>
    </w:rPr>
  </w:style>
  <w:style w:type="character" w:customStyle="1" w:styleId="CommentSubjectChar">
    <w:name w:val="Comment Subject Char"/>
    <w:basedOn w:val="CommentTextChar"/>
    <w:link w:val="CommentSubject"/>
    <w:uiPriority w:val="99"/>
    <w:semiHidden/>
    <w:rsid w:val="007D31E1"/>
    <w:rPr>
      <w:b/>
      <w:bCs/>
      <w:sz w:val="20"/>
      <w:szCs w:val="20"/>
    </w:rPr>
  </w:style>
  <w:style w:type="character" w:styleId="Hyperlink">
    <w:name w:val="Hyperlink"/>
    <w:basedOn w:val="DefaultParagraphFont"/>
    <w:uiPriority w:val="99"/>
    <w:unhideWhenUsed/>
    <w:rsid w:val="00B017AD"/>
    <w:rPr>
      <w:color w:val="0000FF" w:themeColor="hyperlink"/>
      <w:u w:val="single"/>
    </w:rPr>
  </w:style>
  <w:style w:type="table" w:customStyle="1" w:styleId="TableGrid1">
    <w:name w:val="Table Grid1"/>
    <w:basedOn w:val="TableNormal"/>
    <w:next w:val="TableGrid"/>
    <w:uiPriority w:val="59"/>
    <w:rsid w:val="009A1F9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Grid">
    <w:name w:val="Table Grid"/>
    <w:basedOn w:val="TableNormal"/>
    <w:uiPriority w:val="59"/>
    <w:rsid w:val="009A1F9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
    <w:name w:val="Table Grid2"/>
    <w:basedOn w:val="TableNormal"/>
    <w:next w:val="TableGrid"/>
    <w:uiPriority w:val="59"/>
    <w:rsid w:val="0028628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FF5028"/>
    <w:pPr>
      <w:spacing w:after="0" w:line="240" w:lineRule="auto"/>
    </w:pPr>
  </w:style>
  <w:style w:type="table" w:customStyle="1" w:styleId="TableGrid4">
    <w:name w:val="Table Grid4"/>
    <w:basedOn w:val="TableNormal"/>
    <w:next w:val="TableGrid"/>
    <w:uiPriority w:val="59"/>
    <w:rsid w:val="00A2380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4E4A98"/>
    <w:rPr>
      <w:rFonts w:eastAsiaTheme="majorEastAsia" w:cstheme="minorHAnsi"/>
      <w:b/>
      <w:bCs/>
      <w:sz w:val="40"/>
      <w:szCs w:val="40"/>
    </w:rPr>
  </w:style>
  <w:style w:type="character" w:customStyle="1" w:styleId="Heading2Char">
    <w:name w:val="Heading 2 Char"/>
    <w:basedOn w:val="DefaultParagraphFont"/>
    <w:link w:val="Heading2"/>
    <w:uiPriority w:val="9"/>
    <w:rsid w:val="004E4A98"/>
    <w:rPr>
      <w:rFonts w:eastAsiaTheme="majorEastAsia" w:cstheme="minorHAnsi"/>
      <w:b/>
      <w:bCs/>
      <w:sz w:val="28"/>
      <w:szCs w:val="28"/>
    </w:rPr>
  </w:style>
  <w:style w:type="character" w:customStyle="1" w:styleId="Heading3Char">
    <w:name w:val="Heading 3 Char"/>
    <w:basedOn w:val="DefaultParagraphFont"/>
    <w:link w:val="Heading3"/>
    <w:uiPriority w:val="9"/>
    <w:rsid w:val="004E4A98"/>
    <w:rPr>
      <w:rFonts w:eastAsiaTheme="majorEastAsia" w:cstheme="minorHAnsi"/>
      <w:b/>
      <w:bCs/>
      <w:i/>
      <w:sz w:val="26"/>
      <w:szCs w:val="26"/>
    </w:rPr>
  </w:style>
  <w:style w:type="character" w:customStyle="1" w:styleId="Heading4Char">
    <w:name w:val="Heading 4 Char"/>
    <w:basedOn w:val="DefaultParagraphFont"/>
    <w:link w:val="Heading4"/>
    <w:uiPriority w:val="9"/>
    <w:rsid w:val="004E4A98"/>
    <w:rPr>
      <w:rFonts w:eastAsiaTheme="majorEastAsia" w:cstheme="minorHAnsi"/>
      <w:b/>
      <w:bCs/>
      <w:iCs/>
      <w:sz w:val="24"/>
      <w:szCs w:val="24"/>
    </w:rPr>
  </w:style>
  <w:style w:type="character" w:customStyle="1" w:styleId="Heading5Char">
    <w:name w:val="Heading 5 Char"/>
    <w:basedOn w:val="DefaultParagraphFont"/>
    <w:link w:val="Heading5"/>
    <w:uiPriority w:val="9"/>
    <w:rsid w:val="004E4A98"/>
    <w:rPr>
      <w:rFonts w:asciiTheme="majorHAnsi" w:eastAsiaTheme="majorEastAsia" w:hAnsiTheme="majorHAnsi" w:cstheme="majorBidi"/>
      <w:color w:val="243F60" w:themeColor="accent1" w:themeShade="7F"/>
      <w:sz w:val="24"/>
    </w:rPr>
  </w:style>
  <w:style w:type="character" w:customStyle="1" w:styleId="Heading6Char">
    <w:name w:val="Heading 6 Char"/>
    <w:basedOn w:val="DefaultParagraphFont"/>
    <w:link w:val="Heading6"/>
    <w:uiPriority w:val="9"/>
    <w:semiHidden/>
    <w:rsid w:val="004E4A98"/>
    <w:rPr>
      <w:rFonts w:asciiTheme="majorHAnsi" w:eastAsiaTheme="majorEastAsia" w:hAnsiTheme="majorHAnsi" w:cstheme="majorBidi"/>
      <w:i/>
      <w:iCs/>
      <w:color w:val="243F60" w:themeColor="accent1" w:themeShade="7F"/>
      <w:sz w:val="24"/>
    </w:rPr>
  </w:style>
  <w:style w:type="character" w:customStyle="1" w:styleId="Heading7Char">
    <w:name w:val="Heading 7 Char"/>
    <w:basedOn w:val="DefaultParagraphFont"/>
    <w:link w:val="Heading7"/>
    <w:uiPriority w:val="9"/>
    <w:semiHidden/>
    <w:rsid w:val="004E4A98"/>
    <w:rPr>
      <w:rFonts w:asciiTheme="majorHAnsi" w:eastAsiaTheme="majorEastAsia" w:hAnsiTheme="majorHAnsi" w:cstheme="majorBidi"/>
      <w:i/>
      <w:iCs/>
      <w:color w:val="404040" w:themeColor="text1" w:themeTint="BF"/>
      <w:sz w:val="24"/>
    </w:rPr>
  </w:style>
  <w:style w:type="character" w:customStyle="1" w:styleId="Heading8Char">
    <w:name w:val="Heading 8 Char"/>
    <w:basedOn w:val="DefaultParagraphFont"/>
    <w:link w:val="Heading8"/>
    <w:uiPriority w:val="9"/>
    <w:semiHidden/>
    <w:rsid w:val="004E4A98"/>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4E4A98"/>
    <w:rPr>
      <w:rFonts w:asciiTheme="majorHAnsi" w:eastAsiaTheme="majorEastAsia" w:hAnsiTheme="majorHAnsi" w:cstheme="majorBidi"/>
      <w:i/>
      <w:iCs/>
      <w:color w:val="404040" w:themeColor="text1" w:themeTint="BF"/>
      <w:sz w:val="20"/>
      <w:szCs w:val="20"/>
    </w:rPr>
  </w:style>
  <w:style w:type="paragraph" w:styleId="Header">
    <w:name w:val="header"/>
    <w:basedOn w:val="Normal"/>
    <w:link w:val="HeaderChar"/>
    <w:uiPriority w:val="99"/>
    <w:unhideWhenUsed/>
    <w:rsid w:val="00E62840"/>
    <w:pPr>
      <w:tabs>
        <w:tab w:val="center" w:pos="4513"/>
        <w:tab w:val="right" w:pos="9026"/>
      </w:tabs>
      <w:spacing w:after="0" w:line="240" w:lineRule="auto"/>
    </w:pPr>
  </w:style>
  <w:style w:type="character" w:customStyle="1" w:styleId="HeaderChar">
    <w:name w:val="Header Char"/>
    <w:basedOn w:val="DefaultParagraphFont"/>
    <w:link w:val="Header"/>
    <w:uiPriority w:val="99"/>
    <w:rsid w:val="00E62840"/>
  </w:style>
  <w:style w:type="paragraph" w:styleId="Footer">
    <w:name w:val="footer"/>
    <w:basedOn w:val="Normal"/>
    <w:link w:val="FooterChar"/>
    <w:uiPriority w:val="99"/>
    <w:unhideWhenUsed/>
    <w:rsid w:val="00E62840"/>
    <w:pPr>
      <w:tabs>
        <w:tab w:val="center" w:pos="4513"/>
        <w:tab w:val="right" w:pos="9026"/>
      </w:tabs>
      <w:spacing w:after="0" w:line="240" w:lineRule="auto"/>
    </w:pPr>
  </w:style>
  <w:style w:type="character" w:customStyle="1" w:styleId="FooterChar">
    <w:name w:val="Footer Char"/>
    <w:basedOn w:val="DefaultParagraphFont"/>
    <w:link w:val="Footer"/>
    <w:uiPriority w:val="99"/>
    <w:rsid w:val="00E62840"/>
  </w:style>
  <w:style w:type="paragraph" w:styleId="TOCHeading">
    <w:name w:val="TOC Heading"/>
    <w:basedOn w:val="Heading1"/>
    <w:next w:val="Normal"/>
    <w:uiPriority w:val="39"/>
    <w:unhideWhenUsed/>
    <w:qFormat/>
    <w:rsid w:val="005052C0"/>
    <w:pPr>
      <w:numPr>
        <w:numId w:val="0"/>
      </w:numPr>
      <w:spacing w:line="276" w:lineRule="auto"/>
      <w:jc w:val="left"/>
      <w:outlineLvl w:val="9"/>
    </w:pPr>
    <w:rPr>
      <w:rFonts w:asciiTheme="majorHAnsi" w:hAnsiTheme="majorHAnsi" w:cstheme="majorBidi"/>
      <w:color w:val="365F91" w:themeColor="accent1" w:themeShade="BF"/>
      <w:sz w:val="28"/>
      <w:szCs w:val="28"/>
      <w:lang w:val="en-US" w:eastAsia="ja-JP"/>
    </w:rPr>
  </w:style>
  <w:style w:type="paragraph" w:styleId="TOC3">
    <w:name w:val="toc 3"/>
    <w:basedOn w:val="Normal"/>
    <w:next w:val="Normal"/>
    <w:autoRedefine/>
    <w:uiPriority w:val="39"/>
    <w:unhideWhenUsed/>
    <w:rsid w:val="005052C0"/>
    <w:pPr>
      <w:spacing w:after="100"/>
      <w:ind w:left="440"/>
    </w:pPr>
  </w:style>
  <w:style w:type="character" w:styleId="LineNumber">
    <w:name w:val="line number"/>
    <w:basedOn w:val="DefaultParagraphFont"/>
    <w:uiPriority w:val="99"/>
    <w:semiHidden/>
    <w:unhideWhenUsed/>
    <w:rsid w:val="00FE3352"/>
  </w:style>
  <w:style w:type="character" w:customStyle="1" w:styleId="apple-converted-space">
    <w:name w:val="apple-converted-space"/>
    <w:basedOn w:val="DefaultParagraphFont"/>
    <w:rsid w:val="009952C5"/>
  </w:style>
  <w:style w:type="character" w:styleId="Emphasis">
    <w:name w:val="Emphasis"/>
    <w:basedOn w:val="DefaultParagraphFont"/>
    <w:uiPriority w:val="20"/>
    <w:qFormat/>
    <w:rsid w:val="00D64A5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18984">
      <w:bodyDiv w:val="1"/>
      <w:marLeft w:val="0"/>
      <w:marRight w:val="0"/>
      <w:marTop w:val="0"/>
      <w:marBottom w:val="0"/>
      <w:divBdr>
        <w:top w:val="none" w:sz="0" w:space="0" w:color="auto"/>
        <w:left w:val="none" w:sz="0" w:space="0" w:color="auto"/>
        <w:bottom w:val="none" w:sz="0" w:space="0" w:color="auto"/>
        <w:right w:val="none" w:sz="0" w:space="0" w:color="auto"/>
      </w:divBdr>
    </w:div>
    <w:div w:id="128280520">
      <w:bodyDiv w:val="1"/>
      <w:marLeft w:val="0"/>
      <w:marRight w:val="0"/>
      <w:marTop w:val="0"/>
      <w:marBottom w:val="0"/>
      <w:divBdr>
        <w:top w:val="none" w:sz="0" w:space="0" w:color="auto"/>
        <w:left w:val="none" w:sz="0" w:space="0" w:color="auto"/>
        <w:bottom w:val="none" w:sz="0" w:space="0" w:color="auto"/>
        <w:right w:val="none" w:sz="0" w:space="0" w:color="auto"/>
      </w:divBdr>
    </w:div>
    <w:div w:id="348601024">
      <w:bodyDiv w:val="1"/>
      <w:marLeft w:val="0"/>
      <w:marRight w:val="0"/>
      <w:marTop w:val="0"/>
      <w:marBottom w:val="0"/>
      <w:divBdr>
        <w:top w:val="none" w:sz="0" w:space="0" w:color="auto"/>
        <w:left w:val="none" w:sz="0" w:space="0" w:color="auto"/>
        <w:bottom w:val="none" w:sz="0" w:space="0" w:color="auto"/>
        <w:right w:val="none" w:sz="0" w:space="0" w:color="auto"/>
      </w:divBdr>
    </w:div>
    <w:div w:id="356736546">
      <w:bodyDiv w:val="1"/>
      <w:marLeft w:val="0"/>
      <w:marRight w:val="0"/>
      <w:marTop w:val="0"/>
      <w:marBottom w:val="0"/>
      <w:divBdr>
        <w:top w:val="none" w:sz="0" w:space="0" w:color="auto"/>
        <w:left w:val="none" w:sz="0" w:space="0" w:color="auto"/>
        <w:bottom w:val="none" w:sz="0" w:space="0" w:color="auto"/>
        <w:right w:val="none" w:sz="0" w:space="0" w:color="auto"/>
      </w:divBdr>
    </w:div>
    <w:div w:id="472138171">
      <w:bodyDiv w:val="1"/>
      <w:marLeft w:val="0"/>
      <w:marRight w:val="0"/>
      <w:marTop w:val="0"/>
      <w:marBottom w:val="0"/>
      <w:divBdr>
        <w:top w:val="none" w:sz="0" w:space="0" w:color="auto"/>
        <w:left w:val="none" w:sz="0" w:space="0" w:color="auto"/>
        <w:bottom w:val="none" w:sz="0" w:space="0" w:color="auto"/>
        <w:right w:val="none" w:sz="0" w:space="0" w:color="auto"/>
      </w:divBdr>
    </w:div>
    <w:div w:id="488521823">
      <w:bodyDiv w:val="1"/>
      <w:marLeft w:val="0"/>
      <w:marRight w:val="0"/>
      <w:marTop w:val="0"/>
      <w:marBottom w:val="0"/>
      <w:divBdr>
        <w:top w:val="none" w:sz="0" w:space="0" w:color="auto"/>
        <w:left w:val="none" w:sz="0" w:space="0" w:color="auto"/>
        <w:bottom w:val="none" w:sz="0" w:space="0" w:color="auto"/>
        <w:right w:val="none" w:sz="0" w:space="0" w:color="auto"/>
      </w:divBdr>
      <w:divsChild>
        <w:div w:id="1369456612">
          <w:marLeft w:val="0"/>
          <w:marRight w:val="0"/>
          <w:marTop w:val="0"/>
          <w:marBottom w:val="0"/>
          <w:divBdr>
            <w:top w:val="none" w:sz="0" w:space="0" w:color="auto"/>
            <w:left w:val="none" w:sz="0" w:space="0" w:color="auto"/>
            <w:bottom w:val="none" w:sz="0" w:space="0" w:color="auto"/>
            <w:right w:val="none" w:sz="0" w:space="0" w:color="auto"/>
          </w:divBdr>
        </w:div>
      </w:divsChild>
    </w:div>
    <w:div w:id="553546253">
      <w:bodyDiv w:val="1"/>
      <w:marLeft w:val="0"/>
      <w:marRight w:val="0"/>
      <w:marTop w:val="0"/>
      <w:marBottom w:val="0"/>
      <w:divBdr>
        <w:top w:val="none" w:sz="0" w:space="0" w:color="auto"/>
        <w:left w:val="none" w:sz="0" w:space="0" w:color="auto"/>
        <w:bottom w:val="none" w:sz="0" w:space="0" w:color="auto"/>
        <w:right w:val="none" w:sz="0" w:space="0" w:color="auto"/>
      </w:divBdr>
    </w:div>
    <w:div w:id="622464788">
      <w:bodyDiv w:val="1"/>
      <w:marLeft w:val="0"/>
      <w:marRight w:val="0"/>
      <w:marTop w:val="0"/>
      <w:marBottom w:val="0"/>
      <w:divBdr>
        <w:top w:val="none" w:sz="0" w:space="0" w:color="auto"/>
        <w:left w:val="none" w:sz="0" w:space="0" w:color="auto"/>
        <w:bottom w:val="none" w:sz="0" w:space="0" w:color="auto"/>
        <w:right w:val="none" w:sz="0" w:space="0" w:color="auto"/>
      </w:divBdr>
    </w:div>
    <w:div w:id="661197268">
      <w:bodyDiv w:val="1"/>
      <w:marLeft w:val="0"/>
      <w:marRight w:val="0"/>
      <w:marTop w:val="0"/>
      <w:marBottom w:val="0"/>
      <w:divBdr>
        <w:top w:val="none" w:sz="0" w:space="0" w:color="auto"/>
        <w:left w:val="none" w:sz="0" w:space="0" w:color="auto"/>
        <w:bottom w:val="none" w:sz="0" w:space="0" w:color="auto"/>
        <w:right w:val="none" w:sz="0" w:space="0" w:color="auto"/>
      </w:divBdr>
    </w:div>
    <w:div w:id="932008259">
      <w:bodyDiv w:val="1"/>
      <w:marLeft w:val="0"/>
      <w:marRight w:val="0"/>
      <w:marTop w:val="0"/>
      <w:marBottom w:val="0"/>
      <w:divBdr>
        <w:top w:val="none" w:sz="0" w:space="0" w:color="auto"/>
        <w:left w:val="none" w:sz="0" w:space="0" w:color="auto"/>
        <w:bottom w:val="none" w:sz="0" w:space="0" w:color="auto"/>
        <w:right w:val="none" w:sz="0" w:space="0" w:color="auto"/>
      </w:divBdr>
    </w:div>
    <w:div w:id="944656447">
      <w:bodyDiv w:val="1"/>
      <w:marLeft w:val="0"/>
      <w:marRight w:val="0"/>
      <w:marTop w:val="0"/>
      <w:marBottom w:val="0"/>
      <w:divBdr>
        <w:top w:val="none" w:sz="0" w:space="0" w:color="auto"/>
        <w:left w:val="none" w:sz="0" w:space="0" w:color="auto"/>
        <w:bottom w:val="none" w:sz="0" w:space="0" w:color="auto"/>
        <w:right w:val="none" w:sz="0" w:space="0" w:color="auto"/>
      </w:divBdr>
    </w:div>
    <w:div w:id="1055616976">
      <w:bodyDiv w:val="1"/>
      <w:marLeft w:val="0"/>
      <w:marRight w:val="0"/>
      <w:marTop w:val="0"/>
      <w:marBottom w:val="0"/>
      <w:divBdr>
        <w:top w:val="none" w:sz="0" w:space="0" w:color="auto"/>
        <w:left w:val="none" w:sz="0" w:space="0" w:color="auto"/>
        <w:bottom w:val="none" w:sz="0" w:space="0" w:color="auto"/>
        <w:right w:val="none" w:sz="0" w:space="0" w:color="auto"/>
      </w:divBdr>
    </w:div>
    <w:div w:id="1089615808">
      <w:bodyDiv w:val="1"/>
      <w:marLeft w:val="0"/>
      <w:marRight w:val="0"/>
      <w:marTop w:val="0"/>
      <w:marBottom w:val="0"/>
      <w:divBdr>
        <w:top w:val="none" w:sz="0" w:space="0" w:color="auto"/>
        <w:left w:val="none" w:sz="0" w:space="0" w:color="auto"/>
        <w:bottom w:val="none" w:sz="0" w:space="0" w:color="auto"/>
        <w:right w:val="none" w:sz="0" w:space="0" w:color="auto"/>
      </w:divBdr>
    </w:div>
    <w:div w:id="1114790779">
      <w:bodyDiv w:val="1"/>
      <w:marLeft w:val="0"/>
      <w:marRight w:val="0"/>
      <w:marTop w:val="0"/>
      <w:marBottom w:val="0"/>
      <w:divBdr>
        <w:top w:val="none" w:sz="0" w:space="0" w:color="auto"/>
        <w:left w:val="none" w:sz="0" w:space="0" w:color="auto"/>
        <w:bottom w:val="none" w:sz="0" w:space="0" w:color="auto"/>
        <w:right w:val="none" w:sz="0" w:space="0" w:color="auto"/>
      </w:divBdr>
    </w:div>
    <w:div w:id="1268124795">
      <w:bodyDiv w:val="1"/>
      <w:marLeft w:val="0"/>
      <w:marRight w:val="0"/>
      <w:marTop w:val="0"/>
      <w:marBottom w:val="0"/>
      <w:divBdr>
        <w:top w:val="none" w:sz="0" w:space="0" w:color="auto"/>
        <w:left w:val="none" w:sz="0" w:space="0" w:color="auto"/>
        <w:bottom w:val="none" w:sz="0" w:space="0" w:color="auto"/>
        <w:right w:val="none" w:sz="0" w:space="0" w:color="auto"/>
      </w:divBdr>
    </w:div>
    <w:div w:id="1440493397">
      <w:bodyDiv w:val="1"/>
      <w:marLeft w:val="0"/>
      <w:marRight w:val="0"/>
      <w:marTop w:val="0"/>
      <w:marBottom w:val="0"/>
      <w:divBdr>
        <w:top w:val="none" w:sz="0" w:space="0" w:color="auto"/>
        <w:left w:val="none" w:sz="0" w:space="0" w:color="auto"/>
        <w:bottom w:val="none" w:sz="0" w:space="0" w:color="auto"/>
        <w:right w:val="none" w:sz="0" w:space="0" w:color="auto"/>
      </w:divBdr>
    </w:div>
    <w:div w:id="1471512492">
      <w:bodyDiv w:val="1"/>
      <w:marLeft w:val="0"/>
      <w:marRight w:val="0"/>
      <w:marTop w:val="0"/>
      <w:marBottom w:val="0"/>
      <w:divBdr>
        <w:top w:val="none" w:sz="0" w:space="0" w:color="auto"/>
        <w:left w:val="none" w:sz="0" w:space="0" w:color="auto"/>
        <w:bottom w:val="none" w:sz="0" w:space="0" w:color="auto"/>
        <w:right w:val="none" w:sz="0" w:space="0" w:color="auto"/>
      </w:divBdr>
    </w:div>
    <w:div w:id="1506243067">
      <w:bodyDiv w:val="1"/>
      <w:marLeft w:val="0"/>
      <w:marRight w:val="0"/>
      <w:marTop w:val="0"/>
      <w:marBottom w:val="0"/>
      <w:divBdr>
        <w:top w:val="none" w:sz="0" w:space="0" w:color="auto"/>
        <w:left w:val="none" w:sz="0" w:space="0" w:color="auto"/>
        <w:bottom w:val="none" w:sz="0" w:space="0" w:color="auto"/>
        <w:right w:val="none" w:sz="0" w:space="0" w:color="auto"/>
      </w:divBdr>
    </w:div>
    <w:div w:id="1524322688">
      <w:bodyDiv w:val="1"/>
      <w:marLeft w:val="0"/>
      <w:marRight w:val="0"/>
      <w:marTop w:val="0"/>
      <w:marBottom w:val="0"/>
      <w:divBdr>
        <w:top w:val="none" w:sz="0" w:space="0" w:color="auto"/>
        <w:left w:val="none" w:sz="0" w:space="0" w:color="auto"/>
        <w:bottom w:val="none" w:sz="0" w:space="0" w:color="auto"/>
        <w:right w:val="none" w:sz="0" w:space="0" w:color="auto"/>
      </w:divBdr>
    </w:div>
    <w:div w:id="1558398516">
      <w:bodyDiv w:val="1"/>
      <w:marLeft w:val="0"/>
      <w:marRight w:val="0"/>
      <w:marTop w:val="0"/>
      <w:marBottom w:val="0"/>
      <w:divBdr>
        <w:top w:val="none" w:sz="0" w:space="0" w:color="auto"/>
        <w:left w:val="none" w:sz="0" w:space="0" w:color="auto"/>
        <w:bottom w:val="none" w:sz="0" w:space="0" w:color="auto"/>
        <w:right w:val="none" w:sz="0" w:space="0" w:color="auto"/>
      </w:divBdr>
      <w:divsChild>
        <w:div w:id="326790608">
          <w:marLeft w:val="0"/>
          <w:marRight w:val="0"/>
          <w:marTop w:val="150"/>
          <w:marBottom w:val="0"/>
          <w:divBdr>
            <w:top w:val="none" w:sz="0" w:space="0" w:color="auto"/>
            <w:left w:val="none" w:sz="0" w:space="0" w:color="auto"/>
            <w:bottom w:val="none" w:sz="0" w:space="0" w:color="auto"/>
            <w:right w:val="none" w:sz="0" w:space="0" w:color="auto"/>
          </w:divBdr>
          <w:divsChild>
            <w:div w:id="633408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79663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oter" Target="footer1.xml"/><Relationship Id="rId12" Type="http://schemas.openxmlformats.org/officeDocument/2006/relationships/fontTable" Target="fontTable.xml"/><Relationship Id="rId13"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hyperlink" Target="mailto:m.buck@imperial.ac.uk" TargetMode="External"/><Relationship Id="rId10"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1CC0BE6-E438-4C4B-8A67-34F93DD714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1677</Words>
  <Characters>9564</Characters>
  <Application>Microsoft Macintosh Word</Application>
  <DocSecurity>4</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Imperial College</Company>
  <LinksUpToDate>false</LinksUpToDate>
  <CharactersWithSpaces>11219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Jovanovic, Milija</dc:creator>
  <cp:lastModifiedBy>ict</cp:lastModifiedBy>
  <cp:revision>2</cp:revision>
  <cp:lastPrinted>2014-03-21T14:41:00Z</cp:lastPrinted>
  <dcterms:created xsi:type="dcterms:W3CDTF">2017-06-23T14:59:00Z</dcterms:created>
  <dcterms:modified xsi:type="dcterms:W3CDTF">2017-06-23T14:59:00Z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Citation Style_1">
    <vt:lpwstr>http://csl.mendeley.com/styles/459102631/american-society-for-microbiology-cjwedit2</vt:lpwstr>
  </property>
  <property fmtid="{D5CDD505-2E9C-101B-9397-08002B2CF9AE}" pid="4" name="Mendeley Recent Style Id 0_1">
    <vt:lpwstr>http://www.zotero.org/styles/american-political-science-association</vt:lpwstr>
  </property>
  <property fmtid="{D5CDD505-2E9C-101B-9397-08002B2CF9AE}" pid="5" name="Mendeley Recent Style Name 0_1">
    <vt:lpwstr>American Political Science Association</vt:lpwstr>
  </property>
  <property fmtid="{D5CDD505-2E9C-101B-9397-08002B2CF9AE}" pid="6" name="Mendeley Recent Style Id 1_1">
    <vt:lpwstr>http://www.zotero.org/styles/apa</vt:lpwstr>
  </property>
  <property fmtid="{D5CDD505-2E9C-101B-9397-08002B2CF9AE}" pid="7" name="Mendeley Recent Style Name 1_1">
    <vt:lpwstr>American Psychological Association 6th edition</vt:lpwstr>
  </property>
  <property fmtid="{D5CDD505-2E9C-101B-9397-08002B2CF9AE}" pid="8" name="Mendeley Recent Style Id 2_1">
    <vt:lpwstr>http://www.zotero.org/styles/american-society-for-microbiology</vt:lpwstr>
  </property>
  <property fmtid="{D5CDD505-2E9C-101B-9397-08002B2CF9AE}" pid="9" name="Mendeley Recent Style Name 2_1">
    <vt:lpwstr>American Society for Microbiology</vt:lpwstr>
  </property>
  <property fmtid="{D5CDD505-2E9C-101B-9397-08002B2CF9AE}" pid="10" name="Mendeley Recent Style Id 3_1">
    <vt:lpwstr>http://csl.mendeley.com/styles/459102631/american-society-for-microbiology-cjwedit2</vt:lpwstr>
  </property>
  <property fmtid="{D5CDD505-2E9C-101B-9397-08002B2CF9AE}" pid="11" name="Mendeley Recent Style Name 3_1">
    <vt:lpwstr>American Society for Microbiology - CJW edit - Christopher Waite</vt:lpwstr>
  </property>
  <property fmtid="{D5CDD505-2E9C-101B-9397-08002B2CF9AE}" pid="12" name="Mendeley Recent Style Id 4_1">
    <vt:lpwstr>http://www.zotero.org/styles/american-sociological-association</vt:lpwstr>
  </property>
  <property fmtid="{D5CDD505-2E9C-101B-9397-08002B2CF9AE}" pid="13" name="Mendeley Recent Style Name 4_1">
    <vt:lpwstr>American Sociological Association</vt:lpwstr>
  </property>
  <property fmtid="{D5CDD505-2E9C-101B-9397-08002B2CF9AE}" pid="14" name="Mendeley Recent Style Id 5_1">
    <vt:lpwstr>http://www.zotero.org/styles/chicago-author-date</vt:lpwstr>
  </property>
  <property fmtid="{D5CDD505-2E9C-101B-9397-08002B2CF9AE}" pid="15" name="Mendeley Recent Style Name 5_1">
    <vt:lpwstr>Chicago Manual of Style 16th edition (author-date)</vt:lpwstr>
  </property>
  <property fmtid="{D5CDD505-2E9C-101B-9397-08002B2CF9AE}" pid="16" name="Mendeley Recent Style Id 6_1">
    <vt:lpwstr>http://www.zotero.org/styles/harvard1</vt:lpwstr>
  </property>
  <property fmtid="{D5CDD505-2E9C-101B-9397-08002B2CF9AE}" pid="17" name="Mendeley Recent Style Name 6_1">
    <vt:lpwstr>Harvard Reference format 1 (author-date)</vt:lpwstr>
  </property>
  <property fmtid="{D5CDD505-2E9C-101B-9397-08002B2CF9AE}" pid="18" name="Mendeley Recent Style Id 7_1">
    <vt:lpwstr>http://www.zotero.org/styles/modern-humanities-research-association</vt:lpwstr>
  </property>
  <property fmtid="{D5CDD505-2E9C-101B-9397-08002B2CF9AE}" pid="19" name="Mendeley Recent Style Name 7_1">
    <vt:lpwstr>Modern Humanities Research Association 3rd edition (note with bibliography)</vt:lpwstr>
  </property>
  <property fmtid="{D5CDD505-2E9C-101B-9397-08002B2CF9AE}" pid="20" name="Mendeley Recent Style Id 8_1">
    <vt:lpwstr>http://www.zotero.org/styles/mbio</vt:lpwstr>
  </property>
  <property fmtid="{D5CDD505-2E9C-101B-9397-08002B2CF9AE}" pid="21" name="Mendeley Recent Style Name 8_1">
    <vt:lpwstr>mBio</vt:lpwstr>
  </property>
  <property fmtid="{D5CDD505-2E9C-101B-9397-08002B2CF9AE}" pid="22" name="Mendeley Recent Style Id 9_1">
    <vt:lpwstr>http://www.zotero.org/styles/mbio</vt:lpwstr>
  </property>
  <property fmtid="{D5CDD505-2E9C-101B-9397-08002B2CF9AE}" pid="23" name="Mendeley Recent Style Name 9_1">
    <vt:lpwstr>mBio</vt:lpwstr>
  </property>
  <property fmtid="{D5CDD505-2E9C-101B-9397-08002B2CF9AE}" pid="24" name="Mendeley Unique User Id_1">
    <vt:lpwstr>65201f2f-a9c5-3d27-8321-b4d1d8ff439d</vt:lpwstr>
  </property>
</Properties>
</file>