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4B9" w:rsidRDefault="005034B9" w:rsidP="005034B9">
      <w:pPr>
        <w:pStyle w:val="Heading1"/>
      </w:pPr>
      <w:r>
        <w:t>The future costs of OPV – a bottom-up model of material and manufacturing costs with uncertainty analysis</w:t>
      </w:r>
    </w:p>
    <w:p w:rsidR="00B36FC8" w:rsidRDefault="00B36FC8" w:rsidP="00B36FC8"/>
    <w:p w:rsidR="00B36FC8" w:rsidRDefault="00B36FC8" w:rsidP="00B36FC8">
      <w:pPr>
        <w:pStyle w:val="Heading2"/>
      </w:pPr>
      <w:r>
        <w:t>Authors</w:t>
      </w:r>
    </w:p>
    <w:p w:rsidR="00B36FC8" w:rsidRPr="000D423C" w:rsidRDefault="00B36FC8" w:rsidP="00B36FC8"/>
    <w:p w:rsidR="00B36FC8" w:rsidRDefault="00B36FC8" w:rsidP="00B36FC8">
      <w:pPr>
        <w:pStyle w:val="Heading3"/>
      </w:pPr>
      <w:r>
        <w:t>Corresponding author</w:t>
      </w:r>
    </w:p>
    <w:p w:rsidR="00B36FC8" w:rsidRDefault="00B36FC8" w:rsidP="00B36FC8">
      <w:r>
        <w:t>Ajay Gambhir</w:t>
      </w:r>
    </w:p>
    <w:p w:rsidR="00B36FC8" w:rsidRDefault="00B36FC8" w:rsidP="00B36FC8">
      <w:r>
        <w:t>Grantham Institute, Imperial College London, SW7 2AZ, UK</w:t>
      </w:r>
    </w:p>
    <w:p w:rsidR="00B36FC8" w:rsidRDefault="00B36FC8" w:rsidP="00B36FC8">
      <w:hyperlink r:id="rId6" w:history="1">
        <w:r w:rsidRPr="00567D83">
          <w:rPr>
            <w:rStyle w:val="Hyperlink"/>
          </w:rPr>
          <w:t>a.gambhir@imperial.ac.uk</w:t>
        </w:r>
      </w:hyperlink>
      <w:r>
        <w:t>; +44 207 594 6363</w:t>
      </w:r>
    </w:p>
    <w:p w:rsidR="00B36FC8" w:rsidRDefault="00B36FC8" w:rsidP="00B36FC8">
      <w:pPr>
        <w:pStyle w:val="Heading3"/>
      </w:pPr>
      <w:r>
        <w:t>Co-authors</w:t>
      </w:r>
    </w:p>
    <w:p w:rsidR="00B36FC8" w:rsidRDefault="00B36FC8" w:rsidP="00B36FC8">
      <w:r>
        <w:t>Philip Sandwell</w:t>
      </w:r>
    </w:p>
    <w:p w:rsidR="00B36FC8" w:rsidRPr="000D423C" w:rsidRDefault="00B36FC8" w:rsidP="00B36FC8">
      <w:r w:rsidRPr="000D423C">
        <w:t>Department of Physics, Imperial College London, SW7 2AZ, UK</w:t>
      </w:r>
    </w:p>
    <w:p w:rsidR="00B36FC8" w:rsidRPr="000D423C" w:rsidRDefault="00B36FC8" w:rsidP="00B36FC8">
      <w:r>
        <w:t>Grantham Institute</w:t>
      </w:r>
      <w:r w:rsidRPr="000D423C">
        <w:t>, Imperial College London, SW7 2AZ, UK</w:t>
      </w:r>
    </w:p>
    <w:p w:rsidR="00B36FC8" w:rsidRDefault="00B36FC8" w:rsidP="00B36FC8"/>
    <w:p w:rsidR="00B36FC8" w:rsidRDefault="00B36FC8" w:rsidP="00B36FC8">
      <w:r>
        <w:t>Jenny Nelson</w:t>
      </w:r>
    </w:p>
    <w:p w:rsidR="00B36FC8" w:rsidRPr="000D423C" w:rsidRDefault="00B36FC8" w:rsidP="00B36FC8">
      <w:r w:rsidRPr="000D423C">
        <w:t>Department of Physics, Imperial College London, SW7 2AZ, UK</w:t>
      </w:r>
    </w:p>
    <w:p w:rsidR="00B36FC8" w:rsidRPr="000D423C" w:rsidRDefault="00B36FC8" w:rsidP="00B36FC8">
      <w:r>
        <w:t>Grantham Institute</w:t>
      </w:r>
      <w:r w:rsidRPr="000D423C">
        <w:t>, Imperial College London, SW7 2AZ, UK</w:t>
      </w:r>
    </w:p>
    <w:p w:rsidR="003C5F0C" w:rsidRDefault="003C5F0C" w:rsidP="003C5F0C"/>
    <w:p w:rsidR="00B36FC8" w:rsidRDefault="00B36FC8">
      <w:pPr>
        <w:rPr>
          <w:rFonts w:asciiTheme="majorHAnsi" w:eastAsiaTheme="majorEastAsia" w:hAnsiTheme="majorHAnsi" w:cstheme="majorBidi"/>
          <w:color w:val="2E74B5" w:themeColor="accent1" w:themeShade="BF"/>
          <w:sz w:val="26"/>
          <w:szCs w:val="26"/>
        </w:rPr>
      </w:pPr>
      <w:r>
        <w:br w:type="page"/>
      </w:r>
    </w:p>
    <w:p w:rsidR="004F65A2" w:rsidRDefault="004F65A2" w:rsidP="003E6FC8">
      <w:pPr>
        <w:pStyle w:val="Heading2"/>
        <w:numPr>
          <w:ilvl w:val="0"/>
          <w:numId w:val="8"/>
        </w:numPr>
      </w:pPr>
      <w:r w:rsidRPr="003E6FC8">
        <w:lastRenderedPageBreak/>
        <w:t>Introduction</w:t>
      </w:r>
    </w:p>
    <w:p w:rsidR="004F65A2" w:rsidRDefault="004F65A2" w:rsidP="003E6FC8">
      <w:r>
        <w:t xml:space="preserve">Solar PV is increasingly being seen as one of the most promising low-carbon technologies, with a potentially vast contribution to climate change mitigation scenarios </w:t>
      </w:r>
      <w:r>
        <w:fldChar w:fldCharType="begin"/>
      </w:r>
      <w:r w:rsidR="003C5F0C">
        <w:instrText xml:space="preserve"> ADDIN ZOTERO_ITEM CSL_CITATION {"citationID":"5pJGXgjP","properties":{"formattedCitation":"[1]","plainCitation":"[1]"},"citationItems":[{"id":2608,"uris":["http://zotero.org/users/655427/items/TZRV4NV5"],"uri":["http://zotero.org/users/655427/items/TZRV4NV5"],"itemData":{"id":2608,"type":"book","title":"Energy Technology Perspectives 2014: Harnessing Electricity's Potential","publisher":"IEA ; OECD","ISBN":"978-92-64-20800-1","author":[{"family":"International Energy Agency","given":""}],"issued":{"date-parts":[["2014",5]]}}}],"schema":"https://github.com/citation-style-language/schema/raw/master/csl-citation.json"} </w:instrText>
      </w:r>
      <w:r>
        <w:fldChar w:fldCharType="separate"/>
      </w:r>
      <w:r w:rsidR="00167D2E" w:rsidRPr="00167D2E">
        <w:rPr>
          <w:rFonts w:ascii="Calibri" w:hAnsi="Calibri"/>
        </w:rPr>
        <w:t>[1]</w:t>
      </w:r>
      <w:r>
        <w:fldChar w:fldCharType="end"/>
      </w:r>
      <w:r>
        <w:t xml:space="preserve">, </w:t>
      </w:r>
      <w:r>
        <w:fldChar w:fldCharType="begin"/>
      </w:r>
      <w:r w:rsidR="003C5F0C">
        <w:instrText xml:space="preserve"> ADDIN ZOTERO_ITEM CSL_CITATION {"citationID":"NrKWfNtR","properties":{"formattedCitation":"[2]","plainCitation":"[2]"},"citationItems":[{"id":2347,"uris":["http://zotero.org/users/655427/items/DH8UF8FN"],"uri":["http://zotero.org/users/655427/items/DH8UF8FN"],"itemData":{"id":2347,"type":"article-journal","title":"India's CO2 emissions pathways to 2050: Energy system, economic and fossil fuel impacts with and without carbon permit trading","container-title":"Energy","page":"791-801","volume":"77","source":"ScienceDirect","abstract":"Fast-emerging (yet still relatively less developed) economies such as India are understandably cautious about committing to emissions reduction targets that could be economically costly. The tensions between continuing short-term economic growth whilst investing in low-carbon technologies for long-term decarbonisation could be eased if there were significant financial and non-climate potential benefits of decarbonisation for these economies. This study explores some of the potential benefits for India, by analysing its long-term mitigation options in the context of global action towards a 2 °C target, using an energy systems model (The University College London TIMES Integrated Assessment Model, or TIAM–UCL) which represents India explicitly, as one of 16 global regions. The study finds that India could significantly over-achieve against a 2050 low-carbon target based on equal per capita emissions by 2050, at mitigation costs below the global carbon price, implying that it could earn significant revenues through selling international carbon credits, thereby offsetting some of the costs of decarbonisation. In addition, India would see much lower levels of fossil fuel consumption in a low-carbon scenario, thereby alleviating potential economic difficulties in securing access to adequate supplies of these fuels.","DOI":"10.1016/j.energy.2014.09.055","ISSN":"0360-5442","shortTitle":"India's CO2 emissions pathways to 2050","journalAbbreviation":"Energy","author":[{"family":"Gambhir","given":"Ajay"},{"family":"Napp","given":"Tamaryn A."},{"family":"Emmott","given":"Christopher J. M."},{"family":"Anandarajah","given":"Gabrial"}],"issued":{"date-parts":[["2014",12,1]]}}}],"schema":"https://github.com/citation-style-language/schema/raw/master/csl-citation.json"} </w:instrText>
      </w:r>
      <w:r>
        <w:fldChar w:fldCharType="separate"/>
      </w:r>
      <w:r w:rsidR="00167D2E" w:rsidRPr="00167D2E">
        <w:rPr>
          <w:rFonts w:ascii="Calibri" w:hAnsi="Calibri"/>
        </w:rPr>
        <w:t>[2]</w:t>
      </w:r>
      <w:r>
        <w:fldChar w:fldCharType="end"/>
      </w:r>
      <w:r>
        <w:t>,</w:t>
      </w:r>
      <w:r>
        <w:fldChar w:fldCharType="begin"/>
      </w:r>
      <w:r w:rsidR="003C5F0C">
        <w:instrText xml:space="preserve"> ADDIN ZOTERO_ITEM CSL_CITATION {"citationID":"3OuPskOx","properties":{"formattedCitation":"[3]","plainCitation":"[3]"},"citationItems":[{"id":2242,"uris":["http://zotero.org/users/655427/items/7CSNZP6P"],"uri":["http://zotero.org/users/655427/items/7CSNZP6P"],"itemData":{"id":2242,"type":"article-journal","title":"A hybrid modelling approach to develop scenarios for China's carbon dioxide emissions to 2050","container-title":"Energy Policy","page":"614-632","volume":"59","source":"ScienceDirect","abstract":"This paper describes a hybrid modelling approach to assess the future development of China's energy system, for both a “hypothetical counterfactual baseline” (HCB) scenario and low carbon (“abatement”) scenarios. The approach combines a technology-rich integrated assessment model (MESSAGE) of China's energy system with a set of sector-specific, bottom-up, energy demand models for the transport, buildings and industrial sectors developed by the Grantham Institute for Climate Change at Imperial College London. By exploring technology-specific solutions in all major sectors of the Chinese economy, we find that a combination of measures, underpinned by low-carbon power options based on a mix of renewables, nuclear and carbon capture and storage, would fundamentally transform the Chinese energy system, when combined with increasing electrification of demand-side sectors. Energy efficiency options in these demand sectors are also important.","DOI":"10.1016/j.enpol.2013.04.022","ISSN":"0301-4215","journalAbbreviation":"Energy Policy","author":[{"family":"Gambhir","given":"Ajay"},{"family":"Schulz","given":"Niels"},{"family":"Napp","given":"Tamaryn"},{"family":"Tong","given":"Danlu"},{"family":"Munuera","given":"Luis"},{"family":"Faist","given":"Mark"},{"family":"Riahi","given":"Keywan"}],"issued":{"date-parts":[["2013",8]]}}}],"schema":"https://github.com/citation-style-language/schema/raw/master/csl-citation.json"} </w:instrText>
      </w:r>
      <w:r>
        <w:fldChar w:fldCharType="separate"/>
      </w:r>
      <w:r w:rsidR="00167D2E" w:rsidRPr="00167D2E">
        <w:rPr>
          <w:rFonts w:ascii="Calibri" w:hAnsi="Calibri"/>
        </w:rPr>
        <w:t>[3]</w:t>
      </w:r>
      <w:r>
        <w:fldChar w:fldCharType="end"/>
      </w:r>
      <w:r>
        <w:t xml:space="preserve">, </w:t>
      </w:r>
      <w:r>
        <w:fldChar w:fldCharType="begin"/>
      </w:r>
      <w:r w:rsidR="003C5F0C">
        <w:instrText xml:space="preserve"> ADDIN ZOTERO_ITEM CSL_CITATION {"citationID":"SdrVBNek","properties":{"formattedCitation":"[4]","plainCitation":"[4]"},"citationItems":[{"id":2667,"uris":["http://zotero.org/users/655427/items/XNHRSAVW"],"uri":["http://zotero.org/users/655427/items/XNHRSAVW"],"itemData":{"id":2667,"type":"book","title":"Climate Change 2014: Working Group III: Mitigation of Climate Change","publisher":"IPCC, United Nations","author":[{"family":"IPCC","given":""}],"issued":{"date-parts":[["2014",4]]}}}],"schema":"https://github.com/citation-style-language/schema/raw/master/csl-citation.json"} </w:instrText>
      </w:r>
      <w:r>
        <w:fldChar w:fldCharType="separate"/>
      </w:r>
      <w:r w:rsidR="00167D2E" w:rsidRPr="00167D2E">
        <w:rPr>
          <w:rFonts w:ascii="Calibri" w:hAnsi="Calibri"/>
        </w:rPr>
        <w:t>[4]</w:t>
      </w:r>
      <w:r>
        <w:fldChar w:fldCharType="end"/>
      </w:r>
      <w:r>
        <w:t xml:space="preserve">. A large part of this enthusiasm stems from the reductions in PV module costs over the past few years. Recent estimates put silicon module costs at well below </w:t>
      </w:r>
      <w:r w:rsidR="00801BAC">
        <w:t>US</w:t>
      </w:r>
      <w:r>
        <w:t>$1/</w:t>
      </w:r>
      <w:proofErr w:type="spellStart"/>
      <w:r>
        <w:t>Wp</w:t>
      </w:r>
      <w:proofErr w:type="spellEnd"/>
      <w:r>
        <w:t xml:space="preserve"> </w:t>
      </w:r>
      <w:r>
        <w:fldChar w:fldCharType="begin"/>
      </w:r>
      <w:r w:rsidR="003C5F0C">
        <w:instrText xml:space="preserve"> ADDIN ZOTERO_ITEM CSL_CITATION {"citationID":"ELfYuRah","properties":{"formattedCitation":"[5]","plainCitation":"[5]"},"citationItems":[{"id":2598,"uris":["http://zotero.org/users/655427/items/TPD4989Q"],"uri":["http://zotero.org/users/655427/items/TPD4989Q"],"itemData":{"id":2598,"type":"article","title":"International Technology Roadmap for Photovoltaic (2013 results)","publisher":"ITRPV","author":[{"family":"ITRPV","given":""}],"issued":{"date-parts":[["2014",3]]}}}],"schema":"https://github.com/citation-style-language/schema/raw/master/csl-citation.json"} </w:instrText>
      </w:r>
      <w:r>
        <w:fldChar w:fldCharType="separate"/>
      </w:r>
      <w:r w:rsidR="00167D2E" w:rsidRPr="00167D2E">
        <w:rPr>
          <w:rFonts w:ascii="Calibri" w:hAnsi="Calibri"/>
        </w:rPr>
        <w:t>[5]</w:t>
      </w:r>
      <w:r>
        <w:fldChar w:fldCharType="end"/>
      </w:r>
      <w:r>
        <w:t xml:space="preserve">, </w:t>
      </w:r>
      <w:r>
        <w:fldChar w:fldCharType="begin"/>
      </w:r>
      <w:r w:rsidR="003C5F0C">
        <w:instrText xml:space="preserve"> ADDIN ZOTERO_ITEM CSL_CITATION {"citationID":"rHMHvb18","properties":{"formattedCitation":"[6]","plainCitation":"[6]"},"citationItems":[{"id":2294,"uris":["http://zotero.org/users/655427/items/AAXWIFN4"],"uri":["http://zotero.org/users/655427/items/AAXWIFN4"],"itemData":{"id":2294,"type":"article","title":"PV Technology and Cost Outlook 2013-2017","publisher":"GTM Research","author":[{"family":"Mehta","given":"Shyam"}],"issued":{"date-parts":[["2013",6]]}}}],"schema":"https://github.com/citation-style-language/schema/raw/master/csl-citation.json"} </w:instrText>
      </w:r>
      <w:r>
        <w:fldChar w:fldCharType="separate"/>
      </w:r>
      <w:r w:rsidR="00167D2E" w:rsidRPr="00167D2E">
        <w:rPr>
          <w:rFonts w:ascii="Calibri" w:hAnsi="Calibri"/>
        </w:rPr>
        <w:t>[6]</w:t>
      </w:r>
      <w:r>
        <w:fldChar w:fldCharType="end"/>
      </w:r>
      <w:r>
        <w:t xml:space="preserve">, a level which would have been seen as an optimistic target for 2020 or even 2030 when considering analysis from less than a decade ago </w:t>
      </w:r>
      <w:r>
        <w:fldChar w:fldCharType="begin"/>
      </w:r>
      <w:r w:rsidR="003C5F0C">
        <w:instrText xml:space="preserve"> ADDIN ZOTERO_ITEM CSL_CITATION {"citationID":"ay7PEeLJ","properties":{"formattedCitation":"[7]","plainCitation":"[7]"},"citationItems":[{"id":2437,"uris":["http://zotero.org/users/655427/items/I8DCK9HN"],"uri":["http://zotero.org/users/655427/items/I8DCK9HN"],"itemData":{"id":2437,"type":"article-journal","title":"Expert Assessments of Future Photovoltaic Technologies","container-title":"Environmental Science &amp; Technology","page":"9031-9038","volume":"42","issue":"24","source":"ACS Publications","abstract":"Even with aggressive research and deployment funding, photovoltaics may have difficulty becoming economically competitive with other large-scale, low-carbon electricity options in the next 40 years.","DOI":"10.1021/es8014088","ISSN":"0013-936X","journalAbbreviation":"Environ. Sci. Technol.","author":[{"family":"Curtright","given":"Aimee E."},{"family":"Morgan","given":"M. Granger"},{"family":"Keith","given":"David W."}],"issued":{"date-parts":[["2008",12,15]]}}}],"schema":"https://github.com/citation-style-language/schema/raw/master/csl-citation.json"} </w:instrText>
      </w:r>
      <w:r>
        <w:fldChar w:fldCharType="separate"/>
      </w:r>
      <w:r w:rsidR="00167D2E" w:rsidRPr="00167D2E">
        <w:rPr>
          <w:rFonts w:ascii="Calibri" w:hAnsi="Calibri"/>
        </w:rPr>
        <w:t>[7]</w:t>
      </w:r>
      <w:r>
        <w:fldChar w:fldCharType="end"/>
      </w:r>
      <w:r>
        <w:t xml:space="preserve">, </w:t>
      </w:r>
      <w:r>
        <w:fldChar w:fldCharType="begin"/>
      </w:r>
      <w:r w:rsidR="003C5F0C">
        <w:instrText xml:space="preserve"> ADDIN ZOTERO_ITEM CSL_CITATION {"citationID":"qxHkt0z8","properties":{"formattedCitation":"[8]","plainCitation":"[8]"},"citationItems":[{"id":2424,"uris":["http://zotero.org/users/655427/items/HRTKMU4T"],"uri":["http://zotero.org/users/655427/items/HRTKMU4T"],"itemData":{"id":2424,"type":"article-journal","title":"Beyond the learning curve: factors influencing cost reductions in photovoltaics","container-title":"Energy Policy","page":"3218-3232","volume":"34","issue":"17","source":"ScienceDirect","abstract":"The extent and timing of cost-reducing improvements in low-carbon energy systems are important sources of uncertainty in future levels of greenhouse-gas emissions. Models that assess the costs of climate change mitigation policy, and energy policy in general, rely heavily on learning curves to include technology dynamics. Historically, no energy technology has changed more dramatically than photovoltaics (PV), the cost of which has declined by a factor of nearly 100 since the 1950s. Which changes were most important in accounting for the cost reductions that have occurred over the past three decades? Are these results consistent with the notion that learning from experience drove technical change? In this paper, empirical data are assembled to populate a simple model identifying the most important factors affecting the cost of PV. The results indicate that learning from experience, the theoretical mechanism used to explain learning curves, only weakly explains change in the most important factors—plant size, module efficiency, and the cost of silicon. Ways in which the consideration of a broader set of influences, such as technical barriers, industry structure, and characteristics of demand, might be used to inform energy technology policy are discussed.","DOI":"10.1016/j.enpol.2005.06.020","ISSN":"0301-4215","shortTitle":"Beyond the learning curve","journalAbbreviation":"Energy Policy","author":[{"family":"Nemet","given":"Gregory F."}],"issued":{"date-parts":[["2006",11]]}}}],"schema":"https://github.com/citation-style-language/schema/raw/master/csl-citation.json"} </w:instrText>
      </w:r>
      <w:r>
        <w:fldChar w:fldCharType="separate"/>
      </w:r>
      <w:r w:rsidR="00167D2E" w:rsidRPr="00167D2E">
        <w:rPr>
          <w:rFonts w:ascii="Calibri" w:hAnsi="Calibri"/>
        </w:rPr>
        <w:t>[8]</w:t>
      </w:r>
      <w:r>
        <w:fldChar w:fldCharType="end"/>
      </w:r>
      <w:r>
        <w:t xml:space="preserve">. Other non-Si technologies, notably </w:t>
      </w:r>
      <w:proofErr w:type="spellStart"/>
      <w:r>
        <w:t>CdTe</w:t>
      </w:r>
      <w:proofErr w:type="spellEnd"/>
      <w:r>
        <w:t xml:space="preserve">, are also competing for market share at around this level of cost </w:t>
      </w:r>
      <w:r>
        <w:fldChar w:fldCharType="begin"/>
      </w:r>
      <w:r w:rsidR="003C5F0C">
        <w:instrText xml:space="preserve"> ADDIN ZOTERO_ITEM CSL_CITATION {"citationID":"B2NJDx5V","properties":{"formattedCitation":"[9]","plainCitation":"[9]"},"citationItems":[{"id":2276,"uris":["http://zotero.org/users/655427/items/8Z9ESAZF"],"uri":["http://zotero.org/users/655427/items/8Z9ESAZF"],"itemData":{"id":2276,"type":"article","title":"First Solar Analyst Day Manufacturing update","publisher":"First Solar","URL":"http://files.shareholder.com/downloads/FSLR/3810099415x0x735349/0BB4395A-4490-4511-8784-DEFF623B9205/FS_AnalystDay_ManufacturingUpdate.pdf","author":[{"family":"Jong","given":"Tymen","non-dropping-particle":"de"}],"issued":{"date-parts":[["2014",3,19]]}}}],"schema":"https://github.com/citation-style-language/schema/raw/master/csl-citation.json"} </w:instrText>
      </w:r>
      <w:r>
        <w:fldChar w:fldCharType="separate"/>
      </w:r>
      <w:r w:rsidR="00167D2E" w:rsidRPr="00167D2E">
        <w:rPr>
          <w:rFonts w:ascii="Calibri" w:hAnsi="Calibri"/>
        </w:rPr>
        <w:t>[9]</w:t>
      </w:r>
      <w:r>
        <w:fldChar w:fldCharType="end"/>
      </w:r>
      <w:r>
        <w:t xml:space="preserve">, </w:t>
      </w:r>
      <w:r>
        <w:fldChar w:fldCharType="begin"/>
      </w:r>
      <w:r w:rsidR="003C5F0C">
        <w:instrText xml:space="preserve"> ADDIN ZOTERO_ITEM CSL_CITATION {"citationID":"D5fd1j6T","properties":{"formattedCitation":"[10]","plainCitation":"[10]"},"citationItems":[{"id":2475,"uris":["http://zotero.org/users/655427/items/KG2A94FD"],"uri":["http://zotero.org/users/655427/items/KG2A94FD"],"itemData":{"id":2475,"type":"article-magazine","title":"First Solar hits Cost Reduction Milestone","URL":"http://www.pv-tech.org/news/has_first_solar_retaken_the_lowest_cost_pv_manufacturer_mantle","author":[{"family":"PVTech","given":""}],"issued":{"date-parts":[["2013",11,4]]}}}],"schema":"https://github.com/citation-style-language/schema/raw/master/csl-citation.json"} </w:instrText>
      </w:r>
      <w:r>
        <w:fldChar w:fldCharType="separate"/>
      </w:r>
      <w:r w:rsidR="00167D2E" w:rsidRPr="00167D2E">
        <w:rPr>
          <w:rFonts w:ascii="Calibri" w:hAnsi="Calibri"/>
        </w:rPr>
        <w:t>[10]</w:t>
      </w:r>
      <w:r>
        <w:fldChar w:fldCharType="end"/>
      </w:r>
      <w:r>
        <w:t xml:space="preserve">. All of this has led to calls to “reconsider the economics of solar PV” </w:t>
      </w:r>
      <w:r>
        <w:fldChar w:fldCharType="begin"/>
      </w:r>
      <w:r w:rsidR="003C5F0C">
        <w:instrText xml:space="preserve"> ADDIN ZOTERO_ITEM CSL_CITATION {"citationID":"5i0Slqnn","properties":{"formattedCitation":"[11]","plainCitation":"[11]"},"citationItems":[{"id":2531,"uris":["http://zotero.org/users/655427/items/PKWUSISC"],"uri":["http://zotero.org/users/655427/items/PKWUSISC"],"itemData":{"id":2531,"type":"article-journal","title":"Re-considering the economics of photovoltaic power","container-title":"Renewable Energy","page":"329-338","volume":"53","source":"ScienceDirect","abstract":"This paper briefly considers the recent dramatic reductions in the underlying costs and market prices of solar photovoltaic (PV) systems, and their implications for decision-makers. In many cases, current PV costs and the associated market and technological shifts witnessed in the industry have not been fully noted by decision-makers. The perception persists that PV is prohibitively expensive, and still has not reached ‘competitiveness’. The authors find that the commonly used analytical comparators for PV vis a vis other power generation options may add further confusion. In order to help dispel existing misconceptions, some level of transparency is provided on the assumptions, inputs and parameters in calculations relating to the economics of PV. The paper is aimed at informing policy makers, utility decision-makers, investors and advisory services, in particular in high-growth developing countries, as they weigh the suite of power generation options available to them.","DOI":"10.1016/j.renene.2012.11.029","ISSN":"0960-1481","journalAbbreviation":"Renewable Energy","author":[{"family":"Bazilian","given":"Morgan"},{"family":"Onyeji","given":"Ijeoma"},{"family":"Liebreich","given":"Michael"},{"family":"MacGill","given":"Ian"},{"family":"Chase","given":"Jennifer"},{"family":"Shah","given":"Jigar"},{"family":"Gielen","given":"Dolf"},{"family":"Arent","given":"Doug"},{"family":"Landfear","given":"Doug"},{"family":"Zhengrong","given":"Shi"}],"issued":{"date-parts":[["2013",5]]}}}],"schema":"https://github.com/citation-style-language/schema/raw/master/csl-citation.json"} </w:instrText>
      </w:r>
      <w:r>
        <w:fldChar w:fldCharType="separate"/>
      </w:r>
      <w:r w:rsidR="00167D2E" w:rsidRPr="00167D2E">
        <w:rPr>
          <w:rFonts w:ascii="Calibri" w:hAnsi="Calibri"/>
        </w:rPr>
        <w:t>[11]</w:t>
      </w:r>
      <w:r>
        <w:fldChar w:fldCharType="end"/>
      </w:r>
      <w:r>
        <w:t>.</w:t>
      </w:r>
    </w:p>
    <w:p w:rsidR="004F65A2" w:rsidRDefault="004F65A2" w:rsidP="003E6FC8">
      <w:r>
        <w:t xml:space="preserve">Nevertheless, solar PV-generated electricity is still not that cheap in many (less sunny) locations, when considering the full </w:t>
      </w:r>
      <w:proofErr w:type="spellStart"/>
      <w:r>
        <w:t>levelised</w:t>
      </w:r>
      <w:proofErr w:type="spellEnd"/>
      <w:r>
        <w:t xml:space="preserve"> cost of electricity generated, and the picture is even less promising when considering the need to add storage in systems where grid backup cannot be relied upon </w:t>
      </w:r>
      <w:r w:rsidRPr="0013638B">
        <w:fldChar w:fldCharType="begin"/>
      </w:r>
      <w:r w:rsidR="00167D2E">
        <w:instrText xml:space="preserve"> ADDIN ZOTERO_ITEM CSL_CITATION {"citationID":"gJWEkg1B","properties":{"formattedCitation":"[12]","plainCitation":"[12]"},"citationItems":[{"id":2241,"uris":["http://zotero.org/users/655427/items/7AZJTZFZ"],"uri":["http://zotero.org/users/655427/items/7AZJTZFZ"],"itemData":{"id":2241,"type":"article-journal","title":"Off-grid solar photovoltaic systems for rural electrification and emissions mitigation in India","container-title":"Solar Energy Materials and Solar Cells","issue":"This issue","DOI":"http://dx.doi.org/10.1016/j.solmat.2016.04.030i","author":[{"family":"Sandwell","given":"Philip"},{"family":"Chan","given":"Ngai Lam Alvin"},{"family":"Foster","given":"Sam"},{"family":"Nagpal","given":"Divyam"},{"family":"Emmott","given":"Christopher J. M."},{"family":"Candelise","given":"Chiara"},{"family":"Buckle","given":"Simon J."},{"family":"Ekins-Daukes","given":"Ned"},{"family":"Gambhir","given":"Ajay"},{"family":"Nelson","given":"Jenny"}],"issued":{"date-parts":[["2016"]]}}}],"schema":"https://github.com/citation-style-language/schema/raw/master/csl-citation.json"} </w:instrText>
      </w:r>
      <w:r w:rsidRPr="0013638B">
        <w:fldChar w:fldCharType="separate"/>
      </w:r>
      <w:r w:rsidR="00167D2E" w:rsidRPr="00167D2E">
        <w:rPr>
          <w:rFonts w:ascii="Calibri" w:hAnsi="Calibri"/>
        </w:rPr>
        <w:t>[12]</w:t>
      </w:r>
      <w:r w:rsidRPr="0013638B">
        <w:fldChar w:fldCharType="end"/>
      </w:r>
      <w:r>
        <w:t>. Hence, if PV is to really compete with established electricity generation technologies, then further cost reductions are required. One potential route may be throug</w:t>
      </w:r>
      <w:r w:rsidR="000A2246">
        <w:t xml:space="preserve">h the low-cost mass-production </w:t>
      </w:r>
      <w:r>
        <w:t xml:space="preserve">of PV technologies based on newer materials such as organic PV (OPV) using techniques adopted from existing printing processes </w:t>
      </w:r>
      <w:r>
        <w:fldChar w:fldCharType="begin"/>
      </w:r>
      <w:r w:rsidR="003C5F0C">
        <w:instrText xml:space="preserve"> ADDIN ZOTERO_ITEM CSL_CITATION {"citationID":"zLzEEdxP","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fldChar w:fldCharType="separate"/>
      </w:r>
      <w:r w:rsidR="00167D2E" w:rsidRPr="00167D2E">
        <w:rPr>
          <w:rFonts w:ascii="Calibri" w:hAnsi="Calibri"/>
        </w:rPr>
        <w:t>[13]</w:t>
      </w:r>
      <w:r>
        <w:fldChar w:fldCharType="end"/>
      </w:r>
      <w:r>
        <w:t xml:space="preserve">, </w:t>
      </w:r>
      <w:r w:rsidR="009B20F6" w:rsidRPr="009B20F6">
        <w:fldChar w:fldCharType="begin"/>
      </w:r>
      <w:r w:rsidR="00E40360">
        <w:instrText xml:space="preserve"> ADDIN ZOTERO_ITEM CSL_CITATION {"citationID":"FUJfwqwi","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sidR="009B20F6" w:rsidRPr="009B20F6">
        <w:fldChar w:fldCharType="separate"/>
      </w:r>
      <w:r w:rsidR="00167D2E" w:rsidRPr="00167D2E">
        <w:rPr>
          <w:rFonts w:ascii="Calibri" w:hAnsi="Calibri"/>
        </w:rPr>
        <w:t>[14]</w:t>
      </w:r>
      <w:r w:rsidR="009B20F6" w:rsidRPr="009B20F6">
        <w:fldChar w:fldCharType="end"/>
      </w:r>
      <w:r w:rsidRPr="009B20F6">
        <w:t xml:space="preserve">, </w:t>
      </w:r>
      <w:r>
        <w:fldChar w:fldCharType="begin"/>
      </w:r>
      <w:r w:rsidR="003C5F0C">
        <w:instrText xml:space="preserve"> ADDIN ZOTERO_ITEM CSL_CITATION {"citationID":"rcSghlSQ","properties":{"formattedCitation":"[15]","plainCitation":"[15]"},"citationItems":[{"id":2619,"uris":["http://zotero.org/users/655427/items/UP58XT2W"],"uri":["http://zotero.org/users/655427/items/UP58XT2W"],"itemData":{"id":2619,"type":"article-journal","title":"Upscaling of polymer solar cell fabrication using full roll-to-roll processing","container-title":"Nanoscale","page":"873-886","volume":"2","issue":"6","source":"pubs.rsc.org","abstract":"Upscaling of the manufacture of polymer solar cells is detailed with emphasis on cost analysis and practical approach. The device modules were prepared using both slot-die coating and screen printing the active layers in the form of stripes that were serially connected. The stripe width was varied and the re","DOI":"10.1039/B9NR00430K","ISSN":"2040-3372","journalAbbreviation":"Nanoscale","language":"en","author":[{"family":"Krebs","given":"Frederik C."},{"family":"Tromholt","given":"Thomas"},{"family":"Jørgensen","given":"Mikkel"}],"issued":{"date-parts":[["2010",6,9]]}}}],"schema":"https://github.com/citation-style-language/schema/raw/master/csl-citation.json"} </w:instrText>
      </w:r>
      <w:r>
        <w:fldChar w:fldCharType="separate"/>
      </w:r>
      <w:r w:rsidR="00167D2E" w:rsidRPr="00167D2E">
        <w:rPr>
          <w:rFonts w:ascii="Calibri" w:hAnsi="Calibri"/>
        </w:rPr>
        <w:t>[15]</w:t>
      </w:r>
      <w:r>
        <w:fldChar w:fldCharType="end"/>
      </w:r>
      <w:r>
        <w:t xml:space="preserve">, provided that their technical parameters (efficiency, lifetime) improve as hoped </w:t>
      </w:r>
      <w:r>
        <w:fldChar w:fldCharType="begin"/>
      </w:r>
      <w:r w:rsidR="003C5F0C">
        <w:instrText xml:space="preserve"> ADDIN ZOTERO_ITEM CSL_CITATION {"citationID":"ooT2ogGa","properties":{"formattedCitation":"[16]","plainCitation":"[16]"},"citationItems":[{"id":2524,"uris":["http://zotero.org/users/655427/items/PBGK2SJX"],"uri":["http://zotero.org/users/655427/items/PBGK2SJX"],"itemData":{"id":2524,"type":"article-journal","title":"The case for organic photovoltaics","container-title":"RSC Advances","page":"17633-17648","volume":"3","issue":"39","source":"pubs.rsc.org","abstract":"Increasing demand for energy worldwide, driven largely by the developing world, coupled with the tremendous hidden costs associated with traditional energy sources necessitates an unprecedented fraction of the future global energy mix come from sustainable, renewable sources. The potential solar energy resource dwarfs that of all other renewable sources combined, yet only two photovoltaic technologies are known to have the potential to be scaled up to make dramatic impact on the overall energy mix: silicon and organic photovoltaics. In this paper, we present the long-term sustainability advantages of organics when compared to silicon and other photovoltaic technologies in terms of energy payback time and global warming potential while also discussing the outlook for transitional applications of organic solar cells.","DOI":"10.1039/C3RA42989J","ISSN":"2046-2069","journalAbbreviation":"RSC Adv.","language":"en","author":[{"family":"Darling","given":"Seth B."},{"family":"You","given":"Fengqi"}],"issued":{"date-parts":[["2013",9,17]]}}}],"schema":"https://github.com/citation-style-language/schema/raw/master/csl-citation.json"} </w:instrText>
      </w:r>
      <w:r>
        <w:fldChar w:fldCharType="separate"/>
      </w:r>
      <w:r w:rsidR="00167D2E" w:rsidRPr="00167D2E">
        <w:rPr>
          <w:rFonts w:ascii="Calibri" w:hAnsi="Calibri"/>
        </w:rPr>
        <w:t>[16]</w:t>
      </w:r>
      <w:r>
        <w:fldChar w:fldCharType="end"/>
      </w:r>
      <w:r>
        <w:t xml:space="preserve">. Projecting costs of such novel, emerging technologies is challenging for a range of reasons – lack of commercial-scale supply of many input materials, lack of commercial manufacturing equipment, and a large range of projected performance improvements. </w:t>
      </w:r>
    </w:p>
    <w:p w:rsidR="003C5F0C" w:rsidRDefault="004F65A2">
      <w:pPr>
        <w:rPr>
          <w:b/>
        </w:rPr>
      </w:pPr>
      <w:r>
        <w:t xml:space="preserve">There are, broadly speaking, three established methods of low-carbon technology cost projection, each of which has been applied to PV: using learning curves determined from historical relationships between cost or price and cumulative deployment, as well as other factors such as cumulative R&amp;D expenditure (for a full summary see </w:t>
      </w:r>
      <w:r>
        <w:fldChar w:fldCharType="begin"/>
      </w:r>
      <w:r w:rsidR="003C5F0C">
        <w:instrText xml:space="preserve"> ADDIN ZOTERO_ITEM CSL_CITATION {"citationID":"6ZfgRRWb","properties":{"formattedCitation":"[17]","plainCitation":"[17]"},"citationItems":[{"id":2401,"uris":["http://zotero.org/users/655427/items/GBM9JDWK"],"uri":["http://zotero.org/users/655427/items/GBM9JDWK"],"itemData":{"id":2401,"type":"article","title":"The impact of policy on technology innovation and cost reduction: a case study on crystalline silicon solar PV modules (Working Paper)","publisher":"Imperial College London","URL":"http://www.imperial.ac.uk/media/imperial-college/grantham-institute/public/publications/working-papers/The-impact-of-policy-on-technology-innovation-and-cost-reduction-WP.pdf","author":[{"family":"Gambhir","given":"Ajay"},{"family":"Green","given":"Richard J."},{"family":"Gross","given":"Robert J. K."}],"issued":{"date-parts":[["2014",11]]}}}],"schema":"https://github.com/citation-style-language/schema/raw/master/csl-citation.json"} </w:instrText>
      </w:r>
      <w:r>
        <w:fldChar w:fldCharType="separate"/>
      </w:r>
      <w:r w:rsidR="00167D2E" w:rsidRPr="00167D2E">
        <w:rPr>
          <w:rFonts w:ascii="Calibri" w:hAnsi="Calibri"/>
        </w:rPr>
        <w:t>[17]</w:t>
      </w:r>
      <w:r>
        <w:fldChar w:fldCharType="end"/>
      </w:r>
      <w:r>
        <w:t xml:space="preserve">); use of expert elicitations </w:t>
      </w:r>
      <w:r>
        <w:fldChar w:fldCharType="begin"/>
      </w:r>
      <w:r w:rsidR="003C5F0C">
        <w:instrText xml:space="preserve"> ADDIN ZOTERO_ITEM CSL_CITATION {"citationID":"ucxosRTM","properties":{"formattedCitation":"[7]","plainCitation":"[7]"},"citationItems":[{"id":2437,"uris":["http://zotero.org/users/655427/items/I8DCK9HN"],"uri":["http://zotero.org/users/655427/items/I8DCK9HN"],"itemData":{"id":2437,"type":"article-journal","title":"Expert Assessments of Future Photovoltaic Technologies","container-title":"Environmental Science &amp; Technology","page":"9031-9038","volume":"42","issue":"24","source":"ACS Publications","abstract":"Even with aggressive research and deployment funding, photovoltaics may have difficulty becoming economically competitive with other large-scale, low-carbon electricity options in the next 40 years.","DOI":"10.1021/es8014088","ISSN":"0013-936X","journalAbbreviation":"Environ. Sci. Technol.","author":[{"family":"Curtright","given":"Aimee E."},{"family":"Morgan","given":"M. Granger"},{"family":"Keith","given":"David W."}],"issued":{"date-parts":[["2008",12,15]]}}}],"schema":"https://github.com/citation-style-language/schema/raw/master/csl-citation.json"} </w:instrText>
      </w:r>
      <w:r>
        <w:fldChar w:fldCharType="separate"/>
      </w:r>
      <w:r w:rsidR="00167D2E" w:rsidRPr="00167D2E">
        <w:rPr>
          <w:rFonts w:ascii="Calibri" w:hAnsi="Calibri"/>
        </w:rPr>
        <w:t>[7]</w:t>
      </w:r>
      <w:r>
        <w:fldChar w:fldCharType="end"/>
      </w:r>
      <w:r>
        <w:t xml:space="preserve">, </w:t>
      </w:r>
      <w:r>
        <w:fldChar w:fldCharType="begin"/>
      </w:r>
      <w:r w:rsidR="003C5F0C">
        <w:instrText xml:space="preserve"> ADDIN ZOTERO_ITEM CSL_CITATION {"citationID":"s4goqhCM","properties":{"formattedCitation":"[18]","plainCitation":"[18]"},"citationItems":[{"id":2173,"uris":["http://zotero.org/users/655427/items/2SWI3C99"],"uri":["http://zotero.org/users/655427/items/2SWI3C99"],"itemData":{"id":2173,"type":"article-journal","title":"Advanced solar R&amp;D: Combining economic analysis with expert elicitations to inform climate policy","container-title":"Energy Economics","page":"S37-S49","volume":"31, Supplement 1","source":"ScienceDirect","abstract":"The relationship between R&amp;amp;D investments and technical change is inherently uncertain. In this paper we combine economics and decision analysis to incorporate the uncertainty of technical change into climate change policy analysis. We present the results of an expert elicitation on the prospects for technical change in advanced solar photovoltaics. We then use the results of the expert elicitations as inputs to the MiniCAM integrated assessment model, to derive probabilistic information about the impacts of R&amp;amp;D investments on the costs of emissions abatement.","DOI":"10.1016/j.eneco.2007.10.008","ISSN":"0140-9883","shortTitle":"Advanced solar R&amp;D","journalAbbreviation":"Energy Economics","author":[{"family":"Baker","given":"Erin"},{"family":"Chon","given":"Haewon"},{"family":"Keisler","given":"Jeffrey"}],"issued":{"date-parts":[["2009"]]}}}],"schema":"https://github.com/citation-style-language/schema/raw/master/csl-citation.json"} </w:instrText>
      </w:r>
      <w:r>
        <w:fldChar w:fldCharType="separate"/>
      </w:r>
      <w:r w:rsidR="00167D2E" w:rsidRPr="00167D2E">
        <w:rPr>
          <w:rFonts w:ascii="Calibri" w:hAnsi="Calibri"/>
        </w:rPr>
        <w:t>[18]</w:t>
      </w:r>
      <w:r>
        <w:fldChar w:fldCharType="end"/>
      </w:r>
      <w:r>
        <w:t>,</w:t>
      </w:r>
      <w:r w:rsidRPr="001808FF">
        <w:t xml:space="preserve"> </w:t>
      </w:r>
      <w:r>
        <w:fldChar w:fldCharType="begin"/>
      </w:r>
      <w:r w:rsidR="003C5F0C">
        <w:instrText xml:space="preserve"> ADDIN ZOTERO_ITEM CSL_CITATION {"citationID":"C5Mv5n36","properties":{"formattedCitation":"[19]","plainCitation":"[19]"},"citationItems":[{"id":2451,"uris":["http://zotero.org/users/655427/items/JDRKVZR4"],"uri":["http://zotero.org/users/655427/items/JDRKVZR4"],"itemData":{"id":2451,"type":"article-journal","title":"The future prospect of PV and CSP solar technologies: An expert elicitation survey","container-title":"Energy Policy","page":"308-317","volume":"49","source":"ScienceDirect","abstract":"In this paper we present and discuss the results of an expert elicitation survey on solar technologies. Sixteen leading European experts from the academic world, the private sector and international institutions took part in this expert elicitation survey on Photovoltaic (PV) and Concentrated Solar Power (CSP) technologies. The survey collected probabilistic information on (1) how Research, Development and Demonstration (RD&amp;amp;D) investments will impact the future costs of solar technologies and (2) the potential for solar technology deployment both in OECD and non-OECD countries. Understanding the technological progress and the potential of solar PV and CPS technologies is crucial to draft appropriate energy policies. The results presented in this paper are thus relevant for the policy making process and can be used as better input data in integrated assessment and energy models.","DOI":"10.1016/j.enpol.2012.06.024","ISSN":"0301-4215","shortTitle":"The future prospect of PV and CSP solar technologies","journalAbbreviation":"Energy Policy","author":[{"family":"Bosetti","given":"Valentina"},{"family":"Catenacci","given":"Michela"},{"family":"Fiorese","given":"Giulia"},{"family":"Verdolini","given":"Elena"}],"issued":{"date-parts":[["2012",10]]}}}],"schema":"https://github.com/citation-style-language/schema/raw/master/csl-citation.json"} </w:instrText>
      </w:r>
      <w:r>
        <w:fldChar w:fldCharType="separate"/>
      </w:r>
      <w:r w:rsidR="00167D2E" w:rsidRPr="00167D2E">
        <w:rPr>
          <w:rFonts w:ascii="Calibri" w:hAnsi="Calibri"/>
        </w:rPr>
        <w:t>[19]</w:t>
      </w:r>
      <w:r>
        <w:fldChar w:fldCharType="end"/>
      </w:r>
      <w:r>
        <w:t xml:space="preserve">; and bottom-up, engineering models of the technologies, as a basis for considering the potential costs of individual technology components and the manufacturing processes that combine these into the final technology product </w:t>
      </w:r>
      <w:r>
        <w:fldChar w:fldCharType="begin"/>
      </w:r>
      <w:r w:rsidR="003C5F0C">
        <w:instrText xml:space="preserve"> ADDIN ZOTERO_ITEM CSL_CITATION {"citationID":"YgoRJasa","properties":{"formattedCitation":"[8]","plainCitation":"[8]"},"citationItems":[{"id":2424,"uris":["http://zotero.org/users/655427/items/HRTKMU4T"],"uri":["http://zotero.org/users/655427/items/HRTKMU4T"],"itemData":{"id":2424,"type":"article-journal","title":"Beyond the learning curve: factors influencing cost reductions in photovoltaics","container-title":"Energy Policy","page":"3218-3232","volume":"34","issue":"17","source":"ScienceDirect","abstract":"The extent and timing of cost-reducing improvements in low-carbon energy systems are important sources of uncertainty in future levels of greenhouse-gas emissions. Models that assess the costs of climate change mitigation policy, and energy policy in general, rely heavily on learning curves to include technology dynamics. Historically, no energy technology has changed more dramatically than photovoltaics (PV), the cost of which has declined by a factor of nearly 100 since the 1950s. Which changes were most important in accounting for the cost reductions that have occurred over the past three decades? Are these results consistent with the notion that learning from experience drove technical change? In this paper, empirical data are assembled to populate a simple model identifying the most important factors affecting the cost of PV. The results indicate that learning from experience, the theoretical mechanism used to explain learning curves, only weakly explains change in the most important factors—plant size, module efficiency, and the cost of silicon. Ways in which the consideration of a broader set of influences, such as technical barriers, industry structure, and characteristics of demand, might be used to inform energy technology policy are discussed.","DOI":"10.1016/j.enpol.2005.06.020","ISSN":"0301-4215","shortTitle":"Beyond the learning curve","journalAbbreviation":"Energy Policy","author":[{"family":"Nemet","given":"Gregory F."}],"issued":{"date-parts":[["2006",11]]}}}],"schema":"https://github.com/citation-style-language/schema/raw/master/csl-citation.json"} </w:instrText>
      </w:r>
      <w:r>
        <w:fldChar w:fldCharType="separate"/>
      </w:r>
      <w:r w:rsidR="00167D2E" w:rsidRPr="00167D2E">
        <w:rPr>
          <w:rFonts w:ascii="Calibri" w:hAnsi="Calibri"/>
        </w:rPr>
        <w:t>[8]</w:t>
      </w:r>
      <w:r>
        <w:fldChar w:fldCharType="end"/>
      </w:r>
      <w:r>
        <w:t xml:space="preserve">. Previous analyses of OPV costs have predominantly used the third </w:t>
      </w:r>
      <w:r w:rsidR="0058673C">
        <w:t xml:space="preserve">(bottom-up) </w:t>
      </w:r>
      <w:r>
        <w:t>method</w:t>
      </w:r>
      <w:r w:rsidR="0058673C">
        <w:t>,</w:t>
      </w:r>
      <w:r>
        <w:t xml:space="preserve"> </w:t>
      </w:r>
      <w:r w:rsidR="0058673C">
        <w:t>since</w:t>
      </w:r>
      <w:r>
        <w:t xml:space="preserve"> this lends itself to explicit analysis of key input component and/or manufacturing process cost assumptions. </w:t>
      </w:r>
      <w:r w:rsidR="0058673C">
        <w:t>Some of these analyses include elicited values on material costs, and one study</w:t>
      </w:r>
      <w:r w:rsidR="0058673C" w:rsidRPr="000A2246">
        <w:t xml:space="preserve"> </w:t>
      </w:r>
      <w:r w:rsidR="000A2246" w:rsidRPr="000A2246">
        <w:fldChar w:fldCharType="begin"/>
      </w:r>
      <w:r w:rsidR="000A2246" w:rsidRPr="000A2246">
        <w:instrText xml:space="preserve"> ADDIN ZOTERO_ITEM CSL_CITATION {"citationID":"fe8uB4DH","properties":{"formattedCitation":"[18]","plainCitation":"[18]"},"citationItems":[{"id":2173,"uris":["http://zotero.org/users/655427/items/2SWI3C99"],"uri":["http://zotero.org/users/655427/items/2SWI3C99"],"itemData":{"id":2173,"type":"article-journal","title":"Advanced solar R&amp;D: Combining economic analysis with expert elicitations to inform climate policy","container-title":"Energy Economics","page":"S37-S49","volume":"31, Supplement 1","source":"ScienceDirect","abstract":"The relationship between R&amp;amp;D investments and technical change is inherently uncertain. In this paper we combine economics and decision analysis to incorporate the uncertainty of technical change into climate change policy analysis. We present the results of an expert elicitation on the prospects for technical change in advanced solar photovoltaics. We then use the results of the expert elicitations as inputs to the MiniCAM integrated assessment model, to derive probabilistic information about the impacts of R&amp;amp;D investments on the costs of emissions abatement.","DOI":"10.1016/j.eneco.2007.10.008","ISSN":"0140-9883","shortTitle":"Advanced solar R&amp;D","journalAbbreviation":"Energy Economics","author":[{"family":"Baker","given":"Erin"},{"family":"Chon","given":"Haewon"},{"family":"Keisler","given":"Jeffrey"}],"issued":{"date-parts":[["2009"]]}}}],"schema":"https://github.com/citation-style-language/schema/raw/master/csl-citation.json"} </w:instrText>
      </w:r>
      <w:r w:rsidR="000A2246" w:rsidRPr="000A2246">
        <w:fldChar w:fldCharType="separate"/>
      </w:r>
      <w:r w:rsidR="00167D2E" w:rsidRPr="00167D2E">
        <w:rPr>
          <w:rFonts w:ascii="Calibri" w:hAnsi="Calibri"/>
        </w:rPr>
        <w:t>[18]</w:t>
      </w:r>
      <w:r w:rsidR="000A2246" w:rsidRPr="000A2246">
        <w:fldChar w:fldCharType="end"/>
      </w:r>
      <w:r w:rsidR="0058673C">
        <w:t xml:space="preserve"> uses an expert elicitation method to determine a range of technical and material cost inputs to arrive at a probabilistic cost estimate for OPV by 2050. Table 1 summarises these previous studies. </w:t>
      </w:r>
    </w:p>
    <w:p w:rsidR="00B36FC8" w:rsidRDefault="00B36FC8">
      <w:pPr>
        <w:rPr>
          <w:b/>
        </w:rPr>
      </w:pPr>
      <w:r>
        <w:rPr>
          <w:b/>
        </w:rPr>
        <w:br w:type="page"/>
      </w:r>
    </w:p>
    <w:p w:rsidR="0058673C" w:rsidRPr="0058673C" w:rsidRDefault="0058673C" w:rsidP="0058673C">
      <w:pPr>
        <w:rPr>
          <w:b/>
        </w:rPr>
      </w:pPr>
      <w:r w:rsidRPr="0058673C">
        <w:rPr>
          <w:b/>
        </w:rPr>
        <w:lastRenderedPageBreak/>
        <w:t>Table 1: Previous studies on OPV costs</w:t>
      </w:r>
    </w:p>
    <w:tbl>
      <w:tblPr>
        <w:tblStyle w:val="TableGrid"/>
        <w:tblW w:w="0" w:type="auto"/>
        <w:tblLook w:val="04A0" w:firstRow="1" w:lastRow="0" w:firstColumn="1" w:lastColumn="0" w:noHBand="0" w:noVBand="1"/>
      </w:tblPr>
      <w:tblGrid>
        <w:gridCol w:w="1838"/>
        <w:gridCol w:w="4111"/>
        <w:gridCol w:w="3067"/>
      </w:tblGrid>
      <w:tr w:rsidR="0058673C" w:rsidTr="003C5F0C">
        <w:tc>
          <w:tcPr>
            <w:tcW w:w="1838" w:type="dxa"/>
          </w:tcPr>
          <w:p w:rsidR="0058673C" w:rsidRPr="00953133" w:rsidRDefault="0058673C" w:rsidP="00C26C1D">
            <w:pPr>
              <w:rPr>
                <w:b/>
              </w:rPr>
            </w:pPr>
            <w:r w:rsidRPr="00953133">
              <w:rPr>
                <w:b/>
              </w:rPr>
              <w:t>Study</w:t>
            </w:r>
          </w:p>
        </w:tc>
        <w:tc>
          <w:tcPr>
            <w:tcW w:w="4111" w:type="dxa"/>
          </w:tcPr>
          <w:p w:rsidR="0058673C" w:rsidRPr="00953133" w:rsidRDefault="0058673C" w:rsidP="00C26C1D">
            <w:pPr>
              <w:rPr>
                <w:b/>
              </w:rPr>
            </w:pPr>
            <w:r>
              <w:rPr>
                <w:b/>
              </w:rPr>
              <w:t>Approach</w:t>
            </w:r>
          </w:p>
        </w:tc>
        <w:tc>
          <w:tcPr>
            <w:tcW w:w="3067" w:type="dxa"/>
          </w:tcPr>
          <w:p w:rsidR="0058673C" w:rsidRPr="00953133" w:rsidRDefault="0058673C" w:rsidP="00C26C1D">
            <w:pPr>
              <w:rPr>
                <w:b/>
              </w:rPr>
            </w:pPr>
            <w:r w:rsidRPr="00953133">
              <w:rPr>
                <w:b/>
              </w:rPr>
              <w:t>Findings</w:t>
            </w:r>
          </w:p>
        </w:tc>
      </w:tr>
      <w:tr w:rsidR="0058673C" w:rsidTr="003C5F0C">
        <w:tc>
          <w:tcPr>
            <w:tcW w:w="1838" w:type="dxa"/>
          </w:tcPr>
          <w:p w:rsidR="0058673C" w:rsidRPr="00F85F55" w:rsidRDefault="0058673C" w:rsidP="003C5F0C">
            <w:pPr>
              <w:rPr>
                <w:sz w:val="18"/>
                <w:szCs w:val="18"/>
              </w:rPr>
            </w:pPr>
            <w:proofErr w:type="spellStart"/>
            <w:r w:rsidRPr="00F85F55">
              <w:rPr>
                <w:sz w:val="18"/>
                <w:szCs w:val="18"/>
              </w:rPr>
              <w:t>Machui</w:t>
            </w:r>
            <w:proofErr w:type="spellEnd"/>
            <w:r w:rsidRPr="00F85F55">
              <w:rPr>
                <w:sz w:val="18"/>
                <w:szCs w:val="18"/>
              </w:rPr>
              <w:t xml:space="preserve"> et al. </w:t>
            </w:r>
            <w:r w:rsidR="003C5F0C" w:rsidRPr="00F85F55">
              <w:rPr>
                <w:sz w:val="18"/>
                <w:szCs w:val="18"/>
              </w:rPr>
              <w:fldChar w:fldCharType="begin"/>
            </w:r>
            <w:r w:rsidR="00E40360">
              <w:rPr>
                <w:sz w:val="18"/>
                <w:szCs w:val="18"/>
              </w:rPr>
              <w:instrText xml:space="preserve"> ADDIN ZOTERO_ITEM CSL_CITATION {"citationID":"1NmTbWhP","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sidR="003C5F0C" w:rsidRPr="00F85F55">
              <w:rPr>
                <w:sz w:val="18"/>
                <w:szCs w:val="18"/>
              </w:rPr>
              <w:fldChar w:fldCharType="separate"/>
            </w:r>
            <w:r w:rsidR="00167D2E" w:rsidRPr="00167D2E">
              <w:rPr>
                <w:rFonts w:ascii="Calibri" w:hAnsi="Calibri"/>
                <w:sz w:val="18"/>
              </w:rPr>
              <w:t>[14]</w:t>
            </w:r>
            <w:r w:rsidR="003C5F0C" w:rsidRPr="00F85F55">
              <w:rPr>
                <w:sz w:val="18"/>
                <w:szCs w:val="18"/>
              </w:rPr>
              <w:fldChar w:fldCharType="end"/>
            </w:r>
          </w:p>
        </w:tc>
        <w:tc>
          <w:tcPr>
            <w:tcW w:w="4111" w:type="dxa"/>
          </w:tcPr>
          <w:p w:rsidR="0058673C" w:rsidRPr="00F85F55" w:rsidRDefault="0058673C" w:rsidP="00C26C1D">
            <w:pPr>
              <w:rPr>
                <w:sz w:val="18"/>
                <w:szCs w:val="18"/>
              </w:rPr>
            </w:pPr>
            <w:r w:rsidRPr="00F85F55">
              <w:rPr>
                <w:sz w:val="18"/>
                <w:szCs w:val="18"/>
              </w:rPr>
              <w:t>Material-based cost estimate for current production, up-scali</w:t>
            </w:r>
            <w:r w:rsidR="003C5F0C" w:rsidRPr="00F85F55">
              <w:rPr>
                <w:sz w:val="18"/>
                <w:szCs w:val="18"/>
              </w:rPr>
              <w:t>ng (100 MW production) and indus</w:t>
            </w:r>
            <w:r w:rsidRPr="00F85F55">
              <w:rPr>
                <w:sz w:val="18"/>
                <w:szCs w:val="18"/>
              </w:rPr>
              <w:t xml:space="preserve">trial-scale (100 GW production) production. Variety of module architectures and both single and tandem modules considered. </w:t>
            </w:r>
          </w:p>
        </w:tc>
        <w:tc>
          <w:tcPr>
            <w:tcW w:w="3067" w:type="dxa"/>
          </w:tcPr>
          <w:p w:rsidR="0058673C" w:rsidRPr="00F85F55" w:rsidRDefault="0058673C" w:rsidP="00C26C1D">
            <w:pPr>
              <w:rPr>
                <w:sz w:val="18"/>
                <w:szCs w:val="18"/>
              </w:rPr>
            </w:pPr>
            <w:r w:rsidRPr="00F85F55">
              <w:rPr>
                <w:sz w:val="18"/>
                <w:szCs w:val="18"/>
              </w:rPr>
              <w:t xml:space="preserve">Current scale </w:t>
            </w:r>
            <w:r w:rsidR="003C5F0C" w:rsidRPr="00F85F55">
              <w:rPr>
                <w:sz w:val="18"/>
                <w:szCs w:val="18"/>
              </w:rPr>
              <w:t>€</w:t>
            </w:r>
            <w:r w:rsidRPr="00F85F55">
              <w:rPr>
                <w:sz w:val="18"/>
                <w:szCs w:val="18"/>
              </w:rPr>
              <w:t>1-8.4/</w:t>
            </w:r>
            <w:proofErr w:type="spellStart"/>
            <w:r w:rsidRPr="00F85F55">
              <w:rPr>
                <w:sz w:val="18"/>
                <w:szCs w:val="18"/>
              </w:rPr>
              <w:t>Wp</w:t>
            </w:r>
            <w:proofErr w:type="spellEnd"/>
            <w:r w:rsidR="003C5F0C" w:rsidRPr="00F85F55">
              <w:rPr>
                <w:sz w:val="18"/>
                <w:szCs w:val="18"/>
              </w:rPr>
              <w:t xml:space="preserve"> (US$1.2-10.1/</w:t>
            </w:r>
            <w:proofErr w:type="spellStart"/>
            <w:r w:rsidR="003C5F0C" w:rsidRPr="00F85F55">
              <w:rPr>
                <w:sz w:val="18"/>
                <w:szCs w:val="18"/>
              </w:rPr>
              <w:t>Wp</w:t>
            </w:r>
            <w:proofErr w:type="spellEnd"/>
            <w:r w:rsidR="003C5F0C" w:rsidRPr="00F85F55">
              <w:rPr>
                <w:sz w:val="18"/>
                <w:szCs w:val="18"/>
              </w:rPr>
              <w:t>)</w:t>
            </w:r>
          </w:p>
          <w:p w:rsidR="003C5F0C" w:rsidRPr="00F85F55" w:rsidRDefault="003C5F0C" w:rsidP="00C26C1D">
            <w:pPr>
              <w:rPr>
                <w:sz w:val="18"/>
                <w:szCs w:val="18"/>
              </w:rPr>
            </w:pPr>
          </w:p>
          <w:p w:rsidR="0058673C" w:rsidRPr="00F85F55" w:rsidRDefault="0058673C" w:rsidP="00C26C1D">
            <w:pPr>
              <w:rPr>
                <w:sz w:val="18"/>
                <w:szCs w:val="18"/>
              </w:rPr>
            </w:pPr>
            <w:r w:rsidRPr="00F85F55">
              <w:rPr>
                <w:sz w:val="18"/>
                <w:szCs w:val="18"/>
              </w:rPr>
              <w:t xml:space="preserve">Up-scaling </w:t>
            </w:r>
            <w:r w:rsidR="003C5F0C" w:rsidRPr="00F85F55">
              <w:rPr>
                <w:sz w:val="18"/>
                <w:szCs w:val="18"/>
              </w:rPr>
              <w:t>€</w:t>
            </w:r>
            <w:r w:rsidRPr="00F85F55">
              <w:rPr>
                <w:sz w:val="18"/>
                <w:szCs w:val="18"/>
              </w:rPr>
              <w:t>0.08-0.9/</w:t>
            </w:r>
            <w:proofErr w:type="spellStart"/>
            <w:r w:rsidRPr="00F85F55">
              <w:rPr>
                <w:sz w:val="18"/>
                <w:szCs w:val="18"/>
              </w:rPr>
              <w:t>Wp</w:t>
            </w:r>
            <w:proofErr w:type="spellEnd"/>
            <w:r w:rsidR="003C5F0C" w:rsidRPr="00F85F55">
              <w:rPr>
                <w:sz w:val="18"/>
                <w:szCs w:val="18"/>
              </w:rPr>
              <w:t xml:space="preserve"> (US$0.10-1.08/</w:t>
            </w:r>
            <w:proofErr w:type="spellStart"/>
            <w:r w:rsidR="003C5F0C" w:rsidRPr="00F85F55">
              <w:rPr>
                <w:sz w:val="18"/>
                <w:szCs w:val="18"/>
              </w:rPr>
              <w:t>Wp</w:t>
            </w:r>
            <w:proofErr w:type="spellEnd"/>
            <w:r w:rsidR="003C5F0C" w:rsidRPr="00F85F55">
              <w:rPr>
                <w:sz w:val="18"/>
                <w:szCs w:val="18"/>
              </w:rPr>
              <w:t>)</w:t>
            </w:r>
          </w:p>
          <w:p w:rsidR="003C5F0C" w:rsidRPr="00F85F55" w:rsidRDefault="003C5F0C" w:rsidP="00C26C1D">
            <w:pPr>
              <w:rPr>
                <w:sz w:val="18"/>
                <w:szCs w:val="18"/>
              </w:rPr>
            </w:pPr>
          </w:p>
          <w:p w:rsidR="0058673C" w:rsidRPr="00F85F55" w:rsidRDefault="0058673C" w:rsidP="003C5F0C">
            <w:pPr>
              <w:rPr>
                <w:sz w:val="18"/>
                <w:szCs w:val="18"/>
              </w:rPr>
            </w:pPr>
            <w:r w:rsidRPr="00F85F55">
              <w:rPr>
                <w:sz w:val="18"/>
                <w:szCs w:val="18"/>
              </w:rPr>
              <w:t xml:space="preserve">Industrial scale </w:t>
            </w:r>
            <w:r w:rsidR="003C5F0C" w:rsidRPr="00F85F55">
              <w:rPr>
                <w:sz w:val="18"/>
                <w:szCs w:val="18"/>
              </w:rPr>
              <w:t>€</w:t>
            </w:r>
            <w:r w:rsidRPr="00F85F55">
              <w:rPr>
                <w:sz w:val="18"/>
                <w:szCs w:val="18"/>
              </w:rPr>
              <w:t>0.05-0.6/</w:t>
            </w:r>
            <w:proofErr w:type="spellStart"/>
            <w:r w:rsidRPr="00F85F55">
              <w:rPr>
                <w:sz w:val="18"/>
                <w:szCs w:val="18"/>
              </w:rPr>
              <w:t>Wp</w:t>
            </w:r>
            <w:proofErr w:type="spellEnd"/>
            <w:r w:rsidR="003C5F0C" w:rsidRPr="00F85F55">
              <w:rPr>
                <w:sz w:val="18"/>
                <w:szCs w:val="18"/>
              </w:rPr>
              <w:t xml:space="preserve"> (US$0.06-0.72/</w:t>
            </w:r>
            <w:proofErr w:type="spellStart"/>
            <w:r w:rsidR="003C5F0C" w:rsidRPr="00F85F55">
              <w:rPr>
                <w:sz w:val="18"/>
                <w:szCs w:val="18"/>
              </w:rPr>
              <w:t>Wp</w:t>
            </w:r>
            <w:proofErr w:type="spellEnd"/>
            <w:r w:rsidR="003C5F0C" w:rsidRPr="00F85F55">
              <w:rPr>
                <w:sz w:val="18"/>
                <w:szCs w:val="18"/>
              </w:rPr>
              <w:t>)</w:t>
            </w:r>
          </w:p>
        </w:tc>
      </w:tr>
      <w:tr w:rsidR="0058673C" w:rsidTr="003C5F0C">
        <w:tc>
          <w:tcPr>
            <w:tcW w:w="1838" w:type="dxa"/>
          </w:tcPr>
          <w:p w:rsidR="0058673C" w:rsidRPr="00F85F55" w:rsidRDefault="0058673C" w:rsidP="003C5F0C">
            <w:pPr>
              <w:rPr>
                <w:sz w:val="18"/>
                <w:szCs w:val="18"/>
              </w:rPr>
            </w:pPr>
            <w:r w:rsidRPr="00F85F55">
              <w:rPr>
                <w:sz w:val="18"/>
                <w:szCs w:val="18"/>
              </w:rPr>
              <w:t xml:space="preserve">Mulligan et al. </w:t>
            </w:r>
            <w:r w:rsidR="003C5F0C" w:rsidRPr="00F85F55">
              <w:rPr>
                <w:sz w:val="18"/>
                <w:szCs w:val="18"/>
              </w:rPr>
              <w:fldChar w:fldCharType="begin"/>
            </w:r>
            <w:r w:rsidR="00E40360">
              <w:rPr>
                <w:sz w:val="18"/>
                <w:szCs w:val="18"/>
              </w:rPr>
              <w:instrText xml:space="preserve"> ADDIN ZOTERO_ITEM CSL_CITATION {"citationID":"RFRTwOKx","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3C5F0C" w:rsidRPr="00F85F55">
              <w:rPr>
                <w:sz w:val="18"/>
                <w:szCs w:val="18"/>
              </w:rPr>
              <w:fldChar w:fldCharType="separate"/>
            </w:r>
            <w:r w:rsidR="00167D2E" w:rsidRPr="00167D2E">
              <w:rPr>
                <w:rFonts w:ascii="Calibri" w:hAnsi="Calibri"/>
                <w:sz w:val="18"/>
              </w:rPr>
              <w:t>[20]</w:t>
            </w:r>
            <w:r w:rsidR="003C5F0C" w:rsidRPr="00F85F55">
              <w:rPr>
                <w:sz w:val="18"/>
                <w:szCs w:val="18"/>
              </w:rPr>
              <w:fldChar w:fldCharType="end"/>
            </w:r>
          </w:p>
        </w:tc>
        <w:tc>
          <w:tcPr>
            <w:tcW w:w="4111" w:type="dxa"/>
          </w:tcPr>
          <w:p w:rsidR="0058673C" w:rsidRPr="00F85F55" w:rsidRDefault="0058673C" w:rsidP="00C26C1D">
            <w:pPr>
              <w:rPr>
                <w:sz w:val="18"/>
                <w:szCs w:val="18"/>
              </w:rPr>
            </w:pPr>
            <w:r w:rsidRPr="00F85F55">
              <w:rPr>
                <w:sz w:val="18"/>
                <w:szCs w:val="18"/>
              </w:rPr>
              <w:t>Projection of commercial scale manufacture using industry plant quotations and estimated and projected commercial scale material production costs. Single junction module of PET, Al, P3</w:t>
            </w:r>
            <w:proofErr w:type="gramStart"/>
            <w:r w:rsidRPr="00F85F55">
              <w:rPr>
                <w:sz w:val="18"/>
                <w:szCs w:val="18"/>
              </w:rPr>
              <w:t>HT:PCBM</w:t>
            </w:r>
            <w:proofErr w:type="gramEnd"/>
            <w:r w:rsidRPr="00F85F55">
              <w:rPr>
                <w:sz w:val="18"/>
                <w:szCs w:val="18"/>
              </w:rPr>
              <w:t>, PEDOT, Ag, PET. Cell efficiency 5%, 76% photoactive area of module assumed.</w:t>
            </w:r>
          </w:p>
        </w:tc>
        <w:tc>
          <w:tcPr>
            <w:tcW w:w="3067" w:type="dxa"/>
          </w:tcPr>
          <w:p w:rsidR="0058673C" w:rsidRPr="00F85F55" w:rsidRDefault="003C5F0C" w:rsidP="00C26C1D">
            <w:pPr>
              <w:rPr>
                <w:sz w:val="18"/>
                <w:szCs w:val="18"/>
              </w:rPr>
            </w:pPr>
            <w:r w:rsidRPr="00F85F55">
              <w:rPr>
                <w:sz w:val="18"/>
                <w:szCs w:val="18"/>
              </w:rPr>
              <w:t>US</w:t>
            </w:r>
            <w:r w:rsidR="0058673C" w:rsidRPr="00F85F55">
              <w:rPr>
                <w:sz w:val="18"/>
                <w:szCs w:val="18"/>
              </w:rPr>
              <w:t>$7.85</w:t>
            </w:r>
            <w:r w:rsidR="00801BAC" w:rsidRPr="00F85F55">
              <w:rPr>
                <w:sz w:val="18"/>
                <w:szCs w:val="18"/>
              </w:rPr>
              <w:t>/m</w:t>
            </w:r>
            <w:r w:rsidR="00801BAC" w:rsidRPr="00F85F55">
              <w:rPr>
                <w:sz w:val="18"/>
                <w:szCs w:val="18"/>
                <w:vertAlign w:val="superscript"/>
              </w:rPr>
              <w:t>2</w:t>
            </w:r>
            <w:r w:rsidR="0058673C" w:rsidRPr="00F85F55">
              <w:rPr>
                <w:sz w:val="18"/>
                <w:szCs w:val="18"/>
              </w:rPr>
              <w:t xml:space="preserve"> </w:t>
            </w:r>
            <w:r w:rsidRPr="00F85F55">
              <w:rPr>
                <w:sz w:val="18"/>
                <w:szCs w:val="18"/>
              </w:rPr>
              <w:t>(US</w:t>
            </w:r>
            <w:r w:rsidR="0058673C" w:rsidRPr="00F85F55">
              <w:rPr>
                <w:sz w:val="18"/>
                <w:szCs w:val="18"/>
              </w:rPr>
              <w:t>$0.21/</w:t>
            </w:r>
            <w:proofErr w:type="spellStart"/>
            <w:r w:rsidR="0058673C" w:rsidRPr="00F85F55">
              <w:rPr>
                <w:sz w:val="18"/>
                <w:szCs w:val="18"/>
              </w:rPr>
              <w:t>Wp</w:t>
            </w:r>
            <w:proofErr w:type="spellEnd"/>
            <w:r w:rsidR="0058673C" w:rsidRPr="00F85F55">
              <w:rPr>
                <w:sz w:val="18"/>
                <w:szCs w:val="18"/>
              </w:rPr>
              <w:t>)</w:t>
            </w:r>
          </w:p>
          <w:p w:rsidR="0058673C" w:rsidRPr="00F85F55" w:rsidRDefault="0058673C" w:rsidP="00C26C1D">
            <w:pPr>
              <w:rPr>
                <w:sz w:val="18"/>
                <w:szCs w:val="18"/>
              </w:rPr>
            </w:pPr>
          </w:p>
        </w:tc>
      </w:tr>
      <w:tr w:rsidR="0058673C" w:rsidTr="003C5F0C">
        <w:tc>
          <w:tcPr>
            <w:tcW w:w="1838" w:type="dxa"/>
          </w:tcPr>
          <w:p w:rsidR="0058673C" w:rsidRPr="00F85F55" w:rsidRDefault="003C5F0C" w:rsidP="003C5F0C">
            <w:pPr>
              <w:rPr>
                <w:sz w:val="18"/>
                <w:szCs w:val="18"/>
              </w:rPr>
            </w:pPr>
            <w:r w:rsidRPr="00F85F55">
              <w:rPr>
                <w:sz w:val="18"/>
                <w:szCs w:val="18"/>
              </w:rPr>
              <w:t xml:space="preserve">Azzopardi et al. </w:t>
            </w:r>
            <w:r w:rsidR="00F85F55">
              <w:rPr>
                <w:i/>
                <w:sz w:val="18"/>
                <w:szCs w:val="18"/>
              </w:rPr>
              <w:fldChar w:fldCharType="begin"/>
            </w:r>
            <w:r w:rsidR="00F85F55">
              <w:rPr>
                <w:i/>
                <w:sz w:val="18"/>
                <w:szCs w:val="18"/>
              </w:rPr>
              <w:instrText xml:space="preserve"> ADDIN ZOTERO_ITEM CSL_CITATION {"citationID":"F1CDl9lX","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F85F55">
              <w:rPr>
                <w:i/>
                <w:sz w:val="18"/>
                <w:szCs w:val="18"/>
              </w:rPr>
              <w:fldChar w:fldCharType="separate"/>
            </w:r>
            <w:r w:rsidR="00167D2E" w:rsidRPr="00167D2E">
              <w:rPr>
                <w:rFonts w:ascii="Calibri" w:hAnsi="Calibri"/>
                <w:sz w:val="18"/>
              </w:rPr>
              <w:t>[13]</w:t>
            </w:r>
            <w:r w:rsidR="00F85F55">
              <w:rPr>
                <w:i/>
                <w:sz w:val="18"/>
                <w:szCs w:val="18"/>
              </w:rPr>
              <w:fldChar w:fldCharType="end"/>
            </w:r>
          </w:p>
        </w:tc>
        <w:tc>
          <w:tcPr>
            <w:tcW w:w="4111" w:type="dxa"/>
          </w:tcPr>
          <w:p w:rsidR="0058673C" w:rsidRPr="00F85F55" w:rsidRDefault="0058673C" w:rsidP="00C26C1D">
            <w:pPr>
              <w:rPr>
                <w:sz w:val="18"/>
                <w:szCs w:val="18"/>
              </w:rPr>
            </w:pPr>
            <w:r w:rsidRPr="00F85F55">
              <w:rPr>
                <w:sz w:val="18"/>
                <w:szCs w:val="18"/>
              </w:rPr>
              <w:t xml:space="preserve">Recorded production costs for pilot plant (reel-to-reel). Single junction module of ITO, </w:t>
            </w:r>
            <w:proofErr w:type="spellStart"/>
            <w:r w:rsidRPr="00F85F55">
              <w:rPr>
                <w:sz w:val="18"/>
                <w:szCs w:val="18"/>
              </w:rPr>
              <w:t>ZnO</w:t>
            </w:r>
            <w:proofErr w:type="spellEnd"/>
            <w:r w:rsidRPr="00F85F55">
              <w:rPr>
                <w:sz w:val="18"/>
                <w:szCs w:val="18"/>
              </w:rPr>
              <w:t>, P3</w:t>
            </w:r>
            <w:proofErr w:type="gramStart"/>
            <w:r w:rsidRPr="00F85F55">
              <w:rPr>
                <w:sz w:val="18"/>
                <w:szCs w:val="18"/>
              </w:rPr>
              <w:t>HT:PCBM</w:t>
            </w:r>
            <w:proofErr w:type="gramEnd"/>
            <w:r w:rsidRPr="00F85F55">
              <w:rPr>
                <w:sz w:val="18"/>
                <w:szCs w:val="18"/>
              </w:rPr>
              <w:t>, PEDOT:PSS, Ag. Cell efficiency 7%, 67% photoactive area of module assumed.</w:t>
            </w:r>
          </w:p>
        </w:tc>
        <w:tc>
          <w:tcPr>
            <w:tcW w:w="3067" w:type="dxa"/>
          </w:tcPr>
          <w:p w:rsidR="0058673C" w:rsidRPr="00F85F55" w:rsidRDefault="003C5F0C" w:rsidP="00C26C1D">
            <w:pPr>
              <w:rPr>
                <w:sz w:val="18"/>
                <w:szCs w:val="18"/>
              </w:rPr>
            </w:pPr>
            <w:r w:rsidRPr="00F85F55">
              <w:rPr>
                <w:sz w:val="18"/>
                <w:szCs w:val="18"/>
              </w:rPr>
              <w:t>€</w:t>
            </w:r>
            <w:r w:rsidR="0058673C" w:rsidRPr="00F85F55">
              <w:rPr>
                <w:sz w:val="18"/>
                <w:szCs w:val="18"/>
              </w:rPr>
              <w:t>1.35-4.09/</w:t>
            </w:r>
            <w:proofErr w:type="spellStart"/>
            <w:r w:rsidR="0058673C" w:rsidRPr="00F85F55">
              <w:rPr>
                <w:sz w:val="18"/>
                <w:szCs w:val="18"/>
              </w:rPr>
              <w:t>Wp</w:t>
            </w:r>
            <w:proofErr w:type="spellEnd"/>
          </w:p>
          <w:p w:rsidR="003C5F0C" w:rsidRPr="00F85F55" w:rsidRDefault="003C5F0C" w:rsidP="00C26C1D">
            <w:pPr>
              <w:rPr>
                <w:sz w:val="18"/>
                <w:szCs w:val="18"/>
                <w:highlight w:val="yellow"/>
              </w:rPr>
            </w:pPr>
            <w:r w:rsidRPr="00F85F55">
              <w:rPr>
                <w:sz w:val="18"/>
                <w:szCs w:val="18"/>
              </w:rPr>
              <w:t>(US$1.62-4.91/</w:t>
            </w:r>
            <w:proofErr w:type="spellStart"/>
            <w:r w:rsidRPr="00F85F55">
              <w:rPr>
                <w:sz w:val="18"/>
                <w:szCs w:val="18"/>
              </w:rPr>
              <w:t>Wp</w:t>
            </w:r>
            <w:proofErr w:type="spellEnd"/>
            <w:r w:rsidRPr="00F85F55">
              <w:rPr>
                <w:sz w:val="18"/>
                <w:szCs w:val="18"/>
              </w:rPr>
              <w:t>)</w:t>
            </w:r>
          </w:p>
        </w:tc>
      </w:tr>
      <w:tr w:rsidR="0058673C" w:rsidTr="003C5F0C">
        <w:tc>
          <w:tcPr>
            <w:tcW w:w="1838" w:type="dxa"/>
          </w:tcPr>
          <w:p w:rsidR="0058673C" w:rsidRPr="00F85F55" w:rsidRDefault="0058673C" w:rsidP="006F1468">
            <w:pPr>
              <w:rPr>
                <w:sz w:val="18"/>
                <w:szCs w:val="18"/>
              </w:rPr>
            </w:pPr>
            <w:r w:rsidRPr="00F85F55">
              <w:rPr>
                <w:sz w:val="18"/>
                <w:szCs w:val="18"/>
              </w:rPr>
              <w:t>Roes et al</w:t>
            </w:r>
            <w:r w:rsidR="006F1468" w:rsidRPr="00F85F55">
              <w:rPr>
                <w:sz w:val="18"/>
                <w:szCs w:val="18"/>
              </w:rPr>
              <w:t xml:space="preserve">. </w:t>
            </w:r>
            <w:r w:rsidR="00F85F55" w:rsidRPr="00F85F55">
              <w:rPr>
                <w:i/>
                <w:sz w:val="18"/>
                <w:szCs w:val="18"/>
              </w:rPr>
              <w:fldChar w:fldCharType="begin"/>
            </w:r>
            <w:r w:rsidR="00E40360">
              <w:rPr>
                <w:i/>
                <w:sz w:val="18"/>
                <w:szCs w:val="18"/>
              </w:rPr>
              <w:instrText xml:space="preserve"> ADDIN ZOTERO_ITEM CSL_CITATION {"citationID":"XHtOrrhf","properties":{"formattedCitation":"[21]","plainCitation":"[21]"},"citationItems":[{"id":2310,"uris":["http://zotero.org/users/655427/items/BFCNQN7T"],"uri":["http://zotero.org/users/655427/items/BFCNQN7T"],"itemData":{"id":2310,"type":"article-journal","title":"Ex-ante environmental and economic evaluation of polymer photovoltaics","container-title":"Progress in Photovoltaics: Research and Applications","page":"372–393","volume":"17","issue":"6","source":"Wiley Online Library","abstract":"The use of polymer materials for photovoltaic applications is expected to have several advantages over current crystalline silicon technology. In this paper, we perform an environmental and economic assessment of polymer-based thin film modules with a glass substrate and modules with a flexible substrate and we compare our results with literature data for multicrystalline (mc-) silicon photovoltaics and other types of PV. The functional unit of this study is ‘25 years of electricity production by PV systems with a power of 1 watt-peak (Wp)’. Because the lifetime of polymer photovoltaics is at present much lower than of mc-silicon photovoltaics, we first compared the PV cells per watt-peak and next determined the minimum required lifetime of polymer PV to arrive at the same environmental impacts as mc-silicon PV. We found that per watt-peak of output power, the environmental impacts compared to mc-silicon are 20–60% lower for polymer PV systems with glass substrate and 80–95% lower for polymer PV with PET as substrate (flexible modules). Also in comparison with thin film CuInSe and thin film silicon, the impacts of polymer modules, per watt-peak, appeared to be lower. The costs per watt-peak of polymer PV modules with glass substrate are approximately 20% higher compared to mc-silicon photovoltaics. However, taking into account uncertainties, this might be an overestimation. For flexible modules, no cost data were available. If the efficiency and lifetime of polymer PV modules increases, both glass-based and flexible polymer PV could become an environment friendly and cheap alternative to mc-silicon PV. Copyright © 2009 John Wiley &amp; Sons, Ltd.","DOI":"10.1002/pip.891","ISSN":"1099-159X","language":"en","author":[{"family":"Roes","given":"A. L."},{"family":"Alsema","given":"E. A."},{"family":"Blok","given":"K."},{"family":"Patel","given":"M. K."}],"issued":{"date-parts":[["2009"]]}}}],"schema":"https://github.com/citation-style-language/schema/raw/master/csl-citation.json"} </w:instrText>
            </w:r>
            <w:r w:rsidR="00F85F55" w:rsidRPr="00F85F55">
              <w:rPr>
                <w:i/>
                <w:sz w:val="18"/>
                <w:szCs w:val="18"/>
              </w:rPr>
              <w:fldChar w:fldCharType="separate"/>
            </w:r>
            <w:r w:rsidR="00167D2E" w:rsidRPr="00167D2E">
              <w:rPr>
                <w:rFonts w:ascii="Calibri" w:hAnsi="Calibri"/>
                <w:sz w:val="18"/>
              </w:rPr>
              <w:t>[21]</w:t>
            </w:r>
            <w:r w:rsidR="00F85F55" w:rsidRPr="00F85F55">
              <w:rPr>
                <w:i/>
                <w:sz w:val="18"/>
                <w:szCs w:val="18"/>
              </w:rPr>
              <w:fldChar w:fldCharType="end"/>
            </w:r>
          </w:p>
        </w:tc>
        <w:tc>
          <w:tcPr>
            <w:tcW w:w="4111" w:type="dxa"/>
          </w:tcPr>
          <w:p w:rsidR="0058673C" w:rsidRPr="00F85F55" w:rsidRDefault="0058673C" w:rsidP="00C26C1D">
            <w:pPr>
              <w:rPr>
                <w:sz w:val="18"/>
                <w:szCs w:val="18"/>
              </w:rPr>
            </w:pPr>
            <w:r w:rsidRPr="00F85F55">
              <w:rPr>
                <w:sz w:val="18"/>
                <w:szCs w:val="18"/>
              </w:rPr>
              <w:t xml:space="preserve">Preliminary cost estimate of polymer PV module on glass substrate, using materials inventory and estimates of inkjet printing costs. </w:t>
            </w:r>
            <w:proofErr w:type="spellStart"/>
            <w:r w:rsidRPr="00F85F55">
              <w:rPr>
                <w:sz w:val="18"/>
                <w:szCs w:val="18"/>
              </w:rPr>
              <w:t>Singel</w:t>
            </w:r>
            <w:proofErr w:type="spellEnd"/>
            <w:r w:rsidRPr="00F85F55">
              <w:rPr>
                <w:sz w:val="18"/>
                <w:szCs w:val="18"/>
              </w:rPr>
              <w:t xml:space="preserve"> junction module of PVF/PET, </w:t>
            </w:r>
            <w:proofErr w:type="spellStart"/>
            <w:r w:rsidRPr="00F85F55">
              <w:rPr>
                <w:sz w:val="18"/>
                <w:szCs w:val="18"/>
              </w:rPr>
              <w:t>LiF</w:t>
            </w:r>
            <w:proofErr w:type="spellEnd"/>
            <w:r w:rsidRPr="00F85F55">
              <w:rPr>
                <w:sz w:val="18"/>
                <w:szCs w:val="18"/>
              </w:rPr>
              <w:t>/Al, P3</w:t>
            </w:r>
            <w:proofErr w:type="gramStart"/>
            <w:r w:rsidRPr="00F85F55">
              <w:rPr>
                <w:sz w:val="18"/>
                <w:szCs w:val="18"/>
              </w:rPr>
              <w:t>HT:PCBM</w:t>
            </w:r>
            <w:proofErr w:type="gramEnd"/>
            <w:r w:rsidRPr="00F85F55">
              <w:rPr>
                <w:sz w:val="18"/>
                <w:szCs w:val="18"/>
              </w:rPr>
              <w:t>, PEDOT:PSS, ITO, Glass. Cell efficiency 5% assumed.</w:t>
            </w:r>
          </w:p>
        </w:tc>
        <w:tc>
          <w:tcPr>
            <w:tcW w:w="3067" w:type="dxa"/>
          </w:tcPr>
          <w:p w:rsidR="0058673C" w:rsidRPr="00F85F55" w:rsidRDefault="003C5F0C" w:rsidP="00C26C1D">
            <w:pPr>
              <w:rPr>
                <w:sz w:val="18"/>
                <w:szCs w:val="18"/>
              </w:rPr>
            </w:pPr>
            <w:r w:rsidRPr="00F85F55">
              <w:rPr>
                <w:sz w:val="18"/>
                <w:szCs w:val="18"/>
              </w:rPr>
              <w:t>€</w:t>
            </w:r>
            <w:r w:rsidR="0058673C" w:rsidRPr="00F85F55">
              <w:rPr>
                <w:sz w:val="18"/>
                <w:szCs w:val="18"/>
              </w:rPr>
              <w:t>2.80/</w:t>
            </w:r>
            <w:proofErr w:type="spellStart"/>
            <w:r w:rsidR="0058673C" w:rsidRPr="00F85F55">
              <w:rPr>
                <w:sz w:val="18"/>
                <w:szCs w:val="18"/>
              </w:rPr>
              <w:t>Wp</w:t>
            </w:r>
            <w:proofErr w:type="spellEnd"/>
            <w:r w:rsidRPr="00F85F55">
              <w:rPr>
                <w:sz w:val="18"/>
                <w:szCs w:val="18"/>
              </w:rPr>
              <w:t xml:space="preserve"> (US$3.36/</w:t>
            </w:r>
            <w:proofErr w:type="spellStart"/>
            <w:r w:rsidRPr="00F85F55">
              <w:rPr>
                <w:sz w:val="18"/>
                <w:szCs w:val="18"/>
              </w:rPr>
              <w:t>Wp</w:t>
            </w:r>
            <w:proofErr w:type="spellEnd"/>
            <w:r w:rsidRPr="00F85F55">
              <w:rPr>
                <w:sz w:val="18"/>
                <w:szCs w:val="18"/>
              </w:rPr>
              <w:t>)</w:t>
            </w:r>
          </w:p>
        </w:tc>
      </w:tr>
      <w:tr w:rsidR="0058673C" w:rsidTr="003C5F0C">
        <w:tc>
          <w:tcPr>
            <w:tcW w:w="1838" w:type="dxa"/>
          </w:tcPr>
          <w:p w:rsidR="0058673C" w:rsidRPr="00F85F55" w:rsidRDefault="0058673C" w:rsidP="00C26C1D">
            <w:pPr>
              <w:rPr>
                <w:sz w:val="18"/>
                <w:szCs w:val="18"/>
              </w:rPr>
            </w:pPr>
            <w:proofErr w:type="spellStart"/>
            <w:r w:rsidRPr="00F85F55">
              <w:rPr>
                <w:sz w:val="18"/>
                <w:szCs w:val="18"/>
              </w:rPr>
              <w:t>Kalowekamo</w:t>
            </w:r>
            <w:proofErr w:type="spellEnd"/>
            <w:r w:rsidRPr="00F85F55">
              <w:rPr>
                <w:sz w:val="18"/>
                <w:szCs w:val="18"/>
              </w:rPr>
              <w:t xml:space="preserve"> and Baker </w:t>
            </w:r>
            <w:r w:rsidR="00F85F55" w:rsidRPr="00F85F55">
              <w:rPr>
                <w:i/>
                <w:sz w:val="18"/>
                <w:szCs w:val="18"/>
              </w:rPr>
              <w:fldChar w:fldCharType="begin"/>
            </w:r>
            <w:r w:rsidR="00E40360">
              <w:rPr>
                <w:i/>
                <w:sz w:val="18"/>
                <w:szCs w:val="18"/>
              </w:rPr>
              <w:instrText xml:space="preserve"> ADDIN ZOTERO_ITEM CSL_CITATION {"citationID":"hXOrMpTx","properties":{"formattedCitation":"[22]","plainCitation":"[22]"},"citationItems":[{"id":2508,"uris":["http://zotero.org/users/655427/items/NJ94EH5M"],"uri":["http://zotero.org/users/655427/items/NJ94EH5M"],"itemData":{"id":2508,"type":"article-journal","title":"Estimating the manufacturing cost of purely organic solar cells","container-title":"Solar Energy","page":"1224-1231","volume":"83","issue":"8","source":"ScienceDirect","abstract":"In this paper we estimate the manufacturing cost of purely organic solar cells. We find a very large range since the technology is still very young. We estimate that the manufacturing cost for purely organic solar cells will range between $50 and $140/m2. Under the assumption of 5% efficiency, this leads to a module cost of between $1.00 and $2.83/Wp. Under the assumption of a 5-year lifetime, this leads to a levelized cost of electricity (LEC) of between 49¢ and 85¢/kWh. In order to achieve a more competitive COE of about 7¢/kWh, we would need to increase efficiency to 15% and lifetime to between 15–20 years.","DOI":"10.1016/j.solener.2009.02.003","ISSN":"0038-092X","journalAbbreviation":"Solar Energy","author":[{"family":"Kalowekamo","given":"Joseph"},{"family":"Baker","given":"Erin"}],"issued":{"date-parts":[["2009",8]]}}}],"schema":"https://github.com/citation-style-language/schema/raw/master/csl-citation.json"} </w:instrText>
            </w:r>
            <w:r w:rsidR="00F85F55" w:rsidRPr="00F85F55">
              <w:rPr>
                <w:i/>
                <w:sz w:val="18"/>
                <w:szCs w:val="18"/>
              </w:rPr>
              <w:fldChar w:fldCharType="separate"/>
            </w:r>
            <w:r w:rsidR="00167D2E" w:rsidRPr="00167D2E">
              <w:rPr>
                <w:rFonts w:ascii="Calibri" w:hAnsi="Calibri"/>
                <w:sz w:val="18"/>
              </w:rPr>
              <w:t>[22]</w:t>
            </w:r>
            <w:r w:rsidR="00F85F55" w:rsidRPr="00F85F55">
              <w:rPr>
                <w:i/>
                <w:sz w:val="18"/>
                <w:szCs w:val="18"/>
              </w:rPr>
              <w:fldChar w:fldCharType="end"/>
            </w:r>
          </w:p>
        </w:tc>
        <w:tc>
          <w:tcPr>
            <w:tcW w:w="4111" w:type="dxa"/>
          </w:tcPr>
          <w:p w:rsidR="0058673C" w:rsidRPr="00F85F55" w:rsidRDefault="0058673C" w:rsidP="00C26C1D">
            <w:pPr>
              <w:rPr>
                <w:sz w:val="18"/>
                <w:szCs w:val="18"/>
              </w:rPr>
            </w:pPr>
            <w:r w:rsidRPr="00F85F55">
              <w:rPr>
                <w:sz w:val="18"/>
                <w:szCs w:val="18"/>
              </w:rPr>
              <w:t>Cost estimate based on material input costs and process costs from Dye Sensitised Solar Cell (DSSC) production. Single junction module of Flexible plastic, Al/Ag, C</w:t>
            </w:r>
            <w:r w:rsidRPr="00F85F55">
              <w:rPr>
                <w:sz w:val="18"/>
                <w:szCs w:val="18"/>
                <w:vertAlign w:val="subscript"/>
              </w:rPr>
              <w:t>60</w:t>
            </w:r>
            <w:r w:rsidRPr="00F85F55">
              <w:rPr>
                <w:sz w:val="18"/>
                <w:szCs w:val="18"/>
              </w:rPr>
              <w:t xml:space="preserve">, </w:t>
            </w:r>
            <w:proofErr w:type="spellStart"/>
            <w:r w:rsidRPr="00F85F55">
              <w:rPr>
                <w:sz w:val="18"/>
                <w:szCs w:val="18"/>
              </w:rPr>
              <w:t>CuPc</w:t>
            </w:r>
            <w:proofErr w:type="spellEnd"/>
            <w:r w:rsidRPr="00F85F55">
              <w:rPr>
                <w:sz w:val="18"/>
                <w:szCs w:val="18"/>
              </w:rPr>
              <w:t xml:space="preserve"> and </w:t>
            </w:r>
            <w:proofErr w:type="spellStart"/>
            <w:r w:rsidRPr="00F85F55">
              <w:rPr>
                <w:sz w:val="18"/>
                <w:szCs w:val="18"/>
              </w:rPr>
              <w:t>SnPc</w:t>
            </w:r>
            <w:proofErr w:type="spellEnd"/>
            <w:r w:rsidRPr="00F85F55">
              <w:rPr>
                <w:sz w:val="18"/>
                <w:szCs w:val="18"/>
              </w:rPr>
              <w:t>, flexible plastic/ITO. Cell efficiency 5% assumed.</w:t>
            </w:r>
          </w:p>
        </w:tc>
        <w:tc>
          <w:tcPr>
            <w:tcW w:w="3067" w:type="dxa"/>
          </w:tcPr>
          <w:p w:rsidR="0058673C" w:rsidRPr="00F85F55" w:rsidRDefault="003C5F0C" w:rsidP="00C26C1D">
            <w:pPr>
              <w:rPr>
                <w:sz w:val="18"/>
                <w:szCs w:val="18"/>
              </w:rPr>
            </w:pPr>
            <w:r w:rsidRPr="00F85F55">
              <w:rPr>
                <w:sz w:val="18"/>
                <w:szCs w:val="18"/>
              </w:rPr>
              <w:t>US</w:t>
            </w:r>
            <w:r w:rsidR="0058673C" w:rsidRPr="00F85F55">
              <w:rPr>
                <w:sz w:val="18"/>
                <w:szCs w:val="18"/>
              </w:rPr>
              <w:t>$1-2.83/</w:t>
            </w:r>
            <w:proofErr w:type="spellStart"/>
            <w:r w:rsidR="0058673C" w:rsidRPr="00F85F55">
              <w:rPr>
                <w:sz w:val="18"/>
                <w:szCs w:val="18"/>
              </w:rPr>
              <w:t>Wp</w:t>
            </w:r>
            <w:proofErr w:type="spellEnd"/>
          </w:p>
        </w:tc>
      </w:tr>
      <w:tr w:rsidR="0058673C" w:rsidTr="003C5F0C">
        <w:tc>
          <w:tcPr>
            <w:tcW w:w="1838" w:type="dxa"/>
          </w:tcPr>
          <w:p w:rsidR="0058673C" w:rsidRPr="00F85F55" w:rsidRDefault="0058673C" w:rsidP="003C5F0C">
            <w:pPr>
              <w:rPr>
                <w:sz w:val="18"/>
                <w:szCs w:val="18"/>
                <w:highlight w:val="yellow"/>
              </w:rPr>
            </w:pPr>
            <w:r w:rsidRPr="00F85F55">
              <w:rPr>
                <w:sz w:val="18"/>
                <w:szCs w:val="18"/>
              </w:rPr>
              <w:t xml:space="preserve">Baker </w:t>
            </w:r>
            <w:r w:rsidR="003C5F0C" w:rsidRPr="00F85F55">
              <w:rPr>
                <w:sz w:val="18"/>
                <w:szCs w:val="18"/>
              </w:rPr>
              <w:t xml:space="preserve">et al. </w:t>
            </w:r>
            <w:r w:rsidR="00F85F55" w:rsidRPr="00F85F55">
              <w:rPr>
                <w:sz w:val="18"/>
                <w:szCs w:val="18"/>
              </w:rPr>
              <w:fldChar w:fldCharType="begin"/>
            </w:r>
            <w:r w:rsidR="000A2246">
              <w:rPr>
                <w:sz w:val="18"/>
                <w:szCs w:val="18"/>
              </w:rPr>
              <w:instrText xml:space="preserve"> ADDIN ZOTERO_ITEM CSL_CITATION {"citationID":"vgpC4Qa4","properties":{"formattedCitation":"[18]","plainCitation":"[18]"},"citationItems":[{"id":2173,"uris":["http://zotero.org/users/655427/items/2SWI3C99"],"uri":["http://zotero.org/users/655427/items/2SWI3C99"],"itemData":{"id":2173,"type":"article-journal","title":"Advanced solar R&amp;D: Combining economic analysis with expert elicitations to inform climate policy","container-title":"Energy Economics","page":"S37-S49","volume":"31, Supplement 1","source":"ScienceDirect","abstract":"The relationship between R&amp;amp;D investments and technical change is inherently uncertain. In this paper we combine economics and decision analysis to incorporate the uncertainty of technical change into climate change policy analysis. We present the results of an expert elicitation on the prospects for technical change in advanced solar photovoltaics. We then use the results of the expert elicitations as inputs to the MiniCAM integrated assessment model, to derive probabilistic information about the impacts of R&amp;amp;D investments on the costs of emissions abatement.","DOI":"10.1016/j.eneco.2007.10.008","ISSN":"0140-9883","shortTitle":"Advanced solar R&amp;D","journalAbbreviation":"Energy Economics","author":[{"family":"Baker","given":"Erin"},{"family":"Chon","given":"Haewon"},{"family":"Keisler","given":"Jeffrey"}],"issued":{"date-parts":[["2009"]]}}}],"schema":"https://github.com/citation-style-language/schema/raw/master/csl-citation.json"} </w:instrText>
            </w:r>
            <w:r w:rsidR="00F85F55" w:rsidRPr="00F85F55">
              <w:rPr>
                <w:sz w:val="18"/>
                <w:szCs w:val="18"/>
              </w:rPr>
              <w:fldChar w:fldCharType="separate"/>
            </w:r>
            <w:r w:rsidR="00167D2E" w:rsidRPr="00167D2E">
              <w:rPr>
                <w:rFonts w:ascii="Calibri" w:hAnsi="Calibri"/>
                <w:sz w:val="18"/>
              </w:rPr>
              <w:t>[18]</w:t>
            </w:r>
            <w:r w:rsidR="00F85F55" w:rsidRPr="00F85F55">
              <w:rPr>
                <w:sz w:val="18"/>
                <w:szCs w:val="18"/>
              </w:rPr>
              <w:fldChar w:fldCharType="end"/>
            </w:r>
          </w:p>
        </w:tc>
        <w:tc>
          <w:tcPr>
            <w:tcW w:w="4111" w:type="dxa"/>
          </w:tcPr>
          <w:p w:rsidR="0058673C" w:rsidRPr="00F85F55" w:rsidRDefault="003C5F0C" w:rsidP="00C26C1D">
            <w:pPr>
              <w:rPr>
                <w:sz w:val="18"/>
                <w:szCs w:val="18"/>
                <w:highlight w:val="yellow"/>
              </w:rPr>
            </w:pPr>
            <w:r w:rsidRPr="00F85F55">
              <w:rPr>
                <w:sz w:val="18"/>
                <w:szCs w:val="18"/>
              </w:rPr>
              <w:t>Expert elicitations to determine probability of achieving target costs of US$50/m</w:t>
            </w:r>
            <w:r w:rsidRPr="00F85F55">
              <w:rPr>
                <w:sz w:val="18"/>
                <w:szCs w:val="18"/>
                <w:vertAlign w:val="superscript"/>
              </w:rPr>
              <w:t>2</w:t>
            </w:r>
            <w:r w:rsidRPr="00F85F55">
              <w:rPr>
                <w:sz w:val="18"/>
                <w:szCs w:val="18"/>
              </w:rPr>
              <w:t xml:space="preserve"> with efficiency of 15-31%, by 2050</w:t>
            </w:r>
          </w:p>
        </w:tc>
        <w:tc>
          <w:tcPr>
            <w:tcW w:w="3067" w:type="dxa"/>
            <w:shd w:val="clear" w:color="auto" w:fill="auto"/>
          </w:tcPr>
          <w:p w:rsidR="0058673C" w:rsidRPr="00F85F55" w:rsidRDefault="003C5F0C" w:rsidP="00C26C1D">
            <w:pPr>
              <w:rPr>
                <w:sz w:val="18"/>
                <w:szCs w:val="18"/>
                <w:highlight w:val="yellow"/>
              </w:rPr>
            </w:pPr>
            <w:r w:rsidRPr="00F85F55">
              <w:rPr>
                <w:sz w:val="18"/>
                <w:szCs w:val="18"/>
              </w:rPr>
              <w:t>US$0.16-0.33/</w:t>
            </w:r>
            <w:proofErr w:type="spellStart"/>
            <w:r w:rsidRPr="00F85F55">
              <w:rPr>
                <w:sz w:val="18"/>
                <w:szCs w:val="18"/>
              </w:rPr>
              <w:t>Wp</w:t>
            </w:r>
            <w:proofErr w:type="spellEnd"/>
          </w:p>
        </w:tc>
      </w:tr>
    </w:tbl>
    <w:p w:rsidR="000A2246" w:rsidRDefault="000A2246" w:rsidP="0058673C">
      <w:pPr>
        <w:rPr>
          <w:sz w:val="18"/>
          <w:szCs w:val="18"/>
        </w:rPr>
      </w:pPr>
    </w:p>
    <w:p w:rsidR="000A2246" w:rsidRDefault="0058673C" w:rsidP="0058673C">
      <w:r w:rsidRPr="000A2246">
        <w:t xml:space="preserve">A number of other studies have discussed OPV costs (as included in Mulligan et al.’s </w:t>
      </w:r>
      <w:r w:rsidR="00FB375C" w:rsidRPr="000A2246">
        <w:fldChar w:fldCharType="begin"/>
      </w:r>
      <w:r w:rsidR="00E40360">
        <w:instrText xml:space="preserve"> ADDIN ZOTERO_ITEM CSL_CITATION {"citationID":"vbj0W1dL","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FB375C" w:rsidRPr="000A2246">
        <w:fldChar w:fldCharType="separate"/>
      </w:r>
      <w:r w:rsidR="00167D2E" w:rsidRPr="00167D2E">
        <w:rPr>
          <w:rFonts w:ascii="Calibri" w:hAnsi="Calibri"/>
        </w:rPr>
        <w:t>[20]</w:t>
      </w:r>
      <w:r w:rsidR="00FB375C" w:rsidRPr="000A2246">
        <w:fldChar w:fldCharType="end"/>
      </w:r>
      <w:r w:rsidRPr="000A2246">
        <w:t xml:space="preserve"> summary), but are not included in Table </w:t>
      </w:r>
      <w:r w:rsidR="003C5F0C" w:rsidRPr="000A2246">
        <w:t>1</w:t>
      </w:r>
      <w:r w:rsidRPr="000A2246">
        <w:t>. These studies</w:t>
      </w:r>
      <w:r w:rsidR="000A2246">
        <w:t xml:space="preserve"> either:</w:t>
      </w:r>
    </w:p>
    <w:p w:rsidR="000A2246" w:rsidRDefault="0058673C" w:rsidP="000A2246">
      <w:pPr>
        <w:pStyle w:val="ListParagraph"/>
        <w:numPr>
          <w:ilvl w:val="0"/>
          <w:numId w:val="11"/>
        </w:numPr>
        <w:ind w:left="284" w:hanging="284"/>
      </w:pPr>
      <w:r w:rsidRPr="000A2246">
        <w:t>focus on t</w:t>
      </w:r>
      <w:r w:rsidR="003C5F0C" w:rsidRPr="000A2246">
        <w:t>arget costs (</w:t>
      </w:r>
      <w:proofErr w:type="spellStart"/>
      <w:r w:rsidR="003C5F0C" w:rsidRPr="000A2246">
        <w:t>Dennler</w:t>
      </w:r>
      <w:proofErr w:type="spellEnd"/>
      <w:r w:rsidR="003C5F0C" w:rsidRPr="000A2246">
        <w:t xml:space="preserve"> and </w:t>
      </w:r>
      <w:proofErr w:type="spellStart"/>
      <w:r w:rsidR="003C5F0C" w:rsidRPr="000A2246">
        <w:t>Brabec</w:t>
      </w:r>
      <w:proofErr w:type="spellEnd"/>
      <w:r w:rsidR="003C5F0C" w:rsidRPr="000A2246">
        <w:t xml:space="preserve"> </w:t>
      </w:r>
      <w:r w:rsidR="00F85F55" w:rsidRPr="000A2246">
        <w:fldChar w:fldCharType="begin"/>
      </w:r>
      <w:r w:rsidR="00E40360">
        <w:instrText xml:space="preserve"> ADDIN ZOTERO_ITEM CSL_CITATION {"citationID":"pTtPeFi6","properties":{"formattedCitation":"[23]","plainCitation":"[23]"},"citationItems":[{"id":2337,"uris":["http://zotero.org/users/655427/items/CUVDXWFU"],"uri":["http://zotero.org/users/655427/items/CUVDXWFU"],"itemData":{"id":2337,"type":"chapter","title":"Socio-Economic Impact of Low-Cost PV Technologies","container-title":"Organic Photovoltaics","publisher":"Wiley-VCH Verlag GmbH &amp; Co. KGaA","page":"531-566","source":"Wiley Online Library","abstract":"This chapter contains sections titled:\n\n* Introduction\n* Photovoltaic Energy\n* Organic Photovoltaics and its Potential as a Low-Cost\n* References","URL":"http://onlinelibrary.wiley.com/doi/10.1002/9783527623198.ch20/summary","ISBN":"978-3-527-62319-8","language":"en","author":[{"family":"Dennler","given":"Gilles"},{"family":"Brabec","given":"Christoph J."}],"editor":[{"family":"Brabec","given":"Christoph"},{"family":"Dyakonov","given":"Vladimir"},{"family":"Scherf","given":"Ullrich"}],"issued":{"date-parts":[["2008"]]},"accessed":{"date-parts":[["2015",2,16]]}}}],"schema":"https://github.com/citation-style-language/schema/raw/master/csl-citation.json"} </w:instrText>
      </w:r>
      <w:r w:rsidR="00F85F55" w:rsidRPr="000A2246">
        <w:fldChar w:fldCharType="separate"/>
      </w:r>
      <w:r w:rsidR="00167D2E" w:rsidRPr="00167D2E">
        <w:rPr>
          <w:rFonts w:ascii="Calibri" w:hAnsi="Calibri"/>
        </w:rPr>
        <w:t>[23]</w:t>
      </w:r>
      <w:r w:rsidR="00F85F55" w:rsidRPr="000A2246">
        <w:fldChar w:fldCharType="end"/>
      </w:r>
      <w:r w:rsidRPr="000A2246">
        <w:t xml:space="preserve">; </w:t>
      </w:r>
      <w:proofErr w:type="spellStart"/>
      <w:r w:rsidRPr="000A2246">
        <w:t>Dennler</w:t>
      </w:r>
      <w:proofErr w:type="spellEnd"/>
      <w:r w:rsidRPr="000A2246">
        <w:t xml:space="preserve"> et al. </w:t>
      </w:r>
      <w:r w:rsidR="00F85F55" w:rsidRPr="000A2246">
        <w:fldChar w:fldCharType="begin"/>
      </w:r>
      <w:r w:rsidR="00E40360">
        <w:instrText xml:space="preserve"> ADDIN ZOTERO_ITEM CSL_CITATION {"citationID":"qhJWHcCU","properties":{"formattedCitation":"[24]","plainCitation":"[24]"},"citationItems":[{"id":2200,"uris":["http://zotero.org/users/655427/items/565NEJH7"],"uri":["http://zotero.org/users/655427/items/565NEJH7"],"itemData":{"id":2200,"type":"article-journal","title":"Polymer-Fullerene Bulk-Heterojunction Solar Cells","container-title":"Advanced Materials","page":"1323-1338","volume":"21","issue":"13","source":"Wiley Online Library","abstract":"Solution-processed bulk-heterojunction solar cells have gained serious attention during the last few years and are becoming established as one of the future photovoltaic technologies for low-cost power production. This article reviews the highlights of the last few years, and summarizes today's state-of-the-art performance. An outlook is given on relevant future materials and technologies that have the potential to guide this young photovoltaic technology towards the magic 10% regime. A cost model supplements the technical discussions, with practical aspects any photovoltaic technology needs to fulfil, and answers to the question as to whether low module costs can compensate lower lifetimes and performances.","DOI":"10.1002/adma.200801283","ISSN":"1521-4095","journalAbbreviation":"Adv. Mater.","language":"en","author":[{"family":"Dennler","given":"Gilles"},{"family":"Scharber","given":"Markus C."},{"family":"Brabec","given":"Christoph J."}],"issued":{"date-parts":[["2009",4,6]]}}}],"schema":"https://github.com/citation-style-language/schema/raw/master/csl-citation.json"} </w:instrText>
      </w:r>
      <w:r w:rsidR="00F85F55" w:rsidRPr="000A2246">
        <w:fldChar w:fldCharType="separate"/>
      </w:r>
      <w:r w:rsidR="00167D2E" w:rsidRPr="00167D2E">
        <w:rPr>
          <w:rFonts w:ascii="Calibri" w:hAnsi="Calibri"/>
        </w:rPr>
        <w:t>[24]</w:t>
      </w:r>
      <w:r w:rsidR="00F85F55" w:rsidRPr="000A2246">
        <w:fldChar w:fldCharType="end"/>
      </w:r>
      <w:r w:rsidR="000A2246">
        <w:t>;</w:t>
      </w:r>
      <w:r w:rsidR="00F66168" w:rsidRPr="000A2246">
        <w:t xml:space="preserve"> Nielsen et al. </w:t>
      </w:r>
      <w:r w:rsidR="00F66168" w:rsidRPr="000A2246">
        <w:fldChar w:fldCharType="begin"/>
      </w:r>
      <w:r w:rsidR="00E40360">
        <w:instrText xml:space="preserve"> ADDIN ZOTERO_ITEM CSL_CITATION {"citationID":"2NvW64m8","properties":{"formattedCitation":"[25]","plainCitation":"[25]"},"citationItems":[{"id":2514,"uris":["http://zotero.org/users/655427/items/NVTVBIU4"],"uri":["http://zotero.org/users/655427/items/NVTVBIU4"],"itemData":{"id":2514,"type":"article-journal","title":"Business, market and intellectual property analysis of polymer solar cells","container-title":"Solar Energy Materials and Solar Cells","page":"1553-1571","volume":"94","issue":"10","source":"ScienceDirect","abstract":"The business potential of polymer solar cells is reviewed and the market opportunities analyzed on the basis of the currently reported and projected performance and manufacturing cost of polymer solar cells. Possible new market areas are identified and described. An overview of the present patent and intellectual property situation is also given and a patent map of polymer solar cells is drawn in a European context. It is found that the business potential of polymer solar cells is large when taking the projections for future performance into account while the currently available performance and manufacturing cost leaves little room for competition on the thin film photovoltaic market. However, polymer solar cells do enable the competitive manufacture of low cost niche products and is viewed as financially viable in its currently available form in a large volume approximation. Finally, it is found that the polymer solar cell technology is very poorly protected in Europe with the central patents being valid in only France, Germany, the Netherlands and the United Kingdom. Several countries with a large potential for PV such as Portugal and Greece are completely open and have apparently no relevant patents. This is viewed as a great advantage for the possible commercialization of polymer solar cells in a European setting as the competition for the market will be based on the manufacturing performance rather than domination by a few patent stakeholders.","DOI":"10.1016/j.solmat.2010.04.074","ISSN":"0927-0248","journalAbbreviation":"Solar Energy Materials and Solar Cells","author":[{"family":"Nielsen","given":"Torben D."},{"family":"Cruickshank","given":"Craig"},{"family":"Foged","given":"Søren"},{"family":"Thorsen","given":"Jesper"},{"family":"Krebs","given":"Frederik C."}],"issued":{"date-parts":[["2010",10]]}}}],"schema":"https://github.com/citation-style-language/schema/raw/master/csl-citation.json"} </w:instrText>
      </w:r>
      <w:r w:rsidR="00F66168" w:rsidRPr="000A2246">
        <w:fldChar w:fldCharType="separate"/>
      </w:r>
      <w:r w:rsidR="00167D2E" w:rsidRPr="00167D2E">
        <w:rPr>
          <w:rFonts w:ascii="Calibri" w:hAnsi="Calibri"/>
        </w:rPr>
        <w:t>[25]</w:t>
      </w:r>
      <w:r w:rsidR="00F66168" w:rsidRPr="000A2246">
        <w:fldChar w:fldCharType="end"/>
      </w:r>
      <w:r w:rsidR="000A2246">
        <w:t>);</w:t>
      </w:r>
    </w:p>
    <w:p w:rsidR="000A2246" w:rsidRDefault="0058673C" w:rsidP="000A2246">
      <w:pPr>
        <w:pStyle w:val="ListParagraph"/>
        <w:numPr>
          <w:ilvl w:val="0"/>
          <w:numId w:val="11"/>
        </w:numPr>
        <w:ind w:left="284" w:hanging="284"/>
      </w:pPr>
      <w:r w:rsidRPr="000A2246">
        <w:t xml:space="preserve">use costs from existing </w:t>
      </w:r>
      <w:r w:rsidR="000A2246" w:rsidRPr="000A2246">
        <w:t>analyses</w:t>
      </w:r>
      <w:r w:rsidRPr="000A2246">
        <w:t xml:space="preserve"> to calculate financial indicators for OPV systems (Powell et al.</w:t>
      </w:r>
      <w:r w:rsidR="000A2246" w:rsidRPr="000A2246">
        <w:t xml:space="preserve"> </w:t>
      </w:r>
      <w:r w:rsidR="000A2246" w:rsidRPr="000A2246">
        <w:fldChar w:fldCharType="begin"/>
      </w:r>
      <w:r w:rsidR="00E40360">
        <w:instrText xml:space="preserve"> ADDIN ZOTERO_ITEM CSL_CITATION {"citationID":"0zyXRk7z","properties":{"formattedCitation":"[26]","plainCitation":"[26]"},"citationItems":[{"id":2506,"uris":["http://zotero.org/users/655427/items/NHM79QED"],"uri":["http://zotero.org/users/655427/items/NHM79QED"],"itemData":{"id":2506,"type":"article-journal","title":"Using stochastic models to determine financial indicators and technical objectives for organic solar cells","container-title":"Solar Energy Materials and Solar Cells","page":"236-247","volume":"107","source":"ScienceDirect","abstract":"Organic photovoltaics (PVs) are a rapidly emerging technology that has the potential to provide low-cost power for many different applications. The TEEOS model had previously been developed to determine various financial indicators for this technology. This paper modifies TEEOS in order to better analyze the effects of variability in the inputs. This modified TEEOS incorporates a mean-reverting jump diffusion model to simulate synthetic electricity price and a modified rainfall occurrence model to simulate a weather series. As well, the external quantum efficiency (EQE) is used as an input in order to gain insight on using low band gap polymers or enhancing the existing EQE. The power production NPV of three example cells, a Si-based solar cell, dye-sensitized solar cell (DSSC) and an organic solar cell (OSC), are first examined using a 25-year time period where the DSSC and OSC have to be replaced five times due to low lifetimes. The DSSC and OSC are also compared using five years of actual data using a five-year horizon. The sensitivity analysis looks specifically at inherent increases in the electricity price, the correlation of electricity prices and weather, modeling electricity without jumps, as well as enhancing and expanding the EQE. The best option for increasing the economic feasbility for the OSCs is expanding the EQE, that is, reducing the band gap of the polymers used. A break-even target of $45/m2 for the OSC is stated, which is on the low range of current cost estimates; this break-even-target would increase for locales closer to the equator.","DOI":"10.1016/j.solmat.2012.06.038","ISSN":"0927-0248","journalAbbreviation":"Solar Energy Materials and Solar Cells","author":[{"family":"Powell","given":"Colin"},{"family":"Lawryshyn","given":"Yuri"},{"family":"Bender","given":"Timothy"}],"issued":{"date-parts":[["2012",12]]}}}],"schema":"https://github.com/citation-style-language/schema/raw/master/csl-citation.json"} </w:instrText>
      </w:r>
      <w:r w:rsidR="000A2246" w:rsidRPr="000A2246">
        <w:fldChar w:fldCharType="separate"/>
      </w:r>
      <w:r w:rsidR="00167D2E" w:rsidRPr="00167D2E">
        <w:rPr>
          <w:rFonts w:ascii="Calibri" w:hAnsi="Calibri"/>
        </w:rPr>
        <w:t>[26]</w:t>
      </w:r>
      <w:r w:rsidR="000A2246" w:rsidRPr="000A2246">
        <w:fldChar w:fldCharType="end"/>
      </w:r>
      <w:r w:rsidRPr="000A2246">
        <w:t xml:space="preserve">, which uses OPV module costs from </w:t>
      </w:r>
      <w:proofErr w:type="spellStart"/>
      <w:r w:rsidRPr="000A2246">
        <w:t>Kalowekamo</w:t>
      </w:r>
      <w:proofErr w:type="spellEnd"/>
      <w:r w:rsidRPr="000A2246">
        <w:t xml:space="preserve"> and Baker</w:t>
      </w:r>
      <w:r w:rsidR="00F66168" w:rsidRPr="000A2246">
        <w:t xml:space="preserve"> </w:t>
      </w:r>
      <w:r w:rsidR="00F66168" w:rsidRPr="000A2246">
        <w:rPr>
          <w:i/>
        </w:rPr>
        <w:fldChar w:fldCharType="begin"/>
      </w:r>
      <w:r w:rsidR="00E40360">
        <w:rPr>
          <w:i/>
        </w:rPr>
        <w:instrText xml:space="preserve"> ADDIN ZOTERO_ITEM CSL_CITATION {"citationID":"08tBmMtn","properties":{"formattedCitation":"[22]","plainCitation":"[22]"},"citationItems":[{"id":2508,"uris":["http://zotero.org/users/655427/items/NJ94EH5M"],"uri":["http://zotero.org/users/655427/items/NJ94EH5M"],"itemData":{"id":2508,"type":"article-journal","title":"Estimating the manufacturing cost of purely organic solar cells","container-title":"Solar Energy","page":"1224-1231","volume":"83","issue":"8","source":"ScienceDirect","abstract":"In this paper we estimate the manufacturing cost of purely organic solar cells. We find a very large range since the technology is still very young. We estimate that the manufacturing cost for purely organic solar cells will range between $50 and $140/m2. Under the assumption of 5% efficiency, this leads to a module cost of between $1.00 and $2.83/Wp. Under the assumption of a 5-year lifetime, this leads to a levelized cost of electricity (LEC) of between 49¢ and 85¢/kWh. In order to achieve a more competitive COE of about 7¢/kWh, we would need to increase efficiency to 15% and lifetime to between 15–20 years.","DOI":"10.1016/j.solener.2009.02.003","ISSN":"0038-092X","journalAbbreviation":"Solar Energy","author":[{"family":"Kalowekamo","given":"Joseph"},{"family":"Baker","given":"Erin"}],"issued":{"date-parts":[["2009",8]]}}}],"schema":"https://github.com/citation-style-language/schema/raw/master/csl-citation.json"} </w:instrText>
      </w:r>
      <w:r w:rsidR="00F66168" w:rsidRPr="000A2246">
        <w:rPr>
          <w:i/>
        </w:rPr>
        <w:fldChar w:fldCharType="separate"/>
      </w:r>
      <w:r w:rsidR="00167D2E" w:rsidRPr="00167D2E">
        <w:rPr>
          <w:rFonts w:ascii="Calibri" w:hAnsi="Calibri"/>
        </w:rPr>
        <w:t>[22]</w:t>
      </w:r>
      <w:r w:rsidR="00F66168" w:rsidRPr="000A2246">
        <w:rPr>
          <w:i/>
        </w:rPr>
        <w:fldChar w:fldCharType="end"/>
      </w:r>
      <w:r w:rsidRPr="000A2246">
        <w:t xml:space="preserve">; Powell et al. </w:t>
      </w:r>
      <w:r w:rsidR="00FB375C" w:rsidRPr="000A2246">
        <w:fldChar w:fldCharType="begin"/>
      </w:r>
      <w:r w:rsidR="00E40360">
        <w:instrText xml:space="preserve"> ADDIN ZOTERO_ITEM CSL_CITATION {"citationID":"0QtUQ8ct","properties":{"formattedCitation":"[27]","plainCitation":"[27]"},"citationItems":[{"id":2318,"uris":["http://zotero.org/users/655427/items/BVT9K8BK"],"uri":["http://zotero.org/users/655427/items/BVT9K8BK"],"itemData":{"id":2318,"type":"article-journal","title":"A model to determine financial indicators for organic solar cells","container-title":"Solar Energy","page":"1977-1984","volume":"83","issue":"11","source":"ScienceDirect","abstract":"Organic solar cells are an emerging photovoltaic technology that is inexpensive and easy to manufacture, despite low efficiency and stability. A model, named TEEOS (Technical and Economic Evaluator for Organic Solar), is presented that evaluates organic solar cells for various solar energy applications in different geographic locations, in terms of two financial indicators, payback period and net present value (NPV). TEEOS uses SMARTS2 software to estimate broadband (280–4000 nm) spectral irradiance data and with the use of a cloud modification factor, predicts hourly irradiation in the absence of actual broadband irradiance data, which is scarce for most urban locations. By using the avoided cost of electricity, annual savings are calculated which produce the financial indicators. It is hoped that these financial indicators can help guide certain technical decisions regarding the direction of research for organic solar cells, for example, increasing efficiency or increasing the absorptive wavelength range. A sample calculation using solar hats is shown to be uneconomical, but a good example of large-scale organic PV production.","DOI":"10.1016/j.solener.2009.07.009","ISSN":"0038-092X","journalAbbreviation":"Solar Energy","author":[{"family":"Powell","given":"Colin"},{"family":"Bender","given":"Timothy"},{"family":"Lawryshyn","given":"Yuri"}],"issued":{"date-parts":[["2009",11]]}}}],"schema":"https://github.com/citation-style-language/schema/raw/master/csl-citation.json"} </w:instrText>
      </w:r>
      <w:r w:rsidR="00FB375C" w:rsidRPr="000A2246">
        <w:fldChar w:fldCharType="separate"/>
      </w:r>
      <w:r w:rsidR="00167D2E" w:rsidRPr="00167D2E">
        <w:rPr>
          <w:rFonts w:ascii="Calibri" w:hAnsi="Calibri"/>
        </w:rPr>
        <w:t>[27]</w:t>
      </w:r>
      <w:r w:rsidR="00FB375C" w:rsidRPr="000A2246">
        <w:fldChar w:fldCharType="end"/>
      </w:r>
      <w:r w:rsidR="000A2246">
        <w:t>,</w:t>
      </w:r>
      <w:r w:rsidR="00FB375C" w:rsidRPr="000A2246">
        <w:t xml:space="preserve"> </w:t>
      </w:r>
      <w:r w:rsidRPr="000A2246">
        <w:t xml:space="preserve">which uses cost </w:t>
      </w:r>
      <w:r w:rsidR="00F66168" w:rsidRPr="000A2246">
        <w:t>estimates from Krebs</w:t>
      </w:r>
      <w:r w:rsidR="00FB375C" w:rsidRPr="000A2246">
        <w:t xml:space="preserve"> </w:t>
      </w:r>
      <w:r w:rsidR="00FB375C" w:rsidRPr="000A2246">
        <w:fldChar w:fldCharType="begin"/>
      </w:r>
      <w:r w:rsidR="00E40360">
        <w:instrText xml:space="preserve"> ADDIN ZOTERO_ITEM CSL_CITATION {"citationID":"c9pxXj1L","properties":{"formattedCitation":"[28]","plainCitation":"[28]"},"citationItems":[{"id":5731,"uris":["http://zotero.org/users/655427/items/CB9GF74S"],"uri":["http://zotero.org/users/655427/items/CB9GF74S"],"itemData":{"id":5731,"type":"article-journal","title":"Fabrication and processing of polymer solar cells: A review of printing and coating techniques","container-title":"Solar Energy Materials and Solar Cells","collection-title":"Processing and Preparation of Polymer and Organic Solar Cells","page":"394-412","volume":"93","issue":"4","source":"ScienceDirect","abstract":"Polymer solar cells are reviewed in the context of the processing techniques leading to complete devices. A distinction is made between the film-forming techniques that are used currently such as spincoating, doctor blading and casting and the, from a processing point of view, more desirable film-forming techniques such as slot-die coating, gravure coating, knife-over-edge coating, off-set coating, spray coating and printing techniques such as ink jet printing, pad printing and screen printing. The former are used almost exclusively and are not suited for high-volume production whereas the latter are highly suited, but little explored in the context of polymer solar cells. A further distinction is made between printing and coating when a film is formed. The entire process leading to polymer solar cells is broken down into the individual steps and the available techniques and materials for each step are described with focus on the particular advantages and disadvantages associated with each case.","DOI":"10.1016/j.solmat.2008.10.004","ISSN":"0927-0248","shortTitle":"Fabrication and processing of polymer solar cells","journalAbbreviation":"Solar Energy Materials and Solar Cells","author":[{"family":"Krebs","given":"Frederik C."}],"issued":{"date-parts":[["2009",4]]}}}],"schema":"https://github.com/citation-style-language/schema/raw/master/csl-citation.json"} </w:instrText>
      </w:r>
      <w:r w:rsidR="00FB375C" w:rsidRPr="000A2246">
        <w:fldChar w:fldCharType="separate"/>
      </w:r>
      <w:r w:rsidR="00167D2E" w:rsidRPr="00167D2E">
        <w:rPr>
          <w:rFonts w:ascii="Calibri" w:hAnsi="Calibri"/>
        </w:rPr>
        <w:t>[28]</w:t>
      </w:r>
      <w:r w:rsidR="00FB375C" w:rsidRPr="000A2246">
        <w:fldChar w:fldCharType="end"/>
      </w:r>
      <w:r w:rsidRPr="000A2246">
        <w:t xml:space="preserve">; Mulligan et al. </w:t>
      </w:r>
      <w:r w:rsidR="00FB375C" w:rsidRPr="000A2246">
        <w:fldChar w:fldCharType="begin"/>
      </w:r>
      <w:r w:rsidR="00E40360">
        <w:instrText xml:space="preserve"> ADDIN ZOTERO_ITEM CSL_CITATION {"citationID":"e0K96WYi","properties":{"formattedCitation":"[29]","plainCitation":"[29]"},"citationItems":[{"id":5723,"uris":["http://zotero.org/users/655427/items/RFHXIAGS"],"uri":["http://zotero.org/users/655427/items/RFHXIAGS"],"itemData":{"id":5723,"type":"article-journal","title":"Levelised cost of electricity for organic photovoltaics","container-title":"Solar Energy Materials and Solar Cells","page":"26-31","volume":"133","source":"ScienceDirect","abstract":"The success of organic photovoltaics (OPVs) as a future energy source is entirely dependent on the cost of the electricity produced by the modules. This study provides the first commercial scale levelised cost of electricity (LCOE) estimates for OPVs by integrating OPV-specific measured and calculated data into the estimates. The impacts of physical and financial variables are also investigated. The study shows that OPVs will become equivalently priced with current conventional solar technologies when efficiencies of 2% and lifetimes of three years are achieved. At efficiencies of 5% and lifetimes of 3–5 years the LCOE for OPVs will be competitive with that of current coal-based electricity generation.","DOI":"10.1016/j.solmat.2014.10.043","ISSN":"0927-0248","journalAbbreviation":"Solar Energy Materials and Solar Cells","author":[{"family":"Mulligan","given":"Cara J."},{"family":"Bilen","given":"Chhinder"},{"family":"Zhou","given":"Xiaojing"},{"family":"Belcher","given":"Warwick J."},{"family":"Dastoor","given":"Paul C."}],"issued":{"date-parts":[["2015",2]]}}}],"schema":"https://github.com/citation-style-language/schema/raw/master/csl-citation.json"} </w:instrText>
      </w:r>
      <w:r w:rsidR="00FB375C" w:rsidRPr="000A2246">
        <w:fldChar w:fldCharType="separate"/>
      </w:r>
      <w:r w:rsidR="00167D2E" w:rsidRPr="00167D2E">
        <w:rPr>
          <w:rFonts w:ascii="Calibri" w:hAnsi="Calibri"/>
        </w:rPr>
        <w:t>[29]</w:t>
      </w:r>
      <w:r w:rsidR="00FB375C" w:rsidRPr="000A2246">
        <w:fldChar w:fldCharType="end"/>
      </w:r>
      <w:r w:rsidRPr="000A2246">
        <w:t xml:space="preserve">, which </w:t>
      </w:r>
      <w:r w:rsidR="000A2246">
        <w:t xml:space="preserve">calculates the OPV </w:t>
      </w:r>
      <w:proofErr w:type="spellStart"/>
      <w:r w:rsidR="000A2246">
        <w:t>levelised</w:t>
      </w:r>
      <w:proofErr w:type="spellEnd"/>
      <w:r w:rsidR="000A2246">
        <w:t xml:space="preserve"> cost of electricity using</w:t>
      </w:r>
      <w:r w:rsidRPr="000A2246">
        <w:t xml:space="preserve"> </w:t>
      </w:r>
      <w:r w:rsidR="000A2246">
        <w:t>the OPV module cost</w:t>
      </w:r>
      <w:r w:rsidRPr="000A2246">
        <w:t xml:space="preserve"> from Mulligan et al. </w:t>
      </w:r>
      <w:r w:rsidR="00FB375C" w:rsidRPr="000A2246">
        <w:fldChar w:fldCharType="begin"/>
      </w:r>
      <w:r w:rsidR="00E40360">
        <w:instrText xml:space="preserve"> ADDIN ZOTERO_ITEM CSL_CITATION {"citationID":"VqkXrPI7","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FB375C" w:rsidRPr="000A2246">
        <w:fldChar w:fldCharType="separate"/>
      </w:r>
      <w:r w:rsidR="00167D2E" w:rsidRPr="00167D2E">
        <w:rPr>
          <w:rFonts w:ascii="Calibri" w:hAnsi="Calibri"/>
        </w:rPr>
        <w:t>[20]</w:t>
      </w:r>
      <w:r w:rsidR="00FB375C" w:rsidRPr="000A2246">
        <w:fldChar w:fldCharType="end"/>
      </w:r>
      <w:r w:rsidRPr="000A2246">
        <w:t>)</w:t>
      </w:r>
      <w:r w:rsidR="000A2246">
        <w:t>;</w:t>
      </w:r>
      <w:r w:rsidRPr="000A2246">
        <w:t xml:space="preserve"> </w:t>
      </w:r>
    </w:p>
    <w:p w:rsidR="0058673C" w:rsidRPr="000A2246" w:rsidRDefault="0058673C" w:rsidP="000A2246">
      <w:pPr>
        <w:pStyle w:val="ListParagraph"/>
        <w:numPr>
          <w:ilvl w:val="0"/>
          <w:numId w:val="11"/>
        </w:numPr>
        <w:ind w:left="284" w:hanging="284"/>
      </w:pPr>
      <w:r w:rsidRPr="000A2246">
        <w:t xml:space="preserve">in the case of Krebs et al. </w:t>
      </w:r>
      <w:r w:rsidR="00FB375C" w:rsidRPr="000A2246">
        <w:fldChar w:fldCharType="begin"/>
      </w:r>
      <w:r w:rsidR="00FB375C" w:rsidRPr="000A2246">
        <w:instrText xml:space="preserve"> ADDIN ZOTERO_ITEM CSL_CITATION {"citationID":"2tvs094R","properties":{"formattedCitation":"[15]","plainCitation":"[15]"},"citationItems":[{"id":2619,"uris":["http://zotero.org/users/655427/items/UP58XT2W"],"uri":["http://zotero.org/users/655427/items/UP58XT2W"],"itemData":{"id":2619,"type":"article-journal","title":"Upscaling of polymer solar cell fabrication using full roll-to-roll processing","container-title":"Nanoscale","page":"873-886","volume":"2","issue":"6","source":"pubs.rsc.org","abstract":"Upscaling of the manufacture of polymer solar cells is detailed with emphasis on cost analysis and practical approach. The device modules were prepared using both slot-die coating and screen printing the active layers in the form of stripes that were serially connected. The stripe width was varied and the re","DOI":"10.1039/B9NR00430K","ISSN":"2040-3372","journalAbbreviation":"Nanoscale","language":"en","author":[{"family":"Krebs","given":"Frederik C."},{"family":"Tromholt","given":"Thomas"},{"family":"Jørgensen","given":"Mikkel"}],"issued":{"date-parts":[["2010",6,9]]}}}],"schema":"https://github.com/citation-style-language/schema/raw/master/csl-citation.json"} </w:instrText>
      </w:r>
      <w:r w:rsidR="00FB375C" w:rsidRPr="000A2246">
        <w:fldChar w:fldCharType="separate"/>
      </w:r>
      <w:r w:rsidR="00167D2E" w:rsidRPr="00167D2E">
        <w:rPr>
          <w:rFonts w:ascii="Calibri" w:hAnsi="Calibri"/>
        </w:rPr>
        <w:t>[15]</w:t>
      </w:r>
      <w:r w:rsidR="00FB375C" w:rsidRPr="000A2246">
        <w:fldChar w:fldCharType="end"/>
      </w:r>
      <w:r w:rsidR="000A2246">
        <w:t xml:space="preserve">, </w:t>
      </w:r>
      <w:r w:rsidR="0044555A">
        <w:t xml:space="preserve">present </w:t>
      </w:r>
      <w:r w:rsidR="000A2246">
        <w:t>a cost calculation</w:t>
      </w:r>
      <w:r w:rsidRPr="000A2246">
        <w:t xml:space="preserve"> which ha</w:t>
      </w:r>
      <w:r w:rsidR="000A2246">
        <w:t>s</w:t>
      </w:r>
      <w:r w:rsidRPr="000A2246">
        <w:t xml:space="preserve"> been </w:t>
      </w:r>
      <w:proofErr w:type="spellStart"/>
      <w:r w:rsidRPr="000A2246">
        <w:t>superceded</w:t>
      </w:r>
      <w:proofErr w:type="spellEnd"/>
      <w:r w:rsidRPr="000A2246">
        <w:t xml:space="preserve"> by Azzopardi et al.</w:t>
      </w:r>
      <w:r w:rsidR="00FB375C" w:rsidRPr="000A2246">
        <w:t>’s</w:t>
      </w:r>
      <w:r w:rsidRPr="000A2246">
        <w:t xml:space="preserve"> </w:t>
      </w:r>
      <w:r w:rsidR="00FB375C" w:rsidRPr="000A2246">
        <w:rPr>
          <w:i/>
        </w:rPr>
        <w:fldChar w:fldCharType="begin"/>
      </w:r>
      <w:r w:rsidR="00FB375C" w:rsidRPr="000A2246">
        <w:rPr>
          <w:i/>
        </w:rPr>
        <w:instrText xml:space="preserve"> ADDIN ZOTERO_ITEM CSL_CITATION {"citationID":"7ATb97jM","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FB375C" w:rsidRPr="000A2246">
        <w:rPr>
          <w:i/>
        </w:rPr>
        <w:fldChar w:fldCharType="separate"/>
      </w:r>
      <w:r w:rsidR="00167D2E" w:rsidRPr="00167D2E">
        <w:rPr>
          <w:rFonts w:ascii="Calibri" w:hAnsi="Calibri"/>
        </w:rPr>
        <w:t>[13]</w:t>
      </w:r>
      <w:r w:rsidR="00FB375C" w:rsidRPr="000A2246">
        <w:rPr>
          <w:i/>
        </w:rPr>
        <w:fldChar w:fldCharType="end"/>
      </w:r>
      <w:r w:rsidRPr="000A2246">
        <w:t xml:space="preserve"> </w:t>
      </w:r>
      <w:r w:rsidR="000A2246">
        <w:t>updated</w:t>
      </w:r>
      <w:r w:rsidRPr="000A2246">
        <w:t xml:space="preserve"> </w:t>
      </w:r>
      <w:r w:rsidR="000A2246">
        <w:t>cost calculation</w:t>
      </w:r>
      <w:r w:rsidRPr="000A2246">
        <w:t xml:space="preserve"> of the same process. </w:t>
      </w:r>
    </w:p>
    <w:p w:rsidR="004F65A2" w:rsidRDefault="0058673C" w:rsidP="00DB59FF">
      <w:r>
        <w:t xml:space="preserve">This study uses a bottom-up, engineering </w:t>
      </w:r>
      <w:r w:rsidR="004F65A2">
        <w:t xml:space="preserve">method, </w:t>
      </w:r>
      <w:r w:rsidR="00CA64EC">
        <w:t xml:space="preserve">to establish estimates for future OPV costs, </w:t>
      </w:r>
      <w:r>
        <w:t xml:space="preserve">but with two </w:t>
      </w:r>
      <w:r w:rsidR="00CA64EC">
        <w:t>additional</w:t>
      </w:r>
      <w:r>
        <w:t xml:space="preserve"> contributions </w:t>
      </w:r>
      <w:r w:rsidR="00CA64EC">
        <w:t>compared to those bottom-up models used to date</w:t>
      </w:r>
      <w:r>
        <w:t xml:space="preserve">: the first to explicitly </w:t>
      </w:r>
      <w:r w:rsidR="00CA64EC">
        <w:t>consider</w:t>
      </w:r>
      <w:r>
        <w:t xml:space="preserve"> the impact of scale-up on manufacturing process costs, by examining the relationship between scale and cost for </w:t>
      </w:r>
      <w:r w:rsidR="00CA64EC">
        <w:t>a range of</w:t>
      </w:r>
      <w:r>
        <w:t xml:space="preserve"> comparable technologies; the second to introduce a stochastic (Monte Carlo) analysis of key input parameters to the cost calculation, so as to arrive at a distribution of potential OPV module costs, and </w:t>
      </w:r>
      <w:r w:rsidR="00CA64EC">
        <w:t xml:space="preserve">the </w:t>
      </w:r>
      <w:r>
        <w:t xml:space="preserve">related </w:t>
      </w:r>
      <w:proofErr w:type="spellStart"/>
      <w:r>
        <w:t>levelised</w:t>
      </w:r>
      <w:proofErr w:type="spellEnd"/>
      <w:r>
        <w:t xml:space="preserve"> electricity costs. The motivation for a stochastic analysis, rather than an individual input-based sensitivity analysis, is that this allows a viable range of costs to be determined in light of a viable range of input parameters</w:t>
      </w:r>
      <w:r w:rsidR="00CA64EC">
        <w:t xml:space="preserve"> around which there is uncertainty</w:t>
      </w:r>
      <w:r>
        <w:t xml:space="preserve">. This is likely to be of </w:t>
      </w:r>
      <w:r w:rsidR="00CA64EC">
        <w:t xml:space="preserve">particular </w:t>
      </w:r>
      <w:r>
        <w:t>importance to researchers, busin</w:t>
      </w:r>
      <w:r w:rsidR="00CA64EC">
        <w:t xml:space="preserve">esses and policy makers who need to consider the relative cost of OPV </w:t>
      </w:r>
      <w:r w:rsidR="009B20F6">
        <w:t xml:space="preserve">compared </w:t>
      </w:r>
      <w:r w:rsidR="00CA64EC">
        <w:t xml:space="preserve">to other </w:t>
      </w:r>
      <w:r w:rsidR="00CA64EC">
        <w:lastRenderedPageBreak/>
        <w:t>established PV technologies</w:t>
      </w:r>
      <w:r w:rsidR="00FB375C">
        <w:t>.</w:t>
      </w:r>
      <w:r w:rsidR="00CA64EC">
        <w:t xml:space="preserve"> It should be noted that u</w:t>
      </w:r>
      <w:r w:rsidR="004F65A2">
        <w:t xml:space="preserve">ncertainty analysis has been applied to OPV considering a much longer timescale </w:t>
      </w:r>
      <w:r w:rsidR="004F65A2">
        <w:fldChar w:fldCharType="begin"/>
      </w:r>
      <w:r w:rsidR="00E40360">
        <w:instrText xml:space="preserve"> ADDIN ZOTERO_ITEM CSL_CITATION {"citationID":"MZBBpa0P","properties":{"formattedCitation":"[30]","plainCitation":"[30]"},"citationItems":[{"id":2312,"uris":["http://zotero.org/users/655427/items/BIVZ6ZGB"],"uri":["http://zotero.org/users/655427/items/BIVZ6ZGB"],"itemData":{"id":2312,"type":"article-journal","title":"Demand Subsidies Versus R&amp;D: Comparing the Uncertain Impacts of Policy on a Pre-commercial Low-carbon Energy Technology","container-title":"Energy Journal","page":"49-80","volume":"30","issue":"4","source":"EBSCOhost","abstract":"We combine an expert elicitation and a bottom-up manufacturing cost model to compare the effects of R&amp;D and demand subsidies. We model their effects on the future costs of a low-carbon energy technology that is not currently commercially available, purely organic photovoltaics (PV). We find that: (1) successful R&amp;D enables PV to achieve a cost target of 4c/kWh, (2) the cost of PV does not reach the target when only subsidies, and not R&amp;D, are implemented, and (3) production-related effects on technological advance--learning-by-doing and economies of scale--are not as critical to the long-term potential for cost reduction in organic PV than is the investment in and success of R&amp;D. These results are insensitive to two levels of policy intensity, the level of a carbon price, the availability of storage technology, and uncertainty in the main parameters used in the model. However, a case can still be made for subsidies: comparisons of stochastic dominance show that subsidies provide a hedge against failure in the R&amp;D program.","ISSN":"01956574","call-number":"44454399","shortTitle":"Demand Subsidies Versus R&amp;D","journalAbbreviation":"Energy Journal","author":[{"family":"Nemet","given":"Gregory F."},{"family":"Baker","given":"Erin"}],"issued":{"date-parts":[["2009",10]]}}}],"schema":"https://github.com/citation-style-language/schema/raw/master/csl-citation.json"} </w:instrText>
      </w:r>
      <w:r w:rsidR="004F65A2">
        <w:fldChar w:fldCharType="separate"/>
      </w:r>
      <w:r w:rsidR="00167D2E" w:rsidRPr="00167D2E">
        <w:rPr>
          <w:rFonts w:ascii="Calibri" w:hAnsi="Calibri"/>
        </w:rPr>
        <w:t>[30]</w:t>
      </w:r>
      <w:r w:rsidR="004F65A2">
        <w:fldChar w:fldCharType="end"/>
      </w:r>
      <w:r w:rsidR="004F65A2">
        <w:t xml:space="preserve"> (looking at 2050 rather than 2020, as in this paper) and considering much more speculative, dramatic improvements in OPV module efficiency and lifetime. This paper considers whether near-term cost reductions in OPV, driven by plausible scale-up and performance parameters, could make it a potential competitor with established PV technologies. </w:t>
      </w:r>
    </w:p>
    <w:p w:rsidR="004F65A2" w:rsidRDefault="004F65A2" w:rsidP="00DB59FF">
      <w:r>
        <w:t>The rest of this paper is set out as follows: Section 2 details the methods used to project OPV costs; Section 3 presents the results of this cost analysis and highlights key sensitivities and uncertainties in the estimates</w:t>
      </w:r>
      <w:r w:rsidR="00857D1D">
        <w:t xml:space="preserve">, as well as comparing the </w:t>
      </w:r>
      <w:proofErr w:type="spellStart"/>
      <w:r w:rsidR="00857D1D">
        <w:t>levelised</w:t>
      </w:r>
      <w:proofErr w:type="spellEnd"/>
      <w:r w:rsidR="00857D1D">
        <w:t xml:space="preserve"> cost of electricity generated by OPV to that of more established PV technologies</w:t>
      </w:r>
      <w:r>
        <w:t xml:space="preserve">; Section 4 discusses the findings, in particular with regard to the potential role of policies in driving OPV costs down; and Section </w:t>
      </w:r>
      <w:r w:rsidR="00857D1D">
        <w:t>5</w:t>
      </w:r>
      <w:r>
        <w:t xml:space="preserve"> concludes. </w:t>
      </w:r>
    </w:p>
    <w:p w:rsidR="00C26C1D" w:rsidRDefault="00C26C1D" w:rsidP="003E6FC8">
      <w:pPr>
        <w:pStyle w:val="Heading2"/>
        <w:numPr>
          <w:ilvl w:val="0"/>
          <w:numId w:val="8"/>
        </w:numPr>
      </w:pPr>
      <w:r>
        <w:t>Methods</w:t>
      </w:r>
    </w:p>
    <w:p w:rsidR="00C26C1D" w:rsidRDefault="00C26C1D" w:rsidP="00C26C1D">
      <w:r>
        <w:t>This section outlines the approach taken to formulate a probabilistic estimate of future OPV costs, using the following steps:</w:t>
      </w:r>
    </w:p>
    <w:p w:rsidR="00C26C1D" w:rsidRDefault="00DE032F" w:rsidP="00C26C1D">
      <w:pPr>
        <w:pStyle w:val="ListParagraph"/>
        <w:numPr>
          <w:ilvl w:val="0"/>
          <w:numId w:val="6"/>
        </w:numPr>
      </w:pPr>
      <w:r>
        <w:t>M</w:t>
      </w:r>
      <w:r w:rsidR="00C26C1D">
        <w:t xml:space="preserve">odule architecture </w:t>
      </w:r>
    </w:p>
    <w:p w:rsidR="00C26C1D" w:rsidRDefault="00C26C1D" w:rsidP="00C26C1D">
      <w:pPr>
        <w:pStyle w:val="ListParagraph"/>
        <w:numPr>
          <w:ilvl w:val="0"/>
          <w:numId w:val="6"/>
        </w:numPr>
      </w:pPr>
      <w:r>
        <w:t>Commercial-scale material costs</w:t>
      </w:r>
    </w:p>
    <w:p w:rsidR="00C26C1D" w:rsidRDefault="00C26C1D" w:rsidP="00C26C1D">
      <w:pPr>
        <w:pStyle w:val="ListParagraph"/>
        <w:numPr>
          <w:ilvl w:val="0"/>
          <w:numId w:val="6"/>
        </w:numPr>
      </w:pPr>
      <w:r>
        <w:t>Commercial-scale manufacturing costs</w:t>
      </w:r>
    </w:p>
    <w:p w:rsidR="00C26C1D" w:rsidRDefault="00DE032F" w:rsidP="00C26C1D">
      <w:pPr>
        <w:pStyle w:val="ListParagraph"/>
        <w:numPr>
          <w:ilvl w:val="0"/>
          <w:numId w:val="6"/>
        </w:numPr>
      </w:pPr>
      <w:r>
        <w:t>Probabilistic estimation of module costs</w:t>
      </w:r>
    </w:p>
    <w:p w:rsidR="00DE032F" w:rsidRPr="00C26C1D" w:rsidRDefault="00DE032F" w:rsidP="00C26C1D">
      <w:pPr>
        <w:pStyle w:val="ListParagraph"/>
        <w:numPr>
          <w:ilvl w:val="0"/>
          <w:numId w:val="6"/>
        </w:numPr>
      </w:pPr>
      <w:r>
        <w:t xml:space="preserve">Estimation of </w:t>
      </w:r>
      <w:proofErr w:type="spellStart"/>
      <w:r>
        <w:t>levelised</w:t>
      </w:r>
      <w:proofErr w:type="spellEnd"/>
      <w:r>
        <w:t xml:space="preserve"> cost of electricity</w:t>
      </w:r>
    </w:p>
    <w:p w:rsidR="00DE032F" w:rsidRDefault="00DE032F" w:rsidP="00DE032F">
      <w:pPr>
        <w:pStyle w:val="Heading3"/>
      </w:pPr>
      <w:r>
        <w:t>2.1</w:t>
      </w:r>
      <w:r>
        <w:tab/>
        <w:t>Module architecture</w:t>
      </w:r>
    </w:p>
    <w:p w:rsidR="00C26C1D" w:rsidRDefault="00043F25" w:rsidP="00C26C1D">
      <w:r>
        <w:t>The majority of e</w:t>
      </w:r>
      <w:r w:rsidR="00C26C1D">
        <w:t xml:space="preserve">xisting assessments of organic PV (OPV) module production costs are based on a typical configuration of </w:t>
      </w:r>
      <w:r>
        <w:t xml:space="preserve">single junction </w:t>
      </w:r>
      <w:r w:rsidR="00C26C1D">
        <w:t xml:space="preserve">module as shown in table 2. In </w:t>
      </w:r>
      <w:proofErr w:type="gramStart"/>
      <w:r w:rsidR="00C26C1D">
        <w:t>general</w:t>
      </w:r>
      <w:proofErr w:type="gramEnd"/>
      <w:r w:rsidR="00C26C1D">
        <w:t xml:space="preserve"> a single junction module consists of a cell with an active layer (consisting of an electron donor and acceptor material), surrounded by electrodes, with the front electrode on a transparent substrate and the back electrode on a laminate. Within this basic configuration, a number of materials may be used and additional layers may be added such as electron and hole transport layers between the active layer and electrodes. </w:t>
      </w:r>
    </w:p>
    <w:p w:rsidR="00C26C1D" w:rsidRDefault="00C26C1D" w:rsidP="00C26C1D">
      <w:r>
        <w:rPr>
          <w:rFonts w:ascii="Calibri" w:eastAsia="Times New Roman" w:hAnsi="Calibri" w:cs="Times New Roman"/>
          <w:b/>
          <w:bCs/>
          <w:color w:val="000000"/>
          <w:lang w:eastAsia="en-GB"/>
        </w:rPr>
        <w:t xml:space="preserve">Table </w:t>
      </w:r>
      <w:r w:rsidR="00043F25">
        <w:rPr>
          <w:rFonts w:ascii="Calibri" w:eastAsia="Times New Roman" w:hAnsi="Calibri" w:cs="Times New Roman"/>
          <w:b/>
          <w:bCs/>
          <w:color w:val="000000"/>
          <w:lang w:eastAsia="en-GB"/>
        </w:rPr>
        <w:t>2</w:t>
      </w:r>
      <w:r>
        <w:rPr>
          <w:rFonts w:ascii="Calibri" w:eastAsia="Times New Roman" w:hAnsi="Calibri" w:cs="Times New Roman"/>
          <w:b/>
          <w:bCs/>
          <w:color w:val="000000"/>
          <w:lang w:eastAsia="en-GB"/>
        </w:rPr>
        <w:t>: Typical layers and materials in OPV modules</w:t>
      </w:r>
    </w:p>
    <w:tbl>
      <w:tblPr>
        <w:tblStyle w:val="GridTable4-Accent2"/>
        <w:tblW w:w="5784" w:type="dxa"/>
        <w:tblLook w:val="04A0" w:firstRow="1" w:lastRow="0" w:firstColumn="1" w:lastColumn="0" w:noHBand="0" w:noVBand="1"/>
      </w:tblPr>
      <w:tblGrid>
        <w:gridCol w:w="2936"/>
        <w:gridCol w:w="2848"/>
      </w:tblGrid>
      <w:tr w:rsidR="00C26C1D" w:rsidRPr="00825437" w:rsidTr="00C26C1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36" w:type="dxa"/>
            <w:noWrap/>
          </w:tcPr>
          <w:p w:rsidR="00C26C1D" w:rsidRPr="00825437" w:rsidRDefault="00C26C1D" w:rsidP="00C26C1D">
            <w:pPr>
              <w:rPr>
                <w:rFonts w:ascii="Calibri" w:eastAsia="Times New Roman" w:hAnsi="Calibri" w:cs="Times New Roman"/>
                <w:b w:val="0"/>
                <w:bCs w:val="0"/>
                <w:color w:val="000000"/>
                <w:lang w:eastAsia="en-GB"/>
              </w:rPr>
            </w:pPr>
            <w:r w:rsidRPr="00825437">
              <w:rPr>
                <w:rFonts w:ascii="Calibri" w:eastAsia="Times New Roman" w:hAnsi="Calibri" w:cs="Times New Roman"/>
                <w:color w:val="000000"/>
                <w:lang w:eastAsia="en-GB"/>
              </w:rPr>
              <w:t>Layer</w:t>
            </w:r>
          </w:p>
        </w:tc>
        <w:tc>
          <w:tcPr>
            <w:tcW w:w="2848" w:type="dxa"/>
            <w:noWrap/>
          </w:tcPr>
          <w:p w:rsidR="00C26C1D" w:rsidRPr="00825437" w:rsidRDefault="00C26C1D" w:rsidP="00C26C1D">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lang w:eastAsia="en-GB"/>
              </w:rPr>
            </w:pPr>
            <w:r w:rsidRPr="00825437">
              <w:rPr>
                <w:rFonts w:ascii="Calibri" w:eastAsia="Times New Roman" w:hAnsi="Calibri" w:cs="Times New Roman"/>
                <w:color w:val="000000"/>
                <w:lang w:eastAsia="en-GB"/>
              </w:rPr>
              <w:t>Example materials</w:t>
            </w:r>
          </w:p>
        </w:tc>
      </w:tr>
      <w:tr w:rsidR="00C26C1D" w:rsidRPr="00825437" w:rsidTr="00C26C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36" w:type="dxa"/>
            <w:noWrap/>
          </w:tcPr>
          <w:p w:rsidR="00C26C1D" w:rsidRPr="00825437" w:rsidRDefault="00C26C1D" w:rsidP="00C26C1D">
            <w:pPr>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Sub</w:t>
            </w:r>
            <w:r>
              <w:rPr>
                <w:rFonts w:ascii="Calibri" w:eastAsia="Times New Roman" w:hAnsi="Calibri" w:cs="Times New Roman"/>
                <w:color w:val="000000"/>
                <w:lang w:eastAsia="en-GB"/>
              </w:rPr>
              <w:t>s</w:t>
            </w:r>
            <w:r w:rsidRPr="00825437">
              <w:rPr>
                <w:rFonts w:ascii="Calibri" w:eastAsia="Times New Roman" w:hAnsi="Calibri" w:cs="Times New Roman"/>
                <w:color w:val="000000"/>
                <w:lang w:eastAsia="en-GB"/>
              </w:rPr>
              <w:t>trate</w:t>
            </w:r>
          </w:p>
        </w:tc>
        <w:tc>
          <w:tcPr>
            <w:tcW w:w="2848" w:type="dxa"/>
            <w:noWrap/>
          </w:tcPr>
          <w:p w:rsidR="00C26C1D" w:rsidRPr="00825437" w:rsidRDefault="00C26C1D" w:rsidP="00C26C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PET, Other flexible plastic, Glass</w:t>
            </w:r>
          </w:p>
        </w:tc>
      </w:tr>
      <w:tr w:rsidR="00C26C1D" w:rsidRPr="00825437" w:rsidTr="00C26C1D">
        <w:trPr>
          <w:trHeight w:val="300"/>
        </w:trPr>
        <w:tc>
          <w:tcPr>
            <w:cnfStyle w:val="001000000000" w:firstRow="0" w:lastRow="0" w:firstColumn="1" w:lastColumn="0" w:oddVBand="0" w:evenVBand="0" w:oddHBand="0" w:evenHBand="0" w:firstRowFirstColumn="0" w:firstRowLastColumn="0" w:lastRowFirstColumn="0" w:lastRowLastColumn="0"/>
            <w:tcW w:w="2936" w:type="dxa"/>
            <w:noWrap/>
          </w:tcPr>
          <w:p w:rsidR="00C26C1D" w:rsidRPr="00825437" w:rsidRDefault="00C26C1D" w:rsidP="00C26C1D">
            <w:pPr>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Front electrode</w:t>
            </w:r>
          </w:p>
        </w:tc>
        <w:tc>
          <w:tcPr>
            <w:tcW w:w="2848" w:type="dxa"/>
            <w:noWrap/>
          </w:tcPr>
          <w:p w:rsidR="00C26C1D" w:rsidRPr="00825437" w:rsidRDefault="00C26C1D" w:rsidP="00C26C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 xml:space="preserve">ITO, </w:t>
            </w:r>
            <w:r>
              <w:rPr>
                <w:rFonts w:ascii="Calibri" w:eastAsia="Times New Roman" w:hAnsi="Calibri" w:cs="Times New Roman"/>
                <w:color w:val="000000"/>
                <w:lang w:eastAsia="en-GB"/>
              </w:rPr>
              <w:t>Ag, Graphite</w:t>
            </w:r>
          </w:p>
        </w:tc>
      </w:tr>
      <w:tr w:rsidR="00C26C1D" w:rsidRPr="00825437" w:rsidTr="00C26C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36" w:type="dxa"/>
            <w:noWrap/>
          </w:tcPr>
          <w:p w:rsidR="00C26C1D" w:rsidRPr="00825437" w:rsidRDefault="00C26C1D" w:rsidP="00C26C1D">
            <w:pPr>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Electron carrier</w:t>
            </w:r>
          </w:p>
        </w:tc>
        <w:tc>
          <w:tcPr>
            <w:tcW w:w="2848" w:type="dxa"/>
            <w:noWrap/>
          </w:tcPr>
          <w:p w:rsidR="00C26C1D" w:rsidRPr="00825437" w:rsidRDefault="00C26C1D" w:rsidP="00C26C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n-GB"/>
              </w:rPr>
            </w:pPr>
            <w:proofErr w:type="spellStart"/>
            <w:r>
              <w:rPr>
                <w:rFonts w:ascii="Calibri" w:eastAsia="Times New Roman" w:hAnsi="Calibri" w:cs="Times New Roman"/>
                <w:color w:val="000000"/>
                <w:lang w:eastAsia="en-GB"/>
              </w:rPr>
              <w:t>ZnO</w:t>
            </w:r>
            <w:proofErr w:type="spellEnd"/>
          </w:p>
        </w:tc>
      </w:tr>
      <w:tr w:rsidR="00C26C1D" w:rsidRPr="00825437" w:rsidTr="00C26C1D">
        <w:trPr>
          <w:trHeight w:val="300"/>
        </w:trPr>
        <w:tc>
          <w:tcPr>
            <w:cnfStyle w:val="001000000000" w:firstRow="0" w:lastRow="0" w:firstColumn="1" w:lastColumn="0" w:oddVBand="0" w:evenVBand="0" w:oddHBand="0" w:evenHBand="0" w:firstRowFirstColumn="0" w:firstRowLastColumn="0" w:lastRowFirstColumn="0" w:lastRowLastColumn="0"/>
            <w:tcW w:w="2936" w:type="dxa"/>
            <w:noWrap/>
          </w:tcPr>
          <w:p w:rsidR="00C26C1D" w:rsidRPr="00825437" w:rsidRDefault="00C26C1D" w:rsidP="00C26C1D">
            <w:pPr>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Active layer</w:t>
            </w:r>
          </w:p>
        </w:tc>
        <w:tc>
          <w:tcPr>
            <w:tcW w:w="2848" w:type="dxa"/>
            <w:noWrap/>
          </w:tcPr>
          <w:p w:rsidR="00C26C1D" w:rsidRPr="00825437" w:rsidRDefault="00C26C1D" w:rsidP="00C26C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P3</w:t>
            </w:r>
            <w:proofErr w:type="gramStart"/>
            <w:r w:rsidRPr="00825437">
              <w:rPr>
                <w:rFonts w:ascii="Calibri" w:eastAsia="Times New Roman" w:hAnsi="Calibri" w:cs="Times New Roman"/>
                <w:color w:val="000000"/>
                <w:lang w:eastAsia="en-GB"/>
              </w:rPr>
              <w:t>HT:PCBM</w:t>
            </w:r>
            <w:proofErr w:type="gramEnd"/>
          </w:p>
        </w:tc>
      </w:tr>
      <w:tr w:rsidR="00C26C1D" w:rsidRPr="00825437" w:rsidTr="00C26C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36" w:type="dxa"/>
            <w:noWrap/>
          </w:tcPr>
          <w:p w:rsidR="00C26C1D" w:rsidRPr="00825437" w:rsidRDefault="00C26C1D" w:rsidP="00C26C1D">
            <w:pPr>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Hole carrier</w:t>
            </w:r>
          </w:p>
        </w:tc>
        <w:tc>
          <w:tcPr>
            <w:tcW w:w="2848" w:type="dxa"/>
            <w:noWrap/>
          </w:tcPr>
          <w:p w:rsidR="00C26C1D" w:rsidRPr="00825437" w:rsidRDefault="00C26C1D" w:rsidP="00C26C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n-GB"/>
              </w:rPr>
            </w:pPr>
            <w:proofErr w:type="gramStart"/>
            <w:r w:rsidRPr="00825437">
              <w:rPr>
                <w:rFonts w:ascii="Calibri" w:eastAsia="Times New Roman" w:hAnsi="Calibri" w:cs="Times New Roman"/>
                <w:color w:val="000000"/>
                <w:lang w:eastAsia="en-GB"/>
              </w:rPr>
              <w:t>PEDOT:PSS</w:t>
            </w:r>
            <w:proofErr w:type="gramEnd"/>
            <w:r w:rsidRPr="00825437">
              <w:rPr>
                <w:rFonts w:ascii="Calibri" w:eastAsia="Times New Roman" w:hAnsi="Calibri" w:cs="Times New Roman"/>
                <w:color w:val="000000"/>
                <w:lang w:eastAsia="en-GB"/>
              </w:rPr>
              <w:t>, PEDOT:PET</w:t>
            </w:r>
          </w:p>
        </w:tc>
      </w:tr>
      <w:tr w:rsidR="00C26C1D" w:rsidRPr="00825437" w:rsidTr="00C26C1D">
        <w:trPr>
          <w:trHeight w:val="300"/>
        </w:trPr>
        <w:tc>
          <w:tcPr>
            <w:cnfStyle w:val="001000000000" w:firstRow="0" w:lastRow="0" w:firstColumn="1" w:lastColumn="0" w:oddVBand="0" w:evenVBand="0" w:oddHBand="0" w:evenHBand="0" w:firstRowFirstColumn="0" w:firstRowLastColumn="0" w:lastRowFirstColumn="0" w:lastRowLastColumn="0"/>
            <w:tcW w:w="2936" w:type="dxa"/>
            <w:noWrap/>
          </w:tcPr>
          <w:p w:rsidR="00C26C1D" w:rsidRPr="00825437" w:rsidRDefault="00C26C1D" w:rsidP="00C26C1D">
            <w:pPr>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Back electrode</w:t>
            </w:r>
          </w:p>
        </w:tc>
        <w:tc>
          <w:tcPr>
            <w:tcW w:w="2848" w:type="dxa"/>
            <w:noWrap/>
          </w:tcPr>
          <w:p w:rsidR="00C26C1D" w:rsidRPr="00825437" w:rsidRDefault="00C26C1D" w:rsidP="00C26C1D">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en-GB"/>
              </w:rPr>
            </w:pPr>
            <w:proofErr w:type="spellStart"/>
            <w:r w:rsidRPr="00825437">
              <w:rPr>
                <w:rFonts w:ascii="Calibri" w:eastAsia="Times New Roman" w:hAnsi="Calibri" w:cs="Times New Roman"/>
                <w:color w:val="000000"/>
                <w:lang w:eastAsia="en-GB"/>
              </w:rPr>
              <w:t>LiF</w:t>
            </w:r>
            <w:proofErr w:type="spellEnd"/>
            <w:r w:rsidRPr="00825437">
              <w:rPr>
                <w:rFonts w:ascii="Calibri" w:eastAsia="Times New Roman" w:hAnsi="Calibri" w:cs="Times New Roman"/>
                <w:color w:val="000000"/>
                <w:lang w:eastAsia="en-GB"/>
              </w:rPr>
              <w:t>/Ag, Al</w:t>
            </w:r>
          </w:p>
        </w:tc>
      </w:tr>
      <w:tr w:rsidR="00C26C1D" w:rsidRPr="00825437" w:rsidTr="00C26C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36" w:type="dxa"/>
            <w:noWrap/>
          </w:tcPr>
          <w:p w:rsidR="00C26C1D" w:rsidRPr="00825437" w:rsidRDefault="00C26C1D" w:rsidP="00C26C1D">
            <w:pPr>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Back laminate</w:t>
            </w:r>
          </w:p>
        </w:tc>
        <w:tc>
          <w:tcPr>
            <w:tcW w:w="2848" w:type="dxa"/>
            <w:noWrap/>
          </w:tcPr>
          <w:p w:rsidR="00C26C1D" w:rsidRPr="00825437" w:rsidRDefault="00C26C1D" w:rsidP="00C26C1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en-GB"/>
              </w:rPr>
            </w:pPr>
            <w:r w:rsidRPr="00825437">
              <w:rPr>
                <w:rFonts w:ascii="Calibri" w:eastAsia="Times New Roman" w:hAnsi="Calibri" w:cs="Times New Roman"/>
                <w:color w:val="000000"/>
                <w:lang w:eastAsia="en-GB"/>
              </w:rPr>
              <w:t>PET, PET/PVF</w:t>
            </w:r>
          </w:p>
        </w:tc>
      </w:tr>
    </w:tbl>
    <w:p w:rsidR="00C26C1D" w:rsidRPr="00B65431" w:rsidRDefault="00C26C1D" w:rsidP="00C26C1D">
      <w:pPr>
        <w:rPr>
          <w:i/>
          <w:sz w:val="18"/>
          <w:szCs w:val="18"/>
        </w:rPr>
      </w:pPr>
      <w:r w:rsidRPr="00B65431">
        <w:rPr>
          <w:i/>
          <w:sz w:val="18"/>
          <w:szCs w:val="18"/>
        </w:rPr>
        <w:t>Source: Azzopardi</w:t>
      </w:r>
      <w:r>
        <w:rPr>
          <w:i/>
          <w:sz w:val="18"/>
          <w:szCs w:val="18"/>
        </w:rPr>
        <w:t xml:space="preserve"> et al. </w:t>
      </w:r>
      <w:r>
        <w:rPr>
          <w:i/>
          <w:sz w:val="18"/>
          <w:szCs w:val="18"/>
        </w:rPr>
        <w:fldChar w:fldCharType="begin"/>
      </w:r>
      <w:r w:rsidR="00F85F55">
        <w:rPr>
          <w:i/>
          <w:sz w:val="18"/>
          <w:szCs w:val="18"/>
        </w:rPr>
        <w:instrText xml:space="preserve"> ADDIN ZOTERO_ITEM CSL_CITATION {"citationID":"63XHnBKV","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Pr>
          <w:i/>
          <w:sz w:val="18"/>
          <w:szCs w:val="18"/>
        </w:rPr>
        <w:fldChar w:fldCharType="separate"/>
      </w:r>
      <w:r w:rsidR="00167D2E" w:rsidRPr="00167D2E">
        <w:rPr>
          <w:rFonts w:ascii="Calibri" w:hAnsi="Calibri"/>
          <w:sz w:val="18"/>
        </w:rPr>
        <w:t>[13]</w:t>
      </w:r>
      <w:r>
        <w:rPr>
          <w:i/>
          <w:sz w:val="18"/>
          <w:szCs w:val="18"/>
        </w:rPr>
        <w:fldChar w:fldCharType="end"/>
      </w:r>
      <w:r>
        <w:rPr>
          <w:i/>
          <w:sz w:val="18"/>
          <w:szCs w:val="18"/>
        </w:rPr>
        <w:t xml:space="preserve">, Mulligan et al. </w:t>
      </w:r>
      <w:r>
        <w:rPr>
          <w:i/>
          <w:sz w:val="18"/>
          <w:szCs w:val="18"/>
        </w:rPr>
        <w:fldChar w:fldCharType="begin"/>
      </w:r>
      <w:r w:rsidR="00E40360">
        <w:rPr>
          <w:i/>
          <w:sz w:val="18"/>
          <w:szCs w:val="18"/>
        </w:rPr>
        <w:instrText xml:space="preserve"> ADDIN ZOTERO_ITEM CSL_CITATION {"citationID":"8k0pM50k","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Pr>
          <w:i/>
          <w:sz w:val="18"/>
          <w:szCs w:val="18"/>
        </w:rPr>
        <w:fldChar w:fldCharType="separate"/>
      </w:r>
      <w:r w:rsidR="00167D2E" w:rsidRPr="00167D2E">
        <w:rPr>
          <w:rFonts w:ascii="Calibri" w:hAnsi="Calibri"/>
          <w:sz w:val="18"/>
        </w:rPr>
        <w:t>[20]</w:t>
      </w:r>
      <w:r>
        <w:rPr>
          <w:i/>
          <w:sz w:val="18"/>
          <w:szCs w:val="18"/>
        </w:rPr>
        <w:fldChar w:fldCharType="end"/>
      </w:r>
      <w:r w:rsidRPr="00B65431">
        <w:rPr>
          <w:i/>
          <w:sz w:val="18"/>
          <w:szCs w:val="18"/>
        </w:rPr>
        <w:t xml:space="preserve">, </w:t>
      </w:r>
      <w:proofErr w:type="spellStart"/>
      <w:r w:rsidRPr="00B65431">
        <w:rPr>
          <w:i/>
          <w:sz w:val="18"/>
          <w:szCs w:val="18"/>
        </w:rPr>
        <w:t>Kalowekamo</w:t>
      </w:r>
      <w:proofErr w:type="spellEnd"/>
      <w:r w:rsidRPr="00B65431">
        <w:rPr>
          <w:i/>
          <w:sz w:val="18"/>
          <w:szCs w:val="18"/>
        </w:rPr>
        <w:t xml:space="preserve"> and Baker </w:t>
      </w:r>
      <w:r>
        <w:rPr>
          <w:i/>
          <w:sz w:val="18"/>
          <w:szCs w:val="18"/>
        </w:rPr>
        <w:fldChar w:fldCharType="begin"/>
      </w:r>
      <w:r w:rsidR="00E40360">
        <w:rPr>
          <w:i/>
          <w:sz w:val="18"/>
          <w:szCs w:val="18"/>
        </w:rPr>
        <w:instrText xml:space="preserve"> ADDIN ZOTERO_ITEM CSL_CITATION {"citationID":"Oy4bWtAA","properties":{"formattedCitation":"[22]","plainCitation":"[22]"},"citationItems":[{"id":2508,"uris":["http://zotero.org/users/655427/items/NJ94EH5M"],"uri":["http://zotero.org/users/655427/items/NJ94EH5M"],"itemData":{"id":2508,"type":"article-journal","title":"Estimating the manufacturing cost of purely organic solar cells","container-title":"Solar Energy","page":"1224-1231","volume":"83","issue":"8","source":"ScienceDirect","abstract":"In this paper we estimate the manufacturing cost of purely organic solar cells. We find a very large range since the technology is still very young. We estimate that the manufacturing cost for purely organic solar cells will range between $50 and $140/m2. Under the assumption of 5% efficiency, this leads to a module cost of between $1.00 and $2.83/Wp. Under the assumption of a 5-year lifetime, this leads to a levelized cost of electricity (LEC) of between 49¢ and 85¢/kWh. In order to achieve a more competitive COE of about 7¢/kWh, we would need to increase efficiency to 15% and lifetime to between 15–20 years.","DOI":"10.1016/j.solener.2009.02.003","ISSN":"0038-092X","journalAbbreviation":"Solar Energy","author":[{"family":"Kalowekamo","given":"Joseph"},{"family":"Baker","given":"Erin"}],"issued":{"date-parts":[["2009",8]]}}}],"schema":"https://github.com/citation-style-language/schema/raw/master/csl-citation.json"} </w:instrText>
      </w:r>
      <w:r>
        <w:rPr>
          <w:i/>
          <w:sz w:val="18"/>
          <w:szCs w:val="18"/>
        </w:rPr>
        <w:fldChar w:fldCharType="separate"/>
      </w:r>
      <w:r w:rsidR="00167D2E" w:rsidRPr="00167D2E">
        <w:rPr>
          <w:rFonts w:ascii="Calibri" w:hAnsi="Calibri"/>
          <w:sz w:val="18"/>
        </w:rPr>
        <w:t>[22]</w:t>
      </w:r>
      <w:r>
        <w:rPr>
          <w:i/>
          <w:sz w:val="18"/>
          <w:szCs w:val="18"/>
        </w:rPr>
        <w:fldChar w:fldCharType="end"/>
      </w:r>
      <w:r w:rsidRPr="00B65431">
        <w:rPr>
          <w:i/>
          <w:sz w:val="18"/>
          <w:szCs w:val="18"/>
        </w:rPr>
        <w:t xml:space="preserve">, </w:t>
      </w:r>
      <w:r>
        <w:rPr>
          <w:i/>
          <w:sz w:val="18"/>
          <w:szCs w:val="18"/>
        </w:rPr>
        <w:t xml:space="preserve">Roes et al. </w:t>
      </w:r>
      <w:r>
        <w:rPr>
          <w:i/>
          <w:sz w:val="18"/>
          <w:szCs w:val="18"/>
        </w:rPr>
        <w:fldChar w:fldCharType="begin"/>
      </w:r>
      <w:r w:rsidR="00E40360">
        <w:rPr>
          <w:i/>
          <w:sz w:val="18"/>
          <w:szCs w:val="18"/>
        </w:rPr>
        <w:instrText xml:space="preserve"> ADDIN ZOTERO_ITEM CSL_CITATION {"citationID":"V3drnqeo","properties":{"formattedCitation":"[21]","plainCitation":"[21]"},"citationItems":[{"id":2310,"uris":["http://zotero.org/users/655427/items/BFCNQN7T"],"uri":["http://zotero.org/users/655427/items/BFCNQN7T"],"itemData":{"id":2310,"type":"article-journal","title":"Ex-ante environmental and economic evaluation of polymer photovoltaics","container-title":"Progress in Photovoltaics: Research and Applications","page":"372–393","volume":"17","issue":"6","source":"Wiley Online Library","abstract":"The use of polymer materials for photovoltaic applications is expected to have several advantages over current crystalline silicon technology. In this paper, we perform an environmental and economic assessment of polymer-based thin film modules with a glass substrate and modules with a flexible substrate and we compare our results with literature data for multicrystalline (mc-) silicon photovoltaics and other types of PV. The functional unit of this study is ‘25 years of electricity production by PV systems with a power of 1 watt-peak (Wp)’. Because the lifetime of polymer photovoltaics is at present much lower than of mc-silicon photovoltaics, we first compared the PV cells per watt-peak and next determined the minimum required lifetime of polymer PV to arrive at the same environmental impacts as mc-silicon PV. We found that per watt-peak of output power, the environmental impacts compared to mc-silicon are 20–60% lower for polymer PV systems with glass substrate and 80–95% lower for polymer PV with PET as substrate (flexible modules). Also in comparison with thin film CuInSe and thin film silicon, the impacts of polymer modules, per watt-peak, appeared to be lower. The costs per watt-peak of polymer PV modules with glass substrate are approximately 20% higher compared to mc-silicon photovoltaics. However, taking into account uncertainties, this might be an overestimation. For flexible modules, no cost data were available. If the efficiency and lifetime of polymer PV modules increases, both glass-based and flexible polymer PV could become an environment friendly and cheap alternative to mc-silicon PV. Copyright © 2009 John Wiley &amp; Sons, Ltd.","DOI":"10.1002/pip.891","ISSN":"1099-159X","language":"en","author":[{"family":"Roes","given":"A. L."},{"family":"Alsema","given":"E. A."},{"family":"Blok","given":"K."},{"family":"Patel","given":"M. K."}],"issued":{"date-parts":[["2009"]]}}}],"schema":"https://github.com/citation-style-language/schema/raw/master/csl-citation.json"} </w:instrText>
      </w:r>
      <w:r>
        <w:rPr>
          <w:i/>
          <w:sz w:val="18"/>
          <w:szCs w:val="18"/>
        </w:rPr>
        <w:fldChar w:fldCharType="separate"/>
      </w:r>
      <w:r w:rsidR="00167D2E" w:rsidRPr="00167D2E">
        <w:rPr>
          <w:rFonts w:ascii="Calibri" w:hAnsi="Calibri"/>
          <w:sz w:val="18"/>
        </w:rPr>
        <w:t>[21]</w:t>
      </w:r>
      <w:r>
        <w:rPr>
          <w:i/>
          <w:sz w:val="18"/>
          <w:szCs w:val="18"/>
        </w:rPr>
        <w:fldChar w:fldCharType="end"/>
      </w:r>
      <w:r>
        <w:rPr>
          <w:i/>
          <w:sz w:val="18"/>
          <w:szCs w:val="18"/>
        </w:rPr>
        <w:t xml:space="preserve">, </w:t>
      </w:r>
      <w:proofErr w:type="spellStart"/>
      <w:r w:rsidRPr="00B65431">
        <w:rPr>
          <w:i/>
          <w:sz w:val="18"/>
          <w:szCs w:val="18"/>
        </w:rPr>
        <w:t>Machui</w:t>
      </w:r>
      <w:proofErr w:type="spellEnd"/>
      <w:r w:rsidRPr="00B65431">
        <w:rPr>
          <w:i/>
          <w:sz w:val="18"/>
          <w:szCs w:val="18"/>
        </w:rPr>
        <w:t xml:space="preserve"> et al</w:t>
      </w:r>
      <w:r>
        <w:rPr>
          <w:i/>
          <w:sz w:val="18"/>
          <w:szCs w:val="18"/>
        </w:rPr>
        <w:t xml:space="preserve">. </w:t>
      </w:r>
      <w:r>
        <w:rPr>
          <w:i/>
          <w:sz w:val="18"/>
          <w:szCs w:val="18"/>
        </w:rPr>
        <w:fldChar w:fldCharType="begin"/>
      </w:r>
      <w:r w:rsidR="00E40360">
        <w:rPr>
          <w:i/>
          <w:sz w:val="18"/>
          <w:szCs w:val="18"/>
        </w:rPr>
        <w:instrText xml:space="preserve"> ADDIN ZOTERO_ITEM CSL_CITATION {"citationID":"apy79www","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Pr>
          <w:i/>
          <w:sz w:val="18"/>
          <w:szCs w:val="18"/>
        </w:rPr>
        <w:fldChar w:fldCharType="separate"/>
      </w:r>
      <w:r w:rsidR="00167D2E" w:rsidRPr="00167D2E">
        <w:rPr>
          <w:rFonts w:ascii="Calibri" w:hAnsi="Calibri"/>
          <w:sz w:val="18"/>
        </w:rPr>
        <w:t>[14]</w:t>
      </w:r>
      <w:r>
        <w:rPr>
          <w:i/>
          <w:sz w:val="18"/>
          <w:szCs w:val="18"/>
        </w:rPr>
        <w:fldChar w:fldCharType="end"/>
      </w:r>
      <w:r w:rsidRPr="00B65431">
        <w:rPr>
          <w:i/>
          <w:sz w:val="18"/>
          <w:szCs w:val="18"/>
        </w:rPr>
        <w:t>.</w:t>
      </w:r>
    </w:p>
    <w:p w:rsidR="00C26C1D" w:rsidRDefault="00043F25" w:rsidP="00C26C1D">
      <w:r>
        <w:t xml:space="preserve">To assess the production cost of such a module, it is necessary to consider the material input costs, and the manufacturing process costs, as set out in the following sub-sections. </w:t>
      </w:r>
      <w:r w:rsidR="00C26C1D">
        <w:t xml:space="preserve"> </w:t>
      </w:r>
    </w:p>
    <w:p w:rsidR="00C26C1D" w:rsidRDefault="00DE032F" w:rsidP="00C26C1D">
      <w:pPr>
        <w:pStyle w:val="Heading3"/>
      </w:pPr>
      <w:r>
        <w:t>2.2</w:t>
      </w:r>
      <w:r w:rsidR="00C26C1D">
        <w:tab/>
      </w:r>
      <w:r>
        <w:t>Commercial-scale</w:t>
      </w:r>
      <w:r w:rsidR="00C26C1D">
        <w:t xml:space="preserve"> material costs</w:t>
      </w:r>
      <w:r w:rsidR="00C26C1D">
        <w:tab/>
      </w:r>
    </w:p>
    <w:p w:rsidR="00C26C1D" w:rsidRPr="00BB7471" w:rsidRDefault="00C26C1D" w:rsidP="00C26C1D">
      <w:r>
        <w:t>The basi</w:t>
      </w:r>
      <w:r w:rsidR="00043F25">
        <w:t>c configuration shown in table 2</w:t>
      </w:r>
      <w:r>
        <w:t xml:space="preserve"> has been used to estimate total material input costs per m</w:t>
      </w:r>
      <w:r w:rsidRPr="00765E6E">
        <w:rPr>
          <w:vertAlign w:val="superscript"/>
        </w:rPr>
        <w:t>2</w:t>
      </w:r>
      <w:r>
        <w:t xml:space="preserve"> of OPV module produced. </w:t>
      </w:r>
      <w:r w:rsidR="00043F25">
        <w:t xml:space="preserve">As yet there is  no commercial-scale production of OPV modules, so these material input costs have been derived from either supplier quotes, or in one case a fully simulated </w:t>
      </w:r>
      <w:r w:rsidR="00043F25">
        <w:lastRenderedPageBreak/>
        <w:t xml:space="preserve">manufacturing process for PET </w:t>
      </w:r>
      <w:r w:rsidR="00043F25" w:rsidRPr="00043F25">
        <w:fldChar w:fldCharType="begin"/>
      </w:r>
      <w:r w:rsidR="00E40360">
        <w:instrText xml:space="preserve"> ADDIN ZOTERO_ITEM CSL_CITATION {"citationID":"cFovMRsA","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043F25" w:rsidRPr="00043F25">
        <w:fldChar w:fldCharType="separate"/>
      </w:r>
      <w:r w:rsidR="00167D2E" w:rsidRPr="00167D2E">
        <w:rPr>
          <w:rFonts w:ascii="Calibri" w:hAnsi="Calibri"/>
        </w:rPr>
        <w:t>[20]</w:t>
      </w:r>
      <w:r w:rsidR="00043F25" w:rsidRPr="00043F25">
        <w:fldChar w:fldCharType="end"/>
      </w:r>
      <w:r w:rsidR="00043F25">
        <w:rPr>
          <w:i/>
          <w:sz w:val="18"/>
          <w:szCs w:val="18"/>
        </w:rPr>
        <w:t xml:space="preserve">. </w:t>
      </w:r>
      <w:r>
        <w:t xml:space="preserve">Figure 1 shows the implication of these different assumptions on material costs for each of the most recent studies. </w:t>
      </w:r>
    </w:p>
    <w:p w:rsidR="00C26C1D" w:rsidRDefault="00C26C1D" w:rsidP="00C26C1D">
      <w:pPr>
        <w:rPr>
          <w:b/>
        </w:rPr>
      </w:pPr>
      <w:r w:rsidRPr="00765E6E">
        <w:rPr>
          <w:noProof/>
          <w:lang w:eastAsia="en-GB"/>
        </w:rPr>
        <w:drawing>
          <wp:inline distT="0" distB="0" distL="0" distR="0" wp14:anchorId="0BD1F3BD" wp14:editId="10805EBF">
            <wp:extent cx="5731510" cy="3738961"/>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738961"/>
                    </a:xfrm>
                    <a:prstGeom prst="rect">
                      <a:avLst/>
                    </a:prstGeom>
                    <a:noFill/>
                    <a:ln>
                      <a:noFill/>
                    </a:ln>
                  </pic:spPr>
                </pic:pic>
              </a:graphicData>
            </a:graphic>
          </wp:inline>
        </w:drawing>
      </w:r>
    </w:p>
    <w:p w:rsidR="00C26C1D" w:rsidRDefault="00C26C1D" w:rsidP="00C26C1D">
      <w:pPr>
        <w:rPr>
          <w:b/>
        </w:rPr>
      </w:pPr>
      <w:r w:rsidRPr="00BB7471">
        <w:rPr>
          <w:b/>
        </w:rPr>
        <w:t xml:space="preserve">Figure </w:t>
      </w:r>
      <w:r>
        <w:rPr>
          <w:b/>
        </w:rPr>
        <w:t>1</w:t>
      </w:r>
      <w:r w:rsidRPr="00BB7471">
        <w:rPr>
          <w:b/>
        </w:rPr>
        <w:t xml:space="preserve">: Material costs </w:t>
      </w:r>
      <w:r>
        <w:rPr>
          <w:b/>
        </w:rPr>
        <w:t xml:space="preserve">assumed </w:t>
      </w:r>
      <w:r w:rsidRPr="00BB7471">
        <w:rPr>
          <w:b/>
        </w:rPr>
        <w:t>in recent studies estimating the cost of OPV modules</w:t>
      </w:r>
    </w:p>
    <w:p w:rsidR="00C26C1D" w:rsidRDefault="00C26C1D" w:rsidP="00C26C1D">
      <w:pPr>
        <w:rPr>
          <w:i/>
          <w:sz w:val="18"/>
          <w:szCs w:val="18"/>
        </w:rPr>
      </w:pPr>
      <w:r w:rsidRPr="00B65431">
        <w:rPr>
          <w:i/>
          <w:sz w:val="18"/>
          <w:szCs w:val="18"/>
        </w:rPr>
        <w:t>Source: Azzopardi</w:t>
      </w:r>
      <w:r>
        <w:rPr>
          <w:i/>
          <w:sz w:val="18"/>
          <w:szCs w:val="18"/>
        </w:rPr>
        <w:t xml:space="preserve"> et al. </w:t>
      </w:r>
      <w:r>
        <w:rPr>
          <w:i/>
          <w:sz w:val="18"/>
          <w:szCs w:val="18"/>
        </w:rPr>
        <w:fldChar w:fldCharType="begin"/>
      </w:r>
      <w:r w:rsidR="003C5F0C">
        <w:rPr>
          <w:i/>
          <w:sz w:val="18"/>
          <w:szCs w:val="18"/>
        </w:rPr>
        <w:instrText xml:space="preserve"> ADDIN ZOTERO_ITEM CSL_CITATION {"citationID":"YEA3LNsy","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Pr>
          <w:i/>
          <w:sz w:val="18"/>
          <w:szCs w:val="18"/>
        </w:rPr>
        <w:fldChar w:fldCharType="separate"/>
      </w:r>
      <w:r w:rsidR="00167D2E" w:rsidRPr="00167D2E">
        <w:rPr>
          <w:rFonts w:ascii="Calibri" w:hAnsi="Calibri"/>
          <w:sz w:val="18"/>
        </w:rPr>
        <w:t>[13]</w:t>
      </w:r>
      <w:r>
        <w:rPr>
          <w:i/>
          <w:sz w:val="18"/>
          <w:szCs w:val="18"/>
        </w:rPr>
        <w:fldChar w:fldCharType="end"/>
      </w:r>
      <w:r>
        <w:rPr>
          <w:i/>
          <w:sz w:val="18"/>
          <w:szCs w:val="18"/>
        </w:rPr>
        <w:t xml:space="preserve">, Mulligan et al. </w:t>
      </w:r>
      <w:r>
        <w:rPr>
          <w:i/>
          <w:sz w:val="18"/>
          <w:szCs w:val="18"/>
        </w:rPr>
        <w:fldChar w:fldCharType="begin"/>
      </w:r>
      <w:r w:rsidR="00E40360">
        <w:rPr>
          <w:i/>
          <w:sz w:val="18"/>
          <w:szCs w:val="18"/>
        </w:rPr>
        <w:instrText xml:space="preserve"> ADDIN ZOTERO_ITEM CSL_CITATION {"citationID":"Y0athsX1","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Pr>
          <w:i/>
          <w:sz w:val="18"/>
          <w:szCs w:val="18"/>
        </w:rPr>
        <w:fldChar w:fldCharType="separate"/>
      </w:r>
      <w:r w:rsidR="00167D2E" w:rsidRPr="00167D2E">
        <w:rPr>
          <w:rFonts w:ascii="Calibri" w:hAnsi="Calibri"/>
          <w:sz w:val="18"/>
        </w:rPr>
        <w:t>[20]</w:t>
      </w:r>
      <w:r>
        <w:rPr>
          <w:i/>
          <w:sz w:val="18"/>
          <w:szCs w:val="18"/>
        </w:rPr>
        <w:fldChar w:fldCharType="end"/>
      </w:r>
      <w:r w:rsidRPr="00B65431">
        <w:rPr>
          <w:i/>
          <w:sz w:val="18"/>
          <w:szCs w:val="18"/>
        </w:rPr>
        <w:t xml:space="preserve">, </w:t>
      </w:r>
      <w:proofErr w:type="spellStart"/>
      <w:r w:rsidRPr="00B65431">
        <w:rPr>
          <w:i/>
          <w:sz w:val="18"/>
          <w:szCs w:val="18"/>
        </w:rPr>
        <w:t>Kalowekamo</w:t>
      </w:r>
      <w:proofErr w:type="spellEnd"/>
      <w:r w:rsidRPr="00B65431">
        <w:rPr>
          <w:i/>
          <w:sz w:val="18"/>
          <w:szCs w:val="18"/>
        </w:rPr>
        <w:t xml:space="preserve"> and Baker </w:t>
      </w:r>
      <w:r>
        <w:rPr>
          <w:i/>
          <w:sz w:val="18"/>
          <w:szCs w:val="18"/>
        </w:rPr>
        <w:fldChar w:fldCharType="begin"/>
      </w:r>
      <w:r w:rsidR="00E40360">
        <w:rPr>
          <w:i/>
          <w:sz w:val="18"/>
          <w:szCs w:val="18"/>
        </w:rPr>
        <w:instrText xml:space="preserve"> ADDIN ZOTERO_ITEM CSL_CITATION {"citationID":"px59vcE6","properties":{"formattedCitation":"[22]","plainCitation":"[22]"},"citationItems":[{"id":2508,"uris":["http://zotero.org/users/655427/items/NJ94EH5M"],"uri":["http://zotero.org/users/655427/items/NJ94EH5M"],"itemData":{"id":2508,"type":"article-journal","title":"Estimating the manufacturing cost of purely organic solar cells","container-title":"Solar Energy","page":"1224-1231","volume":"83","issue":"8","source":"ScienceDirect","abstract":"In this paper we estimate the manufacturing cost of purely organic solar cells. We find a very large range since the technology is still very young. We estimate that the manufacturing cost for purely organic solar cells will range between $50 and $140/m2. Under the assumption of 5% efficiency, this leads to a module cost of between $1.00 and $2.83/Wp. Under the assumption of a 5-year lifetime, this leads to a levelized cost of electricity (LEC) of between 49¢ and 85¢/kWh. In order to achieve a more competitive COE of about 7¢/kWh, we would need to increase efficiency to 15% and lifetime to between 15–20 years.","DOI":"10.1016/j.solener.2009.02.003","ISSN":"0038-092X","journalAbbreviation":"Solar Energy","author":[{"family":"Kalowekamo","given":"Joseph"},{"family":"Baker","given":"Erin"}],"issued":{"date-parts":[["2009",8]]}}}],"schema":"https://github.com/citation-style-language/schema/raw/master/csl-citation.json"} </w:instrText>
      </w:r>
      <w:r>
        <w:rPr>
          <w:i/>
          <w:sz w:val="18"/>
          <w:szCs w:val="18"/>
        </w:rPr>
        <w:fldChar w:fldCharType="separate"/>
      </w:r>
      <w:r w:rsidR="00167D2E" w:rsidRPr="00167D2E">
        <w:rPr>
          <w:rFonts w:ascii="Calibri" w:hAnsi="Calibri"/>
          <w:sz w:val="18"/>
        </w:rPr>
        <w:t>[22]</w:t>
      </w:r>
      <w:r>
        <w:rPr>
          <w:i/>
          <w:sz w:val="18"/>
          <w:szCs w:val="18"/>
        </w:rPr>
        <w:fldChar w:fldCharType="end"/>
      </w:r>
      <w:r w:rsidRPr="00B65431">
        <w:rPr>
          <w:i/>
          <w:sz w:val="18"/>
          <w:szCs w:val="18"/>
        </w:rPr>
        <w:t xml:space="preserve">, </w:t>
      </w:r>
      <w:r>
        <w:rPr>
          <w:i/>
          <w:sz w:val="18"/>
          <w:szCs w:val="18"/>
        </w:rPr>
        <w:t xml:space="preserve">Roes et al. </w:t>
      </w:r>
      <w:r>
        <w:rPr>
          <w:i/>
          <w:sz w:val="18"/>
          <w:szCs w:val="18"/>
        </w:rPr>
        <w:fldChar w:fldCharType="begin"/>
      </w:r>
      <w:r w:rsidR="00E40360">
        <w:rPr>
          <w:i/>
          <w:sz w:val="18"/>
          <w:szCs w:val="18"/>
        </w:rPr>
        <w:instrText xml:space="preserve"> ADDIN ZOTERO_ITEM CSL_CITATION {"citationID":"tBfCg1gp","properties":{"formattedCitation":"[21]","plainCitation":"[21]"},"citationItems":[{"id":2310,"uris":["http://zotero.org/users/655427/items/BFCNQN7T"],"uri":["http://zotero.org/users/655427/items/BFCNQN7T"],"itemData":{"id":2310,"type":"article-journal","title":"Ex-ante environmental and economic evaluation of polymer photovoltaics","container-title":"Progress in Photovoltaics: Research and Applications","page":"372–393","volume":"17","issue":"6","source":"Wiley Online Library","abstract":"The use of polymer materials for photovoltaic applications is expected to have several advantages over current crystalline silicon technology. In this paper, we perform an environmental and economic assessment of polymer-based thin film modules with a glass substrate and modules with a flexible substrate and we compare our results with literature data for multicrystalline (mc-) silicon photovoltaics and other types of PV. The functional unit of this study is ‘25 years of electricity production by PV systems with a power of 1 watt-peak (Wp)’. Because the lifetime of polymer photovoltaics is at present much lower than of mc-silicon photovoltaics, we first compared the PV cells per watt-peak and next determined the minimum required lifetime of polymer PV to arrive at the same environmental impacts as mc-silicon PV. We found that per watt-peak of output power, the environmental impacts compared to mc-silicon are 20–60% lower for polymer PV systems with glass substrate and 80–95% lower for polymer PV with PET as substrate (flexible modules). Also in comparison with thin film CuInSe and thin film silicon, the impacts of polymer modules, per watt-peak, appeared to be lower. The costs per watt-peak of polymer PV modules with glass substrate are approximately 20% higher compared to mc-silicon photovoltaics. However, taking into account uncertainties, this might be an overestimation. For flexible modules, no cost data were available. If the efficiency and lifetime of polymer PV modules increases, both glass-based and flexible polymer PV could become an environment friendly and cheap alternative to mc-silicon PV. Copyright © 2009 John Wiley &amp; Sons, Ltd.","DOI":"10.1002/pip.891","ISSN":"1099-159X","language":"en","author":[{"family":"Roes","given":"A. L."},{"family":"Alsema","given":"E. A."},{"family":"Blok","given":"K."},{"family":"Patel","given":"M. K."}],"issued":{"date-parts":[["2009"]]}}}],"schema":"https://github.com/citation-style-language/schema/raw/master/csl-citation.json"} </w:instrText>
      </w:r>
      <w:r>
        <w:rPr>
          <w:i/>
          <w:sz w:val="18"/>
          <w:szCs w:val="18"/>
        </w:rPr>
        <w:fldChar w:fldCharType="separate"/>
      </w:r>
      <w:r w:rsidR="00167D2E" w:rsidRPr="00167D2E">
        <w:rPr>
          <w:rFonts w:ascii="Calibri" w:hAnsi="Calibri"/>
          <w:sz w:val="18"/>
        </w:rPr>
        <w:t>[21]</w:t>
      </w:r>
      <w:r>
        <w:rPr>
          <w:i/>
          <w:sz w:val="18"/>
          <w:szCs w:val="18"/>
        </w:rPr>
        <w:fldChar w:fldCharType="end"/>
      </w:r>
      <w:r>
        <w:rPr>
          <w:i/>
          <w:sz w:val="18"/>
          <w:szCs w:val="18"/>
        </w:rPr>
        <w:t xml:space="preserve">, </w:t>
      </w:r>
      <w:proofErr w:type="spellStart"/>
      <w:r w:rsidRPr="00B65431">
        <w:rPr>
          <w:i/>
          <w:sz w:val="18"/>
          <w:szCs w:val="18"/>
        </w:rPr>
        <w:t>Machui</w:t>
      </w:r>
      <w:proofErr w:type="spellEnd"/>
      <w:r w:rsidRPr="00B65431">
        <w:rPr>
          <w:i/>
          <w:sz w:val="18"/>
          <w:szCs w:val="18"/>
        </w:rPr>
        <w:t xml:space="preserve"> et al</w:t>
      </w:r>
      <w:r>
        <w:rPr>
          <w:i/>
          <w:sz w:val="18"/>
          <w:szCs w:val="18"/>
        </w:rPr>
        <w:t xml:space="preserve">. </w:t>
      </w:r>
      <w:r>
        <w:rPr>
          <w:i/>
          <w:sz w:val="18"/>
          <w:szCs w:val="18"/>
        </w:rPr>
        <w:fldChar w:fldCharType="begin"/>
      </w:r>
      <w:r w:rsidR="00E40360">
        <w:rPr>
          <w:i/>
          <w:sz w:val="18"/>
          <w:szCs w:val="18"/>
        </w:rPr>
        <w:instrText xml:space="preserve"> ADDIN ZOTERO_ITEM CSL_CITATION {"citationID":"KQZEMKHP","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Pr>
          <w:i/>
          <w:sz w:val="18"/>
          <w:szCs w:val="18"/>
        </w:rPr>
        <w:fldChar w:fldCharType="separate"/>
      </w:r>
      <w:r w:rsidR="00167D2E" w:rsidRPr="00167D2E">
        <w:rPr>
          <w:rFonts w:ascii="Calibri" w:hAnsi="Calibri"/>
          <w:sz w:val="18"/>
        </w:rPr>
        <w:t>[14]</w:t>
      </w:r>
      <w:r>
        <w:rPr>
          <w:i/>
          <w:sz w:val="18"/>
          <w:szCs w:val="18"/>
        </w:rPr>
        <w:fldChar w:fldCharType="end"/>
      </w:r>
    </w:p>
    <w:p w:rsidR="00C26C1D" w:rsidRDefault="00C26C1D" w:rsidP="00C26C1D">
      <w:pPr>
        <w:rPr>
          <w:i/>
          <w:sz w:val="18"/>
          <w:szCs w:val="18"/>
        </w:rPr>
      </w:pPr>
      <w:r>
        <w:rPr>
          <w:i/>
          <w:sz w:val="18"/>
          <w:szCs w:val="18"/>
        </w:rPr>
        <w:t xml:space="preserve">Notes: </w:t>
      </w:r>
      <w:proofErr w:type="spellStart"/>
      <w:r>
        <w:rPr>
          <w:i/>
          <w:sz w:val="18"/>
          <w:szCs w:val="18"/>
        </w:rPr>
        <w:t>Machui</w:t>
      </w:r>
      <w:proofErr w:type="spellEnd"/>
      <w:r>
        <w:rPr>
          <w:i/>
          <w:sz w:val="18"/>
          <w:szCs w:val="18"/>
        </w:rPr>
        <w:t xml:space="preserve"> et al. scale up scenario means production of ~100 MW per year, industrial scale ~ 100 GW per year </w:t>
      </w:r>
      <w:r>
        <w:rPr>
          <w:i/>
          <w:sz w:val="18"/>
          <w:szCs w:val="18"/>
        </w:rPr>
        <w:fldChar w:fldCharType="begin"/>
      </w:r>
      <w:r w:rsidR="00E40360">
        <w:rPr>
          <w:i/>
          <w:sz w:val="18"/>
          <w:szCs w:val="18"/>
        </w:rPr>
        <w:instrText xml:space="preserve"> ADDIN ZOTERO_ITEM CSL_CITATION {"citationID":"m2ABgwYa","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Pr>
          <w:i/>
          <w:sz w:val="18"/>
          <w:szCs w:val="18"/>
        </w:rPr>
        <w:fldChar w:fldCharType="separate"/>
      </w:r>
      <w:r w:rsidR="00167D2E" w:rsidRPr="00167D2E">
        <w:rPr>
          <w:rFonts w:ascii="Calibri" w:hAnsi="Calibri"/>
          <w:sz w:val="18"/>
        </w:rPr>
        <w:t>[14]</w:t>
      </w:r>
      <w:r>
        <w:rPr>
          <w:i/>
          <w:sz w:val="18"/>
          <w:szCs w:val="18"/>
        </w:rPr>
        <w:fldChar w:fldCharType="end"/>
      </w:r>
    </w:p>
    <w:p w:rsidR="00C26C1D" w:rsidRDefault="00C26C1D" w:rsidP="00C26C1D">
      <w:r>
        <w:t xml:space="preserve">Additional studies have been undertaken but not included here either because they discuss target costs rather than actual cost estimates </w:t>
      </w:r>
      <w:r>
        <w:fldChar w:fldCharType="begin"/>
      </w:r>
      <w:r w:rsidR="00E40360">
        <w:instrText xml:space="preserve"> ADDIN ZOTERO_ITEM CSL_CITATION {"citationID":"sbkJzzQ9","properties":{"formattedCitation":"[23]","plainCitation":"[23]"},"citationItems":[{"id":2337,"uris":["http://zotero.org/users/655427/items/CUVDXWFU"],"uri":["http://zotero.org/users/655427/items/CUVDXWFU"],"itemData":{"id":2337,"type":"chapter","title":"Socio-Economic Impact of Low-Cost PV Technologies","container-title":"Organic Photovoltaics","publisher":"Wiley-VCH Verlag GmbH &amp; Co. KGaA","page":"531-566","source":"Wiley Online Library","abstract":"This chapter contains sections titled:\n\n* Introduction\n* Photovoltaic Energy\n* Organic Photovoltaics and its Potential as a Low-Cost\n* References","URL":"http://onlinelibrary.wiley.com/doi/10.1002/9783527623198.ch20/summary","ISBN":"978-3-527-62319-8","language":"en","author":[{"family":"Dennler","given":"Gilles"},{"family":"Brabec","given":"Christoph J."}],"editor":[{"family":"Brabec","given":"Christoph"},{"family":"Dyakonov","given":"Vladimir"},{"family":"Scherf","given":"Ullrich"}],"issued":{"date-parts":[["2008"]]},"accessed":{"date-parts":[["2015",2,16]]}}}],"schema":"https://github.com/citation-style-language/schema/raw/master/csl-citation.json"} </w:instrText>
      </w:r>
      <w:r>
        <w:fldChar w:fldCharType="separate"/>
      </w:r>
      <w:r w:rsidR="00167D2E" w:rsidRPr="00167D2E">
        <w:rPr>
          <w:rFonts w:ascii="Calibri" w:hAnsi="Calibri"/>
        </w:rPr>
        <w:t>[23]</w:t>
      </w:r>
      <w:r>
        <w:fldChar w:fldCharType="end"/>
      </w:r>
      <w:r>
        <w:t xml:space="preserve">, </w:t>
      </w:r>
      <w:r>
        <w:fldChar w:fldCharType="begin"/>
      </w:r>
      <w:r w:rsidR="00E40360">
        <w:instrText xml:space="preserve"> ADDIN ZOTERO_ITEM CSL_CITATION {"citationID":"aWiFHhGo","properties":{"formattedCitation":"[24]","plainCitation":"[24]"},"citationItems":[{"id":2200,"uris":["http://zotero.org/users/655427/items/565NEJH7"],"uri":["http://zotero.org/users/655427/items/565NEJH7"],"itemData":{"id":2200,"type":"article-journal","title":"Polymer-Fullerene Bulk-Heterojunction Solar Cells","container-title":"Advanced Materials","page":"1323-1338","volume":"21","issue":"13","source":"Wiley Online Library","abstract":"Solution-processed bulk-heterojunction solar cells have gained serious attention during the last few years and are becoming established as one of the future photovoltaic technologies for low-cost power production. This article reviews the highlights of the last few years, and summarizes today's state-of-the-art performance. An outlook is given on relevant future materials and technologies that have the potential to guide this young photovoltaic technology towards the magic 10% regime. A cost model supplements the technical discussions, with practical aspects any photovoltaic technology needs to fulfil, and answers to the question as to whether low module costs can compensate lower lifetimes and performances.","DOI":"10.1002/adma.200801283","ISSN":"1521-4095","journalAbbreviation":"Adv. Mater.","language":"en","author":[{"family":"Dennler","given":"Gilles"},{"family":"Scharber","given":"Markus C."},{"family":"Brabec","given":"Christoph J."}],"issued":{"date-parts":[["2009",4,6]]}}}],"schema":"https://github.com/citation-style-language/schema/raw/master/csl-citation.json"} </w:instrText>
      </w:r>
      <w:r>
        <w:fldChar w:fldCharType="separate"/>
      </w:r>
      <w:r w:rsidR="00167D2E" w:rsidRPr="00167D2E">
        <w:rPr>
          <w:rFonts w:ascii="Calibri" w:hAnsi="Calibri"/>
        </w:rPr>
        <w:t>[24]</w:t>
      </w:r>
      <w:r>
        <w:fldChar w:fldCharType="end"/>
      </w:r>
      <w:r>
        <w:t xml:space="preserve"> or alternatively because they are based on the early roll-to-roll processes (known as “</w:t>
      </w:r>
      <w:proofErr w:type="spellStart"/>
      <w:r>
        <w:t>ProcessOne</w:t>
      </w:r>
      <w:proofErr w:type="spellEnd"/>
      <w:r>
        <w:t xml:space="preserve">”)developed in the </w:t>
      </w:r>
      <w:proofErr w:type="spellStart"/>
      <w:r>
        <w:t>Risø</w:t>
      </w:r>
      <w:proofErr w:type="spellEnd"/>
      <w:r>
        <w:t xml:space="preserve"> National Laboratory for Sustainable Energy at the Technical University of Denmark </w:t>
      </w:r>
      <w:r>
        <w:fldChar w:fldCharType="begin"/>
      </w:r>
      <w:r w:rsidR="00E40360">
        <w:instrText xml:space="preserve"> ADDIN ZOTERO_ITEM CSL_CITATION {"citationID":"MN1FClMl","properties":{"formattedCitation":"[31]","plainCitation":"[31]"},"citationItems":[{"id":2586,"uris":["http://zotero.org/users/655427/items/T3MRM5ZX"],"uri":["http://zotero.org/users/655427/items/T3MRM5ZX"],"itemData":{"id":2586,"type":"article-journal","title":"Grid-connected polymer solar panels: initial considerations of cost, lifetime, and practicality","container-title":"Optics Express","page":"A272-A285","volume":"18","issue":"S3","source":"Optical Society of America","abstract":"Large solar panels were constructed from polymer solar cell modules prepared using full roll-to-roll (R2R) manufacture based on the previously published ProcessOne. The individual flexible polymer solar modules comprising multiple serially connected single cell stripes were joined electrically and laminated between a 4 mm tempered glass window and black Tetlar foil using two sheets of 0.5 mm thick ethylene vinyl acetate (EVA). The panels produced up to 8 W with solar irradiance of ~960 Wm−2, and had outer dimensions of 1 m x 1.7 m with active areas up to 9180 cm2. Panels were mounted on a tracking station and their output was grid connected between testing. Several generations of polymer solar cells and panel constructions were tested in this context to optimize the production of polymer solar panels. Cells lacking a R2R barrier layer were found to degrade due to diffusion of oxygen after less than a month, while R2R encapsulated cells showed around 50% degradation after 6 months but suffered from poor performance due to de-lamination during panel production. A third generation of panels with various barrier layers was produced to optimize the choice of barrier foil and it was found that the inclusion of a thin protective foil between the cell and the barrier foil is critical. The findings provide a preliminary foundation for the production and optimization of large-area polymer solar panels and also enabled a cost analysis of solar panels based on polymer solar cells.","DOI":"10.1364/OE.18.00A272","shortTitle":"Grid-connected polymer solar panels","journalAbbreviation":"Opt. Express","author":[{"family":"Medford","given":"Andrew J."},{"family":"Lilliedal","given":"Mathilde R."},{"family":"Jørgensen","given":"Mikkel"},{"family":"Aarø","given":"Dennis"},{"family":"Pakalski","given":"Heinz"},{"family":"Fyenbo","given":"Jan"},{"family":"Krebs","given":"Frederik C."}],"issued":{"date-parts":[["2010",9,13]]}}}],"schema":"https://github.com/citation-style-language/schema/raw/master/csl-citation.json"} </w:instrText>
      </w:r>
      <w:r>
        <w:fldChar w:fldCharType="separate"/>
      </w:r>
      <w:r w:rsidR="00167D2E" w:rsidRPr="00167D2E">
        <w:rPr>
          <w:rFonts w:ascii="Calibri" w:hAnsi="Calibri"/>
        </w:rPr>
        <w:t>[31]</w:t>
      </w:r>
      <w:r>
        <w:fldChar w:fldCharType="end"/>
      </w:r>
      <w:r>
        <w:t xml:space="preserve">, </w:t>
      </w:r>
      <w:r>
        <w:fldChar w:fldCharType="begin"/>
      </w:r>
      <w:r w:rsidR="00E40360">
        <w:instrText xml:space="preserve"> ADDIN ZOTERO_ITEM CSL_CITATION {"citationID":"dnXOMAuL","properties":{"formattedCitation":"[25]","plainCitation":"[25]"},"citationItems":[{"id":2514,"uris":["http://zotero.org/users/655427/items/NVTVBIU4"],"uri":["http://zotero.org/users/655427/items/NVTVBIU4"],"itemData":{"id":2514,"type":"article-journal","title":"Business, market and intellectual property analysis of polymer solar cells","container-title":"Solar Energy Materials and Solar Cells","page":"1553-1571","volume":"94","issue":"10","source":"ScienceDirect","abstract":"The business potential of polymer solar cells is reviewed and the market opportunities analyzed on the basis of the currently reported and projected performance and manufacturing cost of polymer solar cells. Possible new market areas are identified and described. An overview of the present patent and intellectual property situation is also given and a patent map of polymer solar cells is drawn in a European context. It is found that the business potential of polymer solar cells is large when taking the projections for future performance into account while the currently available performance and manufacturing cost leaves little room for competition on the thin film photovoltaic market. However, polymer solar cells do enable the competitive manufacture of low cost niche products and is viewed as financially viable in its currently available form in a large volume approximation. Finally, it is found that the polymer solar cell technology is very poorly protected in Europe with the central patents being valid in only France, Germany, the Netherlands and the United Kingdom. Several countries with a large potential for PV such as Portugal and Greece are completely open and have apparently no relevant patents. This is viewed as a great advantage for the possible commercialization of polymer solar cells in a European setting as the competition for the market will be based on the manufacturing performance rather than domination by a few patent stakeholders.","DOI":"10.1016/j.solmat.2010.04.074","ISSN":"0927-0248","journalAbbreviation":"Solar Energy Materials and Solar Cells","author":[{"family":"Nielsen","given":"Torben D."},{"family":"Cruickshank","given":"Craig"},{"family":"Foged","given":"Søren"},{"family":"Thorsen","given":"Jesper"},{"family":"Krebs","given":"Frederik C."}],"issued":{"date-parts":[["2010",10]]}}}],"schema":"https://github.com/citation-style-language/schema/raw/master/csl-citation.json"} </w:instrText>
      </w:r>
      <w:r>
        <w:fldChar w:fldCharType="separate"/>
      </w:r>
      <w:r w:rsidR="00167D2E" w:rsidRPr="00167D2E">
        <w:rPr>
          <w:rFonts w:ascii="Calibri" w:hAnsi="Calibri"/>
        </w:rPr>
        <w:t>[25]</w:t>
      </w:r>
      <w:r>
        <w:fldChar w:fldCharType="end"/>
      </w:r>
      <w:r>
        <w:t xml:space="preserve">, </w:t>
      </w:r>
      <w:r>
        <w:fldChar w:fldCharType="begin"/>
      </w:r>
      <w:r w:rsidR="003C5F0C">
        <w:instrText xml:space="preserve"> ADDIN ZOTERO_ITEM CSL_CITATION {"citationID":"1b4Invw1","properties":{"formattedCitation":"[15]","plainCitation":"[15]"},"citationItems":[{"id":2619,"uris":["http://zotero.org/users/655427/items/UP58XT2W"],"uri":["http://zotero.org/users/655427/items/UP58XT2W"],"itemData":{"id":2619,"type":"article-journal","title":"Upscaling of polymer solar cell fabrication using full roll-to-roll processing","container-title":"Nanoscale","page":"873-886","volume":"2","issue":"6","source":"pubs.rsc.org","abstract":"Upscaling of the manufacture of polymer solar cells is detailed with emphasis on cost analysis and practical approach. The device modules were prepared using both slot-die coating and screen printing the active layers in the form of stripes that were serially connected. The stripe width was varied and the re","DOI":"10.1039/B9NR00430K","ISSN":"2040-3372","journalAbbreviation":"Nanoscale","language":"en","author":[{"family":"Krebs","given":"Frederik C."},{"family":"Tromholt","given":"Thomas"},{"family":"Jørgensen","given":"Mikkel"}],"issued":{"date-parts":[["2010",6,9]]}}}],"schema":"https://github.com/citation-style-language/schema/raw/master/csl-citation.json"} </w:instrText>
      </w:r>
      <w:r>
        <w:fldChar w:fldCharType="separate"/>
      </w:r>
      <w:r w:rsidR="00167D2E" w:rsidRPr="00167D2E">
        <w:rPr>
          <w:rFonts w:ascii="Calibri" w:hAnsi="Calibri"/>
        </w:rPr>
        <w:t>[15]</w:t>
      </w:r>
      <w:r>
        <w:fldChar w:fldCharType="end"/>
      </w:r>
      <w:r>
        <w:t xml:space="preserve">, as more recently assessed in Azzopardi et al. </w:t>
      </w:r>
      <w:r>
        <w:fldChar w:fldCharType="begin"/>
      </w:r>
      <w:r w:rsidR="003C5F0C">
        <w:instrText xml:space="preserve"> ADDIN ZOTERO_ITEM CSL_CITATION {"citationID":"uyZy9LNl","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fldChar w:fldCharType="separate"/>
      </w:r>
      <w:r w:rsidR="00167D2E" w:rsidRPr="00167D2E">
        <w:rPr>
          <w:rFonts w:ascii="Calibri" w:hAnsi="Calibri"/>
        </w:rPr>
        <w:t>[13]</w:t>
      </w:r>
      <w:r>
        <w:fldChar w:fldCharType="end"/>
      </w:r>
      <w:r>
        <w:t xml:space="preserve"> and </w:t>
      </w:r>
      <w:proofErr w:type="spellStart"/>
      <w:r>
        <w:t>Machui</w:t>
      </w:r>
      <w:proofErr w:type="spellEnd"/>
      <w:r>
        <w:t xml:space="preserve"> et al</w:t>
      </w:r>
      <w:r w:rsidRPr="00153A07">
        <w:t xml:space="preserve">. </w:t>
      </w:r>
      <w:r w:rsidRPr="00153A07">
        <w:fldChar w:fldCharType="begin"/>
      </w:r>
      <w:r w:rsidR="00E40360">
        <w:instrText xml:space="preserve"> ADDIN ZOTERO_ITEM CSL_CITATION {"citationID":"nBdlKadu","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sidRPr="00153A07">
        <w:fldChar w:fldCharType="separate"/>
      </w:r>
      <w:r w:rsidR="00167D2E" w:rsidRPr="00167D2E">
        <w:rPr>
          <w:rFonts w:ascii="Calibri" w:hAnsi="Calibri"/>
        </w:rPr>
        <w:t>[14]</w:t>
      </w:r>
      <w:r w:rsidRPr="00153A07">
        <w:fldChar w:fldCharType="end"/>
      </w:r>
      <w:r>
        <w:t xml:space="preserve">. The earlier estimates of </w:t>
      </w:r>
      <w:proofErr w:type="spellStart"/>
      <w:r>
        <w:t>Kalowekamo</w:t>
      </w:r>
      <w:proofErr w:type="spellEnd"/>
      <w:r>
        <w:t xml:space="preserve"> and Baker </w:t>
      </w:r>
      <w:r w:rsidR="00043F25">
        <w:fldChar w:fldCharType="begin"/>
      </w:r>
      <w:r w:rsidR="00E40360">
        <w:instrText xml:space="preserve"> ADDIN ZOTERO_ITEM CSL_CITATION {"citationID":"7tF7hdin","properties":{"formattedCitation":"[22]","plainCitation":"[22]"},"citationItems":[{"id":2508,"uris":["http://zotero.org/users/655427/items/NJ94EH5M"],"uri":["http://zotero.org/users/655427/items/NJ94EH5M"],"itemData":{"id":2508,"type":"article-journal","title":"Estimating the manufacturing cost of purely organic solar cells","container-title":"Solar Energy","page":"1224-1231","volume":"83","issue":"8","source":"ScienceDirect","abstract":"In this paper we estimate the manufacturing cost of purely organic solar cells. We find a very large range since the technology is still very young. We estimate that the manufacturing cost for purely organic solar cells will range between $50 and $140/m2. Under the assumption of 5% efficiency, this leads to a module cost of between $1.00 and $2.83/Wp. Under the assumption of a 5-year lifetime, this leads to a levelized cost of electricity (LEC) of between 49¢ and 85¢/kWh. In order to achieve a more competitive COE of about 7¢/kWh, we would need to increase efficiency to 15% and lifetime to between 15–20 years.","DOI":"10.1016/j.solener.2009.02.003","ISSN":"0038-092X","journalAbbreviation":"Solar Energy","author":[{"family":"Kalowekamo","given":"Joseph"},{"family":"Baker","given":"Erin"}],"issued":{"date-parts":[["2009",8]]}}}],"schema":"https://github.com/citation-style-language/schema/raw/master/csl-citation.json"} </w:instrText>
      </w:r>
      <w:r w:rsidR="00043F25">
        <w:fldChar w:fldCharType="separate"/>
      </w:r>
      <w:r w:rsidR="00167D2E" w:rsidRPr="00167D2E">
        <w:rPr>
          <w:rFonts w:ascii="Calibri" w:hAnsi="Calibri"/>
        </w:rPr>
        <w:t>[22]</w:t>
      </w:r>
      <w:r w:rsidR="00043F25">
        <w:fldChar w:fldCharType="end"/>
      </w:r>
      <w:r w:rsidR="00043F25">
        <w:t xml:space="preserve"> </w:t>
      </w:r>
      <w:r>
        <w:t xml:space="preserve">and Roes et al. </w:t>
      </w:r>
      <w:r w:rsidR="00043F25">
        <w:fldChar w:fldCharType="begin"/>
      </w:r>
      <w:r w:rsidR="00E40360">
        <w:instrText xml:space="preserve"> ADDIN ZOTERO_ITEM CSL_CITATION {"citationID":"hJoPpIaR","properties":{"formattedCitation":"[21]","plainCitation":"[21]"},"citationItems":[{"id":2310,"uris":["http://zotero.org/users/655427/items/BFCNQN7T"],"uri":["http://zotero.org/users/655427/items/BFCNQN7T"],"itemData":{"id":2310,"type":"article-journal","title":"Ex-ante environmental and economic evaluation of polymer photovoltaics","container-title":"Progress in Photovoltaics: Research and Applications","page":"372–393","volume":"17","issue":"6","source":"Wiley Online Library","abstract":"The use of polymer materials for photovoltaic applications is expected to have several advantages over current crystalline silicon technology. In this paper, we perform an environmental and economic assessment of polymer-based thin film modules with a glass substrate and modules with a flexible substrate and we compare our results with literature data for multicrystalline (mc-) silicon photovoltaics and other types of PV. The functional unit of this study is ‘25 years of electricity production by PV systems with a power of 1 watt-peak (Wp)’. Because the lifetime of polymer photovoltaics is at present much lower than of mc-silicon photovoltaics, we first compared the PV cells per watt-peak and next determined the minimum required lifetime of polymer PV to arrive at the same environmental impacts as mc-silicon PV. We found that per watt-peak of output power, the environmental impacts compared to mc-silicon are 20–60% lower for polymer PV systems with glass substrate and 80–95% lower for polymer PV with PET as substrate (flexible modules). Also in comparison with thin film CuInSe and thin film silicon, the impacts of polymer modules, per watt-peak, appeared to be lower. The costs per watt-peak of polymer PV modules with glass substrate are approximately 20% higher compared to mc-silicon photovoltaics. However, taking into account uncertainties, this might be an overestimation. For flexible modules, no cost data were available. If the efficiency and lifetime of polymer PV modules increases, both glass-based and flexible polymer PV could become an environment friendly and cheap alternative to mc-silicon PV. Copyright © 2009 John Wiley &amp; Sons, Ltd.","DOI":"10.1002/pip.891","ISSN":"1099-159X","language":"en","author":[{"family":"Roes","given":"A. L."},{"family":"Alsema","given":"E. A."},{"family":"Blok","given":"K."},{"family":"Patel","given":"M. K."}],"issued":{"date-parts":[["2009"]]}}}],"schema":"https://github.com/citation-style-language/schema/raw/master/csl-citation.json"} </w:instrText>
      </w:r>
      <w:r w:rsidR="00043F25">
        <w:fldChar w:fldCharType="separate"/>
      </w:r>
      <w:r w:rsidR="00167D2E" w:rsidRPr="00167D2E">
        <w:rPr>
          <w:rFonts w:ascii="Calibri" w:hAnsi="Calibri"/>
        </w:rPr>
        <w:t>[21]</w:t>
      </w:r>
      <w:r w:rsidR="00043F25">
        <w:fldChar w:fldCharType="end"/>
      </w:r>
      <w:r w:rsidR="00043F25">
        <w:t xml:space="preserve"> </w:t>
      </w:r>
      <w:r>
        <w:t xml:space="preserve">are based on the production of other PV technologies, whereas the more recent estimates (Azzopardi et al. </w:t>
      </w:r>
      <w:r w:rsidR="00043F25">
        <w:fldChar w:fldCharType="begin"/>
      </w:r>
      <w:r w:rsidR="003C5F0C">
        <w:instrText xml:space="preserve"> ADDIN ZOTERO_ITEM CSL_CITATION {"citationID":"1obR5G7T","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043F25">
        <w:fldChar w:fldCharType="separate"/>
      </w:r>
      <w:r w:rsidR="00167D2E" w:rsidRPr="00167D2E">
        <w:rPr>
          <w:rFonts w:ascii="Calibri" w:hAnsi="Calibri"/>
        </w:rPr>
        <w:t>[13]</w:t>
      </w:r>
      <w:r w:rsidR="00043F25">
        <w:fldChar w:fldCharType="end"/>
      </w:r>
      <w:r w:rsidR="00043F25">
        <w:t xml:space="preserve"> </w:t>
      </w:r>
      <w:r>
        <w:t xml:space="preserve">onwards) use costs of actual equipment and material, or quotes and estimates from material and equipment suppliers. These more recent estimates are therefore taken as the basis for the ranges discussed in Section </w:t>
      </w:r>
      <w:r w:rsidR="00043F25">
        <w:t>2</w:t>
      </w:r>
      <w:r>
        <w:t>.</w:t>
      </w:r>
      <w:r w:rsidR="00043F25">
        <w:t>4</w:t>
      </w:r>
      <w:r>
        <w:t xml:space="preserve">.  Clearly if the commercial scale figures </w:t>
      </w:r>
      <w:r>
        <w:fldChar w:fldCharType="begin"/>
      </w:r>
      <w:r w:rsidR="00E40360">
        <w:instrText xml:space="preserve"> ADDIN ZOTERO_ITEM CSL_CITATION {"citationID":"Codi6Ane","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fldChar w:fldCharType="separate"/>
      </w:r>
      <w:r w:rsidR="00167D2E" w:rsidRPr="00167D2E">
        <w:rPr>
          <w:rFonts w:ascii="Calibri" w:hAnsi="Calibri"/>
        </w:rPr>
        <w:t>[14]</w:t>
      </w:r>
      <w:r>
        <w:fldChar w:fldCharType="end"/>
      </w:r>
      <w:r>
        <w:t xml:space="preserve">, </w:t>
      </w:r>
      <w:r>
        <w:fldChar w:fldCharType="begin"/>
      </w:r>
      <w:r w:rsidR="00E40360">
        <w:instrText xml:space="preserve"> ADDIN ZOTERO_ITEM CSL_CITATION {"citationID":"sy7KHVHg","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fldChar w:fldCharType="separate"/>
      </w:r>
      <w:r w:rsidR="00167D2E" w:rsidRPr="00167D2E">
        <w:rPr>
          <w:rFonts w:ascii="Calibri" w:hAnsi="Calibri"/>
        </w:rPr>
        <w:t>[20]</w:t>
      </w:r>
      <w:r>
        <w:fldChar w:fldCharType="end"/>
      </w:r>
      <w:r>
        <w:t xml:space="preserve"> are to be believed  then there is the potential for significant cost reductions in OPV materials – perhaps to one-fifth or one-tenth of the current costs (reflecting the supply costs for what at this stage are speciality chemicals supplied in small quantities). </w:t>
      </w:r>
    </w:p>
    <w:p w:rsidR="00C26C1D" w:rsidRDefault="00DE032F" w:rsidP="00C26C1D">
      <w:pPr>
        <w:pStyle w:val="Heading3"/>
      </w:pPr>
      <w:r>
        <w:t>2.3</w:t>
      </w:r>
      <w:r w:rsidR="00C26C1D">
        <w:tab/>
      </w:r>
      <w:r>
        <w:t>Commercial-scale</w:t>
      </w:r>
      <w:r w:rsidR="00C26C1D">
        <w:t xml:space="preserve"> manufacturing costs</w:t>
      </w:r>
    </w:p>
    <w:p w:rsidR="00C26C1D" w:rsidRPr="00D60E14" w:rsidRDefault="00C26C1D" w:rsidP="00C26C1D">
      <w:r>
        <w:t>There are fewer available estimates of plant and other manufacturing process costs than mater</w:t>
      </w:r>
      <w:r w:rsidR="00BF3A3B">
        <w:t>ial costs. H</w:t>
      </w:r>
      <w:r>
        <w:t xml:space="preserve">ere we present actual data for the costs of equipment and other manufacturing-related activities for three different scales of OPV printing, ranging from pilot to large-scale commercial OPV printing. Azzopardi et al. </w:t>
      </w:r>
      <w:r>
        <w:fldChar w:fldCharType="begin"/>
      </w:r>
      <w:r w:rsidR="003C5F0C">
        <w:instrText xml:space="preserve"> ADDIN ZOTERO_ITEM CSL_CITATION {"citationID":"XHD8xW61","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fldChar w:fldCharType="separate"/>
      </w:r>
      <w:r w:rsidR="00167D2E" w:rsidRPr="00167D2E">
        <w:rPr>
          <w:rFonts w:ascii="Calibri" w:hAnsi="Calibri"/>
        </w:rPr>
        <w:t>[13]</w:t>
      </w:r>
      <w:r>
        <w:fldChar w:fldCharType="end"/>
      </w:r>
      <w:r>
        <w:t xml:space="preserve"> provide the cost of capital equipment in the pilot roll-to-roll printing plant used to produce OPV modules in 2010. This equipment, at </w:t>
      </w:r>
      <w:r w:rsidR="00EC01E3">
        <w:t>€</w:t>
      </w:r>
      <w:r>
        <w:t>530,000, provides an output rate of 20,000 m</w:t>
      </w:r>
      <w:r w:rsidRPr="004D0FE0">
        <w:rPr>
          <w:vertAlign w:val="superscript"/>
        </w:rPr>
        <w:t>2</w:t>
      </w:r>
      <w:r>
        <w:t xml:space="preserve">/year with assumed lifetime of 10 years. Mulligan et al. </w:t>
      </w:r>
      <w:r>
        <w:fldChar w:fldCharType="begin"/>
      </w:r>
      <w:r w:rsidR="00E40360">
        <w:instrText xml:space="preserve"> ADDIN ZOTERO_ITEM CSL_CITATION {"citationID":"3a7bv697","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fldChar w:fldCharType="separate"/>
      </w:r>
      <w:r w:rsidR="00167D2E" w:rsidRPr="00167D2E">
        <w:rPr>
          <w:rFonts w:ascii="Calibri" w:hAnsi="Calibri"/>
        </w:rPr>
        <w:t>[20]</w:t>
      </w:r>
      <w:r>
        <w:fldChar w:fldCharType="end"/>
      </w:r>
      <w:r>
        <w:t xml:space="preserve"> provide printing and other </w:t>
      </w:r>
      <w:r>
        <w:lastRenderedPageBreak/>
        <w:t>capital equipment costs (based on anonymised quotes) fo</w:t>
      </w:r>
      <w:r w:rsidR="00BF3A3B">
        <w:t>r large-scale production of OPV, with a cost of US$11.7 million and</w:t>
      </w:r>
      <w:r>
        <w:t xml:space="preserve"> output of 6.3 million m</w:t>
      </w:r>
      <w:r w:rsidRPr="004D0FE0">
        <w:rPr>
          <w:vertAlign w:val="superscript"/>
        </w:rPr>
        <w:t>2</w:t>
      </w:r>
      <w:r>
        <w:t xml:space="preserve">/year. We have in addition spoken to an EU-based equipment manufacturer </w:t>
      </w:r>
      <w:r w:rsidR="00043F25">
        <w:t xml:space="preserve">(hereafter denoted “EU manufacturer”) </w:t>
      </w:r>
      <w:r>
        <w:t>providing a printing line operating at 2.5-3 m</w:t>
      </w:r>
      <w:r w:rsidRPr="004D0FE0">
        <w:rPr>
          <w:vertAlign w:val="superscript"/>
        </w:rPr>
        <w:t>2</w:t>
      </w:r>
      <w:r>
        <w:t xml:space="preserve">/minute, at a </w:t>
      </w:r>
      <w:r w:rsidR="00043F25">
        <w:t xml:space="preserve">quoted </w:t>
      </w:r>
      <w:r>
        <w:t xml:space="preserve">cost of </w:t>
      </w:r>
      <w:r w:rsidR="00EC01E3">
        <w:t>€</w:t>
      </w:r>
      <w:r>
        <w:t xml:space="preserve">1.5 million </w:t>
      </w:r>
      <w:r>
        <w:fldChar w:fldCharType="begin"/>
      </w:r>
      <w:r w:rsidR="00E40360">
        <w:instrText xml:space="preserve"> ADDIN ZOTERO_ITEM CSL_CITATION {"citationID":"ARLyk4Jq","properties":{"formattedCitation":"[32]","plainCitation":"[32]"},"citationItems":[{"id":2278,"uris":["http://zotero.org/users/655427/items/96JQKWX4"],"uri":["http://zotero.org/users/655427/items/96JQKWX4"],"itemData":{"id":2278,"type":"interview","title":"Discussion with European printing and coating equipment manufacturer","author":[{"family":"EU Manufacturer","given":""}],"issued":{"date-parts":[["2014",4]]}}}],"schema":"https://github.com/citation-style-language/schema/raw/master/csl-citation.json"} </w:instrText>
      </w:r>
      <w:r>
        <w:fldChar w:fldCharType="separate"/>
      </w:r>
      <w:r w:rsidR="00167D2E" w:rsidRPr="00167D2E">
        <w:rPr>
          <w:rFonts w:ascii="Calibri" w:hAnsi="Calibri"/>
        </w:rPr>
        <w:t>[32]</w:t>
      </w:r>
      <w:r>
        <w:fldChar w:fldCharType="end"/>
      </w:r>
      <w:r>
        <w:t xml:space="preserve">. We use Mulligan et </w:t>
      </w:r>
      <w:proofErr w:type="spellStart"/>
      <w:r>
        <w:t>al’s</w:t>
      </w:r>
      <w:proofErr w:type="spellEnd"/>
      <w:r>
        <w:t xml:space="preserve"> </w:t>
      </w:r>
      <w:r>
        <w:fldChar w:fldCharType="begin"/>
      </w:r>
      <w:r w:rsidR="00E40360">
        <w:instrText xml:space="preserve"> ADDIN ZOTERO_ITEM CSL_CITATION {"citationID":"6AQXsijL","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fldChar w:fldCharType="separate"/>
      </w:r>
      <w:r w:rsidR="00167D2E" w:rsidRPr="00167D2E">
        <w:rPr>
          <w:rFonts w:ascii="Calibri" w:hAnsi="Calibri"/>
        </w:rPr>
        <w:t>[20]</w:t>
      </w:r>
      <w:r>
        <w:fldChar w:fldCharType="end"/>
      </w:r>
      <w:r>
        <w:t xml:space="preserve"> figures on the line run operation time (8 hours per day, 5 days per week, 44 weeks per year) to derive an output </w:t>
      </w:r>
      <w:r w:rsidR="00931815">
        <w:t xml:space="preserve">for this equipment </w:t>
      </w:r>
      <w:r>
        <w:t>of 264,000 m</w:t>
      </w:r>
      <w:r w:rsidRPr="00181A64">
        <w:rPr>
          <w:vertAlign w:val="superscript"/>
        </w:rPr>
        <w:t>2</w:t>
      </w:r>
      <w:r>
        <w:t>/per year (assuming 2.5m</w:t>
      </w:r>
      <w:r w:rsidRPr="00EC03DE">
        <w:rPr>
          <w:vertAlign w:val="superscript"/>
        </w:rPr>
        <w:t>2</w:t>
      </w:r>
      <w:r>
        <w:t xml:space="preserve">/minute, the lower end of the range). This gives us estimates for three different order-of-magnitude OPV production lines, ranging from pilot scale to full commercial scale. </w:t>
      </w:r>
      <w:r w:rsidR="00D60E14">
        <w:t>Figure 2 shows a log-log plot of unit capital cost (here defined as the initial equipment cost divided by the annual output of OPV modules measured in m</w:t>
      </w:r>
      <w:r w:rsidR="00D60E14" w:rsidRPr="00D60E14">
        <w:rPr>
          <w:vertAlign w:val="superscript"/>
        </w:rPr>
        <w:t>2</w:t>
      </w:r>
      <w:r w:rsidR="00D60E14">
        <w:t>) and annual module output (again measured in m</w:t>
      </w:r>
      <w:r w:rsidR="00D60E14" w:rsidRPr="00D60E14">
        <w:rPr>
          <w:vertAlign w:val="superscript"/>
        </w:rPr>
        <w:t>2</w:t>
      </w:r>
      <w:r w:rsidR="00D60E14">
        <w:t xml:space="preserve"> per year). The plot shows the percentage unit capital cost reduction that results from each doubling of scale when increasing equipment size between the three different scales of equipment, </w:t>
      </w:r>
      <w:r w:rsidR="009202A2">
        <w:t xml:space="preserve">in a range of </w:t>
      </w:r>
      <w:r w:rsidR="00D60E14">
        <w:t>2</w:t>
      </w:r>
      <w:r w:rsidR="00FD3104">
        <w:t>4</w:t>
      </w:r>
      <w:r w:rsidR="00D60E14">
        <w:t>% to 3</w:t>
      </w:r>
      <w:r w:rsidR="009202A2">
        <w:t>4</w:t>
      </w:r>
      <w:r w:rsidR="00D60E14">
        <w:t xml:space="preserve">%. </w:t>
      </w:r>
    </w:p>
    <w:p w:rsidR="00A5263E" w:rsidRPr="00F04681" w:rsidRDefault="00A5263E" w:rsidP="00A5263E">
      <w:r w:rsidRPr="00A5263E">
        <w:rPr>
          <w:noProof/>
          <w:lang w:eastAsia="en-GB"/>
        </w:rPr>
        <w:drawing>
          <wp:inline distT="0" distB="0" distL="0" distR="0">
            <wp:extent cx="5695950" cy="37201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981" cy="3739066"/>
                    </a:xfrm>
                    <a:prstGeom prst="rect">
                      <a:avLst/>
                    </a:prstGeom>
                    <a:noFill/>
                    <a:ln>
                      <a:noFill/>
                    </a:ln>
                  </pic:spPr>
                </pic:pic>
              </a:graphicData>
            </a:graphic>
          </wp:inline>
        </w:drawing>
      </w:r>
    </w:p>
    <w:p w:rsidR="00A5263E" w:rsidRDefault="00A5263E" w:rsidP="00A5263E">
      <w:pPr>
        <w:rPr>
          <w:b/>
        </w:rPr>
      </w:pPr>
      <w:r w:rsidRPr="00675B25">
        <w:rPr>
          <w:b/>
        </w:rPr>
        <w:t xml:space="preserve">Figure </w:t>
      </w:r>
      <w:r>
        <w:rPr>
          <w:b/>
        </w:rPr>
        <w:t>2</w:t>
      </w:r>
      <w:r w:rsidRPr="00675B25">
        <w:rPr>
          <w:b/>
        </w:rPr>
        <w:t xml:space="preserve">: </w:t>
      </w:r>
      <w:r>
        <w:rPr>
          <w:b/>
        </w:rPr>
        <w:t>Unit equipment costs for production of OPV single junction modules</w:t>
      </w:r>
    </w:p>
    <w:p w:rsidR="009228F7" w:rsidRPr="009228F7" w:rsidRDefault="009228F7" w:rsidP="00BB2200">
      <w:pPr>
        <w:jc w:val="right"/>
        <w:rPr>
          <w:sz w:val="18"/>
          <w:szCs w:val="18"/>
        </w:rPr>
      </w:pPr>
      <w:r w:rsidRPr="009228F7">
        <w:rPr>
          <w:sz w:val="18"/>
          <w:szCs w:val="18"/>
        </w:rPr>
        <w:t xml:space="preserve">Notes: </w:t>
      </w:r>
      <w:r>
        <w:rPr>
          <w:sz w:val="18"/>
          <w:szCs w:val="18"/>
        </w:rPr>
        <w:t xml:space="preserve">Percentage equipment cost reduction for each doubling of annual output is shown for each pair of data points. </w:t>
      </w:r>
    </w:p>
    <w:p w:rsidR="00A5263E" w:rsidRDefault="00C26C1D" w:rsidP="00A5263E">
      <w:r>
        <w:t xml:space="preserve">In addition to equipment costs, Azzopardi et al. </w:t>
      </w:r>
      <w:r>
        <w:fldChar w:fldCharType="begin"/>
      </w:r>
      <w:r w:rsidR="003C5F0C">
        <w:instrText xml:space="preserve"> ADDIN ZOTERO_ITEM CSL_CITATION {"citationID":"qD2fNeu1","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fldChar w:fldCharType="separate"/>
      </w:r>
      <w:r w:rsidR="00167D2E" w:rsidRPr="00167D2E">
        <w:rPr>
          <w:rFonts w:ascii="Calibri" w:hAnsi="Calibri"/>
        </w:rPr>
        <w:t>[13]</w:t>
      </w:r>
      <w:r>
        <w:fldChar w:fldCharType="end"/>
      </w:r>
      <w:r>
        <w:t xml:space="preserve"> and Mulligan et al. </w:t>
      </w:r>
      <w:r>
        <w:fldChar w:fldCharType="begin"/>
      </w:r>
      <w:r w:rsidR="00E40360">
        <w:instrText xml:space="preserve"> ADDIN ZOTERO_ITEM CSL_CITATION {"citationID":"ntnx6UZc","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fldChar w:fldCharType="separate"/>
      </w:r>
      <w:r w:rsidR="00167D2E" w:rsidRPr="00167D2E">
        <w:rPr>
          <w:rFonts w:ascii="Calibri" w:hAnsi="Calibri"/>
        </w:rPr>
        <w:t>[20]</w:t>
      </w:r>
      <w:r>
        <w:fldChar w:fldCharType="end"/>
      </w:r>
      <w:r>
        <w:t xml:space="preserve"> provide energy, labour, and additional operational costs of production at pilot and commercial scale respectively. Figure </w:t>
      </w:r>
      <w:r w:rsidR="00D60E14">
        <w:t>3</w:t>
      </w:r>
      <w:r>
        <w:t xml:space="preserve"> shows the comparative costs (on the same basis of </w:t>
      </w:r>
      <w:r w:rsidR="00BB2200">
        <w:t>US</w:t>
      </w:r>
      <w:r>
        <w:t>$/m</w:t>
      </w:r>
      <w:r w:rsidRPr="00F04681">
        <w:rPr>
          <w:vertAlign w:val="superscript"/>
        </w:rPr>
        <w:t>2</w:t>
      </w:r>
      <w:r>
        <w:rPr>
          <w:vertAlign w:val="superscript"/>
        </w:rPr>
        <w:t xml:space="preserve"> </w:t>
      </w:r>
      <w:r>
        <w:t xml:space="preserve">as for material costs) for these different estimates. </w:t>
      </w:r>
      <w:r w:rsidR="00A5263E">
        <w:t xml:space="preserve">The reduction in unit cost (expressed in </w:t>
      </w:r>
      <w:r w:rsidR="00BB2200">
        <w:t>US</w:t>
      </w:r>
      <w:r w:rsidR="00A5263E">
        <w:t>$/m</w:t>
      </w:r>
      <w:r w:rsidR="00A5263E" w:rsidRPr="00675B25">
        <w:rPr>
          <w:vertAlign w:val="superscript"/>
        </w:rPr>
        <w:t>2</w:t>
      </w:r>
      <w:r w:rsidR="00A5263E">
        <w:t xml:space="preserve"> of module produced) for each doubling of scale for each major cost component (equipment, labour, overheads) is </w:t>
      </w:r>
      <w:r w:rsidR="009228F7">
        <w:t xml:space="preserve">also </w:t>
      </w:r>
      <w:r w:rsidR="00A5263E">
        <w:t xml:space="preserve">shown in </w:t>
      </w:r>
      <w:r w:rsidR="009228F7">
        <w:t>figure 3</w:t>
      </w:r>
      <w:r w:rsidR="00A5263E">
        <w:t xml:space="preserve">. O&amp;M, energy and utilities have not been included in this scaling comparison, as the costs of energy and utilities as well as O&amp;M in the much larger-scale plant reported in Mulligan et al. </w:t>
      </w:r>
      <w:r w:rsidR="00A5263E">
        <w:fldChar w:fldCharType="begin"/>
      </w:r>
      <w:r w:rsidR="00E40360">
        <w:instrText xml:space="preserve"> ADDIN ZOTERO_ITEM CSL_CITATION {"citationID":"jc5ZdmpM","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A5263E">
        <w:fldChar w:fldCharType="separate"/>
      </w:r>
      <w:r w:rsidR="00167D2E" w:rsidRPr="00167D2E">
        <w:rPr>
          <w:rFonts w:ascii="Calibri" w:hAnsi="Calibri"/>
        </w:rPr>
        <w:t>[20]</w:t>
      </w:r>
      <w:r w:rsidR="00A5263E">
        <w:fldChar w:fldCharType="end"/>
      </w:r>
      <w:r w:rsidR="00A5263E">
        <w:t xml:space="preserve"> are actually higher than in the pilot scale plant reported in Azzopardi et al. </w:t>
      </w:r>
      <w:r w:rsidR="00A5263E">
        <w:fldChar w:fldCharType="begin"/>
      </w:r>
      <w:r w:rsidR="003C5F0C">
        <w:instrText xml:space="preserve"> ADDIN ZOTERO_ITEM CSL_CITATION {"citationID":"qr6Rd0kb","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A5263E">
        <w:fldChar w:fldCharType="separate"/>
      </w:r>
      <w:r w:rsidR="00167D2E" w:rsidRPr="00167D2E">
        <w:rPr>
          <w:rFonts w:ascii="Calibri" w:hAnsi="Calibri"/>
        </w:rPr>
        <w:t>[13]</w:t>
      </w:r>
      <w:r w:rsidR="00A5263E">
        <w:fldChar w:fldCharType="end"/>
      </w:r>
      <w:r w:rsidR="00A5263E">
        <w:t xml:space="preserve">. For energy/utilities this is likely to be because the Azzopardi et al. </w:t>
      </w:r>
      <w:r w:rsidR="00A5263E">
        <w:fldChar w:fldCharType="begin"/>
      </w:r>
      <w:r w:rsidR="003C5F0C">
        <w:instrText xml:space="preserve"> ADDIN ZOTERO_ITEM CSL_CITATION {"citationID":"vpsttkXT","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A5263E">
        <w:fldChar w:fldCharType="separate"/>
      </w:r>
      <w:r w:rsidR="00167D2E" w:rsidRPr="00167D2E">
        <w:rPr>
          <w:rFonts w:ascii="Calibri" w:hAnsi="Calibri"/>
        </w:rPr>
        <w:t>[13]</w:t>
      </w:r>
      <w:r w:rsidR="00A5263E">
        <w:fldChar w:fldCharType="end"/>
      </w:r>
      <w:r w:rsidR="00A5263E">
        <w:t xml:space="preserve"> figures are for electricity only, whereas those from Mulligan et al. </w:t>
      </w:r>
      <w:r w:rsidR="00A5263E">
        <w:fldChar w:fldCharType="begin"/>
      </w:r>
      <w:r w:rsidR="00E40360">
        <w:instrText xml:space="preserve"> ADDIN ZOTERO_ITEM CSL_CITATION {"citationID":"d81Xbx6e","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A5263E">
        <w:fldChar w:fldCharType="separate"/>
      </w:r>
      <w:r w:rsidR="00167D2E" w:rsidRPr="00167D2E">
        <w:rPr>
          <w:rFonts w:ascii="Calibri" w:hAnsi="Calibri"/>
        </w:rPr>
        <w:t>[20]</w:t>
      </w:r>
      <w:r w:rsidR="00A5263E">
        <w:fldChar w:fldCharType="end"/>
      </w:r>
      <w:r w:rsidR="00A5263E">
        <w:t xml:space="preserve"> include other utilities such as water. For O&amp;M the Azzopardi et al. </w:t>
      </w:r>
      <w:r w:rsidR="00A5263E">
        <w:fldChar w:fldCharType="begin"/>
      </w:r>
      <w:r w:rsidR="003C5F0C">
        <w:instrText xml:space="preserve"> ADDIN ZOTERO_ITEM CSL_CITATION {"citationID":"ezLLTbtY","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A5263E">
        <w:fldChar w:fldCharType="separate"/>
      </w:r>
      <w:r w:rsidR="00167D2E" w:rsidRPr="00167D2E">
        <w:rPr>
          <w:rFonts w:ascii="Calibri" w:hAnsi="Calibri"/>
        </w:rPr>
        <w:t>[13]</w:t>
      </w:r>
      <w:r w:rsidR="00A5263E">
        <w:fldChar w:fldCharType="end"/>
      </w:r>
      <w:r w:rsidR="00A5263E">
        <w:t xml:space="preserve"> figures derive from a simple assumption that these will be 4% of annualised capital costs</w:t>
      </w:r>
      <w:r w:rsidR="009228F7">
        <w:t>, whereas Mulligan et al</w:t>
      </w:r>
      <w:r w:rsidR="00A5263E">
        <w:t>.</w:t>
      </w:r>
      <w:r w:rsidR="009228F7">
        <w:t xml:space="preserve">’s are </w:t>
      </w:r>
      <w:r w:rsidR="009228F7">
        <w:lastRenderedPageBreak/>
        <w:t>more detailed specific cost estimates.</w:t>
      </w:r>
      <w:r w:rsidR="00A5263E">
        <w:t xml:space="preserve"> In addition, Mulligan et al</w:t>
      </w:r>
      <w:r w:rsidR="009228F7">
        <w:t>.</w:t>
      </w:r>
      <w:r w:rsidR="00A5263E">
        <w:t xml:space="preserve"> </w:t>
      </w:r>
      <w:r w:rsidR="00A5263E">
        <w:fldChar w:fldCharType="begin"/>
      </w:r>
      <w:r w:rsidR="00E40360">
        <w:instrText xml:space="preserve"> ADDIN ZOTERO_ITEM CSL_CITATION {"citationID":"nUKWcSMp","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A5263E">
        <w:fldChar w:fldCharType="separate"/>
      </w:r>
      <w:r w:rsidR="00167D2E" w:rsidRPr="00167D2E">
        <w:rPr>
          <w:rFonts w:ascii="Calibri" w:hAnsi="Calibri"/>
        </w:rPr>
        <w:t>[20]</w:t>
      </w:r>
      <w:r w:rsidR="00A5263E">
        <w:fldChar w:fldCharType="end"/>
      </w:r>
      <w:r w:rsidR="00A5263E">
        <w:t xml:space="preserve"> </w:t>
      </w:r>
      <w:r w:rsidR="009228F7">
        <w:t xml:space="preserve">also </w:t>
      </w:r>
      <w:r w:rsidR="00A5263E">
        <w:t xml:space="preserve">includes a one-off factory set-up cost </w:t>
      </w:r>
      <w:r w:rsidR="00A5263E">
        <w:fldChar w:fldCharType="begin"/>
      </w:r>
      <w:r w:rsidR="00E40360">
        <w:instrText xml:space="preserve"> ADDIN ZOTERO_ITEM CSL_CITATION {"citationID":"KCqO3VW5","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A5263E">
        <w:fldChar w:fldCharType="separate"/>
      </w:r>
      <w:r w:rsidR="00167D2E" w:rsidRPr="00167D2E">
        <w:rPr>
          <w:rFonts w:ascii="Calibri" w:hAnsi="Calibri"/>
        </w:rPr>
        <w:t>[20]</w:t>
      </w:r>
      <w:r w:rsidR="00A5263E">
        <w:fldChar w:fldCharType="end"/>
      </w:r>
      <w:r w:rsidR="00A5263E">
        <w:t xml:space="preserve">– this is not included in the Azzopardi et al. figures </w:t>
      </w:r>
      <w:r w:rsidR="00A5263E">
        <w:fldChar w:fldCharType="begin"/>
      </w:r>
      <w:r w:rsidR="003C5F0C">
        <w:instrText xml:space="preserve"> ADDIN ZOTERO_ITEM CSL_CITATION {"citationID":"NqVt0jh1","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A5263E">
        <w:fldChar w:fldCharType="separate"/>
      </w:r>
      <w:r w:rsidR="00167D2E" w:rsidRPr="00167D2E">
        <w:rPr>
          <w:rFonts w:ascii="Calibri" w:hAnsi="Calibri"/>
        </w:rPr>
        <w:t>[13]</w:t>
      </w:r>
      <w:r w:rsidR="00A5263E">
        <w:fldChar w:fldCharType="end"/>
      </w:r>
      <w:r w:rsidR="00A5263E">
        <w:t xml:space="preserve">. In order to accommodate the non-comparability of these cost categories, and to err on the side of conservatism, the set-up cost, as well as higher energy/utilities and O&amp;M costs from Mulligan et al. </w:t>
      </w:r>
      <w:r w:rsidR="00A5263E">
        <w:fldChar w:fldCharType="begin"/>
      </w:r>
      <w:r w:rsidR="00E40360">
        <w:instrText xml:space="preserve"> ADDIN ZOTERO_ITEM CSL_CITATION {"citationID":"KCrE1RSn","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A5263E">
        <w:fldChar w:fldCharType="separate"/>
      </w:r>
      <w:r w:rsidR="00167D2E" w:rsidRPr="00167D2E">
        <w:rPr>
          <w:rFonts w:ascii="Calibri" w:hAnsi="Calibri"/>
        </w:rPr>
        <w:t>[20]</w:t>
      </w:r>
      <w:r w:rsidR="00A5263E">
        <w:fldChar w:fldCharType="end"/>
      </w:r>
      <w:r w:rsidR="00A5263E">
        <w:t xml:space="preserve"> are used (and it is assumed that unit costs for these categories do not vary with scale).  </w:t>
      </w:r>
    </w:p>
    <w:p w:rsidR="00A5263E" w:rsidRDefault="00A5263E" w:rsidP="00C26C1D"/>
    <w:p w:rsidR="00A5263E" w:rsidRDefault="00A5263E" w:rsidP="00C26C1D">
      <w:r w:rsidRPr="00A5263E">
        <w:rPr>
          <w:noProof/>
          <w:lang w:eastAsia="en-GB"/>
        </w:rPr>
        <w:drawing>
          <wp:inline distT="0" distB="0" distL="0" distR="0">
            <wp:extent cx="5731510" cy="373824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738247"/>
                    </a:xfrm>
                    <a:prstGeom prst="rect">
                      <a:avLst/>
                    </a:prstGeom>
                    <a:noFill/>
                    <a:ln>
                      <a:noFill/>
                    </a:ln>
                  </pic:spPr>
                </pic:pic>
              </a:graphicData>
            </a:graphic>
          </wp:inline>
        </w:drawing>
      </w:r>
    </w:p>
    <w:p w:rsidR="009228F7" w:rsidRPr="009228F7" w:rsidRDefault="009228F7" w:rsidP="00C26C1D">
      <w:pPr>
        <w:rPr>
          <w:b/>
        </w:rPr>
      </w:pPr>
      <w:r w:rsidRPr="00675B25">
        <w:rPr>
          <w:b/>
        </w:rPr>
        <w:t xml:space="preserve">Figure </w:t>
      </w:r>
      <w:r>
        <w:rPr>
          <w:b/>
        </w:rPr>
        <w:t>3</w:t>
      </w:r>
      <w:r w:rsidRPr="00675B25">
        <w:rPr>
          <w:b/>
        </w:rPr>
        <w:t xml:space="preserve">: </w:t>
      </w:r>
      <w:r>
        <w:rPr>
          <w:b/>
        </w:rPr>
        <w:t>Unit equipment costs for production of OPV single junction modules</w:t>
      </w:r>
    </w:p>
    <w:p w:rsidR="00C26C1D" w:rsidRPr="00A5263E" w:rsidRDefault="00A5263E" w:rsidP="00C26C1D">
      <w:pPr>
        <w:rPr>
          <w:sz w:val="18"/>
          <w:szCs w:val="18"/>
        </w:rPr>
      </w:pPr>
      <w:r w:rsidRPr="00A5263E">
        <w:rPr>
          <w:sz w:val="18"/>
          <w:szCs w:val="18"/>
        </w:rPr>
        <w:t xml:space="preserve">Notes: </w:t>
      </w:r>
      <w:r w:rsidR="00BF3A3B" w:rsidRPr="00A5263E">
        <w:rPr>
          <w:sz w:val="18"/>
          <w:szCs w:val="18"/>
        </w:rPr>
        <w:t>A</w:t>
      </w:r>
      <w:r w:rsidR="00C26C1D" w:rsidRPr="00A5263E">
        <w:rPr>
          <w:sz w:val="18"/>
          <w:szCs w:val="18"/>
        </w:rPr>
        <w:t xml:space="preserve">ll costs have been converted to US$ using a $/Euro conversion rate of 1.2. In addition, capital equipment and (in the case of Mulligan et al. </w:t>
      </w:r>
      <w:r w:rsidR="00C26C1D" w:rsidRPr="00A5263E">
        <w:rPr>
          <w:sz w:val="18"/>
          <w:szCs w:val="18"/>
        </w:rPr>
        <w:fldChar w:fldCharType="begin"/>
      </w:r>
      <w:r w:rsidR="00E40360">
        <w:rPr>
          <w:sz w:val="18"/>
          <w:szCs w:val="18"/>
        </w:rPr>
        <w:instrText xml:space="preserve"> ADDIN ZOTERO_ITEM CSL_CITATION {"citationID":"FYbrD3i3","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00C26C1D" w:rsidRPr="00A5263E">
        <w:rPr>
          <w:sz w:val="18"/>
          <w:szCs w:val="18"/>
        </w:rPr>
        <w:fldChar w:fldCharType="separate"/>
      </w:r>
      <w:r w:rsidR="00167D2E" w:rsidRPr="00167D2E">
        <w:rPr>
          <w:rFonts w:ascii="Calibri" w:hAnsi="Calibri"/>
          <w:sz w:val="18"/>
        </w:rPr>
        <w:t>[20]</w:t>
      </w:r>
      <w:r w:rsidR="00C26C1D" w:rsidRPr="00A5263E">
        <w:rPr>
          <w:sz w:val="18"/>
          <w:szCs w:val="18"/>
        </w:rPr>
        <w:fldChar w:fldCharType="end"/>
      </w:r>
      <w:r w:rsidR="00C26C1D" w:rsidRPr="00A5263E">
        <w:rPr>
          <w:sz w:val="18"/>
          <w:szCs w:val="18"/>
        </w:rPr>
        <w:t>) one-off set-up costs have been annualised using a financing rate of 10% and a plant lifetime of 10 years. The</w:t>
      </w:r>
      <w:r w:rsidR="00821883">
        <w:rPr>
          <w:sz w:val="18"/>
          <w:szCs w:val="18"/>
        </w:rPr>
        <w:t xml:space="preserve"> financing rate and plant lifetime </w:t>
      </w:r>
      <w:r w:rsidR="00C26C1D" w:rsidRPr="00A5263E">
        <w:rPr>
          <w:sz w:val="18"/>
          <w:szCs w:val="18"/>
        </w:rPr>
        <w:t xml:space="preserve">are varied in the sensitivity analysis </w:t>
      </w:r>
      <w:r w:rsidR="00043F25" w:rsidRPr="00A5263E">
        <w:rPr>
          <w:sz w:val="18"/>
          <w:szCs w:val="18"/>
        </w:rPr>
        <w:t xml:space="preserve">described </w:t>
      </w:r>
      <w:r w:rsidR="00C26C1D" w:rsidRPr="00A5263E">
        <w:rPr>
          <w:sz w:val="18"/>
          <w:szCs w:val="18"/>
        </w:rPr>
        <w:t>in Section 2.</w:t>
      </w:r>
      <w:r w:rsidR="00043F25" w:rsidRPr="00A5263E">
        <w:rPr>
          <w:sz w:val="18"/>
          <w:szCs w:val="18"/>
        </w:rPr>
        <w:t>4</w:t>
      </w:r>
      <w:r w:rsidR="00C26C1D" w:rsidRPr="00A5263E">
        <w:rPr>
          <w:sz w:val="18"/>
          <w:szCs w:val="18"/>
        </w:rPr>
        <w:t xml:space="preserve">. </w:t>
      </w:r>
    </w:p>
    <w:p w:rsidR="00C26C1D" w:rsidRDefault="009228F7" w:rsidP="00C26C1D">
      <w:r>
        <w:t>As well as the</w:t>
      </w:r>
      <w:r w:rsidR="00C26C1D">
        <w:t xml:space="preserve"> </w:t>
      </w:r>
      <w:proofErr w:type="gramStart"/>
      <w:r>
        <w:t xml:space="preserve">29% </w:t>
      </w:r>
      <w:r w:rsidR="00C26C1D">
        <w:t>unit</w:t>
      </w:r>
      <w:proofErr w:type="gramEnd"/>
      <w:r w:rsidR="00C26C1D">
        <w:t xml:space="preserve"> </w:t>
      </w:r>
      <w:r>
        <w:t xml:space="preserve">equipment </w:t>
      </w:r>
      <w:r w:rsidR="00C26C1D">
        <w:t xml:space="preserve">cost reduction for </w:t>
      </w:r>
      <w:r>
        <w:t>each doubling of output when increasing from the pilot to commercial scale (as shown in figure 2), figure 3 shows unit labour costs reducing</w:t>
      </w:r>
      <w:r w:rsidR="00C26C1D">
        <w:t xml:space="preserve"> at 38%, and overheads at 27%</w:t>
      </w:r>
      <w:r>
        <w:t xml:space="preserve">, for each doubling of output. </w:t>
      </w:r>
      <w:r w:rsidR="00531610">
        <w:t>T</w:t>
      </w:r>
      <w:r w:rsidR="00C26C1D">
        <w:t>his range of manufactu</w:t>
      </w:r>
      <w:r w:rsidR="00531610">
        <w:t xml:space="preserve">re-related cost reduction rates is broadly in line with those for </w:t>
      </w:r>
      <w:r w:rsidR="00C26C1D">
        <w:t xml:space="preserve">a number of other technologies, as shown in table </w:t>
      </w:r>
      <w:r w:rsidR="00673E7D">
        <w:t>2</w:t>
      </w:r>
      <w:r w:rsidR="00C26C1D">
        <w:t xml:space="preserve"> below. </w:t>
      </w:r>
      <w:r w:rsidR="00673E7D">
        <w:t>T</w:t>
      </w:r>
      <w:r w:rsidR="00C26C1D">
        <w:t xml:space="preserve">hose for PV technologies are all from engineering-based cost models, </w:t>
      </w:r>
      <w:r w:rsidR="00673E7D">
        <w:t xml:space="preserve">whilst </w:t>
      </w:r>
      <w:r w:rsidR="00C26C1D">
        <w:t xml:space="preserve">those from other industries are empirical analyses of actual cost reductions. In </w:t>
      </w:r>
      <w:proofErr w:type="gramStart"/>
      <w:r w:rsidR="00C26C1D">
        <w:t>general</w:t>
      </w:r>
      <w:proofErr w:type="gramEnd"/>
      <w:r w:rsidR="00C26C1D">
        <w:t xml:space="preserve"> the modelled and empirical cost reduction r</w:t>
      </w:r>
      <w:r w:rsidR="00673E7D">
        <w:t xml:space="preserve">anges match reasonably closely in a range of 20-35%. These compare to the range of equipment cost reductions of 24-34% shown in figure 2, and the overhead and labour cost reductions of 27% and 38% shown in figure 3. </w:t>
      </w:r>
    </w:p>
    <w:p w:rsidR="00673E7D" w:rsidRDefault="00673E7D">
      <w:pPr>
        <w:rPr>
          <w:b/>
        </w:rPr>
      </w:pPr>
      <w:r>
        <w:t>Based on the OPV estimates presented, and those in table 3, a range of cost reduction rates of 20-35% has been chosen for the stochastic analysis discussed in section 2.4. This range encompasses the value (24%) implied by the “0.6 power rule” of engineering and manufacturing industries first discussed in the mid-20</w:t>
      </w:r>
      <w:r w:rsidRPr="00C6748F">
        <w:rPr>
          <w:vertAlign w:val="superscript"/>
        </w:rPr>
        <w:t>th</w:t>
      </w:r>
      <w:r>
        <w:t xml:space="preserve"> century with regard to chemical and other manufacturing industries </w:t>
      </w:r>
      <w:r>
        <w:fldChar w:fldCharType="begin"/>
      </w:r>
      <w:r w:rsidR="00E40360">
        <w:instrText xml:space="preserve"> ADDIN ZOTERO_ITEM CSL_CITATION {"citationID":"BI3idQPx","properties":{"formattedCitation":"[33]","plainCitation":"[33]"},"citationItems":[{"id":5730,"uris":["http://zotero.org/users/655427/items/IEDBQ2VQ"],"uri":["http://zotero.org/users/655427/items/IEDBQ2VQ"],"itemData":{"id":5730,"type":"article-journal","title":"Economies of Scale: Some Statistical Evidence","container-title":"The Quarterly Journal of Economics","page":"232-245","volume":"73","issue":"2","source":"JSTOR","abstract":"I. Statement of the problem, 232.--II. The evidence from some previous studies, 233.--III. The \".6 factor\" rule and its application, 234.--IV. Specific evidence in a selection of metal processing and chemical industries, 236.--V. Studies of selected mineral industries, 239.--VI. Conclusions, 242","DOI":"10.2307/1883722","ISSN":"0033-5533","shortTitle":"Economies of Scale","journalAbbreviation":"The Quarterly Journal of Economics","author":[{"family":"Moore","given":"Frederick T."}],"issued":{"date-parts":[["1959"]]}}}],"schema":"https://github.com/citation-style-language/schema/raw/master/csl-citation.json"} </w:instrText>
      </w:r>
      <w:r>
        <w:fldChar w:fldCharType="separate"/>
      </w:r>
      <w:r w:rsidR="00167D2E" w:rsidRPr="00167D2E">
        <w:rPr>
          <w:rFonts w:ascii="Calibri" w:hAnsi="Calibri"/>
        </w:rPr>
        <w:t>[33]</w:t>
      </w:r>
      <w:r>
        <w:fldChar w:fldCharType="end"/>
      </w:r>
      <w:r>
        <w:t xml:space="preserve">, whereby as capital equipment capacity increases, its cost increases by the increase in capacity raised to the power 0.6 – a value less than 1 implying increasing economies of scale. Observations have </w:t>
      </w:r>
      <w:r>
        <w:lastRenderedPageBreak/>
        <w:t>determined a large range of exponents in practi</w:t>
      </w:r>
      <w:r w:rsidR="001E5DB0">
        <w:t>c</w:t>
      </w:r>
      <w:r>
        <w:t xml:space="preserve">e </w:t>
      </w:r>
      <w:r>
        <w:fldChar w:fldCharType="begin"/>
      </w:r>
      <w:r w:rsidR="00E40360">
        <w:instrText xml:space="preserve"> ADDIN ZOTERO_ITEM CSL_CITATION {"citationID":"toHcdFiU","properties":{"formattedCitation":"[33]","plainCitation":"[33]"},"citationItems":[{"id":5730,"uris":["http://zotero.org/users/655427/items/IEDBQ2VQ"],"uri":["http://zotero.org/users/655427/items/IEDBQ2VQ"],"itemData":{"id":5730,"type":"article-journal","title":"Economies of Scale: Some Statistical Evidence","container-title":"The Quarterly Journal of Economics","page":"232-245","volume":"73","issue":"2","source":"JSTOR","abstract":"I. Statement of the problem, 232.--II. The evidence from some previous studies, 233.--III. The \".6 factor\" rule and its application, 234.--IV. Specific evidence in a selection of metal processing and chemical industries, 236.--V. Studies of selected mineral industries, 239.--VI. Conclusions, 242","DOI":"10.2307/1883722","ISSN":"0033-5533","shortTitle":"Economies of Scale","journalAbbreviation":"The Quarterly Journal of Economics","author":[{"family":"Moore","given":"Frederick T."}],"issued":{"date-parts":[["1959"]]}}}],"schema":"https://github.com/citation-style-language/schema/raw/master/csl-citation.json"} </w:instrText>
      </w:r>
      <w:r>
        <w:fldChar w:fldCharType="separate"/>
      </w:r>
      <w:r w:rsidR="00167D2E" w:rsidRPr="00167D2E">
        <w:rPr>
          <w:rFonts w:ascii="Calibri" w:hAnsi="Calibri"/>
        </w:rPr>
        <w:t>[33]</w:t>
      </w:r>
      <w:r>
        <w:fldChar w:fldCharType="end"/>
      </w:r>
      <w:r>
        <w:t xml:space="preserve">, suggesting the validity of using a range in this analysis. </w:t>
      </w:r>
    </w:p>
    <w:p w:rsidR="00C26C1D" w:rsidRPr="00DD2B14" w:rsidRDefault="00C26C1D" w:rsidP="00C26C1D">
      <w:pPr>
        <w:rPr>
          <w:b/>
        </w:rPr>
      </w:pPr>
      <w:r>
        <w:rPr>
          <w:b/>
        </w:rPr>
        <w:t xml:space="preserve">Table </w:t>
      </w:r>
      <w:r w:rsidR="00673E7D">
        <w:rPr>
          <w:b/>
        </w:rPr>
        <w:t>2</w:t>
      </w:r>
      <w:r>
        <w:rPr>
          <w:b/>
        </w:rPr>
        <w:t>: Estimated cost reductions resulting from scale economies in manufacturing</w:t>
      </w:r>
    </w:p>
    <w:tbl>
      <w:tblPr>
        <w:tblStyle w:val="TableGrid"/>
        <w:tblW w:w="9067" w:type="dxa"/>
        <w:tblLook w:val="04A0" w:firstRow="1" w:lastRow="0" w:firstColumn="1" w:lastColumn="0" w:noHBand="0" w:noVBand="1"/>
      </w:tblPr>
      <w:tblGrid>
        <w:gridCol w:w="1555"/>
        <w:gridCol w:w="2953"/>
        <w:gridCol w:w="4559"/>
      </w:tblGrid>
      <w:tr w:rsidR="00C26C1D" w:rsidRPr="000A2553" w:rsidTr="00C26C1D">
        <w:tc>
          <w:tcPr>
            <w:tcW w:w="1555" w:type="dxa"/>
          </w:tcPr>
          <w:p w:rsidR="00C26C1D" w:rsidRPr="00055181" w:rsidRDefault="00C26C1D" w:rsidP="00C26C1D">
            <w:pPr>
              <w:rPr>
                <w:b/>
              </w:rPr>
            </w:pPr>
            <w:r w:rsidRPr="00055181">
              <w:rPr>
                <w:b/>
              </w:rPr>
              <w:t>Study</w:t>
            </w:r>
          </w:p>
        </w:tc>
        <w:tc>
          <w:tcPr>
            <w:tcW w:w="2953" w:type="dxa"/>
          </w:tcPr>
          <w:p w:rsidR="00C26C1D" w:rsidRPr="00055181" w:rsidRDefault="00C26C1D" w:rsidP="00C26C1D">
            <w:pPr>
              <w:rPr>
                <w:b/>
              </w:rPr>
            </w:pPr>
            <w:r w:rsidRPr="00055181">
              <w:rPr>
                <w:b/>
              </w:rPr>
              <w:t>Details</w:t>
            </w:r>
          </w:p>
        </w:tc>
        <w:tc>
          <w:tcPr>
            <w:tcW w:w="4559" w:type="dxa"/>
          </w:tcPr>
          <w:p w:rsidR="00C26C1D" w:rsidRPr="00055181" w:rsidRDefault="00C26C1D" w:rsidP="00531610">
            <w:pPr>
              <w:rPr>
                <w:b/>
              </w:rPr>
            </w:pPr>
            <w:r w:rsidRPr="00055181">
              <w:rPr>
                <w:b/>
              </w:rPr>
              <w:t>Imputed unit cost reduction for doubling of plant size</w:t>
            </w:r>
            <w:r w:rsidR="00531610">
              <w:rPr>
                <w:b/>
              </w:rPr>
              <w:t xml:space="preserve"> (measured in annual output)</w:t>
            </w:r>
          </w:p>
        </w:tc>
      </w:tr>
      <w:tr w:rsidR="00C26C1D" w:rsidRPr="000A2553" w:rsidTr="00C67F8B">
        <w:tc>
          <w:tcPr>
            <w:tcW w:w="9067" w:type="dxa"/>
            <w:gridSpan w:val="3"/>
            <w:shd w:val="clear" w:color="auto" w:fill="E7E6E6" w:themeFill="background2"/>
          </w:tcPr>
          <w:p w:rsidR="00C26C1D" w:rsidRPr="00C67F8B" w:rsidRDefault="00C26C1D" w:rsidP="00C26C1D">
            <w:pPr>
              <w:rPr>
                <w:b/>
                <w:i/>
                <w:sz w:val="18"/>
                <w:szCs w:val="18"/>
              </w:rPr>
            </w:pPr>
            <w:r w:rsidRPr="00C67F8B">
              <w:rPr>
                <w:b/>
                <w:i/>
                <w:sz w:val="18"/>
                <w:szCs w:val="18"/>
              </w:rPr>
              <w:t>PV (c-Si and thin-film inorganic)</w:t>
            </w:r>
          </w:p>
        </w:tc>
      </w:tr>
      <w:tr w:rsidR="00C26C1D" w:rsidRPr="000A2553" w:rsidTr="00C26C1D">
        <w:tc>
          <w:tcPr>
            <w:tcW w:w="1555" w:type="dxa"/>
          </w:tcPr>
          <w:p w:rsidR="00C26C1D" w:rsidRPr="002C2365" w:rsidRDefault="00C26C1D" w:rsidP="00C26C1D">
            <w:pPr>
              <w:rPr>
                <w:sz w:val="18"/>
                <w:szCs w:val="18"/>
              </w:rPr>
            </w:pPr>
            <w:r w:rsidRPr="002C2365">
              <w:rPr>
                <w:sz w:val="18"/>
                <w:szCs w:val="18"/>
              </w:rPr>
              <w:t xml:space="preserve">Goodrich et al. </w:t>
            </w:r>
            <w:r w:rsidRPr="002C2365">
              <w:rPr>
                <w:sz w:val="18"/>
                <w:szCs w:val="18"/>
              </w:rPr>
              <w:fldChar w:fldCharType="begin"/>
            </w:r>
            <w:r w:rsidR="00E40360">
              <w:rPr>
                <w:sz w:val="18"/>
                <w:szCs w:val="18"/>
              </w:rPr>
              <w:instrText xml:space="preserve"> ADDIN ZOTERO_ITEM CSL_CITATION {"citationID":"VIFvRlzm","properties":{"formattedCitation":"[34]","plainCitation":"[34]"},"citationItems":[{"id":2686,"uris":["http://zotero.org/users/655427/items/ZSTEW294"],"uri":["http://zotero.org/users/655427/items/ZSTEW294"],"itemData":{"id":2686,"type":"article-journal","title":"A wafer-based monocrystalline silicon photovoltaics road map: Utilizing known technology improvement opportunities for further reductions in manufacturing costs","container-title":"Solar Energy Materials and Solar Cells","page":"110-135","volume":"114","source":"ScienceDirect","abstract":"As an initial investigation into the current and potential economics of one of today's most widely deployed photovoltaic technologies, we have engaged in a detailed analysis of manufacturing costs for each step within the wafer-based monocrystalline silicon (c-Si) PV module supply chain. At each step we find several pathways that could lead to further reductions in manufacturing costs. After aggregating the performance and cost considerations for a series of known technical improvement opportunities, we project a pathway for commercial-production c-Si modules to have typical sunlight power conversion efficiencies of 19–23%, and we calculate that they might be sustainably sold at ex-factory gate prices of $0.60–$0.70 per peak Watt (DC power, current U.S. dollars).\n\nThis may not be the lower bound to the cost curve for c-Si, however, because the roadmap described in this paper is constrained by the boundary conditions set by the wire sawing of wafers and their incorporation into manufacturing equipment that is currently being developed for commercial-scale production. Within these boundary conditions, we find that the benefit of reducing the wafer thickness from today's standard 180 μm to the handling limit of 80 μm could be around $0.05 per peak Watt (Wp), when the calculation is run at minimum sustainable polysilicon prices (which we calculate to be around $23/kg). At that minimum sustainable polysilicon price, we also calculate that the benefit of completely eliminating or completely recycling kerf loss could be up to $0.08/Wp.\n\nThese downward adjustments to the long run wafer price are used within the cost projections for three advanced cell architectures beyond today's standard c-Si solar cell. Presumably, the higher efficiency cells that are profiled must be built upon a foundation of higher quality starting wafers. The prevailing conventional wisdom is that this should add cost at the ingot and wafering step—either due to lower production yields when having to sell wafers that are doped with an alternative element other than the standard choice of boron, or in additional capital equipment costs associated with removing problematic boron–oxygen pairs. However, from our survey it appears that there does not necessarily need to be an assumption of a higher wafer price if cell manufacturers should wish to use n-type wafers derived from the phosphorus dopant. And as for making p-type wafers with the traditional boron dopant, the potential price premium for higher lifetimes via the magnetic Czochralski approach is calculated to be very small, and can ostensibly be offset by the higher expected cell efficiencies that would result from using the higher quality wafers. With this final consideration, the projected minimum sustainable price requirements for three advanced c-Si solar cells are incorporated into a final bill of materials for a polysilicon-to-module manufacturing facility located within the United States.","DOI":"10.1016/j.solmat.2013.01.030","ISSN":"0927-0248","shortTitle":"A wafer-based monocrystalline silicon photovoltaics road map","journalAbbreviation":"Solar Energy Materials and Solar Cells","author":[{"family":"Goodrich","given":"Alan"},{"family":"Hacke","given":"Peter"},{"family":"Wang","given":"Qi"},{"family":"Sopori","given":"Bhushan"},{"family":"Margolis","given":"Robert"},{"family":"James","given":"Ted L."},{"family":"Woodhouse","given":"Michael"}],"issued":{"date-parts":[["2013",7]]}}}],"schema":"https://github.com/citation-style-language/schema/raw/master/csl-citation.json"} </w:instrText>
            </w:r>
            <w:r w:rsidRPr="002C2365">
              <w:rPr>
                <w:sz w:val="18"/>
                <w:szCs w:val="18"/>
              </w:rPr>
              <w:fldChar w:fldCharType="separate"/>
            </w:r>
            <w:r w:rsidR="00167D2E" w:rsidRPr="00167D2E">
              <w:rPr>
                <w:rFonts w:ascii="Calibri" w:hAnsi="Calibri"/>
                <w:sz w:val="18"/>
              </w:rPr>
              <w:t>[34]</w:t>
            </w:r>
            <w:r w:rsidRPr="002C2365">
              <w:rPr>
                <w:sz w:val="18"/>
                <w:szCs w:val="18"/>
              </w:rPr>
              <w:fldChar w:fldCharType="end"/>
            </w:r>
          </w:p>
        </w:tc>
        <w:tc>
          <w:tcPr>
            <w:tcW w:w="2953" w:type="dxa"/>
          </w:tcPr>
          <w:p w:rsidR="00C26C1D" w:rsidRPr="002C2365" w:rsidRDefault="00C26C1D" w:rsidP="00C26C1D">
            <w:pPr>
              <w:rPr>
                <w:sz w:val="18"/>
                <w:szCs w:val="18"/>
              </w:rPr>
            </w:pPr>
            <w:r w:rsidRPr="002C2365">
              <w:rPr>
                <w:sz w:val="18"/>
                <w:szCs w:val="18"/>
              </w:rPr>
              <w:t>Model of a fourfold increase in manufacturing plant size for c-Si PV</w:t>
            </w:r>
          </w:p>
        </w:tc>
        <w:tc>
          <w:tcPr>
            <w:tcW w:w="4559" w:type="dxa"/>
          </w:tcPr>
          <w:p w:rsidR="00C26C1D" w:rsidRPr="002C2365" w:rsidRDefault="00C26C1D" w:rsidP="00C26C1D">
            <w:pPr>
              <w:rPr>
                <w:sz w:val="18"/>
                <w:szCs w:val="18"/>
              </w:rPr>
            </w:pPr>
            <w:r w:rsidRPr="002C2365">
              <w:rPr>
                <w:sz w:val="18"/>
                <w:szCs w:val="18"/>
              </w:rPr>
              <w:t xml:space="preserve">29% (wafer manufacture capital equipment unit costs). </w:t>
            </w:r>
          </w:p>
        </w:tc>
      </w:tr>
      <w:tr w:rsidR="00C26C1D" w:rsidRPr="000A2553" w:rsidTr="00C26C1D">
        <w:tc>
          <w:tcPr>
            <w:tcW w:w="1555" w:type="dxa"/>
          </w:tcPr>
          <w:p w:rsidR="00C26C1D" w:rsidRPr="002C2365" w:rsidRDefault="00C26C1D" w:rsidP="00C26C1D">
            <w:pPr>
              <w:rPr>
                <w:sz w:val="18"/>
                <w:szCs w:val="18"/>
              </w:rPr>
            </w:pPr>
            <w:r w:rsidRPr="002C2365">
              <w:rPr>
                <w:sz w:val="18"/>
                <w:szCs w:val="18"/>
              </w:rPr>
              <w:t xml:space="preserve">Kapur et al. </w:t>
            </w:r>
            <w:r w:rsidRPr="002C2365">
              <w:rPr>
                <w:sz w:val="18"/>
                <w:szCs w:val="18"/>
              </w:rPr>
              <w:fldChar w:fldCharType="begin"/>
            </w:r>
            <w:r w:rsidR="00E40360">
              <w:rPr>
                <w:sz w:val="18"/>
                <w:szCs w:val="18"/>
              </w:rPr>
              <w:instrText xml:space="preserve"> ADDIN ZOTERO_ITEM CSL_CITATION {"citationID":"mL1dAQh7","properties":{"formattedCitation":"[35]","plainCitation":"[35]"},"citationItems":[{"id":2400,"uris":["http://zotero.org/users/655427/items/GB764MX7"],"uri":["http://zotero.org/users/655427/items/GB764MX7"],"itemData":{"id":2400,"type":"article","title":"Roadmap for Manufacturing Cost Competitive CIGS Modules","publisher":"IEEE","URL":"http://ieeexplore.ieee.org/stamp/stamp.jsp?arnumber=06318289","author":[{"family":"Kapur","given":"Vijay K."},{"family":"Kapur","given":"Vincent K."},{"family":"Bansal","given":"Ashish"},{"family":"Roth","given":"Steve"}],"issued":{"date-parts":[["2011"]]}}}],"schema":"https://github.com/citation-style-language/schema/raw/master/csl-citation.json"} </w:instrText>
            </w:r>
            <w:r w:rsidRPr="002C2365">
              <w:rPr>
                <w:sz w:val="18"/>
                <w:szCs w:val="18"/>
              </w:rPr>
              <w:fldChar w:fldCharType="separate"/>
            </w:r>
            <w:r w:rsidR="00167D2E" w:rsidRPr="00167D2E">
              <w:rPr>
                <w:rFonts w:ascii="Calibri" w:hAnsi="Calibri"/>
                <w:sz w:val="18"/>
              </w:rPr>
              <w:t>[35]</w:t>
            </w:r>
            <w:r w:rsidRPr="002C2365">
              <w:rPr>
                <w:sz w:val="18"/>
                <w:szCs w:val="18"/>
              </w:rPr>
              <w:fldChar w:fldCharType="end"/>
            </w:r>
          </w:p>
        </w:tc>
        <w:tc>
          <w:tcPr>
            <w:tcW w:w="2953" w:type="dxa"/>
          </w:tcPr>
          <w:p w:rsidR="00C26C1D" w:rsidRPr="002C2365" w:rsidRDefault="00C26C1D" w:rsidP="00C26C1D">
            <w:pPr>
              <w:rPr>
                <w:sz w:val="18"/>
                <w:szCs w:val="18"/>
              </w:rPr>
            </w:pPr>
            <w:r w:rsidRPr="002C2365">
              <w:rPr>
                <w:sz w:val="18"/>
                <w:szCs w:val="18"/>
              </w:rPr>
              <w:t xml:space="preserve">Model of CIGS PV cost improvements from 2011, assessing </w:t>
            </w:r>
            <w:r w:rsidRPr="00531610">
              <w:rPr>
                <w:i/>
                <w:sz w:val="18"/>
                <w:szCs w:val="18"/>
              </w:rPr>
              <w:t>inter alia</w:t>
            </w:r>
            <w:r w:rsidRPr="002C2365">
              <w:rPr>
                <w:sz w:val="18"/>
                <w:szCs w:val="18"/>
              </w:rPr>
              <w:t xml:space="preserve"> scale-up</w:t>
            </w:r>
          </w:p>
        </w:tc>
        <w:tc>
          <w:tcPr>
            <w:tcW w:w="4559" w:type="dxa"/>
          </w:tcPr>
          <w:p w:rsidR="00C26C1D" w:rsidRPr="002C2365" w:rsidRDefault="00C26C1D" w:rsidP="00C26C1D">
            <w:pPr>
              <w:rPr>
                <w:sz w:val="18"/>
                <w:szCs w:val="18"/>
              </w:rPr>
            </w:pPr>
            <w:r w:rsidRPr="002C2365">
              <w:rPr>
                <w:sz w:val="18"/>
                <w:szCs w:val="18"/>
              </w:rPr>
              <w:t>21% (capital plus overhead unit cost reduction).</w:t>
            </w:r>
          </w:p>
        </w:tc>
      </w:tr>
      <w:tr w:rsidR="00C26C1D" w:rsidRPr="000A2553" w:rsidTr="00C26C1D">
        <w:tc>
          <w:tcPr>
            <w:tcW w:w="1555" w:type="dxa"/>
          </w:tcPr>
          <w:p w:rsidR="00C26C1D" w:rsidRPr="002C2365" w:rsidRDefault="00C26C1D" w:rsidP="00C26C1D">
            <w:pPr>
              <w:rPr>
                <w:sz w:val="18"/>
                <w:szCs w:val="18"/>
              </w:rPr>
            </w:pPr>
            <w:proofErr w:type="spellStart"/>
            <w:r w:rsidRPr="002C2365">
              <w:rPr>
                <w:sz w:val="18"/>
                <w:szCs w:val="18"/>
              </w:rPr>
              <w:t>Nemet</w:t>
            </w:r>
            <w:proofErr w:type="spellEnd"/>
            <w:r w:rsidRPr="002C2365">
              <w:rPr>
                <w:sz w:val="18"/>
                <w:szCs w:val="18"/>
              </w:rPr>
              <w:t xml:space="preserve"> and Baker</w:t>
            </w:r>
            <w:r w:rsidRPr="002C2365">
              <w:rPr>
                <w:sz w:val="18"/>
                <w:szCs w:val="18"/>
              </w:rPr>
              <w:fldChar w:fldCharType="begin"/>
            </w:r>
            <w:r w:rsidR="00E40360">
              <w:rPr>
                <w:sz w:val="18"/>
                <w:szCs w:val="18"/>
              </w:rPr>
              <w:instrText xml:space="preserve"> ADDIN ZOTERO_ITEM CSL_CITATION {"citationID":"nTVfoTA2","properties":{"formattedCitation":"[30]","plainCitation":"[30]"},"citationItems":[{"id":2312,"uris":["http://zotero.org/users/655427/items/BIVZ6ZGB"],"uri":["http://zotero.org/users/655427/items/BIVZ6ZGB"],"itemData":{"id":2312,"type":"article-journal","title":"Demand Subsidies Versus R&amp;D: Comparing the Uncertain Impacts of Policy on a Pre-commercial Low-carbon Energy Technology","container-title":"Energy Journal","page":"49-80","volume":"30","issue":"4","source":"EBSCOhost","abstract":"We combine an expert elicitation and a bottom-up manufacturing cost model to compare the effects of R&amp;D and demand subsidies. We model their effects on the future costs of a low-carbon energy technology that is not currently commercially available, purely organic photovoltaics (PV). We find that: (1) successful R&amp;D enables PV to achieve a cost target of 4c/kWh, (2) the cost of PV does not reach the target when only subsidies, and not R&amp;D, are implemented, and (3) production-related effects on technological advance--learning-by-doing and economies of scale--are not as critical to the long-term potential for cost reduction in organic PV than is the investment in and success of R&amp;D. These results are insensitive to two levels of policy intensity, the level of a carbon price, the availability of storage technology, and uncertainty in the main parameters used in the model. However, a case can still be made for subsidies: comparisons of stochastic dominance show that subsidies provide a hedge against failure in the R&amp;D program.","ISSN":"01956574","call-number":"44454399","shortTitle":"Demand Subsidies Versus R&amp;D","journalAbbreviation":"Energy Journal","author":[{"family":"Nemet","given":"Gregory F."},{"family":"Baker","given":"Erin"}],"issued":{"date-parts":[["2009",10]]}}}],"schema":"https://github.com/citation-style-language/schema/raw/master/csl-citation.json"} </w:instrText>
            </w:r>
            <w:r w:rsidRPr="002C2365">
              <w:rPr>
                <w:sz w:val="18"/>
                <w:szCs w:val="18"/>
              </w:rPr>
              <w:fldChar w:fldCharType="separate"/>
            </w:r>
            <w:r w:rsidR="00167D2E" w:rsidRPr="00167D2E">
              <w:rPr>
                <w:rFonts w:ascii="Calibri" w:hAnsi="Calibri"/>
                <w:sz w:val="18"/>
              </w:rPr>
              <w:t>[30]</w:t>
            </w:r>
            <w:r w:rsidRPr="002C2365">
              <w:rPr>
                <w:sz w:val="18"/>
                <w:szCs w:val="18"/>
              </w:rPr>
              <w:fldChar w:fldCharType="end"/>
            </w:r>
          </w:p>
        </w:tc>
        <w:tc>
          <w:tcPr>
            <w:tcW w:w="2953" w:type="dxa"/>
          </w:tcPr>
          <w:p w:rsidR="00C26C1D" w:rsidRPr="002C2365" w:rsidRDefault="00531610" w:rsidP="00C26C1D">
            <w:pPr>
              <w:rPr>
                <w:sz w:val="18"/>
                <w:szCs w:val="18"/>
              </w:rPr>
            </w:pPr>
            <w:r>
              <w:rPr>
                <w:sz w:val="18"/>
                <w:szCs w:val="18"/>
              </w:rPr>
              <w:t>Assumption from</w:t>
            </w:r>
            <w:r w:rsidR="00C26C1D" w:rsidRPr="002C2365">
              <w:rPr>
                <w:sz w:val="18"/>
                <w:szCs w:val="18"/>
              </w:rPr>
              <w:t xml:space="preserve"> semiconductor</w:t>
            </w:r>
            <w:r>
              <w:rPr>
                <w:sz w:val="18"/>
                <w:szCs w:val="18"/>
              </w:rPr>
              <w:t>, PV and engineering equipment industries applied to OPV costs.</w:t>
            </w:r>
          </w:p>
        </w:tc>
        <w:tc>
          <w:tcPr>
            <w:tcW w:w="4559" w:type="dxa"/>
          </w:tcPr>
          <w:p w:rsidR="00C26C1D" w:rsidRPr="002C2365" w:rsidRDefault="00C26C1D" w:rsidP="00C26C1D">
            <w:pPr>
              <w:rPr>
                <w:sz w:val="18"/>
                <w:szCs w:val="18"/>
              </w:rPr>
            </w:pPr>
            <w:r w:rsidRPr="002C2365">
              <w:rPr>
                <w:sz w:val="18"/>
                <w:szCs w:val="18"/>
              </w:rPr>
              <w:t>20% (capital, labour and fixed overheads)</w:t>
            </w:r>
          </w:p>
        </w:tc>
      </w:tr>
      <w:tr w:rsidR="00C26C1D" w:rsidRPr="000A2553" w:rsidTr="00C67F8B">
        <w:tc>
          <w:tcPr>
            <w:tcW w:w="9067" w:type="dxa"/>
            <w:gridSpan w:val="3"/>
            <w:shd w:val="clear" w:color="auto" w:fill="E7E6E6" w:themeFill="background2"/>
          </w:tcPr>
          <w:p w:rsidR="00C26C1D" w:rsidRPr="002C2365" w:rsidRDefault="00C26C1D" w:rsidP="00C26C1D">
            <w:pPr>
              <w:rPr>
                <w:b/>
                <w:i/>
                <w:sz w:val="18"/>
                <w:szCs w:val="18"/>
              </w:rPr>
            </w:pPr>
            <w:r w:rsidRPr="002C2365">
              <w:rPr>
                <w:b/>
                <w:i/>
                <w:sz w:val="18"/>
                <w:szCs w:val="18"/>
              </w:rPr>
              <w:t>Semiconductors and other high-tech industries</w:t>
            </w:r>
          </w:p>
        </w:tc>
      </w:tr>
      <w:tr w:rsidR="00C26C1D" w:rsidRPr="000A2553" w:rsidTr="00C26C1D">
        <w:tc>
          <w:tcPr>
            <w:tcW w:w="1555" w:type="dxa"/>
          </w:tcPr>
          <w:p w:rsidR="00C26C1D" w:rsidRPr="002C2365" w:rsidRDefault="00C26C1D" w:rsidP="00C26C1D">
            <w:pPr>
              <w:rPr>
                <w:sz w:val="18"/>
                <w:szCs w:val="18"/>
              </w:rPr>
            </w:pPr>
            <w:proofErr w:type="spellStart"/>
            <w:r w:rsidRPr="002C2365">
              <w:rPr>
                <w:sz w:val="18"/>
                <w:szCs w:val="18"/>
              </w:rPr>
              <w:t>Krick</w:t>
            </w:r>
            <w:proofErr w:type="spellEnd"/>
            <w:r w:rsidRPr="002C2365">
              <w:rPr>
                <w:sz w:val="18"/>
                <w:szCs w:val="18"/>
              </w:rPr>
              <w:t xml:space="preserve"> et al. </w:t>
            </w:r>
            <w:r w:rsidRPr="002C2365">
              <w:rPr>
                <w:sz w:val="18"/>
                <w:szCs w:val="18"/>
              </w:rPr>
              <w:fldChar w:fldCharType="begin"/>
            </w:r>
            <w:r w:rsidR="00E40360">
              <w:rPr>
                <w:sz w:val="18"/>
                <w:szCs w:val="18"/>
              </w:rPr>
              <w:instrText xml:space="preserve"> ADDIN ZOTERO_ITEM CSL_CITATION {"citationID":"ynbbi7XY","properties":{"formattedCitation":"[36]","plainCitation":"[36]"},"citationItems":[{"id":2202,"uris":["http://zotero.org/users/655427/items/5DHM5SU9"],"uri":["http://zotero.org/users/655427/items/5DHM5SU9"],"itemData":{"id":2202,"type":"paper-conference","title":"PV manufacturing scaling to giga-watt capacity: Lessons learned from the semiconductor and flat panel display industries","publisher":"IEEE","page":"000736-000741","source":"CrossRef","URL":"http://ieeexplore.ieee.org/lpdocs/epic03/wrapper.htm?arnumber=5617089","DOI":"10.1109/PVSC.2010.5617089","ISBN":"978-1-4244-5890-5","shortTitle":"PV manufacturing scaling to giga-watt capacity","author":[{"family":"Krick","given":"David T."},{"family":"Weinzerl","given":"Helfried"},{"family":"Behrens","given":"Terry"}],"issued":{"date-parts":[["2010",6]]},"accessed":{"date-parts":[["2015",2,19]]}}}],"schema":"https://github.com/citation-style-language/schema/raw/master/csl-citation.json"} </w:instrText>
            </w:r>
            <w:r w:rsidRPr="002C2365">
              <w:rPr>
                <w:sz w:val="18"/>
                <w:szCs w:val="18"/>
              </w:rPr>
              <w:fldChar w:fldCharType="separate"/>
            </w:r>
            <w:r w:rsidR="00167D2E" w:rsidRPr="00167D2E">
              <w:rPr>
                <w:rFonts w:ascii="Calibri" w:hAnsi="Calibri"/>
                <w:sz w:val="18"/>
              </w:rPr>
              <w:t>[36]</w:t>
            </w:r>
            <w:r w:rsidRPr="002C2365">
              <w:rPr>
                <w:sz w:val="18"/>
                <w:szCs w:val="18"/>
              </w:rPr>
              <w:fldChar w:fldCharType="end"/>
            </w:r>
          </w:p>
        </w:tc>
        <w:tc>
          <w:tcPr>
            <w:tcW w:w="2953" w:type="dxa"/>
          </w:tcPr>
          <w:p w:rsidR="00C26C1D" w:rsidRPr="002C2365" w:rsidRDefault="00C26C1D" w:rsidP="00C26C1D">
            <w:pPr>
              <w:rPr>
                <w:sz w:val="18"/>
                <w:szCs w:val="18"/>
              </w:rPr>
            </w:pPr>
            <w:r w:rsidRPr="002C2365">
              <w:rPr>
                <w:sz w:val="18"/>
                <w:szCs w:val="18"/>
              </w:rPr>
              <w:t xml:space="preserve">Empirical analysis of flat panel </w:t>
            </w:r>
            <w:proofErr w:type="gramStart"/>
            <w:r w:rsidRPr="002C2365">
              <w:rPr>
                <w:sz w:val="18"/>
                <w:szCs w:val="18"/>
              </w:rPr>
              <w:t>display</w:t>
            </w:r>
            <w:proofErr w:type="gramEnd"/>
            <w:r w:rsidRPr="002C2365">
              <w:rPr>
                <w:sz w:val="18"/>
                <w:szCs w:val="18"/>
              </w:rPr>
              <w:t xml:space="preserve"> and semiconductor throughput with increasing capital equipment cost.</w:t>
            </w:r>
          </w:p>
        </w:tc>
        <w:tc>
          <w:tcPr>
            <w:tcW w:w="4559" w:type="dxa"/>
          </w:tcPr>
          <w:p w:rsidR="00C26C1D" w:rsidRPr="002C2365" w:rsidRDefault="00C26C1D" w:rsidP="00C26C1D">
            <w:pPr>
              <w:rPr>
                <w:sz w:val="18"/>
                <w:szCs w:val="18"/>
              </w:rPr>
            </w:pPr>
            <w:r w:rsidRPr="002C2365">
              <w:rPr>
                <w:sz w:val="18"/>
                <w:szCs w:val="18"/>
              </w:rPr>
              <w:t xml:space="preserve">35% (capital equipment unit costs) </w:t>
            </w:r>
          </w:p>
        </w:tc>
      </w:tr>
      <w:tr w:rsidR="00C26C1D" w:rsidRPr="000A2553" w:rsidTr="00C26C1D">
        <w:tc>
          <w:tcPr>
            <w:tcW w:w="1555" w:type="dxa"/>
          </w:tcPr>
          <w:p w:rsidR="00C26C1D" w:rsidRPr="002C2365" w:rsidRDefault="00C26C1D" w:rsidP="00C26C1D">
            <w:pPr>
              <w:rPr>
                <w:sz w:val="18"/>
                <w:szCs w:val="18"/>
              </w:rPr>
            </w:pPr>
            <w:proofErr w:type="spellStart"/>
            <w:r w:rsidRPr="002C2365">
              <w:rPr>
                <w:sz w:val="18"/>
                <w:szCs w:val="18"/>
              </w:rPr>
              <w:t>Keshner</w:t>
            </w:r>
            <w:proofErr w:type="spellEnd"/>
            <w:r w:rsidRPr="002C2365">
              <w:rPr>
                <w:sz w:val="18"/>
                <w:szCs w:val="18"/>
              </w:rPr>
              <w:t xml:space="preserve"> and Arya </w:t>
            </w:r>
            <w:r w:rsidRPr="002C2365">
              <w:rPr>
                <w:sz w:val="18"/>
                <w:szCs w:val="18"/>
              </w:rPr>
              <w:fldChar w:fldCharType="begin"/>
            </w:r>
            <w:r w:rsidRPr="002C2365">
              <w:rPr>
                <w:sz w:val="18"/>
                <w:szCs w:val="18"/>
              </w:rPr>
              <w:instrText xml:space="preserve"> ADDIN ZOTERO_TEMP </w:instrText>
            </w:r>
            <w:r w:rsidRPr="002C2365">
              <w:rPr>
                <w:sz w:val="18"/>
                <w:szCs w:val="18"/>
              </w:rPr>
              <w:fldChar w:fldCharType="separate"/>
            </w:r>
            <w:r w:rsidRPr="002C2365">
              <w:rPr>
                <w:rFonts w:ascii="Calibri" w:hAnsi="Calibri"/>
                <w:sz w:val="18"/>
                <w:szCs w:val="18"/>
              </w:rPr>
              <w:t>[43]</w:t>
            </w:r>
            <w:r w:rsidRPr="002C2365">
              <w:rPr>
                <w:rFonts w:ascii="Calibri" w:hAnsi="Calibri"/>
                <w:sz w:val="18"/>
                <w:szCs w:val="18"/>
              </w:rPr>
              <w:fldChar w:fldCharType="end"/>
            </w:r>
          </w:p>
        </w:tc>
        <w:tc>
          <w:tcPr>
            <w:tcW w:w="2953" w:type="dxa"/>
          </w:tcPr>
          <w:p w:rsidR="00C26C1D" w:rsidRPr="002C2365" w:rsidRDefault="00C26C1D" w:rsidP="00C26C1D">
            <w:pPr>
              <w:rPr>
                <w:sz w:val="18"/>
                <w:szCs w:val="18"/>
              </w:rPr>
            </w:pPr>
            <w:r w:rsidRPr="002C2365">
              <w:rPr>
                <w:sz w:val="18"/>
                <w:szCs w:val="18"/>
              </w:rPr>
              <w:t xml:space="preserve">Empirical analysis of increase in throughput of low emissivity glass sheet coaters between “early days” of industry and 2003. </w:t>
            </w:r>
          </w:p>
        </w:tc>
        <w:tc>
          <w:tcPr>
            <w:tcW w:w="4559" w:type="dxa"/>
          </w:tcPr>
          <w:p w:rsidR="00C26C1D" w:rsidRPr="002C2365" w:rsidRDefault="00C26C1D" w:rsidP="00C26C1D">
            <w:pPr>
              <w:rPr>
                <w:sz w:val="18"/>
                <w:szCs w:val="18"/>
              </w:rPr>
            </w:pPr>
            <w:r w:rsidRPr="002C2365">
              <w:rPr>
                <w:sz w:val="18"/>
                <w:szCs w:val="18"/>
              </w:rPr>
              <w:t>26% (equipment unit cost).</w:t>
            </w:r>
          </w:p>
        </w:tc>
      </w:tr>
      <w:tr w:rsidR="00C26C1D" w:rsidRPr="000A2553" w:rsidTr="00C26C1D">
        <w:tc>
          <w:tcPr>
            <w:tcW w:w="1555" w:type="dxa"/>
          </w:tcPr>
          <w:p w:rsidR="00C26C1D" w:rsidRPr="002C2365" w:rsidRDefault="00C26C1D" w:rsidP="00C26C1D">
            <w:pPr>
              <w:rPr>
                <w:sz w:val="18"/>
                <w:szCs w:val="18"/>
              </w:rPr>
            </w:pPr>
            <w:proofErr w:type="spellStart"/>
            <w:r w:rsidRPr="002C2365">
              <w:rPr>
                <w:sz w:val="18"/>
                <w:szCs w:val="18"/>
              </w:rPr>
              <w:t>Keshner</w:t>
            </w:r>
            <w:proofErr w:type="spellEnd"/>
            <w:r w:rsidRPr="002C2365">
              <w:rPr>
                <w:sz w:val="18"/>
                <w:szCs w:val="18"/>
              </w:rPr>
              <w:t xml:space="preserve"> and Arya </w:t>
            </w:r>
            <w:r w:rsidRPr="002C2365">
              <w:rPr>
                <w:sz w:val="18"/>
                <w:szCs w:val="18"/>
              </w:rPr>
              <w:fldChar w:fldCharType="begin"/>
            </w:r>
            <w:r w:rsidRPr="002C2365">
              <w:rPr>
                <w:sz w:val="18"/>
                <w:szCs w:val="18"/>
              </w:rPr>
              <w:instrText xml:space="preserve"> ADDIN ZOTERO_TEMP </w:instrText>
            </w:r>
            <w:r w:rsidRPr="002C2365">
              <w:rPr>
                <w:sz w:val="18"/>
                <w:szCs w:val="18"/>
              </w:rPr>
              <w:fldChar w:fldCharType="separate"/>
            </w:r>
            <w:r w:rsidRPr="002C2365">
              <w:rPr>
                <w:rFonts w:ascii="Calibri" w:hAnsi="Calibri"/>
                <w:sz w:val="18"/>
                <w:szCs w:val="18"/>
              </w:rPr>
              <w:t>[43]</w:t>
            </w:r>
            <w:r w:rsidRPr="002C2365">
              <w:rPr>
                <w:rFonts w:ascii="Calibri" w:hAnsi="Calibri"/>
                <w:sz w:val="18"/>
                <w:szCs w:val="18"/>
              </w:rPr>
              <w:fldChar w:fldCharType="end"/>
            </w:r>
          </w:p>
        </w:tc>
        <w:tc>
          <w:tcPr>
            <w:tcW w:w="2953" w:type="dxa"/>
          </w:tcPr>
          <w:p w:rsidR="00C26C1D" w:rsidRPr="002C2365" w:rsidRDefault="00C26C1D" w:rsidP="00C26C1D">
            <w:pPr>
              <w:rPr>
                <w:sz w:val="18"/>
                <w:szCs w:val="18"/>
              </w:rPr>
            </w:pPr>
            <w:r w:rsidRPr="002C2365">
              <w:rPr>
                <w:sz w:val="18"/>
                <w:szCs w:val="18"/>
              </w:rPr>
              <w:t xml:space="preserve">Empirical analysis of flat panel </w:t>
            </w:r>
            <w:proofErr w:type="gramStart"/>
            <w:r w:rsidRPr="002C2365">
              <w:rPr>
                <w:sz w:val="18"/>
                <w:szCs w:val="18"/>
              </w:rPr>
              <w:t>display</w:t>
            </w:r>
            <w:proofErr w:type="gramEnd"/>
            <w:r w:rsidRPr="002C2365">
              <w:rPr>
                <w:sz w:val="18"/>
                <w:szCs w:val="18"/>
              </w:rPr>
              <w:t xml:space="preserve"> dry etch equipment scale-up over period early 1990s (Gen II equipment) to early 2000s (Gen VI equipment)</w:t>
            </w:r>
          </w:p>
        </w:tc>
        <w:tc>
          <w:tcPr>
            <w:tcW w:w="4559" w:type="dxa"/>
          </w:tcPr>
          <w:p w:rsidR="00C26C1D" w:rsidRPr="002C2365" w:rsidRDefault="00C26C1D" w:rsidP="00C26C1D">
            <w:pPr>
              <w:rPr>
                <w:sz w:val="18"/>
                <w:szCs w:val="18"/>
              </w:rPr>
            </w:pPr>
            <w:r w:rsidRPr="002C2365">
              <w:rPr>
                <w:sz w:val="18"/>
                <w:szCs w:val="18"/>
              </w:rPr>
              <w:t>33% (equipment unit cost).</w:t>
            </w:r>
          </w:p>
        </w:tc>
      </w:tr>
    </w:tbl>
    <w:p w:rsidR="00673E7D" w:rsidRDefault="00673E7D" w:rsidP="00C26C1D">
      <w:pPr>
        <w:pStyle w:val="Heading3"/>
      </w:pPr>
    </w:p>
    <w:p w:rsidR="00C26C1D" w:rsidRDefault="00DE032F" w:rsidP="00C67F8B">
      <w:pPr>
        <w:pStyle w:val="Heading3"/>
      </w:pPr>
      <w:r>
        <w:t>2.4</w:t>
      </w:r>
      <w:r w:rsidR="00C26C1D">
        <w:tab/>
      </w:r>
      <w:r>
        <w:t>Probabilistic estimate of m</w:t>
      </w:r>
      <w:r w:rsidR="00C26C1D">
        <w:t>odule cost</w:t>
      </w:r>
      <w:r>
        <w:t>s</w:t>
      </w:r>
    </w:p>
    <w:p w:rsidR="00B24515" w:rsidRDefault="00C26C1D" w:rsidP="00C26C1D">
      <w:r>
        <w:t>As demonstrated in sections 2.</w:t>
      </w:r>
      <w:r w:rsidR="00043F25">
        <w:t>2 and 2.3</w:t>
      </w:r>
      <w:r>
        <w:t xml:space="preserve">, there are still large ranges of material and equipment costs and scaling factors. In addition, there is still considerable uncertainty around the ultimate performance of OPV modules, in terms of their power conversion efficiency. In order to produce a plausible range of future module cost estimates, it is therefore suitable to use a sampling method – in this case a Monte Carlo analysis. </w:t>
      </w:r>
      <w:r w:rsidR="00B24515">
        <w:t>S</w:t>
      </w:r>
      <w:r>
        <w:t xml:space="preserve">tochastic analysis has previously been used to analyse uncertainty in the life cycle energy and environmental impact of OPV </w:t>
      </w:r>
      <w:r>
        <w:fldChar w:fldCharType="begin"/>
      </w:r>
      <w:r w:rsidR="00E40360">
        <w:instrText xml:space="preserve"> ADDIN ZOTERO_ITEM CSL_CITATION {"citationID":"q62Sba3t","properties":{"formattedCitation":"[37]","plainCitation":"[37]"},"citationItems":[{"id":2522,"uris":["http://zotero.org/users/655427/items/PAXD6PZ5"],"uri":["http://zotero.org/users/655427/items/PAXD6PZ5"],"itemData":{"id":2522,"type":"article-journal","title":"Deciphering the uncertainties in life cycle energy and environmental analysis of organic photovoltaics","container-title":"Energy &amp; Environmental Science","page":"9163-9172","volume":"5","issue":"11","source":"pubs.rsc.org","abstract":"Organic photovoltaic (OPV) technologies are rapidly emerging as a viable alternative for traditional silicon and thin film technologies. OPVs are projected to be comparatively inexpensive and have a low energy payback time (EPBT) with lower levels of anthropogenic emissions during their lifetime. In this paper, we have analyzed the life cycle environmental impacts and EPBT of a scalable OPV module in the three cities Chicago, New York and San Francisco, for the current, near-term future and long-term future scenarios. Instead of using the deterministic or ‘single point estimate’ method, we employed a probabilistic approach by applying an uncertainty analysis to each of these scenarios using the Monte Carlo simulation method, and thereby quantifying the uncertainty and risk associated with each scenario. By comparing the proposed OPV technology with four typical silicon-based and thin-film photovoltaics in the aspects of EPBT and greenhouse gas (GHG) emissions, we demonstrate the great potential of OPVs in environmental sustainability. The probabilistic approach displayed a wide distribution for the EPBT and CO2 emission factor values, rather than squeezing around a single value. This demonstrated the insufficiency of deterministic analysis, which would give a false impression of certainty in the outcomes.","DOI":"10.1039/C2EE22597B","ISSN":"1754-5706","journalAbbreviation":"Energy Environ. Sci.","language":"en","author":[{"family":"Yue","given":"Dajun"},{"family":"Khatav","given":"Prasad"},{"family":"You","given":"Fengqi"},{"family":"Darling","given":"Seth B."}],"issued":{"date-parts":[["2012",10,18]]}}}],"schema":"https://github.com/citation-style-language/schema/raw/master/csl-citation.json"} </w:instrText>
      </w:r>
      <w:r>
        <w:fldChar w:fldCharType="separate"/>
      </w:r>
      <w:r w:rsidR="00167D2E" w:rsidRPr="00167D2E">
        <w:rPr>
          <w:rFonts w:ascii="Calibri" w:hAnsi="Calibri"/>
        </w:rPr>
        <w:t>[37]</w:t>
      </w:r>
      <w:r>
        <w:fldChar w:fldCharType="end"/>
      </w:r>
      <w:r>
        <w:t xml:space="preserve">, as well as the </w:t>
      </w:r>
      <w:proofErr w:type="spellStart"/>
      <w:r>
        <w:t>levelised</w:t>
      </w:r>
      <w:proofErr w:type="spellEnd"/>
      <w:r>
        <w:t xml:space="preserve"> electricity cost implications spanning from given OPV module costs </w:t>
      </w:r>
      <w:r>
        <w:fldChar w:fldCharType="begin"/>
      </w:r>
      <w:r w:rsidR="00E40360">
        <w:instrText xml:space="preserve"> ADDIN ZOTERO_ITEM CSL_CITATION {"citationID":"1NQIGnOE","properties":{"formattedCitation":"[26]","plainCitation":"[26]"},"citationItems":[{"id":2506,"uris":["http://zotero.org/users/655427/items/NHM79QED"],"uri":["http://zotero.org/users/655427/items/NHM79QED"],"itemData":{"id":2506,"type":"article-journal","title":"Using stochastic models to determine financial indicators and technical objectives for organic solar cells","container-title":"Solar Energy Materials and Solar Cells","page":"236-247","volume":"107","source":"ScienceDirect","abstract":"Organic photovoltaics (PVs) are a rapidly emerging technology that has the potential to provide low-cost power for many different applications. The TEEOS model had previously been developed to determine various financial indicators for this technology. This paper modifies TEEOS in order to better analyze the effects of variability in the inputs. This modified TEEOS incorporates a mean-reverting jump diffusion model to simulate synthetic electricity price and a modified rainfall occurrence model to simulate a weather series. As well, the external quantum efficiency (EQE) is used as an input in order to gain insight on using low band gap polymers or enhancing the existing EQE. The power production NPV of three example cells, a Si-based solar cell, dye-sensitized solar cell (DSSC) and an organic solar cell (OSC), are first examined using a 25-year time period where the DSSC and OSC have to be replaced five times due to low lifetimes. The DSSC and OSC are also compared using five years of actual data using a five-year horizon. The sensitivity analysis looks specifically at inherent increases in the electricity price, the correlation of electricity prices and weather, modeling electricity without jumps, as well as enhancing and expanding the EQE. The best option for increasing the economic feasbility for the OSCs is expanding the EQE, that is, reducing the band gap of the polymers used. A break-even target of $45/m2 for the OSC is stated, which is on the low range of current cost estimates; this break-even-target would increase for locales closer to the equator.","DOI":"10.1016/j.solmat.2012.06.038","ISSN":"0927-0248","journalAbbreviation":"Solar Energy Materials and Solar Cells","author":[{"family":"Powell","given":"Colin"},{"family":"Lawryshyn","given":"Yuri"},{"family":"Bender","given":"Timothy"}],"issued":{"date-parts":[["2012",12]]}}}],"schema":"https://github.com/citation-style-language/schema/raw/master/csl-citation.json"} </w:instrText>
      </w:r>
      <w:r>
        <w:fldChar w:fldCharType="separate"/>
      </w:r>
      <w:r w:rsidR="00167D2E" w:rsidRPr="00167D2E">
        <w:rPr>
          <w:rFonts w:ascii="Calibri" w:hAnsi="Calibri"/>
        </w:rPr>
        <w:t>[26]</w:t>
      </w:r>
      <w:r>
        <w:fldChar w:fldCharType="end"/>
      </w:r>
      <w:r>
        <w:t xml:space="preserve">. </w:t>
      </w:r>
      <w:r w:rsidR="00714633">
        <w:t>The process for undertaking the Monte Carlo analysis is outlined in figure 4.</w:t>
      </w:r>
    </w:p>
    <w:p w:rsidR="00714633" w:rsidRDefault="00714633" w:rsidP="00C26C1D"/>
    <w:p w:rsidR="00655A00" w:rsidRDefault="00714633" w:rsidP="00C26C1D">
      <w:r>
        <w:rPr>
          <w:rFonts w:eastAsia="Times New Roman"/>
          <w:noProof/>
          <w:lang w:eastAsia="en-GB"/>
        </w:rPr>
        <w:lastRenderedPageBreak/>
        <w:drawing>
          <wp:inline distT="0" distB="0" distL="0" distR="0">
            <wp:extent cx="5731510" cy="3913844"/>
            <wp:effectExtent l="0" t="0" r="2540" b="0"/>
            <wp:docPr id="8" name="Picture 8" descr="cid:3CC7D033-8F1E-4731-BF95-61BFD5EA89F3@ic.ac.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4678641-31A6-45BE-9146-9CF93C0F7B70" descr="cid:3CC7D033-8F1E-4731-BF95-61BFD5EA89F3@ic.ac.uk"/>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731510" cy="3913844"/>
                    </a:xfrm>
                    <a:prstGeom prst="rect">
                      <a:avLst/>
                    </a:prstGeom>
                    <a:noFill/>
                    <a:ln>
                      <a:noFill/>
                    </a:ln>
                  </pic:spPr>
                </pic:pic>
              </a:graphicData>
            </a:graphic>
          </wp:inline>
        </w:drawing>
      </w:r>
      <w:r w:rsidR="00655A00" w:rsidRPr="00655A00">
        <w:t xml:space="preserve"> </w:t>
      </w:r>
    </w:p>
    <w:p w:rsidR="00655A00" w:rsidRPr="00655A00" w:rsidRDefault="00655A00" w:rsidP="00C26C1D">
      <w:pPr>
        <w:rPr>
          <w:b/>
        </w:rPr>
      </w:pPr>
      <w:r w:rsidRPr="00655A00">
        <w:rPr>
          <w:b/>
        </w:rPr>
        <w:t>Figure 4: Schematic of process for calculating OPV module cost using Monte Carlo analysis</w:t>
      </w:r>
    </w:p>
    <w:p w:rsidR="00C26C1D" w:rsidRDefault="00655A00" w:rsidP="00C26C1D">
      <w:r>
        <w:t xml:space="preserve">The analysis has been repeated for 100,000 realisations. </w:t>
      </w:r>
      <w:r>
        <w:t xml:space="preserve">For each Monte Carlo realisation </w:t>
      </w:r>
      <w:proofErr w:type="spellStart"/>
      <w:r>
        <w:t>i</w:t>
      </w:r>
      <w:proofErr w:type="spellEnd"/>
      <w:r>
        <w:t>, OPV mo</w:t>
      </w:r>
      <w:r w:rsidR="00C26C1D">
        <w:t>dule cost C</w:t>
      </w:r>
      <w:r w:rsidR="00C26C1D" w:rsidRPr="00284DD1">
        <w:rPr>
          <w:vertAlign w:val="subscript"/>
        </w:rPr>
        <w:t>i</w:t>
      </w:r>
      <w:r w:rsidR="00C26C1D">
        <w:t xml:space="preserve"> is calculated according to:</w:t>
      </w:r>
    </w:p>
    <w:p w:rsidR="00C26C1D" w:rsidRPr="00284DD1" w:rsidRDefault="00714633" w:rsidP="00C26C1D">
      <w:pPr>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i</m:t>
                </m:r>
              </m:sub>
            </m:sSub>
          </m:num>
          <m:den>
            <m:r>
              <w:rPr>
                <w:rFonts w:ascii="Cambria Math" w:hAnsi="Cambria Math"/>
              </w:rPr>
              <m:t>1000*</m:t>
            </m:r>
            <m:sSub>
              <m:sSubPr>
                <m:ctrlPr>
                  <w:rPr>
                    <w:rFonts w:ascii="Cambria Math" w:hAnsi="Cambria Math"/>
                    <w:i/>
                  </w:rPr>
                </m:ctrlPr>
              </m:sSubPr>
              <m:e>
                <m:r>
                  <w:rPr>
                    <w:rFonts w:ascii="Cambria Math" w:hAnsi="Cambria Math"/>
                  </w:rPr>
                  <m:t>PCE</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GFF</m:t>
                </m:r>
              </m:e>
              <m:sub>
                <m:r>
                  <w:rPr>
                    <w:rFonts w:ascii="Cambria Math" w:hAnsi="Cambria Math"/>
                  </w:rPr>
                  <m:t>i</m:t>
                </m:r>
              </m:sub>
            </m:sSub>
          </m:den>
        </m:f>
      </m:oMath>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t>(1)</w:t>
      </w:r>
    </w:p>
    <w:p w:rsidR="00C26C1D" w:rsidRDefault="00C26C1D" w:rsidP="00C26C1D">
      <w:pPr>
        <w:rPr>
          <w:rFonts w:eastAsiaTheme="minorEastAsia"/>
        </w:rPr>
      </w:pPr>
      <w:r>
        <w:rPr>
          <w:rFonts w:eastAsiaTheme="minorEastAsia"/>
        </w:rPr>
        <w:t xml:space="preserve">Where for each realisation </w:t>
      </w:r>
      <w:proofErr w:type="gramStart"/>
      <w:r w:rsidRPr="00A1769F">
        <w:rPr>
          <w:rFonts w:eastAsiaTheme="minorEastAsia"/>
          <w:i/>
        </w:rPr>
        <w:t>i</w:t>
      </w:r>
      <w:r>
        <w:rPr>
          <w:rFonts w:eastAsiaTheme="minorEastAsia"/>
        </w:rPr>
        <w:t>:</w:t>
      </w:r>
      <w:proofErr w:type="gramEnd"/>
    </w:p>
    <w:p w:rsidR="00C26C1D" w:rsidRDefault="00C26C1D" w:rsidP="00C26C1D">
      <w:pPr>
        <w:pStyle w:val="ListParagraph"/>
        <w:numPr>
          <w:ilvl w:val="0"/>
          <w:numId w:val="5"/>
        </w:numPr>
        <w:rPr>
          <w:rFonts w:eastAsiaTheme="minorEastAsia"/>
        </w:rPr>
      </w:pPr>
      <w:r w:rsidRPr="000E1F47">
        <w:rPr>
          <w:rFonts w:eastAsiaTheme="minorEastAsia"/>
        </w:rPr>
        <w:t>C</w:t>
      </w:r>
      <w:r>
        <w:rPr>
          <w:rFonts w:eastAsiaTheme="minorEastAsia"/>
          <w:vertAlign w:val="subscript"/>
        </w:rPr>
        <w:t>i</w:t>
      </w:r>
      <w:r w:rsidRPr="000E1F47">
        <w:rPr>
          <w:rFonts w:eastAsiaTheme="minorEastAsia"/>
        </w:rPr>
        <w:t xml:space="preserve"> = </w:t>
      </w:r>
      <w:r>
        <w:rPr>
          <w:rFonts w:eastAsiaTheme="minorEastAsia"/>
        </w:rPr>
        <w:t xml:space="preserve">module </w:t>
      </w:r>
      <w:r w:rsidRPr="000E1F47">
        <w:rPr>
          <w:rFonts w:eastAsiaTheme="minorEastAsia"/>
        </w:rPr>
        <w:t>cost</w:t>
      </w:r>
      <w:r>
        <w:rPr>
          <w:rFonts w:eastAsiaTheme="minorEastAsia"/>
        </w:rPr>
        <w:t xml:space="preserve">, in </w:t>
      </w:r>
      <w:r w:rsidR="00BB2200">
        <w:rPr>
          <w:rFonts w:eastAsiaTheme="minorEastAsia"/>
        </w:rPr>
        <w:t>US</w:t>
      </w:r>
      <w:r>
        <w:rPr>
          <w:rFonts w:eastAsiaTheme="minorEastAsia"/>
        </w:rPr>
        <w:t>$/</w:t>
      </w:r>
      <w:proofErr w:type="spellStart"/>
      <w:r>
        <w:rPr>
          <w:rFonts w:eastAsiaTheme="minorEastAsia"/>
        </w:rPr>
        <w:t>Wp</w:t>
      </w:r>
      <w:proofErr w:type="spellEnd"/>
    </w:p>
    <w:p w:rsidR="00C26C1D" w:rsidRDefault="00C26C1D" w:rsidP="00C26C1D">
      <w:pPr>
        <w:pStyle w:val="ListParagraph"/>
        <w:numPr>
          <w:ilvl w:val="0"/>
          <w:numId w:val="5"/>
        </w:numPr>
        <w:rPr>
          <w:rFonts w:eastAsiaTheme="minorEastAsia"/>
        </w:rPr>
      </w:pPr>
      <w:proofErr w:type="spellStart"/>
      <w:r>
        <w:rPr>
          <w:rFonts w:eastAsiaTheme="minorEastAsia"/>
        </w:rPr>
        <w:t>E</w:t>
      </w:r>
      <w:r>
        <w:rPr>
          <w:rFonts w:eastAsiaTheme="minorEastAsia"/>
          <w:vertAlign w:val="subscript"/>
        </w:rPr>
        <w:t>i</w:t>
      </w:r>
      <w:proofErr w:type="spellEnd"/>
      <w:r>
        <w:rPr>
          <w:rFonts w:eastAsiaTheme="minorEastAsia"/>
        </w:rPr>
        <w:t xml:space="preserve"> = annualised manufacturing equipment cost, in </w:t>
      </w:r>
      <w:r w:rsidR="00BB2200">
        <w:rPr>
          <w:rFonts w:eastAsiaTheme="minorEastAsia"/>
        </w:rPr>
        <w:t>US</w:t>
      </w:r>
      <w:r>
        <w:rPr>
          <w:rFonts w:eastAsiaTheme="minorEastAsia"/>
        </w:rPr>
        <w:t>$/m</w:t>
      </w:r>
      <w:r w:rsidRPr="00A95573">
        <w:rPr>
          <w:rFonts w:eastAsiaTheme="minorEastAsia"/>
          <w:vertAlign w:val="superscript"/>
        </w:rPr>
        <w:t>2</w:t>
      </w:r>
    </w:p>
    <w:p w:rsidR="00C26C1D" w:rsidRDefault="00C26C1D" w:rsidP="00C26C1D">
      <w:pPr>
        <w:pStyle w:val="ListParagraph"/>
        <w:numPr>
          <w:ilvl w:val="0"/>
          <w:numId w:val="5"/>
        </w:numPr>
        <w:rPr>
          <w:rFonts w:eastAsiaTheme="minorEastAsia"/>
        </w:rPr>
      </w:pPr>
      <w:r>
        <w:rPr>
          <w:rFonts w:eastAsiaTheme="minorEastAsia"/>
        </w:rPr>
        <w:t>P</w:t>
      </w:r>
      <w:r>
        <w:rPr>
          <w:rFonts w:eastAsiaTheme="minorEastAsia"/>
          <w:vertAlign w:val="subscript"/>
        </w:rPr>
        <w:t>i</w:t>
      </w:r>
      <w:r>
        <w:rPr>
          <w:rFonts w:eastAsiaTheme="minorEastAsia"/>
        </w:rPr>
        <w:t xml:space="preserve"> = annualised plant set-up cost, in </w:t>
      </w:r>
      <w:r w:rsidR="00BB2200">
        <w:rPr>
          <w:rFonts w:eastAsiaTheme="minorEastAsia"/>
        </w:rPr>
        <w:t>US</w:t>
      </w:r>
      <w:r>
        <w:rPr>
          <w:rFonts w:eastAsiaTheme="minorEastAsia"/>
        </w:rPr>
        <w:t>$/m</w:t>
      </w:r>
      <w:r w:rsidRPr="000E1F47">
        <w:rPr>
          <w:rFonts w:eastAsiaTheme="minorEastAsia"/>
          <w:vertAlign w:val="superscript"/>
        </w:rPr>
        <w:t>2</w:t>
      </w:r>
    </w:p>
    <w:p w:rsidR="00C26C1D" w:rsidRPr="000E1F47" w:rsidRDefault="00C26C1D" w:rsidP="00C26C1D">
      <w:pPr>
        <w:pStyle w:val="ListParagraph"/>
        <w:numPr>
          <w:ilvl w:val="0"/>
          <w:numId w:val="5"/>
        </w:numPr>
        <w:rPr>
          <w:rFonts w:eastAsiaTheme="minorEastAsia"/>
        </w:rPr>
      </w:pPr>
      <w:r>
        <w:rPr>
          <w:rFonts w:eastAsiaTheme="minorEastAsia"/>
        </w:rPr>
        <w:t>L</w:t>
      </w:r>
      <w:r w:rsidRPr="00A1769F">
        <w:rPr>
          <w:rFonts w:eastAsiaTheme="minorEastAsia"/>
          <w:vertAlign w:val="subscript"/>
        </w:rPr>
        <w:t>i</w:t>
      </w:r>
      <w:r>
        <w:rPr>
          <w:rFonts w:eastAsiaTheme="minorEastAsia"/>
        </w:rPr>
        <w:t xml:space="preserve"> = labour cost in </w:t>
      </w:r>
      <w:r w:rsidR="00BB2200">
        <w:rPr>
          <w:rFonts w:eastAsiaTheme="minorEastAsia"/>
        </w:rPr>
        <w:t>US</w:t>
      </w:r>
      <w:r>
        <w:rPr>
          <w:rFonts w:eastAsiaTheme="minorEastAsia"/>
        </w:rPr>
        <w:t>$/m</w:t>
      </w:r>
      <w:r w:rsidRPr="000E1F47">
        <w:rPr>
          <w:rFonts w:eastAsiaTheme="minorEastAsia"/>
          <w:vertAlign w:val="superscript"/>
        </w:rPr>
        <w:t>2</w:t>
      </w:r>
    </w:p>
    <w:p w:rsidR="00C26C1D" w:rsidRDefault="00C26C1D" w:rsidP="00C26C1D">
      <w:pPr>
        <w:pStyle w:val="ListParagraph"/>
        <w:numPr>
          <w:ilvl w:val="0"/>
          <w:numId w:val="5"/>
        </w:numPr>
        <w:rPr>
          <w:rFonts w:eastAsiaTheme="minorEastAsia"/>
        </w:rPr>
      </w:pPr>
      <w:r>
        <w:rPr>
          <w:rFonts w:eastAsiaTheme="minorEastAsia"/>
        </w:rPr>
        <w:t>V</w:t>
      </w:r>
      <w:r w:rsidRPr="00A1769F">
        <w:rPr>
          <w:rFonts w:eastAsiaTheme="minorEastAsia"/>
          <w:vertAlign w:val="subscript"/>
        </w:rPr>
        <w:t>i</w:t>
      </w:r>
      <w:r>
        <w:rPr>
          <w:rFonts w:eastAsiaTheme="minorEastAsia"/>
        </w:rPr>
        <w:t xml:space="preserve"> = overhead</w:t>
      </w:r>
      <w:r w:rsidRPr="000E1F47">
        <w:rPr>
          <w:rFonts w:eastAsiaTheme="minorEastAsia"/>
        </w:rPr>
        <w:t xml:space="preserve"> </w:t>
      </w:r>
      <w:r>
        <w:rPr>
          <w:rFonts w:eastAsiaTheme="minorEastAsia"/>
        </w:rPr>
        <w:t xml:space="preserve">cost, in </w:t>
      </w:r>
      <w:r w:rsidR="00BB2200">
        <w:rPr>
          <w:rFonts w:eastAsiaTheme="minorEastAsia"/>
        </w:rPr>
        <w:t>US</w:t>
      </w:r>
      <w:r>
        <w:rPr>
          <w:rFonts w:eastAsiaTheme="minorEastAsia"/>
        </w:rPr>
        <w:t>$/m</w:t>
      </w:r>
      <w:r w:rsidRPr="000E1F47">
        <w:rPr>
          <w:rFonts w:eastAsiaTheme="minorEastAsia"/>
          <w:vertAlign w:val="superscript"/>
        </w:rPr>
        <w:t>2</w:t>
      </w:r>
    </w:p>
    <w:p w:rsidR="00C26C1D" w:rsidRPr="000E1F47" w:rsidRDefault="00C26C1D" w:rsidP="00C26C1D">
      <w:pPr>
        <w:pStyle w:val="ListParagraph"/>
        <w:numPr>
          <w:ilvl w:val="0"/>
          <w:numId w:val="5"/>
        </w:numPr>
        <w:rPr>
          <w:rFonts w:eastAsiaTheme="minorEastAsia"/>
        </w:rPr>
      </w:pPr>
      <w:proofErr w:type="spellStart"/>
      <w:r>
        <w:rPr>
          <w:rFonts w:eastAsiaTheme="minorEastAsia"/>
        </w:rPr>
        <w:t>M</w:t>
      </w:r>
      <w:r w:rsidRPr="00A1769F">
        <w:rPr>
          <w:rFonts w:eastAsiaTheme="minorEastAsia"/>
          <w:vertAlign w:val="subscript"/>
        </w:rPr>
        <w:t>i</w:t>
      </w:r>
      <w:proofErr w:type="spellEnd"/>
      <w:r>
        <w:rPr>
          <w:rFonts w:eastAsiaTheme="minorEastAsia"/>
        </w:rPr>
        <w:t xml:space="preserve"> = material cost, in </w:t>
      </w:r>
      <w:r w:rsidR="00BB2200">
        <w:rPr>
          <w:rFonts w:eastAsiaTheme="minorEastAsia"/>
        </w:rPr>
        <w:t>US</w:t>
      </w:r>
      <w:r>
        <w:rPr>
          <w:rFonts w:eastAsiaTheme="minorEastAsia"/>
        </w:rPr>
        <w:t>$/m</w:t>
      </w:r>
      <w:r w:rsidRPr="000E1F47">
        <w:rPr>
          <w:rFonts w:eastAsiaTheme="minorEastAsia"/>
          <w:vertAlign w:val="superscript"/>
        </w:rPr>
        <w:t>2</w:t>
      </w:r>
    </w:p>
    <w:p w:rsidR="00C26C1D" w:rsidRPr="000E1F47" w:rsidRDefault="00C26C1D" w:rsidP="00C26C1D">
      <w:pPr>
        <w:pStyle w:val="ListParagraph"/>
        <w:numPr>
          <w:ilvl w:val="0"/>
          <w:numId w:val="5"/>
        </w:numPr>
        <w:rPr>
          <w:rFonts w:eastAsiaTheme="minorEastAsia"/>
        </w:rPr>
      </w:pPr>
      <w:proofErr w:type="spellStart"/>
      <w:r>
        <w:rPr>
          <w:rFonts w:eastAsiaTheme="minorEastAsia"/>
        </w:rPr>
        <w:t>U</w:t>
      </w:r>
      <w:r w:rsidRPr="00A1769F">
        <w:rPr>
          <w:rFonts w:eastAsiaTheme="minorEastAsia"/>
          <w:vertAlign w:val="subscript"/>
        </w:rPr>
        <w:t>i</w:t>
      </w:r>
      <w:proofErr w:type="spellEnd"/>
      <w:r>
        <w:rPr>
          <w:rFonts w:eastAsiaTheme="minorEastAsia"/>
        </w:rPr>
        <w:t xml:space="preserve"> = energy and other utility cost, in </w:t>
      </w:r>
      <w:r w:rsidR="00BB2200">
        <w:rPr>
          <w:rFonts w:eastAsiaTheme="minorEastAsia"/>
        </w:rPr>
        <w:t>US</w:t>
      </w:r>
      <w:r>
        <w:rPr>
          <w:rFonts w:eastAsiaTheme="minorEastAsia"/>
        </w:rPr>
        <w:t>$/m</w:t>
      </w:r>
      <w:r w:rsidRPr="000E1F47">
        <w:rPr>
          <w:rFonts w:eastAsiaTheme="minorEastAsia"/>
          <w:vertAlign w:val="superscript"/>
        </w:rPr>
        <w:t>2</w:t>
      </w:r>
    </w:p>
    <w:p w:rsidR="00C26C1D" w:rsidRPr="000E1F47" w:rsidRDefault="00C26C1D" w:rsidP="00C26C1D">
      <w:pPr>
        <w:pStyle w:val="ListParagraph"/>
        <w:numPr>
          <w:ilvl w:val="0"/>
          <w:numId w:val="5"/>
        </w:numPr>
        <w:rPr>
          <w:rFonts w:eastAsiaTheme="minorEastAsia"/>
        </w:rPr>
      </w:pPr>
      <w:r>
        <w:rPr>
          <w:rFonts w:eastAsiaTheme="minorEastAsia"/>
        </w:rPr>
        <w:t>O</w:t>
      </w:r>
      <w:r w:rsidRPr="00A1769F">
        <w:rPr>
          <w:rFonts w:eastAsiaTheme="minorEastAsia"/>
          <w:vertAlign w:val="subscript"/>
        </w:rPr>
        <w:t>i</w:t>
      </w:r>
      <w:r>
        <w:rPr>
          <w:rFonts w:eastAsiaTheme="minorEastAsia"/>
        </w:rPr>
        <w:t xml:space="preserve"> = operation and maintenance cost, in </w:t>
      </w:r>
      <w:r w:rsidR="00BB2200">
        <w:rPr>
          <w:rFonts w:eastAsiaTheme="minorEastAsia"/>
        </w:rPr>
        <w:t>US</w:t>
      </w:r>
      <w:r>
        <w:rPr>
          <w:rFonts w:eastAsiaTheme="minorEastAsia"/>
        </w:rPr>
        <w:t>$/m</w:t>
      </w:r>
      <w:r w:rsidRPr="000E1F47">
        <w:rPr>
          <w:rFonts w:eastAsiaTheme="minorEastAsia"/>
          <w:vertAlign w:val="superscript"/>
        </w:rPr>
        <w:t>2</w:t>
      </w:r>
    </w:p>
    <w:p w:rsidR="00C26C1D" w:rsidRDefault="00C26C1D" w:rsidP="00C26C1D">
      <w:pPr>
        <w:pStyle w:val="ListParagraph"/>
        <w:numPr>
          <w:ilvl w:val="0"/>
          <w:numId w:val="5"/>
        </w:numPr>
        <w:rPr>
          <w:rFonts w:eastAsiaTheme="minorEastAsia"/>
        </w:rPr>
      </w:pPr>
      <w:proofErr w:type="spellStart"/>
      <w:r>
        <w:rPr>
          <w:rFonts w:eastAsiaTheme="minorEastAsia"/>
        </w:rPr>
        <w:t>PCE</w:t>
      </w:r>
      <w:r w:rsidRPr="00A1769F">
        <w:rPr>
          <w:rFonts w:eastAsiaTheme="minorEastAsia"/>
          <w:vertAlign w:val="subscript"/>
        </w:rPr>
        <w:t>i</w:t>
      </w:r>
      <w:proofErr w:type="spellEnd"/>
      <w:r>
        <w:rPr>
          <w:rFonts w:eastAsiaTheme="minorEastAsia"/>
        </w:rPr>
        <w:t xml:space="preserve"> = module power conversion efficiency (in %) measured at irradiance of 1,000 W/m</w:t>
      </w:r>
      <w:r w:rsidRPr="00A91E1E">
        <w:rPr>
          <w:rFonts w:eastAsiaTheme="minorEastAsia"/>
          <w:vertAlign w:val="superscript"/>
        </w:rPr>
        <w:t>2</w:t>
      </w:r>
    </w:p>
    <w:p w:rsidR="00C26C1D" w:rsidRDefault="00C26C1D" w:rsidP="00C26C1D">
      <w:pPr>
        <w:pStyle w:val="ListParagraph"/>
        <w:numPr>
          <w:ilvl w:val="0"/>
          <w:numId w:val="5"/>
        </w:numPr>
        <w:rPr>
          <w:rFonts w:eastAsiaTheme="minorEastAsia"/>
        </w:rPr>
      </w:pPr>
      <w:proofErr w:type="spellStart"/>
      <w:r>
        <w:rPr>
          <w:rFonts w:eastAsiaTheme="minorEastAsia"/>
        </w:rPr>
        <w:t>GFF</w:t>
      </w:r>
      <w:r w:rsidRPr="00A1769F">
        <w:rPr>
          <w:rFonts w:eastAsiaTheme="minorEastAsia"/>
          <w:vertAlign w:val="subscript"/>
        </w:rPr>
        <w:t>i</w:t>
      </w:r>
      <w:proofErr w:type="spellEnd"/>
      <w:r>
        <w:rPr>
          <w:rFonts w:eastAsiaTheme="minorEastAsia"/>
        </w:rPr>
        <w:t xml:space="preserve"> = geometrical fill factor (dimensionless ratio)</w:t>
      </w:r>
    </w:p>
    <w:p w:rsidR="00BF070C" w:rsidRDefault="00C26C1D" w:rsidP="00C26C1D">
      <w:pPr>
        <w:rPr>
          <w:rFonts w:eastAsiaTheme="minorEastAsia"/>
        </w:rPr>
      </w:pPr>
      <w:r>
        <w:rPr>
          <w:rFonts w:eastAsiaTheme="minorEastAsia"/>
        </w:rPr>
        <w:t xml:space="preserve">The annualised equipment cost </w:t>
      </w:r>
      <w:proofErr w:type="spellStart"/>
      <w:r>
        <w:rPr>
          <w:rFonts w:eastAsiaTheme="minorEastAsia"/>
        </w:rPr>
        <w:t>E</w:t>
      </w:r>
      <w:r w:rsidRPr="009150B3">
        <w:rPr>
          <w:rFonts w:eastAsiaTheme="minorEastAsia"/>
          <w:vertAlign w:val="subscript"/>
        </w:rPr>
        <w:t>i</w:t>
      </w:r>
      <w:proofErr w:type="spellEnd"/>
      <w:r>
        <w:rPr>
          <w:rFonts w:eastAsiaTheme="minorEastAsia"/>
        </w:rPr>
        <w:t xml:space="preserve"> and annualised plant set-up cost P</w:t>
      </w:r>
      <w:r w:rsidRPr="009150B3">
        <w:rPr>
          <w:rFonts w:eastAsiaTheme="minorEastAsia"/>
          <w:vertAlign w:val="subscript"/>
        </w:rPr>
        <w:t>i</w:t>
      </w:r>
      <w:r>
        <w:rPr>
          <w:rFonts w:eastAsiaTheme="minorEastAsia"/>
        </w:rPr>
        <w:t xml:space="preserve"> have been derived from the initial equipment cost </w:t>
      </w:r>
      <w:proofErr w:type="spellStart"/>
      <w:r>
        <w:rPr>
          <w:rFonts w:eastAsiaTheme="minorEastAsia"/>
        </w:rPr>
        <w:t>EI</w:t>
      </w:r>
      <w:r w:rsidRPr="009150B3">
        <w:rPr>
          <w:rFonts w:eastAsiaTheme="minorEastAsia"/>
          <w:vertAlign w:val="subscript"/>
        </w:rPr>
        <w:t>i</w:t>
      </w:r>
      <w:proofErr w:type="spellEnd"/>
      <w:r>
        <w:rPr>
          <w:rFonts w:eastAsiaTheme="minorEastAsia"/>
        </w:rPr>
        <w:t xml:space="preserve"> and the initial set-up cost </w:t>
      </w:r>
      <w:proofErr w:type="spellStart"/>
      <w:r>
        <w:rPr>
          <w:rFonts w:eastAsiaTheme="minorEastAsia"/>
        </w:rPr>
        <w:t>PI</w:t>
      </w:r>
      <w:r w:rsidRPr="009150B3">
        <w:rPr>
          <w:rFonts w:eastAsiaTheme="minorEastAsia"/>
          <w:vertAlign w:val="subscript"/>
        </w:rPr>
        <w:t>i</w:t>
      </w:r>
      <w:proofErr w:type="spellEnd"/>
      <w:r>
        <w:rPr>
          <w:rFonts w:eastAsiaTheme="minorEastAsia"/>
        </w:rPr>
        <w:t xml:space="preserve"> using the </w:t>
      </w:r>
      <w:r w:rsidR="006621E6">
        <w:rPr>
          <w:rFonts w:eastAsiaTheme="minorEastAsia"/>
        </w:rPr>
        <w:t>following formulae</w:t>
      </w:r>
      <w:r w:rsidR="00BF070C">
        <w:rPr>
          <w:rFonts w:eastAsiaTheme="minorEastAsia"/>
        </w:rPr>
        <w:t>:</w:t>
      </w:r>
    </w:p>
    <w:p w:rsidR="00923F60" w:rsidRDefault="00714633" w:rsidP="00C26C1D">
      <w:pPr>
        <w:rPr>
          <w:rFonts w:eastAsiaTheme="minorEastAsia"/>
        </w:rPr>
      </w:pP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i</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EI</m:t>
                </m:r>
              </m:e>
              <m:sub>
                <m:r>
                  <w:rPr>
                    <w:rFonts w:ascii="Cambria Math" w:eastAsiaTheme="minorEastAsia" w:hAnsi="Cambria Math"/>
                  </w:rPr>
                  <m:t>i</m:t>
                </m:r>
              </m:sub>
            </m:sSub>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num>
          <m:den>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r>
                  <w:rPr>
                    <w:rFonts w:ascii="Cambria Math" w:eastAsiaTheme="minorEastAsia" w:hAnsi="Cambria Math"/>
                  </w:rPr>
                  <m:t>)</m:t>
                </m:r>
              </m:e>
              <m:sup>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sup>
            </m:sSup>
          </m:den>
        </m:f>
      </m:oMath>
      <w:r w:rsidR="006621E6">
        <w:rPr>
          <w:rFonts w:eastAsiaTheme="minorEastAsia"/>
        </w:rPr>
        <w:t xml:space="preserve"> </w:t>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t>(2)</w:t>
      </w:r>
    </w:p>
    <w:p w:rsidR="006621E6" w:rsidRDefault="00714633" w:rsidP="00C26C1D">
      <w:pPr>
        <w:rPr>
          <w:rFonts w:eastAsiaTheme="minorEastAsia"/>
        </w:rPr>
      </w:pP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i</m:t>
            </m:r>
          </m:sub>
        </m:sSub>
        <m:r>
          <w:rPr>
            <w:rFonts w:ascii="Cambria Math" w:eastAsiaTheme="minorEastAsia" w:hAnsi="Cambria Math"/>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PI</m:t>
                </m:r>
              </m:e>
              <m:sub>
                <m:r>
                  <w:rPr>
                    <w:rFonts w:ascii="Cambria Math" w:eastAsiaTheme="minorEastAsia" w:hAnsi="Cambria Math"/>
                  </w:rPr>
                  <m:t>i</m:t>
                </m:r>
              </m:sub>
            </m:sSub>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num>
          <m:den>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r>
                  <w:rPr>
                    <w:rFonts w:ascii="Cambria Math" w:eastAsiaTheme="minorEastAsia" w:hAnsi="Cambria Math"/>
                  </w:rPr>
                  <m:t>)</m:t>
                </m:r>
              </m:e>
              <m:sup>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sup>
            </m:sSup>
          </m:den>
        </m:f>
      </m:oMath>
      <w:r w:rsidR="006621E6">
        <w:rPr>
          <w:rFonts w:eastAsiaTheme="minorEastAsia"/>
        </w:rPr>
        <w:t xml:space="preserve"> </w:t>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r>
      <w:r w:rsidR="006621E6">
        <w:rPr>
          <w:rFonts w:eastAsiaTheme="minorEastAsia"/>
        </w:rPr>
        <w:tab/>
        <w:t>(3)</w:t>
      </w:r>
    </w:p>
    <w:p w:rsidR="00C26C1D" w:rsidRPr="00AC2663" w:rsidRDefault="00C26C1D" w:rsidP="00C26C1D">
      <w:pPr>
        <w:rPr>
          <w:rFonts w:eastAsiaTheme="minorEastAsia"/>
        </w:rPr>
      </w:pPr>
      <w:r>
        <w:rPr>
          <w:rFonts w:eastAsiaTheme="minorEastAsia"/>
        </w:rPr>
        <w:lastRenderedPageBreak/>
        <w:t>For each realisation this function calculates a constant stream of annual payments</w:t>
      </w:r>
      <w:r w:rsidR="006621E6">
        <w:rPr>
          <w:rFonts w:eastAsiaTheme="minorEastAsia"/>
        </w:rPr>
        <w:t xml:space="preserve"> (</w:t>
      </w:r>
      <w:proofErr w:type="spellStart"/>
      <w:r w:rsidR="006621E6">
        <w:rPr>
          <w:rFonts w:eastAsiaTheme="minorEastAsia"/>
        </w:rPr>
        <w:t>E</w:t>
      </w:r>
      <w:r w:rsidR="006621E6" w:rsidRPr="006621E6">
        <w:rPr>
          <w:rFonts w:eastAsiaTheme="minorEastAsia"/>
          <w:vertAlign w:val="subscript"/>
        </w:rPr>
        <w:t>i</w:t>
      </w:r>
      <w:proofErr w:type="spellEnd"/>
      <w:r w:rsidR="006621E6">
        <w:rPr>
          <w:rFonts w:eastAsiaTheme="minorEastAsia"/>
        </w:rPr>
        <w:t>, P</w:t>
      </w:r>
      <w:r w:rsidR="006621E6" w:rsidRPr="006621E6">
        <w:rPr>
          <w:rFonts w:eastAsiaTheme="minorEastAsia"/>
          <w:vertAlign w:val="subscript"/>
        </w:rPr>
        <w:t>i</w:t>
      </w:r>
      <w:r w:rsidR="006621E6">
        <w:rPr>
          <w:rFonts w:eastAsiaTheme="minorEastAsia"/>
        </w:rPr>
        <w:t>)</w:t>
      </w:r>
      <w:r>
        <w:rPr>
          <w:rFonts w:eastAsiaTheme="minorEastAsia"/>
        </w:rPr>
        <w:t xml:space="preserve"> over a lifetime Y</w:t>
      </w:r>
      <w:r w:rsidRPr="00AC2663">
        <w:rPr>
          <w:rFonts w:eastAsiaTheme="minorEastAsia"/>
          <w:vertAlign w:val="subscript"/>
        </w:rPr>
        <w:t>i</w:t>
      </w:r>
      <w:r>
        <w:rPr>
          <w:rFonts w:eastAsiaTheme="minorEastAsia"/>
        </w:rPr>
        <w:t xml:space="preserve"> at a discount rate d</w:t>
      </w:r>
      <w:r w:rsidRPr="00AC2663">
        <w:rPr>
          <w:rFonts w:eastAsiaTheme="minorEastAsia"/>
          <w:vertAlign w:val="subscript"/>
        </w:rPr>
        <w:t>i</w:t>
      </w:r>
      <w:r>
        <w:rPr>
          <w:rFonts w:eastAsiaTheme="minorEastAsia"/>
        </w:rPr>
        <w:t xml:space="preserve"> such that the discounted sum of the payments is equal to an initial payment of </w:t>
      </w:r>
      <w:proofErr w:type="spellStart"/>
      <w:r>
        <w:rPr>
          <w:rFonts w:eastAsiaTheme="minorEastAsia"/>
        </w:rPr>
        <w:t>EI</w:t>
      </w:r>
      <w:r w:rsidRPr="00AC2663">
        <w:rPr>
          <w:rFonts w:eastAsiaTheme="minorEastAsia"/>
          <w:vertAlign w:val="subscript"/>
        </w:rPr>
        <w:t>i</w:t>
      </w:r>
      <w:proofErr w:type="spellEnd"/>
      <w:r>
        <w:rPr>
          <w:rFonts w:eastAsiaTheme="minorEastAsia"/>
          <w:vertAlign w:val="subscript"/>
        </w:rPr>
        <w:t xml:space="preserve"> </w:t>
      </w:r>
      <w:r>
        <w:rPr>
          <w:rFonts w:eastAsiaTheme="minorEastAsia"/>
        </w:rPr>
        <w:t xml:space="preserve">(in the case of equipment cost) and </w:t>
      </w:r>
      <w:proofErr w:type="spellStart"/>
      <w:r>
        <w:rPr>
          <w:rFonts w:eastAsiaTheme="minorEastAsia"/>
        </w:rPr>
        <w:t>PI</w:t>
      </w:r>
      <w:r w:rsidRPr="00AC2663">
        <w:rPr>
          <w:rFonts w:eastAsiaTheme="minorEastAsia"/>
          <w:vertAlign w:val="subscript"/>
        </w:rPr>
        <w:t>i</w:t>
      </w:r>
      <w:proofErr w:type="spellEnd"/>
      <w:r>
        <w:rPr>
          <w:rFonts w:eastAsiaTheme="minorEastAsia"/>
          <w:vertAlign w:val="subscript"/>
        </w:rPr>
        <w:t xml:space="preserve"> </w:t>
      </w:r>
      <w:r>
        <w:rPr>
          <w:rFonts w:eastAsiaTheme="minorEastAsia"/>
        </w:rPr>
        <w:t xml:space="preserve">(in the case of plant set-up cost). </w:t>
      </w:r>
    </w:p>
    <w:p w:rsidR="00C26C1D" w:rsidRDefault="00C26C1D" w:rsidP="00C26C1D">
      <w:pPr>
        <w:rPr>
          <w:rFonts w:eastAsiaTheme="minorEastAsia"/>
        </w:rPr>
      </w:pPr>
      <w:r>
        <w:rPr>
          <w:rFonts w:eastAsiaTheme="minorEastAsia"/>
        </w:rPr>
        <w:t>For each realisation, scaling factors have been applied to the initial equipment cost as well as annual labour and overhead costs according to the following respective formulae:</w:t>
      </w:r>
    </w:p>
    <w:p w:rsidR="00C26C1D" w:rsidRPr="00284DD1" w:rsidRDefault="00714633" w:rsidP="00C26C1D">
      <w:pPr>
        <w:rPr>
          <w:rFonts w:eastAsiaTheme="minorEastAsia"/>
        </w:rPr>
      </w:pPr>
      <m:oMath>
        <m:sSub>
          <m:sSubPr>
            <m:ctrlPr>
              <w:rPr>
                <w:rFonts w:ascii="Cambria Math" w:eastAsiaTheme="minorEastAsia" w:hAnsi="Cambria Math"/>
                <w:i/>
                <w:vertAlign w:val="superscript"/>
              </w:rPr>
            </m:ctrlPr>
          </m:sSubPr>
          <m:e>
            <m:r>
              <w:rPr>
                <w:rFonts w:ascii="Cambria Math" w:eastAsiaTheme="minorEastAsia" w:hAnsi="Cambria Math"/>
                <w:vertAlign w:val="superscript"/>
              </w:rPr>
              <m:t>EI</m:t>
            </m:r>
          </m:e>
          <m:sub>
            <m:r>
              <w:rPr>
                <w:rFonts w:ascii="Cambria Math" w:eastAsiaTheme="minorEastAsia" w:hAnsi="Cambria Math"/>
                <w:vertAlign w:val="superscript"/>
              </w:rPr>
              <m:t>i</m:t>
            </m:r>
          </m:sub>
        </m:sSub>
        <m:r>
          <w:rPr>
            <w:rFonts w:ascii="Cambria Math" w:eastAsiaTheme="minorEastAsia" w:hAnsi="Cambria Math"/>
            <w:vertAlign w:val="superscript"/>
          </w:rPr>
          <m:t>=</m:t>
        </m:r>
        <m:sSub>
          <m:sSubPr>
            <m:ctrlPr>
              <w:rPr>
                <w:rFonts w:ascii="Cambria Math" w:eastAsiaTheme="minorEastAsia" w:hAnsi="Cambria Math"/>
                <w:i/>
                <w:vertAlign w:val="superscript"/>
              </w:rPr>
            </m:ctrlPr>
          </m:sSubPr>
          <m:e>
            <m:r>
              <w:rPr>
                <w:rFonts w:ascii="Cambria Math" w:eastAsiaTheme="minorEastAsia" w:hAnsi="Cambria Math"/>
                <w:vertAlign w:val="superscript"/>
              </w:rPr>
              <m:t>EI</m:t>
            </m:r>
          </m:e>
          <m:sub>
            <m:r>
              <w:rPr>
                <w:rFonts w:ascii="Cambria Math" w:eastAsiaTheme="minorEastAsia" w:hAnsi="Cambria Math"/>
                <w:vertAlign w:val="superscript"/>
              </w:rPr>
              <m:t>0</m:t>
            </m:r>
          </m:sub>
        </m:sSub>
        <m:sSup>
          <m:sSupPr>
            <m:ctrlPr>
              <w:rPr>
                <w:rFonts w:ascii="Cambria Math" w:eastAsiaTheme="minorEastAsia" w:hAnsi="Cambria Math"/>
                <w:i/>
                <w:vertAlign w:val="superscript"/>
              </w:rPr>
            </m:ctrlPr>
          </m:sSupPr>
          <m:e>
            <m:d>
              <m:dPr>
                <m:ctrlPr>
                  <w:rPr>
                    <w:rFonts w:ascii="Cambria Math" w:eastAsiaTheme="minorEastAsia" w:hAnsi="Cambria Math"/>
                    <w:i/>
                    <w:vertAlign w:val="superscript"/>
                  </w:rPr>
                </m:ctrlPr>
              </m:dPr>
              <m:e>
                <m:r>
                  <w:rPr>
                    <w:rFonts w:ascii="Cambria Math" w:eastAsiaTheme="minorEastAsia" w:hAnsi="Cambria Math"/>
                    <w:vertAlign w:val="superscript"/>
                  </w:rPr>
                  <m:t>1-</m:t>
                </m:r>
                <m:sSub>
                  <m:sSubPr>
                    <m:ctrlPr>
                      <w:rPr>
                        <w:rFonts w:ascii="Cambria Math" w:eastAsiaTheme="minorEastAsia" w:hAnsi="Cambria Math"/>
                        <w:i/>
                        <w:vertAlign w:val="superscript"/>
                      </w:rPr>
                    </m:ctrlPr>
                  </m:sSubPr>
                  <m:e>
                    <m:r>
                      <w:rPr>
                        <w:rFonts w:ascii="Cambria Math" w:eastAsiaTheme="minorEastAsia" w:hAnsi="Cambria Math"/>
                        <w:vertAlign w:val="superscript"/>
                      </w:rPr>
                      <m:t>S</m:t>
                    </m:r>
                  </m:e>
                  <m:sub>
                    <m:r>
                      <w:rPr>
                        <w:rFonts w:ascii="Cambria Math" w:eastAsiaTheme="minorEastAsia" w:hAnsi="Cambria Math"/>
                        <w:vertAlign w:val="superscript"/>
                      </w:rPr>
                      <m:t>i</m:t>
                    </m:r>
                  </m:sub>
                </m:sSub>
              </m:e>
            </m:d>
          </m:e>
          <m:sup>
            <m:sSub>
              <m:sSubPr>
                <m:ctrlPr>
                  <w:rPr>
                    <w:rFonts w:ascii="Cambria Math" w:eastAsiaTheme="minorEastAsia" w:hAnsi="Cambria Math"/>
                    <w:i/>
                    <w:vertAlign w:val="superscript"/>
                  </w:rPr>
                </m:ctrlPr>
              </m:sSubPr>
              <m:e>
                <m:r>
                  <w:rPr>
                    <w:rFonts w:ascii="Cambria Math" w:eastAsiaTheme="minorEastAsia" w:hAnsi="Cambria Math"/>
                    <w:vertAlign w:val="superscript"/>
                  </w:rPr>
                  <m:t>n(EI)</m:t>
                </m:r>
              </m:e>
              <m:sub>
                <m:r>
                  <w:rPr>
                    <w:rFonts w:ascii="Cambria Math" w:eastAsiaTheme="minorEastAsia" w:hAnsi="Cambria Math"/>
                    <w:vertAlign w:val="superscript"/>
                  </w:rPr>
                  <m:t>i</m:t>
                </m:r>
              </m:sub>
            </m:sSub>
          </m:sup>
        </m:sSup>
      </m:oMath>
      <w:r w:rsidR="00C26C1D">
        <w:rPr>
          <w:rFonts w:eastAsiaTheme="minorEastAsia"/>
          <w:vertAlign w:val="superscript"/>
        </w:rPr>
        <w:t xml:space="preserve"> </w:t>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rPr>
        <w:tab/>
        <w:t>(</w:t>
      </w:r>
      <w:r w:rsidR="006621E6">
        <w:rPr>
          <w:rFonts w:eastAsiaTheme="minorEastAsia"/>
        </w:rPr>
        <w:t>4</w:t>
      </w:r>
      <w:r w:rsidR="00C26C1D">
        <w:rPr>
          <w:rFonts w:eastAsiaTheme="minorEastAsia"/>
        </w:rPr>
        <w:t>)</w:t>
      </w:r>
    </w:p>
    <w:p w:rsidR="00C26C1D" w:rsidRPr="00284DD1" w:rsidRDefault="00714633" w:rsidP="00C26C1D">
      <w:pPr>
        <w:rPr>
          <w:rFonts w:eastAsiaTheme="minorEastAsia"/>
        </w:rPr>
      </w:pPr>
      <m:oMath>
        <m:sSub>
          <m:sSubPr>
            <m:ctrlPr>
              <w:rPr>
                <w:rFonts w:ascii="Cambria Math" w:eastAsiaTheme="minorEastAsia" w:hAnsi="Cambria Math"/>
                <w:i/>
                <w:vertAlign w:val="superscript"/>
              </w:rPr>
            </m:ctrlPr>
          </m:sSubPr>
          <m:e>
            <m:r>
              <w:rPr>
                <w:rFonts w:ascii="Cambria Math" w:eastAsiaTheme="minorEastAsia" w:hAnsi="Cambria Math"/>
                <w:vertAlign w:val="superscript"/>
              </w:rPr>
              <m:t>L</m:t>
            </m:r>
          </m:e>
          <m:sub>
            <m:r>
              <w:rPr>
                <w:rFonts w:ascii="Cambria Math" w:eastAsiaTheme="minorEastAsia" w:hAnsi="Cambria Math"/>
                <w:vertAlign w:val="superscript"/>
              </w:rPr>
              <m:t>i</m:t>
            </m:r>
          </m:sub>
        </m:sSub>
        <m:r>
          <w:rPr>
            <w:rFonts w:ascii="Cambria Math" w:eastAsiaTheme="minorEastAsia" w:hAnsi="Cambria Math"/>
            <w:vertAlign w:val="superscript"/>
          </w:rPr>
          <m:t>=</m:t>
        </m:r>
        <m:sSub>
          <m:sSubPr>
            <m:ctrlPr>
              <w:rPr>
                <w:rFonts w:ascii="Cambria Math" w:eastAsiaTheme="minorEastAsia" w:hAnsi="Cambria Math"/>
                <w:i/>
                <w:vertAlign w:val="superscript"/>
              </w:rPr>
            </m:ctrlPr>
          </m:sSubPr>
          <m:e>
            <m:r>
              <w:rPr>
                <w:rFonts w:ascii="Cambria Math" w:eastAsiaTheme="minorEastAsia" w:hAnsi="Cambria Math"/>
                <w:vertAlign w:val="superscript"/>
              </w:rPr>
              <m:t>L</m:t>
            </m:r>
          </m:e>
          <m:sub>
            <m:r>
              <w:rPr>
                <w:rFonts w:ascii="Cambria Math" w:eastAsiaTheme="minorEastAsia" w:hAnsi="Cambria Math"/>
                <w:vertAlign w:val="superscript"/>
              </w:rPr>
              <m:t>0</m:t>
            </m:r>
          </m:sub>
        </m:sSub>
        <m:sSup>
          <m:sSupPr>
            <m:ctrlPr>
              <w:rPr>
                <w:rFonts w:ascii="Cambria Math" w:eastAsiaTheme="minorEastAsia" w:hAnsi="Cambria Math"/>
                <w:i/>
                <w:vertAlign w:val="superscript"/>
              </w:rPr>
            </m:ctrlPr>
          </m:sSupPr>
          <m:e>
            <m:d>
              <m:dPr>
                <m:ctrlPr>
                  <w:rPr>
                    <w:rFonts w:ascii="Cambria Math" w:eastAsiaTheme="minorEastAsia" w:hAnsi="Cambria Math"/>
                    <w:i/>
                    <w:vertAlign w:val="superscript"/>
                  </w:rPr>
                </m:ctrlPr>
              </m:dPr>
              <m:e>
                <m:r>
                  <w:rPr>
                    <w:rFonts w:ascii="Cambria Math" w:eastAsiaTheme="minorEastAsia" w:hAnsi="Cambria Math"/>
                    <w:vertAlign w:val="superscript"/>
                  </w:rPr>
                  <m:t>1-</m:t>
                </m:r>
                <m:sSub>
                  <m:sSubPr>
                    <m:ctrlPr>
                      <w:rPr>
                        <w:rFonts w:ascii="Cambria Math" w:eastAsiaTheme="minorEastAsia" w:hAnsi="Cambria Math"/>
                        <w:i/>
                        <w:vertAlign w:val="superscript"/>
                      </w:rPr>
                    </m:ctrlPr>
                  </m:sSubPr>
                  <m:e>
                    <m:r>
                      <w:rPr>
                        <w:rFonts w:ascii="Cambria Math" w:eastAsiaTheme="minorEastAsia" w:hAnsi="Cambria Math"/>
                        <w:vertAlign w:val="superscript"/>
                      </w:rPr>
                      <m:t>S</m:t>
                    </m:r>
                  </m:e>
                  <m:sub>
                    <m:r>
                      <w:rPr>
                        <w:rFonts w:ascii="Cambria Math" w:eastAsiaTheme="minorEastAsia" w:hAnsi="Cambria Math"/>
                        <w:vertAlign w:val="superscript"/>
                      </w:rPr>
                      <m:t>i</m:t>
                    </m:r>
                  </m:sub>
                </m:sSub>
              </m:e>
            </m:d>
          </m:e>
          <m:sup>
            <m:sSub>
              <m:sSubPr>
                <m:ctrlPr>
                  <w:rPr>
                    <w:rFonts w:ascii="Cambria Math" w:eastAsiaTheme="minorEastAsia" w:hAnsi="Cambria Math"/>
                    <w:i/>
                    <w:vertAlign w:val="superscript"/>
                  </w:rPr>
                </m:ctrlPr>
              </m:sSubPr>
              <m:e>
                <m:r>
                  <w:rPr>
                    <w:rFonts w:ascii="Cambria Math" w:eastAsiaTheme="minorEastAsia" w:hAnsi="Cambria Math"/>
                    <w:vertAlign w:val="superscript"/>
                  </w:rPr>
                  <m:t>n(L)</m:t>
                </m:r>
              </m:e>
              <m:sub>
                <m:r>
                  <w:rPr>
                    <w:rFonts w:ascii="Cambria Math" w:eastAsiaTheme="minorEastAsia" w:hAnsi="Cambria Math"/>
                    <w:vertAlign w:val="superscript"/>
                  </w:rPr>
                  <m:t>i</m:t>
                </m:r>
              </m:sub>
            </m:sSub>
          </m:sup>
        </m:sSup>
      </m:oMath>
      <w:r w:rsidR="00C26C1D">
        <w:rPr>
          <w:rFonts w:eastAsiaTheme="minorEastAsia"/>
          <w:vertAlign w:val="superscript"/>
        </w:rPr>
        <w:t xml:space="preserve"> </w:t>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r>
      <w:r w:rsidR="00C26C1D">
        <w:rPr>
          <w:rFonts w:eastAsiaTheme="minorEastAsia"/>
        </w:rPr>
        <w:tab/>
        <w:t>(</w:t>
      </w:r>
      <w:r w:rsidR="006621E6">
        <w:rPr>
          <w:rFonts w:eastAsiaTheme="minorEastAsia"/>
        </w:rPr>
        <w:t>5</w:t>
      </w:r>
      <w:r w:rsidR="00C26C1D">
        <w:rPr>
          <w:rFonts w:eastAsiaTheme="minorEastAsia"/>
        </w:rPr>
        <w:t>)</w:t>
      </w:r>
    </w:p>
    <w:p w:rsidR="00C26C1D" w:rsidRPr="00284DD1" w:rsidRDefault="00714633" w:rsidP="00C26C1D">
      <w:pPr>
        <w:rPr>
          <w:rFonts w:eastAsiaTheme="minorEastAsia"/>
        </w:rPr>
      </w:pPr>
      <m:oMath>
        <m:sSub>
          <m:sSubPr>
            <m:ctrlPr>
              <w:rPr>
                <w:rFonts w:ascii="Cambria Math" w:eastAsiaTheme="minorEastAsia" w:hAnsi="Cambria Math"/>
                <w:i/>
                <w:vertAlign w:val="superscript"/>
              </w:rPr>
            </m:ctrlPr>
          </m:sSubPr>
          <m:e>
            <m:r>
              <w:rPr>
                <w:rFonts w:ascii="Cambria Math" w:eastAsiaTheme="minorEastAsia" w:hAnsi="Cambria Math"/>
                <w:vertAlign w:val="superscript"/>
              </w:rPr>
              <m:t>V</m:t>
            </m:r>
          </m:e>
          <m:sub>
            <m:r>
              <w:rPr>
                <w:rFonts w:ascii="Cambria Math" w:eastAsiaTheme="minorEastAsia" w:hAnsi="Cambria Math"/>
                <w:vertAlign w:val="superscript"/>
              </w:rPr>
              <m:t>i</m:t>
            </m:r>
          </m:sub>
        </m:sSub>
        <m:r>
          <w:rPr>
            <w:rFonts w:ascii="Cambria Math" w:eastAsiaTheme="minorEastAsia" w:hAnsi="Cambria Math"/>
            <w:vertAlign w:val="superscript"/>
          </w:rPr>
          <m:t>=</m:t>
        </m:r>
        <m:sSub>
          <m:sSubPr>
            <m:ctrlPr>
              <w:rPr>
                <w:rFonts w:ascii="Cambria Math" w:eastAsiaTheme="minorEastAsia" w:hAnsi="Cambria Math"/>
                <w:i/>
                <w:vertAlign w:val="superscript"/>
              </w:rPr>
            </m:ctrlPr>
          </m:sSubPr>
          <m:e>
            <m:r>
              <w:rPr>
                <w:rFonts w:ascii="Cambria Math" w:eastAsiaTheme="minorEastAsia" w:hAnsi="Cambria Math"/>
                <w:vertAlign w:val="superscript"/>
              </w:rPr>
              <m:t>V</m:t>
            </m:r>
          </m:e>
          <m:sub>
            <m:r>
              <w:rPr>
                <w:rFonts w:ascii="Cambria Math" w:eastAsiaTheme="minorEastAsia" w:hAnsi="Cambria Math"/>
                <w:vertAlign w:val="superscript"/>
              </w:rPr>
              <m:t>0</m:t>
            </m:r>
          </m:sub>
        </m:sSub>
        <m:sSup>
          <m:sSupPr>
            <m:ctrlPr>
              <w:rPr>
                <w:rFonts w:ascii="Cambria Math" w:eastAsiaTheme="minorEastAsia" w:hAnsi="Cambria Math"/>
                <w:i/>
                <w:vertAlign w:val="superscript"/>
              </w:rPr>
            </m:ctrlPr>
          </m:sSupPr>
          <m:e>
            <m:d>
              <m:dPr>
                <m:ctrlPr>
                  <w:rPr>
                    <w:rFonts w:ascii="Cambria Math" w:eastAsiaTheme="minorEastAsia" w:hAnsi="Cambria Math"/>
                    <w:i/>
                    <w:vertAlign w:val="superscript"/>
                  </w:rPr>
                </m:ctrlPr>
              </m:dPr>
              <m:e>
                <m:r>
                  <w:rPr>
                    <w:rFonts w:ascii="Cambria Math" w:eastAsiaTheme="minorEastAsia" w:hAnsi="Cambria Math"/>
                    <w:vertAlign w:val="superscript"/>
                  </w:rPr>
                  <m:t>1-</m:t>
                </m:r>
                <m:sSub>
                  <m:sSubPr>
                    <m:ctrlPr>
                      <w:rPr>
                        <w:rFonts w:ascii="Cambria Math" w:eastAsiaTheme="minorEastAsia" w:hAnsi="Cambria Math"/>
                        <w:i/>
                        <w:vertAlign w:val="superscript"/>
                      </w:rPr>
                    </m:ctrlPr>
                  </m:sSubPr>
                  <m:e>
                    <m:r>
                      <w:rPr>
                        <w:rFonts w:ascii="Cambria Math" w:eastAsiaTheme="minorEastAsia" w:hAnsi="Cambria Math"/>
                        <w:vertAlign w:val="superscript"/>
                      </w:rPr>
                      <m:t>S</m:t>
                    </m:r>
                  </m:e>
                  <m:sub>
                    <m:r>
                      <w:rPr>
                        <w:rFonts w:ascii="Cambria Math" w:eastAsiaTheme="minorEastAsia" w:hAnsi="Cambria Math"/>
                        <w:vertAlign w:val="superscript"/>
                      </w:rPr>
                      <m:t>i</m:t>
                    </m:r>
                  </m:sub>
                </m:sSub>
              </m:e>
            </m:d>
          </m:e>
          <m:sup>
            <m:sSub>
              <m:sSubPr>
                <m:ctrlPr>
                  <w:rPr>
                    <w:rFonts w:ascii="Cambria Math" w:eastAsiaTheme="minorEastAsia" w:hAnsi="Cambria Math"/>
                    <w:i/>
                    <w:vertAlign w:val="superscript"/>
                  </w:rPr>
                </m:ctrlPr>
              </m:sSubPr>
              <m:e>
                <m:r>
                  <w:rPr>
                    <w:rFonts w:ascii="Cambria Math" w:eastAsiaTheme="minorEastAsia" w:hAnsi="Cambria Math"/>
                    <w:vertAlign w:val="superscript"/>
                  </w:rPr>
                  <m:t>n(O)</m:t>
                </m:r>
              </m:e>
              <m:sub>
                <m:r>
                  <w:rPr>
                    <w:rFonts w:ascii="Cambria Math" w:eastAsiaTheme="minorEastAsia" w:hAnsi="Cambria Math"/>
                    <w:vertAlign w:val="superscript"/>
                  </w:rPr>
                  <m:t>i</m:t>
                </m:r>
              </m:sub>
            </m:sSub>
          </m:sup>
        </m:sSup>
      </m:oMath>
      <w:r w:rsidR="00C26C1D">
        <w:rPr>
          <w:rFonts w:eastAsiaTheme="minorEastAsia"/>
          <w:vertAlign w:val="superscript"/>
        </w:rPr>
        <w:t xml:space="preserve"> </w:t>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vertAlign w:val="superscript"/>
        </w:rPr>
        <w:tab/>
      </w:r>
      <w:r w:rsidR="00C26C1D">
        <w:rPr>
          <w:rFonts w:eastAsiaTheme="minorEastAsia"/>
        </w:rPr>
        <w:t>(</w:t>
      </w:r>
      <w:r w:rsidR="006621E6">
        <w:rPr>
          <w:rFonts w:eastAsiaTheme="minorEastAsia"/>
        </w:rPr>
        <w:t>6</w:t>
      </w:r>
      <w:r w:rsidR="00C26C1D">
        <w:rPr>
          <w:rFonts w:eastAsiaTheme="minorEastAsia"/>
        </w:rPr>
        <w:t>)</w:t>
      </w:r>
    </w:p>
    <w:p w:rsidR="00673E7D" w:rsidRDefault="00C26C1D" w:rsidP="00C26C1D">
      <w:pPr>
        <w:rPr>
          <w:rFonts w:eastAsiaTheme="minorEastAsia"/>
        </w:rPr>
      </w:pPr>
      <w:r>
        <w:rPr>
          <w:rFonts w:eastAsiaTheme="minorEastAsia"/>
        </w:rPr>
        <w:t>W</w:t>
      </w:r>
      <w:r w:rsidRPr="009150B3">
        <w:rPr>
          <w:rFonts w:eastAsiaTheme="minorEastAsia"/>
        </w:rPr>
        <w:t xml:space="preserve">here </w:t>
      </w:r>
      <w:r>
        <w:rPr>
          <w:rFonts w:eastAsiaTheme="minorEastAsia"/>
        </w:rPr>
        <w:t xml:space="preserve">by illustration </w:t>
      </w:r>
      <w:proofErr w:type="spellStart"/>
      <w:r>
        <w:rPr>
          <w:rFonts w:eastAsiaTheme="minorEastAsia"/>
        </w:rPr>
        <w:t>EI</w:t>
      </w:r>
      <w:r w:rsidRPr="009150B3">
        <w:rPr>
          <w:rFonts w:eastAsiaTheme="minorEastAsia"/>
          <w:vertAlign w:val="subscript"/>
        </w:rPr>
        <w:t>i</w:t>
      </w:r>
      <w:proofErr w:type="spellEnd"/>
      <w:r>
        <w:rPr>
          <w:rFonts w:eastAsiaTheme="minorEastAsia"/>
          <w:vertAlign w:val="subscript"/>
        </w:rPr>
        <w:t xml:space="preserve"> </w:t>
      </w:r>
      <w:r>
        <w:rPr>
          <w:rFonts w:eastAsiaTheme="minorEastAsia"/>
        </w:rPr>
        <w:t xml:space="preserve">is the initial equipment cost from realisation </w:t>
      </w:r>
      <w:proofErr w:type="spellStart"/>
      <w:r>
        <w:rPr>
          <w:rFonts w:eastAsiaTheme="minorEastAsia"/>
        </w:rPr>
        <w:t>i</w:t>
      </w:r>
      <w:proofErr w:type="spellEnd"/>
      <w:r>
        <w:rPr>
          <w:rFonts w:eastAsiaTheme="minorEastAsia"/>
        </w:rPr>
        <w:t xml:space="preserve"> derived from scaling up the smallest commercial equipment level (with cost EI</w:t>
      </w:r>
      <w:r w:rsidRPr="009150B3">
        <w:rPr>
          <w:rFonts w:eastAsiaTheme="minorEastAsia"/>
          <w:vertAlign w:val="subscript"/>
        </w:rPr>
        <w:t>0</w:t>
      </w:r>
      <w:r>
        <w:rPr>
          <w:rFonts w:eastAsiaTheme="minorEastAsia"/>
        </w:rPr>
        <w:t>)</w:t>
      </w:r>
      <w:r>
        <w:rPr>
          <w:rFonts w:eastAsiaTheme="minorEastAsia"/>
          <w:vertAlign w:val="subscript"/>
        </w:rPr>
        <w:t xml:space="preserve"> </w:t>
      </w:r>
      <w:r>
        <w:rPr>
          <w:rFonts w:eastAsiaTheme="minorEastAsia"/>
        </w:rPr>
        <w:t>according to a scaling factor S</w:t>
      </w:r>
      <w:r w:rsidRPr="009150B3">
        <w:rPr>
          <w:rFonts w:eastAsiaTheme="minorEastAsia"/>
          <w:vertAlign w:val="subscript"/>
        </w:rPr>
        <w:t>i</w:t>
      </w:r>
      <w:r>
        <w:rPr>
          <w:rFonts w:eastAsiaTheme="minorEastAsia"/>
          <w:vertAlign w:val="subscript"/>
        </w:rPr>
        <w:t xml:space="preserve"> </w:t>
      </w:r>
      <w:r>
        <w:rPr>
          <w:rFonts w:eastAsiaTheme="minorEastAsia"/>
        </w:rPr>
        <w:t>(representing the % cost reduction per doubling of scale) and number of doublings n(EI)</w:t>
      </w:r>
      <w:proofErr w:type="spellStart"/>
      <w:r w:rsidRPr="00F66531">
        <w:rPr>
          <w:rFonts w:eastAsiaTheme="minorEastAsia"/>
          <w:vertAlign w:val="subscript"/>
        </w:rPr>
        <w:t>i</w:t>
      </w:r>
      <w:proofErr w:type="spellEnd"/>
      <w:r>
        <w:rPr>
          <w:rFonts w:eastAsiaTheme="minorEastAsia"/>
        </w:rPr>
        <w:t>. Note that for each realisation the scaling factor and number of doublings have been applied in such a way that all three components subject to economies of scale (equipment, labour and overheads) are scaled to the same plant size. In addition, for each realisation, one-off costs which are annualised (equipment, plant set-up) are done so according to the same discount rate d</w:t>
      </w:r>
      <w:r w:rsidRPr="00F66531">
        <w:rPr>
          <w:rFonts w:eastAsiaTheme="minorEastAsia"/>
          <w:vertAlign w:val="subscript"/>
        </w:rPr>
        <w:t>i</w:t>
      </w:r>
      <w:r>
        <w:rPr>
          <w:rFonts w:eastAsiaTheme="minorEastAsia"/>
        </w:rPr>
        <w:t xml:space="preserve"> and plant lifetime Y</w:t>
      </w:r>
      <w:r w:rsidRPr="00F66531">
        <w:rPr>
          <w:rFonts w:eastAsiaTheme="minorEastAsia"/>
          <w:vertAlign w:val="subscript"/>
        </w:rPr>
        <w:t>i</w:t>
      </w:r>
      <w:r>
        <w:rPr>
          <w:rFonts w:eastAsiaTheme="minorEastAsia"/>
        </w:rPr>
        <w:t xml:space="preserve">. </w:t>
      </w:r>
    </w:p>
    <w:p w:rsidR="00C26C1D" w:rsidRPr="00643B17" w:rsidRDefault="00C26C1D" w:rsidP="00C26C1D">
      <w:pPr>
        <w:rPr>
          <w:rFonts w:eastAsiaTheme="minorEastAsia"/>
        </w:rPr>
      </w:pPr>
      <w:r>
        <w:t xml:space="preserve">Table </w:t>
      </w:r>
      <w:r w:rsidR="00673E7D">
        <w:t>3</w:t>
      </w:r>
      <w:r>
        <w:t xml:space="preserve"> shows the ranges of values for each</w:t>
      </w:r>
      <w:r w:rsidR="002E1167">
        <w:t xml:space="preserve"> parameter used in the analysis, as well as the values used for those parameters for which ranges are not available.</w:t>
      </w:r>
      <w:r>
        <w:t xml:space="preserve"> </w:t>
      </w:r>
      <w:r w:rsidR="00B24515">
        <w:t>We have implemented a uniform distribution for those parameters with ranges. This reflects that there is no clear indication of a most likely (mode) estimate for these parameters, but rather just a range. The stochastic analysis is therefore aimed primarily at providing a range of OPV module cost projections, rather than a most likely estimate. A sensitivity has been explored using a symmetric normal distributio</w:t>
      </w:r>
      <w:r w:rsidR="00AC086B">
        <w:t>n with the range encompassing 95</w:t>
      </w:r>
      <w:r w:rsidR="00B24515">
        <w:t xml:space="preserve">% of its cumulative probability, in order to explore </w:t>
      </w:r>
      <w:bookmarkStart w:id="0" w:name="_GoBack"/>
      <w:bookmarkEnd w:id="0"/>
      <w:r w:rsidR="00B24515">
        <w:t xml:space="preserve">the impact of a change in distribution </w:t>
      </w:r>
      <w:r w:rsidR="00673E7D">
        <w:t xml:space="preserve">type </w:t>
      </w:r>
      <w:r w:rsidR="00B24515">
        <w:t xml:space="preserve">on the reported OPV module cost range. </w:t>
      </w:r>
    </w:p>
    <w:p w:rsidR="00233BD5" w:rsidRDefault="00233BD5">
      <w:pPr>
        <w:rPr>
          <w:b/>
        </w:rPr>
      </w:pPr>
      <w:r>
        <w:rPr>
          <w:b/>
        </w:rPr>
        <w:br w:type="page"/>
      </w:r>
    </w:p>
    <w:p w:rsidR="00233BD5" w:rsidRDefault="00C26C1D" w:rsidP="00233BD5">
      <w:r w:rsidRPr="00C26208">
        <w:rPr>
          <w:b/>
        </w:rPr>
        <w:lastRenderedPageBreak/>
        <w:t xml:space="preserve">Table </w:t>
      </w:r>
      <w:r w:rsidR="00673E7D">
        <w:rPr>
          <w:b/>
        </w:rPr>
        <w:t>3</w:t>
      </w:r>
      <w:r w:rsidRPr="00C26208">
        <w:rPr>
          <w:b/>
        </w:rPr>
        <w:t>: Parameters and ranges explored in sensitivity analysis</w:t>
      </w:r>
    </w:p>
    <w:tbl>
      <w:tblPr>
        <w:tblStyle w:val="TableGrid"/>
        <w:tblW w:w="0" w:type="auto"/>
        <w:tblLook w:val="04A0" w:firstRow="1" w:lastRow="0" w:firstColumn="1" w:lastColumn="0" w:noHBand="0" w:noVBand="1"/>
      </w:tblPr>
      <w:tblGrid>
        <w:gridCol w:w="2122"/>
        <w:gridCol w:w="1701"/>
        <w:gridCol w:w="5193"/>
      </w:tblGrid>
      <w:tr w:rsidR="00233BD5" w:rsidRPr="00A84A0A" w:rsidTr="00C67F8B">
        <w:tc>
          <w:tcPr>
            <w:tcW w:w="2122" w:type="dxa"/>
          </w:tcPr>
          <w:p w:rsidR="00233BD5" w:rsidRPr="00A84A0A" w:rsidRDefault="00233BD5" w:rsidP="00C67F8B">
            <w:pPr>
              <w:rPr>
                <w:b/>
                <w:sz w:val="20"/>
                <w:szCs w:val="20"/>
              </w:rPr>
            </w:pPr>
            <w:r w:rsidRPr="00A84A0A">
              <w:rPr>
                <w:b/>
                <w:sz w:val="20"/>
                <w:szCs w:val="20"/>
              </w:rPr>
              <w:t>Parameter</w:t>
            </w:r>
          </w:p>
        </w:tc>
        <w:tc>
          <w:tcPr>
            <w:tcW w:w="1701" w:type="dxa"/>
          </w:tcPr>
          <w:p w:rsidR="00233BD5" w:rsidRPr="00A84A0A" w:rsidRDefault="00233BD5" w:rsidP="00C67F8B">
            <w:pPr>
              <w:rPr>
                <w:b/>
                <w:sz w:val="20"/>
                <w:szCs w:val="20"/>
              </w:rPr>
            </w:pPr>
            <w:r>
              <w:rPr>
                <w:b/>
                <w:sz w:val="20"/>
                <w:szCs w:val="20"/>
              </w:rPr>
              <w:t>Value</w:t>
            </w:r>
          </w:p>
        </w:tc>
        <w:tc>
          <w:tcPr>
            <w:tcW w:w="5193" w:type="dxa"/>
          </w:tcPr>
          <w:p w:rsidR="00233BD5" w:rsidRPr="00A84A0A" w:rsidRDefault="00233BD5" w:rsidP="00C67F8B">
            <w:pPr>
              <w:rPr>
                <w:b/>
                <w:sz w:val="20"/>
                <w:szCs w:val="20"/>
              </w:rPr>
            </w:pPr>
            <w:r w:rsidRPr="00A84A0A">
              <w:rPr>
                <w:b/>
                <w:sz w:val="20"/>
                <w:szCs w:val="20"/>
              </w:rPr>
              <w:t>Rationale</w:t>
            </w:r>
          </w:p>
        </w:tc>
      </w:tr>
      <w:tr w:rsidR="00233BD5" w:rsidRPr="004547A2" w:rsidTr="00C67F8B">
        <w:tc>
          <w:tcPr>
            <w:tcW w:w="9016" w:type="dxa"/>
            <w:gridSpan w:val="3"/>
            <w:shd w:val="clear" w:color="auto" w:fill="E7E6E6" w:themeFill="background2"/>
          </w:tcPr>
          <w:p w:rsidR="00233BD5" w:rsidRPr="004547A2" w:rsidRDefault="00233BD5" w:rsidP="00C67F8B">
            <w:pPr>
              <w:rPr>
                <w:b/>
                <w:i/>
                <w:sz w:val="16"/>
                <w:szCs w:val="16"/>
              </w:rPr>
            </w:pPr>
            <w:r>
              <w:rPr>
                <w:b/>
                <w:i/>
                <w:sz w:val="16"/>
                <w:szCs w:val="16"/>
              </w:rPr>
              <w:t>Parameters for which ranges are</w:t>
            </w:r>
            <w:r w:rsidRPr="004547A2">
              <w:rPr>
                <w:b/>
                <w:i/>
                <w:sz w:val="16"/>
                <w:szCs w:val="16"/>
              </w:rPr>
              <w:t xml:space="preserve"> used in the OPV module cost calculation</w:t>
            </w:r>
          </w:p>
        </w:tc>
      </w:tr>
      <w:tr w:rsidR="00233BD5" w:rsidRPr="0046119C" w:rsidTr="00C67F8B">
        <w:tc>
          <w:tcPr>
            <w:tcW w:w="2122" w:type="dxa"/>
          </w:tcPr>
          <w:p w:rsidR="00233BD5" w:rsidRPr="0046119C" w:rsidRDefault="00233BD5" w:rsidP="00C67F8B">
            <w:pPr>
              <w:rPr>
                <w:sz w:val="16"/>
                <w:szCs w:val="16"/>
              </w:rPr>
            </w:pPr>
            <w:r w:rsidRPr="0046119C">
              <w:rPr>
                <w:sz w:val="16"/>
                <w:szCs w:val="16"/>
              </w:rPr>
              <w:t xml:space="preserve">Material costs, </w:t>
            </w:r>
            <w:proofErr w:type="spellStart"/>
            <w:r w:rsidRPr="0046119C">
              <w:rPr>
                <w:sz w:val="16"/>
                <w:szCs w:val="16"/>
              </w:rPr>
              <w:t>M</w:t>
            </w:r>
            <w:r w:rsidRPr="0046119C">
              <w:rPr>
                <w:sz w:val="16"/>
                <w:szCs w:val="16"/>
                <w:vertAlign w:val="subscript"/>
              </w:rPr>
              <w:t>i</w:t>
            </w:r>
            <w:proofErr w:type="spellEnd"/>
          </w:p>
        </w:tc>
        <w:tc>
          <w:tcPr>
            <w:tcW w:w="1701" w:type="dxa"/>
          </w:tcPr>
          <w:p w:rsidR="00233BD5" w:rsidRPr="0046119C" w:rsidRDefault="00BB2200" w:rsidP="00C67F8B">
            <w:pPr>
              <w:rPr>
                <w:sz w:val="16"/>
                <w:szCs w:val="16"/>
              </w:rPr>
            </w:pPr>
            <w:r>
              <w:rPr>
                <w:sz w:val="16"/>
                <w:szCs w:val="16"/>
              </w:rPr>
              <w:t>US</w:t>
            </w:r>
            <w:r w:rsidR="00233BD5" w:rsidRPr="0046119C">
              <w:rPr>
                <w:sz w:val="16"/>
                <w:szCs w:val="16"/>
              </w:rPr>
              <w:t>$5.46-12.24/m</w:t>
            </w:r>
            <w:r w:rsidR="00233BD5" w:rsidRPr="0046119C">
              <w:rPr>
                <w:sz w:val="16"/>
                <w:szCs w:val="16"/>
                <w:vertAlign w:val="superscript"/>
              </w:rPr>
              <w:t>2</w:t>
            </w:r>
          </w:p>
        </w:tc>
        <w:tc>
          <w:tcPr>
            <w:tcW w:w="5193" w:type="dxa"/>
          </w:tcPr>
          <w:p w:rsidR="00233BD5" w:rsidRPr="0046119C" w:rsidRDefault="00233BD5" w:rsidP="00C67F8B">
            <w:pPr>
              <w:rPr>
                <w:sz w:val="16"/>
                <w:szCs w:val="16"/>
              </w:rPr>
            </w:pPr>
            <w:r w:rsidRPr="0046119C">
              <w:rPr>
                <w:sz w:val="16"/>
                <w:szCs w:val="16"/>
              </w:rPr>
              <w:t>Higher end of the range from a scale-up scenario (of about 100 MW of production annually), as elicited from chemical suppliers (</w:t>
            </w:r>
            <w:proofErr w:type="spellStart"/>
            <w:r w:rsidRPr="0046119C">
              <w:rPr>
                <w:sz w:val="16"/>
                <w:szCs w:val="16"/>
              </w:rPr>
              <w:t>Machui</w:t>
            </w:r>
            <w:proofErr w:type="spellEnd"/>
            <w:r w:rsidRPr="0046119C">
              <w:rPr>
                <w:sz w:val="16"/>
                <w:szCs w:val="16"/>
              </w:rPr>
              <w:t xml:space="preserve"> et al. </w:t>
            </w:r>
            <w:r w:rsidRPr="0046119C">
              <w:rPr>
                <w:sz w:val="16"/>
                <w:szCs w:val="16"/>
              </w:rPr>
              <w:fldChar w:fldCharType="begin"/>
            </w:r>
            <w:r w:rsidR="00E40360">
              <w:rPr>
                <w:sz w:val="16"/>
                <w:szCs w:val="16"/>
              </w:rPr>
              <w:instrText xml:space="preserve"> ADDIN ZOTERO_ITEM CSL_CITATION {"citationID":"rYGBNdQ9","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sidRPr="0046119C">
              <w:rPr>
                <w:sz w:val="16"/>
                <w:szCs w:val="16"/>
              </w:rPr>
              <w:fldChar w:fldCharType="separate"/>
            </w:r>
            <w:r w:rsidR="00167D2E" w:rsidRPr="00167D2E">
              <w:rPr>
                <w:rFonts w:ascii="Calibri" w:hAnsi="Calibri"/>
                <w:sz w:val="16"/>
              </w:rPr>
              <w:t>[14]</w:t>
            </w:r>
            <w:r w:rsidRPr="0046119C">
              <w:rPr>
                <w:sz w:val="16"/>
                <w:szCs w:val="16"/>
              </w:rPr>
              <w:fldChar w:fldCharType="end"/>
            </w:r>
            <w:r w:rsidRPr="0046119C">
              <w:rPr>
                <w:sz w:val="16"/>
                <w:szCs w:val="16"/>
              </w:rPr>
              <w:t xml:space="preserve">). Lower end of the range from industrial-scale production cost model (Mulligan et al. </w:t>
            </w:r>
            <w:r w:rsidRPr="0046119C">
              <w:rPr>
                <w:sz w:val="16"/>
                <w:szCs w:val="16"/>
              </w:rPr>
              <w:fldChar w:fldCharType="begin"/>
            </w:r>
            <w:r w:rsidR="00E40360">
              <w:rPr>
                <w:sz w:val="16"/>
                <w:szCs w:val="16"/>
              </w:rPr>
              <w:instrText xml:space="preserve"> ADDIN ZOTERO_ITEM CSL_CITATION {"citationID":"kVpyANXR","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Pr="0046119C">
              <w:rPr>
                <w:sz w:val="16"/>
                <w:szCs w:val="16"/>
              </w:rPr>
              <w:fldChar w:fldCharType="separate"/>
            </w:r>
            <w:r w:rsidR="00167D2E" w:rsidRPr="00167D2E">
              <w:rPr>
                <w:rFonts w:ascii="Calibri" w:hAnsi="Calibri"/>
                <w:sz w:val="16"/>
              </w:rPr>
              <w:t>[20]</w:t>
            </w:r>
            <w:r w:rsidRPr="0046119C">
              <w:rPr>
                <w:sz w:val="16"/>
                <w:szCs w:val="16"/>
              </w:rPr>
              <w:fldChar w:fldCharType="end"/>
            </w:r>
            <w:r w:rsidRPr="0046119C">
              <w:rPr>
                <w:sz w:val="16"/>
                <w:szCs w:val="16"/>
              </w:rPr>
              <w:t>).</w:t>
            </w:r>
          </w:p>
        </w:tc>
      </w:tr>
      <w:tr w:rsidR="00233BD5" w:rsidRPr="0046119C" w:rsidTr="00C67F8B">
        <w:tc>
          <w:tcPr>
            <w:tcW w:w="2122" w:type="dxa"/>
          </w:tcPr>
          <w:p w:rsidR="00233BD5" w:rsidRPr="0046119C" w:rsidRDefault="00233BD5" w:rsidP="00C67F8B">
            <w:pPr>
              <w:rPr>
                <w:sz w:val="16"/>
                <w:szCs w:val="16"/>
              </w:rPr>
            </w:pPr>
            <w:r w:rsidRPr="0046119C">
              <w:rPr>
                <w:sz w:val="16"/>
                <w:szCs w:val="16"/>
              </w:rPr>
              <w:t>Capital equipment, labour, overhead unit cost reduction factor, S</w:t>
            </w:r>
            <w:r w:rsidRPr="0046119C">
              <w:rPr>
                <w:sz w:val="16"/>
                <w:szCs w:val="16"/>
                <w:vertAlign w:val="subscript"/>
              </w:rPr>
              <w:t>i</w:t>
            </w:r>
          </w:p>
        </w:tc>
        <w:tc>
          <w:tcPr>
            <w:tcW w:w="1701" w:type="dxa"/>
          </w:tcPr>
          <w:p w:rsidR="00233BD5" w:rsidRPr="0046119C" w:rsidRDefault="00233BD5" w:rsidP="00C67F8B">
            <w:pPr>
              <w:rPr>
                <w:sz w:val="16"/>
                <w:szCs w:val="16"/>
              </w:rPr>
            </w:pPr>
            <w:r w:rsidRPr="002E0401">
              <w:rPr>
                <w:sz w:val="16"/>
                <w:szCs w:val="16"/>
              </w:rPr>
              <w:t>20-</w:t>
            </w:r>
            <w:proofErr w:type="gramStart"/>
            <w:r w:rsidRPr="002E0401">
              <w:rPr>
                <w:sz w:val="16"/>
                <w:szCs w:val="16"/>
              </w:rPr>
              <w:t>35% unit</w:t>
            </w:r>
            <w:proofErr w:type="gramEnd"/>
            <w:r w:rsidRPr="002E0401">
              <w:rPr>
                <w:sz w:val="16"/>
                <w:szCs w:val="16"/>
              </w:rPr>
              <w:t xml:space="preserve"> equipment cost reduction for each doubling of scale</w:t>
            </w:r>
          </w:p>
        </w:tc>
        <w:tc>
          <w:tcPr>
            <w:tcW w:w="5193" w:type="dxa"/>
          </w:tcPr>
          <w:p w:rsidR="00233BD5" w:rsidRPr="0046119C" w:rsidRDefault="00233BD5" w:rsidP="00C67F8B">
            <w:pPr>
              <w:rPr>
                <w:sz w:val="16"/>
                <w:szCs w:val="16"/>
              </w:rPr>
            </w:pPr>
            <w:r>
              <w:rPr>
                <w:sz w:val="16"/>
                <w:szCs w:val="16"/>
              </w:rPr>
              <w:t xml:space="preserve">Derived from a range of sources as discussed in </w:t>
            </w:r>
            <w:r w:rsidRPr="0046119C">
              <w:rPr>
                <w:sz w:val="16"/>
                <w:szCs w:val="16"/>
              </w:rPr>
              <w:t>See Section 2.</w:t>
            </w:r>
            <w:r>
              <w:rPr>
                <w:sz w:val="16"/>
                <w:szCs w:val="16"/>
              </w:rPr>
              <w:t>3</w:t>
            </w:r>
            <w:r w:rsidRPr="0046119C">
              <w:rPr>
                <w:sz w:val="16"/>
                <w:szCs w:val="16"/>
              </w:rPr>
              <w:t>.</w:t>
            </w:r>
          </w:p>
        </w:tc>
      </w:tr>
      <w:tr w:rsidR="00233BD5" w:rsidRPr="0046119C" w:rsidTr="00C67F8B">
        <w:tc>
          <w:tcPr>
            <w:tcW w:w="2122" w:type="dxa"/>
          </w:tcPr>
          <w:p w:rsidR="00233BD5" w:rsidRPr="0046119C" w:rsidRDefault="00233BD5" w:rsidP="00C67F8B">
            <w:pPr>
              <w:rPr>
                <w:sz w:val="16"/>
                <w:szCs w:val="16"/>
              </w:rPr>
            </w:pPr>
            <w:r w:rsidRPr="0046119C">
              <w:rPr>
                <w:sz w:val="16"/>
                <w:szCs w:val="16"/>
              </w:rPr>
              <w:t>Number of doublings of equipment scale, n(EI)</w:t>
            </w:r>
            <w:proofErr w:type="spellStart"/>
            <w:r w:rsidRPr="0046119C">
              <w:rPr>
                <w:sz w:val="16"/>
                <w:szCs w:val="16"/>
                <w:vertAlign w:val="subscript"/>
              </w:rPr>
              <w:t>i</w:t>
            </w:r>
            <w:proofErr w:type="spellEnd"/>
          </w:p>
        </w:tc>
        <w:tc>
          <w:tcPr>
            <w:tcW w:w="1701" w:type="dxa"/>
          </w:tcPr>
          <w:p w:rsidR="00233BD5" w:rsidRPr="0046119C" w:rsidRDefault="00233BD5" w:rsidP="00C67F8B">
            <w:pPr>
              <w:rPr>
                <w:sz w:val="16"/>
                <w:szCs w:val="16"/>
              </w:rPr>
            </w:pPr>
            <w:r w:rsidRPr="0046119C">
              <w:rPr>
                <w:sz w:val="16"/>
                <w:szCs w:val="16"/>
              </w:rPr>
              <w:t xml:space="preserve">0.0-6.7 </w:t>
            </w:r>
          </w:p>
        </w:tc>
        <w:tc>
          <w:tcPr>
            <w:tcW w:w="5193" w:type="dxa"/>
          </w:tcPr>
          <w:p w:rsidR="00233BD5" w:rsidRPr="0046119C" w:rsidRDefault="00233BD5" w:rsidP="00C67F8B">
            <w:pPr>
              <w:rPr>
                <w:sz w:val="16"/>
                <w:szCs w:val="16"/>
              </w:rPr>
            </w:pPr>
            <w:r w:rsidRPr="0046119C">
              <w:rPr>
                <w:sz w:val="16"/>
                <w:szCs w:val="16"/>
              </w:rPr>
              <w:t xml:space="preserve">0 represents production at 10 MW scale; 6.7 represents approximate 1 GW scale production, which is assumed to be a maximum feasible near-term plant level. </w:t>
            </w:r>
          </w:p>
        </w:tc>
      </w:tr>
      <w:tr w:rsidR="00233BD5" w:rsidRPr="0046119C" w:rsidTr="00C67F8B">
        <w:tc>
          <w:tcPr>
            <w:tcW w:w="2122" w:type="dxa"/>
          </w:tcPr>
          <w:p w:rsidR="00233BD5" w:rsidRPr="0046119C" w:rsidRDefault="00233BD5" w:rsidP="00C67F8B">
            <w:pPr>
              <w:rPr>
                <w:sz w:val="16"/>
                <w:szCs w:val="16"/>
              </w:rPr>
            </w:pPr>
            <w:r w:rsidRPr="0046119C">
              <w:rPr>
                <w:sz w:val="16"/>
                <w:szCs w:val="16"/>
              </w:rPr>
              <w:t>Number of doublings of scale for labour n(L)</w:t>
            </w:r>
            <w:proofErr w:type="spellStart"/>
            <w:r w:rsidRPr="0046119C">
              <w:rPr>
                <w:sz w:val="16"/>
                <w:szCs w:val="16"/>
                <w:vertAlign w:val="subscript"/>
              </w:rPr>
              <w:t>i</w:t>
            </w:r>
            <w:proofErr w:type="spellEnd"/>
            <w:r w:rsidRPr="0046119C">
              <w:rPr>
                <w:sz w:val="16"/>
                <w:szCs w:val="16"/>
              </w:rPr>
              <w:t>, and overheads, n(V)</w:t>
            </w:r>
            <w:proofErr w:type="spellStart"/>
            <w:r w:rsidRPr="0046119C">
              <w:rPr>
                <w:sz w:val="16"/>
                <w:szCs w:val="16"/>
                <w:vertAlign w:val="subscript"/>
              </w:rPr>
              <w:t>i</w:t>
            </w:r>
            <w:proofErr w:type="spellEnd"/>
          </w:p>
        </w:tc>
        <w:tc>
          <w:tcPr>
            <w:tcW w:w="1701" w:type="dxa"/>
          </w:tcPr>
          <w:p w:rsidR="00233BD5" w:rsidRPr="0046119C" w:rsidRDefault="00233BD5" w:rsidP="00C67F8B">
            <w:pPr>
              <w:rPr>
                <w:sz w:val="16"/>
                <w:szCs w:val="16"/>
              </w:rPr>
            </w:pPr>
            <w:r w:rsidRPr="0046119C">
              <w:rPr>
                <w:sz w:val="16"/>
                <w:szCs w:val="16"/>
              </w:rPr>
              <w:t>3.7-10.4</w:t>
            </w:r>
          </w:p>
        </w:tc>
        <w:tc>
          <w:tcPr>
            <w:tcW w:w="5193" w:type="dxa"/>
          </w:tcPr>
          <w:p w:rsidR="00233BD5" w:rsidRPr="0046119C" w:rsidRDefault="00233BD5" w:rsidP="00D511DF">
            <w:pPr>
              <w:rPr>
                <w:sz w:val="16"/>
                <w:szCs w:val="16"/>
              </w:rPr>
            </w:pPr>
            <w:r w:rsidRPr="0046119C">
              <w:rPr>
                <w:sz w:val="16"/>
                <w:szCs w:val="16"/>
              </w:rPr>
              <w:t xml:space="preserve">3.7 implies production scale of ~10 MW per annum (as per </w:t>
            </w:r>
            <w:r w:rsidR="00D511DF">
              <w:rPr>
                <w:sz w:val="16"/>
                <w:szCs w:val="16"/>
              </w:rPr>
              <w:t>EU Manufacturer</w:t>
            </w:r>
            <w:r w:rsidRPr="0046119C">
              <w:rPr>
                <w:sz w:val="16"/>
                <w:szCs w:val="16"/>
              </w:rPr>
              <w:t xml:space="preserve"> production equipment quote </w:t>
            </w:r>
            <w:r w:rsidRPr="0046119C">
              <w:rPr>
                <w:sz w:val="16"/>
                <w:szCs w:val="16"/>
              </w:rPr>
              <w:fldChar w:fldCharType="begin"/>
            </w:r>
            <w:r w:rsidR="00E40360">
              <w:rPr>
                <w:sz w:val="16"/>
                <w:szCs w:val="16"/>
              </w:rPr>
              <w:instrText xml:space="preserve"> ADDIN ZOTERO_ITEM CSL_CITATION {"citationID":"di2RHmPO","properties":{"formattedCitation":"[32]","plainCitation":"[32]"},"citationItems":[{"id":2278,"uris":["http://zotero.org/users/655427/items/96JQKWX4"],"uri":["http://zotero.org/users/655427/items/96JQKWX4"],"itemData":{"id":2278,"type":"interview","title":"Discussion with European printing and coating equipment manufacturer","author":[{"family":"EU Manufacturer","given":""}],"issued":{"date-parts":[["2014",4]]}}}],"schema":"https://github.com/citation-style-language/schema/raw/master/csl-citation.json"} </w:instrText>
            </w:r>
            <w:r w:rsidRPr="0046119C">
              <w:rPr>
                <w:sz w:val="16"/>
                <w:szCs w:val="16"/>
              </w:rPr>
              <w:fldChar w:fldCharType="separate"/>
            </w:r>
            <w:r w:rsidR="00167D2E" w:rsidRPr="00167D2E">
              <w:rPr>
                <w:rFonts w:ascii="Calibri" w:hAnsi="Calibri"/>
                <w:sz w:val="16"/>
              </w:rPr>
              <w:t>[32]</w:t>
            </w:r>
            <w:r w:rsidRPr="0046119C">
              <w:rPr>
                <w:sz w:val="16"/>
                <w:szCs w:val="16"/>
              </w:rPr>
              <w:fldChar w:fldCharType="end"/>
            </w:r>
            <w:r w:rsidRPr="0046119C">
              <w:rPr>
                <w:sz w:val="16"/>
                <w:szCs w:val="16"/>
              </w:rPr>
              <w:t>); 10.4 implies ~1GW scale.</w:t>
            </w:r>
          </w:p>
        </w:tc>
      </w:tr>
      <w:tr w:rsidR="00233BD5" w:rsidRPr="0046119C" w:rsidTr="00C67F8B">
        <w:tc>
          <w:tcPr>
            <w:tcW w:w="2122" w:type="dxa"/>
          </w:tcPr>
          <w:p w:rsidR="00233BD5" w:rsidRPr="0046119C" w:rsidRDefault="00233BD5" w:rsidP="00C67F8B">
            <w:pPr>
              <w:rPr>
                <w:sz w:val="16"/>
                <w:szCs w:val="16"/>
              </w:rPr>
            </w:pPr>
            <w:r w:rsidRPr="0046119C">
              <w:rPr>
                <w:sz w:val="16"/>
                <w:szCs w:val="16"/>
              </w:rPr>
              <w:t xml:space="preserve">Geometrical Fill Factor, </w:t>
            </w:r>
            <w:proofErr w:type="spellStart"/>
            <w:r w:rsidRPr="0046119C">
              <w:rPr>
                <w:sz w:val="16"/>
                <w:szCs w:val="16"/>
              </w:rPr>
              <w:t>GFF</w:t>
            </w:r>
            <w:r w:rsidRPr="0046119C">
              <w:rPr>
                <w:sz w:val="16"/>
                <w:szCs w:val="16"/>
                <w:vertAlign w:val="subscript"/>
              </w:rPr>
              <w:t>i</w:t>
            </w:r>
            <w:proofErr w:type="spellEnd"/>
          </w:p>
        </w:tc>
        <w:tc>
          <w:tcPr>
            <w:tcW w:w="1701" w:type="dxa"/>
          </w:tcPr>
          <w:p w:rsidR="00233BD5" w:rsidRPr="0046119C" w:rsidRDefault="00233BD5" w:rsidP="00C67F8B">
            <w:pPr>
              <w:rPr>
                <w:sz w:val="16"/>
                <w:szCs w:val="16"/>
              </w:rPr>
            </w:pPr>
            <w:r w:rsidRPr="0046119C">
              <w:rPr>
                <w:sz w:val="16"/>
                <w:szCs w:val="16"/>
              </w:rPr>
              <w:t>0.75-0.98</w:t>
            </w:r>
          </w:p>
        </w:tc>
        <w:tc>
          <w:tcPr>
            <w:tcW w:w="5193" w:type="dxa"/>
          </w:tcPr>
          <w:p w:rsidR="00233BD5" w:rsidRPr="0046119C" w:rsidRDefault="00233BD5" w:rsidP="00C67F8B">
            <w:pPr>
              <w:rPr>
                <w:sz w:val="16"/>
                <w:szCs w:val="16"/>
              </w:rPr>
            </w:pPr>
            <w:r w:rsidRPr="0046119C">
              <w:rPr>
                <w:sz w:val="16"/>
                <w:szCs w:val="16"/>
              </w:rPr>
              <w:t xml:space="preserve">Range taken from </w:t>
            </w:r>
            <w:proofErr w:type="spellStart"/>
            <w:r w:rsidRPr="0046119C">
              <w:rPr>
                <w:sz w:val="16"/>
                <w:szCs w:val="16"/>
              </w:rPr>
              <w:t>Machui</w:t>
            </w:r>
            <w:proofErr w:type="spellEnd"/>
            <w:r w:rsidRPr="0046119C">
              <w:rPr>
                <w:sz w:val="16"/>
                <w:szCs w:val="16"/>
              </w:rPr>
              <w:t xml:space="preserve"> et al. </w:t>
            </w:r>
            <w:r w:rsidRPr="0046119C">
              <w:rPr>
                <w:sz w:val="16"/>
                <w:szCs w:val="16"/>
              </w:rPr>
              <w:fldChar w:fldCharType="begin"/>
            </w:r>
            <w:r w:rsidR="00E40360">
              <w:rPr>
                <w:sz w:val="16"/>
                <w:szCs w:val="16"/>
              </w:rPr>
              <w:instrText xml:space="preserve"> ADDIN ZOTERO_ITEM CSL_CITATION {"citationID":"vNWDdg96","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sidRPr="0046119C">
              <w:rPr>
                <w:sz w:val="16"/>
                <w:szCs w:val="16"/>
              </w:rPr>
              <w:fldChar w:fldCharType="separate"/>
            </w:r>
            <w:r w:rsidR="00167D2E" w:rsidRPr="00167D2E">
              <w:rPr>
                <w:rFonts w:ascii="Calibri" w:hAnsi="Calibri"/>
                <w:sz w:val="16"/>
              </w:rPr>
              <w:t>[14]</w:t>
            </w:r>
            <w:r w:rsidRPr="0046119C">
              <w:rPr>
                <w:sz w:val="16"/>
                <w:szCs w:val="16"/>
              </w:rPr>
              <w:fldChar w:fldCharType="end"/>
            </w:r>
            <w:r w:rsidRPr="0046119C">
              <w:rPr>
                <w:sz w:val="16"/>
                <w:szCs w:val="16"/>
              </w:rPr>
              <w:t xml:space="preserve"> based on currently achievable 0.75 and future envisaged 0.98.   </w:t>
            </w:r>
          </w:p>
        </w:tc>
      </w:tr>
      <w:tr w:rsidR="00233BD5" w:rsidRPr="0046119C" w:rsidTr="00C67F8B">
        <w:tc>
          <w:tcPr>
            <w:tcW w:w="2122" w:type="dxa"/>
          </w:tcPr>
          <w:p w:rsidR="00233BD5" w:rsidRPr="0046119C" w:rsidRDefault="00233BD5" w:rsidP="00C67F8B">
            <w:pPr>
              <w:rPr>
                <w:sz w:val="16"/>
                <w:szCs w:val="16"/>
              </w:rPr>
            </w:pPr>
            <w:r w:rsidRPr="0046119C">
              <w:rPr>
                <w:sz w:val="16"/>
                <w:szCs w:val="16"/>
              </w:rPr>
              <w:t xml:space="preserve">Module Power Conversion Efficiency, </w:t>
            </w:r>
            <w:proofErr w:type="spellStart"/>
            <w:r w:rsidRPr="0046119C">
              <w:rPr>
                <w:sz w:val="16"/>
                <w:szCs w:val="16"/>
              </w:rPr>
              <w:t>PCE</w:t>
            </w:r>
            <w:r w:rsidRPr="0046119C">
              <w:rPr>
                <w:sz w:val="16"/>
                <w:szCs w:val="16"/>
                <w:vertAlign w:val="subscript"/>
              </w:rPr>
              <w:t>i</w:t>
            </w:r>
            <w:proofErr w:type="spellEnd"/>
          </w:p>
        </w:tc>
        <w:tc>
          <w:tcPr>
            <w:tcW w:w="1701" w:type="dxa"/>
          </w:tcPr>
          <w:p w:rsidR="00233BD5" w:rsidRPr="0046119C" w:rsidRDefault="00233BD5" w:rsidP="00C67F8B">
            <w:pPr>
              <w:rPr>
                <w:sz w:val="16"/>
                <w:szCs w:val="16"/>
              </w:rPr>
            </w:pPr>
            <w:r w:rsidRPr="0046119C">
              <w:rPr>
                <w:sz w:val="16"/>
                <w:szCs w:val="16"/>
              </w:rPr>
              <w:t>3.5%-7.0%</w:t>
            </w:r>
          </w:p>
        </w:tc>
        <w:tc>
          <w:tcPr>
            <w:tcW w:w="5193" w:type="dxa"/>
          </w:tcPr>
          <w:p w:rsidR="00233BD5" w:rsidRPr="0046119C" w:rsidRDefault="00233BD5" w:rsidP="00C67F8B">
            <w:pPr>
              <w:rPr>
                <w:sz w:val="16"/>
                <w:szCs w:val="16"/>
              </w:rPr>
            </w:pPr>
            <w:r w:rsidRPr="0046119C">
              <w:rPr>
                <w:sz w:val="16"/>
                <w:szCs w:val="16"/>
              </w:rPr>
              <w:t xml:space="preserve">Bottom of range reflects best processed module in </w:t>
            </w:r>
            <w:proofErr w:type="spellStart"/>
            <w:r w:rsidRPr="0046119C">
              <w:rPr>
                <w:sz w:val="16"/>
                <w:szCs w:val="16"/>
              </w:rPr>
              <w:t>Machui</w:t>
            </w:r>
            <w:proofErr w:type="spellEnd"/>
            <w:r w:rsidRPr="0046119C">
              <w:rPr>
                <w:sz w:val="16"/>
                <w:szCs w:val="16"/>
              </w:rPr>
              <w:t xml:space="preserve"> et al. </w:t>
            </w:r>
            <w:r w:rsidRPr="0046119C">
              <w:rPr>
                <w:sz w:val="16"/>
                <w:szCs w:val="16"/>
              </w:rPr>
              <w:fldChar w:fldCharType="begin"/>
            </w:r>
            <w:r w:rsidR="00E40360">
              <w:rPr>
                <w:sz w:val="16"/>
                <w:szCs w:val="16"/>
              </w:rPr>
              <w:instrText xml:space="preserve"> ADDIN ZOTERO_ITEM CSL_CITATION {"citationID":"9PY52hMa","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rsidRPr="0046119C">
              <w:rPr>
                <w:sz w:val="16"/>
                <w:szCs w:val="16"/>
              </w:rPr>
              <w:fldChar w:fldCharType="separate"/>
            </w:r>
            <w:r w:rsidR="00167D2E" w:rsidRPr="00167D2E">
              <w:rPr>
                <w:rFonts w:ascii="Calibri" w:hAnsi="Calibri"/>
                <w:sz w:val="16"/>
              </w:rPr>
              <w:t>[14]</w:t>
            </w:r>
            <w:r w:rsidRPr="0046119C">
              <w:rPr>
                <w:sz w:val="16"/>
                <w:szCs w:val="16"/>
              </w:rPr>
              <w:fldChar w:fldCharType="end"/>
            </w:r>
            <w:r w:rsidRPr="0046119C">
              <w:rPr>
                <w:sz w:val="16"/>
                <w:szCs w:val="16"/>
              </w:rPr>
              <w:t xml:space="preserve">, top reflects own (conservative) estimate - highest measured module efficiencies of 9-11% in Green et al. </w:t>
            </w:r>
            <w:r w:rsidRPr="0046119C">
              <w:rPr>
                <w:sz w:val="16"/>
                <w:szCs w:val="16"/>
              </w:rPr>
              <w:fldChar w:fldCharType="begin"/>
            </w:r>
            <w:r w:rsidR="00E40360">
              <w:rPr>
                <w:sz w:val="16"/>
                <w:szCs w:val="16"/>
              </w:rPr>
              <w:instrText xml:space="preserve"> ADDIN ZOTERO_ITEM CSL_CITATION {"citationID":"B7DOyGhZ","properties":{"formattedCitation":"[38]","plainCitation":"[38]"},"citationItems":[{"id":2348,"uris":["http://zotero.org/users/655427/items/DJQQI5B5"],"uri":["http://zotero.org/users/655427/items/DJQQI5B5"],"itemData":{"id":2348,"type":"article-journal","title":"Solar cell efficiency tables (Version 45)","container-title":"Progress in Photovoltaics: Research and Applications","page":"1-9","volume":"23","issue":"1","source":"Wiley Online Library","abstract":"Consolidated tables showing an extensive listing of the highest independently confirmed efficiencies for solar cells and modules are presented. Guidelines for inclusion of results into these tables are outlined and new entries since July 2014 are reviewed. Copyright © 2014 John Wiley &amp; Sons, Ltd.","DOI":"10.1002/pip.2573","ISSN":"1099-159X","journalAbbreviation":"Prog. Photovolt: Res. Appl.","language":"en","author":[{"family":"Green","given":"Martin A."},{"family":"Emery","given":"Keith"},{"family":"Hishikawa","given":"Yoshihiro"},{"family":"Warta","given":"Wilhelm"},{"family":"Dunlop","given":"Ewan D."}],"issued":{"date-parts":[["2015",1,1]]}}}],"schema":"https://github.com/citation-style-language/schema/raw/master/csl-citation.json"} </w:instrText>
            </w:r>
            <w:r w:rsidRPr="0046119C">
              <w:rPr>
                <w:sz w:val="16"/>
                <w:szCs w:val="16"/>
              </w:rPr>
              <w:fldChar w:fldCharType="separate"/>
            </w:r>
            <w:r w:rsidR="00167D2E" w:rsidRPr="00167D2E">
              <w:rPr>
                <w:rFonts w:ascii="Calibri" w:hAnsi="Calibri"/>
                <w:sz w:val="16"/>
              </w:rPr>
              <w:t>[38]</w:t>
            </w:r>
            <w:r w:rsidRPr="0046119C">
              <w:rPr>
                <w:sz w:val="16"/>
                <w:szCs w:val="16"/>
              </w:rPr>
              <w:fldChar w:fldCharType="end"/>
            </w:r>
          </w:p>
        </w:tc>
      </w:tr>
      <w:tr w:rsidR="00233BD5" w:rsidRPr="0046119C" w:rsidTr="00C67F8B">
        <w:tc>
          <w:tcPr>
            <w:tcW w:w="2122" w:type="dxa"/>
          </w:tcPr>
          <w:p w:rsidR="00233BD5" w:rsidRPr="0046119C" w:rsidRDefault="00233BD5" w:rsidP="00C67F8B">
            <w:pPr>
              <w:rPr>
                <w:sz w:val="16"/>
                <w:szCs w:val="16"/>
              </w:rPr>
            </w:pPr>
            <w:r w:rsidRPr="0046119C">
              <w:rPr>
                <w:sz w:val="16"/>
                <w:szCs w:val="16"/>
              </w:rPr>
              <w:t>Discount rate for manufacture plant, d</w:t>
            </w:r>
            <w:r w:rsidRPr="0046119C">
              <w:rPr>
                <w:sz w:val="16"/>
                <w:szCs w:val="16"/>
                <w:vertAlign w:val="subscript"/>
              </w:rPr>
              <w:t>i</w:t>
            </w:r>
          </w:p>
        </w:tc>
        <w:tc>
          <w:tcPr>
            <w:tcW w:w="1701" w:type="dxa"/>
          </w:tcPr>
          <w:p w:rsidR="00233BD5" w:rsidRPr="0046119C" w:rsidRDefault="00233BD5" w:rsidP="00C67F8B">
            <w:pPr>
              <w:rPr>
                <w:sz w:val="16"/>
                <w:szCs w:val="16"/>
              </w:rPr>
            </w:pPr>
            <w:r w:rsidRPr="0046119C">
              <w:rPr>
                <w:sz w:val="16"/>
                <w:szCs w:val="16"/>
              </w:rPr>
              <w:t>7-15%</w:t>
            </w:r>
          </w:p>
        </w:tc>
        <w:tc>
          <w:tcPr>
            <w:tcW w:w="5193" w:type="dxa"/>
          </w:tcPr>
          <w:p w:rsidR="00233BD5" w:rsidRPr="0046119C" w:rsidRDefault="00233BD5" w:rsidP="00C67F8B">
            <w:pPr>
              <w:rPr>
                <w:sz w:val="16"/>
                <w:szCs w:val="16"/>
              </w:rPr>
            </w:pPr>
            <w:r w:rsidRPr="0046119C">
              <w:rPr>
                <w:sz w:val="16"/>
                <w:szCs w:val="16"/>
              </w:rPr>
              <w:t xml:space="preserve">Range spanning assumptions in Azzopardi et al. </w:t>
            </w:r>
            <w:r w:rsidRPr="0046119C">
              <w:rPr>
                <w:sz w:val="16"/>
                <w:szCs w:val="16"/>
              </w:rPr>
              <w:fldChar w:fldCharType="begin"/>
            </w:r>
            <w:r w:rsidR="003C5F0C">
              <w:rPr>
                <w:sz w:val="16"/>
                <w:szCs w:val="16"/>
              </w:rPr>
              <w:instrText xml:space="preserve"> ADDIN ZOTERO_ITEM CSL_CITATION {"citationID":"ayu7aAdc","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Pr="0046119C">
              <w:rPr>
                <w:sz w:val="16"/>
                <w:szCs w:val="16"/>
              </w:rPr>
              <w:fldChar w:fldCharType="separate"/>
            </w:r>
            <w:r w:rsidR="00167D2E" w:rsidRPr="00167D2E">
              <w:rPr>
                <w:rFonts w:ascii="Calibri" w:hAnsi="Calibri"/>
                <w:sz w:val="16"/>
              </w:rPr>
              <w:t>[13]</w:t>
            </w:r>
            <w:r w:rsidRPr="0046119C">
              <w:rPr>
                <w:sz w:val="16"/>
                <w:szCs w:val="16"/>
              </w:rPr>
              <w:fldChar w:fldCharType="end"/>
            </w:r>
            <w:r w:rsidRPr="0046119C">
              <w:rPr>
                <w:sz w:val="16"/>
                <w:szCs w:val="16"/>
              </w:rPr>
              <w:t xml:space="preserve"> to Mulligan et al. </w:t>
            </w:r>
            <w:r w:rsidRPr="0046119C">
              <w:rPr>
                <w:sz w:val="16"/>
                <w:szCs w:val="16"/>
              </w:rPr>
              <w:fldChar w:fldCharType="begin"/>
            </w:r>
            <w:r w:rsidR="00E40360">
              <w:rPr>
                <w:sz w:val="16"/>
                <w:szCs w:val="16"/>
              </w:rPr>
              <w:instrText xml:space="preserve"> ADDIN ZOTERO_ITEM CSL_CITATION {"citationID":"6jgKQZVI","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Pr="0046119C">
              <w:rPr>
                <w:sz w:val="16"/>
                <w:szCs w:val="16"/>
              </w:rPr>
              <w:fldChar w:fldCharType="separate"/>
            </w:r>
            <w:r w:rsidR="00167D2E" w:rsidRPr="00167D2E">
              <w:rPr>
                <w:rFonts w:ascii="Calibri" w:hAnsi="Calibri"/>
                <w:sz w:val="16"/>
              </w:rPr>
              <w:t>[20]</w:t>
            </w:r>
            <w:r w:rsidRPr="0046119C">
              <w:rPr>
                <w:sz w:val="16"/>
                <w:szCs w:val="16"/>
              </w:rPr>
              <w:fldChar w:fldCharType="end"/>
            </w:r>
            <w:r w:rsidRPr="0046119C">
              <w:rPr>
                <w:sz w:val="16"/>
                <w:szCs w:val="16"/>
              </w:rPr>
              <w:t xml:space="preserve">. </w:t>
            </w:r>
          </w:p>
        </w:tc>
      </w:tr>
      <w:tr w:rsidR="00233BD5" w:rsidRPr="0046119C" w:rsidTr="00C67F8B">
        <w:tc>
          <w:tcPr>
            <w:tcW w:w="2122" w:type="dxa"/>
          </w:tcPr>
          <w:p w:rsidR="00233BD5" w:rsidRPr="0046119C" w:rsidRDefault="00233BD5" w:rsidP="00C67F8B">
            <w:pPr>
              <w:rPr>
                <w:sz w:val="16"/>
                <w:szCs w:val="16"/>
              </w:rPr>
            </w:pPr>
            <w:r w:rsidRPr="0046119C">
              <w:rPr>
                <w:sz w:val="16"/>
                <w:szCs w:val="16"/>
              </w:rPr>
              <w:t>Plant lifetime, Y</w:t>
            </w:r>
            <w:r w:rsidRPr="0046119C">
              <w:rPr>
                <w:sz w:val="16"/>
                <w:szCs w:val="16"/>
                <w:vertAlign w:val="subscript"/>
              </w:rPr>
              <w:t>i</w:t>
            </w:r>
          </w:p>
        </w:tc>
        <w:tc>
          <w:tcPr>
            <w:tcW w:w="1701" w:type="dxa"/>
          </w:tcPr>
          <w:p w:rsidR="00233BD5" w:rsidRPr="0046119C" w:rsidRDefault="00233BD5" w:rsidP="00C67F8B">
            <w:pPr>
              <w:rPr>
                <w:sz w:val="16"/>
                <w:szCs w:val="16"/>
              </w:rPr>
            </w:pPr>
            <w:r w:rsidRPr="0046119C">
              <w:rPr>
                <w:sz w:val="16"/>
                <w:szCs w:val="16"/>
              </w:rPr>
              <w:t>10-20 years</w:t>
            </w:r>
          </w:p>
        </w:tc>
        <w:tc>
          <w:tcPr>
            <w:tcW w:w="5193" w:type="dxa"/>
          </w:tcPr>
          <w:p w:rsidR="00233BD5" w:rsidRPr="0046119C" w:rsidRDefault="00233BD5" w:rsidP="00C67F8B">
            <w:pPr>
              <w:rPr>
                <w:sz w:val="16"/>
                <w:szCs w:val="16"/>
              </w:rPr>
            </w:pPr>
            <w:r w:rsidRPr="0046119C">
              <w:rPr>
                <w:sz w:val="16"/>
                <w:szCs w:val="16"/>
              </w:rPr>
              <w:t xml:space="preserve">Range spanning assumptions in Azzopardi et al. </w:t>
            </w:r>
            <w:r w:rsidRPr="0046119C">
              <w:rPr>
                <w:sz w:val="16"/>
                <w:szCs w:val="16"/>
              </w:rPr>
              <w:fldChar w:fldCharType="begin"/>
            </w:r>
            <w:r w:rsidR="003C5F0C">
              <w:rPr>
                <w:sz w:val="16"/>
                <w:szCs w:val="16"/>
              </w:rPr>
              <w:instrText xml:space="preserve"> ADDIN ZOTERO_ITEM CSL_CITATION {"citationID":"N2XlBkFz","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Pr="0046119C">
              <w:rPr>
                <w:sz w:val="16"/>
                <w:szCs w:val="16"/>
              </w:rPr>
              <w:fldChar w:fldCharType="separate"/>
            </w:r>
            <w:r w:rsidR="00167D2E" w:rsidRPr="00167D2E">
              <w:rPr>
                <w:rFonts w:ascii="Calibri" w:hAnsi="Calibri"/>
                <w:sz w:val="16"/>
              </w:rPr>
              <w:t>[13]</w:t>
            </w:r>
            <w:r w:rsidRPr="0046119C">
              <w:rPr>
                <w:sz w:val="16"/>
                <w:szCs w:val="16"/>
              </w:rPr>
              <w:fldChar w:fldCharType="end"/>
            </w:r>
            <w:r w:rsidRPr="0046119C">
              <w:rPr>
                <w:sz w:val="16"/>
                <w:szCs w:val="16"/>
              </w:rPr>
              <w:t xml:space="preserve"> to Mulligan et al. </w:t>
            </w:r>
            <w:r w:rsidRPr="0046119C">
              <w:rPr>
                <w:sz w:val="16"/>
                <w:szCs w:val="16"/>
              </w:rPr>
              <w:fldChar w:fldCharType="begin"/>
            </w:r>
            <w:r w:rsidR="00E40360">
              <w:rPr>
                <w:sz w:val="16"/>
                <w:szCs w:val="16"/>
              </w:rPr>
              <w:instrText xml:space="preserve"> ADDIN ZOTERO_ITEM CSL_CITATION {"citationID":"Mg1EHnq6","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Pr="0046119C">
              <w:rPr>
                <w:sz w:val="16"/>
                <w:szCs w:val="16"/>
              </w:rPr>
              <w:fldChar w:fldCharType="separate"/>
            </w:r>
            <w:r w:rsidR="00167D2E" w:rsidRPr="00167D2E">
              <w:rPr>
                <w:rFonts w:ascii="Calibri" w:hAnsi="Calibri"/>
                <w:sz w:val="16"/>
              </w:rPr>
              <w:t>[20]</w:t>
            </w:r>
            <w:r w:rsidRPr="0046119C">
              <w:rPr>
                <w:sz w:val="16"/>
                <w:szCs w:val="16"/>
              </w:rPr>
              <w:fldChar w:fldCharType="end"/>
            </w:r>
            <w:r w:rsidRPr="0046119C">
              <w:rPr>
                <w:sz w:val="16"/>
                <w:szCs w:val="16"/>
              </w:rPr>
              <w:t>.</w:t>
            </w:r>
          </w:p>
        </w:tc>
      </w:tr>
      <w:tr w:rsidR="00233BD5" w:rsidRPr="004547A2" w:rsidTr="00C67F8B">
        <w:tc>
          <w:tcPr>
            <w:tcW w:w="9016" w:type="dxa"/>
            <w:gridSpan w:val="3"/>
            <w:shd w:val="clear" w:color="auto" w:fill="E7E6E6" w:themeFill="background2"/>
          </w:tcPr>
          <w:p w:rsidR="00233BD5" w:rsidRPr="004547A2" w:rsidRDefault="00233BD5" w:rsidP="00C67F8B">
            <w:pPr>
              <w:rPr>
                <w:b/>
                <w:i/>
                <w:sz w:val="16"/>
                <w:szCs w:val="16"/>
              </w:rPr>
            </w:pPr>
            <w:r>
              <w:rPr>
                <w:b/>
                <w:i/>
                <w:sz w:val="16"/>
                <w:szCs w:val="16"/>
              </w:rPr>
              <w:t>Parameters for which s</w:t>
            </w:r>
            <w:r w:rsidRPr="004547A2">
              <w:rPr>
                <w:b/>
                <w:i/>
                <w:sz w:val="16"/>
                <w:szCs w:val="16"/>
              </w:rPr>
              <w:t>ingle point estimates used in the OPV module cost calculation</w:t>
            </w:r>
          </w:p>
        </w:tc>
      </w:tr>
      <w:tr w:rsidR="00233BD5" w:rsidRPr="0046119C" w:rsidTr="00C67F8B">
        <w:tc>
          <w:tcPr>
            <w:tcW w:w="2122" w:type="dxa"/>
          </w:tcPr>
          <w:p w:rsidR="00233BD5" w:rsidRPr="0046119C" w:rsidRDefault="00233BD5" w:rsidP="00C67F8B">
            <w:pPr>
              <w:rPr>
                <w:sz w:val="16"/>
                <w:szCs w:val="16"/>
              </w:rPr>
            </w:pPr>
            <w:r w:rsidRPr="0046119C">
              <w:rPr>
                <w:sz w:val="16"/>
                <w:szCs w:val="16"/>
              </w:rPr>
              <w:t>Initial capital equipment cost, EI</w:t>
            </w:r>
            <w:r w:rsidRPr="0046119C">
              <w:rPr>
                <w:sz w:val="16"/>
                <w:szCs w:val="16"/>
                <w:vertAlign w:val="subscript"/>
              </w:rPr>
              <w:t>O</w:t>
            </w:r>
          </w:p>
        </w:tc>
        <w:tc>
          <w:tcPr>
            <w:tcW w:w="1701" w:type="dxa"/>
          </w:tcPr>
          <w:p w:rsidR="00233BD5" w:rsidRPr="0046119C" w:rsidRDefault="00BB2200" w:rsidP="00C67F8B">
            <w:pPr>
              <w:rPr>
                <w:sz w:val="16"/>
                <w:szCs w:val="16"/>
              </w:rPr>
            </w:pPr>
            <w:r>
              <w:rPr>
                <w:sz w:val="16"/>
                <w:szCs w:val="16"/>
              </w:rPr>
              <w:t>US</w:t>
            </w:r>
            <w:r w:rsidR="00233BD5" w:rsidRPr="0046119C">
              <w:rPr>
                <w:sz w:val="16"/>
                <w:szCs w:val="16"/>
              </w:rPr>
              <w:t>$6.82/m</w:t>
            </w:r>
            <w:r w:rsidR="00233BD5" w:rsidRPr="0046119C">
              <w:rPr>
                <w:sz w:val="16"/>
                <w:szCs w:val="16"/>
                <w:vertAlign w:val="superscript"/>
              </w:rPr>
              <w:t>2</w:t>
            </w:r>
            <w:r w:rsidR="00233BD5" w:rsidRPr="0046119C">
              <w:rPr>
                <w:sz w:val="16"/>
                <w:szCs w:val="16"/>
              </w:rPr>
              <w:t>/year</w:t>
            </w:r>
          </w:p>
        </w:tc>
        <w:tc>
          <w:tcPr>
            <w:tcW w:w="5193" w:type="dxa"/>
          </w:tcPr>
          <w:p w:rsidR="00233BD5" w:rsidRPr="0046119C" w:rsidRDefault="00233BD5" w:rsidP="00C67F8B">
            <w:pPr>
              <w:rPr>
                <w:sz w:val="16"/>
                <w:szCs w:val="16"/>
              </w:rPr>
            </w:pPr>
            <w:r w:rsidRPr="0046119C">
              <w:rPr>
                <w:sz w:val="16"/>
                <w:szCs w:val="16"/>
              </w:rPr>
              <w:t xml:space="preserve">Price for European commercially shipped small scale (~10 MW per annum) equipment </w:t>
            </w:r>
            <w:r w:rsidRPr="0046119C">
              <w:rPr>
                <w:sz w:val="16"/>
                <w:szCs w:val="16"/>
              </w:rPr>
              <w:fldChar w:fldCharType="begin"/>
            </w:r>
            <w:r w:rsidR="00E40360">
              <w:rPr>
                <w:sz w:val="16"/>
                <w:szCs w:val="16"/>
              </w:rPr>
              <w:instrText xml:space="preserve"> ADDIN ZOTERO_ITEM CSL_CITATION {"citationID":"ZTlCeXKQ","properties":{"formattedCitation":"[32]","plainCitation":"[32]"},"citationItems":[{"id":2278,"uris":["http://zotero.org/users/655427/items/96JQKWX4"],"uri":["http://zotero.org/users/655427/items/96JQKWX4"],"itemData":{"id":2278,"type":"interview","title":"Discussion with European printing and coating equipment manufacturer","author":[{"family":"EU Manufacturer","given":""}],"issued":{"date-parts":[["2014",4]]}}}],"schema":"https://github.com/citation-style-language/schema/raw/master/csl-citation.json"} </w:instrText>
            </w:r>
            <w:r w:rsidRPr="0046119C">
              <w:rPr>
                <w:sz w:val="16"/>
                <w:szCs w:val="16"/>
              </w:rPr>
              <w:fldChar w:fldCharType="separate"/>
            </w:r>
            <w:r w:rsidR="00167D2E" w:rsidRPr="00167D2E">
              <w:rPr>
                <w:rFonts w:ascii="Calibri" w:hAnsi="Calibri"/>
                <w:sz w:val="16"/>
              </w:rPr>
              <w:t>[32]</w:t>
            </w:r>
            <w:r w:rsidRPr="0046119C">
              <w:rPr>
                <w:sz w:val="16"/>
                <w:szCs w:val="16"/>
              </w:rPr>
              <w:fldChar w:fldCharType="end"/>
            </w:r>
            <w:r w:rsidRPr="0046119C">
              <w:rPr>
                <w:sz w:val="16"/>
                <w:szCs w:val="16"/>
              </w:rPr>
              <w:t xml:space="preserve">. </w:t>
            </w:r>
          </w:p>
        </w:tc>
      </w:tr>
      <w:tr w:rsidR="00233BD5" w:rsidRPr="0046119C" w:rsidTr="00C67F8B">
        <w:tc>
          <w:tcPr>
            <w:tcW w:w="2122" w:type="dxa"/>
          </w:tcPr>
          <w:p w:rsidR="00233BD5" w:rsidRPr="0046119C" w:rsidRDefault="00233BD5" w:rsidP="00C67F8B">
            <w:pPr>
              <w:rPr>
                <w:sz w:val="16"/>
                <w:szCs w:val="16"/>
              </w:rPr>
            </w:pPr>
            <w:r w:rsidRPr="0046119C">
              <w:rPr>
                <w:sz w:val="16"/>
                <w:szCs w:val="16"/>
              </w:rPr>
              <w:t>Initial labour costs, L</w:t>
            </w:r>
            <w:r w:rsidRPr="0046119C">
              <w:rPr>
                <w:sz w:val="16"/>
                <w:szCs w:val="16"/>
                <w:vertAlign w:val="subscript"/>
              </w:rPr>
              <w:t>0</w:t>
            </w:r>
            <w:r w:rsidRPr="0046119C">
              <w:rPr>
                <w:sz w:val="16"/>
                <w:szCs w:val="16"/>
              </w:rPr>
              <w:t xml:space="preserve">, </w:t>
            </w:r>
          </w:p>
        </w:tc>
        <w:tc>
          <w:tcPr>
            <w:tcW w:w="1701" w:type="dxa"/>
          </w:tcPr>
          <w:p w:rsidR="00233BD5" w:rsidRPr="0046119C" w:rsidRDefault="00BB2200" w:rsidP="00C67F8B">
            <w:pPr>
              <w:rPr>
                <w:sz w:val="16"/>
                <w:szCs w:val="16"/>
              </w:rPr>
            </w:pPr>
            <w:r>
              <w:rPr>
                <w:sz w:val="16"/>
                <w:szCs w:val="16"/>
              </w:rPr>
              <w:t>US</w:t>
            </w:r>
            <w:r w:rsidR="00233BD5" w:rsidRPr="0046119C">
              <w:rPr>
                <w:sz w:val="16"/>
                <w:szCs w:val="16"/>
              </w:rPr>
              <w:t>$6.38/m</w:t>
            </w:r>
            <w:r w:rsidR="00233BD5" w:rsidRPr="0046119C">
              <w:rPr>
                <w:sz w:val="16"/>
                <w:szCs w:val="16"/>
                <w:vertAlign w:val="superscript"/>
              </w:rPr>
              <w:t>2</w:t>
            </w:r>
            <w:r w:rsidR="00233BD5" w:rsidRPr="0046119C">
              <w:rPr>
                <w:sz w:val="16"/>
                <w:szCs w:val="16"/>
              </w:rPr>
              <w:t xml:space="preserve"> (labour) </w:t>
            </w:r>
          </w:p>
        </w:tc>
        <w:tc>
          <w:tcPr>
            <w:tcW w:w="5193" w:type="dxa"/>
          </w:tcPr>
          <w:p w:rsidR="00233BD5" w:rsidRPr="0046119C" w:rsidRDefault="00233BD5" w:rsidP="00C67F8B">
            <w:pPr>
              <w:rPr>
                <w:sz w:val="16"/>
                <w:szCs w:val="16"/>
              </w:rPr>
            </w:pPr>
            <w:r w:rsidRPr="0046119C">
              <w:rPr>
                <w:sz w:val="16"/>
                <w:szCs w:val="16"/>
              </w:rPr>
              <w:t xml:space="preserve">Measured labour input for pilot OPV production, from Azzopardi et al. </w:t>
            </w:r>
            <w:r w:rsidRPr="0046119C">
              <w:rPr>
                <w:sz w:val="16"/>
                <w:szCs w:val="16"/>
              </w:rPr>
              <w:fldChar w:fldCharType="begin"/>
            </w:r>
            <w:r w:rsidR="003C5F0C">
              <w:rPr>
                <w:sz w:val="16"/>
                <w:szCs w:val="16"/>
              </w:rPr>
              <w:instrText xml:space="preserve"> ADDIN ZOTERO_ITEM CSL_CITATION {"citationID":"TH7c4kbL","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Pr="0046119C">
              <w:rPr>
                <w:sz w:val="16"/>
                <w:szCs w:val="16"/>
              </w:rPr>
              <w:fldChar w:fldCharType="separate"/>
            </w:r>
            <w:r w:rsidR="00167D2E" w:rsidRPr="00167D2E">
              <w:rPr>
                <w:rFonts w:ascii="Calibri" w:hAnsi="Calibri"/>
                <w:sz w:val="16"/>
              </w:rPr>
              <w:t>[13]</w:t>
            </w:r>
            <w:r w:rsidRPr="0046119C">
              <w:rPr>
                <w:sz w:val="16"/>
                <w:szCs w:val="16"/>
              </w:rPr>
              <w:fldChar w:fldCharType="end"/>
            </w:r>
            <w:r w:rsidRPr="0046119C">
              <w:rPr>
                <w:sz w:val="16"/>
                <w:szCs w:val="16"/>
              </w:rPr>
              <w:t xml:space="preserve">. </w:t>
            </w:r>
          </w:p>
        </w:tc>
      </w:tr>
      <w:tr w:rsidR="00233BD5" w:rsidRPr="0046119C" w:rsidTr="00C67F8B">
        <w:tc>
          <w:tcPr>
            <w:tcW w:w="2122" w:type="dxa"/>
          </w:tcPr>
          <w:p w:rsidR="00233BD5" w:rsidRPr="0046119C" w:rsidRDefault="00233BD5" w:rsidP="00C67F8B">
            <w:pPr>
              <w:rPr>
                <w:sz w:val="16"/>
                <w:szCs w:val="16"/>
              </w:rPr>
            </w:pPr>
            <w:r w:rsidRPr="0046119C">
              <w:rPr>
                <w:sz w:val="16"/>
                <w:szCs w:val="16"/>
              </w:rPr>
              <w:t>Initial overhead costs, V</w:t>
            </w:r>
            <w:r w:rsidRPr="0046119C">
              <w:rPr>
                <w:sz w:val="16"/>
                <w:szCs w:val="16"/>
                <w:vertAlign w:val="subscript"/>
              </w:rPr>
              <w:t>0</w:t>
            </w:r>
          </w:p>
        </w:tc>
        <w:tc>
          <w:tcPr>
            <w:tcW w:w="1701" w:type="dxa"/>
          </w:tcPr>
          <w:p w:rsidR="00233BD5" w:rsidRPr="0046119C" w:rsidRDefault="00BB2200" w:rsidP="00C67F8B">
            <w:pPr>
              <w:rPr>
                <w:sz w:val="16"/>
                <w:szCs w:val="16"/>
              </w:rPr>
            </w:pPr>
            <w:r>
              <w:rPr>
                <w:sz w:val="16"/>
                <w:szCs w:val="16"/>
              </w:rPr>
              <w:t>US</w:t>
            </w:r>
            <w:r w:rsidR="00233BD5" w:rsidRPr="0046119C">
              <w:rPr>
                <w:sz w:val="16"/>
                <w:szCs w:val="16"/>
              </w:rPr>
              <w:t>$6.54/m</w:t>
            </w:r>
            <w:r w:rsidR="00233BD5" w:rsidRPr="0046119C">
              <w:rPr>
                <w:sz w:val="16"/>
                <w:szCs w:val="16"/>
                <w:vertAlign w:val="superscript"/>
              </w:rPr>
              <w:t>2</w:t>
            </w:r>
            <w:r w:rsidR="00233BD5" w:rsidRPr="0046119C">
              <w:rPr>
                <w:sz w:val="16"/>
                <w:szCs w:val="16"/>
              </w:rPr>
              <w:t xml:space="preserve"> (overheads)</w:t>
            </w:r>
          </w:p>
        </w:tc>
        <w:tc>
          <w:tcPr>
            <w:tcW w:w="5193" w:type="dxa"/>
          </w:tcPr>
          <w:p w:rsidR="00233BD5" w:rsidRPr="0046119C" w:rsidRDefault="00233BD5" w:rsidP="00C67F8B">
            <w:pPr>
              <w:rPr>
                <w:sz w:val="16"/>
                <w:szCs w:val="16"/>
              </w:rPr>
            </w:pPr>
            <w:r w:rsidRPr="0046119C">
              <w:rPr>
                <w:sz w:val="16"/>
                <w:szCs w:val="16"/>
              </w:rPr>
              <w:t xml:space="preserve">Measured overhead input for pilot OPV production, from Azzopardi et al. </w:t>
            </w:r>
            <w:r w:rsidRPr="0046119C">
              <w:rPr>
                <w:sz w:val="16"/>
                <w:szCs w:val="16"/>
              </w:rPr>
              <w:fldChar w:fldCharType="begin"/>
            </w:r>
            <w:r w:rsidR="003C5F0C">
              <w:rPr>
                <w:sz w:val="16"/>
                <w:szCs w:val="16"/>
              </w:rPr>
              <w:instrText xml:space="preserve"> ADDIN ZOTERO_ITEM CSL_CITATION {"citationID":"iymJTr2n","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Pr="0046119C">
              <w:rPr>
                <w:sz w:val="16"/>
                <w:szCs w:val="16"/>
              </w:rPr>
              <w:fldChar w:fldCharType="separate"/>
            </w:r>
            <w:r w:rsidR="00167D2E" w:rsidRPr="00167D2E">
              <w:rPr>
                <w:rFonts w:ascii="Calibri" w:hAnsi="Calibri"/>
                <w:sz w:val="16"/>
              </w:rPr>
              <w:t>[13]</w:t>
            </w:r>
            <w:r w:rsidRPr="0046119C">
              <w:rPr>
                <w:sz w:val="16"/>
                <w:szCs w:val="16"/>
              </w:rPr>
              <w:fldChar w:fldCharType="end"/>
            </w:r>
            <w:r w:rsidRPr="0046119C">
              <w:rPr>
                <w:sz w:val="16"/>
                <w:szCs w:val="16"/>
              </w:rPr>
              <w:t>.</w:t>
            </w:r>
          </w:p>
        </w:tc>
      </w:tr>
      <w:tr w:rsidR="00233BD5" w:rsidRPr="0046119C" w:rsidTr="00C67F8B">
        <w:tc>
          <w:tcPr>
            <w:tcW w:w="2122" w:type="dxa"/>
          </w:tcPr>
          <w:p w:rsidR="00233BD5" w:rsidRPr="0046119C" w:rsidRDefault="00233BD5" w:rsidP="00C67F8B">
            <w:pPr>
              <w:rPr>
                <w:sz w:val="16"/>
                <w:szCs w:val="16"/>
              </w:rPr>
            </w:pPr>
            <w:r w:rsidRPr="0046119C">
              <w:rPr>
                <w:sz w:val="16"/>
                <w:szCs w:val="16"/>
              </w:rPr>
              <w:t xml:space="preserve">Energy and utility costs, </w:t>
            </w:r>
            <w:proofErr w:type="spellStart"/>
            <w:r w:rsidRPr="0046119C">
              <w:rPr>
                <w:sz w:val="16"/>
                <w:szCs w:val="16"/>
              </w:rPr>
              <w:t>U</w:t>
            </w:r>
            <w:r w:rsidRPr="0046119C">
              <w:rPr>
                <w:sz w:val="16"/>
                <w:szCs w:val="16"/>
                <w:vertAlign w:val="subscript"/>
              </w:rPr>
              <w:t>i</w:t>
            </w:r>
            <w:proofErr w:type="spellEnd"/>
          </w:p>
        </w:tc>
        <w:tc>
          <w:tcPr>
            <w:tcW w:w="1701" w:type="dxa"/>
          </w:tcPr>
          <w:p w:rsidR="00233BD5" w:rsidRPr="0046119C" w:rsidRDefault="00BB2200" w:rsidP="00C67F8B">
            <w:pPr>
              <w:rPr>
                <w:sz w:val="16"/>
                <w:szCs w:val="16"/>
              </w:rPr>
            </w:pPr>
            <w:r>
              <w:rPr>
                <w:sz w:val="16"/>
                <w:szCs w:val="16"/>
              </w:rPr>
              <w:t>US</w:t>
            </w:r>
            <w:r w:rsidR="00233BD5" w:rsidRPr="0046119C">
              <w:rPr>
                <w:sz w:val="16"/>
                <w:szCs w:val="16"/>
              </w:rPr>
              <w:t>$0.59/m</w:t>
            </w:r>
            <w:r w:rsidR="00233BD5" w:rsidRPr="0046119C">
              <w:rPr>
                <w:sz w:val="16"/>
                <w:szCs w:val="16"/>
                <w:vertAlign w:val="superscript"/>
              </w:rPr>
              <w:t>2</w:t>
            </w:r>
          </w:p>
        </w:tc>
        <w:tc>
          <w:tcPr>
            <w:tcW w:w="5193" w:type="dxa"/>
          </w:tcPr>
          <w:p w:rsidR="00233BD5" w:rsidRPr="0046119C" w:rsidRDefault="00233BD5" w:rsidP="00C67F8B">
            <w:pPr>
              <w:rPr>
                <w:sz w:val="16"/>
                <w:szCs w:val="16"/>
              </w:rPr>
            </w:pPr>
            <w:r w:rsidRPr="0046119C">
              <w:rPr>
                <w:sz w:val="16"/>
                <w:szCs w:val="16"/>
              </w:rPr>
              <w:t xml:space="preserve">Actual measured electricity input for pilot OPV production, from Azzopardi et al. </w:t>
            </w:r>
            <w:r w:rsidRPr="0046119C">
              <w:rPr>
                <w:sz w:val="16"/>
                <w:szCs w:val="16"/>
              </w:rPr>
              <w:fldChar w:fldCharType="begin"/>
            </w:r>
            <w:r w:rsidR="003C5F0C">
              <w:rPr>
                <w:sz w:val="16"/>
                <w:szCs w:val="16"/>
              </w:rPr>
              <w:instrText xml:space="preserve"> ADDIN ZOTERO_ITEM CSL_CITATION {"citationID":"C2hridUi","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Pr="0046119C">
              <w:rPr>
                <w:sz w:val="16"/>
                <w:szCs w:val="16"/>
              </w:rPr>
              <w:fldChar w:fldCharType="separate"/>
            </w:r>
            <w:r w:rsidR="00167D2E" w:rsidRPr="00167D2E">
              <w:rPr>
                <w:rFonts w:ascii="Calibri" w:hAnsi="Calibri"/>
                <w:sz w:val="16"/>
              </w:rPr>
              <w:t>[13]</w:t>
            </w:r>
            <w:r w:rsidRPr="0046119C">
              <w:rPr>
                <w:sz w:val="16"/>
                <w:szCs w:val="16"/>
              </w:rPr>
              <w:fldChar w:fldCharType="end"/>
            </w:r>
            <w:r w:rsidRPr="0046119C">
              <w:rPr>
                <w:sz w:val="16"/>
                <w:szCs w:val="16"/>
              </w:rPr>
              <w:t>. Constant returns to scale assumed.</w:t>
            </w:r>
          </w:p>
        </w:tc>
      </w:tr>
      <w:tr w:rsidR="00233BD5" w:rsidRPr="0046119C" w:rsidTr="00C67F8B">
        <w:tc>
          <w:tcPr>
            <w:tcW w:w="2122" w:type="dxa"/>
          </w:tcPr>
          <w:p w:rsidR="00233BD5" w:rsidRPr="0046119C" w:rsidRDefault="00233BD5" w:rsidP="00C67F8B">
            <w:pPr>
              <w:rPr>
                <w:sz w:val="16"/>
                <w:szCs w:val="16"/>
              </w:rPr>
            </w:pPr>
            <w:r w:rsidRPr="0046119C">
              <w:rPr>
                <w:sz w:val="16"/>
                <w:szCs w:val="16"/>
              </w:rPr>
              <w:t>Operation &amp; Maintenance costs, O</w:t>
            </w:r>
            <w:r w:rsidRPr="0046119C">
              <w:rPr>
                <w:sz w:val="16"/>
                <w:szCs w:val="16"/>
                <w:vertAlign w:val="subscript"/>
              </w:rPr>
              <w:t>i</w:t>
            </w:r>
          </w:p>
        </w:tc>
        <w:tc>
          <w:tcPr>
            <w:tcW w:w="1701" w:type="dxa"/>
          </w:tcPr>
          <w:p w:rsidR="00233BD5" w:rsidRPr="0046119C" w:rsidRDefault="00BB2200" w:rsidP="00C67F8B">
            <w:pPr>
              <w:rPr>
                <w:sz w:val="16"/>
                <w:szCs w:val="16"/>
              </w:rPr>
            </w:pPr>
            <w:r>
              <w:rPr>
                <w:sz w:val="16"/>
                <w:szCs w:val="16"/>
              </w:rPr>
              <w:t>US</w:t>
            </w:r>
            <w:r w:rsidR="00233BD5" w:rsidRPr="0046119C">
              <w:rPr>
                <w:sz w:val="16"/>
                <w:szCs w:val="16"/>
              </w:rPr>
              <w:t>$0.47/m</w:t>
            </w:r>
            <w:r w:rsidR="00233BD5" w:rsidRPr="0046119C">
              <w:rPr>
                <w:sz w:val="16"/>
                <w:szCs w:val="16"/>
                <w:vertAlign w:val="superscript"/>
              </w:rPr>
              <w:t>2</w:t>
            </w:r>
          </w:p>
        </w:tc>
        <w:tc>
          <w:tcPr>
            <w:tcW w:w="5193" w:type="dxa"/>
          </w:tcPr>
          <w:p w:rsidR="00233BD5" w:rsidRPr="0046119C" w:rsidRDefault="00233BD5" w:rsidP="00C67F8B">
            <w:pPr>
              <w:rPr>
                <w:sz w:val="16"/>
                <w:szCs w:val="16"/>
              </w:rPr>
            </w:pPr>
            <w:r w:rsidRPr="0046119C">
              <w:rPr>
                <w:sz w:val="16"/>
                <w:szCs w:val="16"/>
              </w:rPr>
              <w:t xml:space="preserve">Detailed O&amp;M costs from Mulligan et al. </w:t>
            </w:r>
            <w:r w:rsidRPr="0046119C">
              <w:rPr>
                <w:sz w:val="16"/>
                <w:szCs w:val="16"/>
              </w:rPr>
              <w:fldChar w:fldCharType="begin"/>
            </w:r>
            <w:r w:rsidR="00E40360">
              <w:rPr>
                <w:sz w:val="16"/>
                <w:szCs w:val="16"/>
              </w:rPr>
              <w:instrText xml:space="preserve"> ADDIN ZOTERO_ITEM CSL_CITATION {"citationID":"Wk59igmS","properties":{"formattedCitation":"[20]","plainCitation":"[20]"},"citationItems":[{"id":2504,"uris":["http://zotero.org/users/655427/items/NFS9FJR8"],"uri":["http://zotero.org/users/655427/items/NFS9FJR8"],"itemData":{"id":2504,"type":"article-journal","title":"A projection of commercial-scale organic photovoltaic module costs","container-title":"Solar Energy Materials and Solar Cells","page":"9-17","volume":"120, Part A","source":"ScienceDirect","abstract":"Organic photovoltaics (OPVs) are a recent technology that has gained much attention as a potential low cost power source. Despite this promise, there is a lack of published studies that address the likely cost of commercial-scale OPV modules. In this work, an engineering study estimate has been performed to determine the projected cost of mass-manufactured OPV modules. The materials, production capital and operating costs have been calculated and sensitivity analyses performed to determine the parameters of greatest economic influence. Significantly, the model includes a calculation of the costs required to establish bulk manufacturing of the current high cost speciality materials components, encompassing synthesis and associated chemical plant design. The economic modelling reveals that the calculated mass-manufactured OPV module costs are considerably lower than current literature estimates, with OPV modules costed at $7.85 per square metre with an uncertainty of±30%. Total module cost was found to be most sensitive to the plastic substrate prices, while the production rate did not have a significant impact on module cost for rates above~50 m2/min. The results highlight the future cost potential of OPV technology and can be used to assist with scale-up planning.","DOI":"10.1016/j.solmat.2013.07.041","ISSN":"0927-0248","journalAbbreviation":"Solar Energy Materials and Solar Cells","author":[{"family":"Mulligan","given":"Cara J."},{"family":"Wilson","given":"Mitchell"},{"family":"Bryant","given":"Glenn"},{"family":"Vaughan","given":"Ben"},{"family":"Zhou","given":"Xiaojing"},{"family":"Belcher","given":"Warwick J."},{"family":"Dastoor","given":"Paul C."}],"issued":{"date-parts":[["2014",1]]}}}],"schema":"https://github.com/citation-style-language/schema/raw/master/csl-citation.json"} </w:instrText>
            </w:r>
            <w:r w:rsidRPr="0046119C">
              <w:rPr>
                <w:sz w:val="16"/>
                <w:szCs w:val="16"/>
              </w:rPr>
              <w:fldChar w:fldCharType="separate"/>
            </w:r>
            <w:r w:rsidR="00167D2E" w:rsidRPr="00167D2E">
              <w:rPr>
                <w:rFonts w:ascii="Calibri" w:hAnsi="Calibri"/>
                <w:sz w:val="16"/>
              </w:rPr>
              <w:t>[20]</w:t>
            </w:r>
            <w:r w:rsidRPr="0046119C">
              <w:rPr>
                <w:sz w:val="16"/>
                <w:szCs w:val="16"/>
              </w:rPr>
              <w:fldChar w:fldCharType="end"/>
            </w:r>
            <w:r w:rsidRPr="0046119C">
              <w:rPr>
                <w:sz w:val="16"/>
                <w:szCs w:val="16"/>
              </w:rPr>
              <w:t xml:space="preserve"> used as no other data. Constant returns to scale assumed. </w:t>
            </w:r>
          </w:p>
        </w:tc>
      </w:tr>
      <w:tr w:rsidR="00233BD5" w:rsidRPr="0046119C" w:rsidTr="00C67F8B">
        <w:tc>
          <w:tcPr>
            <w:tcW w:w="2122" w:type="dxa"/>
          </w:tcPr>
          <w:p w:rsidR="00233BD5" w:rsidRPr="0046119C" w:rsidRDefault="00233BD5" w:rsidP="00C67F8B">
            <w:pPr>
              <w:rPr>
                <w:sz w:val="16"/>
                <w:szCs w:val="16"/>
              </w:rPr>
            </w:pPr>
            <w:r w:rsidRPr="0046119C">
              <w:rPr>
                <w:sz w:val="16"/>
                <w:szCs w:val="16"/>
              </w:rPr>
              <w:t xml:space="preserve">Set-up cost, </w:t>
            </w:r>
            <w:proofErr w:type="spellStart"/>
            <w:r w:rsidRPr="0046119C">
              <w:rPr>
                <w:sz w:val="16"/>
                <w:szCs w:val="16"/>
              </w:rPr>
              <w:t>PI</w:t>
            </w:r>
            <w:r w:rsidRPr="0046119C">
              <w:rPr>
                <w:sz w:val="16"/>
                <w:szCs w:val="16"/>
                <w:vertAlign w:val="subscript"/>
              </w:rPr>
              <w:t>i</w:t>
            </w:r>
            <w:proofErr w:type="spellEnd"/>
          </w:p>
        </w:tc>
        <w:tc>
          <w:tcPr>
            <w:tcW w:w="1701" w:type="dxa"/>
          </w:tcPr>
          <w:p w:rsidR="00233BD5" w:rsidRPr="0046119C" w:rsidRDefault="00BB2200" w:rsidP="00C67F8B">
            <w:pPr>
              <w:rPr>
                <w:sz w:val="16"/>
                <w:szCs w:val="16"/>
              </w:rPr>
            </w:pPr>
            <w:r>
              <w:rPr>
                <w:sz w:val="16"/>
                <w:szCs w:val="16"/>
              </w:rPr>
              <w:t>US</w:t>
            </w:r>
            <w:r w:rsidR="00233BD5" w:rsidRPr="0046119C">
              <w:rPr>
                <w:sz w:val="16"/>
                <w:szCs w:val="16"/>
              </w:rPr>
              <w:t>$24 million for plant capacity 6.4 million m</w:t>
            </w:r>
            <w:r w:rsidR="00233BD5" w:rsidRPr="0046119C">
              <w:rPr>
                <w:sz w:val="16"/>
                <w:szCs w:val="16"/>
                <w:vertAlign w:val="superscript"/>
              </w:rPr>
              <w:t>2</w:t>
            </w:r>
            <w:r w:rsidR="00233BD5" w:rsidRPr="0046119C">
              <w:rPr>
                <w:sz w:val="16"/>
                <w:szCs w:val="16"/>
              </w:rPr>
              <w:t>/</w:t>
            </w:r>
            <w:proofErr w:type="spellStart"/>
            <w:r w:rsidR="00233BD5" w:rsidRPr="0046119C">
              <w:rPr>
                <w:sz w:val="16"/>
                <w:szCs w:val="16"/>
              </w:rPr>
              <w:t>yr</w:t>
            </w:r>
            <w:proofErr w:type="spellEnd"/>
            <w:r w:rsidR="00233BD5" w:rsidRPr="0046119C">
              <w:rPr>
                <w:sz w:val="16"/>
                <w:szCs w:val="16"/>
              </w:rPr>
              <w:t xml:space="preserve"> (</w:t>
            </w:r>
            <w:r w:rsidR="00801BAC">
              <w:rPr>
                <w:sz w:val="16"/>
                <w:szCs w:val="16"/>
              </w:rPr>
              <w:t>US</w:t>
            </w:r>
            <w:r w:rsidR="00233BD5" w:rsidRPr="0046119C">
              <w:rPr>
                <w:sz w:val="16"/>
                <w:szCs w:val="16"/>
              </w:rPr>
              <w:t>$3.8/m</w:t>
            </w:r>
            <w:r w:rsidR="00233BD5" w:rsidRPr="0046119C">
              <w:rPr>
                <w:sz w:val="16"/>
                <w:szCs w:val="16"/>
                <w:vertAlign w:val="superscript"/>
              </w:rPr>
              <w:t>2</w:t>
            </w:r>
            <w:r w:rsidR="00233BD5" w:rsidRPr="0046119C">
              <w:rPr>
                <w:sz w:val="16"/>
                <w:szCs w:val="16"/>
              </w:rPr>
              <w:t>/</w:t>
            </w:r>
            <w:proofErr w:type="spellStart"/>
            <w:r w:rsidR="00233BD5" w:rsidRPr="0046119C">
              <w:rPr>
                <w:sz w:val="16"/>
                <w:szCs w:val="16"/>
              </w:rPr>
              <w:t>yr</w:t>
            </w:r>
            <w:proofErr w:type="spellEnd"/>
            <w:r w:rsidR="00233BD5" w:rsidRPr="0046119C">
              <w:rPr>
                <w:sz w:val="16"/>
                <w:szCs w:val="16"/>
              </w:rPr>
              <w:t>)</w:t>
            </w:r>
          </w:p>
        </w:tc>
        <w:tc>
          <w:tcPr>
            <w:tcW w:w="5193" w:type="dxa"/>
          </w:tcPr>
          <w:p w:rsidR="00233BD5" w:rsidRPr="0046119C" w:rsidRDefault="00233BD5" w:rsidP="00C67F8B">
            <w:pPr>
              <w:rPr>
                <w:sz w:val="16"/>
                <w:szCs w:val="16"/>
              </w:rPr>
            </w:pPr>
            <w:r w:rsidRPr="0046119C">
              <w:rPr>
                <w:sz w:val="16"/>
                <w:szCs w:val="16"/>
              </w:rPr>
              <w:t>Amortised at plant lifetime and discount rate. Constant returns to scale assumed.</w:t>
            </w:r>
          </w:p>
        </w:tc>
      </w:tr>
    </w:tbl>
    <w:p w:rsidR="00BB2200" w:rsidRDefault="00BB2200" w:rsidP="006A22C1">
      <w:pPr>
        <w:pStyle w:val="PlainText"/>
      </w:pPr>
    </w:p>
    <w:p w:rsidR="006A22C1" w:rsidRDefault="006A22C1" w:rsidP="006A22C1">
      <w:pPr>
        <w:pStyle w:val="PlainText"/>
      </w:pPr>
      <w:r>
        <w:t xml:space="preserve">It is important to note that we have assumed that both PCE and GFF are independent of production scale and materials costs, whereas these parameters may in fact be correlated – with for example specific material combinations leading to specific efficiencies. Since OPV is still at a relatively early stage of manufacture, it is not yet possible to associate a precise efficiency with a precise combination of materials, and therefore with a precise manufacturing cost. As such, the analysis provides only an approximation of the future OPV module cost, assuming a viable range of PCEs and GFFs can be reasonably associated with the material combinations implied in the </w:t>
      </w:r>
      <w:r w:rsidR="008233C4">
        <w:t>studies</w:t>
      </w:r>
      <w:r>
        <w:t xml:space="preserve"> shown in figure 1. </w:t>
      </w:r>
    </w:p>
    <w:p w:rsidR="004F65A2" w:rsidRPr="004F65A2" w:rsidRDefault="00DE032F" w:rsidP="00DE032F">
      <w:pPr>
        <w:pStyle w:val="Heading3"/>
      </w:pPr>
      <w:r>
        <w:t>2.5</w:t>
      </w:r>
      <w:r>
        <w:tab/>
      </w:r>
      <w:r w:rsidR="00790726">
        <w:t>E</w:t>
      </w:r>
      <w:r>
        <w:t xml:space="preserve">stimate of </w:t>
      </w:r>
      <w:proofErr w:type="spellStart"/>
      <w:r>
        <w:t>levelised</w:t>
      </w:r>
      <w:proofErr w:type="spellEnd"/>
      <w:r>
        <w:t xml:space="preserve"> costs of electricity</w:t>
      </w:r>
    </w:p>
    <w:p w:rsidR="00DB59FF" w:rsidRDefault="00414741" w:rsidP="00DB59FF">
      <w:r>
        <w:t xml:space="preserve">Given that OPV module lifetimes are still relatively short (with lifetimes of 10 years being aimed at but not yet achieved), a comparison with established (e.g. crystalline silicon, cadmium telluride) PV technology module costs (whose lifetimes are closer to 20 years) is not useful. We therefore also calculate the </w:t>
      </w:r>
      <w:proofErr w:type="spellStart"/>
      <w:r>
        <w:t>levelised</w:t>
      </w:r>
      <w:proofErr w:type="spellEnd"/>
      <w:r>
        <w:t xml:space="preserve"> cost of electricity (LCOE) for OPV,</w:t>
      </w:r>
      <w:r w:rsidR="00DB59FF">
        <w:t xml:space="preserve"> based on </w:t>
      </w:r>
      <w:r w:rsidR="00655A00">
        <w:t xml:space="preserve">the range of module costs obtained from the Monte Carlo analysis described in section 2.4, as well as </w:t>
      </w:r>
      <w:r w:rsidR="00DB59FF">
        <w:t xml:space="preserve">assumed module lifetimes, irradiance levels, balance of system costs and discount rates as shown in table </w:t>
      </w:r>
      <w:r>
        <w:t>4.</w:t>
      </w:r>
      <w:r w:rsidR="00DB59FF">
        <w:t xml:space="preserve"> For simplicity, no projections are made of balance of system costs – rather current values are assumed. In addition, OPV replacement modules (either at 5 or 10 year intervals, depending on the assumed module lifetime) are assumed to cost the same as the initially-installed modules – a possibly </w:t>
      </w:r>
      <w:r w:rsidR="00DB59FF">
        <w:lastRenderedPageBreak/>
        <w:t>conservative assumption given the potential for further cost reductions over time</w:t>
      </w:r>
      <w:r>
        <w:t xml:space="preserve">. </w:t>
      </w:r>
      <w:r w:rsidR="00655A00">
        <w:t>The LCOE is calculated for a 20-</w:t>
      </w:r>
      <w:r>
        <w:t>year</w:t>
      </w:r>
      <w:r w:rsidR="00DB59FF">
        <w:t xml:space="preserve"> time horizon </w:t>
      </w:r>
      <w:r>
        <w:t xml:space="preserve">to aid comparability to the established </w:t>
      </w:r>
      <w:r w:rsidR="00DB59FF">
        <w:t>PV technologies.</w:t>
      </w:r>
    </w:p>
    <w:p w:rsidR="00DB59FF" w:rsidRPr="009E57B0" w:rsidRDefault="00DB59FF" w:rsidP="00DB59FF">
      <w:pPr>
        <w:rPr>
          <w:b/>
        </w:rPr>
      </w:pPr>
      <w:r>
        <w:rPr>
          <w:b/>
        </w:rPr>
        <w:t xml:space="preserve">Table </w:t>
      </w:r>
      <w:r w:rsidR="00414741">
        <w:rPr>
          <w:b/>
        </w:rPr>
        <w:t>4</w:t>
      </w:r>
      <w:r w:rsidRPr="009E57B0">
        <w:rPr>
          <w:b/>
        </w:rPr>
        <w:t xml:space="preserve">: Parameters for </w:t>
      </w:r>
      <w:proofErr w:type="spellStart"/>
      <w:r w:rsidRPr="009E57B0">
        <w:rPr>
          <w:b/>
        </w:rPr>
        <w:t>levelised</w:t>
      </w:r>
      <w:proofErr w:type="spellEnd"/>
      <w:r w:rsidRPr="009E57B0">
        <w:rPr>
          <w:b/>
        </w:rPr>
        <w:t xml:space="preserve"> cost of electricity </w:t>
      </w:r>
      <w:r>
        <w:rPr>
          <w:b/>
        </w:rPr>
        <w:t xml:space="preserve">(LCOE) </w:t>
      </w:r>
      <w:r w:rsidRPr="009E57B0">
        <w:rPr>
          <w:b/>
        </w:rPr>
        <w:t>calculation</w:t>
      </w:r>
    </w:p>
    <w:tbl>
      <w:tblPr>
        <w:tblStyle w:val="TableGrid"/>
        <w:tblW w:w="0" w:type="auto"/>
        <w:tblLook w:val="00A0" w:firstRow="1" w:lastRow="0" w:firstColumn="1" w:lastColumn="0" w:noHBand="0" w:noVBand="0"/>
      </w:tblPr>
      <w:tblGrid>
        <w:gridCol w:w="2613"/>
        <w:gridCol w:w="6403"/>
      </w:tblGrid>
      <w:tr w:rsidR="00DB59FF" w:rsidTr="009C1014">
        <w:tc>
          <w:tcPr>
            <w:tcW w:w="2613" w:type="dxa"/>
          </w:tcPr>
          <w:p w:rsidR="00DB59FF" w:rsidRPr="0020580D" w:rsidRDefault="00DB59FF" w:rsidP="009C1014">
            <w:pPr>
              <w:rPr>
                <w:b/>
              </w:rPr>
            </w:pPr>
            <w:r w:rsidRPr="0020580D">
              <w:rPr>
                <w:b/>
              </w:rPr>
              <w:t xml:space="preserve">Component </w:t>
            </w:r>
          </w:p>
        </w:tc>
        <w:tc>
          <w:tcPr>
            <w:tcW w:w="6403" w:type="dxa"/>
          </w:tcPr>
          <w:p w:rsidR="00DB59FF" w:rsidRPr="0020580D" w:rsidRDefault="0011593C" w:rsidP="009C1014">
            <w:pPr>
              <w:rPr>
                <w:b/>
              </w:rPr>
            </w:pPr>
            <w:r>
              <w:rPr>
                <w:b/>
              </w:rPr>
              <w:t>A</w:t>
            </w:r>
            <w:r w:rsidR="00DB59FF" w:rsidRPr="0020580D">
              <w:rPr>
                <w:b/>
              </w:rPr>
              <w:t>ssumption</w:t>
            </w:r>
            <w:r w:rsidR="00DB59FF">
              <w:rPr>
                <w:b/>
              </w:rPr>
              <w:t xml:space="preserve"> (</w:t>
            </w:r>
            <w:r>
              <w:rPr>
                <w:b/>
              </w:rPr>
              <w:t xml:space="preserve">for costs, </w:t>
            </w:r>
            <w:r w:rsidR="00DB59FF">
              <w:rPr>
                <w:b/>
              </w:rPr>
              <w:t>present day costs assumed)</w:t>
            </w:r>
          </w:p>
        </w:tc>
      </w:tr>
      <w:tr w:rsidR="00DB59FF" w:rsidTr="009C1014">
        <w:tc>
          <w:tcPr>
            <w:tcW w:w="2613" w:type="dxa"/>
          </w:tcPr>
          <w:p w:rsidR="00DB59FF" w:rsidRPr="00740719" w:rsidRDefault="00DB59FF" w:rsidP="009C1014">
            <w:pPr>
              <w:rPr>
                <w:sz w:val="16"/>
                <w:szCs w:val="16"/>
              </w:rPr>
            </w:pPr>
            <w:r w:rsidRPr="00740719">
              <w:rPr>
                <w:sz w:val="16"/>
                <w:szCs w:val="16"/>
              </w:rPr>
              <w:t>Module margin</w:t>
            </w:r>
          </w:p>
        </w:tc>
        <w:tc>
          <w:tcPr>
            <w:tcW w:w="6403" w:type="dxa"/>
          </w:tcPr>
          <w:p w:rsidR="00DB59FF" w:rsidRPr="00740719" w:rsidRDefault="00DB59FF" w:rsidP="009C1014">
            <w:pPr>
              <w:rPr>
                <w:sz w:val="16"/>
                <w:szCs w:val="16"/>
              </w:rPr>
            </w:pPr>
            <w:r w:rsidRPr="00740719">
              <w:rPr>
                <w:sz w:val="16"/>
                <w:szCs w:val="16"/>
              </w:rPr>
              <w:t xml:space="preserve">Assumption of 10% (following Azzopardi et al. </w:t>
            </w:r>
            <w:r w:rsidRPr="00740719">
              <w:rPr>
                <w:sz w:val="16"/>
                <w:szCs w:val="16"/>
              </w:rPr>
              <w:fldChar w:fldCharType="begin"/>
            </w:r>
            <w:r w:rsidR="003C5F0C">
              <w:rPr>
                <w:sz w:val="16"/>
                <w:szCs w:val="16"/>
              </w:rPr>
              <w:instrText xml:space="preserve"> ADDIN ZOTERO_ITEM CSL_CITATION {"citationID":"SKCk9NWH","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Pr="00740719">
              <w:rPr>
                <w:sz w:val="16"/>
                <w:szCs w:val="16"/>
              </w:rPr>
              <w:fldChar w:fldCharType="separate"/>
            </w:r>
            <w:r w:rsidR="00167D2E" w:rsidRPr="00167D2E">
              <w:rPr>
                <w:rFonts w:ascii="Calibri" w:hAnsi="Calibri"/>
                <w:sz w:val="16"/>
              </w:rPr>
              <w:t>[13]</w:t>
            </w:r>
            <w:r w:rsidRPr="00740719">
              <w:rPr>
                <w:sz w:val="16"/>
                <w:szCs w:val="16"/>
              </w:rPr>
              <w:fldChar w:fldCharType="end"/>
            </w:r>
            <w:r w:rsidRPr="00740719">
              <w:rPr>
                <w:sz w:val="16"/>
                <w:szCs w:val="16"/>
              </w:rPr>
              <w:t>)</w:t>
            </w:r>
          </w:p>
        </w:tc>
      </w:tr>
      <w:tr w:rsidR="00DB59FF" w:rsidTr="009C1014">
        <w:tc>
          <w:tcPr>
            <w:tcW w:w="2613" w:type="dxa"/>
          </w:tcPr>
          <w:p w:rsidR="00DB59FF" w:rsidRPr="00740719" w:rsidRDefault="00DB59FF" w:rsidP="009C1014">
            <w:pPr>
              <w:rPr>
                <w:sz w:val="16"/>
                <w:szCs w:val="16"/>
              </w:rPr>
            </w:pPr>
            <w:r w:rsidRPr="00740719">
              <w:rPr>
                <w:sz w:val="16"/>
                <w:szCs w:val="16"/>
              </w:rPr>
              <w:t>Installation costs (current costs assumed)</w:t>
            </w:r>
          </w:p>
        </w:tc>
        <w:tc>
          <w:tcPr>
            <w:tcW w:w="6403" w:type="dxa"/>
          </w:tcPr>
          <w:p w:rsidR="00DB59FF" w:rsidRPr="00740719" w:rsidRDefault="00BB2200" w:rsidP="009C1014">
            <w:pPr>
              <w:rPr>
                <w:sz w:val="16"/>
                <w:szCs w:val="16"/>
              </w:rPr>
            </w:pPr>
            <w:r>
              <w:rPr>
                <w:sz w:val="16"/>
                <w:szCs w:val="16"/>
              </w:rPr>
              <w:t>US</w:t>
            </w:r>
            <w:r w:rsidR="00DB59FF" w:rsidRPr="00740719">
              <w:rPr>
                <w:sz w:val="16"/>
                <w:szCs w:val="16"/>
              </w:rPr>
              <w:t>$0.51/</w:t>
            </w:r>
            <w:proofErr w:type="spellStart"/>
            <w:r w:rsidR="00DB59FF" w:rsidRPr="00740719">
              <w:rPr>
                <w:sz w:val="16"/>
                <w:szCs w:val="16"/>
              </w:rPr>
              <w:t>Wp</w:t>
            </w:r>
            <w:proofErr w:type="spellEnd"/>
            <w:r w:rsidR="00DB59FF" w:rsidRPr="00740719">
              <w:rPr>
                <w:sz w:val="16"/>
                <w:szCs w:val="16"/>
              </w:rPr>
              <w:t xml:space="preserve"> </w:t>
            </w:r>
            <w:r w:rsidR="00DB59FF" w:rsidRPr="00740719">
              <w:rPr>
                <w:sz w:val="16"/>
                <w:szCs w:val="16"/>
              </w:rPr>
              <w:fldChar w:fldCharType="begin"/>
            </w:r>
            <w:r w:rsidR="00167D2E">
              <w:rPr>
                <w:sz w:val="16"/>
                <w:szCs w:val="16"/>
              </w:rPr>
              <w:instrText xml:space="preserve"> ADDIN ZOTERO_ITEM CSL_CITATION {"citationID":"aRkr0yNL","properties":{"formattedCitation":"[12]","plainCitation":"[12]"},"citationItems":[{"id":2241,"uris":["http://zotero.org/users/655427/items/7AZJTZFZ"],"uri":["http://zotero.org/users/655427/items/7AZJTZFZ"],"itemData":{"id":2241,"type":"article-journal","title":"Off-grid solar photovoltaic systems for rural electrification and emissions mitigation in India","container-title":"Solar Energy Materials and Solar Cells","issue":"This issue","DOI":"http://dx.doi.org/10.1016/j.solmat.2016.04.030i","author":[{"family":"Sandwell","given":"Philip"},{"family":"Chan","given":"Ngai Lam Alvin"},{"family":"Foster","given":"Sam"},{"family":"Nagpal","given":"Divyam"},{"family":"Emmott","given":"Christopher J. M."},{"family":"Candelise","given":"Chiara"},{"family":"Buckle","given":"Simon J."},{"family":"Ekins-Daukes","given":"Ned"},{"family":"Gambhir","given":"Ajay"},{"family":"Nelson","given":"Jenny"}],"issued":{"date-parts":[["2016"]]}}}],"schema":"https://github.com/citation-style-language/schema/raw/master/csl-citation.json"} </w:instrText>
            </w:r>
            <w:r w:rsidR="00DB59FF" w:rsidRPr="00740719">
              <w:rPr>
                <w:sz w:val="16"/>
                <w:szCs w:val="16"/>
              </w:rPr>
              <w:fldChar w:fldCharType="separate"/>
            </w:r>
            <w:r w:rsidR="00167D2E" w:rsidRPr="00167D2E">
              <w:rPr>
                <w:rFonts w:ascii="Calibri" w:hAnsi="Calibri"/>
                <w:sz w:val="16"/>
              </w:rPr>
              <w:t>[12]</w:t>
            </w:r>
            <w:r w:rsidR="00DB59FF" w:rsidRPr="00740719">
              <w:rPr>
                <w:sz w:val="16"/>
                <w:szCs w:val="16"/>
              </w:rPr>
              <w:fldChar w:fldCharType="end"/>
            </w:r>
            <w:r w:rsidR="00DB59FF" w:rsidRPr="00740719">
              <w:rPr>
                <w:sz w:val="16"/>
                <w:szCs w:val="16"/>
              </w:rPr>
              <w:t xml:space="preserve">, with </w:t>
            </w:r>
            <w:r w:rsidR="00994F70">
              <w:rPr>
                <w:sz w:val="16"/>
                <w:szCs w:val="16"/>
              </w:rPr>
              <w:t xml:space="preserve">OPV replacement of module cost </w:t>
            </w:r>
            <w:r>
              <w:rPr>
                <w:sz w:val="16"/>
                <w:szCs w:val="16"/>
              </w:rPr>
              <w:t>US</w:t>
            </w:r>
            <w:r w:rsidR="00994F70">
              <w:rPr>
                <w:sz w:val="16"/>
                <w:szCs w:val="16"/>
              </w:rPr>
              <w:t>$</w:t>
            </w:r>
            <w:r w:rsidR="00DB59FF" w:rsidRPr="00740719">
              <w:rPr>
                <w:sz w:val="16"/>
                <w:szCs w:val="16"/>
              </w:rPr>
              <w:t>0.26/</w:t>
            </w:r>
            <w:proofErr w:type="spellStart"/>
            <w:r w:rsidR="00DB59FF" w:rsidRPr="00740719">
              <w:rPr>
                <w:sz w:val="16"/>
                <w:szCs w:val="16"/>
              </w:rPr>
              <w:t>Wp</w:t>
            </w:r>
            <w:proofErr w:type="spellEnd"/>
            <w:r w:rsidR="00DB59FF" w:rsidRPr="00740719">
              <w:rPr>
                <w:sz w:val="16"/>
                <w:szCs w:val="16"/>
              </w:rPr>
              <w:t xml:space="preserve"> (estimated at half original installation cost </w:t>
            </w:r>
            <w:r w:rsidR="00DB59FF" w:rsidRPr="00740719">
              <w:rPr>
                <w:sz w:val="16"/>
                <w:szCs w:val="16"/>
              </w:rPr>
              <w:fldChar w:fldCharType="begin"/>
            </w:r>
            <w:r w:rsidR="003C5F0C">
              <w:rPr>
                <w:sz w:val="16"/>
                <w:szCs w:val="16"/>
              </w:rPr>
              <w:instrText xml:space="preserve"> ADDIN ZOTERO_ITEM CSL_CITATION {"citationID":"eqmTLA6k","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DB59FF" w:rsidRPr="00740719">
              <w:rPr>
                <w:sz w:val="16"/>
                <w:szCs w:val="16"/>
              </w:rPr>
              <w:fldChar w:fldCharType="separate"/>
            </w:r>
            <w:r w:rsidR="00167D2E" w:rsidRPr="00167D2E">
              <w:rPr>
                <w:rFonts w:ascii="Calibri" w:hAnsi="Calibri"/>
                <w:sz w:val="16"/>
              </w:rPr>
              <w:t>[13]</w:t>
            </w:r>
            <w:r w:rsidR="00DB59FF" w:rsidRPr="00740719">
              <w:rPr>
                <w:sz w:val="16"/>
                <w:szCs w:val="16"/>
              </w:rPr>
              <w:fldChar w:fldCharType="end"/>
            </w:r>
            <w:r w:rsidR="00DB59FF" w:rsidRPr="00740719">
              <w:rPr>
                <w:sz w:val="16"/>
                <w:szCs w:val="16"/>
              </w:rPr>
              <w:t>)</w:t>
            </w:r>
          </w:p>
        </w:tc>
      </w:tr>
      <w:tr w:rsidR="00DB59FF" w:rsidTr="009C1014">
        <w:tc>
          <w:tcPr>
            <w:tcW w:w="2613" w:type="dxa"/>
          </w:tcPr>
          <w:p w:rsidR="00DB59FF" w:rsidRPr="00740719" w:rsidRDefault="00DB59FF" w:rsidP="009C1014">
            <w:pPr>
              <w:rPr>
                <w:sz w:val="16"/>
                <w:szCs w:val="16"/>
              </w:rPr>
            </w:pPr>
            <w:r w:rsidRPr="00740719">
              <w:rPr>
                <w:sz w:val="16"/>
                <w:szCs w:val="16"/>
              </w:rPr>
              <w:t>Balance of System component costs (current costs assumed)</w:t>
            </w:r>
          </w:p>
        </w:tc>
        <w:tc>
          <w:tcPr>
            <w:tcW w:w="6403" w:type="dxa"/>
          </w:tcPr>
          <w:p w:rsidR="00DB59FF" w:rsidRPr="00740719" w:rsidRDefault="00DB59FF" w:rsidP="009C1014">
            <w:pPr>
              <w:rPr>
                <w:sz w:val="16"/>
                <w:szCs w:val="16"/>
              </w:rPr>
            </w:pPr>
            <w:r w:rsidRPr="00740719">
              <w:rPr>
                <w:sz w:val="16"/>
                <w:szCs w:val="16"/>
              </w:rPr>
              <w:t xml:space="preserve">For roof-mounted: </w:t>
            </w:r>
            <w:r w:rsidR="00BB2200">
              <w:rPr>
                <w:sz w:val="16"/>
                <w:szCs w:val="16"/>
              </w:rPr>
              <w:t>US</w:t>
            </w:r>
            <w:r w:rsidRPr="00740719">
              <w:rPr>
                <w:sz w:val="16"/>
                <w:szCs w:val="16"/>
              </w:rPr>
              <w:t>$0.6/</w:t>
            </w:r>
            <w:proofErr w:type="spellStart"/>
            <w:r w:rsidRPr="00740719">
              <w:rPr>
                <w:sz w:val="16"/>
                <w:szCs w:val="16"/>
              </w:rPr>
              <w:t>Wp</w:t>
            </w:r>
            <w:proofErr w:type="spellEnd"/>
            <w:r w:rsidRPr="00740719">
              <w:rPr>
                <w:sz w:val="16"/>
                <w:szCs w:val="16"/>
              </w:rPr>
              <w:t xml:space="preserve"> (of which inverter </w:t>
            </w:r>
            <w:r w:rsidR="00BB2200">
              <w:rPr>
                <w:sz w:val="16"/>
                <w:szCs w:val="16"/>
              </w:rPr>
              <w:t>US</w:t>
            </w:r>
            <w:r w:rsidRPr="00740719">
              <w:rPr>
                <w:sz w:val="16"/>
                <w:szCs w:val="16"/>
              </w:rPr>
              <w:t xml:space="preserve">$0.55, energy meter </w:t>
            </w:r>
            <w:r w:rsidR="00BB2200">
              <w:rPr>
                <w:sz w:val="16"/>
                <w:szCs w:val="16"/>
              </w:rPr>
              <w:t>US</w:t>
            </w:r>
            <w:r w:rsidRPr="00740719">
              <w:rPr>
                <w:sz w:val="16"/>
                <w:szCs w:val="16"/>
              </w:rPr>
              <w:t xml:space="preserve">$0.04 </w:t>
            </w:r>
            <w:r w:rsidR="00AF2E0A" w:rsidRPr="00740719">
              <w:rPr>
                <w:sz w:val="16"/>
                <w:szCs w:val="16"/>
              </w:rPr>
              <w:fldChar w:fldCharType="begin"/>
            </w:r>
            <w:r w:rsidR="00167D2E">
              <w:rPr>
                <w:sz w:val="16"/>
                <w:szCs w:val="16"/>
              </w:rPr>
              <w:instrText xml:space="preserve"> ADDIN ZOTERO_ITEM CSL_CITATION {"citationID":"afFcNFX6","properties":{"formattedCitation":"[12]","plainCitation":"[12]"},"citationItems":[{"id":2241,"uris":["http://zotero.org/users/655427/items/7AZJTZFZ"],"uri":["http://zotero.org/users/655427/items/7AZJTZFZ"],"itemData":{"id":2241,"type":"article-journal","title":"Off-grid solar photovoltaic systems for rural electrification and emissions mitigation in India","container-title":"Solar Energy Materials and Solar Cells","issue":"This issue","DOI":"http://dx.doi.org/10.1016/j.solmat.2016.04.030i","author":[{"family":"Sandwell","given":"Philip"},{"family":"Chan","given":"Ngai Lam Alvin"},{"family":"Foster","given":"Sam"},{"family":"Nagpal","given":"Divyam"},{"family":"Emmott","given":"Christopher J. M."},{"family":"Candelise","given":"Chiara"},{"family":"Buckle","given":"Simon J."},{"family":"Ekins-Daukes","given":"Ned"},{"family":"Gambhir","given":"Ajay"},{"family":"Nelson","given":"Jenny"}],"issued":{"date-parts":[["2016"]]}}}],"schema":"https://github.com/citation-style-language/schema/raw/master/csl-citation.json"} </w:instrText>
            </w:r>
            <w:r w:rsidR="00AF2E0A" w:rsidRPr="00740719">
              <w:rPr>
                <w:sz w:val="16"/>
                <w:szCs w:val="16"/>
              </w:rPr>
              <w:fldChar w:fldCharType="separate"/>
            </w:r>
            <w:r w:rsidR="00167D2E" w:rsidRPr="00167D2E">
              <w:rPr>
                <w:rFonts w:ascii="Calibri" w:hAnsi="Calibri"/>
                <w:sz w:val="16"/>
              </w:rPr>
              <w:t>[12]</w:t>
            </w:r>
            <w:r w:rsidR="00AF2E0A" w:rsidRPr="00740719">
              <w:rPr>
                <w:sz w:val="16"/>
                <w:szCs w:val="16"/>
              </w:rPr>
              <w:fldChar w:fldCharType="end"/>
            </w:r>
            <w:r w:rsidRPr="00740719">
              <w:rPr>
                <w:sz w:val="16"/>
                <w:szCs w:val="16"/>
              </w:rPr>
              <w:t>)</w:t>
            </w:r>
          </w:p>
          <w:p w:rsidR="00DB59FF" w:rsidRPr="00740719" w:rsidRDefault="00DB59FF" w:rsidP="009C1014">
            <w:pPr>
              <w:rPr>
                <w:sz w:val="16"/>
                <w:szCs w:val="16"/>
              </w:rPr>
            </w:pPr>
            <w:r w:rsidRPr="00740719">
              <w:rPr>
                <w:sz w:val="16"/>
                <w:szCs w:val="16"/>
              </w:rPr>
              <w:t xml:space="preserve">For ground-mounted, </w:t>
            </w:r>
            <w:r w:rsidR="00BB2200">
              <w:rPr>
                <w:sz w:val="16"/>
                <w:szCs w:val="16"/>
              </w:rPr>
              <w:t>US</w:t>
            </w:r>
            <w:r w:rsidRPr="00740719">
              <w:rPr>
                <w:sz w:val="16"/>
                <w:szCs w:val="16"/>
              </w:rPr>
              <w:t>$0.3/</w:t>
            </w:r>
            <w:proofErr w:type="spellStart"/>
            <w:r w:rsidRPr="00740719">
              <w:rPr>
                <w:sz w:val="16"/>
                <w:szCs w:val="16"/>
              </w:rPr>
              <w:t>Wp</w:t>
            </w:r>
            <w:proofErr w:type="spellEnd"/>
            <w:r w:rsidRPr="00740719">
              <w:rPr>
                <w:sz w:val="16"/>
                <w:szCs w:val="16"/>
              </w:rPr>
              <w:t xml:space="preserve"> (combined) </w:t>
            </w:r>
            <w:r w:rsidRPr="00740719">
              <w:rPr>
                <w:sz w:val="16"/>
                <w:szCs w:val="16"/>
              </w:rPr>
              <w:fldChar w:fldCharType="begin"/>
            </w:r>
            <w:r w:rsidR="00E40360">
              <w:rPr>
                <w:sz w:val="16"/>
                <w:szCs w:val="16"/>
              </w:rPr>
              <w:instrText xml:space="preserve"> ADDIN ZOTERO_ITEM CSL_CITATION {"citationID":"TmIuuiZt","properties":{"formattedCitation":"[39]","plainCitation":"[39]"},"citationItems":[{"id":2380,"uris":["http://zotero.org/users/655427/items/F9DXG5CC"],"uri":["http://zotero.org/users/655427/items/F9DXG5CC"],"itemData":{"id":2380,"type":"article","title":"Solar PV Cost Update (report for UK Deprtment of Energy and Climate Change)","publisher":"Parsons Brinckerhoff","URL":"https://www.gov.uk/government/uploads/system/uploads/attachment_data/file/43083/5381-solar-pv-cost-update.pdf","author":[{"family":"Parsons Brinckerhoff","given":""}],"issued":{"date-parts":[["2012",5]]}}}],"schema":"https://github.com/citation-style-language/schema/raw/master/csl-citation.json"} </w:instrText>
            </w:r>
            <w:r w:rsidRPr="00740719">
              <w:rPr>
                <w:sz w:val="16"/>
                <w:szCs w:val="16"/>
              </w:rPr>
              <w:fldChar w:fldCharType="separate"/>
            </w:r>
            <w:r w:rsidR="00167D2E" w:rsidRPr="00167D2E">
              <w:rPr>
                <w:rFonts w:ascii="Calibri" w:hAnsi="Calibri"/>
                <w:sz w:val="16"/>
              </w:rPr>
              <w:t>[39]</w:t>
            </w:r>
            <w:r w:rsidRPr="00740719">
              <w:rPr>
                <w:sz w:val="16"/>
                <w:szCs w:val="16"/>
              </w:rPr>
              <w:fldChar w:fldCharType="end"/>
            </w:r>
          </w:p>
        </w:tc>
      </w:tr>
      <w:tr w:rsidR="00DB59FF" w:rsidTr="009C1014">
        <w:tc>
          <w:tcPr>
            <w:tcW w:w="2613" w:type="dxa"/>
          </w:tcPr>
          <w:p w:rsidR="00DB59FF" w:rsidRPr="00740719" w:rsidRDefault="00DB59FF" w:rsidP="009C1014">
            <w:pPr>
              <w:rPr>
                <w:sz w:val="16"/>
                <w:szCs w:val="16"/>
              </w:rPr>
            </w:pPr>
            <w:r w:rsidRPr="00740719">
              <w:rPr>
                <w:sz w:val="16"/>
                <w:szCs w:val="16"/>
              </w:rPr>
              <w:t>O&amp;M costs</w:t>
            </w:r>
          </w:p>
        </w:tc>
        <w:tc>
          <w:tcPr>
            <w:tcW w:w="6403" w:type="dxa"/>
          </w:tcPr>
          <w:p w:rsidR="00DB59FF" w:rsidRPr="00740719" w:rsidRDefault="00DB59FF" w:rsidP="009C1014">
            <w:pPr>
              <w:rPr>
                <w:sz w:val="16"/>
                <w:szCs w:val="16"/>
              </w:rPr>
            </w:pPr>
            <w:r w:rsidRPr="00740719">
              <w:rPr>
                <w:sz w:val="16"/>
                <w:szCs w:val="16"/>
              </w:rPr>
              <w:t xml:space="preserve">Annual cost of 0.5% of initial Module plus Balance of Systems cost </w:t>
            </w:r>
            <w:r w:rsidR="00790726" w:rsidRPr="00740719">
              <w:rPr>
                <w:sz w:val="16"/>
                <w:szCs w:val="16"/>
              </w:rPr>
              <w:fldChar w:fldCharType="begin"/>
            </w:r>
            <w:r w:rsidR="00790726">
              <w:rPr>
                <w:sz w:val="16"/>
                <w:szCs w:val="16"/>
              </w:rPr>
              <w:instrText xml:space="preserve"> ADDIN ZOTERO_ITEM CSL_CITATION {"citationID":"aRkr0yNL","properties":{"formattedCitation":"[12]","plainCitation":"[12]"},"citationItems":[{"id":2241,"uris":["http://zotero.org/users/655427/items/7AZJTZFZ"],"uri":["http://zotero.org/users/655427/items/7AZJTZFZ"],"itemData":{"id":2241,"type":"article-journal","title":"Off-grid solar photovoltaic systems for rural electrification and emissions mitigation in India","container-title":"Solar Energy Materials and Solar Cells","issue":"This issue","DOI":"http://dx.doi.org/10.1016/j.solmat.2016.04.030i","author":[{"family":"Sandwell","given":"Philip"},{"family":"Chan","given":"Ngai Lam Alvin"},{"family":"Foster","given":"Sam"},{"family":"Nagpal","given":"Divyam"},{"family":"Emmott","given":"Christopher J. M."},{"family":"Candelise","given":"Chiara"},{"family":"Buckle","given":"Simon J."},{"family":"Ekins-Daukes","given":"Ned"},{"family":"Gambhir","given":"Ajay"},{"family":"Nelson","given":"Jenny"}],"issued":{"date-parts":[["2016"]]}}}],"schema":"https://github.com/citation-style-language/schema/raw/master/csl-citation.json"} </w:instrText>
            </w:r>
            <w:r w:rsidR="00790726" w:rsidRPr="00740719">
              <w:rPr>
                <w:sz w:val="16"/>
                <w:szCs w:val="16"/>
              </w:rPr>
              <w:fldChar w:fldCharType="separate"/>
            </w:r>
            <w:r w:rsidR="00790726" w:rsidRPr="00167D2E">
              <w:rPr>
                <w:rFonts w:ascii="Calibri" w:hAnsi="Calibri"/>
                <w:sz w:val="16"/>
              </w:rPr>
              <w:t>[12]</w:t>
            </w:r>
            <w:r w:rsidR="00790726" w:rsidRPr="00740719">
              <w:rPr>
                <w:sz w:val="16"/>
                <w:szCs w:val="16"/>
              </w:rPr>
              <w:fldChar w:fldCharType="end"/>
            </w:r>
          </w:p>
        </w:tc>
      </w:tr>
      <w:tr w:rsidR="00DB59FF" w:rsidTr="009C1014">
        <w:tc>
          <w:tcPr>
            <w:tcW w:w="2613" w:type="dxa"/>
          </w:tcPr>
          <w:p w:rsidR="00DB59FF" w:rsidRPr="00740719" w:rsidRDefault="00DB59FF" w:rsidP="009C1014">
            <w:pPr>
              <w:rPr>
                <w:sz w:val="16"/>
                <w:szCs w:val="16"/>
              </w:rPr>
            </w:pPr>
            <w:r w:rsidRPr="00740719">
              <w:rPr>
                <w:sz w:val="16"/>
                <w:szCs w:val="16"/>
              </w:rPr>
              <w:t>System lifetime</w:t>
            </w:r>
          </w:p>
        </w:tc>
        <w:tc>
          <w:tcPr>
            <w:tcW w:w="6403" w:type="dxa"/>
          </w:tcPr>
          <w:p w:rsidR="00DB59FF" w:rsidRPr="00740719" w:rsidRDefault="00DB59FF" w:rsidP="009C1014">
            <w:pPr>
              <w:rPr>
                <w:sz w:val="16"/>
                <w:szCs w:val="16"/>
              </w:rPr>
            </w:pPr>
            <w:r w:rsidRPr="00740719">
              <w:rPr>
                <w:sz w:val="16"/>
                <w:szCs w:val="16"/>
              </w:rPr>
              <w:t xml:space="preserve">20 years for Balance of Systems components </w:t>
            </w:r>
          </w:p>
          <w:p w:rsidR="00DB59FF" w:rsidRPr="00740719" w:rsidRDefault="00DB59FF" w:rsidP="009C1014">
            <w:pPr>
              <w:rPr>
                <w:sz w:val="16"/>
                <w:szCs w:val="16"/>
              </w:rPr>
            </w:pPr>
            <w:r w:rsidRPr="00740719">
              <w:rPr>
                <w:sz w:val="16"/>
                <w:szCs w:val="16"/>
              </w:rPr>
              <w:t xml:space="preserve">20 years for c-Si, CIGS, </w:t>
            </w:r>
            <w:proofErr w:type="spellStart"/>
            <w:r w:rsidRPr="00740719">
              <w:rPr>
                <w:sz w:val="16"/>
                <w:szCs w:val="16"/>
              </w:rPr>
              <w:t>CdTe</w:t>
            </w:r>
            <w:proofErr w:type="spellEnd"/>
            <w:r w:rsidRPr="00740719">
              <w:rPr>
                <w:sz w:val="16"/>
                <w:szCs w:val="16"/>
              </w:rPr>
              <w:t xml:space="preserve"> modules</w:t>
            </w:r>
          </w:p>
          <w:p w:rsidR="00DB59FF" w:rsidRPr="00740719" w:rsidRDefault="00DB59FF" w:rsidP="009C1014">
            <w:pPr>
              <w:rPr>
                <w:sz w:val="16"/>
                <w:szCs w:val="16"/>
              </w:rPr>
            </w:pPr>
            <w:r w:rsidRPr="00740719">
              <w:rPr>
                <w:sz w:val="16"/>
                <w:szCs w:val="16"/>
              </w:rPr>
              <w:t>5-10 years for OPV</w:t>
            </w:r>
            <w:r w:rsidR="00655A00">
              <w:rPr>
                <w:sz w:val="16"/>
                <w:szCs w:val="16"/>
              </w:rPr>
              <w:t xml:space="preserve"> modules</w:t>
            </w:r>
          </w:p>
        </w:tc>
      </w:tr>
      <w:tr w:rsidR="00DB59FF" w:rsidTr="009C1014">
        <w:tc>
          <w:tcPr>
            <w:tcW w:w="2613" w:type="dxa"/>
          </w:tcPr>
          <w:p w:rsidR="00DB59FF" w:rsidRPr="00740719" w:rsidRDefault="00DB59FF" w:rsidP="009C1014">
            <w:pPr>
              <w:rPr>
                <w:sz w:val="16"/>
                <w:szCs w:val="16"/>
              </w:rPr>
            </w:pPr>
            <w:r w:rsidRPr="00740719">
              <w:rPr>
                <w:sz w:val="16"/>
                <w:szCs w:val="16"/>
              </w:rPr>
              <w:t>Module degradation rate</w:t>
            </w:r>
          </w:p>
        </w:tc>
        <w:tc>
          <w:tcPr>
            <w:tcW w:w="6403" w:type="dxa"/>
          </w:tcPr>
          <w:p w:rsidR="00DB59FF" w:rsidRPr="00740719" w:rsidRDefault="00DB59FF" w:rsidP="009C1014">
            <w:pPr>
              <w:rPr>
                <w:sz w:val="16"/>
                <w:szCs w:val="16"/>
              </w:rPr>
            </w:pPr>
            <w:r w:rsidRPr="00740719">
              <w:rPr>
                <w:sz w:val="16"/>
                <w:szCs w:val="16"/>
              </w:rPr>
              <w:t xml:space="preserve">Linear 1% per year for c-Si, CIGS, </w:t>
            </w:r>
            <w:proofErr w:type="spellStart"/>
            <w:r w:rsidRPr="00740719">
              <w:rPr>
                <w:sz w:val="16"/>
                <w:szCs w:val="16"/>
              </w:rPr>
              <w:t>CdTe</w:t>
            </w:r>
            <w:proofErr w:type="spellEnd"/>
            <w:r w:rsidRPr="00740719">
              <w:rPr>
                <w:sz w:val="16"/>
                <w:szCs w:val="16"/>
              </w:rPr>
              <w:t xml:space="preserve"> modules</w:t>
            </w:r>
          </w:p>
          <w:p w:rsidR="00DB59FF" w:rsidRPr="00740719" w:rsidRDefault="00DB59FF" w:rsidP="009C1014">
            <w:pPr>
              <w:rPr>
                <w:sz w:val="16"/>
                <w:szCs w:val="16"/>
              </w:rPr>
            </w:pPr>
            <w:r>
              <w:rPr>
                <w:sz w:val="16"/>
                <w:szCs w:val="16"/>
              </w:rPr>
              <w:t>Linear 4</w:t>
            </w:r>
            <w:r w:rsidRPr="00740719">
              <w:rPr>
                <w:sz w:val="16"/>
                <w:szCs w:val="16"/>
              </w:rPr>
              <w:t>% per year for OPV (</w:t>
            </w:r>
            <w:proofErr w:type="gramStart"/>
            <w:r w:rsidRPr="00740719">
              <w:rPr>
                <w:sz w:val="16"/>
                <w:szCs w:val="16"/>
              </w:rPr>
              <w:t>5 year</w:t>
            </w:r>
            <w:proofErr w:type="gramEnd"/>
            <w:r w:rsidRPr="00740719">
              <w:rPr>
                <w:sz w:val="16"/>
                <w:szCs w:val="16"/>
              </w:rPr>
              <w:t xml:space="preserve"> lifetime)</w:t>
            </w:r>
          </w:p>
          <w:p w:rsidR="00DB59FF" w:rsidRPr="00740719" w:rsidRDefault="00DB59FF" w:rsidP="009C1014">
            <w:pPr>
              <w:rPr>
                <w:sz w:val="16"/>
                <w:szCs w:val="16"/>
              </w:rPr>
            </w:pPr>
            <w:r>
              <w:rPr>
                <w:sz w:val="16"/>
                <w:szCs w:val="16"/>
              </w:rPr>
              <w:t>Linear 2</w:t>
            </w:r>
            <w:r w:rsidRPr="00740719">
              <w:rPr>
                <w:sz w:val="16"/>
                <w:szCs w:val="16"/>
              </w:rPr>
              <w:t xml:space="preserve">% per year for OPV (10 year lifetime) </w:t>
            </w:r>
            <w:r w:rsidR="00790726" w:rsidRPr="00740719">
              <w:rPr>
                <w:sz w:val="16"/>
                <w:szCs w:val="16"/>
              </w:rPr>
              <w:fldChar w:fldCharType="begin"/>
            </w:r>
            <w:r w:rsidR="00790726">
              <w:rPr>
                <w:sz w:val="16"/>
                <w:szCs w:val="16"/>
              </w:rPr>
              <w:instrText xml:space="preserve"> ADDIN ZOTERO_ITEM CSL_CITATION {"citationID":"aRkr0yNL","properties":{"formattedCitation":"[12]","plainCitation":"[12]"},"citationItems":[{"id":2241,"uris":["http://zotero.org/users/655427/items/7AZJTZFZ"],"uri":["http://zotero.org/users/655427/items/7AZJTZFZ"],"itemData":{"id":2241,"type":"article-journal","title":"Off-grid solar photovoltaic systems for rural electrification and emissions mitigation in India","container-title":"Solar Energy Materials and Solar Cells","issue":"This issue","DOI":"http://dx.doi.org/10.1016/j.solmat.2016.04.030i","author":[{"family":"Sandwell","given":"Philip"},{"family":"Chan","given":"Ngai Lam Alvin"},{"family":"Foster","given":"Sam"},{"family":"Nagpal","given":"Divyam"},{"family":"Emmott","given":"Christopher J. M."},{"family":"Candelise","given":"Chiara"},{"family":"Buckle","given":"Simon J."},{"family":"Ekins-Daukes","given":"Ned"},{"family":"Gambhir","given":"Ajay"},{"family":"Nelson","given":"Jenny"}],"issued":{"date-parts":[["2016"]]}}}],"schema":"https://github.com/citation-style-language/schema/raw/master/csl-citation.json"} </w:instrText>
            </w:r>
            <w:r w:rsidR="00790726" w:rsidRPr="00740719">
              <w:rPr>
                <w:sz w:val="16"/>
                <w:szCs w:val="16"/>
              </w:rPr>
              <w:fldChar w:fldCharType="separate"/>
            </w:r>
            <w:r w:rsidR="00790726" w:rsidRPr="00167D2E">
              <w:rPr>
                <w:rFonts w:ascii="Calibri" w:hAnsi="Calibri"/>
                <w:sz w:val="16"/>
              </w:rPr>
              <w:t>[12]</w:t>
            </w:r>
            <w:r w:rsidR="00790726" w:rsidRPr="00740719">
              <w:rPr>
                <w:sz w:val="16"/>
                <w:szCs w:val="16"/>
              </w:rPr>
              <w:fldChar w:fldCharType="end"/>
            </w:r>
          </w:p>
        </w:tc>
      </w:tr>
      <w:tr w:rsidR="00DB59FF" w:rsidTr="009C1014">
        <w:tc>
          <w:tcPr>
            <w:tcW w:w="2613" w:type="dxa"/>
          </w:tcPr>
          <w:p w:rsidR="00DB59FF" w:rsidRPr="00740719" w:rsidRDefault="00DB59FF" w:rsidP="009C1014">
            <w:pPr>
              <w:rPr>
                <w:sz w:val="16"/>
                <w:szCs w:val="16"/>
              </w:rPr>
            </w:pPr>
            <w:r w:rsidRPr="00740719">
              <w:rPr>
                <w:sz w:val="16"/>
                <w:szCs w:val="16"/>
              </w:rPr>
              <w:t>Discount / finance rate</w:t>
            </w:r>
          </w:p>
        </w:tc>
        <w:tc>
          <w:tcPr>
            <w:tcW w:w="6403" w:type="dxa"/>
          </w:tcPr>
          <w:p w:rsidR="00DB59FF" w:rsidRPr="00740719" w:rsidRDefault="00DB59FF" w:rsidP="009C1014">
            <w:pPr>
              <w:rPr>
                <w:sz w:val="16"/>
                <w:szCs w:val="16"/>
              </w:rPr>
            </w:pPr>
            <w:r w:rsidRPr="00740719">
              <w:rPr>
                <w:sz w:val="16"/>
                <w:szCs w:val="16"/>
              </w:rPr>
              <w:t>10% (illustrative private borrowing rate)</w:t>
            </w:r>
          </w:p>
        </w:tc>
      </w:tr>
      <w:tr w:rsidR="00DB59FF" w:rsidTr="009C1014">
        <w:tblPrEx>
          <w:tblLook w:val="04A0" w:firstRow="1" w:lastRow="0" w:firstColumn="1" w:lastColumn="0" w:noHBand="0" w:noVBand="1"/>
        </w:tblPrEx>
        <w:tc>
          <w:tcPr>
            <w:tcW w:w="2613" w:type="dxa"/>
          </w:tcPr>
          <w:p w:rsidR="00DB59FF" w:rsidRPr="00740719" w:rsidRDefault="00DB59FF" w:rsidP="009C1014">
            <w:pPr>
              <w:rPr>
                <w:sz w:val="16"/>
                <w:szCs w:val="16"/>
              </w:rPr>
            </w:pPr>
            <w:r w:rsidRPr="00740719">
              <w:rPr>
                <w:sz w:val="16"/>
                <w:szCs w:val="16"/>
              </w:rPr>
              <w:t xml:space="preserve">Irradiance level </w:t>
            </w:r>
          </w:p>
        </w:tc>
        <w:tc>
          <w:tcPr>
            <w:tcW w:w="6403" w:type="dxa"/>
          </w:tcPr>
          <w:p w:rsidR="00DB59FF" w:rsidRPr="00740719" w:rsidRDefault="00DB59FF" w:rsidP="009C1014">
            <w:pPr>
              <w:rPr>
                <w:sz w:val="16"/>
                <w:szCs w:val="16"/>
              </w:rPr>
            </w:pPr>
            <w:r w:rsidRPr="00740719">
              <w:rPr>
                <w:sz w:val="16"/>
                <w:szCs w:val="16"/>
              </w:rPr>
              <w:t xml:space="preserve">Assumed at 1,700 </w:t>
            </w:r>
            <w:r w:rsidR="00414741">
              <w:rPr>
                <w:sz w:val="16"/>
                <w:szCs w:val="16"/>
              </w:rPr>
              <w:t>k</w:t>
            </w:r>
            <w:r w:rsidRPr="00740719">
              <w:rPr>
                <w:sz w:val="16"/>
                <w:szCs w:val="16"/>
              </w:rPr>
              <w:t>W</w:t>
            </w:r>
            <w:r w:rsidR="00414741">
              <w:rPr>
                <w:sz w:val="16"/>
                <w:szCs w:val="16"/>
              </w:rPr>
              <w:t>h</w:t>
            </w:r>
            <w:r w:rsidRPr="00740719">
              <w:rPr>
                <w:sz w:val="16"/>
                <w:szCs w:val="16"/>
              </w:rPr>
              <w:t>/m</w:t>
            </w:r>
            <w:r w:rsidRPr="00740719">
              <w:rPr>
                <w:sz w:val="16"/>
                <w:szCs w:val="16"/>
                <w:vertAlign w:val="superscript"/>
              </w:rPr>
              <w:t>2</w:t>
            </w:r>
            <w:r w:rsidR="00414741">
              <w:rPr>
                <w:sz w:val="16"/>
                <w:szCs w:val="16"/>
              </w:rPr>
              <w:t>/</w:t>
            </w:r>
            <w:proofErr w:type="spellStart"/>
            <w:r w:rsidR="00414741">
              <w:rPr>
                <w:sz w:val="16"/>
                <w:szCs w:val="16"/>
              </w:rPr>
              <w:t>yr</w:t>
            </w:r>
            <w:proofErr w:type="spellEnd"/>
            <w:r w:rsidR="00414741">
              <w:rPr>
                <w:sz w:val="16"/>
                <w:szCs w:val="16"/>
              </w:rPr>
              <w:t xml:space="preserve"> </w:t>
            </w:r>
            <w:r w:rsidRPr="00740719">
              <w:rPr>
                <w:sz w:val="16"/>
                <w:szCs w:val="16"/>
              </w:rPr>
              <w:t>with performance ratio of 0.8</w:t>
            </w:r>
          </w:p>
        </w:tc>
      </w:tr>
    </w:tbl>
    <w:p w:rsidR="00BB2200" w:rsidRDefault="0011593C" w:rsidP="00673E7D">
      <w:pPr>
        <w:rPr>
          <w:sz w:val="18"/>
          <w:szCs w:val="18"/>
        </w:rPr>
      </w:pPr>
      <w:r>
        <w:rPr>
          <w:sz w:val="18"/>
          <w:szCs w:val="18"/>
        </w:rPr>
        <w:t xml:space="preserve">Notes: Performance ratio refers to the ratio of the actual electricity yield and target yield from a given installed </w:t>
      </w:r>
      <w:r w:rsidR="00D517E1">
        <w:rPr>
          <w:sz w:val="18"/>
          <w:szCs w:val="18"/>
        </w:rPr>
        <w:t xml:space="preserve">array of </w:t>
      </w:r>
      <w:r>
        <w:rPr>
          <w:sz w:val="18"/>
          <w:szCs w:val="18"/>
        </w:rPr>
        <w:t xml:space="preserve">PV modules. Losses stem from </w:t>
      </w:r>
      <w:r w:rsidRPr="00D517E1">
        <w:rPr>
          <w:sz w:val="18"/>
          <w:szCs w:val="18"/>
        </w:rPr>
        <w:t>array temperature, incomplete utilization of the irradiation, and system component inefficiencies or failures</w:t>
      </w:r>
      <w:r w:rsidR="00D517E1">
        <w:rPr>
          <w:sz w:val="18"/>
          <w:szCs w:val="18"/>
        </w:rPr>
        <w:t xml:space="preserve"> </w:t>
      </w:r>
      <w:r w:rsidR="003C5F0C" w:rsidRPr="003C5F0C">
        <w:rPr>
          <w:sz w:val="18"/>
          <w:szCs w:val="18"/>
        </w:rPr>
        <w:fldChar w:fldCharType="begin"/>
      </w:r>
      <w:r w:rsidR="00E40360">
        <w:rPr>
          <w:sz w:val="18"/>
          <w:szCs w:val="18"/>
        </w:rPr>
        <w:instrText xml:space="preserve"> ADDIN ZOTERO_ITEM CSL_CITATION {"citationID":"gLNLtnFW","properties":{"formattedCitation":"[40]","plainCitation":"[40]"},"citationItems":[{"id":5729,"uris":["http://zotero.org/users/655427/items/DE7HFKQ3"],"uri":["http://zotero.org/users/655427/items/DE7HFKQ3"],"itemData":{"id":5729,"type":"article","title":"Photovoltaic system performance monitoring––guidelines for measurement, data exchange and analysis","publisher":"IEC, Geneva","author":[{"family":"IEC","given":""}],"issued":{"date-parts":[["1998"]]}}}],"schema":"https://github.com/citation-style-language/schema/raw/master/csl-citation.json"} </w:instrText>
      </w:r>
      <w:r w:rsidR="003C5F0C" w:rsidRPr="003C5F0C">
        <w:rPr>
          <w:sz w:val="18"/>
          <w:szCs w:val="18"/>
        </w:rPr>
        <w:fldChar w:fldCharType="separate"/>
      </w:r>
      <w:r w:rsidR="00167D2E" w:rsidRPr="00167D2E">
        <w:rPr>
          <w:rFonts w:ascii="Calibri" w:hAnsi="Calibri"/>
          <w:sz w:val="18"/>
        </w:rPr>
        <w:t>[40]</w:t>
      </w:r>
      <w:r w:rsidR="003C5F0C" w:rsidRPr="003C5F0C">
        <w:rPr>
          <w:sz w:val="18"/>
          <w:szCs w:val="18"/>
        </w:rPr>
        <w:fldChar w:fldCharType="end"/>
      </w:r>
      <w:r w:rsidR="003C5F0C">
        <w:rPr>
          <w:sz w:val="18"/>
          <w:szCs w:val="18"/>
        </w:rPr>
        <w:t>.</w:t>
      </w:r>
    </w:p>
    <w:p w:rsidR="00EC5AE1" w:rsidRDefault="00EC5AE1" w:rsidP="00673E7D">
      <w:r>
        <w:t xml:space="preserve">For the more established PV technologies (here taken as c-Si, </w:t>
      </w:r>
      <w:proofErr w:type="spellStart"/>
      <w:r>
        <w:t>CdTe</w:t>
      </w:r>
      <w:proofErr w:type="spellEnd"/>
      <w:r>
        <w:t xml:space="preserve">, CIGS), for which cost reductions are continuing, a near-term (approximately 2020) estimate of their module costs is undertaken, resulting in a range of </w:t>
      </w:r>
      <w:r w:rsidR="00BB2200">
        <w:t>US</w:t>
      </w:r>
      <w:r w:rsidR="00F014C2">
        <w:t>$0.</w:t>
      </w:r>
      <w:r w:rsidR="00655A00">
        <w:t>35</w:t>
      </w:r>
      <w:r w:rsidR="00F014C2">
        <w:t>-0.6/</w:t>
      </w:r>
      <w:proofErr w:type="spellStart"/>
      <w:r w:rsidR="00F014C2">
        <w:t>Wp</w:t>
      </w:r>
      <w:proofErr w:type="spellEnd"/>
      <w:r w:rsidR="00F014C2">
        <w:t xml:space="preserve">. These costs have been arrived at through undertaking a detailed analysis of the material input cost reduction and manufacturing-related cost reductions that are </w:t>
      </w:r>
      <w:r w:rsidR="00684147">
        <w:t xml:space="preserve">possible over the coming years. Full details are given in Supplementary Information 1 and 2 (SI1 and SI2). </w:t>
      </w:r>
    </w:p>
    <w:p w:rsidR="009C1014" w:rsidRDefault="00684147" w:rsidP="009C1014">
      <w:r>
        <w:t>For both OPV and a representative more established PV technology</w:t>
      </w:r>
      <w:r w:rsidR="00655A00">
        <w:t xml:space="preserve"> with this cost range of US$0.35-0.6/</w:t>
      </w:r>
      <w:proofErr w:type="spellStart"/>
      <w:r w:rsidR="00655A00">
        <w:t>Wp</w:t>
      </w:r>
      <w:proofErr w:type="spellEnd"/>
      <w:r>
        <w:t>, w</w:t>
      </w:r>
      <w:r w:rsidR="009C1014">
        <w:t>e show two PV systems: the first using installation and balance of system (</w:t>
      </w:r>
      <w:proofErr w:type="spellStart"/>
      <w:r w:rsidR="009C1014">
        <w:t>BoS</w:t>
      </w:r>
      <w:proofErr w:type="spellEnd"/>
      <w:r w:rsidR="009C1014">
        <w:t xml:space="preserve">) component costs for ground-mounted PV systems at scale </w:t>
      </w:r>
      <w:r w:rsidR="009C1014">
        <w:fldChar w:fldCharType="begin"/>
      </w:r>
      <w:r w:rsidR="00E40360">
        <w:instrText xml:space="preserve"> ADDIN ZOTERO_ITEM CSL_CITATION {"citationID":"p6kS5kAX","properties":{"formattedCitation":"[39]","plainCitation":"[39]"},"citationItems":[{"id":2380,"uris":["http://zotero.org/users/655427/items/F9DXG5CC"],"uri":["http://zotero.org/users/655427/items/F9DXG5CC"],"itemData":{"id":2380,"type":"article","title":"Solar PV Cost Update (report for UK Deprtment of Energy and Climate Change)","publisher":"Parsons Brinckerhoff","URL":"https://www.gov.uk/government/uploads/system/uploads/attachment_data/file/43083/5381-solar-pv-cost-update.pdf","author":[{"family":"Parsons Brinckerhoff","given":""}],"issued":{"date-parts":[["2012",5]]}}}],"schema":"https://github.com/citation-style-language/schema/raw/master/csl-citation.json"} </w:instrText>
      </w:r>
      <w:r w:rsidR="009C1014">
        <w:fldChar w:fldCharType="separate"/>
      </w:r>
      <w:r w:rsidR="00167D2E" w:rsidRPr="00167D2E">
        <w:rPr>
          <w:rFonts w:ascii="Calibri" w:hAnsi="Calibri"/>
        </w:rPr>
        <w:t>[39]</w:t>
      </w:r>
      <w:r w:rsidR="009C1014">
        <w:fldChar w:fldCharType="end"/>
      </w:r>
      <w:r w:rsidR="009C1014">
        <w:t xml:space="preserve">; the second with installation and </w:t>
      </w:r>
      <w:proofErr w:type="spellStart"/>
      <w:r w:rsidR="009C1014">
        <w:t>BoS</w:t>
      </w:r>
      <w:proofErr w:type="spellEnd"/>
      <w:r w:rsidR="009C1014">
        <w:t xml:space="preserve"> costs for a roof-mounted home system </w:t>
      </w:r>
      <w:r w:rsidR="00790726" w:rsidRPr="00790726">
        <w:fldChar w:fldCharType="begin"/>
      </w:r>
      <w:r w:rsidR="00790726" w:rsidRPr="00790726">
        <w:instrText xml:space="preserve"> ADDIN ZOTERO_ITEM CSL_CITATION {"citationID":"aRkr0yNL","properties":{"formattedCitation":"[12]","plainCitation":"[12]"},"citationItems":[{"id":2241,"uris":["http://zotero.org/users/655427/items/7AZJTZFZ"],"uri":["http://zotero.org/users/655427/items/7AZJTZFZ"],"itemData":{"id":2241,"type":"article-journal","title":"Off-grid solar photovoltaic systems for rural electrification and emissions mitigation in India","container-title":"Solar Energy Materials and Solar Cells","issue":"This issue","DOI":"http://dx.doi.org/10.1016/j.solmat.2016.04.030i","author":[{"family":"Sandwell","given":"Philip"},{"family":"Chan","given":"Ngai Lam Alvin"},{"family":"Foster","given":"Sam"},{"family":"Nagpal","given":"Divyam"},{"family":"Emmott","given":"Christopher J. M."},{"family":"Candelise","given":"Chiara"},{"family":"Buckle","given":"Simon J."},{"family":"Ekins-Daukes","given":"Ned"},{"family":"Gambhir","given":"Ajay"},{"family":"Nelson","given":"Jenny"}],"issued":{"date-parts":[["2016"]]}}}],"schema":"https://github.com/citation-style-language/schema/raw/master/csl-citation.json"} </w:instrText>
      </w:r>
      <w:r w:rsidR="00790726" w:rsidRPr="00790726">
        <w:fldChar w:fldCharType="separate"/>
      </w:r>
      <w:r w:rsidR="00790726" w:rsidRPr="00790726">
        <w:t>[12]</w:t>
      </w:r>
      <w:r w:rsidR="00790726" w:rsidRPr="00790726">
        <w:fldChar w:fldCharType="end"/>
      </w:r>
      <w:r w:rsidR="00790726">
        <w:t>,</w:t>
      </w:r>
      <w:r w:rsidR="00790726" w:rsidRPr="00790726">
        <w:t xml:space="preserve"> </w:t>
      </w:r>
      <w:r w:rsidR="009C1014">
        <w:fldChar w:fldCharType="begin"/>
      </w:r>
      <w:r w:rsidR="003C5F0C">
        <w:instrText xml:space="preserve"> ADDIN ZOTERO_ITEM CSL_CITATION {"citationID":"fWWlYAaD","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rsidR="009C1014">
        <w:fldChar w:fldCharType="separate"/>
      </w:r>
      <w:r w:rsidR="00167D2E" w:rsidRPr="00790726">
        <w:t>[13]</w:t>
      </w:r>
      <w:r w:rsidR="009C1014">
        <w:fldChar w:fldCharType="end"/>
      </w:r>
      <w:r w:rsidR="009C1014">
        <w:t xml:space="preserve">. For each PV technology the LCOE is determined according to the following formula (following </w:t>
      </w:r>
      <w:r w:rsidR="009C1014">
        <w:fldChar w:fldCharType="begin"/>
      </w:r>
      <w:r w:rsidR="00E40360">
        <w:instrText xml:space="preserve"> ADDIN ZOTERO_ITEM CSL_CITATION {"citationID":"j3Ls1mWr","properties":{"formattedCitation":"[41]","plainCitation":"[41]"},"citationItems":[{"id":2417,"uris":["http://zotero.org/users/655427/items/HD3RB4U5"],"uri":["http://zotero.org/users/655427/items/HD3RB4U5"],"itemData":{"id":2417,"type":"article","title":"Levelized Cost of Electricity, Renewable Energy Technologies","publisher":"Fraunhofer Institute for Solar Energy Systems ISE","URL":"http://www.ise.fraunhofer.de/en/publications/veroeffentlichungen-pdf-dateien-en/studien-und-konzeptpapiere/study-levelized-cost-of-electricity-renewable-energies.pdf","author":[{"family":"Fraunhofer Institute","given":""}],"issued":{"date-parts":[["2013",11]]}}}],"schema":"https://github.com/citation-style-language/schema/raw/master/csl-citation.json"} </w:instrText>
      </w:r>
      <w:r w:rsidR="009C1014">
        <w:fldChar w:fldCharType="separate"/>
      </w:r>
      <w:r w:rsidR="00167D2E" w:rsidRPr="00167D2E">
        <w:rPr>
          <w:rFonts w:ascii="Calibri" w:hAnsi="Calibri"/>
        </w:rPr>
        <w:t>[41]</w:t>
      </w:r>
      <w:r w:rsidR="009C1014">
        <w:fldChar w:fldCharType="end"/>
      </w:r>
      <w:r w:rsidR="009C1014">
        <w:t>):</w:t>
      </w:r>
    </w:p>
    <w:p w:rsidR="009C1014" w:rsidRPr="00401849" w:rsidRDefault="009C1014" w:rsidP="009C1014">
      <m:oMath>
        <m:r>
          <w:rPr>
            <w:rFonts w:ascii="Cambria Math" w:hAnsi="Cambria Math"/>
          </w:rPr>
          <m:t xml:space="preserve">LCOE= </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t</m:t>
                </m:r>
              </m:sub>
              <m:sup/>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 O</m:t>
                            </m:r>
                          </m:e>
                          <m:sub>
                            <m:r>
                              <w:rPr>
                                <w:rFonts w:ascii="Cambria Math" w:hAnsi="Cambria Math"/>
                              </w:rPr>
                              <m:t>t</m:t>
                            </m:r>
                          </m:sub>
                        </m:sSub>
                      </m:e>
                    </m:d>
                  </m:num>
                  <m:den>
                    <m:sSup>
                      <m:sSupPr>
                        <m:ctrlPr>
                          <w:rPr>
                            <w:rFonts w:ascii="Cambria Math" w:hAnsi="Cambria Math"/>
                            <w:i/>
                          </w:rPr>
                        </m:ctrlPr>
                      </m:sSupPr>
                      <m:e>
                        <m:r>
                          <w:rPr>
                            <w:rFonts w:ascii="Cambria Math" w:hAnsi="Cambria Math"/>
                          </w:rPr>
                          <m:t>(1+d)</m:t>
                        </m:r>
                      </m:e>
                      <m:sup>
                        <m:r>
                          <w:rPr>
                            <w:rFonts w:ascii="Cambria Math" w:hAnsi="Cambria Math"/>
                          </w:rPr>
                          <m:t>t</m:t>
                        </m:r>
                      </m:sup>
                    </m:sSup>
                  </m:den>
                </m:f>
              </m:e>
            </m:nary>
          </m:num>
          <m:den>
            <m:nary>
              <m:naryPr>
                <m:chr m:val="∑"/>
                <m:limLoc m:val="undOvr"/>
                <m:supHide m:val="1"/>
                <m:ctrlPr>
                  <w:rPr>
                    <w:rFonts w:ascii="Cambria Math" w:hAnsi="Cambria Math"/>
                    <w:i/>
                  </w:rPr>
                </m:ctrlPr>
              </m:naryPr>
              <m:sub>
                <m:r>
                  <w:rPr>
                    <w:rFonts w:ascii="Cambria Math" w:hAnsi="Cambria Math"/>
                  </w:rPr>
                  <m:t>t</m:t>
                </m:r>
              </m:sub>
              <m:sup/>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t</m:t>
                            </m:r>
                          </m:sub>
                        </m:sSub>
                      </m:e>
                    </m:d>
                  </m:num>
                  <m:den>
                    <m:sSup>
                      <m:sSupPr>
                        <m:ctrlPr>
                          <w:rPr>
                            <w:rFonts w:ascii="Cambria Math" w:hAnsi="Cambria Math"/>
                            <w:i/>
                          </w:rPr>
                        </m:ctrlPr>
                      </m:sSupPr>
                      <m:e>
                        <m:r>
                          <w:rPr>
                            <w:rFonts w:ascii="Cambria Math" w:hAnsi="Cambria Math"/>
                          </w:rPr>
                          <m:t>(1+d)</m:t>
                        </m:r>
                      </m:e>
                      <m:sup>
                        <m:r>
                          <w:rPr>
                            <w:rFonts w:ascii="Cambria Math" w:hAnsi="Cambria Math"/>
                          </w:rPr>
                          <m:t>t</m:t>
                        </m:r>
                      </m:sup>
                    </m:sSup>
                  </m:den>
                </m:f>
              </m:e>
            </m:nary>
          </m:den>
        </m:f>
        <m:r>
          <w:rPr>
            <w:rFonts w:ascii="Cambria Math" w:hAnsi="Cambria Math"/>
          </w:rPr>
          <m:t xml:space="preserve">  </m:t>
        </m:r>
      </m:oMath>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w:t>
      </w:r>
      <w:r w:rsidR="00655A00">
        <w:rPr>
          <w:rFonts w:eastAsiaTheme="minorEastAsia"/>
        </w:rPr>
        <w:t>7</w:t>
      </w:r>
      <w:r>
        <w:rPr>
          <w:rFonts w:eastAsiaTheme="minorEastAsia"/>
        </w:rPr>
        <w:t>)</w:t>
      </w:r>
    </w:p>
    <w:p w:rsidR="009C1014" w:rsidRDefault="009C1014" w:rsidP="009C1014">
      <w:r>
        <w:t xml:space="preserve">Where: </w:t>
      </w:r>
    </w:p>
    <w:p w:rsidR="009C1014" w:rsidRDefault="009C1014" w:rsidP="009C1014">
      <w:pPr>
        <w:pStyle w:val="ListParagraph"/>
        <w:numPr>
          <w:ilvl w:val="0"/>
          <w:numId w:val="5"/>
        </w:numPr>
      </w:pPr>
      <w:r>
        <w:t>M</w:t>
      </w:r>
      <w:r>
        <w:rPr>
          <w:vertAlign w:val="subscript"/>
        </w:rPr>
        <w:t>0</w:t>
      </w:r>
      <w:r w:rsidRPr="00CC1E6E">
        <w:rPr>
          <w:vertAlign w:val="subscript"/>
        </w:rPr>
        <w:t xml:space="preserve"> </w:t>
      </w:r>
      <w:r>
        <w:t xml:space="preserve">is the initial module price including margins, per </w:t>
      </w:r>
      <w:proofErr w:type="spellStart"/>
      <w:r>
        <w:t>Wp</w:t>
      </w:r>
      <w:proofErr w:type="spellEnd"/>
      <w:r>
        <w:t xml:space="preserve"> installed</w:t>
      </w:r>
    </w:p>
    <w:p w:rsidR="009C1014" w:rsidRDefault="009C1014" w:rsidP="009C1014">
      <w:pPr>
        <w:pStyle w:val="ListParagraph"/>
        <w:numPr>
          <w:ilvl w:val="0"/>
          <w:numId w:val="5"/>
        </w:numPr>
      </w:pPr>
      <w:r>
        <w:t>B</w:t>
      </w:r>
      <w:r>
        <w:rPr>
          <w:vertAlign w:val="subscript"/>
        </w:rPr>
        <w:t>0</w:t>
      </w:r>
      <w:r>
        <w:t xml:space="preserve"> is the initial balance of system cost, per </w:t>
      </w:r>
      <w:proofErr w:type="spellStart"/>
      <w:r>
        <w:t>Wp</w:t>
      </w:r>
      <w:proofErr w:type="spellEnd"/>
      <w:r>
        <w:t xml:space="preserve"> installed</w:t>
      </w:r>
    </w:p>
    <w:p w:rsidR="009C1014" w:rsidRDefault="009C1014" w:rsidP="009C1014">
      <w:pPr>
        <w:pStyle w:val="ListParagraph"/>
        <w:numPr>
          <w:ilvl w:val="0"/>
          <w:numId w:val="5"/>
        </w:numPr>
      </w:pPr>
      <w:r>
        <w:t>M</w:t>
      </w:r>
      <w:r w:rsidRPr="00CC1E6E">
        <w:rPr>
          <w:vertAlign w:val="subscript"/>
        </w:rPr>
        <w:t>t</w:t>
      </w:r>
      <w:r>
        <w:rPr>
          <w:vertAlign w:val="subscript"/>
        </w:rPr>
        <w:t xml:space="preserve"> </w:t>
      </w:r>
      <w:r>
        <w:t>is the replacement module price in year t (for OPV systems with a 10-year lifetime, this is only relevant for OPV with a 5-year life)</w:t>
      </w:r>
    </w:p>
    <w:p w:rsidR="009C1014" w:rsidRDefault="009C1014" w:rsidP="009C1014">
      <w:pPr>
        <w:pStyle w:val="ListParagraph"/>
        <w:numPr>
          <w:ilvl w:val="0"/>
          <w:numId w:val="5"/>
        </w:numPr>
      </w:pPr>
      <w:proofErr w:type="spellStart"/>
      <w:r>
        <w:t>B</w:t>
      </w:r>
      <w:r>
        <w:rPr>
          <w:vertAlign w:val="subscript"/>
        </w:rPr>
        <w:t>t</w:t>
      </w:r>
      <w:proofErr w:type="spellEnd"/>
      <w:r>
        <w:t xml:space="preserve"> is the balance of systems cost associated with replacing modules in year t (again, only relevant for OPV with a 5-year life)</w:t>
      </w:r>
    </w:p>
    <w:p w:rsidR="009C1014" w:rsidRDefault="009C1014" w:rsidP="009C1014">
      <w:pPr>
        <w:pStyle w:val="ListParagraph"/>
        <w:numPr>
          <w:ilvl w:val="0"/>
          <w:numId w:val="5"/>
        </w:numPr>
      </w:pPr>
      <w:proofErr w:type="spellStart"/>
      <w:r>
        <w:t>O</w:t>
      </w:r>
      <w:r w:rsidRPr="00CC1E6E">
        <w:rPr>
          <w:vertAlign w:val="subscript"/>
        </w:rPr>
        <w:t>t</w:t>
      </w:r>
      <w:proofErr w:type="spellEnd"/>
      <w:r>
        <w:rPr>
          <w:vertAlign w:val="subscript"/>
        </w:rPr>
        <w:t xml:space="preserve"> </w:t>
      </w:r>
      <w:r>
        <w:t xml:space="preserve">is the operation and maintenance cost per </w:t>
      </w:r>
      <w:proofErr w:type="spellStart"/>
      <w:r>
        <w:t>Wp</w:t>
      </w:r>
      <w:proofErr w:type="spellEnd"/>
      <w:r>
        <w:t xml:space="preserve"> in year t</w:t>
      </w:r>
    </w:p>
    <w:p w:rsidR="009C1014" w:rsidRDefault="009C1014" w:rsidP="009C1014">
      <w:pPr>
        <w:pStyle w:val="ListParagraph"/>
        <w:numPr>
          <w:ilvl w:val="0"/>
          <w:numId w:val="5"/>
        </w:numPr>
      </w:pPr>
      <w:proofErr w:type="spellStart"/>
      <w:r>
        <w:t>E</w:t>
      </w:r>
      <w:r>
        <w:rPr>
          <w:vertAlign w:val="subscript"/>
        </w:rPr>
        <w:t>t</w:t>
      </w:r>
      <w:proofErr w:type="spellEnd"/>
      <w:r>
        <w:t xml:space="preserve"> is the electricity generated by each </w:t>
      </w:r>
      <w:proofErr w:type="spellStart"/>
      <w:r>
        <w:t>Wp</w:t>
      </w:r>
      <w:proofErr w:type="spellEnd"/>
      <w:r>
        <w:t xml:space="preserve"> of installed module in year t</w:t>
      </w:r>
    </w:p>
    <w:p w:rsidR="009C1014" w:rsidRDefault="009C1014" w:rsidP="009C1014">
      <w:pPr>
        <w:pStyle w:val="ListParagraph"/>
        <w:numPr>
          <w:ilvl w:val="0"/>
          <w:numId w:val="5"/>
        </w:numPr>
      </w:pPr>
      <w:r>
        <w:t>d is the discount rate</w:t>
      </w:r>
    </w:p>
    <w:p w:rsidR="009C1014" w:rsidRPr="00CC1E6E" w:rsidRDefault="009C1014" w:rsidP="009C1014">
      <w:pPr>
        <w:pStyle w:val="ListParagraph"/>
        <w:numPr>
          <w:ilvl w:val="0"/>
          <w:numId w:val="5"/>
        </w:numPr>
      </w:pPr>
      <w:r>
        <w:t>t is the year of lifetime.</w:t>
      </w:r>
    </w:p>
    <w:p w:rsidR="003E6FC8" w:rsidRDefault="003E6FC8" w:rsidP="00C67F8B">
      <w:pPr>
        <w:pStyle w:val="Heading2"/>
        <w:numPr>
          <w:ilvl w:val="0"/>
          <w:numId w:val="8"/>
        </w:numPr>
      </w:pPr>
      <w:r>
        <w:lastRenderedPageBreak/>
        <w:t>Results of OPV cost analysis</w:t>
      </w:r>
    </w:p>
    <w:p w:rsidR="00C67F8B" w:rsidRPr="00C67F8B" w:rsidRDefault="00C67F8B" w:rsidP="00C67F8B">
      <w:pPr>
        <w:pStyle w:val="Heading3"/>
      </w:pPr>
      <w:r>
        <w:t>3.1</w:t>
      </w:r>
      <w:r>
        <w:tab/>
        <w:t>OPV module cost</w:t>
      </w:r>
    </w:p>
    <w:p w:rsidR="003E6FC8" w:rsidRDefault="00655A00" w:rsidP="003E6FC8">
      <w:r>
        <w:t>Figure 5</w:t>
      </w:r>
      <w:r w:rsidR="003E6FC8">
        <w:t xml:space="preserve"> shows the outcome of the Monte Carlo analysis using the input assumptions shown in table 3.  The median OPV module cost is </w:t>
      </w:r>
      <w:r w:rsidR="00BB2200">
        <w:t>US</w:t>
      </w:r>
      <w:r w:rsidR="003E6FC8">
        <w:t>$0.28/</w:t>
      </w:r>
      <w:proofErr w:type="spellStart"/>
      <w:r w:rsidR="003E6FC8">
        <w:t>Wp</w:t>
      </w:r>
      <w:proofErr w:type="spellEnd"/>
      <w:r w:rsidR="003E6FC8">
        <w:t>, with int</w:t>
      </w:r>
      <w:r w:rsidR="00AA2435">
        <w:t xml:space="preserve">erquartile range </w:t>
      </w:r>
      <w:r w:rsidR="00BB2200">
        <w:t>US</w:t>
      </w:r>
      <w:r w:rsidR="00AA2435">
        <w:t>$0.</w:t>
      </w:r>
      <w:r w:rsidR="008233C4">
        <w:t>23-0.34/</w:t>
      </w:r>
      <w:proofErr w:type="spellStart"/>
      <w:r w:rsidR="008233C4">
        <w:t>Wp</w:t>
      </w:r>
      <w:proofErr w:type="spellEnd"/>
      <w:r w:rsidR="00AA2435">
        <w:t xml:space="preserve">. </w:t>
      </w:r>
    </w:p>
    <w:p w:rsidR="003E6FC8" w:rsidRDefault="0046681A" w:rsidP="003E6FC8">
      <w:pPr>
        <w:rPr>
          <w:b/>
        </w:rPr>
      </w:pPr>
      <w:r>
        <w:t xml:space="preserve">As a sensitivity, the Monte Carlo analysis is repeated using </w:t>
      </w:r>
      <w:r w:rsidR="003E6FC8">
        <w:t>a normal distribution centred around the mean of the upper and lower estimates, with the estimates forming the boundaries within which 95% of the randomly selected values chosen will lie</w:t>
      </w:r>
      <w:r>
        <w:t>.</w:t>
      </w:r>
      <w:r w:rsidR="003E6FC8">
        <w:t xml:space="preserve"> </w:t>
      </w:r>
      <w:r>
        <w:t>T</w:t>
      </w:r>
      <w:r w:rsidR="003E6FC8">
        <w:t xml:space="preserve">his results in a median cost of </w:t>
      </w:r>
      <w:r w:rsidR="00BB2200">
        <w:t>US</w:t>
      </w:r>
      <w:r w:rsidR="003E6FC8">
        <w:t>$0.27/</w:t>
      </w:r>
      <w:proofErr w:type="spellStart"/>
      <w:r w:rsidR="003E6FC8">
        <w:t>Wp</w:t>
      </w:r>
      <w:proofErr w:type="spellEnd"/>
      <w:r w:rsidR="003E6FC8">
        <w:t>, with interquarti</w:t>
      </w:r>
      <w:r w:rsidR="00AA2435">
        <w:t xml:space="preserve">le range </w:t>
      </w:r>
      <w:r w:rsidR="00BB2200">
        <w:t>US</w:t>
      </w:r>
      <w:r w:rsidR="00AA2435">
        <w:t>$0.23-0.32/</w:t>
      </w:r>
      <w:proofErr w:type="spellStart"/>
      <w:r w:rsidR="00AA2435">
        <w:t>Wp</w:t>
      </w:r>
      <w:proofErr w:type="spellEnd"/>
      <w:r w:rsidR="00AA2435">
        <w:t xml:space="preserve">, which are </w:t>
      </w:r>
      <w:r>
        <w:t xml:space="preserve">reasonably close to the </w:t>
      </w:r>
      <w:r w:rsidR="00AA2435">
        <w:t xml:space="preserve">corresponding </w:t>
      </w:r>
      <w:r>
        <w:t xml:space="preserve">figures from the uniform distribution. </w:t>
      </w:r>
      <w:r w:rsidR="003E6FC8">
        <w:rPr>
          <w:rFonts w:eastAsia="Times New Roman"/>
          <w:noProof/>
          <w:lang w:eastAsia="en-GB"/>
        </w:rPr>
        <w:drawing>
          <wp:inline distT="0" distB="0" distL="0" distR="0">
            <wp:extent cx="5731510" cy="3823501"/>
            <wp:effectExtent l="0" t="0" r="2540" b="5715"/>
            <wp:docPr id="5" name="Picture 5" descr="cid:DF5442D2-92E7-4C2E-9452-28780B6FC799@ic.ac.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6239D9-DE7B-43F3-A2FF-6439BF2CCAD2" descr="cid:DF5442D2-92E7-4C2E-9452-28780B6FC799@ic.ac.uk"/>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31510" cy="3823501"/>
                    </a:xfrm>
                    <a:prstGeom prst="rect">
                      <a:avLst/>
                    </a:prstGeom>
                    <a:noFill/>
                    <a:ln>
                      <a:noFill/>
                    </a:ln>
                  </pic:spPr>
                </pic:pic>
              </a:graphicData>
            </a:graphic>
          </wp:inline>
        </w:drawing>
      </w:r>
    </w:p>
    <w:p w:rsidR="003E6FC8" w:rsidRDefault="003E6FC8" w:rsidP="003E6FC8">
      <w:pPr>
        <w:rPr>
          <w:b/>
        </w:rPr>
      </w:pPr>
      <w:r w:rsidRPr="00321250">
        <w:rPr>
          <w:b/>
        </w:rPr>
        <w:t xml:space="preserve">Figure </w:t>
      </w:r>
      <w:r w:rsidR="00655A00">
        <w:rPr>
          <w:b/>
        </w:rPr>
        <w:t>5</w:t>
      </w:r>
      <w:r w:rsidRPr="00321250">
        <w:rPr>
          <w:b/>
        </w:rPr>
        <w:t xml:space="preserve">: </w:t>
      </w:r>
      <w:r>
        <w:rPr>
          <w:b/>
        </w:rPr>
        <w:t>Distribution</w:t>
      </w:r>
      <w:r w:rsidRPr="00321250">
        <w:rPr>
          <w:b/>
        </w:rPr>
        <w:t xml:space="preserve"> of module </w:t>
      </w:r>
      <w:r>
        <w:rPr>
          <w:b/>
        </w:rPr>
        <w:t>cost</w:t>
      </w:r>
      <w:r w:rsidRPr="00321250">
        <w:rPr>
          <w:b/>
        </w:rPr>
        <w:t xml:space="preserve"> of single junction OPV </w:t>
      </w:r>
      <w:r>
        <w:rPr>
          <w:b/>
        </w:rPr>
        <w:t>manufactured at commercial scale</w:t>
      </w:r>
    </w:p>
    <w:p w:rsidR="003E6FC8" w:rsidRPr="00F26AA4" w:rsidRDefault="003E6FC8" w:rsidP="003E6FC8">
      <w:pPr>
        <w:rPr>
          <w:sz w:val="18"/>
          <w:szCs w:val="18"/>
        </w:rPr>
      </w:pPr>
      <w:r w:rsidRPr="00F26AA4">
        <w:rPr>
          <w:sz w:val="18"/>
          <w:szCs w:val="18"/>
        </w:rPr>
        <w:t xml:space="preserve">Notes: </w:t>
      </w:r>
      <w:r w:rsidRPr="00F26AA4">
        <w:rPr>
          <w:rFonts w:eastAsia="Times New Roman"/>
          <w:bCs/>
          <w:sz w:val="18"/>
          <w:szCs w:val="18"/>
        </w:rPr>
        <w:t>Red lines denote the lower quartile (</w:t>
      </w:r>
      <w:r w:rsidR="00801BAC">
        <w:rPr>
          <w:rFonts w:eastAsia="Times New Roman"/>
          <w:bCs/>
          <w:sz w:val="18"/>
          <w:szCs w:val="18"/>
        </w:rPr>
        <w:t>US</w:t>
      </w:r>
      <w:r w:rsidRPr="00F26AA4">
        <w:rPr>
          <w:rFonts w:eastAsia="Times New Roman"/>
          <w:bCs/>
          <w:sz w:val="18"/>
          <w:szCs w:val="18"/>
        </w:rPr>
        <w:t>$0.23/</w:t>
      </w:r>
      <w:proofErr w:type="spellStart"/>
      <w:r w:rsidRPr="00F26AA4">
        <w:rPr>
          <w:rFonts w:eastAsia="Times New Roman"/>
          <w:bCs/>
          <w:sz w:val="18"/>
          <w:szCs w:val="18"/>
        </w:rPr>
        <w:t>Wp</w:t>
      </w:r>
      <w:proofErr w:type="spellEnd"/>
      <w:r w:rsidRPr="00F26AA4">
        <w:rPr>
          <w:rFonts w:eastAsia="Times New Roman"/>
          <w:bCs/>
          <w:sz w:val="18"/>
          <w:szCs w:val="18"/>
        </w:rPr>
        <w:t>), median (</w:t>
      </w:r>
      <w:r w:rsidR="00801BAC">
        <w:rPr>
          <w:rFonts w:eastAsia="Times New Roman"/>
          <w:bCs/>
          <w:sz w:val="18"/>
          <w:szCs w:val="18"/>
        </w:rPr>
        <w:t>US</w:t>
      </w:r>
      <w:r w:rsidRPr="00F26AA4">
        <w:rPr>
          <w:rFonts w:eastAsia="Times New Roman"/>
          <w:bCs/>
          <w:sz w:val="18"/>
          <w:szCs w:val="18"/>
        </w:rPr>
        <w:t>$0.2</w:t>
      </w:r>
      <w:r w:rsidR="00801BAC">
        <w:rPr>
          <w:rFonts w:eastAsia="Times New Roman"/>
          <w:bCs/>
          <w:sz w:val="18"/>
          <w:szCs w:val="18"/>
        </w:rPr>
        <w:t>8</w:t>
      </w:r>
      <w:r w:rsidRPr="00F26AA4">
        <w:rPr>
          <w:rFonts w:eastAsia="Times New Roman"/>
          <w:bCs/>
          <w:sz w:val="18"/>
          <w:szCs w:val="18"/>
        </w:rPr>
        <w:t>/</w:t>
      </w:r>
      <w:proofErr w:type="spellStart"/>
      <w:r w:rsidRPr="00F26AA4">
        <w:rPr>
          <w:rFonts w:eastAsia="Times New Roman"/>
          <w:bCs/>
          <w:sz w:val="18"/>
          <w:szCs w:val="18"/>
        </w:rPr>
        <w:t>Wp</w:t>
      </w:r>
      <w:proofErr w:type="spellEnd"/>
      <w:r w:rsidRPr="00F26AA4">
        <w:rPr>
          <w:rFonts w:eastAsia="Times New Roman"/>
          <w:bCs/>
          <w:sz w:val="18"/>
          <w:szCs w:val="18"/>
        </w:rPr>
        <w:t>) and upper quartile (</w:t>
      </w:r>
      <w:r w:rsidR="00801BAC">
        <w:rPr>
          <w:rFonts w:eastAsia="Times New Roman"/>
          <w:bCs/>
          <w:sz w:val="18"/>
          <w:szCs w:val="18"/>
        </w:rPr>
        <w:t>US</w:t>
      </w:r>
      <w:r w:rsidRPr="00F26AA4">
        <w:rPr>
          <w:rFonts w:eastAsia="Times New Roman"/>
          <w:bCs/>
          <w:sz w:val="18"/>
          <w:szCs w:val="18"/>
        </w:rPr>
        <w:t>$0.3</w:t>
      </w:r>
      <w:r w:rsidR="00801BAC">
        <w:rPr>
          <w:rFonts w:eastAsia="Times New Roman"/>
          <w:bCs/>
          <w:sz w:val="18"/>
          <w:szCs w:val="18"/>
        </w:rPr>
        <w:t>4</w:t>
      </w:r>
      <w:r w:rsidRPr="00F26AA4">
        <w:rPr>
          <w:rFonts w:eastAsia="Times New Roman"/>
          <w:bCs/>
          <w:sz w:val="18"/>
          <w:szCs w:val="18"/>
        </w:rPr>
        <w:t>/</w:t>
      </w:r>
      <w:proofErr w:type="spellStart"/>
      <w:r w:rsidRPr="00F26AA4">
        <w:rPr>
          <w:rFonts w:eastAsia="Times New Roman"/>
          <w:bCs/>
          <w:sz w:val="18"/>
          <w:szCs w:val="18"/>
        </w:rPr>
        <w:t>Wp</w:t>
      </w:r>
      <w:proofErr w:type="spellEnd"/>
      <w:r w:rsidRPr="00F26AA4">
        <w:rPr>
          <w:rFonts w:eastAsia="Times New Roman"/>
          <w:bCs/>
          <w:sz w:val="18"/>
          <w:szCs w:val="18"/>
        </w:rPr>
        <w:t>) values</w:t>
      </w:r>
    </w:p>
    <w:p w:rsidR="003E6FC8" w:rsidRDefault="003E6FC8" w:rsidP="003E6FC8">
      <w:r>
        <w:t xml:space="preserve">One benefit of such analysis is that it allows the examination of how sensitive the overall cost is to variations in each input factor – this is explored by calculating the module cost using the Monte Carlo approach but with each factor fixed to the upper or lower end of its range of values. In the case of manufacturing scale, this factor includes setting both the scaling factors and cost reductions per doubling of scale for the manufacturing-related costs that are subject to scale economies (equipment, labour, overheads). As shown in figure </w:t>
      </w:r>
      <w:r w:rsidR="008233C4">
        <w:t>6</w:t>
      </w:r>
      <w:r>
        <w:t xml:space="preserve">, manufacturing scale, material costs, geometrical fill factor (GFF) and module power conversion efficiency (PCE) are all significant determinants of the overall variation in module costs. With PCE being a key metric in the PV community, and the stated aim of reaching the “10-10 challenge” of a 10% efficient device with a lifetime of 10 years, it is conceivable that the PCEs at the higher end of the range used here (7%) will be achieved </w:t>
      </w:r>
      <w:r>
        <w:fldChar w:fldCharType="begin"/>
      </w:r>
      <w:r w:rsidR="00E40360">
        <w:instrText xml:space="preserve"> ADDIN ZOTERO_ITEM CSL_CITATION {"citationID":"K1QY8XOn","properties":{"formattedCitation":"[42]","plainCitation":"[42]"},"citationItems":[{"id":2544,"uris":["http://zotero.org/users/655427/items/QMBSH6MH"],"uri":["http://zotero.org/users/655427/items/QMBSH6MH"],"itemData":{"id":2544,"type":"article-journal","title":"Roll-to-roll fabrication of polymer solar cells","container-title":"Materials Today","page":"36-49","volume":"15","issue":"1–2","source":"ScienceDirect","abstract":"As the performance in terms of power conversion efficiency and operational stability for polymer and organic solar cells is rapidly approaching the key 10–10 targets (10 % efficiency and 10 years of stability) the quest for efficient, scalable, and rational processing methods has begun. The 10–10 targets are being approached through consistent laboratory research efforts, which coupled with early commercial efforts have resulted in a fast moving research field and the dawning of a new industry. We review the roll-to-roll processing techniques required to bring the magnificent 10–10 targets into reality, using quick methods with low environmental impact and low cost. We also highlight some new targets related to processing speed, materials, and environmental impact.","DOI":"10.1016/S1369-7021(12)70019-6","ISSN":"1369-7021","journalAbbreviation":"Materials Today","author":[{"family":"Søndergaard","given":"Roar"},{"family":"Hösel","given":"Markus"},{"family":"Angmo","given":"Dechan"},{"family":"Larsen-Olsen","given":"Thue T."},{"family":"Krebs","given":"Frederik C."}],"issued":{"date-parts":[["2012",1]]}}}],"schema":"https://github.com/citation-style-language/schema/raw/master/csl-citation.json"} </w:instrText>
      </w:r>
      <w:r>
        <w:fldChar w:fldCharType="separate"/>
      </w:r>
      <w:r w:rsidR="00167D2E" w:rsidRPr="00167D2E">
        <w:rPr>
          <w:rFonts w:ascii="Calibri" w:hAnsi="Calibri"/>
        </w:rPr>
        <w:t>[42]</w:t>
      </w:r>
      <w:r>
        <w:fldChar w:fldCharType="end"/>
      </w:r>
      <w:r>
        <w:t xml:space="preserve">. It is also clear that manufacturing scale will also be an important determinant of OPV economics, at least in the near-term as the industry scales up. It is therefore perhaps a little too </w:t>
      </w:r>
      <w:r>
        <w:lastRenderedPageBreak/>
        <w:t xml:space="preserve">early to assume such costs away, at least for anything other than very large scale production as discussed in </w:t>
      </w:r>
      <w:proofErr w:type="spellStart"/>
      <w:r>
        <w:t>Machui</w:t>
      </w:r>
      <w:proofErr w:type="spellEnd"/>
      <w:r>
        <w:t xml:space="preserve"> et al. </w:t>
      </w:r>
      <w:r>
        <w:fldChar w:fldCharType="begin"/>
      </w:r>
      <w:r w:rsidR="00E40360">
        <w:instrText xml:space="preserve"> ADDIN ZOTERO_ITEM CSL_CITATION {"citationID":"nXPyPXCD","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fldChar w:fldCharType="separate"/>
      </w:r>
      <w:r w:rsidR="00167D2E" w:rsidRPr="00167D2E">
        <w:rPr>
          <w:rFonts w:ascii="Calibri" w:hAnsi="Calibri"/>
        </w:rPr>
        <w:t>[14]</w:t>
      </w:r>
      <w:r>
        <w:fldChar w:fldCharType="end"/>
      </w:r>
      <w:r>
        <w:t xml:space="preserve">. </w:t>
      </w:r>
    </w:p>
    <w:p w:rsidR="003E6FC8" w:rsidRDefault="0046681A" w:rsidP="003E6FC8">
      <w:pPr>
        <w:rPr>
          <w:b/>
        </w:rPr>
      </w:pPr>
      <w:r>
        <w:rPr>
          <w:rFonts w:eastAsia="Times New Roman"/>
          <w:noProof/>
          <w:lang w:eastAsia="en-GB"/>
        </w:rPr>
        <w:drawing>
          <wp:inline distT="0" distB="0" distL="0" distR="0">
            <wp:extent cx="5731510" cy="3823501"/>
            <wp:effectExtent l="0" t="0" r="2540" b="5715"/>
            <wp:docPr id="7" name="Picture 7" descr="cid:4BB731BF-DD59-44F2-B7B1-DA5BE6A778B0@ic.ac.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C23B349-E2E3-4E3C-9FF8-8C816108426A" descr="cid:4BB731BF-DD59-44F2-B7B1-DA5BE6A778B0@ic.ac.uk"/>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31510" cy="3823501"/>
                    </a:xfrm>
                    <a:prstGeom prst="rect">
                      <a:avLst/>
                    </a:prstGeom>
                    <a:noFill/>
                    <a:ln>
                      <a:noFill/>
                    </a:ln>
                  </pic:spPr>
                </pic:pic>
              </a:graphicData>
            </a:graphic>
          </wp:inline>
        </w:drawing>
      </w:r>
    </w:p>
    <w:p w:rsidR="003E6FC8" w:rsidRDefault="003E6FC8" w:rsidP="003E6FC8">
      <w:pPr>
        <w:rPr>
          <w:rFonts w:eastAsia="Times New Roman"/>
          <w:b/>
          <w:bCs/>
        </w:rPr>
      </w:pPr>
      <w:r w:rsidRPr="007801B8">
        <w:rPr>
          <w:b/>
        </w:rPr>
        <w:t xml:space="preserve">Figure </w:t>
      </w:r>
      <w:r w:rsidR="008233C4">
        <w:rPr>
          <w:b/>
        </w:rPr>
        <w:t>6</w:t>
      </w:r>
      <w:r w:rsidRPr="007801B8">
        <w:rPr>
          <w:b/>
        </w:rPr>
        <w:t xml:space="preserve">: </w:t>
      </w:r>
      <w:r w:rsidRPr="00F26AA4">
        <w:rPr>
          <w:rFonts w:eastAsia="Times New Roman"/>
          <w:b/>
        </w:rPr>
        <w:t>Sensitivity of OPV module cost to each input factor, as set to the upper and lower estimates of each parameter</w:t>
      </w:r>
      <w:r w:rsidRPr="00F26AA4">
        <w:rPr>
          <w:rFonts w:eastAsia="Times New Roman"/>
          <w:b/>
          <w:bCs/>
        </w:rPr>
        <w:t>, with the media</w:t>
      </w:r>
      <w:r>
        <w:rPr>
          <w:rFonts w:eastAsia="Times New Roman"/>
          <w:b/>
          <w:bCs/>
        </w:rPr>
        <w:t>n and interquartile range shown</w:t>
      </w:r>
    </w:p>
    <w:p w:rsidR="003E6FC8" w:rsidRPr="00F26AA4" w:rsidRDefault="003E6FC8" w:rsidP="003E6FC8">
      <w:pPr>
        <w:rPr>
          <w:rFonts w:eastAsia="Times New Roman"/>
          <w:sz w:val="18"/>
          <w:szCs w:val="18"/>
        </w:rPr>
      </w:pPr>
      <w:r w:rsidRPr="00F26AA4">
        <w:rPr>
          <w:rFonts w:eastAsia="Times New Roman"/>
          <w:bCs/>
          <w:sz w:val="18"/>
          <w:szCs w:val="18"/>
        </w:rPr>
        <w:t>Notes: Dashed lines denote the positions of the upper and lower quartiles of the original cost distribution</w:t>
      </w:r>
      <w:r w:rsidR="00655A00">
        <w:rPr>
          <w:rFonts w:eastAsia="Times New Roman"/>
          <w:bCs/>
          <w:sz w:val="18"/>
          <w:szCs w:val="18"/>
        </w:rPr>
        <w:t xml:space="preserve">. For each input factor into the OPV cost calculation, red bars represent the OPV module cost distribution (median and interquartile range) when this factor’s value is held at the higher end of its input range, and yellow bars the cost distribution when the factor’s value is held at the lower end of its range. </w:t>
      </w:r>
      <w:r w:rsidR="00FD29B1">
        <w:rPr>
          <w:rFonts w:eastAsia="Times New Roman"/>
          <w:bCs/>
          <w:sz w:val="18"/>
          <w:szCs w:val="18"/>
        </w:rPr>
        <w:t xml:space="preserve">These cost distributions are expressed as percentage differences compared to the median OPV cost calculated in the initial Monte Carlo analysis (i.e. with none of the input factor values shown held constant). </w:t>
      </w:r>
    </w:p>
    <w:p w:rsidR="00C67F8B" w:rsidRDefault="00C67F8B" w:rsidP="00C67F8B">
      <w:pPr>
        <w:pStyle w:val="Heading3"/>
      </w:pPr>
      <w:r>
        <w:t>3.2</w:t>
      </w:r>
      <w:r>
        <w:tab/>
      </w:r>
      <w:proofErr w:type="spellStart"/>
      <w:r>
        <w:t>Levelised</w:t>
      </w:r>
      <w:proofErr w:type="spellEnd"/>
      <w:r>
        <w:t xml:space="preserve"> cost of electricity (LCOE)</w:t>
      </w:r>
    </w:p>
    <w:p w:rsidR="00904AF5" w:rsidRDefault="008233C4" w:rsidP="00904AF5">
      <w:r>
        <w:t>Figure 7</w:t>
      </w:r>
      <w:r w:rsidR="00904AF5" w:rsidRPr="00904AF5">
        <w:t xml:space="preserve"> shows the LCOE range of the more established PV module technologies as well as the LCOE distribution for 5- and 10-year lifetime OPV, which follows form the module range distribution reported in section 3.1. The LCOE range of established PV technologies is US$0.115-0.142/kWh for ground-mounted systems. By comparison, 10-year lifetime </w:t>
      </w:r>
      <w:r w:rsidR="00904AF5">
        <w:t xml:space="preserve">ground-mounted OPV has an </w:t>
      </w:r>
      <w:r w:rsidR="00904AF5" w:rsidRPr="00904AF5">
        <w:t xml:space="preserve">LCOE </w:t>
      </w:r>
      <w:r w:rsidR="00904AF5">
        <w:t xml:space="preserve">inter-quartile range </w:t>
      </w:r>
      <w:r w:rsidR="00904AF5" w:rsidRPr="00904AF5">
        <w:t xml:space="preserve">of </w:t>
      </w:r>
      <w:r w:rsidR="00904AF5">
        <w:t>US$0.123-0.139/kWh</w:t>
      </w:r>
      <w:r w:rsidR="00904AF5" w:rsidRPr="00904AF5">
        <w:t xml:space="preserve"> </w:t>
      </w:r>
      <w:r w:rsidR="00904AF5">
        <w:t xml:space="preserve">(median </w:t>
      </w:r>
      <w:r w:rsidR="00904AF5" w:rsidRPr="00904AF5">
        <w:t>US$0.130/kWh</w:t>
      </w:r>
      <w:r w:rsidR="00904AF5">
        <w:t xml:space="preserve">). For roof-mounted systems, the established PV technologies have an LCOE range of </w:t>
      </w:r>
      <w:r w:rsidR="00904AF5" w:rsidRPr="00904AF5">
        <w:t>US$0.144-0.170/kWh</w:t>
      </w:r>
      <w:r w:rsidR="00904AF5">
        <w:t xml:space="preserve">, compared to an inter-quartile range of </w:t>
      </w:r>
      <w:r w:rsidR="00904AF5" w:rsidRPr="00904AF5">
        <w:t xml:space="preserve">US$0.152-0.169/kWh </w:t>
      </w:r>
      <w:r w:rsidR="00904AF5">
        <w:t xml:space="preserve">(median </w:t>
      </w:r>
      <w:r w:rsidR="00904AF5" w:rsidRPr="00904AF5">
        <w:t>US$0.160/kWh</w:t>
      </w:r>
      <w:r w:rsidR="00904AF5">
        <w:t>)</w:t>
      </w:r>
      <w:r w:rsidR="001C36EF">
        <w:t xml:space="preserve"> for 10-year roof-mounted OPV. Hence 10-year OPV has closely comparable LCOEs to established PV technologies, for both ground and roof-mounted systems, according to the calculations in this analysis</w:t>
      </w:r>
      <w:r>
        <w:t>. As is clear from figure 7</w:t>
      </w:r>
      <w:r w:rsidR="00904AF5" w:rsidRPr="00904AF5">
        <w:t xml:space="preserve">, however, 5-year ground-mounted and roof-mounted OPV systems (with median LCOEs of US$0.177/kWh and US$0.207/kWh respectively) have </w:t>
      </w:r>
      <w:r w:rsidR="001C36EF">
        <w:t xml:space="preserve">rather </w:t>
      </w:r>
      <w:r w:rsidR="00904AF5" w:rsidRPr="00904AF5">
        <w:t xml:space="preserve">higher LCOEs than the more established PV technology systems. This indicates that a </w:t>
      </w:r>
      <w:r w:rsidR="001C36EF">
        <w:t>further</w:t>
      </w:r>
      <w:r w:rsidR="00904AF5" w:rsidRPr="00904AF5">
        <w:t xml:space="preserve"> determinant of OPV’s success, as well as the key sensitivity</w:t>
      </w:r>
      <w:r>
        <w:t xml:space="preserve"> factors highlighted in figure 6</w:t>
      </w:r>
      <w:r w:rsidR="00904AF5" w:rsidRPr="00904AF5">
        <w:t xml:space="preserve">, is the module lifetime, with the 10-year target </w:t>
      </w:r>
      <w:r w:rsidR="00904AF5" w:rsidRPr="00904AF5">
        <w:fldChar w:fldCharType="begin"/>
      </w:r>
      <w:r w:rsidR="00E40360">
        <w:instrText xml:space="preserve"> ADDIN ZOTERO_ITEM CSL_CITATION {"citationID":"JrzH5x4k","properties":{"formattedCitation":"[42]","plainCitation":"[42]"},"citationItems":[{"id":2544,"uris":["http://zotero.org/users/655427/items/QMBSH6MH"],"uri":["http://zotero.org/users/655427/items/QMBSH6MH"],"itemData":{"id":2544,"type":"article-journal","title":"Roll-to-roll fabrication of polymer solar cells","container-title":"Materials Today","page":"36-49","volume":"15","issue":"1–2","source":"ScienceDirect","abstract":"As the performance in terms of power conversion efficiency and operational stability for polymer and organic solar cells is rapidly approaching the key 10–10 targets (10 % efficiency and 10 years of stability) the quest for efficient, scalable, and rational processing methods has begun. The 10–10 targets are being approached through consistent laboratory research efforts, which coupled with early commercial efforts have resulted in a fast moving research field and the dawning of a new industry. We review the roll-to-roll processing techniques required to bring the magnificent 10–10 targets into reality, using quick methods with low environmental impact and low cost. We also highlight some new targets related to processing speed, materials, and environmental impact.","DOI":"10.1016/S1369-7021(12)70019-6","ISSN":"1369-7021","journalAbbreviation":"Materials Today","author":[{"family":"Søndergaard","given":"Roar"},{"family":"Hösel","given":"Markus"},{"family":"Angmo","given":"Dechan"},{"family":"Larsen-Olsen","given":"Thue T."},{"family":"Krebs","given":"Frederik C."}],"issued":{"date-parts":[["2012",1]]}}}],"schema":"https://github.com/citation-style-language/schema/raw/master/csl-citation.json"} </w:instrText>
      </w:r>
      <w:r w:rsidR="00904AF5" w:rsidRPr="00904AF5">
        <w:fldChar w:fldCharType="separate"/>
      </w:r>
      <w:r w:rsidR="00167D2E" w:rsidRPr="00167D2E">
        <w:rPr>
          <w:rFonts w:ascii="Calibri" w:hAnsi="Calibri"/>
        </w:rPr>
        <w:t>[42]</w:t>
      </w:r>
      <w:r w:rsidR="00904AF5" w:rsidRPr="00904AF5">
        <w:fldChar w:fldCharType="end"/>
      </w:r>
      <w:r w:rsidR="00904AF5" w:rsidRPr="00904AF5">
        <w:t xml:space="preserve"> an important one to achieve.</w:t>
      </w:r>
      <w:r w:rsidR="00904AF5" w:rsidRPr="00241D74">
        <w:t xml:space="preserve"> </w:t>
      </w:r>
    </w:p>
    <w:p w:rsidR="00EC5AE1" w:rsidRDefault="00B805E8" w:rsidP="00673E7D">
      <w:r w:rsidRPr="00B805E8">
        <w:lastRenderedPageBreak/>
        <w:drawing>
          <wp:inline distT="0" distB="0" distL="0" distR="0" wp14:anchorId="7DEB50E3" wp14:editId="5A3FE591">
            <wp:extent cx="5731510" cy="4510405"/>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4510405"/>
                    </a:xfrm>
                    <a:prstGeom prst="rect">
                      <a:avLst/>
                    </a:prstGeom>
                  </pic:spPr>
                </pic:pic>
              </a:graphicData>
            </a:graphic>
          </wp:inline>
        </w:drawing>
      </w:r>
    </w:p>
    <w:p w:rsidR="00C67F8B" w:rsidRDefault="00C67F8B" w:rsidP="00C67F8B">
      <w:pPr>
        <w:rPr>
          <w:b/>
        </w:rPr>
      </w:pPr>
      <w:r w:rsidRPr="00FF3835">
        <w:rPr>
          <w:b/>
        </w:rPr>
        <w:t xml:space="preserve">Figure </w:t>
      </w:r>
      <w:r w:rsidR="008233C4">
        <w:rPr>
          <w:b/>
        </w:rPr>
        <w:t>7</w:t>
      </w:r>
      <w:r w:rsidRPr="00FF3835">
        <w:rPr>
          <w:b/>
        </w:rPr>
        <w:t xml:space="preserve">: </w:t>
      </w:r>
      <w:proofErr w:type="spellStart"/>
      <w:r w:rsidRPr="00FF3835">
        <w:rPr>
          <w:b/>
        </w:rPr>
        <w:t>Levelised</w:t>
      </w:r>
      <w:proofErr w:type="spellEnd"/>
      <w:r w:rsidRPr="00FF3835">
        <w:rPr>
          <w:b/>
        </w:rPr>
        <w:t xml:space="preserve"> cost of electricity </w:t>
      </w:r>
      <w:r>
        <w:rPr>
          <w:b/>
        </w:rPr>
        <w:t>(LCOE) generated for roof-</w:t>
      </w:r>
      <w:r w:rsidRPr="00FF3835">
        <w:rPr>
          <w:b/>
        </w:rPr>
        <w:t xml:space="preserve"> and ground-mounted </w:t>
      </w:r>
      <w:r>
        <w:rPr>
          <w:b/>
        </w:rPr>
        <w:t>OPV systems, using module cost ranges</w:t>
      </w:r>
    </w:p>
    <w:p w:rsidR="00C67F8B" w:rsidRPr="00FD4CCE" w:rsidRDefault="00C67F8B" w:rsidP="00C67F8B">
      <w:r>
        <w:t>By comparison, Mulligan et al.’s calculation of LCOE for roof-based OPV systems (with size 160 m</w:t>
      </w:r>
      <w:r w:rsidRPr="00C67F8B">
        <w:rPr>
          <w:vertAlign w:val="superscript"/>
        </w:rPr>
        <w:t>2</w:t>
      </w:r>
      <w:r>
        <w:t xml:space="preserve">, equivalent to a capacity of about 5 kW assuming 3% module efficiency) results in an LCOE of </w:t>
      </w:r>
      <w:r w:rsidR="00B805E8">
        <w:t>US</w:t>
      </w:r>
      <w:r>
        <w:t xml:space="preserve">$0.12/kWh for 10-year lifetime modules and </w:t>
      </w:r>
      <w:r w:rsidR="00B805E8">
        <w:t>US</w:t>
      </w:r>
      <w:r>
        <w:t xml:space="preserve">$0.13/kWh for </w:t>
      </w:r>
      <w:r w:rsidR="001C36EF">
        <w:t>5</w:t>
      </w:r>
      <w:r>
        <w:t xml:space="preserve">-year lifetime modules. These compare to the median values of </w:t>
      </w:r>
      <w:r w:rsidR="00B805E8">
        <w:t>US</w:t>
      </w:r>
      <w:r>
        <w:t xml:space="preserve">$0.16/kWh for 10-year and </w:t>
      </w:r>
      <w:r w:rsidR="00B805E8">
        <w:t>US</w:t>
      </w:r>
      <w:r>
        <w:t xml:space="preserve">$0.21/kWh for 5-year </w:t>
      </w:r>
      <w:r w:rsidR="00B805E8">
        <w:t xml:space="preserve">roof-mounted </w:t>
      </w:r>
      <w:r>
        <w:t xml:space="preserve">modules represented in this analysis. Key differences are: the lower module cost in Mulligan et al., which assumes a </w:t>
      </w:r>
      <w:r w:rsidR="00B805E8">
        <w:t>US</w:t>
      </w:r>
      <w:r>
        <w:t>$7.85/m</w:t>
      </w:r>
      <w:r w:rsidRPr="00FD4CCE">
        <w:rPr>
          <w:vertAlign w:val="superscript"/>
        </w:rPr>
        <w:t>2</w:t>
      </w:r>
      <w:r>
        <w:rPr>
          <w:vertAlign w:val="superscript"/>
        </w:rPr>
        <w:t xml:space="preserve"> </w:t>
      </w:r>
      <w:r w:rsidR="001C36EF">
        <w:t xml:space="preserve">module cost, </w:t>
      </w:r>
      <w:r>
        <w:t xml:space="preserve">equivalent to </w:t>
      </w:r>
      <w:r w:rsidR="00B805E8">
        <w:t>US</w:t>
      </w:r>
      <w:r>
        <w:t>$0.16/</w:t>
      </w:r>
      <w:proofErr w:type="spellStart"/>
      <w:r>
        <w:t>Wp</w:t>
      </w:r>
      <w:proofErr w:type="spellEnd"/>
      <w:r>
        <w:t xml:space="preserve"> when using an efficiency of 5%, which is approximately the median efficiency used in this analysi</w:t>
      </w:r>
      <w:r w:rsidR="001C36EF">
        <w:t>s, compared to a module cost</w:t>
      </w:r>
      <w:r>
        <w:t xml:space="preserve"> of </w:t>
      </w:r>
      <w:r w:rsidR="001C36EF">
        <w:t>US</w:t>
      </w:r>
      <w:r>
        <w:t>$0.30</w:t>
      </w:r>
      <w:r w:rsidR="001C36EF">
        <w:t>/</w:t>
      </w:r>
      <w:proofErr w:type="spellStart"/>
      <w:r w:rsidR="001C36EF">
        <w:t>Wp</w:t>
      </w:r>
      <w:proofErr w:type="spellEnd"/>
      <w:r w:rsidR="001C36EF">
        <w:t xml:space="preserve"> (including a 10% margin) as used here</w:t>
      </w:r>
      <w:r>
        <w:t xml:space="preserve">; the lower balance of systems cost, which – at about </w:t>
      </w:r>
      <w:r w:rsidR="00B805E8">
        <w:t>US</w:t>
      </w:r>
      <w:r>
        <w:t>$40/m</w:t>
      </w:r>
      <w:r w:rsidRPr="00FD4CCE">
        <w:rPr>
          <w:vertAlign w:val="superscript"/>
        </w:rPr>
        <w:t>2</w:t>
      </w:r>
      <w:r>
        <w:rPr>
          <w:vertAlign w:val="superscript"/>
        </w:rPr>
        <w:t xml:space="preserve"> </w:t>
      </w:r>
      <w:r>
        <w:t xml:space="preserve">in Mulligan et al., equates to about </w:t>
      </w:r>
      <w:r w:rsidR="00B805E8">
        <w:t>US</w:t>
      </w:r>
      <w:r>
        <w:t>$0.8/</w:t>
      </w:r>
      <w:proofErr w:type="spellStart"/>
      <w:r>
        <w:t>Wp</w:t>
      </w:r>
      <w:proofErr w:type="spellEnd"/>
      <w:r>
        <w:t xml:space="preserve"> at 5% module efficiency. It is also of note that Mulligan et al.’s calculated LCOE is less sensitive to module lifetime than calculated in this study, since the module cost is only 16% of the initial system cost, whereas in this study the module cost (including retail mark-up) is 21% of initial </w:t>
      </w:r>
      <w:r w:rsidR="001C36EF">
        <w:t>balance of system</w:t>
      </w:r>
      <w:r>
        <w:t xml:space="preserve"> costs and closer to 50% of replacement system costs (which are assumed to consist </w:t>
      </w:r>
      <w:r w:rsidR="001C36EF">
        <w:t xml:space="preserve">only </w:t>
      </w:r>
      <w:r>
        <w:t xml:space="preserve">of new modules and labour to install these). This indicates the degree of sensitivity </w:t>
      </w:r>
      <w:r w:rsidR="001C36EF">
        <w:t xml:space="preserve">of LCOE </w:t>
      </w:r>
      <w:r>
        <w:t>to OPV module performan</w:t>
      </w:r>
      <w:r w:rsidR="001C36EF">
        <w:t xml:space="preserve">ce (cost, efficiency, lifetime). It also suggests that the additional dominance of balance of system costs in Mulligan et </w:t>
      </w:r>
      <w:proofErr w:type="spellStart"/>
      <w:r w:rsidR="001C36EF">
        <w:t>al’s</w:t>
      </w:r>
      <w:proofErr w:type="spellEnd"/>
      <w:r w:rsidR="001C36EF">
        <w:t xml:space="preserve"> analysis is important in driving the relatively small difference in LCOE between their 5-year and 10-year lifetime systems</w:t>
      </w:r>
      <w:r>
        <w:t xml:space="preserve">. </w:t>
      </w:r>
    </w:p>
    <w:p w:rsidR="00263973" w:rsidRDefault="00263973" w:rsidP="00D511DF">
      <w:pPr>
        <w:pStyle w:val="Heading2"/>
        <w:numPr>
          <w:ilvl w:val="0"/>
          <w:numId w:val="8"/>
        </w:numPr>
      </w:pPr>
      <w:r>
        <w:lastRenderedPageBreak/>
        <w:t>Discussion</w:t>
      </w:r>
    </w:p>
    <w:p w:rsidR="00263973" w:rsidRDefault="00263973" w:rsidP="00263973">
      <w:r>
        <w:t xml:space="preserve">This analysis suggests there are likely to be four significant determinants of future OPV module cost in the near-term term: plant manufacturing scale; material costs; geometrical fill factor and power conversion efficiency. The first two factors (plant scale and material costs) are both likely to depend on industry scale – a larger OPV industry means higher throughput equipment, larger plants, and commercial-scale quantities of material inputs. This is just the type of cost reduction effect seen in the last two decades or so of c-Si PV development </w:t>
      </w:r>
      <w:r>
        <w:fldChar w:fldCharType="begin"/>
      </w:r>
      <w:r w:rsidR="003C5F0C">
        <w:instrText xml:space="preserve"> ADDIN ZOTERO_ITEM CSL_CITATION {"citationID":"mBBaLLjF","properties":{"formattedCitation":"[17]","plainCitation":"[17]"},"citationItems":[{"id":2401,"uris":["http://zotero.org/users/655427/items/GBM9JDWK"],"uri":["http://zotero.org/users/655427/items/GBM9JDWK"],"itemData":{"id":2401,"type":"article","title":"The impact of policy on technology innovation and cost reduction: a case study on crystalline silicon solar PV modules (Working Paper)","publisher":"Imperial College London","URL":"http://www.imperial.ac.uk/media/imperial-college/grantham-institute/public/publications/working-papers/The-impact-of-policy-on-technology-innovation-and-cost-reduction-WP.pdf","author":[{"family":"Gambhir","given":"Ajay"},{"family":"Green","given":"Richard J."},{"family":"Gross","given":"Robert J. K."}],"issued":{"date-parts":[["2014",11]]}}}],"schema":"https://github.com/citation-style-language/schema/raw/master/csl-citation.json"} </w:instrText>
      </w:r>
      <w:r>
        <w:fldChar w:fldCharType="separate"/>
      </w:r>
      <w:r w:rsidR="00167D2E" w:rsidRPr="00167D2E">
        <w:rPr>
          <w:rFonts w:ascii="Calibri" w:hAnsi="Calibri"/>
        </w:rPr>
        <w:t>[17]</w:t>
      </w:r>
      <w:r>
        <w:fldChar w:fldCharType="end"/>
      </w:r>
      <w:r>
        <w:t xml:space="preserve">, and suggests that to some extent policies to help expand the PV market could be a critical determinant of OPV’s success. The latter two factors (geometrical fill factor and power conversion efficiency) are more dependent on design innovations, where further R&amp;D and pilot-scale production (testing a variety of materials and printing processes) are likely to bear fruit. Here policy should support a targeted effort towards specific design improvements. In addition to these factors, the other key determinant of OPV’s ability to compete with the established PV technologies in </w:t>
      </w:r>
      <w:proofErr w:type="spellStart"/>
      <w:r>
        <w:t>levelised</w:t>
      </w:r>
      <w:proofErr w:type="spellEnd"/>
      <w:r>
        <w:t xml:space="preserve"> cost terms is the module lifetime – </w:t>
      </w:r>
      <w:r w:rsidR="008233C4">
        <w:t>according</w:t>
      </w:r>
      <w:r w:rsidR="001C36EF">
        <w:t xml:space="preserve"> to this analysis, </w:t>
      </w:r>
      <w:r>
        <w:t>5 years does not make OPV competitive but 10 years does. Increased module lifetimes will also require further experimentation with materials and production processes, which will (as with efficiency and fill factor) require targeted research efforts.</w:t>
      </w:r>
    </w:p>
    <w:p w:rsidR="00263973" w:rsidRDefault="00263973" w:rsidP="00263973">
      <w:r>
        <w:t>An obvious question is why focus on making OPV competitive with established PV technologies at all, rather than simply directing policy effort and finance towards further lowering the costs of the established technologies? One response to this is that O</w:t>
      </w:r>
      <w:r w:rsidR="001C36EF">
        <w:t xml:space="preserve">PV offers performance benefits, </w:t>
      </w:r>
      <w:r>
        <w:t>in terms of much lower energy payback, a relatively simple manufacturing process with smaller plant set-up costs, as well as thin-film, flexible properties, with an abundance</w:t>
      </w:r>
      <w:r w:rsidR="001C36EF">
        <w:t xml:space="preserve"> of input material availability</w:t>
      </w:r>
      <w:r>
        <w:t>. Another, perhaps more important factor, is that OPV’s future cost reduction potential beyond the median values projected in this study is significant. Estimates at the more optimistic end of the range are as low as $0.06/</w:t>
      </w:r>
      <w:proofErr w:type="spellStart"/>
      <w:r>
        <w:t>Wp</w:t>
      </w:r>
      <w:proofErr w:type="spellEnd"/>
      <w:r>
        <w:t xml:space="preserve"> (</w:t>
      </w:r>
      <w:proofErr w:type="spellStart"/>
      <w:r>
        <w:t>Machui</w:t>
      </w:r>
      <w:proofErr w:type="spellEnd"/>
      <w:r>
        <w:t xml:space="preserve"> et al. </w:t>
      </w:r>
      <w:r>
        <w:fldChar w:fldCharType="begin"/>
      </w:r>
      <w:r w:rsidR="00E40360">
        <w:instrText xml:space="preserve"> ADDIN ZOTERO_ITEM CSL_CITATION {"citationID":"tCLVgT6d","properties":{"formattedCitation":"[14]","plainCitation":"[14]"},"citationItems":[{"id":2261,"uris":["http://zotero.org/users/655427/items/8BEAH3V4"],"uri":["http://zotero.org/users/655427/items/8BEAH3V4"],"itemData":{"id":2261,"type":"article-journal","title":"Cost analysis of roll-to-roll fabricated ITO free single and tandem organic solar modules based on data from manufacture","container-title":"Energy &amp; Environmental Science","page":"2792-2802","volume":"7","issue":"9","source":"pubs.rsc.org","abstract":"We present a cost analysis based on state of the art printing and coating processes to fully encapsulated, flexible ITO- and vacuum-free polymer solar cell modules. Manufacturing data for both single junctions and tandem junctions are presented and analyzed. Within this calculation the most expensive layers and processing steps are identified. Based on large roll-to-roll coating experiments the exact material consumptions were determined. In addition to the data for the pilot scale experiment presented here, projections to medium and large scale scenarios serve as a guide to achieve cost targets of 5 €ct per Wp in a detailed material and cost analysis. These scenarios include the replacement of cost intensive layers, as well as process optimization steps. Furthermore, the cost structures for single and tandem devices are listed in detail and discussed. In an optimized model the material costs drop below 10 € per m2 which proves that OPV is a competitive alternative to established power generation technologies.","DOI":"10.1039/C4EE01222D","ISSN":"1754-5706","journalAbbreviation":"Energy Environ. Sci.","language":"en","author":[{"family":"Machui","given":"Florian"},{"family":"Hösel","given":"Markus"},{"family":"Li","given":"Ning"},{"family":"Spyropoulos","given":"George D."},{"family":"Ameri","given":"Tayebeh"},{"family":"Søndergaard","given":"Roar R."},{"family":"Jørgensen","given":"Mikkel"},{"family":"Scheel","given":"Arnulf"},{"family":"Gaiser","given":"Detlef"},{"family":"Kreul","given":"Kilian"},{"family":"Lenssen","given":"Daniel"},{"family":"Legros","given":"Mathilde"},{"family":"Lemaitre","given":"Noëlla"},{"family":"Vilkman","given":"Marja"},{"family":"Välimäki","given":"Marja"},{"family":"Nordman","given":"Sirpa"},{"family":"Brabec","given":"Christoph J."},{"family":"Krebs","given":"Frederik C."}],"issued":{"date-parts":[["2014",8,13]]}}}],"schema":"https://github.com/citation-style-language/schema/raw/master/csl-citation.json"} </w:instrText>
      </w:r>
      <w:r>
        <w:fldChar w:fldCharType="separate"/>
      </w:r>
      <w:r w:rsidR="00167D2E" w:rsidRPr="00167D2E">
        <w:rPr>
          <w:rFonts w:ascii="Calibri" w:hAnsi="Calibri"/>
        </w:rPr>
        <w:t>[14]</w:t>
      </w:r>
      <w:r>
        <w:fldChar w:fldCharType="end"/>
      </w:r>
      <w:r>
        <w:t>, based on multi-GW scale production, lowest material cost estimates and efficiencies around 10%) – an order of magnitude lower than the near-term projections of competing technologies. Even with more conservative assumptions on efficiency as used in this study (i.e. 7%) the lowest end of the range shown in figure 3 is around $0.1/</w:t>
      </w:r>
      <w:proofErr w:type="spellStart"/>
      <w:r>
        <w:t>Wp</w:t>
      </w:r>
      <w:proofErr w:type="spellEnd"/>
      <w:r>
        <w:t xml:space="preserve"> – still much less than the nearest competitor in the near-term (CIGS at $0.35/</w:t>
      </w:r>
      <w:proofErr w:type="spellStart"/>
      <w:r>
        <w:t>Wp</w:t>
      </w:r>
      <w:proofErr w:type="spellEnd"/>
      <w:r>
        <w:t xml:space="preserve">). This makes OPV worth further investigating. Nevertheless, the increasing dominance of the balance of systems costs in </w:t>
      </w:r>
      <w:proofErr w:type="spellStart"/>
      <w:r>
        <w:t>levelised</w:t>
      </w:r>
      <w:proofErr w:type="spellEnd"/>
      <w:r>
        <w:t xml:space="preserve"> electricity costs means that an equal if not greater focus should now be placed on driving down the non-module component</w:t>
      </w:r>
      <w:r w:rsidR="00572BF0">
        <w:t>s (inverters, meters, cabling and support structures)</w:t>
      </w:r>
      <w:r>
        <w:t xml:space="preserve"> and PV system installation costs</w:t>
      </w:r>
      <w:r w:rsidR="00572BF0">
        <w:t xml:space="preserve"> (essentially labour time)</w:t>
      </w:r>
      <w:r>
        <w:t xml:space="preserve">. </w:t>
      </w:r>
    </w:p>
    <w:p w:rsidR="00263973" w:rsidRDefault="00263973" w:rsidP="00263973">
      <w:r>
        <w:t xml:space="preserve">A final consideration from this analysis is how the module cost and </w:t>
      </w:r>
      <w:proofErr w:type="spellStart"/>
      <w:r>
        <w:t>levelised</w:t>
      </w:r>
      <w:proofErr w:type="spellEnd"/>
      <w:r>
        <w:t xml:space="preserve"> cost of electricity estimates derived using the approach in this study compare to those produced through expert elicitations, which is an instructive way of informing how different approaches to projecting technology costs compare to each-other. Of the three major PV expert elicitation exercises so far produced, the most optimistic is that of Baker et al. </w:t>
      </w:r>
      <w:r>
        <w:fldChar w:fldCharType="begin"/>
      </w:r>
      <w:r w:rsidR="00F85F55">
        <w:instrText xml:space="preserve"> ADDIN ZOTERO_ITEM CSL_CITATION {"citationID":"NvmHKq1A","properties":{"formattedCitation":"[18]","plainCitation":"[18]"},"citationItems":[{"id":2173,"uris":["http://zotero.org/users/655427/items/2SWI3C99"],"uri":["http://zotero.org/users/655427/items/2SWI3C99"],"itemData":{"id":2173,"type":"article-journal","title":"Advanced solar R&amp;D: Combining economic analysis with expert elicitations to inform climate policy","container-title":"Energy Economics","page":"S37-S49","volume":"31, Supplement 1","source":"ScienceDirect","abstract":"The relationship between R&amp;amp;D investments and technical change is inherently uncertain. In this paper we combine economics and decision analysis to incorporate the uncertainty of technical change into climate change policy analysis. We present the results of an expert elicitation on the prospects for technical change in advanced solar photovoltaics. We then use the results of the expert elicitations as inputs to the MiniCAM integrated assessment model, to derive probabilistic information about the impacts of R&amp;amp;D investments on the costs of emissions abatement.","DOI":"10.1016/j.eneco.2007.10.008","ISSN":"0140-9883","shortTitle":"Advanced solar R&amp;D","journalAbbreviation":"Energy Economics","author":[{"family":"Baker","given":"Erin"},{"family":"Chon","given":"Haewon"},{"family":"Keisler","given":"Jeffrey"}],"issued":{"date-parts":[["2009"]]}}}],"schema":"https://github.com/citation-style-language/schema/raw/master/csl-citation.json"} </w:instrText>
      </w:r>
      <w:r>
        <w:fldChar w:fldCharType="separate"/>
      </w:r>
      <w:r w:rsidR="00167D2E" w:rsidRPr="00167D2E">
        <w:rPr>
          <w:rFonts w:ascii="Calibri" w:hAnsi="Calibri"/>
        </w:rPr>
        <w:t>[18]</w:t>
      </w:r>
      <w:r>
        <w:fldChar w:fldCharType="end"/>
      </w:r>
      <w:r>
        <w:t xml:space="preserve"> which uses expert assessments on the likelihood of key technical challenges being overcome so as to achieve “success”. Here the definition of success is </w:t>
      </w:r>
      <w:r w:rsidR="00572BF0">
        <w:t xml:space="preserve">to manufacture </w:t>
      </w:r>
      <w:r>
        <w:t xml:space="preserve">OPV </w:t>
      </w:r>
      <w:r w:rsidR="00572BF0">
        <w:t xml:space="preserve">modules </w:t>
      </w:r>
      <w:r>
        <w:t>with a 15-</w:t>
      </w:r>
      <w:proofErr w:type="gramStart"/>
      <w:r>
        <w:t>30 year</w:t>
      </w:r>
      <w:proofErr w:type="gramEnd"/>
      <w:r>
        <w:t xml:space="preserve"> life, 15-31% efficiency and $50/m</w:t>
      </w:r>
      <w:r w:rsidRPr="00B63A0D">
        <w:rPr>
          <w:vertAlign w:val="superscript"/>
        </w:rPr>
        <w:t>2</w:t>
      </w:r>
      <w:r>
        <w:t xml:space="preserve"> total manufacturing (including material) cost, leading to a </w:t>
      </w:r>
      <w:proofErr w:type="spellStart"/>
      <w:r>
        <w:t>levelised</w:t>
      </w:r>
      <w:proofErr w:type="spellEnd"/>
      <w:r>
        <w:t xml:space="preserve"> cost of $0.03-0.05/kWh. It is difficult to compare the results of this expert elicitation directly with the results presented here, because the focus is on long-term </w:t>
      </w:r>
      <w:r w:rsidR="00572BF0">
        <w:t xml:space="preserve">(by 2050) </w:t>
      </w:r>
      <w:r>
        <w:t>OPV potential, with significantly better performance parameters than assumed in this study. The probability of achieving these levels of OPV performance were assessed as very low by the experts questioned (with most probabilities less than 0.1, and in only one cas</w:t>
      </w:r>
      <w:r w:rsidR="008233C4">
        <w:t>e – 15% efficient OPV with a 30-</w:t>
      </w:r>
      <w:r>
        <w:t>year lifetime and $50/m</w:t>
      </w:r>
      <w:r w:rsidRPr="00B63A0D">
        <w:rPr>
          <w:vertAlign w:val="superscript"/>
        </w:rPr>
        <w:t xml:space="preserve">2 </w:t>
      </w:r>
      <w:r>
        <w:t xml:space="preserve">manufacturing cost – one expert giving a probability greater than this, at 0.34). Nevertheless, the median manufacturing cost in </w:t>
      </w:r>
      <w:r w:rsidR="00572BF0">
        <w:t xml:space="preserve">the </w:t>
      </w:r>
      <w:r w:rsidR="00572BF0">
        <w:lastRenderedPageBreak/>
        <w:t>analysis presented here</w:t>
      </w:r>
      <w:r>
        <w:t xml:space="preserve">, </w:t>
      </w:r>
      <w:r w:rsidRPr="008233C4">
        <w:t>at $12/m</w:t>
      </w:r>
      <w:r w:rsidRPr="008233C4">
        <w:rPr>
          <w:vertAlign w:val="superscript"/>
        </w:rPr>
        <w:t>2</w:t>
      </w:r>
      <w:r w:rsidRPr="008233C4">
        <w:rPr>
          <w:vertAlign w:val="subscript"/>
        </w:rPr>
        <w:t>,</w:t>
      </w:r>
      <w:r w:rsidRPr="008233C4">
        <w:rPr>
          <w:vertAlign w:val="superscript"/>
        </w:rPr>
        <w:t xml:space="preserve"> </w:t>
      </w:r>
      <w:r w:rsidRPr="008233C4">
        <w:t>is</w:t>
      </w:r>
      <w:r>
        <w:t xml:space="preserve"> less than a quarter of that assumed in the Baker et al. </w:t>
      </w:r>
      <w:r>
        <w:fldChar w:fldCharType="begin"/>
      </w:r>
      <w:r w:rsidR="003C5F0C">
        <w:instrText xml:space="preserve"> ADDIN ZOTERO_ITEM CSL_CITATION {"citationID":"AQEXV8bE","properties":{"formattedCitation":"[18]","plainCitation":"[18]"},"citationItems":[{"id":2173,"uris":["http://zotero.org/users/655427/items/2SWI3C99"],"uri":["http://zotero.org/users/655427/items/2SWI3C99"],"itemData":{"id":2173,"type":"article-journal","title":"Advanced solar R&amp;D: Combining economic analysis with expert elicitations to inform climate policy","container-title":"Energy Economics","page":"S37-S49","volume":"31, Supplement 1","source":"ScienceDirect","abstract":"The relationship between R&amp;amp;D investments and technical change is inherently uncertain. In this paper we combine economics and decision analysis to incorporate the uncertainty of technical change into climate change policy analysis. We present the results of an expert elicitation on the prospects for technical change in advanced solar photovoltaics. We then use the results of the expert elicitations as inputs to the MiniCAM integrated assessment model, to derive probabilistic information about the impacts of R&amp;amp;D investments on the costs of emissions abatement.","DOI":"10.1016/j.eneco.2007.10.008","ISSN":"0140-9883","shortTitle":"Advanced solar R&amp;D","journalAbbreviation":"Energy Economics","author":[{"family":"Baker","given":"Erin"},{"family":"Chon","given":"Haewon"},{"family":"Keisler","given":"Jeffrey"}],"issued":{"date-parts":[["2009"]]}}}],"schema":"https://github.com/citation-style-language/schema/raw/master/csl-citation.json"} </w:instrText>
      </w:r>
      <w:r>
        <w:fldChar w:fldCharType="separate"/>
      </w:r>
      <w:r w:rsidR="00167D2E" w:rsidRPr="00167D2E">
        <w:rPr>
          <w:rFonts w:ascii="Calibri" w:hAnsi="Calibri"/>
        </w:rPr>
        <w:t>[18]</w:t>
      </w:r>
      <w:r>
        <w:fldChar w:fldCharType="end"/>
      </w:r>
      <w:r>
        <w:t xml:space="preserve"> analysis, whose $50/m</w:t>
      </w:r>
      <w:r w:rsidRPr="00B63A0D">
        <w:rPr>
          <w:vertAlign w:val="superscript"/>
        </w:rPr>
        <w:t>2</w:t>
      </w:r>
      <w:r>
        <w:t xml:space="preserve"> is actually achievable today at pilot scales </w:t>
      </w:r>
      <w:r>
        <w:fldChar w:fldCharType="begin"/>
      </w:r>
      <w:r w:rsidR="003C5F0C">
        <w:instrText xml:space="preserve"> ADDIN ZOTERO_ITEM CSL_CITATION {"citationID":"jPOfd4sk","properties":{"formattedCitation":"[13]","plainCitation":"[13]"},"citationItems":[{"id":2433,"uris":["http://zotero.org/users/655427/items/I4DTUM4N"],"uri":["http://zotero.org/users/655427/items/I4DTUM4N"],"itemData":{"id":2433,"type":"article-journal","title":"Economic assessment of solar electricity production from organic-based photovoltaic modules in a domestic environment","container-title":"Energy &amp; Environmental Science","page":"3741","volume":"4","issue":"10","source":"CrossRef","DOI":"10.1039/c1ee01766g","ISSN":"1754-5692, 1754-5706","author":[{"family":"Azzopardi","given":"Brian"},{"family":"Emmott","given":"Christopher J. M."},{"family":"Urbina","given":"Antonio"},{"family":"Krebs","given":"Frederik C."},{"family":"Mutale","given":"Joseph"},{"family":"Nelson","given":"Jenny"}],"issued":{"date-parts":[["2011"]]}}}],"schema":"https://github.com/citation-style-language/schema/raw/master/csl-citation.json"} </w:instrText>
      </w:r>
      <w:r>
        <w:fldChar w:fldCharType="separate"/>
      </w:r>
      <w:r w:rsidR="00167D2E" w:rsidRPr="00167D2E">
        <w:rPr>
          <w:rFonts w:ascii="Calibri" w:hAnsi="Calibri"/>
        </w:rPr>
        <w:t>[13]</w:t>
      </w:r>
      <w:r>
        <w:fldChar w:fldCharType="end"/>
      </w:r>
      <w:r>
        <w:t>.</w:t>
      </w:r>
    </w:p>
    <w:p w:rsidR="00263973" w:rsidRDefault="00263973" w:rsidP="00263973">
      <w:proofErr w:type="spellStart"/>
      <w:r>
        <w:t>Curtright</w:t>
      </w:r>
      <w:proofErr w:type="spellEnd"/>
      <w:r>
        <w:t xml:space="preserve"> et al. </w:t>
      </w:r>
      <w:r>
        <w:fldChar w:fldCharType="begin"/>
      </w:r>
      <w:r w:rsidR="003C5F0C">
        <w:instrText xml:space="preserve"> ADDIN ZOTERO_ITEM CSL_CITATION {"citationID":"p9fGbvIE","properties":{"formattedCitation":"[7]","plainCitation":"[7]"},"citationItems":[{"id":2437,"uris":["http://zotero.org/users/655427/items/I8DCK9HN"],"uri":["http://zotero.org/users/655427/items/I8DCK9HN"],"itemData":{"id":2437,"type":"article-journal","title":"Expert Assessments of Future Photovoltaic Technologies","container-title":"Environmental Science &amp; Technology","page":"9031-9038","volume":"42","issue":"24","source":"ACS Publications","abstract":"Even with aggressive research and deployment funding, photovoltaics may have difficulty becoming economically competitive with other large-scale, low-carbon electricity options in the next 40 years.","DOI":"10.1021/es8014088","ISSN":"0013-936X","journalAbbreviation":"Environ. Sci. Technol.","author":[{"family":"Curtright","given":"Aimee E."},{"family":"Morgan","given":"M. Granger"},{"family":"Keith","given":"David W."}],"issued":{"date-parts":[["2008",12,15]]}}}],"schema":"https://github.com/citation-style-language/schema/raw/master/csl-citation.json"} </w:instrText>
      </w:r>
      <w:r>
        <w:fldChar w:fldCharType="separate"/>
      </w:r>
      <w:r w:rsidR="00167D2E" w:rsidRPr="00167D2E">
        <w:rPr>
          <w:rFonts w:ascii="Calibri" w:hAnsi="Calibri"/>
        </w:rPr>
        <w:t>[7]</w:t>
      </w:r>
      <w:r>
        <w:fldChar w:fldCharType="end"/>
      </w:r>
      <w:r>
        <w:t xml:space="preserve">, which focuses on module costs only (i.e. no estimation of </w:t>
      </w:r>
      <w:proofErr w:type="spellStart"/>
      <w:r>
        <w:t>levelised</w:t>
      </w:r>
      <w:proofErr w:type="spellEnd"/>
      <w:r>
        <w:t xml:space="preserve"> electricity costs), show that none of 18 PV experts gave a probability greater than 0.3 of OPV costs falling below $0.3/</w:t>
      </w:r>
      <w:proofErr w:type="spellStart"/>
      <w:r>
        <w:t>Wp</w:t>
      </w:r>
      <w:proofErr w:type="spellEnd"/>
      <w:r>
        <w:t xml:space="preserve"> before 2030. This study contends that, with a</w:t>
      </w:r>
      <w:r w:rsidR="00572BF0">
        <w:t xml:space="preserve"> median near-term value of $0.28</w:t>
      </w:r>
      <w:r>
        <w:t>/</w:t>
      </w:r>
      <w:proofErr w:type="spellStart"/>
      <w:r>
        <w:t>Wp</w:t>
      </w:r>
      <w:proofErr w:type="spellEnd"/>
      <w:r>
        <w:t xml:space="preserve">, that could be much more likely. In fact the </w:t>
      </w:r>
      <w:proofErr w:type="spellStart"/>
      <w:r>
        <w:t>Curtright</w:t>
      </w:r>
      <w:proofErr w:type="spellEnd"/>
      <w:r>
        <w:t xml:space="preserve"> et al </w:t>
      </w:r>
      <w:r>
        <w:fldChar w:fldCharType="begin"/>
      </w:r>
      <w:r w:rsidR="003C5F0C">
        <w:instrText xml:space="preserve"> ADDIN ZOTERO_ITEM CSL_CITATION {"citationID":"BXma480b","properties":{"formattedCitation":"[7]","plainCitation":"[7]"},"citationItems":[{"id":2437,"uris":["http://zotero.org/users/655427/items/I8DCK9HN"],"uri":["http://zotero.org/users/655427/items/I8DCK9HN"],"itemData":{"id":2437,"type":"article-journal","title":"Expert Assessments of Future Photovoltaic Technologies","container-title":"Environmental Science &amp; Technology","page":"9031-9038","volume":"42","issue":"24","source":"ACS Publications","abstract":"Even with aggressive research and deployment funding, photovoltaics may have difficulty becoming economically competitive with other large-scale, low-carbon electricity options in the next 40 years.","DOI":"10.1021/es8014088","ISSN":"0013-936X","journalAbbreviation":"Environ. Sci. Technol.","author":[{"family":"Curtright","given":"Aimee E."},{"family":"Morgan","given":"M. Granger"},{"family":"Keith","given":"David W."}],"issued":{"date-parts":[["2008",12,15]]}}}],"schema":"https://github.com/citation-style-language/schema/raw/master/csl-citation.json"} </w:instrText>
      </w:r>
      <w:r>
        <w:fldChar w:fldCharType="separate"/>
      </w:r>
      <w:r w:rsidR="00167D2E" w:rsidRPr="00167D2E">
        <w:rPr>
          <w:rFonts w:ascii="Calibri" w:hAnsi="Calibri"/>
        </w:rPr>
        <w:t>[7]</w:t>
      </w:r>
      <w:r>
        <w:fldChar w:fldCharType="end"/>
      </w:r>
      <w:r>
        <w:t xml:space="preserve"> analysis may well reflect a degree of pessimism resulting from relatively high silicon prices in the mid-2000s when the elicitation was performed. Bosetti et </w:t>
      </w:r>
      <w:proofErr w:type="spellStart"/>
      <w:r>
        <w:t>al’s</w:t>
      </w:r>
      <w:proofErr w:type="spellEnd"/>
      <w:r>
        <w:t xml:space="preserve"> </w:t>
      </w:r>
      <w:r>
        <w:fldChar w:fldCharType="begin"/>
      </w:r>
      <w:r w:rsidR="003C5F0C">
        <w:instrText xml:space="preserve"> ADDIN ZOTERO_ITEM CSL_CITATION {"citationID":"wzFGs2Dm","properties":{"formattedCitation":"[19]","plainCitation":"[19]"},"citationItems":[{"id":2451,"uris":["http://zotero.org/users/655427/items/JDRKVZR4"],"uri":["http://zotero.org/users/655427/items/JDRKVZR4"],"itemData":{"id":2451,"type":"article-journal","title":"The future prospect of PV and CSP solar technologies: An expert elicitation survey","container-title":"Energy Policy","page":"308-317","volume":"49","source":"ScienceDirect","abstract":"In this paper we present and discuss the results of an expert elicitation survey on solar technologies. Sixteen leading European experts from the academic world, the private sector and international institutions took part in this expert elicitation survey on Photovoltaic (PV) and Concentrated Solar Power (CSP) technologies. The survey collected probabilistic information on (1) how Research, Development and Demonstration (RD&amp;amp;D) investments will impact the future costs of solar technologies and (2) the potential for solar technology deployment both in OECD and non-OECD countries. Understanding the technological progress and the potential of solar PV and CPS technologies is crucial to draft appropriate energy policies. The results presented in this paper are thus relevant for the policy making process and can be used as better input data in integrated assessment and energy models.","DOI":"10.1016/j.enpol.2012.06.024","ISSN":"0301-4215","shortTitle":"The future prospect of PV and CSP solar technologies","journalAbbreviation":"Energy Policy","author":[{"family":"Bosetti","given":"Valentina"},{"family":"Catenacci","given":"Michela"},{"family":"Fiorese","given":"Giulia"},{"family":"Verdolini","given":"Elena"}],"issued":{"date-parts":[["2012",10]]}}}],"schema":"https://github.com/citation-style-language/schema/raw/master/csl-citation.json"} </w:instrText>
      </w:r>
      <w:r>
        <w:fldChar w:fldCharType="separate"/>
      </w:r>
      <w:r w:rsidR="00167D2E" w:rsidRPr="00167D2E">
        <w:rPr>
          <w:rFonts w:ascii="Calibri" w:hAnsi="Calibri"/>
        </w:rPr>
        <w:t>[19]</w:t>
      </w:r>
      <w:r>
        <w:fldChar w:fldCharType="end"/>
      </w:r>
      <w:r>
        <w:t xml:space="preserve"> expert elicitation of European experts, focusing on </w:t>
      </w:r>
      <w:proofErr w:type="spellStart"/>
      <w:r>
        <w:t>levelised</w:t>
      </w:r>
      <w:proofErr w:type="spellEnd"/>
      <w:r>
        <w:t xml:space="preserve"> costs of electricity for PV-generated electricity (rather than OPV specifically), suggests current (in this case 2011) R&amp;D levels would see a median </w:t>
      </w:r>
      <w:proofErr w:type="spellStart"/>
      <w:r>
        <w:t>levelised</w:t>
      </w:r>
      <w:proofErr w:type="spellEnd"/>
      <w:r>
        <w:t xml:space="preserve"> cost of electricity by 2030 of $0.12/kWh, with increased R&amp;D funding scenarios (at levels of an additional 50% and 100%) achieving $0.09/kWh and $0.08/kWh respectively. The </w:t>
      </w:r>
      <w:r w:rsidR="00572BF0">
        <w:t xml:space="preserve">LCOE deriving from the </w:t>
      </w:r>
      <w:r>
        <w:t xml:space="preserve">current R&amp;D funding scenario figure broadly matches the near-term </w:t>
      </w:r>
      <w:r w:rsidR="00572BF0">
        <w:t>LCOE</w:t>
      </w:r>
      <w:r>
        <w:t xml:space="preserve"> for ground-mounted PV in this study, as shown in figure </w:t>
      </w:r>
      <w:r w:rsidR="008233C4">
        <w:t>7</w:t>
      </w:r>
      <w:r>
        <w:t>. However, here we suggest that not just increased R&amp;D funding but also increased industry (and therefore plant) scale could be key contributors to further PV electricity cost reductions.</w:t>
      </w:r>
    </w:p>
    <w:p w:rsidR="00EB0CC9" w:rsidRDefault="00EB0CC9" w:rsidP="00263973">
      <w:r>
        <w:t xml:space="preserve">This is one of the most important insights of a component and process-based </w:t>
      </w:r>
      <w:r w:rsidR="00572BF0">
        <w:t xml:space="preserve">cost projection </w:t>
      </w:r>
      <w:r>
        <w:t xml:space="preserve">approach such as that presented here, when compared to those expert elicitation approaches referred to above – those approaches either do not explicitly discuss the impact of different factors in driving down costs </w:t>
      </w:r>
      <w:r>
        <w:fldChar w:fldCharType="begin"/>
      </w:r>
      <w:r w:rsidR="003C5F0C">
        <w:instrText xml:space="preserve"> ADDIN ZOTERO_ITEM CSL_CITATION {"citationID":"mMch3scZ","properties":{"formattedCitation":"[7]","plainCitation":"[7]"},"citationItems":[{"id":2437,"uris":["http://zotero.org/users/655427/items/I8DCK9HN"],"uri":["http://zotero.org/users/655427/items/I8DCK9HN"],"itemData":{"id":2437,"type":"article-journal","title":"Expert Assessments of Future Photovoltaic Technologies","container-title":"Environmental Science &amp; Technology","page":"9031-9038","volume":"42","issue":"24","source":"ACS Publications","abstract":"Even with aggressive research and deployment funding, photovoltaics may have difficulty becoming economically competitive with other large-scale, low-carbon electricity options in the next 40 years.","DOI":"10.1021/es8014088","ISSN":"0013-936X","journalAbbreviation":"Environ. Sci. Technol.","author":[{"family":"Curtright","given":"Aimee E."},{"family":"Morgan","given":"M. Granger"},{"family":"Keith","given":"David W."}],"issued":{"date-parts":[["2008",12,15]]}}}],"schema":"https://github.com/citation-style-language/schema/raw/master/csl-citation.json"} </w:instrText>
      </w:r>
      <w:r>
        <w:fldChar w:fldCharType="separate"/>
      </w:r>
      <w:r w:rsidR="00167D2E" w:rsidRPr="00167D2E">
        <w:rPr>
          <w:rFonts w:ascii="Calibri" w:hAnsi="Calibri"/>
        </w:rPr>
        <w:t>[7]</w:t>
      </w:r>
      <w:r>
        <w:fldChar w:fldCharType="end"/>
      </w:r>
      <w:r>
        <w:t xml:space="preserve">, or otherwise do not allow a comparative analysis of the cost impacts of performance improvements in PV modules with those impacts resulting from material input cost changes and manufacturing scale improvements </w:t>
      </w:r>
      <w:r>
        <w:fldChar w:fldCharType="begin"/>
      </w:r>
      <w:r w:rsidR="003C5F0C">
        <w:instrText xml:space="preserve"> ADDIN ZOTERO_ITEM CSL_CITATION {"citationID":"xd2KVO9S","properties":{"formattedCitation":"[18]","plainCitation":"[18]"},"citationItems":[{"id":2173,"uris":["http://zotero.org/users/655427/items/2SWI3C99"],"uri":["http://zotero.org/users/655427/items/2SWI3C99"],"itemData":{"id":2173,"type":"article-journal","title":"Advanced solar R&amp;D: Combining economic analysis with expert elicitations to inform climate policy","container-title":"Energy Economics","page":"S37-S49","volume":"31, Supplement 1","source":"ScienceDirect","abstract":"The relationship between R&amp;amp;D investments and technical change is inherently uncertain. In this paper we combine economics and decision analysis to incorporate the uncertainty of technical change into climate change policy analysis. We present the results of an expert elicitation on the prospects for technical change in advanced solar photovoltaics. We then use the results of the expert elicitations as inputs to the MiniCAM integrated assessment model, to derive probabilistic information about the impacts of R&amp;amp;D investments on the costs of emissions abatement.","DOI":"10.1016/j.eneco.2007.10.008","ISSN":"0140-9883","shortTitle":"Advanced solar R&amp;D","journalAbbreviation":"Energy Economics","author":[{"family":"Baker","given":"Erin"},{"family":"Chon","given":"Haewon"},{"family":"Keisler","given":"Jeffrey"}],"issued":{"date-parts":[["2009"]]}}}],"schema":"https://github.com/citation-style-language/schema/raw/master/csl-citation.json"} </w:instrText>
      </w:r>
      <w:r>
        <w:fldChar w:fldCharType="separate"/>
      </w:r>
      <w:r w:rsidR="00167D2E" w:rsidRPr="00167D2E">
        <w:rPr>
          <w:rFonts w:ascii="Calibri" w:hAnsi="Calibri"/>
        </w:rPr>
        <w:t>[18]</w:t>
      </w:r>
      <w:r>
        <w:fldChar w:fldCharType="end"/>
      </w:r>
      <w:r>
        <w:t xml:space="preserve">, </w:t>
      </w:r>
      <w:r>
        <w:fldChar w:fldCharType="begin"/>
      </w:r>
      <w:r w:rsidR="003C5F0C">
        <w:instrText xml:space="preserve"> ADDIN ZOTERO_ITEM CSL_CITATION {"citationID":"ORD4gOzG","properties":{"formattedCitation":"[19]","plainCitation":"[19]"},"citationItems":[{"id":2451,"uris":["http://zotero.org/users/655427/items/JDRKVZR4"],"uri":["http://zotero.org/users/655427/items/JDRKVZR4"],"itemData":{"id":2451,"type":"article-journal","title":"The future prospect of PV and CSP solar technologies: An expert elicitation survey","container-title":"Energy Policy","page":"308-317","volume":"49","source":"ScienceDirect","abstract":"In this paper we present and discuss the results of an expert elicitation survey on solar technologies. Sixteen leading European experts from the academic world, the private sector and international institutions took part in this expert elicitation survey on Photovoltaic (PV) and Concentrated Solar Power (CSP) technologies. The survey collected probabilistic information on (1) how Research, Development and Demonstration (RD&amp;amp;D) investments will impact the future costs of solar technologies and (2) the potential for solar technology deployment both in OECD and non-OECD countries. Understanding the technological progress and the potential of solar PV and CPS technologies is crucial to draft appropriate energy policies. The results presented in this paper are thus relevant for the policy making process and can be used as better input data in integrated assessment and energy models.","DOI":"10.1016/j.enpol.2012.06.024","ISSN":"0301-4215","shortTitle":"The future prospect of PV and CSP solar technologies","journalAbbreviation":"Energy Policy","author":[{"family":"Bosetti","given":"Valentina"},{"family":"Catenacci","given":"Michela"},{"family":"Fiorese","given":"Giulia"},{"family":"Verdolini","given":"Elena"}],"issued":{"date-parts":[["2012",10]]}}}],"schema":"https://github.com/citation-style-language/schema/raw/master/csl-citation.json"} </w:instrText>
      </w:r>
      <w:r>
        <w:fldChar w:fldCharType="separate"/>
      </w:r>
      <w:r w:rsidR="00167D2E" w:rsidRPr="00167D2E">
        <w:rPr>
          <w:rFonts w:ascii="Calibri" w:hAnsi="Calibri"/>
        </w:rPr>
        <w:t>[19]</w:t>
      </w:r>
      <w:r>
        <w:fldChar w:fldCharType="end"/>
      </w:r>
      <w:r>
        <w:t xml:space="preserve">. </w:t>
      </w:r>
    </w:p>
    <w:p w:rsidR="00D511DF" w:rsidRPr="00D511DF" w:rsidRDefault="00263973" w:rsidP="00D511DF">
      <w:pPr>
        <w:pStyle w:val="Heading2"/>
        <w:numPr>
          <w:ilvl w:val="0"/>
          <w:numId w:val="8"/>
        </w:numPr>
      </w:pPr>
      <w:r>
        <w:t>Conclusion</w:t>
      </w:r>
    </w:p>
    <w:p w:rsidR="00263973" w:rsidRDefault="00263973" w:rsidP="00263973">
      <w:r>
        <w:t xml:space="preserve">The use of a statistical analysis in order to combine multiple uncertain parameters affecting technology costs is a useful way of determining a range of plausible costs for emerging technologies, as well as highlighting those parameters to which overall technology costs are most sensitive. This helps identify which factors should be the focus of further cost reduction effort, as well as which policies (e.g. those that stimulate basic R&amp;D, those that help increase market size) might help to achieve these cost reductions. </w:t>
      </w:r>
    </w:p>
    <w:p w:rsidR="00263973" w:rsidRDefault="00263973" w:rsidP="00263973">
      <w:pPr>
        <w:rPr>
          <w:rFonts w:ascii="Calibri" w:eastAsia="Times New Roman" w:hAnsi="Calibri"/>
        </w:rPr>
      </w:pPr>
      <w:r>
        <w:t>A comparative assessment of one emerging technology (OPV) has been undertaken using this approach, suggesting a module cost of $0.23-0.3</w:t>
      </w:r>
      <w:r w:rsidR="00572BF0">
        <w:t>4</w:t>
      </w:r>
      <w:r>
        <w:t>/</w:t>
      </w:r>
      <w:proofErr w:type="spellStart"/>
      <w:r>
        <w:t>Wp</w:t>
      </w:r>
      <w:proofErr w:type="spellEnd"/>
      <w:r>
        <w:t xml:space="preserve"> (inter-quartile range) is achievable if it is manufactured at commercial scales, if material costs fall in line with the views of experts as elicited from the literature, and if particular performance parameters such as efficiency can be achieved. </w:t>
      </w:r>
      <w:r>
        <w:rPr>
          <w:rFonts w:ascii="Calibri" w:eastAsia="Times New Roman" w:hAnsi="Calibri"/>
        </w:rPr>
        <w:t xml:space="preserve">Further analysis shows that this means OPV could compete with established PV technologies in terms of </w:t>
      </w:r>
      <w:proofErr w:type="spellStart"/>
      <w:r>
        <w:rPr>
          <w:rFonts w:ascii="Calibri" w:eastAsia="Times New Roman" w:hAnsi="Calibri"/>
        </w:rPr>
        <w:t>levelised</w:t>
      </w:r>
      <w:proofErr w:type="spellEnd"/>
      <w:r>
        <w:rPr>
          <w:rFonts w:ascii="Calibri" w:eastAsia="Times New Roman" w:hAnsi="Calibri"/>
        </w:rPr>
        <w:t xml:space="preserve"> costs of electricity generated in the near-term (i.e. by 2020), provided that module lifetimes of the order of 10 years can be achieved through enhanced device stability. In policy terms, the analysis suggests that whilst fundamental R&amp;D into increasing efficiency and stability of OPV is key, policies to support the increase of manufacturing scale are also very important to achieve OPV module cost </w:t>
      </w:r>
      <w:r w:rsidRPr="00AF2E0A">
        <w:rPr>
          <w:rFonts w:ascii="Calibri" w:eastAsia="Times New Roman" w:hAnsi="Calibri"/>
        </w:rPr>
        <w:t>reductions. The overall projections of utility-scale PV-generated electricity costs (within a range of about $0.11-0.1</w:t>
      </w:r>
      <w:r w:rsidR="00AF2E0A" w:rsidRPr="00AF2E0A">
        <w:rPr>
          <w:rFonts w:ascii="Calibri" w:eastAsia="Times New Roman" w:hAnsi="Calibri"/>
        </w:rPr>
        <w:t>7</w:t>
      </w:r>
      <w:r w:rsidRPr="00AF2E0A">
        <w:rPr>
          <w:rFonts w:ascii="Calibri" w:eastAsia="Times New Roman" w:hAnsi="Calibri"/>
        </w:rPr>
        <w:t xml:space="preserve">/kWh by 2020) appear to be in line with the most recent expert elicitation exercise which focused on </w:t>
      </w:r>
      <w:proofErr w:type="spellStart"/>
      <w:r w:rsidR="00AF2E0A" w:rsidRPr="00AF2E0A">
        <w:rPr>
          <w:rFonts w:ascii="Calibri" w:eastAsia="Times New Roman" w:hAnsi="Calibri"/>
        </w:rPr>
        <w:t>levelised</w:t>
      </w:r>
      <w:proofErr w:type="spellEnd"/>
      <w:r w:rsidR="00AF2E0A" w:rsidRPr="00AF2E0A">
        <w:rPr>
          <w:rFonts w:ascii="Calibri" w:eastAsia="Times New Roman" w:hAnsi="Calibri"/>
        </w:rPr>
        <w:t xml:space="preserve"> costs in </w:t>
      </w:r>
      <w:r w:rsidRPr="00AF2E0A">
        <w:rPr>
          <w:rFonts w:ascii="Calibri" w:eastAsia="Times New Roman" w:hAnsi="Calibri"/>
        </w:rPr>
        <w:t>2030, suggesting that there can be some confidence around the attainment of PV-generated electricity costs of close to $0.10/kWh in the next decade.</w:t>
      </w:r>
      <w:r>
        <w:rPr>
          <w:rFonts w:ascii="Calibri" w:eastAsia="Times New Roman" w:hAnsi="Calibri"/>
        </w:rPr>
        <w:t xml:space="preserve"> </w:t>
      </w:r>
    </w:p>
    <w:p w:rsidR="00263973" w:rsidRDefault="00263973" w:rsidP="00263973">
      <w:pPr>
        <w:pStyle w:val="Heading2"/>
        <w:rPr>
          <w:rFonts w:eastAsia="Times New Roman"/>
        </w:rPr>
      </w:pPr>
      <w:r>
        <w:rPr>
          <w:rFonts w:eastAsia="Times New Roman"/>
        </w:rPr>
        <w:t>Acknowledgements</w:t>
      </w:r>
    </w:p>
    <w:p w:rsidR="00263973" w:rsidRDefault="00263973" w:rsidP="00263973">
      <w:pPr>
        <w:rPr>
          <w:rFonts w:eastAsia="Times New Roman"/>
        </w:rPr>
      </w:pPr>
      <w:r>
        <w:t xml:space="preserve">The authors would like to thank the UK Engineering and Physical Sciences Research Council (EPSRC) for a Pathways to Impact grant supporting the project “Routes to accelerated deployment of solar </w:t>
      </w:r>
      <w:r>
        <w:lastRenderedPageBreak/>
        <w:t>photovoltaics: the role of innovation in module technology, innovation and policy” (PS8521_PHES). We would also like to thank Chris Emmott of Imperial College London for helpful comments on a draft of this paper.</w:t>
      </w:r>
      <w:r w:rsidR="00F773FA">
        <w:t xml:space="preserve"> </w:t>
      </w:r>
      <w:r w:rsidR="00F773FA">
        <w:rPr>
          <w:rFonts w:eastAsia="Times New Roman"/>
        </w:rPr>
        <w:t>PS would like to acknowledge the Grantham Institute - Climate Change and the Environment</w:t>
      </w:r>
      <w:r w:rsidR="008233C4">
        <w:rPr>
          <w:rFonts w:eastAsia="Times New Roman"/>
        </w:rPr>
        <w:t>,</w:t>
      </w:r>
      <w:r w:rsidR="00F773FA">
        <w:rPr>
          <w:rFonts w:eastAsia="Times New Roman"/>
        </w:rPr>
        <w:t xml:space="preserve"> for a PhD studentship and support from Climate-KIC</w:t>
      </w:r>
      <w:r w:rsidR="008233C4">
        <w:rPr>
          <w:rFonts w:eastAsia="Times New Roman"/>
        </w:rPr>
        <w:t xml:space="preserve">. </w:t>
      </w:r>
      <w:r w:rsidR="008233C4">
        <w:rPr>
          <w:rFonts w:eastAsia="Times New Roman"/>
        </w:rPr>
        <w:t>JN would like to thank the Royal Society for a Wolfson Merit Award</w:t>
      </w:r>
      <w:r w:rsidR="008233C4">
        <w:rPr>
          <w:rFonts w:eastAsia="Times New Roman"/>
        </w:rPr>
        <w:t>.</w:t>
      </w:r>
    </w:p>
    <w:p w:rsidR="008233C4" w:rsidRPr="00560EFE" w:rsidRDefault="008233C4" w:rsidP="008233C4">
      <w:pPr>
        <w:pStyle w:val="Heading2"/>
      </w:pPr>
      <w:r>
        <w:rPr>
          <w:rFonts w:eastAsia="Times New Roman"/>
        </w:rPr>
        <w:t>References</w:t>
      </w:r>
    </w:p>
    <w:p w:rsidR="00167D2E" w:rsidRPr="00167D2E" w:rsidRDefault="00FB375C" w:rsidP="00167D2E">
      <w:pPr>
        <w:pStyle w:val="Bibliography"/>
        <w:rPr>
          <w:rFonts w:ascii="Calibri" w:hAnsi="Calibri"/>
        </w:rPr>
      </w:pPr>
      <w:r>
        <w:fldChar w:fldCharType="begin"/>
      </w:r>
      <w:r w:rsidR="00167D2E">
        <w:instrText xml:space="preserve"> ADDIN ZOTERO_BIBL {"custom":[]} CSL_BIBLIOGRAPHY </w:instrText>
      </w:r>
      <w:r>
        <w:fldChar w:fldCharType="separate"/>
      </w:r>
      <w:r w:rsidR="00167D2E" w:rsidRPr="00167D2E">
        <w:rPr>
          <w:rFonts w:ascii="Calibri" w:hAnsi="Calibri"/>
        </w:rPr>
        <w:t>[1]</w:t>
      </w:r>
      <w:r w:rsidR="00167D2E" w:rsidRPr="00167D2E">
        <w:rPr>
          <w:rFonts w:ascii="Calibri" w:hAnsi="Calibri"/>
        </w:rPr>
        <w:tab/>
        <w:t xml:space="preserve">International Energy Agency, Energy Technology Perspectives 2014: Harnessing Electricity’s Potential, </w:t>
      </w:r>
      <w:proofErr w:type="gramStart"/>
      <w:r w:rsidR="00167D2E" w:rsidRPr="00167D2E">
        <w:rPr>
          <w:rFonts w:ascii="Calibri" w:hAnsi="Calibri"/>
        </w:rPr>
        <w:t>IEA ;</w:t>
      </w:r>
      <w:proofErr w:type="gramEnd"/>
      <w:r w:rsidR="00167D2E" w:rsidRPr="00167D2E">
        <w:rPr>
          <w:rFonts w:ascii="Calibri" w:hAnsi="Calibri"/>
        </w:rPr>
        <w:t xml:space="preserve"> OECD, 2014.</w:t>
      </w:r>
    </w:p>
    <w:p w:rsidR="00167D2E" w:rsidRPr="00167D2E" w:rsidRDefault="00167D2E" w:rsidP="00167D2E">
      <w:pPr>
        <w:pStyle w:val="Bibliography"/>
        <w:rPr>
          <w:rFonts w:ascii="Calibri" w:hAnsi="Calibri"/>
        </w:rPr>
      </w:pPr>
      <w:r w:rsidRPr="00167D2E">
        <w:rPr>
          <w:rFonts w:ascii="Calibri" w:hAnsi="Calibri"/>
        </w:rPr>
        <w:t>[2]</w:t>
      </w:r>
      <w:r w:rsidRPr="00167D2E">
        <w:rPr>
          <w:rFonts w:ascii="Calibri" w:hAnsi="Calibri"/>
        </w:rPr>
        <w:tab/>
        <w:t xml:space="preserve">A. Gambhir, T.A. Napp, C.J.M. Emmott, G. Anandarajah, India’s CO2 emissions pathways to 2050: Energy system, economic and fossil fuel impacts with and without carbon permit trading, Energy. 77 (2014) 791–801. </w:t>
      </w:r>
      <w:proofErr w:type="gramStart"/>
      <w:r w:rsidRPr="00167D2E">
        <w:rPr>
          <w:rFonts w:ascii="Calibri" w:hAnsi="Calibri"/>
        </w:rPr>
        <w:t>doi:10.1016/j.energy</w:t>
      </w:r>
      <w:proofErr w:type="gramEnd"/>
      <w:r w:rsidRPr="00167D2E">
        <w:rPr>
          <w:rFonts w:ascii="Calibri" w:hAnsi="Calibri"/>
        </w:rPr>
        <w:t>.2014.09.055.</w:t>
      </w:r>
    </w:p>
    <w:p w:rsidR="00167D2E" w:rsidRPr="00167D2E" w:rsidRDefault="00167D2E" w:rsidP="00167D2E">
      <w:pPr>
        <w:pStyle w:val="Bibliography"/>
        <w:rPr>
          <w:rFonts w:ascii="Calibri" w:hAnsi="Calibri"/>
        </w:rPr>
      </w:pPr>
      <w:r w:rsidRPr="00167D2E">
        <w:rPr>
          <w:rFonts w:ascii="Calibri" w:hAnsi="Calibri"/>
        </w:rPr>
        <w:t>[3]</w:t>
      </w:r>
      <w:r w:rsidRPr="00167D2E">
        <w:rPr>
          <w:rFonts w:ascii="Calibri" w:hAnsi="Calibri"/>
        </w:rPr>
        <w:tab/>
        <w:t xml:space="preserve">A. Gambhir, N. Schulz, T. Napp, D. Tong, L. Munuera, M. </w:t>
      </w:r>
      <w:proofErr w:type="spellStart"/>
      <w:r w:rsidRPr="00167D2E">
        <w:rPr>
          <w:rFonts w:ascii="Calibri" w:hAnsi="Calibri"/>
        </w:rPr>
        <w:t>Faist</w:t>
      </w:r>
      <w:proofErr w:type="spellEnd"/>
      <w:r w:rsidRPr="00167D2E">
        <w:rPr>
          <w:rFonts w:ascii="Calibri" w:hAnsi="Calibri"/>
        </w:rPr>
        <w:t xml:space="preserve">, K. Riahi, </w:t>
      </w:r>
      <w:proofErr w:type="gramStart"/>
      <w:r w:rsidRPr="00167D2E">
        <w:rPr>
          <w:rFonts w:ascii="Calibri" w:hAnsi="Calibri"/>
        </w:rPr>
        <w:t>A</w:t>
      </w:r>
      <w:proofErr w:type="gramEnd"/>
      <w:r w:rsidRPr="00167D2E">
        <w:rPr>
          <w:rFonts w:ascii="Calibri" w:hAnsi="Calibri"/>
        </w:rPr>
        <w:t xml:space="preserve"> hybrid modelling approach to develop scenarios for China’s carbon dioxide emissions to 2050, Energy Policy. 59 (2013) 614–632. </w:t>
      </w:r>
      <w:proofErr w:type="gramStart"/>
      <w:r w:rsidRPr="00167D2E">
        <w:rPr>
          <w:rFonts w:ascii="Calibri" w:hAnsi="Calibri"/>
        </w:rPr>
        <w:t>doi:10.1016/j.enpol</w:t>
      </w:r>
      <w:proofErr w:type="gramEnd"/>
      <w:r w:rsidRPr="00167D2E">
        <w:rPr>
          <w:rFonts w:ascii="Calibri" w:hAnsi="Calibri"/>
        </w:rPr>
        <w:t>.2013.04.022.</w:t>
      </w:r>
    </w:p>
    <w:p w:rsidR="00167D2E" w:rsidRPr="00167D2E" w:rsidRDefault="00167D2E" w:rsidP="00167D2E">
      <w:pPr>
        <w:pStyle w:val="Bibliography"/>
        <w:rPr>
          <w:rFonts w:ascii="Calibri" w:hAnsi="Calibri"/>
        </w:rPr>
      </w:pPr>
      <w:r w:rsidRPr="00167D2E">
        <w:rPr>
          <w:rFonts w:ascii="Calibri" w:hAnsi="Calibri"/>
        </w:rPr>
        <w:t>[4]</w:t>
      </w:r>
      <w:r w:rsidRPr="00167D2E">
        <w:rPr>
          <w:rFonts w:ascii="Calibri" w:hAnsi="Calibri"/>
        </w:rPr>
        <w:tab/>
        <w:t>IPCC, Climate Change 2014: Working Group III: Mitigation of Climate Change, IPCC, United Nations, 2014.</w:t>
      </w:r>
    </w:p>
    <w:p w:rsidR="00167D2E" w:rsidRPr="00167D2E" w:rsidRDefault="00167D2E" w:rsidP="00167D2E">
      <w:pPr>
        <w:pStyle w:val="Bibliography"/>
        <w:rPr>
          <w:rFonts w:ascii="Calibri" w:hAnsi="Calibri"/>
        </w:rPr>
      </w:pPr>
      <w:r w:rsidRPr="00167D2E">
        <w:rPr>
          <w:rFonts w:ascii="Calibri" w:hAnsi="Calibri"/>
        </w:rPr>
        <w:t>[5]</w:t>
      </w:r>
      <w:r w:rsidRPr="00167D2E">
        <w:rPr>
          <w:rFonts w:ascii="Calibri" w:hAnsi="Calibri"/>
        </w:rPr>
        <w:tab/>
        <w:t>ITRPV, International Technology Roadmap for Photovoltaic (2013 results), (2014).</w:t>
      </w:r>
    </w:p>
    <w:p w:rsidR="00167D2E" w:rsidRPr="00167D2E" w:rsidRDefault="00167D2E" w:rsidP="00167D2E">
      <w:pPr>
        <w:pStyle w:val="Bibliography"/>
        <w:rPr>
          <w:rFonts w:ascii="Calibri" w:hAnsi="Calibri"/>
        </w:rPr>
      </w:pPr>
      <w:r w:rsidRPr="00167D2E">
        <w:rPr>
          <w:rFonts w:ascii="Calibri" w:hAnsi="Calibri"/>
        </w:rPr>
        <w:t>[6]</w:t>
      </w:r>
      <w:r w:rsidRPr="00167D2E">
        <w:rPr>
          <w:rFonts w:ascii="Calibri" w:hAnsi="Calibri"/>
        </w:rPr>
        <w:tab/>
        <w:t>S. Mehta, PV Technology and Cost Outlook 2013-2017, (2013).</w:t>
      </w:r>
    </w:p>
    <w:p w:rsidR="00167D2E" w:rsidRPr="00167D2E" w:rsidRDefault="00167D2E" w:rsidP="00167D2E">
      <w:pPr>
        <w:pStyle w:val="Bibliography"/>
        <w:rPr>
          <w:rFonts w:ascii="Calibri" w:hAnsi="Calibri"/>
        </w:rPr>
      </w:pPr>
      <w:r w:rsidRPr="00167D2E">
        <w:rPr>
          <w:rFonts w:ascii="Calibri" w:hAnsi="Calibri"/>
        </w:rPr>
        <w:t>[7]</w:t>
      </w:r>
      <w:r w:rsidRPr="00167D2E">
        <w:rPr>
          <w:rFonts w:ascii="Calibri" w:hAnsi="Calibri"/>
        </w:rPr>
        <w:tab/>
        <w:t xml:space="preserve">A.E. </w:t>
      </w:r>
      <w:proofErr w:type="spellStart"/>
      <w:r w:rsidRPr="00167D2E">
        <w:rPr>
          <w:rFonts w:ascii="Calibri" w:hAnsi="Calibri"/>
        </w:rPr>
        <w:t>Curtright</w:t>
      </w:r>
      <w:proofErr w:type="spellEnd"/>
      <w:r w:rsidRPr="00167D2E">
        <w:rPr>
          <w:rFonts w:ascii="Calibri" w:hAnsi="Calibri"/>
        </w:rPr>
        <w:t>, M.G. Morgan, D.W. Keith, Expert Assessments of Future Photovoltaic Technologies, Environ. Sci. Technol. 42 (2008) 9031–9038. doi:10.1021/es8014088.</w:t>
      </w:r>
    </w:p>
    <w:p w:rsidR="00167D2E" w:rsidRPr="00167D2E" w:rsidRDefault="00167D2E" w:rsidP="00167D2E">
      <w:pPr>
        <w:pStyle w:val="Bibliography"/>
        <w:rPr>
          <w:rFonts w:ascii="Calibri" w:hAnsi="Calibri"/>
        </w:rPr>
      </w:pPr>
      <w:r w:rsidRPr="00167D2E">
        <w:rPr>
          <w:rFonts w:ascii="Calibri" w:hAnsi="Calibri"/>
        </w:rPr>
        <w:t>[8]</w:t>
      </w:r>
      <w:r w:rsidRPr="00167D2E">
        <w:rPr>
          <w:rFonts w:ascii="Calibri" w:hAnsi="Calibri"/>
        </w:rPr>
        <w:tab/>
        <w:t xml:space="preserve">G.F. </w:t>
      </w:r>
      <w:proofErr w:type="spellStart"/>
      <w:r w:rsidRPr="00167D2E">
        <w:rPr>
          <w:rFonts w:ascii="Calibri" w:hAnsi="Calibri"/>
        </w:rPr>
        <w:t>Nemet</w:t>
      </w:r>
      <w:proofErr w:type="spellEnd"/>
      <w:r w:rsidRPr="00167D2E">
        <w:rPr>
          <w:rFonts w:ascii="Calibri" w:hAnsi="Calibri"/>
        </w:rPr>
        <w:t xml:space="preserve">, Beyond the learning curve: factors influencing cost reductions in photovoltaics, Energy Policy. 34 (2006) 3218–3232. </w:t>
      </w:r>
      <w:proofErr w:type="gramStart"/>
      <w:r w:rsidRPr="00167D2E">
        <w:rPr>
          <w:rFonts w:ascii="Calibri" w:hAnsi="Calibri"/>
        </w:rPr>
        <w:t>doi:10.1016/j.enpol</w:t>
      </w:r>
      <w:proofErr w:type="gramEnd"/>
      <w:r w:rsidRPr="00167D2E">
        <w:rPr>
          <w:rFonts w:ascii="Calibri" w:hAnsi="Calibri"/>
        </w:rPr>
        <w:t>.2005.06.020.</w:t>
      </w:r>
    </w:p>
    <w:p w:rsidR="00167D2E" w:rsidRPr="00167D2E" w:rsidRDefault="00167D2E" w:rsidP="00167D2E">
      <w:pPr>
        <w:pStyle w:val="Bibliography"/>
        <w:rPr>
          <w:rFonts w:ascii="Calibri" w:hAnsi="Calibri"/>
        </w:rPr>
      </w:pPr>
      <w:r w:rsidRPr="00167D2E">
        <w:rPr>
          <w:rFonts w:ascii="Calibri" w:hAnsi="Calibri"/>
        </w:rPr>
        <w:t>[9]</w:t>
      </w:r>
      <w:r w:rsidRPr="00167D2E">
        <w:rPr>
          <w:rFonts w:ascii="Calibri" w:hAnsi="Calibri"/>
        </w:rPr>
        <w:tab/>
        <w:t>T. de Jong, First Solar Analyst Day Manufacturing update, (2014). http://files.shareholder.com/downloads/FSLR/3810099415x0x735349/0BB4395A-4490-4511-8784-DEFF623B9205/FS_AnalystDay_ManufacturingUpdate.pdf.</w:t>
      </w:r>
    </w:p>
    <w:p w:rsidR="00167D2E" w:rsidRPr="00167D2E" w:rsidRDefault="00167D2E" w:rsidP="00167D2E">
      <w:pPr>
        <w:pStyle w:val="Bibliography"/>
        <w:rPr>
          <w:rFonts w:ascii="Calibri" w:hAnsi="Calibri"/>
        </w:rPr>
      </w:pPr>
      <w:r w:rsidRPr="00167D2E">
        <w:rPr>
          <w:rFonts w:ascii="Calibri" w:hAnsi="Calibri"/>
        </w:rPr>
        <w:t>[10]</w:t>
      </w:r>
      <w:r w:rsidRPr="00167D2E">
        <w:rPr>
          <w:rFonts w:ascii="Calibri" w:hAnsi="Calibri"/>
        </w:rPr>
        <w:tab/>
      </w:r>
      <w:proofErr w:type="spellStart"/>
      <w:r w:rsidRPr="00167D2E">
        <w:rPr>
          <w:rFonts w:ascii="Calibri" w:hAnsi="Calibri"/>
        </w:rPr>
        <w:t>PVTech</w:t>
      </w:r>
      <w:proofErr w:type="spellEnd"/>
      <w:r w:rsidRPr="00167D2E">
        <w:rPr>
          <w:rFonts w:ascii="Calibri" w:hAnsi="Calibri"/>
        </w:rPr>
        <w:t xml:space="preserve">, First Solar </w:t>
      </w:r>
      <w:proofErr w:type="gramStart"/>
      <w:r w:rsidRPr="00167D2E">
        <w:rPr>
          <w:rFonts w:ascii="Calibri" w:hAnsi="Calibri"/>
        </w:rPr>
        <w:t>hits</w:t>
      </w:r>
      <w:proofErr w:type="gramEnd"/>
      <w:r w:rsidRPr="00167D2E">
        <w:rPr>
          <w:rFonts w:ascii="Calibri" w:hAnsi="Calibri"/>
        </w:rPr>
        <w:t xml:space="preserve"> Cost Reduction Milestone, (2013). http://www.pv-tech.org/news/has_first_solar_retaken_the_lowest_cost_pv_manufacturer_mantle.</w:t>
      </w:r>
    </w:p>
    <w:p w:rsidR="00167D2E" w:rsidRPr="00167D2E" w:rsidRDefault="00167D2E" w:rsidP="00167D2E">
      <w:pPr>
        <w:pStyle w:val="Bibliography"/>
        <w:rPr>
          <w:rFonts w:ascii="Calibri" w:hAnsi="Calibri"/>
        </w:rPr>
      </w:pPr>
      <w:r w:rsidRPr="00167D2E">
        <w:rPr>
          <w:rFonts w:ascii="Calibri" w:hAnsi="Calibri"/>
        </w:rPr>
        <w:t>[11]</w:t>
      </w:r>
      <w:r w:rsidRPr="00167D2E">
        <w:rPr>
          <w:rFonts w:ascii="Calibri" w:hAnsi="Calibri"/>
        </w:rPr>
        <w:tab/>
        <w:t xml:space="preserve">M. </w:t>
      </w:r>
      <w:proofErr w:type="spellStart"/>
      <w:r w:rsidRPr="00167D2E">
        <w:rPr>
          <w:rFonts w:ascii="Calibri" w:hAnsi="Calibri"/>
        </w:rPr>
        <w:t>Bazilian</w:t>
      </w:r>
      <w:proofErr w:type="spellEnd"/>
      <w:r w:rsidRPr="00167D2E">
        <w:rPr>
          <w:rFonts w:ascii="Calibri" w:hAnsi="Calibri"/>
        </w:rPr>
        <w:t xml:space="preserve">, I. </w:t>
      </w:r>
      <w:proofErr w:type="spellStart"/>
      <w:r w:rsidRPr="00167D2E">
        <w:rPr>
          <w:rFonts w:ascii="Calibri" w:hAnsi="Calibri"/>
        </w:rPr>
        <w:t>Onyeji</w:t>
      </w:r>
      <w:proofErr w:type="spellEnd"/>
      <w:r w:rsidRPr="00167D2E">
        <w:rPr>
          <w:rFonts w:ascii="Calibri" w:hAnsi="Calibri"/>
        </w:rPr>
        <w:t xml:space="preserve">, M. </w:t>
      </w:r>
      <w:proofErr w:type="spellStart"/>
      <w:r w:rsidRPr="00167D2E">
        <w:rPr>
          <w:rFonts w:ascii="Calibri" w:hAnsi="Calibri"/>
        </w:rPr>
        <w:t>Liebreich</w:t>
      </w:r>
      <w:proofErr w:type="spellEnd"/>
      <w:r w:rsidRPr="00167D2E">
        <w:rPr>
          <w:rFonts w:ascii="Calibri" w:hAnsi="Calibri"/>
        </w:rPr>
        <w:t xml:space="preserve">, I. </w:t>
      </w:r>
      <w:proofErr w:type="spellStart"/>
      <w:r w:rsidRPr="00167D2E">
        <w:rPr>
          <w:rFonts w:ascii="Calibri" w:hAnsi="Calibri"/>
        </w:rPr>
        <w:t>MacGill</w:t>
      </w:r>
      <w:proofErr w:type="spellEnd"/>
      <w:r w:rsidRPr="00167D2E">
        <w:rPr>
          <w:rFonts w:ascii="Calibri" w:hAnsi="Calibri"/>
        </w:rPr>
        <w:t xml:space="preserve">, J. Chase, J. Shah, D. </w:t>
      </w:r>
      <w:proofErr w:type="spellStart"/>
      <w:r w:rsidRPr="00167D2E">
        <w:rPr>
          <w:rFonts w:ascii="Calibri" w:hAnsi="Calibri"/>
        </w:rPr>
        <w:t>Gielen</w:t>
      </w:r>
      <w:proofErr w:type="spellEnd"/>
      <w:r w:rsidRPr="00167D2E">
        <w:rPr>
          <w:rFonts w:ascii="Calibri" w:hAnsi="Calibri"/>
        </w:rPr>
        <w:t xml:space="preserve">, D. </w:t>
      </w:r>
      <w:proofErr w:type="spellStart"/>
      <w:r w:rsidRPr="00167D2E">
        <w:rPr>
          <w:rFonts w:ascii="Calibri" w:hAnsi="Calibri"/>
        </w:rPr>
        <w:t>Arent</w:t>
      </w:r>
      <w:proofErr w:type="spellEnd"/>
      <w:r w:rsidRPr="00167D2E">
        <w:rPr>
          <w:rFonts w:ascii="Calibri" w:hAnsi="Calibri"/>
        </w:rPr>
        <w:t xml:space="preserve">, D. </w:t>
      </w:r>
      <w:proofErr w:type="spellStart"/>
      <w:r w:rsidRPr="00167D2E">
        <w:rPr>
          <w:rFonts w:ascii="Calibri" w:hAnsi="Calibri"/>
        </w:rPr>
        <w:t>Landfear</w:t>
      </w:r>
      <w:proofErr w:type="spellEnd"/>
      <w:r w:rsidRPr="00167D2E">
        <w:rPr>
          <w:rFonts w:ascii="Calibri" w:hAnsi="Calibri"/>
        </w:rPr>
        <w:t xml:space="preserve">, S. </w:t>
      </w:r>
      <w:proofErr w:type="spellStart"/>
      <w:r w:rsidRPr="00167D2E">
        <w:rPr>
          <w:rFonts w:ascii="Calibri" w:hAnsi="Calibri"/>
        </w:rPr>
        <w:t>Zhengrong</w:t>
      </w:r>
      <w:proofErr w:type="spellEnd"/>
      <w:r w:rsidRPr="00167D2E">
        <w:rPr>
          <w:rFonts w:ascii="Calibri" w:hAnsi="Calibri"/>
        </w:rPr>
        <w:t xml:space="preserve">, Re-considering the economics of photovoltaic power, Renew. Energy. 53 (2013) 329–338. </w:t>
      </w:r>
      <w:proofErr w:type="gramStart"/>
      <w:r w:rsidRPr="00167D2E">
        <w:rPr>
          <w:rFonts w:ascii="Calibri" w:hAnsi="Calibri"/>
        </w:rPr>
        <w:t>doi:10.1016/j.renene</w:t>
      </w:r>
      <w:proofErr w:type="gramEnd"/>
      <w:r w:rsidRPr="00167D2E">
        <w:rPr>
          <w:rFonts w:ascii="Calibri" w:hAnsi="Calibri"/>
        </w:rPr>
        <w:t>.2012.11.029.</w:t>
      </w:r>
    </w:p>
    <w:p w:rsidR="00167D2E" w:rsidRPr="00167D2E" w:rsidRDefault="00167D2E" w:rsidP="00167D2E">
      <w:pPr>
        <w:pStyle w:val="Bibliography"/>
        <w:rPr>
          <w:rFonts w:ascii="Calibri" w:hAnsi="Calibri"/>
        </w:rPr>
      </w:pPr>
      <w:r w:rsidRPr="00167D2E">
        <w:rPr>
          <w:rFonts w:ascii="Calibri" w:hAnsi="Calibri"/>
        </w:rPr>
        <w:t>[12]</w:t>
      </w:r>
      <w:r w:rsidRPr="00167D2E">
        <w:rPr>
          <w:rFonts w:ascii="Calibri" w:hAnsi="Calibri"/>
        </w:rPr>
        <w:tab/>
        <w:t xml:space="preserve">P. Sandwell, N.L.A. Chan, S. Foster, D. Nagpal, C.J.M. Emmott, C. Candelise, S.J. Buckle, N. Ekins-Daukes, A. Gambhir, J. Nelson, Off-grid solar photovoltaic systems for rural electrification and emissions mitigation in India, Sol. Energy Mater. Sol. Cells. (2016). </w:t>
      </w:r>
      <w:proofErr w:type="spellStart"/>
      <w:r w:rsidRPr="00167D2E">
        <w:rPr>
          <w:rFonts w:ascii="Calibri" w:hAnsi="Calibri"/>
        </w:rPr>
        <w:t>doi:http</w:t>
      </w:r>
      <w:proofErr w:type="spellEnd"/>
      <w:r w:rsidRPr="00167D2E">
        <w:rPr>
          <w:rFonts w:ascii="Calibri" w:hAnsi="Calibri"/>
        </w:rPr>
        <w:t>://dx.doi.org/10.1016/j.solmat.2016.04.030i.</w:t>
      </w:r>
    </w:p>
    <w:p w:rsidR="00167D2E" w:rsidRPr="00167D2E" w:rsidRDefault="00167D2E" w:rsidP="00167D2E">
      <w:pPr>
        <w:pStyle w:val="Bibliography"/>
        <w:rPr>
          <w:rFonts w:ascii="Calibri" w:hAnsi="Calibri"/>
        </w:rPr>
      </w:pPr>
      <w:r w:rsidRPr="00167D2E">
        <w:rPr>
          <w:rFonts w:ascii="Calibri" w:hAnsi="Calibri"/>
        </w:rPr>
        <w:t>[13]</w:t>
      </w:r>
      <w:r w:rsidRPr="00167D2E">
        <w:rPr>
          <w:rFonts w:ascii="Calibri" w:hAnsi="Calibri"/>
        </w:rPr>
        <w:tab/>
        <w:t>B. Azzopardi, C.J.M. Emmott, A. Urbina, F.C. Krebs, J. Mutale, J. Nelson, Economic assessment of solar electricity production from organic-based photovoltaic modules in a domestic environment, Energy Environ. Sci. 4 (2011) 3741. doi:10.1039/c1ee01766g.</w:t>
      </w:r>
    </w:p>
    <w:p w:rsidR="00167D2E" w:rsidRPr="00167D2E" w:rsidRDefault="00167D2E" w:rsidP="00167D2E">
      <w:pPr>
        <w:pStyle w:val="Bibliography"/>
        <w:rPr>
          <w:rFonts w:ascii="Calibri" w:hAnsi="Calibri"/>
        </w:rPr>
      </w:pPr>
      <w:r w:rsidRPr="00167D2E">
        <w:rPr>
          <w:rFonts w:ascii="Calibri" w:hAnsi="Calibri"/>
        </w:rPr>
        <w:t>[14]</w:t>
      </w:r>
      <w:r w:rsidRPr="00167D2E">
        <w:rPr>
          <w:rFonts w:ascii="Calibri" w:hAnsi="Calibri"/>
        </w:rPr>
        <w:tab/>
        <w:t xml:space="preserve">F. </w:t>
      </w:r>
      <w:proofErr w:type="spellStart"/>
      <w:r w:rsidRPr="00167D2E">
        <w:rPr>
          <w:rFonts w:ascii="Calibri" w:hAnsi="Calibri"/>
        </w:rPr>
        <w:t>Machui</w:t>
      </w:r>
      <w:proofErr w:type="spellEnd"/>
      <w:r w:rsidRPr="00167D2E">
        <w:rPr>
          <w:rFonts w:ascii="Calibri" w:hAnsi="Calibri"/>
        </w:rPr>
        <w:t xml:space="preserve">, M. </w:t>
      </w:r>
      <w:proofErr w:type="spellStart"/>
      <w:r w:rsidRPr="00167D2E">
        <w:rPr>
          <w:rFonts w:ascii="Calibri" w:hAnsi="Calibri"/>
        </w:rPr>
        <w:t>Hösel</w:t>
      </w:r>
      <w:proofErr w:type="spellEnd"/>
      <w:r w:rsidRPr="00167D2E">
        <w:rPr>
          <w:rFonts w:ascii="Calibri" w:hAnsi="Calibri"/>
        </w:rPr>
        <w:t xml:space="preserve">, N. Li, G.D. </w:t>
      </w:r>
      <w:proofErr w:type="spellStart"/>
      <w:r w:rsidRPr="00167D2E">
        <w:rPr>
          <w:rFonts w:ascii="Calibri" w:hAnsi="Calibri"/>
        </w:rPr>
        <w:t>Spyropoulos</w:t>
      </w:r>
      <w:proofErr w:type="spellEnd"/>
      <w:r w:rsidRPr="00167D2E">
        <w:rPr>
          <w:rFonts w:ascii="Calibri" w:hAnsi="Calibri"/>
        </w:rPr>
        <w:t xml:space="preserve">, T. </w:t>
      </w:r>
      <w:proofErr w:type="spellStart"/>
      <w:r w:rsidRPr="00167D2E">
        <w:rPr>
          <w:rFonts w:ascii="Calibri" w:hAnsi="Calibri"/>
        </w:rPr>
        <w:t>Ameri</w:t>
      </w:r>
      <w:proofErr w:type="spellEnd"/>
      <w:r w:rsidRPr="00167D2E">
        <w:rPr>
          <w:rFonts w:ascii="Calibri" w:hAnsi="Calibri"/>
        </w:rPr>
        <w:t xml:space="preserve">, R.R. </w:t>
      </w:r>
      <w:proofErr w:type="spellStart"/>
      <w:r w:rsidRPr="00167D2E">
        <w:rPr>
          <w:rFonts w:ascii="Calibri" w:hAnsi="Calibri"/>
        </w:rPr>
        <w:t>Søndergaard</w:t>
      </w:r>
      <w:proofErr w:type="spellEnd"/>
      <w:r w:rsidRPr="00167D2E">
        <w:rPr>
          <w:rFonts w:ascii="Calibri" w:hAnsi="Calibri"/>
        </w:rPr>
        <w:t xml:space="preserve">, M. </w:t>
      </w:r>
      <w:proofErr w:type="spellStart"/>
      <w:r w:rsidRPr="00167D2E">
        <w:rPr>
          <w:rFonts w:ascii="Calibri" w:hAnsi="Calibri"/>
        </w:rPr>
        <w:t>Jørgensen</w:t>
      </w:r>
      <w:proofErr w:type="spellEnd"/>
      <w:r w:rsidRPr="00167D2E">
        <w:rPr>
          <w:rFonts w:ascii="Calibri" w:hAnsi="Calibri"/>
        </w:rPr>
        <w:t xml:space="preserve">, A. </w:t>
      </w:r>
      <w:proofErr w:type="spellStart"/>
      <w:r w:rsidRPr="00167D2E">
        <w:rPr>
          <w:rFonts w:ascii="Calibri" w:hAnsi="Calibri"/>
        </w:rPr>
        <w:t>Scheel</w:t>
      </w:r>
      <w:proofErr w:type="spellEnd"/>
      <w:r w:rsidRPr="00167D2E">
        <w:rPr>
          <w:rFonts w:ascii="Calibri" w:hAnsi="Calibri"/>
        </w:rPr>
        <w:t xml:space="preserve">, D. </w:t>
      </w:r>
      <w:proofErr w:type="spellStart"/>
      <w:r w:rsidRPr="00167D2E">
        <w:rPr>
          <w:rFonts w:ascii="Calibri" w:hAnsi="Calibri"/>
        </w:rPr>
        <w:t>Gaiser</w:t>
      </w:r>
      <w:proofErr w:type="spellEnd"/>
      <w:r w:rsidRPr="00167D2E">
        <w:rPr>
          <w:rFonts w:ascii="Calibri" w:hAnsi="Calibri"/>
        </w:rPr>
        <w:t xml:space="preserve">, K. </w:t>
      </w:r>
      <w:proofErr w:type="spellStart"/>
      <w:r w:rsidRPr="00167D2E">
        <w:rPr>
          <w:rFonts w:ascii="Calibri" w:hAnsi="Calibri"/>
        </w:rPr>
        <w:t>Kreul</w:t>
      </w:r>
      <w:proofErr w:type="spellEnd"/>
      <w:r w:rsidRPr="00167D2E">
        <w:rPr>
          <w:rFonts w:ascii="Calibri" w:hAnsi="Calibri"/>
        </w:rPr>
        <w:t xml:space="preserve">, D. </w:t>
      </w:r>
      <w:proofErr w:type="spellStart"/>
      <w:r w:rsidRPr="00167D2E">
        <w:rPr>
          <w:rFonts w:ascii="Calibri" w:hAnsi="Calibri"/>
        </w:rPr>
        <w:t>Lenssen</w:t>
      </w:r>
      <w:proofErr w:type="spellEnd"/>
      <w:r w:rsidRPr="00167D2E">
        <w:rPr>
          <w:rFonts w:ascii="Calibri" w:hAnsi="Calibri"/>
        </w:rPr>
        <w:t xml:space="preserve">, M. </w:t>
      </w:r>
      <w:proofErr w:type="spellStart"/>
      <w:r w:rsidRPr="00167D2E">
        <w:rPr>
          <w:rFonts w:ascii="Calibri" w:hAnsi="Calibri"/>
        </w:rPr>
        <w:t>Legros</w:t>
      </w:r>
      <w:proofErr w:type="spellEnd"/>
      <w:r w:rsidRPr="00167D2E">
        <w:rPr>
          <w:rFonts w:ascii="Calibri" w:hAnsi="Calibri"/>
        </w:rPr>
        <w:t xml:space="preserve">, N. Lemaitre, M. </w:t>
      </w:r>
      <w:proofErr w:type="spellStart"/>
      <w:r w:rsidRPr="00167D2E">
        <w:rPr>
          <w:rFonts w:ascii="Calibri" w:hAnsi="Calibri"/>
        </w:rPr>
        <w:t>Vilkman</w:t>
      </w:r>
      <w:proofErr w:type="spellEnd"/>
      <w:r w:rsidRPr="00167D2E">
        <w:rPr>
          <w:rFonts w:ascii="Calibri" w:hAnsi="Calibri"/>
        </w:rPr>
        <w:t xml:space="preserve">, M. </w:t>
      </w:r>
      <w:proofErr w:type="spellStart"/>
      <w:r w:rsidRPr="00167D2E">
        <w:rPr>
          <w:rFonts w:ascii="Calibri" w:hAnsi="Calibri"/>
        </w:rPr>
        <w:t>Välimäki</w:t>
      </w:r>
      <w:proofErr w:type="spellEnd"/>
      <w:r w:rsidRPr="00167D2E">
        <w:rPr>
          <w:rFonts w:ascii="Calibri" w:hAnsi="Calibri"/>
        </w:rPr>
        <w:t xml:space="preserve">, S. </w:t>
      </w:r>
      <w:proofErr w:type="spellStart"/>
      <w:r w:rsidRPr="00167D2E">
        <w:rPr>
          <w:rFonts w:ascii="Calibri" w:hAnsi="Calibri"/>
        </w:rPr>
        <w:t>Nordman</w:t>
      </w:r>
      <w:proofErr w:type="spellEnd"/>
      <w:r w:rsidRPr="00167D2E">
        <w:rPr>
          <w:rFonts w:ascii="Calibri" w:hAnsi="Calibri"/>
        </w:rPr>
        <w:t xml:space="preserve">, C.J. </w:t>
      </w:r>
      <w:proofErr w:type="spellStart"/>
      <w:r w:rsidRPr="00167D2E">
        <w:rPr>
          <w:rFonts w:ascii="Calibri" w:hAnsi="Calibri"/>
        </w:rPr>
        <w:t>Brabec</w:t>
      </w:r>
      <w:proofErr w:type="spellEnd"/>
      <w:r w:rsidRPr="00167D2E">
        <w:rPr>
          <w:rFonts w:ascii="Calibri" w:hAnsi="Calibri"/>
        </w:rPr>
        <w:t>, F.C. Krebs, Cost analysis of roll-to-roll fabricated ITO free single and tandem organic solar modules based on data from manufacture, Energy Environ. Sci. 7 (2014) 2792–2802. doi:10.1039/C4EE01222D.</w:t>
      </w:r>
    </w:p>
    <w:p w:rsidR="00167D2E" w:rsidRPr="00167D2E" w:rsidRDefault="00167D2E" w:rsidP="00167D2E">
      <w:pPr>
        <w:pStyle w:val="Bibliography"/>
        <w:rPr>
          <w:rFonts w:ascii="Calibri" w:hAnsi="Calibri"/>
        </w:rPr>
      </w:pPr>
      <w:r w:rsidRPr="00167D2E">
        <w:rPr>
          <w:rFonts w:ascii="Calibri" w:hAnsi="Calibri"/>
        </w:rPr>
        <w:t>[15]</w:t>
      </w:r>
      <w:r w:rsidRPr="00167D2E">
        <w:rPr>
          <w:rFonts w:ascii="Calibri" w:hAnsi="Calibri"/>
        </w:rPr>
        <w:tab/>
        <w:t xml:space="preserve">F.C. Krebs, T. </w:t>
      </w:r>
      <w:proofErr w:type="spellStart"/>
      <w:r w:rsidRPr="00167D2E">
        <w:rPr>
          <w:rFonts w:ascii="Calibri" w:hAnsi="Calibri"/>
        </w:rPr>
        <w:t>Tromholt</w:t>
      </w:r>
      <w:proofErr w:type="spellEnd"/>
      <w:r w:rsidRPr="00167D2E">
        <w:rPr>
          <w:rFonts w:ascii="Calibri" w:hAnsi="Calibri"/>
        </w:rPr>
        <w:t xml:space="preserve">, M. </w:t>
      </w:r>
      <w:proofErr w:type="spellStart"/>
      <w:r w:rsidRPr="00167D2E">
        <w:rPr>
          <w:rFonts w:ascii="Calibri" w:hAnsi="Calibri"/>
        </w:rPr>
        <w:t>Jørgensen</w:t>
      </w:r>
      <w:proofErr w:type="spellEnd"/>
      <w:r w:rsidRPr="00167D2E">
        <w:rPr>
          <w:rFonts w:ascii="Calibri" w:hAnsi="Calibri"/>
        </w:rPr>
        <w:t>, Upscaling of polymer solar cell fabrication using full roll-to-roll processing, Nanoscale. 2 (2010) 873–886. doi:10.1039/B9NR00430K.</w:t>
      </w:r>
    </w:p>
    <w:p w:rsidR="00167D2E" w:rsidRPr="00167D2E" w:rsidRDefault="00167D2E" w:rsidP="00167D2E">
      <w:pPr>
        <w:pStyle w:val="Bibliography"/>
        <w:rPr>
          <w:rFonts w:ascii="Calibri" w:hAnsi="Calibri"/>
        </w:rPr>
      </w:pPr>
      <w:r w:rsidRPr="00167D2E">
        <w:rPr>
          <w:rFonts w:ascii="Calibri" w:hAnsi="Calibri"/>
        </w:rPr>
        <w:t>[16]</w:t>
      </w:r>
      <w:r w:rsidRPr="00167D2E">
        <w:rPr>
          <w:rFonts w:ascii="Calibri" w:hAnsi="Calibri"/>
        </w:rPr>
        <w:tab/>
        <w:t>S.B. Darling, F. You, The case for organic photovoltaics, RSC Adv. 3 (2013) 17633–17648. doi:10.1039/C3RA42989J.</w:t>
      </w:r>
    </w:p>
    <w:p w:rsidR="00167D2E" w:rsidRPr="00167D2E" w:rsidRDefault="00167D2E" w:rsidP="00167D2E">
      <w:pPr>
        <w:pStyle w:val="Bibliography"/>
        <w:rPr>
          <w:rFonts w:ascii="Calibri" w:hAnsi="Calibri"/>
        </w:rPr>
      </w:pPr>
      <w:r w:rsidRPr="00167D2E">
        <w:rPr>
          <w:rFonts w:ascii="Calibri" w:hAnsi="Calibri"/>
        </w:rPr>
        <w:t>[17]</w:t>
      </w:r>
      <w:r w:rsidRPr="00167D2E">
        <w:rPr>
          <w:rFonts w:ascii="Calibri" w:hAnsi="Calibri"/>
        </w:rPr>
        <w:tab/>
        <w:t xml:space="preserve">A. Gambhir, R.J. Green, R.J.K. Gross, </w:t>
      </w:r>
      <w:proofErr w:type="gramStart"/>
      <w:r w:rsidRPr="00167D2E">
        <w:rPr>
          <w:rFonts w:ascii="Calibri" w:hAnsi="Calibri"/>
        </w:rPr>
        <w:t>The</w:t>
      </w:r>
      <w:proofErr w:type="gramEnd"/>
      <w:r w:rsidRPr="00167D2E">
        <w:rPr>
          <w:rFonts w:ascii="Calibri" w:hAnsi="Calibri"/>
        </w:rPr>
        <w:t xml:space="preserve"> impact of policy on technology innovation and cost reduction: a case study on crystalline silicon solar PV modules (Working Paper), (2014). http://www.imperial.ac.uk/media/imperial-college/grantham-</w:t>
      </w:r>
      <w:r w:rsidRPr="00167D2E">
        <w:rPr>
          <w:rFonts w:ascii="Calibri" w:hAnsi="Calibri"/>
        </w:rPr>
        <w:lastRenderedPageBreak/>
        <w:t>institute/public/publications/working-papers/The-impact-of-policy-on-technology-innovation-and-cost-reduction-WP.pdf.</w:t>
      </w:r>
    </w:p>
    <w:p w:rsidR="00167D2E" w:rsidRPr="00167D2E" w:rsidRDefault="00167D2E" w:rsidP="00167D2E">
      <w:pPr>
        <w:pStyle w:val="Bibliography"/>
        <w:rPr>
          <w:rFonts w:ascii="Calibri" w:hAnsi="Calibri"/>
        </w:rPr>
      </w:pPr>
      <w:r w:rsidRPr="00167D2E">
        <w:rPr>
          <w:rFonts w:ascii="Calibri" w:hAnsi="Calibri"/>
        </w:rPr>
        <w:t>[18]</w:t>
      </w:r>
      <w:r w:rsidRPr="00167D2E">
        <w:rPr>
          <w:rFonts w:ascii="Calibri" w:hAnsi="Calibri"/>
        </w:rPr>
        <w:tab/>
        <w:t xml:space="preserve">E. Baker, H. Chon, J. </w:t>
      </w:r>
      <w:proofErr w:type="spellStart"/>
      <w:r w:rsidRPr="00167D2E">
        <w:rPr>
          <w:rFonts w:ascii="Calibri" w:hAnsi="Calibri"/>
        </w:rPr>
        <w:t>Keisler</w:t>
      </w:r>
      <w:proofErr w:type="spellEnd"/>
      <w:r w:rsidRPr="00167D2E">
        <w:rPr>
          <w:rFonts w:ascii="Calibri" w:hAnsi="Calibri"/>
        </w:rPr>
        <w:t xml:space="preserve">, Advanced solar R&amp;D: Combining economic analysis with expert elicitations to inform climate policy, Energy Econ. 31, Supplement 1 (2009) S37–S49. </w:t>
      </w:r>
      <w:proofErr w:type="gramStart"/>
      <w:r w:rsidRPr="00167D2E">
        <w:rPr>
          <w:rFonts w:ascii="Calibri" w:hAnsi="Calibri"/>
        </w:rPr>
        <w:t>doi:10.1016/j.eneco</w:t>
      </w:r>
      <w:proofErr w:type="gramEnd"/>
      <w:r w:rsidRPr="00167D2E">
        <w:rPr>
          <w:rFonts w:ascii="Calibri" w:hAnsi="Calibri"/>
        </w:rPr>
        <w:t>.2007.10.008.</w:t>
      </w:r>
    </w:p>
    <w:p w:rsidR="00167D2E" w:rsidRPr="00167D2E" w:rsidRDefault="00167D2E" w:rsidP="00167D2E">
      <w:pPr>
        <w:pStyle w:val="Bibliography"/>
        <w:rPr>
          <w:rFonts w:ascii="Calibri" w:hAnsi="Calibri"/>
        </w:rPr>
      </w:pPr>
      <w:r w:rsidRPr="00167D2E">
        <w:rPr>
          <w:rFonts w:ascii="Calibri" w:hAnsi="Calibri"/>
        </w:rPr>
        <w:t>[19]</w:t>
      </w:r>
      <w:r w:rsidRPr="00167D2E">
        <w:rPr>
          <w:rFonts w:ascii="Calibri" w:hAnsi="Calibri"/>
        </w:rPr>
        <w:tab/>
        <w:t xml:space="preserve">V. Bosetti, M. </w:t>
      </w:r>
      <w:proofErr w:type="spellStart"/>
      <w:r w:rsidRPr="00167D2E">
        <w:rPr>
          <w:rFonts w:ascii="Calibri" w:hAnsi="Calibri"/>
        </w:rPr>
        <w:t>Catenacci</w:t>
      </w:r>
      <w:proofErr w:type="spellEnd"/>
      <w:r w:rsidRPr="00167D2E">
        <w:rPr>
          <w:rFonts w:ascii="Calibri" w:hAnsi="Calibri"/>
        </w:rPr>
        <w:t xml:space="preserve">, G. </w:t>
      </w:r>
      <w:proofErr w:type="spellStart"/>
      <w:r w:rsidRPr="00167D2E">
        <w:rPr>
          <w:rFonts w:ascii="Calibri" w:hAnsi="Calibri"/>
        </w:rPr>
        <w:t>Fiorese</w:t>
      </w:r>
      <w:proofErr w:type="spellEnd"/>
      <w:r w:rsidRPr="00167D2E">
        <w:rPr>
          <w:rFonts w:ascii="Calibri" w:hAnsi="Calibri"/>
        </w:rPr>
        <w:t xml:space="preserve">, E. </w:t>
      </w:r>
      <w:proofErr w:type="spellStart"/>
      <w:r w:rsidRPr="00167D2E">
        <w:rPr>
          <w:rFonts w:ascii="Calibri" w:hAnsi="Calibri"/>
        </w:rPr>
        <w:t>Verdolini</w:t>
      </w:r>
      <w:proofErr w:type="spellEnd"/>
      <w:r w:rsidRPr="00167D2E">
        <w:rPr>
          <w:rFonts w:ascii="Calibri" w:hAnsi="Calibri"/>
        </w:rPr>
        <w:t xml:space="preserve">, The future prospect of PV and CSP solar technologies: An expert elicitation survey, Energy Policy. 49 (2012) 308–317. </w:t>
      </w:r>
      <w:proofErr w:type="gramStart"/>
      <w:r w:rsidRPr="00167D2E">
        <w:rPr>
          <w:rFonts w:ascii="Calibri" w:hAnsi="Calibri"/>
        </w:rPr>
        <w:t>doi:10.1016/j.enpol</w:t>
      </w:r>
      <w:proofErr w:type="gramEnd"/>
      <w:r w:rsidRPr="00167D2E">
        <w:rPr>
          <w:rFonts w:ascii="Calibri" w:hAnsi="Calibri"/>
        </w:rPr>
        <w:t>.2012.06.024.</w:t>
      </w:r>
    </w:p>
    <w:p w:rsidR="00167D2E" w:rsidRPr="00167D2E" w:rsidRDefault="00167D2E" w:rsidP="00167D2E">
      <w:pPr>
        <w:pStyle w:val="Bibliography"/>
        <w:rPr>
          <w:rFonts w:ascii="Calibri" w:hAnsi="Calibri"/>
        </w:rPr>
      </w:pPr>
      <w:r w:rsidRPr="00167D2E">
        <w:rPr>
          <w:rFonts w:ascii="Calibri" w:hAnsi="Calibri"/>
        </w:rPr>
        <w:t>[20]</w:t>
      </w:r>
      <w:r w:rsidRPr="00167D2E">
        <w:rPr>
          <w:rFonts w:ascii="Calibri" w:hAnsi="Calibri"/>
        </w:rPr>
        <w:tab/>
        <w:t xml:space="preserve">C.J. Mulligan, M. Wilson, G. Bryant, B. Vaughan, X. Zhou, W.J. Belcher, P.C. Dastoor, A projection of commercial-scale organic photovoltaic module costs, Sol. Energy Mater. Sol. Cells. 120, Part A (2014) 9–17. </w:t>
      </w:r>
      <w:proofErr w:type="gramStart"/>
      <w:r w:rsidRPr="00167D2E">
        <w:rPr>
          <w:rFonts w:ascii="Calibri" w:hAnsi="Calibri"/>
        </w:rPr>
        <w:t>doi:10.1016/j.solmat</w:t>
      </w:r>
      <w:proofErr w:type="gramEnd"/>
      <w:r w:rsidRPr="00167D2E">
        <w:rPr>
          <w:rFonts w:ascii="Calibri" w:hAnsi="Calibri"/>
        </w:rPr>
        <w:t>.2013.07.041.</w:t>
      </w:r>
    </w:p>
    <w:p w:rsidR="00167D2E" w:rsidRPr="00167D2E" w:rsidRDefault="00167D2E" w:rsidP="00167D2E">
      <w:pPr>
        <w:pStyle w:val="Bibliography"/>
        <w:rPr>
          <w:rFonts w:ascii="Calibri" w:hAnsi="Calibri"/>
        </w:rPr>
      </w:pPr>
      <w:r w:rsidRPr="00167D2E">
        <w:rPr>
          <w:rFonts w:ascii="Calibri" w:hAnsi="Calibri"/>
        </w:rPr>
        <w:t>[21]</w:t>
      </w:r>
      <w:r w:rsidRPr="00167D2E">
        <w:rPr>
          <w:rFonts w:ascii="Calibri" w:hAnsi="Calibri"/>
        </w:rPr>
        <w:tab/>
        <w:t xml:space="preserve">A.L. Roes, E.A. </w:t>
      </w:r>
      <w:proofErr w:type="spellStart"/>
      <w:r w:rsidRPr="00167D2E">
        <w:rPr>
          <w:rFonts w:ascii="Calibri" w:hAnsi="Calibri"/>
        </w:rPr>
        <w:t>Alsema</w:t>
      </w:r>
      <w:proofErr w:type="spellEnd"/>
      <w:r w:rsidRPr="00167D2E">
        <w:rPr>
          <w:rFonts w:ascii="Calibri" w:hAnsi="Calibri"/>
        </w:rPr>
        <w:t xml:space="preserve">, K. Blok, M.K. Patel, Ex-ante environmental and economic evaluation of polymer photovoltaics, </w:t>
      </w:r>
      <w:proofErr w:type="spellStart"/>
      <w:r w:rsidRPr="00167D2E">
        <w:rPr>
          <w:rFonts w:ascii="Calibri" w:hAnsi="Calibri"/>
        </w:rPr>
        <w:t>Prog</w:t>
      </w:r>
      <w:proofErr w:type="spellEnd"/>
      <w:r w:rsidRPr="00167D2E">
        <w:rPr>
          <w:rFonts w:ascii="Calibri" w:hAnsi="Calibri"/>
        </w:rPr>
        <w:t xml:space="preserve">. </w:t>
      </w:r>
      <w:proofErr w:type="spellStart"/>
      <w:r w:rsidRPr="00167D2E">
        <w:rPr>
          <w:rFonts w:ascii="Calibri" w:hAnsi="Calibri"/>
        </w:rPr>
        <w:t>Photovolt</w:t>
      </w:r>
      <w:proofErr w:type="spellEnd"/>
      <w:r w:rsidRPr="00167D2E">
        <w:rPr>
          <w:rFonts w:ascii="Calibri" w:hAnsi="Calibri"/>
        </w:rPr>
        <w:t>. Res. Appl. 17 (2009) 372–393. doi:10.1002/pip.891.</w:t>
      </w:r>
    </w:p>
    <w:p w:rsidR="00167D2E" w:rsidRPr="00167D2E" w:rsidRDefault="00167D2E" w:rsidP="00167D2E">
      <w:pPr>
        <w:pStyle w:val="Bibliography"/>
        <w:rPr>
          <w:rFonts w:ascii="Calibri" w:hAnsi="Calibri"/>
        </w:rPr>
      </w:pPr>
      <w:r w:rsidRPr="00167D2E">
        <w:rPr>
          <w:rFonts w:ascii="Calibri" w:hAnsi="Calibri"/>
        </w:rPr>
        <w:t>[22]</w:t>
      </w:r>
      <w:r w:rsidRPr="00167D2E">
        <w:rPr>
          <w:rFonts w:ascii="Calibri" w:hAnsi="Calibri"/>
        </w:rPr>
        <w:tab/>
        <w:t xml:space="preserve">J. </w:t>
      </w:r>
      <w:proofErr w:type="spellStart"/>
      <w:r w:rsidRPr="00167D2E">
        <w:rPr>
          <w:rFonts w:ascii="Calibri" w:hAnsi="Calibri"/>
        </w:rPr>
        <w:t>Kalowekamo</w:t>
      </w:r>
      <w:proofErr w:type="spellEnd"/>
      <w:r w:rsidRPr="00167D2E">
        <w:rPr>
          <w:rFonts w:ascii="Calibri" w:hAnsi="Calibri"/>
        </w:rPr>
        <w:t xml:space="preserve">, E. Baker, Estimating the manufacturing cost of purely organic solar cells, Sol. Energy. 83 (2009) 1224–1231. </w:t>
      </w:r>
      <w:proofErr w:type="gramStart"/>
      <w:r w:rsidRPr="00167D2E">
        <w:rPr>
          <w:rFonts w:ascii="Calibri" w:hAnsi="Calibri"/>
        </w:rPr>
        <w:t>doi:10.1016/j.solener</w:t>
      </w:r>
      <w:proofErr w:type="gramEnd"/>
      <w:r w:rsidRPr="00167D2E">
        <w:rPr>
          <w:rFonts w:ascii="Calibri" w:hAnsi="Calibri"/>
        </w:rPr>
        <w:t>.2009.02.003.</w:t>
      </w:r>
    </w:p>
    <w:p w:rsidR="00167D2E" w:rsidRPr="00167D2E" w:rsidRDefault="00167D2E" w:rsidP="00167D2E">
      <w:pPr>
        <w:pStyle w:val="Bibliography"/>
        <w:rPr>
          <w:rFonts w:ascii="Calibri" w:hAnsi="Calibri"/>
        </w:rPr>
      </w:pPr>
      <w:r w:rsidRPr="00167D2E">
        <w:rPr>
          <w:rFonts w:ascii="Calibri" w:hAnsi="Calibri"/>
        </w:rPr>
        <w:t>[23]</w:t>
      </w:r>
      <w:r w:rsidRPr="00167D2E">
        <w:rPr>
          <w:rFonts w:ascii="Calibri" w:hAnsi="Calibri"/>
        </w:rPr>
        <w:tab/>
        <w:t xml:space="preserve">G. </w:t>
      </w:r>
      <w:proofErr w:type="spellStart"/>
      <w:r w:rsidRPr="00167D2E">
        <w:rPr>
          <w:rFonts w:ascii="Calibri" w:hAnsi="Calibri"/>
        </w:rPr>
        <w:t>Dennler</w:t>
      </w:r>
      <w:proofErr w:type="spellEnd"/>
      <w:r w:rsidRPr="00167D2E">
        <w:rPr>
          <w:rFonts w:ascii="Calibri" w:hAnsi="Calibri"/>
        </w:rPr>
        <w:t xml:space="preserve">, C.J. </w:t>
      </w:r>
      <w:proofErr w:type="spellStart"/>
      <w:r w:rsidRPr="00167D2E">
        <w:rPr>
          <w:rFonts w:ascii="Calibri" w:hAnsi="Calibri"/>
        </w:rPr>
        <w:t>Brabec</w:t>
      </w:r>
      <w:proofErr w:type="spellEnd"/>
      <w:r w:rsidRPr="00167D2E">
        <w:rPr>
          <w:rFonts w:ascii="Calibri" w:hAnsi="Calibri"/>
        </w:rPr>
        <w:t xml:space="preserve">, Socio-Economic Impact of Low-Cost PV Technologies, in: C. </w:t>
      </w:r>
      <w:proofErr w:type="spellStart"/>
      <w:r w:rsidRPr="00167D2E">
        <w:rPr>
          <w:rFonts w:ascii="Calibri" w:hAnsi="Calibri"/>
        </w:rPr>
        <w:t>Brabec</w:t>
      </w:r>
      <w:proofErr w:type="spellEnd"/>
      <w:r w:rsidRPr="00167D2E">
        <w:rPr>
          <w:rFonts w:ascii="Calibri" w:hAnsi="Calibri"/>
        </w:rPr>
        <w:t xml:space="preserve">, V. </w:t>
      </w:r>
      <w:proofErr w:type="spellStart"/>
      <w:r w:rsidRPr="00167D2E">
        <w:rPr>
          <w:rFonts w:ascii="Calibri" w:hAnsi="Calibri"/>
        </w:rPr>
        <w:t>Dyakonov</w:t>
      </w:r>
      <w:proofErr w:type="spellEnd"/>
      <w:r w:rsidRPr="00167D2E">
        <w:rPr>
          <w:rFonts w:ascii="Calibri" w:hAnsi="Calibri"/>
        </w:rPr>
        <w:t xml:space="preserve">, U. </w:t>
      </w:r>
      <w:proofErr w:type="spellStart"/>
      <w:r w:rsidRPr="00167D2E">
        <w:rPr>
          <w:rFonts w:ascii="Calibri" w:hAnsi="Calibri"/>
        </w:rPr>
        <w:t>Scherf</w:t>
      </w:r>
      <w:proofErr w:type="spellEnd"/>
      <w:r w:rsidRPr="00167D2E">
        <w:rPr>
          <w:rFonts w:ascii="Calibri" w:hAnsi="Calibri"/>
        </w:rPr>
        <w:t xml:space="preserve"> (Eds.), Org. </w:t>
      </w:r>
      <w:proofErr w:type="spellStart"/>
      <w:r w:rsidRPr="00167D2E">
        <w:rPr>
          <w:rFonts w:ascii="Calibri" w:hAnsi="Calibri"/>
        </w:rPr>
        <w:t>Photovolt</w:t>
      </w:r>
      <w:proofErr w:type="spellEnd"/>
      <w:r w:rsidRPr="00167D2E">
        <w:rPr>
          <w:rFonts w:ascii="Calibri" w:hAnsi="Calibri"/>
        </w:rPr>
        <w:t xml:space="preserve">., Wiley-VCH </w:t>
      </w:r>
      <w:proofErr w:type="spellStart"/>
      <w:r w:rsidRPr="00167D2E">
        <w:rPr>
          <w:rFonts w:ascii="Calibri" w:hAnsi="Calibri"/>
        </w:rPr>
        <w:t>Verlag</w:t>
      </w:r>
      <w:proofErr w:type="spellEnd"/>
      <w:r w:rsidRPr="00167D2E">
        <w:rPr>
          <w:rFonts w:ascii="Calibri" w:hAnsi="Calibri"/>
        </w:rPr>
        <w:t xml:space="preserve"> GmbH &amp; Co. </w:t>
      </w:r>
      <w:proofErr w:type="spellStart"/>
      <w:r w:rsidRPr="00167D2E">
        <w:rPr>
          <w:rFonts w:ascii="Calibri" w:hAnsi="Calibri"/>
        </w:rPr>
        <w:t>KGaA</w:t>
      </w:r>
      <w:proofErr w:type="spellEnd"/>
      <w:r w:rsidRPr="00167D2E">
        <w:rPr>
          <w:rFonts w:ascii="Calibri" w:hAnsi="Calibri"/>
        </w:rPr>
        <w:t>, 2008: pp. 531–566. http://onlinelibrary.wiley.com/doi/10.1002/9783527623198.ch20/summary (accessed February 16, 2015).</w:t>
      </w:r>
    </w:p>
    <w:p w:rsidR="00167D2E" w:rsidRPr="00167D2E" w:rsidRDefault="00167D2E" w:rsidP="00167D2E">
      <w:pPr>
        <w:pStyle w:val="Bibliography"/>
        <w:rPr>
          <w:rFonts w:ascii="Calibri" w:hAnsi="Calibri"/>
        </w:rPr>
      </w:pPr>
      <w:r w:rsidRPr="00167D2E">
        <w:rPr>
          <w:rFonts w:ascii="Calibri" w:hAnsi="Calibri"/>
        </w:rPr>
        <w:t>[24]</w:t>
      </w:r>
      <w:r w:rsidRPr="00167D2E">
        <w:rPr>
          <w:rFonts w:ascii="Calibri" w:hAnsi="Calibri"/>
        </w:rPr>
        <w:tab/>
        <w:t xml:space="preserve">G. </w:t>
      </w:r>
      <w:proofErr w:type="spellStart"/>
      <w:r w:rsidRPr="00167D2E">
        <w:rPr>
          <w:rFonts w:ascii="Calibri" w:hAnsi="Calibri"/>
        </w:rPr>
        <w:t>Dennler</w:t>
      </w:r>
      <w:proofErr w:type="spellEnd"/>
      <w:r w:rsidRPr="00167D2E">
        <w:rPr>
          <w:rFonts w:ascii="Calibri" w:hAnsi="Calibri"/>
        </w:rPr>
        <w:t xml:space="preserve">, M.C. </w:t>
      </w:r>
      <w:proofErr w:type="spellStart"/>
      <w:r w:rsidRPr="00167D2E">
        <w:rPr>
          <w:rFonts w:ascii="Calibri" w:hAnsi="Calibri"/>
        </w:rPr>
        <w:t>Scharber</w:t>
      </w:r>
      <w:proofErr w:type="spellEnd"/>
      <w:r w:rsidRPr="00167D2E">
        <w:rPr>
          <w:rFonts w:ascii="Calibri" w:hAnsi="Calibri"/>
        </w:rPr>
        <w:t xml:space="preserve">, C.J. </w:t>
      </w:r>
      <w:proofErr w:type="spellStart"/>
      <w:r w:rsidRPr="00167D2E">
        <w:rPr>
          <w:rFonts w:ascii="Calibri" w:hAnsi="Calibri"/>
        </w:rPr>
        <w:t>Brabec</w:t>
      </w:r>
      <w:proofErr w:type="spellEnd"/>
      <w:r w:rsidRPr="00167D2E">
        <w:rPr>
          <w:rFonts w:ascii="Calibri" w:hAnsi="Calibri"/>
        </w:rPr>
        <w:t>, Polymer-Fullerene Bulk-Heterojunction Solar Cells, Adv. Mater. 21 (2009) 1323–1338. doi:10.1002/adma.200801283.</w:t>
      </w:r>
    </w:p>
    <w:p w:rsidR="00167D2E" w:rsidRPr="00167D2E" w:rsidRDefault="00167D2E" w:rsidP="00167D2E">
      <w:pPr>
        <w:pStyle w:val="Bibliography"/>
        <w:rPr>
          <w:rFonts w:ascii="Calibri" w:hAnsi="Calibri"/>
        </w:rPr>
      </w:pPr>
      <w:r w:rsidRPr="00167D2E">
        <w:rPr>
          <w:rFonts w:ascii="Calibri" w:hAnsi="Calibri"/>
        </w:rPr>
        <w:t>[25]</w:t>
      </w:r>
      <w:r w:rsidRPr="00167D2E">
        <w:rPr>
          <w:rFonts w:ascii="Calibri" w:hAnsi="Calibri"/>
        </w:rPr>
        <w:tab/>
        <w:t xml:space="preserve">T.D. Nielsen, C. Cruickshank, S. </w:t>
      </w:r>
      <w:proofErr w:type="spellStart"/>
      <w:r w:rsidRPr="00167D2E">
        <w:rPr>
          <w:rFonts w:ascii="Calibri" w:hAnsi="Calibri"/>
        </w:rPr>
        <w:t>Foged</w:t>
      </w:r>
      <w:proofErr w:type="spellEnd"/>
      <w:r w:rsidRPr="00167D2E">
        <w:rPr>
          <w:rFonts w:ascii="Calibri" w:hAnsi="Calibri"/>
        </w:rPr>
        <w:t xml:space="preserve">, J. </w:t>
      </w:r>
      <w:proofErr w:type="spellStart"/>
      <w:r w:rsidRPr="00167D2E">
        <w:rPr>
          <w:rFonts w:ascii="Calibri" w:hAnsi="Calibri"/>
        </w:rPr>
        <w:t>Thorsen</w:t>
      </w:r>
      <w:proofErr w:type="spellEnd"/>
      <w:r w:rsidRPr="00167D2E">
        <w:rPr>
          <w:rFonts w:ascii="Calibri" w:hAnsi="Calibri"/>
        </w:rPr>
        <w:t xml:space="preserve">, F.C. Krebs, Business, market and intellectual property analysis of polymer solar cells, Sol. Energy Mater. Sol. Cells. 94 (2010) 1553–1571. </w:t>
      </w:r>
      <w:proofErr w:type="gramStart"/>
      <w:r w:rsidRPr="00167D2E">
        <w:rPr>
          <w:rFonts w:ascii="Calibri" w:hAnsi="Calibri"/>
        </w:rPr>
        <w:t>doi:10.1016/j.solmat</w:t>
      </w:r>
      <w:proofErr w:type="gramEnd"/>
      <w:r w:rsidRPr="00167D2E">
        <w:rPr>
          <w:rFonts w:ascii="Calibri" w:hAnsi="Calibri"/>
        </w:rPr>
        <w:t>.2010.04.074.</w:t>
      </w:r>
    </w:p>
    <w:p w:rsidR="00167D2E" w:rsidRPr="00167D2E" w:rsidRDefault="00167D2E" w:rsidP="00167D2E">
      <w:pPr>
        <w:pStyle w:val="Bibliography"/>
        <w:rPr>
          <w:rFonts w:ascii="Calibri" w:hAnsi="Calibri"/>
        </w:rPr>
      </w:pPr>
      <w:r w:rsidRPr="00167D2E">
        <w:rPr>
          <w:rFonts w:ascii="Calibri" w:hAnsi="Calibri"/>
        </w:rPr>
        <w:t>[26]</w:t>
      </w:r>
      <w:r w:rsidRPr="00167D2E">
        <w:rPr>
          <w:rFonts w:ascii="Calibri" w:hAnsi="Calibri"/>
        </w:rPr>
        <w:tab/>
        <w:t xml:space="preserve">C. Powell, Y. </w:t>
      </w:r>
      <w:proofErr w:type="spellStart"/>
      <w:r w:rsidRPr="00167D2E">
        <w:rPr>
          <w:rFonts w:ascii="Calibri" w:hAnsi="Calibri"/>
        </w:rPr>
        <w:t>Lawryshyn</w:t>
      </w:r>
      <w:proofErr w:type="spellEnd"/>
      <w:r w:rsidRPr="00167D2E">
        <w:rPr>
          <w:rFonts w:ascii="Calibri" w:hAnsi="Calibri"/>
        </w:rPr>
        <w:t xml:space="preserve">, T. Bender, </w:t>
      </w:r>
      <w:proofErr w:type="gramStart"/>
      <w:r w:rsidRPr="00167D2E">
        <w:rPr>
          <w:rFonts w:ascii="Calibri" w:hAnsi="Calibri"/>
        </w:rPr>
        <w:t>Using</w:t>
      </w:r>
      <w:proofErr w:type="gramEnd"/>
      <w:r w:rsidRPr="00167D2E">
        <w:rPr>
          <w:rFonts w:ascii="Calibri" w:hAnsi="Calibri"/>
        </w:rPr>
        <w:t xml:space="preserve"> stochastic models to determine financial indicators and technical objectives for organic solar cells, Sol. Energy Mater. Sol. Cells. 107 (2012) 236–247. </w:t>
      </w:r>
      <w:proofErr w:type="gramStart"/>
      <w:r w:rsidRPr="00167D2E">
        <w:rPr>
          <w:rFonts w:ascii="Calibri" w:hAnsi="Calibri"/>
        </w:rPr>
        <w:t>doi:10.1016/j.solmat</w:t>
      </w:r>
      <w:proofErr w:type="gramEnd"/>
      <w:r w:rsidRPr="00167D2E">
        <w:rPr>
          <w:rFonts w:ascii="Calibri" w:hAnsi="Calibri"/>
        </w:rPr>
        <w:t>.2012.06.038.</w:t>
      </w:r>
    </w:p>
    <w:p w:rsidR="00167D2E" w:rsidRPr="00167D2E" w:rsidRDefault="00167D2E" w:rsidP="00167D2E">
      <w:pPr>
        <w:pStyle w:val="Bibliography"/>
        <w:rPr>
          <w:rFonts w:ascii="Calibri" w:hAnsi="Calibri"/>
        </w:rPr>
      </w:pPr>
      <w:r w:rsidRPr="00167D2E">
        <w:rPr>
          <w:rFonts w:ascii="Calibri" w:hAnsi="Calibri"/>
        </w:rPr>
        <w:t>[27]</w:t>
      </w:r>
      <w:r w:rsidRPr="00167D2E">
        <w:rPr>
          <w:rFonts w:ascii="Calibri" w:hAnsi="Calibri"/>
        </w:rPr>
        <w:tab/>
        <w:t xml:space="preserve">C. Powell, T. Bender, Y. </w:t>
      </w:r>
      <w:proofErr w:type="spellStart"/>
      <w:r w:rsidRPr="00167D2E">
        <w:rPr>
          <w:rFonts w:ascii="Calibri" w:hAnsi="Calibri"/>
        </w:rPr>
        <w:t>Lawryshyn</w:t>
      </w:r>
      <w:proofErr w:type="spellEnd"/>
      <w:r w:rsidRPr="00167D2E">
        <w:rPr>
          <w:rFonts w:ascii="Calibri" w:hAnsi="Calibri"/>
        </w:rPr>
        <w:t xml:space="preserve">, </w:t>
      </w:r>
      <w:proofErr w:type="gramStart"/>
      <w:r w:rsidRPr="00167D2E">
        <w:rPr>
          <w:rFonts w:ascii="Calibri" w:hAnsi="Calibri"/>
        </w:rPr>
        <w:t>A</w:t>
      </w:r>
      <w:proofErr w:type="gramEnd"/>
      <w:r w:rsidRPr="00167D2E">
        <w:rPr>
          <w:rFonts w:ascii="Calibri" w:hAnsi="Calibri"/>
        </w:rPr>
        <w:t xml:space="preserve"> model to determine financial indicators for organic solar cells, Sol. Energy. 83 (2009) 1977–1984. </w:t>
      </w:r>
      <w:proofErr w:type="gramStart"/>
      <w:r w:rsidRPr="00167D2E">
        <w:rPr>
          <w:rFonts w:ascii="Calibri" w:hAnsi="Calibri"/>
        </w:rPr>
        <w:t>doi:10.1016/j.solener</w:t>
      </w:r>
      <w:proofErr w:type="gramEnd"/>
      <w:r w:rsidRPr="00167D2E">
        <w:rPr>
          <w:rFonts w:ascii="Calibri" w:hAnsi="Calibri"/>
        </w:rPr>
        <w:t>.2009.07.009.</w:t>
      </w:r>
    </w:p>
    <w:p w:rsidR="00167D2E" w:rsidRPr="00167D2E" w:rsidRDefault="00167D2E" w:rsidP="00167D2E">
      <w:pPr>
        <w:pStyle w:val="Bibliography"/>
        <w:rPr>
          <w:rFonts w:ascii="Calibri" w:hAnsi="Calibri"/>
        </w:rPr>
      </w:pPr>
      <w:r w:rsidRPr="00167D2E">
        <w:rPr>
          <w:rFonts w:ascii="Calibri" w:hAnsi="Calibri"/>
        </w:rPr>
        <w:t>[28]</w:t>
      </w:r>
      <w:r w:rsidRPr="00167D2E">
        <w:rPr>
          <w:rFonts w:ascii="Calibri" w:hAnsi="Calibri"/>
        </w:rPr>
        <w:tab/>
        <w:t xml:space="preserve">F.C. Krebs, Fabrication and processing of polymer solar cells: A review of printing and coating techniques, Sol. Energy Mater. Sol. Cells. 93 (2009) 394–412. </w:t>
      </w:r>
      <w:proofErr w:type="gramStart"/>
      <w:r w:rsidRPr="00167D2E">
        <w:rPr>
          <w:rFonts w:ascii="Calibri" w:hAnsi="Calibri"/>
        </w:rPr>
        <w:t>doi:10.1016/j.solmat</w:t>
      </w:r>
      <w:proofErr w:type="gramEnd"/>
      <w:r w:rsidRPr="00167D2E">
        <w:rPr>
          <w:rFonts w:ascii="Calibri" w:hAnsi="Calibri"/>
        </w:rPr>
        <w:t>.2008.10.004.</w:t>
      </w:r>
    </w:p>
    <w:p w:rsidR="00167D2E" w:rsidRPr="00167D2E" w:rsidRDefault="00167D2E" w:rsidP="00167D2E">
      <w:pPr>
        <w:pStyle w:val="Bibliography"/>
        <w:rPr>
          <w:rFonts w:ascii="Calibri" w:hAnsi="Calibri"/>
        </w:rPr>
      </w:pPr>
      <w:r w:rsidRPr="00167D2E">
        <w:rPr>
          <w:rFonts w:ascii="Calibri" w:hAnsi="Calibri"/>
        </w:rPr>
        <w:t>[29]</w:t>
      </w:r>
      <w:r w:rsidRPr="00167D2E">
        <w:rPr>
          <w:rFonts w:ascii="Calibri" w:hAnsi="Calibri"/>
        </w:rPr>
        <w:tab/>
        <w:t xml:space="preserve">C.J. Mulligan, C. Bilen, X. Zhou, W.J. Belcher, P.C. Dastoor, </w:t>
      </w:r>
      <w:proofErr w:type="spellStart"/>
      <w:r w:rsidRPr="00167D2E">
        <w:rPr>
          <w:rFonts w:ascii="Calibri" w:hAnsi="Calibri"/>
        </w:rPr>
        <w:t>Levelised</w:t>
      </w:r>
      <w:proofErr w:type="spellEnd"/>
      <w:r w:rsidRPr="00167D2E">
        <w:rPr>
          <w:rFonts w:ascii="Calibri" w:hAnsi="Calibri"/>
        </w:rPr>
        <w:t xml:space="preserve"> cost of electricity for organic photovoltaics, Sol. Energy Mater. Sol. Cells. 133 (2015) 26–31. </w:t>
      </w:r>
      <w:proofErr w:type="gramStart"/>
      <w:r w:rsidRPr="00167D2E">
        <w:rPr>
          <w:rFonts w:ascii="Calibri" w:hAnsi="Calibri"/>
        </w:rPr>
        <w:t>doi:10.1016/j.solmat</w:t>
      </w:r>
      <w:proofErr w:type="gramEnd"/>
      <w:r w:rsidRPr="00167D2E">
        <w:rPr>
          <w:rFonts w:ascii="Calibri" w:hAnsi="Calibri"/>
        </w:rPr>
        <w:t>.2014.10.043.</w:t>
      </w:r>
    </w:p>
    <w:p w:rsidR="00167D2E" w:rsidRPr="00167D2E" w:rsidRDefault="00167D2E" w:rsidP="00167D2E">
      <w:pPr>
        <w:pStyle w:val="Bibliography"/>
        <w:rPr>
          <w:rFonts w:ascii="Calibri" w:hAnsi="Calibri"/>
        </w:rPr>
      </w:pPr>
      <w:r w:rsidRPr="00167D2E">
        <w:rPr>
          <w:rFonts w:ascii="Calibri" w:hAnsi="Calibri"/>
        </w:rPr>
        <w:t>[30]</w:t>
      </w:r>
      <w:r w:rsidRPr="00167D2E">
        <w:rPr>
          <w:rFonts w:ascii="Calibri" w:hAnsi="Calibri"/>
        </w:rPr>
        <w:tab/>
        <w:t xml:space="preserve">G.F. </w:t>
      </w:r>
      <w:proofErr w:type="spellStart"/>
      <w:r w:rsidRPr="00167D2E">
        <w:rPr>
          <w:rFonts w:ascii="Calibri" w:hAnsi="Calibri"/>
        </w:rPr>
        <w:t>Nemet</w:t>
      </w:r>
      <w:proofErr w:type="spellEnd"/>
      <w:r w:rsidRPr="00167D2E">
        <w:rPr>
          <w:rFonts w:ascii="Calibri" w:hAnsi="Calibri"/>
        </w:rPr>
        <w:t>, E. Baker, Demand Subsidies Versus R&amp;D: Comparing the Uncertain Impacts of Policy on a Pre-</w:t>
      </w:r>
      <w:proofErr w:type="gramStart"/>
      <w:r w:rsidRPr="00167D2E">
        <w:rPr>
          <w:rFonts w:ascii="Calibri" w:hAnsi="Calibri"/>
        </w:rPr>
        <w:t>commercial</w:t>
      </w:r>
      <w:proofErr w:type="gramEnd"/>
      <w:r w:rsidRPr="00167D2E">
        <w:rPr>
          <w:rFonts w:ascii="Calibri" w:hAnsi="Calibri"/>
        </w:rPr>
        <w:t xml:space="preserve"> Low-carbon Energy Technology, Energy J. 30 (2009) 49–80.</w:t>
      </w:r>
    </w:p>
    <w:p w:rsidR="00167D2E" w:rsidRPr="00167D2E" w:rsidRDefault="00167D2E" w:rsidP="00167D2E">
      <w:pPr>
        <w:pStyle w:val="Bibliography"/>
        <w:rPr>
          <w:rFonts w:ascii="Calibri" w:hAnsi="Calibri"/>
        </w:rPr>
      </w:pPr>
      <w:r w:rsidRPr="00167D2E">
        <w:rPr>
          <w:rFonts w:ascii="Calibri" w:hAnsi="Calibri"/>
        </w:rPr>
        <w:t>[31]</w:t>
      </w:r>
      <w:r w:rsidRPr="00167D2E">
        <w:rPr>
          <w:rFonts w:ascii="Calibri" w:hAnsi="Calibri"/>
        </w:rPr>
        <w:tab/>
        <w:t xml:space="preserve">A.J. Medford, M.R. </w:t>
      </w:r>
      <w:proofErr w:type="spellStart"/>
      <w:r w:rsidRPr="00167D2E">
        <w:rPr>
          <w:rFonts w:ascii="Calibri" w:hAnsi="Calibri"/>
        </w:rPr>
        <w:t>Lilliedal</w:t>
      </w:r>
      <w:proofErr w:type="spellEnd"/>
      <w:r w:rsidRPr="00167D2E">
        <w:rPr>
          <w:rFonts w:ascii="Calibri" w:hAnsi="Calibri"/>
        </w:rPr>
        <w:t xml:space="preserve">, M. </w:t>
      </w:r>
      <w:proofErr w:type="spellStart"/>
      <w:r w:rsidRPr="00167D2E">
        <w:rPr>
          <w:rFonts w:ascii="Calibri" w:hAnsi="Calibri"/>
        </w:rPr>
        <w:t>Jørgensen</w:t>
      </w:r>
      <w:proofErr w:type="spellEnd"/>
      <w:r w:rsidRPr="00167D2E">
        <w:rPr>
          <w:rFonts w:ascii="Calibri" w:hAnsi="Calibri"/>
        </w:rPr>
        <w:t xml:space="preserve">, D. </w:t>
      </w:r>
      <w:proofErr w:type="spellStart"/>
      <w:r w:rsidRPr="00167D2E">
        <w:rPr>
          <w:rFonts w:ascii="Calibri" w:hAnsi="Calibri"/>
        </w:rPr>
        <w:t>Aarø</w:t>
      </w:r>
      <w:proofErr w:type="spellEnd"/>
      <w:r w:rsidRPr="00167D2E">
        <w:rPr>
          <w:rFonts w:ascii="Calibri" w:hAnsi="Calibri"/>
        </w:rPr>
        <w:t xml:space="preserve">, H. </w:t>
      </w:r>
      <w:proofErr w:type="spellStart"/>
      <w:r w:rsidRPr="00167D2E">
        <w:rPr>
          <w:rFonts w:ascii="Calibri" w:hAnsi="Calibri"/>
        </w:rPr>
        <w:t>Pakalski</w:t>
      </w:r>
      <w:proofErr w:type="spellEnd"/>
      <w:r w:rsidRPr="00167D2E">
        <w:rPr>
          <w:rFonts w:ascii="Calibri" w:hAnsi="Calibri"/>
        </w:rPr>
        <w:t xml:space="preserve">, J. </w:t>
      </w:r>
      <w:proofErr w:type="spellStart"/>
      <w:r w:rsidRPr="00167D2E">
        <w:rPr>
          <w:rFonts w:ascii="Calibri" w:hAnsi="Calibri"/>
        </w:rPr>
        <w:t>Fyenbo</w:t>
      </w:r>
      <w:proofErr w:type="spellEnd"/>
      <w:r w:rsidRPr="00167D2E">
        <w:rPr>
          <w:rFonts w:ascii="Calibri" w:hAnsi="Calibri"/>
        </w:rPr>
        <w:t>, F.C. Krebs, Grid-connected polymer solar panels: initial considerations of cost, lifetime, and practicality, Opt. Express. 18 (2010) A272–A285. doi:10.1364/OE.18.00A272.</w:t>
      </w:r>
    </w:p>
    <w:p w:rsidR="00167D2E" w:rsidRPr="00167D2E" w:rsidRDefault="00167D2E" w:rsidP="00167D2E">
      <w:pPr>
        <w:pStyle w:val="Bibliography"/>
        <w:rPr>
          <w:rFonts w:ascii="Calibri" w:hAnsi="Calibri"/>
        </w:rPr>
      </w:pPr>
      <w:r w:rsidRPr="00167D2E">
        <w:rPr>
          <w:rFonts w:ascii="Calibri" w:hAnsi="Calibri"/>
        </w:rPr>
        <w:t>[32]</w:t>
      </w:r>
      <w:r w:rsidRPr="00167D2E">
        <w:rPr>
          <w:rFonts w:ascii="Calibri" w:hAnsi="Calibri"/>
        </w:rPr>
        <w:tab/>
        <w:t>EU Manufacturer, Discussion with European printing and coating equipment manufacturer, (2014).</w:t>
      </w:r>
    </w:p>
    <w:p w:rsidR="00167D2E" w:rsidRPr="00167D2E" w:rsidRDefault="00167D2E" w:rsidP="00167D2E">
      <w:pPr>
        <w:pStyle w:val="Bibliography"/>
        <w:rPr>
          <w:rFonts w:ascii="Calibri" w:hAnsi="Calibri"/>
        </w:rPr>
      </w:pPr>
      <w:r w:rsidRPr="00167D2E">
        <w:rPr>
          <w:rFonts w:ascii="Calibri" w:hAnsi="Calibri"/>
        </w:rPr>
        <w:t>[33]</w:t>
      </w:r>
      <w:r w:rsidRPr="00167D2E">
        <w:rPr>
          <w:rFonts w:ascii="Calibri" w:hAnsi="Calibri"/>
        </w:rPr>
        <w:tab/>
        <w:t>F.T. Moore, Economies of Scale: Some Statistical Evidence, Q. J. Econ. 73 (1959) 232–245. doi:10.2307/1883722.</w:t>
      </w:r>
    </w:p>
    <w:p w:rsidR="00167D2E" w:rsidRPr="00167D2E" w:rsidRDefault="00167D2E" w:rsidP="00167D2E">
      <w:pPr>
        <w:pStyle w:val="Bibliography"/>
        <w:rPr>
          <w:rFonts w:ascii="Calibri" w:hAnsi="Calibri"/>
        </w:rPr>
      </w:pPr>
      <w:r w:rsidRPr="00167D2E">
        <w:rPr>
          <w:rFonts w:ascii="Calibri" w:hAnsi="Calibri"/>
        </w:rPr>
        <w:t>[34]</w:t>
      </w:r>
      <w:r w:rsidRPr="00167D2E">
        <w:rPr>
          <w:rFonts w:ascii="Calibri" w:hAnsi="Calibri"/>
        </w:rPr>
        <w:tab/>
        <w:t xml:space="preserve">A. Goodrich, P. </w:t>
      </w:r>
      <w:proofErr w:type="spellStart"/>
      <w:r w:rsidRPr="00167D2E">
        <w:rPr>
          <w:rFonts w:ascii="Calibri" w:hAnsi="Calibri"/>
        </w:rPr>
        <w:t>Hacke</w:t>
      </w:r>
      <w:proofErr w:type="spellEnd"/>
      <w:r w:rsidRPr="00167D2E">
        <w:rPr>
          <w:rFonts w:ascii="Calibri" w:hAnsi="Calibri"/>
        </w:rPr>
        <w:t xml:space="preserve">, Q. Wang, B. </w:t>
      </w:r>
      <w:proofErr w:type="spellStart"/>
      <w:r w:rsidRPr="00167D2E">
        <w:rPr>
          <w:rFonts w:ascii="Calibri" w:hAnsi="Calibri"/>
        </w:rPr>
        <w:t>Sopori</w:t>
      </w:r>
      <w:proofErr w:type="spellEnd"/>
      <w:r w:rsidRPr="00167D2E">
        <w:rPr>
          <w:rFonts w:ascii="Calibri" w:hAnsi="Calibri"/>
        </w:rPr>
        <w:t xml:space="preserve">, R. Margolis, T.L. James, M. Woodhouse, </w:t>
      </w:r>
      <w:proofErr w:type="gramStart"/>
      <w:r w:rsidRPr="00167D2E">
        <w:rPr>
          <w:rFonts w:ascii="Calibri" w:hAnsi="Calibri"/>
        </w:rPr>
        <w:t>A</w:t>
      </w:r>
      <w:proofErr w:type="gramEnd"/>
      <w:r w:rsidRPr="00167D2E">
        <w:rPr>
          <w:rFonts w:ascii="Calibri" w:hAnsi="Calibri"/>
        </w:rPr>
        <w:t xml:space="preserve"> wafer-based monocrystalline silicon photovoltaics road map: Utilizing known technology improvement opportunities for further reductions in manufacturing costs, Sol. Energy Mater. Sol. Cells. 114 (2013) 110–135. </w:t>
      </w:r>
      <w:proofErr w:type="gramStart"/>
      <w:r w:rsidRPr="00167D2E">
        <w:rPr>
          <w:rFonts w:ascii="Calibri" w:hAnsi="Calibri"/>
        </w:rPr>
        <w:t>doi:10.1016/j.solmat</w:t>
      </w:r>
      <w:proofErr w:type="gramEnd"/>
      <w:r w:rsidRPr="00167D2E">
        <w:rPr>
          <w:rFonts w:ascii="Calibri" w:hAnsi="Calibri"/>
        </w:rPr>
        <w:t>.2013.01.030.</w:t>
      </w:r>
    </w:p>
    <w:p w:rsidR="00167D2E" w:rsidRPr="00167D2E" w:rsidRDefault="00167D2E" w:rsidP="00167D2E">
      <w:pPr>
        <w:pStyle w:val="Bibliography"/>
        <w:rPr>
          <w:rFonts w:ascii="Calibri" w:hAnsi="Calibri"/>
        </w:rPr>
      </w:pPr>
      <w:r w:rsidRPr="00167D2E">
        <w:rPr>
          <w:rFonts w:ascii="Calibri" w:hAnsi="Calibri"/>
        </w:rPr>
        <w:t>[35]</w:t>
      </w:r>
      <w:r w:rsidRPr="00167D2E">
        <w:rPr>
          <w:rFonts w:ascii="Calibri" w:hAnsi="Calibri"/>
        </w:rPr>
        <w:tab/>
        <w:t>V.K. Kapur, V.K. Kapur, A. Bansal, S. Roth, Roadmap for Manufacturing Cost Competitive CIGS Modules, (2011). http://ieeexplore.ieee.org/stamp/stamp.jsp?arnumber=06318289.</w:t>
      </w:r>
    </w:p>
    <w:p w:rsidR="00167D2E" w:rsidRPr="00167D2E" w:rsidRDefault="00167D2E" w:rsidP="00167D2E">
      <w:pPr>
        <w:pStyle w:val="Bibliography"/>
        <w:rPr>
          <w:rFonts w:ascii="Calibri" w:hAnsi="Calibri"/>
        </w:rPr>
      </w:pPr>
      <w:r w:rsidRPr="00167D2E">
        <w:rPr>
          <w:rFonts w:ascii="Calibri" w:hAnsi="Calibri"/>
        </w:rPr>
        <w:lastRenderedPageBreak/>
        <w:t>[36]</w:t>
      </w:r>
      <w:r w:rsidRPr="00167D2E">
        <w:rPr>
          <w:rFonts w:ascii="Calibri" w:hAnsi="Calibri"/>
        </w:rPr>
        <w:tab/>
        <w:t xml:space="preserve">D.T. </w:t>
      </w:r>
      <w:proofErr w:type="spellStart"/>
      <w:r w:rsidRPr="00167D2E">
        <w:rPr>
          <w:rFonts w:ascii="Calibri" w:hAnsi="Calibri"/>
        </w:rPr>
        <w:t>Krick</w:t>
      </w:r>
      <w:proofErr w:type="spellEnd"/>
      <w:r w:rsidRPr="00167D2E">
        <w:rPr>
          <w:rFonts w:ascii="Calibri" w:hAnsi="Calibri"/>
        </w:rPr>
        <w:t xml:space="preserve">, H. </w:t>
      </w:r>
      <w:proofErr w:type="spellStart"/>
      <w:r w:rsidRPr="00167D2E">
        <w:rPr>
          <w:rFonts w:ascii="Calibri" w:hAnsi="Calibri"/>
        </w:rPr>
        <w:t>Weinzerl</w:t>
      </w:r>
      <w:proofErr w:type="spellEnd"/>
      <w:r w:rsidRPr="00167D2E">
        <w:rPr>
          <w:rFonts w:ascii="Calibri" w:hAnsi="Calibri"/>
        </w:rPr>
        <w:t xml:space="preserve">, T. Behrens, PV manufacturing scaling to </w:t>
      </w:r>
      <w:proofErr w:type="spellStart"/>
      <w:r w:rsidRPr="00167D2E">
        <w:rPr>
          <w:rFonts w:ascii="Calibri" w:hAnsi="Calibri"/>
        </w:rPr>
        <w:t>giga</w:t>
      </w:r>
      <w:proofErr w:type="spellEnd"/>
      <w:r w:rsidRPr="00167D2E">
        <w:rPr>
          <w:rFonts w:ascii="Calibri" w:hAnsi="Calibri"/>
        </w:rPr>
        <w:t>-watt capacity: Lessons learned from the semiconductor and flat panel display industries, in: IEEE, 2010: pp. 000736–000741. doi:10.1109/PVSC.2010.5617089.</w:t>
      </w:r>
    </w:p>
    <w:p w:rsidR="00167D2E" w:rsidRPr="00167D2E" w:rsidRDefault="00167D2E" w:rsidP="00167D2E">
      <w:pPr>
        <w:pStyle w:val="Bibliography"/>
        <w:rPr>
          <w:rFonts w:ascii="Calibri" w:hAnsi="Calibri"/>
        </w:rPr>
      </w:pPr>
      <w:r w:rsidRPr="00167D2E">
        <w:rPr>
          <w:rFonts w:ascii="Calibri" w:hAnsi="Calibri"/>
        </w:rPr>
        <w:t>[37]</w:t>
      </w:r>
      <w:r w:rsidRPr="00167D2E">
        <w:rPr>
          <w:rFonts w:ascii="Calibri" w:hAnsi="Calibri"/>
        </w:rPr>
        <w:tab/>
        <w:t xml:space="preserve">D. Yue, P. </w:t>
      </w:r>
      <w:proofErr w:type="spellStart"/>
      <w:r w:rsidRPr="00167D2E">
        <w:rPr>
          <w:rFonts w:ascii="Calibri" w:hAnsi="Calibri"/>
        </w:rPr>
        <w:t>Khatav</w:t>
      </w:r>
      <w:proofErr w:type="spellEnd"/>
      <w:r w:rsidRPr="00167D2E">
        <w:rPr>
          <w:rFonts w:ascii="Calibri" w:hAnsi="Calibri"/>
        </w:rPr>
        <w:t>, F. You, S.B. Darling, Deciphering the uncertainties in life cycle energy and environmental analysis of organic photovoltaics, Energy Environ. Sci. 5 (2012) 9163–9172. doi:10.1039/C2EE22597B.</w:t>
      </w:r>
    </w:p>
    <w:p w:rsidR="00167D2E" w:rsidRPr="00167D2E" w:rsidRDefault="00167D2E" w:rsidP="00167D2E">
      <w:pPr>
        <w:pStyle w:val="Bibliography"/>
        <w:rPr>
          <w:rFonts w:ascii="Calibri" w:hAnsi="Calibri"/>
        </w:rPr>
      </w:pPr>
      <w:r w:rsidRPr="00167D2E">
        <w:rPr>
          <w:rFonts w:ascii="Calibri" w:hAnsi="Calibri"/>
        </w:rPr>
        <w:t>[38]</w:t>
      </w:r>
      <w:r w:rsidRPr="00167D2E">
        <w:rPr>
          <w:rFonts w:ascii="Calibri" w:hAnsi="Calibri"/>
        </w:rPr>
        <w:tab/>
        <w:t xml:space="preserve">M.A. Green, K. Emery, Y. </w:t>
      </w:r>
      <w:proofErr w:type="spellStart"/>
      <w:r w:rsidRPr="00167D2E">
        <w:rPr>
          <w:rFonts w:ascii="Calibri" w:hAnsi="Calibri"/>
        </w:rPr>
        <w:t>Hishikawa</w:t>
      </w:r>
      <w:proofErr w:type="spellEnd"/>
      <w:r w:rsidRPr="00167D2E">
        <w:rPr>
          <w:rFonts w:ascii="Calibri" w:hAnsi="Calibri"/>
        </w:rPr>
        <w:t xml:space="preserve">, W. Warta, E.D. Dunlop, Solar cell efficiency tables (Version 45), </w:t>
      </w:r>
      <w:proofErr w:type="spellStart"/>
      <w:r w:rsidRPr="00167D2E">
        <w:rPr>
          <w:rFonts w:ascii="Calibri" w:hAnsi="Calibri"/>
        </w:rPr>
        <w:t>Prog</w:t>
      </w:r>
      <w:proofErr w:type="spellEnd"/>
      <w:r w:rsidRPr="00167D2E">
        <w:rPr>
          <w:rFonts w:ascii="Calibri" w:hAnsi="Calibri"/>
        </w:rPr>
        <w:t xml:space="preserve">. </w:t>
      </w:r>
      <w:proofErr w:type="spellStart"/>
      <w:r w:rsidRPr="00167D2E">
        <w:rPr>
          <w:rFonts w:ascii="Calibri" w:hAnsi="Calibri"/>
        </w:rPr>
        <w:t>Photovolt</w:t>
      </w:r>
      <w:proofErr w:type="spellEnd"/>
      <w:r w:rsidRPr="00167D2E">
        <w:rPr>
          <w:rFonts w:ascii="Calibri" w:hAnsi="Calibri"/>
        </w:rPr>
        <w:t>. Res. Appl. 23 (2015) 1–9. doi:10.1002/pip.2573.</w:t>
      </w:r>
    </w:p>
    <w:p w:rsidR="00167D2E" w:rsidRPr="00167D2E" w:rsidRDefault="00167D2E" w:rsidP="00167D2E">
      <w:pPr>
        <w:pStyle w:val="Bibliography"/>
        <w:rPr>
          <w:rFonts w:ascii="Calibri" w:hAnsi="Calibri"/>
        </w:rPr>
      </w:pPr>
      <w:r w:rsidRPr="00167D2E">
        <w:rPr>
          <w:rFonts w:ascii="Calibri" w:hAnsi="Calibri"/>
        </w:rPr>
        <w:t>[39]</w:t>
      </w:r>
      <w:r w:rsidRPr="00167D2E">
        <w:rPr>
          <w:rFonts w:ascii="Calibri" w:hAnsi="Calibri"/>
        </w:rPr>
        <w:tab/>
        <w:t xml:space="preserve">Parsons Brinckerhoff, Solar PV Cost Update (report for UK </w:t>
      </w:r>
      <w:proofErr w:type="spellStart"/>
      <w:r w:rsidRPr="00167D2E">
        <w:rPr>
          <w:rFonts w:ascii="Calibri" w:hAnsi="Calibri"/>
        </w:rPr>
        <w:t>Deprtment</w:t>
      </w:r>
      <w:proofErr w:type="spellEnd"/>
      <w:r w:rsidRPr="00167D2E">
        <w:rPr>
          <w:rFonts w:ascii="Calibri" w:hAnsi="Calibri"/>
        </w:rPr>
        <w:t xml:space="preserve"> of Energy and Climate Change), (2012). https://www.gov.uk/government/uploads/system/uploads/attachment_data/file/43083/5381-solar-pv-cost-update.pdf.</w:t>
      </w:r>
    </w:p>
    <w:p w:rsidR="00167D2E" w:rsidRPr="00167D2E" w:rsidRDefault="00167D2E" w:rsidP="00167D2E">
      <w:pPr>
        <w:pStyle w:val="Bibliography"/>
        <w:rPr>
          <w:rFonts w:ascii="Calibri" w:hAnsi="Calibri"/>
        </w:rPr>
      </w:pPr>
      <w:r w:rsidRPr="00167D2E">
        <w:rPr>
          <w:rFonts w:ascii="Calibri" w:hAnsi="Calibri"/>
        </w:rPr>
        <w:t>[40]</w:t>
      </w:r>
      <w:r w:rsidRPr="00167D2E">
        <w:rPr>
          <w:rFonts w:ascii="Calibri" w:hAnsi="Calibri"/>
        </w:rPr>
        <w:tab/>
        <w:t>IEC, Photovoltaic system performance monitoring––guidelines for measurement, data exchange and analysis, (1998).</w:t>
      </w:r>
    </w:p>
    <w:p w:rsidR="00167D2E" w:rsidRPr="00167D2E" w:rsidRDefault="00167D2E" w:rsidP="00167D2E">
      <w:pPr>
        <w:pStyle w:val="Bibliography"/>
        <w:rPr>
          <w:rFonts w:ascii="Calibri" w:hAnsi="Calibri"/>
        </w:rPr>
      </w:pPr>
      <w:r w:rsidRPr="00167D2E">
        <w:rPr>
          <w:rFonts w:ascii="Calibri" w:hAnsi="Calibri"/>
        </w:rPr>
        <w:t>[41]</w:t>
      </w:r>
      <w:r w:rsidRPr="00167D2E">
        <w:rPr>
          <w:rFonts w:ascii="Calibri" w:hAnsi="Calibri"/>
        </w:rPr>
        <w:tab/>
      </w:r>
      <w:proofErr w:type="spellStart"/>
      <w:r w:rsidRPr="00167D2E">
        <w:rPr>
          <w:rFonts w:ascii="Calibri" w:hAnsi="Calibri"/>
        </w:rPr>
        <w:t>Fraunhofer</w:t>
      </w:r>
      <w:proofErr w:type="spellEnd"/>
      <w:r w:rsidRPr="00167D2E">
        <w:rPr>
          <w:rFonts w:ascii="Calibri" w:hAnsi="Calibri"/>
        </w:rPr>
        <w:t xml:space="preserve"> Institute, </w:t>
      </w:r>
      <w:proofErr w:type="spellStart"/>
      <w:r w:rsidRPr="00167D2E">
        <w:rPr>
          <w:rFonts w:ascii="Calibri" w:hAnsi="Calibri"/>
        </w:rPr>
        <w:t>Levelized</w:t>
      </w:r>
      <w:proofErr w:type="spellEnd"/>
      <w:r w:rsidRPr="00167D2E">
        <w:rPr>
          <w:rFonts w:ascii="Calibri" w:hAnsi="Calibri"/>
        </w:rPr>
        <w:t xml:space="preserve"> Cost of Electricity, Renewable Energy Technologies, (2013). http://www.ise.fraunhofer.de/en/publications/veroeffentlichungen-pdf-dateien-en/studien-und-konzeptpapiere/study-levelized-cost-of-electricity-renewable-energies.pdf.</w:t>
      </w:r>
    </w:p>
    <w:p w:rsidR="00167D2E" w:rsidRPr="00167D2E" w:rsidRDefault="00167D2E" w:rsidP="00167D2E">
      <w:pPr>
        <w:pStyle w:val="Bibliography"/>
        <w:rPr>
          <w:rFonts w:ascii="Calibri" w:hAnsi="Calibri"/>
        </w:rPr>
      </w:pPr>
      <w:r w:rsidRPr="00167D2E">
        <w:rPr>
          <w:rFonts w:ascii="Calibri" w:hAnsi="Calibri"/>
        </w:rPr>
        <w:t>[42]</w:t>
      </w:r>
      <w:r w:rsidRPr="00167D2E">
        <w:rPr>
          <w:rFonts w:ascii="Calibri" w:hAnsi="Calibri"/>
        </w:rPr>
        <w:tab/>
        <w:t xml:space="preserve">R. </w:t>
      </w:r>
      <w:proofErr w:type="spellStart"/>
      <w:r w:rsidRPr="00167D2E">
        <w:rPr>
          <w:rFonts w:ascii="Calibri" w:hAnsi="Calibri"/>
        </w:rPr>
        <w:t>Søndergaard</w:t>
      </w:r>
      <w:proofErr w:type="spellEnd"/>
      <w:r w:rsidRPr="00167D2E">
        <w:rPr>
          <w:rFonts w:ascii="Calibri" w:hAnsi="Calibri"/>
        </w:rPr>
        <w:t xml:space="preserve">, M. </w:t>
      </w:r>
      <w:proofErr w:type="spellStart"/>
      <w:r w:rsidRPr="00167D2E">
        <w:rPr>
          <w:rFonts w:ascii="Calibri" w:hAnsi="Calibri"/>
        </w:rPr>
        <w:t>Hösel</w:t>
      </w:r>
      <w:proofErr w:type="spellEnd"/>
      <w:r w:rsidRPr="00167D2E">
        <w:rPr>
          <w:rFonts w:ascii="Calibri" w:hAnsi="Calibri"/>
        </w:rPr>
        <w:t xml:space="preserve">, D. </w:t>
      </w:r>
      <w:proofErr w:type="spellStart"/>
      <w:r w:rsidRPr="00167D2E">
        <w:rPr>
          <w:rFonts w:ascii="Calibri" w:hAnsi="Calibri"/>
        </w:rPr>
        <w:t>Angmo</w:t>
      </w:r>
      <w:proofErr w:type="spellEnd"/>
      <w:r w:rsidRPr="00167D2E">
        <w:rPr>
          <w:rFonts w:ascii="Calibri" w:hAnsi="Calibri"/>
        </w:rPr>
        <w:t>, T.T. Larsen-Olsen, F.C. Krebs, Roll-to-roll fabrication of polymer solar cells, Mater. Today. 15 (2012) 36–49. doi:10.1016/S1369-7021(12)70019-6.</w:t>
      </w:r>
    </w:p>
    <w:p w:rsidR="00C67F8B" w:rsidRDefault="00FB375C" w:rsidP="00673E7D">
      <w:r>
        <w:fldChar w:fldCharType="end"/>
      </w:r>
    </w:p>
    <w:sectPr w:rsidR="00C67F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4AC83A66"/>
    <w:lvl w:ilvl="0" w:tplc="14FEC51C">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1B5047"/>
    <w:multiLevelType w:val="hybridMultilevel"/>
    <w:tmpl w:val="D1124F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CD35D1"/>
    <w:multiLevelType w:val="hybridMultilevel"/>
    <w:tmpl w:val="52F01DF0"/>
    <w:lvl w:ilvl="0" w:tplc="ACB2D2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2C001F"/>
    <w:multiLevelType w:val="hybridMultilevel"/>
    <w:tmpl w:val="B6849F74"/>
    <w:lvl w:ilvl="0" w:tplc="B67E8520">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B050CF4"/>
    <w:multiLevelType w:val="hybridMultilevel"/>
    <w:tmpl w:val="882EEF46"/>
    <w:lvl w:ilvl="0" w:tplc="B67E85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F27AE"/>
    <w:multiLevelType w:val="hybridMultilevel"/>
    <w:tmpl w:val="65A60C58"/>
    <w:lvl w:ilvl="0" w:tplc="B1E4118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221BB"/>
    <w:multiLevelType w:val="hybridMultilevel"/>
    <w:tmpl w:val="709208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6CE69B7"/>
    <w:multiLevelType w:val="hybridMultilevel"/>
    <w:tmpl w:val="01AC5E38"/>
    <w:lvl w:ilvl="0" w:tplc="7BAAC4D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2C4E4B"/>
    <w:multiLevelType w:val="hybridMultilevel"/>
    <w:tmpl w:val="8A78B6FA"/>
    <w:lvl w:ilvl="0" w:tplc="3A7ACB36">
      <w:start w:val="1"/>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3A70D05"/>
    <w:multiLevelType w:val="hybridMultilevel"/>
    <w:tmpl w:val="CD6056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A7178C"/>
    <w:multiLevelType w:val="hybridMultilevel"/>
    <w:tmpl w:val="200E1E70"/>
    <w:lvl w:ilvl="0" w:tplc="4918742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7"/>
  </w:num>
  <w:num w:numId="5">
    <w:abstractNumId w:val="0"/>
  </w:num>
  <w:num w:numId="6">
    <w:abstractNumId w:val="9"/>
  </w:num>
  <w:num w:numId="7">
    <w:abstractNumId w:val="1"/>
  </w:num>
  <w:num w:numId="8">
    <w:abstractNumId w:val="2"/>
  </w:num>
  <w:num w:numId="9">
    <w:abstractNumId w:val="4"/>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4B9"/>
    <w:rsid w:val="0004036F"/>
    <w:rsid w:val="00043F25"/>
    <w:rsid w:val="000A2246"/>
    <w:rsid w:val="000C32E8"/>
    <w:rsid w:val="0011593C"/>
    <w:rsid w:val="00167D2E"/>
    <w:rsid w:val="001A25D5"/>
    <w:rsid w:val="001C36EF"/>
    <w:rsid w:val="001E5DB0"/>
    <w:rsid w:val="0021386F"/>
    <w:rsid w:val="00233BD5"/>
    <w:rsid w:val="00263973"/>
    <w:rsid w:val="002E0401"/>
    <w:rsid w:val="002E1167"/>
    <w:rsid w:val="003A5307"/>
    <w:rsid w:val="003C5F0C"/>
    <w:rsid w:val="003E6FC8"/>
    <w:rsid w:val="00414741"/>
    <w:rsid w:val="0044555A"/>
    <w:rsid w:val="0046681A"/>
    <w:rsid w:val="004F65A2"/>
    <w:rsid w:val="005034B9"/>
    <w:rsid w:val="00531610"/>
    <w:rsid w:val="00572BF0"/>
    <w:rsid w:val="0058673C"/>
    <w:rsid w:val="005F0483"/>
    <w:rsid w:val="00655A00"/>
    <w:rsid w:val="006621E6"/>
    <w:rsid w:val="00673E7D"/>
    <w:rsid w:val="00684147"/>
    <w:rsid w:val="006A22C1"/>
    <w:rsid w:val="006F1468"/>
    <w:rsid w:val="00714633"/>
    <w:rsid w:val="00743413"/>
    <w:rsid w:val="00790726"/>
    <w:rsid w:val="00801BAC"/>
    <w:rsid w:val="00821883"/>
    <w:rsid w:val="008233C4"/>
    <w:rsid w:val="00855946"/>
    <w:rsid w:val="00857D1D"/>
    <w:rsid w:val="008F4C07"/>
    <w:rsid w:val="00904AF5"/>
    <w:rsid w:val="009202A2"/>
    <w:rsid w:val="009228F7"/>
    <w:rsid w:val="00923F60"/>
    <w:rsid w:val="00931815"/>
    <w:rsid w:val="00994F70"/>
    <w:rsid w:val="009B20F6"/>
    <w:rsid w:val="009C1014"/>
    <w:rsid w:val="009D0E69"/>
    <w:rsid w:val="00A5263E"/>
    <w:rsid w:val="00AA2435"/>
    <w:rsid w:val="00AB2B18"/>
    <w:rsid w:val="00AC086B"/>
    <w:rsid w:val="00AF2E0A"/>
    <w:rsid w:val="00B24515"/>
    <w:rsid w:val="00B36FC8"/>
    <w:rsid w:val="00B61B46"/>
    <w:rsid w:val="00B805E8"/>
    <w:rsid w:val="00BB2200"/>
    <w:rsid w:val="00BF070C"/>
    <w:rsid w:val="00BF3A3B"/>
    <w:rsid w:val="00C2306E"/>
    <w:rsid w:val="00C26C1D"/>
    <w:rsid w:val="00C6748F"/>
    <w:rsid w:val="00C67F8B"/>
    <w:rsid w:val="00CA64EC"/>
    <w:rsid w:val="00D511DF"/>
    <w:rsid w:val="00D517E1"/>
    <w:rsid w:val="00D60E14"/>
    <w:rsid w:val="00DB59FF"/>
    <w:rsid w:val="00DE032F"/>
    <w:rsid w:val="00E40360"/>
    <w:rsid w:val="00EB0CC9"/>
    <w:rsid w:val="00EC01E3"/>
    <w:rsid w:val="00EC5AE1"/>
    <w:rsid w:val="00EF115D"/>
    <w:rsid w:val="00F014C2"/>
    <w:rsid w:val="00F658E2"/>
    <w:rsid w:val="00F66168"/>
    <w:rsid w:val="00F773FA"/>
    <w:rsid w:val="00F85F55"/>
    <w:rsid w:val="00FB375C"/>
    <w:rsid w:val="00FD29B1"/>
    <w:rsid w:val="00FD3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B72D5"/>
  <w15:chartTrackingRefBased/>
  <w15:docId w15:val="{FCE786F4-16B5-4154-93E3-FEEFBE28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4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65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26C1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4B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43413"/>
    <w:pPr>
      <w:ind w:left="720"/>
      <w:contextualSpacing/>
    </w:pPr>
  </w:style>
  <w:style w:type="character" w:customStyle="1" w:styleId="Heading2Char">
    <w:name w:val="Heading 2 Char"/>
    <w:basedOn w:val="DefaultParagraphFont"/>
    <w:link w:val="Heading2"/>
    <w:uiPriority w:val="9"/>
    <w:rsid w:val="004F65A2"/>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586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26C1D"/>
    <w:rPr>
      <w:rFonts w:asciiTheme="majorHAnsi" w:eastAsiaTheme="majorEastAsia" w:hAnsiTheme="majorHAnsi" w:cstheme="majorBidi"/>
      <w:color w:val="1F4D78" w:themeColor="accent1" w:themeShade="7F"/>
      <w:sz w:val="24"/>
      <w:szCs w:val="24"/>
    </w:rPr>
  </w:style>
  <w:style w:type="table" w:styleId="GridTable4-Accent2">
    <w:name w:val="Grid Table 4 Accent 2"/>
    <w:basedOn w:val="TableNormal"/>
    <w:uiPriority w:val="49"/>
    <w:rsid w:val="00C26C1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PlainText">
    <w:name w:val="Plain Text"/>
    <w:basedOn w:val="Normal"/>
    <w:link w:val="PlainTextChar"/>
    <w:uiPriority w:val="99"/>
    <w:unhideWhenUsed/>
    <w:rsid w:val="006A22C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A22C1"/>
    <w:rPr>
      <w:rFonts w:ascii="Calibri" w:hAnsi="Calibri"/>
      <w:szCs w:val="21"/>
    </w:rPr>
  </w:style>
  <w:style w:type="character" w:styleId="PlaceholderText">
    <w:name w:val="Placeholder Text"/>
    <w:basedOn w:val="DefaultParagraphFont"/>
    <w:uiPriority w:val="99"/>
    <w:semiHidden/>
    <w:rsid w:val="006621E6"/>
    <w:rPr>
      <w:color w:val="808080"/>
    </w:rPr>
  </w:style>
  <w:style w:type="paragraph" w:styleId="Bibliography">
    <w:name w:val="Bibliography"/>
    <w:basedOn w:val="Normal"/>
    <w:next w:val="Normal"/>
    <w:uiPriority w:val="37"/>
    <w:unhideWhenUsed/>
    <w:rsid w:val="00FB375C"/>
    <w:pPr>
      <w:tabs>
        <w:tab w:val="left" w:pos="504"/>
      </w:tabs>
      <w:spacing w:after="0" w:line="240" w:lineRule="auto"/>
      <w:ind w:left="504" w:hanging="504"/>
    </w:pPr>
  </w:style>
  <w:style w:type="character" w:styleId="Hyperlink">
    <w:name w:val="Hyperlink"/>
    <w:basedOn w:val="DefaultParagraphFont"/>
    <w:uiPriority w:val="99"/>
    <w:unhideWhenUsed/>
    <w:rsid w:val="00B36F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80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cid:DF5442D2-92E7-4C2E-9452-28780B6FC799@ic.ac.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hyperlink" Target="mailto:a.gambhir@imperial.ac.uk" TargetMode="External"/><Relationship Id="rId11" Type="http://schemas.openxmlformats.org/officeDocument/2006/relationships/image" Target="cid:3CC7D033-8F1E-4731-BF95-61BFD5EA89F3@ic.ac.uk" TargetMode="External"/><Relationship Id="rId5" Type="http://schemas.openxmlformats.org/officeDocument/2006/relationships/webSettings" Target="webSettings.xml"/><Relationship Id="rId15" Type="http://schemas.openxmlformats.org/officeDocument/2006/relationships/image" Target="cid:4BB731BF-DD59-44F2-B7B1-DA5BE6A778B0@ic.ac.uk"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2C95A-79CB-435C-A20F-0C4B04089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20</Pages>
  <Words>39481</Words>
  <Characters>225044</Characters>
  <Application>Microsoft Office Word</Application>
  <DocSecurity>0</DocSecurity>
  <Lines>1875</Lines>
  <Paragraphs>527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263998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Gambhir, Ajay</dc:creator>
  <cp:keywords/>
  <dc:description/>
  <cp:lastModifiedBy>Ajay Gambhir</cp:lastModifiedBy>
  <cp:revision>10</cp:revision>
  <dcterms:created xsi:type="dcterms:W3CDTF">2016-05-06T20:50:00Z</dcterms:created>
  <dcterms:modified xsi:type="dcterms:W3CDTF">2016-05-06T21:42:00Z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zotero-version="4.0.29.5"&gt;&lt;session id="zeNqcPC5"/&gt;&lt;style id="http://www.zotero.org/styles/solar-energy-materials-and-solar-cells" hasBibliography="1" bibliographyStyleHasBeenSet="1"/&gt;&lt;prefs&gt;&lt;pref name="fieldType" value="Field"/&gt;&lt;pre</vt:lpwstr>
  </property>
  <property fmtid="{D5CDD505-2E9C-101B-9397-08002B2CF9AE}" pid="3" name="ZOTERO_PREF_2">
    <vt:lpwstr>f name="storeReferences" value="true"/&gt;&lt;pref name="automaticJournalAbbreviations" value="true"/&gt;&lt;pref name="noteType" value=""/&gt;&lt;/prefs&gt;&lt;/data&gt;</vt:lpwstr>
  </property>
</Properties>
</file>