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A7D" w:rsidRPr="007D3A7D" w:rsidRDefault="007D3A7D" w:rsidP="007D3A7D">
      <w:pPr>
        <w:shd w:val="clear" w:color="auto" w:fill="FFFFFF"/>
        <w:spacing w:after="225" w:line="240" w:lineRule="auto"/>
        <w:textAlignment w:val="baseline"/>
        <w:outlineLvl w:val="1"/>
        <w:rPr>
          <w:rFonts w:ascii="Helvetica" w:eastAsia="Times New Roman" w:hAnsi="Helvetica" w:cs="Helvetica"/>
          <w:b/>
          <w:bCs/>
          <w:color w:val="1C497D"/>
          <w:sz w:val="36"/>
          <w:szCs w:val="36"/>
          <w:lang w:eastAsia="en-GB"/>
        </w:rPr>
      </w:pPr>
      <w:r w:rsidRPr="007D3A7D">
        <w:rPr>
          <w:rFonts w:ascii="Helvetica" w:eastAsia="Times New Roman" w:hAnsi="Helvetica" w:cs="Helvetica"/>
          <w:b/>
          <w:bCs/>
          <w:color w:val="1C497D"/>
          <w:sz w:val="36"/>
          <w:szCs w:val="36"/>
          <w:lang w:eastAsia="en-GB"/>
        </w:rPr>
        <w:t>Author's Reply</w:t>
      </w:r>
    </w:p>
    <w:p w:rsidR="007D3A7D" w:rsidRPr="007D3A7D" w:rsidRDefault="007D3A7D" w:rsidP="007D3A7D">
      <w:pPr>
        <w:shd w:val="clear" w:color="auto" w:fill="FFFFFF"/>
        <w:spacing w:after="0" w:line="330" w:lineRule="atLeast"/>
        <w:textAlignment w:val="baseline"/>
        <w:rPr>
          <w:rFonts w:ascii="Times New Roman" w:eastAsia="Times New Roman" w:hAnsi="Times New Roman" w:cs="Times New Roman"/>
          <w:color w:val="333333"/>
          <w:sz w:val="24"/>
          <w:szCs w:val="24"/>
          <w:lang w:eastAsia="en-GB"/>
        </w:rPr>
      </w:pPr>
      <w:bookmarkStart w:id="0" w:name="_GoBack"/>
      <w:bookmarkEnd w:id="0"/>
    </w:p>
    <w:p w:rsidR="007D3A7D" w:rsidRPr="007D3A7D" w:rsidRDefault="007D3A7D" w:rsidP="007D3A7D">
      <w:pPr>
        <w:shd w:val="clear" w:color="auto" w:fill="FFFFFF"/>
        <w:spacing w:after="225" w:line="240" w:lineRule="auto"/>
        <w:textAlignment w:val="baseline"/>
        <w:rPr>
          <w:rFonts w:ascii="inherit" w:eastAsia="Times New Roman" w:hAnsi="inherit" w:cs="Helvetica"/>
          <w:color w:val="333333"/>
          <w:sz w:val="24"/>
          <w:szCs w:val="24"/>
          <w:lang w:eastAsia="en-GB"/>
        </w:rPr>
      </w:pPr>
      <w:r w:rsidRPr="007D3A7D">
        <w:rPr>
          <w:rFonts w:ascii="inherit" w:eastAsia="Times New Roman" w:hAnsi="inherit" w:cs="Helvetica"/>
          <w:color w:val="333333"/>
          <w:sz w:val="24"/>
          <w:szCs w:val="24"/>
          <w:lang w:eastAsia="en-GB"/>
        </w:rPr>
        <w:t xml:space="preserve">I am grateful to Clever Banda and </w:t>
      </w:r>
      <w:proofErr w:type="spellStart"/>
      <w:r w:rsidRPr="007D3A7D">
        <w:rPr>
          <w:rFonts w:ascii="inherit" w:eastAsia="Times New Roman" w:hAnsi="inherit" w:cs="Helvetica"/>
          <w:color w:val="333333"/>
          <w:sz w:val="24"/>
          <w:szCs w:val="24"/>
          <w:lang w:eastAsia="en-GB"/>
        </w:rPr>
        <w:t>Amali</w:t>
      </w:r>
      <w:proofErr w:type="spellEnd"/>
      <w:r w:rsidRPr="007D3A7D">
        <w:rPr>
          <w:rFonts w:ascii="inherit" w:eastAsia="Times New Roman" w:hAnsi="inherit" w:cs="Helvetica"/>
          <w:color w:val="333333"/>
          <w:sz w:val="24"/>
          <w:szCs w:val="24"/>
          <w:lang w:eastAsia="en-GB"/>
        </w:rPr>
        <w:t xml:space="preserve"> </w:t>
      </w:r>
      <w:proofErr w:type="spellStart"/>
      <w:r w:rsidRPr="007D3A7D">
        <w:rPr>
          <w:rFonts w:ascii="inherit" w:eastAsia="Times New Roman" w:hAnsi="inherit" w:cs="Helvetica"/>
          <w:color w:val="333333"/>
          <w:sz w:val="24"/>
          <w:szCs w:val="24"/>
          <w:lang w:eastAsia="en-GB"/>
        </w:rPr>
        <w:t>Lokugamage</w:t>
      </w:r>
      <w:proofErr w:type="spellEnd"/>
      <w:r w:rsidRPr="007D3A7D">
        <w:rPr>
          <w:rFonts w:ascii="inherit" w:eastAsia="Times New Roman" w:hAnsi="inherit" w:cs="Helvetica"/>
          <w:color w:val="333333"/>
          <w:sz w:val="24"/>
          <w:szCs w:val="24"/>
          <w:lang w:eastAsia="en-GB"/>
        </w:rPr>
        <w:t xml:space="preserve"> for their comments on the recent editorial "“Vaginal </w:t>
      </w:r>
      <w:proofErr w:type="gramStart"/>
      <w:r w:rsidRPr="007D3A7D">
        <w:rPr>
          <w:rFonts w:ascii="inherit" w:eastAsia="Times New Roman" w:hAnsi="inherit" w:cs="Helvetica"/>
          <w:color w:val="333333"/>
          <w:sz w:val="24"/>
          <w:szCs w:val="24"/>
          <w:lang w:eastAsia="en-GB"/>
        </w:rPr>
        <w:t>seeding”</w:t>
      </w:r>
      <w:proofErr w:type="gramEnd"/>
      <w:r w:rsidRPr="007D3A7D">
        <w:rPr>
          <w:rFonts w:ascii="inherit" w:eastAsia="Times New Roman" w:hAnsi="inherit" w:cs="Helvetica"/>
          <w:color w:val="333333"/>
          <w:sz w:val="24"/>
          <w:szCs w:val="24"/>
          <w:lang w:eastAsia="en-GB"/>
        </w:rPr>
        <w:t xml:space="preserve"> of infants born by caesarean section" (1). Both make reference a recent study published in Nature Medicine by Dominguez-Bello and colleagues which reports that vaginal seeding results in partial restoration of the </w:t>
      </w:r>
      <w:proofErr w:type="spellStart"/>
      <w:r w:rsidRPr="007D3A7D">
        <w:rPr>
          <w:rFonts w:ascii="inherit" w:eastAsia="Times New Roman" w:hAnsi="inherit" w:cs="Helvetica"/>
          <w:color w:val="333333"/>
          <w:sz w:val="24"/>
          <w:szCs w:val="24"/>
          <w:lang w:eastAsia="en-GB"/>
        </w:rPr>
        <w:t>microbiota</w:t>
      </w:r>
      <w:proofErr w:type="spellEnd"/>
      <w:r w:rsidRPr="007D3A7D">
        <w:rPr>
          <w:rFonts w:ascii="inherit" w:eastAsia="Times New Roman" w:hAnsi="inherit" w:cs="Helvetica"/>
          <w:color w:val="333333"/>
          <w:sz w:val="24"/>
          <w:szCs w:val="24"/>
          <w:lang w:eastAsia="en-GB"/>
        </w:rPr>
        <w:t xml:space="preserve"> of </w:t>
      </w:r>
      <w:proofErr w:type="spellStart"/>
      <w:r w:rsidRPr="007D3A7D">
        <w:rPr>
          <w:rFonts w:ascii="inherit" w:eastAsia="Times New Roman" w:hAnsi="inherit" w:cs="Helvetica"/>
          <w:color w:val="333333"/>
          <w:sz w:val="24"/>
          <w:szCs w:val="24"/>
          <w:lang w:eastAsia="en-GB"/>
        </w:rPr>
        <w:t>caesarian</w:t>
      </w:r>
      <w:proofErr w:type="spellEnd"/>
      <w:r w:rsidRPr="007D3A7D">
        <w:rPr>
          <w:rFonts w:ascii="inherit" w:eastAsia="Times New Roman" w:hAnsi="inherit" w:cs="Helvetica"/>
          <w:color w:val="333333"/>
          <w:sz w:val="24"/>
          <w:szCs w:val="24"/>
          <w:lang w:eastAsia="en-GB"/>
        </w:rPr>
        <w:t>-born infants (2). I would like to assure them that we did not selectively ignore this evidence.</w:t>
      </w:r>
    </w:p>
    <w:p w:rsidR="007D3A7D" w:rsidRPr="007D3A7D" w:rsidRDefault="007D3A7D" w:rsidP="007D3A7D">
      <w:pPr>
        <w:shd w:val="clear" w:color="auto" w:fill="FFFFFF"/>
        <w:spacing w:after="225" w:line="240" w:lineRule="auto"/>
        <w:textAlignment w:val="baseline"/>
        <w:rPr>
          <w:rFonts w:ascii="inherit" w:eastAsia="Times New Roman" w:hAnsi="inherit" w:cs="Helvetica"/>
          <w:color w:val="333333"/>
          <w:sz w:val="24"/>
          <w:szCs w:val="24"/>
          <w:lang w:eastAsia="en-GB"/>
        </w:rPr>
      </w:pPr>
      <w:r w:rsidRPr="007D3A7D">
        <w:rPr>
          <w:rFonts w:ascii="inherit" w:eastAsia="Times New Roman" w:hAnsi="inherit" w:cs="Helvetica"/>
          <w:color w:val="333333"/>
          <w:sz w:val="24"/>
          <w:szCs w:val="24"/>
          <w:lang w:eastAsia="en-GB"/>
        </w:rPr>
        <w:t xml:space="preserve">Our editorial article was written several months ago, was accepted for publication on 8th January 2016, and we approved the proofs on 19th January 2016. The article by Dominguez-Bello et al. was not published on-line until 1st February 2016. Banda suggests that we should consider this study as: "in principle providing scientific support for the practice of ‘vaginal seeding’." It certainly provides proof of concept that transfer of bacteria at birth can alter the developing </w:t>
      </w:r>
      <w:proofErr w:type="spellStart"/>
      <w:r w:rsidRPr="007D3A7D">
        <w:rPr>
          <w:rFonts w:ascii="inherit" w:eastAsia="Times New Roman" w:hAnsi="inherit" w:cs="Helvetica"/>
          <w:color w:val="333333"/>
          <w:sz w:val="24"/>
          <w:szCs w:val="24"/>
          <w:lang w:eastAsia="en-GB"/>
        </w:rPr>
        <w:t>microbiota</w:t>
      </w:r>
      <w:proofErr w:type="spellEnd"/>
      <w:r w:rsidRPr="007D3A7D">
        <w:rPr>
          <w:rFonts w:ascii="inherit" w:eastAsia="Times New Roman" w:hAnsi="inherit" w:cs="Helvetica"/>
          <w:color w:val="333333"/>
          <w:sz w:val="24"/>
          <w:szCs w:val="24"/>
          <w:lang w:eastAsia="en-GB"/>
        </w:rPr>
        <w:t>. Indeed, it would be very surprising if this did not happen. However, it provides absolutely no evidence that this has any health benefit, as the authors themselves stress in the article. Furthermore, we cannot make any generalizations about safety of the procedure because only four caesarean-born infants received seeding, and they had all undergone screening for Group B streptococcus. Thus the findings of this study do not contradict any of the messages we aimed to convey in our editorial.</w:t>
      </w:r>
    </w:p>
    <w:p w:rsidR="007D3A7D" w:rsidRPr="007D3A7D" w:rsidRDefault="007D3A7D" w:rsidP="007D3A7D">
      <w:pPr>
        <w:shd w:val="clear" w:color="auto" w:fill="FFFFFF"/>
        <w:spacing w:after="225" w:line="240" w:lineRule="auto"/>
        <w:textAlignment w:val="baseline"/>
        <w:rPr>
          <w:rFonts w:ascii="inherit" w:eastAsia="Times New Roman" w:hAnsi="inherit" w:cs="Helvetica"/>
          <w:color w:val="333333"/>
          <w:sz w:val="24"/>
          <w:szCs w:val="24"/>
          <w:lang w:eastAsia="en-GB"/>
        </w:rPr>
      </w:pPr>
      <w:r w:rsidRPr="007D3A7D">
        <w:rPr>
          <w:rFonts w:ascii="inherit" w:eastAsia="Times New Roman" w:hAnsi="inherit" w:cs="Helvetica"/>
          <w:color w:val="333333"/>
          <w:sz w:val="24"/>
          <w:szCs w:val="24"/>
          <w:lang w:eastAsia="en-GB"/>
        </w:rPr>
        <w:t>1. Cunnington A J, Sim K, Deierl A, Kroll JS, B Eimear, Darby J. “Vaginal seeding” of infants born by caesarean section BMJ 2016; 352 :i227</w:t>
      </w:r>
      <w:r w:rsidRPr="007D3A7D">
        <w:rPr>
          <w:rFonts w:ascii="inherit" w:eastAsia="Times New Roman" w:hAnsi="inherit" w:cs="Helvetica"/>
          <w:color w:val="333333"/>
          <w:sz w:val="24"/>
          <w:szCs w:val="24"/>
          <w:lang w:eastAsia="en-GB"/>
        </w:rPr>
        <w:br/>
        <w:t>2. Dominguez-Bello MG, De Jesus-</w:t>
      </w:r>
      <w:proofErr w:type="spellStart"/>
      <w:r w:rsidRPr="007D3A7D">
        <w:rPr>
          <w:rFonts w:ascii="inherit" w:eastAsia="Times New Roman" w:hAnsi="inherit" w:cs="Helvetica"/>
          <w:color w:val="333333"/>
          <w:sz w:val="24"/>
          <w:szCs w:val="24"/>
          <w:lang w:eastAsia="en-GB"/>
        </w:rPr>
        <w:t>Laboy</w:t>
      </w:r>
      <w:proofErr w:type="spellEnd"/>
      <w:r w:rsidRPr="007D3A7D">
        <w:rPr>
          <w:rFonts w:ascii="inherit" w:eastAsia="Times New Roman" w:hAnsi="inherit" w:cs="Helvetica"/>
          <w:color w:val="333333"/>
          <w:sz w:val="24"/>
          <w:szCs w:val="24"/>
          <w:lang w:eastAsia="en-GB"/>
        </w:rPr>
        <w:t xml:space="preserve"> KM, Shen N, Cox LM, Amir A, Gonzalez A et al. Partial restoration of the </w:t>
      </w:r>
      <w:proofErr w:type="spellStart"/>
      <w:r w:rsidRPr="007D3A7D">
        <w:rPr>
          <w:rFonts w:ascii="inherit" w:eastAsia="Times New Roman" w:hAnsi="inherit" w:cs="Helvetica"/>
          <w:color w:val="333333"/>
          <w:sz w:val="24"/>
          <w:szCs w:val="24"/>
          <w:lang w:eastAsia="en-GB"/>
        </w:rPr>
        <w:t>microbiota</w:t>
      </w:r>
      <w:proofErr w:type="spellEnd"/>
      <w:r w:rsidRPr="007D3A7D">
        <w:rPr>
          <w:rFonts w:ascii="inherit" w:eastAsia="Times New Roman" w:hAnsi="inherit" w:cs="Helvetica"/>
          <w:color w:val="333333"/>
          <w:sz w:val="24"/>
          <w:szCs w:val="24"/>
          <w:lang w:eastAsia="en-GB"/>
        </w:rPr>
        <w:t xml:space="preserve"> of </w:t>
      </w:r>
      <w:proofErr w:type="spellStart"/>
      <w:r w:rsidRPr="007D3A7D">
        <w:rPr>
          <w:rFonts w:ascii="inherit" w:eastAsia="Times New Roman" w:hAnsi="inherit" w:cs="Helvetica"/>
          <w:color w:val="333333"/>
          <w:sz w:val="24"/>
          <w:szCs w:val="24"/>
          <w:lang w:eastAsia="en-GB"/>
        </w:rPr>
        <w:t>Caesarian</w:t>
      </w:r>
      <w:proofErr w:type="spellEnd"/>
      <w:r w:rsidRPr="007D3A7D">
        <w:rPr>
          <w:rFonts w:ascii="inherit" w:eastAsia="Times New Roman" w:hAnsi="inherit" w:cs="Helvetica"/>
          <w:color w:val="333333"/>
          <w:sz w:val="24"/>
          <w:szCs w:val="24"/>
          <w:lang w:eastAsia="en-GB"/>
        </w:rPr>
        <w:t xml:space="preserve">-born infants via vaginal microbial transfer. </w:t>
      </w:r>
      <w:proofErr w:type="gramStart"/>
      <w:r w:rsidRPr="007D3A7D">
        <w:rPr>
          <w:rFonts w:ascii="inherit" w:eastAsia="Times New Roman" w:hAnsi="inherit" w:cs="Helvetica"/>
          <w:color w:val="333333"/>
          <w:sz w:val="24"/>
          <w:szCs w:val="24"/>
          <w:lang w:eastAsia="en-GB"/>
        </w:rPr>
        <w:t>Nat Med, 2016.</w:t>
      </w:r>
      <w:proofErr w:type="gramEnd"/>
      <w:r w:rsidRPr="007D3A7D">
        <w:rPr>
          <w:rFonts w:ascii="inherit" w:eastAsia="Times New Roman" w:hAnsi="inherit" w:cs="Helvetica"/>
          <w:color w:val="333333"/>
          <w:sz w:val="24"/>
          <w:szCs w:val="24"/>
          <w:lang w:eastAsia="en-GB"/>
        </w:rPr>
        <w:t xml:space="preserve"> </w:t>
      </w:r>
      <w:proofErr w:type="spellStart"/>
      <w:proofErr w:type="gramStart"/>
      <w:r w:rsidRPr="007D3A7D">
        <w:rPr>
          <w:rFonts w:ascii="inherit" w:eastAsia="Times New Roman" w:hAnsi="inherit" w:cs="Helvetica"/>
          <w:color w:val="333333"/>
          <w:sz w:val="24"/>
          <w:szCs w:val="24"/>
          <w:lang w:eastAsia="en-GB"/>
        </w:rPr>
        <w:t>doi</w:t>
      </w:r>
      <w:proofErr w:type="spellEnd"/>
      <w:proofErr w:type="gramEnd"/>
      <w:r w:rsidRPr="007D3A7D">
        <w:rPr>
          <w:rFonts w:ascii="inherit" w:eastAsia="Times New Roman" w:hAnsi="inherit" w:cs="Helvetica"/>
          <w:color w:val="333333"/>
          <w:sz w:val="24"/>
          <w:szCs w:val="24"/>
          <w:lang w:eastAsia="en-GB"/>
        </w:rPr>
        <w:t>: 10.1038/nm.4039.</w:t>
      </w:r>
    </w:p>
    <w:p w:rsidR="007D3A7D" w:rsidRPr="007D3A7D" w:rsidRDefault="007D3A7D" w:rsidP="007D3A7D">
      <w:pPr>
        <w:shd w:val="clear" w:color="auto" w:fill="FFFFFF"/>
        <w:spacing w:after="0" w:line="240" w:lineRule="auto"/>
        <w:textAlignment w:val="baseline"/>
        <w:rPr>
          <w:rFonts w:ascii="inherit" w:eastAsia="Times New Roman" w:hAnsi="inherit" w:cs="Helvetica"/>
          <w:color w:val="333333"/>
          <w:sz w:val="24"/>
          <w:szCs w:val="24"/>
          <w:lang w:eastAsia="en-GB"/>
        </w:rPr>
      </w:pPr>
      <w:r w:rsidRPr="007D3A7D">
        <w:rPr>
          <w:rFonts w:ascii="inherit" w:eastAsia="Times New Roman" w:hAnsi="inherit" w:cs="Helvetica"/>
          <w:b/>
          <w:bCs/>
          <w:color w:val="333333"/>
          <w:sz w:val="24"/>
          <w:szCs w:val="24"/>
          <w:bdr w:val="none" w:sz="0" w:space="0" w:color="auto" w:frame="1"/>
          <w:lang w:eastAsia="en-GB"/>
        </w:rPr>
        <w:t>Competing interests: </w:t>
      </w:r>
      <w:r w:rsidRPr="007D3A7D">
        <w:rPr>
          <w:rFonts w:ascii="inherit" w:eastAsia="Times New Roman" w:hAnsi="inherit" w:cs="Helvetica"/>
          <w:color w:val="333333"/>
          <w:sz w:val="24"/>
          <w:szCs w:val="24"/>
          <w:lang w:eastAsia="en-GB"/>
        </w:rPr>
        <w:t>No competing interests</w:t>
      </w:r>
    </w:p>
    <w:p w:rsidR="00710F60" w:rsidRDefault="00710F60"/>
    <w:sectPr w:rsidR="00710F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A7D"/>
    <w:rsid w:val="000453D3"/>
    <w:rsid w:val="00047A13"/>
    <w:rsid w:val="00057EEF"/>
    <w:rsid w:val="000708A4"/>
    <w:rsid w:val="000A32C9"/>
    <w:rsid w:val="000E1A67"/>
    <w:rsid w:val="000F4982"/>
    <w:rsid w:val="001022A7"/>
    <w:rsid w:val="00114943"/>
    <w:rsid w:val="0018322A"/>
    <w:rsid w:val="001A7084"/>
    <w:rsid w:val="00215F3F"/>
    <w:rsid w:val="002302DA"/>
    <w:rsid w:val="002D4162"/>
    <w:rsid w:val="002F3675"/>
    <w:rsid w:val="00313CB9"/>
    <w:rsid w:val="00327E59"/>
    <w:rsid w:val="00342E41"/>
    <w:rsid w:val="00352637"/>
    <w:rsid w:val="003E083C"/>
    <w:rsid w:val="003E4CAA"/>
    <w:rsid w:val="00410F06"/>
    <w:rsid w:val="0044657D"/>
    <w:rsid w:val="004602C1"/>
    <w:rsid w:val="00491CB6"/>
    <w:rsid w:val="00503BB6"/>
    <w:rsid w:val="00541A20"/>
    <w:rsid w:val="00584756"/>
    <w:rsid w:val="005F24F3"/>
    <w:rsid w:val="006372B4"/>
    <w:rsid w:val="006423D4"/>
    <w:rsid w:val="006663C2"/>
    <w:rsid w:val="006D6787"/>
    <w:rsid w:val="006D7521"/>
    <w:rsid w:val="00710F60"/>
    <w:rsid w:val="00752B30"/>
    <w:rsid w:val="00761924"/>
    <w:rsid w:val="0078028A"/>
    <w:rsid w:val="00786E81"/>
    <w:rsid w:val="007B495B"/>
    <w:rsid w:val="007C27F0"/>
    <w:rsid w:val="007D1878"/>
    <w:rsid w:val="007D3A7D"/>
    <w:rsid w:val="007E0295"/>
    <w:rsid w:val="008254B5"/>
    <w:rsid w:val="00841E59"/>
    <w:rsid w:val="00855083"/>
    <w:rsid w:val="008712FB"/>
    <w:rsid w:val="00894082"/>
    <w:rsid w:val="008E6061"/>
    <w:rsid w:val="00907599"/>
    <w:rsid w:val="009179E2"/>
    <w:rsid w:val="009633F1"/>
    <w:rsid w:val="00981352"/>
    <w:rsid w:val="009C0107"/>
    <w:rsid w:val="009C091D"/>
    <w:rsid w:val="009D4C46"/>
    <w:rsid w:val="00A3391C"/>
    <w:rsid w:val="00A34EBC"/>
    <w:rsid w:val="00A52DCB"/>
    <w:rsid w:val="00A63AFF"/>
    <w:rsid w:val="00A713BD"/>
    <w:rsid w:val="00AD4F23"/>
    <w:rsid w:val="00B25B1C"/>
    <w:rsid w:val="00B640B5"/>
    <w:rsid w:val="00B80D21"/>
    <w:rsid w:val="00B82EEA"/>
    <w:rsid w:val="00B9306A"/>
    <w:rsid w:val="00C1741C"/>
    <w:rsid w:val="00C17520"/>
    <w:rsid w:val="00C17F4B"/>
    <w:rsid w:val="00C94FE5"/>
    <w:rsid w:val="00C95582"/>
    <w:rsid w:val="00CB7D03"/>
    <w:rsid w:val="00CE1855"/>
    <w:rsid w:val="00CE420F"/>
    <w:rsid w:val="00CF03A0"/>
    <w:rsid w:val="00CF2042"/>
    <w:rsid w:val="00D04BF9"/>
    <w:rsid w:val="00D50D8B"/>
    <w:rsid w:val="00D52E12"/>
    <w:rsid w:val="00D54802"/>
    <w:rsid w:val="00D62781"/>
    <w:rsid w:val="00DB40B6"/>
    <w:rsid w:val="00DC37D1"/>
    <w:rsid w:val="00DF2897"/>
    <w:rsid w:val="00E12FA6"/>
    <w:rsid w:val="00E209B9"/>
    <w:rsid w:val="00E411D0"/>
    <w:rsid w:val="00E70B77"/>
    <w:rsid w:val="00E808F9"/>
    <w:rsid w:val="00F029FF"/>
    <w:rsid w:val="00F23F3F"/>
    <w:rsid w:val="00F35578"/>
    <w:rsid w:val="00F40357"/>
    <w:rsid w:val="00F56DB3"/>
    <w:rsid w:val="00F86B5B"/>
    <w:rsid w:val="00FE6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393639">
      <w:bodyDiv w:val="1"/>
      <w:marLeft w:val="0"/>
      <w:marRight w:val="0"/>
      <w:marTop w:val="0"/>
      <w:marBottom w:val="0"/>
      <w:divBdr>
        <w:top w:val="none" w:sz="0" w:space="0" w:color="auto"/>
        <w:left w:val="none" w:sz="0" w:space="0" w:color="auto"/>
        <w:bottom w:val="none" w:sz="0" w:space="0" w:color="auto"/>
        <w:right w:val="none" w:sz="0" w:space="0" w:color="auto"/>
      </w:divBdr>
      <w:divsChild>
        <w:div w:id="9767499">
          <w:marLeft w:val="0"/>
          <w:marRight w:val="0"/>
          <w:marTop w:val="0"/>
          <w:marBottom w:val="0"/>
          <w:divBdr>
            <w:top w:val="none" w:sz="0" w:space="0" w:color="auto"/>
            <w:left w:val="none" w:sz="0" w:space="0" w:color="auto"/>
            <w:bottom w:val="none" w:sz="0" w:space="0" w:color="auto"/>
            <w:right w:val="none" w:sz="0" w:space="0" w:color="auto"/>
          </w:divBdr>
          <w:divsChild>
            <w:div w:id="1065254844">
              <w:marLeft w:val="0"/>
              <w:marRight w:val="0"/>
              <w:marTop w:val="0"/>
              <w:marBottom w:val="0"/>
              <w:divBdr>
                <w:top w:val="none" w:sz="0" w:space="0" w:color="auto"/>
                <w:left w:val="none" w:sz="0" w:space="0" w:color="auto"/>
                <w:bottom w:val="none" w:sz="0" w:space="0" w:color="auto"/>
                <w:right w:val="none" w:sz="0" w:space="0" w:color="auto"/>
              </w:divBdr>
              <w:divsChild>
                <w:div w:id="1124228124">
                  <w:marLeft w:val="0"/>
                  <w:marRight w:val="0"/>
                  <w:marTop w:val="0"/>
                  <w:marBottom w:val="0"/>
                  <w:divBdr>
                    <w:top w:val="none" w:sz="0" w:space="0" w:color="auto"/>
                    <w:left w:val="none" w:sz="0" w:space="0" w:color="auto"/>
                    <w:bottom w:val="none" w:sz="0" w:space="0" w:color="auto"/>
                    <w:right w:val="none" w:sz="0" w:space="0" w:color="auto"/>
                  </w:divBdr>
                  <w:divsChild>
                    <w:div w:id="507476775">
                      <w:marLeft w:val="0"/>
                      <w:marRight w:val="523"/>
                      <w:marTop w:val="0"/>
                      <w:marBottom w:val="0"/>
                      <w:divBdr>
                        <w:top w:val="none" w:sz="0" w:space="0" w:color="auto"/>
                        <w:left w:val="none" w:sz="0" w:space="0" w:color="auto"/>
                        <w:bottom w:val="none" w:sz="0" w:space="0" w:color="auto"/>
                        <w:right w:val="none" w:sz="0" w:space="0" w:color="auto"/>
                      </w:divBdr>
                      <w:divsChild>
                        <w:div w:id="1067679685">
                          <w:marLeft w:val="0"/>
                          <w:marRight w:val="0"/>
                          <w:marTop w:val="0"/>
                          <w:marBottom w:val="0"/>
                          <w:divBdr>
                            <w:top w:val="none" w:sz="0" w:space="0" w:color="auto"/>
                            <w:left w:val="none" w:sz="0" w:space="0" w:color="auto"/>
                            <w:bottom w:val="none" w:sz="0" w:space="0" w:color="auto"/>
                            <w:right w:val="none" w:sz="0" w:space="0" w:color="auto"/>
                          </w:divBdr>
                        </w:div>
                        <w:div w:id="694886206">
                          <w:marLeft w:val="0"/>
                          <w:marRight w:val="0"/>
                          <w:marTop w:val="0"/>
                          <w:marBottom w:val="0"/>
                          <w:divBdr>
                            <w:top w:val="none" w:sz="0" w:space="0" w:color="auto"/>
                            <w:left w:val="none" w:sz="0" w:space="0" w:color="auto"/>
                            <w:bottom w:val="none" w:sz="0" w:space="0" w:color="auto"/>
                            <w:right w:val="none" w:sz="0" w:space="0" w:color="auto"/>
                          </w:divBdr>
                          <w:divsChild>
                            <w:div w:id="1648515987">
                              <w:marLeft w:val="0"/>
                              <w:marRight w:val="0"/>
                              <w:marTop w:val="0"/>
                              <w:marBottom w:val="0"/>
                              <w:divBdr>
                                <w:top w:val="none" w:sz="0" w:space="0" w:color="auto"/>
                                <w:left w:val="none" w:sz="0" w:space="0" w:color="auto"/>
                                <w:bottom w:val="none" w:sz="0" w:space="0" w:color="auto"/>
                                <w:right w:val="none" w:sz="0" w:space="0" w:color="auto"/>
                              </w:divBdr>
                            </w:div>
                            <w:div w:id="6923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Cunnington, Aubrey</dc:creator>
  <cp:lastModifiedBy>Cunnington, Aubrey</cp:lastModifiedBy>
  <cp:revision>1</cp:revision>
  <dcterms:created xsi:type="dcterms:W3CDTF">2016-04-12T09:05:00Z</dcterms:created>
  <dcterms:modified xsi:type="dcterms:W3CDTF">2016-04-12T09:05:00Z</dcterms:modified>
</cp:coreProperties>
</file>