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3E0C" w14:textId="7278EF48" w:rsidR="00FD1177" w:rsidRDefault="00342F67">
      <w:pPr>
        <w:rPr>
          <w:lang w:val="en-US"/>
        </w:rPr>
      </w:pPr>
      <w:r>
        <w:rPr>
          <w:lang w:val="en-US"/>
        </w:rPr>
        <w:t xml:space="preserve">Figure 1. Sex-Disaggregated Cases, </w:t>
      </w:r>
      <w:proofErr w:type="spellStart"/>
      <w:r>
        <w:rPr>
          <w:lang w:val="en-US"/>
        </w:rPr>
        <w:t>Hospitalisations</w:t>
      </w:r>
      <w:proofErr w:type="spellEnd"/>
      <w:r>
        <w:rPr>
          <w:lang w:val="en-US"/>
        </w:rPr>
        <w:t>, Intensive Care Admissions and Deaths of COVID-19.</w:t>
      </w:r>
    </w:p>
    <w:p w14:paraId="6B9DE21B" w14:textId="2370A29B" w:rsidR="00342F67" w:rsidRDefault="00342F67">
      <w:pPr>
        <w:rPr>
          <w:lang w:val="en-US"/>
        </w:rPr>
      </w:pPr>
    </w:p>
    <w:p w14:paraId="331AD13A" w14:textId="3BD37875" w:rsidR="00342F67" w:rsidRDefault="003617BE">
      <w:pPr>
        <w:rPr>
          <w:lang w:val="en-US"/>
        </w:rPr>
      </w:pPr>
      <w:r>
        <w:rPr>
          <w:noProof/>
        </w:rPr>
        <w:drawing>
          <wp:inline distT="0" distB="0" distL="0" distR="0" wp14:anchorId="3AC102A9" wp14:editId="424237CC">
            <wp:extent cx="5981700" cy="4768850"/>
            <wp:effectExtent l="0" t="0" r="0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48227F3-EAC6-4DF9-A8BF-7755385C86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4476EE6" w14:textId="2C4B2136" w:rsidR="00A5120D" w:rsidRDefault="00A5120D">
      <w:pPr>
        <w:rPr>
          <w:lang w:val="en-US"/>
        </w:rPr>
      </w:pPr>
      <w:r>
        <w:rPr>
          <w:lang w:val="en-US"/>
        </w:rPr>
        <w:t xml:space="preserve">Data taken from: </w:t>
      </w:r>
      <w:hyperlink r:id="rId5" w:history="1">
        <w:r w:rsidR="003617BE" w:rsidRPr="00FA1458">
          <w:rPr>
            <w:rStyle w:val="Hyperlink"/>
            <w:lang w:val="en-US"/>
          </w:rPr>
          <w:t>https://globalhealth5050.org/the-sex-gender-and-covid-19-project/</w:t>
        </w:r>
      </w:hyperlink>
      <w:r w:rsidR="003617BE">
        <w:rPr>
          <w:lang w:val="en-US"/>
        </w:rPr>
        <w:t>. Accessed: 5/10/21.</w:t>
      </w:r>
    </w:p>
    <w:p w14:paraId="5945D31B" w14:textId="77777777" w:rsidR="003617BE" w:rsidRDefault="003617BE">
      <w:pPr>
        <w:rPr>
          <w:lang w:val="en-US"/>
        </w:rPr>
      </w:pPr>
    </w:p>
    <w:p w14:paraId="664BB20A" w14:textId="77777777" w:rsidR="003617BE" w:rsidRPr="00342F67" w:rsidRDefault="003617BE">
      <w:pPr>
        <w:rPr>
          <w:lang w:val="en-US"/>
        </w:rPr>
      </w:pPr>
    </w:p>
    <w:sectPr w:rsidR="003617BE" w:rsidRPr="0034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E5"/>
    <w:rsid w:val="002662E5"/>
    <w:rsid w:val="002E69C7"/>
    <w:rsid w:val="00342F67"/>
    <w:rsid w:val="003617BE"/>
    <w:rsid w:val="00A5120D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4985"/>
  <w15:chartTrackingRefBased/>
  <w15:docId w15:val="{A61152AE-9C80-4A8A-A38A-B281F3F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7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lobalhealth5050.org/the-sex-gender-and-covid-19-project/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cktk\Dropbox\Essays%20and%20Prizes%20and%20Audits%20and%20Stuff\Charing%20Cross\Opinion%20Piece\4.10.21\Global\Glob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Sex</a:t>
            </a:r>
            <a:r>
              <a:rPr lang="en-GB" baseline="0"/>
              <a:t>-Disaggregated </a:t>
            </a:r>
            <a:r>
              <a:rPr lang="en-GB"/>
              <a:t>Cases, Hospitalisations, Intensive Care Admissions and Deaths of COVID-19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Sheet1!$L$1</c:f>
              <c:strCache>
                <c:ptCount val="1"/>
                <c:pt idx="0">
                  <c:v>% Male</c:v>
                </c:pt>
              </c:strCache>
            </c:strRef>
          </c:tx>
          <c:spPr>
            <a:solidFill>
              <a:srgbClr val="3C69B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Sheet1!$L$2:$L$10</c:f>
              <c:numCache>
                <c:formatCode>0.0%</c:formatCode>
                <c:ptCount val="9"/>
                <c:pt idx="1">
                  <c:v>0.50962505506108013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A2-4BF3-BB32-E18FCAF1B106}"/>
            </c:ext>
          </c:extLst>
        </c:ser>
        <c:ser>
          <c:idx val="1"/>
          <c:order val="1"/>
          <c:tx>
            <c:strRef>
              <c:f>Sheet1!$M$1</c:f>
              <c:strCache>
                <c:ptCount val="1"/>
                <c:pt idx="0">
                  <c:v>% Female</c:v>
                </c:pt>
              </c:strCache>
            </c:strRef>
          </c:tx>
          <c:spPr>
            <a:solidFill>
              <a:srgbClr val="F6BB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Sheet1!$M$2:$M$10</c:f>
              <c:numCache>
                <c:formatCode>0.0%</c:formatCode>
                <c:ptCount val="9"/>
                <c:pt idx="1">
                  <c:v>0.49037494493891987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A2-4BF3-BB32-E18FCAF1B106}"/>
            </c:ext>
          </c:extLst>
        </c:ser>
        <c:ser>
          <c:idx val="2"/>
          <c:order val="2"/>
          <c:tx>
            <c:strRef>
              <c:f>Sheet1!$N$1</c:f>
              <c:strCache>
                <c:ptCount val="1"/>
                <c:pt idx="0">
                  <c:v>Hospitalisations (% Male)</c:v>
                </c:pt>
              </c:strCache>
            </c:strRef>
          </c:tx>
          <c:spPr>
            <a:solidFill>
              <a:srgbClr val="3C69B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Sheet1!$N$2:$N$10</c:f>
              <c:numCache>
                <c:formatCode>General</c:formatCode>
                <c:ptCount val="9"/>
                <c:pt idx="3" formatCode="0.0%">
                  <c:v>0.54108138317871357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A2-4BF3-BB32-E18FCAF1B106}"/>
            </c:ext>
          </c:extLst>
        </c:ser>
        <c:ser>
          <c:idx val="3"/>
          <c:order val="3"/>
          <c:tx>
            <c:strRef>
              <c:f>Sheet1!$O$1</c:f>
              <c:strCache>
                <c:ptCount val="1"/>
                <c:pt idx="0">
                  <c:v>Hospitalisations (% Female)</c:v>
                </c:pt>
              </c:strCache>
            </c:strRef>
          </c:tx>
          <c:spPr>
            <a:solidFill>
              <a:srgbClr val="F6BB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Sheet1!$O$2:$O$10</c:f>
              <c:numCache>
                <c:formatCode>General</c:formatCode>
                <c:ptCount val="9"/>
                <c:pt idx="3" formatCode="0.0%">
                  <c:v>0.45891861682128648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2A2-4BF3-BB32-E18FCAF1B106}"/>
            </c:ext>
          </c:extLst>
        </c:ser>
        <c:ser>
          <c:idx val="4"/>
          <c:order val="4"/>
          <c:tx>
            <c:strRef>
              <c:f>Sheet1!$P$1</c:f>
              <c:strCache>
                <c:ptCount val="1"/>
                <c:pt idx="0">
                  <c:v>Intensive Care Admissions (% Male)</c:v>
                </c:pt>
              </c:strCache>
            </c:strRef>
          </c:tx>
          <c:spPr>
            <a:solidFill>
              <a:srgbClr val="3C69B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Sheet1!$P$2:$P$10</c:f>
              <c:numCache>
                <c:formatCode>General</c:formatCode>
                <c:ptCount val="9"/>
                <c:pt idx="5" formatCode="0.0%">
                  <c:v>0.63508569383663693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2A2-4BF3-BB32-E18FCAF1B106}"/>
            </c:ext>
          </c:extLst>
        </c:ser>
        <c:ser>
          <c:idx val="5"/>
          <c:order val="5"/>
          <c:tx>
            <c:strRef>
              <c:f>Sheet1!$Q$1</c:f>
              <c:strCache>
                <c:ptCount val="1"/>
                <c:pt idx="0">
                  <c:v>Intensive Care Admissions (% Female)</c:v>
                </c:pt>
              </c:strCache>
            </c:strRef>
          </c:tx>
          <c:spPr>
            <a:solidFill>
              <a:srgbClr val="F6BB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Sheet1!$Q$2:$Q$10</c:f>
              <c:numCache>
                <c:formatCode>General</c:formatCode>
                <c:ptCount val="9"/>
                <c:pt idx="5" formatCode="0.0%">
                  <c:v>0.36491430616336307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2A2-4BF3-BB32-E18FCAF1B106}"/>
            </c:ext>
          </c:extLst>
        </c:ser>
        <c:ser>
          <c:idx val="6"/>
          <c:order val="6"/>
          <c:tx>
            <c:strRef>
              <c:f>Sheet1!$R$1</c:f>
              <c:strCache>
                <c:ptCount val="1"/>
                <c:pt idx="0">
                  <c:v>Deaths (% Male)</c:v>
                </c:pt>
              </c:strCache>
            </c:strRef>
          </c:tx>
          <c:spPr>
            <a:solidFill>
              <a:srgbClr val="3C69B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Sheet1!$R$2:$R$10</c:f>
              <c:numCache>
                <c:formatCode>General</c:formatCode>
                <c:ptCount val="9"/>
                <c:pt idx="7" formatCode="0.0%">
                  <c:v>0.56614226797723144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2A2-4BF3-BB32-E18FCAF1B106}"/>
            </c:ext>
          </c:extLst>
        </c:ser>
        <c:ser>
          <c:idx val="7"/>
          <c:order val="7"/>
          <c:tx>
            <c:strRef>
              <c:f>Sheet1!$S$1</c:f>
              <c:strCache>
                <c:ptCount val="1"/>
                <c:pt idx="0">
                  <c:v>Deaths (% Female)</c:v>
                </c:pt>
              </c:strCache>
            </c:strRef>
          </c:tx>
          <c:spPr>
            <a:solidFill>
              <a:srgbClr val="F6BB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Sheet1!$S$2:$S$10</c:f>
              <c:numCache>
                <c:formatCode>General</c:formatCode>
                <c:ptCount val="9"/>
                <c:pt idx="7" formatCode="0.0%">
                  <c:v>0.43385773202276851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2A2-4BF3-BB32-E18FCAF1B1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526573576"/>
        <c:axId val="526578168"/>
      </c:barChart>
      <c:barChart>
        <c:barDir val="col"/>
        <c:grouping val="percentStacked"/>
        <c:varyColors val="0"/>
        <c:ser>
          <c:idx val="8"/>
          <c:order val="8"/>
          <c:tx>
            <c:strRef>
              <c:f>Sheet1!$W$1</c:f>
              <c:strCache>
                <c:ptCount val="1"/>
                <c:pt idx="0">
                  <c:v>Axis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Sheet1!$U$2:$U$5</c:f>
              <c:strCache>
                <c:ptCount val="4"/>
                <c:pt idx="0">
                  <c:v>Confirmed Cases
(140 countries
total: 14551385)</c:v>
                </c:pt>
                <c:pt idx="1">
                  <c:v>Hospitalisations
(28 countries
total: 5590702)</c:v>
                </c:pt>
                <c:pt idx="2">
                  <c:v>Intensive Care Admissions
(19 countries
total: 256386)</c:v>
                </c:pt>
                <c:pt idx="3">
                  <c:v>Deaths
(109 countries
total: 3398535)</c:v>
                </c:pt>
              </c:strCache>
            </c:strRef>
          </c:cat>
          <c:val>
            <c:numRef>
              <c:f>Sheet1!$W$2:$W$5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2A2-4BF3-BB32-E18FCAF1B1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283287424"/>
        <c:axId val="283285784"/>
      </c:barChart>
      <c:catAx>
        <c:axId val="526573576"/>
        <c:scaling>
          <c:orientation val="minMax"/>
        </c:scaling>
        <c:delete val="0"/>
        <c:axPos val="t"/>
        <c:majorTickMark val="none"/>
        <c:minorTickMark val="none"/>
        <c:tickLblPos val="none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6578168"/>
        <c:crosses val="max"/>
        <c:auto val="1"/>
        <c:lblAlgn val="ctr"/>
        <c:lblOffset val="100"/>
        <c:noMultiLvlLbl val="0"/>
      </c:catAx>
      <c:valAx>
        <c:axId val="526578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6573576"/>
        <c:crosses val="autoZero"/>
        <c:crossBetween val="midCat"/>
      </c:valAx>
      <c:valAx>
        <c:axId val="283285784"/>
        <c:scaling>
          <c:orientation val="minMax"/>
        </c:scaling>
        <c:delete val="1"/>
        <c:axPos val="r"/>
        <c:numFmt formatCode="0%" sourceLinked="1"/>
        <c:majorTickMark val="out"/>
        <c:minorTickMark val="none"/>
        <c:tickLblPos val="nextTo"/>
        <c:crossAx val="283287424"/>
        <c:crosses val="max"/>
        <c:crossBetween val="between"/>
      </c:valAx>
      <c:catAx>
        <c:axId val="28328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32857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Khoo</dc:creator>
  <cp:keywords/>
  <dc:description/>
  <cp:lastModifiedBy>Tharakan, Tharu</cp:lastModifiedBy>
  <cp:revision>2</cp:revision>
  <dcterms:created xsi:type="dcterms:W3CDTF">2022-08-01T09:00:00Z</dcterms:created>
  <dcterms:modified xsi:type="dcterms:W3CDTF">2022-08-01T09:00:00Z</dcterms:modified>
</cp:coreProperties>
</file>