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00265" w14:textId="5BA5F837" w:rsidR="00E60011" w:rsidRDefault="00E60011" w:rsidP="008A0672">
      <w:pPr>
        <w:pStyle w:val="AuthorList"/>
        <w:jc w:val="center"/>
        <w:rPr>
          <w:sz w:val="32"/>
          <w:szCs w:val="32"/>
        </w:rPr>
      </w:pPr>
      <w:r w:rsidRPr="000F16D2">
        <w:rPr>
          <w:sz w:val="32"/>
          <w:szCs w:val="32"/>
        </w:rPr>
        <w:t>Fast redox kinetics in SrCo</w:t>
      </w:r>
      <w:r w:rsidRPr="000F16D2">
        <w:rPr>
          <w:sz w:val="32"/>
          <w:szCs w:val="32"/>
          <w:vertAlign w:val="subscript"/>
        </w:rPr>
        <w:t>1-x</w:t>
      </w:r>
      <w:r w:rsidRPr="000F16D2">
        <w:rPr>
          <w:sz w:val="32"/>
          <w:szCs w:val="32"/>
        </w:rPr>
        <w:t>Sb</w:t>
      </w:r>
      <w:r w:rsidRPr="000F16D2">
        <w:rPr>
          <w:sz w:val="32"/>
          <w:szCs w:val="32"/>
          <w:vertAlign w:val="subscript"/>
        </w:rPr>
        <w:t>x</w:t>
      </w:r>
      <w:r w:rsidRPr="000F16D2">
        <w:rPr>
          <w:sz w:val="32"/>
          <w:szCs w:val="32"/>
        </w:rPr>
        <w:t>O</w:t>
      </w:r>
      <w:r w:rsidRPr="000F16D2">
        <w:rPr>
          <w:sz w:val="32"/>
          <w:szCs w:val="32"/>
          <w:vertAlign w:val="subscript"/>
        </w:rPr>
        <w:t>3-δ</w:t>
      </w:r>
      <w:r>
        <w:rPr>
          <w:sz w:val="32"/>
          <w:szCs w:val="32"/>
        </w:rPr>
        <w:t xml:space="preserve"> </w:t>
      </w:r>
      <w:r w:rsidRPr="000F16D2">
        <w:rPr>
          <w:sz w:val="32"/>
          <w:szCs w:val="32"/>
        </w:rPr>
        <w:t>perovskites for thermochemical energy storage</w:t>
      </w:r>
      <w:r w:rsidR="00FE066F">
        <w:rPr>
          <w:sz w:val="32"/>
          <w:szCs w:val="32"/>
        </w:rPr>
        <w:t xml:space="preserve"> and oxygen separation</w:t>
      </w:r>
    </w:p>
    <w:p w14:paraId="3A58ADFD" w14:textId="4696A5A0" w:rsidR="00E60011" w:rsidRPr="008A0672" w:rsidRDefault="00E60011" w:rsidP="008A0672">
      <w:pPr>
        <w:pStyle w:val="AuthorList"/>
        <w:jc w:val="center"/>
        <w:rPr>
          <w:b w:val="0"/>
          <w:bCs/>
        </w:rPr>
      </w:pPr>
      <w:r w:rsidRPr="008A0672">
        <w:rPr>
          <w:b w:val="0"/>
          <w:bCs/>
        </w:rPr>
        <w:t>George E. Wilson</w:t>
      </w:r>
      <w:r w:rsidRPr="008A0672">
        <w:rPr>
          <w:b w:val="0"/>
          <w:bCs/>
          <w:vertAlign w:val="superscript"/>
        </w:rPr>
        <w:t>1</w:t>
      </w:r>
      <w:r w:rsidRPr="008A0672">
        <w:rPr>
          <w:b w:val="0"/>
          <w:bCs/>
        </w:rPr>
        <w:t xml:space="preserve">, </w:t>
      </w:r>
      <w:proofErr w:type="spellStart"/>
      <w:r w:rsidRPr="008A0672">
        <w:rPr>
          <w:b w:val="0"/>
          <w:bCs/>
        </w:rPr>
        <w:t>Ieuan</w:t>
      </w:r>
      <w:proofErr w:type="spellEnd"/>
      <w:r w:rsidRPr="008A0672">
        <w:rPr>
          <w:b w:val="0"/>
          <w:bCs/>
        </w:rPr>
        <w:t xml:space="preserve"> D. Seymour</w:t>
      </w:r>
      <w:r w:rsidRPr="008A0672">
        <w:rPr>
          <w:b w:val="0"/>
          <w:bCs/>
          <w:vertAlign w:val="superscript"/>
        </w:rPr>
        <w:t>1</w:t>
      </w:r>
      <w:r w:rsidRPr="008A0672">
        <w:rPr>
          <w:b w:val="0"/>
          <w:bCs/>
        </w:rPr>
        <w:t>, Andrea Cavallaro</w:t>
      </w:r>
      <w:r w:rsidRPr="008A0672">
        <w:rPr>
          <w:b w:val="0"/>
          <w:bCs/>
          <w:vertAlign w:val="superscript"/>
        </w:rPr>
        <w:t>1</w:t>
      </w:r>
      <w:r w:rsidRPr="008A0672">
        <w:rPr>
          <w:b w:val="0"/>
          <w:bCs/>
        </w:rPr>
        <w:t xml:space="preserve"> Stephen J. Skinner</w:t>
      </w:r>
      <w:r w:rsidR="003D11A7" w:rsidRPr="008A0672">
        <w:rPr>
          <w:b w:val="0"/>
          <w:bCs/>
        </w:rPr>
        <w:t>*</w:t>
      </w:r>
      <w:r w:rsidRPr="008A0672">
        <w:rPr>
          <w:b w:val="0"/>
          <w:bCs/>
          <w:vertAlign w:val="superscript"/>
        </w:rPr>
        <w:t>1</w:t>
      </w:r>
      <w:r w:rsidRPr="008A0672">
        <w:rPr>
          <w:b w:val="0"/>
          <w:bCs/>
        </w:rPr>
        <w:t xml:space="preserve">, </w:t>
      </w:r>
      <w:proofErr w:type="spellStart"/>
      <w:r w:rsidRPr="008A0672">
        <w:rPr>
          <w:b w:val="0"/>
          <w:bCs/>
        </w:rPr>
        <w:t>Ainara</w:t>
      </w:r>
      <w:proofErr w:type="spellEnd"/>
      <w:r w:rsidRPr="008A0672">
        <w:rPr>
          <w:b w:val="0"/>
          <w:bCs/>
        </w:rPr>
        <w:t xml:space="preserve"> Aguadero</w:t>
      </w:r>
      <w:r w:rsidRPr="008A0672">
        <w:rPr>
          <w:b w:val="0"/>
          <w:bCs/>
          <w:vertAlign w:val="superscript"/>
        </w:rPr>
        <w:t>1*</w:t>
      </w:r>
    </w:p>
    <w:p w14:paraId="77179FD1" w14:textId="1ECE91A2" w:rsidR="00E60011" w:rsidRDefault="00E60011" w:rsidP="008A0672">
      <w:pPr>
        <w:spacing w:before="240" w:after="0"/>
        <w:jc w:val="center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Department of Materials,</w:t>
      </w:r>
      <w:r w:rsidR="008A067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Imperial College London, </w:t>
      </w:r>
      <w:r w:rsidR="008A0672">
        <w:rPr>
          <w:rFonts w:cs="Times New Roman"/>
          <w:szCs w:val="24"/>
        </w:rPr>
        <w:t xml:space="preserve">Exhibition Road, </w:t>
      </w:r>
      <w:r>
        <w:rPr>
          <w:rFonts w:cs="Times New Roman"/>
          <w:szCs w:val="24"/>
        </w:rPr>
        <w:t xml:space="preserve">London, </w:t>
      </w:r>
      <w:r w:rsidR="008A0672">
        <w:rPr>
          <w:rFonts w:cs="Times New Roman"/>
          <w:szCs w:val="24"/>
        </w:rPr>
        <w:t xml:space="preserve">SW7 2AZ, </w:t>
      </w:r>
      <w:r>
        <w:rPr>
          <w:rFonts w:cs="Times New Roman"/>
          <w:szCs w:val="24"/>
        </w:rPr>
        <w:t>UK</w:t>
      </w:r>
    </w:p>
    <w:p w14:paraId="605B1E1E" w14:textId="463E8985" w:rsidR="00E60011" w:rsidRPr="009D6391" w:rsidRDefault="00E60011" w:rsidP="00E60011">
      <w:pPr>
        <w:spacing w:before="240" w:after="0"/>
        <w:rPr>
          <w:rFonts w:cs="Times New Roman"/>
          <w:szCs w:val="24"/>
          <w:lang w:val="es-ES"/>
        </w:rPr>
      </w:pPr>
      <w:r w:rsidRPr="009D6391">
        <w:rPr>
          <w:rFonts w:cs="Times New Roman"/>
          <w:b/>
          <w:szCs w:val="24"/>
          <w:lang w:val="es-ES"/>
        </w:rPr>
        <w:t xml:space="preserve">* </w:t>
      </w:r>
      <w:proofErr w:type="spellStart"/>
      <w:r w:rsidRPr="009D6391">
        <w:rPr>
          <w:rFonts w:cs="Times New Roman"/>
          <w:b/>
          <w:szCs w:val="24"/>
          <w:lang w:val="es-ES"/>
        </w:rPr>
        <w:t>Correspondence</w:t>
      </w:r>
      <w:proofErr w:type="spellEnd"/>
      <w:r w:rsidRPr="009D6391">
        <w:rPr>
          <w:rFonts w:cs="Times New Roman"/>
          <w:b/>
          <w:szCs w:val="24"/>
          <w:lang w:val="es-ES"/>
        </w:rPr>
        <w:t xml:space="preserve">: </w:t>
      </w:r>
      <w:r w:rsidRPr="009D6391">
        <w:rPr>
          <w:rFonts w:cs="Times New Roman"/>
          <w:b/>
          <w:szCs w:val="24"/>
          <w:lang w:val="es-ES"/>
        </w:rPr>
        <w:br/>
      </w:r>
      <w:r w:rsidR="003D11A7">
        <w:rPr>
          <w:rFonts w:cs="Times New Roman"/>
          <w:szCs w:val="24"/>
          <w:lang w:val="es-ES"/>
        </w:rPr>
        <w:t xml:space="preserve">Stephen </w:t>
      </w:r>
      <w:proofErr w:type="spellStart"/>
      <w:r w:rsidR="003D11A7">
        <w:rPr>
          <w:rFonts w:cs="Times New Roman"/>
          <w:szCs w:val="24"/>
          <w:lang w:val="es-ES"/>
        </w:rPr>
        <w:t>Skinner</w:t>
      </w:r>
      <w:proofErr w:type="spellEnd"/>
      <w:r w:rsidRPr="009D6391">
        <w:rPr>
          <w:rFonts w:cs="Times New Roman"/>
          <w:szCs w:val="24"/>
          <w:lang w:val="es-ES"/>
        </w:rPr>
        <w:br/>
      </w:r>
      <w:r w:rsidR="003D11A7">
        <w:rPr>
          <w:rFonts w:cs="Times New Roman"/>
          <w:szCs w:val="24"/>
          <w:lang w:val="es-ES"/>
        </w:rPr>
        <w:t>s.skinner</w:t>
      </w:r>
      <w:r w:rsidRPr="009D6391">
        <w:rPr>
          <w:rFonts w:cs="Times New Roman"/>
          <w:szCs w:val="24"/>
          <w:lang w:val="es-ES"/>
        </w:rPr>
        <w:t>@imperial.ac.uk</w:t>
      </w:r>
    </w:p>
    <w:p w14:paraId="6524B13B" w14:textId="77777777" w:rsidR="00E60011" w:rsidRDefault="00E60011" w:rsidP="00E60011">
      <w:pPr>
        <w:pStyle w:val="SupplementaryMaterial"/>
        <w:jc w:val="left"/>
      </w:pPr>
    </w:p>
    <w:p w14:paraId="5E3A0CE0" w14:textId="3F84CFCD" w:rsidR="00E60011" w:rsidRPr="001549D3" w:rsidRDefault="00E60011" w:rsidP="00E60011">
      <w:pPr>
        <w:pStyle w:val="SupplementaryMaterial"/>
        <w:rPr>
          <w:b w:val="0"/>
        </w:rPr>
      </w:pPr>
      <w:r w:rsidRPr="001549D3">
        <w:t>Supplementary Material</w:t>
      </w:r>
    </w:p>
    <w:p w14:paraId="740CE449" w14:textId="77777777" w:rsidR="00E60011" w:rsidRDefault="00E60011" w:rsidP="00E60011"/>
    <w:p w14:paraId="2D9EA87A" w14:textId="77777777" w:rsidR="00E60011" w:rsidRPr="002461E5" w:rsidRDefault="00E60011" w:rsidP="00E60011">
      <w:r>
        <w:t>Supplementary Table 1. Further DFT results comparing the undoped and 3.125% doped tetragonal structures.</w:t>
      </w:r>
    </w:p>
    <w:tbl>
      <w:tblPr>
        <w:tblStyle w:val="TableGrid"/>
        <w:tblW w:w="8087" w:type="dxa"/>
        <w:jc w:val="center"/>
        <w:tblLook w:val="04A0" w:firstRow="1" w:lastRow="0" w:firstColumn="1" w:lastColumn="0" w:noHBand="0" w:noVBand="1"/>
      </w:tblPr>
      <w:tblGrid>
        <w:gridCol w:w="2137"/>
        <w:gridCol w:w="2362"/>
        <w:gridCol w:w="3588"/>
      </w:tblGrid>
      <w:tr w:rsidR="00E60011" w:rsidRPr="00DA0B60" w14:paraId="4F74CF07" w14:textId="77777777" w:rsidTr="00E12D6C">
        <w:trPr>
          <w:trHeight w:val="708"/>
          <w:jc w:val="center"/>
        </w:trPr>
        <w:tc>
          <w:tcPr>
            <w:tcW w:w="2137" w:type="dxa"/>
          </w:tcPr>
          <w:p w14:paraId="3AB20FC9" w14:textId="77777777" w:rsidR="00E60011" w:rsidRPr="002461E5" w:rsidRDefault="00E60011" w:rsidP="00E12D6C">
            <w:pPr>
              <w:pStyle w:val="R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5C146616" w14:textId="77777777" w:rsidR="00E60011" w:rsidRPr="002461E5" w:rsidRDefault="00E60011" w:rsidP="00E12D6C">
            <w:pPr>
              <w:pStyle w:val="RBodyText"/>
              <w:jc w:val="center"/>
              <w:rPr>
                <w:rFonts w:ascii="Times New Roman" w:hAnsi="Times New Roman" w:cs="Times New Roman"/>
                <w:b/>
                <w:bCs w:val="0"/>
                <w:i/>
                <w:iCs/>
                <w:sz w:val="24"/>
                <w:szCs w:val="24"/>
              </w:rPr>
            </w:pP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SrCoO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3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588" w:type="dxa"/>
          </w:tcPr>
          <w:p w14:paraId="159D528E" w14:textId="77777777" w:rsidR="00E60011" w:rsidRPr="002461E5" w:rsidRDefault="00E60011" w:rsidP="00E12D6C">
            <w:pPr>
              <w:pStyle w:val="RBodyText"/>
              <w:jc w:val="center"/>
              <w:rPr>
                <w:rFonts w:ascii="Times New Roman" w:hAnsi="Times New Roman" w:cs="Times New Roman"/>
                <w:b/>
                <w:bCs w:val="0"/>
                <w:i/>
                <w:iCs/>
                <w:sz w:val="24"/>
                <w:szCs w:val="24"/>
              </w:rPr>
            </w:pP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SrCo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0.9</w:t>
            </w: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68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75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Sb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0.0</w:t>
            </w: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31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25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O</w:t>
            </w:r>
            <w:r w:rsidRPr="002461E5">
              <w:rPr>
                <w:rFonts w:ascii="Times New Roman" w:hAnsi="Times New Roman" w:cs="Times New Roman"/>
                <w:b/>
                <w:bCs w:val="0"/>
                <w:sz w:val="24"/>
                <w:szCs w:val="24"/>
                <w:vertAlign w:val="subscript"/>
              </w:rPr>
              <w:t>3</w:t>
            </w:r>
          </w:p>
        </w:tc>
      </w:tr>
      <w:tr w:rsidR="00E60011" w:rsidRPr="00DA0B60" w14:paraId="718FFCC5" w14:textId="77777777" w:rsidTr="00E12D6C">
        <w:trPr>
          <w:trHeight w:val="975"/>
          <w:jc w:val="center"/>
        </w:trPr>
        <w:tc>
          <w:tcPr>
            <w:tcW w:w="2137" w:type="dxa"/>
            <w:tcBorders>
              <w:right w:val="single" w:sz="4" w:space="0" w:color="auto"/>
            </w:tcBorders>
            <w:vAlign w:val="center"/>
          </w:tcPr>
          <w:p w14:paraId="4F371749" w14:textId="77777777" w:rsidR="00E60011" w:rsidRPr="002461E5" w:rsidRDefault="00E60011" w:rsidP="00E12D6C">
            <w:pPr>
              <w:pStyle w:val="R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Possible </w:t>
            </w:r>
            <w:r w:rsidRPr="002461E5">
              <w:rPr>
                <w:rFonts w:ascii="Times New Roman" w:hAnsi="Times New Roman" w:cs="Times New Roman"/>
                <w:sz w:val="24"/>
                <w:szCs w:val="24"/>
              </w:rPr>
              <w:t>Decomposition Products</w:t>
            </w:r>
          </w:p>
          <w:p w14:paraId="0F8519E6" w14:textId="77777777" w:rsidR="00E60011" w:rsidRPr="002461E5" w:rsidRDefault="00E60011" w:rsidP="00E12D6C">
            <w:pPr>
              <w:pStyle w:val="RBodyTex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3FE3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SrCo</w:t>
            </w:r>
            <w:r w:rsidRPr="002461E5">
              <w:rPr>
                <w:rFonts w:cs="Times New Roman"/>
                <w:vertAlign w:val="subscript"/>
              </w:rPr>
              <w:t>6</w:t>
            </w:r>
            <w:r w:rsidRPr="002461E5">
              <w:rPr>
                <w:rFonts w:cs="Times New Roman"/>
              </w:rPr>
              <w:t>O</w:t>
            </w:r>
            <w:r w:rsidRPr="002461E5">
              <w:rPr>
                <w:rFonts w:cs="Times New Roman"/>
                <w:vertAlign w:val="subscript"/>
              </w:rPr>
              <w:t>11</w:t>
            </w:r>
          </w:p>
          <w:p w14:paraId="158284D7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Sr</w:t>
            </w:r>
            <w:r w:rsidRPr="002461E5">
              <w:rPr>
                <w:rFonts w:cs="Times New Roman"/>
                <w:vertAlign w:val="subscript"/>
              </w:rPr>
              <w:t>6</w:t>
            </w:r>
            <w:r w:rsidRPr="002461E5">
              <w:rPr>
                <w:rFonts w:cs="Times New Roman"/>
              </w:rPr>
              <w:t>Co</w:t>
            </w:r>
            <w:r w:rsidRPr="002461E5">
              <w:rPr>
                <w:rFonts w:cs="Times New Roman"/>
                <w:vertAlign w:val="subscript"/>
              </w:rPr>
              <w:t>5</w:t>
            </w:r>
            <w:r w:rsidRPr="002461E5">
              <w:rPr>
                <w:rFonts w:cs="Times New Roman"/>
              </w:rPr>
              <w:t>O</w:t>
            </w:r>
            <w:r w:rsidRPr="002461E5">
              <w:rPr>
                <w:rFonts w:cs="Times New Roman"/>
                <w:vertAlign w:val="subscript"/>
              </w:rPr>
              <w:t>15</w:t>
            </w:r>
          </w:p>
          <w:p w14:paraId="4B2EE760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O</w:t>
            </w:r>
            <w:r w:rsidRPr="002461E5">
              <w:rPr>
                <w:rFonts w:cs="Times New Roman"/>
                <w:vertAlign w:val="subscript"/>
              </w:rPr>
              <w:t>2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29B7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SrCo</w:t>
            </w:r>
            <w:r w:rsidRPr="002461E5">
              <w:rPr>
                <w:rFonts w:cs="Times New Roman"/>
                <w:vertAlign w:val="subscript"/>
              </w:rPr>
              <w:t>6</w:t>
            </w:r>
            <w:r w:rsidRPr="002461E5">
              <w:rPr>
                <w:rFonts w:cs="Times New Roman"/>
              </w:rPr>
              <w:t>O</w:t>
            </w:r>
            <w:r w:rsidRPr="002461E5">
              <w:rPr>
                <w:rFonts w:cs="Times New Roman"/>
                <w:vertAlign w:val="subscript"/>
              </w:rPr>
              <w:t>11</w:t>
            </w:r>
            <w:r w:rsidRPr="002461E5">
              <w:rPr>
                <w:rFonts w:cs="Times New Roman"/>
              </w:rPr>
              <w:t xml:space="preserve"> </w:t>
            </w:r>
          </w:p>
          <w:p w14:paraId="00A04DB7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Sr</w:t>
            </w:r>
            <w:r w:rsidRPr="002461E5">
              <w:rPr>
                <w:rFonts w:cs="Times New Roman"/>
                <w:vertAlign w:val="subscript"/>
              </w:rPr>
              <w:t>2</w:t>
            </w:r>
            <w:r w:rsidRPr="002461E5">
              <w:rPr>
                <w:rFonts w:cs="Times New Roman"/>
              </w:rPr>
              <w:t>Sb</w:t>
            </w:r>
            <w:r w:rsidRPr="002461E5">
              <w:rPr>
                <w:rFonts w:cs="Times New Roman"/>
                <w:vertAlign w:val="subscript"/>
              </w:rPr>
              <w:t>2</w:t>
            </w:r>
            <w:r w:rsidRPr="002461E5">
              <w:rPr>
                <w:rFonts w:cs="Times New Roman"/>
              </w:rPr>
              <w:t>O</w:t>
            </w:r>
            <w:r w:rsidRPr="002461E5">
              <w:rPr>
                <w:rFonts w:cs="Times New Roman"/>
                <w:vertAlign w:val="subscript"/>
              </w:rPr>
              <w:t>7</w:t>
            </w:r>
            <w:r w:rsidRPr="002461E5">
              <w:rPr>
                <w:rFonts w:cs="Times New Roman"/>
              </w:rPr>
              <w:t xml:space="preserve"> </w:t>
            </w:r>
          </w:p>
          <w:p w14:paraId="20D21F1A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Sr</w:t>
            </w:r>
            <w:r w:rsidRPr="002461E5">
              <w:rPr>
                <w:rFonts w:cs="Times New Roman"/>
                <w:vertAlign w:val="subscript"/>
              </w:rPr>
              <w:t>6</w:t>
            </w:r>
            <w:r w:rsidRPr="002461E5">
              <w:rPr>
                <w:rFonts w:cs="Times New Roman"/>
              </w:rPr>
              <w:t>Co</w:t>
            </w:r>
            <w:r w:rsidRPr="002461E5">
              <w:rPr>
                <w:rFonts w:cs="Times New Roman"/>
                <w:vertAlign w:val="subscript"/>
              </w:rPr>
              <w:t>5</w:t>
            </w:r>
            <w:r w:rsidRPr="002461E5">
              <w:rPr>
                <w:rFonts w:cs="Times New Roman"/>
              </w:rPr>
              <w:t>O</w:t>
            </w:r>
            <w:r w:rsidRPr="002461E5">
              <w:rPr>
                <w:rFonts w:cs="Times New Roman"/>
                <w:vertAlign w:val="subscript"/>
              </w:rPr>
              <w:t>15</w:t>
            </w:r>
            <w:r w:rsidRPr="002461E5">
              <w:rPr>
                <w:rFonts w:cs="Times New Roman"/>
              </w:rPr>
              <w:t xml:space="preserve"> </w:t>
            </w:r>
          </w:p>
          <w:p w14:paraId="37FFF613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O</w:t>
            </w:r>
            <w:r w:rsidRPr="002461E5">
              <w:rPr>
                <w:rFonts w:cs="Times New Roman"/>
                <w:vertAlign w:val="subscript"/>
              </w:rPr>
              <w:t>2</w:t>
            </w:r>
          </w:p>
        </w:tc>
      </w:tr>
      <w:tr w:rsidR="00E60011" w:rsidRPr="00DA0B60" w14:paraId="169F626E" w14:textId="77777777" w:rsidTr="00E12D6C">
        <w:trPr>
          <w:trHeight w:val="975"/>
          <w:jc w:val="center"/>
        </w:trPr>
        <w:tc>
          <w:tcPr>
            <w:tcW w:w="2137" w:type="dxa"/>
            <w:vAlign w:val="center"/>
          </w:tcPr>
          <w:p w14:paraId="3BE10D33" w14:textId="77777777" w:rsidR="00E60011" w:rsidRPr="002461E5" w:rsidRDefault="00E60011" w:rsidP="00E12D6C">
            <w:pPr>
              <w:pStyle w:val="R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1E5">
              <w:rPr>
                <w:rFonts w:ascii="Times New Roman" w:hAnsi="Times New Roman" w:cs="Times New Roman"/>
                <w:sz w:val="24"/>
                <w:szCs w:val="24"/>
              </w:rPr>
              <w:t>Fermi Energy</w:t>
            </w:r>
          </w:p>
          <w:p w14:paraId="43C42C47" w14:textId="77777777" w:rsidR="00E60011" w:rsidRPr="002461E5" w:rsidRDefault="00E60011" w:rsidP="00E12D6C">
            <w:pPr>
              <w:pStyle w:val="RBodyText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61E5">
              <w:rPr>
                <w:rFonts w:ascii="Times New Roman" w:hAnsi="Times New Roman" w:cs="Times New Roman"/>
                <w:sz w:val="24"/>
                <w:szCs w:val="24"/>
              </w:rPr>
              <w:t>(eV)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center"/>
          </w:tcPr>
          <w:p w14:paraId="57E375F6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2.79</w:t>
            </w:r>
          </w:p>
        </w:tc>
        <w:tc>
          <w:tcPr>
            <w:tcW w:w="3588" w:type="dxa"/>
            <w:tcBorders>
              <w:top w:val="single" w:sz="4" w:space="0" w:color="auto"/>
            </w:tcBorders>
            <w:vAlign w:val="center"/>
          </w:tcPr>
          <w:p w14:paraId="4C3133DC" w14:textId="77777777" w:rsidR="00E60011" w:rsidRPr="002461E5" w:rsidRDefault="00E60011" w:rsidP="00E12D6C">
            <w:pPr>
              <w:jc w:val="center"/>
              <w:rPr>
                <w:rFonts w:cs="Times New Roman"/>
              </w:rPr>
            </w:pPr>
            <w:r w:rsidRPr="002461E5">
              <w:rPr>
                <w:rFonts w:cs="Times New Roman"/>
              </w:rPr>
              <w:t>2.8</w:t>
            </w:r>
            <w:r>
              <w:rPr>
                <w:rFonts w:cs="Times New Roman"/>
              </w:rPr>
              <w:t>2</w:t>
            </w:r>
          </w:p>
        </w:tc>
      </w:tr>
    </w:tbl>
    <w:p w14:paraId="7B8FD1D3" w14:textId="77777777" w:rsidR="00E60011" w:rsidRDefault="00E60011" w:rsidP="00E60011">
      <w:pPr>
        <w:jc w:val="center"/>
      </w:pPr>
    </w:p>
    <w:p w14:paraId="577190E0" w14:textId="77777777" w:rsidR="00E60011" w:rsidRDefault="00E60011" w:rsidP="00E60011">
      <w:pPr>
        <w:jc w:val="center"/>
      </w:pPr>
    </w:p>
    <w:p w14:paraId="3ACFB9B7" w14:textId="77777777" w:rsidR="00E60011" w:rsidRDefault="00E60011" w:rsidP="00E60011">
      <w:pPr>
        <w:jc w:val="center"/>
      </w:pPr>
    </w:p>
    <w:p w14:paraId="4E14813D" w14:textId="77777777" w:rsidR="00E60011" w:rsidRDefault="00E60011" w:rsidP="00E60011">
      <w:pPr>
        <w:jc w:val="center"/>
      </w:pPr>
    </w:p>
    <w:p w14:paraId="03AEE040" w14:textId="77777777" w:rsidR="00E60011" w:rsidRDefault="00E60011" w:rsidP="00E60011">
      <w:pPr>
        <w:jc w:val="center"/>
      </w:pPr>
    </w:p>
    <w:p w14:paraId="61ACB72C" w14:textId="77777777" w:rsidR="00E60011" w:rsidRDefault="00E60011" w:rsidP="006C2625"/>
    <w:p w14:paraId="39FBF6B7" w14:textId="77777777" w:rsidR="00E60011" w:rsidRDefault="00E60011" w:rsidP="00E6001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BC17D21" wp14:editId="7751FE38">
            <wp:extent cx="4193377" cy="3150824"/>
            <wp:effectExtent l="0" t="0" r="0" b="0"/>
            <wp:docPr id="20" name="Picture 20" descr="A picture containing text, black, whit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black, white, crowd&#10;&#10;Description automatically generated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590" cy="3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9B42" w14:textId="77777777" w:rsidR="00E60011" w:rsidRDefault="00E60011" w:rsidP="00E60011">
      <w:pPr>
        <w:jc w:val="center"/>
      </w:pPr>
    </w:p>
    <w:p w14:paraId="55950389" w14:textId="2ADED665" w:rsidR="00E60011" w:rsidRDefault="00E60011" w:rsidP="00E60011">
      <w:r>
        <w:t>Supplementary Figure 1. Scanning electron microscopy secondary electron images for Sb = 0.05 powder.</w:t>
      </w:r>
    </w:p>
    <w:p w14:paraId="4EC8F86E" w14:textId="77777777" w:rsidR="00DE5241" w:rsidRDefault="00DE5241" w:rsidP="00DE5241">
      <w:pPr>
        <w:jc w:val="center"/>
      </w:pPr>
      <w:r>
        <w:rPr>
          <w:noProof/>
        </w:rPr>
        <w:drawing>
          <wp:inline distT="0" distB="0" distL="0" distR="0" wp14:anchorId="13179A5A" wp14:editId="0B893C66">
            <wp:extent cx="3596640" cy="4222143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097" cy="42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72E6" w14:textId="77777777" w:rsidR="00DE5241" w:rsidRDefault="00DE5241" w:rsidP="00DE5241">
      <w:r>
        <w:t>Supplementary Figure 2. Derivative of oxygen stoichiometry with respect to temperature for each of the Sb powders tested.</w:t>
      </w:r>
    </w:p>
    <w:p w14:paraId="634F4747" w14:textId="736E6AA6" w:rsidR="00DE5241" w:rsidRDefault="00DE5241" w:rsidP="00E60011"/>
    <w:p w14:paraId="6DFE45CF" w14:textId="77777777" w:rsidR="00DE5241" w:rsidRDefault="00DE5241" w:rsidP="00E60011"/>
    <w:p w14:paraId="12600E7D" w14:textId="77777777" w:rsidR="00E60011" w:rsidRDefault="00E60011" w:rsidP="00E60011">
      <w:pPr>
        <w:jc w:val="center"/>
      </w:pPr>
      <w:r>
        <w:rPr>
          <w:noProof/>
        </w:rPr>
        <w:drawing>
          <wp:inline distT="0" distB="0" distL="0" distR="0" wp14:anchorId="64D82CCF" wp14:editId="543BE2C1">
            <wp:extent cx="5609102" cy="3570051"/>
            <wp:effectExtent l="0" t="0" r="4445" b="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916" cy="35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98AC" w14:textId="77777777" w:rsidR="00E60011" w:rsidRDefault="00E60011" w:rsidP="00E60011">
      <w:pPr>
        <w:jc w:val="center"/>
      </w:pPr>
    </w:p>
    <w:p w14:paraId="6CA5A7FE" w14:textId="436F5BC5" w:rsidR="00E60011" w:rsidRDefault="00E60011" w:rsidP="00E60011">
      <w:bookmarkStart w:id="0" w:name="OLE_LINK23"/>
      <w:bookmarkStart w:id="1" w:name="OLE_LINK24"/>
      <w:r>
        <w:t xml:space="preserve">Supplementary Figure </w:t>
      </w:r>
      <w:r w:rsidR="00DE5241">
        <w:t>3</w:t>
      </w:r>
      <w:r>
        <w:t xml:space="preserve">. Density of states plots for a) undoped and b) 3.125% doped </w:t>
      </w:r>
      <w:r>
        <w:br/>
        <w:t>SrCoO</w:t>
      </w:r>
      <w:r w:rsidRPr="00082892">
        <w:rPr>
          <w:vertAlign w:val="subscript"/>
        </w:rPr>
        <w:t>3-d</w:t>
      </w:r>
      <w:r>
        <w:t xml:space="preserve"> structures.</w:t>
      </w:r>
    </w:p>
    <w:p w14:paraId="22206112" w14:textId="4F38B479" w:rsidR="00DE5241" w:rsidRDefault="00DE5241" w:rsidP="00E60011"/>
    <w:p w14:paraId="4D7063FE" w14:textId="620C0603" w:rsidR="00DE5241" w:rsidRDefault="00DE5241" w:rsidP="00E60011"/>
    <w:p w14:paraId="024F94C9" w14:textId="65C6BF34" w:rsidR="00DE5241" w:rsidRDefault="00DE5241" w:rsidP="00E60011"/>
    <w:p w14:paraId="14A2239B" w14:textId="416705AF" w:rsidR="00DE5241" w:rsidRDefault="00DE5241" w:rsidP="00E60011"/>
    <w:p w14:paraId="2851D0A2" w14:textId="6EE4CC23" w:rsidR="00DE5241" w:rsidRDefault="00DE5241" w:rsidP="00E60011"/>
    <w:p w14:paraId="5A7855D2" w14:textId="2340B64B" w:rsidR="00DE5241" w:rsidRDefault="00DE5241" w:rsidP="00E60011"/>
    <w:p w14:paraId="049E30AB" w14:textId="0D48F912" w:rsidR="00DE5241" w:rsidRDefault="00DE5241" w:rsidP="00E60011"/>
    <w:p w14:paraId="4387DCE3" w14:textId="51AF77BF" w:rsidR="00DE5241" w:rsidRDefault="00DE5241" w:rsidP="00E60011"/>
    <w:p w14:paraId="5391C130" w14:textId="4B3343D0" w:rsidR="00DE5241" w:rsidRDefault="00DE5241" w:rsidP="00E60011"/>
    <w:p w14:paraId="08BD52E4" w14:textId="77777777" w:rsidR="00DE5241" w:rsidRDefault="00DE5241" w:rsidP="00E6001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542D39" w14:paraId="26DD0FAE" w14:textId="77777777" w:rsidTr="000A4150">
        <w:tc>
          <w:tcPr>
            <w:tcW w:w="9010" w:type="dxa"/>
          </w:tcPr>
          <w:p w14:paraId="0ACEB414" w14:textId="77777777" w:rsidR="00542D39" w:rsidRDefault="00542D39" w:rsidP="000A4150">
            <w:bookmarkStart w:id="2" w:name="OLE_LINK33"/>
            <w:bookmarkStart w:id="3" w:name="OLE_LINK34"/>
            <w:r>
              <w:lastRenderedPageBreak/>
              <w:t>a)</w:t>
            </w:r>
          </w:p>
          <w:p w14:paraId="36DF12B2" w14:textId="09ACEC9D" w:rsidR="00542D39" w:rsidRDefault="00827BD3" w:rsidP="00827B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E0978" wp14:editId="560C738F">
                  <wp:extent cx="5403860" cy="3860585"/>
                  <wp:effectExtent l="0" t="0" r="0" b="635"/>
                  <wp:docPr id="15" name="Picture 15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hart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409" cy="386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D39" w14:paraId="4F6EE3E3" w14:textId="77777777" w:rsidTr="000A4150">
        <w:tc>
          <w:tcPr>
            <w:tcW w:w="9010" w:type="dxa"/>
          </w:tcPr>
          <w:p w14:paraId="09AF57F6" w14:textId="77777777" w:rsidR="00542D39" w:rsidRDefault="00542D39" w:rsidP="000A4150">
            <w:pPr>
              <w:jc w:val="both"/>
            </w:pPr>
            <w:r>
              <w:t>b)</w:t>
            </w:r>
          </w:p>
          <w:p w14:paraId="26CE325D" w14:textId="1D23898C" w:rsidR="00542D39" w:rsidRDefault="00827BD3" w:rsidP="00827B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608F5B" wp14:editId="28218885">
                  <wp:extent cx="5332164" cy="3849562"/>
                  <wp:effectExtent l="0" t="0" r="1905" b="0"/>
                  <wp:docPr id="16" name="Picture 16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hart, histogram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570" cy="385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D39" w14:paraId="29F33339" w14:textId="77777777" w:rsidTr="000A4150">
        <w:tc>
          <w:tcPr>
            <w:tcW w:w="9010" w:type="dxa"/>
          </w:tcPr>
          <w:p w14:paraId="6C296DF4" w14:textId="77777777" w:rsidR="00542D39" w:rsidRDefault="00542D39" w:rsidP="000A4150">
            <w:r>
              <w:lastRenderedPageBreak/>
              <w:t>c)</w:t>
            </w:r>
          </w:p>
          <w:p w14:paraId="0C6C1877" w14:textId="44759F4E" w:rsidR="00542D39" w:rsidRDefault="00827BD3" w:rsidP="000A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D51E5" wp14:editId="02FD7931">
                  <wp:extent cx="5067759" cy="3584512"/>
                  <wp:effectExtent l="0" t="0" r="0" b="0"/>
                  <wp:docPr id="17" name="Picture 17" descr="Chart, line 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hart, line chart, histogram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29" cy="36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D39" w14:paraId="74CD4255" w14:textId="77777777" w:rsidTr="000A4150">
        <w:tc>
          <w:tcPr>
            <w:tcW w:w="9010" w:type="dxa"/>
          </w:tcPr>
          <w:p w14:paraId="4C512DB8" w14:textId="77777777" w:rsidR="00542D39" w:rsidRDefault="00542D39" w:rsidP="000A4150">
            <w:r>
              <w:t>d)</w:t>
            </w:r>
          </w:p>
          <w:p w14:paraId="5E015957" w14:textId="585A71D0" w:rsidR="00542D39" w:rsidRDefault="00C53751" w:rsidP="00542D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D286F" wp14:editId="423D1B68">
                  <wp:extent cx="4781320" cy="3370247"/>
                  <wp:effectExtent l="0" t="0" r="0" b="0"/>
                  <wp:docPr id="18" name="Picture 18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Chart, histogram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263" cy="340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CFBB2" w14:textId="77777777" w:rsidR="00827BD3" w:rsidRDefault="00827BD3" w:rsidP="00E60011"/>
    <w:p w14:paraId="7B06230F" w14:textId="11AF57EE" w:rsidR="00827BD3" w:rsidRDefault="00542D39" w:rsidP="00E60011">
      <w:r>
        <w:t xml:space="preserve">Supplementary Figure </w:t>
      </w:r>
      <w:r w:rsidR="00DE5241">
        <w:t>4</w:t>
      </w:r>
      <w:r>
        <w:t>. Isothermal cycling data for SrCo</w:t>
      </w:r>
      <w:r>
        <w:rPr>
          <w:vertAlign w:val="subscript"/>
        </w:rPr>
        <w:t>0.95</w:t>
      </w:r>
      <w:r>
        <w:t>Sb</w:t>
      </w:r>
      <w:r>
        <w:rPr>
          <w:vertAlign w:val="subscript"/>
        </w:rPr>
        <w:t>0.05</w:t>
      </w:r>
      <w:r>
        <w:t>O</w:t>
      </w:r>
      <w:r>
        <w:rPr>
          <w:vertAlign w:val="subscript"/>
        </w:rPr>
        <w:t>3-</w:t>
      </w:r>
      <w:r>
        <w:rPr>
          <w:vertAlign w:val="subscript"/>
        </w:rPr>
        <w:sym w:font="Symbol" w:char="F064"/>
      </w:r>
      <w:r>
        <w:t xml:space="preserve"> at a) 500 </w:t>
      </w:r>
      <w:r>
        <w:sym w:font="Symbol" w:char="F0B0"/>
      </w:r>
      <w:r>
        <w:t xml:space="preserve">C, b) 600 </w:t>
      </w:r>
      <w:r>
        <w:sym w:font="Symbol" w:char="F0B0"/>
      </w:r>
      <w:r>
        <w:t xml:space="preserve">C, </w:t>
      </w:r>
      <w:bookmarkStart w:id="4" w:name="OLE_LINK31"/>
      <w:bookmarkStart w:id="5" w:name="OLE_LINK32"/>
      <w:r>
        <w:t xml:space="preserve">c) 700 </w:t>
      </w:r>
      <w:r>
        <w:sym w:font="Symbol" w:char="F0B0"/>
      </w:r>
      <w:r>
        <w:t>C</w:t>
      </w:r>
      <w:bookmarkEnd w:id="4"/>
      <w:bookmarkEnd w:id="5"/>
      <w:r>
        <w:t xml:space="preserve"> and d) 800 </w:t>
      </w:r>
      <w:r>
        <w:sym w:font="Symbol" w:char="F0B0"/>
      </w:r>
      <w:r>
        <w:t>C.</w:t>
      </w:r>
      <w:bookmarkEnd w:id="2"/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D324B1" w14:paraId="78DFFC1A" w14:textId="77777777" w:rsidTr="00542D39">
        <w:tc>
          <w:tcPr>
            <w:tcW w:w="9010" w:type="dxa"/>
          </w:tcPr>
          <w:p w14:paraId="14A040B6" w14:textId="288BEF93" w:rsidR="00D324B1" w:rsidRDefault="00D324B1" w:rsidP="00D324B1">
            <w:bookmarkStart w:id="6" w:name="OLE_LINK27"/>
            <w:bookmarkStart w:id="7" w:name="OLE_LINK28"/>
            <w:bookmarkEnd w:id="0"/>
            <w:bookmarkEnd w:id="1"/>
            <w:r>
              <w:lastRenderedPageBreak/>
              <w:t>a)</w:t>
            </w:r>
          </w:p>
          <w:p w14:paraId="44E3F94E" w14:textId="2CB77214" w:rsidR="00D324B1" w:rsidRDefault="00D324B1" w:rsidP="00D324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29BA8" wp14:editId="4A73A957">
                  <wp:extent cx="5354198" cy="3754468"/>
                  <wp:effectExtent l="0" t="0" r="5715" b="5080"/>
                  <wp:docPr id="1" name="Picture 1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line char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587" cy="379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4B1" w14:paraId="37642AC4" w14:textId="77777777" w:rsidTr="00542D39">
        <w:tc>
          <w:tcPr>
            <w:tcW w:w="9010" w:type="dxa"/>
          </w:tcPr>
          <w:p w14:paraId="16F008F0" w14:textId="30B13196" w:rsidR="00D324B1" w:rsidRDefault="00542D39" w:rsidP="00542D39">
            <w:pPr>
              <w:jc w:val="both"/>
            </w:pPr>
            <w:r>
              <w:t>b)</w:t>
            </w:r>
          </w:p>
          <w:p w14:paraId="43D75852" w14:textId="1B729CA4" w:rsidR="00D324B1" w:rsidRDefault="00D324B1" w:rsidP="00E60011">
            <w:r>
              <w:rPr>
                <w:noProof/>
              </w:rPr>
              <w:drawing>
                <wp:inline distT="0" distB="0" distL="0" distR="0" wp14:anchorId="575CE654" wp14:editId="06EDA3A3">
                  <wp:extent cx="5332164" cy="3799315"/>
                  <wp:effectExtent l="0" t="0" r="1905" b="0"/>
                  <wp:docPr id="6" name="Picture 6" descr="Chart, line 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, line chart, histogram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518" cy="380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4B1" w14:paraId="0182A934" w14:textId="77777777" w:rsidTr="00542D39">
        <w:tc>
          <w:tcPr>
            <w:tcW w:w="9010" w:type="dxa"/>
          </w:tcPr>
          <w:p w14:paraId="0939AEC8" w14:textId="77777777" w:rsidR="00D324B1" w:rsidRDefault="00542D39" w:rsidP="00E60011">
            <w:r>
              <w:lastRenderedPageBreak/>
              <w:t>c)</w:t>
            </w:r>
          </w:p>
          <w:p w14:paraId="18C9670A" w14:textId="749AC6DE" w:rsidR="00542D39" w:rsidRDefault="00542D39" w:rsidP="00542D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CC19F9" wp14:editId="339A0C8F">
                  <wp:extent cx="5233012" cy="3710681"/>
                  <wp:effectExtent l="0" t="0" r="0" b="0"/>
                  <wp:docPr id="7" name="Picture 7" descr="Chart, line 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art, line chart, histogram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952" cy="37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bookmarkEnd w:id="7"/>
    </w:tbl>
    <w:p w14:paraId="2D6C94F7" w14:textId="37E08C7D" w:rsidR="006C2625" w:rsidRDefault="006C2625" w:rsidP="00E60011"/>
    <w:p w14:paraId="4B5B708B" w14:textId="679C6AB0" w:rsidR="00542D39" w:rsidRPr="00542D39" w:rsidRDefault="00542D39" w:rsidP="00542D39">
      <w:bookmarkStart w:id="8" w:name="OLE_LINK29"/>
      <w:bookmarkStart w:id="9" w:name="OLE_LINK30"/>
      <w:r>
        <w:t xml:space="preserve">Supplementary Figure </w:t>
      </w:r>
      <w:r w:rsidR="00DE5241">
        <w:t>5</w:t>
      </w:r>
      <w:r>
        <w:t>. Isothermal cycling data for SrCo</w:t>
      </w:r>
      <w:r>
        <w:rPr>
          <w:vertAlign w:val="subscript"/>
        </w:rPr>
        <w:t>0.9</w:t>
      </w:r>
      <w:r>
        <w:t>Sb</w:t>
      </w:r>
      <w:r>
        <w:rPr>
          <w:vertAlign w:val="subscript"/>
        </w:rPr>
        <w:t>0.1</w:t>
      </w:r>
      <w:r>
        <w:t>O</w:t>
      </w:r>
      <w:r>
        <w:rPr>
          <w:vertAlign w:val="subscript"/>
        </w:rPr>
        <w:t>3-</w:t>
      </w:r>
      <w:r>
        <w:rPr>
          <w:vertAlign w:val="subscript"/>
        </w:rPr>
        <w:sym w:font="Symbol" w:char="F064"/>
      </w:r>
      <w:r>
        <w:t xml:space="preserve"> at </w:t>
      </w:r>
      <w:bookmarkStart w:id="10" w:name="OLE_LINK25"/>
      <w:bookmarkStart w:id="11" w:name="OLE_LINK26"/>
      <w:r>
        <w:t xml:space="preserve">a) 500 </w:t>
      </w:r>
      <w:r>
        <w:sym w:font="Symbol" w:char="F0B0"/>
      </w:r>
      <w:r>
        <w:t>C,</w:t>
      </w:r>
      <w:bookmarkEnd w:id="10"/>
      <w:bookmarkEnd w:id="11"/>
      <w:r>
        <w:t xml:space="preserve"> b) 700 </w:t>
      </w:r>
      <w:r>
        <w:sym w:font="Symbol" w:char="F0B0"/>
      </w:r>
      <w:r>
        <w:t xml:space="preserve">C and c) 800 </w:t>
      </w:r>
      <w:r>
        <w:sym w:font="Symbol" w:char="F0B0"/>
      </w:r>
      <w:r>
        <w:t>C.</w:t>
      </w:r>
    </w:p>
    <w:bookmarkEnd w:id="8"/>
    <w:bookmarkEnd w:id="9"/>
    <w:p w14:paraId="232A88DC" w14:textId="6B1B9D83" w:rsidR="006C2625" w:rsidRDefault="006C2625" w:rsidP="00E60011"/>
    <w:p w14:paraId="1D76AADF" w14:textId="6C85DF49" w:rsidR="00542D39" w:rsidRDefault="00542D39" w:rsidP="00E60011"/>
    <w:p w14:paraId="66D3EF26" w14:textId="6B8A79EA" w:rsidR="00542D39" w:rsidRDefault="00542D39" w:rsidP="00E60011"/>
    <w:p w14:paraId="3A74028A" w14:textId="0F923DC7" w:rsidR="00542D39" w:rsidRDefault="00542D39" w:rsidP="00E60011"/>
    <w:p w14:paraId="7858C65E" w14:textId="00BF0481" w:rsidR="00542D39" w:rsidRDefault="00542D39" w:rsidP="00E60011"/>
    <w:p w14:paraId="3B1C822F" w14:textId="4FBB1D31" w:rsidR="00542D39" w:rsidRDefault="00542D39" w:rsidP="00E60011"/>
    <w:p w14:paraId="585BB71E" w14:textId="518CDD54" w:rsidR="00542D39" w:rsidRDefault="00542D39" w:rsidP="00E60011"/>
    <w:p w14:paraId="2413BAC8" w14:textId="23F14746" w:rsidR="00542D39" w:rsidRDefault="00542D39" w:rsidP="00E60011"/>
    <w:p w14:paraId="7A48203E" w14:textId="3C09E63B" w:rsidR="00542D39" w:rsidRDefault="00542D39" w:rsidP="00E60011"/>
    <w:p w14:paraId="62D23B13" w14:textId="36313958" w:rsidR="00542D39" w:rsidRDefault="00542D39" w:rsidP="00E60011"/>
    <w:p w14:paraId="3E940E33" w14:textId="50F18B73" w:rsidR="006C2625" w:rsidRDefault="006C2625" w:rsidP="00E6001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542D39" w14:paraId="69D50998" w14:textId="77777777" w:rsidTr="000A4150">
        <w:tc>
          <w:tcPr>
            <w:tcW w:w="9010" w:type="dxa"/>
          </w:tcPr>
          <w:p w14:paraId="11F13511" w14:textId="77777777" w:rsidR="00542D39" w:rsidRDefault="00542D39" w:rsidP="000A4150">
            <w:r>
              <w:lastRenderedPageBreak/>
              <w:t>a)</w:t>
            </w:r>
          </w:p>
          <w:p w14:paraId="6D8D8931" w14:textId="7F433833" w:rsidR="00542D39" w:rsidRDefault="00542D39" w:rsidP="000A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D000B3" wp14:editId="47E03012">
                  <wp:extent cx="5431308" cy="3819980"/>
                  <wp:effectExtent l="0" t="0" r="4445" b="3175"/>
                  <wp:docPr id="11" name="Picture 11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har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167" cy="382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D39" w14:paraId="039D701B" w14:textId="77777777" w:rsidTr="000A4150">
        <w:tc>
          <w:tcPr>
            <w:tcW w:w="9010" w:type="dxa"/>
          </w:tcPr>
          <w:p w14:paraId="2CDE0288" w14:textId="77777777" w:rsidR="00542D39" w:rsidRDefault="00542D39" w:rsidP="000A4150">
            <w:pPr>
              <w:jc w:val="both"/>
            </w:pPr>
            <w:r>
              <w:t>b)</w:t>
            </w:r>
          </w:p>
          <w:p w14:paraId="5C13EDFA" w14:textId="1365A132" w:rsidR="00542D39" w:rsidRDefault="00541985" w:rsidP="005419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5C0B3" wp14:editId="3D86CEFF">
                  <wp:extent cx="5266063" cy="3731782"/>
                  <wp:effectExtent l="0" t="0" r="4445" b="254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560" cy="373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D39" w14:paraId="00BA4558" w14:textId="77777777" w:rsidTr="000A4150">
        <w:tc>
          <w:tcPr>
            <w:tcW w:w="9010" w:type="dxa"/>
          </w:tcPr>
          <w:p w14:paraId="49E27EF2" w14:textId="77777777" w:rsidR="00542D39" w:rsidRDefault="00542D39" w:rsidP="000A4150">
            <w:r>
              <w:lastRenderedPageBreak/>
              <w:t>c)</w:t>
            </w:r>
          </w:p>
          <w:p w14:paraId="112CDA2A" w14:textId="308DED29" w:rsidR="00542D39" w:rsidRDefault="00F614FF" w:rsidP="000A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CFF81D" wp14:editId="50A18DB3">
                  <wp:extent cx="5160556" cy="3613533"/>
                  <wp:effectExtent l="0" t="0" r="0" b="6350"/>
                  <wp:docPr id="13" name="Picture 13" descr="Chart, line 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hart, line chart, histogram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227" cy="363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D39" w14:paraId="55D14287" w14:textId="77777777" w:rsidTr="000A4150">
        <w:tc>
          <w:tcPr>
            <w:tcW w:w="9010" w:type="dxa"/>
          </w:tcPr>
          <w:p w14:paraId="0502EA68" w14:textId="77777777" w:rsidR="00542D39" w:rsidRDefault="00542D39" w:rsidP="000A4150">
            <w:r>
              <w:t>d)</w:t>
            </w:r>
          </w:p>
          <w:p w14:paraId="5BE75C6A" w14:textId="4F6FB87F" w:rsidR="00542D39" w:rsidRDefault="00F614FF" w:rsidP="000A41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5C72B" wp14:editId="7532F620">
                  <wp:extent cx="5219451" cy="3690651"/>
                  <wp:effectExtent l="0" t="0" r="635" b="5080"/>
                  <wp:docPr id="14" name="Picture 14" descr="Chart, line 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hart, line chart, histogram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427" cy="372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44A7F" w14:textId="35D1C8E1" w:rsidR="00542D39" w:rsidRDefault="00542D39" w:rsidP="00E60011">
      <w:r>
        <w:t xml:space="preserve">Supplementary Figure </w:t>
      </w:r>
      <w:r w:rsidR="00DE5241">
        <w:t>6</w:t>
      </w:r>
      <w:r>
        <w:t>. Isothermal cycling data for SrCo</w:t>
      </w:r>
      <w:r>
        <w:rPr>
          <w:vertAlign w:val="subscript"/>
        </w:rPr>
        <w:t>0.80</w:t>
      </w:r>
      <w:r>
        <w:t>Sb</w:t>
      </w:r>
      <w:r>
        <w:rPr>
          <w:vertAlign w:val="subscript"/>
        </w:rPr>
        <w:t>0.20</w:t>
      </w:r>
      <w:r>
        <w:t>O</w:t>
      </w:r>
      <w:r>
        <w:rPr>
          <w:vertAlign w:val="subscript"/>
        </w:rPr>
        <w:t>3-</w:t>
      </w:r>
      <w:r>
        <w:rPr>
          <w:vertAlign w:val="subscript"/>
        </w:rPr>
        <w:sym w:font="Symbol" w:char="F064"/>
      </w:r>
      <w:r>
        <w:t xml:space="preserve"> at a) 500 </w:t>
      </w:r>
      <w:r>
        <w:sym w:font="Symbol" w:char="F0B0"/>
      </w:r>
      <w:r>
        <w:t xml:space="preserve">C, b) 600 </w:t>
      </w:r>
      <w:r>
        <w:sym w:font="Symbol" w:char="F0B0"/>
      </w:r>
      <w:r>
        <w:t xml:space="preserve">C, c) 700 </w:t>
      </w:r>
      <w:r>
        <w:sym w:font="Symbol" w:char="F0B0"/>
      </w:r>
      <w:r>
        <w:t xml:space="preserve">C and d) 800 </w:t>
      </w:r>
      <w:r>
        <w:sym w:font="Symbol" w:char="F0B0"/>
      </w:r>
      <w:r>
        <w:t>C.</w:t>
      </w:r>
    </w:p>
    <w:p w14:paraId="0D898A01" w14:textId="77777777" w:rsidR="006C2625" w:rsidRDefault="006C2625" w:rsidP="00E60011"/>
    <w:p w14:paraId="2A2AAD3E" w14:textId="77777777" w:rsidR="00E60011" w:rsidRDefault="00E60011" w:rsidP="00E60011">
      <w:pPr>
        <w:jc w:val="center"/>
      </w:pPr>
      <w:r>
        <w:rPr>
          <w:noProof/>
        </w:rPr>
        <w:drawing>
          <wp:inline distT="0" distB="0" distL="0" distR="0" wp14:anchorId="1876F2FD" wp14:editId="26548477">
            <wp:extent cx="4522212" cy="3588190"/>
            <wp:effectExtent l="0" t="0" r="0" b="6350"/>
            <wp:docPr id="2" name="Picture 2" descr="Graphical user interface,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char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843" cy="359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E1A4" w14:textId="3CB2CE4E" w:rsidR="00E60011" w:rsidRDefault="00E60011" w:rsidP="00E60011">
      <w:r>
        <w:t xml:space="preserve">Supplementary Figure </w:t>
      </w:r>
      <w:r w:rsidR="00DE5241">
        <w:t>7</w:t>
      </w:r>
      <w:r>
        <w:t>. Comparison between XRD patterns of 5% Sb compound after 3 redox cycles.</w:t>
      </w:r>
    </w:p>
    <w:p w14:paraId="67911A4E" w14:textId="77777777" w:rsidR="00E60011" w:rsidRDefault="00E60011" w:rsidP="00E60011">
      <w:pPr>
        <w:jc w:val="center"/>
      </w:pPr>
      <w:r>
        <w:rPr>
          <w:noProof/>
        </w:rPr>
        <w:drawing>
          <wp:inline distT="0" distB="0" distL="0" distR="0" wp14:anchorId="136A97AF" wp14:editId="7B49CEDD">
            <wp:extent cx="4147930" cy="3296270"/>
            <wp:effectExtent l="0" t="0" r="5080" b="635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31" cy="330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1859" w14:textId="77777777" w:rsidR="00E60011" w:rsidRDefault="00E60011" w:rsidP="00E60011">
      <w:pPr>
        <w:jc w:val="center"/>
      </w:pPr>
    </w:p>
    <w:p w14:paraId="72D1EB64" w14:textId="70EB52EF" w:rsidR="00E60011" w:rsidRDefault="00E60011" w:rsidP="00E60011">
      <w:r>
        <w:t xml:space="preserve">Supplementary Figure </w:t>
      </w:r>
      <w:r w:rsidR="00DE5241">
        <w:t>8</w:t>
      </w:r>
      <w:r>
        <w:t>. Comparison between XRD patterns of 10% Sb compound after 3 redox cycles.</w:t>
      </w:r>
    </w:p>
    <w:p w14:paraId="7A404C18" w14:textId="77777777" w:rsidR="00E60011" w:rsidRDefault="00E60011" w:rsidP="00E60011">
      <w:pPr>
        <w:jc w:val="center"/>
      </w:pPr>
      <w:r>
        <w:rPr>
          <w:noProof/>
        </w:rPr>
        <w:lastRenderedPageBreak/>
        <w:drawing>
          <wp:inline distT="0" distB="0" distL="0" distR="0" wp14:anchorId="599200A0" wp14:editId="512EDC35">
            <wp:extent cx="4333461" cy="346869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078" cy="34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1CCC" w14:textId="4D11ADCE" w:rsidR="00E60011" w:rsidRDefault="00E60011" w:rsidP="00E60011">
      <w:r>
        <w:t xml:space="preserve">Supplementary Figure </w:t>
      </w:r>
      <w:r w:rsidR="00DE5241">
        <w:t>9</w:t>
      </w:r>
      <w:r>
        <w:t>. Comparison between XRD patterns of 20% Sb compound after 3 redox cycles.</w:t>
      </w:r>
    </w:p>
    <w:p w14:paraId="6C77FF92" w14:textId="77777777" w:rsidR="00B44ADA" w:rsidRDefault="00EA3D02"/>
    <w:sectPr w:rsidR="00B44ADA" w:rsidSect="00E60011">
      <w:footerReference w:type="even" r:id="rId23"/>
      <w:footerReference w:type="default" r:id="rId2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D1684" w14:textId="77777777" w:rsidR="00EA3D02" w:rsidRDefault="00EA3D02" w:rsidP="00417124">
      <w:pPr>
        <w:spacing w:before="0" w:after="0"/>
      </w:pPr>
      <w:r>
        <w:separator/>
      </w:r>
    </w:p>
  </w:endnote>
  <w:endnote w:type="continuationSeparator" w:id="0">
    <w:p w14:paraId="71B3DD72" w14:textId="77777777" w:rsidR="00EA3D02" w:rsidRDefault="00EA3D02" w:rsidP="0041712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47306579"/>
      <w:docPartObj>
        <w:docPartGallery w:val="Page Numbers (Bottom of Page)"/>
        <w:docPartUnique/>
      </w:docPartObj>
    </w:sdtPr>
    <w:sdtContent>
      <w:p w14:paraId="02A7576B" w14:textId="43A610C5" w:rsidR="00417124" w:rsidRDefault="00417124" w:rsidP="003E13D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6A5E0F" w14:textId="77777777" w:rsidR="00417124" w:rsidRDefault="004171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CDBDF" w14:textId="15453496" w:rsidR="00417124" w:rsidRDefault="00417124" w:rsidP="003E13D7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t>S</w:t>
    </w:r>
    <w:sdt>
      <w:sdtPr>
        <w:rPr>
          <w:rStyle w:val="PageNumber"/>
        </w:rPr>
        <w:id w:val="-945925153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sdtContent>
    </w:sdt>
  </w:p>
  <w:p w14:paraId="6FA43687" w14:textId="77777777" w:rsidR="00417124" w:rsidRDefault="00417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EEFA5" w14:textId="77777777" w:rsidR="00EA3D02" w:rsidRDefault="00EA3D02" w:rsidP="00417124">
      <w:pPr>
        <w:spacing w:before="0" w:after="0"/>
      </w:pPr>
      <w:r>
        <w:separator/>
      </w:r>
    </w:p>
  </w:footnote>
  <w:footnote w:type="continuationSeparator" w:id="0">
    <w:p w14:paraId="45CEAFCF" w14:textId="77777777" w:rsidR="00EA3D02" w:rsidRDefault="00EA3D02" w:rsidP="0041712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011"/>
    <w:rsid w:val="000D605B"/>
    <w:rsid w:val="0015345F"/>
    <w:rsid w:val="001763F7"/>
    <w:rsid w:val="003D11A7"/>
    <w:rsid w:val="00417124"/>
    <w:rsid w:val="00541985"/>
    <w:rsid w:val="00542D39"/>
    <w:rsid w:val="006C2625"/>
    <w:rsid w:val="007C2F20"/>
    <w:rsid w:val="00827BD3"/>
    <w:rsid w:val="008A0672"/>
    <w:rsid w:val="0091130C"/>
    <w:rsid w:val="0094231A"/>
    <w:rsid w:val="009F15CD"/>
    <w:rsid w:val="009F75CF"/>
    <w:rsid w:val="00A674C7"/>
    <w:rsid w:val="00B0031D"/>
    <w:rsid w:val="00B57AA6"/>
    <w:rsid w:val="00C437E7"/>
    <w:rsid w:val="00C53751"/>
    <w:rsid w:val="00D07522"/>
    <w:rsid w:val="00D324B1"/>
    <w:rsid w:val="00DE5241"/>
    <w:rsid w:val="00E363DE"/>
    <w:rsid w:val="00E60011"/>
    <w:rsid w:val="00EA116A"/>
    <w:rsid w:val="00EA3D02"/>
    <w:rsid w:val="00F614FF"/>
    <w:rsid w:val="00FE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A2E9E6"/>
  <w14:defaultImageDpi w14:val="32767"/>
  <w15:chartTrackingRefBased/>
  <w15:docId w15:val="{DFE47D5F-2485-EF44-9C5C-54FAEEE3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42D39"/>
    <w:pPr>
      <w:spacing w:before="120" w:after="240"/>
    </w:pPr>
    <w:rPr>
      <w:rFonts w:ascii="Times New Roman" w:hAnsi="Times New Roman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600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00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0011"/>
    <w:rPr>
      <w:rFonts w:ascii="Times New Roman" w:hAnsi="Times New Roman"/>
      <w:sz w:val="20"/>
      <w:szCs w:val="20"/>
      <w:lang w:val="en-US"/>
    </w:rPr>
  </w:style>
  <w:style w:type="paragraph" w:customStyle="1" w:styleId="RBodyText">
    <w:name w:val="R Body Text"/>
    <w:link w:val="RBodyTextChar"/>
    <w:qFormat/>
    <w:rsid w:val="00E60011"/>
    <w:pPr>
      <w:spacing w:before="180" w:after="180"/>
      <w:jc w:val="both"/>
    </w:pPr>
    <w:rPr>
      <w:rFonts w:ascii="Arial" w:eastAsia="Times New Roman" w:hAnsi="Arial" w:cs="Arial"/>
      <w:bCs/>
      <w:sz w:val="20"/>
      <w:szCs w:val="32"/>
    </w:rPr>
  </w:style>
  <w:style w:type="character" w:customStyle="1" w:styleId="RBodyTextChar">
    <w:name w:val="R Body Text Char"/>
    <w:basedOn w:val="DefaultParagraphFont"/>
    <w:link w:val="RBodyText"/>
    <w:rsid w:val="00E60011"/>
    <w:rPr>
      <w:rFonts w:ascii="Arial" w:eastAsia="Times New Roman" w:hAnsi="Arial" w:cs="Arial"/>
      <w:bCs/>
      <w:sz w:val="20"/>
      <w:szCs w:val="32"/>
    </w:rPr>
  </w:style>
  <w:style w:type="table" w:styleId="TableGrid">
    <w:name w:val="Table Grid"/>
    <w:basedOn w:val="TableNormal"/>
    <w:uiPriority w:val="39"/>
    <w:rsid w:val="00E60011"/>
    <w:rPr>
      <w:rFonts w:asciiTheme="majorHAnsi" w:hAnsiTheme="maj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Title"/>
    <w:next w:val="Title"/>
    <w:qFormat/>
    <w:rsid w:val="00E6001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60011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01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E60011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001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60011"/>
    <w:rPr>
      <w:rFonts w:eastAsiaTheme="minorEastAsia"/>
      <w:color w:val="5A5A5A" w:themeColor="text1" w:themeTint="A5"/>
      <w:spacing w:val="15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12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17124"/>
    <w:rPr>
      <w:rFonts w:ascii="Times New Roman" w:hAnsi="Times New Roman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17124"/>
  </w:style>
  <w:style w:type="paragraph" w:styleId="Header">
    <w:name w:val="header"/>
    <w:basedOn w:val="Normal"/>
    <w:link w:val="HeaderChar"/>
    <w:uiPriority w:val="99"/>
    <w:unhideWhenUsed/>
    <w:rsid w:val="0041712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17124"/>
    <w:rPr>
      <w:rFonts w:ascii="Times New Roman" w:hAnsi="Times New Roman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George E</dc:creator>
  <cp:keywords/>
  <dc:description/>
  <cp:lastModifiedBy>Skinner, Stephen J</cp:lastModifiedBy>
  <cp:revision>7</cp:revision>
  <dcterms:created xsi:type="dcterms:W3CDTF">2021-12-10T13:31:00Z</dcterms:created>
  <dcterms:modified xsi:type="dcterms:W3CDTF">2022-02-21T16:12:00Z</dcterms:modified>
</cp:coreProperties>
</file>