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F03A6" w14:textId="22DC20CC" w:rsidR="00F61903" w:rsidRPr="000F000F" w:rsidRDefault="00F61903" w:rsidP="00F61903">
      <w:pPr>
        <w:pStyle w:val="NormalWeb"/>
        <w:shd w:val="clear" w:color="auto" w:fill="FFFFFF"/>
        <w:spacing w:line="360" w:lineRule="auto"/>
        <w:jc w:val="both"/>
        <w:textAlignment w:val="baseline"/>
        <w:rPr>
          <w:b/>
          <w:bCs/>
          <w:color w:val="2A2A2A"/>
          <w:sz w:val="28"/>
          <w:szCs w:val="28"/>
        </w:rPr>
      </w:pPr>
      <w:r w:rsidRPr="000F000F">
        <w:rPr>
          <w:b/>
          <w:bCs/>
          <w:color w:val="2A2A2A"/>
          <w:sz w:val="28"/>
          <w:szCs w:val="28"/>
        </w:rPr>
        <w:t xml:space="preserve">The relationship between road traffic collision </w:t>
      </w:r>
      <w:r w:rsidR="00127272">
        <w:rPr>
          <w:b/>
          <w:bCs/>
          <w:color w:val="2A2A2A"/>
          <w:sz w:val="28"/>
          <w:szCs w:val="28"/>
        </w:rPr>
        <w:t>dynam</w:t>
      </w:r>
      <w:r w:rsidR="00127272" w:rsidRPr="000F000F">
        <w:rPr>
          <w:b/>
          <w:bCs/>
          <w:color w:val="2A2A2A"/>
          <w:sz w:val="28"/>
          <w:szCs w:val="28"/>
        </w:rPr>
        <w:t xml:space="preserve">ics </w:t>
      </w:r>
      <w:r w:rsidRPr="000F000F">
        <w:rPr>
          <w:b/>
          <w:bCs/>
          <w:color w:val="2A2A2A"/>
          <w:sz w:val="28"/>
          <w:szCs w:val="28"/>
        </w:rPr>
        <w:t>and traumatic brain injury pathology</w:t>
      </w:r>
    </w:p>
    <w:p w14:paraId="6FCBC899" w14:textId="77777777" w:rsidR="00F61903" w:rsidRPr="000F000F" w:rsidRDefault="00F61903" w:rsidP="00F61903">
      <w:pPr>
        <w:pStyle w:val="NormalWeb"/>
        <w:shd w:val="clear" w:color="auto" w:fill="FFFFFF"/>
        <w:spacing w:line="360" w:lineRule="auto"/>
        <w:jc w:val="both"/>
        <w:textAlignment w:val="baseline"/>
        <w:rPr>
          <w:b/>
          <w:color w:val="7F7F7F" w:themeColor="text1" w:themeTint="80"/>
          <w:sz w:val="28"/>
        </w:rPr>
      </w:pPr>
      <w:r w:rsidRPr="000F000F">
        <w:rPr>
          <w:b/>
          <w:bCs/>
          <w:color w:val="7F7F7F" w:themeColor="text1" w:themeTint="80"/>
          <w:sz w:val="28"/>
          <w:szCs w:val="28"/>
        </w:rPr>
        <w:t>Short Running Title: B</w:t>
      </w:r>
      <w:r w:rsidRPr="000F000F">
        <w:rPr>
          <w:b/>
          <w:color w:val="7F7F7F" w:themeColor="text1" w:themeTint="80"/>
          <w:sz w:val="28"/>
        </w:rPr>
        <w:t>rain Trauma Biomechanics on the Roads</w:t>
      </w:r>
    </w:p>
    <w:p w14:paraId="77DB98DA" w14:textId="77777777" w:rsidR="00F61903" w:rsidRPr="000F000F" w:rsidRDefault="00F61903" w:rsidP="00F61903">
      <w:pPr>
        <w:pStyle w:val="Heading4"/>
        <w:shd w:val="clear" w:color="auto" w:fill="FFFFFF"/>
        <w:spacing w:before="0" w:after="0"/>
        <w:jc w:val="both"/>
        <w:textAlignment w:val="baseline"/>
        <w:rPr>
          <w:color w:val="2A2A2A"/>
        </w:rPr>
      </w:pPr>
      <w:r w:rsidRPr="000F000F">
        <w:rPr>
          <w:rStyle w:val="Strong"/>
          <w:b/>
          <w:bCs/>
          <w:color w:val="2A2A2A"/>
          <w:bdr w:val="none" w:sz="0" w:space="0" w:color="auto" w:frame="1"/>
        </w:rPr>
        <w:t>Claire E. Baker</w:t>
      </w:r>
      <w:r w:rsidRPr="000F000F">
        <w:rPr>
          <w:rStyle w:val="Strong"/>
          <w:b/>
          <w:bCs/>
          <w:color w:val="2A2A2A"/>
          <w:bdr w:val="none" w:sz="0" w:space="0" w:color="auto" w:frame="1"/>
          <w:vertAlign w:val="superscript"/>
        </w:rPr>
        <w:t>1,2,3</w:t>
      </w:r>
      <w:r w:rsidRPr="000F000F">
        <w:rPr>
          <w:rStyle w:val="Strong"/>
          <w:b/>
          <w:bCs/>
          <w:color w:val="2A2A2A"/>
          <w:bdr w:val="none" w:sz="0" w:space="0" w:color="auto" w:frame="1"/>
        </w:rPr>
        <w:t>, Phil Martin</w:t>
      </w:r>
      <w:r w:rsidRPr="000F000F">
        <w:rPr>
          <w:rStyle w:val="Strong"/>
          <w:b/>
          <w:bCs/>
          <w:color w:val="2A2A2A"/>
          <w:bdr w:val="none" w:sz="0" w:space="0" w:color="auto" w:frame="1"/>
          <w:vertAlign w:val="superscript"/>
        </w:rPr>
        <w:t>3</w:t>
      </w:r>
      <w:r w:rsidRPr="000F000F">
        <w:rPr>
          <w:rStyle w:val="Strong"/>
          <w:b/>
          <w:bCs/>
          <w:color w:val="2A2A2A"/>
          <w:bdr w:val="none" w:sz="0" w:space="0" w:color="auto" w:frame="1"/>
        </w:rPr>
        <w:t>, Mark H. Wilson</w:t>
      </w:r>
      <w:r w:rsidRPr="000F000F">
        <w:rPr>
          <w:rStyle w:val="Strong"/>
          <w:b/>
          <w:bCs/>
          <w:color w:val="2A2A2A"/>
          <w:bdr w:val="none" w:sz="0" w:space="0" w:color="auto" w:frame="1"/>
          <w:vertAlign w:val="superscript"/>
        </w:rPr>
        <w:t>4</w:t>
      </w:r>
      <w:r w:rsidRPr="000F000F">
        <w:rPr>
          <w:rStyle w:val="Strong"/>
          <w:b/>
          <w:bCs/>
          <w:color w:val="2A2A2A"/>
          <w:bdr w:val="none" w:sz="0" w:space="0" w:color="auto" w:frame="1"/>
        </w:rPr>
        <w:t>, Mazdak Ghajari</w:t>
      </w:r>
      <w:r w:rsidRPr="000F000F">
        <w:rPr>
          <w:rStyle w:val="Strong"/>
          <w:b/>
          <w:bCs/>
          <w:color w:val="2A2A2A"/>
          <w:bdr w:val="none" w:sz="0" w:space="0" w:color="auto" w:frame="1"/>
          <w:vertAlign w:val="superscript"/>
        </w:rPr>
        <w:t>2</w:t>
      </w:r>
      <w:r w:rsidRPr="000F000F">
        <w:rPr>
          <w:rStyle w:val="Strong"/>
          <w:b/>
          <w:bCs/>
          <w:color w:val="2A2A2A"/>
          <w:bdr w:val="none" w:sz="0" w:space="0" w:color="auto" w:frame="1"/>
        </w:rPr>
        <w:t>, David J. Sharp</w:t>
      </w:r>
      <w:r w:rsidRPr="000F000F">
        <w:rPr>
          <w:rStyle w:val="Strong"/>
          <w:b/>
          <w:bCs/>
          <w:color w:val="2A2A2A"/>
          <w:bdr w:val="none" w:sz="0" w:space="0" w:color="auto" w:frame="1"/>
          <w:vertAlign w:val="superscript"/>
        </w:rPr>
        <w:t>5</w:t>
      </w:r>
    </w:p>
    <w:p w14:paraId="3E83EC64" w14:textId="77777777" w:rsidR="00F61903" w:rsidRPr="000F000F" w:rsidRDefault="00F61903" w:rsidP="00F61903">
      <w:pPr>
        <w:pStyle w:val="NormalWeb"/>
        <w:shd w:val="clear" w:color="auto" w:fill="FFFFFF"/>
        <w:spacing w:line="408" w:lineRule="atLeast"/>
        <w:jc w:val="both"/>
        <w:textAlignment w:val="baseline"/>
        <w:rPr>
          <w:color w:val="2A2A2A"/>
        </w:rPr>
      </w:pPr>
      <w:r w:rsidRPr="000F000F">
        <w:rPr>
          <w:color w:val="2A2A2A"/>
        </w:rPr>
        <w:t>1 Centre for Neurotechnology, Imperial College London, South Kensington Campus, SW7 2AZ, UK</w:t>
      </w:r>
    </w:p>
    <w:p w14:paraId="66108248" w14:textId="77777777" w:rsidR="00F61903" w:rsidRPr="000F000F" w:rsidRDefault="00F61903" w:rsidP="00F61903">
      <w:pPr>
        <w:pStyle w:val="NormalWeb"/>
        <w:shd w:val="clear" w:color="auto" w:fill="FFFFFF"/>
        <w:spacing w:line="408" w:lineRule="atLeast"/>
        <w:jc w:val="both"/>
        <w:textAlignment w:val="baseline"/>
        <w:rPr>
          <w:color w:val="2A2A2A"/>
        </w:rPr>
      </w:pPr>
      <w:r w:rsidRPr="000F000F">
        <w:rPr>
          <w:color w:val="2A2A2A"/>
        </w:rPr>
        <w:t>2 Dyson School of Design Engineering, Imperial College London, South Kensington Campus, SW7 2AZ, UK</w:t>
      </w:r>
    </w:p>
    <w:p w14:paraId="2262E8B6" w14:textId="77777777" w:rsidR="00F61903" w:rsidRPr="000F000F" w:rsidRDefault="00F61903" w:rsidP="00F61903">
      <w:pPr>
        <w:pStyle w:val="NormalWeb"/>
        <w:shd w:val="clear" w:color="auto" w:fill="FFFFFF"/>
        <w:spacing w:line="408" w:lineRule="atLeast"/>
        <w:jc w:val="both"/>
        <w:textAlignment w:val="baseline"/>
        <w:rPr>
          <w:color w:val="2A2A2A"/>
        </w:rPr>
      </w:pPr>
      <w:r w:rsidRPr="000F000F">
        <w:rPr>
          <w:color w:val="2A2A2A"/>
        </w:rPr>
        <w:t xml:space="preserve">3 Transport Research Laboratory Ltd., Crowthorne House, Nine Mile Ride, Wokingham, Berkshire, RG40 3GA, UK </w:t>
      </w:r>
    </w:p>
    <w:p w14:paraId="47865ED1" w14:textId="77777777" w:rsidR="00F61903" w:rsidRPr="000F000F" w:rsidRDefault="00F61903" w:rsidP="00F61903">
      <w:pPr>
        <w:pStyle w:val="NormalWeb"/>
        <w:shd w:val="clear" w:color="auto" w:fill="FFFFFF"/>
        <w:spacing w:line="408" w:lineRule="atLeast"/>
        <w:jc w:val="both"/>
        <w:textAlignment w:val="baseline"/>
        <w:rPr>
          <w:color w:val="2A2A2A"/>
        </w:rPr>
      </w:pPr>
      <w:r w:rsidRPr="000F000F">
        <w:rPr>
          <w:color w:val="2A2A2A"/>
        </w:rPr>
        <w:t xml:space="preserve">4  Imperial College London Saint Mary Campus, St Mary’s Hospital, </w:t>
      </w:r>
      <w:proofErr w:type="spellStart"/>
      <w:r w:rsidRPr="000F000F">
        <w:rPr>
          <w:color w:val="2A2A2A"/>
        </w:rPr>
        <w:t>Praed</w:t>
      </w:r>
      <w:proofErr w:type="spellEnd"/>
      <w:r w:rsidRPr="000F000F">
        <w:rPr>
          <w:color w:val="2A2A2A"/>
        </w:rPr>
        <w:t xml:space="preserve"> Street, London W2 1NY, UK</w:t>
      </w:r>
    </w:p>
    <w:p w14:paraId="08F04375" w14:textId="3023F683" w:rsidR="00F61903" w:rsidRPr="000F000F" w:rsidRDefault="00F61903" w:rsidP="00F61903">
      <w:pPr>
        <w:pStyle w:val="NormalWeb"/>
        <w:shd w:val="clear" w:color="auto" w:fill="FFFFFF"/>
        <w:spacing w:line="408" w:lineRule="atLeast"/>
        <w:jc w:val="both"/>
        <w:textAlignment w:val="baseline"/>
        <w:rPr>
          <w:color w:val="2A2A2A"/>
        </w:rPr>
      </w:pPr>
      <w:r w:rsidRPr="000F000F">
        <w:rPr>
          <w:color w:val="2A2A2A"/>
        </w:rPr>
        <w:t>5 Division of Brain Sciences, Imperial College London, W12 0NN, UK</w:t>
      </w:r>
    </w:p>
    <w:p w14:paraId="04589695" w14:textId="77777777" w:rsidR="00F61903" w:rsidRPr="000F000F" w:rsidRDefault="00F61903" w:rsidP="00F61903">
      <w:pPr>
        <w:pStyle w:val="NormalWeb"/>
        <w:shd w:val="clear" w:color="auto" w:fill="FFFFFF"/>
        <w:spacing w:line="408" w:lineRule="atLeast"/>
        <w:jc w:val="both"/>
        <w:textAlignment w:val="baseline"/>
        <w:rPr>
          <w:color w:val="2A2A2A"/>
        </w:rPr>
      </w:pPr>
      <w:r w:rsidRPr="000F000F">
        <w:rPr>
          <w:b/>
          <w:color w:val="2A2A2A"/>
        </w:rPr>
        <w:t xml:space="preserve">Correspondence </w:t>
      </w:r>
      <w:proofErr w:type="gramStart"/>
      <w:r w:rsidRPr="000F000F">
        <w:rPr>
          <w:b/>
          <w:color w:val="2A2A2A"/>
        </w:rPr>
        <w:t>to:</w:t>
      </w:r>
      <w:proofErr w:type="gramEnd"/>
      <w:r w:rsidRPr="000F000F">
        <w:rPr>
          <w:b/>
          <w:color w:val="2A2A2A"/>
        </w:rPr>
        <w:t xml:space="preserve"> </w:t>
      </w:r>
      <w:r w:rsidRPr="000F000F">
        <w:rPr>
          <w:color w:val="2A2A2A"/>
        </w:rPr>
        <w:t>Claire E. Baker</w:t>
      </w:r>
    </w:p>
    <w:p w14:paraId="559572A6" w14:textId="77777777" w:rsidR="00F61903" w:rsidRPr="000F000F" w:rsidRDefault="00F61903" w:rsidP="00F61903">
      <w:pPr>
        <w:pStyle w:val="NormalWeb"/>
        <w:shd w:val="clear" w:color="auto" w:fill="FFFFFF"/>
        <w:spacing w:line="408" w:lineRule="atLeast"/>
        <w:jc w:val="both"/>
        <w:textAlignment w:val="baseline"/>
        <w:rPr>
          <w:color w:val="2A2A2A"/>
        </w:rPr>
      </w:pPr>
      <w:r w:rsidRPr="000F000F">
        <w:rPr>
          <w:b/>
          <w:color w:val="2A2A2A"/>
        </w:rPr>
        <w:t>Address:</w:t>
      </w:r>
      <w:r w:rsidRPr="000F000F">
        <w:rPr>
          <w:color w:val="2A2A2A"/>
        </w:rPr>
        <w:t xml:space="preserve"> Dyson School of Design Engineering, Imperial College London, SW7 2AZ, UK</w:t>
      </w:r>
    </w:p>
    <w:p w14:paraId="615C1DB3" w14:textId="77777777" w:rsidR="00F61903" w:rsidRPr="000F000F" w:rsidRDefault="00F61903" w:rsidP="00F61903">
      <w:pPr>
        <w:pStyle w:val="NormalWeb"/>
        <w:shd w:val="clear" w:color="auto" w:fill="FFFFFF"/>
        <w:spacing w:line="408" w:lineRule="atLeast"/>
        <w:jc w:val="both"/>
        <w:textAlignment w:val="baseline"/>
        <w:rPr>
          <w:color w:val="2A2A2A"/>
        </w:rPr>
      </w:pPr>
      <w:r w:rsidRPr="000F000F">
        <w:rPr>
          <w:b/>
          <w:color w:val="2A2A2A"/>
        </w:rPr>
        <w:t>E-mail:</w:t>
      </w:r>
      <w:r w:rsidRPr="000F000F">
        <w:rPr>
          <w:color w:val="2A2A2A"/>
        </w:rPr>
        <w:t xml:space="preserve"> c.baker17@imperial.ac.uk</w:t>
      </w:r>
    </w:p>
    <w:p w14:paraId="25EC3C3D" w14:textId="77777777" w:rsidR="00F61903" w:rsidRPr="000F000F" w:rsidRDefault="00F61903" w:rsidP="00F61903">
      <w:pPr>
        <w:jc w:val="both"/>
      </w:pPr>
    </w:p>
    <w:p w14:paraId="72CFAC53" w14:textId="77777777" w:rsidR="00F61903" w:rsidRPr="000F000F" w:rsidRDefault="00F61903" w:rsidP="00F61903">
      <w:pPr>
        <w:jc w:val="both"/>
      </w:pPr>
      <w:r w:rsidRPr="000F000F">
        <w:br w:type="page"/>
      </w:r>
    </w:p>
    <w:p w14:paraId="2412E6E3" w14:textId="77777777" w:rsidR="00F61903" w:rsidRPr="000F000F" w:rsidRDefault="00F61903" w:rsidP="00F61903">
      <w:pPr>
        <w:pStyle w:val="BrainSectionTitle"/>
      </w:pPr>
      <w:r w:rsidRPr="000F000F">
        <w:lastRenderedPageBreak/>
        <w:t>Abstract</w:t>
      </w:r>
    </w:p>
    <w:p w14:paraId="711B140A" w14:textId="46853D4C" w:rsidR="00463AA1" w:rsidRDefault="00101710" w:rsidP="00F61903">
      <w:pPr>
        <w:pStyle w:val="BrainMainText"/>
        <w:rPr>
          <w:rStyle w:val="BrainMainTextChar"/>
        </w:rPr>
      </w:pPr>
      <w:r w:rsidRPr="00101710">
        <w:rPr>
          <w:rStyle w:val="BrainMainTextChar"/>
        </w:rPr>
        <w:t xml:space="preserve">Road traffic collisions are a major cause of traumatic brain injury. However, the relationship between </w:t>
      </w:r>
      <w:r w:rsidR="006D050B">
        <w:rPr>
          <w:rStyle w:val="BrainMainTextChar"/>
        </w:rPr>
        <w:t xml:space="preserve">road traffic </w:t>
      </w:r>
      <w:r w:rsidRPr="00101710">
        <w:rPr>
          <w:rStyle w:val="BrainMainTextChar"/>
        </w:rPr>
        <w:t xml:space="preserve">collision </w:t>
      </w:r>
      <w:r w:rsidR="00127272">
        <w:rPr>
          <w:rStyle w:val="BrainMainTextChar"/>
        </w:rPr>
        <w:t>dynamics</w:t>
      </w:r>
      <w:r w:rsidR="00127272" w:rsidRPr="00101710">
        <w:rPr>
          <w:rStyle w:val="BrainMainTextChar"/>
        </w:rPr>
        <w:t xml:space="preserve"> </w:t>
      </w:r>
      <w:r w:rsidRPr="00101710">
        <w:rPr>
          <w:rStyle w:val="BrainMainTextChar"/>
        </w:rPr>
        <w:t xml:space="preserve">and </w:t>
      </w:r>
      <w:r w:rsidR="006D050B">
        <w:rPr>
          <w:rStyle w:val="BrainMainTextChar"/>
        </w:rPr>
        <w:t xml:space="preserve">traumatic </w:t>
      </w:r>
      <w:r w:rsidR="00DD6170">
        <w:rPr>
          <w:rStyle w:val="BrainMainTextChar"/>
        </w:rPr>
        <w:t>brain injury</w:t>
      </w:r>
      <w:r w:rsidRPr="00101710">
        <w:rPr>
          <w:rStyle w:val="BrainMainTextChar"/>
        </w:rPr>
        <w:t xml:space="preserve"> </w:t>
      </w:r>
      <w:r w:rsidR="0028692F">
        <w:rPr>
          <w:rStyle w:val="BrainMainTextChar"/>
        </w:rPr>
        <w:t>risk</w:t>
      </w:r>
      <w:r w:rsidRPr="00101710">
        <w:rPr>
          <w:rStyle w:val="BrainMainTextChar"/>
        </w:rPr>
        <w:t xml:space="preserve"> for different road users is unknown. We investigated 2,0</w:t>
      </w:r>
      <w:r w:rsidR="0040553D">
        <w:rPr>
          <w:rStyle w:val="BrainMainTextChar"/>
        </w:rPr>
        <w:t>65</w:t>
      </w:r>
      <w:r w:rsidRPr="00101710">
        <w:rPr>
          <w:rStyle w:val="BrainMainTextChar"/>
        </w:rPr>
        <w:t xml:space="preserve"> collisions from </w:t>
      </w:r>
      <w:r w:rsidR="00DD6170">
        <w:rPr>
          <w:rStyle w:val="BrainMainTextChar"/>
        </w:rPr>
        <w:t>Great Britain’s</w:t>
      </w:r>
      <w:r w:rsidRPr="00101710">
        <w:rPr>
          <w:rStyle w:val="BrainMainTextChar"/>
        </w:rPr>
        <w:t xml:space="preserve"> </w:t>
      </w:r>
      <w:r w:rsidR="00DD6170">
        <w:rPr>
          <w:rStyle w:val="BrainMainTextChar"/>
        </w:rPr>
        <w:t>Road Accident In</w:t>
      </w:r>
      <w:r w:rsidRPr="00101710">
        <w:rPr>
          <w:rStyle w:val="BrainMainTextChar"/>
        </w:rPr>
        <w:t xml:space="preserve">-depth </w:t>
      </w:r>
      <w:r w:rsidR="00DD6170">
        <w:rPr>
          <w:rStyle w:val="BrainMainTextChar"/>
        </w:rPr>
        <w:t xml:space="preserve">Studies </w:t>
      </w:r>
      <w:r w:rsidR="00CC509C">
        <w:rPr>
          <w:rStyle w:val="BrainMainTextChar"/>
        </w:rPr>
        <w:t xml:space="preserve">collision </w:t>
      </w:r>
      <w:r w:rsidRPr="00101710">
        <w:rPr>
          <w:rStyle w:val="BrainMainTextChar"/>
        </w:rPr>
        <w:t>database involving 5,3</w:t>
      </w:r>
      <w:r w:rsidR="0028692F">
        <w:rPr>
          <w:rStyle w:val="BrainMainTextChar"/>
        </w:rPr>
        <w:t>74</w:t>
      </w:r>
      <w:r w:rsidRPr="00101710">
        <w:rPr>
          <w:rStyle w:val="BrainMainTextChar"/>
        </w:rPr>
        <w:t xml:space="preserve"> </w:t>
      </w:r>
      <w:r w:rsidR="00E549E8">
        <w:rPr>
          <w:rStyle w:val="BrainMainTextChar"/>
        </w:rPr>
        <w:t>subjects</w:t>
      </w:r>
      <w:r w:rsidRPr="00101710">
        <w:rPr>
          <w:rStyle w:val="BrainMainTextChar"/>
        </w:rPr>
        <w:t xml:space="preserve"> (2013-20). 595 subjects sustained a </w:t>
      </w:r>
      <w:r w:rsidR="00CC509C">
        <w:rPr>
          <w:rStyle w:val="BrainMainTextChar"/>
        </w:rPr>
        <w:t>traumatic brain injury</w:t>
      </w:r>
      <w:r w:rsidRPr="00101710">
        <w:rPr>
          <w:rStyle w:val="BrainMainTextChar"/>
        </w:rPr>
        <w:t xml:space="preserve"> (20.2% of 2,940 casualties), including 315 moderate-severe and 133 mild-probable. Key pathologies included skull fracture (179, 31.9%)</w:t>
      </w:r>
      <w:r w:rsidR="00DD6170">
        <w:rPr>
          <w:rStyle w:val="BrainMainTextChar"/>
        </w:rPr>
        <w:t>,</w:t>
      </w:r>
      <w:r w:rsidRPr="00101710">
        <w:rPr>
          <w:rStyle w:val="BrainMainTextChar"/>
        </w:rPr>
        <w:t xml:space="preserve"> subarachnoid haemorrhage (171, 30.5%), focal brain injury (168, 29.9%) and subdural haematoma (96, 17.1%). </w:t>
      </w:r>
      <w:r w:rsidR="009A3B34" w:rsidRPr="00907ED9">
        <w:rPr>
          <w:rStyle w:val="BrainMainTextChar"/>
        </w:rPr>
        <w:t>T</w:t>
      </w:r>
      <w:r w:rsidR="006A1DEF" w:rsidRPr="00907ED9">
        <w:rPr>
          <w:rStyle w:val="BrainMainTextChar"/>
        </w:rPr>
        <w:t>hese</w:t>
      </w:r>
      <w:r w:rsidR="009A3B34" w:rsidRPr="00907ED9">
        <w:rPr>
          <w:rStyle w:val="BrainMainTextChar"/>
        </w:rPr>
        <w:t xml:space="preserve"> results were extended nationally using  &gt;1,000,000 police-reported </w:t>
      </w:r>
      <w:r w:rsidR="00CC509C">
        <w:rPr>
          <w:rStyle w:val="BrainMainTextChar"/>
        </w:rPr>
        <w:t xml:space="preserve">collision </w:t>
      </w:r>
      <w:r w:rsidR="009A3B34" w:rsidRPr="00907ED9">
        <w:rPr>
          <w:rStyle w:val="BrainMainTextChar"/>
        </w:rPr>
        <w:t>casualties. Extrapolating  from  the</w:t>
      </w:r>
      <w:r w:rsidR="00DD6170">
        <w:rPr>
          <w:rStyle w:val="BrainMainTextChar"/>
        </w:rPr>
        <w:t xml:space="preserve"> in-depth data</w:t>
      </w:r>
      <w:r w:rsidR="006A1DEF" w:rsidRPr="00907ED9">
        <w:rPr>
          <w:rStyle w:val="BrainMainTextChar"/>
        </w:rPr>
        <w:t xml:space="preserve"> </w:t>
      </w:r>
      <w:r w:rsidR="009A3B34" w:rsidRPr="00907ED9">
        <w:rPr>
          <w:rStyle w:val="BrainMainTextChar"/>
        </w:rPr>
        <w:t>we estimate</w:t>
      </w:r>
      <w:r w:rsidR="00907ED9" w:rsidRPr="00907ED9">
        <w:rPr>
          <w:rStyle w:val="BrainMainTextChar"/>
        </w:rPr>
        <w:t xml:space="preserve"> that there are</w:t>
      </w:r>
      <w:r w:rsidR="009A3B34" w:rsidRPr="00907ED9">
        <w:rPr>
          <w:rStyle w:val="BrainMainTextChar"/>
        </w:rPr>
        <w:t xml:space="preserve"> ~20,000 </w:t>
      </w:r>
      <w:r w:rsidR="00CC509C">
        <w:rPr>
          <w:rStyle w:val="BrainMainTextChar"/>
        </w:rPr>
        <w:t>traumatic brain injury</w:t>
      </w:r>
      <w:r w:rsidR="009A3B34" w:rsidRPr="00907ED9">
        <w:rPr>
          <w:rStyle w:val="BrainMainTextChar"/>
        </w:rPr>
        <w:t xml:space="preserve"> casualties (~5,000  moderate-severe) annually on Great Britain’s roads</w:t>
      </w:r>
      <w:r w:rsidR="00DD6170">
        <w:rPr>
          <w:rStyle w:val="BrainMainTextChar"/>
        </w:rPr>
        <w:t xml:space="preserve">, </w:t>
      </w:r>
      <w:r w:rsidR="00DD6170" w:rsidRPr="00907ED9">
        <w:rPr>
          <w:rStyle w:val="BrainMainTextChar"/>
        </w:rPr>
        <w:t>accounting for</w:t>
      </w:r>
      <w:r w:rsidR="00DD6170">
        <w:rPr>
          <w:rStyle w:val="BrainMainTextChar"/>
        </w:rPr>
        <w:t xml:space="preserve"> </w:t>
      </w:r>
      <w:r w:rsidR="00DD6170" w:rsidRPr="00907ED9">
        <w:rPr>
          <w:rStyle w:val="BrainMainTextChar"/>
        </w:rPr>
        <w:t>se</w:t>
      </w:r>
      <w:r w:rsidR="00DD6170">
        <w:rPr>
          <w:rStyle w:val="BrainMainTextChar"/>
        </w:rPr>
        <w:t>verity differences</w:t>
      </w:r>
      <w:r w:rsidR="009A3B34" w:rsidRPr="00907ED9">
        <w:rPr>
          <w:rStyle w:val="BrainMainTextChar"/>
        </w:rPr>
        <w:t>.</w:t>
      </w:r>
      <w:r w:rsidR="00577942" w:rsidRPr="00907ED9">
        <w:rPr>
          <w:rStyle w:val="BrainMainTextChar"/>
        </w:rPr>
        <w:t xml:space="preserve"> </w:t>
      </w:r>
      <w:r w:rsidR="00F06F89" w:rsidRPr="00907ED9">
        <w:rPr>
          <w:rStyle w:val="BrainMainTextChar"/>
        </w:rPr>
        <w:t>Detailed  collision  investigation allow</w:t>
      </w:r>
      <w:r w:rsidR="006A1DEF" w:rsidRPr="00907ED9">
        <w:rPr>
          <w:rStyle w:val="BrainMainTextChar"/>
        </w:rPr>
        <w:t>s</w:t>
      </w:r>
      <w:r w:rsidR="00F06F89" w:rsidRPr="00907ED9">
        <w:rPr>
          <w:rStyle w:val="BrainMainTextChar"/>
        </w:rPr>
        <w:t xml:space="preserve"> </w:t>
      </w:r>
      <w:r w:rsidR="00127272">
        <w:rPr>
          <w:rStyle w:val="BrainMainTextChar"/>
        </w:rPr>
        <w:t xml:space="preserve">vehicle </w:t>
      </w:r>
      <w:r w:rsidR="000E1C91">
        <w:rPr>
          <w:rStyle w:val="BrainMainTextChar"/>
        </w:rPr>
        <w:t xml:space="preserve">collision </w:t>
      </w:r>
      <w:r w:rsidR="00127272">
        <w:rPr>
          <w:rStyle w:val="BrainMainTextChar"/>
        </w:rPr>
        <w:t xml:space="preserve">dynamics </w:t>
      </w:r>
      <w:r w:rsidR="006A1DEF" w:rsidRPr="00907ED9">
        <w:rPr>
          <w:rStyle w:val="BrainMainTextChar"/>
        </w:rPr>
        <w:t xml:space="preserve">to be understood and </w:t>
      </w:r>
      <w:r w:rsidR="00F06F89" w:rsidRPr="00907ED9">
        <w:rPr>
          <w:rStyle w:val="BrainMainTextChar"/>
        </w:rPr>
        <w:t>the change-in-velocity (</w:t>
      </w:r>
      <w:r w:rsidR="00D02F26">
        <w:rPr>
          <w:rStyle w:val="BrainMainTextChar"/>
        </w:rPr>
        <w:t xml:space="preserve">known as </w:t>
      </w:r>
      <w:r w:rsidR="00F06F89" w:rsidRPr="00907ED9">
        <w:rPr>
          <w:rStyle w:val="BrainMainTextChar"/>
        </w:rPr>
        <w:t xml:space="preserve">delta-V) </w:t>
      </w:r>
      <w:r w:rsidR="006A1DEF" w:rsidRPr="00907ED9">
        <w:rPr>
          <w:rStyle w:val="BrainMainTextChar"/>
        </w:rPr>
        <w:t xml:space="preserve">to be estimated </w:t>
      </w:r>
      <w:r w:rsidR="00F06F89" w:rsidRPr="00907ED9">
        <w:rPr>
          <w:rStyle w:val="BrainMainTextChar"/>
        </w:rPr>
        <w:t xml:space="preserve">for a subset of </w:t>
      </w:r>
      <w:r w:rsidR="00CC509C">
        <w:rPr>
          <w:rStyle w:val="BrainMainTextChar"/>
        </w:rPr>
        <w:t>in-depth</w:t>
      </w:r>
      <w:r w:rsidR="00907ED9">
        <w:rPr>
          <w:rStyle w:val="BrainMainTextChar"/>
        </w:rPr>
        <w:t xml:space="preserve"> </w:t>
      </w:r>
      <w:r w:rsidR="00CC509C">
        <w:rPr>
          <w:rStyle w:val="BrainMainTextChar"/>
        </w:rPr>
        <w:t xml:space="preserve">collision </w:t>
      </w:r>
      <w:r w:rsidR="00907ED9">
        <w:rPr>
          <w:rStyle w:val="BrainMainTextChar"/>
        </w:rPr>
        <w:t>data</w:t>
      </w:r>
      <w:r w:rsidR="00F06F89" w:rsidRPr="00907ED9">
        <w:rPr>
          <w:rStyle w:val="BrainMainTextChar"/>
        </w:rPr>
        <w:t>.</w:t>
      </w:r>
      <w:r w:rsidR="00577942">
        <w:rPr>
          <w:rStyle w:val="BrainMainTextChar"/>
        </w:rPr>
        <w:t xml:space="preserve"> </w:t>
      </w:r>
      <w:r w:rsidR="00577942" w:rsidRPr="00907ED9">
        <w:rPr>
          <w:rStyle w:val="BrainMainTextChar"/>
        </w:rPr>
        <w:t xml:space="preserve">Higher delta-V increased the risk of moderate-severe </w:t>
      </w:r>
      <w:r w:rsidR="00D02F26">
        <w:rPr>
          <w:rStyle w:val="BrainMainTextChar"/>
        </w:rPr>
        <w:t>brain injury</w:t>
      </w:r>
      <w:r w:rsidR="00577942" w:rsidRPr="00907ED9">
        <w:rPr>
          <w:rStyle w:val="BrainMainTextChar"/>
        </w:rPr>
        <w:t xml:space="preserve"> for  all road users. </w:t>
      </w:r>
      <w:r w:rsidR="000C1F2B" w:rsidRPr="00907ED9">
        <w:rPr>
          <w:rStyle w:val="BrainMainTextChar"/>
        </w:rPr>
        <w:t xml:space="preserve">The four key pathologies were not observed below 8km/h </w:t>
      </w:r>
      <w:r w:rsidR="000E1C91">
        <w:rPr>
          <w:rStyle w:val="BrainMainTextChar"/>
        </w:rPr>
        <w:t xml:space="preserve">delta-V </w:t>
      </w:r>
      <w:r w:rsidR="000C1F2B" w:rsidRPr="00907ED9">
        <w:rPr>
          <w:rStyle w:val="BrainMainTextChar"/>
        </w:rPr>
        <w:t>for</w:t>
      </w:r>
      <w:r w:rsidR="000C1F2B">
        <w:rPr>
          <w:rStyle w:val="BrainMainTextChar"/>
        </w:rPr>
        <w:t xml:space="preserve"> pedestrians/cyclists and 19km/h</w:t>
      </w:r>
      <w:r w:rsidR="000E1C91">
        <w:rPr>
          <w:rStyle w:val="BrainMainTextChar"/>
        </w:rPr>
        <w:t xml:space="preserve"> delta-V</w:t>
      </w:r>
      <w:r w:rsidR="000C1F2B">
        <w:rPr>
          <w:rStyle w:val="BrainMainTextChar"/>
        </w:rPr>
        <w:t xml:space="preserve"> for car occupants</w:t>
      </w:r>
      <w:r w:rsidR="000E1C91">
        <w:rPr>
          <w:rStyle w:val="BrainMainTextChar"/>
        </w:rPr>
        <w:t xml:space="preserve"> (higher</w:t>
      </w:r>
      <w:r w:rsidR="00C450C3">
        <w:rPr>
          <w:rStyle w:val="BrainMainTextChar"/>
        </w:rPr>
        <w:t xml:space="preserve"> delta-V threshold</w:t>
      </w:r>
      <w:r w:rsidR="000E1C91">
        <w:rPr>
          <w:rStyle w:val="BrainMainTextChar"/>
        </w:rPr>
        <w:t xml:space="preserve"> for </w:t>
      </w:r>
      <w:r w:rsidR="00907ED9">
        <w:rPr>
          <w:rStyle w:val="BrainMainTextChar"/>
        </w:rPr>
        <w:t xml:space="preserve">focal injury in both </w:t>
      </w:r>
      <w:r w:rsidR="000E1C91">
        <w:rPr>
          <w:rStyle w:val="BrainMainTextChar"/>
        </w:rPr>
        <w:t>groups)</w:t>
      </w:r>
      <w:r w:rsidR="000C1F2B">
        <w:rPr>
          <w:rStyle w:val="BrainMainTextChar"/>
        </w:rPr>
        <w:t xml:space="preserve">. </w:t>
      </w:r>
      <w:r w:rsidR="00907ED9">
        <w:rPr>
          <w:rStyle w:val="BrainMainTextChar"/>
        </w:rPr>
        <w:t>T</w:t>
      </w:r>
      <w:r w:rsidR="00D02F26">
        <w:rPr>
          <w:rStyle w:val="BrainMainTextChar"/>
        </w:rPr>
        <w:t>raumatic brain injury</w:t>
      </w:r>
      <w:r w:rsidR="00907ED9">
        <w:rPr>
          <w:rStyle w:val="BrainMainTextChar"/>
        </w:rPr>
        <w:t xml:space="preserve"> risk</w:t>
      </w:r>
      <w:r w:rsidR="00907ED9" w:rsidRPr="00101710">
        <w:rPr>
          <w:rStyle w:val="BrainMainTextChar"/>
        </w:rPr>
        <w:t xml:space="preserve"> depended on road user type, </w:t>
      </w:r>
      <w:r w:rsidR="00907ED9" w:rsidRPr="00907ED9">
        <w:rPr>
          <w:rStyle w:val="BrainMainTextChar"/>
        </w:rPr>
        <w:t>delta-</w:t>
      </w:r>
      <w:proofErr w:type="gramStart"/>
      <w:r w:rsidR="00907ED9" w:rsidRPr="00907ED9">
        <w:rPr>
          <w:rStyle w:val="BrainMainTextChar"/>
        </w:rPr>
        <w:t>V</w:t>
      </w:r>
      <w:proofErr w:type="gramEnd"/>
      <w:r w:rsidR="00907ED9" w:rsidRPr="00907ED9">
        <w:rPr>
          <w:rStyle w:val="BrainMainTextChar"/>
        </w:rPr>
        <w:t xml:space="preserve"> and impact direction. </w:t>
      </w:r>
      <w:r w:rsidRPr="00101710">
        <w:rPr>
          <w:rStyle w:val="BrainMainTextChar"/>
        </w:rPr>
        <w:t xml:space="preserve">Accounting for delta-V, pedestrians/cyclists had a 6-times higher likelihood of moderate-severe </w:t>
      </w:r>
      <w:r w:rsidR="00D02F26">
        <w:rPr>
          <w:rStyle w:val="BrainMainTextChar"/>
        </w:rPr>
        <w:t>brain injury</w:t>
      </w:r>
      <w:r w:rsidRPr="00101710">
        <w:rPr>
          <w:rStyle w:val="BrainMainTextChar"/>
        </w:rPr>
        <w:t xml:space="preserve"> than car occupants.</w:t>
      </w:r>
      <w:r w:rsidR="00BF2406">
        <w:rPr>
          <w:rStyle w:val="BrainMainTextChar"/>
        </w:rPr>
        <w:t xml:space="preserve"> </w:t>
      </w:r>
      <w:r w:rsidR="00A213AE" w:rsidRPr="00A213AE">
        <w:rPr>
          <w:rStyle w:val="BrainMainTextChar"/>
        </w:rPr>
        <w:t xml:space="preserve">Wearing a </w:t>
      </w:r>
      <w:r w:rsidR="00506F9D">
        <w:rPr>
          <w:rStyle w:val="BrainMainTextChar"/>
        </w:rPr>
        <w:t xml:space="preserve">cycle </w:t>
      </w:r>
      <w:r w:rsidR="00A213AE" w:rsidRPr="00A213AE">
        <w:rPr>
          <w:rStyle w:val="BrainMainTextChar"/>
        </w:rPr>
        <w:t xml:space="preserve">helmet </w:t>
      </w:r>
      <w:r w:rsidR="00506F9D">
        <w:rPr>
          <w:rStyle w:val="BrainMainTextChar"/>
        </w:rPr>
        <w:t>was</w:t>
      </w:r>
      <w:r w:rsidR="00A213AE" w:rsidRPr="00A213AE">
        <w:rPr>
          <w:rStyle w:val="BrainMainTextChar"/>
        </w:rPr>
        <w:t xml:space="preserve"> protective against </w:t>
      </w:r>
      <w:r w:rsidR="005C331F">
        <w:rPr>
          <w:rStyle w:val="BrainMainTextChar"/>
        </w:rPr>
        <w:t>overall</w:t>
      </w:r>
      <w:r w:rsidR="00506F9D">
        <w:rPr>
          <w:rStyle w:val="BrainMainTextChar"/>
        </w:rPr>
        <w:t xml:space="preserve"> and</w:t>
      </w:r>
      <w:r w:rsidR="00D00B9A">
        <w:rPr>
          <w:rStyle w:val="BrainMainTextChar"/>
        </w:rPr>
        <w:t xml:space="preserve"> </w:t>
      </w:r>
      <w:r w:rsidR="002E72A9">
        <w:rPr>
          <w:rStyle w:val="BrainMainTextChar"/>
        </w:rPr>
        <w:t>mild-to-</w:t>
      </w:r>
      <w:r w:rsidR="00A213AE" w:rsidRPr="00A213AE">
        <w:rPr>
          <w:rStyle w:val="BrainMainTextChar"/>
        </w:rPr>
        <w:t xml:space="preserve">moderate-severe </w:t>
      </w:r>
      <w:r w:rsidR="00D02F26">
        <w:rPr>
          <w:rStyle w:val="BrainMainTextChar"/>
        </w:rPr>
        <w:t>brain injury</w:t>
      </w:r>
      <w:r w:rsidR="00A213AE" w:rsidRPr="00A213AE">
        <w:rPr>
          <w:rStyle w:val="BrainMainTextChar"/>
        </w:rPr>
        <w:t>, particularly skull fracture and subdural haematoma</w:t>
      </w:r>
      <w:r w:rsidR="00506F9D">
        <w:rPr>
          <w:rStyle w:val="BrainMainTextChar"/>
        </w:rPr>
        <w:t xml:space="preserve">. </w:t>
      </w:r>
      <w:r w:rsidR="00506F9D" w:rsidRPr="00506F9D">
        <w:rPr>
          <w:rStyle w:val="BrainMainTextChar"/>
        </w:rPr>
        <w:t>Cycle helmet protection was not due to travel or impact speed differences between helmeted and non-helmeted cyclist</w:t>
      </w:r>
      <w:r w:rsidR="00FF35A3">
        <w:rPr>
          <w:rStyle w:val="BrainMainTextChar"/>
        </w:rPr>
        <w:t xml:space="preserve"> group</w:t>
      </w:r>
      <w:r w:rsidR="00506F9D" w:rsidRPr="00506F9D">
        <w:rPr>
          <w:rStyle w:val="BrainMainTextChar"/>
        </w:rPr>
        <w:t>s.</w:t>
      </w:r>
      <w:r w:rsidRPr="00101710">
        <w:rPr>
          <w:rStyle w:val="BrainMainTextChar"/>
        </w:rPr>
        <w:t xml:space="preserve"> </w:t>
      </w:r>
      <w:r w:rsidR="00FF35A3">
        <w:rPr>
          <w:rStyle w:val="BrainMainTextChar"/>
        </w:rPr>
        <w:t>We</w:t>
      </w:r>
      <w:r w:rsidR="00577942">
        <w:rPr>
          <w:rStyle w:val="BrainMainTextChar"/>
        </w:rPr>
        <w:t xml:space="preserve"> additionally examine</w:t>
      </w:r>
      <w:r w:rsidR="005C331F">
        <w:rPr>
          <w:rStyle w:val="BrainMainTextChar"/>
        </w:rPr>
        <w:t>d</w:t>
      </w:r>
      <w:r w:rsidR="00577942">
        <w:rPr>
          <w:rStyle w:val="BrainMainTextChar"/>
        </w:rPr>
        <w:t xml:space="preserve"> the influence of delta-V</w:t>
      </w:r>
      <w:r w:rsidR="005C331F">
        <w:rPr>
          <w:rStyle w:val="BrainMainTextChar"/>
        </w:rPr>
        <w:t xml:space="preserve"> direction</w:t>
      </w:r>
      <w:r w:rsidR="00577942">
        <w:rPr>
          <w:rStyle w:val="BrainMainTextChar"/>
        </w:rPr>
        <w:t xml:space="preserve">. </w:t>
      </w:r>
      <w:r w:rsidR="00FF35A3">
        <w:rPr>
          <w:rStyle w:val="BrainMainTextChar"/>
        </w:rPr>
        <w:t>Car occupants</w:t>
      </w:r>
      <w:r w:rsidR="00FF35A3" w:rsidRPr="00101710">
        <w:rPr>
          <w:rStyle w:val="BrainMainTextChar"/>
        </w:rPr>
        <w:t xml:space="preserve"> </w:t>
      </w:r>
      <w:r w:rsidR="00517A42">
        <w:rPr>
          <w:rStyle w:val="BrainMainTextChar"/>
        </w:rPr>
        <w:t>exposed to</w:t>
      </w:r>
      <w:r w:rsidR="00577942">
        <w:rPr>
          <w:rStyle w:val="BrainMainTextChar"/>
        </w:rPr>
        <w:t xml:space="preserve"> </w:t>
      </w:r>
      <w:r w:rsidR="00981B55">
        <w:rPr>
          <w:rStyle w:val="BrainMainTextChar"/>
        </w:rPr>
        <w:t xml:space="preserve">a </w:t>
      </w:r>
      <w:r w:rsidRPr="00101710">
        <w:rPr>
          <w:rStyle w:val="BrainMainTextChar"/>
        </w:rPr>
        <w:t>high</w:t>
      </w:r>
      <w:r w:rsidR="00981B55">
        <w:rPr>
          <w:rStyle w:val="BrainMainTextChar"/>
        </w:rPr>
        <w:t>er</w:t>
      </w:r>
      <w:r w:rsidRPr="00101710">
        <w:rPr>
          <w:rStyle w:val="BrainMainTextChar"/>
        </w:rPr>
        <w:t xml:space="preserve"> lateral delta-V </w:t>
      </w:r>
      <w:r w:rsidR="00907ED9">
        <w:rPr>
          <w:rStyle w:val="BrainMainTextChar"/>
        </w:rPr>
        <w:t xml:space="preserve">component </w:t>
      </w:r>
      <w:r w:rsidRPr="00101710">
        <w:rPr>
          <w:rStyle w:val="BrainMainTextChar"/>
        </w:rPr>
        <w:t xml:space="preserve">had </w:t>
      </w:r>
      <w:r w:rsidR="00907ED9">
        <w:rPr>
          <w:rStyle w:val="BrainMainTextChar"/>
        </w:rPr>
        <w:t xml:space="preserve">a </w:t>
      </w:r>
      <w:r w:rsidRPr="00101710">
        <w:rPr>
          <w:rStyle w:val="BrainMainTextChar"/>
        </w:rPr>
        <w:t xml:space="preserve">greater prevalence of moderate-severe </w:t>
      </w:r>
      <w:r w:rsidR="00D02F26">
        <w:rPr>
          <w:rStyle w:val="BrainMainTextChar"/>
        </w:rPr>
        <w:t>brain injury</w:t>
      </w:r>
      <w:r w:rsidRPr="00101710">
        <w:rPr>
          <w:rStyle w:val="BrainMainTextChar"/>
        </w:rPr>
        <w:t>, particularly subarachnoid haemorrhage.</w:t>
      </w:r>
      <w:r w:rsidR="00357841">
        <w:rPr>
          <w:rStyle w:val="BrainMainTextChar"/>
        </w:rPr>
        <w:t xml:space="preserve"> Multivariate logistic regression models created using total delta-V </w:t>
      </w:r>
      <w:r w:rsidR="00517A42">
        <w:rPr>
          <w:rStyle w:val="BrainMainTextChar"/>
        </w:rPr>
        <w:t xml:space="preserve">value </w:t>
      </w:r>
      <w:r w:rsidR="00357841">
        <w:rPr>
          <w:rStyle w:val="BrainMainTextChar"/>
        </w:rPr>
        <w:t xml:space="preserve">and </w:t>
      </w:r>
      <w:r w:rsidR="00F06F89">
        <w:rPr>
          <w:rStyle w:val="BrainMainTextChar"/>
        </w:rPr>
        <w:t>whether</w:t>
      </w:r>
      <w:r w:rsidR="00357841">
        <w:rPr>
          <w:rStyle w:val="BrainMainTextChar"/>
        </w:rPr>
        <w:t xml:space="preserve"> lateral delta-V was dominant </w:t>
      </w:r>
      <w:r w:rsidR="00577942">
        <w:rPr>
          <w:rStyle w:val="BrainMainTextChar"/>
        </w:rPr>
        <w:t xml:space="preserve">had </w:t>
      </w:r>
      <w:r w:rsidR="000C1F2B">
        <w:rPr>
          <w:rStyle w:val="BrainMainTextChar"/>
        </w:rPr>
        <w:t xml:space="preserve">the best prediction capabilities (area under </w:t>
      </w:r>
      <w:r w:rsidR="00463AA1">
        <w:rPr>
          <w:rStyle w:val="BrainMainTextChar"/>
        </w:rPr>
        <w:t xml:space="preserve">the </w:t>
      </w:r>
      <w:r w:rsidR="000C1F2B">
        <w:rPr>
          <w:rStyle w:val="BrainMainTextChar"/>
        </w:rPr>
        <w:t>receiver operator curve as high as 0.9</w:t>
      </w:r>
      <w:r w:rsidR="00907ED9">
        <w:rPr>
          <w:rStyle w:val="BrainMainTextChar"/>
        </w:rPr>
        <w:t>5</w:t>
      </w:r>
      <w:r w:rsidR="000C1F2B">
        <w:rPr>
          <w:rStyle w:val="BrainMainTextChar"/>
        </w:rPr>
        <w:t>)</w:t>
      </w:r>
      <w:r w:rsidR="00357841" w:rsidRPr="00B06F8F">
        <w:rPr>
          <w:rStyle w:val="BrainMainTextChar"/>
        </w:rPr>
        <w:t>.</w:t>
      </w:r>
      <w:r w:rsidR="000C1F2B" w:rsidRPr="00B06F8F">
        <w:rPr>
          <w:rStyle w:val="BrainMainTextChar"/>
        </w:rPr>
        <w:t xml:space="preserve"> Collision  notification  systems are routinely fitted in new cars. These record delta-V and automatically alert emergency services to a collision</w:t>
      </w:r>
      <w:r w:rsidR="00B06F8F" w:rsidRPr="00B06F8F">
        <w:rPr>
          <w:rStyle w:val="BrainMainTextChar"/>
        </w:rPr>
        <w:t xml:space="preserve"> in real-time</w:t>
      </w:r>
      <w:r w:rsidR="000C1F2B" w:rsidRPr="00B06F8F">
        <w:rPr>
          <w:rStyle w:val="BrainMainTextChar"/>
        </w:rPr>
        <w:t>.</w:t>
      </w:r>
      <w:r w:rsidR="00463AA1">
        <w:rPr>
          <w:rStyle w:val="BrainMainTextChar"/>
        </w:rPr>
        <w:t xml:space="preserve"> </w:t>
      </w:r>
      <w:r w:rsidRPr="00101710">
        <w:rPr>
          <w:rStyle w:val="BrainMainTextChar"/>
        </w:rPr>
        <w:t>These</w:t>
      </w:r>
      <w:r w:rsidR="00463AA1">
        <w:rPr>
          <w:rStyle w:val="BrainMainTextChar"/>
        </w:rPr>
        <w:t xml:space="preserve"> </w:t>
      </w:r>
      <w:r w:rsidRPr="00101710">
        <w:rPr>
          <w:rStyle w:val="BrainMainTextChar"/>
        </w:rPr>
        <w:t xml:space="preserve">risk relationships could </w:t>
      </w:r>
      <w:r w:rsidR="00463AA1">
        <w:rPr>
          <w:rStyle w:val="BrainMainTextChar"/>
        </w:rPr>
        <w:t xml:space="preserve">therefore </w:t>
      </w:r>
      <w:r w:rsidR="00B06F8F">
        <w:rPr>
          <w:rStyle w:val="BrainMainTextChar"/>
        </w:rPr>
        <w:t xml:space="preserve">inform how </w:t>
      </w:r>
      <w:r w:rsidRPr="00101710">
        <w:rPr>
          <w:rStyle w:val="BrainMainTextChar"/>
        </w:rPr>
        <w:t xml:space="preserve">routinely fitted automatic collision notification systems alert the emergency services to collisions with a high </w:t>
      </w:r>
      <w:r w:rsidR="0054690E">
        <w:rPr>
          <w:rStyle w:val="BrainMainTextChar"/>
        </w:rPr>
        <w:t>brain injury</w:t>
      </w:r>
      <w:r w:rsidR="0054690E" w:rsidRPr="00101710">
        <w:rPr>
          <w:rStyle w:val="BrainMainTextChar"/>
        </w:rPr>
        <w:t xml:space="preserve"> </w:t>
      </w:r>
      <w:r w:rsidRPr="00101710">
        <w:rPr>
          <w:rStyle w:val="BrainMainTextChar"/>
        </w:rPr>
        <w:t>risk.</w:t>
      </w:r>
      <w:r w:rsidR="00463AA1">
        <w:rPr>
          <w:rStyle w:val="BrainMainTextChar"/>
        </w:rPr>
        <w:t xml:space="preserve"> </w:t>
      </w:r>
      <w:bookmarkStart w:id="0" w:name="_Hlk89334351"/>
      <w:r w:rsidR="00463AA1">
        <w:rPr>
          <w:rStyle w:val="BrainMainTextChar"/>
        </w:rPr>
        <w:t xml:space="preserve">Early notification of high-risk scenarios </w:t>
      </w:r>
      <w:r w:rsidR="00B06F8F">
        <w:rPr>
          <w:rStyle w:val="BrainMainTextChar"/>
        </w:rPr>
        <w:t>w</w:t>
      </w:r>
      <w:r w:rsidR="00463AA1">
        <w:rPr>
          <w:rStyle w:val="BrainMainTextChar"/>
        </w:rPr>
        <w:t xml:space="preserve">ould enable </w:t>
      </w:r>
      <w:r w:rsidR="00981B55">
        <w:rPr>
          <w:rStyle w:val="BrainMainTextChar"/>
        </w:rPr>
        <w:t>quicker activation of the highest level of</w:t>
      </w:r>
      <w:r w:rsidR="00463AA1">
        <w:rPr>
          <w:rStyle w:val="BrainMainTextChar"/>
        </w:rPr>
        <w:t xml:space="preserve"> emergency service response. </w:t>
      </w:r>
      <w:bookmarkStart w:id="1" w:name="_Hlk89334426"/>
      <w:bookmarkEnd w:id="0"/>
      <w:r w:rsidR="00463AA1">
        <w:rPr>
          <w:rStyle w:val="BrainMainTextChar"/>
        </w:rPr>
        <w:t xml:space="preserve">Identifying those that require neurosurgical care and ensuring </w:t>
      </w:r>
      <w:r w:rsidR="00463AA1">
        <w:rPr>
          <w:rStyle w:val="BrainMainTextChar"/>
        </w:rPr>
        <w:lastRenderedPageBreak/>
        <w:t xml:space="preserve">they are transported directly to a centre with neuro-specialist provisions </w:t>
      </w:r>
      <w:r w:rsidR="00981B55">
        <w:rPr>
          <w:rStyle w:val="BrainMainTextChar"/>
        </w:rPr>
        <w:t xml:space="preserve">could </w:t>
      </w:r>
      <w:r w:rsidR="00463AA1">
        <w:rPr>
          <w:rStyle w:val="BrainMainTextChar"/>
        </w:rPr>
        <w:t>improve patient outcomes.</w:t>
      </w:r>
      <w:bookmarkEnd w:id="1"/>
    </w:p>
    <w:p w14:paraId="4E05DD0C" w14:textId="01F88901" w:rsidR="00F61903" w:rsidRPr="000F000F" w:rsidRDefault="00F61903" w:rsidP="00F61903">
      <w:pPr>
        <w:pStyle w:val="BrainMainText"/>
      </w:pPr>
      <w:r w:rsidRPr="000F000F">
        <w:rPr>
          <w:b/>
        </w:rPr>
        <w:t>Keywords:</w:t>
      </w:r>
      <w:r w:rsidRPr="000F000F">
        <w:t xml:space="preserve"> </w:t>
      </w:r>
      <w:r w:rsidR="00482498">
        <w:t xml:space="preserve">injury </w:t>
      </w:r>
      <w:r w:rsidRPr="000F000F">
        <w:t>biomechanics; traumatic brain injury</w:t>
      </w:r>
      <w:r w:rsidR="00482498">
        <w:t>;</w:t>
      </w:r>
      <w:r w:rsidRPr="000F000F">
        <w:t xml:space="preserve"> </w:t>
      </w:r>
      <w:proofErr w:type="gramStart"/>
      <w:r w:rsidRPr="000F000F">
        <w:t>delta-V</w:t>
      </w:r>
      <w:proofErr w:type="gramEnd"/>
      <w:r w:rsidR="00482498">
        <w:t>;</w:t>
      </w:r>
      <w:r w:rsidRPr="000F000F">
        <w:t xml:space="preserve"> </w:t>
      </w:r>
      <w:r w:rsidR="00AE268E">
        <w:t xml:space="preserve">road traffic </w:t>
      </w:r>
      <w:r w:rsidRPr="000F000F">
        <w:t xml:space="preserve">collision </w:t>
      </w:r>
      <w:r w:rsidR="00943C39">
        <w:t>dynamics</w:t>
      </w:r>
      <w:r w:rsidR="00482498">
        <w:t>;</w:t>
      </w:r>
      <w:r w:rsidRPr="000F000F">
        <w:t xml:space="preserve"> injury risk</w:t>
      </w:r>
    </w:p>
    <w:p w14:paraId="51FDE65B" w14:textId="72670D05" w:rsidR="00F61903" w:rsidRPr="000F000F" w:rsidRDefault="00F61903" w:rsidP="00F61903">
      <w:pPr>
        <w:pStyle w:val="BrainMainText"/>
        <w:rPr>
          <w:rStyle w:val="Strong"/>
          <w:b w:val="0"/>
          <w:bCs w:val="0"/>
          <w:color w:val="2A2A2A"/>
          <w:bdr w:val="none" w:sz="0" w:space="0" w:color="auto" w:frame="1"/>
        </w:rPr>
      </w:pPr>
      <w:r w:rsidRPr="000F000F">
        <w:rPr>
          <w:b/>
        </w:rPr>
        <w:t>Abbreviations:</w:t>
      </w:r>
      <w:r w:rsidRPr="000F000F">
        <w:t xml:space="preserve"> RTC=Road Traffic Collision; TBI=Traumatic Brain Injury, VRU=Vulnerable Road User, SAH=Subarachnoid Haemorrhage, SDH=Subdural Haematoma, AIS=Abbreviated Injury Score, </w:t>
      </w:r>
      <w:r w:rsidRPr="000F000F">
        <w:rPr>
          <w:rStyle w:val="Strong"/>
          <w:b w:val="0"/>
          <w:bCs w:val="0"/>
          <w:color w:val="2A2A2A"/>
          <w:bdr w:val="none" w:sz="0" w:space="0" w:color="auto" w:frame="1"/>
        </w:rPr>
        <w:t xml:space="preserve">RR=Relative Risk, </w:t>
      </w:r>
      <w:r>
        <w:rPr>
          <w:rStyle w:val="Strong"/>
          <w:b w:val="0"/>
          <w:bCs w:val="0"/>
          <w:color w:val="2A2A2A"/>
          <w:bdr w:val="none" w:sz="0" w:space="0" w:color="auto" w:frame="1"/>
        </w:rPr>
        <w:t xml:space="preserve">MW=Mann-Whitney, </w:t>
      </w:r>
      <w:r w:rsidRPr="000F000F">
        <w:rPr>
          <w:rStyle w:val="Strong"/>
          <w:b w:val="0"/>
          <w:bCs w:val="0"/>
          <w:color w:val="2A2A2A"/>
          <w:bdr w:val="none" w:sz="0" w:space="0" w:color="auto" w:frame="1"/>
        </w:rPr>
        <w:t>TRL=Transport Research Laboratory, RAIDS=Road Accident In-</w:t>
      </w:r>
      <w:r>
        <w:rPr>
          <w:rStyle w:val="Strong"/>
          <w:b w:val="0"/>
          <w:bCs w:val="0"/>
          <w:color w:val="2A2A2A"/>
          <w:bdr w:val="none" w:sz="0" w:space="0" w:color="auto" w:frame="1"/>
        </w:rPr>
        <w:t>D</w:t>
      </w:r>
      <w:r w:rsidRPr="000F000F">
        <w:rPr>
          <w:rStyle w:val="Strong"/>
          <w:b w:val="0"/>
          <w:bCs w:val="0"/>
          <w:color w:val="2A2A2A"/>
          <w:bdr w:val="none" w:sz="0" w:space="0" w:color="auto" w:frame="1"/>
        </w:rPr>
        <w:t>epth Studies, CI=Confidence Interval, ACN= Automatic Collision Notification</w:t>
      </w:r>
      <w:r>
        <w:rPr>
          <w:rStyle w:val="Strong"/>
          <w:b w:val="0"/>
          <w:bCs w:val="0"/>
          <w:color w:val="2A2A2A"/>
          <w:bdr w:val="none" w:sz="0" w:space="0" w:color="auto" w:frame="1"/>
        </w:rPr>
        <w:t xml:space="preserve">, Diffuse Axonal Injury=DAI, </w:t>
      </w:r>
      <w:r>
        <w:t>R</w:t>
      </w:r>
      <w:r w:rsidRPr="000F000F">
        <w:t xml:space="preserve">eceiver </w:t>
      </w:r>
      <w:r>
        <w:t>O</w:t>
      </w:r>
      <w:r w:rsidRPr="000F000F">
        <w:t xml:space="preserve">perator </w:t>
      </w:r>
      <w:r>
        <w:t>C</w:t>
      </w:r>
      <w:r w:rsidRPr="000F000F">
        <w:t>haracteristic (ROC)</w:t>
      </w:r>
      <w:r>
        <w:t>,</w:t>
      </w:r>
      <w:r w:rsidRPr="000F000F">
        <w:t xml:space="preserve"> </w:t>
      </w:r>
      <w:r>
        <w:t>A</w:t>
      </w:r>
      <w:r w:rsidRPr="000F000F">
        <w:t xml:space="preserve">rea </w:t>
      </w:r>
      <w:r>
        <w:t>U</w:t>
      </w:r>
      <w:r w:rsidRPr="000F000F">
        <w:t xml:space="preserve">nder </w:t>
      </w:r>
      <w:r>
        <w:t>C</w:t>
      </w:r>
      <w:r w:rsidRPr="000F000F">
        <w:t>urve (AUC)</w:t>
      </w:r>
    </w:p>
    <w:p w14:paraId="147B1876" w14:textId="77777777" w:rsidR="00F61903" w:rsidRPr="000F000F" w:rsidRDefault="00F61903" w:rsidP="00F75B02">
      <w:pPr>
        <w:jc w:val="both"/>
      </w:pPr>
      <w:r w:rsidRPr="000F000F">
        <w:br w:type="page"/>
      </w:r>
    </w:p>
    <w:p w14:paraId="516633D1" w14:textId="77777777" w:rsidR="00F61903" w:rsidRPr="000F000F" w:rsidRDefault="00F61903" w:rsidP="00F61903">
      <w:pPr>
        <w:pStyle w:val="BrainSectionTitle"/>
        <w:rPr>
          <w:rStyle w:val="Strong"/>
          <w:rFonts w:asciiTheme="minorHAnsi" w:hAnsiTheme="minorHAnsi" w:cstheme="minorBidi"/>
          <w:b/>
          <w:bCs/>
          <w:color w:val="2A2A2A"/>
          <w:sz w:val="26"/>
          <w:szCs w:val="26"/>
          <w:bdr w:val="none" w:sz="0" w:space="0" w:color="auto" w:frame="1"/>
        </w:rPr>
      </w:pPr>
      <w:r w:rsidRPr="000F000F">
        <w:rPr>
          <w:rStyle w:val="Strong"/>
          <w:b/>
          <w:bCs/>
          <w:color w:val="2A2A2A"/>
          <w:sz w:val="26"/>
          <w:szCs w:val="26"/>
          <w:bdr w:val="none" w:sz="0" w:space="0" w:color="auto" w:frame="1"/>
        </w:rPr>
        <w:lastRenderedPageBreak/>
        <w:t>Introduction</w:t>
      </w:r>
      <w:r w:rsidRPr="000F000F">
        <w:rPr>
          <w:rStyle w:val="Strong"/>
          <w:b/>
          <w:bCs/>
          <w:color w:val="2A2A2A"/>
          <w:sz w:val="26"/>
          <w:szCs w:val="26"/>
          <w:bdr w:val="none" w:sz="0" w:space="0" w:color="auto" w:frame="1"/>
        </w:rPr>
        <w:tab/>
      </w:r>
    </w:p>
    <w:p w14:paraId="58DEC7AB" w14:textId="30FEF939" w:rsidR="00F61903" w:rsidRPr="000F000F" w:rsidRDefault="00F61903" w:rsidP="00F61903">
      <w:pPr>
        <w:pStyle w:val="BrainMainText"/>
      </w:pPr>
      <w:r w:rsidRPr="000F000F">
        <w:t xml:space="preserve">Each year 1.35 million people are killed in </w:t>
      </w:r>
      <w:r>
        <w:t>r</w:t>
      </w:r>
      <w:r w:rsidRPr="000F000F">
        <w:t xml:space="preserve">oad </w:t>
      </w:r>
      <w:r>
        <w:t>t</w:t>
      </w:r>
      <w:r w:rsidRPr="000F000F">
        <w:t xml:space="preserve">raffic </w:t>
      </w:r>
      <w:r>
        <w:t>c</w:t>
      </w:r>
      <w:r w:rsidRPr="000F000F">
        <w:t xml:space="preserve">ollisions (RTCs) globally, with </w:t>
      </w:r>
      <w:r>
        <w:t xml:space="preserve">at least </w:t>
      </w:r>
      <w:r w:rsidRPr="000F000F">
        <w:t>50 million people surviving after sustaining injuries</w:t>
      </w:r>
      <w:r>
        <w:fldChar w:fldCharType="begin"/>
      </w:r>
      <w:r w:rsidR="004C602C">
        <w:instrText xml:space="preserve"> ADDIN EN.CITE &lt;EndNote&gt;&lt;Cite&gt;&lt;Author&gt;World Health Organization&lt;/Author&gt;&lt;Year&gt;2018&lt;/Year&gt;&lt;RecNum&gt;1&lt;/RecNum&gt;&lt;IDText&gt;Global status report on road safety 2018&lt;/IDText&gt;&lt;DisplayText&gt;&lt;style face="superscript"&gt;1&lt;/style&gt;&lt;/DisplayText&gt;&lt;record&gt;&lt;rec-number&gt;1&lt;/rec-number&gt;&lt;foreign-keys&gt;&lt;key app="EN" db-id="95dtrvevgwzrpberd0652dt8vf2rwxxrz5ve" timestamp="1614536465"&gt;1&lt;/key&gt;&lt;/foreign-keys&gt;&lt;ref-type name="Report"&gt;27&lt;/ref-type&gt;&lt;contributors&gt;&lt;authors&gt;&lt;author&gt;World Health Organization,&lt;/author&gt;&lt;/authors&gt;&lt;/contributors&gt;&lt;titles&gt;&lt;title&gt;Global status report on road safety 2018&lt;/title&gt;&lt;/titles&gt;&lt;dates&gt;&lt;year&gt;2018&lt;/year&gt;&lt;/dates&gt;&lt;pub-location&gt;Geneva&lt;/pub-location&gt;&lt;publisher&gt;World Health Organization&lt;/publisher&gt;&lt;urls&gt;&lt;/urls&gt;&lt;/record&gt;&lt;/Cite&gt;&lt;/EndNote&gt;</w:instrText>
      </w:r>
      <w:r>
        <w:fldChar w:fldCharType="separate"/>
      </w:r>
      <w:r w:rsidRPr="00FA2269">
        <w:rPr>
          <w:noProof/>
          <w:vertAlign w:val="superscript"/>
        </w:rPr>
        <w:t>1</w:t>
      </w:r>
      <w:r>
        <w:fldChar w:fldCharType="end"/>
      </w:r>
      <w:r w:rsidRPr="000F000F">
        <w:t xml:space="preserve">. Traumatic </w:t>
      </w:r>
      <w:r>
        <w:t>b</w:t>
      </w:r>
      <w:r w:rsidRPr="000F000F">
        <w:t xml:space="preserve">rain </w:t>
      </w:r>
      <w:r>
        <w:t>i</w:t>
      </w:r>
      <w:r w:rsidRPr="000F000F">
        <w:t>njury is a leading cause of death and disability following RTCs</w:t>
      </w:r>
      <w:r>
        <w:t>, with an estimated 34 million people sustaining TBI in RTCs globally each year</w:t>
      </w:r>
      <w:r>
        <w:fldChar w:fldCharType="begin"/>
      </w:r>
      <w:r>
        <w:instrText xml:space="preserve"> ADDIN EN.CITE &lt;EndNote&gt;&lt;Cite&gt;&lt;Author&gt;Dewan&lt;/Author&gt;&lt;Year&gt;2018&lt;/Year&gt;&lt;RecNum&gt;2&lt;/RecNum&gt;&lt;IDText&gt;Estimating the global incidence of traumatic brain injury&lt;/IDText&gt;&lt;DisplayText&gt;&lt;style face="superscript"&gt;2&lt;/style&gt;&lt;/DisplayText&gt;&lt;record&gt;&lt;rec-number&gt;2&lt;/rec-number&gt;&lt;foreign-keys&gt;&lt;key app="EN" db-id="95dtrvevgwzrpberd0652dt8vf2rwxxrz5ve" timestamp="1614536465"&gt;2&lt;/key&gt;&lt;/foreign-keys&gt;&lt;ref-type name="Journal Article"&gt;17&lt;/ref-type&gt;&lt;contributors&gt;&lt;authors&gt;&lt;author&gt;Dewan, M C&lt;/author&gt;&lt;author&gt;Rattani, A&lt;/author&gt;&lt;author&gt;Gupta, S&lt;/author&gt;&lt;author&gt;Baticulon, R E&lt;/author&gt;&lt;author&gt;Hung, Y C&lt;/author&gt;&lt;author&gt;Punchak, M&lt;/author&gt;&lt;author&gt;Agrawal, A&lt;/author&gt;&lt;author&gt;Adeleye, A O&lt;/author&gt;&lt;author&gt;Shrime, M G&lt;/author&gt;&lt;author&gt;Rubiano, A M&lt;/author&gt;&lt;author&gt;Rosenfeld, J V&lt;/author&gt;&lt;/authors&gt;&lt;/contributors&gt;&lt;titles&gt;&lt;title&gt;Estimating the global incidence of traumatic brain injury&lt;/title&gt;&lt;secondary-title&gt;Journal of Neurosurgery&lt;/secondary-title&gt;&lt;/titles&gt;&lt;periodical&gt;&lt;full-title&gt;Journal of Neurosurgery&lt;/full-title&gt;&lt;/periodical&gt;&lt;pages&gt;1080-97&lt;/pages&gt;&lt;volume&gt;130&lt;/volume&gt;&lt;number&gt;4&lt;/number&gt;&lt;dates&gt;&lt;year&gt;2018&lt;/year&gt;&lt;/dates&gt;&lt;urls&gt;&lt;/urls&gt;&lt;/record&gt;&lt;/Cite&gt;&lt;/EndNote&gt;</w:instrText>
      </w:r>
      <w:r>
        <w:fldChar w:fldCharType="separate"/>
      </w:r>
      <w:r w:rsidRPr="00FA2269">
        <w:rPr>
          <w:noProof/>
          <w:vertAlign w:val="superscript"/>
        </w:rPr>
        <w:t>2</w:t>
      </w:r>
      <w:r>
        <w:fldChar w:fldCharType="end"/>
      </w:r>
      <w:r>
        <w:t>.</w:t>
      </w:r>
      <w:r w:rsidRPr="000F000F">
        <w:t xml:space="preserve"> Almost 70% of all RTC fatalities involve head injury, with 32% due to isolated head injuries</w:t>
      </w:r>
      <w:r>
        <w:fldChar w:fldCharType="begin"/>
      </w:r>
      <w:r>
        <w:instrText xml:space="preserve"> ADDIN EN.CITE &lt;EndNote&gt;&lt;Cite&gt;&lt;Author&gt;Kumar&lt;/Author&gt;&lt;Year&gt;2008&lt;/Year&gt;&lt;RecNum&gt;3&lt;/RecNum&gt;&lt;IDText&gt;Fatal road traffic accidents and their relationship with head injuries: An epidemiological survey of five years&lt;/IDText&gt;&lt;DisplayText&gt;&lt;style face="superscript"&gt;3&lt;/style&gt;&lt;/DisplayText&gt;&lt;record&gt;&lt;rec-number&gt;3&lt;/rec-number&gt;&lt;foreign-keys&gt;&lt;key app="EN" db-id="95dtrvevgwzrpberd0652dt8vf2rwxxrz5ve" timestamp="1614536465"&gt;3&lt;/key&gt;&lt;/foreign-keys&gt;&lt;ref-type name="Journal Article"&gt;17&lt;/ref-type&gt;&lt;contributors&gt;&lt;authors&gt;&lt;author&gt;Kumar, A&lt;/author&gt;&lt;author&gt;Lalwani, S&lt;/author&gt;&lt;author&gt;Agrawal, D&lt;/author&gt;&lt;author&gt;Rautji, R&lt;/author&gt;&lt;author&gt;Dogra, T. D&lt;/author&gt;&lt;/authors&gt;&lt;/contributors&gt;&lt;titles&gt;&lt;title&gt;Fatal road traffic accidents and their relationship with head injuries: An epidemiological survey of five years&lt;/title&gt;&lt;secondary-title&gt;Indian journal of neurotrauma&lt;/secondary-title&gt;&lt;/titles&gt;&lt;periodical&gt;&lt;full-title&gt;Indian journal of neurotrauma&lt;/full-title&gt;&lt;/periodical&gt;&lt;pages&gt;63-67&lt;/pages&gt;&lt;volume&gt;5&lt;/volume&gt;&lt;number&gt;02&lt;/number&gt;&lt;dates&gt;&lt;year&gt;2008&lt;/year&gt;&lt;/dates&gt;&lt;urls&gt;&lt;/urls&gt;&lt;/record&gt;&lt;/Cite&gt;&lt;/EndNote&gt;</w:instrText>
      </w:r>
      <w:r>
        <w:fldChar w:fldCharType="separate"/>
      </w:r>
      <w:r w:rsidRPr="00FA2269">
        <w:rPr>
          <w:noProof/>
          <w:vertAlign w:val="superscript"/>
        </w:rPr>
        <w:t>3</w:t>
      </w:r>
      <w:r>
        <w:fldChar w:fldCharType="end"/>
      </w:r>
      <w:r w:rsidRPr="000F000F">
        <w:t>. In Europe, RTCs are the commonest cause of severe TBI</w:t>
      </w:r>
      <w:r>
        <w:fldChar w:fldCharType="begin">
          <w:fldData xml:space="preserve">PEVuZE5vdGU+PENpdGU+PEF1dGhvcj5NYWpkYW48L0F1dGhvcj48WWVhcj4yMDEzPC9ZZWFyPjxS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</w:fldData>
        </w:fldChar>
      </w:r>
      <w:r>
        <w:instrText xml:space="preserve"> ADDIN EN.CITE </w:instrText>
      </w:r>
      <w:r>
        <w:fldChar w:fldCharType="begin">
          <w:fldData xml:space="preserve">PEVuZE5vdGU+PENpdGU+PEF1dGhvcj5NYWpkYW48L0F1dGhvcj48WWVhcj4yMDEzPC9ZZWFyPjxS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</w:fldData>
        </w:fldChar>
      </w:r>
      <w:r>
        <w:instrText xml:space="preserve"> ADDIN EN.CITE.DATA </w:instrText>
      </w:r>
      <w:r>
        <w:fldChar w:fldCharType="end"/>
      </w:r>
      <w:r>
        <w:fldChar w:fldCharType="separate"/>
      </w:r>
      <w:r w:rsidRPr="00FA2269">
        <w:rPr>
          <w:noProof/>
          <w:vertAlign w:val="superscript"/>
        </w:rPr>
        <w:t>4-6</w:t>
      </w:r>
      <w:r>
        <w:fldChar w:fldCharType="end"/>
      </w:r>
      <w:r w:rsidRPr="000F000F">
        <w:t>. The majority of those injured are ‘active adults’ aged 16-55. This produces major long-term socioeconomic impacts, with TBI estimated to cost the global economy approximately $US400 billion annually</w:t>
      </w:r>
      <w:r>
        <w:fldChar w:fldCharType="begin"/>
      </w:r>
      <w:r>
        <w:instrText xml:space="preserve"> ADDIN EN.CITE &lt;EndNote&gt;&lt;Cite&gt;&lt;Author&gt;Maas&lt;/Author&gt;&lt;Year&gt;2017&lt;/Year&gt;&lt;RecNum&gt;7&lt;/RecNum&gt;&lt;IDText&gt;Traumatic brain injury: integrated approaches to improve prevention, clinical care, and research&lt;/IDText&gt;&lt;DisplayText&gt;&lt;style face="superscript"&gt;7&lt;/style&gt;&lt;/DisplayText&gt;&lt;record&gt;&lt;rec-number&gt;7&lt;/rec-number&gt;&lt;foreign-keys&gt;&lt;key app="EN" db-id="95dtrvevgwzrpberd0652dt8vf2rwxxrz5ve" timestamp="1614536465"&gt;7&lt;/key&gt;&lt;/foreign-keys&gt;&lt;ref-type name="Journal Article"&gt;17&lt;/ref-type&gt;&lt;contributors&gt;&lt;authors&gt;&lt;author&gt;Maas, A I&lt;/author&gt;&lt;author&gt;Menon, D K&lt;/author&gt;&lt;author&gt;Adelson, P D&lt;/author&gt;&lt;author&gt;Andelic, N&lt;/author&gt;&lt;author&gt;Bell, M J&lt;/author&gt;&lt;author&gt;Belli, A&lt;/author&gt;&lt;author&gt;Bragge, P&lt;/author&gt;&lt;author&gt;Brazinova, A&lt;/author&gt;&lt;author&gt;Büki, A&lt;/author&gt;&lt;author&gt;Chesnut, R M&lt;/author&gt;&lt;author&gt;Citerio, G&lt;/author&gt;&lt;/authors&gt;&lt;/contributors&gt;&lt;titles&gt;&lt;title&gt;Traumatic brain injury: integrated approaches to improve prevention, clinical care, and research&lt;/title&gt;&lt;secondary-title&gt;The Lancet Neurology&lt;/secondary-title&gt;&lt;/titles&gt;&lt;periodical&gt;&lt;full-title&gt;The Lancet Neurology&lt;/full-title&gt;&lt;/periodical&gt;&lt;pages&gt;987&lt;/pages&gt;&lt;volume&gt;16&lt;/volume&gt;&lt;number&gt;12&lt;/number&gt;&lt;dates&gt;&lt;year&gt;2017&lt;/year&gt;&lt;/dates&gt;&lt;urls&gt;&lt;/urls&gt;&lt;/record&gt;&lt;/Cite&gt;&lt;/EndNote&gt;</w:instrText>
      </w:r>
      <w:r>
        <w:fldChar w:fldCharType="separate"/>
      </w:r>
      <w:r w:rsidRPr="00FA2269">
        <w:rPr>
          <w:noProof/>
          <w:vertAlign w:val="superscript"/>
        </w:rPr>
        <w:t>7</w:t>
      </w:r>
      <w:r>
        <w:fldChar w:fldCharType="end"/>
      </w:r>
      <w:r w:rsidRPr="000F000F">
        <w:t xml:space="preserve">. </w:t>
      </w:r>
    </w:p>
    <w:p w14:paraId="759ED6CA" w14:textId="6069CEEC" w:rsidR="00F61903" w:rsidRPr="000F000F" w:rsidRDefault="00F61903" w:rsidP="00F61903">
      <w:pPr>
        <w:pStyle w:val="BrainMainText"/>
        <w:rPr>
          <w:rStyle w:val="Strong"/>
          <w:b w:val="0"/>
          <w:bCs w:val="0"/>
          <w:color w:val="2A2A2A"/>
          <w:bdr w:val="none" w:sz="0" w:space="0" w:color="auto" w:frame="1"/>
        </w:rPr>
      </w:pPr>
      <w:r w:rsidRPr="000F000F">
        <w:t>Road traffic collisions commonly lead to a range of TBI pathologies. The type of injury relates to the</w:t>
      </w:r>
      <w:r w:rsidR="00943C39">
        <w:t xml:space="preserve"> </w:t>
      </w:r>
      <w:r w:rsidR="00AE268E">
        <w:t xml:space="preserve">road traffic </w:t>
      </w:r>
      <w:r w:rsidR="00943C39">
        <w:t>collision dynamics</w:t>
      </w:r>
      <w:r>
        <w:fldChar w:fldCharType="begin"/>
      </w:r>
      <w:r>
        <w:instrText xml:space="preserve"> ADDIN EN.CITE &lt;EndNote&gt;&lt;Cite&gt;&lt;Author&gt;Eid&lt;/Author&gt;&lt;Year&gt;2007&lt;/Year&gt;&lt;RecNum&gt;8&lt;/RecNum&gt;&lt;IDText&gt;Biomechanics of road traffic collision injuries: a clinician&amp;apos;s perspective&lt;/IDText&gt;&lt;DisplayText&gt;&lt;style face="superscript"&gt;8, 9&lt;/style&gt;&lt;/DisplayText&gt;&lt;record&gt;&lt;rec-number&gt;8&lt;/rec-number&gt;&lt;foreign-keys&gt;&lt;key app="EN" db-id="95dtrvevgwzrpberd0652dt8vf2rwxxrz5ve" timestamp="1614536465"&gt;8&lt;/key&gt;&lt;/foreign-keys&gt;&lt;ref-type name="Journal Article"&gt;17&lt;/ref-type&gt;&lt;contributors&gt;&lt;authors&gt;&lt;author&gt;Eid, H O&lt;/author&gt;&lt;author&gt;Abu-Zidan, F M&lt;/author&gt;&lt;/authors&gt;&lt;/contributors&gt;&lt;titles&gt;&lt;title&gt;Biomechanics of road traffic collision injuries: a clinician&amp;apos;s perspective&lt;/title&gt;&lt;secondary-title&gt;Singapore Medical Journal&lt;/secondary-title&gt;&lt;/titles&gt;&lt;periodical&gt;&lt;full-title&gt;Singapore Medical Journal&lt;/full-title&gt;&lt;/periodical&gt;&lt;pages&gt;693&lt;/pages&gt;&lt;volume&gt;48&lt;/volume&gt;&lt;number&gt;7&lt;/number&gt;&lt;dates&gt;&lt;year&gt;2007&lt;/year&gt;&lt;/dates&gt;&lt;urls&gt;&lt;/urls&gt;&lt;/record&gt;&lt;/Cite&gt;&lt;Cite&gt;&lt;Author&gt;Ghajari&lt;/Author&gt;&lt;Year&gt;2017&lt;/Year&gt;&lt;RecNum&gt;9&lt;/RecNum&gt;&lt;IDText&gt;Computational modelling of traumatic brain injury predicts the location of chronic traumatic encephalopathy pathology&lt;/IDText&gt;&lt;record&gt;&lt;rec-number&gt;9&lt;/rec-number&gt;&lt;foreign-keys&gt;&lt;key app="EN" db-id="95dtrvevgwzrpberd0652dt8vf2rwxxrz5ve" timestamp="1614536465"&gt;9&lt;/key&gt;&lt;/foreign-keys&gt;&lt;ref-type name="Journal Article"&gt;17&lt;/ref-type&gt;&lt;contributors&gt;&lt;authors&gt;&lt;author&gt;Ghajari, M&lt;/author&gt;&lt;author&gt;Hellyer, P&lt;/author&gt;&lt;author&gt;Sharp, D J&lt;/author&gt;&lt;/authors&gt;&lt;/contributors&gt;&lt;titles&gt;&lt;title&gt;Computational modelling of traumatic brain injury predicts the location of chronic traumatic encephalopathy pathology&lt;/title&gt;&lt;secondary-title&gt;Brain&lt;/secondary-title&gt;&lt;/titles&gt;&lt;periodical&gt;&lt;full-title&gt;Brain&lt;/full-title&gt;&lt;/periodical&gt;&lt;pages&gt;333-343&lt;/pages&gt;&lt;volume&gt;140&lt;/volume&gt;&lt;number&gt;2&lt;/number&gt;&lt;dates&gt;&lt;year&gt;2017&lt;/year&gt;&lt;/dates&gt;&lt;urls&gt;&lt;/urls&gt;&lt;/record&gt;&lt;/Cite&gt;&lt;/EndNote&gt;</w:instrText>
      </w:r>
      <w:r>
        <w:fldChar w:fldCharType="separate"/>
      </w:r>
      <w:r w:rsidRPr="00FA2269">
        <w:rPr>
          <w:noProof/>
          <w:vertAlign w:val="superscript"/>
        </w:rPr>
        <w:t>8, 9</w:t>
      </w:r>
      <w:r>
        <w:fldChar w:fldCharType="end"/>
      </w:r>
      <w:r w:rsidRPr="000F000F">
        <w:t xml:space="preserve">. However, despite the global impact of TBI, there is limited understanding of this relationship. This is a key knowledge gap because reducing the risks associated with RTCs depends on an understanding of how forces produced </w:t>
      </w:r>
      <w:r w:rsidR="00943C39">
        <w:t>during</w:t>
      </w:r>
      <w:r w:rsidR="00943C39" w:rsidRPr="000F000F">
        <w:t xml:space="preserve"> </w:t>
      </w:r>
      <w:r w:rsidRPr="000F000F">
        <w:t xml:space="preserve">a collision cause TBI. </w:t>
      </w:r>
      <w:bookmarkStart w:id="2" w:name="_Hlk89335231"/>
      <w:r w:rsidRPr="000F000F">
        <w:rPr>
          <w:rStyle w:val="Strong"/>
          <w:b w:val="0"/>
          <w:bCs w:val="0"/>
          <w:color w:val="2A2A2A"/>
          <w:bdr w:val="none" w:sz="0" w:space="0" w:color="auto" w:frame="1"/>
        </w:rPr>
        <w:t>A large in-depth database has been developed in Great Britain (G</w:t>
      </w:r>
      <w:r>
        <w:rPr>
          <w:rStyle w:val="Strong"/>
          <w:b w:val="0"/>
          <w:bCs w:val="0"/>
          <w:color w:val="2A2A2A"/>
          <w:bdr w:val="none" w:sz="0" w:space="0" w:color="auto" w:frame="1"/>
        </w:rPr>
        <w:t>B)</w:t>
      </w:r>
      <w:r w:rsidRPr="000F000F">
        <w:rPr>
          <w:rStyle w:val="Strong"/>
          <w:b w:val="0"/>
          <w:bCs w:val="0"/>
          <w:color w:val="2A2A2A"/>
          <w:bdr w:val="none" w:sz="0" w:space="0" w:color="auto" w:frame="1"/>
        </w:rPr>
        <w:t xml:space="preserve"> in recent years that provides detailed information about </w:t>
      </w:r>
      <w:r w:rsidR="000F530B">
        <w:rPr>
          <w:rStyle w:val="Strong"/>
          <w:b w:val="0"/>
          <w:bCs w:val="0"/>
          <w:color w:val="2A2A2A"/>
          <w:bdr w:val="none" w:sz="0" w:space="0" w:color="auto" w:frame="1"/>
        </w:rPr>
        <w:t>dynamics</w:t>
      </w:r>
      <w:r w:rsidR="000F530B" w:rsidRPr="000F000F">
        <w:rPr>
          <w:rStyle w:val="Strong"/>
          <w:b w:val="0"/>
          <w:bCs w:val="0"/>
          <w:color w:val="2A2A2A"/>
          <w:bdr w:val="none" w:sz="0" w:space="0" w:color="auto" w:frame="1"/>
        </w:rPr>
        <w:t xml:space="preserve"> </w:t>
      </w:r>
      <w:r w:rsidRPr="000F000F">
        <w:rPr>
          <w:rStyle w:val="Strong"/>
          <w:b w:val="0"/>
          <w:bCs w:val="0"/>
          <w:color w:val="2A2A2A"/>
          <w:bdr w:val="none" w:sz="0" w:space="0" w:color="auto" w:frame="1"/>
        </w:rPr>
        <w:t xml:space="preserve">from real-world collisions as well as information about </w:t>
      </w:r>
      <w:r w:rsidR="00981B55">
        <w:rPr>
          <w:rStyle w:val="Strong"/>
          <w:b w:val="0"/>
          <w:bCs w:val="0"/>
          <w:color w:val="2A2A2A"/>
          <w:bdr w:val="none" w:sz="0" w:space="0" w:color="auto" w:frame="1"/>
        </w:rPr>
        <w:t xml:space="preserve">any </w:t>
      </w:r>
      <w:r w:rsidRPr="000F000F">
        <w:rPr>
          <w:rStyle w:val="Strong"/>
          <w:b w:val="0"/>
          <w:bCs w:val="0"/>
          <w:color w:val="2A2A2A"/>
          <w:bdr w:val="none" w:sz="0" w:space="0" w:color="auto" w:frame="1"/>
        </w:rPr>
        <w:t>TBI s</w:t>
      </w:r>
      <w:r w:rsidR="00A57864">
        <w:rPr>
          <w:rStyle w:val="Strong"/>
          <w:b w:val="0"/>
          <w:bCs w:val="0"/>
          <w:color w:val="2A2A2A"/>
          <w:bdr w:val="none" w:sz="0" w:space="0" w:color="auto" w:frame="1"/>
        </w:rPr>
        <w:t>ustained</w:t>
      </w:r>
      <w:r w:rsidRPr="000F000F">
        <w:rPr>
          <w:rStyle w:val="Strong"/>
          <w:b w:val="0"/>
          <w:bCs w:val="0"/>
          <w:color w:val="2A2A2A"/>
          <w:bdr w:val="none" w:sz="0" w:space="0" w:color="auto" w:frame="1"/>
        </w:rPr>
        <w:t xml:space="preserve">. </w:t>
      </w:r>
      <w:bookmarkEnd w:id="2"/>
      <w:r w:rsidRPr="000F000F">
        <w:rPr>
          <w:rStyle w:val="Strong"/>
          <w:b w:val="0"/>
          <w:bCs w:val="0"/>
          <w:color w:val="2A2A2A"/>
          <w:bdr w:val="none" w:sz="0" w:space="0" w:color="auto" w:frame="1"/>
        </w:rPr>
        <w:t>The Road Accident In-Depth Studies (RAIDS) database is collected on behalf of the UK Government’s Department for Transport with the aim of reducing serious injuries and fatalities on British roads</w:t>
      </w:r>
      <w:r>
        <w:rPr>
          <w:rStyle w:val="Strong"/>
          <w:b w:val="0"/>
          <w:bCs w:val="0"/>
          <w:color w:val="2A2A2A"/>
          <w:bdr w:val="none" w:sz="0" w:space="0" w:color="auto" w:frame="1"/>
        </w:rPr>
        <w:fldChar w:fldCharType="begin"/>
      </w:r>
      <w:r w:rsidR="004C602C">
        <w:rPr>
          <w:rStyle w:val="Strong"/>
          <w:b w:val="0"/>
          <w:bCs w:val="0"/>
          <w:color w:val="2A2A2A"/>
          <w:bdr w:val="none" w:sz="0" w:space="0" w:color="auto" w:frame="1"/>
        </w:rPr>
        <w:instrText xml:space="preserve"> ADDIN EN.CITE &lt;EndNote&gt;&lt;Cite&gt;&lt;Author&gt;Department for Transport&lt;/Author&gt;&lt;Year&gt;2013&lt;/Year&gt;&lt;RecNum&gt;10&lt;/RecNum&gt;&lt;IDText&gt;Road accident in-depth studies (RAIDS)&lt;/IDText&gt;&lt;DisplayText&gt;&lt;style face="superscript"&gt;10&lt;/style&gt;&lt;/DisplayText&gt;&lt;record&gt;&lt;rec-number&gt;10&lt;/rec-number&gt;&lt;foreign-keys&gt;&lt;key app="EN" db-id="95dtrvevgwzrpberd0652dt8vf2rwxxrz5ve" timestamp="1614536465"&gt;10&lt;/key&gt;&lt;/foreign-keys&gt;&lt;ref-type name="Dataset"&gt;59&lt;/ref-type&gt;&lt;contributors&gt;&lt;authors&gt;&lt;author&gt;Department for Transport,&lt;/author&gt;&lt;/authors&gt;&lt;/contributors&gt;&lt;titles&gt;&lt;title&gt;Road accident in-depth studies (RAIDS)&lt;/title&gt;&lt;/titles&gt;&lt;dates&gt;&lt;year&gt;2013&lt;/year&gt;&lt;pub-dates&gt;&lt;date&gt;December 23&lt;/date&gt;&lt;/pub-dates&gt;&lt;/dates&gt;&lt;urls&gt;&lt;related-urls&gt;&lt;url&gt;https://www.gov.uk/government/publications/road-accident-investigation-road-accident-in-depth-studies/road-accident-in-depth-studies-raids&lt;/url&gt;&lt;/related-urls&gt;&lt;/urls&gt;&lt;access-date&gt;November/14/2019&lt;/access-date&gt;&lt;/record&gt;&lt;/Cite&gt;&lt;/EndNote&gt;</w:instrText>
      </w:r>
      <w:r>
        <w:rPr>
          <w:rStyle w:val="Strong"/>
          <w:b w:val="0"/>
          <w:bCs w:val="0"/>
          <w:color w:val="2A2A2A"/>
          <w:bdr w:val="none" w:sz="0" w:space="0" w:color="auto" w:frame="1"/>
        </w:rPr>
        <w:fldChar w:fldCharType="separate"/>
      </w:r>
      <w:r w:rsidRPr="00FA2269">
        <w:rPr>
          <w:rStyle w:val="Strong"/>
          <w:b w:val="0"/>
          <w:bCs w:val="0"/>
          <w:noProof/>
          <w:color w:val="2A2A2A"/>
          <w:bdr w:val="none" w:sz="0" w:space="0" w:color="auto" w:frame="1"/>
          <w:vertAlign w:val="superscript"/>
        </w:rPr>
        <w:t>10</w:t>
      </w:r>
      <w:r>
        <w:rPr>
          <w:rStyle w:val="Strong"/>
          <w:b w:val="0"/>
          <w:bCs w:val="0"/>
          <w:color w:val="2A2A2A"/>
          <w:bdr w:val="none" w:sz="0" w:space="0" w:color="auto" w:frame="1"/>
        </w:rPr>
        <w:fldChar w:fldCharType="end"/>
      </w:r>
      <w:r w:rsidRPr="000F000F">
        <w:rPr>
          <w:rStyle w:val="Strong"/>
          <w:b w:val="0"/>
          <w:bCs w:val="0"/>
          <w:color w:val="2A2A2A"/>
          <w:bdr w:val="none" w:sz="0" w:space="0" w:color="auto" w:frame="1"/>
        </w:rPr>
        <w:t xml:space="preserve">. It contains </w:t>
      </w:r>
      <w:r w:rsidR="00123F25">
        <w:rPr>
          <w:rStyle w:val="Strong"/>
          <w:b w:val="0"/>
          <w:bCs w:val="0"/>
          <w:color w:val="2A2A2A"/>
          <w:bdr w:val="none" w:sz="0" w:space="0" w:color="auto" w:frame="1"/>
        </w:rPr>
        <w:t>information</w:t>
      </w:r>
      <w:r w:rsidR="00123F25" w:rsidRPr="000F000F">
        <w:rPr>
          <w:rStyle w:val="Strong"/>
          <w:b w:val="0"/>
          <w:bCs w:val="0"/>
          <w:color w:val="2A2A2A"/>
          <w:bdr w:val="none" w:sz="0" w:space="0" w:color="auto" w:frame="1"/>
        </w:rPr>
        <w:t xml:space="preserve"> </w:t>
      </w:r>
      <w:r w:rsidR="00CE6F5C">
        <w:rPr>
          <w:rStyle w:val="Strong"/>
          <w:b w:val="0"/>
          <w:bCs w:val="0"/>
          <w:color w:val="2A2A2A"/>
          <w:bdr w:val="none" w:sz="0" w:space="0" w:color="auto" w:frame="1"/>
        </w:rPr>
        <w:t>about</w:t>
      </w:r>
      <w:r w:rsidR="00123F25" w:rsidRPr="000F000F">
        <w:rPr>
          <w:rStyle w:val="Strong"/>
          <w:b w:val="0"/>
          <w:bCs w:val="0"/>
          <w:color w:val="2A2A2A"/>
          <w:bdr w:val="none" w:sz="0" w:space="0" w:color="auto" w:frame="1"/>
        </w:rPr>
        <w:t xml:space="preserve"> </w:t>
      </w:r>
      <w:r w:rsidRPr="000F000F">
        <w:rPr>
          <w:rStyle w:val="Strong"/>
          <w:b w:val="0"/>
          <w:bCs w:val="0"/>
          <w:color w:val="2A2A2A"/>
          <w:bdr w:val="none" w:sz="0" w:space="0" w:color="auto" w:frame="1"/>
        </w:rPr>
        <w:t xml:space="preserve">both </w:t>
      </w:r>
      <w:r w:rsidR="00AE268E">
        <w:rPr>
          <w:rStyle w:val="Strong"/>
          <w:b w:val="0"/>
          <w:bCs w:val="0"/>
          <w:color w:val="2A2A2A"/>
          <w:bdr w:val="none" w:sz="0" w:space="0" w:color="auto" w:frame="1"/>
        </w:rPr>
        <w:t xml:space="preserve">the </w:t>
      </w:r>
      <w:r w:rsidRPr="000F000F">
        <w:rPr>
          <w:rStyle w:val="Strong"/>
          <w:b w:val="0"/>
          <w:bCs w:val="0"/>
          <w:color w:val="2A2A2A"/>
          <w:bdr w:val="none" w:sz="0" w:space="0" w:color="auto" w:frame="1"/>
        </w:rPr>
        <w:t xml:space="preserve">collision </w:t>
      </w:r>
      <w:r w:rsidR="00AE268E">
        <w:rPr>
          <w:rStyle w:val="Strong"/>
          <w:b w:val="0"/>
          <w:bCs w:val="0"/>
          <w:color w:val="2A2A2A"/>
          <w:bdr w:val="none" w:sz="0" w:space="0" w:color="auto" w:frame="1"/>
        </w:rPr>
        <w:t xml:space="preserve">scenario (including vehicle </w:t>
      </w:r>
      <w:r w:rsidR="00123F25">
        <w:rPr>
          <w:rStyle w:val="Strong"/>
          <w:b w:val="0"/>
          <w:bCs w:val="0"/>
          <w:color w:val="2A2A2A"/>
          <w:bdr w:val="none" w:sz="0" w:space="0" w:color="auto" w:frame="1"/>
        </w:rPr>
        <w:t>dynamics</w:t>
      </w:r>
      <w:r w:rsidR="00AE268E">
        <w:rPr>
          <w:rStyle w:val="Strong"/>
          <w:b w:val="0"/>
          <w:bCs w:val="0"/>
          <w:color w:val="2A2A2A"/>
          <w:bdr w:val="none" w:sz="0" w:space="0" w:color="auto" w:frame="1"/>
        </w:rPr>
        <w:t>)</w:t>
      </w:r>
      <w:r w:rsidR="00123F25" w:rsidRPr="000F000F">
        <w:rPr>
          <w:rStyle w:val="Strong"/>
          <w:b w:val="0"/>
          <w:bCs w:val="0"/>
          <w:color w:val="2A2A2A"/>
          <w:bdr w:val="none" w:sz="0" w:space="0" w:color="auto" w:frame="1"/>
        </w:rPr>
        <w:t xml:space="preserve"> </w:t>
      </w:r>
      <w:r w:rsidRPr="000F000F">
        <w:rPr>
          <w:rStyle w:val="Strong"/>
          <w:b w:val="0"/>
          <w:bCs w:val="0"/>
          <w:color w:val="2A2A2A"/>
          <w:bdr w:val="none" w:sz="0" w:space="0" w:color="auto" w:frame="1"/>
        </w:rPr>
        <w:t xml:space="preserve">and clinical </w:t>
      </w:r>
      <w:r w:rsidR="00A57864">
        <w:rPr>
          <w:rStyle w:val="Strong"/>
          <w:b w:val="0"/>
          <w:bCs w:val="0"/>
          <w:color w:val="2A2A2A"/>
          <w:bdr w:val="none" w:sz="0" w:space="0" w:color="auto" w:frame="1"/>
        </w:rPr>
        <w:t>information</w:t>
      </w:r>
      <w:r w:rsidRPr="000F000F">
        <w:rPr>
          <w:rStyle w:val="Strong"/>
          <w:b w:val="0"/>
          <w:bCs w:val="0"/>
          <w:color w:val="2A2A2A"/>
          <w:bdr w:val="none" w:sz="0" w:space="0" w:color="auto" w:frame="1"/>
        </w:rPr>
        <w:t xml:space="preserve"> from hospital records and post-mortem reports. </w:t>
      </w:r>
      <w:bookmarkStart w:id="3" w:name="_Hlk89335351"/>
      <w:r w:rsidRPr="000F000F">
        <w:t>The availability of this data allows a detailed investigation of the risk of</w:t>
      </w:r>
      <w:r w:rsidR="00EE43FB">
        <w:t xml:space="preserve"> TBI</w:t>
      </w:r>
      <w:r w:rsidRPr="000F000F">
        <w:t xml:space="preserve"> associated with specific types of collision in different types of road user, including those more vulnerable to injury such as cyclists and pedestrians.</w:t>
      </w:r>
      <w:r w:rsidRPr="000F000F">
        <w:rPr>
          <w:rStyle w:val="Strong"/>
          <w:b w:val="0"/>
          <w:bCs w:val="0"/>
          <w:color w:val="2A2A2A"/>
          <w:bdr w:val="none" w:sz="0" w:space="0" w:color="auto" w:frame="1"/>
        </w:rPr>
        <w:t xml:space="preserve"> </w:t>
      </w:r>
      <w:bookmarkEnd w:id="3"/>
    </w:p>
    <w:p w14:paraId="69A30442" w14:textId="732571BD" w:rsidR="00F61903" w:rsidRPr="000F000F" w:rsidRDefault="00F61903" w:rsidP="00F61903">
      <w:pPr>
        <w:pStyle w:val="BrainMainText"/>
      </w:pPr>
      <w:bookmarkStart w:id="4" w:name="_Hlk89339834"/>
      <w:r w:rsidRPr="000F000F">
        <w:t>Road traffic collision reconstruction enables the</w:t>
      </w:r>
      <w:r w:rsidR="00123F25">
        <w:t xml:space="preserve"> vehicle dynamics and</w:t>
      </w:r>
      <w:r w:rsidRPr="000F000F">
        <w:t xml:space="preserve"> biomechanics of </w:t>
      </w:r>
      <w:r w:rsidR="00123F25">
        <w:t xml:space="preserve">VRUs involved in </w:t>
      </w:r>
      <w:r w:rsidRPr="000F000F">
        <w:t>a collision to be estimated from evidence collected after the event, such as scene photographs, CCTV or dashcam footage and vehicle damage profiles</w:t>
      </w:r>
      <w:r>
        <w:fldChar w:fldCharType="begin"/>
      </w:r>
      <w:r>
        <w:instrText xml:space="preserve"> ADDIN EN.CITE &lt;EndNote&gt;&lt;Cite&gt;&lt;Author&gt;O&amp;apos;Neil&lt;/Author&gt;&lt;Year&gt;2019&lt;/Year&gt;&lt;RecNum&gt;11&lt;/RecNum&gt;&lt;IDText&gt;Good Practice in Forensic Road Collision Investigation: A Practitioners Guide&lt;/IDText&gt;&lt;DisplayText&gt;&lt;style face="superscript"&gt;11&lt;/style&gt;&lt;/DisplayText&gt;&lt;record&gt;&lt;rec-number&gt;11&lt;/rec-number&gt;&lt;foreign-keys&gt;&lt;key app="EN" db-id="95dtrvevgwzrpberd0652dt8vf2rwxxrz5ve" timestamp="1614536465"&gt;11&lt;/key&gt;&lt;/foreign-keys&gt;&lt;ref-type name="Report"&gt;27&lt;/ref-type&gt;&lt;contributors&gt;&lt;authors&gt;&lt;author&gt;O&amp;apos;Neil, C&lt;/author&gt;&lt;author&gt;Stubbs, J&lt;/author&gt;&lt;author&gt;Ward, R&lt;/author&gt;&lt;/authors&gt;&lt;/contributors&gt;&lt;titles&gt;&lt;title&gt;Good Practice in Forensic Road Collision Investigation: A Practitioners Guide&lt;/title&gt;&lt;/titles&gt;&lt;dates&gt;&lt;year&gt;2019&lt;/year&gt;&lt;/dates&gt;&lt;pub-location&gt;South Cerney, UK&lt;/pub-location&gt;&lt;publisher&gt;Ai Training Services Ltd.&lt;/publisher&gt;&lt;urls&gt;&lt;/urls&gt;&lt;custom2&gt;Institute of Traffic Accident Investigators (ITAS) and the National Police Chiefs Council (NPCC)&lt;/custom2&gt;&lt;/record&gt;&lt;/Cite&gt;&lt;/EndNote&gt;</w:instrText>
      </w:r>
      <w:r>
        <w:fldChar w:fldCharType="separate"/>
      </w:r>
      <w:r w:rsidRPr="00FA2269">
        <w:rPr>
          <w:noProof/>
          <w:vertAlign w:val="superscript"/>
        </w:rPr>
        <w:t>11</w:t>
      </w:r>
      <w:r>
        <w:fldChar w:fldCharType="end"/>
      </w:r>
      <w:r w:rsidRPr="000F000F">
        <w:t xml:space="preserve">. </w:t>
      </w:r>
      <w:bookmarkEnd w:id="4"/>
      <w:r w:rsidRPr="000F000F">
        <w:t>This information provides the opportunity to investigate the causation of TBI. The total change in velocity during the impact phase of each vehicle involved in a collision (</w:t>
      </w:r>
      <w:proofErr w:type="gramStart"/>
      <w:r w:rsidRPr="000F000F">
        <w:t>delta-V</w:t>
      </w:r>
      <w:proofErr w:type="gramEnd"/>
      <w:r w:rsidRPr="000F000F">
        <w:t>) is a key measure. This can be calculated retrospectively and is known to predict overall injury s</w:t>
      </w:r>
      <w:r w:rsidR="00A57864">
        <w:t>everity</w:t>
      </w:r>
      <w:r>
        <w:fldChar w:fldCharType="begin"/>
      </w:r>
      <w:r>
        <w:instrText xml:space="preserve"> ADDIN EN.CITE &lt;EndNote&gt;&lt;Cite&gt;&lt;Author&gt;Evans&lt;/Author&gt;&lt;Year&gt;1994&lt;/Year&gt;&lt;RecNum&gt;12&lt;/RecNum&gt;&lt;IDText&gt;Driver injury and fatality risk in two-car crashes versus mass ratio inferred using Newtonian mechanics&lt;/IDText&gt;&lt;DisplayText&gt;&lt;style face="superscript"&gt;12, 13&lt;/style&gt;&lt;/DisplayText&gt;&lt;record&gt;&lt;rec-number&gt;12&lt;/rec-number&gt;&lt;foreign-keys&gt;&lt;key app="EN" db-id="95dtrvevgwzrpberd0652dt8vf2rwxxrz5ve" timestamp="1614536465"&gt;12&lt;/key&gt;&lt;/foreign-keys&gt;&lt;ref-type name="Journal Article"&gt;17&lt;/ref-type&gt;&lt;contributors&gt;&lt;authors&gt;&lt;author&gt;Evans, L&lt;/author&gt;&lt;/authors&gt;&lt;/contributors&gt;&lt;titles&gt;&lt;title&gt;Driver injury and fatality risk in two-car crashes versus mass ratio inferred using Newtonian mechanics&lt;/title&gt;&lt;secondary-title&gt;Accident Analysis &amp;amp; Prevention&lt;/secondary-title&gt;&lt;/titles&gt;&lt;periodical&gt;&lt;full-title&gt;Accident Analysis &amp;amp; Prevention&lt;/full-title&gt;&lt;/periodical&gt;&lt;pages&gt;609-16&lt;/pages&gt;&lt;volume&gt;26&lt;/volume&gt;&lt;number&gt;5&lt;/number&gt;&lt;dates&gt;&lt;year&gt;1994&lt;/year&gt;&lt;/dates&gt;&lt;urls&gt;&lt;/urls&gt;&lt;/record&gt;&lt;/Cite&gt;&lt;Cite&gt;&lt;Author&gt;Shelby&lt;/Author&gt;&lt;Year&gt;2011&lt;/Year&gt;&lt;RecNum&gt;13&lt;/RecNum&gt;&lt;IDText&gt;Delta-V as a measure of traffic conflict severity&lt;/IDText&gt;&lt;record&gt;&lt;rec-number&gt;13&lt;/rec-number&gt;&lt;foreign-keys&gt;&lt;key app="EN" db-id="95dtrvevgwzrpberd0652dt8vf2rwxxrz5ve" timestamp="1614536465"&gt;13&lt;/key&gt;&lt;/foreign-keys&gt;&lt;ref-type name="Conference Proceedings"&gt;10&lt;/ref-type&gt;&lt;contributors&gt;&lt;authors&gt;&lt;author&gt;Shelby, S G&lt;/author&gt;&lt;/authors&gt;&lt;/contributors&gt;&lt;titles&gt;&lt;title&gt;Delta-V as a measure of traffic conflict severity&lt;/title&gt;&lt;secondary-title&gt;3rd International Conference on Road Safety and Simulation&lt;/secondary-title&gt;&lt;/titles&gt;&lt;dates&gt;&lt;year&gt;2011&lt;/year&gt;&lt;/dates&gt;&lt;pub-location&gt;Indianapolis, USA&lt;/pub-location&gt;&lt;urls&gt;&lt;/urls&gt;&lt;/record&gt;&lt;/Cite&gt;&lt;/EndNote&gt;</w:instrText>
      </w:r>
      <w:r>
        <w:fldChar w:fldCharType="separate"/>
      </w:r>
      <w:r w:rsidRPr="00FA2269">
        <w:rPr>
          <w:noProof/>
          <w:vertAlign w:val="superscript"/>
        </w:rPr>
        <w:t>12, 13</w:t>
      </w:r>
      <w:r>
        <w:fldChar w:fldCharType="end"/>
      </w:r>
      <w:r w:rsidRPr="000F000F">
        <w:rPr>
          <w:noProof/>
        </w:rPr>
        <w:t>.</w:t>
      </w:r>
      <w:r w:rsidRPr="000F000F">
        <w:t xml:space="preserve"> Delta-V provides an indication of the change in kinetic energy a vehicle is exposed to during a collision, some of which is transferred to the occupants causing injury. Total delta-V takes into account both lateral (side-to-side) and longitudinal (front-to-back) delta-V, with this directionality influencing injury risk</w:t>
      </w:r>
      <w:r>
        <w:fldChar w:fldCharType="begin"/>
      </w:r>
      <w:r>
        <w:instrText xml:space="preserve"> ADDIN EN.CITE &lt;EndNote&gt;&lt;Cite&gt;&lt;Author&gt;Yoganandan&lt;/Author&gt;&lt;Year&gt;2011&lt;/Year&gt;&lt;RecNum&gt;14&lt;/RecNum&gt;&lt;IDText&gt;Demographics, Velocity Distributions and Impact Type as Predictors of AIS 4+ Head Injuries in Motor Vehicle Crashes&lt;/IDText&gt;&lt;DisplayText&gt;&lt;style face="superscript"&gt;14&lt;/style&gt;&lt;/DisplayText&gt;&lt;record&gt;&lt;rec-number&gt;14&lt;/rec-number&gt;&lt;foreign-keys&gt;&lt;key app="EN" db-id="95dtrvevgwzrpberd0652dt8vf2rwxxrz5ve" timestamp="1614536465"&gt;14&lt;/key&gt;&lt;/foreign-keys&gt;&lt;ref-type name="Conference Proceedings"&gt;10&lt;/ref-type&gt;&lt;contributors&gt;&lt;authors&gt;&lt;author&gt;Yoganandan, N&lt;/author&gt;&lt;author&gt;Fitzharris, M&lt;/author&gt;&lt;author&gt;Pintar, FA&lt;/author&gt;&lt;author&gt;Stemper, BD&lt;/author&gt;&lt;author&gt;Rinaldi, J&lt;/author&gt;&lt;author&gt;Maiman, DJ&lt;/author&gt;&lt;author&gt;Fildes, BN&lt;/author&gt;&lt;/authors&gt;&lt;secondary-authors&gt;&lt;author&gt;Medicine, Association for the Advancement of Automotive&lt;/author&gt;&lt;/secondary-authors&gt;&lt;/contributors&gt;&lt;titles&gt;&lt;title&gt;Demographics, Velocity Distributions and Impact Type as Predictors of AIS 4+ Head Injuries in Motor Vehicle Crashes&lt;/title&gt;&lt;secondary-title&gt;InAnnals of Advances in Automotive Medicine/Annual Scientific Conference&lt;/secondary-title&gt;&lt;/titles&gt;&lt;pages&gt;267&lt;/pages&gt;&lt;volume&gt;55&lt;/volume&gt;&lt;dates&gt;&lt;year&gt;2011&lt;/year&gt;&lt;/dates&gt;&lt;urls&gt;&lt;/urls&gt;&lt;/record&gt;&lt;/Cite&gt;&lt;/EndNote&gt;</w:instrText>
      </w:r>
      <w:r>
        <w:fldChar w:fldCharType="separate"/>
      </w:r>
      <w:r w:rsidRPr="00FA2269">
        <w:rPr>
          <w:noProof/>
          <w:vertAlign w:val="superscript"/>
        </w:rPr>
        <w:t>14</w:t>
      </w:r>
      <w:r>
        <w:fldChar w:fldCharType="end"/>
      </w:r>
      <w:r w:rsidRPr="000F000F">
        <w:t>.</w:t>
      </w:r>
    </w:p>
    <w:p w14:paraId="2DE74200" w14:textId="0889A495" w:rsidR="00F61903" w:rsidRPr="000F000F" w:rsidRDefault="00F61903" w:rsidP="00F61903">
      <w:pPr>
        <w:pStyle w:val="BrainMainText"/>
        <w:rPr>
          <w:rStyle w:val="Strong"/>
          <w:b w:val="0"/>
          <w:bCs w:val="0"/>
          <w:color w:val="2A2A2A"/>
          <w:bdr w:val="none" w:sz="0" w:space="0" w:color="auto" w:frame="1"/>
        </w:rPr>
      </w:pPr>
      <w:r w:rsidRPr="000F000F">
        <w:rPr>
          <w:rStyle w:val="Strong"/>
          <w:b w:val="0"/>
          <w:bCs w:val="0"/>
          <w:color w:val="2A2A2A"/>
          <w:bdr w:val="none" w:sz="0" w:space="0" w:color="auto" w:frame="1"/>
        </w:rPr>
        <w:lastRenderedPageBreak/>
        <w:t>Severe TBI is more common in car occupants involved in side impact collisions, which are dominated by lateral delta-V</w:t>
      </w:r>
      <w:r>
        <w:rPr>
          <w:rStyle w:val="Strong"/>
          <w:b w:val="0"/>
          <w:bCs w:val="0"/>
          <w:color w:val="2A2A2A"/>
          <w:bdr w:val="none" w:sz="0" w:space="0" w:color="auto" w:frame="1"/>
        </w:rPr>
        <w:fldChar w:fldCharType="begin"/>
      </w:r>
      <w:r>
        <w:rPr>
          <w:rStyle w:val="Strong"/>
          <w:b w:val="0"/>
          <w:bCs w:val="0"/>
          <w:color w:val="2A2A2A"/>
          <w:bdr w:val="none" w:sz="0" w:space="0" w:color="auto" w:frame="1"/>
        </w:rPr>
        <w:instrText xml:space="preserve"> ADDIN EN.CITE &lt;EndNote&gt;&lt;Cite&gt;&lt;Author&gt;Yoganandan&lt;/Author&gt;&lt;Year&gt;2011&lt;/Year&gt;&lt;RecNum&gt;14&lt;/RecNum&gt;&lt;IDText&gt;Demographics, Velocity Distributions and Impact Type as Predictors of AIS 4+ Head Injuries in Motor Vehicle Crashes&lt;/IDText&gt;&lt;DisplayText&gt;&lt;style face="superscript"&gt;14&lt;/style&gt;&lt;/DisplayText&gt;&lt;record&gt;&lt;rec-number&gt;14&lt;/rec-number&gt;&lt;foreign-keys&gt;&lt;key app="EN" db-id="95dtrvevgwzrpberd0652dt8vf2rwxxrz5ve" timestamp="1614536465"&gt;14&lt;/key&gt;&lt;/foreign-keys&gt;&lt;ref-type name="Conference Proceedings"&gt;10&lt;/ref-type&gt;&lt;contributors&gt;&lt;authors&gt;&lt;author&gt;Yoganandan, N&lt;/author&gt;&lt;author&gt;Fitzharris, M&lt;/author&gt;&lt;author&gt;Pintar, FA&lt;/author&gt;&lt;author&gt;Stemper, BD&lt;/author&gt;&lt;author&gt;Rinaldi, J&lt;/author&gt;&lt;author&gt;Maiman, DJ&lt;/author&gt;&lt;author&gt;Fildes, BN&lt;/author&gt;&lt;/authors&gt;&lt;secondary-authors&gt;&lt;author&gt;Medicine, Association for the Advancement of Automotive&lt;/author&gt;&lt;/secondary-authors&gt;&lt;/contributors&gt;&lt;titles&gt;&lt;title&gt;Demographics, Velocity Distributions and Impact Type as Predictors of AIS 4+ Head Injuries in Motor Vehicle Crashes&lt;/title&gt;&lt;secondary-title&gt;InAnnals of Advances in Automotive Medicine/Annual Scientific Conference&lt;/secondary-title&gt;&lt;/titles&gt;&lt;pages&gt;267&lt;/pages&gt;&lt;volume&gt;55&lt;/volume&gt;&lt;dates&gt;&lt;year&gt;2011&lt;/year&gt;&lt;/dates&gt;&lt;urls&gt;&lt;/urls&gt;&lt;/record&gt;&lt;/Cite&gt;&lt;/EndNote&gt;</w:instrText>
      </w:r>
      <w:r>
        <w:rPr>
          <w:rStyle w:val="Strong"/>
          <w:b w:val="0"/>
          <w:bCs w:val="0"/>
          <w:color w:val="2A2A2A"/>
          <w:bdr w:val="none" w:sz="0" w:space="0" w:color="auto" w:frame="1"/>
        </w:rPr>
        <w:fldChar w:fldCharType="separate"/>
      </w:r>
      <w:r w:rsidRPr="00FA2269">
        <w:rPr>
          <w:rStyle w:val="Strong"/>
          <w:b w:val="0"/>
          <w:bCs w:val="0"/>
          <w:noProof/>
          <w:color w:val="2A2A2A"/>
          <w:bdr w:val="none" w:sz="0" w:space="0" w:color="auto" w:frame="1"/>
          <w:vertAlign w:val="superscript"/>
        </w:rPr>
        <w:t>14</w:t>
      </w:r>
      <w:r>
        <w:rPr>
          <w:rStyle w:val="Strong"/>
          <w:b w:val="0"/>
          <w:bCs w:val="0"/>
          <w:color w:val="2A2A2A"/>
          <w:bdr w:val="none" w:sz="0" w:space="0" w:color="auto" w:frame="1"/>
        </w:rPr>
        <w:fldChar w:fldCharType="end"/>
      </w:r>
      <w:r w:rsidRPr="000F000F">
        <w:rPr>
          <w:rStyle w:val="Strong"/>
          <w:b w:val="0"/>
          <w:bCs w:val="0"/>
          <w:color w:val="2A2A2A"/>
          <w:bdr w:val="none" w:sz="0" w:space="0" w:color="auto" w:frame="1"/>
        </w:rPr>
        <w:t xml:space="preserve">. Previous work has often used compound measures of injury severity such as the </w:t>
      </w:r>
      <w:r>
        <w:rPr>
          <w:rStyle w:val="Strong"/>
          <w:b w:val="0"/>
          <w:bCs w:val="0"/>
          <w:color w:val="2A2A2A"/>
          <w:bdr w:val="none" w:sz="0" w:space="0" w:color="auto" w:frame="1"/>
        </w:rPr>
        <w:t>a</w:t>
      </w:r>
      <w:r w:rsidRPr="000F000F">
        <w:rPr>
          <w:rStyle w:val="Strong"/>
          <w:b w:val="0"/>
          <w:bCs w:val="0"/>
          <w:color w:val="2A2A2A"/>
          <w:bdr w:val="none" w:sz="0" w:space="0" w:color="auto" w:frame="1"/>
        </w:rPr>
        <w:t xml:space="preserve">bbreviated </w:t>
      </w:r>
      <w:r>
        <w:rPr>
          <w:rStyle w:val="Strong"/>
          <w:b w:val="0"/>
          <w:bCs w:val="0"/>
          <w:color w:val="2A2A2A"/>
          <w:bdr w:val="none" w:sz="0" w:space="0" w:color="auto" w:frame="1"/>
        </w:rPr>
        <w:t>i</w:t>
      </w:r>
      <w:r w:rsidRPr="000F000F">
        <w:rPr>
          <w:rStyle w:val="Strong"/>
          <w:b w:val="0"/>
          <w:bCs w:val="0"/>
          <w:color w:val="2A2A2A"/>
          <w:bdr w:val="none" w:sz="0" w:space="0" w:color="auto" w:frame="1"/>
        </w:rPr>
        <w:t xml:space="preserve">njury </w:t>
      </w:r>
      <w:r>
        <w:rPr>
          <w:rStyle w:val="Strong"/>
          <w:b w:val="0"/>
          <w:bCs w:val="0"/>
          <w:color w:val="2A2A2A"/>
          <w:bdr w:val="none" w:sz="0" w:space="0" w:color="auto" w:frame="1"/>
        </w:rPr>
        <w:t>s</w:t>
      </w:r>
      <w:r w:rsidRPr="000F000F">
        <w:rPr>
          <w:rStyle w:val="Strong"/>
          <w:b w:val="0"/>
          <w:bCs w:val="0"/>
          <w:color w:val="2A2A2A"/>
          <w:bdr w:val="none" w:sz="0" w:space="0" w:color="auto" w:frame="1"/>
        </w:rPr>
        <w:t>cale (AIS)</w:t>
      </w:r>
      <w:r>
        <w:rPr>
          <w:rStyle w:val="Strong"/>
          <w:b w:val="0"/>
          <w:bCs w:val="0"/>
          <w:color w:val="2A2A2A"/>
          <w:bdr w:val="none" w:sz="0" w:space="0" w:color="auto" w:frame="1"/>
        </w:rPr>
        <w:fldChar w:fldCharType="begin">
          <w:fldData xml:space="preserve">PEVuZE5vdGU+PENpdGU+PEF1dGhvcj5HcmVlbnNwYW48L0F1dGhvcj48WWVhcj4xOTg1PC9ZZWFy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==
</w:fldData>
        </w:fldChar>
      </w:r>
      <w:r>
        <w:rPr>
          <w:rStyle w:val="Strong"/>
          <w:b w:val="0"/>
          <w:bCs w:val="0"/>
          <w:color w:val="2A2A2A"/>
          <w:bdr w:val="none" w:sz="0" w:space="0" w:color="auto" w:frame="1"/>
        </w:rPr>
        <w:instrText xml:space="preserve"> ADDIN EN.CITE </w:instrText>
      </w:r>
      <w:r>
        <w:rPr>
          <w:rStyle w:val="Strong"/>
          <w:b w:val="0"/>
          <w:bCs w:val="0"/>
          <w:color w:val="2A2A2A"/>
          <w:bdr w:val="none" w:sz="0" w:space="0" w:color="auto" w:frame="1"/>
        </w:rPr>
        <w:fldChar w:fldCharType="begin">
          <w:fldData xml:space="preserve">PEVuZE5vdGU+PENpdGU+PEF1dGhvcj5HcmVlbnNwYW48L0F1dGhvcj48WWVhcj4xOTg1PC9ZZWFy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==
</w:fldData>
        </w:fldChar>
      </w:r>
      <w:r>
        <w:rPr>
          <w:rStyle w:val="Strong"/>
          <w:b w:val="0"/>
          <w:bCs w:val="0"/>
          <w:color w:val="2A2A2A"/>
          <w:bdr w:val="none" w:sz="0" w:space="0" w:color="auto" w:frame="1"/>
        </w:rPr>
        <w:instrText xml:space="preserve"> ADDIN EN.CITE.DATA </w:instrText>
      </w:r>
      <w:r>
        <w:rPr>
          <w:rStyle w:val="Strong"/>
          <w:b w:val="0"/>
          <w:bCs w:val="0"/>
          <w:color w:val="2A2A2A"/>
          <w:bdr w:val="none" w:sz="0" w:space="0" w:color="auto" w:frame="1"/>
        </w:rPr>
      </w:r>
      <w:r>
        <w:rPr>
          <w:rStyle w:val="Strong"/>
          <w:b w:val="0"/>
          <w:bCs w:val="0"/>
          <w:color w:val="2A2A2A"/>
          <w:bdr w:val="none" w:sz="0" w:space="0" w:color="auto" w:frame="1"/>
        </w:rPr>
        <w:fldChar w:fldCharType="end"/>
      </w:r>
      <w:r>
        <w:rPr>
          <w:rStyle w:val="Strong"/>
          <w:b w:val="0"/>
          <w:bCs w:val="0"/>
          <w:color w:val="2A2A2A"/>
          <w:bdr w:val="none" w:sz="0" w:space="0" w:color="auto" w:frame="1"/>
        </w:rPr>
      </w:r>
      <w:r>
        <w:rPr>
          <w:rStyle w:val="Strong"/>
          <w:b w:val="0"/>
          <w:bCs w:val="0"/>
          <w:color w:val="2A2A2A"/>
          <w:bdr w:val="none" w:sz="0" w:space="0" w:color="auto" w:frame="1"/>
        </w:rPr>
        <w:fldChar w:fldCharType="separate"/>
      </w:r>
      <w:r w:rsidRPr="00FA2269">
        <w:rPr>
          <w:rStyle w:val="Strong"/>
          <w:b w:val="0"/>
          <w:bCs w:val="0"/>
          <w:noProof/>
          <w:color w:val="2A2A2A"/>
          <w:bdr w:val="none" w:sz="0" w:space="0" w:color="auto" w:frame="1"/>
          <w:vertAlign w:val="superscript"/>
        </w:rPr>
        <w:t>15-17</w:t>
      </w:r>
      <w:r>
        <w:rPr>
          <w:rStyle w:val="Strong"/>
          <w:b w:val="0"/>
          <w:bCs w:val="0"/>
          <w:color w:val="2A2A2A"/>
          <w:bdr w:val="none" w:sz="0" w:space="0" w:color="auto" w:frame="1"/>
        </w:rPr>
        <w:fldChar w:fldCharType="end"/>
      </w:r>
      <w:r w:rsidRPr="000F000F">
        <w:rPr>
          <w:rStyle w:val="Strong"/>
          <w:b w:val="0"/>
          <w:bCs w:val="0"/>
          <w:color w:val="2A2A2A"/>
          <w:bdr w:val="none" w:sz="0" w:space="0" w:color="auto" w:frame="1"/>
        </w:rPr>
        <w:t>. This approach limits the ability to investigate the causation of different TBI pathologies as it can be difficult to accurately obtain information about the underlying TBI pathology from the AIS region severity score recorded in databases and some types of TBI can be omitted from the individual AIS injury codes</w:t>
      </w:r>
      <w:r>
        <w:rPr>
          <w:rStyle w:val="Strong"/>
          <w:b w:val="0"/>
          <w:bCs w:val="0"/>
          <w:color w:val="2A2A2A"/>
          <w:bdr w:val="none" w:sz="0" w:space="0" w:color="auto" w:frame="1"/>
        </w:rPr>
        <w:fldChar w:fldCharType="begin">
          <w:fldData xml:space="preserve">PEVuZE5vdGU+PENpdGU+PEF1dGhvcj5BZGFtczwvQXV0aG9yPjxZZWFyPjE5OTg8L1llYXI+PFJl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</w:fldData>
        </w:fldChar>
      </w:r>
      <w:r>
        <w:rPr>
          <w:rStyle w:val="Strong"/>
          <w:b w:val="0"/>
          <w:bCs w:val="0"/>
          <w:color w:val="2A2A2A"/>
          <w:bdr w:val="none" w:sz="0" w:space="0" w:color="auto" w:frame="1"/>
        </w:rPr>
        <w:instrText xml:space="preserve"> ADDIN EN.CITE </w:instrText>
      </w:r>
      <w:r>
        <w:rPr>
          <w:rStyle w:val="Strong"/>
          <w:b w:val="0"/>
          <w:bCs w:val="0"/>
          <w:color w:val="2A2A2A"/>
          <w:bdr w:val="none" w:sz="0" w:space="0" w:color="auto" w:frame="1"/>
        </w:rPr>
        <w:fldChar w:fldCharType="begin">
          <w:fldData xml:space="preserve">PEVuZE5vdGU+PENpdGU+PEF1dGhvcj5BZGFtczwvQXV0aG9yPjxZZWFyPjE5OTg8L1llYXI+PFJl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</w:fldData>
        </w:fldChar>
      </w:r>
      <w:r>
        <w:rPr>
          <w:rStyle w:val="Strong"/>
          <w:b w:val="0"/>
          <w:bCs w:val="0"/>
          <w:color w:val="2A2A2A"/>
          <w:bdr w:val="none" w:sz="0" w:space="0" w:color="auto" w:frame="1"/>
        </w:rPr>
        <w:instrText xml:space="preserve"> ADDIN EN.CITE.DATA </w:instrText>
      </w:r>
      <w:r>
        <w:rPr>
          <w:rStyle w:val="Strong"/>
          <w:b w:val="0"/>
          <w:bCs w:val="0"/>
          <w:color w:val="2A2A2A"/>
          <w:bdr w:val="none" w:sz="0" w:space="0" w:color="auto" w:frame="1"/>
        </w:rPr>
      </w:r>
      <w:r>
        <w:rPr>
          <w:rStyle w:val="Strong"/>
          <w:b w:val="0"/>
          <w:bCs w:val="0"/>
          <w:color w:val="2A2A2A"/>
          <w:bdr w:val="none" w:sz="0" w:space="0" w:color="auto" w:frame="1"/>
        </w:rPr>
        <w:fldChar w:fldCharType="end"/>
      </w:r>
      <w:r>
        <w:rPr>
          <w:rStyle w:val="Strong"/>
          <w:b w:val="0"/>
          <w:bCs w:val="0"/>
          <w:color w:val="2A2A2A"/>
          <w:bdr w:val="none" w:sz="0" w:space="0" w:color="auto" w:frame="1"/>
        </w:rPr>
      </w:r>
      <w:r>
        <w:rPr>
          <w:rStyle w:val="Strong"/>
          <w:b w:val="0"/>
          <w:bCs w:val="0"/>
          <w:color w:val="2A2A2A"/>
          <w:bdr w:val="none" w:sz="0" w:space="0" w:color="auto" w:frame="1"/>
        </w:rPr>
        <w:fldChar w:fldCharType="separate"/>
      </w:r>
      <w:r w:rsidRPr="00FA2269">
        <w:rPr>
          <w:rStyle w:val="Strong"/>
          <w:b w:val="0"/>
          <w:bCs w:val="0"/>
          <w:noProof/>
          <w:color w:val="2A2A2A"/>
          <w:bdr w:val="none" w:sz="0" w:space="0" w:color="auto" w:frame="1"/>
          <w:vertAlign w:val="superscript"/>
        </w:rPr>
        <w:t>18-20</w:t>
      </w:r>
      <w:r>
        <w:rPr>
          <w:rStyle w:val="Strong"/>
          <w:b w:val="0"/>
          <w:bCs w:val="0"/>
          <w:color w:val="2A2A2A"/>
          <w:bdr w:val="none" w:sz="0" w:space="0" w:color="auto" w:frame="1"/>
        </w:rPr>
        <w:fldChar w:fldCharType="end"/>
      </w:r>
      <w:r w:rsidRPr="000F000F">
        <w:rPr>
          <w:rStyle w:val="Strong"/>
          <w:b w:val="0"/>
          <w:bCs w:val="0"/>
          <w:color w:val="2A2A2A"/>
          <w:bdr w:val="none" w:sz="0" w:space="0" w:color="auto" w:frame="1"/>
        </w:rPr>
        <w:t xml:space="preserve">. A small amount of work has focused on the relationship between specific TBI pathologies and </w:t>
      </w:r>
      <w:r w:rsidR="00CE6F5C">
        <w:rPr>
          <w:rStyle w:val="Strong"/>
          <w:b w:val="0"/>
          <w:bCs w:val="0"/>
          <w:color w:val="2A2A2A"/>
          <w:bdr w:val="none" w:sz="0" w:space="0" w:color="auto" w:frame="1"/>
        </w:rPr>
        <w:t xml:space="preserve">road traffic </w:t>
      </w:r>
      <w:r w:rsidRPr="000F000F">
        <w:rPr>
          <w:rStyle w:val="Strong"/>
          <w:b w:val="0"/>
          <w:bCs w:val="0"/>
          <w:color w:val="2A2A2A"/>
          <w:bdr w:val="none" w:sz="0" w:space="0" w:color="auto" w:frame="1"/>
        </w:rPr>
        <w:t xml:space="preserve">collision </w:t>
      </w:r>
      <w:r w:rsidR="00123F25">
        <w:rPr>
          <w:rStyle w:val="Strong"/>
          <w:b w:val="0"/>
          <w:bCs w:val="0"/>
          <w:color w:val="2A2A2A"/>
          <w:bdr w:val="none" w:sz="0" w:space="0" w:color="auto" w:frame="1"/>
        </w:rPr>
        <w:t>dynamics</w:t>
      </w:r>
      <w:r w:rsidRPr="000F000F">
        <w:rPr>
          <w:rStyle w:val="Strong"/>
          <w:b w:val="0"/>
          <w:bCs w:val="0"/>
          <w:color w:val="2A2A2A"/>
          <w:bdr w:val="none" w:sz="0" w:space="0" w:color="auto" w:frame="1"/>
        </w:rPr>
        <w:t xml:space="preserve">. Two studies showed that collision </w:t>
      </w:r>
      <w:r w:rsidR="00123F25">
        <w:rPr>
          <w:rStyle w:val="Strong"/>
          <w:b w:val="0"/>
          <w:bCs w:val="0"/>
          <w:color w:val="2A2A2A"/>
          <w:bdr w:val="none" w:sz="0" w:space="0" w:color="auto" w:frame="1"/>
        </w:rPr>
        <w:t>dynamics</w:t>
      </w:r>
      <w:r w:rsidRPr="000F000F">
        <w:rPr>
          <w:rStyle w:val="Strong"/>
          <w:b w:val="0"/>
          <w:bCs w:val="0"/>
          <w:color w:val="2A2A2A"/>
          <w:bdr w:val="none" w:sz="0" w:space="0" w:color="auto" w:frame="1"/>
        </w:rPr>
        <w:t xml:space="preserve"> (including delta-V) correlate with the volume of </w:t>
      </w:r>
      <w:r>
        <w:rPr>
          <w:rStyle w:val="Strong"/>
          <w:b w:val="0"/>
          <w:bCs w:val="0"/>
          <w:color w:val="2A2A2A"/>
          <w:bdr w:val="none" w:sz="0" w:space="0" w:color="auto" w:frame="1"/>
        </w:rPr>
        <w:t>subdural</w:t>
      </w:r>
      <w:r w:rsidRPr="000F000F">
        <w:rPr>
          <w:rStyle w:val="Strong"/>
          <w:b w:val="0"/>
          <w:bCs w:val="0"/>
          <w:color w:val="2A2A2A"/>
          <w:bdr w:val="none" w:sz="0" w:space="0" w:color="auto" w:frame="1"/>
        </w:rPr>
        <w:t xml:space="preserve"> and intraventricular haemorrhage</w:t>
      </w:r>
      <w:r>
        <w:rPr>
          <w:rStyle w:val="Strong"/>
          <w:b w:val="0"/>
          <w:bCs w:val="0"/>
          <w:color w:val="2A2A2A"/>
          <w:bdr w:val="none" w:sz="0" w:space="0" w:color="auto" w:frame="1"/>
        </w:rPr>
        <w:fldChar w:fldCharType="begin"/>
      </w:r>
      <w:r>
        <w:rPr>
          <w:rStyle w:val="Strong"/>
          <w:b w:val="0"/>
          <w:bCs w:val="0"/>
          <w:color w:val="2A2A2A"/>
          <w:bdr w:val="none" w:sz="0" w:space="0" w:color="auto" w:frame="1"/>
        </w:rPr>
        <w:instrText xml:space="preserve"> ADDIN EN.CITE &lt;EndNote&gt;&lt;Cite&gt;&lt;Author&gt;Urban&lt;/Author&gt;&lt;Year&gt;2012&lt;/Year&gt;&lt;RecNum&gt;21&lt;/RecNum&gt;&lt;IDText&gt;Motor vehicle crash-related subdural hematoma from real-world head impact data.&lt;/IDText&gt;&lt;DisplayText&gt;&lt;style face="superscript"&gt;21, 22&lt;/style&gt;&lt;/DisplayText&gt;&lt;record&gt;&lt;rec-number&gt;21&lt;/rec-number&gt;&lt;foreign-keys&gt;&lt;key app="EN" db-id="95dtrvevgwzrpberd0652dt8vf2rwxxrz5ve" timestamp="1614536465"&gt;21&lt;/key&gt;&lt;/foreign-keys&gt;&lt;ref-type name="Journal Article"&gt;17&lt;/ref-type&gt;&lt;contributors&gt;&lt;authors&gt;&lt;author&gt;Urban, J E&lt;/author&gt;&lt;author&gt;Whitlow, C T&lt;/author&gt;&lt;author&gt;Edgerton, C A&lt;/author&gt;&lt;author&gt;Powers, A K&lt;/author&gt;&lt;author&gt;Maldjian, J A&lt;/author&gt;&lt;author&gt;Stitzel, J D&lt;/author&gt;&lt;/authors&gt;&lt;/contributors&gt;&lt;titles&gt;&lt;title&gt;Motor vehicle crash-related subdural hematoma from real-world head impact data.&lt;/title&gt;&lt;secondary-title&gt;Journal of Neurotrauma&lt;/secondary-title&gt;&lt;/titles&gt;&lt;periodical&gt;&lt;full-title&gt;Journal of Neurotrauma&lt;/full-title&gt;&lt;/periodical&gt;&lt;pages&gt;2774-81&lt;/pages&gt;&lt;volume&gt;29&lt;/volume&gt;&lt;number&gt;18&lt;/number&gt;&lt;dates&gt;&lt;year&gt;2012&lt;/year&gt;&lt;/dates&gt;&lt;urls&gt;&lt;/urls&gt;&lt;/record&gt;&lt;/Cite&gt;&lt;Cite&gt;&lt;Author&gt;Urban&lt;/Author&gt;&lt;Year&gt;2015&lt;/Year&gt;&lt;RecNum&gt;22&lt;/RecNum&gt;&lt;IDText&gt;Investigation of intraventricular hemorrhage volume in motor vehicle crash occupants&lt;/IDText&gt;&lt;record&gt;&lt;rec-number&gt;22&lt;/rec-number&gt;&lt;foreign-keys&gt;&lt;key app="EN" db-id="95dtrvevgwzrpberd0652dt8vf2rwxxrz5ve" timestamp="1614536465"&gt;22&lt;/key&gt;&lt;/foreign-keys&gt;&lt;ref-type name="Journal Article"&gt;17&lt;/ref-type&gt;&lt;contributors&gt;&lt;authors&gt;&lt;author&gt;Urban, J&lt;/author&gt;&lt;author&gt;Whitlow, C&lt;/author&gt;&lt;author&gt;Stitzel, J&lt;/author&gt;&lt;/authors&gt;&lt;/contributors&gt;&lt;titles&gt;&lt;title&gt;Investigation of intraventricular hemorrhage volume in motor vehicle crash occupants&lt;/title&gt;&lt;secondary-title&gt;Trauma Cases and Reviews&lt;/secondary-title&gt;&lt;/titles&gt;&lt;periodical&gt;&lt;full-title&gt;Trauma Cases and Reviews&lt;/full-title&gt;&lt;/periodical&gt;&lt;volume&gt;1&lt;/volume&gt;&lt;number&gt;4&lt;/number&gt;&lt;dates&gt;&lt;year&gt;2015&lt;/year&gt;&lt;/dates&gt;&lt;urls&gt;&lt;/urls&gt;&lt;/record&gt;&lt;/Cite&gt;&lt;/EndNote&gt;</w:instrText>
      </w:r>
      <w:r>
        <w:rPr>
          <w:rStyle w:val="Strong"/>
          <w:b w:val="0"/>
          <w:bCs w:val="0"/>
          <w:color w:val="2A2A2A"/>
          <w:bdr w:val="none" w:sz="0" w:space="0" w:color="auto" w:frame="1"/>
        </w:rPr>
        <w:fldChar w:fldCharType="separate"/>
      </w:r>
      <w:r w:rsidRPr="00FA2269">
        <w:rPr>
          <w:rStyle w:val="Strong"/>
          <w:b w:val="0"/>
          <w:bCs w:val="0"/>
          <w:noProof/>
          <w:color w:val="2A2A2A"/>
          <w:bdr w:val="none" w:sz="0" w:space="0" w:color="auto" w:frame="1"/>
          <w:vertAlign w:val="superscript"/>
        </w:rPr>
        <w:t>21, 22</w:t>
      </w:r>
      <w:r>
        <w:rPr>
          <w:rStyle w:val="Strong"/>
          <w:b w:val="0"/>
          <w:bCs w:val="0"/>
          <w:color w:val="2A2A2A"/>
          <w:bdr w:val="none" w:sz="0" w:space="0" w:color="auto" w:frame="1"/>
        </w:rPr>
        <w:fldChar w:fldCharType="end"/>
      </w:r>
      <w:r w:rsidRPr="000F000F">
        <w:rPr>
          <w:rStyle w:val="Strong"/>
          <w:b w:val="0"/>
          <w:bCs w:val="0"/>
          <w:color w:val="2A2A2A"/>
          <w:bdr w:val="none" w:sz="0" w:space="0" w:color="auto" w:frame="1"/>
        </w:rPr>
        <w:t>. RAIDS allows us to extend this work by providing detailed information about the nature of TBI pathology both from clinical records and post-mortem reports of more than 5</w:t>
      </w:r>
      <w:r>
        <w:rPr>
          <w:rStyle w:val="Strong"/>
          <w:b w:val="0"/>
          <w:bCs w:val="0"/>
          <w:color w:val="2A2A2A"/>
          <w:bdr w:val="none" w:sz="0" w:space="0" w:color="auto" w:frame="1"/>
        </w:rPr>
        <w:t>,</w:t>
      </w:r>
      <w:r w:rsidRPr="000F000F">
        <w:rPr>
          <w:rStyle w:val="Strong"/>
          <w:b w:val="0"/>
          <w:bCs w:val="0"/>
          <w:color w:val="2A2A2A"/>
          <w:bdr w:val="none" w:sz="0" w:space="0" w:color="auto" w:frame="1"/>
        </w:rPr>
        <w:t>000 subjects involved in over 2</w:t>
      </w:r>
      <w:r>
        <w:rPr>
          <w:rStyle w:val="Strong"/>
          <w:b w:val="0"/>
          <w:bCs w:val="0"/>
          <w:color w:val="2A2A2A"/>
          <w:bdr w:val="none" w:sz="0" w:space="0" w:color="auto" w:frame="1"/>
        </w:rPr>
        <w:t>,</w:t>
      </w:r>
      <w:r w:rsidRPr="000F000F">
        <w:rPr>
          <w:rStyle w:val="Strong"/>
          <w:b w:val="0"/>
          <w:bCs w:val="0"/>
          <w:color w:val="2A2A2A"/>
          <w:bdr w:val="none" w:sz="0" w:space="0" w:color="auto" w:frame="1"/>
        </w:rPr>
        <w:t xml:space="preserve">000 collisions. This allows the specific investigation </w:t>
      </w:r>
      <w:r w:rsidR="00CE6F5C">
        <w:rPr>
          <w:rStyle w:val="Strong"/>
          <w:b w:val="0"/>
          <w:bCs w:val="0"/>
          <w:color w:val="2A2A2A"/>
          <w:bdr w:val="none" w:sz="0" w:space="0" w:color="auto" w:frame="1"/>
        </w:rPr>
        <w:t>into the relationship between road traffic</w:t>
      </w:r>
      <w:r w:rsidR="00123F25">
        <w:rPr>
          <w:rStyle w:val="Strong"/>
          <w:b w:val="0"/>
          <w:bCs w:val="0"/>
          <w:color w:val="2A2A2A"/>
          <w:bdr w:val="none" w:sz="0" w:space="0" w:color="auto" w:frame="1"/>
        </w:rPr>
        <w:t xml:space="preserve"> </w:t>
      </w:r>
      <w:r w:rsidRPr="000F000F">
        <w:rPr>
          <w:rStyle w:val="Strong"/>
          <w:b w:val="0"/>
          <w:bCs w:val="0"/>
          <w:color w:val="2A2A2A"/>
          <w:bdr w:val="none" w:sz="0" w:space="0" w:color="auto" w:frame="1"/>
        </w:rPr>
        <w:t xml:space="preserve">collision </w:t>
      </w:r>
      <w:r w:rsidR="00123F25">
        <w:rPr>
          <w:rStyle w:val="Strong"/>
          <w:b w:val="0"/>
          <w:bCs w:val="0"/>
          <w:color w:val="2A2A2A"/>
          <w:bdr w:val="none" w:sz="0" w:space="0" w:color="auto" w:frame="1"/>
        </w:rPr>
        <w:t>dynamics</w:t>
      </w:r>
      <w:r w:rsidR="00CE6F5C">
        <w:rPr>
          <w:rStyle w:val="Strong"/>
          <w:b w:val="0"/>
          <w:bCs w:val="0"/>
          <w:color w:val="2A2A2A"/>
          <w:bdr w:val="none" w:sz="0" w:space="0" w:color="auto" w:frame="1"/>
        </w:rPr>
        <w:t xml:space="preserve"> and</w:t>
      </w:r>
      <w:r w:rsidR="00123F25">
        <w:rPr>
          <w:rStyle w:val="Strong"/>
          <w:b w:val="0"/>
          <w:bCs w:val="0"/>
          <w:color w:val="2A2A2A"/>
          <w:bdr w:val="none" w:sz="0" w:space="0" w:color="auto" w:frame="1"/>
        </w:rPr>
        <w:t xml:space="preserve"> </w:t>
      </w:r>
      <w:r w:rsidRPr="000F000F">
        <w:rPr>
          <w:rStyle w:val="Strong"/>
          <w:b w:val="0"/>
          <w:bCs w:val="0"/>
          <w:color w:val="2A2A2A"/>
          <w:bdr w:val="none" w:sz="0" w:space="0" w:color="auto" w:frame="1"/>
        </w:rPr>
        <w:t>TBI pathologies including subdural haematoma, subarachnoid haemorrhage, extradural haematoma, focal brain injuries and diffuse axonal injury.</w:t>
      </w:r>
    </w:p>
    <w:p w14:paraId="1BDBD4AA" w14:textId="49847DCF" w:rsidR="00F61903" w:rsidRPr="000F000F" w:rsidRDefault="00F61903" w:rsidP="00F61903">
      <w:pPr>
        <w:pStyle w:val="BrainMainText"/>
        <w:rPr>
          <w:rStyle w:val="Strong"/>
          <w:b w:val="0"/>
          <w:bCs w:val="0"/>
          <w:color w:val="2A2A2A"/>
          <w:bdr w:val="none" w:sz="0" w:space="0" w:color="auto" w:frame="1"/>
        </w:rPr>
      </w:pPr>
      <w:r w:rsidRPr="000F000F">
        <w:rPr>
          <w:rStyle w:val="Strong"/>
          <w:b w:val="0"/>
          <w:bCs w:val="0"/>
          <w:color w:val="2A2A2A"/>
          <w:bdr w:val="none" w:sz="0" w:space="0" w:color="auto" w:frame="1"/>
        </w:rPr>
        <w:t xml:space="preserve">The effects of collisions are different for different types of road users. </w:t>
      </w:r>
      <w:r w:rsidR="006F111D" w:rsidRPr="000F000F">
        <w:rPr>
          <w:rStyle w:val="Strong"/>
          <w:b w:val="0"/>
          <w:bCs w:val="0"/>
          <w:color w:val="2A2A2A"/>
          <w:bdr w:val="none" w:sz="0" w:space="0" w:color="auto" w:frame="1"/>
        </w:rPr>
        <w:t>Vulnerable road users constitute significant numbers of the overall casualties, with motorcyclists making up 24% of all casualties in one study, and pedestrians and cyclists 17% each</w:t>
      </w:r>
      <w:r w:rsidR="006F111D">
        <w:rPr>
          <w:rStyle w:val="Strong"/>
          <w:b w:val="0"/>
          <w:bCs w:val="0"/>
          <w:color w:val="2A2A2A"/>
          <w:bdr w:val="none" w:sz="0" w:space="0" w:color="auto" w:frame="1"/>
        </w:rPr>
        <w:fldChar w:fldCharType="begin"/>
      </w:r>
      <w:r w:rsidR="00032F99">
        <w:rPr>
          <w:rStyle w:val="Strong"/>
          <w:b w:val="0"/>
          <w:bCs w:val="0"/>
          <w:color w:val="2A2A2A"/>
          <w:bdr w:val="none" w:sz="0" w:space="0" w:color="auto" w:frame="1"/>
        </w:rPr>
        <w:instrText xml:space="preserve"> ADDIN EN.CITE &lt;EndNote&gt;&lt;Cite&gt;&lt;Author&gt;Ndiaye&lt;/Author&gt;&lt;Year&gt;2018&lt;/Year&gt;&lt;RecNum&gt;24&lt;/RecNum&gt;&lt;IDText&gt;Trauma brain injury following a road traffic accident: Data from the Rhône Register, France&lt;/IDText&gt;&lt;DisplayText&gt;&lt;style face="superscript"&gt;23&lt;/style&gt;&lt;/DisplayText&gt;&lt;record&gt;&lt;rec-number&gt;24&lt;/rec-number&gt;&lt;foreign-keys&gt;&lt;key app="EN" db-id="95dtrvevgwzrpberd0652dt8vf2rwxxrz5ve" timestamp="1614536465"&gt;24&lt;/key&gt;&lt;/foreign-keys&gt;&lt;ref-type name="Journal Article"&gt;17&lt;/ref-type&gt;&lt;contributors&gt;&lt;authors&gt;&lt;author&gt;Ndiaye, A&lt;/author&gt;&lt;author&gt;Tardy, H&lt;/author&gt;&lt;author&gt;Pédrono, G&lt;/author&gt;&lt;author&gt;Paget, LM&lt;/author&gt;&lt;author&gt;Thélot, B&lt;/author&gt;&lt;author&gt;Gadegbeku, B&lt;/author&gt;&lt;/authors&gt;&lt;/contributors&gt;&lt;titles&gt;&lt;title&gt;Trauma brain injury following a road traffic accident: Data from the Rhône Register, France&lt;/title&gt;&lt;secondary-title&gt;Revue d&amp;apos;Épidémiologie et de Santé Publique&lt;/secondary-title&gt;&lt;/titles&gt;&lt;periodical&gt;&lt;full-title&gt;Revue d&amp;apos;Épidémiologie et de Santé Publique&lt;/full-title&gt;&lt;/periodical&gt;&lt;number&gt;330&lt;/number&gt;&lt;dates&gt;&lt;year&gt;2018&lt;/year&gt;&lt;/dates&gt;&lt;urls&gt;&lt;/urls&gt;&lt;/record&gt;&lt;/Cite&gt;&lt;/EndNote&gt;</w:instrText>
      </w:r>
      <w:r w:rsidR="006F111D">
        <w:rPr>
          <w:rStyle w:val="Strong"/>
          <w:b w:val="0"/>
          <w:bCs w:val="0"/>
          <w:color w:val="2A2A2A"/>
          <w:bdr w:val="none" w:sz="0" w:space="0" w:color="auto" w:frame="1"/>
        </w:rPr>
        <w:fldChar w:fldCharType="separate"/>
      </w:r>
      <w:r w:rsidR="00032F99" w:rsidRPr="00032F99">
        <w:rPr>
          <w:rStyle w:val="Strong"/>
          <w:b w:val="0"/>
          <w:bCs w:val="0"/>
          <w:noProof/>
          <w:color w:val="2A2A2A"/>
          <w:bdr w:val="none" w:sz="0" w:space="0" w:color="auto" w:frame="1"/>
          <w:vertAlign w:val="superscript"/>
        </w:rPr>
        <w:t>23</w:t>
      </w:r>
      <w:r w:rsidR="006F111D">
        <w:rPr>
          <w:rStyle w:val="Strong"/>
          <w:b w:val="0"/>
          <w:bCs w:val="0"/>
          <w:color w:val="2A2A2A"/>
          <w:bdr w:val="none" w:sz="0" w:space="0" w:color="auto" w:frame="1"/>
        </w:rPr>
        <w:fldChar w:fldCharType="end"/>
      </w:r>
      <w:r w:rsidR="006F111D" w:rsidRPr="000F000F">
        <w:rPr>
          <w:rStyle w:val="Strong"/>
          <w:b w:val="0"/>
          <w:bCs w:val="0"/>
          <w:color w:val="2A2A2A"/>
          <w:bdr w:val="none" w:sz="0" w:space="0" w:color="auto" w:frame="1"/>
        </w:rPr>
        <w:t>.</w:t>
      </w:r>
      <w:r w:rsidR="006F111D">
        <w:rPr>
          <w:rStyle w:val="Strong"/>
          <w:b w:val="0"/>
          <w:bCs w:val="0"/>
          <w:color w:val="2A2A2A"/>
          <w:bdr w:val="none" w:sz="0" w:space="0" w:color="auto" w:frame="1"/>
        </w:rPr>
        <w:t xml:space="preserve"> </w:t>
      </w:r>
      <w:r w:rsidRPr="000F000F">
        <w:rPr>
          <w:rStyle w:val="Strong"/>
          <w:b w:val="0"/>
          <w:bCs w:val="0"/>
          <w:color w:val="2A2A2A"/>
          <w:bdr w:val="none" w:sz="0" w:space="0" w:color="auto" w:frame="1"/>
        </w:rPr>
        <w:t xml:space="preserve">There is a higher risk of TBI in vulnerable road users (VRUs) which includes pedestrians, </w:t>
      </w:r>
      <w:proofErr w:type="gramStart"/>
      <w:r w:rsidRPr="000F000F">
        <w:rPr>
          <w:rStyle w:val="Strong"/>
          <w:b w:val="0"/>
          <w:bCs w:val="0"/>
          <w:color w:val="2A2A2A"/>
          <w:bdr w:val="none" w:sz="0" w:space="0" w:color="auto" w:frame="1"/>
        </w:rPr>
        <w:t>cyclists</w:t>
      </w:r>
      <w:proofErr w:type="gramEnd"/>
      <w:r w:rsidRPr="000F000F">
        <w:rPr>
          <w:rStyle w:val="Strong"/>
          <w:b w:val="0"/>
          <w:bCs w:val="0"/>
          <w:color w:val="2A2A2A"/>
          <w:bdr w:val="none" w:sz="0" w:space="0" w:color="auto" w:frame="1"/>
        </w:rPr>
        <w:t xml:space="preserve"> and motorcyclists. For example, one European study showed increased odds ratios for severe TBI compared to restrained car occupants of 18.1 for </w:t>
      </w:r>
      <w:r w:rsidR="00EF3513">
        <w:rPr>
          <w:rStyle w:val="Strong"/>
          <w:b w:val="0"/>
          <w:bCs w:val="0"/>
          <w:color w:val="2A2A2A"/>
          <w:bdr w:val="none" w:sz="0" w:space="0" w:color="auto" w:frame="1"/>
        </w:rPr>
        <w:t>non</w:t>
      </w:r>
      <w:r w:rsidRPr="000F000F">
        <w:rPr>
          <w:rStyle w:val="Strong"/>
          <w:b w:val="0"/>
          <w:bCs w:val="0"/>
          <w:color w:val="2A2A2A"/>
          <w:bdr w:val="none" w:sz="0" w:space="0" w:color="auto" w:frame="1"/>
        </w:rPr>
        <w:t>-helmeted motorcyclists, 9.2 for pedestrians, 3.9 for unrestrained car occupants and 2.8 for helmeted motorcyclists</w:t>
      </w:r>
      <w:r>
        <w:rPr>
          <w:rStyle w:val="Strong"/>
          <w:b w:val="0"/>
          <w:bCs w:val="0"/>
          <w:color w:val="2A2A2A"/>
          <w:bdr w:val="none" w:sz="0" w:space="0" w:color="auto" w:frame="1"/>
        </w:rPr>
        <w:fldChar w:fldCharType="begin"/>
      </w:r>
      <w:r w:rsidR="00032F99">
        <w:rPr>
          <w:rStyle w:val="Strong"/>
          <w:b w:val="0"/>
          <w:bCs w:val="0"/>
          <w:color w:val="2A2A2A"/>
          <w:bdr w:val="none" w:sz="0" w:space="0" w:color="auto" w:frame="1"/>
        </w:rPr>
        <w:instrText xml:space="preserve"> ADDIN EN.CITE &lt;EndNote&gt;&lt;Cite&gt;&lt;Author&gt;Javouhey&lt;/Author&gt;&lt;Year&gt;2006&lt;/Year&gt;&lt;RecNum&gt;23&lt;/RecNum&gt;&lt;IDText&gt;Incidence and risk factors of severe traumatic brain injury from road accidents&lt;/IDText&gt;&lt;DisplayText&gt;&lt;style face="superscript"&gt;24&lt;/style&gt;&lt;/DisplayText&gt;&lt;record&gt;&lt;rec-number&gt;23&lt;/rec-number&gt;&lt;foreign-keys&gt;&lt;key app="EN" db-id="95dtrvevgwzrpberd0652dt8vf2rwxxrz5ve" timestamp="1614536465"&gt;23&lt;/key&gt;&lt;/foreign-keys&gt;&lt;ref-type name="Journal Article"&gt;17&lt;/ref-type&gt;&lt;contributors&gt;&lt;authors&gt;&lt;author&gt;Javouhey, E&lt;/author&gt;&lt;author&gt;Guerin, A&lt;/author&gt;&lt;author&gt;Chiron, M&lt;/author&gt;&lt;/authors&gt;&lt;/contributors&gt;&lt;titles&gt;&lt;title&gt;Incidence and risk factors of severe traumatic brain injury from road accidents&lt;/title&gt;&lt;secondary-title&gt;Accident Analysis and Prevention&lt;/secondary-title&gt;&lt;/titles&gt;&lt;periodical&gt;&lt;full-title&gt;Accident Analysis and Prevention&lt;/full-title&gt;&lt;/periodical&gt;&lt;pages&gt;225-233&lt;/pages&gt;&lt;volume&gt;38&lt;/volume&gt;&lt;dates&gt;&lt;year&gt;2006&lt;/year&gt;&lt;/dates&gt;&lt;urls&gt;&lt;/urls&gt;&lt;/record&gt;&lt;/Cite&gt;&lt;/EndNote&gt;</w:instrText>
      </w:r>
      <w:r>
        <w:rPr>
          <w:rStyle w:val="Strong"/>
          <w:b w:val="0"/>
          <w:bCs w:val="0"/>
          <w:color w:val="2A2A2A"/>
          <w:bdr w:val="none" w:sz="0" w:space="0" w:color="auto" w:frame="1"/>
        </w:rPr>
        <w:fldChar w:fldCharType="separate"/>
      </w:r>
      <w:r w:rsidR="00032F99" w:rsidRPr="00032F99">
        <w:rPr>
          <w:rStyle w:val="Strong"/>
          <w:b w:val="0"/>
          <w:bCs w:val="0"/>
          <w:noProof/>
          <w:color w:val="2A2A2A"/>
          <w:bdr w:val="none" w:sz="0" w:space="0" w:color="auto" w:frame="1"/>
          <w:vertAlign w:val="superscript"/>
        </w:rPr>
        <w:t>24</w:t>
      </w:r>
      <w:r>
        <w:rPr>
          <w:rStyle w:val="Strong"/>
          <w:b w:val="0"/>
          <w:bCs w:val="0"/>
          <w:color w:val="2A2A2A"/>
          <w:bdr w:val="none" w:sz="0" w:space="0" w:color="auto" w:frame="1"/>
        </w:rPr>
        <w:fldChar w:fldCharType="end"/>
      </w:r>
      <w:r w:rsidRPr="000F000F">
        <w:rPr>
          <w:rStyle w:val="Strong"/>
          <w:b w:val="0"/>
          <w:bCs w:val="0"/>
          <w:color w:val="2A2A2A"/>
          <w:bdr w:val="none" w:sz="0" w:space="0" w:color="auto" w:frame="1"/>
        </w:rPr>
        <w:t>. One study showed a relationship between TBI and vehicle impact speed in pedestrians and cyclists</w:t>
      </w:r>
      <w:r>
        <w:rPr>
          <w:rStyle w:val="Strong"/>
          <w:b w:val="0"/>
          <w:bCs w:val="0"/>
          <w:color w:val="2A2A2A"/>
          <w:bdr w:val="none" w:sz="0" w:space="0" w:color="auto" w:frame="1"/>
        </w:rPr>
        <w:fldChar w:fldCharType="begin"/>
      </w:r>
      <w:r>
        <w:rPr>
          <w:rStyle w:val="Strong"/>
          <w:b w:val="0"/>
          <w:bCs w:val="0"/>
          <w:color w:val="2A2A2A"/>
          <w:bdr w:val="none" w:sz="0" w:space="0" w:color="auto" w:frame="1"/>
        </w:rPr>
        <w:instrText xml:space="preserve"> ADDIN EN.CITE &lt;EndNote&gt;&lt;Cite&gt;&lt;Author&gt;Peng&lt;/Author&gt;&lt;Year&gt;2012&lt;/Year&gt;&lt;RecNum&gt;25&lt;/RecNum&gt;&lt;IDText&gt;A study of pedestrian and bicyclist exposure to head injury in passenger car collisions based on accident data and simulations&lt;/IDText&gt;&lt;DisplayText&gt;&lt;style face="superscript"&gt;25&lt;/style&gt;&lt;/DisplayText&gt;&lt;record&gt;&lt;rec-number&gt;25&lt;/rec-number&gt;&lt;foreign-keys&gt;&lt;key app="EN" db-id="95dtrvevgwzrpberd0652dt8vf2rwxxrz5ve" timestamp="1614536465"&gt;25&lt;/key&gt;&lt;/foreign-keys&gt;&lt;ref-type name="Journal Article"&gt;17&lt;/ref-type&gt;&lt;contributors&gt;&lt;authors&gt;&lt;author&gt;Peng, Y&lt;/author&gt;&lt;author&gt;Chen, Y&lt;/author&gt;&lt;author&gt;Yang, J&lt;/author&gt;&lt;author&gt;Otte, D&lt;/author&gt;&lt;author&gt;Willinger, R&lt;/author&gt;&lt;/authors&gt;&lt;/contributors&gt;&lt;titles&gt;&lt;title&gt;A study of pedestrian and bicyclist exposure to head injury in passenger car collisions based on accident data and simulations&lt;/title&gt;&lt;secondary-title&gt;Safety Science&lt;/secondary-title&gt;&lt;/titles&gt;&lt;periodical&gt;&lt;full-title&gt;Safety Science&lt;/full-title&gt;&lt;/periodical&gt;&lt;pages&gt;1749-1759&lt;/pages&gt;&lt;volume&gt;50&lt;/volume&gt;&lt;number&gt;9&lt;/number&gt;&lt;dates&gt;&lt;year&gt;2012&lt;/year&gt;&lt;/dates&gt;&lt;urls&gt;&lt;/urls&gt;&lt;/record&gt;&lt;/Cite&gt;&lt;/EndNote&gt;</w:instrText>
      </w:r>
      <w:r>
        <w:rPr>
          <w:rStyle w:val="Strong"/>
          <w:b w:val="0"/>
          <w:bCs w:val="0"/>
          <w:color w:val="2A2A2A"/>
          <w:bdr w:val="none" w:sz="0" w:space="0" w:color="auto" w:frame="1"/>
        </w:rPr>
        <w:fldChar w:fldCharType="separate"/>
      </w:r>
      <w:r w:rsidRPr="00FA2269">
        <w:rPr>
          <w:rStyle w:val="Strong"/>
          <w:b w:val="0"/>
          <w:bCs w:val="0"/>
          <w:noProof/>
          <w:color w:val="2A2A2A"/>
          <w:bdr w:val="none" w:sz="0" w:space="0" w:color="auto" w:frame="1"/>
          <w:vertAlign w:val="superscript"/>
        </w:rPr>
        <w:t>25</w:t>
      </w:r>
      <w:r>
        <w:rPr>
          <w:rStyle w:val="Strong"/>
          <w:b w:val="0"/>
          <w:bCs w:val="0"/>
          <w:color w:val="2A2A2A"/>
          <w:bdr w:val="none" w:sz="0" w:space="0" w:color="auto" w:frame="1"/>
        </w:rPr>
        <w:fldChar w:fldCharType="end"/>
      </w:r>
      <w:r w:rsidRPr="000F000F">
        <w:rPr>
          <w:rStyle w:val="Strong"/>
          <w:b w:val="0"/>
          <w:bCs w:val="0"/>
          <w:color w:val="2A2A2A"/>
          <w:bdr w:val="none" w:sz="0" w:space="0" w:color="auto" w:frame="1"/>
        </w:rPr>
        <w:t>. Another showed that cyclists most commonly sustained serious TBI with loss of consciousness and base of skull fractures</w:t>
      </w:r>
      <w:r>
        <w:rPr>
          <w:rStyle w:val="Strong"/>
          <w:b w:val="0"/>
          <w:bCs w:val="0"/>
          <w:color w:val="2A2A2A"/>
          <w:bdr w:val="none" w:sz="0" w:space="0" w:color="auto" w:frame="1"/>
        </w:rPr>
        <w:fldChar w:fldCharType="begin"/>
      </w:r>
      <w:r>
        <w:rPr>
          <w:rStyle w:val="Strong"/>
          <w:b w:val="0"/>
          <w:bCs w:val="0"/>
          <w:color w:val="2A2A2A"/>
          <w:bdr w:val="none" w:sz="0" w:space="0" w:color="auto" w:frame="1"/>
        </w:rPr>
        <w:instrText xml:space="preserve"> ADDIN EN.CITE &lt;EndNote&gt;&lt;Cite&gt;&lt;Author&gt;Leo&lt;/Author&gt;&lt;Year&gt;2019&lt;/Year&gt;&lt;RecNum&gt;26&lt;/RecNum&gt;&lt;IDText&gt;Analysis of Swedish and Dutch accident data on cyclist injuries in cyclist-car collisions. &lt;/IDText&gt;&lt;DisplayText&gt;&lt;style face="superscript"&gt;26&lt;/style&gt;&lt;/DisplayText&gt;&lt;record&gt;&lt;rec-number&gt;26&lt;/rec-number&gt;&lt;foreign-keys&gt;&lt;key app="EN" db-id="95dtrvevgwzrpberd0652dt8vf2rwxxrz5ve" timestamp="1614536465"&gt;26&lt;/key&gt;&lt;/foreign-keys&gt;&lt;ref-type name="Journal Article"&gt;17&lt;/ref-type&gt;&lt;contributors&gt;&lt;authors&gt;&lt;author&gt;Leo, C&lt;/author&gt;&lt;author&gt;Klug, C&lt;/author&gt;&lt;author&gt;Ohlin, M&lt;/author&gt;&lt;author&gt;Bos, N M&lt;/author&gt;&lt;author&gt;Davidse, R J&lt;/author&gt;&lt;author&gt;Linder, A&lt;/author&gt;&lt;/authors&gt;&lt;/contributors&gt;&lt;titles&gt;&lt;title&gt;Analysis of Swedish and Dutch accident data on cyclist injuries in cyclist-car collisions. &lt;/title&gt;&lt;secondary-title&gt;Traffic Injury Prevention&lt;/secondary-title&gt;&lt;/titles&gt;&lt;periodical&gt;&lt;full-title&gt;Traffic Injury Prevention&lt;/full-title&gt;&lt;/periodical&gt;&lt;pages&gt;1-3&lt;/pages&gt;&lt;volume&gt;13&lt;/volume&gt;&lt;dates&gt;&lt;year&gt;2019&lt;/year&gt;&lt;/dates&gt;&lt;urls&gt;&lt;/urls&gt;&lt;/record&gt;&lt;/Cite&gt;&lt;/EndNote&gt;</w:instrText>
      </w:r>
      <w:r>
        <w:rPr>
          <w:rStyle w:val="Strong"/>
          <w:b w:val="0"/>
          <w:bCs w:val="0"/>
          <w:color w:val="2A2A2A"/>
          <w:bdr w:val="none" w:sz="0" w:space="0" w:color="auto" w:frame="1"/>
        </w:rPr>
        <w:fldChar w:fldCharType="separate"/>
      </w:r>
      <w:r w:rsidRPr="00FA2269">
        <w:rPr>
          <w:rStyle w:val="Strong"/>
          <w:b w:val="0"/>
          <w:bCs w:val="0"/>
          <w:noProof/>
          <w:color w:val="2A2A2A"/>
          <w:bdr w:val="none" w:sz="0" w:space="0" w:color="auto" w:frame="1"/>
          <w:vertAlign w:val="superscript"/>
        </w:rPr>
        <w:t>26</w:t>
      </w:r>
      <w:r>
        <w:rPr>
          <w:rStyle w:val="Strong"/>
          <w:b w:val="0"/>
          <w:bCs w:val="0"/>
          <w:color w:val="2A2A2A"/>
          <w:bdr w:val="none" w:sz="0" w:space="0" w:color="auto" w:frame="1"/>
        </w:rPr>
        <w:fldChar w:fldCharType="end"/>
      </w:r>
      <w:r w:rsidRPr="000F000F">
        <w:rPr>
          <w:rStyle w:val="Strong"/>
          <w:b w:val="0"/>
          <w:bCs w:val="0"/>
          <w:color w:val="2A2A2A"/>
          <w:bdr w:val="none" w:sz="0" w:space="0" w:color="auto" w:frame="1"/>
        </w:rPr>
        <w:t xml:space="preserve">. However, there has been little systematic work relating </w:t>
      </w:r>
      <w:r w:rsidR="00704E77">
        <w:rPr>
          <w:rStyle w:val="Strong"/>
          <w:b w:val="0"/>
          <w:bCs w:val="0"/>
          <w:color w:val="2A2A2A"/>
          <w:bdr w:val="none" w:sz="0" w:space="0" w:color="auto" w:frame="1"/>
        </w:rPr>
        <w:t xml:space="preserve">vehicle dynamics and </w:t>
      </w:r>
      <w:r w:rsidRPr="000F000F">
        <w:rPr>
          <w:rStyle w:val="Strong"/>
          <w:b w:val="0"/>
          <w:bCs w:val="0"/>
          <w:color w:val="2A2A2A"/>
          <w:bdr w:val="none" w:sz="0" w:space="0" w:color="auto" w:frame="1"/>
        </w:rPr>
        <w:t xml:space="preserve">impact biomechanics </w:t>
      </w:r>
      <w:r w:rsidR="00704E77">
        <w:rPr>
          <w:rStyle w:val="Strong"/>
          <w:b w:val="0"/>
          <w:bCs w:val="0"/>
          <w:color w:val="2A2A2A"/>
          <w:bdr w:val="none" w:sz="0" w:space="0" w:color="auto" w:frame="1"/>
        </w:rPr>
        <w:t>to</w:t>
      </w:r>
      <w:r w:rsidR="00704E77" w:rsidRPr="000F000F">
        <w:rPr>
          <w:rStyle w:val="Strong"/>
          <w:b w:val="0"/>
          <w:bCs w:val="0"/>
          <w:color w:val="2A2A2A"/>
          <w:bdr w:val="none" w:sz="0" w:space="0" w:color="auto" w:frame="1"/>
        </w:rPr>
        <w:t xml:space="preserve"> </w:t>
      </w:r>
      <w:r w:rsidRPr="000F000F">
        <w:rPr>
          <w:rStyle w:val="Strong"/>
          <w:b w:val="0"/>
          <w:bCs w:val="0"/>
          <w:color w:val="2A2A2A"/>
          <w:bdr w:val="none" w:sz="0" w:space="0" w:color="auto" w:frame="1"/>
        </w:rPr>
        <w:t>TBI in different types of road users, despite the obvious differences in exposures between restrained vehicle occupants and VRUs.</w:t>
      </w:r>
    </w:p>
    <w:p w14:paraId="5B7A4F5A" w14:textId="3B93126F" w:rsidR="00F61903" w:rsidRPr="000F000F" w:rsidRDefault="00F61903" w:rsidP="00F61903">
      <w:pPr>
        <w:pStyle w:val="BrainMainText"/>
      </w:pPr>
      <w:r w:rsidRPr="000F000F">
        <w:rPr>
          <w:rStyle w:val="Strong"/>
          <w:b w:val="0"/>
          <w:bCs w:val="0"/>
          <w:color w:val="2A2A2A"/>
          <w:bdr w:val="none" w:sz="0" w:space="0" w:color="auto" w:frame="1"/>
        </w:rPr>
        <w:t>Here we use the RAIDS database</w:t>
      </w:r>
      <w:r w:rsidRPr="000F000F">
        <w:t xml:space="preserve"> to study </w:t>
      </w:r>
      <w:r w:rsidRPr="000F000F">
        <w:rPr>
          <w:rStyle w:val="Strong"/>
          <w:b w:val="0"/>
          <w:bCs w:val="0"/>
          <w:color w:val="2A2A2A"/>
          <w:bdr w:val="none" w:sz="0" w:space="0" w:color="auto" w:frame="1"/>
        </w:rPr>
        <w:t>5,3</w:t>
      </w:r>
      <w:r w:rsidR="0028692F">
        <w:rPr>
          <w:rStyle w:val="Strong"/>
          <w:b w:val="0"/>
          <w:bCs w:val="0"/>
          <w:color w:val="2A2A2A"/>
          <w:bdr w:val="none" w:sz="0" w:space="0" w:color="auto" w:frame="1"/>
        </w:rPr>
        <w:t>74</w:t>
      </w:r>
      <w:r w:rsidRPr="000F000F">
        <w:rPr>
          <w:rStyle w:val="Strong"/>
          <w:b w:val="0"/>
          <w:bCs w:val="0"/>
          <w:color w:val="2A2A2A"/>
          <w:bdr w:val="none" w:sz="0" w:space="0" w:color="auto" w:frame="1"/>
        </w:rPr>
        <w:t xml:space="preserve"> subjects involved in </w:t>
      </w:r>
      <w:r w:rsidR="007426C1">
        <w:rPr>
          <w:rStyle w:val="Strong"/>
          <w:b w:val="0"/>
          <w:bCs w:val="0"/>
          <w:color w:val="2A2A2A"/>
          <w:bdr w:val="none" w:sz="0" w:space="0" w:color="auto" w:frame="1"/>
        </w:rPr>
        <w:t xml:space="preserve">GB </w:t>
      </w:r>
      <w:proofErr w:type="gramStart"/>
      <w:r w:rsidRPr="000F000F">
        <w:rPr>
          <w:rStyle w:val="Strong"/>
          <w:b w:val="0"/>
          <w:bCs w:val="0"/>
          <w:color w:val="2A2A2A"/>
          <w:bdr w:val="none" w:sz="0" w:space="0" w:color="auto" w:frame="1"/>
        </w:rPr>
        <w:t>injury-causing</w:t>
      </w:r>
      <w:proofErr w:type="gramEnd"/>
      <w:r w:rsidRPr="000F000F">
        <w:rPr>
          <w:rStyle w:val="Strong"/>
          <w:b w:val="0"/>
          <w:bCs w:val="0"/>
          <w:color w:val="2A2A2A"/>
          <w:bdr w:val="none" w:sz="0" w:space="0" w:color="auto" w:frame="1"/>
        </w:rPr>
        <w:t xml:space="preserve"> RTCs between 1</w:t>
      </w:r>
      <w:r w:rsidRPr="000F000F">
        <w:rPr>
          <w:rStyle w:val="Strong"/>
          <w:b w:val="0"/>
          <w:bCs w:val="0"/>
          <w:color w:val="2A2A2A"/>
          <w:bdr w:val="none" w:sz="0" w:space="0" w:color="auto" w:frame="1"/>
          <w:vertAlign w:val="superscript"/>
        </w:rPr>
        <w:t>st</w:t>
      </w:r>
      <w:r w:rsidRPr="000F000F">
        <w:rPr>
          <w:rStyle w:val="Strong"/>
          <w:b w:val="0"/>
          <w:bCs w:val="0"/>
          <w:color w:val="2A2A2A"/>
          <w:bdr w:val="none" w:sz="0" w:space="0" w:color="auto" w:frame="1"/>
        </w:rPr>
        <w:t xml:space="preserve"> April 2013 and 31</w:t>
      </w:r>
      <w:r w:rsidRPr="000F000F">
        <w:rPr>
          <w:rStyle w:val="Strong"/>
          <w:b w:val="0"/>
          <w:bCs w:val="0"/>
          <w:color w:val="2A2A2A"/>
          <w:bdr w:val="none" w:sz="0" w:space="0" w:color="auto" w:frame="1"/>
          <w:vertAlign w:val="superscript"/>
        </w:rPr>
        <w:t>st</w:t>
      </w:r>
      <w:r w:rsidRPr="000F000F">
        <w:rPr>
          <w:rStyle w:val="Strong"/>
          <w:b w:val="0"/>
          <w:bCs w:val="0"/>
          <w:color w:val="2A2A2A"/>
          <w:bdr w:val="none" w:sz="0" w:space="0" w:color="auto" w:frame="1"/>
        </w:rPr>
        <w:t xml:space="preserve"> March 2020.  </w:t>
      </w:r>
      <w:r w:rsidRPr="000F000F">
        <w:t xml:space="preserve">Our work provides the first description of TBI prevalence from RAIDS data. We </w:t>
      </w:r>
      <w:r w:rsidRPr="000F000F">
        <w:rPr>
          <w:rStyle w:val="Strong"/>
          <w:b w:val="0"/>
          <w:bCs w:val="0"/>
          <w:color w:val="2A2A2A"/>
          <w:bdr w:val="none" w:sz="0" w:space="0" w:color="auto" w:frame="1"/>
        </w:rPr>
        <w:t>scale to the national (G</w:t>
      </w:r>
      <w:r>
        <w:rPr>
          <w:rStyle w:val="Strong"/>
          <w:b w:val="0"/>
          <w:bCs w:val="0"/>
          <w:color w:val="2A2A2A"/>
          <w:bdr w:val="none" w:sz="0" w:space="0" w:color="auto" w:frame="1"/>
        </w:rPr>
        <w:t>B)</w:t>
      </w:r>
      <w:r w:rsidRPr="000F000F">
        <w:rPr>
          <w:rStyle w:val="Strong"/>
          <w:b w:val="0"/>
          <w:bCs w:val="0"/>
          <w:color w:val="2A2A2A"/>
          <w:bdr w:val="none" w:sz="0" w:space="0" w:color="auto" w:frame="1"/>
        </w:rPr>
        <w:t xml:space="preserve"> level using data of &gt;1,000,000 police-recorded RTC casualties to provide the first </w:t>
      </w:r>
      <w:r w:rsidRPr="000F000F">
        <w:t>GB-wide estimates of TBI pathology prevalence and risk for different road users due to RTCs derived from collision data</w:t>
      </w:r>
      <w:bookmarkStart w:id="5" w:name="_Hlk89866210"/>
      <w:r w:rsidRPr="000F000F">
        <w:t xml:space="preserve">. </w:t>
      </w:r>
      <w:r w:rsidR="007426C1">
        <w:t>T</w:t>
      </w:r>
      <w:r w:rsidRPr="000F000F">
        <w:t xml:space="preserve">he change in velocity </w:t>
      </w:r>
      <w:r w:rsidR="007426C1">
        <w:t>(</w:t>
      </w:r>
      <w:proofErr w:type="gramStart"/>
      <w:r w:rsidR="007426C1">
        <w:t>delta-V</w:t>
      </w:r>
      <w:proofErr w:type="gramEnd"/>
      <w:r w:rsidR="007426C1">
        <w:t xml:space="preserve">) calculated </w:t>
      </w:r>
      <w:r w:rsidRPr="000F000F">
        <w:t xml:space="preserve">for the vehicles involved in each </w:t>
      </w:r>
      <w:r w:rsidR="007426C1">
        <w:t xml:space="preserve">RAIDS </w:t>
      </w:r>
      <w:r w:rsidRPr="000F000F">
        <w:t>collision</w:t>
      </w:r>
      <w:r w:rsidR="005637FF">
        <w:t xml:space="preserve"> </w:t>
      </w:r>
      <w:r w:rsidR="005860C7">
        <w:t>i</w:t>
      </w:r>
      <w:r w:rsidR="007426C1">
        <w:t>s</w:t>
      </w:r>
      <w:r w:rsidRPr="000F000F">
        <w:t xml:space="preserve"> then relate</w:t>
      </w:r>
      <w:r w:rsidR="007426C1">
        <w:t>d</w:t>
      </w:r>
      <w:r w:rsidRPr="000F000F">
        <w:t xml:space="preserve"> to the risk of sustaining different types of TBI.</w:t>
      </w:r>
      <w:r w:rsidRPr="000F000F">
        <w:rPr>
          <w:rStyle w:val="Strong"/>
          <w:b w:val="0"/>
          <w:bCs w:val="0"/>
          <w:color w:val="2A2A2A"/>
          <w:bdr w:val="none" w:sz="0" w:space="0" w:color="auto" w:frame="1"/>
        </w:rPr>
        <w:t xml:space="preserve"> </w:t>
      </w:r>
      <w:bookmarkStart w:id="6" w:name="_Hlk89865898"/>
      <w:r w:rsidRPr="000F000F">
        <w:rPr>
          <w:rStyle w:val="Strong"/>
          <w:b w:val="0"/>
          <w:bCs w:val="0"/>
          <w:color w:val="2A2A2A"/>
          <w:bdr w:val="none" w:sz="0" w:space="0" w:color="auto" w:frame="1"/>
        </w:rPr>
        <w:t>A</w:t>
      </w:r>
      <w:r w:rsidRPr="000F000F">
        <w:t xml:space="preserve"> free-text search algorithm we </w:t>
      </w:r>
      <w:r w:rsidRPr="000F000F">
        <w:lastRenderedPageBreak/>
        <w:t xml:space="preserve">developed enabled us to extract information directly from the detailed injury descriptions, ambulance notes, clinical reports and post-mortem information that would have been inaccessible </w:t>
      </w:r>
      <w:r w:rsidR="002B3156">
        <w:t>using</w:t>
      </w:r>
      <w:r w:rsidR="002B3156" w:rsidRPr="000F000F">
        <w:t xml:space="preserve"> </w:t>
      </w:r>
      <w:r w:rsidRPr="000F000F">
        <w:t>AIS injury codes alone</w:t>
      </w:r>
      <w:r w:rsidR="002B3156">
        <w:t>,</w:t>
      </w:r>
      <w:r w:rsidRPr="000F000F">
        <w:t xml:space="preserve"> </w:t>
      </w:r>
      <w:r w:rsidR="002B3156" w:rsidRPr="000F000F">
        <w:t>enabl</w:t>
      </w:r>
      <w:r w:rsidR="002B3156">
        <w:t>ing</w:t>
      </w:r>
      <w:r w:rsidR="002B3156" w:rsidRPr="000F000F">
        <w:t xml:space="preserve"> </w:t>
      </w:r>
      <w:r w:rsidRPr="000F000F">
        <w:t xml:space="preserve">a more complete analysis of the data. </w:t>
      </w:r>
      <w:bookmarkEnd w:id="5"/>
      <w:bookmarkEnd w:id="6"/>
      <w:r w:rsidRPr="000F000F">
        <w:t>For &gt;5,000 casualties involved in collisions, we: 1) estimated TBI severity (using the Mayo classification system) and identified TBI pathologies; 2) calculated the prevalence of TBI severity and pathologies in RAIDS and scaled these results to the GB population; 3) investigated</w:t>
      </w:r>
      <w:r w:rsidR="00704E77">
        <w:t xml:space="preserve"> vehicle dynamics</w:t>
      </w:r>
      <w:r w:rsidRPr="000F000F">
        <w:t xml:space="preserve"> </w:t>
      </w:r>
      <w:r w:rsidR="00704E77">
        <w:t xml:space="preserve">and </w:t>
      </w:r>
      <w:r w:rsidRPr="000F000F">
        <w:t>biomechanical descriptions of the collisions for different road users and 4) investigated the relationship between delta-V and TBI, producing injury risk curves for car occupants and a combined pedestrian-cyclist road user group.</w:t>
      </w:r>
      <w:bookmarkStart w:id="7" w:name="_Hlk39132504"/>
    </w:p>
    <w:p w14:paraId="7E43287A" w14:textId="77777777" w:rsidR="00F61903" w:rsidRPr="000F000F" w:rsidRDefault="00F61903" w:rsidP="00F61903">
      <w:pPr>
        <w:pStyle w:val="NormalWeb"/>
        <w:shd w:val="clear" w:color="auto" w:fill="FFFFFF"/>
        <w:spacing w:line="408" w:lineRule="atLeast"/>
        <w:jc w:val="both"/>
        <w:textAlignment w:val="baseline"/>
        <w:rPr>
          <w:rStyle w:val="Strong"/>
          <w:rFonts w:asciiTheme="minorHAnsi" w:eastAsiaTheme="minorHAnsi" w:hAnsiTheme="minorHAnsi" w:cstheme="minorBidi"/>
          <w:b w:val="0"/>
          <w:bCs w:val="0"/>
          <w:color w:val="2A2A2A"/>
          <w:sz w:val="22"/>
          <w:szCs w:val="22"/>
          <w:bdr w:val="none" w:sz="0" w:space="0" w:color="auto" w:frame="1"/>
          <w:lang w:eastAsia="en-US"/>
        </w:rPr>
      </w:pPr>
      <w:r w:rsidRPr="000F000F">
        <w:rPr>
          <w:rStyle w:val="Strong"/>
          <w:b w:val="0"/>
          <w:bCs w:val="0"/>
          <w:color w:val="2A2A2A"/>
          <w:sz w:val="26"/>
          <w:szCs w:val="26"/>
          <w:bdr w:val="none" w:sz="0" w:space="0" w:color="auto" w:frame="1"/>
        </w:rPr>
        <w:br w:type="page"/>
      </w:r>
    </w:p>
    <w:p w14:paraId="7174C907" w14:textId="77777777" w:rsidR="00F61903" w:rsidRPr="000F000F" w:rsidRDefault="00F61903" w:rsidP="00F61903">
      <w:pPr>
        <w:pStyle w:val="BrainSectionTitle"/>
      </w:pPr>
      <w:r w:rsidRPr="000F000F">
        <w:rPr>
          <w:rStyle w:val="Strong"/>
          <w:b/>
          <w:bCs/>
          <w:color w:val="2A2A2A"/>
          <w:sz w:val="26"/>
          <w:szCs w:val="26"/>
          <w:bdr w:val="none" w:sz="0" w:space="0" w:color="auto" w:frame="1"/>
        </w:rPr>
        <w:lastRenderedPageBreak/>
        <w:t>Methods</w:t>
      </w:r>
    </w:p>
    <w:p w14:paraId="2851035C" w14:textId="77777777" w:rsidR="00F61903" w:rsidRPr="000F000F" w:rsidRDefault="00F61903" w:rsidP="00F61903">
      <w:pPr>
        <w:pStyle w:val="BrainSubtitle"/>
      </w:pPr>
      <w:r w:rsidRPr="000F000F">
        <w:t>In-depth collision data collection</w:t>
      </w:r>
    </w:p>
    <w:p w14:paraId="46FAB6F7" w14:textId="02C5BBF3" w:rsidR="00F61903" w:rsidRPr="000F000F" w:rsidRDefault="00F61903" w:rsidP="00F61903">
      <w:pPr>
        <w:pStyle w:val="BrainMainText"/>
        <w:rPr>
          <w:bdr w:val="none" w:sz="0" w:space="0" w:color="auto" w:frame="1"/>
        </w:rPr>
      </w:pPr>
      <w:r w:rsidRPr="000F000F">
        <w:rPr>
          <w:bdr w:val="none" w:sz="0" w:space="0" w:color="auto" w:frame="1"/>
        </w:rPr>
        <w:t xml:space="preserve">RAIDS data collection is a collaborative effort between the police, hospitals and </w:t>
      </w:r>
      <w:r w:rsidR="00D3153D">
        <w:rPr>
          <w:bdr w:val="none" w:sz="0" w:space="0" w:color="auto" w:frame="1"/>
        </w:rPr>
        <w:t>dedicated</w:t>
      </w:r>
      <w:r w:rsidR="00D3153D" w:rsidRPr="000F000F">
        <w:rPr>
          <w:bdr w:val="none" w:sz="0" w:space="0" w:color="auto" w:frame="1"/>
        </w:rPr>
        <w:t xml:space="preserve"> </w:t>
      </w:r>
      <w:r w:rsidRPr="000F000F">
        <w:rPr>
          <w:bdr w:val="none" w:sz="0" w:space="0" w:color="auto" w:frame="1"/>
        </w:rPr>
        <w:t xml:space="preserve">on-site investigation units from Loughborough University and the Transport Research Laboratory (TRL). All cases have &gt;3,000 fields detailing the casualty’s injuries, vehicle information, collision causation and environmental factors. Injury information comes from clinical records (including ambulance notes, hospital records and any radiology and post-mortem text available). There are two types of RAIDS collision investigations: on-scene and retrospective investigations. All investigations use collision reports and photos are received from </w:t>
      </w:r>
      <w:r w:rsidR="00D3153D">
        <w:rPr>
          <w:bdr w:val="none" w:sz="0" w:space="0" w:color="auto" w:frame="1"/>
        </w:rPr>
        <w:t>dedicated</w:t>
      </w:r>
      <w:r w:rsidR="00D3153D" w:rsidRPr="000F000F">
        <w:rPr>
          <w:bdr w:val="none" w:sz="0" w:space="0" w:color="auto" w:frame="1"/>
        </w:rPr>
        <w:t xml:space="preserve"> </w:t>
      </w:r>
      <w:r w:rsidRPr="000F000F">
        <w:rPr>
          <w:bdr w:val="none" w:sz="0" w:space="0" w:color="auto" w:frame="1"/>
        </w:rPr>
        <w:t xml:space="preserve">police Collision Investigation Units. On-scene investigations are additionally attended by TRL’s </w:t>
      </w:r>
      <w:r w:rsidR="00D3153D">
        <w:rPr>
          <w:bdr w:val="none" w:sz="0" w:space="0" w:color="auto" w:frame="1"/>
        </w:rPr>
        <w:t>dedicated</w:t>
      </w:r>
      <w:r w:rsidR="00D3153D" w:rsidRPr="000F000F">
        <w:rPr>
          <w:bdr w:val="none" w:sz="0" w:space="0" w:color="auto" w:frame="1"/>
        </w:rPr>
        <w:t xml:space="preserve"> </w:t>
      </w:r>
      <w:r w:rsidRPr="000F000F">
        <w:rPr>
          <w:bdr w:val="none" w:sz="0" w:space="0" w:color="auto" w:frame="1"/>
        </w:rPr>
        <w:t>collision investigation team</w:t>
      </w:r>
      <w:r>
        <w:rPr>
          <w:bdr w:val="none" w:sz="0" w:space="0" w:color="auto" w:frame="1"/>
        </w:rPr>
        <w:t xml:space="preserve">. Further information can be found in </w:t>
      </w:r>
      <w:r w:rsidRPr="000F000F">
        <w:rPr>
          <w:bdr w:val="none" w:sz="0" w:space="0" w:color="auto" w:frame="1"/>
        </w:rPr>
        <w:t>Supp</w:t>
      </w:r>
      <w:r>
        <w:rPr>
          <w:bdr w:val="none" w:sz="0" w:space="0" w:color="auto" w:frame="1"/>
        </w:rPr>
        <w:t>lementary</w:t>
      </w:r>
      <w:r w:rsidRPr="000F000F">
        <w:rPr>
          <w:bdr w:val="none" w:sz="0" w:space="0" w:color="auto" w:frame="1"/>
        </w:rPr>
        <w:t xml:space="preserve"> Table 1.</w:t>
      </w:r>
    </w:p>
    <w:p w14:paraId="1B49F3B4" w14:textId="77777777" w:rsidR="00F61903" w:rsidRPr="000F000F" w:rsidRDefault="00F61903" w:rsidP="00F61903">
      <w:pPr>
        <w:pStyle w:val="BrainSubtitle"/>
      </w:pPr>
      <w:bookmarkStart w:id="8" w:name="_Hlk90391826"/>
      <w:bookmarkStart w:id="9" w:name="_Hlk89359203"/>
      <w:r w:rsidRPr="000F000F">
        <w:t>Study in-depth data characteristics and inclusion criteria</w:t>
      </w:r>
      <w:r w:rsidRPr="000F000F">
        <w:rPr>
          <w:iCs/>
          <w:bdr w:val="none" w:sz="0" w:space="0" w:color="auto" w:frame="1"/>
        </w:rPr>
        <w:t xml:space="preserve"> </w:t>
      </w:r>
    </w:p>
    <w:p w14:paraId="7F170F49" w14:textId="079DA653" w:rsidR="00F61903" w:rsidRPr="000F000F" w:rsidRDefault="00F61903" w:rsidP="00F61903">
      <w:pPr>
        <w:pStyle w:val="BrainMainText"/>
        <w:rPr>
          <w:bdr w:val="none" w:sz="0" w:space="0" w:color="auto" w:frame="1"/>
        </w:rPr>
      </w:pPr>
      <w:r w:rsidRPr="000F000F">
        <w:rPr>
          <w:bdr w:val="none" w:sz="0" w:space="0" w:color="auto" w:frame="1"/>
        </w:rPr>
        <w:t>We selected data from a seven-year period from 1</w:t>
      </w:r>
      <w:r w:rsidRPr="000F000F">
        <w:rPr>
          <w:bdr w:val="none" w:sz="0" w:space="0" w:color="auto" w:frame="1"/>
          <w:vertAlign w:val="superscript"/>
        </w:rPr>
        <w:t>st</w:t>
      </w:r>
      <w:r w:rsidRPr="000F000F">
        <w:rPr>
          <w:bdr w:val="none" w:sz="0" w:space="0" w:color="auto" w:frame="1"/>
        </w:rPr>
        <w:t xml:space="preserve"> April 2013 to 31</w:t>
      </w:r>
      <w:r w:rsidRPr="000F000F">
        <w:rPr>
          <w:bdr w:val="none" w:sz="0" w:space="0" w:color="auto" w:frame="1"/>
          <w:vertAlign w:val="superscript"/>
        </w:rPr>
        <w:t>st</w:t>
      </w:r>
      <w:r w:rsidRPr="000F000F">
        <w:rPr>
          <w:bdr w:val="none" w:sz="0" w:space="0" w:color="auto" w:frame="1"/>
        </w:rPr>
        <w:t xml:space="preserve"> March 2020</w:t>
      </w:r>
      <w:r w:rsidR="004555D0">
        <w:rPr>
          <w:bdr w:val="none" w:sz="0" w:space="0" w:color="auto" w:frame="1"/>
        </w:rPr>
        <w:t xml:space="preserve">. This includes collection Phases 1, 2 and 2 (Extension) </w:t>
      </w:r>
      <w:r w:rsidRPr="000F000F">
        <w:rPr>
          <w:bdr w:val="none" w:sz="0" w:space="0" w:color="auto" w:frame="1"/>
        </w:rPr>
        <w:t>(</w:t>
      </w:r>
      <w:r w:rsidR="004555D0">
        <w:rPr>
          <w:bdr w:val="none" w:sz="0" w:space="0" w:color="auto" w:frame="1"/>
        </w:rPr>
        <w:t>see Supplementary Table 1 for details</w:t>
      </w:r>
      <w:r w:rsidRPr="000F000F">
        <w:rPr>
          <w:bdr w:val="none" w:sz="0" w:space="0" w:color="auto" w:frame="1"/>
        </w:rPr>
        <w:t>). Our sample included 5,3</w:t>
      </w:r>
      <w:r w:rsidR="0028692F">
        <w:rPr>
          <w:bdr w:val="none" w:sz="0" w:space="0" w:color="auto" w:frame="1"/>
        </w:rPr>
        <w:t>74</w:t>
      </w:r>
      <w:r w:rsidRPr="000F000F">
        <w:rPr>
          <w:bdr w:val="none" w:sz="0" w:space="0" w:color="auto" w:frame="1"/>
        </w:rPr>
        <w:t xml:space="preserve"> subjects involved in 2</w:t>
      </w:r>
      <w:r w:rsidR="00E724B2">
        <w:rPr>
          <w:bdr w:val="none" w:sz="0" w:space="0" w:color="auto" w:frame="1"/>
        </w:rPr>
        <w:t>,</w:t>
      </w:r>
      <w:r w:rsidRPr="000F000F">
        <w:rPr>
          <w:bdr w:val="none" w:sz="0" w:space="0" w:color="auto" w:frame="1"/>
        </w:rPr>
        <w:t>0</w:t>
      </w:r>
      <w:r w:rsidR="0040553D">
        <w:rPr>
          <w:bdr w:val="none" w:sz="0" w:space="0" w:color="auto" w:frame="1"/>
        </w:rPr>
        <w:t>65</w:t>
      </w:r>
      <w:r w:rsidRPr="000F000F">
        <w:rPr>
          <w:bdr w:val="none" w:sz="0" w:space="0" w:color="auto" w:frame="1"/>
        </w:rPr>
        <w:t xml:space="preserve"> collisions</w:t>
      </w:r>
      <w:r w:rsidR="0028692F">
        <w:rPr>
          <w:bdr w:val="none" w:sz="0" w:space="0" w:color="auto" w:frame="1"/>
        </w:rPr>
        <w:t xml:space="preserve"> and </w:t>
      </w:r>
      <w:r w:rsidRPr="000F000F">
        <w:rPr>
          <w:bdr w:val="none" w:sz="0" w:space="0" w:color="auto" w:frame="1"/>
        </w:rPr>
        <w:t>2,</w:t>
      </w:r>
      <w:r w:rsidR="0028692F">
        <w:rPr>
          <w:bdr w:val="none" w:sz="0" w:space="0" w:color="auto" w:frame="1"/>
        </w:rPr>
        <w:t>940</w:t>
      </w:r>
      <w:r w:rsidRPr="000F000F">
        <w:rPr>
          <w:bdr w:val="none" w:sz="0" w:space="0" w:color="auto" w:frame="1"/>
        </w:rPr>
        <w:t xml:space="preserve"> casualties. </w:t>
      </w:r>
      <w:r w:rsidR="008B4EC9">
        <w:rPr>
          <w:bdr w:val="none" w:sz="0" w:space="0" w:color="auto" w:frame="1"/>
        </w:rPr>
        <w:t>Of  the 5,112 subjects with known gender information, 37% were female.</w:t>
      </w:r>
      <w:r w:rsidR="008B4EC9" w:rsidRPr="008B4EC9">
        <w:rPr>
          <w:bdr w:val="none" w:sz="0" w:space="0" w:color="auto" w:frame="1"/>
        </w:rPr>
        <w:t xml:space="preserve"> </w:t>
      </w:r>
      <w:bookmarkEnd w:id="8"/>
      <w:r w:rsidR="008B4EC9">
        <w:rPr>
          <w:bdr w:val="none" w:sz="0" w:space="0" w:color="auto" w:frame="1"/>
        </w:rPr>
        <w:t>Of the 4,807 with known ages</w:t>
      </w:r>
      <w:r w:rsidR="00C558FA">
        <w:rPr>
          <w:bdr w:val="none" w:sz="0" w:space="0" w:color="auto" w:frame="1"/>
        </w:rPr>
        <w:t xml:space="preserve">, </w:t>
      </w:r>
      <w:r w:rsidR="008B4EC9" w:rsidRPr="000F000F">
        <w:rPr>
          <w:bdr w:val="none" w:sz="0" w:space="0" w:color="auto" w:frame="1"/>
        </w:rPr>
        <w:t>7</w:t>
      </w:r>
      <w:r w:rsidR="008B4EC9">
        <w:rPr>
          <w:bdr w:val="none" w:sz="0" w:space="0" w:color="auto" w:frame="1"/>
        </w:rPr>
        <w:t>9</w:t>
      </w:r>
      <w:r w:rsidRPr="000F000F">
        <w:rPr>
          <w:bdr w:val="none" w:sz="0" w:space="0" w:color="auto" w:frame="1"/>
        </w:rPr>
        <w:t>% were 16-</w:t>
      </w:r>
      <w:r w:rsidR="008B4EC9" w:rsidRPr="000F000F">
        <w:rPr>
          <w:bdr w:val="none" w:sz="0" w:space="0" w:color="auto" w:frame="1"/>
        </w:rPr>
        <w:t>6</w:t>
      </w:r>
      <w:r w:rsidR="008B4EC9">
        <w:rPr>
          <w:bdr w:val="none" w:sz="0" w:space="0" w:color="auto" w:frame="1"/>
        </w:rPr>
        <w:t>4</w:t>
      </w:r>
      <w:r w:rsidR="008B4EC9" w:rsidRPr="000F000F">
        <w:rPr>
          <w:bdr w:val="none" w:sz="0" w:space="0" w:color="auto" w:frame="1"/>
        </w:rPr>
        <w:t xml:space="preserve"> </w:t>
      </w:r>
      <w:r w:rsidRPr="000F000F">
        <w:rPr>
          <w:bdr w:val="none" w:sz="0" w:space="0" w:color="auto" w:frame="1"/>
        </w:rPr>
        <w:t xml:space="preserve">years, </w:t>
      </w:r>
      <w:r w:rsidR="008B4EC9" w:rsidRPr="000F000F">
        <w:rPr>
          <w:bdr w:val="none" w:sz="0" w:space="0" w:color="auto" w:frame="1"/>
        </w:rPr>
        <w:t>1</w:t>
      </w:r>
      <w:r w:rsidR="008B4EC9">
        <w:rPr>
          <w:bdr w:val="none" w:sz="0" w:space="0" w:color="auto" w:frame="1"/>
        </w:rPr>
        <w:t>3</w:t>
      </w:r>
      <w:r w:rsidRPr="000F000F">
        <w:rPr>
          <w:bdr w:val="none" w:sz="0" w:space="0" w:color="auto" w:frame="1"/>
        </w:rPr>
        <w:t>% were &gt;</w:t>
      </w:r>
      <w:r w:rsidR="008B4EC9" w:rsidRPr="000F000F">
        <w:rPr>
          <w:bdr w:val="none" w:sz="0" w:space="0" w:color="auto" w:frame="1"/>
        </w:rPr>
        <w:t>6</w:t>
      </w:r>
      <w:r w:rsidR="008B4EC9">
        <w:rPr>
          <w:bdr w:val="none" w:sz="0" w:space="0" w:color="auto" w:frame="1"/>
        </w:rPr>
        <w:t>4</w:t>
      </w:r>
      <w:r w:rsidR="008B4EC9" w:rsidRPr="000F000F">
        <w:rPr>
          <w:bdr w:val="none" w:sz="0" w:space="0" w:color="auto" w:frame="1"/>
        </w:rPr>
        <w:t xml:space="preserve"> </w:t>
      </w:r>
      <w:r w:rsidRPr="000F000F">
        <w:rPr>
          <w:bdr w:val="none" w:sz="0" w:space="0" w:color="auto" w:frame="1"/>
        </w:rPr>
        <w:t xml:space="preserve">years and </w:t>
      </w:r>
      <w:r w:rsidR="00B44798">
        <w:rPr>
          <w:bdr w:val="none" w:sz="0" w:space="0" w:color="auto" w:frame="1"/>
        </w:rPr>
        <w:t>8</w:t>
      </w:r>
      <w:r w:rsidRPr="000F000F">
        <w:rPr>
          <w:bdr w:val="none" w:sz="0" w:space="0" w:color="auto" w:frame="1"/>
        </w:rPr>
        <w:t xml:space="preserve">% were children &lt;16 years old. The casualty group included 252 fatalities, of which 227 (90%) had post-mortem information available. Clinical information sources included ambulance notes, hospital notes, patient questionnaires and radiology reports. 388 less seriously injured subjects additionally returned self-report </w:t>
      </w:r>
      <w:r w:rsidRPr="008C7F54">
        <w:rPr>
          <w:bdr w:val="none" w:sz="0" w:space="0" w:color="auto" w:frame="1"/>
        </w:rPr>
        <w:t>questionnaires. Where relevant to the collision event, pre-existing medical conditions were also known.</w:t>
      </w:r>
      <w:r w:rsidR="00AF0689" w:rsidRPr="008C7F54">
        <w:rPr>
          <w:bdr w:val="none" w:sz="0" w:space="0" w:color="auto" w:frame="1"/>
        </w:rPr>
        <w:t xml:space="preserve"> The </w:t>
      </w:r>
      <w:r w:rsidR="008B342C" w:rsidRPr="008C7F54">
        <w:rPr>
          <w:bdr w:val="none" w:sz="0" w:space="0" w:color="auto" w:frame="1"/>
        </w:rPr>
        <w:t xml:space="preserve">primary </w:t>
      </w:r>
      <w:r w:rsidR="00AF0689" w:rsidRPr="008C7F54">
        <w:rPr>
          <w:bdr w:val="none" w:sz="0" w:space="0" w:color="auto" w:frame="1"/>
        </w:rPr>
        <w:t>purpose of the RAIDS database is to determine how and why serious injuries and fatalities are occurring on the roads, in order to mitigate against them</w:t>
      </w:r>
      <w:r w:rsidR="008B342C" w:rsidRPr="008C7F54">
        <w:rPr>
          <w:bdr w:val="none" w:sz="0" w:space="0" w:color="auto" w:frame="1"/>
        </w:rPr>
        <w:t>. It is important to note that the</w:t>
      </w:r>
      <w:r w:rsidR="00AF0689" w:rsidRPr="008C7F54">
        <w:rPr>
          <w:bdr w:val="none" w:sz="0" w:space="0" w:color="auto" w:frame="1"/>
        </w:rPr>
        <w:t xml:space="preserve"> collisions included in the database tend to be more serious. A full breakdown of the inclusion criteria are shown in Supplementary Table 1.</w:t>
      </w:r>
      <w:r w:rsidR="008B342C" w:rsidRPr="008C7F54">
        <w:rPr>
          <w:bdr w:val="none" w:sz="0" w:space="0" w:color="auto" w:frame="1"/>
        </w:rPr>
        <w:t xml:space="preserve"> </w:t>
      </w:r>
    </w:p>
    <w:bookmarkEnd w:id="9"/>
    <w:p w14:paraId="32B26DFD" w14:textId="77777777" w:rsidR="00F61903" w:rsidRPr="000F000F" w:rsidRDefault="00F61903" w:rsidP="00F61903">
      <w:pPr>
        <w:pStyle w:val="BrainSubtitle"/>
        <w:rPr>
          <w:iCs/>
          <w:bdr w:val="none" w:sz="0" w:space="0" w:color="auto" w:frame="1"/>
        </w:rPr>
      </w:pPr>
      <w:r w:rsidRPr="000F000F">
        <w:t>Traumatic brain injury classification</w:t>
      </w:r>
    </w:p>
    <w:p w14:paraId="0232502A" w14:textId="7C84BF14" w:rsidR="00F61903" w:rsidRPr="000F000F" w:rsidRDefault="008B342C" w:rsidP="00F61903">
      <w:pPr>
        <w:pStyle w:val="BrainMainText"/>
        <w:rPr>
          <w:bdr w:val="none" w:sz="0" w:space="0" w:color="auto" w:frame="1"/>
        </w:rPr>
      </w:pPr>
      <w:r>
        <w:rPr>
          <w:bdr w:val="none" w:sz="0" w:space="0" w:color="auto" w:frame="1"/>
        </w:rPr>
        <w:t xml:space="preserve">RAIDS uniquely </w:t>
      </w:r>
      <w:r w:rsidRPr="0019719B">
        <w:rPr>
          <w:bdr w:val="none" w:sz="0" w:space="0" w:color="auto" w:frame="1"/>
        </w:rPr>
        <w:t>captures detailed clinical and collision information, mak</w:t>
      </w:r>
      <w:r w:rsidR="003327A5" w:rsidRPr="0019719B">
        <w:rPr>
          <w:bdr w:val="none" w:sz="0" w:space="0" w:color="auto" w:frame="1"/>
        </w:rPr>
        <w:t>ing</w:t>
      </w:r>
      <w:r w:rsidRPr="0019719B">
        <w:rPr>
          <w:bdr w:val="none" w:sz="0" w:space="0" w:color="auto" w:frame="1"/>
        </w:rPr>
        <w:t xml:space="preserve"> our analysis of </w:t>
      </w:r>
      <w:r w:rsidR="003327A5" w:rsidRPr="0019719B">
        <w:rPr>
          <w:bdr w:val="none" w:sz="0" w:space="0" w:color="auto" w:frame="1"/>
        </w:rPr>
        <w:t xml:space="preserve">how </w:t>
      </w:r>
      <w:r w:rsidR="00CE6F5C">
        <w:rPr>
          <w:bdr w:val="none" w:sz="0" w:space="0" w:color="auto" w:frame="1"/>
        </w:rPr>
        <w:t>road traffic</w:t>
      </w:r>
      <w:r w:rsidR="00704E77">
        <w:rPr>
          <w:bdr w:val="none" w:sz="0" w:space="0" w:color="auto" w:frame="1"/>
        </w:rPr>
        <w:t xml:space="preserve"> </w:t>
      </w:r>
      <w:r w:rsidRPr="0019719B">
        <w:rPr>
          <w:bdr w:val="none" w:sz="0" w:space="0" w:color="auto" w:frame="1"/>
        </w:rPr>
        <w:t xml:space="preserve">collision </w:t>
      </w:r>
      <w:r w:rsidR="00704E77">
        <w:rPr>
          <w:bdr w:val="none" w:sz="0" w:space="0" w:color="auto" w:frame="1"/>
        </w:rPr>
        <w:t>dynamics</w:t>
      </w:r>
      <w:r w:rsidR="00704E77" w:rsidRPr="0019719B">
        <w:rPr>
          <w:bdr w:val="none" w:sz="0" w:space="0" w:color="auto" w:frame="1"/>
        </w:rPr>
        <w:t xml:space="preserve"> </w:t>
      </w:r>
      <w:r w:rsidRPr="0019719B">
        <w:rPr>
          <w:bdr w:val="none" w:sz="0" w:space="0" w:color="auto" w:frame="1"/>
        </w:rPr>
        <w:t xml:space="preserve">relate to TBI severity and pathology possible. However, as </w:t>
      </w:r>
      <w:r w:rsidR="003327A5" w:rsidRPr="0019719B">
        <w:rPr>
          <w:bdr w:val="none" w:sz="0" w:space="0" w:color="auto" w:frame="1"/>
        </w:rPr>
        <w:t>RAIDS</w:t>
      </w:r>
      <w:r w:rsidRPr="0019719B">
        <w:rPr>
          <w:bdr w:val="none" w:sz="0" w:space="0" w:color="auto" w:frame="1"/>
        </w:rPr>
        <w:t xml:space="preserve"> is not primarily intended for TBI research, certain data elements that are commonplace </w:t>
      </w:r>
      <w:r w:rsidRPr="0019719B">
        <w:rPr>
          <w:bdr w:val="none" w:sz="0" w:space="0" w:color="auto" w:frame="1"/>
        </w:rPr>
        <w:lastRenderedPageBreak/>
        <w:t xml:space="preserve">in large studies designed specifically for TBI research are not </w:t>
      </w:r>
      <w:r w:rsidR="003327A5" w:rsidRPr="0019719B">
        <w:rPr>
          <w:bdr w:val="none" w:sz="0" w:space="0" w:color="auto" w:frame="1"/>
        </w:rPr>
        <w:t>available</w:t>
      </w:r>
      <w:r w:rsidR="00507AAA">
        <w:rPr>
          <w:bdr w:val="none" w:sz="0" w:space="0" w:color="auto" w:frame="1"/>
        </w:rPr>
        <w:t>.</w:t>
      </w:r>
      <w:r w:rsidR="00091DC0" w:rsidRPr="0019719B">
        <w:rPr>
          <w:bdr w:val="none" w:sz="0" w:space="0" w:color="auto" w:frame="1"/>
        </w:rPr>
        <w:t xml:space="preserve"> </w:t>
      </w:r>
      <w:r w:rsidR="003327A5" w:rsidRPr="0019719B">
        <w:rPr>
          <w:bdr w:val="none" w:sz="0" w:space="0" w:color="auto" w:frame="1"/>
        </w:rPr>
        <w:t xml:space="preserve">Therefore we </w:t>
      </w:r>
      <w:r w:rsidR="00F61903" w:rsidRPr="0019719B">
        <w:rPr>
          <w:bdr w:val="none" w:sz="0" w:space="0" w:color="auto" w:frame="1"/>
        </w:rPr>
        <w:t xml:space="preserve">extracted </w:t>
      </w:r>
      <w:r w:rsidR="003327A5" w:rsidRPr="0019719B">
        <w:rPr>
          <w:bdr w:val="none" w:sz="0" w:space="0" w:color="auto" w:frame="1"/>
        </w:rPr>
        <w:t xml:space="preserve">information </w:t>
      </w:r>
      <w:r w:rsidR="00F61903" w:rsidRPr="0019719B">
        <w:rPr>
          <w:bdr w:val="none" w:sz="0" w:space="0" w:color="auto" w:frame="1"/>
        </w:rPr>
        <w:t xml:space="preserve">using the free-text search algorithm was used to estimate the TBI severity using the Mayo Clinic Classification </w:t>
      </w:r>
      <w:r w:rsidR="00F61903" w:rsidRPr="0019719B">
        <w:rPr>
          <w:bdr w:val="none" w:sz="0" w:space="0" w:color="auto" w:frame="1"/>
        </w:rPr>
        <w:fldChar w:fldCharType="begin"/>
      </w:r>
      <w:r w:rsidR="00F61903" w:rsidRPr="0019719B">
        <w:rPr>
          <w:bdr w:val="none" w:sz="0" w:space="0" w:color="auto" w:frame="1"/>
        </w:rPr>
        <w:instrText xml:space="preserve"> ADDIN EN.CITE &lt;EndNote&gt;&lt;Cite&gt;&lt;Author&gt;Malec&lt;/Author&gt;&lt;Year&gt;2007&lt;/Year&gt;&lt;RecNum&gt;27&lt;/RecNum&gt;&lt;IDText&gt;The mayo classification system for traumatic brain injury severity&lt;/IDText&gt;&lt;DisplayText&gt;&lt;style face="superscript"&gt;27&lt;/style&gt;&lt;/DisplayText&gt;&lt;record&gt;&lt;rec-number&gt;27&lt;/rec-number&gt;&lt;foreign-keys&gt;&lt;key app="EN" db-id="95dtrvevgwzrpberd0652dt8vf2rwxxrz5ve" timestamp="1614536465"&gt;27&lt;/key&gt;&lt;/foreign-keys&gt;&lt;ref-type name="Journal Article"&gt;17&lt;/ref-type&gt;&lt;contributors&gt;&lt;authors&gt;&lt;author&gt;Malec, J.F.&lt;/author&gt;&lt;author&gt;Brown, A.W.&lt;/author&gt;&lt;author&gt;Leibson, C.L.&lt;/author&gt;&lt;author&gt;Flaada, J.T.&lt;/author&gt;&lt;author&gt;Mandrekar, J.N.&lt;/author&gt;&lt;author&gt;Diehl, N.N.&lt;/author&gt;&lt;author&gt;Perkins, P.K.&lt;/author&gt;&lt;/authors&gt;&lt;/contributors&gt;&lt;titles&gt;&lt;title&gt;The mayo classification system for traumatic brain injury severity&lt;/title&gt;&lt;secondary-title&gt; Journal of Neurotrauma&lt;/secondary-title&gt;&lt;/titles&gt;&lt;pages&gt;1417-1424&lt;/pages&gt;&lt;volume&gt;24&lt;/volume&gt;&lt;number&gt;9&lt;/number&gt;&lt;dates&gt;&lt;year&gt;2007&lt;/year&gt;&lt;/dates&gt;&lt;urls&gt;&lt;/urls&gt;&lt;/record&gt;&lt;/Cite&gt;&lt;/EndNote&gt;</w:instrText>
      </w:r>
      <w:r w:rsidR="00F61903" w:rsidRPr="0019719B">
        <w:rPr>
          <w:bdr w:val="none" w:sz="0" w:space="0" w:color="auto" w:frame="1"/>
        </w:rPr>
        <w:fldChar w:fldCharType="separate"/>
      </w:r>
      <w:r w:rsidR="00F61903" w:rsidRPr="0019719B">
        <w:rPr>
          <w:noProof/>
          <w:bdr w:val="none" w:sz="0" w:space="0" w:color="auto" w:frame="1"/>
          <w:vertAlign w:val="superscript"/>
        </w:rPr>
        <w:t>27</w:t>
      </w:r>
      <w:r w:rsidR="00F61903" w:rsidRPr="0019719B">
        <w:rPr>
          <w:bdr w:val="none" w:sz="0" w:space="0" w:color="auto" w:frame="1"/>
        </w:rPr>
        <w:fldChar w:fldCharType="end"/>
      </w:r>
      <w:r w:rsidR="00F61903" w:rsidRPr="0019719B">
        <w:rPr>
          <w:bdr w:val="none" w:sz="0" w:space="0" w:color="auto" w:frame="1"/>
        </w:rPr>
        <w:t xml:space="preserve"> (Fig. 1). The Mayo system combines several TBI indicators including the Glasgow coma scale (GCS), loss of consciousness (LOC)</w:t>
      </w:r>
      <w:r w:rsidR="00D87D4E" w:rsidRPr="0019719B">
        <w:rPr>
          <w:bdr w:val="none" w:sz="0" w:space="0" w:color="auto" w:frame="1"/>
        </w:rPr>
        <w:t>, post-traumatic amnesia</w:t>
      </w:r>
      <w:r w:rsidR="00F61903" w:rsidRPr="0019719B">
        <w:rPr>
          <w:bdr w:val="none" w:sz="0" w:space="0" w:color="auto" w:frame="1"/>
        </w:rPr>
        <w:t xml:space="preserve"> and the presence of specific pathology including brain haemorrhages, </w:t>
      </w:r>
      <w:proofErr w:type="gramStart"/>
      <w:r w:rsidR="00F61903" w:rsidRPr="0019719B">
        <w:rPr>
          <w:bdr w:val="none" w:sz="0" w:space="0" w:color="auto" w:frame="1"/>
        </w:rPr>
        <w:t>contusions</w:t>
      </w:r>
      <w:proofErr w:type="gramEnd"/>
      <w:r w:rsidR="00F61903" w:rsidRPr="0019719B">
        <w:rPr>
          <w:bdr w:val="none" w:sz="0" w:space="0" w:color="auto" w:frame="1"/>
        </w:rPr>
        <w:t xml:space="preserve"> and skull fracture for classification. </w:t>
      </w:r>
      <w:r w:rsidR="00E77734" w:rsidRPr="0019719B">
        <w:rPr>
          <w:bdr w:val="none" w:sz="0" w:space="0" w:color="auto" w:frame="1"/>
        </w:rPr>
        <w:t xml:space="preserve">The Mayo system </w:t>
      </w:r>
      <w:r w:rsidR="00F61903" w:rsidRPr="0019719B">
        <w:rPr>
          <w:bdr w:val="none" w:sz="0" w:space="0" w:color="auto" w:frame="1"/>
        </w:rPr>
        <w:t>incorporat</w:t>
      </w:r>
      <w:r w:rsidR="00E77734" w:rsidRPr="0019719B">
        <w:rPr>
          <w:bdr w:val="none" w:sz="0" w:space="0" w:color="auto" w:frame="1"/>
        </w:rPr>
        <w:t>es</w:t>
      </w:r>
      <w:r w:rsidR="00F61903" w:rsidRPr="0019719B">
        <w:rPr>
          <w:bdr w:val="none" w:sz="0" w:space="0" w:color="auto" w:frame="1"/>
        </w:rPr>
        <w:t xml:space="preserve"> clinical and neuroimaging information </w:t>
      </w:r>
      <w:r w:rsidR="00E77734" w:rsidRPr="0019719B">
        <w:rPr>
          <w:bdr w:val="none" w:sz="0" w:space="0" w:color="auto" w:frame="1"/>
        </w:rPr>
        <w:t>with GCS and LOC, allowing for</w:t>
      </w:r>
      <w:r w:rsidR="00F61903" w:rsidRPr="0019719B">
        <w:rPr>
          <w:bdr w:val="none" w:sz="0" w:space="0" w:color="auto" w:frame="1"/>
        </w:rPr>
        <w:t xml:space="preserve"> </w:t>
      </w:r>
      <w:r w:rsidR="00E77734" w:rsidRPr="0019719B">
        <w:rPr>
          <w:bdr w:val="none" w:sz="0" w:space="0" w:color="auto" w:frame="1"/>
        </w:rPr>
        <w:t xml:space="preserve">the </w:t>
      </w:r>
      <w:r w:rsidR="00F61903" w:rsidRPr="0019719B">
        <w:rPr>
          <w:bdr w:val="none" w:sz="0" w:space="0" w:color="auto" w:frame="1"/>
        </w:rPr>
        <w:t>mo</w:t>
      </w:r>
      <w:r w:rsidR="00E77734" w:rsidRPr="0019719B">
        <w:rPr>
          <w:bdr w:val="none" w:sz="0" w:space="0" w:color="auto" w:frame="1"/>
        </w:rPr>
        <w:t>st</w:t>
      </w:r>
      <w:r w:rsidR="00F61903" w:rsidRPr="0019719B">
        <w:rPr>
          <w:bdr w:val="none" w:sz="0" w:space="0" w:color="auto" w:frame="1"/>
        </w:rPr>
        <w:t xml:space="preserve"> </w:t>
      </w:r>
      <w:r w:rsidR="00E77734" w:rsidRPr="0019719B">
        <w:rPr>
          <w:bdr w:val="none" w:sz="0" w:space="0" w:color="auto" w:frame="1"/>
        </w:rPr>
        <w:t>comprehensive</w:t>
      </w:r>
      <w:r w:rsidR="00F61903" w:rsidRPr="0019719B">
        <w:rPr>
          <w:bdr w:val="none" w:sz="0" w:space="0" w:color="auto" w:frame="1"/>
        </w:rPr>
        <w:t xml:space="preserve"> classification</w:t>
      </w:r>
      <w:r w:rsidR="00E77734" w:rsidRPr="0019719B">
        <w:rPr>
          <w:bdr w:val="none" w:sz="0" w:space="0" w:color="auto" w:frame="1"/>
        </w:rPr>
        <w:t xml:space="preserve"> with the data we had available to us</w:t>
      </w:r>
      <w:r w:rsidR="00F61903" w:rsidRPr="0019719B">
        <w:rPr>
          <w:bdr w:val="none" w:sz="0" w:space="0" w:color="auto" w:frame="1"/>
        </w:rPr>
        <w:t>.</w:t>
      </w:r>
      <w:r w:rsidR="00F61903" w:rsidRPr="000F000F">
        <w:rPr>
          <w:bdr w:val="none" w:sz="0" w:space="0" w:color="auto" w:frame="1"/>
        </w:rPr>
        <w:t xml:space="preserve"> GCS was known for 1725 subjects (62.4% of those injured), LOC on arrival was known for 1</w:t>
      </w:r>
      <w:r>
        <w:rPr>
          <w:bdr w:val="none" w:sz="0" w:space="0" w:color="auto" w:frame="1"/>
        </w:rPr>
        <w:t>,</w:t>
      </w:r>
      <w:r w:rsidR="00F61903" w:rsidRPr="000F000F">
        <w:rPr>
          <w:bdr w:val="none" w:sz="0" w:space="0" w:color="auto" w:frame="1"/>
        </w:rPr>
        <w:t xml:space="preserve">783 subjects (62.4% of those injured) and neuroimaging information was available for at least 398 RAIDS subjects. </w:t>
      </w:r>
    </w:p>
    <w:p w14:paraId="5F3A1926" w14:textId="77777777" w:rsidR="00F61903" w:rsidRPr="000F000F" w:rsidRDefault="00F61903" w:rsidP="00F61903">
      <w:pPr>
        <w:pStyle w:val="BrainSubtitle"/>
        <w:rPr>
          <w:iCs/>
          <w:bdr w:val="none" w:sz="0" w:space="0" w:color="auto" w:frame="1"/>
        </w:rPr>
      </w:pPr>
      <w:r w:rsidRPr="000F000F">
        <w:t>Free-text search algorithm</w:t>
      </w:r>
    </w:p>
    <w:p w14:paraId="52E3A1FE" w14:textId="2F230FC9" w:rsidR="00F61903" w:rsidRDefault="00F61903" w:rsidP="00F61903">
      <w:pPr>
        <w:pStyle w:val="BrainMainText"/>
      </w:pPr>
      <w:r w:rsidRPr="001E185C">
        <w:t xml:space="preserve">We developed a free-text search algorithm in Python that extracted TBI information using regular expression search patterns. The search terms related to TBI pathology, symptoms and treatments selected by the authors and reviewed by an expert histopathologist and TBI clinician </w:t>
      </w:r>
      <w:r>
        <w:t xml:space="preserve">and can be found in </w:t>
      </w:r>
      <w:r w:rsidRPr="001E185C">
        <w:t>Supp</w:t>
      </w:r>
      <w:r>
        <w:t>lementary</w:t>
      </w:r>
      <w:r w:rsidRPr="001E185C">
        <w:t xml:space="preserve"> Table 2. The search terms were refined using RAIDS Phase 1 and Phase 2 data (2013-2019) and validated manually for 507 subjects involved in 200 collisions from Phase 2 Extension data (2019-2020) obtaining ≥99.4% agreement. Our method also captured all AIS injury-coded pathologies it was possible to directly compare (subdural haematoma, subarachnoid </w:t>
      </w:r>
      <w:proofErr w:type="gramStart"/>
      <w:r w:rsidRPr="001E185C">
        <w:t>haemorrhage</w:t>
      </w:r>
      <w:proofErr w:type="gramEnd"/>
      <w:r w:rsidRPr="001E185C">
        <w:t xml:space="preserve"> and skull fracture). We accounted for misspelling and acronyms and extracted the sentence the term appeared in to enable false positives to be removed (</w:t>
      </w:r>
      <w:proofErr w:type="gramStart"/>
      <w:r w:rsidRPr="001E185C">
        <w:t>e.g.</w:t>
      </w:r>
      <w:proofErr w:type="gramEnd"/>
      <w:r w:rsidRPr="001E185C">
        <w:t xml:space="preserve"> where ‘no’ preceded a search term) before classifying each subject by overall Mayo severity. </w:t>
      </w:r>
    </w:p>
    <w:p w14:paraId="01CA804B" w14:textId="77777777" w:rsidR="00F61903" w:rsidRPr="00A77537" w:rsidRDefault="00F61903" w:rsidP="00F61903">
      <w:pPr>
        <w:pStyle w:val="Heading4"/>
        <w:shd w:val="clear" w:color="auto" w:fill="FFFFFF"/>
        <w:spacing w:before="0" w:after="0"/>
        <w:textAlignment w:val="baseline"/>
        <w:rPr>
          <w:rStyle w:val="BrainCaptionChar"/>
        </w:rPr>
      </w:pPr>
      <w:bookmarkStart w:id="10" w:name="_Hlk65398234"/>
      <w:r>
        <w:rPr>
          <w:rStyle w:val="BrainCaptionChar"/>
        </w:rPr>
        <w:t xml:space="preserve">Figure 1: </w:t>
      </w:r>
      <w:r w:rsidRPr="00A77537">
        <w:rPr>
          <w:rStyle w:val="BrainCaptionChar"/>
        </w:rPr>
        <w:t>Free-text Search Algorithm Visual Summary</w:t>
      </w:r>
    </w:p>
    <w:bookmarkEnd w:id="10"/>
    <w:p w14:paraId="50A869C1" w14:textId="77777777" w:rsidR="00F61903" w:rsidRDefault="00F61903" w:rsidP="00F61903">
      <w:pPr>
        <w:pStyle w:val="Heading4"/>
        <w:shd w:val="clear" w:color="auto" w:fill="FFFFFF"/>
        <w:spacing w:before="0" w:after="0" w:line="360" w:lineRule="auto"/>
        <w:jc w:val="both"/>
        <w:textAlignment w:val="baseline"/>
        <w:rPr>
          <w:rStyle w:val="BrainCaptionChar"/>
          <w:b w:val="0"/>
          <w:bCs w:val="0"/>
        </w:rPr>
      </w:pPr>
      <w:r w:rsidRPr="000F000F">
        <w:rPr>
          <w:noProof/>
        </w:rPr>
        <w:lastRenderedPageBreak/>
        <w:drawing>
          <wp:inline distT="0" distB="0" distL="0" distR="0" wp14:anchorId="652E3355" wp14:editId="72853CDF">
            <wp:extent cx="4716855" cy="379844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1146" r="1146"/>
                    <a:stretch>
                      <a:fillRect/>
                    </a:stretch>
                  </pic:blipFill>
                  <pic:spPr bwMode="auto">
                    <a:xfrm>
                      <a:off x="0" y="0"/>
                      <a:ext cx="4763665" cy="3836145"/>
                    </a:xfrm>
                    <a:prstGeom prst="rect">
                      <a:avLst/>
                    </a:prstGeom>
                    <a:noFill/>
                    <a:ln>
                      <a:noFill/>
                    </a:ln>
                    <a:extLst>
                      <a:ext uri="{53640926-AAD7-44D8-BBD7-CCE9431645EC}">
                        <a14:shadowObscured xmlns:a14="http://schemas.microsoft.com/office/drawing/2010/main"/>
                      </a:ext>
                    </a:extLst>
                  </pic:spPr>
                </pic:pic>
              </a:graphicData>
            </a:graphic>
          </wp:inline>
        </w:drawing>
      </w:r>
    </w:p>
    <w:p w14:paraId="67EDE6E8" w14:textId="47D8A04D" w:rsidR="00F61903" w:rsidRPr="001E185C" w:rsidRDefault="00F61903" w:rsidP="00F61903">
      <w:pPr>
        <w:pStyle w:val="Heading4"/>
        <w:shd w:val="clear" w:color="auto" w:fill="FFFFFF"/>
        <w:spacing w:before="0" w:after="0" w:line="360" w:lineRule="auto"/>
        <w:jc w:val="both"/>
        <w:textAlignment w:val="baseline"/>
        <w:rPr>
          <w:rStyle w:val="BrainCaptionChar"/>
          <w:b w:val="0"/>
          <w:bCs w:val="0"/>
        </w:rPr>
      </w:pPr>
      <w:r w:rsidRPr="001E185C">
        <w:rPr>
          <w:rStyle w:val="BrainCaptionChar"/>
          <w:b w:val="0"/>
          <w:bCs w:val="0"/>
        </w:rPr>
        <w:t xml:space="preserve">Figure </w:t>
      </w:r>
      <w:r w:rsidRPr="001E185C">
        <w:rPr>
          <w:rStyle w:val="BrainCaptionChar"/>
          <w:b w:val="0"/>
          <w:bCs w:val="0"/>
        </w:rPr>
        <w:fldChar w:fldCharType="begin"/>
      </w:r>
      <w:r w:rsidRPr="001E185C">
        <w:rPr>
          <w:rStyle w:val="BrainCaptionChar"/>
          <w:b w:val="0"/>
          <w:bCs w:val="0"/>
        </w:rPr>
        <w:instrText xml:space="preserve"> SEQ Figure \* ARABIC </w:instrText>
      </w:r>
      <w:r w:rsidRPr="001E185C">
        <w:rPr>
          <w:rStyle w:val="BrainCaptionChar"/>
          <w:b w:val="0"/>
          <w:bCs w:val="0"/>
        </w:rPr>
        <w:fldChar w:fldCharType="separate"/>
      </w:r>
      <w:r w:rsidR="00675FB3">
        <w:rPr>
          <w:rStyle w:val="BrainCaptionChar"/>
          <w:b w:val="0"/>
          <w:bCs w:val="0"/>
          <w:noProof/>
        </w:rPr>
        <w:t>1</w:t>
      </w:r>
      <w:r w:rsidRPr="001E185C">
        <w:rPr>
          <w:rStyle w:val="BrainCaptionChar"/>
          <w:b w:val="0"/>
          <w:bCs w:val="0"/>
        </w:rPr>
        <w:fldChar w:fldCharType="end"/>
      </w:r>
      <w:r w:rsidRPr="001E185C">
        <w:rPr>
          <w:rStyle w:val="BrainCaptionChar"/>
          <w:b w:val="0"/>
          <w:bCs w:val="0"/>
        </w:rPr>
        <w:t xml:space="preserve">. Classification of TBI from the RAIDS dataset. </w:t>
      </w:r>
      <w:r>
        <w:rPr>
          <w:rStyle w:val="BrainCaptionChar"/>
          <w:b w:val="0"/>
          <w:bCs w:val="0"/>
        </w:rPr>
        <w:t>(A)</w:t>
      </w:r>
      <w:r w:rsidRPr="001E185C">
        <w:rPr>
          <w:rStyle w:val="BrainCaptionChar"/>
          <w:b w:val="0"/>
          <w:bCs w:val="0"/>
        </w:rPr>
        <w:t xml:space="preserve"> RAIDS data is collected and compiled; </w:t>
      </w:r>
      <w:r>
        <w:rPr>
          <w:rStyle w:val="BrainCaptionChar"/>
          <w:b w:val="0"/>
          <w:bCs w:val="0"/>
        </w:rPr>
        <w:t>(B)</w:t>
      </w:r>
      <w:r w:rsidRPr="001E185C">
        <w:rPr>
          <w:rStyle w:val="BrainCaptionChar"/>
          <w:b w:val="0"/>
          <w:bCs w:val="0"/>
        </w:rPr>
        <w:t xml:space="preserve"> Free-text search algorithm is used to identify relevant information from all text recorded in RAIDS; </w:t>
      </w:r>
      <w:r>
        <w:rPr>
          <w:rStyle w:val="BrainCaptionChar"/>
          <w:b w:val="0"/>
          <w:bCs w:val="0"/>
        </w:rPr>
        <w:t>(C)</w:t>
      </w:r>
      <w:r w:rsidRPr="001E185C">
        <w:rPr>
          <w:rStyle w:val="BrainCaptionChar"/>
          <w:b w:val="0"/>
          <w:bCs w:val="0"/>
        </w:rPr>
        <w:t xml:space="preserve"> TBI severity and pathology present for each subject is found by recording terms found in the database and extracting the relevant sentence for context; </w:t>
      </w:r>
      <w:r>
        <w:rPr>
          <w:rStyle w:val="BrainCaptionChar"/>
          <w:b w:val="0"/>
          <w:bCs w:val="0"/>
        </w:rPr>
        <w:t>(D)</w:t>
      </w:r>
      <w:r w:rsidRPr="001E185C">
        <w:rPr>
          <w:rStyle w:val="BrainCaptionChar"/>
          <w:b w:val="0"/>
          <w:bCs w:val="0"/>
        </w:rPr>
        <w:t xml:space="preserve"> The extracted sentences are used to identify and remove false positives; </w:t>
      </w:r>
      <w:r>
        <w:rPr>
          <w:rStyle w:val="BrainCaptionChar"/>
          <w:b w:val="0"/>
          <w:bCs w:val="0"/>
        </w:rPr>
        <w:t>(E)</w:t>
      </w:r>
      <w:r w:rsidRPr="001E185C">
        <w:rPr>
          <w:rStyle w:val="BrainCaptionChar"/>
          <w:b w:val="0"/>
          <w:bCs w:val="0"/>
        </w:rPr>
        <w:t xml:space="preserve"> Each casualty is given a final maximum TBI severity label from their injuries.</w:t>
      </w:r>
    </w:p>
    <w:p w14:paraId="2CC0424D" w14:textId="77777777" w:rsidR="00F61903" w:rsidRPr="000F000F" w:rsidRDefault="00F61903" w:rsidP="00F61903">
      <w:pPr>
        <w:pStyle w:val="BrainSubtitle"/>
        <w:rPr>
          <w:iCs/>
          <w:bdr w:val="none" w:sz="0" w:space="0" w:color="auto" w:frame="1"/>
        </w:rPr>
      </w:pPr>
      <w:bookmarkStart w:id="11" w:name="_Hlk89359147"/>
      <w:r w:rsidRPr="000F000F">
        <w:t>Scaling TBI severity and pathology in RAIDS to the police-reported GB collisions</w:t>
      </w:r>
    </w:p>
    <w:p w14:paraId="66BC4CA7" w14:textId="46853A87" w:rsidR="00F61903" w:rsidRPr="007E76BD" w:rsidRDefault="00F61903" w:rsidP="00F61903">
      <w:pPr>
        <w:pStyle w:val="BrainMainText"/>
        <w:rPr>
          <w:bdr w:val="none" w:sz="0" w:space="0" w:color="auto" w:frame="1"/>
        </w:rPr>
      </w:pPr>
      <w:r w:rsidRPr="000F000F">
        <w:rPr>
          <w:bdr w:val="none" w:sz="0" w:space="0" w:color="auto" w:frame="1"/>
        </w:rPr>
        <w:t xml:space="preserve">The RAIDS database contains subjects who are generally more severely injured and is therefore not a representative subset of all GB collisions. </w:t>
      </w:r>
      <w:r w:rsidR="00992C72">
        <w:rPr>
          <w:bdr w:val="none" w:sz="0" w:space="0" w:color="auto" w:frame="1"/>
        </w:rPr>
        <w:t>T</w:t>
      </w:r>
      <w:r w:rsidRPr="000F000F">
        <w:rPr>
          <w:bdr w:val="none" w:sz="0" w:space="0" w:color="auto" w:frame="1"/>
        </w:rPr>
        <w:t>he most comprehensive GB RTC database, STATS19, does not contain specific injury information</w:t>
      </w:r>
      <w:r>
        <w:rPr>
          <w:bdr w:val="none" w:sz="0" w:space="0" w:color="auto" w:frame="1"/>
        </w:rPr>
        <w:fldChar w:fldCharType="begin"/>
      </w:r>
      <w:r w:rsidR="004C602C">
        <w:rPr>
          <w:bdr w:val="none" w:sz="0" w:space="0" w:color="auto" w:frame="1"/>
        </w:rPr>
        <w:instrText xml:space="preserve"> ADDIN EN.CITE &lt;EndNote&gt;&lt;Cite&gt;&lt;Author&gt;Department for Transport&lt;/Author&gt;&lt;Year&gt;2019&lt;/Year&gt;&lt;RecNum&gt;28&lt;/RecNum&gt;&lt;IDText&gt;STATS19 Road Safety Data 2013-2019&lt;/IDText&gt;&lt;DisplayText&gt;&lt;style face="superscript"&gt;28&lt;/style&gt;&lt;/DisplayText&gt;&lt;record&gt;&lt;rec-number&gt;28&lt;/rec-number&gt;&lt;foreign-keys&gt;&lt;key app="EN" db-id="95dtrvevgwzrpberd0652dt8vf2rwxxrz5ve" timestamp="1614536465"&gt;28&lt;/key&gt;&lt;/foreign-keys&gt;&lt;ref-type name="Dataset"&gt;59&lt;/ref-type&gt;&lt;contributors&gt;&lt;authors&gt;&lt;author&gt;Department for Transport,&lt;/author&gt;&lt;/authors&gt;&lt;/contributors&gt;&lt;titles&gt;&lt;title&gt;STATS19 Road Safety Data 2013-2019&lt;/title&gt;&lt;/titles&gt;&lt;dates&gt;&lt;year&gt;2019&lt;/year&gt;&lt;pub-dates&gt;&lt;date&gt;December 17&lt;/date&gt;&lt;/pub-dates&gt;&lt;/dates&gt;&lt;urls&gt;&lt;related-urls&gt;&lt;url&gt;https://data.gov.uk/dataset/cb7ae6f0-4be6-4935-9277-47e5ce24a11f/road-safety-data&lt;/url&gt;&lt;/related-urls&gt;&lt;/urls&gt;&lt;access-date&gt;April/19/2020&lt;/access-date&gt;&lt;/record&gt;&lt;/Cite&gt;&lt;/EndNote&gt;</w:instrText>
      </w:r>
      <w:r>
        <w:rPr>
          <w:bdr w:val="none" w:sz="0" w:space="0" w:color="auto" w:frame="1"/>
        </w:rPr>
        <w:fldChar w:fldCharType="separate"/>
      </w:r>
      <w:r w:rsidRPr="00FA2269">
        <w:rPr>
          <w:noProof/>
          <w:bdr w:val="none" w:sz="0" w:space="0" w:color="auto" w:frame="1"/>
          <w:vertAlign w:val="superscript"/>
        </w:rPr>
        <w:t>28</w:t>
      </w:r>
      <w:r>
        <w:rPr>
          <w:bdr w:val="none" w:sz="0" w:space="0" w:color="auto" w:frame="1"/>
        </w:rPr>
        <w:fldChar w:fldCharType="end"/>
      </w:r>
      <w:r w:rsidRPr="000F000F">
        <w:rPr>
          <w:bdr w:val="none" w:sz="0" w:space="0" w:color="auto" w:frame="1"/>
        </w:rPr>
        <w:t xml:space="preserve">. </w:t>
      </w:r>
      <w:r w:rsidR="00992C72">
        <w:rPr>
          <w:bdr w:val="none" w:sz="0" w:space="0" w:color="auto" w:frame="1"/>
        </w:rPr>
        <w:t>Therefore, t</w:t>
      </w:r>
      <w:r w:rsidRPr="00BD4CDD">
        <w:rPr>
          <w:bdr w:val="none" w:sz="0" w:space="0" w:color="auto" w:frame="1"/>
        </w:rPr>
        <w:t>o estimate TBI prevalence in police-reported collisions nationally (2013-201</w:t>
      </w:r>
      <w:r w:rsidR="00BD4CDD" w:rsidRPr="00BD4CDD">
        <w:rPr>
          <w:bdr w:val="none" w:sz="0" w:space="0" w:color="auto" w:frame="1"/>
        </w:rPr>
        <w:t>9</w:t>
      </w:r>
      <w:r w:rsidRPr="00BD4CDD">
        <w:rPr>
          <w:bdr w:val="none" w:sz="0" w:space="0" w:color="auto" w:frame="1"/>
        </w:rPr>
        <w:t xml:space="preserve">), we </w:t>
      </w:r>
      <w:r w:rsidR="00992C72">
        <w:rPr>
          <w:bdr w:val="none" w:sz="0" w:space="0" w:color="auto" w:frame="1"/>
        </w:rPr>
        <w:t xml:space="preserve">use both RAIDS and STATS19 </w:t>
      </w:r>
      <w:r w:rsidRPr="00BD4CDD">
        <w:rPr>
          <w:bdr w:val="none" w:sz="0" w:space="0" w:color="auto" w:frame="1"/>
        </w:rPr>
        <w:t>scale our findings from RAIDS using 1,</w:t>
      </w:r>
      <w:r w:rsidR="00BD4CDD" w:rsidRPr="00BD4CDD">
        <w:rPr>
          <w:bdr w:val="none" w:sz="0" w:space="0" w:color="auto" w:frame="1"/>
        </w:rPr>
        <w:t>10</w:t>
      </w:r>
      <w:r w:rsidR="00190D45">
        <w:rPr>
          <w:bdr w:val="none" w:sz="0" w:space="0" w:color="auto" w:frame="1"/>
        </w:rPr>
        <w:t>2</w:t>
      </w:r>
      <w:r w:rsidRPr="00BD4CDD">
        <w:rPr>
          <w:bdr w:val="none" w:sz="0" w:space="0" w:color="auto" w:frame="1"/>
        </w:rPr>
        <w:t>,</w:t>
      </w:r>
      <w:r w:rsidR="00190D45">
        <w:rPr>
          <w:bdr w:val="none" w:sz="0" w:space="0" w:color="auto" w:frame="1"/>
        </w:rPr>
        <w:t>56</w:t>
      </w:r>
      <w:r w:rsidR="00BD4CDD" w:rsidRPr="00BD4CDD">
        <w:rPr>
          <w:bdr w:val="none" w:sz="0" w:space="0" w:color="auto" w:frame="1"/>
        </w:rPr>
        <w:t>7</w:t>
      </w:r>
      <w:r w:rsidRPr="00BD4CDD">
        <w:rPr>
          <w:bdr w:val="none" w:sz="0" w:space="0" w:color="auto" w:frame="1"/>
        </w:rPr>
        <w:t xml:space="preserve"> police-reported RTC casualties (1</w:t>
      </w:r>
      <w:r w:rsidR="00BD4CDD" w:rsidRPr="00BD4CDD">
        <w:rPr>
          <w:bdr w:val="none" w:sz="0" w:space="0" w:color="auto" w:frame="1"/>
        </w:rPr>
        <w:t>2</w:t>
      </w:r>
      <w:r w:rsidRPr="00BD4CDD">
        <w:rPr>
          <w:bdr w:val="none" w:sz="0" w:space="0" w:color="auto" w:frame="1"/>
        </w:rPr>
        <w:t>,</w:t>
      </w:r>
      <w:r w:rsidR="00190D45">
        <w:rPr>
          <w:bdr w:val="none" w:sz="0" w:space="0" w:color="auto" w:frame="1"/>
        </w:rPr>
        <w:t>881</w:t>
      </w:r>
      <w:r w:rsidRPr="00BD4CDD">
        <w:rPr>
          <w:bdr w:val="none" w:sz="0" w:space="0" w:color="auto" w:frame="1"/>
        </w:rPr>
        <w:t xml:space="preserve"> fatalities, </w:t>
      </w:r>
      <w:r w:rsidR="00372173" w:rsidRPr="00372173">
        <w:rPr>
          <w:bdr w:val="none" w:sz="0" w:space="0" w:color="auto" w:frame="1"/>
        </w:rPr>
        <w:t>152</w:t>
      </w:r>
      <w:r w:rsidR="00372173">
        <w:rPr>
          <w:bdr w:val="none" w:sz="0" w:space="0" w:color="auto" w:frame="1"/>
        </w:rPr>
        <w:t>,</w:t>
      </w:r>
      <w:r w:rsidR="00372173" w:rsidRPr="00372173">
        <w:rPr>
          <w:bdr w:val="none" w:sz="0" w:space="0" w:color="auto" w:frame="1"/>
        </w:rPr>
        <w:t>788</w:t>
      </w:r>
      <w:r w:rsidR="00372173">
        <w:rPr>
          <w:bdr w:val="none" w:sz="0" w:space="0" w:color="auto" w:frame="1"/>
        </w:rPr>
        <w:t xml:space="preserve"> </w:t>
      </w:r>
      <w:r w:rsidRPr="005C4125">
        <w:rPr>
          <w:bdr w:val="none" w:sz="0" w:space="0" w:color="auto" w:frame="1"/>
        </w:rPr>
        <w:t xml:space="preserve">serious injuries and </w:t>
      </w:r>
      <w:r w:rsidR="00372173" w:rsidRPr="005C4125">
        <w:rPr>
          <w:bdr w:val="none" w:sz="0" w:space="0" w:color="auto" w:frame="1"/>
        </w:rPr>
        <w:t xml:space="preserve">951,923 </w:t>
      </w:r>
      <w:r w:rsidRPr="005C4125">
        <w:rPr>
          <w:bdr w:val="none" w:sz="0" w:space="0" w:color="auto" w:frame="1"/>
        </w:rPr>
        <w:t>slight injuries).</w:t>
      </w:r>
      <w:r w:rsidRPr="000F000F">
        <w:rPr>
          <w:bdr w:val="none" w:sz="0" w:space="0" w:color="auto" w:frame="1"/>
        </w:rPr>
        <w:t xml:space="preserve"> </w:t>
      </w:r>
      <w:bookmarkEnd w:id="11"/>
      <w:r w:rsidRPr="000F000F">
        <w:rPr>
          <w:bdr w:val="none" w:sz="0" w:space="0" w:color="auto" w:frame="1"/>
        </w:rPr>
        <w:t xml:space="preserve">We </w:t>
      </w:r>
      <w:r w:rsidR="00370CB3">
        <w:rPr>
          <w:bdr w:val="none" w:sz="0" w:space="0" w:color="auto" w:frame="1"/>
        </w:rPr>
        <w:t>use</w:t>
      </w:r>
      <w:r w:rsidRPr="000F000F">
        <w:rPr>
          <w:bdr w:val="none" w:sz="0" w:space="0" w:color="auto" w:frame="1"/>
        </w:rPr>
        <w:t xml:space="preserve"> </w:t>
      </w:r>
      <w:r w:rsidR="00370CB3">
        <w:rPr>
          <w:bdr w:val="none" w:sz="0" w:space="0" w:color="auto" w:frame="1"/>
        </w:rPr>
        <w:t>seven</w:t>
      </w:r>
      <w:r w:rsidRPr="000F000F">
        <w:rPr>
          <w:bdr w:val="none" w:sz="0" w:space="0" w:color="auto" w:frame="1"/>
        </w:rPr>
        <w:t xml:space="preserve"> fields present in both RAIDS and STATS19</w:t>
      </w:r>
      <w:r w:rsidR="002E6D16">
        <w:rPr>
          <w:bdr w:val="none" w:sz="0" w:space="0" w:color="auto" w:frame="1"/>
        </w:rPr>
        <w:t xml:space="preserve"> (</w:t>
      </w:r>
      <w:r w:rsidR="00370CB3" w:rsidRPr="000F000F">
        <w:rPr>
          <w:bdr w:val="none" w:sz="0" w:space="0" w:color="auto" w:frame="1"/>
        </w:rPr>
        <w:t xml:space="preserve">road user type, </w:t>
      </w:r>
      <w:r w:rsidR="00370CB3">
        <w:rPr>
          <w:bdr w:val="none" w:sz="0" w:space="0" w:color="auto" w:frame="1"/>
        </w:rPr>
        <w:t xml:space="preserve">casualty age, </w:t>
      </w:r>
      <w:r w:rsidR="00370CB3" w:rsidRPr="000F000F">
        <w:rPr>
          <w:bdr w:val="none" w:sz="0" w:space="0" w:color="auto" w:frame="1"/>
        </w:rPr>
        <w:t>lighting level, speed limit, road class and vehicle age</w:t>
      </w:r>
      <w:r w:rsidR="00370CB3" w:rsidRPr="00370CB3">
        <w:rPr>
          <w:bdr w:val="none" w:sz="0" w:space="0" w:color="auto" w:frame="1"/>
        </w:rPr>
        <w:t xml:space="preserve"> </w:t>
      </w:r>
      <w:r w:rsidR="00370CB3">
        <w:rPr>
          <w:bdr w:val="none" w:sz="0" w:space="0" w:color="auto" w:frame="1"/>
        </w:rPr>
        <w:t xml:space="preserve">and </w:t>
      </w:r>
      <w:r w:rsidR="00370CB3" w:rsidRPr="000F000F">
        <w:rPr>
          <w:bdr w:val="none" w:sz="0" w:space="0" w:color="auto" w:frame="1"/>
        </w:rPr>
        <w:t>overall injury severity</w:t>
      </w:r>
      <w:r w:rsidR="002E6D16">
        <w:rPr>
          <w:bdr w:val="none" w:sz="0" w:space="0" w:color="auto" w:frame="1"/>
        </w:rPr>
        <w:t>)</w:t>
      </w:r>
      <w:r w:rsidR="00370CB3">
        <w:rPr>
          <w:bdr w:val="none" w:sz="0" w:space="0" w:color="auto" w:frame="1"/>
        </w:rPr>
        <w:t xml:space="preserve"> to calculate the scaling weights</w:t>
      </w:r>
      <w:r w:rsidRPr="000F000F">
        <w:rPr>
          <w:bdr w:val="none" w:sz="0" w:space="0" w:color="auto" w:frame="1"/>
        </w:rPr>
        <w:t xml:space="preserve">. We use chi-squared </w:t>
      </w:r>
      <w:r w:rsidR="00370CB3">
        <w:rPr>
          <w:bdr w:val="none" w:sz="0" w:space="0" w:color="auto" w:frame="1"/>
        </w:rPr>
        <w:t xml:space="preserve">testing </w:t>
      </w:r>
      <w:r w:rsidRPr="000F000F">
        <w:rPr>
          <w:bdr w:val="none" w:sz="0" w:space="0" w:color="auto" w:frame="1"/>
        </w:rPr>
        <w:t xml:space="preserve">to </w:t>
      </w:r>
      <w:r w:rsidR="00370CB3">
        <w:rPr>
          <w:bdr w:val="none" w:sz="0" w:space="0" w:color="auto" w:frame="1"/>
        </w:rPr>
        <w:t xml:space="preserve">confirm that each variable distribution differs significantly </w:t>
      </w:r>
      <w:r w:rsidRPr="000F000F">
        <w:rPr>
          <w:bdr w:val="none" w:sz="0" w:space="0" w:color="auto" w:frame="1"/>
        </w:rPr>
        <w:t>between datasets. The ‘</w:t>
      </w:r>
      <w:proofErr w:type="spellStart"/>
      <w:r w:rsidRPr="000F000F">
        <w:rPr>
          <w:bdr w:val="none" w:sz="0" w:space="0" w:color="auto" w:frame="1"/>
        </w:rPr>
        <w:t>rpart</w:t>
      </w:r>
      <w:proofErr w:type="spellEnd"/>
      <w:r w:rsidRPr="000F000F">
        <w:rPr>
          <w:bdr w:val="none" w:sz="0" w:space="0" w:color="auto" w:frame="1"/>
        </w:rPr>
        <w:t>’ recursive partitioning R package decision trees were used to select</w:t>
      </w:r>
      <w:r w:rsidR="00770F09">
        <w:rPr>
          <w:bdr w:val="none" w:sz="0" w:space="0" w:color="auto" w:frame="1"/>
        </w:rPr>
        <w:t xml:space="preserve"> which </w:t>
      </w:r>
      <w:r w:rsidR="00770F09">
        <w:rPr>
          <w:bdr w:val="none" w:sz="0" w:space="0" w:color="auto" w:frame="1"/>
        </w:rPr>
        <w:lastRenderedPageBreak/>
        <w:t xml:space="preserve">one or two </w:t>
      </w:r>
      <w:r w:rsidRPr="000F000F">
        <w:rPr>
          <w:bdr w:val="none" w:sz="0" w:space="0" w:color="auto" w:frame="1"/>
        </w:rPr>
        <w:t>fields which best predict</w:t>
      </w:r>
      <w:r w:rsidR="00770F09">
        <w:rPr>
          <w:bdr w:val="none" w:sz="0" w:space="0" w:color="auto" w:frame="1"/>
        </w:rPr>
        <w:t xml:space="preserve"> overall</w:t>
      </w:r>
      <w:r w:rsidRPr="000F000F">
        <w:rPr>
          <w:bdr w:val="none" w:sz="0" w:space="0" w:color="auto" w:frame="1"/>
        </w:rPr>
        <w:t xml:space="preserve"> injury severity</w:t>
      </w:r>
      <w:r>
        <w:rPr>
          <w:bdr w:val="none" w:sz="0" w:space="0" w:color="auto" w:frame="1"/>
        </w:rPr>
        <w:fldChar w:fldCharType="begin"/>
      </w:r>
      <w:r>
        <w:rPr>
          <w:bdr w:val="none" w:sz="0" w:space="0" w:color="auto" w:frame="1"/>
        </w:rPr>
        <w:instrText xml:space="preserve"> ADDIN EN.CITE &lt;EndNote&gt;&lt;Cite&gt;&lt;Author&gt;Therneau&lt;/Author&gt;&lt;Year&gt;2019&lt;/Year&gt;&lt;RecNum&gt;29&lt;/RecNum&gt;&lt;IDText&gt;rpart: Recursive Partitioning and Regression Trees R Package&lt;/IDText&gt;&lt;DisplayText&gt;&lt;style face="superscript"&gt;29&lt;/style&gt;&lt;/DisplayText&gt;&lt;record&gt;&lt;rec-number&gt;29&lt;/rec-number&gt;&lt;foreign-keys&gt;&lt;key app="EN" db-id="95dtrvevgwzrpberd0652dt8vf2rwxxrz5ve" timestamp="1614536465"&gt;29&lt;/key&gt;&lt;/foreign-keys&gt;&lt;ref-type name="Web Page"&gt;12&lt;/ref-type&gt;&lt;contributors&gt;&lt;authors&gt;&lt;author&gt;Therneau, T&lt;/author&gt;&lt;author&gt;Atkinson, B&lt;/author&gt;&lt;author&gt;Ripley, B&lt;/author&gt;&lt;/authors&gt;&lt;/contributors&gt;&lt;titles&gt;&lt;title&gt;rpart: Recursive Partitioning and Regression Trees R Package&lt;/title&gt;&lt;/titles&gt;&lt;dates&gt;&lt;year&gt;2019&lt;/year&gt;&lt;/dates&gt;&lt;urls&gt;&lt;/urls&gt;&lt;/record&gt;&lt;/Cite&gt;&lt;/EndNote&gt;</w:instrText>
      </w:r>
      <w:r>
        <w:rPr>
          <w:bdr w:val="none" w:sz="0" w:space="0" w:color="auto" w:frame="1"/>
        </w:rPr>
        <w:fldChar w:fldCharType="separate"/>
      </w:r>
      <w:r w:rsidRPr="00FA2269">
        <w:rPr>
          <w:noProof/>
          <w:bdr w:val="none" w:sz="0" w:space="0" w:color="auto" w:frame="1"/>
          <w:vertAlign w:val="superscript"/>
        </w:rPr>
        <w:t>29</w:t>
      </w:r>
      <w:r>
        <w:rPr>
          <w:bdr w:val="none" w:sz="0" w:space="0" w:color="auto" w:frame="1"/>
        </w:rPr>
        <w:fldChar w:fldCharType="end"/>
      </w:r>
      <w:r w:rsidRPr="000F000F">
        <w:rPr>
          <w:bdr w:val="none" w:sz="0" w:space="0" w:color="auto" w:frame="1"/>
        </w:rPr>
        <w:t>. Cases in each dataset are clustered by subcategories (</w:t>
      </w:r>
      <w:proofErr w:type="gramStart"/>
      <w:r w:rsidRPr="000F000F">
        <w:rPr>
          <w:bdr w:val="none" w:sz="0" w:space="0" w:color="auto" w:frame="1"/>
        </w:rPr>
        <w:t>e.g.</w:t>
      </w:r>
      <w:proofErr w:type="gramEnd"/>
      <w:r w:rsidRPr="000F000F">
        <w:rPr>
          <w:bdr w:val="none" w:sz="0" w:space="0" w:color="auto" w:frame="1"/>
        </w:rPr>
        <w:t xml:space="preserve"> an age group and road user type) and the cluster proportion of the dataset as a whole is</w:t>
      </w:r>
      <w:r w:rsidR="00770F09">
        <w:rPr>
          <w:bdr w:val="none" w:sz="0" w:space="0" w:color="auto" w:frame="1"/>
        </w:rPr>
        <w:t xml:space="preserve"> calculated</w:t>
      </w:r>
      <w:r w:rsidRPr="000F000F">
        <w:rPr>
          <w:bdr w:val="none" w:sz="0" w:space="0" w:color="auto" w:frame="1"/>
        </w:rPr>
        <w:t>. A mapping is created between the corresponding cluster proportions. Our methodology is similar to other scaling methods between in-depth and national sources, refined by TRL statisticians to fit the nuances of GB data</w:t>
      </w:r>
      <w:r>
        <w:rPr>
          <w:bdr w:val="none" w:sz="0" w:space="0" w:color="auto" w:frame="1"/>
        </w:rPr>
        <w:fldChar w:fldCharType="begin"/>
      </w:r>
      <w:r>
        <w:rPr>
          <w:bdr w:val="none" w:sz="0" w:space="0" w:color="auto" w:frame="1"/>
        </w:rPr>
        <w:instrText xml:space="preserve"> ADDIN EN.CITE &lt;EndNote&gt;&lt;Cite&gt;&lt;Author&gt;Flannagan&lt;/Author&gt;&lt;Year&gt;2014&lt;/Year&gt;&lt;RecNum&gt;30&lt;/RecNum&gt;&lt;IDText&gt;Mutual Recognition Methodology Development&lt;/IDText&gt;&lt;DisplayText&gt;&lt;style face="superscript"&gt;30&lt;/style&gt;&lt;/DisplayText&gt;&lt;record&gt;&lt;rec-number&gt;30&lt;/rec-number&gt;&lt;foreign-keys&gt;&lt;key app="EN" db-id="95dtrvevgwzrpberd0652dt8vf2rwxxrz5ve" timestamp="1614536465"&gt;30&lt;/key&gt;&lt;/foreign-keys&gt;&lt;ref-type name="Report"&gt;27&lt;/ref-type&gt;&lt;contributors&gt;&lt;authors&gt;&lt;author&gt;Flannagan, CA&lt;/author&gt;&lt;author&gt;Green, PE&lt;/author&gt;&lt;author&gt;Klinich, KD&lt;/author&gt;&lt;author&gt;Manary, MA&lt;/author&gt;&lt;author&gt;Bálint, A&lt;/author&gt;&lt;author&gt;Sander, U&lt;/author&gt;&lt;author&gt;Sui, B&lt;/author&gt;&lt;author&gt;Sandqvist, P&lt;/author&gt;&lt;author&gt;Howard, C&lt;/author&gt;&lt;/authors&gt;&lt;/contributors&gt;&lt;titles&gt;&lt;title&gt;Mutual Recognition Methodology Development&lt;/title&gt;&lt;/titles&gt;&lt;dates&gt;&lt;year&gt;2014&lt;/year&gt;&lt;/dates&gt;&lt;pub-location&gt;Ann Arbor&lt;/pub-location&gt;&lt;publisher&gt;University of Michigan&lt;/publisher&gt;&lt;urls&gt;&lt;/urls&gt;&lt;custom2&gt;Transportation Research Institute&lt;/custom2&gt;&lt;/record&gt;&lt;/Cite&gt;&lt;/EndNote&gt;</w:instrText>
      </w:r>
      <w:r>
        <w:rPr>
          <w:bdr w:val="none" w:sz="0" w:space="0" w:color="auto" w:frame="1"/>
        </w:rPr>
        <w:fldChar w:fldCharType="separate"/>
      </w:r>
      <w:r w:rsidRPr="00FA2269">
        <w:rPr>
          <w:noProof/>
          <w:bdr w:val="none" w:sz="0" w:space="0" w:color="auto" w:frame="1"/>
          <w:vertAlign w:val="superscript"/>
        </w:rPr>
        <w:t>30</w:t>
      </w:r>
      <w:r>
        <w:rPr>
          <w:bdr w:val="none" w:sz="0" w:space="0" w:color="auto" w:frame="1"/>
        </w:rPr>
        <w:fldChar w:fldCharType="end"/>
      </w:r>
      <w:r w:rsidRPr="000F000F">
        <w:rPr>
          <w:bdr w:val="none" w:sz="0" w:space="0" w:color="auto" w:frame="1"/>
        </w:rPr>
        <w:t xml:space="preserve">. A full description of the scaling method is given in the supplementary material along </w:t>
      </w:r>
      <w:r w:rsidRPr="007E76BD">
        <w:rPr>
          <w:bdr w:val="none" w:sz="0" w:space="0" w:color="auto" w:frame="1"/>
        </w:rPr>
        <w:t>with calculated weights used for the scaling</w:t>
      </w:r>
      <w:r w:rsidR="00460787">
        <w:rPr>
          <w:bdr w:val="none" w:sz="0" w:space="0" w:color="auto" w:frame="1"/>
        </w:rPr>
        <w:t xml:space="preserve"> (Supplementary Tables 3-6)</w:t>
      </w:r>
      <w:r w:rsidRPr="007E76BD">
        <w:rPr>
          <w:bdr w:val="none" w:sz="0" w:space="0" w:color="auto" w:frame="1"/>
        </w:rPr>
        <w:t>.</w:t>
      </w:r>
    </w:p>
    <w:p w14:paraId="60D583D9" w14:textId="31D27063" w:rsidR="00F61903" w:rsidRPr="000F000F" w:rsidRDefault="00D87D4E" w:rsidP="00F61903">
      <w:pPr>
        <w:pStyle w:val="BrainSubtitle"/>
      </w:pPr>
      <w:r w:rsidRPr="007E76BD">
        <w:t xml:space="preserve">Retrospective </w:t>
      </w:r>
      <w:r w:rsidR="00AB5976">
        <w:t>d</w:t>
      </w:r>
      <w:r w:rsidR="00F61903" w:rsidRPr="007E76BD">
        <w:t>elta</w:t>
      </w:r>
      <w:r w:rsidR="00F61903" w:rsidRPr="000F000F">
        <w:t xml:space="preserve">-V </w:t>
      </w:r>
      <w:r w:rsidR="00AB5976">
        <w:t>c</w:t>
      </w:r>
      <w:r w:rsidR="00F61903" w:rsidRPr="000F000F">
        <w:t>alculation</w:t>
      </w:r>
    </w:p>
    <w:p w14:paraId="3A3F402C" w14:textId="77777777" w:rsidR="005637FF" w:rsidRDefault="00F61903" w:rsidP="00F61903">
      <w:pPr>
        <w:pStyle w:val="BrainMainText"/>
      </w:pPr>
      <w:r w:rsidRPr="000E7659">
        <w:rPr>
          <w:rStyle w:val="Strong"/>
          <w:b w:val="0"/>
          <w:bCs w:val="0"/>
        </w:rPr>
        <w:t xml:space="preserve">The detailed collision information recorded in RAIDS specifically enables metrics </w:t>
      </w:r>
      <w:r w:rsidR="00501535">
        <w:rPr>
          <w:rStyle w:val="Strong"/>
          <w:b w:val="0"/>
          <w:bCs w:val="0"/>
        </w:rPr>
        <w:t xml:space="preserve">describing vehicle dynamics and VRU biomechanics </w:t>
      </w:r>
      <w:r w:rsidRPr="000E7659">
        <w:rPr>
          <w:rStyle w:val="Strong"/>
          <w:b w:val="0"/>
          <w:bCs w:val="0"/>
        </w:rPr>
        <w:t>to be calculated</w:t>
      </w:r>
      <w:r w:rsidR="00D87D4E">
        <w:rPr>
          <w:rStyle w:val="Strong"/>
          <w:b w:val="0"/>
          <w:bCs w:val="0"/>
        </w:rPr>
        <w:t xml:space="preserve"> even when these are not recorded by the vehicle during the collision</w:t>
      </w:r>
      <w:r w:rsidRPr="000E7659">
        <w:rPr>
          <w:rStyle w:val="Strong"/>
          <w:b w:val="0"/>
          <w:bCs w:val="0"/>
        </w:rPr>
        <w:t xml:space="preserve">. Collisions are split into 3 main phases: pre-crash, </w:t>
      </w:r>
      <w:proofErr w:type="gramStart"/>
      <w:r w:rsidRPr="000E7659">
        <w:rPr>
          <w:rStyle w:val="Strong"/>
          <w:b w:val="0"/>
          <w:bCs w:val="0"/>
        </w:rPr>
        <w:t>impact</w:t>
      </w:r>
      <w:proofErr w:type="gramEnd"/>
      <w:r w:rsidRPr="000E7659">
        <w:rPr>
          <w:rStyle w:val="Strong"/>
          <w:b w:val="0"/>
          <w:bCs w:val="0"/>
        </w:rPr>
        <w:t xml:space="preserve"> and post-crash (Fig. 2</w:t>
      </w:r>
      <w:r>
        <w:rPr>
          <w:rStyle w:val="Strong"/>
          <w:b w:val="0"/>
          <w:bCs w:val="0"/>
        </w:rPr>
        <w:t>A</w:t>
      </w:r>
      <w:r w:rsidRPr="000E7659">
        <w:rPr>
          <w:rStyle w:val="Strong"/>
          <w:b w:val="0"/>
          <w:bCs w:val="0"/>
        </w:rPr>
        <w:t xml:space="preserve">i). Delta-V is calculated during the impact phase </w:t>
      </w:r>
      <w:proofErr w:type="gramStart"/>
      <w:r w:rsidRPr="000E7659">
        <w:rPr>
          <w:rStyle w:val="Strong"/>
          <w:b w:val="0"/>
          <w:bCs w:val="0"/>
        </w:rPr>
        <w:t>i.e.</w:t>
      </w:r>
      <w:proofErr w:type="gramEnd"/>
      <w:r w:rsidRPr="000E7659">
        <w:rPr>
          <w:rStyle w:val="Strong"/>
          <w:b w:val="0"/>
          <w:bCs w:val="0"/>
        </w:rPr>
        <w:t xml:space="preserve"> from moment of impact to moment of separation, providing a measure of the change in velocity of a vehicle or VRU during the impact phase (Fig. 2</w:t>
      </w:r>
      <w:r>
        <w:rPr>
          <w:rStyle w:val="Strong"/>
          <w:b w:val="0"/>
          <w:bCs w:val="0"/>
        </w:rPr>
        <w:t>A</w:t>
      </w:r>
      <w:r w:rsidRPr="000E7659">
        <w:rPr>
          <w:rStyle w:val="Strong"/>
          <w:b w:val="0"/>
          <w:bCs w:val="0"/>
        </w:rPr>
        <w:t>ii</w:t>
      </w:r>
      <w:r>
        <w:rPr>
          <w:rStyle w:val="Strong"/>
          <w:b w:val="0"/>
          <w:bCs w:val="0"/>
        </w:rPr>
        <w:t xml:space="preserve"> and 2Bii</w:t>
      </w:r>
      <w:r w:rsidRPr="000E7659">
        <w:rPr>
          <w:rStyle w:val="Strong"/>
          <w:b w:val="0"/>
          <w:bCs w:val="0"/>
        </w:rPr>
        <w:t xml:space="preserve">). </w:t>
      </w:r>
      <w:r>
        <w:rPr>
          <w:rStyle w:val="Strong"/>
          <w:b w:val="0"/>
          <w:bCs w:val="0"/>
        </w:rPr>
        <w:t>D</w:t>
      </w:r>
      <w:r w:rsidRPr="000E7659">
        <w:rPr>
          <w:rStyle w:val="Strong"/>
          <w:b w:val="0"/>
          <w:bCs w:val="0"/>
        </w:rPr>
        <w:t>elta-V relates to overall injury severity</w:t>
      </w:r>
      <w:r>
        <w:rPr>
          <w:rStyle w:val="Strong"/>
          <w:b w:val="0"/>
          <w:bCs w:val="0"/>
        </w:rPr>
        <w:fldChar w:fldCharType="begin">
          <w:fldData xml:space="preserve">PEVuZE5vdGU+PENpdGU+PEF1dGhvcj5WaWFubzwvQXV0aG9yPjxZZWFyPjIwMTA8L1llYXI+PFJl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</w:fldData>
        </w:fldChar>
      </w:r>
      <w:r>
        <w:rPr>
          <w:rStyle w:val="Strong"/>
          <w:b w:val="0"/>
          <w:bCs w:val="0"/>
        </w:rPr>
        <w:instrText xml:space="preserve"> ADDIN EN.CITE </w:instrText>
      </w:r>
      <w:r>
        <w:rPr>
          <w:rStyle w:val="Strong"/>
          <w:b w:val="0"/>
          <w:bCs w:val="0"/>
        </w:rPr>
        <w:fldChar w:fldCharType="begin">
          <w:fldData xml:space="preserve">PEVuZE5vdGU+PENpdGU+PEF1dGhvcj5WaWFubzwvQXV0aG9yPjxZZWFyPjIwMTA8L1llYXI+PFJl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</w:fldData>
        </w:fldChar>
      </w:r>
      <w:r>
        <w:rPr>
          <w:rStyle w:val="Strong"/>
          <w:b w:val="0"/>
          <w:bCs w:val="0"/>
        </w:rPr>
        <w:instrText xml:space="preserve"> ADDIN EN.CITE.DATA </w:instrText>
      </w:r>
      <w:r>
        <w:rPr>
          <w:rStyle w:val="Strong"/>
          <w:b w:val="0"/>
          <w:bCs w:val="0"/>
        </w:rPr>
      </w:r>
      <w:r>
        <w:rPr>
          <w:rStyle w:val="Strong"/>
          <w:b w:val="0"/>
          <w:bCs w:val="0"/>
        </w:rPr>
        <w:fldChar w:fldCharType="end"/>
      </w:r>
      <w:r>
        <w:rPr>
          <w:rStyle w:val="Strong"/>
          <w:b w:val="0"/>
          <w:bCs w:val="0"/>
        </w:rPr>
      </w:r>
      <w:r>
        <w:rPr>
          <w:rStyle w:val="Strong"/>
          <w:b w:val="0"/>
          <w:bCs w:val="0"/>
        </w:rPr>
        <w:fldChar w:fldCharType="separate"/>
      </w:r>
      <w:r w:rsidRPr="00FA2269">
        <w:rPr>
          <w:rStyle w:val="Strong"/>
          <w:b w:val="0"/>
          <w:bCs w:val="0"/>
          <w:noProof/>
          <w:vertAlign w:val="superscript"/>
        </w:rPr>
        <w:t>14, 31, 32</w:t>
      </w:r>
      <w:r>
        <w:rPr>
          <w:rStyle w:val="Strong"/>
          <w:b w:val="0"/>
          <w:bCs w:val="0"/>
        </w:rPr>
        <w:fldChar w:fldCharType="end"/>
      </w:r>
      <w:r w:rsidRPr="000E7659">
        <w:rPr>
          <w:rStyle w:val="Strong"/>
          <w:b w:val="0"/>
          <w:bCs w:val="0"/>
        </w:rPr>
        <w:t xml:space="preserve">. </w:t>
      </w:r>
      <w:r>
        <w:rPr>
          <w:rStyle w:val="Strong"/>
          <w:b w:val="0"/>
          <w:bCs w:val="0"/>
        </w:rPr>
        <w:t>D</w:t>
      </w:r>
      <w:r w:rsidRPr="006E44D4">
        <w:t xml:space="preserve">elta-V </w:t>
      </w:r>
      <w:r>
        <w:t xml:space="preserve">in this study is </w:t>
      </w:r>
      <w:r w:rsidRPr="006E44D4">
        <w:t xml:space="preserve">of </w:t>
      </w:r>
      <w:r>
        <w:t>the vehicle or VRU overall, not the delta-V</w:t>
      </w:r>
      <w:r w:rsidRPr="006E44D4">
        <w:t xml:space="preserve"> local body region</w:t>
      </w:r>
      <w:r>
        <w:t xml:space="preserve"> (</w:t>
      </w:r>
      <w:proofErr w:type="gramStart"/>
      <w:r>
        <w:t>e.g.</w:t>
      </w:r>
      <w:proofErr w:type="gramEnd"/>
      <w:r>
        <w:t xml:space="preserve"> head), which</w:t>
      </w:r>
      <w:r w:rsidRPr="006E44D4">
        <w:t xml:space="preserve"> </w:t>
      </w:r>
      <w:r>
        <w:t>can vary</w:t>
      </w:r>
      <w:r w:rsidRPr="006E44D4">
        <w:t xml:space="preserve"> based on the </w:t>
      </w:r>
      <w:r>
        <w:t xml:space="preserve">specific </w:t>
      </w:r>
      <w:r w:rsidRPr="006E44D4">
        <w:t>kinematics of the</w:t>
      </w:r>
      <w:r>
        <w:rPr>
          <w:rStyle w:val="Strong"/>
          <w:b w:val="0"/>
          <w:bCs w:val="0"/>
        </w:rPr>
        <w:t xml:space="preserve"> collision. </w:t>
      </w:r>
      <w:r w:rsidRPr="000E7659">
        <w:rPr>
          <w:rStyle w:val="Strong"/>
          <w:b w:val="0"/>
          <w:bCs w:val="0"/>
        </w:rPr>
        <w:t xml:space="preserve">Broad collision </w:t>
      </w:r>
      <w:r w:rsidR="00501535">
        <w:rPr>
          <w:rStyle w:val="Strong"/>
          <w:b w:val="0"/>
          <w:bCs w:val="0"/>
        </w:rPr>
        <w:t>dynamics</w:t>
      </w:r>
      <w:r w:rsidR="00501535" w:rsidRPr="000E7659">
        <w:rPr>
          <w:rStyle w:val="Strong"/>
          <w:b w:val="0"/>
          <w:bCs w:val="0"/>
        </w:rPr>
        <w:t xml:space="preserve"> </w:t>
      </w:r>
      <w:r w:rsidRPr="000E7659">
        <w:rPr>
          <w:rStyle w:val="Strong"/>
          <w:b w:val="0"/>
          <w:bCs w:val="0"/>
        </w:rPr>
        <w:t xml:space="preserve">are different for vehicles and VRUs, so delta-V was calculated differently. Vehicle delta-V is determined by RAIDS investigators from crush profile measurements and (where available) initial trajectories (Fig. 2A). The </w:t>
      </w:r>
      <w:proofErr w:type="spellStart"/>
      <w:r w:rsidRPr="000E7659">
        <w:rPr>
          <w:rStyle w:val="Strong"/>
          <w:b w:val="0"/>
          <w:bCs w:val="0"/>
        </w:rPr>
        <w:t>AiDamage</w:t>
      </w:r>
      <w:proofErr w:type="spellEnd"/>
      <w:r w:rsidRPr="000E7659">
        <w:rPr>
          <w:rStyle w:val="Strong"/>
          <w:b w:val="0"/>
          <w:bCs w:val="0"/>
        </w:rPr>
        <w:t xml:space="preserve"> program is used to reconstruct the collision from this information, applying the CRASH algorithm to determine energy-related parameters including delta-V</w:t>
      </w:r>
      <w:r>
        <w:rPr>
          <w:rStyle w:val="Strong"/>
          <w:b w:val="0"/>
          <w:bCs w:val="0"/>
        </w:rPr>
        <w:fldChar w:fldCharType="begin"/>
      </w:r>
      <w:r>
        <w:rPr>
          <w:rStyle w:val="Strong"/>
          <w:b w:val="0"/>
          <w:bCs w:val="0"/>
        </w:rPr>
        <w:instrText xml:space="preserve"> ADDIN EN.CITE &lt;EndNote&gt;&lt;Cite&gt;&lt;Author&gt;McHenry&lt;/Author&gt;&lt;Year&gt;2001&lt;/Year&gt;&lt;RecNum&gt;33&lt;/RecNum&gt;&lt;IDText&gt;The Algorithms of CRASH&lt;/IDText&gt;&lt;DisplayText&gt;&lt;style face="superscript"&gt;33, 34&lt;/style&gt;&lt;/DisplayText&gt;&lt;record&gt;&lt;rec-number&gt;33&lt;/rec-number&gt;&lt;foreign-keys&gt;&lt;key app="EN" db-id="95dtrvevgwzrpberd0652dt8vf2rwxxrz5ve" timestamp="1614536466"&gt;33&lt;/key&gt;&lt;/foreign-keys&gt;&lt;ref-type name="Conference Proceedings"&gt;10&lt;/ref-type&gt;&lt;contributors&gt;&lt;authors&gt;&lt;author&gt;McHenry, B G&lt;/author&gt;&lt;/authors&gt;&lt;/contributors&gt;&lt;titles&gt;&lt;title&gt;The Algorithms of CRASH&lt;/title&gt;&lt;secondary-title&gt;Southeast Coast Collision Conference&lt;/secondary-title&gt;&lt;/titles&gt;&lt;dates&gt;&lt;year&gt;2001&lt;/year&gt;&lt;/dates&gt;&lt;pub-location&gt;Cocoa Beach, Florida&lt;/pub-location&gt;&lt;urls&gt;&lt;/urls&gt;&lt;/record&gt;&lt;/Cite&gt;&lt;Cite&gt;&lt;Author&gt;Ward&lt;/Author&gt;&lt;Year&gt;2019&lt;/Year&gt;&lt;RecNum&gt;34&lt;/RecNum&gt;&lt;IDText&gt;AiDamage Manual&lt;/IDText&gt;&lt;record&gt;&lt;rec-number&gt;34&lt;/rec-number&gt;&lt;foreign-keys&gt;&lt;key app="EN" db-id="95dtrvevgwzrpberd0652dt8vf2rwxxrz5ve" timestamp="1614536466"&gt;34&lt;/key&gt;&lt;/foreign-keys&gt;&lt;ref-type name="Web Page"&gt;12&lt;/ref-type&gt;&lt;contributors&gt;&lt;authors&gt;&lt;author&gt;Ward, R&lt;/author&gt;&lt;author&gt;Dunn, C&lt;/author&gt;&lt;/authors&gt;&lt;/contributors&gt;&lt;titles&gt;&lt;title&gt;AiDamage Manual&lt;/title&gt;&lt;/titles&gt;&lt;dates&gt;&lt;year&gt;2019&lt;/year&gt;&lt;/dates&gt;&lt;publisher&gt;Ai Training Services Ltd.&lt;/publisher&gt;&lt;urls&gt;&lt;/urls&gt;&lt;/record&gt;&lt;/Cite&gt;&lt;/EndNote&gt;</w:instrText>
      </w:r>
      <w:r>
        <w:rPr>
          <w:rStyle w:val="Strong"/>
          <w:b w:val="0"/>
          <w:bCs w:val="0"/>
        </w:rPr>
        <w:fldChar w:fldCharType="separate"/>
      </w:r>
      <w:r w:rsidRPr="00FA2269">
        <w:rPr>
          <w:rStyle w:val="Strong"/>
          <w:b w:val="0"/>
          <w:bCs w:val="0"/>
          <w:noProof/>
          <w:vertAlign w:val="superscript"/>
        </w:rPr>
        <w:t>33, 34</w:t>
      </w:r>
      <w:r>
        <w:rPr>
          <w:rStyle w:val="Strong"/>
          <w:b w:val="0"/>
          <w:bCs w:val="0"/>
        </w:rPr>
        <w:fldChar w:fldCharType="end"/>
      </w:r>
      <w:r w:rsidRPr="000E7659">
        <w:rPr>
          <w:rStyle w:val="Strong"/>
          <w:b w:val="0"/>
          <w:bCs w:val="0"/>
        </w:rPr>
        <w:t>.</w:t>
      </w:r>
      <w:r w:rsidRPr="000E7659">
        <w:t xml:space="preserve"> Longitudinal (front-to-back), lateral (side-to-side) and total delta-V are calculated for each vehicle (Fig. 2Aii). </w:t>
      </w:r>
      <w:r w:rsidR="00F908FF" w:rsidRPr="003851C9">
        <w:t>D</w:t>
      </w:r>
      <w:r w:rsidR="00D87D4E" w:rsidRPr="003851C9">
        <w:t>elta-V calculat</w:t>
      </w:r>
      <w:r w:rsidR="00F908FF" w:rsidRPr="003851C9">
        <w:t xml:space="preserve">ed using CRASH3 </w:t>
      </w:r>
      <w:r w:rsidR="00D87D4E" w:rsidRPr="003851C9">
        <w:t>accurate</w:t>
      </w:r>
      <w:r w:rsidR="00F908FF" w:rsidRPr="003851C9">
        <w:t xml:space="preserve">ly </w:t>
      </w:r>
      <w:r w:rsidR="00D3153D">
        <w:t>reflects</w:t>
      </w:r>
      <w:r w:rsidR="00D3153D" w:rsidRPr="003851C9">
        <w:t xml:space="preserve"> </w:t>
      </w:r>
      <w:r w:rsidR="00816631" w:rsidRPr="003851C9">
        <w:t>in-vehicle sensor measurements, particularly for car-to-car impacts</w:t>
      </w:r>
      <w:r w:rsidR="00315734" w:rsidRPr="003851C9">
        <w:t xml:space="preserve"> (to within 2km/h), </w:t>
      </w:r>
      <w:r w:rsidR="00816631" w:rsidRPr="003851C9">
        <w:t>which make up the majority of cases</w:t>
      </w:r>
      <w:r w:rsidR="00982B57">
        <w:fldChar w:fldCharType="begin"/>
      </w:r>
      <w:r w:rsidR="00982B57">
        <w:instrText xml:space="preserve"> ADDIN EN.CITE &lt;EndNote&gt;&lt;Cite&gt;&lt;Author&gt;James Lenard&lt;/Author&gt;&lt;Year&gt;2000&lt;/Year&gt;&lt;RecNum&gt;86&lt;/RecNum&gt;&lt;DisplayText&gt;&lt;style face="superscript"&gt;35&lt;/style&gt;&lt;/DisplayText&gt;&lt;record&gt;&lt;rec-number&gt;86&lt;/rec-number&gt;&lt;foreign-keys&gt;&lt;key app="EN" db-id="95dtrvevgwzrpberd0652dt8vf2rwxxrz5ve" timestamp="1632149248"&gt;86&lt;/key&gt;&lt;/foreign-keys&gt;&lt;ref-type name="Report"&gt;27&lt;/ref-type&gt;&lt;contributors&gt;&lt;authors&gt;&lt;author&gt;James Lenard, Barbara Hurley, Pete Thomas&lt;/author&gt;&lt;/authors&gt;&lt;tertiary-authors&gt;&lt;author&gt;Loughborough University Institutional Repository&lt;/author&gt;&lt;/tertiary-authors&gt;&lt;/contributors&gt;&lt;titles&gt;&lt;title&gt;The statistical accuracy of Delta-V in systematic field accident studies&lt;/title&gt;&lt;/titles&gt;&lt;dates&gt;&lt;year&gt;2000&lt;/year&gt;&lt;/dates&gt;&lt;publisher&gt;Vehicle Safety Research Centre Loughborough University&lt;/publisher&gt;&lt;urls&gt;&lt;/urls&gt;&lt;/record&gt;&lt;/Cite&gt;&lt;/EndNote&gt;</w:instrText>
      </w:r>
      <w:r w:rsidR="00982B57">
        <w:fldChar w:fldCharType="separate"/>
      </w:r>
      <w:r w:rsidR="00982B57" w:rsidRPr="00982B57">
        <w:rPr>
          <w:noProof/>
          <w:vertAlign w:val="superscript"/>
        </w:rPr>
        <w:t>35</w:t>
      </w:r>
      <w:r w:rsidR="00982B57">
        <w:fldChar w:fldCharType="end"/>
      </w:r>
      <w:r w:rsidR="00D87D4E" w:rsidRPr="003851C9">
        <w:t>.</w:t>
      </w:r>
      <w:r w:rsidR="00315734" w:rsidRPr="003851C9">
        <w:t xml:space="preserve"> S</w:t>
      </w:r>
      <w:r w:rsidR="00E802DB" w:rsidRPr="003851C9">
        <w:t xml:space="preserve">mall differences (mean absolute error -4km/h) </w:t>
      </w:r>
      <w:r w:rsidR="00315734" w:rsidRPr="003851C9">
        <w:t xml:space="preserve">have been shown to </w:t>
      </w:r>
      <w:r w:rsidR="00E802DB" w:rsidRPr="003851C9">
        <w:t>exist between CRASH3 and EDR delta-V in European vehicles.</w:t>
      </w:r>
      <w:r w:rsidR="00315734" w:rsidRPr="003851C9">
        <w:t xml:space="preserve"> We chose not to apply a correction </w:t>
      </w:r>
      <w:r w:rsidR="003851C9">
        <w:t xml:space="preserve">to account </w:t>
      </w:r>
      <w:r w:rsidR="00D3153D">
        <w:t xml:space="preserve">for </w:t>
      </w:r>
      <w:r w:rsidR="003851C9">
        <w:t>this small discrepancy because</w:t>
      </w:r>
      <w:r w:rsidR="00C84816" w:rsidRPr="003851C9">
        <w:t xml:space="preserve"> </w:t>
      </w:r>
      <w:r w:rsidR="00315734" w:rsidRPr="003851C9">
        <w:t>the precise relationship to th</w:t>
      </w:r>
      <w:r w:rsidR="003851C9">
        <w:t>e</w:t>
      </w:r>
      <w:r w:rsidR="00315734" w:rsidRPr="003851C9">
        <w:t xml:space="preserve"> fleet</w:t>
      </w:r>
      <w:r w:rsidR="003851C9">
        <w:t xml:space="preserve"> represented in our dataset</w:t>
      </w:r>
      <w:r w:rsidR="00315734" w:rsidRPr="003851C9">
        <w:t xml:space="preserve"> </w:t>
      </w:r>
      <w:r w:rsidR="003851C9">
        <w:t>is unknown</w:t>
      </w:r>
      <w:r w:rsidR="00315734" w:rsidRPr="003851C9">
        <w:t>.</w:t>
      </w:r>
    </w:p>
    <w:p w14:paraId="7A300C39" w14:textId="09090631" w:rsidR="00F61903" w:rsidRPr="000E7659" w:rsidRDefault="00F61903" w:rsidP="00F61903">
      <w:pPr>
        <w:pStyle w:val="BrainMainText"/>
        <w:rPr>
          <w:rStyle w:val="Strong"/>
          <w:b w:val="0"/>
          <w:bCs w:val="0"/>
        </w:rPr>
      </w:pPr>
      <w:r w:rsidRPr="000E7659">
        <w:t xml:space="preserve">Occupants in all cars with valid delta-V estimates from single impact phases were included. Where multiple impacts were present, delta-V was included only if one of the impact phases was clearly injury-causing. Pedestrian delta-V is approximated as the impact speed of the vehicle because most pedestrians move slowly and were injured while crossing (no velocity component parallel to vehicle velocity). Cyclists travel at higher speeds, sharing the </w:t>
      </w:r>
      <w:r w:rsidRPr="000E7659">
        <w:lastRenderedPageBreak/>
        <w:t xml:space="preserve">carriageway with vehicles. Therefore, their initial speed and direction is influential and </w:t>
      </w:r>
      <w:proofErr w:type="gramStart"/>
      <w:r w:rsidRPr="000E7659">
        <w:t>taken</w:t>
      </w:r>
      <w:r w:rsidR="00FA31B9">
        <w:t xml:space="preserve"> </w:t>
      </w:r>
      <w:r w:rsidRPr="000E7659">
        <w:t>into account</w:t>
      </w:r>
      <w:proofErr w:type="gramEnd"/>
      <w:r w:rsidRPr="000E7659">
        <w:t xml:space="preserve"> (Fig. 2</w:t>
      </w:r>
      <w:r>
        <w:t>B)</w:t>
      </w:r>
      <w:r w:rsidRPr="000E7659">
        <w:t xml:space="preserve">. The parallel component of cyclist velocity is combined with the vehicle impact speed </w:t>
      </w:r>
      <w:r w:rsidRPr="000E7659">
        <w:rPr>
          <w:rStyle w:val="Strong"/>
          <w:b w:val="0"/>
          <w:bCs w:val="0"/>
        </w:rPr>
        <w:t>(</w:t>
      </w:r>
      <m:oMath>
        <m:sSub>
          <m:sSubPr>
            <m:ctrlPr>
              <w:rPr>
                <w:rStyle w:val="Strong"/>
                <w:rFonts w:ascii="Cambria Math" w:hAnsi="Cambria Math"/>
                <w:b w:val="0"/>
                <w:bCs w:val="0"/>
              </w:rPr>
            </m:ctrlPr>
          </m:sSubPr>
          <m:e>
            <m:r>
              <m:rPr>
                <m:sty m:val="p"/>
              </m:rPr>
              <w:rPr>
                <w:rStyle w:val="Strong"/>
                <w:rFonts w:ascii="Cambria Math" w:hAnsi="Cambria Math"/>
              </w:rPr>
              <m:t>∆</m:t>
            </m:r>
            <m:r>
              <w:rPr>
                <w:rStyle w:val="Strong"/>
                <w:rFonts w:ascii="Cambria Math" w:hAnsi="Cambria Math"/>
              </w:rPr>
              <m:t>V</m:t>
            </m:r>
          </m:e>
          <m:sub>
            <m:r>
              <w:rPr>
                <w:rStyle w:val="Strong"/>
                <w:rFonts w:ascii="Cambria Math" w:hAnsi="Cambria Math"/>
              </w:rPr>
              <m:t>VRU</m:t>
            </m:r>
          </m:sub>
        </m:sSub>
        <m:r>
          <m:rPr>
            <m:sty m:val="p"/>
          </m:rPr>
          <w:rPr>
            <w:rStyle w:val="Strong"/>
            <w:rFonts w:ascii="Cambria Math" w:hAnsi="Cambria Math"/>
          </w:rPr>
          <m:t>=</m:t>
        </m:r>
        <m:sSub>
          <m:sSubPr>
            <m:ctrlPr>
              <w:rPr>
                <w:rStyle w:val="Strong"/>
                <w:rFonts w:ascii="Cambria Math" w:hAnsi="Cambria Math"/>
                <w:b w:val="0"/>
                <w:bCs w:val="0"/>
              </w:rPr>
            </m:ctrlPr>
          </m:sSubPr>
          <m:e>
            <m:r>
              <w:rPr>
                <w:rStyle w:val="Strong"/>
                <w:rFonts w:ascii="Cambria Math" w:hAnsi="Cambria Math"/>
              </w:rPr>
              <m:t>V</m:t>
            </m:r>
          </m:e>
          <m:sub>
            <m:r>
              <w:rPr>
                <w:rStyle w:val="Strong"/>
                <w:rFonts w:ascii="Cambria Math" w:hAnsi="Cambria Math"/>
              </w:rPr>
              <m:t>car</m:t>
            </m:r>
            <m:r>
              <m:rPr>
                <m:sty m:val="p"/>
              </m:rPr>
              <w:rPr>
                <w:rStyle w:val="Strong"/>
                <w:rFonts w:ascii="Cambria Math" w:hAnsi="Cambria Math"/>
              </w:rPr>
              <m:t xml:space="preserve"> </m:t>
            </m:r>
            <m:r>
              <w:rPr>
                <w:rStyle w:val="Strong"/>
                <w:rFonts w:ascii="Cambria Math" w:hAnsi="Cambria Math"/>
              </w:rPr>
              <m:t>initial</m:t>
            </m:r>
          </m:sub>
        </m:sSub>
        <m:r>
          <m:rPr>
            <m:sty m:val="p"/>
          </m:rPr>
          <w:rPr>
            <w:rStyle w:val="Strong"/>
            <w:rFonts w:ascii="Cambria Math" w:hAnsi="Cambria Math"/>
          </w:rPr>
          <m:t>+</m:t>
        </m:r>
        <m:sSub>
          <m:sSubPr>
            <m:ctrlPr>
              <w:rPr>
                <w:rStyle w:val="Strong"/>
                <w:rFonts w:ascii="Cambria Math" w:hAnsi="Cambria Math"/>
                <w:b w:val="0"/>
                <w:bCs w:val="0"/>
              </w:rPr>
            </m:ctrlPr>
          </m:sSubPr>
          <m:e>
            <m:r>
              <w:rPr>
                <w:rStyle w:val="Strong"/>
                <w:rFonts w:ascii="Cambria Math" w:hAnsi="Cambria Math"/>
              </w:rPr>
              <m:t>V</m:t>
            </m:r>
          </m:e>
          <m:sub>
            <m:r>
              <w:rPr>
                <w:rStyle w:val="Strong"/>
                <w:rFonts w:ascii="Cambria Math" w:hAnsi="Cambria Math"/>
              </w:rPr>
              <m:t>VRU</m:t>
            </m:r>
            <m:r>
              <m:rPr>
                <m:sty m:val="p"/>
              </m:rPr>
              <w:rPr>
                <w:rStyle w:val="Strong"/>
                <w:rFonts w:ascii="Cambria Math" w:hAnsi="Cambria Math"/>
              </w:rPr>
              <m:t xml:space="preserve"> </m:t>
            </m:r>
            <m:r>
              <w:rPr>
                <w:rStyle w:val="Strong"/>
                <w:rFonts w:ascii="Cambria Math" w:hAnsi="Cambria Math"/>
              </w:rPr>
              <m:t>initial</m:t>
            </m:r>
          </m:sub>
        </m:sSub>
      </m:oMath>
      <w:r w:rsidRPr="000E7659">
        <w:rPr>
          <w:rStyle w:val="Strong"/>
          <w:b w:val="0"/>
          <w:bCs w:val="0"/>
        </w:rPr>
        <w:t>)</w:t>
      </w:r>
      <w:r w:rsidRPr="000E7659">
        <w:t xml:space="preserve">. This method assumes the VRU </w:t>
      </w:r>
      <w:r w:rsidRPr="000E7659">
        <w:rPr>
          <w:rStyle w:val="Strong"/>
          <w:b w:val="0"/>
          <w:bCs w:val="0"/>
        </w:rPr>
        <w:t>is accelerated to the speed of the impacting vehicle, so VRUs directly runover (</w:t>
      </w:r>
      <w:proofErr w:type="gramStart"/>
      <w:r w:rsidRPr="000E7659">
        <w:rPr>
          <w:rStyle w:val="Strong"/>
          <w:b w:val="0"/>
          <w:bCs w:val="0"/>
        </w:rPr>
        <w:t>e.g.</w:t>
      </w:r>
      <w:proofErr w:type="gramEnd"/>
      <w:r w:rsidRPr="000E7659">
        <w:rPr>
          <w:rStyle w:val="Strong"/>
          <w:b w:val="0"/>
          <w:bCs w:val="0"/>
        </w:rPr>
        <w:t xml:space="preserve"> those already lying in the road prior to impact) were excluded as this assumption was not upheld.</w:t>
      </w:r>
      <w:r>
        <w:rPr>
          <w:rStyle w:val="Strong"/>
          <w:b w:val="0"/>
          <w:bCs w:val="0"/>
        </w:rPr>
        <w:t xml:space="preserve"> Further details on delta-V calculation can be found in the supplementary material.</w:t>
      </w:r>
    </w:p>
    <w:p w14:paraId="2051D23B" w14:textId="77777777" w:rsidR="00F61903" w:rsidRPr="00A77537" w:rsidRDefault="00F61903" w:rsidP="00F61903">
      <w:pPr>
        <w:pStyle w:val="Heading4"/>
        <w:keepNext/>
        <w:shd w:val="clear" w:color="auto" w:fill="FFFFFF"/>
        <w:spacing w:before="0" w:after="0" w:afterAutospacing="0" w:line="360" w:lineRule="auto"/>
        <w:jc w:val="both"/>
        <w:textAlignment w:val="baseline"/>
        <w:rPr>
          <w:i/>
          <w:iCs/>
        </w:rPr>
      </w:pPr>
      <w:r>
        <w:rPr>
          <w:i/>
          <w:iCs/>
        </w:rPr>
        <w:t xml:space="preserve">Figure 2: </w:t>
      </w:r>
      <w:r w:rsidRPr="00A77537">
        <w:rPr>
          <w:i/>
          <w:iCs/>
        </w:rPr>
        <w:t>Calculating Delta-V for Different Road Users</w:t>
      </w:r>
    </w:p>
    <w:p w14:paraId="7DFAEE15" w14:textId="77777777" w:rsidR="00F61903" w:rsidRPr="000F000F" w:rsidRDefault="00F61903" w:rsidP="00E839E7">
      <w:pPr>
        <w:pStyle w:val="Heading4"/>
        <w:keepNext/>
        <w:shd w:val="clear" w:color="auto" w:fill="FFFFFF"/>
        <w:spacing w:before="0" w:after="0" w:afterAutospacing="0" w:line="360" w:lineRule="auto"/>
        <w:jc w:val="center"/>
        <w:textAlignment w:val="baseline"/>
      </w:pPr>
      <w:r w:rsidRPr="000F000F">
        <w:rPr>
          <w:b w:val="0"/>
          <w:bCs w:val="0"/>
          <w:noProof/>
          <w:color w:val="2A2A2A"/>
          <w:bdr w:val="none" w:sz="0" w:space="0" w:color="auto" w:frame="1"/>
        </w:rPr>
        <w:drawing>
          <wp:inline distT="0" distB="0" distL="0" distR="0" wp14:anchorId="5EB8330F" wp14:editId="5B8BB0EC">
            <wp:extent cx="4005943" cy="5794276"/>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7" cstate="print">
                      <a:extLst>
                        <a:ext uri="{28A0092B-C50C-407E-A947-70E740481C1C}">
                          <a14:useLocalDpi xmlns:a14="http://schemas.microsoft.com/office/drawing/2010/main" val="0"/>
                        </a:ext>
                      </a:extLst>
                    </a:blip>
                    <a:srcRect l="1385" r="1385"/>
                    <a:stretch>
                      <a:fillRect/>
                    </a:stretch>
                  </pic:blipFill>
                  <pic:spPr bwMode="auto">
                    <a:xfrm>
                      <a:off x="0" y="0"/>
                      <a:ext cx="4022734" cy="5818562"/>
                    </a:xfrm>
                    <a:prstGeom prst="rect">
                      <a:avLst/>
                    </a:prstGeom>
                    <a:ln>
                      <a:noFill/>
                    </a:ln>
                    <a:extLst>
                      <a:ext uri="{53640926-AAD7-44D8-BBD7-CCE9431645EC}">
                        <a14:shadowObscured xmlns:a14="http://schemas.microsoft.com/office/drawing/2010/main"/>
                      </a:ext>
                    </a:extLst>
                  </pic:spPr>
                </pic:pic>
              </a:graphicData>
            </a:graphic>
          </wp:inline>
        </w:drawing>
      </w:r>
    </w:p>
    <w:p w14:paraId="1E8C94DE" w14:textId="014B3921" w:rsidR="00F61903" w:rsidRPr="000F000F" w:rsidRDefault="00F61903" w:rsidP="00F61903">
      <w:pPr>
        <w:pStyle w:val="BrainCaption"/>
      </w:pPr>
      <w:r w:rsidRPr="000F000F">
        <w:t>Figure 2. RAIDS collisions (n=2</w:t>
      </w:r>
      <w:r>
        <w:t>,</w:t>
      </w:r>
      <w:r w:rsidRPr="000F000F">
        <w:t>0</w:t>
      </w:r>
      <w:r w:rsidR="0040553D">
        <w:t>65</w:t>
      </w:r>
      <w:r w:rsidRPr="000F000F">
        <w:t xml:space="preserve">) include: </w:t>
      </w:r>
      <w:r>
        <w:t>(A)</w:t>
      </w:r>
      <w:r w:rsidRPr="000F000F">
        <w:t xml:space="preserve"> vehicle-to-vehicle and </w:t>
      </w:r>
      <w:r>
        <w:t>(B)</w:t>
      </w:r>
      <w:r w:rsidRPr="000F000F">
        <w:t xml:space="preserve"> vehicle-to-vulnerable road user (VRU </w:t>
      </w:r>
      <w:proofErr w:type="gramStart"/>
      <w:r w:rsidRPr="000F000F">
        <w:t>i.e.</w:t>
      </w:r>
      <w:proofErr w:type="gramEnd"/>
      <w:r w:rsidRPr="000F000F">
        <w:t xml:space="preserve"> cyclists and pedestrians) collisions. Delta-V calculation differs </w:t>
      </w:r>
      <w:r w:rsidRPr="000F000F">
        <w:lastRenderedPageBreak/>
        <w:t xml:space="preserve">for </w:t>
      </w:r>
      <w:r>
        <w:t>A</w:t>
      </w:r>
      <w:r w:rsidRPr="000F000F">
        <w:t xml:space="preserve"> and </w:t>
      </w:r>
      <w:r>
        <w:t>B</w:t>
      </w:r>
      <w:r w:rsidRPr="000F000F">
        <w:t xml:space="preserve"> due to the differences in collision </w:t>
      </w:r>
      <w:r w:rsidR="00501535">
        <w:t>dynamics</w:t>
      </w:r>
      <w:r w:rsidRPr="000F000F">
        <w:t xml:space="preserve">. </w:t>
      </w:r>
      <w:r>
        <w:t>A</w:t>
      </w:r>
      <w:r w:rsidR="0085702B">
        <w:t>(</w:t>
      </w:r>
      <w:proofErr w:type="spellStart"/>
      <w:r w:rsidRPr="000F000F">
        <w:t>i</w:t>
      </w:r>
      <w:proofErr w:type="spellEnd"/>
      <w:r w:rsidRPr="000F000F">
        <w:t xml:space="preserve">) shows the three main phases of vehicle-to-vehicle collisions. </w:t>
      </w:r>
      <w:r>
        <w:t>A</w:t>
      </w:r>
      <w:r w:rsidR="0085702B">
        <w:t>(</w:t>
      </w:r>
      <w:r w:rsidRPr="000F000F">
        <w:t>ii) shows example vehicle velocities for two vehicles (V1 and V2) during a collision. The distinct delta-V for each vehicle (</w:t>
      </w:r>
      <w:r w:rsidRPr="000F000F">
        <w:rPr>
          <w:rFonts w:ascii="Calibri" w:hAnsi="Calibri" w:cs="Calibri"/>
        </w:rPr>
        <w:t>Δ</w:t>
      </w:r>
      <w:r w:rsidRPr="000F000F">
        <w:t>V</w:t>
      </w:r>
      <w:r w:rsidRPr="000F000F">
        <w:rPr>
          <w:vertAlign w:val="subscript"/>
        </w:rPr>
        <w:t>V1</w:t>
      </w:r>
      <w:r w:rsidRPr="000F000F">
        <w:t xml:space="preserve"> and </w:t>
      </w:r>
      <w:r w:rsidRPr="000F000F">
        <w:rPr>
          <w:rFonts w:ascii="Calibri" w:hAnsi="Calibri" w:cs="Calibri"/>
        </w:rPr>
        <w:t>Δ</w:t>
      </w:r>
      <w:r w:rsidRPr="000F000F">
        <w:t>V</w:t>
      </w:r>
      <w:r w:rsidRPr="000F000F">
        <w:rPr>
          <w:vertAlign w:val="subscript"/>
        </w:rPr>
        <w:t>V2</w:t>
      </w:r>
      <w:r w:rsidRPr="000F000F">
        <w:t xml:space="preserve">) correspond to the change in velocity during the impact phase. </w:t>
      </w:r>
      <w:r>
        <w:t>A</w:t>
      </w:r>
      <w:r w:rsidR="0085702B">
        <w:t>(</w:t>
      </w:r>
      <w:r w:rsidRPr="000F000F">
        <w:t xml:space="preserve">iii) shows how delta-V is calculated retrospectively from crush measurements and vehicle trajectories using the </w:t>
      </w:r>
      <w:proofErr w:type="spellStart"/>
      <w:r w:rsidRPr="000F000F">
        <w:t>AiDamage</w:t>
      </w:r>
      <w:proofErr w:type="spellEnd"/>
      <w:r w:rsidRPr="000F000F">
        <w:t xml:space="preserve"> programme and CRASH algorithm. </w:t>
      </w:r>
      <w:r>
        <w:t>B</w:t>
      </w:r>
      <w:r w:rsidR="0085702B">
        <w:t>(</w:t>
      </w:r>
      <w:proofErr w:type="spellStart"/>
      <w:r w:rsidRPr="000F000F">
        <w:t>i</w:t>
      </w:r>
      <w:proofErr w:type="spellEnd"/>
      <w:r w:rsidRPr="000F000F">
        <w:t xml:space="preserve">) illustrates the VRU delta-V corresponding to the impact phase as the VRU is accelerated up to the speed of the other vehicle involved in the collision. </w:t>
      </w:r>
      <w:r>
        <w:t>B</w:t>
      </w:r>
      <w:r w:rsidR="0085702B">
        <w:t>(</w:t>
      </w:r>
      <w:r w:rsidRPr="000F000F">
        <w:t>ii) shows how the other vehicle’s velocity is used in conjunction with VRU velocity to calculate the relative delta-V between the VRU and vehicle involved.</w:t>
      </w:r>
    </w:p>
    <w:p w14:paraId="1237B83B" w14:textId="77777777" w:rsidR="00F61903" w:rsidRPr="000F000F" w:rsidRDefault="00F61903" w:rsidP="00F61903">
      <w:pPr>
        <w:pStyle w:val="BrainSubtitle"/>
      </w:pPr>
      <w:bookmarkStart w:id="12" w:name="_Hlk89334154"/>
      <w:r w:rsidRPr="000F000F">
        <w:t>TBI prevalence and relative risk calculation for different road users</w:t>
      </w:r>
    </w:p>
    <w:p w14:paraId="1A14928E" w14:textId="77777777" w:rsidR="00F92B35" w:rsidRDefault="00F61903" w:rsidP="00F61903">
      <w:pPr>
        <w:pStyle w:val="BrainMainText"/>
      </w:pPr>
      <w:r w:rsidRPr="000F000F">
        <w:t>Relative risk (RR) w</w:t>
      </w:r>
      <w:r w:rsidR="004C0B37">
        <w:t>as</w:t>
      </w:r>
      <w:r w:rsidRPr="000F000F">
        <w:t xml:space="preserve"> used to estimate the risk of TBI pathologies and severities for different road user groups in police-reported GB RTCs. RR was calculated by dividing the rate in the exposed group </w:t>
      </w:r>
      <m:oMath>
        <m:f>
          <m:fPr>
            <m:ctrlPr>
              <w:rPr>
                <w:rFonts w:ascii="Cambria Math" w:hAnsi="Cambria Math"/>
                <w:i/>
              </w:rPr>
            </m:ctrlPr>
          </m:fPr>
          <m:num>
            <m:r>
              <w:rPr>
                <w:rFonts w:ascii="Cambria Math" w:hAnsi="Cambria Math"/>
              </w:rPr>
              <m:t>a</m:t>
            </m:r>
          </m:num>
          <m:den>
            <m:r>
              <w:rPr>
                <w:rFonts w:ascii="Cambria Math" w:hAnsi="Cambria Math"/>
              </w:rPr>
              <m:t>A</m:t>
            </m:r>
          </m:den>
        </m:f>
      </m:oMath>
      <w:r w:rsidRPr="000F000F">
        <w:t xml:space="preserve"> by the rate in the unexposed (or less exposed) group </w:t>
      </w:r>
      <m:oMath>
        <m:f>
          <m:fPr>
            <m:ctrlPr>
              <w:rPr>
                <w:rFonts w:ascii="Cambria Math" w:hAnsi="Cambria Math"/>
                <w:i/>
              </w:rPr>
            </m:ctrlPr>
          </m:fPr>
          <m:num>
            <m:r>
              <w:rPr>
                <w:rFonts w:ascii="Cambria Math" w:hAnsi="Cambria Math"/>
              </w:rPr>
              <m:t>b</m:t>
            </m:r>
          </m:num>
          <m:den>
            <m:r>
              <w:rPr>
                <w:rFonts w:ascii="Cambria Math" w:hAnsi="Cambria Math"/>
              </w:rPr>
              <m:t>B</m:t>
            </m:r>
          </m:den>
        </m:f>
      </m:oMath>
      <w:r w:rsidRPr="000F000F">
        <w:t xml:space="preserve">, </w:t>
      </w:r>
    </w:p>
    <w:p w14:paraId="18FBFB1A" w14:textId="0A71DA75" w:rsidR="00F92B35" w:rsidRDefault="00F92B35" w:rsidP="00F61903">
      <w:pPr>
        <w:pStyle w:val="BrainMainText"/>
      </w:pPr>
      <m:oMathPara>
        <m:oMath>
          <m:r>
            <w:rPr>
              <w:rFonts w:ascii="Cambria Math" w:hAnsi="Cambria Math"/>
            </w:rPr>
            <m:t xml:space="preserve">RR= </m:t>
          </m:r>
          <m:f>
            <m:fPr>
              <m:ctrlPr>
                <w:rPr>
                  <w:rFonts w:ascii="Cambria Math" w:hAnsi="Cambria Math"/>
                  <w:i/>
                </w:rPr>
              </m:ctrlPr>
            </m:fPr>
            <m:num>
              <m:f>
                <m:fPr>
                  <m:type m:val="skw"/>
                  <m:ctrlPr>
                    <w:rPr>
                      <w:rFonts w:ascii="Cambria Math" w:hAnsi="Cambria Math"/>
                      <w:i/>
                    </w:rPr>
                  </m:ctrlPr>
                </m:fPr>
                <m:num>
                  <m:r>
                    <w:rPr>
                      <w:rFonts w:ascii="Cambria Math" w:hAnsi="Cambria Math"/>
                    </w:rPr>
                    <m:t>a</m:t>
                  </m:r>
                </m:num>
                <m:den>
                  <m:r>
                    <w:rPr>
                      <w:rFonts w:ascii="Cambria Math" w:hAnsi="Cambria Math"/>
                    </w:rPr>
                    <m:t>A</m:t>
                  </m:r>
                </m:den>
              </m:f>
            </m:num>
            <m:den>
              <m:f>
                <m:fPr>
                  <m:type m:val="skw"/>
                  <m:ctrlPr>
                    <w:rPr>
                      <w:rFonts w:ascii="Cambria Math" w:hAnsi="Cambria Math"/>
                      <w:i/>
                    </w:rPr>
                  </m:ctrlPr>
                </m:fPr>
                <m:num>
                  <m:r>
                    <w:rPr>
                      <w:rFonts w:ascii="Cambria Math" w:hAnsi="Cambria Math"/>
                    </w:rPr>
                    <m:t>b</m:t>
                  </m:r>
                </m:num>
                <m:den>
                  <m:r>
                    <w:rPr>
                      <w:rFonts w:ascii="Cambria Math" w:hAnsi="Cambria Math"/>
                    </w:rPr>
                    <m:t>B</m:t>
                  </m:r>
                </m:den>
              </m:f>
            </m:den>
          </m:f>
        </m:oMath>
      </m:oMathPara>
    </w:p>
    <w:p w14:paraId="6214CE57" w14:textId="5E890B26" w:rsidR="00F92B35" w:rsidRDefault="00F61903" w:rsidP="00F61903">
      <w:pPr>
        <w:pStyle w:val="BrainMainText"/>
      </w:pPr>
      <w:r w:rsidRPr="000F000F">
        <w:t xml:space="preserve">where </w:t>
      </w:r>
      <m:oMath>
        <m:r>
          <w:rPr>
            <w:rFonts w:ascii="Cambria Math" w:hAnsi="Cambria Math"/>
          </w:rPr>
          <m:t>a</m:t>
        </m:r>
      </m:oMath>
      <w:r w:rsidRPr="000F000F">
        <w:t xml:space="preserve"> and </w:t>
      </w:r>
      <m:oMath>
        <m:r>
          <w:rPr>
            <w:rFonts w:ascii="Cambria Math" w:hAnsi="Cambria Math"/>
          </w:rPr>
          <m:t>b</m:t>
        </m:r>
      </m:oMath>
      <w:r w:rsidRPr="000F000F">
        <w:t xml:space="preserve"> are number who sustained a given pathology or severity in the exposed and unexposed groups respectively, and </w:t>
      </w:r>
      <m:oMath>
        <m:r>
          <w:rPr>
            <w:rFonts w:ascii="Cambria Math" w:hAnsi="Cambria Math"/>
          </w:rPr>
          <m:t>A</m:t>
        </m:r>
      </m:oMath>
      <w:r w:rsidRPr="000F000F">
        <w:t xml:space="preserve"> and </w:t>
      </w:r>
      <m:oMath>
        <m:r>
          <w:rPr>
            <w:rFonts w:ascii="Cambria Math" w:hAnsi="Cambria Math"/>
          </w:rPr>
          <m:t>B</m:t>
        </m:r>
      </m:oMath>
      <w:r w:rsidRPr="000F000F">
        <w:t xml:space="preserve"> are the total number in the exposed and unexposed groups respectively</w:t>
      </w:r>
      <w:r>
        <w:fldChar w:fldCharType="begin"/>
      </w:r>
      <w:r w:rsidR="00032F99">
        <w:instrText xml:space="preserve"> ADDIN EN.CITE &lt;EndNote&gt;&lt;Cite&gt;&lt;Author&gt;Altman&lt;/Author&gt;&lt;Year&gt;1991&lt;/Year&gt;&lt;RecNum&gt;35&lt;/RecNum&gt;&lt;IDText&gt;Practical Statistics for Medical Research&lt;/IDText&gt;&lt;DisplayText&gt;&lt;style face="superscript"&gt;36&lt;/style&gt;&lt;/DisplayText&gt;&lt;record&gt;&lt;rec-number&gt;35&lt;/rec-number&gt;&lt;foreign-keys&gt;&lt;key app="EN" db-id="95dtrvevgwzrpberd0652dt8vf2rwxxrz5ve" timestamp="1614536466"&gt;35&lt;/key&gt;&lt;/foreign-keys&gt;&lt;ref-type name="Book"&gt;6&lt;/ref-type&gt;&lt;contributors&gt;&lt;authors&gt;&lt;author&gt;Altman, D G&lt;/author&gt;&lt;/authors&gt;&lt;/contributors&gt;&lt;titles&gt;&lt;title&gt;Practical Statistics for Medical Research&lt;/title&gt;&lt;/titles&gt;&lt;dates&gt;&lt;year&gt;1991&lt;/year&gt;&lt;/dates&gt;&lt;pub-location&gt;London&lt;/pub-location&gt;&lt;publisher&gt;Chapman and Hall&lt;/publisher&gt;&lt;urls&gt;&lt;/urls&gt;&lt;/record&gt;&lt;/Cite&gt;&lt;/EndNote&gt;</w:instrText>
      </w:r>
      <w:r>
        <w:fldChar w:fldCharType="separate"/>
      </w:r>
      <w:r w:rsidR="00032F99" w:rsidRPr="00032F99">
        <w:rPr>
          <w:noProof/>
          <w:vertAlign w:val="superscript"/>
        </w:rPr>
        <w:t>36</w:t>
      </w:r>
      <w:r>
        <w:fldChar w:fldCharType="end"/>
      </w:r>
      <w:r w:rsidRPr="000F000F">
        <w:t xml:space="preserve">. </w:t>
      </w:r>
      <w:r w:rsidR="00D3153D">
        <w:t xml:space="preserve">A </w:t>
      </w:r>
      <w:bookmarkStart w:id="13" w:name="_Hlk93125648"/>
      <w:r w:rsidRPr="000F000F">
        <w:t xml:space="preserve">95% Confidence Interval (CI) </w:t>
      </w:r>
      <w:bookmarkEnd w:id="13"/>
      <w:r w:rsidRPr="000F000F">
        <w:t>on the RR was calculated using</w:t>
      </w:r>
      <m:oMath>
        <m:r>
          <w:rPr>
            <w:rFonts w:ascii="Cambria Math" w:hAnsi="Cambria Math"/>
          </w:rPr>
          <m:t>:</m:t>
        </m:r>
      </m:oMath>
    </w:p>
    <w:p w14:paraId="2B70C510" w14:textId="2DDE5696" w:rsidR="00F92B35" w:rsidRPr="005637FF" w:rsidRDefault="00D07408" w:rsidP="005637FF">
      <w:pPr>
        <w:pStyle w:val="BrainMainText"/>
        <w:jc w:val="center"/>
      </w:pPr>
      <m:oMathPara>
        <m:oMath>
          <m:sSub>
            <m:sSubPr>
              <m:ctrlPr>
                <w:rPr>
                  <w:rFonts w:ascii="Cambria Math" w:hAnsi="Cambria Math"/>
                  <w:i/>
                </w:rPr>
              </m:ctrlPr>
            </m:sSubPr>
            <m:e>
              <m:r>
                <w:rPr>
                  <w:rFonts w:ascii="Cambria Math" w:hAnsi="Cambria Math"/>
                </w:rPr>
                <m:t>RR</m:t>
              </m:r>
            </m:e>
            <m:sub>
              <m:r>
                <w:rPr>
                  <w:rFonts w:ascii="Cambria Math" w:hAnsi="Cambria Math"/>
                </w:rPr>
                <m:t>95%CI</m:t>
              </m:r>
            </m:sub>
          </m:sSub>
          <m:r>
            <m:rPr>
              <m:sty m:val="p"/>
            </m:rPr>
            <w:rPr>
              <w:rFonts w:ascii="Cambria Math" w:hAnsi="Cambria Math"/>
            </w:rPr>
            <m:t>=RR ± exp</m:t>
          </m:r>
          <m:d>
            <m:dPr>
              <m:ctrlPr>
                <w:rPr>
                  <w:rFonts w:ascii="Cambria Math" w:hAnsi="Cambria Math"/>
                </w:rPr>
              </m:ctrlPr>
            </m:dPr>
            <m:e>
              <m:r>
                <m:rPr>
                  <m:sty m:val="p"/>
                </m:rPr>
                <w:rPr>
                  <w:rFonts w:ascii="Cambria Math" w:hAnsi="Cambria Math"/>
                </w:rPr>
                <m:t>ln</m:t>
              </m:r>
              <m:d>
                <m:dPr>
                  <m:ctrlPr>
                    <w:rPr>
                      <w:rFonts w:ascii="Cambria Math" w:hAnsi="Cambria Math"/>
                      <w:i/>
                    </w:rPr>
                  </m:ctrlPr>
                </m:dPr>
                <m:e>
                  <m:r>
                    <w:rPr>
                      <w:rFonts w:ascii="Cambria Math" w:hAnsi="Cambria Math"/>
                    </w:rPr>
                    <m:t>RR</m:t>
                  </m:r>
                </m:e>
              </m:d>
              <m:r>
                <w:rPr>
                  <w:rFonts w:ascii="Cambria Math" w:hAnsi="Cambria Math"/>
                </w:rPr>
                <m:t>±1.96×SE</m:t>
              </m:r>
              <m:d>
                <m:dPr>
                  <m:ctrlPr>
                    <w:rPr>
                      <w:rFonts w:ascii="Cambria Math" w:hAnsi="Cambria Math"/>
                      <w:i/>
                    </w:rPr>
                  </m:ctrlPr>
                </m:dPr>
                <m:e>
                  <m:r>
                    <m:rPr>
                      <m:sty m:val="p"/>
                    </m:rPr>
                    <w:rPr>
                      <w:rFonts w:ascii="Cambria Math" w:hAnsi="Cambria Math"/>
                    </w:rPr>
                    <m:t>ln</m:t>
                  </m:r>
                  <m:d>
                    <m:dPr>
                      <m:ctrlPr>
                        <w:rPr>
                          <w:rFonts w:ascii="Cambria Math" w:hAnsi="Cambria Math"/>
                          <w:i/>
                        </w:rPr>
                      </m:ctrlPr>
                    </m:dPr>
                    <m:e>
                      <m:r>
                        <w:rPr>
                          <w:rFonts w:ascii="Cambria Math" w:hAnsi="Cambria Math"/>
                        </w:rPr>
                        <m:t>RR</m:t>
                      </m:r>
                    </m:e>
                  </m:d>
                </m:e>
              </m:d>
            </m:e>
          </m:d>
        </m:oMath>
      </m:oMathPara>
    </w:p>
    <w:p w14:paraId="1781B0F9" w14:textId="2ACDD943" w:rsidR="00F92B35" w:rsidRPr="00F92B35" w:rsidRDefault="00F92B35" w:rsidP="00F61903">
      <w:pPr>
        <w:pStyle w:val="BrainMainText"/>
      </w:pPr>
      <w:r>
        <w:t>where the</w:t>
      </w:r>
      <w:r w:rsidR="00F61903" w:rsidRPr="000F000F">
        <w:t xml:space="preserve"> standard error of log RR</w:t>
      </w:r>
      <w:r>
        <w:t xml:space="preserve"> is given by:</w:t>
      </w:r>
      <w:r w:rsidR="00F61903" w:rsidRPr="000F000F">
        <w:t xml:space="preserve"> </w:t>
      </w:r>
    </w:p>
    <w:p w14:paraId="6B54B7B8" w14:textId="77777777" w:rsidR="00F92B35" w:rsidRDefault="00F61903" w:rsidP="00F61903">
      <w:pPr>
        <w:pStyle w:val="BrainMainText"/>
      </w:pPr>
      <m:oMathPara>
        <m:oMath>
          <m:r>
            <w:rPr>
              <w:rFonts w:ascii="Cambria Math" w:hAnsi="Cambria Math"/>
            </w:rPr>
            <m:t>SE</m:t>
          </m:r>
          <m:d>
            <m:dPr>
              <m:ctrlPr>
                <w:rPr>
                  <w:rFonts w:ascii="Cambria Math" w:hAnsi="Cambria Math"/>
                  <w:i/>
                </w:rPr>
              </m:ctrlPr>
            </m:dPr>
            <m:e>
              <m:r>
                <m:rPr>
                  <m:sty m:val="p"/>
                </m:rPr>
                <w:rPr>
                  <w:rFonts w:ascii="Cambria Math" w:hAnsi="Cambria Math"/>
                </w:rPr>
                <m:t>ln</m:t>
              </m:r>
              <m:d>
                <m:dPr>
                  <m:ctrlPr>
                    <w:rPr>
                      <w:rFonts w:ascii="Cambria Math" w:hAnsi="Cambria Math"/>
                      <w:i/>
                    </w:rPr>
                  </m:ctrlPr>
                </m:dPr>
                <m:e>
                  <m:r>
                    <w:rPr>
                      <w:rFonts w:ascii="Cambria Math" w:hAnsi="Cambria Math"/>
                    </w:rPr>
                    <m:t>RR</m:t>
                  </m:r>
                </m:e>
              </m:d>
            </m:e>
          </m:d>
          <m:r>
            <w:rPr>
              <w:rFonts w:ascii="Cambria Math" w:hAnsi="Cambria Math"/>
            </w:rPr>
            <m:t>=</m:t>
          </m:r>
          <m:rad>
            <m:radPr>
              <m:degHide m:val="1"/>
              <m:ctrlPr>
                <w:rPr>
                  <w:rFonts w:ascii="Cambria Math" w:hAnsi="Cambria Math"/>
                  <w:i/>
                </w:rPr>
              </m:ctrlPr>
            </m:radPr>
            <m:deg/>
            <m:e>
              <m:f>
                <m:fPr>
                  <m:type m:val="lin"/>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b</m:t>
                  </m:r>
                </m:den>
              </m:f>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B</m:t>
                  </m:r>
                </m:den>
              </m:f>
            </m:e>
          </m:rad>
        </m:oMath>
      </m:oMathPara>
    </w:p>
    <w:p w14:paraId="7EA37005" w14:textId="3614AE9D" w:rsidR="00F61903" w:rsidRPr="000F000F" w:rsidRDefault="00F61903" w:rsidP="00F61903">
      <w:pPr>
        <w:pStyle w:val="BrainMainText"/>
      </w:pPr>
      <w:r w:rsidRPr="000F000F">
        <w:t>Chi-squared tests were used to determine statistically significant differences between pathology for different road users</w:t>
      </w:r>
      <w:r>
        <w:fldChar w:fldCharType="begin"/>
      </w:r>
      <w:r w:rsidR="00032F99">
        <w:instrText xml:space="preserve"> ADDIN EN.CITE &lt;EndNote&gt;&lt;Cite&gt;&lt;Author&gt;Agresti&lt;/Author&gt;&lt;Year&gt;2007&lt;/Year&gt;&lt;RecNum&gt;36&lt;/RecNum&gt;&lt;IDText&gt;Chi-Squared Tests of Independence&lt;/IDText&gt;&lt;DisplayText&gt;&lt;style face="superscript"&gt;37&lt;/style&gt;&lt;/DisplayText&gt;&lt;record&gt;&lt;rec-number&gt;36&lt;/rec-number&gt;&lt;foreign-keys&gt;&lt;key app="EN" db-id="95dtrvevgwzrpberd0652dt8vf2rwxxrz5ve" timestamp="1614536466"&gt;36&lt;/key&gt;&lt;/foreign-keys&gt;&lt;ref-type name="Book Section"&gt;5&lt;/ref-type&gt;&lt;contributors&gt;&lt;authors&gt;&lt;author&gt;Agresti, A&lt;/author&gt;&lt;/authors&gt;&lt;/contributors&gt;&lt;titles&gt;&lt;title&gt;Chi-Squared Tests of Independence&lt;/title&gt;&lt;secondary-title&gt;An Introduction to Categorical Data Analysis&lt;/secondary-title&gt;&lt;/titles&gt;&lt;pages&gt;34-41&lt;/pages&gt;&lt;dates&gt;&lt;year&gt;2007&lt;/year&gt;&lt;/dates&gt;&lt;pub-location&gt;New Jersey&lt;/pub-location&gt;&lt;publisher&gt;John Wiley &amp;amp; Sons Hoboken&lt;/publisher&gt;&lt;urls&gt;&lt;/urls&gt;&lt;/record&gt;&lt;/Cite&gt;&lt;/EndNote&gt;</w:instrText>
      </w:r>
      <w:r>
        <w:fldChar w:fldCharType="separate"/>
      </w:r>
      <w:r w:rsidR="00032F99" w:rsidRPr="00032F99">
        <w:rPr>
          <w:noProof/>
          <w:vertAlign w:val="superscript"/>
        </w:rPr>
        <w:t>37</w:t>
      </w:r>
      <w:r>
        <w:fldChar w:fldCharType="end"/>
      </w:r>
      <w:r w:rsidRPr="000F000F">
        <w:t>.</w:t>
      </w:r>
    </w:p>
    <w:bookmarkEnd w:id="12"/>
    <w:p w14:paraId="5F0D5FAF" w14:textId="77777777" w:rsidR="00F61903" w:rsidRPr="000F000F" w:rsidRDefault="00F61903" w:rsidP="00F61903">
      <w:pPr>
        <w:pStyle w:val="BrainSubtitle"/>
      </w:pPr>
      <w:r w:rsidRPr="000F000F">
        <w:t>Analysis of delta-V severity and pathology using normalised cumulative distributions</w:t>
      </w:r>
    </w:p>
    <w:p w14:paraId="1F1C9DC2" w14:textId="2FD561D1" w:rsidR="00F61903" w:rsidRPr="000F000F" w:rsidRDefault="00F61903" w:rsidP="00F61903">
      <w:pPr>
        <w:pStyle w:val="BrainMainText"/>
      </w:pPr>
      <w:r w:rsidRPr="000F000F">
        <w:t>Normalised cumulative frequency distributions were calculated and plotted in Python using Bokeh with 10,000 iterations used to produce bootstrapped 95% confidence intervals</w:t>
      </w:r>
      <w:r>
        <w:fldChar w:fldCharType="begin"/>
      </w:r>
      <w:r w:rsidR="00032F99">
        <w:instrText xml:space="preserve"> ADDIN EN.CITE &lt;EndNote&gt;&lt;Cite&gt;&lt;Author&gt;Bokeh Development Team&lt;/Author&gt;&lt;Year&gt;2020&lt;/Year&gt;&lt;RecNum&gt;37&lt;/RecNum&gt;&lt;IDText&gt;Bokeh: Python library for interactive visualization&lt;/IDText&gt;&lt;DisplayText&gt;&lt;style face="superscript"&gt;38&lt;/style&gt;&lt;/DisplayText&gt;&lt;record&gt;&lt;rec-number&gt;37&lt;/rec-number&gt;&lt;foreign-keys&gt;&lt;key app="EN" db-id="95dtrvevgwzrpberd0652dt8vf2rwxxrz5ve" timestamp="1614536466"&gt;37&lt;/key&gt;&lt;/foreign-keys&gt;&lt;ref-type name="Generic"&gt;13&lt;/ref-type&gt;&lt;contributors&gt;&lt;authors&gt;&lt;author&gt;Bokeh Development Team,&lt;/author&gt;&lt;/authors&gt;&lt;/contributors&gt;&lt;titles&gt;&lt;title&gt;Bokeh: Python library for interactive visualization&lt;/title&gt;&lt;/titles&gt;&lt;dates&gt;&lt;year&gt;2020&lt;/year&gt;&lt;/dates&gt;&lt;urls&gt;&lt;/urls&gt;&lt;/record&gt;&lt;/Cite&gt;&lt;/EndNote&gt;</w:instrText>
      </w:r>
      <w:r>
        <w:fldChar w:fldCharType="separate"/>
      </w:r>
      <w:r w:rsidR="00032F99" w:rsidRPr="00032F99">
        <w:rPr>
          <w:noProof/>
          <w:vertAlign w:val="superscript"/>
        </w:rPr>
        <w:t>38</w:t>
      </w:r>
      <w:r>
        <w:fldChar w:fldCharType="end"/>
      </w:r>
      <w:r w:rsidRPr="000F000F">
        <w:t xml:space="preserve">. The relationship between delta-V distributions and TBI were analysed in groups with different TBI severities pathology compared to an injured group without TBI and an uninjured group. We </w:t>
      </w:r>
      <w:r w:rsidRPr="000F000F">
        <w:lastRenderedPageBreak/>
        <w:t>determined 95% confidence intervals using 10,000 bootstrap resamples and calculated 95% confidence intervals from the 2.5</w:t>
      </w:r>
      <w:r w:rsidRPr="000F000F">
        <w:rPr>
          <w:vertAlign w:val="superscript"/>
        </w:rPr>
        <w:t>th</w:t>
      </w:r>
      <w:r w:rsidRPr="000F000F">
        <w:t xml:space="preserve"> and 97.5</w:t>
      </w:r>
      <w:r w:rsidRPr="000F000F">
        <w:rPr>
          <w:vertAlign w:val="superscript"/>
        </w:rPr>
        <w:t>th</w:t>
      </w:r>
      <w:r w:rsidRPr="000F000F">
        <w:t xml:space="preserve"> percentiles of the 10,000 ranked values at each point</w:t>
      </w:r>
      <w:r>
        <w:fldChar w:fldCharType="begin"/>
      </w:r>
      <w:r w:rsidR="00032F99">
        <w:instrText xml:space="preserve"> ADDIN EN.CITE &lt;EndNote&gt;&lt;Cite&gt;&lt;Author&gt;Carpenter&lt;/Author&gt;&lt;Year&gt;2000&lt;/Year&gt;&lt;RecNum&gt;38&lt;/RecNum&gt;&lt;IDText&gt;Bootstrap confidence intervals: when, which, what? A practical guide for medical statisticians.&lt;/IDText&gt;&lt;DisplayText&gt;&lt;style face="superscript"&gt;39, 40&lt;/style&gt;&lt;/DisplayText&gt;&lt;record&gt;&lt;rec-number&gt;38&lt;/rec-number&gt;&lt;foreign-keys&gt;&lt;key app="EN" db-id="95dtrvevgwzrpberd0652dt8vf2rwxxrz5ve" timestamp="1614536466"&gt;38&lt;/key&gt;&lt;/foreign-keys&gt;&lt;ref-type name="Journal Article"&gt;17&lt;/ref-type&gt;&lt;contributors&gt;&lt;authors&gt;&lt;author&gt;Carpenter, J&lt;/author&gt;&lt;author&gt;Bithell, J&lt;/author&gt;&lt;/authors&gt;&lt;/contributors&gt;&lt;titles&gt;&lt;title&gt;Bootstrap confidence intervals: when, which, what? A practical guide for medical statisticians.&lt;/title&gt;&lt;secondary-title&gt;Statistics in Medicine&lt;/secondary-title&gt;&lt;/titles&gt;&lt;periodical&gt;&lt;full-title&gt;Statistics in Medicine&lt;/full-title&gt;&lt;/periodical&gt;&lt;pages&gt;1141-64&lt;/pages&gt;&lt;volume&gt;19&lt;/volume&gt;&lt;number&gt;9&lt;/number&gt;&lt;dates&gt;&lt;year&gt;2000&lt;/year&gt;&lt;/dates&gt;&lt;urls&gt;&lt;/urls&gt;&lt;/record&gt;&lt;/Cite&gt;&lt;Cite&gt;&lt;Author&gt;Efron&lt;/Author&gt;&lt;Year&gt;1987&lt;/Year&gt;&lt;RecNum&gt;39&lt;/RecNum&gt;&lt;IDText&gt;Better Bootstrap Confidence Intervals&lt;/IDText&gt;&lt;record&gt;&lt;rec-number&gt;39&lt;/rec-number&gt;&lt;foreign-keys&gt;&lt;key app="EN" db-id="95dtrvevgwzrpberd0652dt8vf2rwxxrz5ve" timestamp="1614536466"&gt;39&lt;/key&gt;&lt;/foreign-keys&gt;&lt;ref-type name="Journal Article"&gt;17&lt;/ref-type&gt;&lt;contributors&gt;&lt;authors&gt;&lt;author&gt;Efron, B&lt;/author&gt;&lt;/authors&gt;&lt;/contributors&gt;&lt;titles&gt;&lt;title&gt;Better Bootstrap Confidence Intervals&lt;/title&gt;&lt;secondary-title&gt;Journal of the American Statistical Association&lt;/secondary-title&gt;&lt;/titles&gt;&lt;periodical&gt;&lt;full-title&gt;Journal of the American Statistical Association&lt;/full-title&gt;&lt;/periodical&gt;&lt;pages&gt;171-185&lt;/pages&gt;&lt;volume&gt;82&lt;/volume&gt;&lt;number&gt;397&lt;/number&gt;&lt;dates&gt;&lt;year&gt;1987&lt;/year&gt;&lt;/dates&gt;&lt;urls&gt;&lt;/urls&gt;&lt;/record&gt;&lt;/Cite&gt;&lt;/EndNote&gt;</w:instrText>
      </w:r>
      <w:r>
        <w:fldChar w:fldCharType="separate"/>
      </w:r>
      <w:r w:rsidR="00032F99" w:rsidRPr="00032F99">
        <w:rPr>
          <w:noProof/>
          <w:vertAlign w:val="superscript"/>
        </w:rPr>
        <w:t>39, 40</w:t>
      </w:r>
      <w:r>
        <w:fldChar w:fldCharType="end"/>
      </w:r>
      <w:r w:rsidRPr="000F000F">
        <w:t>. Shapiro-Wilk (SW) normality testing showed that data in the majority of the pathology groups and TBI severity groups were not normally distributed. Bootstrapping does not rely on parametric statistics and is therefore well-suited to calculating confidence intervals for our dataset.  For cross-group analysis of the TBI pathology, we applied one-sided Mann-Whitney (MW) U test to determine whether delta-V distribution showed differences across groups</w:t>
      </w:r>
      <w:r>
        <w:fldChar w:fldCharType="begin"/>
      </w:r>
      <w:r w:rsidR="00032F99">
        <w:instrText xml:space="preserve"> ADDIN EN.CITE &lt;EndNote&gt;&lt;Cite&gt;&lt;Author&gt;Mann&lt;/Author&gt;&lt;Year&gt;1947&lt;/Year&gt;&lt;RecNum&gt;40&lt;/RecNum&gt;&lt;IDText&gt;On a Test of Whether one of Two Random Variables is Stochastically Larger than the Other&lt;/IDText&gt;&lt;DisplayText&gt;&lt;style face="superscript"&gt;41&lt;/style&gt;&lt;/DisplayText&gt;&lt;record&gt;&lt;rec-number&gt;40&lt;/rec-number&gt;&lt;foreign-keys&gt;&lt;key app="EN" db-id="95dtrvevgwzrpberd0652dt8vf2rwxxrz5ve" timestamp="1614536466"&gt;40&lt;/key&gt;&lt;/foreign-keys&gt;&lt;ref-type name="Journal Article"&gt;17&lt;/ref-type&gt;&lt;contributors&gt;&lt;authors&gt;&lt;author&gt;Mann, H B&lt;/author&gt;&lt;author&gt;Whitney, D R&lt;/author&gt;&lt;/authors&gt;&lt;/contributors&gt;&lt;titles&gt;&lt;title&gt;On a Test of Whether one of Two Random Variables is Stochastically Larger than the Other&lt;/title&gt;&lt;secondary-title&gt;Annals of Mathematical Statistics&lt;/secondary-title&gt;&lt;/titles&gt;&lt;periodical&gt;&lt;full-title&gt;Annals of Mathematical Statistics&lt;/full-title&gt;&lt;/periodical&gt;&lt;pages&gt;50-60&lt;/pages&gt;&lt;volume&gt;18&lt;/volume&gt;&lt;number&gt;1&lt;/number&gt;&lt;dates&gt;&lt;year&gt;1947&lt;/year&gt;&lt;/dates&gt;&lt;urls&gt;&lt;/urls&gt;&lt;/record&gt;&lt;/Cite&gt;&lt;/EndNote&gt;</w:instrText>
      </w:r>
      <w:r>
        <w:fldChar w:fldCharType="separate"/>
      </w:r>
      <w:r w:rsidR="00032F99" w:rsidRPr="00032F99">
        <w:rPr>
          <w:noProof/>
          <w:vertAlign w:val="superscript"/>
        </w:rPr>
        <w:t>41</w:t>
      </w:r>
      <w:r>
        <w:fldChar w:fldCharType="end"/>
      </w:r>
      <w:r w:rsidRPr="000F000F">
        <w:t xml:space="preserve">. </w:t>
      </w:r>
    </w:p>
    <w:p w14:paraId="27DCE582" w14:textId="77777777" w:rsidR="00F61903" w:rsidRPr="000F000F" w:rsidRDefault="00F61903" w:rsidP="00F61903">
      <w:pPr>
        <w:pStyle w:val="BrainSubtitle"/>
      </w:pPr>
      <w:r w:rsidRPr="000F000F">
        <w:t xml:space="preserve">Determining how dominant vehicle delta-V component direction affects TBI prevalence </w:t>
      </w:r>
    </w:p>
    <w:p w14:paraId="605D7162" w14:textId="527B9D9E" w:rsidR="00F61903" w:rsidRPr="000F000F" w:rsidRDefault="00F61903" w:rsidP="00F61903">
      <w:pPr>
        <w:pStyle w:val="BrainMainText"/>
      </w:pPr>
      <w:r w:rsidRPr="000F000F">
        <w:t>We next examined the relationship between lateral and longitudinal delta-V and TBI. We first considered the groups exposed to delta-V dominated by the one component and then the groups</w:t>
      </w:r>
      <w:r w:rsidR="00D3153D">
        <w:t xml:space="preserve"> of</w:t>
      </w:r>
      <w:r w:rsidRPr="000F000F">
        <w:t xml:space="preserve"> car occupants exposed to only lateral and only longitudinal delta-V components</w:t>
      </w:r>
      <w:r>
        <w:t xml:space="preserve"> using chi-squared and relative risk analysis</w:t>
      </w:r>
      <w:r w:rsidRPr="000F000F">
        <w:t xml:space="preserve">. </w:t>
      </w:r>
      <w:r w:rsidRPr="000F000F">
        <w:rPr>
          <w:color w:val="2A2A2A"/>
        </w:rPr>
        <w:t>For non-normally distributed data, Kruskal-Wallis one-way analysis of variance tests were used to compare delta-V distributions for different TBI groups. T</w:t>
      </w:r>
      <w:r w:rsidRPr="000F000F">
        <w:t xml:space="preserve">here is a potential </w:t>
      </w:r>
      <w:r w:rsidR="00D3153D">
        <w:t>confounding factor</w:t>
      </w:r>
      <w:r w:rsidR="00D3153D" w:rsidRPr="000F000F">
        <w:t xml:space="preserve"> </w:t>
      </w:r>
      <w:r w:rsidRPr="000F000F">
        <w:t xml:space="preserve">where higher TBI prevalence in one group could be caused by higher delta-V distribution in the delta-V component which dominates it. Hence, we </w:t>
      </w:r>
      <w:r w:rsidRPr="000F000F">
        <w:rPr>
          <w:color w:val="2A2A2A"/>
        </w:rPr>
        <w:t>applied one-sided Mann-Whitney (MW) U</w:t>
      </w:r>
      <w:r>
        <w:rPr>
          <w:color w:val="2A2A2A"/>
        </w:rPr>
        <w:t>-</w:t>
      </w:r>
      <w:r w:rsidRPr="000F000F">
        <w:rPr>
          <w:color w:val="2A2A2A"/>
        </w:rPr>
        <w:t>test to determine whether the lateral delta-V distribution is higher than the corresponding longitudinal delta-V distribution</w:t>
      </w:r>
      <w:r>
        <w:rPr>
          <w:color w:val="2A2A2A"/>
        </w:rPr>
        <w:fldChar w:fldCharType="begin"/>
      </w:r>
      <w:r w:rsidR="00032F99">
        <w:rPr>
          <w:color w:val="2A2A2A"/>
        </w:rPr>
        <w:instrText xml:space="preserve"> ADDIN EN.CITE &lt;EndNote&gt;&lt;Cite&gt;&lt;Author&gt;Mann&lt;/Author&gt;&lt;Year&gt;1947&lt;/Year&gt;&lt;RecNum&gt;40&lt;/RecNum&gt;&lt;IDText&gt;On a Test of Whether one of Two Random Variables is Stochastically Larger than the Other&lt;/IDText&gt;&lt;DisplayText&gt;&lt;style face="superscript"&gt;41&lt;/style&gt;&lt;/DisplayText&gt;&lt;record&gt;&lt;rec-number&gt;40&lt;/rec-number&gt;&lt;foreign-keys&gt;&lt;key app="EN" db-id="95dtrvevgwzrpberd0652dt8vf2rwxxrz5ve" timestamp="1614536466"&gt;40&lt;/key&gt;&lt;/foreign-keys&gt;&lt;ref-type name="Journal Article"&gt;17&lt;/ref-type&gt;&lt;contributors&gt;&lt;authors&gt;&lt;author&gt;Mann, H B&lt;/author&gt;&lt;author&gt;Whitney, D R&lt;/author&gt;&lt;/authors&gt;&lt;/contributors&gt;&lt;titles&gt;&lt;title&gt;On a Test of Whether one of Two Random Variables is Stochastically Larger than the Other&lt;/title&gt;&lt;secondary-title&gt;Annals of Mathematical Statistics&lt;/secondary-title&gt;&lt;/titles&gt;&lt;periodical&gt;&lt;full-title&gt;Annals of Mathematical Statistics&lt;/full-title&gt;&lt;/periodical&gt;&lt;pages&gt;50-60&lt;/pages&gt;&lt;volume&gt;18&lt;/volume&gt;&lt;number&gt;1&lt;/number&gt;&lt;dates&gt;&lt;year&gt;1947&lt;/year&gt;&lt;/dates&gt;&lt;urls&gt;&lt;/urls&gt;&lt;/record&gt;&lt;/Cite&gt;&lt;/EndNote&gt;</w:instrText>
      </w:r>
      <w:r>
        <w:rPr>
          <w:color w:val="2A2A2A"/>
        </w:rPr>
        <w:fldChar w:fldCharType="separate"/>
      </w:r>
      <w:r w:rsidR="00032F99" w:rsidRPr="00032F99">
        <w:rPr>
          <w:noProof/>
          <w:color w:val="2A2A2A"/>
          <w:vertAlign w:val="superscript"/>
        </w:rPr>
        <w:t>41</w:t>
      </w:r>
      <w:r>
        <w:rPr>
          <w:color w:val="2A2A2A"/>
        </w:rPr>
        <w:fldChar w:fldCharType="end"/>
      </w:r>
      <w:r w:rsidRPr="000F000F">
        <w:rPr>
          <w:color w:val="2A2A2A"/>
        </w:rPr>
        <w:t>.</w:t>
      </w:r>
    </w:p>
    <w:p w14:paraId="7BD3AF8A" w14:textId="77777777" w:rsidR="00F61903" w:rsidRPr="000F000F" w:rsidRDefault="00F61903" w:rsidP="00F61903">
      <w:pPr>
        <w:pStyle w:val="BrainSubtitle"/>
      </w:pPr>
      <w:r w:rsidRPr="000F000F">
        <w:t>Logistic regression for the calculation of injury risk</w:t>
      </w:r>
    </w:p>
    <w:p w14:paraId="03023367" w14:textId="675AC004" w:rsidR="00F61903" w:rsidRDefault="00F61903" w:rsidP="00F61903">
      <w:pPr>
        <w:pStyle w:val="BrainMainText"/>
      </w:pPr>
      <w:r w:rsidRPr="000F000F">
        <w:t>We used binary logistic regression to produce injury risk curves for different road users and TBI pathologies using total delta-V</w:t>
      </w:r>
      <w:r>
        <w:fldChar w:fldCharType="begin">
          <w:fldData xml:space="preserve">PEVuZE5vdGU+PENpdGU+PEF1dGhvcj5CZXJrc29uPC9BdXRob3I+PFllYXI+MTk0NDwvWWVhcj48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</w:fldData>
        </w:fldChar>
      </w:r>
      <w:r w:rsidR="00032F99">
        <w:instrText xml:space="preserve"> ADDIN EN.CITE </w:instrText>
      </w:r>
      <w:r w:rsidR="00032F99">
        <w:fldChar w:fldCharType="begin">
          <w:fldData xml:space="preserve">PEVuZE5vdGU+PENpdGU+PEF1dGhvcj5CZXJrc29uPC9BdXRob3I+PFllYXI+MTk0NDwvWWVhcj48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</w:fldData>
        </w:fldChar>
      </w:r>
      <w:r w:rsidR="00032F99">
        <w:instrText xml:space="preserve"> ADDIN EN.CITE.DATA </w:instrText>
      </w:r>
      <w:r w:rsidR="00032F99">
        <w:fldChar w:fldCharType="end"/>
      </w:r>
      <w:r>
        <w:fldChar w:fldCharType="separate"/>
      </w:r>
      <w:r w:rsidR="00032F99" w:rsidRPr="00032F99">
        <w:rPr>
          <w:noProof/>
          <w:vertAlign w:val="superscript"/>
        </w:rPr>
        <w:t>42-44</w:t>
      </w:r>
      <w:r>
        <w:fldChar w:fldCharType="end"/>
      </w:r>
      <w:r w:rsidRPr="000F000F">
        <w:t xml:space="preserve">. </w:t>
      </w:r>
      <w:r w:rsidR="00ED7FFE">
        <w:t xml:space="preserve">To further understand how </w:t>
      </w:r>
      <w:r w:rsidR="00CE6F5C">
        <w:t>road traffic</w:t>
      </w:r>
      <w:r w:rsidR="00501535">
        <w:t xml:space="preserve"> </w:t>
      </w:r>
      <w:r w:rsidR="00ED7FFE">
        <w:t xml:space="preserve">collision </w:t>
      </w:r>
      <w:r w:rsidR="00501535">
        <w:t xml:space="preserve">dynamics </w:t>
      </w:r>
      <w:r w:rsidR="00ED7FFE">
        <w:t xml:space="preserve">influence TBI in car occupants, we additionally </w:t>
      </w:r>
      <w:r w:rsidR="00CB1C94">
        <w:t>constructed a multivariate logistic regression model using</w:t>
      </w:r>
      <w:r w:rsidR="00ED7FFE">
        <w:t xml:space="preserve"> a binary flag for dominant lateral delta-V </w:t>
      </w:r>
      <w:r w:rsidR="00CB1C94">
        <w:t>and</w:t>
      </w:r>
      <w:r w:rsidR="00ED7FFE">
        <w:t xml:space="preserve"> total delta-V</w:t>
      </w:r>
      <w:r w:rsidR="00CB1C94">
        <w:t xml:space="preserve">. </w:t>
      </w:r>
      <w:r w:rsidRPr="000F000F">
        <w:t xml:space="preserve">We additionally </w:t>
      </w:r>
      <w:r w:rsidR="00D3153D">
        <w:t>used</w:t>
      </w:r>
      <w:r w:rsidR="00D3153D" w:rsidRPr="000F000F">
        <w:t xml:space="preserve"> </w:t>
      </w:r>
      <w:r w:rsidRPr="000F000F">
        <w:t xml:space="preserve">multivariate logistic regression with road user group and total delta-V as predictors to determine the odds ratio between road user groups. We ensured our sample sizes were large enough using the guideline </w:t>
      </w:r>
      <m:oMath>
        <m:r>
          <w:rPr>
            <w:rFonts w:ascii="Cambria Math" w:hAnsi="Cambria Math"/>
          </w:rPr>
          <m:t>N=10k/p</m:t>
        </m:r>
      </m:oMath>
      <w:r w:rsidRPr="000F000F">
        <w:t xml:space="preserve"> (</w:t>
      </w:r>
      <m:oMath>
        <m:r>
          <w:rPr>
            <w:rFonts w:ascii="Cambria Math" w:hAnsi="Cambria Math"/>
          </w:rPr>
          <m:t>k=</m:t>
        </m:r>
      </m:oMath>
      <w:r w:rsidRPr="000F000F">
        <w:t xml:space="preserve"> No. covariate independent variables, </w:t>
      </w:r>
      <m:oMath>
        <m:r>
          <w:rPr>
            <w:rFonts w:ascii="Cambria Math" w:hAnsi="Cambria Math"/>
          </w:rPr>
          <m:t>p=</m:t>
        </m:r>
      </m:oMath>
      <w:r w:rsidRPr="000F000F">
        <w:t xml:space="preserve"> smallest proportion of negative/positive cases in the population)</w:t>
      </w:r>
      <w:r>
        <w:fldChar w:fldCharType="begin"/>
      </w:r>
      <w:r w:rsidR="00032F99">
        <w:instrText xml:space="preserve"> ADDIN EN.CITE &lt;EndNote&gt;&lt;Cite&gt;&lt;Author&gt;Peduzzi&lt;/Author&gt;&lt;Year&gt;1996&lt;/Year&gt;&lt;RecNum&gt;44&lt;/RecNum&gt;&lt;IDText&gt;A simulation study of the number of events per variable in logistic regression analysis.&lt;/IDText&gt;&lt;DisplayText&gt;&lt;style face="superscript"&gt;45&lt;/style&gt;&lt;/DisplayText&gt;&lt;record&gt;&lt;rec-number&gt;44&lt;/rec-number&gt;&lt;foreign-keys&gt;&lt;key app="EN" db-id="95dtrvevgwzrpberd0652dt8vf2rwxxrz5ve" timestamp="1614536466"&gt;44&lt;/key&gt;&lt;/foreign-keys&gt;&lt;ref-type name="Journal Article"&gt;17&lt;/ref-type&gt;&lt;contributors&gt;&lt;authors&gt;&lt;author&gt;Peduzzi, P&lt;/author&gt;&lt;author&gt;Concato, J&lt;/author&gt;&lt;author&gt;Kemper, E&lt;/author&gt;&lt;author&gt;Holford, T R&lt;/author&gt;&lt;author&gt;Feinstein, A R&lt;/author&gt;&lt;/authors&gt;&lt;/contributors&gt;&lt;titles&gt;&lt;title&gt;A simulation study of the number of events per variable in logistic regression analysis.&lt;/title&gt;&lt;secondary-title&gt;Journal of Clinical Epidemiology. &lt;/secondary-title&gt;&lt;/titles&gt;&lt;pages&gt;1373-9&lt;/pages&gt;&lt;volume&gt;49&lt;/volume&gt;&lt;number&gt;12&lt;/number&gt;&lt;dates&gt;&lt;year&gt;1996&lt;/year&gt;&lt;/dates&gt;&lt;urls&gt;&lt;/urls&gt;&lt;/record&gt;&lt;/Cite&gt;&lt;/EndNote&gt;</w:instrText>
      </w:r>
      <w:r>
        <w:fldChar w:fldCharType="separate"/>
      </w:r>
      <w:r w:rsidR="00032F99" w:rsidRPr="00032F99">
        <w:rPr>
          <w:noProof/>
          <w:vertAlign w:val="superscript"/>
        </w:rPr>
        <w:t>45</w:t>
      </w:r>
      <w:r>
        <w:fldChar w:fldCharType="end"/>
      </w:r>
      <w:r w:rsidRPr="000F000F">
        <w:t xml:space="preserve">. The Python scikit-learn package was used to create the logistic regression model with </w:t>
      </w:r>
      <w:bookmarkStart w:id="14" w:name="_Hlk70412759"/>
      <w:r w:rsidRPr="000F000F">
        <w:t>Limited-memory</w:t>
      </w:r>
      <w:r w:rsidR="00D87D4E">
        <w:t xml:space="preserve"> </w:t>
      </w:r>
      <w:proofErr w:type="spellStart"/>
      <w:r w:rsidRPr="000F000F">
        <w:t>Broyden</w:t>
      </w:r>
      <w:proofErr w:type="spellEnd"/>
      <w:r w:rsidRPr="000F000F">
        <w:t>-Fletcher-Goldfarb-</w:t>
      </w:r>
      <w:proofErr w:type="spellStart"/>
      <w:r w:rsidRPr="000F000F">
        <w:t>Shanno</w:t>
      </w:r>
      <w:bookmarkEnd w:id="14"/>
      <w:proofErr w:type="spellEnd"/>
      <w:r w:rsidRPr="000F000F">
        <w:t xml:space="preserve"> optimisation and no regularisation</w:t>
      </w:r>
      <w:r>
        <w:fldChar w:fldCharType="begin"/>
      </w:r>
      <w:r w:rsidR="00032F99">
        <w:instrText xml:space="preserve"> ADDIN EN.CITE &lt;EndNote&gt;&lt;Cite&gt;&lt;Author&gt;Pedregosa&lt;/Author&gt;&lt;Year&gt;2011&lt;/Year&gt;&lt;RecNum&gt;45&lt;/RecNum&gt;&lt;IDText&gt;Scikit-learn: Machine Learning in Python&lt;/IDText&gt;&lt;DisplayText&gt;&lt;style face="superscript"&gt;46&lt;/style&gt;&lt;/DisplayText&gt;&lt;record&gt;&lt;rec-number&gt;45&lt;/rec-number&gt;&lt;foreign-keys&gt;&lt;key app="EN" db-id="95dtrvevgwzrpberd0652dt8vf2rwxxrz5ve" timestamp="1614536466"&gt;45&lt;/key&gt;&lt;/foreign-keys&gt;&lt;ref-type name="Journal Article"&gt;17&lt;/ref-type&gt;&lt;contributors&gt;&lt;authors&gt;&lt;author&gt;Pedregosa, F&lt;/author&gt;&lt;author&gt;Varoquaux, G&lt;/author&gt;&lt;author&gt;Gramfort, A&lt;/author&gt;&lt;author&gt;Michel, V&lt;/author&gt;&lt;author&gt;Thirion, B&lt;/author&gt;&lt;author&gt;Grisel, O&lt;/author&gt;&lt;author&gt;Blondel, M&lt;/author&gt;&lt;author&gt;Prettenhofer, P&lt;/author&gt;&lt;author&gt;Weiss, R Dubourg V, Vanderplas J&lt;/author&gt;&lt;/authors&gt;&lt;/contributors&gt;&lt;titles&gt;&lt;title&gt;Scikit-learn: Machine Learning in Python&lt;/title&gt;&lt;secondary-title&gt;Journal of Machine Learning Research&lt;/secondary-title&gt;&lt;/titles&gt;&lt;periodical&gt;&lt;full-title&gt;Journal of Machine Learning Research&lt;/full-title&gt;&lt;/periodical&gt;&lt;pages&gt;2825-2830&lt;/pages&gt;&lt;volume&gt;12&lt;/volume&gt;&lt;dates&gt;&lt;year&gt;2011&lt;/year&gt;&lt;/dates&gt;&lt;urls&gt;&lt;/urls&gt;&lt;/record&gt;&lt;/Cite&gt;&lt;/EndNote&gt;</w:instrText>
      </w:r>
      <w:r>
        <w:fldChar w:fldCharType="separate"/>
      </w:r>
      <w:r w:rsidR="00032F99" w:rsidRPr="00032F99">
        <w:rPr>
          <w:noProof/>
          <w:vertAlign w:val="superscript"/>
        </w:rPr>
        <w:t>46</w:t>
      </w:r>
      <w:r>
        <w:fldChar w:fldCharType="end"/>
      </w:r>
      <w:r w:rsidRPr="000F000F">
        <w:t>. Stratified k-fold cross-validation was used to create separate testing and training datasets, avoid overfitting</w:t>
      </w:r>
      <w:r w:rsidR="00D3153D">
        <w:t xml:space="preserve"> to</w:t>
      </w:r>
      <w:r w:rsidRPr="000F000F">
        <w:t xml:space="preserve"> the training dataset and account for unbalanced groups. Average performance was calculated </w:t>
      </w:r>
      <w:r w:rsidRPr="000F000F">
        <w:lastRenderedPageBreak/>
        <w:t>across the k folds. k=5 was chosen to ensure representative testing and training datasets. k-fold cross-validation was repeated 200 times with prespecified data seeds used to ensure repeatability when randomly shuffling the data prior to partitioning at the start of each iteration. The average risk and 95% confidence intervals were determined from 1</w:t>
      </w:r>
      <w:r w:rsidR="00BB2453">
        <w:t>,</w:t>
      </w:r>
      <w:r w:rsidRPr="000F000F">
        <w:t>000 iterations using the 50</w:t>
      </w:r>
      <w:r w:rsidRPr="000F000F">
        <w:rPr>
          <w:vertAlign w:val="superscript"/>
        </w:rPr>
        <w:t>th</w:t>
      </w:r>
      <w:r w:rsidRPr="000F000F">
        <w:t>, 2.5</w:t>
      </w:r>
      <w:r w:rsidRPr="000F000F">
        <w:rPr>
          <w:vertAlign w:val="superscript"/>
        </w:rPr>
        <w:t>th</w:t>
      </w:r>
      <w:r w:rsidRPr="000F000F">
        <w:t xml:space="preserve"> and 97.5</w:t>
      </w:r>
      <w:r w:rsidRPr="000F000F">
        <w:rPr>
          <w:vertAlign w:val="superscript"/>
        </w:rPr>
        <w:t>th</w:t>
      </w:r>
      <w:r w:rsidRPr="000F000F">
        <w:t xml:space="preserve"> percentile ranked risk values at each point. To determine the predictive capability of our injury risk curves, we use the </w:t>
      </w:r>
      <w:r>
        <w:t>r</w:t>
      </w:r>
      <w:r w:rsidRPr="000F000F">
        <w:t xml:space="preserve">eceiver </w:t>
      </w:r>
      <w:r>
        <w:t>o</w:t>
      </w:r>
      <w:r w:rsidRPr="000F000F">
        <w:t xml:space="preserve">perator </w:t>
      </w:r>
      <w:r>
        <w:t>c</w:t>
      </w:r>
      <w:r w:rsidRPr="000F000F">
        <w:t xml:space="preserve">haracteristic (ROC) and associated </w:t>
      </w:r>
      <w:r>
        <w:t>a</w:t>
      </w:r>
      <w:r w:rsidRPr="000F000F">
        <w:t xml:space="preserve">rea </w:t>
      </w:r>
      <w:r>
        <w:t>u</w:t>
      </w:r>
      <w:r w:rsidRPr="000F000F">
        <w:t xml:space="preserve">nder </w:t>
      </w:r>
      <w:r>
        <w:t>c</w:t>
      </w:r>
      <w:r w:rsidRPr="000F000F">
        <w:t>urve (AUC) averaged over all 1</w:t>
      </w:r>
      <w:r w:rsidR="00BB2453">
        <w:t>,</w:t>
      </w:r>
      <w:r w:rsidRPr="000F000F">
        <w:t>000 iterations. We provide further details on this method in the supplementary material</w:t>
      </w:r>
      <w:r>
        <w:t xml:space="preserve"> including</w:t>
      </w:r>
      <w:r w:rsidRPr="000F000F">
        <w:t xml:space="preserve"> the resulting precision and recall values </w:t>
      </w:r>
      <w:r>
        <w:t xml:space="preserve">(Supplementary Table </w:t>
      </w:r>
      <w:r w:rsidR="00CE1FC2">
        <w:t>7</w:t>
      </w:r>
      <w:r>
        <w:t>)</w:t>
      </w:r>
      <w:r w:rsidRPr="000F000F">
        <w:t>.</w:t>
      </w:r>
      <w:bookmarkEnd w:id="7"/>
    </w:p>
    <w:p w14:paraId="781D9E18" w14:textId="056B32BA" w:rsidR="00AB5976" w:rsidRDefault="00AB5976" w:rsidP="006253C1">
      <w:pPr>
        <w:pStyle w:val="BrainSectionTitle"/>
        <w:rPr>
          <w:sz w:val="24"/>
          <w:szCs w:val="24"/>
        </w:rPr>
      </w:pPr>
      <w:bookmarkStart w:id="15" w:name="_Hlk89178848"/>
      <w:r>
        <w:rPr>
          <w:sz w:val="24"/>
          <w:szCs w:val="24"/>
        </w:rPr>
        <w:t>Statistical analysis</w:t>
      </w:r>
    </w:p>
    <w:p w14:paraId="7C85AB0F" w14:textId="56FEC54D" w:rsidR="00AB5976" w:rsidRPr="00AB5976" w:rsidRDefault="009B6458" w:rsidP="00AB5976">
      <w:pPr>
        <w:pStyle w:val="BrainSectionTitle"/>
        <w:rPr>
          <w:b w:val="0"/>
          <w:bCs w:val="0"/>
          <w:sz w:val="22"/>
          <w:szCs w:val="22"/>
        </w:rPr>
      </w:pPr>
      <w:r>
        <w:rPr>
          <w:b w:val="0"/>
          <w:bCs w:val="0"/>
          <w:sz w:val="24"/>
          <w:szCs w:val="24"/>
        </w:rPr>
        <w:t>Application of k</w:t>
      </w:r>
      <w:r w:rsidR="00AB5976">
        <w:rPr>
          <w:b w:val="0"/>
          <w:bCs w:val="0"/>
          <w:sz w:val="24"/>
          <w:szCs w:val="24"/>
        </w:rPr>
        <w:t xml:space="preserve">ey statistical techniques are </w:t>
      </w:r>
      <w:r>
        <w:rPr>
          <w:b w:val="0"/>
          <w:bCs w:val="0"/>
          <w:sz w:val="24"/>
          <w:szCs w:val="24"/>
        </w:rPr>
        <w:t xml:space="preserve">summarised in this section. </w:t>
      </w:r>
      <w:r w:rsidR="00172823">
        <w:rPr>
          <w:b w:val="0"/>
          <w:bCs w:val="0"/>
          <w:sz w:val="24"/>
          <w:szCs w:val="24"/>
        </w:rPr>
        <w:t xml:space="preserve">Statistical analyses applied within this manuscript are outlined in full in the previous method subsections, giving their context to the different sub-analyses. </w:t>
      </w:r>
      <w:r>
        <w:rPr>
          <w:b w:val="0"/>
          <w:bCs w:val="0"/>
          <w:sz w:val="24"/>
          <w:szCs w:val="24"/>
        </w:rPr>
        <w:t>O</w:t>
      </w:r>
      <w:r w:rsidR="00AB5976" w:rsidRPr="00AB5976">
        <w:rPr>
          <w:b w:val="0"/>
          <w:bCs w:val="0"/>
          <w:sz w:val="24"/>
          <w:szCs w:val="24"/>
        </w:rPr>
        <w:t>ne-sided Mann-Whitney (MW) U-test</w:t>
      </w:r>
      <w:r w:rsidR="00172823">
        <w:rPr>
          <w:b w:val="0"/>
          <w:bCs w:val="0"/>
          <w:sz w:val="24"/>
          <w:szCs w:val="24"/>
        </w:rPr>
        <w:t>s were used</w:t>
      </w:r>
      <w:r w:rsidR="00AB5976">
        <w:rPr>
          <w:b w:val="0"/>
          <w:bCs w:val="0"/>
          <w:sz w:val="24"/>
          <w:szCs w:val="24"/>
        </w:rPr>
        <w:t xml:space="preserve"> for determining </w:t>
      </w:r>
      <w:r>
        <w:rPr>
          <w:b w:val="0"/>
          <w:bCs w:val="0"/>
          <w:sz w:val="24"/>
          <w:szCs w:val="24"/>
        </w:rPr>
        <w:t xml:space="preserve">whether there were statistically significant differences between delta-V distributions (both between different distributions in the same group and between the same distribution for different groups). Chi-squared </w:t>
      </w:r>
      <w:r w:rsidRPr="009B6458">
        <w:rPr>
          <w:b w:val="0"/>
          <w:bCs w:val="0"/>
          <w:sz w:val="24"/>
          <w:szCs w:val="24"/>
        </w:rPr>
        <w:t xml:space="preserve">tests were used to determine statistically significant differences between </w:t>
      </w:r>
      <w:r>
        <w:rPr>
          <w:b w:val="0"/>
          <w:bCs w:val="0"/>
          <w:sz w:val="24"/>
          <w:szCs w:val="24"/>
        </w:rPr>
        <w:t>groups (</w:t>
      </w:r>
      <w:proofErr w:type="gramStart"/>
      <w:r>
        <w:rPr>
          <w:b w:val="0"/>
          <w:bCs w:val="0"/>
          <w:sz w:val="24"/>
          <w:szCs w:val="24"/>
        </w:rPr>
        <w:t>e.g.</w:t>
      </w:r>
      <w:proofErr w:type="gramEnd"/>
      <w:r>
        <w:rPr>
          <w:b w:val="0"/>
          <w:bCs w:val="0"/>
          <w:sz w:val="24"/>
          <w:szCs w:val="24"/>
        </w:rPr>
        <w:t xml:space="preserve"> </w:t>
      </w:r>
      <w:r w:rsidRPr="009B6458">
        <w:rPr>
          <w:b w:val="0"/>
          <w:bCs w:val="0"/>
          <w:sz w:val="24"/>
          <w:szCs w:val="24"/>
        </w:rPr>
        <w:t xml:space="preserve">pathology </w:t>
      </w:r>
      <w:r>
        <w:rPr>
          <w:b w:val="0"/>
          <w:bCs w:val="0"/>
          <w:sz w:val="24"/>
          <w:szCs w:val="24"/>
        </w:rPr>
        <w:t xml:space="preserve">rates </w:t>
      </w:r>
      <w:r w:rsidRPr="009B6458">
        <w:rPr>
          <w:b w:val="0"/>
          <w:bCs w:val="0"/>
          <w:sz w:val="24"/>
          <w:szCs w:val="24"/>
        </w:rPr>
        <w:t>for different road users</w:t>
      </w:r>
      <w:r>
        <w:rPr>
          <w:b w:val="0"/>
          <w:bCs w:val="0"/>
          <w:sz w:val="24"/>
          <w:szCs w:val="24"/>
        </w:rPr>
        <w:t>) and to test independence in the scaling methodology.</w:t>
      </w:r>
      <w:r w:rsidR="00AE6DF8">
        <w:rPr>
          <w:b w:val="0"/>
          <w:bCs w:val="0"/>
          <w:sz w:val="24"/>
          <w:szCs w:val="24"/>
        </w:rPr>
        <w:t xml:space="preserve"> We use the area under the </w:t>
      </w:r>
      <w:r w:rsidR="00AE6DF8" w:rsidRPr="00AE6DF8">
        <w:rPr>
          <w:b w:val="0"/>
          <w:bCs w:val="0"/>
          <w:sz w:val="24"/>
          <w:szCs w:val="24"/>
        </w:rPr>
        <w:t xml:space="preserve">receiver operator characteristic </w:t>
      </w:r>
      <w:r w:rsidR="00AE6DF8">
        <w:rPr>
          <w:b w:val="0"/>
          <w:bCs w:val="0"/>
          <w:sz w:val="24"/>
          <w:szCs w:val="24"/>
        </w:rPr>
        <w:t xml:space="preserve">curve to compare logistic regression models. We calculate the standard error associated with the relative risk. </w:t>
      </w:r>
      <w:r w:rsidR="00AE6DF8" w:rsidRPr="00AE6DF8">
        <w:rPr>
          <w:b w:val="0"/>
          <w:bCs w:val="0"/>
          <w:sz w:val="24"/>
          <w:szCs w:val="24"/>
        </w:rPr>
        <w:t xml:space="preserve">95% </w:t>
      </w:r>
      <w:r w:rsidR="00AE6DF8">
        <w:rPr>
          <w:b w:val="0"/>
          <w:bCs w:val="0"/>
          <w:sz w:val="24"/>
          <w:szCs w:val="24"/>
        </w:rPr>
        <w:t>confidence intervals, test statistics and p-values are reported whenever possible.</w:t>
      </w:r>
    </w:p>
    <w:p w14:paraId="2CC29A75" w14:textId="2346E3E0" w:rsidR="006253C1" w:rsidRPr="00D833AD" w:rsidRDefault="00AB5976" w:rsidP="006253C1">
      <w:pPr>
        <w:pStyle w:val="BrainSectionTitle"/>
        <w:rPr>
          <w:sz w:val="24"/>
          <w:szCs w:val="24"/>
        </w:rPr>
      </w:pPr>
      <w:r>
        <w:rPr>
          <w:sz w:val="24"/>
          <w:szCs w:val="24"/>
        </w:rPr>
        <w:t>E</w:t>
      </w:r>
      <w:r w:rsidR="006253C1">
        <w:rPr>
          <w:sz w:val="24"/>
          <w:szCs w:val="24"/>
        </w:rPr>
        <w:t>thical Approval Summary</w:t>
      </w:r>
    </w:p>
    <w:p w14:paraId="4E4854EB" w14:textId="77777777" w:rsidR="004E4601" w:rsidRDefault="006253C1" w:rsidP="006253C1">
      <w:pPr>
        <w:pStyle w:val="BrainMainText"/>
      </w:pPr>
      <w:r>
        <w:t xml:space="preserve">RAIDS collection and use requires very stringent ethical approvals and data security processes. These include approved applications for both a Confidentiality Advisory Group (CAG) and for the Research Ethics Committee (REC) and required the completion of a Data Security Protection (DSP) Toolkit for ethical approval. In order to collect anonymised injury data, RAIDS has an agreement under Section 251. Section 251 of the NHS Act 2006 and the Regulations enable the common law of duty of confidentiality to be temporarily lifted so that confidential patient information can be transferred to an applicant without the discloser being in breach of the common law duty of confidentiality. Therefore, RAIDS does not seek permission from those who are injured. If a person would like their information removed, they are able to request this in writing. Approval to use the database for specific projects is granted </w:t>
      </w:r>
      <w:r>
        <w:lastRenderedPageBreak/>
        <w:t>by the Department for Transport. The AutoTRIAGE project approval includes all tasks that have been conducted for this publication. Additionally, all outputs, including this submitted manuscript, are checked thoroughly for anonymity and to ensure all protocols have been correctly followed prior to dissemination.</w:t>
      </w:r>
      <w:bookmarkEnd w:id="15"/>
    </w:p>
    <w:p w14:paraId="47EE97D5" w14:textId="77777777" w:rsidR="004E4601" w:rsidRPr="00D833AD" w:rsidRDefault="004E4601" w:rsidP="004E4601">
      <w:pPr>
        <w:pStyle w:val="BrainSectionTitle"/>
        <w:rPr>
          <w:sz w:val="24"/>
          <w:szCs w:val="24"/>
        </w:rPr>
      </w:pPr>
      <w:r w:rsidRPr="00D833AD">
        <w:rPr>
          <w:sz w:val="24"/>
          <w:szCs w:val="24"/>
        </w:rPr>
        <w:t>Data Availability</w:t>
      </w:r>
    </w:p>
    <w:p w14:paraId="2743A5C4" w14:textId="77777777" w:rsidR="004E4601" w:rsidRDefault="004E4601" w:rsidP="004E4601">
      <w:pPr>
        <w:pStyle w:val="BrainMainText"/>
      </w:pPr>
      <w:r w:rsidRPr="000E7659">
        <w:t xml:space="preserve">The data required for this study has restricted access and can be obtained with permission from the Department for Transport (contact: </w:t>
      </w:r>
      <w:hyperlink r:id="rId8" w:history="1">
        <w:r w:rsidRPr="000E7659">
          <w:rPr>
            <w:rStyle w:val="Hyperlink"/>
          </w:rPr>
          <w:t>RAIDS@dft.gsi.gov.uk</w:t>
        </w:r>
      </w:hyperlink>
      <w:r w:rsidRPr="000E7659">
        <w:t>). The corresponding author is happy to be contacted and direct other researchers in the data used once this access is obtained. Derived data supporting the findings of this study are available from the corresponding author on reasonable request.</w:t>
      </w:r>
    </w:p>
    <w:p w14:paraId="2ADA479C" w14:textId="51589491" w:rsidR="00F61903" w:rsidRPr="000F000F" w:rsidRDefault="00F61903" w:rsidP="006253C1">
      <w:pPr>
        <w:pStyle w:val="BrainMainText"/>
      </w:pPr>
      <w:r w:rsidRPr="000F000F">
        <w:br w:type="page"/>
      </w:r>
    </w:p>
    <w:p w14:paraId="12F9ED74" w14:textId="77777777" w:rsidR="00F61903" w:rsidRPr="00BD1E28" w:rsidRDefault="00F61903" w:rsidP="00F61903">
      <w:pPr>
        <w:pStyle w:val="Heading4"/>
        <w:shd w:val="clear" w:color="auto" w:fill="FFFFFF"/>
        <w:spacing w:before="0" w:after="0"/>
        <w:jc w:val="both"/>
        <w:textAlignment w:val="baseline"/>
        <w:rPr>
          <w:rStyle w:val="Strong"/>
          <w:rFonts w:asciiTheme="minorHAnsi" w:eastAsiaTheme="minorHAnsi" w:hAnsiTheme="minorHAnsi" w:cstheme="minorBidi"/>
          <w:b/>
          <w:bCs/>
          <w:color w:val="2A2A2A"/>
          <w:sz w:val="26"/>
          <w:szCs w:val="26"/>
          <w:bdr w:val="none" w:sz="0" w:space="0" w:color="auto" w:frame="1"/>
          <w:lang w:eastAsia="en-US"/>
        </w:rPr>
      </w:pPr>
      <w:r w:rsidRPr="00BD1E28">
        <w:rPr>
          <w:rStyle w:val="Strong"/>
          <w:b/>
          <w:bCs/>
          <w:color w:val="2A2A2A"/>
          <w:sz w:val="26"/>
          <w:szCs w:val="26"/>
          <w:bdr w:val="none" w:sz="0" w:space="0" w:color="auto" w:frame="1"/>
        </w:rPr>
        <w:lastRenderedPageBreak/>
        <w:t xml:space="preserve">Results </w:t>
      </w:r>
    </w:p>
    <w:p w14:paraId="191731CE" w14:textId="77777777" w:rsidR="00F61903" w:rsidRPr="00BD1E28" w:rsidRDefault="00F61903" w:rsidP="00F61903">
      <w:pPr>
        <w:pStyle w:val="BrainSubtitle"/>
        <w:rPr>
          <w:rStyle w:val="Strong"/>
          <w:b/>
          <w:bCs/>
        </w:rPr>
      </w:pPr>
      <w:bookmarkStart w:id="16" w:name="_Ref38351987"/>
      <w:r w:rsidRPr="00BD1E28">
        <w:rPr>
          <w:rStyle w:val="Strong"/>
          <w:b/>
          <w:bCs/>
        </w:rPr>
        <w:t>TBI prevalence in the RAIDS database</w:t>
      </w:r>
      <w:bookmarkEnd w:id="16"/>
      <w:r w:rsidRPr="00BD1E28">
        <w:rPr>
          <w:rStyle w:val="Strong"/>
          <w:b/>
          <w:bCs/>
        </w:rPr>
        <w:t xml:space="preserve"> (Figure 3)</w:t>
      </w:r>
    </w:p>
    <w:p w14:paraId="29DE5F93" w14:textId="614E531B" w:rsidR="00F61903" w:rsidRPr="00BD1E28" w:rsidRDefault="00F61903" w:rsidP="00F61903">
      <w:pPr>
        <w:pStyle w:val="BrainMainText"/>
        <w:rPr>
          <w:rStyle w:val="Strong"/>
          <w:b w:val="0"/>
          <w:bCs w:val="0"/>
          <w:highlight w:val="yellow"/>
        </w:rPr>
      </w:pPr>
      <w:r w:rsidRPr="00BD1E28">
        <w:rPr>
          <w:rStyle w:val="Strong"/>
          <w:b w:val="0"/>
          <w:bCs w:val="0"/>
        </w:rPr>
        <w:t>1,</w:t>
      </w:r>
      <w:r w:rsidR="00BD1E28" w:rsidRPr="00BD1E28">
        <w:rPr>
          <w:rStyle w:val="Strong"/>
          <w:b w:val="0"/>
          <w:bCs w:val="0"/>
        </w:rPr>
        <w:t>409</w:t>
      </w:r>
      <w:r w:rsidRPr="00BD1E28">
        <w:rPr>
          <w:rStyle w:val="Strong"/>
          <w:b w:val="0"/>
          <w:bCs w:val="0"/>
        </w:rPr>
        <w:t xml:space="preserve"> (</w:t>
      </w:r>
      <w:r w:rsidR="00BD1E28" w:rsidRPr="00BD1E28">
        <w:rPr>
          <w:rStyle w:val="Strong"/>
          <w:b w:val="0"/>
          <w:bCs w:val="0"/>
        </w:rPr>
        <w:t>49</w:t>
      </w:r>
      <w:r w:rsidRPr="00BD1E28">
        <w:rPr>
          <w:rStyle w:val="Strong"/>
          <w:b w:val="0"/>
          <w:bCs w:val="0"/>
        </w:rPr>
        <w:t>.</w:t>
      </w:r>
      <w:r w:rsidR="00BD1E28" w:rsidRPr="00BD1E28">
        <w:rPr>
          <w:rStyle w:val="Strong"/>
          <w:b w:val="0"/>
          <w:bCs w:val="0"/>
        </w:rPr>
        <w:t>9</w:t>
      </w:r>
      <w:r w:rsidRPr="00BD1E28">
        <w:rPr>
          <w:rStyle w:val="Strong"/>
          <w:b w:val="0"/>
          <w:bCs w:val="0"/>
        </w:rPr>
        <w:t>%</w:t>
      </w:r>
      <w:r w:rsidR="00DD33F0" w:rsidRPr="00BD1E28">
        <w:rPr>
          <w:rStyle w:val="Strong"/>
          <w:b w:val="0"/>
          <w:bCs w:val="0"/>
        </w:rPr>
        <w:t xml:space="preserve"> of 2,</w:t>
      </w:r>
      <w:r w:rsidR="00BD1E28" w:rsidRPr="00BD1E28">
        <w:rPr>
          <w:rStyle w:val="Strong"/>
          <w:b w:val="0"/>
          <w:bCs w:val="0"/>
        </w:rPr>
        <w:t>940</w:t>
      </w:r>
      <w:r w:rsidRPr="00BD1E28">
        <w:rPr>
          <w:rStyle w:val="Strong"/>
          <w:b w:val="0"/>
          <w:bCs w:val="0"/>
        </w:rPr>
        <w:t xml:space="preserve">) </w:t>
      </w:r>
      <w:r w:rsidR="00EC7127" w:rsidRPr="00BD1E28">
        <w:rPr>
          <w:rStyle w:val="Strong"/>
          <w:b w:val="0"/>
          <w:bCs w:val="0"/>
        </w:rPr>
        <w:t xml:space="preserve">casualties </w:t>
      </w:r>
      <w:r w:rsidRPr="00BD1E28">
        <w:rPr>
          <w:rStyle w:val="Strong"/>
          <w:b w:val="0"/>
          <w:bCs w:val="0"/>
        </w:rPr>
        <w:t>sustained an injury to the head and neck (AIS2005 region). 5</w:t>
      </w:r>
      <w:r w:rsidR="00BD1E28" w:rsidRPr="00BD1E28">
        <w:rPr>
          <w:rStyle w:val="Strong"/>
          <w:b w:val="0"/>
          <w:bCs w:val="0"/>
        </w:rPr>
        <w:t>95</w:t>
      </w:r>
      <w:r w:rsidRPr="00BD1E28">
        <w:rPr>
          <w:rStyle w:val="Strong"/>
          <w:b w:val="0"/>
          <w:bCs w:val="0"/>
        </w:rPr>
        <w:t xml:space="preserve"> RAIDS subjects sustained TBI of any severity (20.</w:t>
      </w:r>
      <w:r w:rsidR="00BD1E28" w:rsidRPr="00BD1E28">
        <w:rPr>
          <w:rStyle w:val="Strong"/>
          <w:b w:val="0"/>
          <w:bCs w:val="0"/>
        </w:rPr>
        <w:t>2</w:t>
      </w:r>
      <w:r w:rsidRPr="00BD1E28">
        <w:rPr>
          <w:rStyle w:val="Strong"/>
          <w:b w:val="0"/>
          <w:bCs w:val="0"/>
        </w:rPr>
        <w:t xml:space="preserve">% of </w:t>
      </w:r>
      <w:r w:rsidR="00BD1E28" w:rsidRPr="00BD1E28">
        <w:rPr>
          <w:rStyle w:val="Strong"/>
          <w:b w:val="0"/>
          <w:bCs w:val="0"/>
        </w:rPr>
        <w:t>2</w:t>
      </w:r>
      <w:r w:rsidR="00DD33F0" w:rsidRPr="00BD1E28">
        <w:rPr>
          <w:rStyle w:val="Strong"/>
          <w:b w:val="0"/>
          <w:bCs w:val="0"/>
        </w:rPr>
        <w:t>,</w:t>
      </w:r>
      <w:r w:rsidR="00BD1E28" w:rsidRPr="00BD1E28">
        <w:rPr>
          <w:rStyle w:val="Strong"/>
          <w:b w:val="0"/>
          <w:bCs w:val="0"/>
        </w:rPr>
        <w:t>940</w:t>
      </w:r>
      <w:r w:rsidR="00DD33F0" w:rsidRPr="00BD1E28">
        <w:rPr>
          <w:rStyle w:val="Strong"/>
          <w:b w:val="0"/>
          <w:bCs w:val="0"/>
        </w:rPr>
        <w:t xml:space="preserve"> </w:t>
      </w:r>
      <w:r w:rsidRPr="00BD1E28">
        <w:rPr>
          <w:rStyle w:val="Strong"/>
          <w:b w:val="0"/>
          <w:bCs w:val="0"/>
        </w:rPr>
        <w:t>casualties, 1</w:t>
      </w:r>
      <w:r w:rsidR="00BD1E28" w:rsidRPr="00BD1E28">
        <w:rPr>
          <w:rStyle w:val="Strong"/>
          <w:b w:val="0"/>
          <w:bCs w:val="0"/>
        </w:rPr>
        <w:t>1</w:t>
      </w:r>
      <w:r w:rsidRPr="00BD1E28">
        <w:rPr>
          <w:rStyle w:val="Strong"/>
          <w:b w:val="0"/>
          <w:bCs w:val="0"/>
        </w:rPr>
        <w:t>.</w:t>
      </w:r>
      <w:r w:rsidR="00BD1E28" w:rsidRPr="00BD1E28">
        <w:rPr>
          <w:rStyle w:val="Strong"/>
          <w:b w:val="0"/>
          <w:bCs w:val="0"/>
        </w:rPr>
        <w:t>1</w:t>
      </w:r>
      <w:r w:rsidRPr="00BD1E28">
        <w:rPr>
          <w:rStyle w:val="Strong"/>
          <w:b w:val="0"/>
          <w:bCs w:val="0"/>
        </w:rPr>
        <w:t xml:space="preserve">% </w:t>
      </w:r>
      <w:r w:rsidR="004555D0" w:rsidRPr="00BD1E28">
        <w:rPr>
          <w:rStyle w:val="Strong"/>
          <w:b w:val="0"/>
          <w:bCs w:val="0"/>
        </w:rPr>
        <w:t>of 5,3</w:t>
      </w:r>
      <w:r w:rsidR="00BD1E28" w:rsidRPr="00BD1E28">
        <w:rPr>
          <w:rStyle w:val="Strong"/>
          <w:b w:val="0"/>
          <w:bCs w:val="0"/>
        </w:rPr>
        <w:t>74</w:t>
      </w:r>
      <w:r w:rsidR="004555D0" w:rsidRPr="00BD1E28">
        <w:rPr>
          <w:rStyle w:val="Strong"/>
          <w:b w:val="0"/>
          <w:bCs w:val="0"/>
        </w:rPr>
        <w:t xml:space="preserve"> subjects</w:t>
      </w:r>
      <w:r w:rsidRPr="00BD1E28">
        <w:rPr>
          <w:rStyle w:val="Strong"/>
          <w:b w:val="0"/>
          <w:bCs w:val="0"/>
        </w:rPr>
        <w:t>). Of th</w:t>
      </w:r>
      <w:r w:rsidR="0065608D" w:rsidRPr="00BD1E28">
        <w:rPr>
          <w:rStyle w:val="Strong"/>
          <w:b w:val="0"/>
          <w:bCs w:val="0"/>
        </w:rPr>
        <w:t>os</w:t>
      </w:r>
      <w:r w:rsidRPr="00BD1E28">
        <w:rPr>
          <w:rStyle w:val="Strong"/>
          <w:b w:val="0"/>
          <w:bCs w:val="0"/>
        </w:rPr>
        <w:t>e</w:t>
      </w:r>
      <w:r w:rsidR="0065608D" w:rsidRPr="00BD1E28">
        <w:rPr>
          <w:rStyle w:val="Strong"/>
          <w:b w:val="0"/>
          <w:bCs w:val="0"/>
        </w:rPr>
        <w:t xml:space="preserve"> with TBI</w:t>
      </w:r>
      <w:r w:rsidRPr="00BD1E28">
        <w:rPr>
          <w:rStyle w:val="Strong"/>
          <w:b w:val="0"/>
          <w:bCs w:val="0"/>
        </w:rPr>
        <w:t>, 31</w:t>
      </w:r>
      <w:r w:rsidR="00BD1E28" w:rsidRPr="00BD1E28">
        <w:rPr>
          <w:rStyle w:val="Strong"/>
          <w:b w:val="0"/>
          <w:bCs w:val="0"/>
        </w:rPr>
        <w:t>5</w:t>
      </w:r>
      <w:r w:rsidRPr="00BD1E28">
        <w:rPr>
          <w:rStyle w:val="Strong"/>
          <w:b w:val="0"/>
          <w:bCs w:val="0"/>
        </w:rPr>
        <w:t xml:space="preserve"> (5</w:t>
      </w:r>
      <w:r w:rsidR="00BD1E28" w:rsidRPr="00BD1E28">
        <w:rPr>
          <w:rStyle w:val="Strong"/>
          <w:b w:val="0"/>
          <w:bCs w:val="0"/>
        </w:rPr>
        <w:t>2</w:t>
      </w:r>
      <w:r w:rsidRPr="00BD1E28">
        <w:rPr>
          <w:rStyle w:val="Strong"/>
          <w:b w:val="0"/>
          <w:bCs w:val="0"/>
        </w:rPr>
        <w:t>.</w:t>
      </w:r>
      <w:r w:rsidR="00BD1E28" w:rsidRPr="00BD1E28">
        <w:rPr>
          <w:rStyle w:val="Strong"/>
          <w:b w:val="0"/>
          <w:bCs w:val="0"/>
        </w:rPr>
        <w:t>9</w:t>
      </w:r>
      <w:r w:rsidRPr="00BD1E28">
        <w:rPr>
          <w:rStyle w:val="Strong"/>
          <w:b w:val="0"/>
          <w:bCs w:val="0"/>
        </w:rPr>
        <w:t>%) were moderate-severe, 13</w:t>
      </w:r>
      <w:r w:rsidR="00BD1E28" w:rsidRPr="00BD1E28">
        <w:rPr>
          <w:rStyle w:val="Strong"/>
          <w:b w:val="0"/>
          <w:bCs w:val="0"/>
        </w:rPr>
        <w:t>3</w:t>
      </w:r>
      <w:r w:rsidRPr="00BD1E28">
        <w:rPr>
          <w:rStyle w:val="Strong"/>
          <w:b w:val="0"/>
          <w:bCs w:val="0"/>
        </w:rPr>
        <w:t xml:space="preserve"> (2</w:t>
      </w:r>
      <w:r w:rsidR="00BD1E28" w:rsidRPr="00BD1E28">
        <w:rPr>
          <w:rStyle w:val="Strong"/>
          <w:b w:val="0"/>
          <w:bCs w:val="0"/>
        </w:rPr>
        <w:t>2</w:t>
      </w:r>
      <w:r w:rsidRPr="00BD1E28">
        <w:rPr>
          <w:rStyle w:val="Strong"/>
          <w:b w:val="0"/>
          <w:bCs w:val="0"/>
        </w:rPr>
        <w:t>.</w:t>
      </w:r>
      <w:r w:rsidR="00BD1E28" w:rsidRPr="00BD1E28">
        <w:rPr>
          <w:rStyle w:val="Strong"/>
          <w:b w:val="0"/>
          <w:bCs w:val="0"/>
        </w:rPr>
        <w:t>4</w:t>
      </w:r>
      <w:r w:rsidRPr="00BD1E28">
        <w:rPr>
          <w:rStyle w:val="Strong"/>
          <w:b w:val="0"/>
          <w:bCs w:val="0"/>
        </w:rPr>
        <w:t>%) were mild-probable and 1</w:t>
      </w:r>
      <w:r w:rsidR="00BD1E28" w:rsidRPr="00BD1E28">
        <w:rPr>
          <w:rStyle w:val="Strong"/>
          <w:b w:val="0"/>
          <w:bCs w:val="0"/>
        </w:rPr>
        <w:t>45</w:t>
      </w:r>
      <w:r w:rsidRPr="00BD1E28">
        <w:rPr>
          <w:rStyle w:val="Strong"/>
          <w:b w:val="0"/>
          <w:bCs w:val="0"/>
        </w:rPr>
        <w:t xml:space="preserve"> (</w:t>
      </w:r>
      <w:r w:rsidR="00BD1E28" w:rsidRPr="00BD1E28">
        <w:rPr>
          <w:rStyle w:val="Strong"/>
          <w:b w:val="0"/>
          <w:bCs w:val="0"/>
        </w:rPr>
        <w:t>24</w:t>
      </w:r>
      <w:r w:rsidRPr="00BD1E28">
        <w:rPr>
          <w:rStyle w:val="Strong"/>
          <w:b w:val="0"/>
          <w:bCs w:val="0"/>
        </w:rPr>
        <w:t>.</w:t>
      </w:r>
      <w:r w:rsidR="00BD1E28" w:rsidRPr="00BD1E28">
        <w:rPr>
          <w:rStyle w:val="Strong"/>
          <w:b w:val="0"/>
          <w:bCs w:val="0"/>
        </w:rPr>
        <w:t>4</w:t>
      </w:r>
      <w:r w:rsidRPr="00BD1E28">
        <w:rPr>
          <w:rStyle w:val="Strong"/>
          <w:b w:val="0"/>
          <w:bCs w:val="0"/>
        </w:rPr>
        <w:t xml:space="preserve">%) were symptomatic-possible. </w:t>
      </w:r>
      <w:bookmarkStart w:id="17" w:name="_Hlk90397030"/>
      <w:r w:rsidRPr="00BD1E28">
        <w:rPr>
          <w:rStyle w:val="Strong"/>
          <w:b w:val="0"/>
          <w:bCs w:val="0"/>
        </w:rPr>
        <w:t>Distinct groups of road users sustained different rates of TBI [</w:t>
      </w:r>
      <w:r w:rsidRPr="00BD1E28">
        <w:t>χ</w:t>
      </w:r>
      <w:r w:rsidRPr="00BD1E28">
        <w:rPr>
          <w:vertAlign w:val="superscript"/>
        </w:rPr>
        <w:t>2</w:t>
      </w:r>
      <w:r w:rsidRPr="00BD1E28">
        <w:rPr>
          <w:rStyle w:val="Strong"/>
          <w:b w:val="0"/>
          <w:bCs w:val="0"/>
          <w:vertAlign w:val="subscript"/>
        </w:rPr>
        <w:t>(6)</w:t>
      </w:r>
      <w:r w:rsidRPr="00BD1E28">
        <w:rPr>
          <w:rStyle w:val="Strong"/>
          <w:b w:val="0"/>
          <w:bCs w:val="0"/>
        </w:rPr>
        <w:t>=3</w:t>
      </w:r>
      <w:r w:rsidR="00BD1E28" w:rsidRPr="00BD1E28">
        <w:rPr>
          <w:rStyle w:val="Strong"/>
          <w:b w:val="0"/>
          <w:bCs w:val="0"/>
        </w:rPr>
        <w:t>3</w:t>
      </w:r>
      <w:r w:rsidRPr="00BD1E28">
        <w:rPr>
          <w:rStyle w:val="Strong"/>
          <w:b w:val="0"/>
          <w:bCs w:val="0"/>
        </w:rPr>
        <w:t>4.</w:t>
      </w:r>
      <w:r w:rsidR="00BD1E28" w:rsidRPr="00BD1E28">
        <w:rPr>
          <w:rStyle w:val="Strong"/>
          <w:b w:val="0"/>
          <w:bCs w:val="0"/>
        </w:rPr>
        <w:t>9</w:t>
      </w:r>
      <w:r w:rsidRPr="00BD1E28">
        <w:rPr>
          <w:rStyle w:val="Strong"/>
          <w:b w:val="0"/>
          <w:bCs w:val="0"/>
        </w:rPr>
        <w:t xml:space="preserve">, p&lt;0.001]. The pedestrian, cyclist and motorcyclist vulnerable road user group had a higher prevalence of TBI compared to vehicle occupants </w:t>
      </w:r>
      <w:bookmarkStart w:id="18" w:name="_Hlk57481183"/>
      <w:r w:rsidRPr="00BD1E28">
        <w:rPr>
          <w:rStyle w:val="Strong"/>
          <w:b w:val="0"/>
          <w:bCs w:val="0"/>
        </w:rPr>
        <w:t>[</w:t>
      </w:r>
      <w:r w:rsidRPr="00BD1E28">
        <w:t>χ</w:t>
      </w:r>
      <w:r w:rsidRPr="00BD1E28">
        <w:rPr>
          <w:vertAlign w:val="superscript"/>
        </w:rPr>
        <w:t>2</w:t>
      </w:r>
      <w:r w:rsidRPr="00BD1E28">
        <w:rPr>
          <w:rStyle w:val="Strong"/>
          <w:b w:val="0"/>
          <w:bCs w:val="0"/>
          <w:vertAlign w:val="subscript"/>
        </w:rPr>
        <w:t>(1)</w:t>
      </w:r>
      <w:r w:rsidRPr="00BD1E28">
        <w:rPr>
          <w:rStyle w:val="Strong"/>
          <w:b w:val="0"/>
          <w:bCs w:val="0"/>
        </w:rPr>
        <w:t>=2</w:t>
      </w:r>
      <w:r w:rsidR="00BD1E28" w:rsidRPr="00BD1E28">
        <w:rPr>
          <w:rStyle w:val="Strong"/>
          <w:b w:val="0"/>
          <w:bCs w:val="0"/>
        </w:rPr>
        <w:t>79</w:t>
      </w:r>
      <w:r w:rsidRPr="00BD1E28">
        <w:rPr>
          <w:rStyle w:val="Strong"/>
          <w:b w:val="0"/>
          <w:bCs w:val="0"/>
        </w:rPr>
        <w:t>.</w:t>
      </w:r>
      <w:r w:rsidR="00BD1E28" w:rsidRPr="00BD1E28">
        <w:rPr>
          <w:rStyle w:val="Strong"/>
          <w:b w:val="0"/>
          <w:bCs w:val="0"/>
        </w:rPr>
        <w:t>1</w:t>
      </w:r>
      <w:r w:rsidRPr="00BD1E28">
        <w:rPr>
          <w:rStyle w:val="Strong"/>
          <w:b w:val="0"/>
          <w:bCs w:val="0"/>
        </w:rPr>
        <w:t>, p&lt;0.001].</w:t>
      </w:r>
      <w:bookmarkEnd w:id="17"/>
      <w:bookmarkEnd w:id="18"/>
      <w:r w:rsidRPr="00BD1E28">
        <w:rPr>
          <w:rStyle w:val="Strong"/>
          <w:b w:val="0"/>
          <w:bCs w:val="0"/>
        </w:rPr>
        <w:t xml:space="preserve"> They also had a higher prevalence of moderate-severe TBI [</w:t>
      </w:r>
      <w:r w:rsidRPr="00BD1E28">
        <w:t>χ</w:t>
      </w:r>
      <w:r w:rsidRPr="00BD1E28">
        <w:rPr>
          <w:vertAlign w:val="superscript"/>
        </w:rPr>
        <w:t>2</w:t>
      </w:r>
      <w:r w:rsidRPr="00BD1E28">
        <w:rPr>
          <w:rStyle w:val="Strong"/>
          <w:b w:val="0"/>
          <w:bCs w:val="0"/>
          <w:vertAlign w:val="subscript"/>
        </w:rPr>
        <w:t>(1)</w:t>
      </w:r>
      <w:r w:rsidRPr="00BD1E28">
        <w:rPr>
          <w:rStyle w:val="Strong"/>
          <w:b w:val="0"/>
          <w:bCs w:val="0"/>
        </w:rPr>
        <w:t>=3</w:t>
      </w:r>
      <w:r w:rsidR="00BD1E28" w:rsidRPr="00BD1E28">
        <w:rPr>
          <w:rStyle w:val="Strong"/>
          <w:b w:val="0"/>
          <w:bCs w:val="0"/>
        </w:rPr>
        <w:t>9</w:t>
      </w:r>
      <w:r w:rsidRPr="00BD1E28">
        <w:rPr>
          <w:rStyle w:val="Strong"/>
          <w:b w:val="0"/>
          <w:bCs w:val="0"/>
        </w:rPr>
        <w:t>8.</w:t>
      </w:r>
      <w:r w:rsidR="00BD1E28" w:rsidRPr="00BD1E28">
        <w:rPr>
          <w:rStyle w:val="Strong"/>
          <w:b w:val="0"/>
          <w:bCs w:val="0"/>
        </w:rPr>
        <w:t>1</w:t>
      </w:r>
      <w:r w:rsidRPr="00BD1E28">
        <w:rPr>
          <w:rStyle w:val="Strong"/>
          <w:b w:val="0"/>
          <w:bCs w:val="0"/>
        </w:rPr>
        <w:t>, p&lt;0</w:t>
      </w:r>
      <w:r w:rsidRPr="00165736">
        <w:rPr>
          <w:rStyle w:val="Strong"/>
          <w:b w:val="0"/>
          <w:bCs w:val="0"/>
        </w:rPr>
        <w:t>.001]. 5</w:t>
      </w:r>
      <w:r w:rsidR="00165736" w:rsidRPr="00165736">
        <w:rPr>
          <w:rStyle w:val="Strong"/>
          <w:b w:val="0"/>
          <w:bCs w:val="0"/>
        </w:rPr>
        <w:t>2</w:t>
      </w:r>
      <w:r w:rsidRPr="00165736">
        <w:rPr>
          <w:rStyle w:val="Strong"/>
          <w:b w:val="0"/>
          <w:bCs w:val="0"/>
        </w:rPr>
        <w:t xml:space="preserve"> </w:t>
      </w:r>
      <w:r w:rsidR="00DD33F0" w:rsidRPr="00165736">
        <w:rPr>
          <w:rStyle w:val="Strong"/>
          <w:b w:val="0"/>
          <w:bCs w:val="0"/>
        </w:rPr>
        <w:t xml:space="preserve">pedestrians </w:t>
      </w:r>
      <w:r w:rsidRPr="00165736">
        <w:rPr>
          <w:rStyle w:val="Strong"/>
          <w:b w:val="0"/>
          <w:bCs w:val="0"/>
        </w:rPr>
        <w:t>(3</w:t>
      </w:r>
      <w:r w:rsidR="00165736" w:rsidRPr="00165736">
        <w:rPr>
          <w:rStyle w:val="Strong"/>
          <w:b w:val="0"/>
          <w:bCs w:val="0"/>
        </w:rPr>
        <w:t>6</w:t>
      </w:r>
      <w:r w:rsidRPr="00165736">
        <w:rPr>
          <w:rStyle w:val="Strong"/>
          <w:b w:val="0"/>
          <w:bCs w:val="0"/>
        </w:rPr>
        <w:t>.</w:t>
      </w:r>
      <w:r w:rsidR="00165736" w:rsidRPr="00165736">
        <w:rPr>
          <w:rStyle w:val="Strong"/>
          <w:b w:val="0"/>
          <w:bCs w:val="0"/>
        </w:rPr>
        <w:t>1</w:t>
      </w:r>
      <w:r w:rsidRPr="00165736">
        <w:rPr>
          <w:rStyle w:val="Strong"/>
          <w:b w:val="0"/>
          <w:bCs w:val="0"/>
        </w:rPr>
        <w:t>%</w:t>
      </w:r>
      <w:r w:rsidR="00DD33F0" w:rsidRPr="00165736">
        <w:rPr>
          <w:rStyle w:val="Strong"/>
          <w:b w:val="0"/>
          <w:bCs w:val="0"/>
        </w:rPr>
        <w:t xml:space="preserve"> of 14</w:t>
      </w:r>
      <w:r w:rsidR="00165736" w:rsidRPr="00165736">
        <w:rPr>
          <w:rStyle w:val="Strong"/>
          <w:b w:val="0"/>
          <w:bCs w:val="0"/>
        </w:rPr>
        <w:t>4</w:t>
      </w:r>
      <w:r w:rsidR="00DD33F0" w:rsidRPr="00165736">
        <w:rPr>
          <w:rStyle w:val="Strong"/>
          <w:b w:val="0"/>
          <w:bCs w:val="0"/>
        </w:rPr>
        <w:t xml:space="preserve"> RAIDS pedestrians</w:t>
      </w:r>
      <w:r w:rsidRPr="00165736">
        <w:rPr>
          <w:rStyle w:val="Strong"/>
          <w:b w:val="0"/>
          <w:bCs w:val="0"/>
        </w:rPr>
        <w:t xml:space="preserve">), 29 </w:t>
      </w:r>
      <w:r w:rsidR="00DD33F0" w:rsidRPr="00165736">
        <w:rPr>
          <w:rStyle w:val="Strong"/>
          <w:b w:val="0"/>
          <w:bCs w:val="0"/>
        </w:rPr>
        <w:t xml:space="preserve">cyclists </w:t>
      </w:r>
      <w:r w:rsidRPr="00165736">
        <w:rPr>
          <w:rStyle w:val="Strong"/>
          <w:b w:val="0"/>
          <w:bCs w:val="0"/>
        </w:rPr>
        <w:t>(2</w:t>
      </w:r>
      <w:r w:rsidR="00165736" w:rsidRPr="00165736">
        <w:rPr>
          <w:rStyle w:val="Strong"/>
          <w:b w:val="0"/>
          <w:bCs w:val="0"/>
        </w:rPr>
        <w:t>5</w:t>
      </w:r>
      <w:r w:rsidRPr="00165736">
        <w:rPr>
          <w:rStyle w:val="Strong"/>
          <w:b w:val="0"/>
          <w:bCs w:val="0"/>
        </w:rPr>
        <w:t>.9%</w:t>
      </w:r>
      <w:r w:rsidR="00DD33F0" w:rsidRPr="00165736">
        <w:rPr>
          <w:rStyle w:val="Strong"/>
          <w:b w:val="0"/>
          <w:bCs w:val="0"/>
        </w:rPr>
        <w:t xml:space="preserve"> of 1</w:t>
      </w:r>
      <w:r w:rsidR="00165736" w:rsidRPr="00165736">
        <w:rPr>
          <w:rStyle w:val="Strong"/>
          <w:b w:val="0"/>
          <w:bCs w:val="0"/>
        </w:rPr>
        <w:t>12</w:t>
      </w:r>
      <w:r w:rsidR="00DD33F0" w:rsidRPr="00165736">
        <w:rPr>
          <w:rStyle w:val="Strong"/>
          <w:b w:val="0"/>
          <w:bCs w:val="0"/>
        </w:rPr>
        <w:t xml:space="preserve"> RAIDS </w:t>
      </w:r>
      <w:r w:rsidRPr="00165736">
        <w:rPr>
          <w:rStyle w:val="Strong"/>
          <w:b w:val="0"/>
          <w:bCs w:val="0"/>
        </w:rPr>
        <w:t>cyclists</w:t>
      </w:r>
      <w:r w:rsidR="00DD33F0" w:rsidRPr="00165736">
        <w:rPr>
          <w:rStyle w:val="Strong"/>
          <w:b w:val="0"/>
          <w:bCs w:val="0"/>
        </w:rPr>
        <w:t>)</w:t>
      </w:r>
      <w:r w:rsidRPr="00165736">
        <w:rPr>
          <w:rStyle w:val="Strong"/>
          <w:b w:val="0"/>
          <w:bCs w:val="0"/>
        </w:rPr>
        <w:t xml:space="preserve"> and 46 </w:t>
      </w:r>
      <w:r w:rsidR="00DD33F0" w:rsidRPr="00165736">
        <w:rPr>
          <w:rStyle w:val="Strong"/>
          <w:b w:val="0"/>
          <w:bCs w:val="0"/>
        </w:rPr>
        <w:t xml:space="preserve">motorcyclists </w:t>
      </w:r>
      <w:r w:rsidRPr="00165736">
        <w:rPr>
          <w:rStyle w:val="Strong"/>
          <w:b w:val="0"/>
          <w:bCs w:val="0"/>
        </w:rPr>
        <w:t>(17.</w:t>
      </w:r>
      <w:r w:rsidR="00165736" w:rsidRPr="00165736">
        <w:rPr>
          <w:rStyle w:val="Strong"/>
          <w:b w:val="0"/>
          <w:bCs w:val="0"/>
        </w:rPr>
        <w:t>2</w:t>
      </w:r>
      <w:r w:rsidRPr="00165736">
        <w:rPr>
          <w:rStyle w:val="Strong"/>
          <w:b w:val="0"/>
          <w:bCs w:val="0"/>
        </w:rPr>
        <w:t>%</w:t>
      </w:r>
      <w:r w:rsidR="00DD33F0" w:rsidRPr="00165736">
        <w:rPr>
          <w:rStyle w:val="Strong"/>
          <w:b w:val="0"/>
          <w:bCs w:val="0"/>
        </w:rPr>
        <w:t xml:space="preserve"> of 26</w:t>
      </w:r>
      <w:r w:rsidR="00165736" w:rsidRPr="00165736">
        <w:rPr>
          <w:rStyle w:val="Strong"/>
          <w:b w:val="0"/>
          <w:bCs w:val="0"/>
        </w:rPr>
        <w:t>7</w:t>
      </w:r>
      <w:r w:rsidR="00DD33F0" w:rsidRPr="00165736">
        <w:rPr>
          <w:rStyle w:val="Strong"/>
          <w:b w:val="0"/>
          <w:bCs w:val="0"/>
        </w:rPr>
        <w:t xml:space="preserve"> RAIDS </w:t>
      </w:r>
      <w:r w:rsidRPr="00165736">
        <w:rPr>
          <w:rStyle w:val="Strong"/>
          <w:b w:val="0"/>
          <w:bCs w:val="0"/>
        </w:rPr>
        <w:t>motorcyclists</w:t>
      </w:r>
      <w:r w:rsidR="00DD33F0" w:rsidRPr="00165736">
        <w:rPr>
          <w:rStyle w:val="Strong"/>
          <w:b w:val="0"/>
          <w:bCs w:val="0"/>
        </w:rPr>
        <w:t>)</w:t>
      </w:r>
      <w:r w:rsidRPr="00165736">
        <w:rPr>
          <w:rStyle w:val="Strong"/>
          <w:b w:val="0"/>
          <w:bCs w:val="0"/>
        </w:rPr>
        <w:t xml:space="preserve"> sustained moderate-severe TBI. In contrast, </w:t>
      </w:r>
      <w:r w:rsidR="00165736" w:rsidRPr="00165736">
        <w:rPr>
          <w:rStyle w:val="Strong"/>
          <w:b w:val="0"/>
          <w:bCs w:val="0"/>
        </w:rPr>
        <w:t>166</w:t>
      </w:r>
      <w:r w:rsidRPr="00165736">
        <w:rPr>
          <w:rStyle w:val="Strong"/>
          <w:b w:val="0"/>
          <w:bCs w:val="0"/>
        </w:rPr>
        <w:t xml:space="preserve"> </w:t>
      </w:r>
      <w:r w:rsidR="00DD33F0" w:rsidRPr="00165736">
        <w:rPr>
          <w:rStyle w:val="Strong"/>
          <w:b w:val="0"/>
          <w:bCs w:val="0"/>
        </w:rPr>
        <w:t xml:space="preserve">car occupants </w:t>
      </w:r>
      <w:r w:rsidRPr="00165736">
        <w:rPr>
          <w:rStyle w:val="Strong"/>
          <w:b w:val="0"/>
          <w:bCs w:val="0"/>
        </w:rPr>
        <w:t>(</w:t>
      </w:r>
      <w:r w:rsidR="00165736" w:rsidRPr="00165736">
        <w:rPr>
          <w:rStyle w:val="Strong"/>
          <w:b w:val="0"/>
          <w:bCs w:val="0"/>
        </w:rPr>
        <w:t>4</w:t>
      </w:r>
      <w:r w:rsidRPr="00165736">
        <w:rPr>
          <w:rStyle w:val="Strong"/>
          <w:b w:val="0"/>
          <w:bCs w:val="0"/>
        </w:rPr>
        <w:t>.</w:t>
      </w:r>
      <w:r w:rsidR="00165736" w:rsidRPr="00165736">
        <w:rPr>
          <w:rStyle w:val="Strong"/>
          <w:b w:val="0"/>
          <w:bCs w:val="0"/>
        </w:rPr>
        <w:t>2</w:t>
      </w:r>
      <w:r w:rsidRPr="00165736">
        <w:rPr>
          <w:rStyle w:val="Strong"/>
          <w:b w:val="0"/>
          <w:bCs w:val="0"/>
        </w:rPr>
        <w:t>%</w:t>
      </w:r>
      <w:r w:rsidR="00DD33F0" w:rsidRPr="00165736">
        <w:rPr>
          <w:rStyle w:val="Strong"/>
          <w:b w:val="0"/>
          <w:bCs w:val="0"/>
        </w:rPr>
        <w:t xml:space="preserve"> of 3,9</w:t>
      </w:r>
      <w:r w:rsidR="00165736" w:rsidRPr="00165736">
        <w:rPr>
          <w:rStyle w:val="Strong"/>
          <w:b w:val="0"/>
          <w:bCs w:val="0"/>
        </w:rPr>
        <w:t>92</w:t>
      </w:r>
      <w:r w:rsidR="00DD33F0" w:rsidRPr="00165736">
        <w:rPr>
          <w:rStyle w:val="Strong"/>
          <w:b w:val="0"/>
          <w:bCs w:val="0"/>
        </w:rPr>
        <w:t xml:space="preserve"> RAIDS</w:t>
      </w:r>
      <w:r w:rsidRPr="00165736">
        <w:rPr>
          <w:rStyle w:val="Strong"/>
          <w:b w:val="0"/>
          <w:bCs w:val="0"/>
        </w:rPr>
        <w:t xml:space="preserve"> car occupants</w:t>
      </w:r>
      <w:r w:rsidR="00DD33F0" w:rsidRPr="00165736">
        <w:rPr>
          <w:rStyle w:val="Strong"/>
          <w:b w:val="0"/>
          <w:bCs w:val="0"/>
        </w:rPr>
        <w:t>)</w:t>
      </w:r>
      <w:r w:rsidRPr="00165736">
        <w:rPr>
          <w:rStyle w:val="Strong"/>
          <w:b w:val="0"/>
          <w:bCs w:val="0"/>
        </w:rPr>
        <w:t xml:space="preserve">, </w:t>
      </w:r>
      <w:r w:rsidR="00165736" w:rsidRPr="00165736">
        <w:rPr>
          <w:rStyle w:val="Strong"/>
          <w:b w:val="0"/>
          <w:bCs w:val="0"/>
        </w:rPr>
        <w:t>15</w:t>
      </w:r>
      <w:r w:rsidRPr="00165736">
        <w:rPr>
          <w:rStyle w:val="Strong"/>
          <w:b w:val="0"/>
          <w:bCs w:val="0"/>
        </w:rPr>
        <w:t xml:space="preserve"> </w:t>
      </w:r>
      <w:r w:rsidR="00DD33F0" w:rsidRPr="00165736">
        <w:rPr>
          <w:rStyle w:val="Strong"/>
          <w:b w:val="0"/>
          <w:bCs w:val="0"/>
        </w:rPr>
        <w:t xml:space="preserve">van occupants </w:t>
      </w:r>
      <w:r w:rsidRPr="00165736">
        <w:rPr>
          <w:rStyle w:val="Strong"/>
          <w:b w:val="0"/>
          <w:bCs w:val="0"/>
        </w:rPr>
        <w:t>(</w:t>
      </w:r>
      <w:r w:rsidR="00165736" w:rsidRPr="00165736">
        <w:rPr>
          <w:rStyle w:val="Strong"/>
          <w:b w:val="0"/>
          <w:bCs w:val="0"/>
        </w:rPr>
        <w:t>4</w:t>
      </w:r>
      <w:r w:rsidRPr="00165736">
        <w:rPr>
          <w:rStyle w:val="Strong"/>
          <w:b w:val="0"/>
          <w:bCs w:val="0"/>
        </w:rPr>
        <w:t>.</w:t>
      </w:r>
      <w:r w:rsidR="00165736" w:rsidRPr="00165736">
        <w:rPr>
          <w:rStyle w:val="Strong"/>
          <w:b w:val="0"/>
          <w:bCs w:val="0"/>
        </w:rPr>
        <w:t>1</w:t>
      </w:r>
      <w:r w:rsidRPr="00165736">
        <w:rPr>
          <w:rStyle w:val="Strong"/>
          <w:b w:val="0"/>
          <w:bCs w:val="0"/>
        </w:rPr>
        <w:t>%</w:t>
      </w:r>
      <w:r w:rsidR="00DD33F0" w:rsidRPr="00165736">
        <w:rPr>
          <w:rStyle w:val="Strong"/>
          <w:b w:val="0"/>
          <w:bCs w:val="0"/>
        </w:rPr>
        <w:t xml:space="preserve"> of 36</w:t>
      </w:r>
      <w:r w:rsidR="00165736" w:rsidRPr="00165736">
        <w:rPr>
          <w:rStyle w:val="Strong"/>
          <w:b w:val="0"/>
          <w:bCs w:val="0"/>
        </w:rPr>
        <w:t>9</w:t>
      </w:r>
      <w:r w:rsidR="00DD33F0" w:rsidRPr="00165736">
        <w:rPr>
          <w:rStyle w:val="Strong"/>
          <w:b w:val="0"/>
          <w:bCs w:val="0"/>
        </w:rPr>
        <w:t xml:space="preserve"> RAIDS</w:t>
      </w:r>
      <w:r w:rsidRPr="00165736">
        <w:rPr>
          <w:rStyle w:val="Strong"/>
          <w:b w:val="0"/>
          <w:bCs w:val="0"/>
        </w:rPr>
        <w:t xml:space="preserve"> van occupants</w:t>
      </w:r>
      <w:r w:rsidR="00DD33F0" w:rsidRPr="00165736">
        <w:rPr>
          <w:rStyle w:val="Strong"/>
          <w:b w:val="0"/>
          <w:bCs w:val="0"/>
        </w:rPr>
        <w:t>)</w:t>
      </w:r>
      <w:r w:rsidRPr="00165736">
        <w:rPr>
          <w:rStyle w:val="Strong"/>
          <w:b w:val="0"/>
          <w:bCs w:val="0"/>
        </w:rPr>
        <w:t xml:space="preserve">, </w:t>
      </w:r>
      <w:r w:rsidR="00165736" w:rsidRPr="00165736">
        <w:rPr>
          <w:rStyle w:val="Strong"/>
          <w:b w:val="0"/>
          <w:bCs w:val="0"/>
        </w:rPr>
        <w:t>7</w:t>
      </w:r>
      <w:r w:rsidRPr="00165736">
        <w:rPr>
          <w:rStyle w:val="Strong"/>
          <w:b w:val="0"/>
          <w:bCs w:val="0"/>
        </w:rPr>
        <w:t xml:space="preserve"> </w:t>
      </w:r>
      <w:r w:rsidR="00DD33F0" w:rsidRPr="00165736">
        <w:rPr>
          <w:rStyle w:val="Strong"/>
          <w:b w:val="0"/>
          <w:bCs w:val="0"/>
        </w:rPr>
        <w:t xml:space="preserve">heavy goods vehicle occupants </w:t>
      </w:r>
      <w:r w:rsidRPr="00165736">
        <w:rPr>
          <w:rStyle w:val="Strong"/>
          <w:b w:val="0"/>
          <w:bCs w:val="0"/>
        </w:rPr>
        <w:t>(</w:t>
      </w:r>
      <w:r w:rsidR="00165736" w:rsidRPr="00165736">
        <w:rPr>
          <w:rStyle w:val="Strong"/>
          <w:b w:val="0"/>
          <w:bCs w:val="0"/>
        </w:rPr>
        <w:t>2</w:t>
      </w:r>
      <w:r w:rsidRPr="00165736">
        <w:rPr>
          <w:rStyle w:val="Strong"/>
          <w:b w:val="0"/>
          <w:bCs w:val="0"/>
        </w:rPr>
        <w:t>.</w:t>
      </w:r>
      <w:r w:rsidR="00165736" w:rsidRPr="00165736">
        <w:rPr>
          <w:rStyle w:val="Strong"/>
          <w:b w:val="0"/>
          <w:bCs w:val="0"/>
        </w:rPr>
        <w:t>7</w:t>
      </w:r>
      <w:r w:rsidRPr="00165736">
        <w:rPr>
          <w:rStyle w:val="Strong"/>
          <w:b w:val="0"/>
          <w:bCs w:val="0"/>
        </w:rPr>
        <w:t>%</w:t>
      </w:r>
      <w:r w:rsidR="00DD33F0" w:rsidRPr="00165736">
        <w:rPr>
          <w:rStyle w:val="Strong"/>
          <w:b w:val="0"/>
          <w:bCs w:val="0"/>
        </w:rPr>
        <w:t xml:space="preserve"> of 2</w:t>
      </w:r>
      <w:r w:rsidR="00165736" w:rsidRPr="00165736">
        <w:rPr>
          <w:rStyle w:val="Strong"/>
          <w:b w:val="0"/>
          <w:bCs w:val="0"/>
        </w:rPr>
        <w:t>62</w:t>
      </w:r>
      <w:r w:rsidR="00DD33F0" w:rsidRPr="00165736">
        <w:rPr>
          <w:rStyle w:val="Strong"/>
          <w:b w:val="0"/>
          <w:bCs w:val="0"/>
        </w:rPr>
        <w:t xml:space="preserve"> RAIDS</w:t>
      </w:r>
      <w:r w:rsidRPr="00165736">
        <w:rPr>
          <w:rStyle w:val="Strong"/>
          <w:b w:val="0"/>
          <w:bCs w:val="0"/>
        </w:rPr>
        <w:t xml:space="preserve"> </w:t>
      </w:r>
      <w:r w:rsidR="00DD33F0" w:rsidRPr="00165736">
        <w:rPr>
          <w:rStyle w:val="Strong"/>
          <w:b w:val="0"/>
          <w:bCs w:val="0"/>
        </w:rPr>
        <w:t xml:space="preserve">heavy goods vehicle occupants) </w:t>
      </w:r>
      <w:r w:rsidRPr="00165736">
        <w:rPr>
          <w:rStyle w:val="Strong"/>
          <w:b w:val="0"/>
          <w:bCs w:val="0"/>
        </w:rPr>
        <w:t xml:space="preserve">sustained moderate-severe TBI. </w:t>
      </w:r>
    </w:p>
    <w:p w14:paraId="53056148" w14:textId="14D71D6F" w:rsidR="00F61903" w:rsidRPr="00ED2D42" w:rsidRDefault="00F61903" w:rsidP="00424668">
      <w:pPr>
        <w:pStyle w:val="BrainMainText"/>
        <w:rPr>
          <w:rStyle w:val="Strong"/>
          <w:b w:val="0"/>
          <w:bCs w:val="0"/>
        </w:rPr>
      </w:pPr>
      <w:r w:rsidRPr="00424668">
        <w:rPr>
          <w:rStyle w:val="Strong"/>
          <w:b w:val="0"/>
          <w:bCs w:val="0"/>
        </w:rPr>
        <w:t>The 5</w:t>
      </w:r>
      <w:r w:rsidR="00165736" w:rsidRPr="00424668">
        <w:rPr>
          <w:rStyle w:val="Strong"/>
          <w:b w:val="0"/>
          <w:bCs w:val="0"/>
        </w:rPr>
        <w:t>95</w:t>
      </w:r>
      <w:r w:rsidRPr="00424668">
        <w:rPr>
          <w:rStyle w:val="Strong"/>
          <w:b w:val="0"/>
          <w:bCs w:val="0"/>
        </w:rPr>
        <w:t xml:space="preserve"> RAIDS TBI casualties presented with a range of pathologies (Fig. 3). 171 (3.</w:t>
      </w:r>
      <w:r w:rsidR="009F265A" w:rsidRPr="00424668">
        <w:rPr>
          <w:rStyle w:val="Strong"/>
          <w:b w:val="0"/>
          <w:bCs w:val="0"/>
        </w:rPr>
        <w:t>2</w:t>
      </w:r>
      <w:r w:rsidRPr="00424668">
        <w:rPr>
          <w:rStyle w:val="Strong"/>
          <w:b w:val="0"/>
          <w:bCs w:val="0"/>
        </w:rPr>
        <w:t>%</w:t>
      </w:r>
      <w:r w:rsidR="002B5D63" w:rsidRPr="00424668">
        <w:rPr>
          <w:rStyle w:val="Strong"/>
          <w:b w:val="0"/>
          <w:bCs w:val="0"/>
        </w:rPr>
        <w:t xml:space="preserve"> </w:t>
      </w:r>
      <w:r w:rsidR="004555D0" w:rsidRPr="00424668">
        <w:rPr>
          <w:rStyle w:val="Strong"/>
          <w:b w:val="0"/>
          <w:bCs w:val="0"/>
        </w:rPr>
        <w:t>of 5,3</w:t>
      </w:r>
      <w:r w:rsidR="00424668" w:rsidRPr="00424668">
        <w:rPr>
          <w:rStyle w:val="Strong"/>
          <w:b w:val="0"/>
          <w:bCs w:val="0"/>
        </w:rPr>
        <w:t>74</w:t>
      </w:r>
      <w:r w:rsidR="004555D0" w:rsidRPr="00424668">
        <w:rPr>
          <w:rStyle w:val="Strong"/>
          <w:b w:val="0"/>
          <w:bCs w:val="0"/>
        </w:rPr>
        <w:t xml:space="preserve"> subjects</w:t>
      </w:r>
      <w:r w:rsidRPr="00424668">
        <w:rPr>
          <w:rStyle w:val="Strong"/>
          <w:b w:val="0"/>
          <w:bCs w:val="0"/>
        </w:rPr>
        <w:t xml:space="preserve">) sustained a subarachnoid haemorrhage (SAH). </w:t>
      </w:r>
      <w:bookmarkStart w:id="19" w:name="_Hlk89336897"/>
      <w:r w:rsidRPr="00424668">
        <w:rPr>
          <w:rStyle w:val="Strong"/>
          <w:b w:val="0"/>
          <w:bCs w:val="0"/>
        </w:rPr>
        <w:t>The prevalence of SAH differed across groups [</w:t>
      </w:r>
      <w:r w:rsidRPr="00424668">
        <w:t>χ</w:t>
      </w:r>
      <w:r w:rsidRPr="00424668">
        <w:rPr>
          <w:vertAlign w:val="superscript"/>
        </w:rPr>
        <w:t>2</w:t>
      </w:r>
      <w:r w:rsidRPr="00424668">
        <w:rPr>
          <w:rStyle w:val="Strong"/>
          <w:b w:val="0"/>
          <w:bCs w:val="0"/>
          <w:vertAlign w:val="subscript"/>
        </w:rPr>
        <w:t>(6)</w:t>
      </w:r>
      <w:r w:rsidRPr="00424668">
        <w:rPr>
          <w:rStyle w:val="Strong"/>
          <w:b w:val="0"/>
          <w:bCs w:val="0"/>
        </w:rPr>
        <w:t>=</w:t>
      </w:r>
      <w:r w:rsidR="00424668" w:rsidRPr="00424668">
        <w:rPr>
          <w:rStyle w:val="Strong"/>
          <w:b w:val="0"/>
          <w:bCs w:val="0"/>
        </w:rPr>
        <w:t>293</w:t>
      </w:r>
      <w:r w:rsidRPr="00424668">
        <w:rPr>
          <w:rStyle w:val="Strong"/>
          <w:b w:val="0"/>
          <w:bCs w:val="0"/>
        </w:rPr>
        <w:t xml:space="preserve">.0, p&lt;0.001] and was most prevalent in the </w:t>
      </w:r>
      <w:r w:rsidR="00EC7127">
        <w:rPr>
          <w:rStyle w:val="Strong"/>
          <w:b w:val="0"/>
          <w:bCs w:val="0"/>
        </w:rPr>
        <w:t>cyclist</w:t>
      </w:r>
      <w:r w:rsidR="00EC7127" w:rsidRPr="00424668">
        <w:rPr>
          <w:rStyle w:val="Strong"/>
          <w:b w:val="0"/>
          <w:bCs w:val="0"/>
        </w:rPr>
        <w:t xml:space="preserve"> </w:t>
      </w:r>
      <w:r w:rsidRPr="00424668">
        <w:rPr>
          <w:rStyle w:val="Strong"/>
          <w:b w:val="0"/>
          <w:bCs w:val="0"/>
        </w:rPr>
        <w:t xml:space="preserve">group. </w:t>
      </w:r>
      <w:bookmarkEnd w:id="19"/>
      <w:r w:rsidR="00424668" w:rsidRPr="00424668">
        <w:rPr>
          <w:rStyle w:val="Strong"/>
          <w:b w:val="0"/>
          <w:bCs w:val="0"/>
        </w:rPr>
        <w:t>23</w:t>
      </w:r>
      <w:r w:rsidR="00424668" w:rsidRPr="000E7659">
        <w:rPr>
          <w:rStyle w:val="Strong"/>
          <w:b w:val="0"/>
          <w:bCs w:val="0"/>
        </w:rPr>
        <w:t>.</w:t>
      </w:r>
      <w:r w:rsidR="00424668">
        <w:rPr>
          <w:rStyle w:val="Strong"/>
          <w:b w:val="0"/>
          <w:bCs w:val="0"/>
        </w:rPr>
        <w:t>2</w:t>
      </w:r>
      <w:r w:rsidR="00424668" w:rsidRPr="000E7659">
        <w:rPr>
          <w:rStyle w:val="Strong"/>
          <w:b w:val="0"/>
          <w:bCs w:val="0"/>
        </w:rPr>
        <w:t xml:space="preserve">% of </w:t>
      </w:r>
      <w:r w:rsidR="00424668">
        <w:rPr>
          <w:rStyle w:val="Strong"/>
          <w:b w:val="0"/>
          <w:bCs w:val="0"/>
        </w:rPr>
        <w:t xml:space="preserve">112 </w:t>
      </w:r>
      <w:r w:rsidR="00424668" w:rsidRPr="000E7659">
        <w:rPr>
          <w:rStyle w:val="Strong"/>
          <w:b w:val="0"/>
          <w:bCs w:val="0"/>
        </w:rPr>
        <w:t>RAIDS cyclists sustained an SAH followed by 17.</w:t>
      </w:r>
      <w:r w:rsidR="00424668">
        <w:rPr>
          <w:rStyle w:val="Strong"/>
          <w:b w:val="0"/>
          <w:bCs w:val="0"/>
        </w:rPr>
        <w:t>4</w:t>
      </w:r>
      <w:r w:rsidR="00424668" w:rsidRPr="000E7659">
        <w:rPr>
          <w:rStyle w:val="Strong"/>
          <w:b w:val="0"/>
          <w:bCs w:val="0"/>
        </w:rPr>
        <w:t xml:space="preserve">% of </w:t>
      </w:r>
      <w:r w:rsidR="00424668">
        <w:rPr>
          <w:rStyle w:val="Strong"/>
          <w:b w:val="0"/>
          <w:bCs w:val="0"/>
        </w:rPr>
        <w:t xml:space="preserve">144 </w:t>
      </w:r>
      <w:r w:rsidR="00424668" w:rsidRPr="000E7659">
        <w:rPr>
          <w:rStyle w:val="Strong"/>
          <w:b w:val="0"/>
          <w:bCs w:val="0"/>
        </w:rPr>
        <w:t>RAIDS pedestrians and 10.</w:t>
      </w:r>
      <w:r w:rsidR="00424668">
        <w:rPr>
          <w:rStyle w:val="Strong"/>
          <w:b w:val="0"/>
          <w:bCs w:val="0"/>
        </w:rPr>
        <w:t>1</w:t>
      </w:r>
      <w:r w:rsidR="00424668" w:rsidRPr="000E7659">
        <w:rPr>
          <w:rStyle w:val="Strong"/>
          <w:b w:val="0"/>
          <w:bCs w:val="0"/>
        </w:rPr>
        <w:t xml:space="preserve">% of </w:t>
      </w:r>
      <w:r w:rsidR="00424668">
        <w:rPr>
          <w:rStyle w:val="Strong"/>
          <w:b w:val="0"/>
          <w:bCs w:val="0"/>
        </w:rPr>
        <w:t xml:space="preserve">267 </w:t>
      </w:r>
      <w:r w:rsidR="00424668" w:rsidRPr="000E7659">
        <w:rPr>
          <w:rStyle w:val="Strong"/>
          <w:b w:val="0"/>
          <w:bCs w:val="0"/>
        </w:rPr>
        <w:t xml:space="preserve">RAIDS motorcyclists, compared to 2.3% of </w:t>
      </w:r>
      <w:r w:rsidR="00424668">
        <w:rPr>
          <w:rStyle w:val="Strong"/>
          <w:b w:val="0"/>
          <w:bCs w:val="0"/>
        </w:rPr>
        <w:t xml:space="preserve">3,992 </w:t>
      </w:r>
      <w:r w:rsidR="00424668" w:rsidRPr="000E7659">
        <w:rPr>
          <w:rStyle w:val="Strong"/>
          <w:b w:val="0"/>
          <w:bCs w:val="0"/>
        </w:rPr>
        <w:t xml:space="preserve">RAIDS </w:t>
      </w:r>
      <w:r w:rsidR="00424668" w:rsidRPr="00424668">
        <w:rPr>
          <w:rStyle w:val="Strong"/>
          <w:b w:val="0"/>
          <w:bCs w:val="0"/>
        </w:rPr>
        <w:t>car occupants.</w:t>
      </w:r>
      <w:r w:rsidRPr="00424668">
        <w:rPr>
          <w:rStyle w:val="Strong"/>
          <w:b w:val="0"/>
          <w:bCs w:val="0"/>
        </w:rPr>
        <w:t xml:space="preserve"> 168 (3.</w:t>
      </w:r>
      <w:r w:rsidR="00424668" w:rsidRPr="00424668">
        <w:rPr>
          <w:rStyle w:val="Strong"/>
          <w:b w:val="0"/>
          <w:bCs w:val="0"/>
        </w:rPr>
        <w:t>1</w:t>
      </w:r>
      <w:r w:rsidRPr="00424668">
        <w:rPr>
          <w:rStyle w:val="Strong"/>
          <w:b w:val="0"/>
          <w:bCs w:val="0"/>
        </w:rPr>
        <w:t>%</w:t>
      </w:r>
      <w:r w:rsidR="002B5D63" w:rsidRPr="00424668">
        <w:rPr>
          <w:rStyle w:val="Strong"/>
          <w:b w:val="0"/>
          <w:bCs w:val="0"/>
        </w:rPr>
        <w:t xml:space="preserve"> </w:t>
      </w:r>
      <w:r w:rsidR="004555D0" w:rsidRPr="00424668">
        <w:rPr>
          <w:rStyle w:val="Strong"/>
          <w:b w:val="0"/>
          <w:bCs w:val="0"/>
        </w:rPr>
        <w:t>of 5,3</w:t>
      </w:r>
      <w:r w:rsidR="00424668" w:rsidRPr="00424668">
        <w:rPr>
          <w:rStyle w:val="Strong"/>
          <w:b w:val="0"/>
          <w:bCs w:val="0"/>
        </w:rPr>
        <w:t>74</w:t>
      </w:r>
      <w:r w:rsidR="004555D0" w:rsidRPr="00424668">
        <w:rPr>
          <w:rStyle w:val="Strong"/>
          <w:b w:val="0"/>
          <w:bCs w:val="0"/>
        </w:rPr>
        <w:t xml:space="preserve"> subjects</w:t>
      </w:r>
      <w:r w:rsidRPr="00424668">
        <w:rPr>
          <w:rStyle w:val="Strong"/>
          <w:b w:val="0"/>
          <w:bCs w:val="0"/>
        </w:rPr>
        <w:t>) sustained a focal brain injury. The prevalence of focal injury also differed across groups [</w:t>
      </w:r>
      <w:r w:rsidRPr="00424668">
        <w:t>χ</w:t>
      </w:r>
      <w:r w:rsidRPr="00424668">
        <w:rPr>
          <w:vertAlign w:val="superscript"/>
        </w:rPr>
        <w:t>2</w:t>
      </w:r>
      <w:r w:rsidRPr="00424668">
        <w:rPr>
          <w:rStyle w:val="Strong"/>
          <w:b w:val="0"/>
          <w:bCs w:val="0"/>
          <w:vertAlign w:val="subscript"/>
        </w:rPr>
        <w:t>(</w:t>
      </w:r>
      <w:proofErr w:type="gramStart"/>
      <w:r w:rsidRPr="00424668">
        <w:rPr>
          <w:rStyle w:val="Strong"/>
          <w:b w:val="0"/>
          <w:bCs w:val="0"/>
          <w:vertAlign w:val="subscript"/>
        </w:rPr>
        <w:t>6)</w:t>
      </w:r>
      <w:r w:rsidRPr="00424668">
        <w:rPr>
          <w:rStyle w:val="Strong"/>
          <w:b w:val="0"/>
          <w:bCs w:val="0"/>
        </w:rPr>
        <w:t>=</w:t>
      </w:r>
      <w:proofErr w:type="gramEnd"/>
      <w:r w:rsidRPr="00424668">
        <w:rPr>
          <w:rStyle w:val="Strong"/>
          <w:b w:val="0"/>
          <w:bCs w:val="0"/>
        </w:rPr>
        <w:t>25</w:t>
      </w:r>
      <w:r w:rsidR="00424668" w:rsidRPr="00424668">
        <w:rPr>
          <w:rStyle w:val="Strong"/>
          <w:b w:val="0"/>
          <w:bCs w:val="0"/>
        </w:rPr>
        <w:t>0</w:t>
      </w:r>
      <w:r w:rsidRPr="00424668">
        <w:rPr>
          <w:rStyle w:val="Strong"/>
          <w:b w:val="0"/>
          <w:bCs w:val="0"/>
        </w:rPr>
        <w:t>.6, p&lt;0.001] and was more prevalent in pedestrians, cyclists and motorcyclists than in vehicle occupants [</w:t>
      </w:r>
      <w:r w:rsidRPr="00424668">
        <w:t>χ</w:t>
      </w:r>
      <w:r w:rsidRPr="00424668">
        <w:rPr>
          <w:vertAlign w:val="superscript"/>
        </w:rPr>
        <w:t>2</w:t>
      </w:r>
      <w:r w:rsidRPr="00424668">
        <w:rPr>
          <w:rStyle w:val="Strong"/>
          <w:b w:val="0"/>
          <w:bCs w:val="0"/>
          <w:vertAlign w:val="subscript"/>
        </w:rPr>
        <w:t>(1)</w:t>
      </w:r>
      <w:r w:rsidRPr="00424668">
        <w:rPr>
          <w:rStyle w:val="Strong"/>
          <w:b w:val="0"/>
          <w:bCs w:val="0"/>
        </w:rPr>
        <w:t>=1</w:t>
      </w:r>
      <w:r w:rsidR="00424668" w:rsidRPr="00424668">
        <w:rPr>
          <w:rStyle w:val="Strong"/>
          <w:b w:val="0"/>
          <w:bCs w:val="0"/>
        </w:rPr>
        <w:t>9</w:t>
      </w:r>
      <w:r w:rsidRPr="00424668">
        <w:rPr>
          <w:rStyle w:val="Strong"/>
          <w:b w:val="0"/>
          <w:bCs w:val="0"/>
        </w:rPr>
        <w:t>4.</w:t>
      </w:r>
      <w:r w:rsidR="00424668" w:rsidRPr="00424668">
        <w:rPr>
          <w:rStyle w:val="Strong"/>
          <w:b w:val="0"/>
          <w:bCs w:val="0"/>
        </w:rPr>
        <w:t>5</w:t>
      </w:r>
      <w:r w:rsidRPr="00424668">
        <w:rPr>
          <w:rStyle w:val="Strong"/>
          <w:b w:val="0"/>
          <w:bCs w:val="0"/>
        </w:rPr>
        <w:t>, p&lt;0.001]. 22.</w:t>
      </w:r>
      <w:r w:rsidR="00424668" w:rsidRPr="00424668">
        <w:rPr>
          <w:rStyle w:val="Strong"/>
          <w:b w:val="0"/>
          <w:bCs w:val="0"/>
        </w:rPr>
        <w:t>2</w:t>
      </w:r>
      <w:r w:rsidRPr="00424668">
        <w:rPr>
          <w:rStyle w:val="Strong"/>
          <w:b w:val="0"/>
          <w:bCs w:val="0"/>
        </w:rPr>
        <w:t xml:space="preserve">% of </w:t>
      </w:r>
      <w:r w:rsidR="00DD33F0" w:rsidRPr="00424668">
        <w:rPr>
          <w:rStyle w:val="Strong"/>
          <w:b w:val="0"/>
          <w:bCs w:val="0"/>
        </w:rPr>
        <w:t>14</w:t>
      </w:r>
      <w:r w:rsidR="00424668" w:rsidRPr="00424668">
        <w:rPr>
          <w:rStyle w:val="Strong"/>
          <w:b w:val="0"/>
          <w:bCs w:val="0"/>
        </w:rPr>
        <w:t>4</w:t>
      </w:r>
      <w:r w:rsidR="00DD33F0" w:rsidRPr="00424668">
        <w:rPr>
          <w:rStyle w:val="Strong"/>
          <w:b w:val="0"/>
          <w:bCs w:val="0"/>
        </w:rPr>
        <w:t xml:space="preserve"> </w:t>
      </w:r>
      <w:r w:rsidRPr="00424668">
        <w:rPr>
          <w:rStyle w:val="Strong"/>
          <w:b w:val="0"/>
          <w:bCs w:val="0"/>
        </w:rPr>
        <w:t>RAIDS pedestrians sustained a focal brain injury followed by 1</w:t>
      </w:r>
      <w:r w:rsidR="00424668" w:rsidRPr="00424668">
        <w:rPr>
          <w:rStyle w:val="Strong"/>
          <w:b w:val="0"/>
          <w:bCs w:val="0"/>
        </w:rPr>
        <w:t>1</w:t>
      </w:r>
      <w:r w:rsidRPr="00424668">
        <w:rPr>
          <w:rStyle w:val="Strong"/>
          <w:b w:val="0"/>
          <w:bCs w:val="0"/>
        </w:rPr>
        <w:t>.</w:t>
      </w:r>
      <w:r w:rsidR="00424668" w:rsidRPr="00424668">
        <w:rPr>
          <w:rStyle w:val="Strong"/>
          <w:b w:val="0"/>
          <w:bCs w:val="0"/>
        </w:rPr>
        <w:t>6</w:t>
      </w:r>
      <w:r w:rsidRPr="00424668">
        <w:rPr>
          <w:rStyle w:val="Strong"/>
          <w:b w:val="0"/>
          <w:bCs w:val="0"/>
        </w:rPr>
        <w:t xml:space="preserve">% of </w:t>
      </w:r>
      <w:r w:rsidR="00DD33F0" w:rsidRPr="00424668">
        <w:rPr>
          <w:rStyle w:val="Strong"/>
          <w:b w:val="0"/>
          <w:bCs w:val="0"/>
        </w:rPr>
        <w:t>1</w:t>
      </w:r>
      <w:r w:rsidR="00424668" w:rsidRPr="00424668">
        <w:rPr>
          <w:rStyle w:val="Strong"/>
          <w:b w:val="0"/>
          <w:bCs w:val="0"/>
        </w:rPr>
        <w:t>12</w:t>
      </w:r>
      <w:r w:rsidR="00DD33F0" w:rsidRPr="00424668">
        <w:rPr>
          <w:rStyle w:val="Strong"/>
          <w:b w:val="0"/>
          <w:bCs w:val="0"/>
        </w:rPr>
        <w:t xml:space="preserve"> </w:t>
      </w:r>
      <w:r w:rsidRPr="00424668">
        <w:rPr>
          <w:rStyle w:val="Strong"/>
          <w:b w:val="0"/>
          <w:bCs w:val="0"/>
        </w:rPr>
        <w:t xml:space="preserve">RAIDS cyclists and </w:t>
      </w:r>
      <w:r w:rsidRPr="00860B4E">
        <w:rPr>
          <w:rStyle w:val="Strong"/>
          <w:b w:val="0"/>
          <w:bCs w:val="0"/>
        </w:rPr>
        <w:t xml:space="preserve">9.4% of </w:t>
      </w:r>
      <w:r w:rsidR="00DD33F0" w:rsidRPr="00860B4E">
        <w:rPr>
          <w:rStyle w:val="Strong"/>
          <w:b w:val="0"/>
          <w:bCs w:val="0"/>
        </w:rPr>
        <w:t>26</w:t>
      </w:r>
      <w:r w:rsidR="00424668" w:rsidRPr="00860B4E">
        <w:rPr>
          <w:rStyle w:val="Strong"/>
          <w:b w:val="0"/>
          <w:bCs w:val="0"/>
        </w:rPr>
        <w:t>7</w:t>
      </w:r>
      <w:r w:rsidR="00DD33F0" w:rsidRPr="00860B4E">
        <w:rPr>
          <w:rStyle w:val="Strong"/>
          <w:b w:val="0"/>
          <w:bCs w:val="0"/>
        </w:rPr>
        <w:t xml:space="preserve"> </w:t>
      </w:r>
      <w:r w:rsidRPr="00860B4E">
        <w:rPr>
          <w:rStyle w:val="Strong"/>
          <w:b w:val="0"/>
          <w:bCs w:val="0"/>
        </w:rPr>
        <w:t xml:space="preserve">RAIDS motorcyclists, compared to 2.0% of </w:t>
      </w:r>
      <w:r w:rsidR="00DD33F0" w:rsidRPr="00860B4E">
        <w:rPr>
          <w:rStyle w:val="Strong"/>
          <w:b w:val="0"/>
          <w:bCs w:val="0"/>
        </w:rPr>
        <w:t>3,9</w:t>
      </w:r>
      <w:r w:rsidR="00424668" w:rsidRPr="00860B4E">
        <w:rPr>
          <w:rStyle w:val="Strong"/>
          <w:b w:val="0"/>
          <w:bCs w:val="0"/>
        </w:rPr>
        <w:t>92</w:t>
      </w:r>
      <w:r w:rsidR="00DD33F0" w:rsidRPr="00860B4E">
        <w:rPr>
          <w:rStyle w:val="Strong"/>
          <w:b w:val="0"/>
          <w:bCs w:val="0"/>
        </w:rPr>
        <w:t xml:space="preserve"> </w:t>
      </w:r>
      <w:r w:rsidRPr="00860B4E">
        <w:rPr>
          <w:rStyle w:val="Strong"/>
          <w:b w:val="0"/>
          <w:bCs w:val="0"/>
        </w:rPr>
        <w:t>RAIDS car occupants. Focal injury was significantly higher for pedestrians than for two-wheel road users (cyclists and motorcyclists) [</w:t>
      </w:r>
      <w:r w:rsidRPr="00860B4E">
        <w:t>χ</w:t>
      </w:r>
      <w:r w:rsidRPr="00860B4E">
        <w:rPr>
          <w:vertAlign w:val="superscript"/>
        </w:rPr>
        <w:t>2</w:t>
      </w:r>
      <w:r w:rsidRPr="00860B4E">
        <w:rPr>
          <w:rStyle w:val="Strong"/>
          <w:b w:val="0"/>
          <w:bCs w:val="0"/>
          <w:vertAlign w:val="subscript"/>
        </w:rPr>
        <w:t>(1)</w:t>
      </w:r>
      <w:r w:rsidRPr="00860B4E">
        <w:rPr>
          <w:rStyle w:val="Strong"/>
          <w:b w:val="0"/>
          <w:bCs w:val="0"/>
        </w:rPr>
        <w:t>=</w:t>
      </w:r>
      <w:r w:rsidR="00424668" w:rsidRPr="00860B4E">
        <w:rPr>
          <w:rStyle w:val="Strong"/>
          <w:b w:val="0"/>
          <w:bCs w:val="0"/>
        </w:rPr>
        <w:t>11.</w:t>
      </w:r>
      <w:r w:rsidRPr="00860B4E">
        <w:rPr>
          <w:rStyle w:val="Strong"/>
          <w:b w:val="0"/>
          <w:bCs w:val="0"/>
        </w:rPr>
        <w:t>6, p&lt;0.001]. 179 (3.</w:t>
      </w:r>
      <w:r w:rsidR="00424668" w:rsidRPr="00860B4E">
        <w:rPr>
          <w:rStyle w:val="Strong"/>
          <w:b w:val="0"/>
          <w:bCs w:val="0"/>
        </w:rPr>
        <w:t>3</w:t>
      </w:r>
      <w:r w:rsidRPr="00860B4E">
        <w:rPr>
          <w:rStyle w:val="Strong"/>
          <w:b w:val="0"/>
          <w:bCs w:val="0"/>
        </w:rPr>
        <w:t>%</w:t>
      </w:r>
      <w:r w:rsidR="002B5D63" w:rsidRPr="00860B4E">
        <w:rPr>
          <w:rStyle w:val="Strong"/>
          <w:b w:val="0"/>
          <w:bCs w:val="0"/>
        </w:rPr>
        <w:t xml:space="preserve"> </w:t>
      </w:r>
      <w:r w:rsidR="004555D0" w:rsidRPr="00860B4E">
        <w:rPr>
          <w:rStyle w:val="Strong"/>
          <w:b w:val="0"/>
          <w:bCs w:val="0"/>
        </w:rPr>
        <w:t>of 5,</w:t>
      </w:r>
      <w:r w:rsidR="00424668" w:rsidRPr="00860B4E">
        <w:rPr>
          <w:rStyle w:val="Strong"/>
          <w:b w:val="0"/>
          <w:bCs w:val="0"/>
        </w:rPr>
        <w:t>374</w:t>
      </w:r>
      <w:r w:rsidR="004555D0" w:rsidRPr="00860B4E">
        <w:rPr>
          <w:rStyle w:val="Strong"/>
          <w:b w:val="0"/>
          <w:bCs w:val="0"/>
        </w:rPr>
        <w:t xml:space="preserve"> subjects</w:t>
      </w:r>
      <w:r w:rsidRPr="00860B4E">
        <w:rPr>
          <w:rStyle w:val="Strong"/>
          <w:b w:val="0"/>
          <w:bCs w:val="0"/>
        </w:rPr>
        <w:t>) sustained a skull fracture, which was most prevalent in the pedestrian group (23.</w:t>
      </w:r>
      <w:r w:rsidR="00860B4E" w:rsidRPr="00860B4E">
        <w:rPr>
          <w:rStyle w:val="Strong"/>
          <w:b w:val="0"/>
          <w:bCs w:val="0"/>
        </w:rPr>
        <w:t>6</w:t>
      </w:r>
      <w:r w:rsidRPr="00860B4E">
        <w:rPr>
          <w:rStyle w:val="Strong"/>
          <w:b w:val="0"/>
          <w:bCs w:val="0"/>
        </w:rPr>
        <w:t xml:space="preserve">% of </w:t>
      </w:r>
      <w:r w:rsidR="00DD33F0" w:rsidRPr="00860B4E">
        <w:rPr>
          <w:rStyle w:val="Strong"/>
          <w:b w:val="0"/>
          <w:bCs w:val="0"/>
        </w:rPr>
        <w:t>14</w:t>
      </w:r>
      <w:r w:rsidR="00860B4E" w:rsidRPr="00860B4E">
        <w:rPr>
          <w:rStyle w:val="Strong"/>
          <w:b w:val="0"/>
          <w:bCs w:val="0"/>
        </w:rPr>
        <w:t>4</w:t>
      </w:r>
      <w:r w:rsidR="00DD33F0" w:rsidRPr="00860B4E">
        <w:rPr>
          <w:rStyle w:val="Strong"/>
          <w:b w:val="0"/>
          <w:bCs w:val="0"/>
        </w:rPr>
        <w:t xml:space="preserve"> </w:t>
      </w:r>
      <w:r w:rsidRPr="00860B4E">
        <w:rPr>
          <w:rStyle w:val="Strong"/>
          <w:b w:val="0"/>
          <w:bCs w:val="0"/>
        </w:rPr>
        <w:t>RAIDS pedestrians). Skull fracture prevalence was higher for the pedestrian, cyclist and motorcyclist VRU group than vehicle occupants [</w:t>
      </w:r>
      <w:r w:rsidRPr="00860B4E">
        <w:t>χ</w:t>
      </w:r>
      <w:r w:rsidRPr="00860B4E">
        <w:rPr>
          <w:vertAlign w:val="superscript"/>
        </w:rPr>
        <w:t>2</w:t>
      </w:r>
      <w:r w:rsidRPr="00860B4E">
        <w:rPr>
          <w:rStyle w:val="Strong"/>
          <w:b w:val="0"/>
          <w:bCs w:val="0"/>
          <w:vertAlign w:val="subscript"/>
        </w:rPr>
        <w:t>(</w:t>
      </w:r>
      <w:proofErr w:type="gramStart"/>
      <w:r w:rsidRPr="00860B4E">
        <w:rPr>
          <w:rStyle w:val="Strong"/>
          <w:b w:val="0"/>
          <w:bCs w:val="0"/>
          <w:vertAlign w:val="subscript"/>
        </w:rPr>
        <w:t>1)</w:t>
      </w:r>
      <w:r w:rsidRPr="00860B4E">
        <w:rPr>
          <w:rStyle w:val="Strong"/>
          <w:b w:val="0"/>
          <w:bCs w:val="0"/>
        </w:rPr>
        <w:t>=</w:t>
      </w:r>
      <w:proofErr w:type="gramEnd"/>
      <w:r w:rsidRPr="00860B4E">
        <w:rPr>
          <w:rStyle w:val="Strong"/>
          <w:b w:val="0"/>
          <w:bCs w:val="0"/>
        </w:rPr>
        <w:t>1</w:t>
      </w:r>
      <w:r w:rsidR="00860B4E" w:rsidRPr="00860B4E">
        <w:rPr>
          <w:rStyle w:val="Strong"/>
          <w:b w:val="0"/>
          <w:bCs w:val="0"/>
        </w:rPr>
        <w:t>95</w:t>
      </w:r>
      <w:r w:rsidRPr="00860B4E">
        <w:rPr>
          <w:rStyle w:val="Strong"/>
          <w:b w:val="0"/>
          <w:bCs w:val="0"/>
        </w:rPr>
        <w:t>.</w:t>
      </w:r>
      <w:r w:rsidR="00860B4E" w:rsidRPr="00860B4E">
        <w:rPr>
          <w:rStyle w:val="Strong"/>
          <w:b w:val="0"/>
          <w:bCs w:val="0"/>
        </w:rPr>
        <w:t>8</w:t>
      </w:r>
      <w:r w:rsidRPr="00860B4E">
        <w:rPr>
          <w:rStyle w:val="Strong"/>
          <w:b w:val="0"/>
          <w:bCs w:val="0"/>
        </w:rPr>
        <w:t>, p&lt;0.001], and higher for pedestrians than two-wheel road users (cyclists and motorcyclists) [</w:t>
      </w:r>
      <w:r w:rsidRPr="00860B4E">
        <w:t>χ</w:t>
      </w:r>
      <w:r w:rsidRPr="00860B4E">
        <w:rPr>
          <w:vertAlign w:val="superscript"/>
        </w:rPr>
        <w:t>2</w:t>
      </w:r>
      <w:r w:rsidRPr="00860B4E">
        <w:rPr>
          <w:rStyle w:val="Strong"/>
          <w:b w:val="0"/>
          <w:bCs w:val="0"/>
          <w:vertAlign w:val="subscript"/>
        </w:rPr>
        <w:t>(1)</w:t>
      </w:r>
      <w:r w:rsidRPr="00860B4E">
        <w:rPr>
          <w:rStyle w:val="Strong"/>
          <w:b w:val="0"/>
          <w:bCs w:val="0"/>
        </w:rPr>
        <w:t>=</w:t>
      </w:r>
      <w:r w:rsidR="00860B4E" w:rsidRPr="00860B4E">
        <w:rPr>
          <w:rStyle w:val="Strong"/>
          <w:b w:val="0"/>
          <w:bCs w:val="0"/>
        </w:rPr>
        <w:t>1</w:t>
      </w:r>
      <w:r w:rsidRPr="00860B4E">
        <w:rPr>
          <w:rStyle w:val="Strong"/>
          <w:b w:val="0"/>
          <w:bCs w:val="0"/>
        </w:rPr>
        <w:t>3.</w:t>
      </w:r>
      <w:r w:rsidR="00860B4E" w:rsidRPr="00860B4E">
        <w:rPr>
          <w:rStyle w:val="Strong"/>
          <w:b w:val="0"/>
          <w:bCs w:val="0"/>
        </w:rPr>
        <w:t>3</w:t>
      </w:r>
      <w:r w:rsidRPr="00860B4E">
        <w:rPr>
          <w:rStyle w:val="Strong"/>
          <w:b w:val="0"/>
          <w:bCs w:val="0"/>
        </w:rPr>
        <w:t>, p&lt;0.001]. 96 (1.8%</w:t>
      </w:r>
      <w:r w:rsidR="002B5D63" w:rsidRPr="00860B4E">
        <w:rPr>
          <w:rStyle w:val="Strong"/>
          <w:b w:val="0"/>
          <w:bCs w:val="0"/>
        </w:rPr>
        <w:t xml:space="preserve"> </w:t>
      </w:r>
      <w:r w:rsidR="004555D0" w:rsidRPr="00860B4E">
        <w:rPr>
          <w:rStyle w:val="Strong"/>
          <w:b w:val="0"/>
          <w:bCs w:val="0"/>
        </w:rPr>
        <w:t>of 5,3</w:t>
      </w:r>
      <w:r w:rsidR="00860B4E" w:rsidRPr="00860B4E">
        <w:rPr>
          <w:rStyle w:val="Strong"/>
          <w:b w:val="0"/>
          <w:bCs w:val="0"/>
        </w:rPr>
        <w:t>74</w:t>
      </w:r>
      <w:r w:rsidR="004555D0" w:rsidRPr="00860B4E">
        <w:rPr>
          <w:rStyle w:val="Strong"/>
          <w:b w:val="0"/>
          <w:bCs w:val="0"/>
        </w:rPr>
        <w:t xml:space="preserve"> subjects</w:t>
      </w:r>
      <w:r w:rsidRPr="00860B4E">
        <w:rPr>
          <w:rStyle w:val="Strong"/>
          <w:b w:val="0"/>
          <w:bCs w:val="0"/>
        </w:rPr>
        <w:t xml:space="preserve">) sustained a subdural haematoma (SDH), which was most prevalent in the pedestrian group (11.9% of </w:t>
      </w:r>
      <w:r w:rsidR="00DD33F0" w:rsidRPr="00860B4E">
        <w:rPr>
          <w:rStyle w:val="Strong"/>
          <w:b w:val="0"/>
          <w:bCs w:val="0"/>
        </w:rPr>
        <w:t>14</w:t>
      </w:r>
      <w:r w:rsidR="00860B4E" w:rsidRPr="00860B4E">
        <w:rPr>
          <w:rStyle w:val="Strong"/>
          <w:b w:val="0"/>
          <w:bCs w:val="0"/>
        </w:rPr>
        <w:t>4</w:t>
      </w:r>
      <w:r w:rsidRPr="00860B4E">
        <w:rPr>
          <w:rStyle w:val="Strong"/>
          <w:b w:val="0"/>
          <w:bCs w:val="0"/>
        </w:rPr>
        <w:t xml:space="preserve"> </w:t>
      </w:r>
      <w:r w:rsidR="00DD33F0" w:rsidRPr="00860B4E">
        <w:rPr>
          <w:rStyle w:val="Strong"/>
          <w:b w:val="0"/>
          <w:bCs w:val="0"/>
        </w:rPr>
        <w:t xml:space="preserve">RAIDS </w:t>
      </w:r>
      <w:r w:rsidRPr="00860B4E">
        <w:rPr>
          <w:rStyle w:val="Strong"/>
          <w:b w:val="0"/>
          <w:bCs w:val="0"/>
        </w:rPr>
        <w:t xml:space="preserve">pedestrians). Subdural haematoma prevalence was higher for the pedestrian, cyclist </w:t>
      </w:r>
      <w:r w:rsidRPr="00ED2D42">
        <w:rPr>
          <w:rStyle w:val="Strong"/>
          <w:b w:val="0"/>
          <w:bCs w:val="0"/>
        </w:rPr>
        <w:lastRenderedPageBreak/>
        <w:t>and motorcyclist VRU group than vehicle occupants [</w:t>
      </w:r>
      <w:r w:rsidRPr="00ED2D42">
        <w:t>χ</w:t>
      </w:r>
      <w:r w:rsidRPr="00ED2D42">
        <w:rPr>
          <w:vertAlign w:val="superscript"/>
        </w:rPr>
        <w:t>2</w:t>
      </w:r>
      <w:r w:rsidRPr="00ED2D42">
        <w:rPr>
          <w:rStyle w:val="Strong"/>
          <w:b w:val="0"/>
          <w:bCs w:val="0"/>
          <w:vertAlign w:val="subscript"/>
        </w:rPr>
        <w:t>(</w:t>
      </w:r>
      <w:proofErr w:type="gramStart"/>
      <w:r w:rsidRPr="00ED2D42">
        <w:rPr>
          <w:rStyle w:val="Strong"/>
          <w:b w:val="0"/>
          <w:bCs w:val="0"/>
          <w:vertAlign w:val="subscript"/>
        </w:rPr>
        <w:t>1)</w:t>
      </w:r>
      <w:r w:rsidRPr="00ED2D42">
        <w:rPr>
          <w:rStyle w:val="Strong"/>
          <w:b w:val="0"/>
          <w:bCs w:val="0"/>
        </w:rPr>
        <w:t>=</w:t>
      </w:r>
      <w:proofErr w:type="gramEnd"/>
      <w:r w:rsidRPr="00ED2D42">
        <w:rPr>
          <w:rStyle w:val="Strong"/>
          <w:b w:val="0"/>
          <w:bCs w:val="0"/>
        </w:rPr>
        <w:t>7</w:t>
      </w:r>
      <w:r w:rsidR="00ED2D42" w:rsidRPr="00ED2D42">
        <w:rPr>
          <w:rStyle w:val="Strong"/>
          <w:b w:val="0"/>
          <w:bCs w:val="0"/>
        </w:rPr>
        <w:t>7</w:t>
      </w:r>
      <w:r w:rsidRPr="00ED2D42">
        <w:rPr>
          <w:rStyle w:val="Strong"/>
          <w:b w:val="0"/>
          <w:bCs w:val="0"/>
        </w:rPr>
        <w:t>.8, p&lt;0.001], and higher for pedestrians than two-wheel road users (cyclists and motorcyclists) [</w:t>
      </w:r>
      <w:r w:rsidRPr="00ED2D42">
        <w:t>χ</w:t>
      </w:r>
      <w:r w:rsidRPr="00ED2D42">
        <w:rPr>
          <w:vertAlign w:val="superscript"/>
        </w:rPr>
        <w:t>2</w:t>
      </w:r>
      <w:r w:rsidRPr="00ED2D42">
        <w:rPr>
          <w:rStyle w:val="Strong"/>
          <w:b w:val="0"/>
          <w:bCs w:val="0"/>
          <w:vertAlign w:val="subscript"/>
        </w:rPr>
        <w:t>(1)</w:t>
      </w:r>
      <w:r w:rsidRPr="00ED2D42">
        <w:rPr>
          <w:rStyle w:val="Strong"/>
          <w:b w:val="0"/>
          <w:bCs w:val="0"/>
        </w:rPr>
        <w:t>=</w:t>
      </w:r>
      <w:r w:rsidR="00ED2D42" w:rsidRPr="00ED2D42">
        <w:rPr>
          <w:rStyle w:val="Strong"/>
          <w:b w:val="0"/>
          <w:bCs w:val="0"/>
        </w:rPr>
        <w:t>77</w:t>
      </w:r>
      <w:r w:rsidRPr="00ED2D42">
        <w:rPr>
          <w:rStyle w:val="Strong"/>
          <w:b w:val="0"/>
          <w:bCs w:val="0"/>
        </w:rPr>
        <w:t>.</w:t>
      </w:r>
      <w:r w:rsidR="00ED2D42" w:rsidRPr="00ED2D42">
        <w:rPr>
          <w:rStyle w:val="Strong"/>
          <w:b w:val="0"/>
          <w:bCs w:val="0"/>
        </w:rPr>
        <w:t>6</w:t>
      </w:r>
      <w:r w:rsidRPr="00ED2D42">
        <w:rPr>
          <w:rStyle w:val="Strong"/>
          <w:b w:val="0"/>
          <w:bCs w:val="0"/>
        </w:rPr>
        <w:t xml:space="preserve">, p&lt;0.001]. Other less frequent pathologies included diffuse axonal injury (DAI) (26, 0.5% </w:t>
      </w:r>
      <w:r w:rsidR="004555D0" w:rsidRPr="00ED2D42">
        <w:rPr>
          <w:rStyle w:val="Strong"/>
          <w:b w:val="0"/>
          <w:bCs w:val="0"/>
        </w:rPr>
        <w:t>of 5,3</w:t>
      </w:r>
      <w:r w:rsidR="0028692F">
        <w:rPr>
          <w:rStyle w:val="Strong"/>
          <w:b w:val="0"/>
          <w:bCs w:val="0"/>
        </w:rPr>
        <w:t>74</w:t>
      </w:r>
      <w:r w:rsidR="004555D0" w:rsidRPr="00ED2D42">
        <w:rPr>
          <w:rStyle w:val="Strong"/>
          <w:b w:val="0"/>
          <w:bCs w:val="0"/>
        </w:rPr>
        <w:t xml:space="preserve"> subjects</w:t>
      </w:r>
      <w:r w:rsidRPr="00ED2D42">
        <w:rPr>
          <w:rStyle w:val="Strong"/>
          <w:b w:val="0"/>
          <w:bCs w:val="0"/>
        </w:rPr>
        <w:t xml:space="preserve">) and extradural haemorrhage (16, 0.3% </w:t>
      </w:r>
      <w:r w:rsidR="004555D0" w:rsidRPr="00ED2D42">
        <w:rPr>
          <w:rStyle w:val="Strong"/>
          <w:b w:val="0"/>
          <w:bCs w:val="0"/>
        </w:rPr>
        <w:t>of 5,3</w:t>
      </w:r>
      <w:r w:rsidR="0028692F">
        <w:rPr>
          <w:rStyle w:val="Strong"/>
          <w:b w:val="0"/>
          <w:bCs w:val="0"/>
        </w:rPr>
        <w:t>74</w:t>
      </w:r>
      <w:r w:rsidR="004555D0" w:rsidRPr="00ED2D42">
        <w:rPr>
          <w:rStyle w:val="Strong"/>
          <w:b w:val="0"/>
          <w:bCs w:val="0"/>
        </w:rPr>
        <w:t xml:space="preserve"> subjects</w:t>
      </w:r>
      <w:r w:rsidRPr="00ED2D42">
        <w:rPr>
          <w:rStyle w:val="Strong"/>
          <w:b w:val="0"/>
          <w:bCs w:val="0"/>
        </w:rPr>
        <w:t xml:space="preserve">). </w:t>
      </w:r>
    </w:p>
    <w:p w14:paraId="1071E54F" w14:textId="77777777" w:rsidR="00F61903" w:rsidRPr="00ED2D42" w:rsidRDefault="00F61903" w:rsidP="00F61903">
      <w:pPr>
        <w:pStyle w:val="BrainMainText"/>
        <w:spacing w:line="240" w:lineRule="auto"/>
        <w:rPr>
          <w:rStyle w:val="Strong"/>
          <w:b w:val="0"/>
          <w:bCs w:val="0"/>
        </w:rPr>
      </w:pPr>
      <w:r w:rsidRPr="00ED2D42">
        <w:rPr>
          <w:rStyle w:val="BrainCaptionChar"/>
          <w:b/>
          <w:bCs/>
        </w:rPr>
        <w:t>Figure 3: Traumatic Brain Injury Prevalence in RAIDS</w:t>
      </w:r>
    </w:p>
    <w:p w14:paraId="7C76B0E8" w14:textId="1668C067" w:rsidR="00F61903" w:rsidRPr="00BD1E28" w:rsidRDefault="00ED2D42" w:rsidP="00E839E7">
      <w:pPr>
        <w:pStyle w:val="Heading4"/>
        <w:shd w:val="clear" w:color="auto" w:fill="FFFFFF"/>
        <w:spacing w:before="0" w:after="0"/>
        <w:jc w:val="center"/>
        <w:textAlignment w:val="baseline"/>
        <w:rPr>
          <w:rStyle w:val="Strong"/>
          <w:color w:val="2A2A2A"/>
          <w:highlight w:val="yellow"/>
          <w:bdr w:val="none" w:sz="0" w:space="0" w:color="auto" w:frame="1"/>
        </w:rPr>
      </w:pPr>
      <w:r w:rsidRPr="00B82A6E">
        <w:rPr>
          <w:rStyle w:val="Strong"/>
          <w:b/>
          <w:bCs/>
          <w:noProof/>
        </w:rPr>
        <w:drawing>
          <wp:inline distT="0" distB="0" distL="0" distR="0" wp14:anchorId="5D8A42B1" wp14:editId="583001C2">
            <wp:extent cx="4267200" cy="5084476"/>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7" r="674" b="4056"/>
                    <a:stretch/>
                  </pic:blipFill>
                  <pic:spPr bwMode="auto">
                    <a:xfrm>
                      <a:off x="0" y="0"/>
                      <a:ext cx="4316845" cy="5143629"/>
                    </a:xfrm>
                    <a:prstGeom prst="rect">
                      <a:avLst/>
                    </a:prstGeom>
                    <a:noFill/>
                    <a:ln>
                      <a:noFill/>
                    </a:ln>
                    <a:extLst>
                      <a:ext uri="{53640926-AAD7-44D8-BBD7-CCE9431645EC}">
                        <a14:shadowObscured xmlns:a14="http://schemas.microsoft.com/office/drawing/2010/main"/>
                      </a:ext>
                    </a:extLst>
                  </pic:spPr>
                </pic:pic>
              </a:graphicData>
            </a:graphic>
          </wp:inline>
        </w:drawing>
      </w:r>
    </w:p>
    <w:p w14:paraId="10EEE4CF" w14:textId="2FE87ED7" w:rsidR="00764F49" w:rsidRPr="00764F49" w:rsidRDefault="00F61903" w:rsidP="00764F49">
      <w:pPr>
        <w:pStyle w:val="Caption"/>
        <w:spacing w:before="240" w:line="360" w:lineRule="auto"/>
        <w:jc w:val="both"/>
        <w:rPr>
          <w:rFonts w:ascii="Times New Roman" w:hAnsi="Times New Roman" w:cs="Times New Roman"/>
          <w:color w:val="auto"/>
          <w:sz w:val="22"/>
          <w:szCs w:val="22"/>
          <w:highlight w:val="yellow"/>
        </w:rPr>
      </w:pPr>
      <w:bookmarkStart w:id="20" w:name="_Ref38305978"/>
      <w:r w:rsidRPr="00764F49">
        <w:rPr>
          <w:rFonts w:ascii="Times New Roman" w:hAnsi="Times New Roman" w:cs="Times New Roman"/>
          <w:color w:val="auto"/>
          <w:sz w:val="22"/>
          <w:szCs w:val="22"/>
        </w:rPr>
        <w:t xml:space="preserve">Figure </w:t>
      </w:r>
      <w:bookmarkEnd w:id="20"/>
      <w:r w:rsidRPr="00764F49">
        <w:rPr>
          <w:rFonts w:ascii="Times New Roman" w:hAnsi="Times New Roman" w:cs="Times New Roman"/>
          <w:color w:val="auto"/>
          <w:sz w:val="22"/>
          <w:szCs w:val="22"/>
        </w:rPr>
        <w:t xml:space="preserve">3. A summary of the TBI population in the RAIDS database. Numbers across all road user groups for a range of TBI severities and four most prevalent distinct pathologies are given with the corresponding percentage of all study subjects. </w:t>
      </w:r>
      <w:r w:rsidR="00A94FC8" w:rsidRPr="00764F49">
        <w:rPr>
          <w:rFonts w:ascii="Times New Roman" w:hAnsi="Times New Roman" w:cs="Times New Roman"/>
          <w:color w:val="auto"/>
          <w:sz w:val="22"/>
          <w:szCs w:val="22"/>
        </w:rPr>
        <w:t>In this figure, the percentages show the proportion of subjects in the column’s road user group that sustained the pathology in question. For example, there were 34/1</w:t>
      </w:r>
      <w:r w:rsidR="00ED2D42" w:rsidRPr="00764F49">
        <w:rPr>
          <w:rFonts w:ascii="Times New Roman" w:hAnsi="Times New Roman" w:cs="Times New Roman"/>
          <w:color w:val="auto"/>
          <w:sz w:val="22"/>
          <w:szCs w:val="22"/>
        </w:rPr>
        <w:t>44</w:t>
      </w:r>
      <w:r w:rsidR="00A94FC8" w:rsidRPr="00764F49">
        <w:rPr>
          <w:rFonts w:ascii="Times New Roman" w:hAnsi="Times New Roman" w:cs="Times New Roman"/>
          <w:color w:val="auto"/>
          <w:sz w:val="22"/>
          <w:szCs w:val="22"/>
        </w:rPr>
        <w:t xml:space="preserve"> pedestrians who sustained a skull fracture, giving 23.</w:t>
      </w:r>
      <w:r w:rsidR="00ED2D42" w:rsidRPr="00764F49">
        <w:rPr>
          <w:rFonts w:ascii="Times New Roman" w:hAnsi="Times New Roman" w:cs="Times New Roman"/>
          <w:color w:val="auto"/>
          <w:sz w:val="22"/>
          <w:szCs w:val="22"/>
        </w:rPr>
        <w:t>6</w:t>
      </w:r>
      <w:r w:rsidR="00A94FC8" w:rsidRPr="00764F49">
        <w:rPr>
          <w:rFonts w:ascii="Times New Roman" w:hAnsi="Times New Roman" w:cs="Times New Roman"/>
          <w:color w:val="auto"/>
          <w:sz w:val="22"/>
          <w:szCs w:val="22"/>
        </w:rPr>
        <w:t xml:space="preserve">%. </w:t>
      </w:r>
      <w:r w:rsidR="00764F49" w:rsidRPr="00764F49">
        <w:rPr>
          <w:rFonts w:ascii="Times New Roman" w:hAnsi="Times New Roman" w:cs="Times New Roman"/>
          <w:color w:val="auto"/>
          <w:sz w:val="22"/>
          <w:szCs w:val="22"/>
        </w:rPr>
        <w:t>32 subjects</w:t>
      </w:r>
      <w:r w:rsidR="00764F49" w:rsidRPr="000F000F">
        <w:rPr>
          <w:rFonts w:ascii="Times New Roman" w:hAnsi="Times New Roman" w:cs="Times New Roman"/>
          <w:color w:val="auto"/>
          <w:sz w:val="22"/>
          <w:szCs w:val="22"/>
        </w:rPr>
        <w:t xml:space="preserve"> of uncommon vehicle types are not given separate columns in this table but are included in the total count. </w:t>
      </w:r>
      <w:r w:rsidR="00911E94" w:rsidRPr="00911E94">
        <w:rPr>
          <w:rFonts w:ascii="Times New Roman" w:hAnsi="Times New Roman" w:cs="Times New Roman"/>
          <w:color w:val="auto"/>
          <w:sz w:val="22"/>
          <w:szCs w:val="22"/>
        </w:rPr>
        <w:t>Distinct groups of road users sustained different rates of TBI [χ</w:t>
      </w:r>
      <w:r w:rsidR="00911E94" w:rsidRPr="00911E94">
        <w:rPr>
          <w:rFonts w:ascii="Times New Roman" w:hAnsi="Times New Roman" w:cs="Times New Roman"/>
          <w:color w:val="auto"/>
          <w:sz w:val="22"/>
          <w:szCs w:val="22"/>
          <w:vertAlign w:val="superscript"/>
        </w:rPr>
        <w:t>2</w:t>
      </w:r>
      <w:r w:rsidR="00911E94" w:rsidRPr="00911E94">
        <w:rPr>
          <w:rFonts w:ascii="Times New Roman" w:hAnsi="Times New Roman" w:cs="Times New Roman"/>
          <w:color w:val="auto"/>
          <w:sz w:val="22"/>
          <w:szCs w:val="22"/>
          <w:vertAlign w:val="subscript"/>
        </w:rPr>
        <w:t>(6)</w:t>
      </w:r>
      <w:r w:rsidR="00911E94" w:rsidRPr="00911E94">
        <w:rPr>
          <w:rFonts w:ascii="Times New Roman" w:hAnsi="Times New Roman" w:cs="Times New Roman"/>
          <w:color w:val="auto"/>
          <w:sz w:val="22"/>
          <w:szCs w:val="22"/>
        </w:rPr>
        <w:t>=334.9, p&lt;0.001]. The pedestrian, cyclist and motorcyclist vulnerable road user group had a higher prevalence of TBI compared to vehicle occupants [χ</w:t>
      </w:r>
      <w:r w:rsidR="00911E94" w:rsidRPr="00911E94">
        <w:rPr>
          <w:rFonts w:ascii="Times New Roman" w:hAnsi="Times New Roman" w:cs="Times New Roman"/>
          <w:color w:val="auto"/>
          <w:sz w:val="22"/>
          <w:szCs w:val="22"/>
          <w:vertAlign w:val="superscript"/>
        </w:rPr>
        <w:t>2</w:t>
      </w:r>
      <w:r w:rsidR="00911E94" w:rsidRPr="00911E94">
        <w:rPr>
          <w:rFonts w:ascii="Times New Roman" w:hAnsi="Times New Roman" w:cs="Times New Roman"/>
          <w:color w:val="auto"/>
          <w:sz w:val="22"/>
          <w:szCs w:val="22"/>
          <w:vertAlign w:val="subscript"/>
        </w:rPr>
        <w:t>(1)</w:t>
      </w:r>
      <w:r w:rsidR="00911E94" w:rsidRPr="00911E94">
        <w:rPr>
          <w:rFonts w:ascii="Times New Roman" w:hAnsi="Times New Roman" w:cs="Times New Roman"/>
          <w:color w:val="auto"/>
          <w:sz w:val="22"/>
          <w:szCs w:val="22"/>
        </w:rPr>
        <w:t>=279.1, p&lt;0.001].</w:t>
      </w:r>
    </w:p>
    <w:p w14:paraId="6D609027" w14:textId="78D96B38" w:rsidR="00AC1E60" w:rsidRDefault="00AC1E60" w:rsidP="00F61903">
      <w:pPr>
        <w:pStyle w:val="BrainSubtitle"/>
        <w:rPr>
          <w:rStyle w:val="Strong"/>
          <w:b/>
          <w:bCs/>
          <w:szCs w:val="22"/>
          <w:bdr w:val="none" w:sz="0" w:space="0" w:color="auto" w:frame="1"/>
        </w:rPr>
      </w:pPr>
      <w:r>
        <w:rPr>
          <w:rStyle w:val="Strong"/>
          <w:b/>
          <w:bCs/>
          <w:szCs w:val="22"/>
          <w:bdr w:val="none" w:sz="0" w:space="0" w:color="auto" w:frame="1"/>
        </w:rPr>
        <w:lastRenderedPageBreak/>
        <w:t>The protective effect of helmets</w:t>
      </w:r>
      <w:r w:rsidR="00FD5106">
        <w:rPr>
          <w:rStyle w:val="Strong"/>
          <w:b/>
          <w:bCs/>
          <w:szCs w:val="22"/>
          <w:bdr w:val="none" w:sz="0" w:space="0" w:color="auto" w:frame="1"/>
        </w:rPr>
        <w:t xml:space="preserve"> in cyclists</w:t>
      </w:r>
    </w:p>
    <w:p w14:paraId="3767DD16" w14:textId="4E271413" w:rsidR="00A45110" w:rsidRDefault="00AC1E60" w:rsidP="00AC1E60">
      <w:pPr>
        <w:pStyle w:val="BrainSubtitle"/>
        <w:spacing w:line="360" w:lineRule="auto"/>
        <w:rPr>
          <w:rStyle w:val="Strong"/>
          <w:szCs w:val="22"/>
          <w:bdr w:val="none" w:sz="0" w:space="0" w:color="auto" w:frame="1"/>
        </w:rPr>
      </w:pPr>
      <w:bookmarkStart w:id="21" w:name="_Hlk89430838"/>
      <w:r>
        <w:rPr>
          <w:rStyle w:val="Strong"/>
          <w:szCs w:val="22"/>
          <w:bdr w:val="none" w:sz="0" w:space="0" w:color="auto" w:frame="1"/>
        </w:rPr>
        <w:t>The vast majority of motorcyclists in our cohort wore helmets, in line with legal requirements.</w:t>
      </w:r>
      <w:r w:rsidR="007A695F">
        <w:rPr>
          <w:rStyle w:val="Strong"/>
          <w:szCs w:val="22"/>
          <w:bdr w:val="none" w:sz="0" w:space="0" w:color="auto" w:frame="1"/>
        </w:rPr>
        <w:t xml:space="preserve"> We therefore examined the cyclist population, which included a significant portion of </w:t>
      </w:r>
      <w:r w:rsidR="00EF3513">
        <w:rPr>
          <w:rStyle w:val="Strong"/>
          <w:szCs w:val="22"/>
          <w:bdr w:val="none" w:sz="0" w:space="0" w:color="auto" w:frame="1"/>
        </w:rPr>
        <w:t>no</w:t>
      </w:r>
      <w:r w:rsidR="007A695F">
        <w:rPr>
          <w:rStyle w:val="Strong"/>
          <w:szCs w:val="22"/>
          <w:bdr w:val="none" w:sz="0" w:space="0" w:color="auto" w:frame="1"/>
        </w:rPr>
        <w:t xml:space="preserve">n-helmeted </w:t>
      </w:r>
      <w:r w:rsidR="00136C71">
        <w:rPr>
          <w:rStyle w:val="Strong"/>
          <w:szCs w:val="22"/>
          <w:bdr w:val="none" w:sz="0" w:space="0" w:color="auto" w:frame="1"/>
        </w:rPr>
        <w:t>cyclist</w:t>
      </w:r>
      <w:r w:rsidR="007A695F">
        <w:rPr>
          <w:rStyle w:val="Strong"/>
          <w:szCs w:val="22"/>
          <w:bdr w:val="none" w:sz="0" w:space="0" w:color="auto" w:frame="1"/>
        </w:rPr>
        <w:t xml:space="preserve">s. We </w:t>
      </w:r>
      <w:r w:rsidRPr="00AC1E60">
        <w:rPr>
          <w:rStyle w:val="Strong"/>
          <w:szCs w:val="22"/>
          <w:bdr w:val="none" w:sz="0" w:space="0" w:color="auto" w:frame="1"/>
        </w:rPr>
        <w:t>considered the subset of 9</w:t>
      </w:r>
      <w:r w:rsidR="00E769ED">
        <w:rPr>
          <w:rStyle w:val="Strong"/>
          <w:szCs w:val="22"/>
          <w:bdr w:val="none" w:sz="0" w:space="0" w:color="auto" w:frame="1"/>
        </w:rPr>
        <w:t>4</w:t>
      </w:r>
      <w:r w:rsidRPr="00AC1E60">
        <w:rPr>
          <w:rStyle w:val="Strong"/>
          <w:szCs w:val="22"/>
          <w:bdr w:val="none" w:sz="0" w:space="0" w:color="auto" w:frame="1"/>
        </w:rPr>
        <w:t xml:space="preserve"> (8</w:t>
      </w:r>
      <w:r w:rsidR="00DC6873">
        <w:rPr>
          <w:rStyle w:val="Strong"/>
          <w:szCs w:val="22"/>
          <w:bdr w:val="none" w:sz="0" w:space="0" w:color="auto" w:frame="1"/>
        </w:rPr>
        <w:t>4</w:t>
      </w:r>
      <w:r w:rsidRPr="00AC1E60">
        <w:rPr>
          <w:rStyle w:val="Strong"/>
          <w:szCs w:val="22"/>
          <w:bdr w:val="none" w:sz="0" w:space="0" w:color="auto" w:frame="1"/>
        </w:rPr>
        <w:t>% of 112</w:t>
      </w:r>
      <w:r w:rsidR="00E769ED">
        <w:rPr>
          <w:rStyle w:val="Strong"/>
          <w:szCs w:val="22"/>
          <w:bdr w:val="none" w:sz="0" w:space="0" w:color="auto" w:frame="1"/>
        </w:rPr>
        <w:t>)</w:t>
      </w:r>
      <w:r w:rsidRPr="00AC1E60">
        <w:rPr>
          <w:rStyle w:val="Strong"/>
          <w:szCs w:val="22"/>
          <w:bdr w:val="none" w:sz="0" w:space="0" w:color="auto" w:frame="1"/>
        </w:rPr>
        <w:t xml:space="preserve"> cyclists with known helmet status. There was an almost exactly even split between those who wore a helmet </w:t>
      </w:r>
      <w:r w:rsidR="007A695F">
        <w:rPr>
          <w:rStyle w:val="Strong"/>
          <w:szCs w:val="22"/>
          <w:bdr w:val="none" w:sz="0" w:space="0" w:color="auto" w:frame="1"/>
        </w:rPr>
        <w:t>(</w:t>
      </w:r>
      <w:r w:rsidRPr="00AC1E60">
        <w:rPr>
          <w:rStyle w:val="Strong"/>
          <w:szCs w:val="22"/>
          <w:bdr w:val="none" w:sz="0" w:space="0" w:color="auto" w:frame="1"/>
        </w:rPr>
        <w:t>4</w:t>
      </w:r>
      <w:r w:rsidR="00D237A6">
        <w:rPr>
          <w:rStyle w:val="Strong"/>
          <w:szCs w:val="22"/>
          <w:bdr w:val="none" w:sz="0" w:space="0" w:color="auto" w:frame="1"/>
        </w:rPr>
        <w:t>6</w:t>
      </w:r>
      <w:r w:rsidR="007A695F">
        <w:rPr>
          <w:rStyle w:val="Strong"/>
          <w:szCs w:val="22"/>
          <w:bdr w:val="none" w:sz="0" w:space="0" w:color="auto" w:frame="1"/>
        </w:rPr>
        <w:t xml:space="preserve">, </w:t>
      </w:r>
      <w:r w:rsidRPr="00AC1E60">
        <w:rPr>
          <w:rStyle w:val="Strong"/>
          <w:szCs w:val="22"/>
          <w:bdr w:val="none" w:sz="0" w:space="0" w:color="auto" w:frame="1"/>
        </w:rPr>
        <w:t>4</w:t>
      </w:r>
      <w:r w:rsidR="00E769ED">
        <w:rPr>
          <w:rStyle w:val="Strong"/>
          <w:szCs w:val="22"/>
          <w:bdr w:val="none" w:sz="0" w:space="0" w:color="auto" w:frame="1"/>
        </w:rPr>
        <w:t>9</w:t>
      </w:r>
      <w:r w:rsidRPr="00AC1E60">
        <w:rPr>
          <w:rStyle w:val="Strong"/>
          <w:szCs w:val="22"/>
          <w:bdr w:val="none" w:sz="0" w:space="0" w:color="auto" w:frame="1"/>
        </w:rPr>
        <w:t>% of 9</w:t>
      </w:r>
      <w:r w:rsidR="00E769ED">
        <w:rPr>
          <w:rStyle w:val="Strong"/>
          <w:szCs w:val="22"/>
          <w:bdr w:val="none" w:sz="0" w:space="0" w:color="auto" w:frame="1"/>
        </w:rPr>
        <w:t>4</w:t>
      </w:r>
      <w:r w:rsidRPr="00AC1E60">
        <w:rPr>
          <w:rStyle w:val="Strong"/>
          <w:szCs w:val="22"/>
          <w:bdr w:val="none" w:sz="0" w:space="0" w:color="auto" w:frame="1"/>
        </w:rPr>
        <w:t xml:space="preserve"> cyclists)</w:t>
      </w:r>
      <w:r w:rsidR="007A695F">
        <w:rPr>
          <w:rStyle w:val="Strong"/>
          <w:szCs w:val="22"/>
          <w:bdr w:val="none" w:sz="0" w:space="0" w:color="auto" w:frame="1"/>
        </w:rPr>
        <w:t xml:space="preserve"> and those who</w:t>
      </w:r>
      <w:r w:rsidRPr="00AC1E60">
        <w:rPr>
          <w:rStyle w:val="Strong"/>
          <w:szCs w:val="22"/>
          <w:bdr w:val="none" w:sz="0" w:space="0" w:color="auto" w:frame="1"/>
        </w:rPr>
        <w:t xml:space="preserve"> did not (</w:t>
      </w:r>
      <w:r w:rsidR="007A695F">
        <w:rPr>
          <w:rStyle w:val="Strong"/>
          <w:szCs w:val="22"/>
          <w:bdr w:val="none" w:sz="0" w:space="0" w:color="auto" w:frame="1"/>
        </w:rPr>
        <w:t xml:space="preserve">48, </w:t>
      </w:r>
      <w:r w:rsidRPr="00AC1E60">
        <w:rPr>
          <w:rStyle w:val="Strong"/>
          <w:szCs w:val="22"/>
          <w:bdr w:val="none" w:sz="0" w:space="0" w:color="auto" w:frame="1"/>
        </w:rPr>
        <w:t>5</w:t>
      </w:r>
      <w:r w:rsidR="00E769ED">
        <w:rPr>
          <w:rStyle w:val="Strong"/>
          <w:szCs w:val="22"/>
          <w:bdr w:val="none" w:sz="0" w:space="0" w:color="auto" w:frame="1"/>
        </w:rPr>
        <w:t>1</w:t>
      </w:r>
      <w:r w:rsidRPr="00AC1E60">
        <w:rPr>
          <w:rStyle w:val="Strong"/>
          <w:szCs w:val="22"/>
          <w:bdr w:val="none" w:sz="0" w:space="0" w:color="auto" w:frame="1"/>
        </w:rPr>
        <w:t>% of 9</w:t>
      </w:r>
      <w:r w:rsidR="00E769ED">
        <w:rPr>
          <w:rStyle w:val="Strong"/>
          <w:szCs w:val="22"/>
          <w:bdr w:val="none" w:sz="0" w:space="0" w:color="auto" w:frame="1"/>
        </w:rPr>
        <w:t>4</w:t>
      </w:r>
      <w:r w:rsidRPr="00AC1E60">
        <w:rPr>
          <w:rStyle w:val="Strong"/>
          <w:szCs w:val="22"/>
          <w:bdr w:val="none" w:sz="0" w:space="0" w:color="auto" w:frame="1"/>
        </w:rPr>
        <w:t xml:space="preserve"> cyclists). The prevalence of TBI of any severity was higher in the </w:t>
      </w:r>
      <w:r w:rsidR="00EF3513">
        <w:rPr>
          <w:rStyle w:val="Strong"/>
          <w:szCs w:val="22"/>
          <w:bdr w:val="none" w:sz="0" w:space="0" w:color="auto" w:frame="1"/>
        </w:rPr>
        <w:t>no</w:t>
      </w:r>
      <w:r w:rsidRPr="00AC1E60">
        <w:rPr>
          <w:rStyle w:val="Strong"/>
          <w:szCs w:val="22"/>
          <w:bdr w:val="none" w:sz="0" w:space="0" w:color="auto" w:frame="1"/>
        </w:rPr>
        <w:t xml:space="preserve">n-helmeted group </w:t>
      </w:r>
      <w:r w:rsidR="007A695F" w:rsidRPr="007A695F">
        <w:rPr>
          <w:rStyle w:val="Strong"/>
        </w:rPr>
        <w:t>[</w:t>
      </w:r>
      <w:r w:rsidR="007A695F" w:rsidRPr="007A695F">
        <w:rPr>
          <w:b w:val="0"/>
        </w:rPr>
        <w:t>χ</w:t>
      </w:r>
      <w:r w:rsidR="007A695F" w:rsidRPr="007A695F">
        <w:rPr>
          <w:b w:val="0"/>
          <w:vertAlign w:val="superscript"/>
        </w:rPr>
        <w:t>2</w:t>
      </w:r>
      <w:r w:rsidR="007A695F" w:rsidRPr="007A695F">
        <w:rPr>
          <w:rStyle w:val="Strong"/>
          <w:vertAlign w:val="subscript"/>
        </w:rPr>
        <w:t>(1)</w:t>
      </w:r>
      <w:r w:rsidR="007A695F" w:rsidRPr="007A695F">
        <w:rPr>
          <w:rStyle w:val="Strong"/>
        </w:rPr>
        <w:t>=</w:t>
      </w:r>
      <w:r w:rsidR="00D237A6">
        <w:rPr>
          <w:rStyle w:val="Strong"/>
          <w:szCs w:val="22"/>
          <w:bdr w:val="none" w:sz="0" w:space="0" w:color="auto" w:frame="1"/>
        </w:rPr>
        <w:t>6.84</w:t>
      </w:r>
      <w:r w:rsidR="007A695F" w:rsidRPr="007A695F">
        <w:rPr>
          <w:rStyle w:val="Strong"/>
        </w:rPr>
        <w:t>, p=</w:t>
      </w:r>
      <w:r w:rsidR="00D237A6">
        <w:rPr>
          <w:rStyle w:val="Strong"/>
        </w:rPr>
        <w:t>0.009</w:t>
      </w:r>
      <w:r w:rsidR="007A695F" w:rsidRPr="007A695F">
        <w:rPr>
          <w:rStyle w:val="Strong"/>
        </w:rPr>
        <w:t>]</w:t>
      </w:r>
      <w:r w:rsidR="000A0FAD">
        <w:rPr>
          <w:rStyle w:val="Strong"/>
        </w:rPr>
        <w:t>.</w:t>
      </w:r>
      <w:r w:rsidR="00136C71">
        <w:rPr>
          <w:rStyle w:val="Strong"/>
        </w:rPr>
        <w:t xml:space="preserve"> </w:t>
      </w:r>
      <w:r w:rsidR="000A0FAD">
        <w:rPr>
          <w:rStyle w:val="Strong"/>
        </w:rPr>
        <w:t xml:space="preserve">The prevalence of </w:t>
      </w:r>
      <w:r w:rsidR="00383355">
        <w:rPr>
          <w:rStyle w:val="Strong"/>
        </w:rPr>
        <w:t>mild-to-</w:t>
      </w:r>
      <w:r w:rsidR="000A0FAD">
        <w:rPr>
          <w:rStyle w:val="Strong"/>
        </w:rPr>
        <w:t xml:space="preserve">moderate-severe TBI was also higher in the </w:t>
      </w:r>
      <w:r w:rsidR="00EF3513">
        <w:rPr>
          <w:rStyle w:val="Strong"/>
        </w:rPr>
        <w:t>no</w:t>
      </w:r>
      <w:r w:rsidR="000A0FAD">
        <w:rPr>
          <w:rStyle w:val="Strong"/>
        </w:rPr>
        <w:t xml:space="preserve">n-helmeted group </w:t>
      </w:r>
      <w:r w:rsidR="000A0FAD" w:rsidRPr="007A695F">
        <w:rPr>
          <w:rStyle w:val="Strong"/>
        </w:rPr>
        <w:t>[</w:t>
      </w:r>
      <w:r w:rsidR="000A0FAD" w:rsidRPr="007A695F">
        <w:rPr>
          <w:b w:val="0"/>
        </w:rPr>
        <w:t>χ</w:t>
      </w:r>
      <w:r w:rsidR="000A0FAD" w:rsidRPr="007A695F">
        <w:rPr>
          <w:b w:val="0"/>
          <w:vertAlign w:val="superscript"/>
        </w:rPr>
        <w:t>2</w:t>
      </w:r>
      <w:r w:rsidR="000A0FAD" w:rsidRPr="007A695F">
        <w:rPr>
          <w:rStyle w:val="Strong"/>
          <w:vertAlign w:val="subscript"/>
        </w:rPr>
        <w:t>(1)</w:t>
      </w:r>
      <w:r w:rsidR="000A0FAD" w:rsidRPr="007A695F">
        <w:rPr>
          <w:rStyle w:val="Strong"/>
        </w:rPr>
        <w:t>=</w:t>
      </w:r>
      <w:r w:rsidR="005B1631">
        <w:rPr>
          <w:rStyle w:val="Strong"/>
        </w:rPr>
        <w:t>5.15</w:t>
      </w:r>
      <w:r w:rsidR="000A0FAD" w:rsidRPr="007A695F">
        <w:rPr>
          <w:rStyle w:val="Strong"/>
        </w:rPr>
        <w:t>, p=0.0</w:t>
      </w:r>
      <w:r w:rsidR="005B1631">
        <w:rPr>
          <w:rStyle w:val="Strong"/>
        </w:rPr>
        <w:t>23</w:t>
      </w:r>
      <w:r w:rsidR="000A0FAD" w:rsidRPr="007A695F">
        <w:rPr>
          <w:rStyle w:val="Strong"/>
        </w:rPr>
        <w:t>]</w:t>
      </w:r>
      <w:r w:rsidR="000A0FAD">
        <w:rPr>
          <w:rStyle w:val="Strong"/>
        </w:rPr>
        <w:t xml:space="preserve">, </w:t>
      </w:r>
      <w:r w:rsidR="00347216">
        <w:rPr>
          <w:rStyle w:val="Strong"/>
        </w:rPr>
        <w:t>as well as the prevalence of</w:t>
      </w:r>
      <w:r w:rsidR="00136C71">
        <w:rPr>
          <w:rStyle w:val="Strong"/>
        </w:rPr>
        <w:t xml:space="preserve"> skull fracture </w:t>
      </w:r>
      <w:r w:rsidR="00136C71" w:rsidRPr="007A695F">
        <w:rPr>
          <w:rStyle w:val="Strong"/>
        </w:rPr>
        <w:t>[</w:t>
      </w:r>
      <w:r w:rsidR="00383355">
        <w:rPr>
          <w:b w:val="0"/>
        </w:rPr>
        <w:t>Fisher exact p=0.008</w:t>
      </w:r>
      <w:r w:rsidR="00136C71" w:rsidRPr="007A695F">
        <w:rPr>
          <w:rStyle w:val="Strong"/>
        </w:rPr>
        <w:t>]</w:t>
      </w:r>
      <w:r w:rsidR="00136C71" w:rsidRPr="00AC1E60">
        <w:rPr>
          <w:rStyle w:val="Strong"/>
          <w:szCs w:val="22"/>
          <w:bdr w:val="none" w:sz="0" w:space="0" w:color="auto" w:frame="1"/>
        </w:rPr>
        <w:t xml:space="preserve"> </w:t>
      </w:r>
      <w:r w:rsidR="00136C71">
        <w:rPr>
          <w:rStyle w:val="Strong"/>
        </w:rPr>
        <w:t xml:space="preserve">and </w:t>
      </w:r>
      <w:r w:rsidR="00E769ED">
        <w:rPr>
          <w:rStyle w:val="Strong"/>
        </w:rPr>
        <w:t>SDH</w:t>
      </w:r>
      <w:r w:rsidR="00136C71">
        <w:rPr>
          <w:rStyle w:val="Strong"/>
        </w:rPr>
        <w:t xml:space="preserve"> </w:t>
      </w:r>
      <w:r w:rsidR="000A0FAD" w:rsidRPr="007A695F">
        <w:rPr>
          <w:rStyle w:val="Strong"/>
        </w:rPr>
        <w:t>[</w:t>
      </w:r>
      <w:r w:rsidR="000A0FAD">
        <w:rPr>
          <w:rStyle w:val="Strong"/>
        </w:rPr>
        <w:t xml:space="preserve">Fisher exact </w:t>
      </w:r>
      <w:r w:rsidR="000A0FAD" w:rsidRPr="007A695F">
        <w:rPr>
          <w:rStyle w:val="Strong"/>
        </w:rPr>
        <w:t>p=0.0</w:t>
      </w:r>
      <w:r w:rsidR="000A0FAD">
        <w:rPr>
          <w:rStyle w:val="Strong"/>
        </w:rPr>
        <w:t>06</w:t>
      </w:r>
      <w:r w:rsidR="000A0FAD" w:rsidRPr="007A695F">
        <w:rPr>
          <w:rStyle w:val="Strong"/>
        </w:rPr>
        <w:t>]</w:t>
      </w:r>
      <w:r w:rsidRPr="00AC1E60">
        <w:rPr>
          <w:rStyle w:val="Strong"/>
          <w:szCs w:val="22"/>
          <w:bdr w:val="none" w:sz="0" w:space="0" w:color="auto" w:frame="1"/>
        </w:rPr>
        <w:t xml:space="preserve">. </w:t>
      </w:r>
      <w:r w:rsidR="00D036A5">
        <w:rPr>
          <w:rStyle w:val="Strong"/>
          <w:szCs w:val="22"/>
          <w:bdr w:val="none" w:sz="0" w:space="0" w:color="auto" w:frame="1"/>
        </w:rPr>
        <w:t xml:space="preserve">Two helmeted cyclists and 12 non-helmeted cyclists sustained a skull fracture. </w:t>
      </w:r>
      <w:r w:rsidRPr="00AC1E60">
        <w:rPr>
          <w:rStyle w:val="Strong"/>
          <w:szCs w:val="22"/>
          <w:bdr w:val="none" w:sz="0" w:space="0" w:color="auto" w:frame="1"/>
        </w:rPr>
        <w:t xml:space="preserve">No helmeted cyclists sustained an SDH, compared to 8 </w:t>
      </w:r>
      <w:r w:rsidR="00EF3513">
        <w:rPr>
          <w:rStyle w:val="Strong"/>
          <w:szCs w:val="22"/>
          <w:bdr w:val="none" w:sz="0" w:space="0" w:color="auto" w:frame="1"/>
        </w:rPr>
        <w:t>no</w:t>
      </w:r>
      <w:r w:rsidRPr="00AC1E60">
        <w:rPr>
          <w:rStyle w:val="Strong"/>
          <w:szCs w:val="22"/>
          <w:bdr w:val="none" w:sz="0" w:space="0" w:color="auto" w:frame="1"/>
        </w:rPr>
        <w:t>n</w:t>
      </w:r>
      <w:r w:rsidR="00136C71">
        <w:rPr>
          <w:rStyle w:val="Strong"/>
          <w:szCs w:val="22"/>
          <w:bdr w:val="none" w:sz="0" w:space="0" w:color="auto" w:frame="1"/>
        </w:rPr>
        <w:t>-</w:t>
      </w:r>
      <w:r w:rsidRPr="00AC1E60">
        <w:rPr>
          <w:rStyle w:val="Strong"/>
          <w:szCs w:val="22"/>
          <w:bdr w:val="none" w:sz="0" w:space="0" w:color="auto" w:frame="1"/>
        </w:rPr>
        <w:t>helmeted</w:t>
      </w:r>
      <w:r w:rsidR="00136C71">
        <w:rPr>
          <w:rStyle w:val="Strong"/>
          <w:szCs w:val="22"/>
          <w:bdr w:val="none" w:sz="0" w:space="0" w:color="auto" w:frame="1"/>
        </w:rPr>
        <w:t xml:space="preserve"> cyclists</w:t>
      </w:r>
      <w:r w:rsidR="00BF2406">
        <w:rPr>
          <w:rStyle w:val="Strong"/>
          <w:szCs w:val="22"/>
          <w:bdr w:val="none" w:sz="0" w:space="0" w:color="auto" w:frame="1"/>
        </w:rPr>
        <w:t xml:space="preserve"> who did</w:t>
      </w:r>
      <w:r w:rsidR="00136C71">
        <w:rPr>
          <w:rStyle w:val="Strong"/>
          <w:szCs w:val="22"/>
          <w:bdr w:val="none" w:sz="0" w:space="0" w:color="auto" w:frame="1"/>
        </w:rPr>
        <w:t xml:space="preserve">. </w:t>
      </w:r>
    </w:p>
    <w:p w14:paraId="596BE388" w14:textId="734833E9" w:rsidR="00347216" w:rsidRPr="00AC1E60" w:rsidRDefault="00AC2450" w:rsidP="00AC1E60">
      <w:pPr>
        <w:pStyle w:val="BrainSubtitle"/>
        <w:spacing w:line="360" w:lineRule="auto"/>
        <w:rPr>
          <w:rStyle w:val="Strong"/>
          <w:szCs w:val="22"/>
          <w:bdr w:val="none" w:sz="0" w:space="0" w:color="auto" w:frame="1"/>
        </w:rPr>
      </w:pPr>
      <w:r>
        <w:rPr>
          <w:rStyle w:val="Strong"/>
          <w:szCs w:val="22"/>
          <w:bdr w:val="none" w:sz="0" w:space="0" w:color="auto" w:frame="1"/>
        </w:rPr>
        <w:t xml:space="preserve">We investigated whether a difference in the </w:t>
      </w:r>
      <w:r w:rsidR="00347216">
        <w:rPr>
          <w:rStyle w:val="Strong"/>
          <w:szCs w:val="22"/>
          <w:bdr w:val="none" w:sz="0" w:space="0" w:color="auto" w:frame="1"/>
        </w:rPr>
        <w:t xml:space="preserve">impact and travel </w:t>
      </w:r>
      <w:r>
        <w:rPr>
          <w:rStyle w:val="Strong"/>
          <w:szCs w:val="22"/>
          <w:bdr w:val="none" w:sz="0" w:space="0" w:color="auto" w:frame="1"/>
        </w:rPr>
        <w:t>speeds between the helmeted and non-helmeted groups was contributing to the protective effect of helmets</w:t>
      </w:r>
      <w:r w:rsidR="00A45110">
        <w:rPr>
          <w:rStyle w:val="Strong"/>
          <w:szCs w:val="22"/>
          <w:bdr w:val="none" w:sz="0" w:space="0" w:color="auto" w:frame="1"/>
        </w:rPr>
        <w:t xml:space="preserve"> (</w:t>
      </w:r>
      <w:proofErr w:type="gramStart"/>
      <w:r w:rsidR="00A45110">
        <w:rPr>
          <w:rStyle w:val="Strong"/>
          <w:szCs w:val="22"/>
          <w:bdr w:val="none" w:sz="0" w:space="0" w:color="auto" w:frame="1"/>
        </w:rPr>
        <w:t>e.g.</w:t>
      </w:r>
      <w:proofErr w:type="gramEnd"/>
      <w:r w:rsidR="00A45110">
        <w:rPr>
          <w:rStyle w:val="Strong"/>
          <w:szCs w:val="22"/>
          <w:bdr w:val="none" w:sz="0" w:space="0" w:color="auto" w:frame="1"/>
        </w:rPr>
        <w:t xml:space="preserve"> non-helmeted cyclists being impacted by vehicles travelling at higher speeds</w:t>
      </w:r>
      <w:r w:rsidR="00A45110" w:rsidRPr="00D709DB">
        <w:rPr>
          <w:rStyle w:val="Strong"/>
          <w:szCs w:val="22"/>
          <w:bdr w:val="none" w:sz="0" w:space="0" w:color="auto" w:frame="1"/>
        </w:rPr>
        <w:t xml:space="preserve"> </w:t>
      </w:r>
      <w:r w:rsidR="00A45110">
        <w:rPr>
          <w:rStyle w:val="Strong"/>
          <w:szCs w:val="22"/>
          <w:bdr w:val="none" w:sz="0" w:space="0" w:color="auto" w:frame="1"/>
        </w:rPr>
        <w:t>or because they were cycling faster)</w:t>
      </w:r>
      <w:r>
        <w:rPr>
          <w:rStyle w:val="Strong"/>
          <w:szCs w:val="22"/>
          <w:bdr w:val="none" w:sz="0" w:space="0" w:color="auto" w:frame="1"/>
        </w:rPr>
        <w:t>.</w:t>
      </w:r>
      <w:r w:rsidR="00A45110">
        <w:rPr>
          <w:rStyle w:val="Strong"/>
          <w:szCs w:val="22"/>
          <w:bdr w:val="none" w:sz="0" w:space="0" w:color="auto" w:frame="1"/>
        </w:rPr>
        <w:t xml:space="preserve"> Of the 94 cyclists with known helmet status, we therefore examined two additional subsets with</w:t>
      </w:r>
      <w:r w:rsidR="00D036A5">
        <w:rPr>
          <w:rStyle w:val="Strong"/>
          <w:szCs w:val="22"/>
          <w:bdr w:val="none" w:sz="0" w:space="0" w:color="auto" w:frame="1"/>
        </w:rPr>
        <w:t xml:space="preserve"> known speed information</w:t>
      </w:r>
      <w:r w:rsidR="00A45110">
        <w:rPr>
          <w:rStyle w:val="Strong"/>
          <w:szCs w:val="22"/>
          <w:bdr w:val="none" w:sz="0" w:space="0" w:color="auto" w:frame="1"/>
        </w:rPr>
        <w:t xml:space="preserve">. </w:t>
      </w:r>
      <w:r w:rsidR="00D33AE3">
        <w:rPr>
          <w:rStyle w:val="Strong"/>
          <w:szCs w:val="22"/>
          <w:bdr w:val="none" w:sz="0" w:space="0" w:color="auto" w:frame="1"/>
        </w:rPr>
        <w:t xml:space="preserve">Among the 68 cyclists </w:t>
      </w:r>
      <w:r w:rsidR="002732E7">
        <w:rPr>
          <w:rStyle w:val="Strong"/>
          <w:szCs w:val="22"/>
          <w:bdr w:val="none" w:sz="0" w:space="0" w:color="auto" w:frame="1"/>
        </w:rPr>
        <w:t>w</w:t>
      </w:r>
      <w:r w:rsidR="007E5B6E">
        <w:rPr>
          <w:rStyle w:val="Strong"/>
          <w:szCs w:val="22"/>
          <w:bdr w:val="none" w:sz="0" w:space="0" w:color="auto" w:frame="1"/>
        </w:rPr>
        <w:t xml:space="preserve">here </w:t>
      </w:r>
      <w:r w:rsidR="00E769ED">
        <w:rPr>
          <w:rStyle w:val="Strong"/>
          <w:szCs w:val="22"/>
          <w:bdr w:val="none" w:sz="0" w:space="0" w:color="auto" w:frame="1"/>
        </w:rPr>
        <w:t xml:space="preserve">both helmet status and </w:t>
      </w:r>
      <w:r w:rsidR="007E5B6E">
        <w:rPr>
          <w:rStyle w:val="Strong"/>
          <w:szCs w:val="22"/>
          <w:bdr w:val="none" w:sz="0" w:space="0" w:color="auto" w:frame="1"/>
        </w:rPr>
        <w:t>the speed of the</w:t>
      </w:r>
      <w:r w:rsidR="002732E7">
        <w:rPr>
          <w:rStyle w:val="Strong"/>
          <w:szCs w:val="22"/>
          <w:bdr w:val="none" w:sz="0" w:space="0" w:color="auto" w:frame="1"/>
        </w:rPr>
        <w:t xml:space="preserve"> impacting </w:t>
      </w:r>
      <w:r w:rsidR="00D33AE3">
        <w:rPr>
          <w:rStyle w:val="Strong"/>
          <w:szCs w:val="22"/>
          <w:bdr w:val="none" w:sz="0" w:space="0" w:color="auto" w:frame="1"/>
        </w:rPr>
        <w:t xml:space="preserve">vehicle </w:t>
      </w:r>
      <w:r w:rsidR="007E5B6E">
        <w:rPr>
          <w:rStyle w:val="Strong"/>
          <w:szCs w:val="22"/>
          <w:bdr w:val="none" w:sz="0" w:space="0" w:color="auto" w:frame="1"/>
        </w:rPr>
        <w:t>was known</w:t>
      </w:r>
      <w:r w:rsidR="00D33AE3">
        <w:rPr>
          <w:rStyle w:val="Strong"/>
          <w:szCs w:val="22"/>
          <w:bdr w:val="none" w:sz="0" w:space="0" w:color="auto" w:frame="1"/>
        </w:rPr>
        <w:t xml:space="preserve">, </w:t>
      </w:r>
      <w:r w:rsidR="007E5B6E">
        <w:rPr>
          <w:rStyle w:val="Strong"/>
          <w:szCs w:val="22"/>
          <w:bdr w:val="none" w:sz="0" w:space="0" w:color="auto" w:frame="1"/>
        </w:rPr>
        <w:t xml:space="preserve">37 </w:t>
      </w:r>
      <w:r w:rsidR="00EF3513">
        <w:rPr>
          <w:rStyle w:val="Strong"/>
          <w:szCs w:val="22"/>
          <w:bdr w:val="none" w:sz="0" w:space="0" w:color="auto" w:frame="1"/>
        </w:rPr>
        <w:t>no</w:t>
      </w:r>
      <w:r w:rsidR="006C2509">
        <w:rPr>
          <w:rStyle w:val="Strong"/>
          <w:szCs w:val="22"/>
          <w:bdr w:val="none" w:sz="0" w:space="0" w:color="auto" w:frame="1"/>
        </w:rPr>
        <w:t>n-helmeted</w:t>
      </w:r>
      <w:r w:rsidR="007E5B6E">
        <w:rPr>
          <w:rStyle w:val="Strong"/>
          <w:szCs w:val="22"/>
          <w:bdr w:val="none" w:sz="0" w:space="0" w:color="auto" w:frame="1"/>
        </w:rPr>
        <w:t xml:space="preserve"> (54% of 68)</w:t>
      </w:r>
      <w:r w:rsidR="006C2509">
        <w:rPr>
          <w:rStyle w:val="Strong"/>
          <w:szCs w:val="22"/>
          <w:bdr w:val="none" w:sz="0" w:space="0" w:color="auto" w:frame="1"/>
        </w:rPr>
        <w:t xml:space="preserve"> cyclists </w:t>
      </w:r>
      <w:r w:rsidR="00D709DB">
        <w:rPr>
          <w:rStyle w:val="Strong"/>
          <w:szCs w:val="22"/>
          <w:bdr w:val="none" w:sz="0" w:space="0" w:color="auto" w:frame="1"/>
        </w:rPr>
        <w:t>still showed</w:t>
      </w:r>
      <w:r w:rsidR="00D33AE3">
        <w:rPr>
          <w:rStyle w:val="Strong"/>
          <w:szCs w:val="22"/>
          <w:bdr w:val="none" w:sz="0" w:space="0" w:color="auto" w:frame="1"/>
        </w:rPr>
        <w:t xml:space="preserve"> a</w:t>
      </w:r>
      <w:r w:rsidR="006D61DC">
        <w:rPr>
          <w:rStyle w:val="Strong"/>
          <w:szCs w:val="22"/>
          <w:bdr w:val="none" w:sz="0" w:space="0" w:color="auto" w:frame="1"/>
        </w:rPr>
        <w:t xml:space="preserve"> significantly</w:t>
      </w:r>
      <w:r w:rsidR="00D33AE3">
        <w:rPr>
          <w:rStyle w:val="Strong"/>
          <w:szCs w:val="22"/>
          <w:bdr w:val="none" w:sz="0" w:space="0" w:color="auto" w:frame="1"/>
        </w:rPr>
        <w:t xml:space="preserve"> higher prevalence of overall TBI, mild-to-moderate-severe TBI</w:t>
      </w:r>
      <w:r w:rsidR="006D61DC">
        <w:rPr>
          <w:rStyle w:val="Strong"/>
          <w:szCs w:val="22"/>
          <w:bdr w:val="none" w:sz="0" w:space="0" w:color="auto" w:frame="1"/>
        </w:rPr>
        <w:t>,</w:t>
      </w:r>
      <w:r w:rsidR="00D33AE3">
        <w:rPr>
          <w:rStyle w:val="Strong"/>
          <w:szCs w:val="22"/>
          <w:bdr w:val="none" w:sz="0" w:space="0" w:color="auto" w:frame="1"/>
        </w:rPr>
        <w:t xml:space="preserve"> skull fracture</w:t>
      </w:r>
      <w:r w:rsidR="006D61DC">
        <w:rPr>
          <w:rStyle w:val="Strong"/>
          <w:szCs w:val="22"/>
          <w:bdr w:val="none" w:sz="0" w:space="0" w:color="auto" w:frame="1"/>
        </w:rPr>
        <w:t xml:space="preserve"> and SDH</w:t>
      </w:r>
      <w:r w:rsidR="00A355E4">
        <w:rPr>
          <w:rStyle w:val="Strong"/>
          <w:szCs w:val="22"/>
          <w:bdr w:val="none" w:sz="0" w:space="0" w:color="auto" w:frame="1"/>
        </w:rPr>
        <w:t xml:space="preserve">. </w:t>
      </w:r>
      <w:r w:rsidR="007E5B6E">
        <w:rPr>
          <w:rStyle w:val="Strong"/>
          <w:szCs w:val="22"/>
          <w:bdr w:val="none" w:sz="0" w:space="0" w:color="auto" w:frame="1"/>
        </w:rPr>
        <w:t>Similarly, there was a higher prevalence of TBI</w:t>
      </w:r>
      <w:r w:rsidR="002732E7">
        <w:rPr>
          <w:rStyle w:val="Strong"/>
          <w:szCs w:val="22"/>
          <w:bdr w:val="none" w:sz="0" w:space="0" w:color="auto" w:frame="1"/>
        </w:rPr>
        <w:t xml:space="preserve"> among the 32 </w:t>
      </w:r>
      <w:r w:rsidR="00EF3513">
        <w:rPr>
          <w:rStyle w:val="Strong"/>
          <w:szCs w:val="22"/>
          <w:bdr w:val="none" w:sz="0" w:space="0" w:color="auto" w:frame="1"/>
        </w:rPr>
        <w:t>no</w:t>
      </w:r>
      <w:r w:rsidR="002732E7">
        <w:rPr>
          <w:rStyle w:val="Strong"/>
          <w:szCs w:val="22"/>
          <w:bdr w:val="none" w:sz="0" w:space="0" w:color="auto" w:frame="1"/>
        </w:rPr>
        <w:t>n-helmeted</w:t>
      </w:r>
      <w:r w:rsidR="00C07037">
        <w:rPr>
          <w:rStyle w:val="Strong"/>
          <w:szCs w:val="22"/>
          <w:bdr w:val="none" w:sz="0" w:space="0" w:color="auto" w:frame="1"/>
        </w:rPr>
        <w:t xml:space="preserve"> (55% of 58) cyclists</w:t>
      </w:r>
      <w:r w:rsidR="002732E7">
        <w:rPr>
          <w:rStyle w:val="Strong"/>
          <w:szCs w:val="22"/>
          <w:bdr w:val="none" w:sz="0" w:space="0" w:color="auto" w:frame="1"/>
        </w:rPr>
        <w:t xml:space="preserve"> with known travel speed prior to the collision. </w:t>
      </w:r>
      <w:r w:rsidR="00136C71">
        <w:rPr>
          <w:rStyle w:val="Strong"/>
          <w:szCs w:val="22"/>
          <w:bdr w:val="none" w:sz="0" w:space="0" w:color="auto" w:frame="1"/>
        </w:rPr>
        <w:t xml:space="preserve">In </w:t>
      </w:r>
      <w:r w:rsidR="00F205CC">
        <w:rPr>
          <w:rStyle w:val="Strong"/>
          <w:szCs w:val="22"/>
          <w:bdr w:val="none" w:sz="0" w:space="0" w:color="auto" w:frame="1"/>
        </w:rPr>
        <w:t>both subsets</w:t>
      </w:r>
      <w:r w:rsidR="00136C71">
        <w:rPr>
          <w:rStyle w:val="Strong"/>
          <w:szCs w:val="22"/>
          <w:bdr w:val="none" w:sz="0" w:space="0" w:color="auto" w:frame="1"/>
        </w:rPr>
        <w:t>, there w</w:t>
      </w:r>
      <w:r w:rsidR="00F205CC">
        <w:rPr>
          <w:rStyle w:val="Strong"/>
          <w:szCs w:val="22"/>
          <w:bdr w:val="none" w:sz="0" w:space="0" w:color="auto" w:frame="1"/>
        </w:rPr>
        <w:t>ere</w:t>
      </w:r>
      <w:r w:rsidR="00136C71">
        <w:rPr>
          <w:rStyle w:val="Strong"/>
          <w:szCs w:val="22"/>
          <w:bdr w:val="none" w:sz="0" w:space="0" w:color="auto" w:frame="1"/>
        </w:rPr>
        <w:t xml:space="preserve"> no significant differences in the speed distributions between the helmeted and </w:t>
      </w:r>
      <w:r w:rsidR="00EF3513">
        <w:rPr>
          <w:rStyle w:val="Strong"/>
          <w:szCs w:val="22"/>
          <w:bdr w:val="none" w:sz="0" w:space="0" w:color="auto" w:frame="1"/>
        </w:rPr>
        <w:t>no</w:t>
      </w:r>
      <w:r w:rsidR="00136C71">
        <w:rPr>
          <w:rStyle w:val="Strong"/>
          <w:szCs w:val="22"/>
          <w:bdr w:val="none" w:sz="0" w:space="0" w:color="auto" w:frame="1"/>
        </w:rPr>
        <w:t xml:space="preserve">n-helmeted cyclist populations </w:t>
      </w:r>
      <w:r w:rsidR="008B0267" w:rsidRPr="008B0267">
        <w:rPr>
          <w:rStyle w:val="Strong"/>
        </w:rPr>
        <w:t>[</w:t>
      </w:r>
      <w:r w:rsidR="00E8689F">
        <w:rPr>
          <w:rStyle w:val="Strong"/>
        </w:rPr>
        <w:t xml:space="preserve">cyclist travel speed: </w:t>
      </w:r>
      <w:r w:rsidR="00E8689F" w:rsidRPr="008B0267">
        <w:rPr>
          <w:rStyle w:val="Strong"/>
        </w:rPr>
        <w:t>U</w:t>
      </w:r>
      <w:r w:rsidR="00E8689F" w:rsidRPr="008B0267">
        <w:rPr>
          <w:rStyle w:val="Strong"/>
          <w:vertAlign w:val="subscript"/>
        </w:rPr>
        <w:t>MW</w:t>
      </w:r>
      <w:r w:rsidR="00E8689F" w:rsidRPr="008B0267">
        <w:rPr>
          <w:rStyle w:val="Strong"/>
        </w:rPr>
        <w:t>=</w:t>
      </w:r>
      <w:r w:rsidR="00C07037">
        <w:rPr>
          <w:rStyle w:val="Strong"/>
        </w:rPr>
        <w:t>42</w:t>
      </w:r>
      <w:r w:rsidR="00E8689F" w:rsidRPr="008B0267">
        <w:rPr>
          <w:rStyle w:val="Strong"/>
        </w:rPr>
        <w:t>5.5, p</w:t>
      </w:r>
      <w:r w:rsidR="00E8689F">
        <w:rPr>
          <w:rStyle w:val="Strong"/>
        </w:rPr>
        <w:t>=</w:t>
      </w:r>
      <w:r w:rsidR="00E8689F" w:rsidRPr="008B0267">
        <w:rPr>
          <w:rStyle w:val="Strong"/>
        </w:rPr>
        <w:t>0.</w:t>
      </w:r>
      <w:r w:rsidR="00C07037">
        <w:rPr>
          <w:rStyle w:val="Strong"/>
        </w:rPr>
        <w:t>44</w:t>
      </w:r>
      <w:r w:rsidR="00E8689F">
        <w:rPr>
          <w:rStyle w:val="Strong"/>
        </w:rPr>
        <w:t xml:space="preserve">3; vehicle impact speed: </w:t>
      </w:r>
      <w:r w:rsidR="008B0267" w:rsidRPr="008B0267">
        <w:rPr>
          <w:rStyle w:val="Strong"/>
        </w:rPr>
        <w:t>U</w:t>
      </w:r>
      <w:r w:rsidR="008B0267" w:rsidRPr="008B0267">
        <w:rPr>
          <w:rStyle w:val="Strong"/>
          <w:vertAlign w:val="subscript"/>
        </w:rPr>
        <w:t>MW</w:t>
      </w:r>
      <w:r w:rsidR="008B0267" w:rsidRPr="008B0267">
        <w:rPr>
          <w:rStyle w:val="Strong"/>
        </w:rPr>
        <w:t>=</w:t>
      </w:r>
      <w:r w:rsidR="00C07037">
        <w:rPr>
          <w:rStyle w:val="Strong"/>
        </w:rPr>
        <w:t>48</w:t>
      </w:r>
      <w:r w:rsidR="0015618D">
        <w:rPr>
          <w:rStyle w:val="Strong"/>
        </w:rPr>
        <w:t>7</w:t>
      </w:r>
      <w:r w:rsidR="008B0267" w:rsidRPr="008B0267">
        <w:rPr>
          <w:rStyle w:val="Strong"/>
        </w:rPr>
        <w:t>.</w:t>
      </w:r>
      <w:r w:rsidR="00C07037">
        <w:rPr>
          <w:rStyle w:val="Strong"/>
        </w:rPr>
        <w:t>0</w:t>
      </w:r>
      <w:r w:rsidR="008B0267" w:rsidRPr="008B0267">
        <w:rPr>
          <w:rStyle w:val="Strong"/>
        </w:rPr>
        <w:t>, p</w:t>
      </w:r>
      <w:r w:rsidR="00E8689F">
        <w:rPr>
          <w:rStyle w:val="Strong"/>
        </w:rPr>
        <w:t>=</w:t>
      </w:r>
      <w:r w:rsidR="008B0267" w:rsidRPr="008B0267">
        <w:rPr>
          <w:rStyle w:val="Strong"/>
        </w:rPr>
        <w:t>0.</w:t>
      </w:r>
      <w:r w:rsidR="00C07037">
        <w:rPr>
          <w:rStyle w:val="Strong"/>
        </w:rPr>
        <w:t>8</w:t>
      </w:r>
      <w:r w:rsidR="0015618D">
        <w:rPr>
          <w:rStyle w:val="Strong"/>
        </w:rPr>
        <w:t>5</w:t>
      </w:r>
      <w:r w:rsidR="00C07037">
        <w:rPr>
          <w:rStyle w:val="Strong"/>
        </w:rPr>
        <w:t>9</w:t>
      </w:r>
      <w:r w:rsidR="008B0267" w:rsidRPr="008B0267">
        <w:rPr>
          <w:rStyle w:val="Strong"/>
        </w:rPr>
        <w:t>]</w:t>
      </w:r>
      <w:r w:rsidR="00136C71">
        <w:rPr>
          <w:rStyle w:val="Strong"/>
          <w:szCs w:val="22"/>
          <w:bdr w:val="none" w:sz="0" w:space="0" w:color="auto" w:frame="1"/>
        </w:rPr>
        <w:t>.</w:t>
      </w:r>
    </w:p>
    <w:bookmarkEnd w:id="21"/>
    <w:p w14:paraId="3B221143" w14:textId="0FEDFBF4" w:rsidR="00F61903" w:rsidRPr="002F43E6" w:rsidRDefault="00F61903" w:rsidP="00F61903">
      <w:pPr>
        <w:pStyle w:val="BrainSubtitle"/>
        <w:rPr>
          <w:rStyle w:val="Strong"/>
          <w:rFonts w:asciiTheme="minorHAnsi" w:eastAsiaTheme="minorHAnsi" w:hAnsiTheme="minorHAnsi" w:cstheme="minorBidi"/>
          <w:b/>
          <w:bCs/>
          <w:i/>
          <w:iCs/>
          <w:sz w:val="18"/>
          <w:szCs w:val="22"/>
          <w:bdr w:val="none" w:sz="0" w:space="0" w:color="auto" w:frame="1"/>
          <w:lang w:eastAsia="en-US"/>
        </w:rPr>
      </w:pPr>
      <w:r w:rsidRPr="002F43E6">
        <w:rPr>
          <w:rStyle w:val="Strong"/>
          <w:b/>
          <w:bCs/>
          <w:szCs w:val="22"/>
          <w:bdr w:val="none" w:sz="0" w:space="0" w:color="auto" w:frame="1"/>
        </w:rPr>
        <w:t xml:space="preserve">TBI prevalence on Great Britain’s roads </w:t>
      </w:r>
    </w:p>
    <w:p w14:paraId="24FCFFA6" w14:textId="72A2605D" w:rsidR="00F61903" w:rsidRPr="00D66D26" w:rsidRDefault="00F61903" w:rsidP="00F61903">
      <w:pPr>
        <w:pStyle w:val="BrainMainText"/>
        <w:rPr>
          <w:rStyle w:val="Strong"/>
          <w:b w:val="0"/>
          <w:bCs w:val="0"/>
        </w:rPr>
      </w:pPr>
      <w:r w:rsidRPr="002F43E6">
        <w:rPr>
          <w:rStyle w:val="Strong"/>
          <w:b w:val="0"/>
          <w:bCs w:val="0"/>
        </w:rPr>
        <w:t>From 1st April 2013 to 31st Decemb</w:t>
      </w:r>
      <w:r w:rsidRPr="008A48D1">
        <w:rPr>
          <w:rStyle w:val="Strong"/>
          <w:b w:val="0"/>
          <w:bCs w:val="0"/>
        </w:rPr>
        <w:t>er 20</w:t>
      </w:r>
      <w:r w:rsidR="008A48D1" w:rsidRPr="008A48D1">
        <w:rPr>
          <w:rStyle w:val="Strong"/>
          <w:b w:val="0"/>
          <w:bCs w:val="0"/>
        </w:rPr>
        <w:t>19</w:t>
      </w:r>
      <w:r w:rsidRPr="008A48D1">
        <w:rPr>
          <w:rStyle w:val="Strong"/>
          <w:b w:val="0"/>
          <w:bCs w:val="0"/>
        </w:rPr>
        <w:t xml:space="preserve">, STATS19 recorded </w:t>
      </w:r>
      <w:r w:rsidR="008A48D1" w:rsidRPr="008A48D1">
        <w:rPr>
          <w:rStyle w:val="Strong"/>
          <w:b w:val="0"/>
          <w:bCs w:val="0"/>
        </w:rPr>
        <w:t>1,190,717</w:t>
      </w:r>
      <w:r w:rsidRPr="008A48D1">
        <w:rPr>
          <w:rStyle w:val="Strong"/>
          <w:b w:val="0"/>
          <w:bCs w:val="0"/>
        </w:rPr>
        <w:t xml:space="preserve"> police-reported casualties and 1</w:t>
      </w:r>
      <w:r w:rsidR="008A48D1" w:rsidRPr="008A48D1">
        <w:rPr>
          <w:rStyle w:val="Strong"/>
          <w:b w:val="0"/>
          <w:bCs w:val="0"/>
        </w:rPr>
        <w:t>2</w:t>
      </w:r>
      <w:r w:rsidRPr="008A48D1">
        <w:rPr>
          <w:rStyle w:val="Strong"/>
          <w:b w:val="0"/>
          <w:bCs w:val="0"/>
        </w:rPr>
        <w:t>,</w:t>
      </w:r>
      <w:r w:rsidR="008A48D1" w:rsidRPr="008A48D1">
        <w:rPr>
          <w:rStyle w:val="Strong"/>
          <w:b w:val="0"/>
          <w:bCs w:val="0"/>
        </w:rPr>
        <w:t>881</w:t>
      </w:r>
      <w:r w:rsidRPr="008A48D1">
        <w:rPr>
          <w:rStyle w:val="Strong"/>
          <w:b w:val="0"/>
          <w:bCs w:val="0"/>
        </w:rPr>
        <w:t xml:space="preserve"> fatalities on</w:t>
      </w:r>
      <w:r w:rsidRPr="002F43E6">
        <w:rPr>
          <w:rStyle w:val="Strong"/>
          <w:b w:val="0"/>
          <w:bCs w:val="0"/>
        </w:rPr>
        <w:t xml:space="preserve"> Great Britain’s roads (~1</w:t>
      </w:r>
      <w:r w:rsidR="008A48D1">
        <w:rPr>
          <w:rStyle w:val="Strong"/>
          <w:b w:val="0"/>
          <w:bCs w:val="0"/>
        </w:rPr>
        <w:t>76</w:t>
      </w:r>
      <w:r w:rsidRPr="002F43E6">
        <w:rPr>
          <w:rStyle w:val="Strong"/>
          <w:b w:val="0"/>
          <w:bCs w:val="0"/>
        </w:rPr>
        <w:t xml:space="preserve">,000 casualties annually). </w:t>
      </w:r>
      <w:r w:rsidR="002F43E6" w:rsidRPr="002F43E6">
        <w:rPr>
          <w:rStyle w:val="Strong"/>
          <w:b w:val="0"/>
          <w:bCs w:val="0"/>
        </w:rPr>
        <w:t xml:space="preserve">Excluding 6 months where no RAIDS data was collected, the remaining 75-month period included 1,102,567 STATS19 casualties. </w:t>
      </w:r>
      <w:r w:rsidRPr="001E2B26">
        <w:rPr>
          <w:rStyle w:val="Strong"/>
          <w:b w:val="0"/>
          <w:bCs w:val="0"/>
        </w:rPr>
        <w:t>Extrapolating from our RAIDS findings we estimate that ~2</w:t>
      </w:r>
      <w:r w:rsidR="00C455E1" w:rsidRPr="001E2B26">
        <w:rPr>
          <w:rStyle w:val="Strong"/>
          <w:b w:val="0"/>
          <w:bCs w:val="0"/>
        </w:rPr>
        <w:t>0</w:t>
      </w:r>
      <w:r w:rsidRPr="001E2B26">
        <w:rPr>
          <w:rStyle w:val="Strong"/>
          <w:b w:val="0"/>
          <w:bCs w:val="0"/>
        </w:rPr>
        <w:t>,000 (1</w:t>
      </w:r>
      <w:r w:rsidR="001E2B26" w:rsidRPr="001E2B26">
        <w:rPr>
          <w:rStyle w:val="Strong"/>
          <w:b w:val="0"/>
          <w:bCs w:val="0"/>
        </w:rPr>
        <w:t>1</w:t>
      </w:r>
      <w:r w:rsidRPr="001E2B26">
        <w:rPr>
          <w:rStyle w:val="Strong"/>
          <w:b w:val="0"/>
          <w:bCs w:val="0"/>
        </w:rPr>
        <w:t>%</w:t>
      </w:r>
      <w:r w:rsidR="004273D8" w:rsidRPr="001E2B26">
        <w:rPr>
          <w:rStyle w:val="Strong"/>
          <w:b w:val="0"/>
          <w:bCs w:val="0"/>
        </w:rPr>
        <w:t xml:space="preserve"> of </w:t>
      </w:r>
      <w:r w:rsidR="00A06E48" w:rsidRPr="001E2B26">
        <w:rPr>
          <w:rStyle w:val="Strong"/>
          <w:b w:val="0"/>
          <w:bCs w:val="0"/>
        </w:rPr>
        <w:t>~1</w:t>
      </w:r>
      <w:r w:rsidR="001E2B26" w:rsidRPr="001E2B26">
        <w:rPr>
          <w:rStyle w:val="Strong"/>
          <w:b w:val="0"/>
          <w:bCs w:val="0"/>
        </w:rPr>
        <w:t>76</w:t>
      </w:r>
      <w:r w:rsidR="00A06E48" w:rsidRPr="001E2B26">
        <w:rPr>
          <w:rStyle w:val="Strong"/>
          <w:b w:val="0"/>
          <w:bCs w:val="0"/>
        </w:rPr>
        <w:t xml:space="preserve">,000 </w:t>
      </w:r>
      <w:r w:rsidR="004273D8" w:rsidRPr="001E2B26">
        <w:rPr>
          <w:rStyle w:val="Strong"/>
          <w:b w:val="0"/>
          <w:bCs w:val="0"/>
        </w:rPr>
        <w:t>casualties</w:t>
      </w:r>
      <w:r w:rsidRPr="001E2B26">
        <w:rPr>
          <w:rStyle w:val="Strong"/>
          <w:b w:val="0"/>
          <w:bCs w:val="0"/>
        </w:rPr>
        <w:t xml:space="preserve">) </w:t>
      </w:r>
      <w:r w:rsidRPr="00CD10D8">
        <w:rPr>
          <w:rStyle w:val="Strong"/>
          <w:b w:val="0"/>
          <w:bCs w:val="0"/>
        </w:rPr>
        <w:t xml:space="preserve">sustain a TBI each year: </w:t>
      </w:r>
      <w:r w:rsidR="00B65850" w:rsidRPr="00CD10D8">
        <w:rPr>
          <w:rStyle w:val="Strong"/>
          <w:b w:val="0"/>
          <w:bCs w:val="0"/>
        </w:rPr>
        <w:t>4,900</w:t>
      </w:r>
      <w:r w:rsidRPr="00CD10D8">
        <w:rPr>
          <w:rStyle w:val="Strong"/>
          <w:b w:val="0"/>
          <w:bCs w:val="0"/>
        </w:rPr>
        <w:t xml:space="preserve"> (</w:t>
      </w:r>
      <w:r w:rsidR="00CD10D8" w:rsidRPr="00CD10D8">
        <w:rPr>
          <w:rStyle w:val="Strong"/>
          <w:b w:val="0"/>
          <w:bCs w:val="0"/>
        </w:rPr>
        <w:t>24.6</w:t>
      </w:r>
      <w:r w:rsidRPr="00CD10D8">
        <w:rPr>
          <w:rStyle w:val="Strong"/>
          <w:b w:val="0"/>
          <w:bCs w:val="0"/>
        </w:rPr>
        <w:t>%</w:t>
      </w:r>
      <w:r w:rsidR="004273D8" w:rsidRPr="00CD10D8">
        <w:rPr>
          <w:rStyle w:val="Strong"/>
          <w:b w:val="0"/>
          <w:bCs w:val="0"/>
        </w:rPr>
        <w:t xml:space="preserve"> of TBI casualties</w:t>
      </w:r>
      <w:r w:rsidRPr="00CD10D8">
        <w:rPr>
          <w:rStyle w:val="Strong"/>
          <w:b w:val="0"/>
          <w:bCs w:val="0"/>
        </w:rPr>
        <w:t xml:space="preserve">) moderate-severe, </w:t>
      </w:r>
      <w:r w:rsidR="00CD10D8" w:rsidRPr="00CD10D8">
        <w:rPr>
          <w:rStyle w:val="Strong"/>
          <w:b w:val="0"/>
          <w:bCs w:val="0"/>
        </w:rPr>
        <w:t>5</w:t>
      </w:r>
      <w:r w:rsidRPr="00CD10D8">
        <w:rPr>
          <w:rStyle w:val="Strong"/>
          <w:b w:val="0"/>
          <w:bCs w:val="0"/>
        </w:rPr>
        <w:t>,</w:t>
      </w:r>
      <w:r w:rsidR="00CD10D8" w:rsidRPr="00CD10D8">
        <w:rPr>
          <w:rStyle w:val="Strong"/>
          <w:b w:val="0"/>
          <w:bCs w:val="0"/>
        </w:rPr>
        <w:t>074</w:t>
      </w:r>
      <w:r w:rsidRPr="00CD10D8">
        <w:rPr>
          <w:rStyle w:val="Strong"/>
          <w:b w:val="0"/>
          <w:bCs w:val="0"/>
        </w:rPr>
        <w:t xml:space="preserve"> (</w:t>
      </w:r>
      <w:r w:rsidR="00CD10D8" w:rsidRPr="00CD10D8">
        <w:rPr>
          <w:rStyle w:val="Strong"/>
          <w:b w:val="0"/>
          <w:bCs w:val="0"/>
        </w:rPr>
        <w:t>25</w:t>
      </w:r>
      <w:r w:rsidRPr="00CD10D8">
        <w:rPr>
          <w:rStyle w:val="Strong"/>
          <w:b w:val="0"/>
          <w:bCs w:val="0"/>
        </w:rPr>
        <w:t>.</w:t>
      </w:r>
      <w:r w:rsidR="00CD10D8" w:rsidRPr="00CD10D8">
        <w:rPr>
          <w:rStyle w:val="Strong"/>
          <w:b w:val="0"/>
          <w:bCs w:val="0"/>
        </w:rPr>
        <w:t>4</w:t>
      </w:r>
      <w:r w:rsidRPr="00CD10D8">
        <w:rPr>
          <w:rStyle w:val="Strong"/>
          <w:b w:val="0"/>
          <w:bCs w:val="0"/>
        </w:rPr>
        <w:t>%</w:t>
      </w:r>
      <w:r w:rsidR="004273D8" w:rsidRPr="00CD10D8">
        <w:rPr>
          <w:rStyle w:val="Strong"/>
          <w:b w:val="0"/>
          <w:bCs w:val="0"/>
        </w:rPr>
        <w:t xml:space="preserve"> of TBI casualties</w:t>
      </w:r>
      <w:r w:rsidRPr="00CD10D8">
        <w:rPr>
          <w:rStyle w:val="Strong"/>
          <w:b w:val="0"/>
          <w:bCs w:val="0"/>
        </w:rPr>
        <w:t>) mild-probable and 1</w:t>
      </w:r>
      <w:r w:rsidR="00CD10D8" w:rsidRPr="00CD10D8">
        <w:rPr>
          <w:rStyle w:val="Strong"/>
          <w:b w:val="0"/>
          <w:bCs w:val="0"/>
        </w:rPr>
        <w:t>0</w:t>
      </w:r>
      <w:r w:rsidRPr="00CD10D8">
        <w:rPr>
          <w:rStyle w:val="Strong"/>
          <w:b w:val="0"/>
          <w:bCs w:val="0"/>
        </w:rPr>
        <w:t>,</w:t>
      </w:r>
      <w:r w:rsidR="00CD10D8" w:rsidRPr="00CD10D8">
        <w:rPr>
          <w:rStyle w:val="Strong"/>
          <w:b w:val="0"/>
          <w:bCs w:val="0"/>
        </w:rPr>
        <w:t>0</w:t>
      </w:r>
      <w:r w:rsidRPr="00CD10D8">
        <w:rPr>
          <w:rStyle w:val="Strong"/>
          <w:b w:val="0"/>
          <w:bCs w:val="0"/>
        </w:rPr>
        <w:t>00 (</w:t>
      </w:r>
      <w:r w:rsidR="00CD10D8" w:rsidRPr="00CD10D8">
        <w:rPr>
          <w:rStyle w:val="Strong"/>
          <w:b w:val="0"/>
          <w:bCs w:val="0"/>
        </w:rPr>
        <w:t>50</w:t>
      </w:r>
      <w:r w:rsidRPr="00CD10D8">
        <w:rPr>
          <w:rStyle w:val="Strong"/>
          <w:b w:val="0"/>
          <w:bCs w:val="0"/>
        </w:rPr>
        <w:t>.</w:t>
      </w:r>
      <w:r w:rsidR="00CD10D8" w:rsidRPr="00CD10D8">
        <w:rPr>
          <w:rStyle w:val="Strong"/>
          <w:b w:val="0"/>
          <w:bCs w:val="0"/>
        </w:rPr>
        <w:t>0</w:t>
      </w:r>
      <w:r w:rsidRPr="00CD10D8">
        <w:rPr>
          <w:rStyle w:val="Strong"/>
          <w:b w:val="0"/>
          <w:bCs w:val="0"/>
        </w:rPr>
        <w:t>%</w:t>
      </w:r>
      <w:r w:rsidR="004273D8" w:rsidRPr="00CD10D8">
        <w:rPr>
          <w:rStyle w:val="Strong"/>
          <w:b w:val="0"/>
          <w:bCs w:val="0"/>
        </w:rPr>
        <w:t xml:space="preserve"> </w:t>
      </w:r>
      <w:r w:rsidR="004273D8" w:rsidRPr="00DC71AC">
        <w:rPr>
          <w:rStyle w:val="Strong"/>
          <w:b w:val="0"/>
          <w:bCs w:val="0"/>
        </w:rPr>
        <w:t>of TBI casualties</w:t>
      </w:r>
      <w:r w:rsidRPr="00DC71AC">
        <w:rPr>
          <w:rStyle w:val="Strong"/>
          <w:b w:val="0"/>
          <w:bCs w:val="0"/>
        </w:rPr>
        <w:t xml:space="preserve">) symptomatic-possible (Fig. 4). </w:t>
      </w:r>
      <w:r w:rsidRPr="00DC71AC" w:rsidDel="00B47A28">
        <w:rPr>
          <w:rStyle w:val="Strong"/>
          <w:b w:val="0"/>
          <w:bCs w:val="0"/>
        </w:rPr>
        <w:t xml:space="preserve">Of the estimated </w:t>
      </w:r>
      <w:r w:rsidR="00CD10D8" w:rsidRPr="00DC71AC">
        <w:rPr>
          <w:rStyle w:val="Strong"/>
          <w:b w:val="0"/>
          <w:bCs w:val="0"/>
        </w:rPr>
        <w:t>10</w:t>
      </w:r>
      <w:r w:rsidRPr="00DC71AC" w:rsidDel="00B47A28">
        <w:rPr>
          <w:rStyle w:val="Strong"/>
          <w:b w:val="0"/>
          <w:bCs w:val="0"/>
        </w:rPr>
        <w:t>,</w:t>
      </w:r>
      <w:r w:rsidR="00CD10D8" w:rsidRPr="00DC71AC">
        <w:rPr>
          <w:rStyle w:val="Strong"/>
          <w:b w:val="0"/>
          <w:bCs w:val="0"/>
        </w:rPr>
        <w:t>0</w:t>
      </w:r>
      <w:r w:rsidRPr="00DC71AC" w:rsidDel="00B47A28">
        <w:rPr>
          <w:rStyle w:val="Strong"/>
          <w:b w:val="0"/>
          <w:bCs w:val="0"/>
        </w:rPr>
        <w:t>00 who sustain a mild-</w:t>
      </w:r>
      <w:r w:rsidRPr="00D66D26" w:rsidDel="00B47A28">
        <w:rPr>
          <w:rStyle w:val="Strong"/>
          <w:b w:val="0"/>
          <w:bCs w:val="0"/>
        </w:rPr>
        <w:t>probable or moderate-severe TBI</w:t>
      </w:r>
      <w:r w:rsidRPr="00D66D26">
        <w:rPr>
          <w:rStyle w:val="Strong"/>
          <w:b w:val="0"/>
          <w:bCs w:val="0"/>
        </w:rPr>
        <w:t xml:space="preserve"> annually</w:t>
      </w:r>
      <w:r w:rsidRPr="00D66D26" w:rsidDel="00B47A28">
        <w:rPr>
          <w:rStyle w:val="Strong"/>
          <w:b w:val="0"/>
          <w:bCs w:val="0"/>
        </w:rPr>
        <w:t>, we estimate</w:t>
      </w:r>
      <w:r w:rsidR="00DC71AC" w:rsidRPr="00D66D26">
        <w:rPr>
          <w:rStyle w:val="Strong"/>
          <w:b w:val="0"/>
          <w:bCs w:val="0"/>
        </w:rPr>
        <w:t xml:space="preserve"> 2,800 (28.0%) sustain a skull fracture, </w:t>
      </w:r>
      <w:r w:rsidRPr="00D66D26" w:rsidDel="00B47A28">
        <w:rPr>
          <w:rStyle w:val="Strong"/>
          <w:b w:val="0"/>
          <w:bCs w:val="0"/>
        </w:rPr>
        <w:t xml:space="preserve"> </w:t>
      </w:r>
      <w:r w:rsidR="00CD10D8" w:rsidRPr="00D66D26">
        <w:rPr>
          <w:rStyle w:val="Strong"/>
          <w:b w:val="0"/>
          <w:bCs w:val="0"/>
        </w:rPr>
        <w:lastRenderedPageBreak/>
        <w:t>2</w:t>
      </w:r>
      <w:r w:rsidRPr="00D66D26" w:rsidDel="00B47A28">
        <w:rPr>
          <w:rStyle w:val="Strong"/>
          <w:b w:val="0"/>
          <w:bCs w:val="0"/>
        </w:rPr>
        <w:t>,</w:t>
      </w:r>
      <w:r w:rsidR="00CD10D8" w:rsidRPr="00D66D26">
        <w:rPr>
          <w:rStyle w:val="Strong"/>
          <w:b w:val="0"/>
          <w:bCs w:val="0"/>
        </w:rPr>
        <w:t>700</w:t>
      </w:r>
      <w:r w:rsidRPr="00D66D26" w:rsidDel="00B47A28">
        <w:rPr>
          <w:rStyle w:val="Strong"/>
          <w:b w:val="0"/>
          <w:bCs w:val="0"/>
        </w:rPr>
        <w:t xml:space="preserve"> (</w:t>
      </w:r>
      <w:r w:rsidR="00CD10D8" w:rsidRPr="00D66D26">
        <w:rPr>
          <w:rStyle w:val="Strong"/>
          <w:b w:val="0"/>
          <w:bCs w:val="0"/>
        </w:rPr>
        <w:t>27</w:t>
      </w:r>
      <w:r w:rsidRPr="00D66D26" w:rsidDel="00B47A28">
        <w:rPr>
          <w:rStyle w:val="Strong"/>
          <w:b w:val="0"/>
          <w:bCs w:val="0"/>
        </w:rPr>
        <w:t>.</w:t>
      </w:r>
      <w:r w:rsidR="00CD10D8" w:rsidRPr="00D66D26">
        <w:rPr>
          <w:rStyle w:val="Strong"/>
          <w:b w:val="0"/>
          <w:bCs w:val="0"/>
        </w:rPr>
        <w:t>3</w:t>
      </w:r>
      <w:r w:rsidRPr="00D66D26" w:rsidDel="00B47A28">
        <w:rPr>
          <w:rStyle w:val="Strong"/>
          <w:b w:val="0"/>
          <w:bCs w:val="0"/>
        </w:rPr>
        <w:t xml:space="preserve">%) sustain a focal brain injury, </w:t>
      </w:r>
      <w:r w:rsidR="00DC71AC" w:rsidRPr="00D66D26">
        <w:rPr>
          <w:rStyle w:val="Strong"/>
          <w:b w:val="0"/>
          <w:bCs w:val="0"/>
        </w:rPr>
        <w:t>2</w:t>
      </w:r>
      <w:r w:rsidRPr="00D66D26" w:rsidDel="00B47A28">
        <w:rPr>
          <w:rStyle w:val="Strong"/>
          <w:b w:val="0"/>
          <w:bCs w:val="0"/>
        </w:rPr>
        <w:t>,</w:t>
      </w:r>
      <w:r w:rsidR="00CD10D8" w:rsidRPr="00D66D26">
        <w:rPr>
          <w:rStyle w:val="Strong"/>
          <w:b w:val="0"/>
          <w:bCs w:val="0"/>
        </w:rPr>
        <w:t>0</w:t>
      </w:r>
      <w:r w:rsidR="00DC71AC" w:rsidRPr="00D66D26">
        <w:rPr>
          <w:rStyle w:val="Strong"/>
          <w:b w:val="0"/>
          <w:bCs w:val="0"/>
        </w:rPr>
        <w:t>00</w:t>
      </w:r>
      <w:r w:rsidRPr="00D66D26" w:rsidDel="00B47A28">
        <w:rPr>
          <w:rStyle w:val="Strong"/>
          <w:b w:val="0"/>
          <w:bCs w:val="0"/>
        </w:rPr>
        <w:t xml:space="preserve"> (</w:t>
      </w:r>
      <w:r w:rsidR="00DC71AC" w:rsidRPr="00D66D26">
        <w:rPr>
          <w:rStyle w:val="Strong"/>
          <w:b w:val="0"/>
          <w:bCs w:val="0"/>
        </w:rPr>
        <w:t>2</w:t>
      </w:r>
      <w:r w:rsidRPr="00D66D26" w:rsidDel="00B47A28">
        <w:rPr>
          <w:rStyle w:val="Strong"/>
          <w:b w:val="0"/>
          <w:bCs w:val="0"/>
        </w:rPr>
        <w:t>0.</w:t>
      </w:r>
      <w:r w:rsidR="00DC71AC" w:rsidRPr="00D66D26">
        <w:rPr>
          <w:rStyle w:val="Strong"/>
          <w:b w:val="0"/>
          <w:bCs w:val="0"/>
        </w:rPr>
        <w:t>5</w:t>
      </w:r>
      <w:r w:rsidRPr="00D66D26" w:rsidDel="00B47A28">
        <w:rPr>
          <w:rStyle w:val="Strong"/>
          <w:b w:val="0"/>
          <w:bCs w:val="0"/>
        </w:rPr>
        <w:t>%) sustain a</w:t>
      </w:r>
      <w:r w:rsidRPr="00D66D26">
        <w:rPr>
          <w:rStyle w:val="Strong"/>
          <w:b w:val="0"/>
          <w:bCs w:val="0"/>
        </w:rPr>
        <w:t>n</w:t>
      </w:r>
      <w:r w:rsidRPr="00D66D26" w:rsidDel="00B47A28">
        <w:rPr>
          <w:rStyle w:val="Strong"/>
          <w:b w:val="0"/>
          <w:bCs w:val="0"/>
        </w:rPr>
        <w:t xml:space="preserve"> SAH and 1,</w:t>
      </w:r>
      <w:r w:rsidR="00DC71AC" w:rsidRPr="00D66D26">
        <w:rPr>
          <w:rStyle w:val="Strong"/>
          <w:b w:val="0"/>
          <w:bCs w:val="0"/>
        </w:rPr>
        <w:t>200</w:t>
      </w:r>
      <w:r w:rsidRPr="00D66D26" w:rsidDel="00B47A28">
        <w:rPr>
          <w:rStyle w:val="Strong"/>
          <w:b w:val="0"/>
          <w:bCs w:val="0"/>
        </w:rPr>
        <w:t xml:space="preserve"> (1</w:t>
      </w:r>
      <w:r w:rsidR="00DC71AC" w:rsidRPr="00D66D26">
        <w:rPr>
          <w:rStyle w:val="Strong"/>
          <w:b w:val="0"/>
          <w:bCs w:val="0"/>
        </w:rPr>
        <w:t>2</w:t>
      </w:r>
      <w:r w:rsidRPr="00D66D26" w:rsidDel="00B47A28">
        <w:rPr>
          <w:rStyle w:val="Strong"/>
          <w:b w:val="0"/>
          <w:bCs w:val="0"/>
        </w:rPr>
        <w:t>.</w:t>
      </w:r>
      <w:r w:rsidR="00DC71AC" w:rsidRPr="00D66D26">
        <w:rPr>
          <w:rStyle w:val="Strong"/>
          <w:b w:val="0"/>
          <w:bCs w:val="0"/>
        </w:rPr>
        <w:t>1</w:t>
      </w:r>
      <w:r w:rsidRPr="00D66D26" w:rsidDel="00B47A28">
        <w:rPr>
          <w:rStyle w:val="Strong"/>
          <w:b w:val="0"/>
          <w:bCs w:val="0"/>
        </w:rPr>
        <w:t>%) sustain a</w:t>
      </w:r>
      <w:r w:rsidRPr="00D66D26">
        <w:rPr>
          <w:rStyle w:val="Strong"/>
          <w:b w:val="0"/>
          <w:bCs w:val="0"/>
        </w:rPr>
        <w:t xml:space="preserve"> subdural haematoma</w:t>
      </w:r>
      <w:r w:rsidRPr="00D66D26" w:rsidDel="00B47A28">
        <w:rPr>
          <w:rStyle w:val="Strong"/>
          <w:b w:val="0"/>
          <w:bCs w:val="0"/>
        </w:rPr>
        <w:t xml:space="preserve">. </w:t>
      </w:r>
      <w:r w:rsidR="008A48D1" w:rsidRPr="00D66D26">
        <w:rPr>
          <w:rStyle w:val="Strong"/>
          <w:b w:val="0"/>
          <w:bCs w:val="0"/>
        </w:rPr>
        <w:t xml:space="preserve"> </w:t>
      </w:r>
    </w:p>
    <w:p w14:paraId="18E841A6" w14:textId="0BAC3FA5" w:rsidR="00F61903" w:rsidRPr="00D66D26" w:rsidRDefault="00F61903" w:rsidP="00F61903">
      <w:pPr>
        <w:pStyle w:val="BrainMainText"/>
        <w:rPr>
          <w:rStyle w:val="BrainCaptionChar"/>
          <w:b/>
          <w:bCs/>
        </w:rPr>
      </w:pPr>
      <w:r w:rsidRPr="00D66D26">
        <w:rPr>
          <w:rStyle w:val="BrainCaptionChar"/>
          <w:b/>
          <w:bCs/>
        </w:rPr>
        <w:t>Figure 4: Summary of RAIDS-STATS19 Scaling Results</w:t>
      </w:r>
    </w:p>
    <w:p w14:paraId="212B3594" w14:textId="1B4ECF65" w:rsidR="00F61903" w:rsidRPr="00D66D26" w:rsidRDefault="00D66D26" w:rsidP="00E839E7">
      <w:pPr>
        <w:pStyle w:val="BrainMainText"/>
        <w:jc w:val="center"/>
      </w:pPr>
      <w:r w:rsidRPr="00D66D26">
        <w:rPr>
          <w:noProof/>
        </w:rPr>
        <w:drawing>
          <wp:inline distT="0" distB="0" distL="0" distR="0" wp14:anchorId="403F1293" wp14:editId="71B78313">
            <wp:extent cx="4137434" cy="53513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5680" cy="5374932"/>
                    </a:xfrm>
                    <a:prstGeom prst="rect">
                      <a:avLst/>
                    </a:prstGeom>
                    <a:noFill/>
                  </pic:spPr>
                </pic:pic>
              </a:graphicData>
            </a:graphic>
          </wp:inline>
        </w:drawing>
      </w:r>
    </w:p>
    <w:p w14:paraId="11B3320E" w14:textId="2875FFBF" w:rsidR="00F61903" w:rsidRPr="00D66D26" w:rsidRDefault="00F61903" w:rsidP="00F61903">
      <w:pPr>
        <w:pStyle w:val="BrainCaption"/>
      </w:pPr>
      <w:bookmarkStart w:id="22" w:name="_Ref44412891"/>
      <w:r w:rsidRPr="00D66D26">
        <w:t xml:space="preserve">Figure </w:t>
      </w:r>
      <w:bookmarkEnd w:id="22"/>
      <w:r w:rsidRPr="00D66D26">
        <w:t>4 shows the number of casualties sustaining TBI, split by severity and pathology, in RAIDS from 1st April 2013 – 31st December 201</w:t>
      </w:r>
      <w:r w:rsidR="00DC71AC" w:rsidRPr="00D66D26">
        <w:t>9</w:t>
      </w:r>
      <w:r w:rsidRPr="00D66D26">
        <w:t xml:space="preserve"> </w:t>
      </w:r>
      <w:r w:rsidR="00D66D26" w:rsidRPr="00D66D26">
        <w:t xml:space="preserve">(excluding the </w:t>
      </w:r>
      <w:proofErr w:type="gramStart"/>
      <w:r w:rsidR="00D66D26" w:rsidRPr="00D66D26">
        <w:t>6 month</w:t>
      </w:r>
      <w:proofErr w:type="gramEnd"/>
      <w:r w:rsidR="00D66D26" w:rsidRPr="00D66D26">
        <w:t xml:space="preserve"> period after the end of Phase 1 but before start of Phase 2 collection in the first two quarters of 2016 when RAIDS data was collected). The</w:t>
      </w:r>
      <w:r w:rsidRPr="00D66D26">
        <w:t xml:space="preserve"> GB average estimated annual numbers during this period.</w:t>
      </w:r>
    </w:p>
    <w:p w14:paraId="2293FAE9" w14:textId="4B3BD338" w:rsidR="00F61903" w:rsidRPr="00D66D26" w:rsidRDefault="00F61903" w:rsidP="00F61903">
      <w:pPr>
        <w:pStyle w:val="BrainSubtitle"/>
        <w:rPr>
          <w:rStyle w:val="Strong"/>
          <w:b/>
          <w:bCs/>
          <w:szCs w:val="22"/>
          <w:bdr w:val="none" w:sz="0" w:space="0" w:color="auto" w:frame="1"/>
        </w:rPr>
      </w:pPr>
      <w:r w:rsidRPr="00D66D26">
        <w:rPr>
          <w:rStyle w:val="Strong"/>
          <w:b/>
          <w:bCs/>
          <w:szCs w:val="22"/>
          <w:bdr w:val="none" w:sz="0" w:space="0" w:color="auto" w:frame="1"/>
        </w:rPr>
        <w:t>Relative Risk of TBI for different road users in Great Britain (scaled from RAIDS)</w:t>
      </w:r>
    </w:p>
    <w:p w14:paraId="2AC2C4AA" w14:textId="1EF9E893" w:rsidR="002C663B" w:rsidRPr="002A6305" w:rsidRDefault="00F61903" w:rsidP="00F61903">
      <w:pPr>
        <w:pStyle w:val="BrainMainText"/>
        <w:rPr>
          <w:rStyle w:val="Strong"/>
          <w:b w:val="0"/>
          <w:bCs w:val="0"/>
        </w:rPr>
      </w:pPr>
      <w:r w:rsidRPr="00D66D26">
        <w:rPr>
          <w:rStyle w:val="Strong"/>
          <w:b w:val="0"/>
          <w:bCs w:val="0"/>
        </w:rPr>
        <w:t xml:space="preserve">All VRUs had an increased risk of moderate-severe TBI compared to car occupants. Pedestrians, </w:t>
      </w:r>
      <w:proofErr w:type="gramStart"/>
      <w:r w:rsidRPr="00D66D26">
        <w:rPr>
          <w:rStyle w:val="Strong"/>
          <w:b w:val="0"/>
          <w:bCs w:val="0"/>
        </w:rPr>
        <w:t>motorcyclists</w:t>
      </w:r>
      <w:proofErr w:type="gramEnd"/>
      <w:r w:rsidRPr="00D66D26">
        <w:rPr>
          <w:rStyle w:val="Strong"/>
          <w:b w:val="0"/>
          <w:bCs w:val="0"/>
        </w:rPr>
        <w:t xml:space="preserve"> and cyclists </w:t>
      </w:r>
      <w:r w:rsidR="00DC71AC" w:rsidRPr="00D66D26">
        <w:rPr>
          <w:rStyle w:val="Strong"/>
          <w:b w:val="0"/>
          <w:bCs w:val="0"/>
        </w:rPr>
        <w:t xml:space="preserve">(known to be underrepresented in STATS19) </w:t>
      </w:r>
      <w:r w:rsidRPr="00D66D26">
        <w:rPr>
          <w:rStyle w:val="Strong"/>
          <w:b w:val="0"/>
          <w:bCs w:val="0"/>
        </w:rPr>
        <w:t xml:space="preserve">were </w:t>
      </w:r>
      <w:r w:rsidR="00F80C0E" w:rsidRPr="00D66D26">
        <w:rPr>
          <w:rStyle w:val="Strong"/>
          <w:b w:val="0"/>
          <w:bCs w:val="0"/>
        </w:rPr>
        <w:t>3</w:t>
      </w:r>
      <w:r w:rsidRPr="00D66D26">
        <w:rPr>
          <w:rStyle w:val="Strong"/>
          <w:b w:val="0"/>
          <w:bCs w:val="0"/>
        </w:rPr>
        <w:t>.</w:t>
      </w:r>
      <w:r w:rsidR="00F80C0E" w:rsidRPr="00D66D26">
        <w:rPr>
          <w:rStyle w:val="Strong"/>
          <w:b w:val="0"/>
          <w:bCs w:val="0"/>
        </w:rPr>
        <w:t>6</w:t>
      </w:r>
      <w:r w:rsidRPr="00D66D26">
        <w:rPr>
          <w:rStyle w:val="Strong"/>
          <w:b w:val="0"/>
          <w:bCs w:val="0"/>
        </w:rPr>
        <w:t xml:space="preserve">, </w:t>
      </w:r>
      <w:r w:rsidR="00F80C0E" w:rsidRPr="00D66D26">
        <w:rPr>
          <w:rStyle w:val="Strong"/>
          <w:b w:val="0"/>
          <w:bCs w:val="0"/>
        </w:rPr>
        <w:lastRenderedPageBreak/>
        <w:t>2</w:t>
      </w:r>
      <w:r w:rsidRPr="00D66D26">
        <w:rPr>
          <w:rStyle w:val="Strong"/>
          <w:b w:val="0"/>
          <w:bCs w:val="0"/>
        </w:rPr>
        <w:t>.</w:t>
      </w:r>
      <w:r w:rsidR="00F80C0E" w:rsidRPr="00D66D26">
        <w:rPr>
          <w:rStyle w:val="Strong"/>
          <w:b w:val="0"/>
          <w:bCs w:val="0"/>
        </w:rPr>
        <w:t>7</w:t>
      </w:r>
      <w:r w:rsidRPr="002A6305">
        <w:rPr>
          <w:rStyle w:val="Strong"/>
          <w:b w:val="0"/>
          <w:bCs w:val="0"/>
        </w:rPr>
        <w:t xml:space="preserve"> and </w:t>
      </w:r>
      <w:r w:rsidR="00F80C0E" w:rsidRPr="002A6305">
        <w:rPr>
          <w:rStyle w:val="Strong"/>
          <w:b w:val="0"/>
          <w:bCs w:val="0"/>
        </w:rPr>
        <w:t>1</w:t>
      </w:r>
      <w:r w:rsidRPr="002A6305">
        <w:rPr>
          <w:rStyle w:val="Strong"/>
          <w:b w:val="0"/>
          <w:bCs w:val="0"/>
        </w:rPr>
        <w:t>.</w:t>
      </w:r>
      <w:r w:rsidR="00F80C0E" w:rsidRPr="002A6305">
        <w:rPr>
          <w:rStyle w:val="Strong"/>
          <w:b w:val="0"/>
          <w:bCs w:val="0"/>
        </w:rPr>
        <w:t>3</w:t>
      </w:r>
      <w:r w:rsidRPr="002A6305">
        <w:rPr>
          <w:rStyle w:val="Strong"/>
          <w:b w:val="0"/>
          <w:bCs w:val="0"/>
        </w:rPr>
        <w:t xml:space="preserve"> times more likely to sustain a moderate-severe TBI than car occupants [RR</w:t>
      </w:r>
      <w:r w:rsidRPr="002A6305">
        <w:rPr>
          <w:rStyle w:val="Strong"/>
          <w:b w:val="0"/>
          <w:bCs w:val="0"/>
          <w:vertAlign w:val="subscript"/>
        </w:rPr>
        <w:t>PED</w:t>
      </w:r>
      <w:r w:rsidRPr="002A6305">
        <w:rPr>
          <w:rStyle w:val="Strong"/>
          <w:b w:val="0"/>
          <w:bCs w:val="0"/>
        </w:rPr>
        <w:t>(CI</w:t>
      </w:r>
      <w:r w:rsidRPr="002A6305">
        <w:rPr>
          <w:rStyle w:val="Strong"/>
          <w:b w:val="0"/>
          <w:bCs w:val="0"/>
          <w:vertAlign w:val="subscript"/>
        </w:rPr>
        <w:t>95%</w:t>
      </w:r>
      <w:r w:rsidRPr="002A6305">
        <w:rPr>
          <w:rStyle w:val="Strong"/>
          <w:b w:val="0"/>
          <w:bCs w:val="0"/>
        </w:rPr>
        <w:t>):</w:t>
      </w:r>
      <w:r w:rsidR="00F80C0E" w:rsidRPr="002A6305">
        <w:rPr>
          <w:rStyle w:val="Strong"/>
          <w:b w:val="0"/>
          <w:bCs w:val="0"/>
        </w:rPr>
        <w:t>3</w:t>
      </w:r>
      <w:r w:rsidRPr="002A6305">
        <w:rPr>
          <w:rStyle w:val="Strong"/>
          <w:b w:val="0"/>
          <w:bCs w:val="0"/>
        </w:rPr>
        <w:t>.</w:t>
      </w:r>
      <w:r w:rsidR="00F80C0E" w:rsidRPr="002A6305">
        <w:rPr>
          <w:rStyle w:val="Strong"/>
          <w:b w:val="0"/>
          <w:bCs w:val="0"/>
        </w:rPr>
        <w:t>65</w:t>
      </w:r>
      <w:r w:rsidRPr="002A6305">
        <w:rPr>
          <w:rStyle w:val="Strong"/>
          <w:b w:val="0"/>
          <w:bCs w:val="0"/>
        </w:rPr>
        <w:t xml:space="preserve"> (</w:t>
      </w:r>
      <w:r w:rsidR="00F80C0E" w:rsidRPr="002A6305">
        <w:rPr>
          <w:rStyle w:val="Strong"/>
          <w:b w:val="0"/>
          <w:bCs w:val="0"/>
        </w:rPr>
        <w:t>3</w:t>
      </w:r>
      <w:r w:rsidRPr="002A6305">
        <w:rPr>
          <w:rStyle w:val="Strong"/>
          <w:b w:val="0"/>
          <w:bCs w:val="0"/>
        </w:rPr>
        <w:t>.5</w:t>
      </w:r>
      <w:r w:rsidR="00F80C0E" w:rsidRPr="002A6305">
        <w:rPr>
          <w:rStyle w:val="Strong"/>
          <w:b w:val="0"/>
          <w:bCs w:val="0"/>
        </w:rPr>
        <w:t>4</w:t>
      </w:r>
      <w:r w:rsidRPr="002A6305">
        <w:rPr>
          <w:rStyle w:val="Strong"/>
          <w:b w:val="0"/>
          <w:bCs w:val="0"/>
        </w:rPr>
        <w:t>–</w:t>
      </w:r>
      <w:r w:rsidR="00F80C0E" w:rsidRPr="002A6305">
        <w:rPr>
          <w:rStyle w:val="Strong"/>
          <w:b w:val="0"/>
          <w:bCs w:val="0"/>
        </w:rPr>
        <w:t>3</w:t>
      </w:r>
      <w:r w:rsidRPr="002A6305">
        <w:rPr>
          <w:rStyle w:val="Strong"/>
          <w:b w:val="0"/>
          <w:bCs w:val="0"/>
        </w:rPr>
        <w:t>.</w:t>
      </w:r>
      <w:r w:rsidR="00F80C0E" w:rsidRPr="002A6305">
        <w:rPr>
          <w:rStyle w:val="Strong"/>
          <w:b w:val="0"/>
          <w:bCs w:val="0"/>
        </w:rPr>
        <w:t>77</w:t>
      </w:r>
      <w:r w:rsidRPr="002A6305">
        <w:rPr>
          <w:rStyle w:val="Strong"/>
          <w:b w:val="0"/>
          <w:bCs w:val="0"/>
        </w:rPr>
        <w:t>)</w:t>
      </w:r>
      <w:r w:rsidR="00F80C0E" w:rsidRPr="002A6305">
        <w:rPr>
          <w:rStyle w:val="Strong"/>
          <w:b w:val="0"/>
          <w:bCs w:val="0"/>
        </w:rPr>
        <w:t>; RR</w:t>
      </w:r>
      <w:r w:rsidR="00F80C0E" w:rsidRPr="002A6305">
        <w:rPr>
          <w:rStyle w:val="Strong"/>
          <w:b w:val="0"/>
          <w:bCs w:val="0"/>
          <w:vertAlign w:val="subscript"/>
        </w:rPr>
        <w:t>MC</w:t>
      </w:r>
      <w:r w:rsidR="00F80C0E" w:rsidRPr="002A6305">
        <w:rPr>
          <w:rStyle w:val="Strong"/>
          <w:b w:val="0"/>
          <w:bCs w:val="0"/>
        </w:rPr>
        <w:t>(CI</w:t>
      </w:r>
      <w:r w:rsidR="00F80C0E" w:rsidRPr="002A6305">
        <w:rPr>
          <w:rStyle w:val="Strong"/>
          <w:b w:val="0"/>
          <w:bCs w:val="0"/>
          <w:vertAlign w:val="subscript"/>
        </w:rPr>
        <w:t>95%</w:t>
      </w:r>
      <w:r w:rsidR="00F80C0E" w:rsidRPr="002A6305">
        <w:rPr>
          <w:rStyle w:val="Strong"/>
          <w:b w:val="0"/>
          <w:bCs w:val="0"/>
        </w:rPr>
        <w:t>):2.67 (2.58–2.77)</w:t>
      </w:r>
      <w:r w:rsidRPr="002A6305">
        <w:rPr>
          <w:rStyle w:val="Strong"/>
          <w:b w:val="0"/>
          <w:bCs w:val="0"/>
        </w:rPr>
        <w:t>; RR</w:t>
      </w:r>
      <w:r w:rsidRPr="002A6305">
        <w:rPr>
          <w:rStyle w:val="Strong"/>
          <w:b w:val="0"/>
          <w:bCs w:val="0"/>
          <w:vertAlign w:val="subscript"/>
        </w:rPr>
        <w:t>CYC</w:t>
      </w:r>
      <w:r w:rsidRPr="002A6305">
        <w:rPr>
          <w:rStyle w:val="Strong"/>
          <w:b w:val="0"/>
          <w:bCs w:val="0"/>
        </w:rPr>
        <w:t>(CI</w:t>
      </w:r>
      <w:r w:rsidRPr="002A6305">
        <w:rPr>
          <w:rStyle w:val="Strong"/>
          <w:b w:val="0"/>
          <w:bCs w:val="0"/>
          <w:vertAlign w:val="subscript"/>
        </w:rPr>
        <w:t>95%</w:t>
      </w:r>
      <w:r w:rsidRPr="002A6305">
        <w:rPr>
          <w:rStyle w:val="Strong"/>
          <w:b w:val="0"/>
          <w:bCs w:val="0"/>
        </w:rPr>
        <w:t>):</w:t>
      </w:r>
      <w:r w:rsidR="00F80C0E" w:rsidRPr="002A6305">
        <w:rPr>
          <w:rStyle w:val="Strong"/>
          <w:b w:val="0"/>
          <w:bCs w:val="0"/>
        </w:rPr>
        <w:t>1</w:t>
      </w:r>
      <w:r w:rsidRPr="002A6305">
        <w:rPr>
          <w:rStyle w:val="Strong"/>
          <w:b w:val="0"/>
          <w:bCs w:val="0"/>
        </w:rPr>
        <w:t>.</w:t>
      </w:r>
      <w:r w:rsidR="00F80C0E" w:rsidRPr="002A6305">
        <w:rPr>
          <w:rStyle w:val="Strong"/>
          <w:b w:val="0"/>
          <w:bCs w:val="0"/>
        </w:rPr>
        <w:t>27</w:t>
      </w:r>
      <w:r w:rsidRPr="002A6305">
        <w:rPr>
          <w:rStyle w:val="Strong"/>
          <w:b w:val="0"/>
          <w:bCs w:val="0"/>
        </w:rPr>
        <w:t xml:space="preserve"> (</w:t>
      </w:r>
      <w:r w:rsidR="00F80C0E" w:rsidRPr="002A6305">
        <w:rPr>
          <w:rStyle w:val="Strong"/>
          <w:b w:val="0"/>
          <w:bCs w:val="0"/>
        </w:rPr>
        <w:t>1</w:t>
      </w:r>
      <w:r w:rsidRPr="002A6305">
        <w:rPr>
          <w:rStyle w:val="Strong"/>
          <w:b w:val="0"/>
          <w:bCs w:val="0"/>
        </w:rPr>
        <w:t>.</w:t>
      </w:r>
      <w:r w:rsidR="00F80C0E" w:rsidRPr="002A6305">
        <w:rPr>
          <w:rStyle w:val="Strong"/>
          <w:b w:val="0"/>
          <w:bCs w:val="0"/>
        </w:rPr>
        <w:t>21</w:t>
      </w:r>
      <w:r w:rsidRPr="002A6305">
        <w:rPr>
          <w:rStyle w:val="Strong"/>
          <w:b w:val="0"/>
          <w:bCs w:val="0"/>
        </w:rPr>
        <w:t>–</w:t>
      </w:r>
      <w:r w:rsidR="00F80C0E" w:rsidRPr="002A6305">
        <w:rPr>
          <w:rStyle w:val="Strong"/>
          <w:b w:val="0"/>
          <w:bCs w:val="0"/>
        </w:rPr>
        <w:t>1</w:t>
      </w:r>
      <w:r w:rsidRPr="002A6305">
        <w:rPr>
          <w:rStyle w:val="Strong"/>
          <w:b w:val="0"/>
          <w:bCs w:val="0"/>
        </w:rPr>
        <w:t>.</w:t>
      </w:r>
      <w:r w:rsidR="00F80C0E" w:rsidRPr="002A6305">
        <w:rPr>
          <w:rStyle w:val="Strong"/>
          <w:b w:val="0"/>
          <w:bCs w:val="0"/>
        </w:rPr>
        <w:t>33</w:t>
      </w:r>
      <w:r w:rsidRPr="002A6305">
        <w:rPr>
          <w:rStyle w:val="Strong"/>
          <w:b w:val="0"/>
          <w:bCs w:val="0"/>
        </w:rPr>
        <w:t>)]. Pedestrians were 5 times more likely to have focal brain injury [RR</w:t>
      </w:r>
      <w:r w:rsidRPr="002A6305">
        <w:rPr>
          <w:rStyle w:val="Strong"/>
          <w:b w:val="0"/>
          <w:bCs w:val="0"/>
          <w:vertAlign w:val="subscript"/>
        </w:rPr>
        <w:t>FOCAL</w:t>
      </w:r>
      <w:r w:rsidRPr="002A6305">
        <w:rPr>
          <w:rStyle w:val="Strong"/>
          <w:b w:val="0"/>
          <w:bCs w:val="0"/>
        </w:rPr>
        <w:t>(CI</w:t>
      </w:r>
      <w:r w:rsidRPr="002A6305">
        <w:rPr>
          <w:rStyle w:val="Strong"/>
          <w:b w:val="0"/>
          <w:bCs w:val="0"/>
          <w:vertAlign w:val="subscript"/>
        </w:rPr>
        <w:t>95%</w:t>
      </w:r>
      <w:r w:rsidRPr="002A6305">
        <w:rPr>
          <w:rStyle w:val="Strong"/>
          <w:b w:val="0"/>
          <w:bCs w:val="0"/>
        </w:rPr>
        <w:t>):</w:t>
      </w:r>
      <w:r w:rsidR="002A6305" w:rsidRPr="002A6305">
        <w:rPr>
          <w:rStyle w:val="Strong"/>
          <w:b w:val="0"/>
          <w:bCs w:val="0"/>
        </w:rPr>
        <w:t>5</w:t>
      </w:r>
      <w:r w:rsidRPr="002A6305">
        <w:rPr>
          <w:rStyle w:val="Strong"/>
          <w:b w:val="0"/>
          <w:bCs w:val="0"/>
        </w:rPr>
        <w:t>.</w:t>
      </w:r>
      <w:r w:rsidR="002A6305" w:rsidRPr="002A6305">
        <w:rPr>
          <w:rStyle w:val="Strong"/>
          <w:b w:val="0"/>
          <w:bCs w:val="0"/>
        </w:rPr>
        <w:t>35</w:t>
      </w:r>
      <w:r w:rsidRPr="002A6305">
        <w:rPr>
          <w:rStyle w:val="Strong"/>
          <w:b w:val="0"/>
          <w:bCs w:val="0"/>
        </w:rPr>
        <w:t xml:space="preserve"> (</w:t>
      </w:r>
      <w:r w:rsidR="002A6305" w:rsidRPr="002A6305">
        <w:rPr>
          <w:rStyle w:val="Strong"/>
          <w:b w:val="0"/>
          <w:bCs w:val="0"/>
        </w:rPr>
        <w:t>5</w:t>
      </w:r>
      <w:r w:rsidRPr="002A6305">
        <w:rPr>
          <w:rStyle w:val="Strong"/>
          <w:b w:val="0"/>
          <w:bCs w:val="0"/>
        </w:rPr>
        <w:t>.</w:t>
      </w:r>
      <w:r w:rsidR="002A6305" w:rsidRPr="002A6305">
        <w:rPr>
          <w:rStyle w:val="Strong"/>
          <w:b w:val="0"/>
          <w:bCs w:val="0"/>
        </w:rPr>
        <w:t>13</w:t>
      </w:r>
      <w:r w:rsidRPr="002A6305">
        <w:rPr>
          <w:rStyle w:val="Strong"/>
          <w:b w:val="0"/>
          <w:bCs w:val="0"/>
        </w:rPr>
        <w:t>–</w:t>
      </w:r>
      <w:r w:rsidR="002A6305" w:rsidRPr="002A6305">
        <w:rPr>
          <w:rStyle w:val="Strong"/>
          <w:b w:val="0"/>
          <w:bCs w:val="0"/>
        </w:rPr>
        <w:t>5</w:t>
      </w:r>
      <w:r w:rsidRPr="002A6305">
        <w:rPr>
          <w:rStyle w:val="Strong"/>
          <w:b w:val="0"/>
          <w:bCs w:val="0"/>
        </w:rPr>
        <w:t>.</w:t>
      </w:r>
      <w:r w:rsidR="002A6305" w:rsidRPr="002A6305">
        <w:rPr>
          <w:rStyle w:val="Strong"/>
          <w:b w:val="0"/>
          <w:bCs w:val="0"/>
        </w:rPr>
        <w:t>57</w:t>
      </w:r>
      <w:r w:rsidRPr="002A6305">
        <w:rPr>
          <w:rStyle w:val="Strong"/>
          <w:b w:val="0"/>
          <w:bCs w:val="0"/>
        </w:rPr>
        <w:t>)]</w:t>
      </w:r>
      <w:r w:rsidR="002A6305" w:rsidRPr="002A6305">
        <w:rPr>
          <w:rStyle w:val="Strong"/>
          <w:b w:val="0"/>
          <w:bCs w:val="0"/>
        </w:rPr>
        <w:t xml:space="preserve"> and</w:t>
      </w:r>
      <w:r w:rsidRPr="002A6305">
        <w:rPr>
          <w:rStyle w:val="Strong"/>
          <w:b w:val="0"/>
          <w:bCs w:val="0"/>
        </w:rPr>
        <w:t xml:space="preserve"> </w:t>
      </w:r>
      <w:r w:rsidR="002A6305" w:rsidRPr="002A6305">
        <w:rPr>
          <w:rStyle w:val="Strong"/>
          <w:b w:val="0"/>
          <w:bCs w:val="0"/>
        </w:rPr>
        <w:t>3</w:t>
      </w:r>
      <w:r w:rsidRPr="002A6305">
        <w:rPr>
          <w:rStyle w:val="Strong"/>
          <w:b w:val="0"/>
          <w:bCs w:val="0"/>
        </w:rPr>
        <w:t xml:space="preserve"> times more likely to sustain a skull fracture</w:t>
      </w:r>
      <w:r w:rsidR="002A6305" w:rsidRPr="002A6305">
        <w:rPr>
          <w:rStyle w:val="Strong"/>
          <w:b w:val="0"/>
          <w:bCs w:val="0"/>
        </w:rPr>
        <w:t xml:space="preserve"> and subarachnoid haemorrhage</w:t>
      </w:r>
      <w:r w:rsidRPr="002A6305">
        <w:rPr>
          <w:rStyle w:val="Strong"/>
          <w:b w:val="0"/>
          <w:bCs w:val="0"/>
        </w:rPr>
        <w:t xml:space="preserve"> [RR</w:t>
      </w:r>
      <w:r w:rsidRPr="002A6305">
        <w:rPr>
          <w:rStyle w:val="Strong"/>
          <w:b w:val="0"/>
          <w:bCs w:val="0"/>
          <w:vertAlign w:val="subscript"/>
        </w:rPr>
        <w:t>SF</w:t>
      </w:r>
      <w:r w:rsidRPr="002A6305">
        <w:rPr>
          <w:rStyle w:val="Strong"/>
          <w:b w:val="0"/>
          <w:bCs w:val="0"/>
        </w:rPr>
        <w:t>(CI</w:t>
      </w:r>
      <w:r w:rsidRPr="002A6305">
        <w:rPr>
          <w:rStyle w:val="Strong"/>
          <w:b w:val="0"/>
          <w:bCs w:val="0"/>
          <w:vertAlign w:val="subscript"/>
        </w:rPr>
        <w:t>95%</w:t>
      </w:r>
      <w:r w:rsidRPr="002A6305">
        <w:rPr>
          <w:rStyle w:val="Strong"/>
          <w:b w:val="0"/>
          <w:bCs w:val="0"/>
        </w:rPr>
        <w:t>):</w:t>
      </w:r>
      <w:r w:rsidR="002A6305" w:rsidRPr="002A6305">
        <w:rPr>
          <w:rStyle w:val="Strong"/>
          <w:b w:val="0"/>
          <w:bCs w:val="0"/>
        </w:rPr>
        <w:t>3</w:t>
      </w:r>
      <w:r w:rsidRPr="002A6305">
        <w:rPr>
          <w:rStyle w:val="Strong"/>
          <w:b w:val="0"/>
          <w:bCs w:val="0"/>
        </w:rPr>
        <w:t>.</w:t>
      </w:r>
      <w:r w:rsidR="002A6305" w:rsidRPr="002A6305">
        <w:rPr>
          <w:rStyle w:val="Strong"/>
          <w:b w:val="0"/>
          <w:bCs w:val="0"/>
        </w:rPr>
        <w:t>11</w:t>
      </w:r>
      <w:r w:rsidRPr="002A6305">
        <w:rPr>
          <w:rStyle w:val="Strong"/>
          <w:b w:val="0"/>
          <w:bCs w:val="0"/>
        </w:rPr>
        <w:t xml:space="preserve"> (</w:t>
      </w:r>
      <w:r w:rsidR="002A6305" w:rsidRPr="002A6305">
        <w:rPr>
          <w:rStyle w:val="Strong"/>
          <w:b w:val="0"/>
          <w:bCs w:val="0"/>
        </w:rPr>
        <w:t>2</w:t>
      </w:r>
      <w:r w:rsidRPr="002A6305">
        <w:rPr>
          <w:rStyle w:val="Strong"/>
          <w:b w:val="0"/>
          <w:bCs w:val="0"/>
        </w:rPr>
        <w:t>.</w:t>
      </w:r>
      <w:r w:rsidR="002A6305" w:rsidRPr="002A6305">
        <w:rPr>
          <w:rStyle w:val="Strong"/>
          <w:b w:val="0"/>
          <w:bCs w:val="0"/>
        </w:rPr>
        <w:t>99</w:t>
      </w:r>
      <w:r w:rsidRPr="002A6305">
        <w:rPr>
          <w:rStyle w:val="Strong"/>
          <w:b w:val="0"/>
          <w:bCs w:val="0"/>
        </w:rPr>
        <w:t>–</w:t>
      </w:r>
      <w:r w:rsidR="002A6305" w:rsidRPr="002A6305">
        <w:rPr>
          <w:rStyle w:val="Strong"/>
          <w:b w:val="0"/>
          <w:bCs w:val="0"/>
        </w:rPr>
        <w:t>3</w:t>
      </w:r>
      <w:r w:rsidRPr="002A6305">
        <w:rPr>
          <w:rStyle w:val="Strong"/>
          <w:b w:val="0"/>
          <w:bCs w:val="0"/>
        </w:rPr>
        <w:t>.</w:t>
      </w:r>
      <w:r w:rsidR="002A6305" w:rsidRPr="002A6305">
        <w:rPr>
          <w:rStyle w:val="Strong"/>
          <w:b w:val="0"/>
          <w:bCs w:val="0"/>
        </w:rPr>
        <w:t>24</w:t>
      </w:r>
      <w:r w:rsidRPr="002A6305">
        <w:rPr>
          <w:rStyle w:val="Strong"/>
          <w:b w:val="0"/>
          <w:bCs w:val="0"/>
        </w:rPr>
        <w:t>)</w:t>
      </w:r>
      <w:r w:rsidR="002A6305" w:rsidRPr="002A6305">
        <w:rPr>
          <w:rStyle w:val="Strong"/>
          <w:b w:val="0"/>
          <w:bCs w:val="0"/>
        </w:rPr>
        <w:t xml:space="preserve">; </w:t>
      </w:r>
      <w:r w:rsidRPr="002A6305">
        <w:rPr>
          <w:rStyle w:val="Strong"/>
          <w:b w:val="0"/>
          <w:bCs w:val="0"/>
        </w:rPr>
        <w:t>RR</w:t>
      </w:r>
      <w:r w:rsidRPr="002A6305">
        <w:rPr>
          <w:rStyle w:val="Strong"/>
          <w:b w:val="0"/>
          <w:bCs w:val="0"/>
          <w:vertAlign w:val="subscript"/>
        </w:rPr>
        <w:t>SAH</w:t>
      </w:r>
      <w:r w:rsidRPr="002A6305">
        <w:rPr>
          <w:rStyle w:val="Strong"/>
          <w:b w:val="0"/>
          <w:bCs w:val="0"/>
        </w:rPr>
        <w:t>(CI</w:t>
      </w:r>
      <w:r w:rsidRPr="002A6305">
        <w:rPr>
          <w:rStyle w:val="Strong"/>
          <w:b w:val="0"/>
          <w:bCs w:val="0"/>
          <w:vertAlign w:val="subscript"/>
        </w:rPr>
        <w:t>95%</w:t>
      </w:r>
      <w:r w:rsidRPr="002A6305">
        <w:rPr>
          <w:rStyle w:val="Strong"/>
          <w:b w:val="0"/>
          <w:bCs w:val="0"/>
        </w:rPr>
        <w:t>):</w:t>
      </w:r>
      <w:r w:rsidR="002A6305" w:rsidRPr="002A6305">
        <w:rPr>
          <w:rStyle w:val="Strong"/>
          <w:b w:val="0"/>
          <w:bCs w:val="0"/>
        </w:rPr>
        <w:t>2</w:t>
      </w:r>
      <w:r w:rsidRPr="002A6305">
        <w:rPr>
          <w:rStyle w:val="Strong"/>
          <w:b w:val="0"/>
          <w:bCs w:val="0"/>
        </w:rPr>
        <w:t>.</w:t>
      </w:r>
      <w:r w:rsidR="002A6305" w:rsidRPr="002A6305">
        <w:rPr>
          <w:rStyle w:val="Strong"/>
          <w:b w:val="0"/>
          <w:bCs w:val="0"/>
        </w:rPr>
        <w:t>83</w:t>
      </w:r>
      <w:r w:rsidRPr="002A6305">
        <w:rPr>
          <w:rStyle w:val="Strong"/>
          <w:b w:val="0"/>
          <w:bCs w:val="0"/>
        </w:rPr>
        <w:t xml:space="preserve"> (</w:t>
      </w:r>
      <w:r w:rsidR="002A6305" w:rsidRPr="002A6305">
        <w:rPr>
          <w:rStyle w:val="Strong"/>
          <w:b w:val="0"/>
          <w:bCs w:val="0"/>
        </w:rPr>
        <w:t>2</w:t>
      </w:r>
      <w:r w:rsidRPr="002A6305">
        <w:rPr>
          <w:rStyle w:val="Strong"/>
          <w:b w:val="0"/>
          <w:bCs w:val="0"/>
        </w:rPr>
        <w:t>.7</w:t>
      </w:r>
      <w:r w:rsidR="002A6305" w:rsidRPr="002A6305">
        <w:rPr>
          <w:rStyle w:val="Strong"/>
          <w:b w:val="0"/>
          <w:bCs w:val="0"/>
        </w:rPr>
        <w:t>0</w:t>
      </w:r>
      <w:r w:rsidRPr="002A6305">
        <w:rPr>
          <w:rStyle w:val="Strong"/>
          <w:b w:val="0"/>
          <w:bCs w:val="0"/>
        </w:rPr>
        <w:t>–</w:t>
      </w:r>
      <w:r w:rsidR="002A6305" w:rsidRPr="002A6305">
        <w:rPr>
          <w:rStyle w:val="Strong"/>
          <w:b w:val="0"/>
          <w:bCs w:val="0"/>
        </w:rPr>
        <w:t>2</w:t>
      </w:r>
      <w:r w:rsidRPr="002A6305">
        <w:rPr>
          <w:rStyle w:val="Strong"/>
          <w:b w:val="0"/>
          <w:bCs w:val="0"/>
        </w:rPr>
        <w:t>.</w:t>
      </w:r>
      <w:r w:rsidR="002A6305" w:rsidRPr="002A6305">
        <w:rPr>
          <w:rStyle w:val="Strong"/>
          <w:b w:val="0"/>
          <w:bCs w:val="0"/>
        </w:rPr>
        <w:t>97</w:t>
      </w:r>
      <w:r w:rsidRPr="002A6305">
        <w:rPr>
          <w:rStyle w:val="Strong"/>
          <w:b w:val="0"/>
          <w:bCs w:val="0"/>
        </w:rPr>
        <w:t>). Motorcyclists have a higher relative risk of focal brain injury</w:t>
      </w:r>
      <w:r w:rsidR="002A6305" w:rsidRPr="002A6305">
        <w:rPr>
          <w:rStyle w:val="Strong"/>
          <w:b w:val="0"/>
          <w:bCs w:val="0"/>
        </w:rPr>
        <w:t xml:space="preserve"> and</w:t>
      </w:r>
      <w:r w:rsidRPr="002A6305">
        <w:rPr>
          <w:rStyle w:val="Strong"/>
          <w:b w:val="0"/>
          <w:bCs w:val="0"/>
        </w:rPr>
        <w:t xml:space="preserve"> SAH than car occupants [RR</w:t>
      </w:r>
      <w:r w:rsidRPr="002A6305">
        <w:rPr>
          <w:rStyle w:val="Strong"/>
          <w:b w:val="0"/>
          <w:bCs w:val="0"/>
          <w:vertAlign w:val="subscript"/>
        </w:rPr>
        <w:t>FOCAL</w:t>
      </w:r>
      <w:r w:rsidRPr="002A6305">
        <w:rPr>
          <w:rStyle w:val="Strong"/>
          <w:b w:val="0"/>
          <w:bCs w:val="0"/>
        </w:rPr>
        <w:t>(CI</w:t>
      </w:r>
      <w:r w:rsidRPr="002A6305">
        <w:rPr>
          <w:rStyle w:val="Strong"/>
          <w:b w:val="0"/>
          <w:bCs w:val="0"/>
          <w:vertAlign w:val="subscript"/>
        </w:rPr>
        <w:t>95%</w:t>
      </w:r>
      <w:r w:rsidRPr="002A6305">
        <w:rPr>
          <w:rStyle w:val="Strong"/>
          <w:b w:val="0"/>
          <w:bCs w:val="0"/>
        </w:rPr>
        <w:t>):</w:t>
      </w:r>
      <w:r w:rsidR="002A6305" w:rsidRPr="002A6305">
        <w:rPr>
          <w:rStyle w:val="Strong"/>
          <w:b w:val="0"/>
          <w:bCs w:val="0"/>
        </w:rPr>
        <w:t>3</w:t>
      </w:r>
      <w:r w:rsidRPr="002A6305">
        <w:rPr>
          <w:rStyle w:val="Strong"/>
          <w:b w:val="0"/>
          <w:bCs w:val="0"/>
        </w:rPr>
        <w:t>.2</w:t>
      </w:r>
      <w:r w:rsidR="002A6305" w:rsidRPr="002A6305">
        <w:rPr>
          <w:rStyle w:val="Strong"/>
          <w:b w:val="0"/>
          <w:bCs w:val="0"/>
        </w:rPr>
        <w:t>5</w:t>
      </w:r>
      <w:r w:rsidRPr="002A6305">
        <w:rPr>
          <w:rStyle w:val="Strong"/>
          <w:b w:val="0"/>
          <w:bCs w:val="0"/>
        </w:rPr>
        <w:t xml:space="preserve"> (3.</w:t>
      </w:r>
      <w:r w:rsidR="002A6305" w:rsidRPr="002A6305">
        <w:rPr>
          <w:rStyle w:val="Strong"/>
          <w:b w:val="0"/>
          <w:bCs w:val="0"/>
        </w:rPr>
        <w:t>08</w:t>
      </w:r>
      <w:r w:rsidRPr="002A6305">
        <w:rPr>
          <w:rStyle w:val="Strong"/>
          <w:b w:val="0"/>
          <w:bCs w:val="0"/>
        </w:rPr>
        <w:t>–</w:t>
      </w:r>
      <w:r w:rsidR="002A6305" w:rsidRPr="002A6305">
        <w:rPr>
          <w:rStyle w:val="Strong"/>
          <w:b w:val="0"/>
          <w:bCs w:val="0"/>
        </w:rPr>
        <w:t>3</w:t>
      </w:r>
      <w:r w:rsidRPr="002A6305">
        <w:rPr>
          <w:rStyle w:val="Strong"/>
          <w:b w:val="0"/>
          <w:bCs w:val="0"/>
        </w:rPr>
        <w:t>.</w:t>
      </w:r>
      <w:r w:rsidR="002A6305" w:rsidRPr="002A6305">
        <w:rPr>
          <w:rStyle w:val="Strong"/>
          <w:b w:val="0"/>
          <w:bCs w:val="0"/>
        </w:rPr>
        <w:t>4</w:t>
      </w:r>
      <w:r w:rsidRPr="002A6305">
        <w:rPr>
          <w:rStyle w:val="Strong"/>
          <w:b w:val="0"/>
          <w:bCs w:val="0"/>
        </w:rPr>
        <w:t>1); RR</w:t>
      </w:r>
      <w:r w:rsidRPr="002A6305">
        <w:rPr>
          <w:rStyle w:val="Strong"/>
          <w:b w:val="0"/>
          <w:bCs w:val="0"/>
          <w:vertAlign w:val="subscript"/>
        </w:rPr>
        <w:t>SAH</w:t>
      </w:r>
      <w:r w:rsidRPr="002A6305">
        <w:rPr>
          <w:rStyle w:val="Strong"/>
          <w:b w:val="0"/>
          <w:bCs w:val="0"/>
        </w:rPr>
        <w:t>(CI</w:t>
      </w:r>
      <w:r w:rsidRPr="002A6305">
        <w:rPr>
          <w:rStyle w:val="Strong"/>
          <w:b w:val="0"/>
          <w:bCs w:val="0"/>
          <w:vertAlign w:val="subscript"/>
        </w:rPr>
        <w:t>95%</w:t>
      </w:r>
      <w:r w:rsidRPr="002A6305">
        <w:rPr>
          <w:rStyle w:val="Strong"/>
          <w:b w:val="0"/>
          <w:bCs w:val="0"/>
        </w:rPr>
        <w:t>):</w:t>
      </w:r>
      <w:r w:rsidR="002A6305" w:rsidRPr="002A6305">
        <w:rPr>
          <w:rStyle w:val="Strong"/>
          <w:b w:val="0"/>
          <w:bCs w:val="0"/>
        </w:rPr>
        <w:t>2</w:t>
      </w:r>
      <w:r w:rsidRPr="002A6305">
        <w:rPr>
          <w:rStyle w:val="Strong"/>
          <w:b w:val="0"/>
          <w:bCs w:val="0"/>
        </w:rPr>
        <w:t>.</w:t>
      </w:r>
      <w:r w:rsidR="002A6305" w:rsidRPr="002A6305">
        <w:rPr>
          <w:rStyle w:val="Strong"/>
          <w:b w:val="0"/>
          <w:bCs w:val="0"/>
        </w:rPr>
        <w:t>59</w:t>
      </w:r>
      <w:r w:rsidRPr="002A6305">
        <w:rPr>
          <w:rStyle w:val="Strong"/>
          <w:b w:val="0"/>
          <w:bCs w:val="0"/>
        </w:rPr>
        <w:t xml:space="preserve"> (</w:t>
      </w:r>
      <w:r w:rsidR="002A6305" w:rsidRPr="002A6305">
        <w:rPr>
          <w:rStyle w:val="Strong"/>
          <w:b w:val="0"/>
          <w:bCs w:val="0"/>
        </w:rPr>
        <w:t>2</w:t>
      </w:r>
      <w:r w:rsidRPr="002A6305">
        <w:rPr>
          <w:rStyle w:val="Strong"/>
          <w:b w:val="0"/>
          <w:bCs w:val="0"/>
        </w:rPr>
        <w:t>.</w:t>
      </w:r>
      <w:r w:rsidR="002A6305" w:rsidRPr="002A6305">
        <w:rPr>
          <w:rStyle w:val="Strong"/>
          <w:b w:val="0"/>
          <w:bCs w:val="0"/>
        </w:rPr>
        <w:t>45</w:t>
      </w:r>
      <w:r w:rsidRPr="002A6305">
        <w:rPr>
          <w:rStyle w:val="Strong"/>
          <w:b w:val="0"/>
          <w:bCs w:val="0"/>
        </w:rPr>
        <w:t>–</w:t>
      </w:r>
      <w:r w:rsidR="002A6305" w:rsidRPr="002A6305">
        <w:rPr>
          <w:rStyle w:val="Strong"/>
          <w:b w:val="0"/>
          <w:bCs w:val="0"/>
        </w:rPr>
        <w:t>2</w:t>
      </w:r>
      <w:r w:rsidRPr="002A6305">
        <w:rPr>
          <w:rStyle w:val="Strong"/>
          <w:b w:val="0"/>
          <w:bCs w:val="0"/>
        </w:rPr>
        <w:t>.</w:t>
      </w:r>
      <w:r w:rsidR="002A6305" w:rsidRPr="002A6305">
        <w:rPr>
          <w:rStyle w:val="Strong"/>
          <w:b w:val="0"/>
          <w:bCs w:val="0"/>
        </w:rPr>
        <w:t>73</w:t>
      </w:r>
      <w:r w:rsidRPr="002A6305">
        <w:rPr>
          <w:rStyle w:val="Strong"/>
          <w:b w:val="0"/>
          <w:bCs w:val="0"/>
        </w:rPr>
        <w:t>)]</w:t>
      </w:r>
      <w:r w:rsidR="00AC1E60">
        <w:rPr>
          <w:rStyle w:val="Strong"/>
          <w:b w:val="0"/>
          <w:bCs w:val="0"/>
        </w:rPr>
        <w:t>.</w:t>
      </w:r>
    </w:p>
    <w:p w14:paraId="7A6D7197" w14:textId="77777777" w:rsidR="00F61903" w:rsidRPr="00764F49" w:rsidRDefault="00F61903" w:rsidP="00F61903">
      <w:pPr>
        <w:pStyle w:val="BrainSubtitle"/>
        <w:rPr>
          <w:rStyle w:val="Strong"/>
          <w:b/>
          <w:bCs/>
          <w:bdr w:val="none" w:sz="0" w:space="0" w:color="auto" w:frame="1"/>
        </w:rPr>
      </w:pPr>
      <w:r w:rsidRPr="00764F49">
        <w:rPr>
          <w:rStyle w:val="Strong"/>
          <w:b/>
          <w:bCs/>
          <w:bdr w:val="none" w:sz="0" w:space="0" w:color="auto" w:frame="1"/>
        </w:rPr>
        <w:t>The relationship between total delta-V and moderate-severe TBI</w:t>
      </w:r>
    </w:p>
    <w:p w14:paraId="53ABB82C" w14:textId="58C0CCF9" w:rsidR="00F61903" w:rsidRPr="00D9049D" w:rsidRDefault="00F61903" w:rsidP="00F61903">
      <w:pPr>
        <w:pStyle w:val="BrainMainText"/>
        <w:rPr>
          <w:rStyle w:val="Strong"/>
          <w:b w:val="0"/>
          <w:bCs w:val="0"/>
        </w:rPr>
      </w:pPr>
      <w:r w:rsidRPr="00764F49">
        <w:rPr>
          <w:rStyle w:val="Strong"/>
          <w:b w:val="0"/>
          <w:bCs w:val="0"/>
        </w:rPr>
        <w:t xml:space="preserve">We next examined the relationship between total delta-V and TBI </w:t>
      </w:r>
      <w:r w:rsidR="00A57864" w:rsidRPr="00764F49">
        <w:rPr>
          <w:rStyle w:val="Strong"/>
          <w:b w:val="0"/>
          <w:bCs w:val="0"/>
        </w:rPr>
        <w:t>severity</w:t>
      </w:r>
      <w:r w:rsidRPr="00764F49">
        <w:rPr>
          <w:rStyle w:val="Strong"/>
          <w:b w:val="0"/>
          <w:bCs w:val="0"/>
        </w:rPr>
        <w:t xml:space="preserve"> for car occupants (n=</w:t>
      </w:r>
      <w:r w:rsidR="00764F49" w:rsidRPr="00764F49">
        <w:rPr>
          <w:rStyle w:val="Strong"/>
          <w:b w:val="0"/>
          <w:bCs w:val="0"/>
        </w:rPr>
        <w:t>7</w:t>
      </w:r>
      <w:r w:rsidR="003D6F60">
        <w:rPr>
          <w:rStyle w:val="Strong"/>
          <w:b w:val="0"/>
          <w:bCs w:val="0"/>
        </w:rPr>
        <w:t>38</w:t>
      </w:r>
      <w:r w:rsidRPr="00764F49">
        <w:rPr>
          <w:rStyle w:val="Strong"/>
          <w:b w:val="0"/>
          <w:bCs w:val="0"/>
        </w:rPr>
        <w:t>) and a combined pedestrian-cyclist VRU group (n=14</w:t>
      </w:r>
      <w:r w:rsidR="00764F49" w:rsidRPr="00764F49">
        <w:rPr>
          <w:rStyle w:val="Strong"/>
          <w:b w:val="0"/>
          <w:bCs w:val="0"/>
        </w:rPr>
        <w:t>2</w:t>
      </w:r>
      <w:r w:rsidRPr="00764F49">
        <w:rPr>
          <w:rStyle w:val="Strong"/>
          <w:b w:val="0"/>
          <w:bCs w:val="0"/>
        </w:rPr>
        <w:t xml:space="preserve">) (Fig. 5). </w:t>
      </w:r>
      <w:bookmarkStart w:id="23" w:name="_Hlk44430323"/>
      <w:r w:rsidRPr="00764F49">
        <w:rPr>
          <w:rStyle w:val="Strong"/>
          <w:b w:val="0"/>
          <w:bCs w:val="0"/>
        </w:rPr>
        <w:t>Car occupants who sustain moderate-severe TBI (n=</w:t>
      </w:r>
      <w:r w:rsidR="00D1750A">
        <w:rPr>
          <w:rStyle w:val="Strong"/>
          <w:b w:val="0"/>
          <w:bCs w:val="0"/>
        </w:rPr>
        <w:t>39</w:t>
      </w:r>
      <w:r w:rsidRPr="00764F49">
        <w:rPr>
          <w:rStyle w:val="Strong"/>
          <w:b w:val="0"/>
          <w:bCs w:val="0"/>
        </w:rPr>
        <w:t>) had higher total delta-V distributions than uninjured (n=</w:t>
      </w:r>
      <w:r w:rsidR="00764F49" w:rsidRPr="00764F49">
        <w:rPr>
          <w:rStyle w:val="Strong"/>
          <w:b w:val="0"/>
          <w:bCs w:val="0"/>
        </w:rPr>
        <w:t>18</w:t>
      </w:r>
      <w:r w:rsidR="00D1750A">
        <w:rPr>
          <w:rStyle w:val="Strong"/>
          <w:b w:val="0"/>
          <w:bCs w:val="0"/>
        </w:rPr>
        <w:t>2</w:t>
      </w:r>
      <w:r w:rsidRPr="00764F49">
        <w:rPr>
          <w:rStyle w:val="Strong"/>
          <w:b w:val="0"/>
          <w:bCs w:val="0"/>
        </w:rPr>
        <w:t>) [U</w:t>
      </w:r>
      <w:r w:rsidRPr="00764F49">
        <w:rPr>
          <w:rStyle w:val="Strong"/>
          <w:b w:val="0"/>
          <w:bCs w:val="0"/>
          <w:vertAlign w:val="subscript"/>
        </w:rPr>
        <w:t>MW</w:t>
      </w:r>
      <w:r w:rsidRPr="00764F49">
        <w:rPr>
          <w:rStyle w:val="Strong"/>
          <w:b w:val="0"/>
          <w:bCs w:val="0"/>
        </w:rPr>
        <w:t>=</w:t>
      </w:r>
      <w:r w:rsidR="00D1750A">
        <w:rPr>
          <w:rStyle w:val="Strong"/>
          <w:b w:val="0"/>
          <w:bCs w:val="0"/>
        </w:rPr>
        <w:t>5</w:t>
      </w:r>
      <w:r w:rsidR="00764F49" w:rsidRPr="00764F49">
        <w:rPr>
          <w:rStyle w:val="Strong"/>
          <w:b w:val="0"/>
          <w:bCs w:val="0"/>
        </w:rPr>
        <w:t>2</w:t>
      </w:r>
      <w:r w:rsidR="00D1750A">
        <w:rPr>
          <w:rStyle w:val="Strong"/>
          <w:b w:val="0"/>
          <w:bCs w:val="0"/>
        </w:rPr>
        <w:t>7</w:t>
      </w:r>
      <w:r w:rsidRPr="00764F49">
        <w:rPr>
          <w:rStyle w:val="Strong"/>
          <w:b w:val="0"/>
          <w:bCs w:val="0"/>
        </w:rPr>
        <w:t>.5, p&lt;0.001] and no TBI (n=</w:t>
      </w:r>
      <w:r w:rsidR="00D1750A">
        <w:rPr>
          <w:rStyle w:val="Strong"/>
          <w:b w:val="0"/>
          <w:bCs w:val="0"/>
        </w:rPr>
        <w:t>4</w:t>
      </w:r>
      <w:r w:rsidR="00764F49" w:rsidRPr="00764F49">
        <w:rPr>
          <w:rStyle w:val="Strong"/>
          <w:b w:val="0"/>
          <w:bCs w:val="0"/>
        </w:rPr>
        <w:t>7</w:t>
      </w:r>
      <w:r w:rsidR="00D1750A">
        <w:rPr>
          <w:rStyle w:val="Strong"/>
          <w:b w:val="0"/>
          <w:bCs w:val="0"/>
        </w:rPr>
        <w:t>2</w:t>
      </w:r>
      <w:r w:rsidRPr="00764F49">
        <w:rPr>
          <w:rStyle w:val="Strong"/>
          <w:b w:val="0"/>
          <w:bCs w:val="0"/>
        </w:rPr>
        <w:t>) groups [U</w:t>
      </w:r>
      <w:r w:rsidRPr="00764F49">
        <w:rPr>
          <w:rStyle w:val="Strong"/>
          <w:b w:val="0"/>
          <w:bCs w:val="0"/>
          <w:vertAlign w:val="subscript"/>
        </w:rPr>
        <w:t>MW</w:t>
      </w:r>
      <w:r w:rsidRPr="00764F49">
        <w:rPr>
          <w:rStyle w:val="Strong"/>
          <w:b w:val="0"/>
          <w:bCs w:val="0"/>
        </w:rPr>
        <w:t>=</w:t>
      </w:r>
      <w:r w:rsidR="00D1750A">
        <w:rPr>
          <w:rStyle w:val="Strong"/>
          <w:b w:val="0"/>
          <w:bCs w:val="0"/>
        </w:rPr>
        <w:t>413</w:t>
      </w:r>
      <w:r w:rsidR="00764F49" w:rsidRPr="00764F49">
        <w:rPr>
          <w:rStyle w:val="Strong"/>
          <w:b w:val="0"/>
          <w:bCs w:val="0"/>
        </w:rPr>
        <w:t>5</w:t>
      </w:r>
      <w:r w:rsidRPr="00764F49">
        <w:rPr>
          <w:rStyle w:val="Strong"/>
          <w:b w:val="0"/>
          <w:bCs w:val="0"/>
        </w:rPr>
        <w:t>.</w:t>
      </w:r>
      <w:r w:rsidR="00D1750A">
        <w:rPr>
          <w:rStyle w:val="Strong"/>
          <w:b w:val="0"/>
          <w:bCs w:val="0"/>
        </w:rPr>
        <w:t>5</w:t>
      </w:r>
      <w:r w:rsidRPr="00764F49">
        <w:rPr>
          <w:rStyle w:val="Strong"/>
          <w:b w:val="0"/>
          <w:bCs w:val="0"/>
        </w:rPr>
        <w:t>, p&lt;0.001]. No car occupants sustained moderate-severe TBI below 20km/h total delta-V threshold. In contrast, 4</w:t>
      </w:r>
      <w:r w:rsidR="00D1750A">
        <w:rPr>
          <w:rStyle w:val="Strong"/>
          <w:b w:val="0"/>
          <w:bCs w:val="0"/>
        </w:rPr>
        <w:t>2</w:t>
      </w:r>
      <w:r w:rsidRPr="00764F49">
        <w:rPr>
          <w:rStyle w:val="Strong"/>
          <w:b w:val="0"/>
          <w:bCs w:val="0"/>
        </w:rPr>
        <w:t>% uninjured car occupants were exposed to total delta-V below 20km/h (Fig. 5B). The combined pedestrian-cyclist VRU moderate-severe TBI group (n=4</w:t>
      </w:r>
      <w:r w:rsidR="00764F49" w:rsidRPr="00764F49">
        <w:rPr>
          <w:rStyle w:val="Strong"/>
          <w:b w:val="0"/>
          <w:bCs w:val="0"/>
        </w:rPr>
        <w:t>2</w:t>
      </w:r>
      <w:r w:rsidRPr="00764F49">
        <w:rPr>
          <w:rStyle w:val="Strong"/>
          <w:b w:val="0"/>
          <w:bCs w:val="0"/>
        </w:rPr>
        <w:t>) also had higher total delta-V distributions than the no TBI (n=7</w:t>
      </w:r>
      <w:r w:rsidR="00764F49" w:rsidRPr="00764F49">
        <w:rPr>
          <w:rStyle w:val="Strong"/>
          <w:b w:val="0"/>
          <w:bCs w:val="0"/>
        </w:rPr>
        <w:t>9</w:t>
      </w:r>
      <w:r w:rsidRPr="00764F49">
        <w:rPr>
          <w:rStyle w:val="Strong"/>
          <w:b w:val="0"/>
          <w:bCs w:val="0"/>
        </w:rPr>
        <w:t>) group [U</w:t>
      </w:r>
      <w:r w:rsidRPr="00764F49">
        <w:rPr>
          <w:rStyle w:val="Strong"/>
          <w:b w:val="0"/>
          <w:bCs w:val="0"/>
          <w:vertAlign w:val="subscript"/>
        </w:rPr>
        <w:t>MW</w:t>
      </w:r>
      <w:r w:rsidRPr="00764F49">
        <w:rPr>
          <w:rStyle w:val="Strong"/>
          <w:b w:val="0"/>
          <w:bCs w:val="0"/>
        </w:rPr>
        <w:t>=7</w:t>
      </w:r>
      <w:r w:rsidR="00764F49" w:rsidRPr="00764F49">
        <w:rPr>
          <w:rStyle w:val="Strong"/>
          <w:b w:val="0"/>
          <w:bCs w:val="0"/>
        </w:rPr>
        <w:t>7</w:t>
      </w:r>
      <w:r w:rsidRPr="00764F49">
        <w:rPr>
          <w:rStyle w:val="Strong"/>
          <w:b w:val="0"/>
          <w:bCs w:val="0"/>
        </w:rPr>
        <w:t xml:space="preserve">8.0, p&lt;0.001]. </w:t>
      </w:r>
      <w:r w:rsidR="00764F49" w:rsidRPr="00701345">
        <w:rPr>
          <w:rStyle w:val="Strong"/>
          <w:b w:val="0"/>
          <w:bCs w:val="0"/>
        </w:rPr>
        <w:t xml:space="preserve">There were further differences in the thresholds above which specific TBI pathologies occur for car occupants (Fig. 5A-F) and the combined pedestrian-cyclist VRU group (Fig. 5G-L). </w:t>
      </w:r>
      <w:r w:rsidR="00D9049D">
        <w:rPr>
          <w:rStyle w:val="Strong"/>
          <w:b w:val="0"/>
          <w:bCs w:val="0"/>
        </w:rPr>
        <w:t>Key pathologies examined were not observed below 19km/h for car occupants (Fig. 5C-F) an</w:t>
      </w:r>
      <w:r w:rsidR="00764F49" w:rsidRPr="002D4B09">
        <w:rPr>
          <w:rStyle w:val="Strong"/>
          <w:b w:val="0"/>
          <w:bCs w:val="0"/>
        </w:rPr>
        <w:t xml:space="preserve">d below 8km/h </w:t>
      </w:r>
      <w:r w:rsidR="00D9049D">
        <w:rPr>
          <w:rStyle w:val="Strong"/>
          <w:b w:val="0"/>
          <w:bCs w:val="0"/>
        </w:rPr>
        <w:t xml:space="preserve">for VRUs </w:t>
      </w:r>
      <w:r w:rsidR="00764F49" w:rsidRPr="002D4B09">
        <w:rPr>
          <w:rStyle w:val="Strong"/>
          <w:b w:val="0"/>
          <w:bCs w:val="0"/>
        </w:rPr>
        <w:t>(Fig. 5I-K).</w:t>
      </w:r>
      <w:r w:rsidR="00D9049D">
        <w:rPr>
          <w:rStyle w:val="Strong"/>
          <w:b w:val="0"/>
          <w:bCs w:val="0"/>
        </w:rPr>
        <w:t xml:space="preserve"> F</w:t>
      </w:r>
      <w:r w:rsidR="00764F49" w:rsidRPr="002D4B09">
        <w:rPr>
          <w:rStyle w:val="Strong"/>
          <w:b w:val="0"/>
          <w:bCs w:val="0"/>
        </w:rPr>
        <w:t>ocal brain injury had the highe</w:t>
      </w:r>
      <w:r w:rsidR="00D9049D">
        <w:rPr>
          <w:rStyle w:val="Strong"/>
          <w:b w:val="0"/>
          <w:bCs w:val="0"/>
        </w:rPr>
        <w:t>r</w:t>
      </w:r>
      <w:r w:rsidR="00764F49" w:rsidRPr="002D4B09">
        <w:rPr>
          <w:rStyle w:val="Strong"/>
          <w:b w:val="0"/>
          <w:bCs w:val="0"/>
        </w:rPr>
        <w:t xml:space="preserve"> threshold delta-V</w:t>
      </w:r>
      <w:r w:rsidR="00D9049D" w:rsidRPr="00D9049D">
        <w:rPr>
          <w:rStyle w:val="Strong"/>
          <w:b w:val="0"/>
          <w:bCs w:val="0"/>
        </w:rPr>
        <w:t xml:space="preserve"> </w:t>
      </w:r>
      <w:r w:rsidR="00D9049D">
        <w:rPr>
          <w:rStyle w:val="Strong"/>
          <w:b w:val="0"/>
          <w:bCs w:val="0"/>
        </w:rPr>
        <w:t>compared to the other pathologies f</w:t>
      </w:r>
      <w:r w:rsidR="00D9049D" w:rsidRPr="002D4B09">
        <w:rPr>
          <w:rStyle w:val="Strong"/>
          <w:b w:val="0"/>
          <w:bCs w:val="0"/>
        </w:rPr>
        <w:t xml:space="preserve">or both car occupants </w:t>
      </w:r>
      <w:r w:rsidR="00D9049D">
        <w:rPr>
          <w:rStyle w:val="Strong"/>
          <w:b w:val="0"/>
          <w:bCs w:val="0"/>
        </w:rPr>
        <w:t xml:space="preserve">(28km/h, Fig. 5F) </w:t>
      </w:r>
      <w:r w:rsidR="00D9049D" w:rsidRPr="002D4B09">
        <w:rPr>
          <w:rStyle w:val="Strong"/>
          <w:b w:val="0"/>
          <w:bCs w:val="0"/>
        </w:rPr>
        <w:t>and VRUs</w:t>
      </w:r>
      <w:r w:rsidR="00D9049D">
        <w:rPr>
          <w:rStyle w:val="Strong"/>
          <w:b w:val="0"/>
          <w:bCs w:val="0"/>
        </w:rPr>
        <w:t xml:space="preserve"> (16km/h, Fig. 5L)</w:t>
      </w:r>
      <w:r w:rsidR="00764F49" w:rsidRPr="002D4B09">
        <w:rPr>
          <w:rStyle w:val="Strong"/>
          <w:b w:val="0"/>
          <w:bCs w:val="0"/>
        </w:rPr>
        <w:t xml:space="preserve">. The four cyclists who sustained focal injury experienced total delta-V </w:t>
      </w:r>
      <w:bookmarkStart w:id="24" w:name="_Hlk62041872"/>
      <w:r w:rsidR="0077498C" w:rsidRPr="002D4B09">
        <w:rPr>
          <w:rStyle w:val="Strong"/>
          <w:b w:val="0"/>
          <w:bCs w:val="0"/>
        </w:rPr>
        <w:t>&gt;40km/h. We did not have sufficient numbers within our sample to produce cumulative delta-V distributions for motorcyclists or for vans and heavy goods vehicles.</w:t>
      </w:r>
    </w:p>
    <w:bookmarkEnd w:id="23"/>
    <w:p w14:paraId="6587107F" w14:textId="60FC0CC4" w:rsidR="0077498C" w:rsidRDefault="0077498C" w:rsidP="0077498C">
      <w:pPr>
        <w:pStyle w:val="BrainMainText"/>
        <w:rPr>
          <w:rStyle w:val="BrainCaptionChar"/>
          <w:b/>
          <w:bCs/>
        </w:rPr>
      </w:pPr>
      <w:r w:rsidRPr="007467A8">
        <w:rPr>
          <w:rStyle w:val="BrainCaptionChar"/>
          <w:b/>
          <w:bCs/>
        </w:rPr>
        <w:t>Figure 5: Brain Injury Pathology Normalised Cumulative Frequency Distributions</w:t>
      </w:r>
    </w:p>
    <w:p w14:paraId="4082974A" w14:textId="3583DF55" w:rsidR="00C56389" w:rsidRDefault="008115E1" w:rsidP="00E839E7">
      <w:pPr>
        <w:pStyle w:val="BrainMainText"/>
        <w:jc w:val="center"/>
        <w:rPr>
          <w:rStyle w:val="BrainCaptionChar"/>
          <w:b/>
          <w:bCs/>
        </w:rPr>
      </w:pPr>
      <w:r w:rsidRPr="00A4340F">
        <w:rPr>
          <w:rStyle w:val="BrainCaptionChar"/>
          <w:i w:val="0"/>
          <w:iCs w:val="0"/>
          <w:noProof/>
          <w:shd w:val="clear" w:color="auto" w:fill="auto"/>
        </w:rPr>
        <w:lastRenderedPageBreak/>
        <w:drawing>
          <wp:inline distT="0" distB="0" distL="0" distR="0" wp14:anchorId="07F91231" wp14:editId="78FC4A1E">
            <wp:extent cx="4107556" cy="61589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9" b="750"/>
                    <a:stretch/>
                  </pic:blipFill>
                  <pic:spPr bwMode="auto">
                    <a:xfrm>
                      <a:off x="0" y="0"/>
                      <a:ext cx="4107940" cy="6159548"/>
                    </a:xfrm>
                    <a:prstGeom prst="rect">
                      <a:avLst/>
                    </a:prstGeom>
                    <a:noFill/>
                    <a:ln>
                      <a:noFill/>
                    </a:ln>
                    <a:extLst>
                      <a:ext uri="{53640926-AAD7-44D8-BBD7-CCE9431645EC}">
                        <a14:shadowObscured xmlns:a14="http://schemas.microsoft.com/office/drawing/2010/main"/>
                      </a:ext>
                    </a:extLst>
                  </pic:spPr>
                </pic:pic>
              </a:graphicData>
            </a:graphic>
          </wp:inline>
        </w:drawing>
      </w:r>
    </w:p>
    <w:p w14:paraId="5CAB7932" w14:textId="1222E21E" w:rsidR="00F61903" w:rsidRPr="00F949BF" w:rsidRDefault="00F61903" w:rsidP="00F61903">
      <w:pPr>
        <w:pStyle w:val="BrainCaption"/>
      </w:pPr>
      <w:r w:rsidRPr="00F949BF">
        <w:t>Figure 5. Normalised cumulative frequency distributions o</w:t>
      </w:r>
      <w:bookmarkEnd w:id="24"/>
      <w:r w:rsidRPr="00F949BF">
        <w:t xml:space="preserve">f total delta-V (km/h) are shown for TBI severity and a range of pathologies. The further to the right a curve is shifted, the higher the overall total delta-V distribution is. </w:t>
      </w:r>
      <w:r w:rsidR="00647730" w:rsidRPr="00F949BF">
        <w:t>In plots A and G, the curve corresponding to mild TBI is shown in orange. In the remaining figures the red curve shows moderate-severe TBI or key pathologies (labelled on the left-hand side of the figure). All uninjured car occupants (green curve, A-F) experienced delta-V ≤ 5</w:t>
      </w:r>
      <w:r w:rsidR="0077498C" w:rsidRPr="00F949BF">
        <w:t>5</w:t>
      </w:r>
      <w:r w:rsidR="00D02E3C" w:rsidRPr="00F949BF">
        <w:t xml:space="preserve"> </w:t>
      </w:r>
      <w:r w:rsidR="00647730" w:rsidRPr="00F949BF">
        <w:t>km/h and car occupant casualties without TBI (blue curve, A-F) experienced delta-V ≤</w:t>
      </w:r>
      <w:r w:rsidR="00FA57FF" w:rsidRPr="00F949BF">
        <w:t xml:space="preserve"> </w:t>
      </w:r>
      <w:r w:rsidR="00647730" w:rsidRPr="00F949BF">
        <w:t>7</w:t>
      </w:r>
      <w:r w:rsidR="0077498C" w:rsidRPr="00F949BF">
        <w:t>5</w:t>
      </w:r>
      <w:r w:rsidR="00D02E3C" w:rsidRPr="00F949BF">
        <w:t xml:space="preserve"> </w:t>
      </w:r>
      <w:r w:rsidR="00647730" w:rsidRPr="00F949BF">
        <w:t xml:space="preserve">km/h. </w:t>
      </w:r>
      <w:r w:rsidR="00FF1DBD" w:rsidRPr="00F949BF">
        <w:t xml:space="preserve">In the pedestrian-cyclist group, there were insufficient numbers of uninjured subjects, so only </w:t>
      </w:r>
      <w:r w:rsidR="00647730" w:rsidRPr="00F949BF">
        <w:t xml:space="preserve">casualties without TBI are shown (blue curve). </w:t>
      </w:r>
      <w:r w:rsidRPr="00F949BF">
        <w:t xml:space="preserve">The y-axis shows the proportion of the group which sustained their injury at or below </w:t>
      </w:r>
      <w:r w:rsidRPr="00F949BF">
        <w:lastRenderedPageBreak/>
        <w:t>the threshold on the x-axis. For example, 50% of car occupants with moderate-severe TBI were exposed to 4</w:t>
      </w:r>
      <w:r w:rsidR="00DE0D00" w:rsidRPr="00F949BF">
        <w:t>5</w:t>
      </w:r>
      <w:r w:rsidRPr="00F949BF">
        <w:t xml:space="preserve">km/h total delta-V or less.  </w:t>
      </w:r>
      <w:r w:rsidR="00FF1DBD" w:rsidRPr="00F949BF">
        <w:t>Corresponding s</w:t>
      </w:r>
      <w:r w:rsidRPr="00F949BF">
        <w:t>haded regions show 95% confidence intervals.</w:t>
      </w:r>
      <w:r w:rsidR="00DE0D00" w:rsidRPr="00F949BF">
        <w:t xml:space="preserve"> Of 7</w:t>
      </w:r>
      <w:r w:rsidR="00333A7C" w:rsidRPr="00F949BF">
        <w:t>38</w:t>
      </w:r>
      <w:r w:rsidR="00DE0D00" w:rsidRPr="00F949BF">
        <w:t xml:space="preserve"> car occupants with known delta-V, 18</w:t>
      </w:r>
      <w:r w:rsidR="00F949BF" w:rsidRPr="00F949BF">
        <w:t>2</w:t>
      </w:r>
      <w:r w:rsidR="00DE0D00" w:rsidRPr="00F949BF">
        <w:t xml:space="preserve"> were uninjured, </w:t>
      </w:r>
      <w:r w:rsidR="00F949BF" w:rsidRPr="00F949BF">
        <w:t>4</w:t>
      </w:r>
      <w:r w:rsidR="00DE0D00" w:rsidRPr="00F949BF">
        <w:t>7</w:t>
      </w:r>
      <w:r w:rsidR="00F949BF" w:rsidRPr="00F949BF">
        <w:t>2</w:t>
      </w:r>
      <w:r w:rsidR="00DE0D00" w:rsidRPr="00F949BF">
        <w:t xml:space="preserve"> were injured without TBI and </w:t>
      </w:r>
      <w:r w:rsidR="00F949BF" w:rsidRPr="00F949BF">
        <w:t>84</w:t>
      </w:r>
      <w:r w:rsidR="00DE0D00" w:rsidRPr="00F949BF">
        <w:t xml:space="preserve"> sustained TBI (2</w:t>
      </w:r>
      <w:r w:rsidR="00F949BF" w:rsidRPr="00F949BF">
        <w:t>4</w:t>
      </w:r>
      <w:r w:rsidR="00DE0D00" w:rsidRPr="00F949BF">
        <w:t xml:space="preserve"> symptomatic-possible, 2</w:t>
      </w:r>
      <w:r w:rsidR="00F949BF" w:rsidRPr="00F949BF">
        <w:t>1</w:t>
      </w:r>
      <w:r w:rsidR="00DE0D00" w:rsidRPr="00F949BF">
        <w:t xml:space="preserve"> mild-probable and </w:t>
      </w:r>
      <w:r w:rsidR="00F949BF" w:rsidRPr="00F949BF">
        <w:t>39</w:t>
      </w:r>
      <w:r w:rsidR="00DE0D00" w:rsidRPr="00F949BF">
        <w:t xml:space="preserve"> moderate-severe). </w:t>
      </w:r>
      <w:r w:rsidR="007124BC">
        <w:t xml:space="preserve">Car occupants with known delta-V included 14 with skull fracture, 14 with SDH, 24 with SAH and 19 with focal injury. </w:t>
      </w:r>
      <w:r w:rsidR="00DE0D00" w:rsidRPr="00F949BF">
        <w:t>Of 142 vulnerable road users with known kinematics, 3 were uninjured, 79 were injured without TBI and 60 sustained TBI (6 symptomatic-possible, 12 mild-probable and 42 moderate-severe).</w:t>
      </w:r>
      <w:r w:rsidR="007124BC">
        <w:t xml:space="preserve"> VRUs with known delta-V included 25 with skull fracture, 9 with SDH, 19 with SAH and 21 with focal injury.</w:t>
      </w:r>
    </w:p>
    <w:p w14:paraId="453B70BB" w14:textId="77777777" w:rsidR="00DE0D00" w:rsidRPr="00F949BF" w:rsidRDefault="00DE0D00" w:rsidP="00DE0D00">
      <w:pPr>
        <w:pStyle w:val="BrainSubtitle"/>
      </w:pPr>
      <w:r w:rsidRPr="00F949BF">
        <w:rPr>
          <w:rStyle w:val="Strong"/>
          <w:b/>
          <w:bCs/>
        </w:rPr>
        <w:t>Lateral delta-V exposure increases car occupant TBI risk</w:t>
      </w:r>
    </w:p>
    <w:p w14:paraId="14608DC1" w14:textId="762F93FC" w:rsidR="00DE0D00" w:rsidRPr="00E8669C" w:rsidRDefault="00DE0D00" w:rsidP="00DE0D00">
      <w:pPr>
        <w:pStyle w:val="BrainMainText"/>
        <w:rPr>
          <w:rStyle w:val="Strong"/>
          <w:b w:val="0"/>
          <w:bCs w:val="0"/>
        </w:rPr>
      </w:pPr>
      <w:r w:rsidRPr="00F949BF">
        <w:rPr>
          <w:rStyle w:val="Strong"/>
          <w:b w:val="0"/>
          <w:bCs w:val="0"/>
        </w:rPr>
        <w:t>We next examined the effect of impact direction on TBI risk. Lateral and longitudinal delta-V was estimated for car occupants, where sufficient information was available (n=7</w:t>
      </w:r>
      <w:r w:rsidR="00F949BF" w:rsidRPr="00F949BF">
        <w:rPr>
          <w:rStyle w:val="Strong"/>
          <w:b w:val="0"/>
          <w:bCs w:val="0"/>
        </w:rPr>
        <w:t>38</w:t>
      </w:r>
      <w:r w:rsidRPr="00F949BF">
        <w:rPr>
          <w:rStyle w:val="Strong"/>
          <w:b w:val="0"/>
          <w:bCs w:val="0"/>
        </w:rPr>
        <w:t>). Cumulative frequency curves for groups with moderate-severe TBI, injured subjects who did not sustain TBI and uninjured subjects were then calculated for lateral and longitudinal delta-V components (Fig. 6). Ten car occupants with equal lateral and longitudinal delta-V components were excluded. Car occupants involved in collisions with a higher lateral delta-V (n=1</w:t>
      </w:r>
      <w:r w:rsidR="00F949BF" w:rsidRPr="00F949BF">
        <w:rPr>
          <w:rStyle w:val="Strong"/>
          <w:b w:val="0"/>
          <w:bCs w:val="0"/>
        </w:rPr>
        <w:t>16</w:t>
      </w:r>
      <w:r w:rsidRPr="00F949BF">
        <w:rPr>
          <w:rStyle w:val="Strong"/>
          <w:b w:val="0"/>
          <w:bCs w:val="0"/>
        </w:rPr>
        <w:t xml:space="preserve">) showed a higher </w:t>
      </w:r>
      <w:r w:rsidRPr="00E8669C">
        <w:rPr>
          <w:rStyle w:val="Strong"/>
          <w:b w:val="0"/>
          <w:bCs w:val="0"/>
        </w:rPr>
        <w:t>prevalence of moderate-severe TBI than those with higher longitudinal delta-V (n=6</w:t>
      </w:r>
      <w:r w:rsidR="00F949BF" w:rsidRPr="00E8669C">
        <w:rPr>
          <w:rStyle w:val="Strong"/>
          <w:b w:val="0"/>
          <w:bCs w:val="0"/>
        </w:rPr>
        <w:t>14</w:t>
      </w:r>
      <w:r w:rsidRPr="00E8669C">
        <w:rPr>
          <w:rStyle w:val="Strong"/>
          <w:b w:val="0"/>
          <w:bCs w:val="0"/>
        </w:rPr>
        <w:t>) [</w:t>
      </w:r>
      <w:r w:rsidRPr="00E8669C">
        <w:t>χ</w:t>
      </w:r>
      <w:r w:rsidRPr="00E8669C">
        <w:rPr>
          <w:vertAlign w:val="superscript"/>
        </w:rPr>
        <w:t>2</w:t>
      </w:r>
      <w:r w:rsidRPr="00E8669C">
        <w:rPr>
          <w:rStyle w:val="Strong"/>
          <w:b w:val="0"/>
          <w:bCs w:val="0"/>
          <w:vertAlign w:val="subscript"/>
        </w:rPr>
        <w:t>(1)</w:t>
      </w:r>
      <w:r w:rsidRPr="00E8669C">
        <w:rPr>
          <w:rStyle w:val="Strong"/>
          <w:b w:val="0"/>
          <w:bCs w:val="0"/>
        </w:rPr>
        <w:t>=</w:t>
      </w:r>
      <w:r w:rsidR="00E8669C" w:rsidRPr="00E8669C">
        <w:rPr>
          <w:rStyle w:val="Strong"/>
          <w:b w:val="0"/>
          <w:bCs w:val="0"/>
        </w:rPr>
        <w:t>5</w:t>
      </w:r>
      <w:r w:rsidRPr="00E8669C">
        <w:rPr>
          <w:rStyle w:val="Strong"/>
          <w:b w:val="0"/>
          <w:bCs w:val="0"/>
        </w:rPr>
        <w:t>.3</w:t>
      </w:r>
      <w:r w:rsidR="00E8669C" w:rsidRPr="00E8669C">
        <w:rPr>
          <w:rStyle w:val="Strong"/>
          <w:b w:val="0"/>
          <w:bCs w:val="0"/>
        </w:rPr>
        <w:t>6</w:t>
      </w:r>
      <w:r w:rsidRPr="00E8669C">
        <w:rPr>
          <w:rStyle w:val="Strong"/>
          <w:b w:val="0"/>
          <w:bCs w:val="0"/>
        </w:rPr>
        <w:t>, p=0.0</w:t>
      </w:r>
      <w:r w:rsidR="00E8669C" w:rsidRPr="00E8669C">
        <w:rPr>
          <w:rStyle w:val="Strong"/>
          <w:b w:val="0"/>
          <w:bCs w:val="0"/>
        </w:rPr>
        <w:t>21</w:t>
      </w:r>
      <w:r w:rsidRPr="00E8669C">
        <w:rPr>
          <w:rStyle w:val="Strong"/>
          <w:b w:val="0"/>
          <w:bCs w:val="0"/>
        </w:rPr>
        <w:t>] an</w:t>
      </w:r>
      <w:r w:rsidRPr="00621157">
        <w:rPr>
          <w:rStyle w:val="Strong"/>
          <w:b w:val="0"/>
          <w:bCs w:val="0"/>
        </w:rPr>
        <w:t>d 2.</w:t>
      </w:r>
      <w:r w:rsidR="00621157" w:rsidRPr="00621157">
        <w:rPr>
          <w:rStyle w:val="Strong"/>
          <w:b w:val="0"/>
          <w:bCs w:val="0"/>
        </w:rPr>
        <w:t>19</w:t>
      </w:r>
      <w:r w:rsidRPr="00621157">
        <w:rPr>
          <w:rStyle w:val="Strong"/>
          <w:b w:val="0"/>
          <w:bCs w:val="0"/>
        </w:rPr>
        <w:t xml:space="preserve"> relative risk ratio, (CI</w:t>
      </w:r>
      <w:r w:rsidRPr="00621157">
        <w:rPr>
          <w:rStyle w:val="Strong"/>
          <w:b w:val="0"/>
          <w:bCs w:val="0"/>
          <w:vertAlign w:val="subscript"/>
        </w:rPr>
        <w:t>95%</w:t>
      </w:r>
      <w:r w:rsidRPr="00621157">
        <w:rPr>
          <w:rStyle w:val="Strong"/>
          <w:b w:val="0"/>
          <w:bCs w:val="0"/>
        </w:rPr>
        <w:t>:1.</w:t>
      </w:r>
      <w:r w:rsidR="00621157" w:rsidRPr="00621157">
        <w:rPr>
          <w:rStyle w:val="Strong"/>
          <w:b w:val="0"/>
          <w:bCs w:val="0"/>
        </w:rPr>
        <w:t>12</w:t>
      </w:r>
      <w:r w:rsidRPr="00621157">
        <w:rPr>
          <w:rStyle w:val="Strong"/>
          <w:b w:val="0"/>
          <w:bCs w:val="0"/>
        </w:rPr>
        <w:t>-</w:t>
      </w:r>
      <w:r w:rsidR="00621157" w:rsidRPr="00621157">
        <w:rPr>
          <w:rStyle w:val="Strong"/>
          <w:b w:val="0"/>
          <w:bCs w:val="0"/>
        </w:rPr>
        <w:t>4</w:t>
      </w:r>
      <w:r w:rsidRPr="00621157">
        <w:rPr>
          <w:rStyle w:val="Strong"/>
          <w:b w:val="0"/>
          <w:bCs w:val="0"/>
        </w:rPr>
        <w:t>.</w:t>
      </w:r>
      <w:r w:rsidR="00621157" w:rsidRPr="00621157">
        <w:rPr>
          <w:rStyle w:val="Strong"/>
          <w:b w:val="0"/>
          <w:bCs w:val="0"/>
        </w:rPr>
        <w:t>30</w:t>
      </w:r>
      <w:r w:rsidRPr="00621157">
        <w:rPr>
          <w:rStyle w:val="Strong"/>
          <w:b w:val="0"/>
          <w:bCs w:val="0"/>
        </w:rPr>
        <w:t>).  This difference was not driven by a higher</w:t>
      </w:r>
      <w:r w:rsidRPr="00E8669C">
        <w:rPr>
          <w:rStyle w:val="Strong"/>
          <w:b w:val="0"/>
          <w:bCs w:val="0"/>
        </w:rPr>
        <w:t xml:space="preserve"> delta-V distribution as the lateral-dominant group had lower total delta-V [U</w:t>
      </w:r>
      <w:r w:rsidRPr="00E8669C">
        <w:rPr>
          <w:rStyle w:val="Strong"/>
          <w:b w:val="0"/>
          <w:bCs w:val="0"/>
          <w:vertAlign w:val="subscript"/>
        </w:rPr>
        <w:t>MW</w:t>
      </w:r>
      <w:r w:rsidRPr="00E8669C">
        <w:rPr>
          <w:rStyle w:val="Strong"/>
          <w:b w:val="0"/>
          <w:bCs w:val="0"/>
        </w:rPr>
        <w:t>=</w:t>
      </w:r>
      <w:r w:rsidR="00E8669C">
        <w:rPr>
          <w:rStyle w:val="Strong"/>
          <w:b w:val="0"/>
          <w:bCs w:val="0"/>
        </w:rPr>
        <w:t>28</w:t>
      </w:r>
      <w:r w:rsidR="00792D13" w:rsidRPr="00E8669C">
        <w:rPr>
          <w:rStyle w:val="Strong"/>
          <w:b w:val="0"/>
          <w:bCs w:val="0"/>
        </w:rPr>
        <w:t>,</w:t>
      </w:r>
      <w:r w:rsidR="00E8669C">
        <w:rPr>
          <w:rStyle w:val="Strong"/>
          <w:b w:val="0"/>
          <w:bCs w:val="0"/>
        </w:rPr>
        <w:t>8</w:t>
      </w:r>
      <w:r w:rsidRPr="00E8669C">
        <w:rPr>
          <w:rStyle w:val="Strong"/>
          <w:b w:val="0"/>
          <w:bCs w:val="0"/>
        </w:rPr>
        <w:t>1</w:t>
      </w:r>
      <w:r w:rsidR="00E8669C">
        <w:rPr>
          <w:rStyle w:val="Strong"/>
          <w:b w:val="0"/>
          <w:bCs w:val="0"/>
        </w:rPr>
        <w:t>5</w:t>
      </w:r>
      <w:r w:rsidRPr="00E8669C">
        <w:rPr>
          <w:rStyle w:val="Strong"/>
          <w:b w:val="0"/>
          <w:bCs w:val="0"/>
        </w:rPr>
        <w:t>.</w:t>
      </w:r>
      <w:r w:rsidR="00E8669C">
        <w:rPr>
          <w:rStyle w:val="Strong"/>
          <w:b w:val="0"/>
          <w:bCs w:val="0"/>
        </w:rPr>
        <w:t>5</w:t>
      </w:r>
      <w:r w:rsidRPr="00E8669C">
        <w:rPr>
          <w:rStyle w:val="Strong"/>
          <w:b w:val="0"/>
          <w:bCs w:val="0"/>
        </w:rPr>
        <w:t>, p</w:t>
      </w:r>
      <w:r w:rsidR="00E8669C">
        <w:rPr>
          <w:rStyle w:val="Strong"/>
          <w:b w:val="0"/>
          <w:bCs w:val="0"/>
        </w:rPr>
        <w:t>&lt;</w:t>
      </w:r>
      <w:r w:rsidRPr="00E8669C">
        <w:rPr>
          <w:rStyle w:val="Strong"/>
          <w:b w:val="0"/>
          <w:bCs w:val="0"/>
        </w:rPr>
        <w:t>0.00</w:t>
      </w:r>
      <w:r w:rsidR="00E8669C">
        <w:rPr>
          <w:rStyle w:val="Strong"/>
          <w:b w:val="0"/>
          <w:bCs w:val="0"/>
        </w:rPr>
        <w:t>1</w:t>
      </w:r>
      <w:r w:rsidRPr="00E8669C">
        <w:rPr>
          <w:rStyle w:val="Strong"/>
          <w:b w:val="0"/>
          <w:bCs w:val="0"/>
        </w:rPr>
        <w:t>] and lower dominant component distributions [U</w:t>
      </w:r>
      <w:r w:rsidRPr="00E8669C">
        <w:rPr>
          <w:rStyle w:val="Strong"/>
          <w:b w:val="0"/>
          <w:bCs w:val="0"/>
          <w:vertAlign w:val="subscript"/>
        </w:rPr>
        <w:t>MW</w:t>
      </w:r>
      <w:r w:rsidRPr="00E8669C">
        <w:rPr>
          <w:rStyle w:val="Strong"/>
          <w:b w:val="0"/>
          <w:bCs w:val="0"/>
        </w:rPr>
        <w:t>=2</w:t>
      </w:r>
      <w:r w:rsidR="00E8669C">
        <w:rPr>
          <w:rStyle w:val="Strong"/>
          <w:b w:val="0"/>
          <w:bCs w:val="0"/>
        </w:rPr>
        <w:t>315</w:t>
      </w:r>
      <w:r w:rsidRPr="00E8669C">
        <w:rPr>
          <w:rStyle w:val="Strong"/>
          <w:b w:val="0"/>
          <w:bCs w:val="0"/>
        </w:rPr>
        <w:t>.</w:t>
      </w:r>
      <w:r w:rsidR="00E8669C">
        <w:rPr>
          <w:rStyle w:val="Strong"/>
          <w:b w:val="0"/>
          <w:bCs w:val="0"/>
        </w:rPr>
        <w:t>0</w:t>
      </w:r>
      <w:r w:rsidRPr="00E8669C">
        <w:rPr>
          <w:rStyle w:val="Strong"/>
          <w:b w:val="0"/>
          <w:bCs w:val="0"/>
        </w:rPr>
        <w:t xml:space="preserve">, p&lt;0.001] compared to the longitudinal-dominant group </w:t>
      </w:r>
      <w:r w:rsidRPr="00E8669C">
        <w:t>(Fig. 6A)</w:t>
      </w:r>
      <w:r w:rsidRPr="00E8669C">
        <w:rPr>
          <w:rStyle w:val="Strong"/>
          <w:b w:val="0"/>
          <w:bCs w:val="0"/>
        </w:rPr>
        <w:t>.</w:t>
      </w:r>
    </w:p>
    <w:p w14:paraId="2117724A" w14:textId="27A4FD5F" w:rsidR="00DE0D00" w:rsidRPr="00DD4A1A" w:rsidRDefault="00DE0D00" w:rsidP="00DE0D00">
      <w:pPr>
        <w:pStyle w:val="BrainMainText"/>
      </w:pPr>
      <w:r w:rsidRPr="003464EA">
        <w:rPr>
          <w:rStyle w:val="Strong"/>
          <w:b w:val="0"/>
          <w:bCs w:val="0"/>
        </w:rPr>
        <w:t>A proportion of the collisions (37%, n=2</w:t>
      </w:r>
      <w:r w:rsidR="003464EA" w:rsidRPr="003464EA">
        <w:rPr>
          <w:rStyle w:val="Strong"/>
          <w:b w:val="0"/>
          <w:bCs w:val="0"/>
        </w:rPr>
        <w:t>70</w:t>
      </w:r>
      <w:r w:rsidRPr="003464EA">
        <w:rPr>
          <w:rStyle w:val="Strong"/>
          <w:b w:val="0"/>
          <w:bCs w:val="0"/>
        </w:rPr>
        <w:t>) involved both lateral and longitudinal delta-V components, so we performed a sub-analysis comparing collisions where car occupants were exposed only to lateral or longitudinal delta-V.</w:t>
      </w:r>
      <w:r w:rsidRPr="003464EA">
        <w:t xml:space="preserve"> </w:t>
      </w:r>
      <w:r w:rsidRPr="003464EA">
        <w:rPr>
          <w:rStyle w:val="Strong"/>
          <w:b w:val="0"/>
          <w:bCs w:val="0"/>
        </w:rPr>
        <w:t>Car occupants exposed only to lateral delta-V only (n=6</w:t>
      </w:r>
      <w:r w:rsidR="003464EA" w:rsidRPr="003464EA">
        <w:rPr>
          <w:rStyle w:val="Strong"/>
          <w:b w:val="0"/>
          <w:bCs w:val="0"/>
        </w:rPr>
        <w:t>1</w:t>
      </w:r>
      <w:r w:rsidRPr="003464EA">
        <w:rPr>
          <w:rStyle w:val="Strong"/>
          <w:b w:val="0"/>
          <w:bCs w:val="0"/>
        </w:rPr>
        <w:t>) had a higher risk of moderate-severe TBI than those expos</w:t>
      </w:r>
      <w:r w:rsidRPr="00621157">
        <w:rPr>
          <w:rStyle w:val="Strong"/>
          <w:b w:val="0"/>
          <w:bCs w:val="0"/>
        </w:rPr>
        <w:t>ed only to longitudinal delta-V groups (n=4</w:t>
      </w:r>
      <w:r w:rsidR="003464EA" w:rsidRPr="00621157">
        <w:rPr>
          <w:rStyle w:val="Strong"/>
          <w:b w:val="0"/>
          <w:bCs w:val="0"/>
        </w:rPr>
        <w:t>07</w:t>
      </w:r>
      <w:r w:rsidRPr="00621157">
        <w:rPr>
          <w:rStyle w:val="Strong"/>
          <w:b w:val="0"/>
          <w:bCs w:val="0"/>
        </w:rPr>
        <w:t>)</w:t>
      </w:r>
      <w:r w:rsidRPr="00621157">
        <w:t xml:space="preserve"> [χ</w:t>
      </w:r>
      <w:r w:rsidRPr="00621157">
        <w:rPr>
          <w:vertAlign w:val="superscript"/>
        </w:rPr>
        <w:t>2</w:t>
      </w:r>
      <w:r w:rsidRPr="00621157">
        <w:rPr>
          <w:rStyle w:val="Strong"/>
          <w:b w:val="0"/>
          <w:bCs w:val="0"/>
          <w:vertAlign w:val="subscript"/>
        </w:rPr>
        <w:t>(1)</w:t>
      </w:r>
      <w:r w:rsidRPr="00621157">
        <w:t>=</w:t>
      </w:r>
      <w:r w:rsidR="006A3912" w:rsidRPr="00621157">
        <w:t>7</w:t>
      </w:r>
      <w:r w:rsidRPr="00621157">
        <w:t>.</w:t>
      </w:r>
      <w:r w:rsidR="006A3912" w:rsidRPr="00621157">
        <w:t>99</w:t>
      </w:r>
      <w:r w:rsidRPr="00621157">
        <w:t>, p=0.00</w:t>
      </w:r>
      <w:r w:rsidR="006A3912" w:rsidRPr="00621157">
        <w:t>5</w:t>
      </w:r>
      <w:r w:rsidRPr="00621157">
        <w:t>; RR(CI</w:t>
      </w:r>
      <w:r w:rsidRPr="00621157">
        <w:rPr>
          <w:vertAlign w:val="subscript"/>
        </w:rPr>
        <w:t>95%</w:t>
      </w:r>
      <w:r w:rsidRPr="00621157">
        <w:t>):3.</w:t>
      </w:r>
      <w:r w:rsidR="00621157" w:rsidRPr="00621157">
        <w:t>34</w:t>
      </w:r>
      <w:r w:rsidRPr="00621157">
        <w:t xml:space="preserve"> (1.</w:t>
      </w:r>
      <w:r w:rsidR="00621157" w:rsidRPr="00621157">
        <w:t>40</w:t>
      </w:r>
      <w:r w:rsidRPr="00621157">
        <w:t>-7.</w:t>
      </w:r>
      <w:r w:rsidR="00621157" w:rsidRPr="00621157">
        <w:t>93</w:t>
      </w:r>
      <w:r w:rsidRPr="006A3912">
        <w:t>)]</w:t>
      </w:r>
      <w:r w:rsidRPr="006A3912">
        <w:rPr>
          <w:rStyle w:val="Strong"/>
          <w:b w:val="0"/>
          <w:bCs w:val="0"/>
        </w:rPr>
        <w:t xml:space="preserve">. </w:t>
      </w:r>
      <w:r w:rsidRPr="006A3912">
        <w:t>SAH was also more prevalent for car occupants only exposed to latera</w:t>
      </w:r>
      <w:r w:rsidRPr="00621157">
        <w:t>l delta-V [χ</w:t>
      </w:r>
      <w:r w:rsidRPr="00621157">
        <w:rPr>
          <w:vertAlign w:val="superscript"/>
        </w:rPr>
        <w:t>2</w:t>
      </w:r>
      <w:r w:rsidRPr="00621157">
        <w:rPr>
          <w:rStyle w:val="Strong"/>
          <w:b w:val="0"/>
          <w:bCs w:val="0"/>
          <w:vertAlign w:val="subscript"/>
        </w:rPr>
        <w:t>(1)</w:t>
      </w:r>
      <w:r w:rsidRPr="00621157">
        <w:t>=</w:t>
      </w:r>
      <w:r w:rsidR="00DD4A1A" w:rsidRPr="00621157">
        <w:t>5</w:t>
      </w:r>
      <w:r w:rsidRPr="00621157">
        <w:t>.</w:t>
      </w:r>
      <w:r w:rsidR="00DD4A1A" w:rsidRPr="00621157">
        <w:t>41</w:t>
      </w:r>
      <w:r w:rsidRPr="00621157">
        <w:t>, p=0.0</w:t>
      </w:r>
      <w:r w:rsidR="00DD4A1A" w:rsidRPr="00621157">
        <w:t>20</w:t>
      </w:r>
      <w:r w:rsidRPr="00621157">
        <w:t>] and had a 3.</w:t>
      </w:r>
      <w:r w:rsidR="00621157" w:rsidRPr="00621157">
        <w:t>81</w:t>
      </w:r>
      <w:r w:rsidRPr="00621157">
        <w:t xml:space="preserve"> relative risk ratio (CI</w:t>
      </w:r>
      <w:r w:rsidRPr="00621157">
        <w:rPr>
          <w:vertAlign w:val="subscript"/>
        </w:rPr>
        <w:t>95%</w:t>
      </w:r>
      <w:r w:rsidRPr="00621157">
        <w:t>:1.</w:t>
      </w:r>
      <w:r w:rsidR="00621157" w:rsidRPr="00621157">
        <w:t>15</w:t>
      </w:r>
      <w:r w:rsidRPr="00621157">
        <w:t>-1</w:t>
      </w:r>
      <w:r w:rsidR="00621157" w:rsidRPr="00621157">
        <w:t>2</w:t>
      </w:r>
      <w:r w:rsidRPr="00621157">
        <w:t>.</w:t>
      </w:r>
      <w:r w:rsidR="00621157" w:rsidRPr="00621157">
        <w:t>6</w:t>
      </w:r>
      <w:r w:rsidRPr="00621157">
        <w:t>4). The lateral</w:t>
      </w:r>
      <w:r w:rsidRPr="00DD4A1A">
        <w:t xml:space="preserve"> delta-V distributions were lower than the corresponding longitudinal delta-V distributions (Fig. 6B) [moderate-severe: </w:t>
      </w:r>
      <w:r w:rsidRPr="00DD4A1A">
        <w:rPr>
          <w:rStyle w:val="Strong"/>
          <w:b w:val="0"/>
          <w:bCs w:val="0"/>
        </w:rPr>
        <w:t>U</w:t>
      </w:r>
      <w:r w:rsidRPr="00DD4A1A">
        <w:rPr>
          <w:rStyle w:val="Strong"/>
          <w:b w:val="0"/>
          <w:bCs w:val="0"/>
          <w:vertAlign w:val="subscript"/>
        </w:rPr>
        <w:t>MW</w:t>
      </w:r>
      <w:r w:rsidRPr="00DD4A1A">
        <w:t>=</w:t>
      </w:r>
      <w:r w:rsidR="00DD4A1A">
        <w:t>10</w:t>
      </w:r>
      <w:r w:rsidRPr="00DD4A1A">
        <w:t xml:space="preserve">.0, p=0.002; no TBI: </w:t>
      </w:r>
      <w:r w:rsidRPr="00DD4A1A">
        <w:rPr>
          <w:rStyle w:val="Strong"/>
          <w:b w:val="0"/>
          <w:bCs w:val="0"/>
        </w:rPr>
        <w:t>U</w:t>
      </w:r>
      <w:r w:rsidRPr="00DD4A1A">
        <w:rPr>
          <w:rStyle w:val="Strong"/>
          <w:b w:val="0"/>
          <w:bCs w:val="0"/>
          <w:vertAlign w:val="subscript"/>
        </w:rPr>
        <w:t>MW</w:t>
      </w:r>
      <w:r w:rsidRPr="00DD4A1A">
        <w:t>=3,</w:t>
      </w:r>
      <w:r w:rsidR="00DD4A1A">
        <w:t>464</w:t>
      </w:r>
      <w:r w:rsidRPr="00DD4A1A">
        <w:t>.</w:t>
      </w:r>
      <w:r w:rsidR="00DD4A1A">
        <w:t>5</w:t>
      </w:r>
      <w:r w:rsidRPr="00DD4A1A">
        <w:t>, p</w:t>
      </w:r>
      <w:r w:rsidR="00DD4A1A">
        <w:t>=</w:t>
      </w:r>
      <w:r w:rsidRPr="00DD4A1A">
        <w:t xml:space="preserve">0.001, overall: </w:t>
      </w:r>
      <w:r w:rsidRPr="00DD4A1A">
        <w:rPr>
          <w:rStyle w:val="Strong"/>
          <w:b w:val="0"/>
          <w:bCs w:val="0"/>
        </w:rPr>
        <w:t>U</w:t>
      </w:r>
      <w:r w:rsidRPr="00DD4A1A">
        <w:rPr>
          <w:rStyle w:val="Strong"/>
          <w:b w:val="0"/>
          <w:bCs w:val="0"/>
          <w:vertAlign w:val="subscript"/>
        </w:rPr>
        <w:t>MW</w:t>
      </w:r>
      <w:r w:rsidRPr="00DD4A1A">
        <w:t>=</w:t>
      </w:r>
      <w:r w:rsidR="00DD4A1A">
        <w:t>9</w:t>
      </w:r>
      <w:r w:rsidRPr="00DD4A1A">
        <w:t>,</w:t>
      </w:r>
      <w:r w:rsidR="00DD4A1A">
        <w:t>811</w:t>
      </w:r>
      <w:r w:rsidRPr="00DD4A1A">
        <w:t>.0, p=0.00</w:t>
      </w:r>
      <w:r w:rsidR="00DD4A1A">
        <w:t>4</w:t>
      </w:r>
      <w:r w:rsidRPr="00DD4A1A">
        <w:t>].</w:t>
      </w:r>
    </w:p>
    <w:p w14:paraId="38EB754E" w14:textId="77777777" w:rsidR="00F61903" w:rsidRPr="00FB5317" w:rsidRDefault="00F61903" w:rsidP="00F61903">
      <w:pPr>
        <w:spacing w:line="360" w:lineRule="auto"/>
        <w:jc w:val="both"/>
        <w:rPr>
          <w:rStyle w:val="Strong"/>
          <w:rFonts w:ascii="Times New Roman" w:hAnsi="Times New Roman" w:cs="Times New Roman"/>
          <w:b w:val="0"/>
          <w:bCs w:val="0"/>
          <w:sz w:val="24"/>
          <w:szCs w:val="24"/>
          <w:highlight w:val="yellow"/>
          <w:lang w:eastAsia="en-GB"/>
        </w:rPr>
      </w:pPr>
      <w:r w:rsidRPr="00FB5317">
        <w:rPr>
          <w:rStyle w:val="Strong"/>
          <w:color w:val="2A2A2A"/>
          <w:highlight w:val="yellow"/>
          <w:bdr w:val="none" w:sz="0" w:space="0" w:color="auto" w:frame="1"/>
        </w:rPr>
        <w:br w:type="page"/>
      </w:r>
    </w:p>
    <w:p w14:paraId="0092D5BB" w14:textId="77777777" w:rsidR="00DE0D00" w:rsidRPr="00315734" w:rsidRDefault="00DE0D00" w:rsidP="00DE0D00">
      <w:pPr>
        <w:pStyle w:val="BrainCaption"/>
        <w:rPr>
          <w:sz w:val="20"/>
          <w:szCs w:val="20"/>
        </w:rPr>
      </w:pPr>
      <w:bookmarkStart w:id="25" w:name="_Ref38287378"/>
      <w:r w:rsidRPr="00315734">
        <w:rPr>
          <w:rStyle w:val="Strong"/>
          <w:bdr w:val="none" w:sz="0" w:space="0" w:color="auto" w:frame="1"/>
        </w:rPr>
        <w:lastRenderedPageBreak/>
        <w:t>Figure 6: Comparison of the lateral only and longitudinal only delta-V distributions</w:t>
      </w:r>
    </w:p>
    <w:p w14:paraId="1C1E11CC" w14:textId="77777777" w:rsidR="00DE0D00" w:rsidRPr="00315734" w:rsidRDefault="00DE0D00" w:rsidP="00DE0D00">
      <w:pPr>
        <w:pStyle w:val="BrainCaption"/>
      </w:pPr>
      <w:r w:rsidRPr="00315734">
        <w:rPr>
          <w:rStyle w:val="Strong"/>
          <w:noProof/>
          <w:color w:val="2A2A2A"/>
          <w:bdr w:val="none" w:sz="0" w:space="0" w:color="auto" w:frame="1"/>
        </w:rPr>
        <w:drawing>
          <wp:inline distT="0" distB="0" distL="0" distR="0" wp14:anchorId="489D6EB1" wp14:editId="00DC96EB">
            <wp:extent cx="5517339" cy="3820811"/>
            <wp:effectExtent l="0" t="0" r="762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17339" cy="3820811"/>
                    </a:xfrm>
                    <a:prstGeom prst="rect">
                      <a:avLst/>
                    </a:prstGeom>
                    <a:noFill/>
                    <a:ln>
                      <a:noFill/>
                    </a:ln>
                    <a:extLst>
                      <a:ext uri="{53640926-AAD7-44D8-BBD7-CCE9431645EC}">
                        <a14:shadowObscured xmlns:a14="http://schemas.microsoft.com/office/drawing/2010/main"/>
                      </a:ext>
                    </a:extLst>
                  </pic:spPr>
                </pic:pic>
              </a:graphicData>
            </a:graphic>
          </wp:inline>
        </w:drawing>
      </w:r>
    </w:p>
    <w:p w14:paraId="4018CE9E" w14:textId="57970BA6" w:rsidR="00F61903" w:rsidRPr="00621157" w:rsidRDefault="00F61903" w:rsidP="00F61903">
      <w:pPr>
        <w:pStyle w:val="BrainCaption"/>
      </w:pPr>
      <w:r w:rsidRPr="00621157">
        <w:t xml:space="preserve">Figure </w:t>
      </w:r>
      <w:bookmarkEnd w:id="25"/>
      <w:r w:rsidRPr="00621157">
        <w:t xml:space="preserve">6. Exploration of how the delta-V component direction affects TBI severity. (A) shows the dominant delta-V component distributions for car occupants who experienced lateral-dominant delta-V and longitudinal-dominant delta-V. </w:t>
      </w:r>
      <w:r w:rsidR="00653EED">
        <w:t>For moderate-severe TBI, the lateral-dominant delta-V distribution is significantly lower than the longitudinal-dominant delta-V distribution [</w:t>
      </w:r>
      <w:r w:rsidR="00653EED" w:rsidRPr="00653EED">
        <w:t>U</w:t>
      </w:r>
      <w:r w:rsidR="00653EED" w:rsidRPr="00653EED">
        <w:rPr>
          <w:vertAlign w:val="subscript"/>
        </w:rPr>
        <w:t>MW</w:t>
      </w:r>
      <w:r w:rsidR="00653EED" w:rsidRPr="00653EED">
        <w:t>=</w:t>
      </w:r>
      <w:r w:rsidR="00653EED">
        <w:t>87</w:t>
      </w:r>
      <w:r w:rsidR="00653EED" w:rsidRPr="00653EED">
        <w:t>.5, p=0.0</w:t>
      </w:r>
      <w:r w:rsidR="00653EED">
        <w:t>25]</w:t>
      </w:r>
      <w:r w:rsidR="004D05DE">
        <w:t>, showing that the delta-V distribution is not a confounding factor</w:t>
      </w:r>
      <w:r w:rsidR="00653EED">
        <w:t xml:space="preserve">. </w:t>
      </w:r>
      <w:r w:rsidRPr="00621157">
        <w:t xml:space="preserve">(B) shows the total delta-V distribution for car occupants who experienced only lateral and only longitudinal delta-V, split by TBI severity group. </w:t>
      </w:r>
      <w:r w:rsidR="00653EED">
        <w:t>For moderate-severe TBI and casualties without TBI, the only lateral delta-V distribution is significantly lower than the only longitudinal delta-V distribution [no TBI:</w:t>
      </w:r>
      <w:r w:rsidR="00653EED" w:rsidRPr="00DD4A1A">
        <w:rPr>
          <w:rStyle w:val="Strong"/>
          <w:b w:val="0"/>
          <w:bCs w:val="0"/>
        </w:rPr>
        <w:t>U</w:t>
      </w:r>
      <w:r w:rsidR="00653EED" w:rsidRPr="00DD4A1A">
        <w:rPr>
          <w:rStyle w:val="Strong"/>
          <w:b w:val="0"/>
          <w:bCs w:val="0"/>
          <w:vertAlign w:val="subscript"/>
        </w:rPr>
        <w:t>MW</w:t>
      </w:r>
      <w:r w:rsidR="00653EED" w:rsidRPr="00DD4A1A">
        <w:t>=3,</w:t>
      </w:r>
      <w:r w:rsidR="00653EED">
        <w:t>464</w:t>
      </w:r>
      <w:r w:rsidR="00653EED" w:rsidRPr="00DD4A1A">
        <w:t>.</w:t>
      </w:r>
      <w:r w:rsidR="00653EED">
        <w:t>5</w:t>
      </w:r>
      <w:r w:rsidR="00653EED" w:rsidRPr="00DD4A1A">
        <w:t>, p</w:t>
      </w:r>
      <w:r w:rsidR="00653EED">
        <w:t>=</w:t>
      </w:r>
      <w:r w:rsidR="00653EED" w:rsidRPr="00DD4A1A">
        <w:t>0.001</w:t>
      </w:r>
      <w:r w:rsidR="00653EED">
        <w:t xml:space="preserve">; moderate-severe: </w:t>
      </w:r>
      <w:r w:rsidR="00653EED" w:rsidRPr="00DD4A1A">
        <w:rPr>
          <w:rStyle w:val="Strong"/>
          <w:b w:val="0"/>
          <w:bCs w:val="0"/>
        </w:rPr>
        <w:t>U</w:t>
      </w:r>
      <w:r w:rsidR="00653EED" w:rsidRPr="00DD4A1A">
        <w:rPr>
          <w:rStyle w:val="Strong"/>
          <w:b w:val="0"/>
          <w:bCs w:val="0"/>
          <w:vertAlign w:val="subscript"/>
        </w:rPr>
        <w:t>MW</w:t>
      </w:r>
      <w:r w:rsidR="00653EED" w:rsidRPr="00DD4A1A">
        <w:t>=</w:t>
      </w:r>
      <w:r w:rsidR="00653EED">
        <w:t>10</w:t>
      </w:r>
      <w:r w:rsidR="00653EED" w:rsidRPr="00DD4A1A">
        <w:t>.</w:t>
      </w:r>
      <w:r w:rsidR="00653EED">
        <w:t>0</w:t>
      </w:r>
      <w:r w:rsidR="00653EED" w:rsidRPr="00DD4A1A">
        <w:t>, p</w:t>
      </w:r>
      <w:r w:rsidR="00653EED">
        <w:t>=</w:t>
      </w:r>
      <w:r w:rsidR="00653EED" w:rsidRPr="00DD4A1A">
        <w:t>0.00</w:t>
      </w:r>
      <w:r w:rsidR="00653EED">
        <w:t>2]</w:t>
      </w:r>
      <w:r w:rsidR="004D05DE">
        <w:t>, showing that the delta-V distribution is not a confounding factor</w:t>
      </w:r>
      <w:r w:rsidR="00653EED">
        <w:t>.</w:t>
      </w:r>
    </w:p>
    <w:p w14:paraId="12BB47F6" w14:textId="77777777" w:rsidR="00F61903" w:rsidRPr="00FB5317" w:rsidRDefault="00F61903" w:rsidP="00F75B02">
      <w:pPr>
        <w:jc w:val="both"/>
        <w:rPr>
          <w:rFonts w:ascii="Times New Roman" w:eastAsia="Times New Roman" w:hAnsi="Times New Roman" w:cs="Times New Roman"/>
          <w:i/>
          <w:iCs/>
          <w:highlight w:val="yellow"/>
          <w:lang w:eastAsia="en-GB"/>
        </w:rPr>
      </w:pPr>
      <w:r w:rsidRPr="00FB5317">
        <w:rPr>
          <w:b/>
          <w:bCs/>
          <w:i/>
          <w:iCs/>
          <w:highlight w:val="yellow"/>
        </w:rPr>
        <w:br w:type="page"/>
      </w:r>
    </w:p>
    <w:p w14:paraId="323E95C7" w14:textId="77777777" w:rsidR="00DE0D00" w:rsidRPr="000E7659" w:rsidRDefault="00DE0D00" w:rsidP="00DE0D00">
      <w:pPr>
        <w:pStyle w:val="BrainSubtitle"/>
        <w:rPr>
          <w:rStyle w:val="Strong"/>
          <w:rFonts w:asciiTheme="minorHAnsi" w:eastAsiaTheme="minorHAnsi" w:hAnsiTheme="minorHAnsi" w:cstheme="minorBidi"/>
          <w:b/>
          <w:bCs/>
          <w:bdr w:val="none" w:sz="0" w:space="0" w:color="auto" w:frame="1"/>
          <w:lang w:eastAsia="en-US"/>
        </w:rPr>
      </w:pPr>
      <w:r w:rsidRPr="000E7659">
        <w:rPr>
          <w:rStyle w:val="Strong"/>
          <w:b/>
          <w:bCs/>
          <w:bdr w:val="none" w:sz="0" w:space="0" w:color="auto" w:frame="1"/>
        </w:rPr>
        <w:lastRenderedPageBreak/>
        <w:t>TBI risk increases with increasing total delta-V and road user vulnerability</w:t>
      </w:r>
    </w:p>
    <w:p w14:paraId="16B2AFF0" w14:textId="55C717A9" w:rsidR="001973C3" w:rsidRDefault="00DE0D00" w:rsidP="00DE0D00">
      <w:pPr>
        <w:pStyle w:val="BrainMainText"/>
        <w:rPr>
          <w:rStyle w:val="Strong"/>
          <w:b w:val="0"/>
          <w:bCs w:val="0"/>
        </w:rPr>
      </w:pPr>
      <w:r w:rsidRPr="000E7659">
        <w:rPr>
          <w:rStyle w:val="Strong"/>
          <w:b w:val="0"/>
          <w:bCs w:val="0"/>
        </w:rPr>
        <w:t>Binary logistic regression was used to generate injury risk curves with delta-V as the predictor and TBI severity and pathologies as the outcome (Fig. 7 and Fig. 8). The risk of sustaining a moderate-severe TBI was significantly higher for the combined pedestria</w:t>
      </w:r>
      <w:r w:rsidRPr="00F01F37">
        <w:rPr>
          <w:rStyle w:val="Strong"/>
          <w:b w:val="0"/>
          <w:bCs w:val="0"/>
        </w:rPr>
        <w:t>n-cyclist VRU group than car occupants at all delta-Vs (Fig. 7A) [U</w:t>
      </w:r>
      <w:r w:rsidRPr="00F01F37">
        <w:rPr>
          <w:rStyle w:val="Strong"/>
          <w:b w:val="0"/>
          <w:bCs w:val="0"/>
          <w:vertAlign w:val="subscript"/>
        </w:rPr>
        <w:t>MW</w:t>
      </w:r>
      <w:r w:rsidRPr="00F01F37">
        <w:rPr>
          <w:rStyle w:val="Strong"/>
          <w:b w:val="0"/>
          <w:bCs w:val="0"/>
        </w:rPr>
        <w:t>=8</w:t>
      </w:r>
      <w:r w:rsidR="00D1390E">
        <w:rPr>
          <w:rStyle w:val="Strong"/>
          <w:b w:val="0"/>
          <w:bCs w:val="0"/>
        </w:rPr>
        <w:t>894</w:t>
      </w:r>
      <w:r w:rsidRPr="00F01F37">
        <w:rPr>
          <w:rStyle w:val="Strong"/>
          <w:b w:val="0"/>
          <w:bCs w:val="0"/>
        </w:rPr>
        <w:t>.0, p</w:t>
      </w:r>
      <w:r w:rsidR="00D1390E">
        <w:rPr>
          <w:rStyle w:val="Strong"/>
          <w:b w:val="0"/>
          <w:bCs w:val="0"/>
        </w:rPr>
        <w:t>&lt;</w:t>
      </w:r>
      <w:r w:rsidRPr="00F01F37">
        <w:rPr>
          <w:rStyle w:val="Strong"/>
          <w:b w:val="0"/>
          <w:bCs w:val="0"/>
        </w:rPr>
        <w:t>0.00</w:t>
      </w:r>
      <w:r w:rsidR="00D1390E">
        <w:rPr>
          <w:rStyle w:val="Strong"/>
          <w:b w:val="0"/>
          <w:bCs w:val="0"/>
        </w:rPr>
        <w:t>1</w:t>
      </w:r>
      <w:r w:rsidRPr="00F01F37">
        <w:rPr>
          <w:rStyle w:val="Strong"/>
          <w:b w:val="0"/>
          <w:bCs w:val="0"/>
        </w:rPr>
        <w:t>].</w:t>
      </w:r>
      <w:r w:rsidRPr="000E7659">
        <w:rPr>
          <w:rStyle w:val="Strong"/>
          <w:b w:val="0"/>
          <w:bCs w:val="0"/>
        </w:rPr>
        <w:t xml:space="preserve"> Delta-V was also a significant predictor of outcome for all four most prevalent moderate-severe TBI pathologies (Fig. 7</w:t>
      </w:r>
      <w:r>
        <w:rPr>
          <w:rStyle w:val="Strong"/>
          <w:b w:val="0"/>
          <w:bCs w:val="0"/>
        </w:rPr>
        <w:t>B</w:t>
      </w:r>
      <w:r w:rsidRPr="000E7659">
        <w:rPr>
          <w:rStyle w:val="Strong"/>
          <w:b w:val="0"/>
          <w:bCs w:val="0"/>
        </w:rPr>
        <w:t>-</w:t>
      </w:r>
      <w:r>
        <w:rPr>
          <w:rStyle w:val="Strong"/>
          <w:b w:val="0"/>
          <w:bCs w:val="0"/>
        </w:rPr>
        <w:t>C</w:t>
      </w:r>
      <w:r w:rsidRPr="00D25A0E">
        <w:rPr>
          <w:rStyle w:val="Strong"/>
          <w:b w:val="0"/>
          <w:bCs w:val="0"/>
        </w:rPr>
        <w:t>)</w:t>
      </w:r>
      <w:r w:rsidR="001973C3">
        <w:rPr>
          <w:rStyle w:val="Strong"/>
          <w:b w:val="0"/>
          <w:bCs w:val="0"/>
        </w:rPr>
        <w:t xml:space="preserve"> with the p-values associated with the Z-test for each pathology and road user group shown in Supp. Figure 1A-H</w:t>
      </w:r>
      <w:r w:rsidRPr="00D25A0E">
        <w:rPr>
          <w:rStyle w:val="Strong"/>
          <w:b w:val="0"/>
          <w:bCs w:val="0"/>
        </w:rPr>
        <w:t xml:space="preserve">. </w:t>
      </w:r>
    </w:p>
    <w:p w14:paraId="4A2C51D2" w14:textId="60144A8D" w:rsidR="00F61903" w:rsidRPr="00BD1E28" w:rsidRDefault="00F61903" w:rsidP="00DE0D00">
      <w:pPr>
        <w:pStyle w:val="BrainMainText"/>
        <w:rPr>
          <w:rStyle w:val="Strong"/>
          <w:b w:val="0"/>
          <w:bCs w:val="0"/>
          <w:highlight w:val="yellow"/>
        </w:rPr>
      </w:pPr>
      <w:r w:rsidRPr="00D25A0E">
        <w:rPr>
          <w:rStyle w:val="Strong"/>
          <w:b w:val="0"/>
          <w:bCs w:val="0"/>
        </w:rPr>
        <w:t>Within the same road user group, there is significant overlap between the different TBI pathology risk curves which is unsurprising a</w:t>
      </w:r>
      <w:r w:rsidRPr="00D25A0E">
        <w:t>s numerous subjects sustained multiple TBI pathologies. For car occupants, SDH, SAH and focal injury are within 95% confidence intervals of one another, with a lower risk of skull fracture at a given delta-V (Fig. 7B). Contrastingly, skull fracture risk is greatest for VRUs, followed by SAH and focal injury which have similar ris</w:t>
      </w:r>
      <w:r w:rsidRPr="00792D13">
        <w:t xml:space="preserve">ks (Fig. 7C). The odds ratios calculated from the coefficients of multivariate logistic regression with total delta-V and road user group as predictors </w:t>
      </w:r>
      <w:r w:rsidRPr="00792D13">
        <w:rPr>
          <w:rStyle w:val="Strong"/>
          <w:b w:val="0"/>
          <w:bCs w:val="0"/>
        </w:rPr>
        <w:t>[Z-test, p≤0.00</w:t>
      </w:r>
      <w:r w:rsidR="00E1048B">
        <w:rPr>
          <w:rStyle w:val="Strong"/>
          <w:b w:val="0"/>
          <w:bCs w:val="0"/>
        </w:rPr>
        <w:t>2</w:t>
      </w:r>
      <w:r w:rsidRPr="00792D13">
        <w:rPr>
          <w:rStyle w:val="Strong"/>
          <w:b w:val="0"/>
          <w:bCs w:val="0"/>
        </w:rPr>
        <w:t xml:space="preserve"> in all instances] </w:t>
      </w:r>
      <w:r w:rsidRPr="00792D13">
        <w:t xml:space="preserve">differed by TBI pathology when accounting for delta-V </w:t>
      </w:r>
      <w:r w:rsidRPr="00792D13">
        <w:rPr>
          <w:rStyle w:val="Strong"/>
          <w:b w:val="0"/>
          <w:bCs w:val="0"/>
        </w:rPr>
        <w:t>[Z-test, p≤0.00</w:t>
      </w:r>
      <w:r w:rsidR="00E1048B">
        <w:rPr>
          <w:rStyle w:val="Strong"/>
          <w:b w:val="0"/>
          <w:bCs w:val="0"/>
        </w:rPr>
        <w:t>2</w:t>
      </w:r>
      <w:r w:rsidRPr="00792D13">
        <w:rPr>
          <w:rStyle w:val="Strong"/>
          <w:b w:val="0"/>
          <w:bCs w:val="0"/>
        </w:rPr>
        <w:t xml:space="preserve"> in all instances]</w:t>
      </w:r>
      <w:r w:rsidRPr="00792D13">
        <w:t xml:space="preserve">. </w:t>
      </w:r>
      <w:r w:rsidRPr="00923B56">
        <w:t>For VRUs compared to car occupants, the odds ratio is higher for moderate-severe TBI [OR(</w:t>
      </w:r>
      <w:r w:rsidRPr="00923B56">
        <w:rPr>
          <w:rStyle w:val="Strong"/>
          <w:b w:val="0"/>
          <w:bCs w:val="0"/>
        </w:rPr>
        <w:t>CI</w:t>
      </w:r>
      <w:r w:rsidRPr="00923B56">
        <w:rPr>
          <w:rStyle w:val="Strong"/>
          <w:b w:val="0"/>
          <w:bCs w:val="0"/>
          <w:vertAlign w:val="subscript"/>
        </w:rPr>
        <w:t>95%</w:t>
      </w:r>
      <w:r w:rsidRPr="00923B56">
        <w:t>): 6.</w:t>
      </w:r>
      <w:r w:rsidR="00E1048B">
        <w:t>84</w:t>
      </w:r>
      <w:r w:rsidRPr="00923B56">
        <w:t xml:space="preserve"> (</w:t>
      </w:r>
      <w:r w:rsidR="00E1048B">
        <w:rPr>
          <w:rStyle w:val="Strong"/>
          <w:b w:val="0"/>
          <w:bCs w:val="0"/>
        </w:rPr>
        <w:t>4</w:t>
      </w:r>
      <w:r w:rsidRPr="00923B56">
        <w:rPr>
          <w:rStyle w:val="Strong"/>
          <w:b w:val="0"/>
          <w:bCs w:val="0"/>
        </w:rPr>
        <w:t>.</w:t>
      </w:r>
      <w:r w:rsidR="00E1048B">
        <w:rPr>
          <w:rStyle w:val="Strong"/>
          <w:b w:val="0"/>
          <w:bCs w:val="0"/>
        </w:rPr>
        <w:t>03</w:t>
      </w:r>
      <w:r w:rsidRPr="00923B56">
        <w:rPr>
          <w:rStyle w:val="Strong"/>
          <w:b w:val="0"/>
          <w:bCs w:val="0"/>
        </w:rPr>
        <w:t>-1</w:t>
      </w:r>
      <w:r w:rsidR="00E1048B">
        <w:rPr>
          <w:rStyle w:val="Strong"/>
          <w:b w:val="0"/>
          <w:bCs w:val="0"/>
        </w:rPr>
        <w:t>1</w:t>
      </w:r>
      <w:r w:rsidRPr="00923B56">
        <w:rPr>
          <w:rStyle w:val="Strong"/>
          <w:b w:val="0"/>
          <w:bCs w:val="0"/>
        </w:rPr>
        <w:t>.</w:t>
      </w:r>
      <w:r w:rsidR="00E1048B">
        <w:rPr>
          <w:rStyle w:val="Strong"/>
          <w:b w:val="0"/>
          <w:bCs w:val="0"/>
        </w:rPr>
        <w:t>63</w:t>
      </w:r>
      <w:r w:rsidRPr="00923B56">
        <w:rPr>
          <w:rStyle w:val="Strong"/>
          <w:b w:val="0"/>
          <w:bCs w:val="0"/>
        </w:rPr>
        <w:t xml:space="preserve">)]. The difference was greatest for skull fracture </w:t>
      </w:r>
      <w:r w:rsidRPr="00923B56">
        <w:t>[OR(</w:t>
      </w:r>
      <w:r w:rsidRPr="00923B56">
        <w:rPr>
          <w:rStyle w:val="Strong"/>
          <w:b w:val="0"/>
          <w:bCs w:val="0"/>
        </w:rPr>
        <w:t>CI</w:t>
      </w:r>
      <w:r w:rsidRPr="00923B56">
        <w:rPr>
          <w:rStyle w:val="Strong"/>
          <w:b w:val="0"/>
          <w:bCs w:val="0"/>
          <w:vertAlign w:val="subscript"/>
        </w:rPr>
        <w:t>95%</w:t>
      </w:r>
      <w:r w:rsidRPr="00923B56">
        <w:t>): 1</w:t>
      </w:r>
      <w:r w:rsidR="00E1048B">
        <w:t>2</w:t>
      </w:r>
      <w:r w:rsidRPr="00923B56">
        <w:t>.</w:t>
      </w:r>
      <w:r w:rsidR="00E1048B">
        <w:t>32</w:t>
      </w:r>
      <w:r w:rsidRPr="00923B56">
        <w:t xml:space="preserve"> (</w:t>
      </w:r>
      <w:r w:rsidRPr="00923B56">
        <w:rPr>
          <w:rStyle w:val="Strong"/>
          <w:b w:val="0"/>
          <w:bCs w:val="0"/>
        </w:rPr>
        <w:t>5.</w:t>
      </w:r>
      <w:r w:rsidR="00792D13" w:rsidRPr="00923B56">
        <w:rPr>
          <w:rStyle w:val="Strong"/>
          <w:b w:val="0"/>
          <w:bCs w:val="0"/>
        </w:rPr>
        <w:t>8</w:t>
      </w:r>
      <w:r w:rsidR="00E1048B">
        <w:rPr>
          <w:rStyle w:val="Strong"/>
          <w:b w:val="0"/>
          <w:bCs w:val="0"/>
        </w:rPr>
        <w:t>7</w:t>
      </w:r>
      <w:r w:rsidRPr="00923B56">
        <w:rPr>
          <w:rStyle w:val="Strong"/>
          <w:b w:val="0"/>
          <w:bCs w:val="0"/>
        </w:rPr>
        <w:t>-2</w:t>
      </w:r>
      <w:r w:rsidR="00E1048B">
        <w:rPr>
          <w:rStyle w:val="Strong"/>
          <w:b w:val="0"/>
          <w:bCs w:val="0"/>
        </w:rPr>
        <w:t>5</w:t>
      </w:r>
      <w:r w:rsidRPr="00923B56">
        <w:rPr>
          <w:rStyle w:val="Strong"/>
          <w:b w:val="0"/>
          <w:bCs w:val="0"/>
        </w:rPr>
        <w:t>.</w:t>
      </w:r>
      <w:r w:rsidR="00E1048B">
        <w:rPr>
          <w:rStyle w:val="Strong"/>
          <w:b w:val="0"/>
          <w:bCs w:val="0"/>
        </w:rPr>
        <w:t>87</w:t>
      </w:r>
      <w:r w:rsidRPr="00923B56">
        <w:rPr>
          <w:rStyle w:val="Strong"/>
          <w:b w:val="0"/>
          <w:bCs w:val="0"/>
        </w:rPr>
        <w:t xml:space="preserve">)] (green lines on Fig. 7b-c), followed by focal injury </w:t>
      </w:r>
      <w:r w:rsidRPr="00923B56">
        <w:t>[OR(</w:t>
      </w:r>
      <w:r w:rsidRPr="00923B56">
        <w:rPr>
          <w:rStyle w:val="Strong"/>
          <w:b w:val="0"/>
          <w:bCs w:val="0"/>
        </w:rPr>
        <w:t>CI</w:t>
      </w:r>
      <w:r w:rsidRPr="00923B56">
        <w:rPr>
          <w:rStyle w:val="Strong"/>
          <w:b w:val="0"/>
          <w:bCs w:val="0"/>
          <w:vertAlign w:val="subscript"/>
        </w:rPr>
        <w:t>95%</w:t>
      </w:r>
      <w:r w:rsidRPr="00923B56">
        <w:t xml:space="preserve">): </w:t>
      </w:r>
      <w:r w:rsidR="00E1048B">
        <w:t>8</w:t>
      </w:r>
      <w:r w:rsidRPr="00923B56">
        <w:t>.</w:t>
      </w:r>
      <w:r w:rsidR="00E1048B">
        <w:t>3</w:t>
      </w:r>
      <w:r w:rsidR="00792D13" w:rsidRPr="00923B56">
        <w:t>4</w:t>
      </w:r>
      <w:r w:rsidRPr="00923B56">
        <w:t xml:space="preserve"> (</w:t>
      </w:r>
      <w:r w:rsidR="00E1048B">
        <w:rPr>
          <w:rStyle w:val="Strong"/>
          <w:b w:val="0"/>
          <w:bCs w:val="0"/>
        </w:rPr>
        <w:t>4</w:t>
      </w:r>
      <w:r w:rsidRPr="00923B56">
        <w:rPr>
          <w:rStyle w:val="Strong"/>
          <w:b w:val="0"/>
          <w:bCs w:val="0"/>
        </w:rPr>
        <w:t>.0</w:t>
      </w:r>
      <w:r w:rsidR="00E1048B">
        <w:rPr>
          <w:rStyle w:val="Strong"/>
          <w:b w:val="0"/>
          <w:bCs w:val="0"/>
        </w:rPr>
        <w:t>2</w:t>
      </w:r>
      <w:r w:rsidRPr="00923B56">
        <w:rPr>
          <w:rStyle w:val="Strong"/>
          <w:b w:val="0"/>
          <w:bCs w:val="0"/>
        </w:rPr>
        <w:t>-</w:t>
      </w:r>
      <w:r w:rsidR="00792D13" w:rsidRPr="00923B56">
        <w:rPr>
          <w:rStyle w:val="Strong"/>
          <w:b w:val="0"/>
          <w:bCs w:val="0"/>
        </w:rPr>
        <w:t>1</w:t>
      </w:r>
      <w:r w:rsidR="00E1048B">
        <w:rPr>
          <w:rStyle w:val="Strong"/>
          <w:b w:val="0"/>
          <w:bCs w:val="0"/>
        </w:rPr>
        <w:t>7</w:t>
      </w:r>
      <w:r w:rsidRPr="00923B56">
        <w:rPr>
          <w:rStyle w:val="Strong"/>
          <w:b w:val="0"/>
          <w:bCs w:val="0"/>
        </w:rPr>
        <w:t>.</w:t>
      </w:r>
      <w:r w:rsidR="00E1048B">
        <w:rPr>
          <w:rStyle w:val="Strong"/>
          <w:b w:val="0"/>
          <w:bCs w:val="0"/>
        </w:rPr>
        <w:t>29</w:t>
      </w:r>
      <w:r w:rsidRPr="00923B56">
        <w:rPr>
          <w:rStyle w:val="Strong"/>
          <w:b w:val="0"/>
          <w:bCs w:val="0"/>
        </w:rPr>
        <w:t xml:space="preserve">)], SAH </w:t>
      </w:r>
      <w:r w:rsidRPr="00923B56">
        <w:t>[OR(</w:t>
      </w:r>
      <w:r w:rsidRPr="00923B56">
        <w:rPr>
          <w:rStyle w:val="Strong"/>
          <w:b w:val="0"/>
          <w:bCs w:val="0"/>
        </w:rPr>
        <w:t>CI</w:t>
      </w:r>
      <w:r w:rsidRPr="00923B56">
        <w:rPr>
          <w:rStyle w:val="Strong"/>
          <w:b w:val="0"/>
          <w:bCs w:val="0"/>
          <w:vertAlign w:val="subscript"/>
        </w:rPr>
        <w:t>95%</w:t>
      </w:r>
      <w:r w:rsidRPr="00923B56">
        <w:t>): 6.</w:t>
      </w:r>
      <w:r w:rsidR="00E1048B">
        <w:t>55</w:t>
      </w:r>
      <w:r w:rsidRPr="00923B56">
        <w:t xml:space="preserve"> (</w:t>
      </w:r>
      <w:r w:rsidRPr="00923B56">
        <w:rPr>
          <w:rStyle w:val="Strong"/>
          <w:b w:val="0"/>
          <w:bCs w:val="0"/>
        </w:rPr>
        <w:t>3.</w:t>
      </w:r>
      <w:r w:rsidR="00E1048B">
        <w:rPr>
          <w:rStyle w:val="Strong"/>
          <w:b w:val="0"/>
          <w:bCs w:val="0"/>
        </w:rPr>
        <w:t>22</w:t>
      </w:r>
      <w:r w:rsidRPr="00923B56">
        <w:rPr>
          <w:rStyle w:val="Strong"/>
          <w:b w:val="0"/>
          <w:bCs w:val="0"/>
        </w:rPr>
        <w:t>-1</w:t>
      </w:r>
      <w:r w:rsidR="00E1048B">
        <w:rPr>
          <w:rStyle w:val="Strong"/>
          <w:b w:val="0"/>
          <w:bCs w:val="0"/>
        </w:rPr>
        <w:t>3</w:t>
      </w:r>
      <w:r w:rsidRPr="00923B56">
        <w:rPr>
          <w:rStyle w:val="Strong"/>
          <w:b w:val="0"/>
          <w:bCs w:val="0"/>
        </w:rPr>
        <w:t>.</w:t>
      </w:r>
      <w:r w:rsidR="00E1048B">
        <w:rPr>
          <w:rStyle w:val="Strong"/>
          <w:b w:val="0"/>
          <w:bCs w:val="0"/>
        </w:rPr>
        <w:t>30</w:t>
      </w:r>
      <w:r w:rsidRPr="00923B56">
        <w:rPr>
          <w:rStyle w:val="Strong"/>
          <w:b w:val="0"/>
          <w:bCs w:val="0"/>
        </w:rPr>
        <w:t>)]</w:t>
      </w:r>
      <w:r w:rsidR="00E1048B">
        <w:rPr>
          <w:rStyle w:val="Strong"/>
          <w:b w:val="0"/>
          <w:bCs w:val="0"/>
        </w:rPr>
        <w:t xml:space="preserve"> and</w:t>
      </w:r>
      <w:r w:rsidR="00923B56">
        <w:rPr>
          <w:rStyle w:val="Strong"/>
          <w:b w:val="0"/>
          <w:bCs w:val="0"/>
        </w:rPr>
        <w:t xml:space="preserve"> </w:t>
      </w:r>
      <w:r w:rsidRPr="00923B56">
        <w:rPr>
          <w:rStyle w:val="Strong"/>
          <w:b w:val="0"/>
          <w:bCs w:val="0"/>
        </w:rPr>
        <w:t xml:space="preserve">subdural haematoma </w:t>
      </w:r>
      <w:r w:rsidRPr="00923B56">
        <w:t>[OR(</w:t>
      </w:r>
      <w:r w:rsidRPr="00923B56">
        <w:rPr>
          <w:rStyle w:val="Strong"/>
          <w:b w:val="0"/>
          <w:bCs w:val="0"/>
        </w:rPr>
        <w:t>CI</w:t>
      </w:r>
      <w:r w:rsidRPr="00923B56">
        <w:rPr>
          <w:rStyle w:val="Strong"/>
          <w:b w:val="0"/>
          <w:bCs w:val="0"/>
          <w:vertAlign w:val="subscript"/>
        </w:rPr>
        <w:t>95%</w:t>
      </w:r>
      <w:r w:rsidRPr="00923B56">
        <w:t xml:space="preserve">): </w:t>
      </w:r>
      <w:r w:rsidR="00E1048B">
        <w:t>4</w:t>
      </w:r>
      <w:r w:rsidRPr="00923B56">
        <w:t>.</w:t>
      </w:r>
      <w:r w:rsidR="00E1048B">
        <w:t>56</w:t>
      </w:r>
      <w:r w:rsidRPr="00923B56">
        <w:t xml:space="preserve"> (</w:t>
      </w:r>
      <w:r w:rsidR="00E1048B">
        <w:rPr>
          <w:rStyle w:val="Strong"/>
          <w:b w:val="0"/>
          <w:bCs w:val="0"/>
        </w:rPr>
        <w:t>1</w:t>
      </w:r>
      <w:r w:rsidRPr="00923B56">
        <w:rPr>
          <w:rStyle w:val="Strong"/>
          <w:b w:val="0"/>
          <w:bCs w:val="0"/>
        </w:rPr>
        <w:t>.</w:t>
      </w:r>
      <w:r w:rsidR="00E1048B">
        <w:rPr>
          <w:rStyle w:val="Strong"/>
          <w:b w:val="0"/>
          <w:bCs w:val="0"/>
        </w:rPr>
        <w:t>72</w:t>
      </w:r>
      <w:r w:rsidRPr="00923B56">
        <w:rPr>
          <w:rStyle w:val="Strong"/>
          <w:b w:val="0"/>
          <w:bCs w:val="0"/>
        </w:rPr>
        <w:t>-</w:t>
      </w:r>
      <w:r w:rsidR="00E1048B">
        <w:rPr>
          <w:rStyle w:val="Strong"/>
          <w:b w:val="0"/>
          <w:bCs w:val="0"/>
        </w:rPr>
        <w:t>12</w:t>
      </w:r>
      <w:r w:rsidRPr="00923B56">
        <w:rPr>
          <w:rStyle w:val="Strong"/>
          <w:b w:val="0"/>
          <w:bCs w:val="0"/>
        </w:rPr>
        <w:t>.</w:t>
      </w:r>
      <w:r w:rsidR="00E1048B">
        <w:rPr>
          <w:rStyle w:val="Strong"/>
          <w:b w:val="0"/>
          <w:bCs w:val="0"/>
        </w:rPr>
        <w:t>12</w:t>
      </w:r>
      <w:r w:rsidRPr="00923B56">
        <w:rPr>
          <w:rStyle w:val="Strong"/>
          <w:b w:val="0"/>
          <w:bCs w:val="0"/>
        </w:rPr>
        <w:t>)]. Further pathology comparisons for different road users can be found in the supplementary material (Supplementary Fig. 1 and 2).</w:t>
      </w:r>
    </w:p>
    <w:p w14:paraId="214BBC35" w14:textId="77777777" w:rsidR="00F61903" w:rsidRPr="00BD1E28" w:rsidRDefault="00F61903" w:rsidP="00F61903">
      <w:pPr>
        <w:rPr>
          <w:rStyle w:val="Strong"/>
          <w:rFonts w:ascii="Times New Roman" w:eastAsia="Times New Roman" w:hAnsi="Times New Roman" w:cs="Times New Roman"/>
          <w:b w:val="0"/>
          <w:bCs w:val="0"/>
          <w:color w:val="000000"/>
          <w:sz w:val="24"/>
          <w:szCs w:val="24"/>
          <w:highlight w:val="yellow"/>
          <w:lang w:eastAsia="en-GB"/>
        </w:rPr>
      </w:pPr>
      <w:r w:rsidRPr="00BD1E28">
        <w:rPr>
          <w:rStyle w:val="Strong"/>
          <w:b w:val="0"/>
          <w:bCs w:val="0"/>
          <w:highlight w:val="yellow"/>
        </w:rPr>
        <w:br w:type="page"/>
      </w:r>
    </w:p>
    <w:p w14:paraId="71800BB3" w14:textId="77777777" w:rsidR="00F61903" w:rsidRPr="00DE0D00" w:rsidRDefault="00F61903" w:rsidP="00F61903">
      <w:pPr>
        <w:pStyle w:val="Heading4"/>
        <w:shd w:val="clear" w:color="auto" w:fill="FFFFFF"/>
        <w:spacing w:before="0" w:after="0" w:line="360" w:lineRule="auto"/>
        <w:jc w:val="both"/>
        <w:textAlignment w:val="baseline"/>
        <w:rPr>
          <w:rStyle w:val="BrainCaptionChar"/>
        </w:rPr>
      </w:pPr>
      <w:r w:rsidRPr="00DE0D00">
        <w:rPr>
          <w:rStyle w:val="BrainCaptionChar"/>
        </w:rPr>
        <w:lastRenderedPageBreak/>
        <w:t xml:space="preserve">Figure 7: </w:t>
      </w:r>
      <w:bookmarkStart w:id="26" w:name="_Hlk65398952"/>
      <w:r w:rsidRPr="00DE0D00">
        <w:rPr>
          <w:rStyle w:val="BrainCaptionChar"/>
        </w:rPr>
        <w:t>Comparing Vulnerable Road User and Car Occupant Brain Injury Risk</w:t>
      </w:r>
      <w:bookmarkEnd w:id="26"/>
    </w:p>
    <w:p w14:paraId="584DD90C" w14:textId="4FBF9358" w:rsidR="00F61903" w:rsidRPr="00DE0D00" w:rsidRDefault="00DE0D00" w:rsidP="00F61903">
      <w:pPr>
        <w:pStyle w:val="Heading4"/>
        <w:shd w:val="clear" w:color="auto" w:fill="FFFFFF"/>
        <w:spacing w:before="0" w:after="0" w:line="360" w:lineRule="auto"/>
        <w:jc w:val="both"/>
        <w:textAlignment w:val="baseline"/>
        <w:rPr>
          <w:rStyle w:val="BrainCaptionChar"/>
          <w:b w:val="0"/>
          <w:bCs w:val="0"/>
          <w:sz w:val="22"/>
          <w:szCs w:val="22"/>
        </w:rPr>
      </w:pPr>
      <w:r w:rsidRPr="00DE0D00">
        <w:rPr>
          <w:noProof/>
        </w:rPr>
        <w:drawing>
          <wp:inline distT="0" distB="0" distL="0" distR="0" wp14:anchorId="0D9D0246" wp14:editId="01716294">
            <wp:extent cx="5719190" cy="194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19190" cy="1943100"/>
                    </a:xfrm>
                    <a:prstGeom prst="rect">
                      <a:avLst/>
                    </a:prstGeom>
                    <a:noFill/>
                    <a:ln>
                      <a:noFill/>
                    </a:ln>
                    <a:extLst>
                      <a:ext uri="{53640926-AAD7-44D8-BBD7-CCE9431645EC}">
                        <a14:shadowObscured xmlns:a14="http://schemas.microsoft.com/office/drawing/2010/main"/>
                      </a:ext>
                    </a:extLst>
                  </pic:spPr>
                </pic:pic>
              </a:graphicData>
            </a:graphic>
          </wp:inline>
        </w:drawing>
      </w:r>
      <w:r w:rsidR="00F61903" w:rsidRPr="00DE0D00">
        <w:rPr>
          <w:rStyle w:val="BrainCaptionChar"/>
          <w:b w:val="0"/>
          <w:bCs w:val="0"/>
          <w:sz w:val="22"/>
          <w:szCs w:val="22"/>
        </w:rPr>
        <w:t>Figure 7. A comparison of TBI risk for car occupants and the pedestrian-cyclist combined vulnerable road user group. The risk of all moderate-severe TBI at a particular delta-V value is higher for VRUs than for car occupants</w:t>
      </w:r>
      <w:r w:rsidR="00067892" w:rsidRPr="00067892">
        <w:rPr>
          <w:rFonts w:asciiTheme="minorHAnsi" w:eastAsiaTheme="minorHAnsi" w:hAnsiTheme="minorHAnsi" w:cstheme="minorBidi"/>
          <w:b w:val="0"/>
          <w:bCs w:val="0"/>
          <w:sz w:val="22"/>
          <w:szCs w:val="22"/>
          <w:lang w:eastAsia="en-US"/>
        </w:rPr>
        <w:t xml:space="preserve"> </w:t>
      </w:r>
      <w:r w:rsidR="00067892" w:rsidRPr="00067892">
        <w:rPr>
          <w:b w:val="0"/>
          <w:bCs w:val="0"/>
          <w:i/>
          <w:iCs/>
          <w:sz w:val="22"/>
          <w:szCs w:val="22"/>
          <w:shd w:val="clear" w:color="auto" w:fill="FFFFFF"/>
        </w:rPr>
        <w:t>[U</w:t>
      </w:r>
      <w:r w:rsidR="00067892" w:rsidRPr="00067892">
        <w:rPr>
          <w:b w:val="0"/>
          <w:bCs w:val="0"/>
          <w:i/>
          <w:iCs/>
          <w:sz w:val="22"/>
          <w:szCs w:val="22"/>
          <w:shd w:val="clear" w:color="auto" w:fill="FFFFFF"/>
          <w:vertAlign w:val="subscript"/>
        </w:rPr>
        <w:t>MW</w:t>
      </w:r>
      <w:r w:rsidR="00067892" w:rsidRPr="00067892">
        <w:rPr>
          <w:b w:val="0"/>
          <w:bCs w:val="0"/>
          <w:i/>
          <w:iCs/>
          <w:sz w:val="22"/>
          <w:szCs w:val="22"/>
          <w:shd w:val="clear" w:color="auto" w:fill="FFFFFF"/>
        </w:rPr>
        <w:t>=8894.0, p&lt;0.001].</w:t>
      </w:r>
      <w:r w:rsidR="00F61903" w:rsidRPr="00DE0D00">
        <w:rPr>
          <w:rStyle w:val="BrainCaptionChar"/>
          <w:b w:val="0"/>
          <w:bCs w:val="0"/>
          <w:sz w:val="22"/>
          <w:szCs w:val="22"/>
        </w:rPr>
        <w:t xml:space="preserve"> (A). The risk of different TBI pathologies for car occupants (B) and VRUs (C) is shown for total delta-V values 20km/h, 30km/h, 40km/h, 50km/h, 60km/</w:t>
      </w:r>
      <w:proofErr w:type="gramStart"/>
      <w:r w:rsidR="00F61903" w:rsidRPr="00DE0D00">
        <w:rPr>
          <w:rStyle w:val="BrainCaptionChar"/>
          <w:b w:val="0"/>
          <w:bCs w:val="0"/>
          <w:sz w:val="22"/>
          <w:szCs w:val="22"/>
        </w:rPr>
        <w:t>h</w:t>
      </w:r>
      <w:proofErr w:type="gramEnd"/>
      <w:r w:rsidR="00F61903" w:rsidRPr="00DE0D00">
        <w:rPr>
          <w:rStyle w:val="BrainCaptionChar"/>
          <w:b w:val="0"/>
          <w:bCs w:val="0"/>
          <w:sz w:val="22"/>
          <w:szCs w:val="22"/>
        </w:rPr>
        <w:t xml:space="preserve"> and 70km/h. For both VRUs and car occupants, risk of subdural haematoma was lower than the other pathologies. For car occupants, subarachnoid haemorrhage was the highest risk pathology. For VRUs, focal injury, subarachnoid haemorrhage and skull fracture had similar risks. Individual comparisons between different road users for each of the four pathologies key can be found in the supplementary material </w:t>
      </w:r>
      <w:bookmarkStart w:id="27" w:name="_Hlk57013246"/>
      <w:r w:rsidR="00F61903" w:rsidRPr="00DE0D00">
        <w:rPr>
          <w:rStyle w:val="BrainCaptionChar"/>
          <w:b w:val="0"/>
          <w:bCs w:val="0"/>
          <w:sz w:val="22"/>
          <w:szCs w:val="22"/>
        </w:rPr>
        <w:t>(Supplementary Fig. 2).</w:t>
      </w:r>
      <w:bookmarkEnd w:id="27"/>
    </w:p>
    <w:p w14:paraId="3D8C877D" w14:textId="0332E1CD" w:rsidR="00F61903" w:rsidRPr="00BF1343" w:rsidRDefault="00F61903" w:rsidP="00F61903">
      <w:pPr>
        <w:pStyle w:val="BrainSubtitle"/>
        <w:rPr>
          <w:rStyle w:val="Strong"/>
          <w:rFonts w:asciiTheme="minorHAnsi" w:eastAsiaTheme="minorHAnsi" w:hAnsiTheme="minorHAnsi" w:cstheme="minorBidi"/>
          <w:b/>
          <w:bCs/>
          <w:sz w:val="22"/>
          <w:szCs w:val="22"/>
          <w:bdr w:val="none" w:sz="0" w:space="0" w:color="auto" w:frame="1"/>
          <w:lang w:eastAsia="en-US"/>
        </w:rPr>
      </w:pPr>
      <w:r w:rsidRPr="00BF1343">
        <w:rPr>
          <w:rStyle w:val="Strong"/>
          <w:b/>
          <w:bCs/>
          <w:bdr w:val="none" w:sz="0" w:space="0" w:color="auto" w:frame="1"/>
        </w:rPr>
        <w:t xml:space="preserve">Predicting moderate-severe TBI risk with delta-V </w:t>
      </w:r>
    </w:p>
    <w:p w14:paraId="53368FFD" w14:textId="247075CD" w:rsidR="00F61903" w:rsidRPr="006C1001" w:rsidRDefault="00F61903" w:rsidP="00F61903">
      <w:pPr>
        <w:pStyle w:val="BrainMainText"/>
        <w:rPr>
          <w:rStyle w:val="Strong"/>
          <w:b w:val="0"/>
          <w:bCs w:val="0"/>
        </w:rPr>
      </w:pPr>
      <w:r w:rsidRPr="00BF1343">
        <w:rPr>
          <w:rStyle w:val="Strong"/>
          <w:b w:val="0"/>
          <w:bCs w:val="0"/>
        </w:rPr>
        <w:t>Our injury risk curves can be used to predict moderate-severe TBI risk for someone involved in a collision with a known delta-V value. Three distinct models to predict moderate TBI are shown with their corresponding ROC</w:t>
      </w:r>
      <w:r w:rsidRPr="00BF1343">
        <w:rPr>
          <w:rStyle w:val="Strong"/>
          <w:b w:val="0"/>
          <w:bCs w:val="0"/>
          <w:vertAlign w:val="subscript"/>
        </w:rPr>
        <w:t>AUC</w:t>
      </w:r>
      <w:r w:rsidRPr="00BF1343">
        <w:rPr>
          <w:rStyle w:val="Strong"/>
          <w:b w:val="0"/>
          <w:bCs w:val="0"/>
        </w:rPr>
        <w:t xml:space="preserve"> curves to evaluate performance (Fig. 8). For the combined pedestrian-cyclist group, moderate-severe TBI was differentiated from all other </w:t>
      </w:r>
      <w:r w:rsidR="004C0B37" w:rsidRPr="00BF1343">
        <w:rPr>
          <w:rStyle w:val="Strong"/>
          <w:b w:val="0"/>
          <w:bCs w:val="0"/>
        </w:rPr>
        <w:t>severities</w:t>
      </w:r>
      <w:r w:rsidRPr="00BF1343">
        <w:rPr>
          <w:rStyle w:val="Strong"/>
          <w:b w:val="0"/>
          <w:bCs w:val="0"/>
        </w:rPr>
        <w:t xml:space="preserve"> (Fig. 8A) and is a fair predictor of TBI </w:t>
      </w:r>
      <w:r w:rsidR="004C0B37" w:rsidRPr="00BF1343">
        <w:rPr>
          <w:rStyle w:val="Strong"/>
          <w:b w:val="0"/>
          <w:bCs w:val="0"/>
        </w:rPr>
        <w:t>severity</w:t>
      </w:r>
      <w:r w:rsidRPr="00BF1343">
        <w:rPr>
          <w:rStyle w:val="Strong"/>
          <w:b w:val="0"/>
          <w:bCs w:val="0"/>
        </w:rPr>
        <w:t xml:space="preserve"> [ROC</w:t>
      </w:r>
      <w:r w:rsidRPr="00BF1343">
        <w:rPr>
          <w:rStyle w:val="Strong"/>
          <w:b w:val="0"/>
          <w:bCs w:val="0"/>
          <w:vertAlign w:val="subscript"/>
        </w:rPr>
        <w:t>AUC</w:t>
      </w:r>
      <w:r w:rsidRPr="00BF1343">
        <w:t>(</w:t>
      </w:r>
      <w:r w:rsidRPr="00BF1343">
        <w:rPr>
          <w:rStyle w:val="Strong"/>
          <w:b w:val="0"/>
          <w:bCs w:val="0"/>
        </w:rPr>
        <w:t>CI</w:t>
      </w:r>
      <w:r w:rsidRPr="00BF1343">
        <w:rPr>
          <w:rStyle w:val="Strong"/>
          <w:b w:val="0"/>
          <w:bCs w:val="0"/>
          <w:vertAlign w:val="subscript"/>
        </w:rPr>
        <w:t>95%</w:t>
      </w:r>
      <w:r w:rsidRPr="00BF1343">
        <w:t>):</w:t>
      </w:r>
      <w:r w:rsidRPr="00BF1343">
        <w:rPr>
          <w:rStyle w:val="Strong"/>
          <w:b w:val="0"/>
          <w:bCs w:val="0"/>
        </w:rPr>
        <w:t xml:space="preserve"> 0.73 (0.55-0.</w:t>
      </w:r>
      <w:r w:rsidR="00BF1343" w:rsidRPr="00BF1343">
        <w:rPr>
          <w:rStyle w:val="Strong"/>
          <w:b w:val="0"/>
          <w:bCs w:val="0"/>
        </w:rPr>
        <w:t>8</w:t>
      </w:r>
      <w:r w:rsidRPr="00BF1343">
        <w:rPr>
          <w:rStyle w:val="Strong"/>
          <w:b w:val="0"/>
          <w:bCs w:val="0"/>
        </w:rPr>
        <w:t xml:space="preserve">9)] (Fig. 8D). The predictive capability for the model car occupant group to differentiate moderate-severe TBI from all other </w:t>
      </w:r>
      <w:r w:rsidR="004C0B37" w:rsidRPr="00BF1343">
        <w:rPr>
          <w:rStyle w:val="Strong"/>
          <w:b w:val="0"/>
          <w:bCs w:val="0"/>
        </w:rPr>
        <w:t>severitie</w:t>
      </w:r>
      <w:r w:rsidRPr="00BF1343">
        <w:rPr>
          <w:rStyle w:val="Strong"/>
          <w:b w:val="0"/>
          <w:bCs w:val="0"/>
        </w:rPr>
        <w:t>s (Fig. 8B) is good [ROC</w:t>
      </w:r>
      <w:r w:rsidRPr="00BF1343">
        <w:rPr>
          <w:rStyle w:val="Strong"/>
          <w:b w:val="0"/>
          <w:bCs w:val="0"/>
          <w:vertAlign w:val="subscript"/>
        </w:rPr>
        <w:t>AUC</w:t>
      </w:r>
      <w:r w:rsidRPr="00BF1343">
        <w:t>(</w:t>
      </w:r>
      <w:r w:rsidRPr="00BF1343">
        <w:rPr>
          <w:rStyle w:val="Strong"/>
          <w:b w:val="0"/>
          <w:bCs w:val="0"/>
        </w:rPr>
        <w:t>CI</w:t>
      </w:r>
      <w:r w:rsidRPr="00BF1343">
        <w:rPr>
          <w:rStyle w:val="Strong"/>
          <w:b w:val="0"/>
          <w:bCs w:val="0"/>
          <w:vertAlign w:val="subscript"/>
        </w:rPr>
        <w:t>95%</w:t>
      </w:r>
      <w:r w:rsidRPr="00BF1343">
        <w:t>)</w:t>
      </w:r>
      <w:r w:rsidRPr="00BF1343">
        <w:rPr>
          <w:rStyle w:val="Strong"/>
          <w:b w:val="0"/>
          <w:bCs w:val="0"/>
        </w:rPr>
        <w:t>: 0.81 (0.6</w:t>
      </w:r>
      <w:r w:rsidR="00930202">
        <w:rPr>
          <w:rStyle w:val="Strong"/>
          <w:b w:val="0"/>
          <w:bCs w:val="0"/>
        </w:rPr>
        <w:t>8</w:t>
      </w:r>
      <w:r w:rsidRPr="00BF1343">
        <w:rPr>
          <w:rStyle w:val="Strong"/>
          <w:b w:val="0"/>
          <w:bCs w:val="0"/>
        </w:rPr>
        <w:t>-0.9</w:t>
      </w:r>
      <w:r w:rsidR="00930202">
        <w:rPr>
          <w:rStyle w:val="Strong"/>
          <w:b w:val="0"/>
          <w:bCs w:val="0"/>
        </w:rPr>
        <w:t>3</w:t>
      </w:r>
      <w:r w:rsidRPr="00BF1343">
        <w:rPr>
          <w:rStyle w:val="Strong"/>
          <w:b w:val="0"/>
          <w:bCs w:val="0"/>
        </w:rPr>
        <w:t xml:space="preserve">)] (Fig. 8C). </w:t>
      </w:r>
      <w:r w:rsidR="00656FAD">
        <w:rPr>
          <w:rStyle w:val="Strong"/>
          <w:b w:val="0"/>
          <w:bCs w:val="0"/>
        </w:rPr>
        <w:t>When additionally</w:t>
      </w:r>
      <w:r w:rsidR="00ED7FFE">
        <w:rPr>
          <w:rStyle w:val="Strong"/>
          <w:b w:val="0"/>
          <w:bCs w:val="0"/>
        </w:rPr>
        <w:t xml:space="preserve"> including </w:t>
      </w:r>
      <w:r w:rsidR="00656FAD">
        <w:rPr>
          <w:rStyle w:val="Strong"/>
          <w:b w:val="0"/>
          <w:bCs w:val="0"/>
        </w:rPr>
        <w:t xml:space="preserve">a flag for higher lateral delta-V component, this increases marginally </w:t>
      </w:r>
      <w:r w:rsidR="00656FAD" w:rsidRPr="00BF1343">
        <w:rPr>
          <w:rStyle w:val="Strong"/>
          <w:b w:val="0"/>
          <w:bCs w:val="0"/>
        </w:rPr>
        <w:t>[ROC</w:t>
      </w:r>
      <w:r w:rsidR="00656FAD" w:rsidRPr="00BF1343">
        <w:rPr>
          <w:rStyle w:val="Strong"/>
          <w:b w:val="0"/>
          <w:bCs w:val="0"/>
          <w:vertAlign w:val="subscript"/>
        </w:rPr>
        <w:t>AUC</w:t>
      </w:r>
      <w:r w:rsidR="00656FAD" w:rsidRPr="00BF1343">
        <w:t>(</w:t>
      </w:r>
      <w:r w:rsidR="00656FAD" w:rsidRPr="00BF1343">
        <w:rPr>
          <w:rStyle w:val="Strong"/>
          <w:b w:val="0"/>
          <w:bCs w:val="0"/>
        </w:rPr>
        <w:t>CI</w:t>
      </w:r>
      <w:r w:rsidR="00656FAD" w:rsidRPr="00BF1343">
        <w:rPr>
          <w:rStyle w:val="Strong"/>
          <w:b w:val="0"/>
          <w:bCs w:val="0"/>
          <w:vertAlign w:val="subscript"/>
        </w:rPr>
        <w:t>95%</w:t>
      </w:r>
      <w:r w:rsidR="00656FAD" w:rsidRPr="00BF1343">
        <w:t>)</w:t>
      </w:r>
      <w:r w:rsidR="00656FAD" w:rsidRPr="00BF1343">
        <w:rPr>
          <w:rStyle w:val="Strong"/>
          <w:b w:val="0"/>
          <w:bCs w:val="0"/>
        </w:rPr>
        <w:t>: 0.8</w:t>
      </w:r>
      <w:r w:rsidR="00656FAD">
        <w:rPr>
          <w:rStyle w:val="Strong"/>
          <w:b w:val="0"/>
          <w:bCs w:val="0"/>
        </w:rPr>
        <w:t>4</w:t>
      </w:r>
      <w:r w:rsidR="00656FAD" w:rsidRPr="00BF1343">
        <w:rPr>
          <w:rStyle w:val="Strong"/>
          <w:b w:val="0"/>
          <w:bCs w:val="0"/>
        </w:rPr>
        <w:t xml:space="preserve"> (0.</w:t>
      </w:r>
      <w:r w:rsidR="00D2602D">
        <w:rPr>
          <w:rStyle w:val="Strong"/>
          <w:b w:val="0"/>
          <w:bCs w:val="0"/>
        </w:rPr>
        <w:t>75</w:t>
      </w:r>
      <w:r w:rsidR="00656FAD" w:rsidRPr="00BF1343">
        <w:rPr>
          <w:rStyle w:val="Strong"/>
          <w:b w:val="0"/>
          <w:bCs w:val="0"/>
        </w:rPr>
        <w:t>-0.9</w:t>
      </w:r>
      <w:r w:rsidR="00D2602D">
        <w:rPr>
          <w:rStyle w:val="Strong"/>
          <w:b w:val="0"/>
          <w:bCs w:val="0"/>
        </w:rPr>
        <w:t>1</w:t>
      </w:r>
      <w:r w:rsidR="00656FAD" w:rsidRPr="00BF1343">
        <w:rPr>
          <w:rStyle w:val="Strong"/>
          <w:b w:val="0"/>
          <w:bCs w:val="0"/>
        </w:rPr>
        <w:t>)]</w:t>
      </w:r>
      <w:r w:rsidR="00BB2443">
        <w:rPr>
          <w:rStyle w:val="Strong"/>
          <w:b w:val="0"/>
          <w:bCs w:val="0"/>
        </w:rPr>
        <w:t xml:space="preserve"> (Supplementary Fig. 3A)</w:t>
      </w:r>
      <w:r w:rsidR="00656FAD">
        <w:rPr>
          <w:rStyle w:val="Strong"/>
          <w:b w:val="0"/>
          <w:bCs w:val="0"/>
        </w:rPr>
        <w:t xml:space="preserve">. </w:t>
      </w:r>
      <w:r w:rsidRPr="00BF1343">
        <w:rPr>
          <w:rStyle w:val="Strong"/>
          <w:b w:val="0"/>
          <w:bCs w:val="0"/>
        </w:rPr>
        <w:t>We finally compare a model which differentiates extremely well between car occupants with moderate-severe TBI and uninjured car occupants (Fig. 8C). It had a high TBI detection capability [ROC</w:t>
      </w:r>
      <w:r w:rsidRPr="00BF1343">
        <w:rPr>
          <w:rStyle w:val="Strong"/>
          <w:b w:val="0"/>
          <w:bCs w:val="0"/>
          <w:vertAlign w:val="subscript"/>
        </w:rPr>
        <w:t>AUC</w:t>
      </w:r>
      <w:r w:rsidRPr="00BF1343">
        <w:t>(</w:t>
      </w:r>
      <w:r w:rsidRPr="00BF1343">
        <w:rPr>
          <w:rStyle w:val="Strong"/>
          <w:b w:val="0"/>
          <w:bCs w:val="0"/>
        </w:rPr>
        <w:t>CI</w:t>
      </w:r>
      <w:r w:rsidRPr="00BF1343">
        <w:rPr>
          <w:rStyle w:val="Strong"/>
          <w:b w:val="0"/>
          <w:bCs w:val="0"/>
          <w:vertAlign w:val="subscript"/>
        </w:rPr>
        <w:t>95%</w:t>
      </w:r>
      <w:r w:rsidRPr="00BF1343">
        <w:t>)</w:t>
      </w:r>
      <w:r w:rsidRPr="00BF1343">
        <w:rPr>
          <w:rStyle w:val="Strong"/>
          <w:b w:val="0"/>
          <w:bCs w:val="0"/>
        </w:rPr>
        <w:t>: 0.9</w:t>
      </w:r>
      <w:r w:rsidR="00BF1343">
        <w:rPr>
          <w:rStyle w:val="Strong"/>
          <w:b w:val="0"/>
          <w:bCs w:val="0"/>
        </w:rPr>
        <w:t>3</w:t>
      </w:r>
      <w:r w:rsidRPr="00BF1343">
        <w:rPr>
          <w:rStyle w:val="Strong"/>
          <w:b w:val="0"/>
          <w:bCs w:val="0"/>
        </w:rPr>
        <w:t xml:space="preserve"> (0.8</w:t>
      </w:r>
      <w:r w:rsidR="00BF1343">
        <w:rPr>
          <w:rStyle w:val="Strong"/>
          <w:b w:val="0"/>
          <w:bCs w:val="0"/>
        </w:rPr>
        <w:t>4</w:t>
      </w:r>
      <w:r w:rsidRPr="00BF1343">
        <w:rPr>
          <w:rStyle w:val="Strong"/>
          <w:b w:val="0"/>
          <w:bCs w:val="0"/>
        </w:rPr>
        <w:t>-</w:t>
      </w:r>
      <w:r w:rsidR="00930202">
        <w:rPr>
          <w:rStyle w:val="Strong"/>
          <w:b w:val="0"/>
          <w:bCs w:val="0"/>
        </w:rPr>
        <w:t>1</w:t>
      </w:r>
      <w:r w:rsidRPr="00BF1343">
        <w:rPr>
          <w:rStyle w:val="Strong"/>
          <w:b w:val="0"/>
          <w:bCs w:val="0"/>
        </w:rPr>
        <w:t>.</w:t>
      </w:r>
      <w:r w:rsidR="00930202">
        <w:rPr>
          <w:rStyle w:val="Strong"/>
          <w:b w:val="0"/>
          <w:bCs w:val="0"/>
        </w:rPr>
        <w:t>00</w:t>
      </w:r>
      <w:r w:rsidRPr="00BF1343">
        <w:rPr>
          <w:rStyle w:val="Strong"/>
          <w:b w:val="0"/>
          <w:bCs w:val="0"/>
        </w:rPr>
        <w:t xml:space="preserve">)] (Fig. 8F) demonstrating excellent classification capability </w:t>
      </w:r>
      <w:r w:rsidR="00930202">
        <w:rPr>
          <w:rStyle w:val="Strong"/>
          <w:b w:val="0"/>
          <w:bCs w:val="0"/>
        </w:rPr>
        <w:t>of</w:t>
      </w:r>
      <w:r w:rsidRPr="00BF1343">
        <w:rPr>
          <w:rStyle w:val="Strong"/>
          <w:b w:val="0"/>
          <w:bCs w:val="0"/>
        </w:rPr>
        <w:t xml:space="preserve"> uninjured and moderate-severe TBI groups in particular.</w:t>
      </w:r>
      <w:r w:rsidR="00D2602D">
        <w:rPr>
          <w:rStyle w:val="Strong"/>
          <w:b w:val="0"/>
          <w:bCs w:val="0"/>
        </w:rPr>
        <w:t xml:space="preserve"> This again increases further when considering the dominant delta-V component </w:t>
      </w:r>
      <w:r w:rsidR="00D2602D" w:rsidRPr="00BF1343">
        <w:rPr>
          <w:rStyle w:val="Strong"/>
          <w:b w:val="0"/>
          <w:bCs w:val="0"/>
        </w:rPr>
        <w:t>[ROC</w:t>
      </w:r>
      <w:r w:rsidR="00D2602D" w:rsidRPr="00BF1343">
        <w:rPr>
          <w:rStyle w:val="Strong"/>
          <w:b w:val="0"/>
          <w:bCs w:val="0"/>
          <w:vertAlign w:val="subscript"/>
        </w:rPr>
        <w:t>AUC</w:t>
      </w:r>
      <w:r w:rsidR="00D2602D" w:rsidRPr="00BF1343">
        <w:t>(</w:t>
      </w:r>
      <w:r w:rsidR="00D2602D" w:rsidRPr="00BF1343">
        <w:rPr>
          <w:rStyle w:val="Strong"/>
          <w:b w:val="0"/>
          <w:bCs w:val="0"/>
        </w:rPr>
        <w:t>CI</w:t>
      </w:r>
      <w:r w:rsidR="00D2602D" w:rsidRPr="00BF1343">
        <w:rPr>
          <w:rStyle w:val="Strong"/>
          <w:b w:val="0"/>
          <w:bCs w:val="0"/>
          <w:vertAlign w:val="subscript"/>
        </w:rPr>
        <w:t>95%</w:t>
      </w:r>
      <w:r w:rsidR="00D2602D" w:rsidRPr="00BF1343">
        <w:t>)</w:t>
      </w:r>
      <w:r w:rsidR="00D2602D" w:rsidRPr="00BF1343">
        <w:rPr>
          <w:rStyle w:val="Strong"/>
          <w:b w:val="0"/>
          <w:bCs w:val="0"/>
        </w:rPr>
        <w:t>: 0.9</w:t>
      </w:r>
      <w:r w:rsidR="00D2602D">
        <w:rPr>
          <w:rStyle w:val="Strong"/>
          <w:b w:val="0"/>
          <w:bCs w:val="0"/>
        </w:rPr>
        <w:t>5</w:t>
      </w:r>
      <w:r w:rsidR="00D2602D" w:rsidRPr="00BF1343">
        <w:rPr>
          <w:rStyle w:val="Strong"/>
          <w:b w:val="0"/>
          <w:bCs w:val="0"/>
        </w:rPr>
        <w:t xml:space="preserve"> (0.8</w:t>
      </w:r>
      <w:r w:rsidR="00D2602D">
        <w:rPr>
          <w:rStyle w:val="Strong"/>
          <w:b w:val="0"/>
          <w:bCs w:val="0"/>
        </w:rPr>
        <w:t>9</w:t>
      </w:r>
      <w:r w:rsidR="00D2602D" w:rsidRPr="00BF1343">
        <w:rPr>
          <w:rStyle w:val="Strong"/>
          <w:b w:val="0"/>
          <w:bCs w:val="0"/>
        </w:rPr>
        <w:t>-</w:t>
      </w:r>
      <w:r w:rsidR="00D2602D">
        <w:rPr>
          <w:rStyle w:val="Strong"/>
          <w:b w:val="0"/>
          <w:bCs w:val="0"/>
        </w:rPr>
        <w:t>1</w:t>
      </w:r>
      <w:r w:rsidR="00D2602D" w:rsidRPr="00BF1343">
        <w:rPr>
          <w:rStyle w:val="Strong"/>
          <w:b w:val="0"/>
          <w:bCs w:val="0"/>
        </w:rPr>
        <w:t>.</w:t>
      </w:r>
      <w:r w:rsidR="00D2602D">
        <w:rPr>
          <w:rStyle w:val="Strong"/>
          <w:b w:val="0"/>
          <w:bCs w:val="0"/>
        </w:rPr>
        <w:t>00</w:t>
      </w:r>
      <w:r w:rsidR="00D2602D" w:rsidRPr="00BF1343">
        <w:rPr>
          <w:rStyle w:val="Strong"/>
          <w:b w:val="0"/>
          <w:bCs w:val="0"/>
        </w:rPr>
        <w:t>)]</w:t>
      </w:r>
      <w:r w:rsidR="00BB2443">
        <w:rPr>
          <w:rStyle w:val="Strong"/>
          <w:b w:val="0"/>
          <w:bCs w:val="0"/>
        </w:rPr>
        <w:t xml:space="preserve"> (Supplementary Fig. 3B)</w:t>
      </w:r>
      <w:r w:rsidR="00D2602D">
        <w:rPr>
          <w:rStyle w:val="Strong"/>
          <w:b w:val="0"/>
          <w:bCs w:val="0"/>
        </w:rPr>
        <w:t xml:space="preserve">. </w:t>
      </w:r>
      <w:r w:rsidRPr="00BF1343">
        <w:rPr>
          <w:rStyle w:val="Strong"/>
          <w:b w:val="0"/>
          <w:bCs w:val="0"/>
        </w:rPr>
        <w:lastRenderedPageBreak/>
        <w:t xml:space="preserve">Further information about the two moderate-severe TBI risk models with a baseline of all other </w:t>
      </w:r>
      <w:r w:rsidR="004C0B37" w:rsidRPr="00BF1343">
        <w:rPr>
          <w:rStyle w:val="Strong"/>
          <w:b w:val="0"/>
          <w:bCs w:val="0"/>
        </w:rPr>
        <w:t>severitie</w:t>
      </w:r>
      <w:r w:rsidRPr="00BF1343">
        <w:rPr>
          <w:rStyle w:val="Strong"/>
          <w:b w:val="0"/>
          <w:bCs w:val="0"/>
        </w:rPr>
        <w:t xml:space="preserve">s (Fig. 8A-B) including precision and recall corresponding to different risk cut-off thresholds (5-50%) can be found in Supplementary Table </w:t>
      </w:r>
      <w:r w:rsidR="00CE1FC2" w:rsidRPr="00BF1343">
        <w:rPr>
          <w:rStyle w:val="Strong"/>
          <w:b w:val="0"/>
          <w:bCs w:val="0"/>
        </w:rPr>
        <w:t>7</w:t>
      </w:r>
      <w:r w:rsidRPr="00BF1343">
        <w:rPr>
          <w:rStyle w:val="Strong"/>
          <w:b w:val="0"/>
          <w:bCs w:val="0"/>
        </w:rPr>
        <w:t xml:space="preserve">. </w:t>
      </w:r>
    </w:p>
    <w:p w14:paraId="6F3EC4FC" w14:textId="3AB359C8" w:rsidR="00F61903" w:rsidRPr="006C1001" w:rsidRDefault="00F61903" w:rsidP="00F61903">
      <w:pPr>
        <w:spacing w:after="0" w:line="360" w:lineRule="auto"/>
        <w:jc w:val="both"/>
        <w:rPr>
          <w:rFonts w:ascii="Times New Roman" w:hAnsi="Times New Roman" w:cs="Times New Roman"/>
          <w:b/>
          <w:bCs/>
          <w:i/>
          <w:iCs/>
          <w:color w:val="2A2A2A"/>
          <w:sz w:val="24"/>
          <w:szCs w:val="24"/>
          <w:bdr w:val="none" w:sz="0" w:space="0" w:color="auto" w:frame="1"/>
        </w:rPr>
      </w:pPr>
      <w:r w:rsidRPr="006C1001">
        <w:rPr>
          <w:rFonts w:ascii="Times New Roman" w:hAnsi="Times New Roman" w:cs="Times New Roman"/>
          <w:b/>
          <w:bCs/>
          <w:i/>
          <w:iCs/>
          <w:color w:val="2A2A2A"/>
          <w:sz w:val="24"/>
          <w:szCs w:val="24"/>
          <w:bdr w:val="none" w:sz="0" w:space="0" w:color="auto" w:frame="1"/>
        </w:rPr>
        <w:t xml:space="preserve">Figure 8: </w:t>
      </w:r>
      <w:bookmarkStart w:id="28" w:name="_Hlk65399064"/>
      <w:r w:rsidRPr="006C1001">
        <w:rPr>
          <w:rFonts w:ascii="Times New Roman" w:hAnsi="Times New Roman" w:cs="Times New Roman"/>
          <w:b/>
          <w:bCs/>
          <w:i/>
          <w:iCs/>
          <w:color w:val="2A2A2A"/>
          <w:sz w:val="24"/>
          <w:szCs w:val="24"/>
          <w:bdr w:val="none" w:sz="0" w:space="0" w:color="auto" w:frame="1"/>
        </w:rPr>
        <w:t>Moderate-Severe Brain Injury Risk for Different Road Users</w:t>
      </w:r>
      <w:bookmarkEnd w:id="28"/>
    </w:p>
    <w:p w14:paraId="5617DCD9" w14:textId="511C8135" w:rsidR="00F61903" w:rsidRPr="006C1001" w:rsidRDefault="000E2904" w:rsidP="005B6500">
      <w:pPr>
        <w:spacing w:after="0" w:line="240" w:lineRule="auto"/>
        <w:jc w:val="center"/>
        <w:rPr>
          <w:rFonts w:ascii="Times New Roman" w:hAnsi="Times New Roman" w:cs="Times New Roman"/>
          <w:b/>
          <w:bCs/>
          <w:i/>
          <w:iCs/>
          <w:color w:val="2A2A2A"/>
          <w:sz w:val="24"/>
          <w:szCs w:val="24"/>
          <w:bdr w:val="none" w:sz="0" w:space="0" w:color="auto" w:frame="1"/>
        </w:rPr>
      </w:pPr>
      <w:r w:rsidRPr="006C1001">
        <w:rPr>
          <w:noProof/>
        </w:rPr>
        <w:drawing>
          <wp:inline distT="0" distB="0" distL="0" distR="0" wp14:anchorId="1F9110A3" wp14:editId="3284F884">
            <wp:extent cx="4312707" cy="59274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898" b="4846"/>
                    <a:stretch/>
                  </pic:blipFill>
                  <pic:spPr bwMode="auto">
                    <a:xfrm>
                      <a:off x="0" y="0"/>
                      <a:ext cx="4333718" cy="5956342"/>
                    </a:xfrm>
                    <a:prstGeom prst="rect">
                      <a:avLst/>
                    </a:prstGeom>
                    <a:noFill/>
                    <a:ln>
                      <a:noFill/>
                    </a:ln>
                    <a:extLst>
                      <a:ext uri="{53640926-AAD7-44D8-BBD7-CCE9431645EC}">
                        <a14:shadowObscured xmlns:a14="http://schemas.microsoft.com/office/drawing/2010/main"/>
                      </a:ext>
                    </a:extLst>
                  </pic:spPr>
                </pic:pic>
              </a:graphicData>
            </a:graphic>
          </wp:inline>
        </w:drawing>
      </w:r>
    </w:p>
    <w:p w14:paraId="6C8060D9" w14:textId="77F3EA8A" w:rsidR="00F61903" w:rsidRPr="000F000F" w:rsidRDefault="00F61903" w:rsidP="00F61903">
      <w:pPr>
        <w:pStyle w:val="BrainCaption"/>
        <w:rPr>
          <w:rStyle w:val="Strong"/>
          <w:rFonts w:asciiTheme="minorHAnsi" w:eastAsiaTheme="minorHAnsi" w:hAnsiTheme="minorHAnsi" w:cstheme="minorBidi"/>
          <w:b w:val="0"/>
          <w:bCs w:val="0"/>
          <w:color w:val="2A2A2A"/>
          <w:bdr w:val="none" w:sz="0" w:space="0" w:color="auto" w:frame="1"/>
          <w:lang w:eastAsia="en-US"/>
        </w:rPr>
      </w:pPr>
      <w:r w:rsidRPr="008E6B2F">
        <w:t xml:space="preserve">Figure 8. Moderate-severe TBI risk curves for the combined pedestrian-cyclist VRU group </w:t>
      </w:r>
      <w:r w:rsidR="00067892" w:rsidRPr="00067892">
        <w:t>[ROC</w:t>
      </w:r>
      <w:r w:rsidR="00067892" w:rsidRPr="00067892">
        <w:rPr>
          <w:vertAlign w:val="subscript"/>
        </w:rPr>
        <w:t>AUC</w:t>
      </w:r>
      <w:r w:rsidR="00067892" w:rsidRPr="00067892">
        <w:t>(CI</w:t>
      </w:r>
      <w:r w:rsidR="00067892" w:rsidRPr="00067892">
        <w:rPr>
          <w:vertAlign w:val="subscript"/>
        </w:rPr>
        <w:t>95%</w:t>
      </w:r>
      <w:r w:rsidR="00067892" w:rsidRPr="00067892">
        <w:t xml:space="preserve">): 0.73 (0.55-0.89)] </w:t>
      </w:r>
      <w:r w:rsidRPr="008E6B2F">
        <w:t xml:space="preserve">(A) and car occupants </w:t>
      </w:r>
      <w:r w:rsidR="00067892" w:rsidRPr="00067892">
        <w:t>[ROC</w:t>
      </w:r>
      <w:r w:rsidR="00067892" w:rsidRPr="00067892">
        <w:rPr>
          <w:vertAlign w:val="subscript"/>
        </w:rPr>
        <w:t>AUC</w:t>
      </w:r>
      <w:r w:rsidR="00067892" w:rsidRPr="00067892">
        <w:t>(CI</w:t>
      </w:r>
      <w:r w:rsidR="00067892" w:rsidRPr="00067892">
        <w:rPr>
          <w:vertAlign w:val="subscript"/>
        </w:rPr>
        <w:t>95%</w:t>
      </w:r>
      <w:r w:rsidR="00067892" w:rsidRPr="00067892">
        <w:t xml:space="preserve">): 0.81 (0.68-0.93)] </w:t>
      </w:r>
      <w:r w:rsidRPr="008E6B2F">
        <w:t>(B) compared to all other subjects and (C) uninjured car occupants</w:t>
      </w:r>
      <w:r w:rsidR="00067892">
        <w:t xml:space="preserve"> </w:t>
      </w:r>
      <w:r w:rsidR="00067892" w:rsidRPr="00067892">
        <w:t>[ROC</w:t>
      </w:r>
      <w:r w:rsidR="00067892" w:rsidRPr="00067892">
        <w:rPr>
          <w:vertAlign w:val="subscript"/>
        </w:rPr>
        <w:t>AUC</w:t>
      </w:r>
      <w:r w:rsidR="00067892" w:rsidRPr="00067892">
        <w:t>(CI</w:t>
      </w:r>
      <w:r w:rsidR="00067892" w:rsidRPr="00067892">
        <w:rPr>
          <w:vertAlign w:val="subscript"/>
        </w:rPr>
        <w:t>95%</w:t>
      </w:r>
      <w:r w:rsidR="00067892" w:rsidRPr="00067892">
        <w:t>): 0.93 (0.84-1.00)]</w:t>
      </w:r>
      <w:r w:rsidRPr="008E6B2F">
        <w:t>. Corresponding ROC curves are also shown (D-F). Total delta-V (km/h) is the predictor used. Full logistic regression TBI pathology risk curves with delta-V as the predictor are shown for car occupants and VRUs in Supplementary Fig. 1.</w:t>
      </w:r>
    </w:p>
    <w:p w14:paraId="141053E1" w14:textId="77777777" w:rsidR="00F61903" w:rsidRPr="000E7659" w:rsidRDefault="00F61903" w:rsidP="00F61903">
      <w:pPr>
        <w:pStyle w:val="BrainSectionTitle"/>
      </w:pPr>
      <w:r w:rsidRPr="000F000F">
        <w:rPr>
          <w:rStyle w:val="Strong"/>
          <w:bdr w:val="none" w:sz="0" w:space="0" w:color="auto" w:frame="1"/>
        </w:rPr>
        <w:br w:type="page"/>
      </w:r>
      <w:bookmarkStart w:id="29" w:name="_Hlk34151776"/>
      <w:bookmarkStart w:id="30" w:name="_Hlk56784833"/>
      <w:r w:rsidRPr="000E7659">
        <w:rPr>
          <w:rStyle w:val="Strong"/>
          <w:b/>
          <w:bCs/>
        </w:rPr>
        <w:lastRenderedPageBreak/>
        <w:t>Discussion</w:t>
      </w:r>
    </w:p>
    <w:p w14:paraId="516E99B5" w14:textId="2EBE89A2" w:rsidR="00F61903" w:rsidRPr="00BF481C" w:rsidRDefault="00F61903" w:rsidP="00F61903">
      <w:pPr>
        <w:pStyle w:val="BrainMainText"/>
      </w:pPr>
      <w:r w:rsidRPr="000F000F">
        <w:t xml:space="preserve">There is a poor understanding of the relationship between collision </w:t>
      </w:r>
      <w:r w:rsidR="00501535">
        <w:t>dynamics</w:t>
      </w:r>
      <w:r w:rsidR="00501535" w:rsidRPr="000F000F">
        <w:t xml:space="preserve"> </w:t>
      </w:r>
      <w:r w:rsidRPr="000F000F">
        <w:t xml:space="preserve">and TBI pathology despite </w:t>
      </w:r>
      <w:r>
        <w:t>an estimated 34 million people sustaining TBI in road traffic collisions (RTCs) each year</w:t>
      </w:r>
      <w:r>
        <w:fldChar w:fldCharType="begin"/>
      </w:r>
      <w:r>
        <w:instrText xml:space="preserve"> ADDIN EN.CITE &lt;EndNote&gt;&lt;Cite&gt;&lt;Author&gt;Dewan&lt;/Author&gt;&lt;Year&gt;2018&lt;/Year&gt;&lt;RecNum&gt;2&lt;/RecNum&gt;&lt;IDText&gt;Estimating the global incidence of traumatic brain injury&lt;/IDText&gt;&lt;DisplayText&gt;&lt;style face="superscript"&gt;2&lt;/style&gt;&lt;/DisplayText&gt;&lt;record&gt;&lt;rec-number&gt;2&lt;/rec-number&gt;&lt;foreign-keys&gt;&lt;key app="EN" db-id="95dtrvevgwzrpberd0652dt8vf2rwxxrz5ve" timestamp="1614536465"&gt;2&lt;/key&gt;&lt;/foreign-keys&gt;&lt;ref-type name="Journal Article"&gt;17&lt;/ref-type&gt;&lt;contributors&gt;&lt;authors&gt;&lt;author&gt;Dewan, M C&lt;/author&gt;&lt;author&gt;Rattani, A&lt;/author&gt;&lt;author&gt;Gupta, S&lt;/author&gt;&lt;author&gt;Baticulon, R E&lt;/author&gt;&lt;author&gt;Hung, Y C&lt;/author&gt;&lt;author&gt;Punchak, M&lt;/author&gt;&lt;author&gt;Agrawal, A&lt;/author&gt;&lt;author&gt;Adeleye, A O&lt;/author&gt;&lt;author&gt;Shrime, M G&lt;/author&gt;&lt;author&gt;Rubiano, A M&lt;/author&gt;&lt;author&gt;Rosenfeld, J V&lt;/author&gt;&lt;/authors&gt;&lt;/contributors&gt;&lt;titles&gt;&lt;title&gt;Estimating the global incidence of traumatic brain injury&lt;/title&gt;&lt;secondary-title&gt;Journal of Neurosurgery&lt;/secondary-title&gt;&lt;/titles&gt;&lt;periodical&gt;&lt;full-title&gt;Journal of Neurosurgery&lt;/full-title&gt;&lt;/periodical&gt;&lt;pages&gt;1080-97&lt;/pages&gt;&lt;volume&gt;130&lt;/volume&gt;&lt;number&gt;4&lt;/number&gt;&lt;dates&gt;&lt;year&gt;2018&lt;/year&gt;&lt;/dates&gt;&lt;urls&gt;&lt;/urls&gt;&lt;/record&gt;&lt;/Cite&gt;&lt;/EndNote&gt;</w:instrText>
      </w:r>
      <w:r>
        <w:fldChar w:fldCharType="separate"/>
      </w:r>
      <w:r w:rsidRPr="00FA2269">
        <w:rPr>
          <w:noProof/>
          <w:vertAlign w:val="superscript"/>
        </w:rPr>
        <w:t>2</w:t>
      </w:r>
      <w:r>
        <w:fldChar w:fldCharType="end"/>
      </w:r>
      <w:r>
        <w:t xml:space="preserve">. </w:t>
      </w:r>
      <w:r w:rsidRPr="00BF481C">
        <w:t xml:space="preserve">This limits the ability to reduce the risk of significant TBI occurring. We investigated the interaction between collision </w:t>
      </w:r>
      <w:r w:rsidR="00501535">
        <w:t>dynamics</w:t>
      </w:r>
      <w:r w:rsidRPr="00BF481C">
        <w:t xml:space="preserve">, TBI pathology and vulnerability (type of road user) using data from the Road Accident In-Depth Studies (RAIDS) database collected on behalf of the UK Government’s Department for Transport. Detailed collision and clinical data were analysed from more than 5,000 subjects involved in RTCs. We described the prevalence of different types of TBI pathology and model the relationship of injuries to collision </w:t>
      </w:r>
      <w:r w:rsidR="00501535">
        <w:t>dynamics</w:t>
      </w:r>
      <w:r w:rsidRPr="00BF481C">
        <w:t>, characterised by estimated change in velocity of the vehicle or vulnerable road user during the impact phase of the collision (</w:t>
      </w:r>
      <w:proofErr w:type="gramStart"/>
      <w:r w:rsidRPr="00BF481C">
        <w:t>delta-V</w:t>
      </w:r>
      <w:proofErr w:type="gramEnd"/>
      <w:r w:rsidRPr="00BF481C">
        <w:t xml:space="preserve">). </w:t>
      </w:r>
      <w:r w:rsidR="0096784B">
        <w:t xml:space="preserve">We show that in cyclists, wearing a helmet is protective against TBI of all severities and moderate-severe TBI, particularly skull fracture and subdural haematoma and that this is not due to </w:t>
      </w:r>
      <w:r w:rsidR="00AA464F">
        <w:t>non-helmeted cyclists travelling faster or being impacted by vehicles travelling at higher speeds</w:t>
      </w:r>
      <w:r w:rsidR="0096784B">
        <w:t xml:space="preserve">. </w:t>
      </w:r>
      <w:r w:rsidRPr="00BF481C">
        <w:t xml:space="preserve">Moderate-severe TBI risk increased with delta-V and was significantly higher in vulnerable road users for a given delta-V. The data allowed us to estimate thresholds of delta-V for different types of TBI and highlighted the importance lateral delta-V has on increasing TBI risk in car occupants. The results have the potential to influence trauma care directly by informing the development of advanced automated collision notifications systems that are increasingly being fitted in new vehicles. </w:t>
      </w:r>
    </w:p>
    <w:p w14:paraId="1B0B8CB9" w14:textId="5EB2D607" w:rsidR="00F61903" w:rsidRDefault="00F61903" w:rsidP="00F61903">
      <w:pPr>
        <w:pStyle w:val="BrainMainText"/>
      </w:pPr>
      <w:r w:rsidRPr="00D17484">
        <w:rPr>
          <w:rStyle w:val="Strong"/>
          <w:b w:val="0"/>
          <w:bCs w:val="0"/>
        </w:rPr>
        <w:t>Clinical records and post-mortem reports provided information about the nature of TBI pathology of 5,</w:t>
      </w:r>
      <w:r w:rsidR="004273D8" w:rsidRPr="00D17484">
        <w:rPr>
          <w:rStyle w:val="Strong"/>
          <w:b w:val="0"/>
          <w:bCs w:val="0"/>
        </w:rPr>
        <w:t>3</w:t>
      </w:r>
      <w:r w:rsidR="0028692F" w:rsidRPr="00D17484">
        <w:rPr>
          <w:rStyle w:val="Strong"/>
          <w:b w:val="0"/>
          <w:bCs w:val="0"/>
        </w:rPr>
        <w:t>74</w:t>
      </w:r>
      <w:r w:rsidRPr="00D17484">
        <w:rPr>
          <w:rStyle w:val="Strong"/>
          <w:b w:val="0"/>
          <w:bCs w:val="0"/>
        </w:rPr>
        <w:t xml:space="preserve"> subjects involved in 2,0</w:t>
      </w:r>
      <w:r w:rsidR="0040553D">
        <w:rPr>
          <w:rStyle w:val="Strong"/>
          <w:b w:val="0"/>
          <w:bCs w:val="0"/>
        </w:rPr>
        <w:t>65</w:t>
      </w:r>
      <w:r w:rsidRPr="00D17484">
        <w:rPr>
          <w:rStyle w:val="Strong"/>
          <w:b w:val="0"/>
          <w:bCs w:val="0"/>
        </w:rPr>
        <w:t xml:space="preserve"> collisions. </w:t>
      </w:r>
      <w:r w:rsidRPr="00D17484">
        <w:t>5</w:t>
      </w:r>
      <w:r w:rsidR="0028692F" w:rsidRPr="00D17484">
        <w:t>95</w:t>
      </w:r>
      <w:r w:rsidRPr="00D17484">
        <w:t xml:space="preserve"> sustained a TBI (20.</w:t>
      </w:r>
      <w:r w:rsidR="00D17484" w:rsidRPr="00D17484">
        <w:t>2</w:t>
      </w:r>
      <w:r w:rsidRPr="00D17484">
        <w:t>%</w:t>
      </w:r>
      <w:r w:rsidR="00A777C6" w:rsidRPr="00D17484">
        <w:t xml:space="preserve"> of 2,</w:t>
      </w:r>
      <w:r w:rsidR="00D17484" w:rsidRPr="00D17484">
        <w:t>940</w:t>
      </w:r>
      <w:r w:rsidR="00A777C6" w:rsidRPr="00D17484">
        <w:t xml:space="preserve"> casualties</w:t>
      </w:r>
      <w:r w:rsidRPr="00D17484">
        <w:t>) of which the majority were moderate-severe (5</w:t>
      </w:r>
      <w:r w:rsidR="00D17484">
        <w:t>2</w:t>
      </w:r>
      <w:r w:rsidRPr="00D17484">
        <w:t>.</w:t>
      </w:r>
      <w:r w:rsidR="00D17484">
        <w:t>9</w:t>
      </w:r>
      <w:r w:rsidRPr="00D17484">
        <w:t>%</w:t>
      </w:r>
      <w:r w:rsidR="004273D8" w:rsidRPr="00D17484">
        <w:t xml:space="preserve"> of </w:t>
      </w:r>
      <w:r w:rsidR="00A777C6" w:rsidRPr="00D17484">
        <w:t>5</w:t>
      </w:r>
      <w:r w:rsidR="00D17484">
        <w:t>95</w:t>
      </w:r>
      <w:r w:rsidR="00A777C6" w:rsidRPr="00D17484">
        <w:t xml:space="preserve"> </w:t>
      </w:r>
      <w:r w:rsidR="004273D8" w:rsidRPr="00D17484">
        <w:t>TBI subjects</w:t>
      </w:r>
      <w:r w:rsidRPr="00D17484">
        <w:t>).</w:t>
      </w:r>
      <w:r w:rsidRPr="0028692F">
        <w:rPr>
          <w:highlight w:val="yellow"/>
        </w:rPr>
        <w:t xml:space="preserve"> </w:t>
      </w:r>
      <w:r w:rsidRPr="00D17484">
        <w:t xml:space="preserve">Subarachnoid haemorrhage, focal brain injury, skull fracture and subdural haematoma were all common pathologies. As expected, the risk of moderate-severe TBI was significantly </w:t>
      </w:r>
      <w:r w:rsidR="00D17484">
        <w:t xml:space="preserve">(6 times) </w:t>
      </w:r>
      <w:r w:rsidRPr="00D17484">
        <w:t>higher for vulnerable road users than for car occupants for a given delta-V. Pedestrians were most at risk, supporting previous findings</w:t>
      </w:r>
      <w:r w:rsidRPr="00D17484">
        <w:fldChar w:fldCharType="begin"/>
      </w:r>
      <w:r w:rsidRPr="00D17484">
        <w:instrText xml:space="preserve"> ADDIN EN.CITE &lt;EndNote&gt;&lt;Cite&gt;&lt;Author&gt;Majdan&lt;/Author&gt;&lt;Year&gt;2013&lt;/Year&gt;&lt;RecNum&gt;4&lt;/RecNum&gt;&lt;IDText&gt;Traumatic brain injuries caused by traffic accidents in five European countries: outcome and public health consequences&lt;/IDText&gt;&lt;DisplayText&gt;&lt;style face="superscript"&gt;4&lt;/style&gt;&lt;/DisplayText&gt;&lt;record&gt;&lt;rec-number&gt;4&lt;/rec-number&gt;&lt;foreign-keys&gt;&lt;key app="EN" db-id="95dtrvevgwzrpberd0652dt8vf2rwxxrz5ve" timestamp="1614536465"&gt;4&lt;/key&gt;&lt;/foreign-keys&gt;&lt;ref-type name="Journal Article"&gt;17&lt;/ref-type&gt;&lt;contributors&gt;&lt;authors&gt;&lt;author&gt;Majdan, M&lt;/author&gt;&lt;author&gt;Mauritz, W&lt;/author&gt;&lt;author&gt;Wilbacher, I&lt;/author&gt;&lt;author&gt;Janciak, I&lt;/author&gt;&lt;author&gt;Brazinova, A&lt;/author&gt;&lt;author&gt;Rusnak, M&lt;/author&gt;&lt;author&gt;Leitgeb, J&lt;/author&gt;&lt;/authors&gt;&lt;/contributors&gt;&lt;titles&gt;&lt;title&gt;Traumatic brain injuries caused by traffic accidents in five European countries: outcome and public health consequences&lt;/title&gt;&lt;secondary-title&gt;European Journal of Public Health&lt;/secondary-title&gt;&lt;/titles&gt;&lt;periodical&gt;&lt;full-title&gt;European Journal of Public Health&lt;/full-title&gt;&lt;/periodical&gt;&lt;pages&gt;682–687&lt;/pages&gt;&lt;volume&gt;23&lt;/volume&gt;&lt;number&gt;4&lt;/number&gt;&lt;dates&gt;&lt;year&gt;2013&lt;/year&gt;&lt;/dates&gt;&lt;urls&gt;&lt;/urls&gt;&lt;/record&gt;&lt;/Cite&gt;&lt;/EndNote&gt;</w:instrText>
      </w:r>
      <w:r w:rsidRPr="00D17484">
        <w:fldChar w:fldCharType="separate"/>
      </w:r>
      <w:r w:rsidRPr="00D17484">
        <w:rPr>
          <w:noProof/>
          <w:vertAlign w:val="superscript"/>
        </w:rPr>
        <w:t>4</w:t>
      </w:r>
      <w:r w:rsidRPr="00D17484">
        <w:fldChar w:fldCharType="end"/>
      </w:r>
      <w:r w:rsidRPr="00D17484">
        <w:t xml:space="preserve">. </w:t>
      </w:r>
      <w:bookmarkStart w:id="31" w:name="_Hlk89073054"/>
      <w:bookmarkStart w:id="32" w:name="_Hlk89338776"/>
      <w:r w:rsidRPr="00D17484">
        <w:t xml:space="preserve">In general, as </w:t>
      </w:r>
      <w:r w:rsidR="00C914FE">
        <w:t xml:space="preserve">the </w:t>
      </w:r>
      <w:r w:rsidRPr="00D17484">
        <w:t>protection level</w:t>
      </w:r>
      <w:r w:rsidR="00C914FE">
        <w:t xml:space="preserve"> provided by </w:t>
      </w:r>
      <w:r w:rsidR="00392ABA">
        <w:t xml:space="preserve">personal protective equipment such as </w:t>
      </w:r>
      <w:r w:rsidR="00C914FE">
        <w:t>helmets or the vehicle structure itself is</w:t>
      </w:r>
      <w:r w:rsidR="00C914FE" w:rsidRPr="00D17484">
        <w:t xml:space="preserve"> </w:t>
      </w:r>
      <w:r w:rsidRPr="00D17484">
        <w:t>increased, the overall rate and severity of TBI decreased illustrating the importance of head protection for VRUs</w:t>
      </w:r>
      <w:bookmarkEnd w:id="31"/>
      <w:r w:rsidRPr="00D17484">
        <w:fldChar w:fldCharType="begin"/>
      </w:r>
      <w:r w:rsidR="00032F99">
        <w:instrText xml:space="preserve"> ADDIN EN.CITE &lt;EndNote&gt;&lt;Cite&gt;&lt;Author&gt;Siegkas&lt;/Author&gt;&lt;Year&gt;2019&lt;/Year&gt;&lt;RecNum&gt;46&lt;/RecNum&gt;&lt;IDText&gt;The traumatic brain injury mitigation effects of a new viscoelastic add-on liner&lt;/IDText&gt;&lt;DisplayText&gt;&lt;style face="superscript"&gt;47&lt;/style&gt;&lt;/DisplayText&gt;&lt;record&gt;&lt;rec-number&gt;46&lt;/rec-number&gt;&lt;foreign-keys&gt;&lt;key app="EN" db-id="95dtrvevgwzrpberd0652dt8vf2rwxxrz5ve" timestamp="1614536466"&gt;46&lt;/key&gt;&lt;/foreign-keys&gt;&lt;ref-type name="Journal Article"&gt;17&lt;/ref-type&gt;&lt;contributors&gt;&lt;authors&gt;&lt;author&gt;Siegkas, P&lt;/author&gt;&lt;author&gt;Sharp, D J&lt;/author&gt;&lt;author&gt;Ghajari, M&lt;/author&gt;&lt;/authors&gt;&lt;/contributors&gt;&lt;titles&gt;&lt;title&gt;The traumatic brain injury mitigation effects of a new viscoelastic add-on liner&lt;/title&gt;&lt;secondary-title&gt;Scientific Reports&lt;/secondary-title&gt;&lt;/titles&gt;&lt;periodical&gt;&lt;full-title&gt;Scientific Reports&lt;/full-title&gt;&lt;/periodical&gt;&lt;pages&gt;1&lt;/pages&gt;&lt;volume&gt;9&lt;/volume&gt;&lt;number&gt;1&lt;/number&gt;&lt;dates&gt;&lt;year&gt;2019&lt;/year&gt;&lt;/dates&gt;&lt;urls&gt;&lt;/urls&gt;&lt;/record&gt;&lt;/Cite&gt;&lt;/EndNote&gt;</w:instrText>
      </w:r>
      <w:r w:rsidRPr="00D17484">
        <w:fldChar w:fldCharType="separate"/>
      </w:r>
      <w:r w:rsidR="00032F99" w:rsidRPr="00032F99">
        <w:rPr>
          <w:noProof/>
          <w:vertAlign w:val="superscript"/>
        </w:rPr>
        <w:t>47</w:t>
      </w:r>
      <w:r w:rsidRPr="00D17484">
        <w:fldChar w:fldCharType="end"/>
      </w:r>
      <w:r w:rsidRPr="00D17484">
        <w:t xml:space="preserve">. </w:t>
      </w:r>
      <w:bookmarkStart w:id="33" w:name="_Hlk89865789"/>
      <w:bookmarkEnd w:id="32"/>
      <w:r w:rsidRPr="00D17484">
        <w:t>Our results are similar to other in-depth European databases. For example, a high prevalence of focal brain injury and skull fractures in pedestrians has previously been shown in German and Dutch RTCs</w:t>
      </w:r>
      <w:r w:rsidRPr="00D17484">
        <w:fldChar w:fldCharType="begin"/>
      </w:r>
      <w:r w:rsidR="00032F99">
        <w:instrText xml:space="preserve"> ADDIN EN.CITE &lt;EndNote&gt;&lt;Cite&gt;&lt;Author&gt;Li&lt;/Author&gt;&lt;Year&gt;2019&lt;/Year&gt;&lt;RecNum&gt;47&lt;/RecNum&gt;&lt;IDText&gt;Characteristics of pedestrian head injuries observed from real world collision data&lt;/IDText&gt;&lt;DisplayText&gt;&lt;style face="superscript"&gt;48, 49&lt;/style&gt;&lt;/DisplayText&gt;&lt;record&gt;&lt;rec-number&gt;47&lt;/rec-number&gt;&lt;foreign-keys&gt;&lt;key app="EN" db-id="95dtrvevgwzrpberd0652dt8vf2rwxxrz5ve" timestamp="1614536466"&gt;47&lt;/key&gt;&lt;/foreign-keys&gt;&lt;ref-type name="Journal Article"&gt;17&lt;/ref-type&gt;&lt;contributors&gt;&lt;authors&gt;&lt;author&gt;Li, G&lt;/author&gt;&lt;author&gt;Wang, F&lt;/author&gt;&lt;author&gt;Otte, D&lt;/author&gt;&lt;author&gt;Simms, C&lt;/author&gt;&lt;/authors&gt;&lt;/contributors&gt;&lt;titles&gt;&lt;title&gt;Characteristics of pedestrian head injuries observed from real world collision data&lt;/title&gt;&lt;secondary-title&gt;Accident Analysis and Prevention&lt;/secondary-title&gt;&lt;/titles&gt;&lt;periodical&gt;&lt;full-title&gt;Accident Analysis and Prevention&lt;/full-title&gt;&lt;/periodical&gt;&lt;pages&gt;362–366&lt;/pages&gt;&lt;volume&gt;129&lt;/volume&gt;&lt;dates&gt;&lt;year&gt;2019&lt;/year&gt;&lt;/dates&gt;&lt;urls&gt;&lt;/urls&gt;&lt;/record&gt;&lt;/Cite&gt;&lt;Cite&gt;&lt;Author&gt;Leijdesdorff&lt;/Author&gt;&lt;Year&gt;2020&lt;/Year&gt;&lt;RecNum&gt;48&lt;/RecNum&gt;&lt;IDText&gt;Injury pattern and injury severity of in-hospital deceased road traffic accident victims in the Netherlands: Dutch road traffic accidents fatalities&lt;/IDText&gt;&lt;record&gt;&lt;rec-number&gt;48&lt;/rec-number&gt;&lt;foreign-keys&gt;&lt;key app="EN" db-id="95dtrvevgwzrpberd0652dt8vf2rwxxrz5ve" timestamp="1614536466"&gt;48&lt;/key&gt;&lt;/foreign-keys&gt;&lt;ref-type name="Journal Article"&gt;17&lt;/ref-type&gt;&lt;contributors&gt;&lt;authors&gt;&lt;author&gt;Leijdesdorff, HA&lt;/author&gt;&lt;author&gt;Gillissen, S&lt;/author&gt;&lt;author&gt;Schipper, IB&lt;/author&gt;&lt;author&gt;Krijnen, P&lt;/author&gt;&lt;/authors&gt;&lt;/contributors&gt;&lt;titles&gt;&lt;title&gt;Injury pattern and injury severity of in-hospital deceased road traffic accident victims in the Netherlands: Dutch road traffic accidents fatalities&lt;/title&gt;&lt;secondary-title&gt; World Journal of Surgery&lt;/secondary-title&gt;&lt;/titles&gt;&lt;pages&gt;1-8&lt;/pages&gt;&lt;dates&gt;&lt;year&gt;2020&lt;/year&gt;&lt;/dates&gt;&lt;urls&gt;&lt;/urls&gt;&lt;/record&gt;&lt;/Cite&gt;&lt;/EndNote&gt;</w:instrText>
      </w:r>
      <w:r w:rsidRPr="00D17484">
        <w:fldChar w:fldCharType="separate"/>
      </w:r>
      <w:r w:rsidR="00032F99" w:rsidRPr="00032F99">
        <w:rPr>
          <w:noProof/>
          <w:vertAlign w:val="superscript"/>
        </w:rPr>
        <w:t>48, 49</w:t>
      </w:r>
      <w:r w:rsidRPr="00D17484">
        <w:fldChar w:fldCharType="end"/>
      </w:r>
      <w:r w:rsidRPr="00D17484">
        <w:t>.</w:t>
      </w:r>
      <w:r w:rsidRPr="00BF481C">
        <w:t xml:space="preserve"> </w:t>
      </w:r>
    </w:p>
    <w:bookmarkEnd w:id="33"/>
    <w:p w14:paraId="4841BB42" w14:textId="0DC9C401" w:rsidR="0096784B" w:rsidRPr="00BF481C" w:rsidRDefault="00047FE6" w:rsidP="0096784B">
      <w:pPr>
        <w:pStyle w:val="BrainMainText"/>
      </w:pPr>
      <w:r w:rsidRPr="00047FE6">
        <w:lastRenderedPageBreak/>
        <w:t>Our analysis of cyclist collision dynamics and helmet usage provided novel insights into the protection provided by helmets.  Previous work has shown that helmets protect from TBI of all severities in RTC</w:t>
      </w:r>
      <w:r w:rsidR="00A82F32">
        <w:t>s</w:t>
      </w:r>
      <w:r w:rsidRPr="00047FE6">
        <w:t xml:space="preserve"> and are particularly protective of moderate-severe TBI including skull fracture and </w:t>
      </w:r>
      <w:r w:rsidRPr="00C83012">
        <w:t>SDH</w:t>
      </w:r>
      <w:r w:rsidR="00B356BC">
        <w:fldChar w:fldCharType="begin"/>
      </w:r>
      <w:r w:rsidR="00B356BC">
        <w:instrText xml:space="preserve"> ADDIN EN.CITE &lt;EndNote&gt;&lt;Cite&gt;&lt;Author&gt;Dodds&lt;/Author&gt;&lt;Year&gt;2019&lt;/Year&gt;&lt;RecNum&gt;96&lt;/RecNum&gt;&lt;DisplayText&gt;&lt;style face="superscript"&gt;50&lt;/style&gt;&lt;/DisplayText&gt;&lt;record&gt;&lt;rec-number&gt;96&lt;/rec-number&gt;&lt;foreign-keys&gt;&lt;key app="EN" db-id="95dtrvevgwzrpberd0652dt8vf2rwxxrz5ve" timestamp="1639556363"&gt;96&lt;/key&gt;&lt;/foreign-keys&gt;&lt;ref-type name="Journal Article"&gt;17&lt;/ref-type&gt;&lt;contributors&gt;&lt;authors&gt;&lt;author&gt;Dodds, Nick&lt;/author&gt;&lt;author&gt;Johnson, Rowena&lt;/author&gt;&lt;author&gt;Walton, Benjamin&lt;/author&gt;&lt;author&gt;Bouamra, Omar&lt;/author&gt;&lt;author&gt;Yates, David&lt;/author&gt;&lt;author&gt;Lecky, Fiona Elizabeth&lt;/author&gt;&lt;author&gt;Thompson, Julian&lt;/author&gt;&lt;/authors&gt;&lt;/contributors&gt;&lt;titles&gt;&lt;title&gt;Evaluating the impact of cycle helmet use on severe traumatic brain injury and death in a national cohort of over 11000 pedal cyclists: a retrospective study from the NHS England Trauma Audit and Research Network dataset&lt;/title&gt;&lt;secondary-title&gt;BMJ open&lt;/secondary-title&gt;&lt;/titles&gt;&lt;periodical&gt;&lt;full-title&gt;BMJ open&lt;/full-title&gt;&lt;/periodical&gt;&lt;pages&gt;e027845&lt;/pages&gt;&lt;volume&gt;9&lt;/volume&gt;&lt;number&gt;9&lt;/number&gt;&lt;dates&gt;&lt;year&gt;2019&lt;/year&gt;&lt;/dates&gt;&lt;isbn&gt;2044-6055&lt;/isbn&gt;&lt;urls&gt;&lt;/urls&gt;&lt;/record&gt;&lt;/Cite&gt;&lt;/EndNote&gt;</w:instrText>
      </w:r>
      <w:r w:rsidR="00B356BC">
        <w:fldChar w:fldCharType="separate"/>
      </w:r>
      <w:r w:rsidR="00B356BC" w:rsidRPr="00E453EA">
        <w:rPr>
          <w:noProof/>
          <w:vertAlign w:val="superscript"/>
        </w:rPr>
        <w:t>50</w:t>
      </w:r>
      <w:r w:rsidR="00B356BC">
        <w:fldChar w:fldCharType="end"/>
      </w:r>
      <w:r w:rsidRPr="00C83012">
        <w:t>.</w:t>
      </w:r>
      <w:r w:rsidRPr="00047FE6">
        <w:t xml:space="preserve"> Our results provide further evidence that this is the case and additionally show that this protective effect was not simply due to differences in the speed of the cyclist</w:t>
      </w:r>
      <w:r w:rsidR="007E40BD">
        <w:t>,</w:t>
      </w:r>
      <w:r w:rsidRPr="00047FE6">
        <w:t xml:space="preserve"> </w:t>
      </w:r>
      <w:proofErr w:type="gramStart"/>
      <w:r w:rsidRPr="00047FE6">
        <w:t>e.g.</w:t>
      </w:r>
      <w:proofErr w:type="gramEnd"/>
      <w:r w:rsidRPr="00047FE6">
        <w:t xml:space="preserve"> </w:t>
      </w:r>
      <w:r w:rsidR="007E40BD">
        <w:t>non-</w:t>
      </w:r>
      <w:r w:rsidRPr="00047FE6">
        <w:t>helmeted cyclists travelling faster</w:t>
      </w:r>
      <w:r w:rsidR="00715968">
        <w:t xml:space="preserve"> </w:t>
      </w:r>
      <w:r w:rsidR="007E40BD">
        <w:t>or</w:t>
      </w:r>
      <w:r w:rsidR="00715968">
        <w:t xml:space="preserve"> </w:t>
      </w:r>
      <w:r w:rsidR="007E40BD">
        <w:t xml:space="preserve">differences in </w:t>
      </w:r>
      <w:r w:rsidRPr="00047FE6">
        <w:t xml:space="preserve">the speed of the vehicle impacting the </w:t>
      </w:r>
      <w:r w:rsidR="007E40BD">
        <w:t xml:space="preserve">helmeted and non-helmeted </w:t>
      </w:r>
      <w:r w:rsidRPr="00047FE6">
        <w:t>cyclist</w:t>
      </w:r>
      <w:r w:rsidR="007E40BD">
        <w:t>s</w:t>
      </w:r>
      <w:r w:rsidRPr="00047FE6">
        <w:t xml:space="preserve">. We show that </w:t>
      </w:r>
      <w:r w:rsidR="00EF3513">
        <w:t>no</w:t>
      </w:r>
      <w:r w:rsidRPr="00047FE6">
        <w:t>n-helmeted cyclists are at greater risk of skull fracture, which can be explained by higher linear acceleration and contact forces, both of which are reduced by helmets</w:t>
      </w:r>
      <w:r w:rsidR="00B356BC">
        <w:fldChar w:fldCharType="begin"/>
      </w:r>
      <w:r w:rsidR="00B356BC">
        <w:instrText xml:space="preserve"> ADDIN EN.CITE &lt;EndNote&gt;&lt;Cite&gt;&lt;Author&gt;Ito&lt;/Author&gt;&lt;Year&gt;2014&lt;/Year&gt;&lt;RecNum&gt;97&lt;/RecNum&gt;&lt;DisplayText&gt;&lt;style face="superscript"&gt;51&lt;/style&gt;&lt;/DisplayText&gt;&lt;record&gt;&lt;rec-number&gt;97&lt;/rec-number&gt;&lt;foreign-keys&gt;&lt;key app="EN" db-id="95dtrvevgwzrpberd0652dt8vf2rwxxrz5ve" timestamp="1639557189"&gt;97&lt;/key&gt;&lt;/foreign-keys&gt;&lt;ref-type name="Conference Proceedings"&gt;10&lt;/ref-type&gt;&lt;contributors&gt;&lt;authors&gt;&lt;author&gt;Ito, Daisuke&lt;/author&gt;&lt;author&gt;Yamada, Hidefumi&lt;/author&gt;&lt;author&gt;Oida, Keiji&lt;/author&gt;&lt;author&gt;Mizuno, Koji&lt;/author&gt;&lt;/authors&gt;&lt;/contributors&gt;&lt;titles&gt;&lt;title&gt;Finite element analysis of kinematic behavior of cyclist and performance of cyclist helmet for human head injury in vehicle-to-cyclist collision&lt;/title&gt;&lt;secondary-title&gt;IRCOBI Conference Proceedings&lt;/secondary-title&gt;&lt;/titles&gt;&lt;pages&gt;119-131&lt;/pages&gt;&lt;dates&gt;&lt;year&gt;2014&lt;/year&gt;&lt;/dates&gt;&lt;isbn&gt;2235-3151&lt;/isbn&gt;&lt;urls&gt;&lt;/urls&gt;&lt;/record&gt;&lt;/Cite&gt;&lt;/EndNote&gt;</w:instrText>
      </w:r>
      <w:r w:rsidR="00B356BC">
        <w:fldChar w:fldCharType="separate"/>
      </w:r>
      <w:r w:rsidR="00B356BC" w:rsidRPr="00E453EA">
        <w:rPr>
          <w:noProof/>
          <w:vertAlign w:val="superscript"/>
        </w:rPr>
        <w:t>51</w:t>
      </w:r>
      <w:r w:rsidR="00B356BC">
        <w:fldChar w:fldCharType="end"/>
      </w:r>
      <w:r w:rsidRPr="00047FE6">
        <w:t xml:space="preserve">. We also showed an increased risk of  SDH in </w:t>
      </w:r>
      <w:r w:rsidR="00EF3513">
        <w:t>no</w:t>
      </w:r>
      <w:r w:rsidRPr="00047FE6">
        <w:t>n</w:t>
      </w:r>
      <w:r>
        <w:t>-</w:t>
      </w:r>
      <w:r w:rsidRPr="00047FE6">
        <w:t>helmeted cyclists. which may be related to rotational rather than linear acceleration, with relative skull-brain motion thought to be the key mechanism of injury</w:t>
      </w:r>
      <w:r w:rsidR="00B356BC">
        <w:fldChar w:fldCharType="begin">
          <w:fldData xml:space="preserve">PEVuZE5vdGU+PENpdGU+PEF1dGhvcj5HZW5uYXJlbGxpPC9BdXRob3I+PFllYXI+MTk4MjwvWWVh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</w:fldData>
        </w:fldChar>
      </w:r>
      <w:r w:rsidR="00B356BC">
        <w:instrText xml:space="preserve"> ADDIN EN.CITE </w:instrText>
      </w:r>
      <w:r w:rsidR="00B356BC">
        <w:fldChar w:fldCharType="begin">
          <w:fldData xml:space="preserve">PEVuZE5vdGU+PENpdGU+PEF1dGhvcj5HZW5uYXJlbGxpPC9BdXRob3I+PFllYXI+MTk4MjwvWWVh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</w:fldData>
        </w:fldChar>
      </w:r>
      <w:r w:rsidR="00B356BC">
        <w:instrText xml:space="preserve"> ADDIN EN.CITE.DATA </w:instrText>
      </w:r>
      <w:r w:rsidR="00B356BC">
        <w:fldChar w:fldCharType="end"/>
      </w:r>
      <w:r w:rsidR="00B356BC">
        <w:fldChar w:fldCharType="separate"/>
      </w:r>
      <w:r w:rsidR="00B356BC" w:rsidRPr="00E453EA">
        <w:rPr>
          <w:noProof/>
          <w:vertAlign w:val="superscript"/>
        </w:rPr>
        <w:t>52-56</w:t>
      </w:r>
      <w:r w:rsidR="00B356BC">
        <w:fldChar w:fldCharType="end"/>
      </w:r>
      <w:r w:rsidRPr="00047FE6">
        <w:t>.</w:t>
      </w:r>
      <w:r w:rsidR="00793F5F">
        <w:t xml:space="preserve"> The observations in this study from real-world collision data </w:t>
      </w:r>
      <w:r w:rsidR="00A82F32">
        <w:t>highlights that existing helmets are effective at mitigating a significant portion of TBI sustained in RTCs. Emerging</w:t>
      </w:r>
      <w:r w:rsidR="005B76DE">
        <w:t xml:space="preserve"> helmet</w:t>
      </w:r>
      <w:r w:rsidR="00A82F32">
        <w:t xml:space="preserve"> technologies </w:t>
      </w:r>
      <w:r w:rsidR="005B76DE">
        <w:t>have been developed based on increased understanding specific TBI pathology injury mechanism (e.g. intracranial bleeding)</w:t>
      </w:r>
      <w:r w:rsidR="00B356BC" w:rsidDel="00B356BC">
        <w:t xml:space="preserve"> </w:t>
      </w:r>
      <w:r w:rsidR="00B356BC">
        <w:fldChar w:fldCharType="begin"/>
      </w:r>
      <w:r w:rsidR="00B356BC">
        <w:instrText xml:space="preserve"> ADDIN EN.CITE &lt;EndNote&gt;&lt;Cite&gt;&lt;Author&gt;Depreitere&lt;/Author&gt;&lt;Year&gt;2006&lt;/Year&gt;&lt;RecNum&gt;88&lt;/RecNum&gt;&lt;DisplayText&gt;&lt;style face="superscript"&gt;47, 56&lt;/style&gt;&lt;/DisplayText&gt;&lt;record&gt;&lt;rec-number&gt;88&lt;/rec-number&gt;&lt;foreign-keys&gt;&lt;key app="EN" db-id="95dtrvevgwzrpberd0652dt8vf2rwxxrz5ve" timestamp="1639507704"&gt;88&lt;/key&gt;&lt;/foreign-keys&gt;&lt;ref-type name="Journal Article"&gt;17&lt;/ref-type&gt;&lt;contributors&gt;&lt;authors&gt;&lt;author&gt;Depreitere, B&lt;/author&gt;&lt;author&gt;Van Lierde, C&lt;/author&gt;&lt;author&gt;Vander Sloten, J&lt;/author&gt;&lt;author&gt;Van Audekercke, R&lt;/author&gt;&lt;author&gt;Van Der Perre, G&lt;/author&gt;&lt;author&gt;Plets, C&lt;/author&gt;&lt;author&gt;Goffin, J &lt;/author&gt;&lt;/authors&gt;&lt;/contributors&gt;&lt;titles&gt;&lt;title&gt;Mechanics of acute subdural hematomas resulting from bridging vein rupture&lt;/title&gt;&lt;secondary-title&gt;Journal of neurosurgery&lt;/secondary-title&gt;&lt;/titles&gt;&lt;periodical&gt;&lt;full-title&gt;Journal of Neurosurgery&lt;/full-title&gt;&lt;/periodical&gt;&lt;pages&gt;950-956&lt;/pages&gt;&lt;volume&gt;104&lt;/volume&gt;&lt;number&gt;6&lt;/number&gt;&lt;dates&gt;&lt;year&gt;2006&lt;/year&gt;&lt;/dates&gt;&lt;urls&gt;&lt;/urls&gt;&lt;/record&gt;&lt;/Cite&gt;&lt;Cite&gt;&lt;Author&gt;Siegkas&lt;/Author&gt;&lt;Year&gt;2019&lt;/Year&gt;&lt;RecNum&gt;46&lt;/RecNum&gt;&lt;record&gt;&lt;rec-number&gt;46&lt;/rec-number&gt;&lt;foreign-keys&gt;&lt;key app="EN" db-id="95dtrvevgwzrpberd0652dt8vf2rwxxrz5ve" timestamp="1614536466"&gt;46&lt;/key&gt;&lt;/foreign-keys&gt;&lt;ref-type name="Journal Article"&gt;17&lt;/ref-type&gt;&lt;contributors&gt;&lt;authors&gt;&lt;author&gt;Siegkas, P&lt;/author&gt;&lt;author&gt;Sharp, D J&lt;/author&gt;&lt;author&gt;Ghajari, M&lt;/author&gt;&lt;/authors&gt;&lt;/contributors&gt;&lt;titles&gt;&lt;title&gt;The traumatic brain injury mitigation effects of a new viscoelastic add-on liner&lt;/title&gt;&lt;secondary-title&gt;Scientific Reports&lt;/secondary-title&gt;&lt;/titles&gt;&lt;periodical&gt;&lt;full-title&gt;Scientific Reports&lt;/full-title&gt;&lt;/periodical&gt;&lt;pages&gt;1&lt;/pages&gt;&lt;volume&gt;9&lt;/volume&gt;&lt;number&gt;1&lt;/number&gt;&lt;dates&gt;&lt;year&gt;2019&lt;/year&gt;&lt;/dates&gt;&lt;urls&gt;&lt;/urls&gt;&lt;/record&gt;&lt;/Cite&gt;&lt;/EndNote&gt;</w:instrText>
      </w:r>
      <w:r w:rsidR="00B356BC">
        <w:fldChar w:fldCharType="separate"/>
      </w:r>
      <w:r w:rsidR="00B356BC" w:rsidRPr="00E96235">
        <w:rPr>
          <w:noProof/>
          <w:vertAlign w:val="superscript"/>
        </w:rPr>
        <w:t>47, 56</w:t>
      </w:r>
      <w:r w:rsidR="00B356BC">
        <w:fldChar w:fldCharType="end"/>
      </w:r>
      <w:r w:rsidR="005B76DE">
        <w:t xml:space="preserve">. These new technologies </w:t>
      </w:r>
      <w:r w:rsidR="00A82F32">
        <w:t>have been shown to be even more effective in mitigating rotational effects</w:t>
      </w:r>
      <w:r w:rsidR="00B356BC">
        <w:fldChar w:fldCharType="begin"/>
      </w:r>
      <w:r w:rsidR="00B356BC">
        <w:instrText xml:space="preserve"> ADDIN EN.CITE &lt;EndNote&gt;&lt;Cite&gt;&lt;Author&gt;Abayazid&lt;/Author&gt;&lt;Year&gt;2021&lt;/Year&gt;&lt;RecNum&gt;100&lt;/RecNum&gt;&lt;DisplayText&gt;&lt;style face="superscript"&gt;57&lt;/style&gt;&lt;/DisplayText&gt;&lt;record&gt;&lt;rec-number&gt;100&lt;/rec-number&gt;&lt;foreign-keys&gt;&lt;key app="EN" db-id="95dtrvevgwzrpberd0652dt8vf2rwxxrz5ve" timestamp="1639558291"&gt;100&lt;/key&gt;&lt;/foreign-keys&gt;&lt;ref-type name="Journal Article"&gt;17&lt;/ref-type&gt;&lt;contributors&gt;&lt;authors&gt;&lt;author&gt;Abayazid, Fady&lt;/author&gt;&lt;author&gt;Ding, Ke&lt;/author&gt;&lt;author&gt;Zimmerman, Karl&lt;/author&gt;&lt;author&gt;Stigson, Helena&lt;/author&gt;&lt;author&gt;Ghajari, Mazdak&lt;/author&gt;&lt;/authors&gt;&lt;/contributors&gt;&lt;titles&gt;&lt;title&gt;A new assessment of bicycle helmets: the brain injury mitigation effects of new technologies in oblique impacts&lt;/title&gt;&lt;secondary-title&gt;Annals of biomedical engineering&lt;/secondary-title&gt;&lt;/titles&gt;&lt;periodical&gt;&lt;full-title&gt;Annals of Biomedical Engineering&lt;/full-title&gt;&lt;/periodical&gt;&lt;pages&gt;1-18&lt;/pages&gt;&lt;dates&gt;&lt;year&gt;2021&lt;/year&gt;&lt;/dates&gt;&lt;isbn&gt;1573-9686&lt;/isbn&gt;&lt;urls&gt;&lt;/urls&gt;&lt;/record&gt;&lt;/Cite&gt;&lt;/EndNote&gt;</w:instrText>
      </w:r>
      <w:r w:rsidR="00B356BC">
        <w:fldChar w:fldCharType="separate"/>
      </w:r>
      <w:r w:rsidR="00B356BC" w:rsidRPr="00E96235">
        <w:rPr>
          <w:noProof/>
          <w:vertAlign w:val="superscript"/>
        </w:rPr>
        <w:t>57</w:t>
      </w:r>
      <w:r w:rsidR="00B356BC">
        <w:fldChar w:fldCharType="end"/>
      </w:r>
      <w:r w:rsidR="005B76DE">
        <w:t>.</w:t>
      </w:r>
      <w:r w:rsidR="00A82F32">
        <w:t xml:space="preserve"> </w:t>
      </w:r>
      <w:r w:rsidR="005B76DE">
        <w:t>C</w:t>
      </w:r>
      <w:r w:rsidR="00A82F32">
        <w:t xml:space="preserve">ontinued development </w:t>
      </w:r>
      <w:r w:rsidR="005B76DE">
        <w:t xml:space="preserve">could further improve the protection provided by helmets for a range of road users including cyclists, </w:t>
      </w:r>
      <w:proofErr w:type="gramStart"/>
      <w:r w:rsidR="005B76DE">
        <w:t>motorcyclists</w:t>
      </w:r>
      <w:proofErr w:type="gramEnd"/>
      <w:r w:rsidR="005B76DE">
        <w:t xml:space="preserve"> and micro-mobility</w:t>
      </w:r>
      <w:r w:rsidR="00C524CB">
        <w:t xml:space="preserve"> users</w:t>
      </w:r>
      <w:r w:rsidR="00A82F32">
        <w:t xml:space="preserve">. </w:t>
      </w:r>
    </w:p>
    <w:p w14:paraId="25225220" w14:textId="2AEF6640" w:rsidR="00F61903" w:rsidRPr="00BF481C" w:rsidRDefault="00F61903" w:rsidP="00F61903">
      <w:pPr>
        <w:pStyle w:val="BrainMainText"/>
        <w:rPr>
          <w:rStyle w:val="Strong"/>
          <w:b w:val="0"/>
          <w:bCs w:val="0"/>
        </w:rPr>
      </w:pPr>
      <w:r>
        <w:t>We address a</w:t>
      </w:r>
      <w:r w:rsidRPr="00BF481C">
        <w:t xml:space="preserve"> key knowledge gap in </w:t>
      </w:r>
      <w:r>
        <w:t>the</w:t>
      </w:r>
      <w:r w:rsidRPr="00BF481C">
        <w:t xml:space="preserve"> understanding of how </w:t>
      </w:r>
      <w:r w:rsidR="00501535">
        <w:t>collision dynamics</w:t>
      </w:r>
      <w:r w:rsidRPr="00BF481C">
        <w:t xml:space="preserve"> relate to specific types of TBI pathology in varying types of road user. Th</w:t>
      </w:r>
      <w:r>
        <w:t>e information we provide</w:t>
      </w:r>
      <w:r w:rsidRPr="00BF481C">
        <w:t xml:space="preserve"> is important because the risk of TBI pathologies such as subdural haematoma or focal brain injury are related </w:t>
      </w:r>
      <w:r w:rsidR="00C914FE">
        <w:t xml:space="preserve">to </w:t>
      </w:r>
      <w:r w:rsidRPr="00BF481C">
        <w:t xml:space="preserve">collision </w:t>
      </w:r>
      <w:r w:rsidR="00501535">
        <w:t>dynamics</w:t>
      </w:r>
      <w:r w:rsidR="00501535" w:rsidRPr="00BF481C">
        <w:t xml:space="preserve"> </w:t>
      </w:r>
      <w:r w:rsidRPr="00BF481C">
        <w:t xml:space="preserve">and interact </w:t>
      </w:r>
      <w:r w:rsidR="00C914FE">
        <w:t xml:space="preserve">with </w:t>
      </w:r>
      <w:r w:rsidRPr="00BF481C">
        <w:t xml:space="preserve">the extent of an individual’s protection from injury </w:t>
      </w:r>
      <w:proofErr w:type="gramStart"/>
      <w:r w:rsidRPr="00BF481C">
        <w:t>i.e.</w:t>
      </w:r>
      <w:proofErr w:type="gramEnd"/>
      <w:r w:rsidRPr="00BF481C">
        <w:t xml:space="preserve"> their vulnerability as a road user. A surprisingly </w:t>
      </w:r>
      <w:r w:rsidRPr="00BF481C">
        <w:rPr>
          <w:rStyle w:val="Strong"/>
          <w:b w:val="0"/>
          <w:bCs w:val="0"/>
        </w:rPr>
        <w:t xml:space="preserve">small amount of work has addressed this problem previously. Two small studies (&lt;60 subjects) have shown relationships between collision </w:t>
      </w:r>
      <w:r w:rsidR="00501535">
        <w:rPr>
          <w:rStyle w:val="Strong"/>
          <w:b w:val="0"/>
          <w:bCs w:val="0"/>
        </w:rPr>
        <w:t>dynamics</w:t>
      </w:r>
      <w:r w:rsidR="00501535" w:rsidRPr="00BF481C">
        <w:rPr>
          <w:rStyle w:val="Strong"/>
          <w:b w:val="0"/>
          <w:bCs w:val="0"/>
        </w:rPr>
        <w:t xml:space="preserve"> </w:t>
      </w:r>
      <w:r w:rsidRPr="00BF481C">
        <w:rPr>
          <w:rStyle w:val="Strong"/>
          <w:b w:val="0"/>
          <w:bCs w:val="0"/>
        </w:rPr>
        <w:t>(including delta-V) and subdural and intraventricular haemorrhage</w:t>
      </w:r>
      <w:r>
        <w:rPr>
          <w:rStyle w:val="Strong"/>
          <w:b w:val="0"/>
          <w:bCs w:val="0"/>
        </w:rPr>
        <w:fldChar w:fldCharType="begin"/>
      </w:r>
      <w:r>
        <w:rPr>
          <w:rStyle w:val="Strong"/>
          <w:b w:val="0"/>
          <w:bCs w:val="0"/>
        </w:rPr>
        <w:instrText xml:space="preserve"> ADDIN EN.CITE &lt;EndNote&gt;&lt;Cite&gt;&lt;Author&gt;Urban&lt;/Author&gt;&lt;Year&gt;2012&lt;/Year&gt;&lt;RecNum&gt;21&lt;/RecNum&gt;&lt;IDText&gt;Motor vehicle crash-related subdural hematoma from real-world head impact data.&lt;/IDText&gt;&lt;DisplayText&gt;&lt;style face="superscript"&gt;21, 22&lt;/style&gt;&lt;/DisplayText&gt;&lt;record&gt;&lt;rec-number&gt;21&lt;/rec-number&gt;&lt;foreign-keys&gt;&lt;key app="EN" db-id="95dtrvevgwzrpberd0652dt8vf2rwxxrz5ve" timestamp="1614536465"&gt;21&lt;/key&gt;&lt;/foreign-keys&gt;&lt;ref-type name="Journal Article"&gt;17&lt;/ref-type&gt;&lt;contributors&gt;&lt;authors&gt;&lt;author&gt;Urban, J E&lt;/author&gt;&lt;author&gt;Whitlow, C T&lt;/author&gt;&lt;author&gt;Edgerton, C A&lt;/author&gt;&lt;author&gt;Powers, A K&lt;/author&gt;&lt;author&gt;Maldjian, J A&lt;/author&gt;&lt;author&gt;Stitzel, J D&lt;/author&gt;&lt;/authors&gt;&lt;/contributors&gt;&lt;titles&gt;&lt;title&gt;Motor vehicle crash-related subdural hematoma from real-world head impact data.&lt;/title&gt;&lt;secondary-title&gt;Journal of Neurotrauma&lt;/secondary-title&gt;&lt;/titles&gt;&lt;periodical&gt;&lt;full-title&gt;Journal of Neurotrauma&lt;/full-title&gt;&lt;/periodical&gt;&lt;pages&gt;2774-81&lt;/pages&gt;&lt;volume&gt;29&lt;/volume&gt;&lt;number&gt;18&lt;/number&gt;&lt;dates&gt;&lt;year&gt;2012&lt;/year&gt;&lt;/dates&gt;&lt;urls&gt;&lt;/urls&gt;&lt;/record&gt;&lt;/Cite&gt;&lt;Cite&gt;&lt;Author&gt;Urban&lt;/Author&gt;&lt;Year&gt;2015&lt;/Year&gt;&lt;RecNum&gt;22&lt;/RecNum&gt;&lt;IDText&gt;Investigation of intraventricular hemorrhage volume in motor vehicle crash occupants&lt;/IDText&gt;&lt;record&gt;&lt;rec-number&gt;22&lt;/rec-number&gt;&lt;foreign-keys&gt;&lt;key app="EN" db-id="95dtrvevgwzrpberd0652dt8vf2rwxxrz5ve" timestamp="1614536465"&gt;22&lt;/key&gt;&lt;/foreign-keys&gt;&lt;ref-type name="Journal Article"&gt;17&lt;/ref-type&gt;&lt;contributors&gt;&lt;authors&gt;&lt;author&gt;Urban, J&lt;/author&gt;&lt;author&gt;Whitlow, C&lt;/author&gt;&lt;author&gt;Stitzel, J&lt;/author&gt;&lt;/authors&gt;&lt;/contributors&gt;&lt;titles&gt;&lt;title&gt;Investigation of intraventricular hemorrhage volume in motor vehicle crash occupants&lt;/title&gt;&lt;secondary-title&gt;Trauma Cases and Reviews&lt;/secondary-title&gt;&lt;/titles&gt;&lt;periodical&gt;&lt;full-title&gt;Trauma Cases and Reviews&lt;/full-title&gt;&lt;/periodical&gt;&lt;volume&gt;1&lt;/volume&gt;&lt;number&gt;4&lt;/number&gt;&lt;dates&gt;&lt;year&gt;2015&lt;/year&gt;&lt;/dates&gt;&lt;urls&gt;&lt;/urls&gt;&lt;/record&gt;&lt;/Cite&gt;&lt;/EndNote&gt;</w:instrText>
      </w:r>
      <w:r>
        <w:rPr>
          <w:rStyle w:val="Strong"/>
          <w:b w:val="0"/>
          <w:bCs w:val="0"/>
        </w:rPr>
        <w:fldChar w:fldCharType="separate"/>
      </w:r>
      <w:r w:rsidRPr="00FA2269">
        <w:rPr>
          <w:rStyle w:val="Strong"/>
          <w:b w:val="0"/>
          <w:bCs w:val="0"/>
          <w:noProof/>
          <w:vertAlign w:val="superscript"/>
        </w:rPr>
        <w:t>21, 22</w:t>
      </w:r>
      <w:r>
        <w:rPr>
          <w:rStyle w:val="Strong"/>
          <w:b w:val="0"/>
          <w:bCs w:val="0"/>
        </w:rPr>
        <w:fldChar w:fldCharType="end"/>
      </w:r>
      <w:r w:rsidRPr="00BF481C">
        <w:rPr>
          <w:rStyle w:val="Strong"/>
          <w:b w:val="0"/>
          <w:bCs w:val="0"/>
        </w:rPr>
        <w:t xml:space="preserve">. Our results significantly increase understanding in this area by providing a detailed characterisation of injury risk for specific TBI pathologies in terms of collision </w:t>
      </w:r>
      <w:r w:rsidR="00501535">
        <w:rPr>
          <w:rStyle w:val="Strong"/>
          <w:b w:val="0"/>
          <w:bCs w:val="0"/>
        </w:rPr>
        <w:t>dynamics</w:t>
      </w:r>
      <w:r w:rsidR="00501535" w:rsidRPr="00BF481C">
        <w:rPr>
          <w:rStyle w:val="Strong"/>
          <w:b w:val="0"/>
          <w:bCs w:val="0"/>
        </w:rPr>
        <w:t xml:space="preserve"> </w:t>
      </w:r>
      <w:r w:rsidRPr="00BF481C">
        <w:rPr>
          <w:rStyle w:val="Strong"/>
          <w:b w:val="0"/>
          <w:bCs w:val="0"/>
        </w:rPr>
        <w:t xml:space="preserve">and road user vulnerability. </w:t>
      </w:r>
    </w:p>
    <w:p w14:paraId="30B562F4" w14:textId="0A60F684" w:rsidR="00F61903" w:rsidRPr="00BF481C" w:rsidRDefault="00F61903" w:rsidP="002619B0">
      <w:pPr>
        <w:pStyle w:val="BrainMainText"/>
        <w:rPr>
          <w:rStyle w:val="Strong"/>
          <w:b w:val="0"/>
          <w:bCs w:val="0"/>
        </w:rPr>
      </w:pPr>
      <w:r w:rsidRPr="00BF481C">
        <w:t xml:space="preserve">Detailed reconstructions for the collisions in RAIDS provided estimation of collision </w:t>
      </w:r>
      <w:r w:rsidR="00501535">
        <w:t>dynamics</w:t>
      </w:r>
      <w:r w:rsidR="00501535" w:rsidRPr="00BF481C">
        <w:t xml:space="preserve"> </w:t>
      </w:r>
      <w:r w:rsidRPr="00BF481C">
        <w:t xml:space="preserve">including delta-V. This quantifies the change in total impact velocity for the vehicles or pedestrians involved in collisions. </w:t>
      </w:r>
      <w:bookmarkStart w:id="34" w:name="_Hlk89869286"/>
      <w:r w:rsidRPr="00BF481C">
        <w:t xml:space="preserve">We observed no moderate-severe TBI below </w:t>
      </w:r>
      <w:r w:rsidR="00C914FE">
        <w:t xml:space="preserve">a </w:t>
      </w:r>
      <w:r w:rsidRPr="00BF481C">
        <w:t xml:space="preserve">delta-V of 20km/h for car occupants and 8km/h for VRUs. </w:t>
      </w:r>
      <w:bookmarkStart w:id="35" w:name="_Hlk89868094"/>
      <w:bookmarkEnd w:id="34"/>
      <w:r w:rsidR="004275D9" w:rsidRPr="00BF481C">
        <w:rPr>
          <w:rStyle w:val="Strong"/>
          <w:b w:val="0"/>
          <w:bCs w:val="0"/>
        </w:rPr>
        <w:t xml:space="preserve">Delta-V for VRUs is heavily dependent on </w:t>
      </w:r>
      <w:r w:rsidR="00B51996">
        <w:rPr>
          <w:rStyle w:val="Strong"/>
          <w:b w:val="0"/>
          <w:bCs w:val="0"/>
        </w:rPr>
        <w:t xml:space="preserve">the speed of the impacting </w:t>
      </w:r>
      <w:r w:rsidR="004275D9" w:rsidRPr="00BF481C">
        <w:rPr>
          <w:rStyle w:val="Strong"/>
          <w:b w:val="0"/>
          <w:bCs w:val="0"/>
        </w:rPr>
        <w:t xml:space="preserve">vehicle. </w:t>
      </w:r>
      <w:r w:rsidR="001B706A">
        <w:rPr>
          <w:rStyle w:val="Strong"/>
          <w:b w:val="0"/>
          <w:bCs w:val="0"/>
        </w:rPr>
        <w:t xml:space="preserve">In order to consider a typical example collision between a </w:t>
      </w:r>
      <w:r w:rsidR="001B706A">
        <w:rPr>
          <w:rStyle w:val="Strong"/>
          <w:b w:val="0"/>
          <w:bCs w:val="0"/>
        </w:rPr>
        <w:lastRenderedPageBreak/>
        <w:t xml:space="preserve">pedestrian and a car, </w:t>
      </w:r>
      <w:r w:rsidR="000716AC">
        <w:rPr>
          <w:rStyle w:val="Strong"/>
          <w:b w:val="0"/>
          <w:bCs w:val="0"/>
        </w:rPr>
        <w:t>common</w:t>
      </w:r>
      <w:r w:rsidR="001B706A">
        <w:rPr>
          <w:rStyle w:val="Strong"/>
          <w:b w:val="0"/>
          <w:bCs w:val="0"/>
        </w:rPr>
        <w:t xml:space="preserve"> characteristics of pedestrian collisions must first be </w:t>
      </w:r>
      <w:r w:rsidR="00F06BA7">
        <w:rPr>
          <w:rStyle w:val="Strong"/>
          <w:b w:val="0"/>
          <w:bCs w:val="0"/>
        </w:rPr>
        <w:t>explor</w:t>
      </w:r>
      <w:r w:rsidR="001B706A">
        <w:rPr>
          <w:rStyle w:val="Strong"/>
          <w:b w:val="0"/>
          <w:bCs w:val="0"/>
        </w:rPr>
        <w:t xml:space="preserve">ed. </w:t>
      </w:r>
      <w:r w:rsidRPr="00BF481C">
        <w:rPr>
          <w:rStyle w:val="Strong"/>
          <w:b w:val="0"/>
          <w:bCs w:val="0"/>
        </w:rPr>
        <w:t>Pedestrians and cyclists are commonly injured in urban areas, which in the UK tend to have a 20mph or 30mph speed limit</w:t>
      </w:r>
      <w:r>
        <w:rPr>
          <w:rStyle w:val="Strong"/>
          <w:b w:val="0"/>
          <w:bCs w:val="0"/>
        </w:rPr>
        <w:fldChar w:fldCharType="begin"/>
      </w:r>
      <w:r w:rsidR="00E96235">
        <w:rPr>
          <w:rStyle w:val="Strong"/>
          <w:b w:val="0"/>
          <w:bCs w:val="0"/>
        </w:rPr>
        <w:instrText xml:space="preserve"> ADDIN EN.CITE &lt;EndNote&gt;&lt;Cite&gt;&lt;Author&gt;Santacreu&lt;/Author&gt;&lt;Year&gt;2018&lt;/Year&gt;&lt;RecNum&gt;49&lt;/RecNum&gt;&lt;IDText&gt;Safer City Streets: Global Benchmarking for Urban Road Safety&lt;/IDText&gt;&lt;DisplayText&gt;&lt;style face="superscript"&gt;58&lt;/style&gt;&lt;/DisplayText&gt;&lt;record&gt;&lt;rec-number&gt;49&lt;/rec-number&gt;&lt;foreign-keys&gt;&lt;key app="EN" db-id="95dtrvevgwzrpberd0652dt8vf2rwxxrz5ve" timestamp="1614536466"&gt;49&lt;/key&gt;&lt;/foreign-keys&gt;&lt;ref-type name="Report"&gt;27&lt;/ref-type&gt;&lt;contributors&gt;&lt;authors&gt;&lt;author&gt;Santacreu, A&lt;/author&gt;&lt;/authors&gt;&lt;/contributors&gt;&lt;titles&gt;&lt;title&gt;Safer City Streets: Global Benchmarking for Urban Road Safety&lt;/title&gt;&lt;/titles&gt;&lt;dates&gt;&lt;year&gt;2018&lt;/year&gt;&lt;/dates&gt;&lt;pub-location&gt;Paris, France&lt;/pub-location&gt;&lt;publisher&gt;OECD Publishing&lt;/publisher&gt;&lt;urls&gt;&lt;/urls&gt;&lt;/record&gt;&lt;/Cite&gt;&lt;/EndNote&gt;</w:instrText>
      </w:r>
      <w:r>
        <w:rPr>
          <w:rStyle w:val="Strong"/>
          <w:b w:val="0"/>
          <w:bCs w:val="0"/>
        </w:rPr>
        <w:fldChar w:fldCharType="separate"/>
      </w:r>
      <w:r w:rsidR="00E96235" w:rsidRPr="00E96235">
        <w:rPr>
          <w:rStyle w:val="Strong"/>
          <w:b w:val="0"/>
          <w:bCs w:val="0"/>
          <w:noProof/>
          <w:vertAlign w:val="superscript"/>
        </w:rPr>
        <w:t>58</w:t>
      </w:r>
      <w:r>
        <w:rPr>
          <w:rStyle w:val="Strong"/>
          <w:b w:val="0"/>
          <w:bCs w:val="0"/>
        </w:rPr>
        <w:fldChar w:fldCharType="end"/>
      </w:r>
      <w:r w:rsidRPr="00BF481C">
        <w:rPr>
          <w:rStyle w:val="Strong"/>
          <w:b w:val="0"/>
          <w:bCs w:val="0"/>
        </w:rPr>
        <w:t xml:space="preserve">. </w:t>
      </w:r>
      <w:r w:rsidR="00B51996">
        <w:rPr>
          <w:rStyle w:val="Strong"/>
          <w:b w:val="0"/>
          <w:bCs w:val="0"/>
        </w:rPr>
        <w:t>Additionally,</w:t>
      </w:r>
      <w:r w:rsidR="001B706A">
        <w:rPr>
          <w:rStyle w:val="Strong"/>
          <w:b w:val="0"/>
          <w:bCs w:val="0"/>
        </w:rPr>
        <w:t xml:space="preserve"> </w:t>
      </w:r>
      <w:r w:rsidRPr="00BF481C">
        <w:rPr>
          <w:rStyle w:val="Strong"/>
          <w:b w:val="0"/>
          <w:bCs w:val="0"/>
        </w:rPr>
        <w:t>STATS19 GB data during the period of our study showed that the majority (</w:t>
      </w:r>
      <w:r w:rsidR="00D17484">
        <w:rPr>
          <w:rStyle w:val="Strong"/>
          <w:b w:val="0"/>
          <w:bCs w:val="0"/>
        </w:rPr>
        <w:t>70</w:t>
      </w:r>
      <w:r w:rsidRPr="00BF481C">
        <w:rPr>
          <w:rStyle w:val="Strong"/>
          <w:b w:val="0"/>
          <w:bCs w:val="0"/>
        </w:rPr>
        <w:t xml:space="preserve">%) of pedestrians involved in collisions were crossing a road at the time. We therefore consider a typical example collision </w:t>
      </w:r>
      <w:bookmarkStart w:id="36" w:name="_Hlk89869215"/>
      <w:bookmarkEnd w:id="35"/>
      <w:r w:rsidRPr="00BF481C">
        <w:rPr>
          <w:rStyle w:val="Strong"/>
          <w:b w:val="0"/>
          <w:bCs w:val="0"/>
        </w:rPr>
        <w:t xml:space="preserve">between a pedestrian crossing a road and a car travelling at 32km/h (20mph) at the point of impact. </w:t>
      </w:r>
      <w:bookmarkEnd w:id="36"/>
      <w:r w:rsidR="00C45827">
        <w:rPr>
          <w:rStyle w:val="Strong"/>
          <w:b w:val="0"/>
          <w:bCs w:val="0"/>
        </w:rPr>
        <w:t>In this case</w:t>
      </w:r>
      <w:r w:rsidR="00C45827" w:rsidRPr="00BF481C">
        <w:rPr>
          <w:rStyle w:val="Strong"/>
          <w:b w:val="0"/>
          <w:bCs w:val="0"/>
        </w:rPr>
        <w:t xml:space="preserve"> </w:t>
      </w:r>
      <w:r w:rsidRPr="00BF481C">
        <w:rPr>
          <w:rStyle w:val="Strong"/>
          <w:b w:val="0"/>
          <w:bCs w:val="0"/>
        </w:rPr>
        <w:t>the pedestrian’s movement is perpendicular to the direction of travel of the impacting car</w:t>
      </w:r>
      <w:r w:rsidR="00C45827">
        <w:rPr>
          <w:rStyle w:val="Strong"/>
          <w:b w:val="0"/>
          <w:bCs w:val="0"/>
        </w:rPr>
        <w:t xml:space="preserve"> and the pedestrian is accelerated to the speed of the car</w:t>
      </w:r>
      <w:r w:rsidRPr="00BF481C">
        <w:rPr>
          <w:rStyle w:val="Strong"/>
          <w:b w:val="0"/>
          <w:bCs w:val="0"/>
        </w:rPr>
        <w:t>, the VRU delta-V may be considered to be equivalent to the car impact speed (32km/h).</w:t>
      </w:r>
      <w:r w:rsidR="002619B0" w:rsidRPr="002619B0">
        <w:rPr>
          <w:rStyle w:val="Strong"/>
          <w:b w:val="0"/>
          <w:bCs w:val="0"/>
        </w:rPr>
        <w:t xml:space="preserve"> </w:t>
      </w:r>
      <w:r w:rsidRPr="002619B0">
        <w:rPr>
          <w:rStyle w:val="Strong"/>
          <w:b w:val="0"/>
          <w:bCs w:val="0"/>
        </w:rPr>
        <w:t>In this scenario the risk of moderate-severe TBI is 2</w:t>
      </w:r>
      <w:r w:rsidR="00EE0BCC" w:rsidRPr="002619B0">
        <w:rPr>
          <w:rStyle w:val="Strong"/>
          <w:b w:val="0"/>
          <w:bCs w:val="0"/>
        </w:rPr>
        <w:t>6</w:t>
      </w:r>
      <w:r w:rsidRPr="002619B0">
        <w:rPr>
          <w:rStyle w:val="Strong"/>
          <w:b w:val="0"/>
          <w:bCs w:val="0"/>
        </w:rPr>
        <w:t>% (CI</w:t>
      </w:r>
      <w:r w:rsidRPr="002619B0">
        <w:rPr>
          <w:rStyle w:val="Strong"/>
          <w:b w:val="0"/>
          <w:bCs w:val="0"/>
          <w:vertAlign w:val="subscript"/>
        </w:rPr>
        <w:t>95%</w:t>
      </w:r>
      <w:r w:rsidRPr="002619B0">
        <w:rPr>
          <w:rStyle w:val="Strong"/>
          <w:b w:val="0"/>
          <w:bCs w:val="0"/>
        </w:rPr>
        <w:t xml:space="preserve">: </w:t>
      </w:r>
      <w:r w:rsidR="00EE0BCC" w:rsidRPr="002619B0">
        <w:rPr>
          <w:rStyle w:val="Strong"/>
          <w:b w:val="0"/>
          <w:bCs w:val="0"/>
        </w:rPr>
        <w:t>24</w:t>
      </w:r>
      <w:r w:rsidRPr="002619B0">
        <w:rPr>
          <w:rStyle w:val="Strong"/>
          <w:b w:val="0"/>
          <w:bCs w:val="0"/>
        </w:rPr>
        <w:t>.</w:t>
      </w:r>
      <w:r w:rsidR="00EE0BCC" w:rsidRPr="002619B0">
        <w:rPr>
          <w:rStyle w:val="Strong"/>
          <w:b w:val="0"/>
          <w:bCs w:val="0"/>
        </w:rPr>
        <w:t>7</w:t>
      </w:r>
      <w:r w:rsidRPr="002619B0">
        <w:rPr>
          <w:rStyle w:val="Strong"/>
          <w:b w:val="0"/>
          <w:bCs w:val="0"/>
        </w:rPr>
        <w:t>-2</w:t>
      </w:r>
      <w:r w:rsidR="00EE0BCC" w:rsidRPr="002619B0">
        <w:rPr>
          <w:rStyle w:val="Strong"/>
          <w:b w:val="0"/>
          <w:bCs w:val="0"/>
        </w:rPr>
        <w:t>7</w:t>
      </w:r>
      <w:r w:rsidRPr="002619B0">
        <w:rPr>
          <w:rStyle w:val="Strong"/>
          <w:b w:val="0"/>
          <w:bCs w:val="0"/>
        </w:rPr>
        <w:t>.</w:t>
      </w:r>
      <w:r w:rsidR="00EE0BCC" w:rsidRPr="002619B0">
        <w:rPr>
          <w:rStyle w:val="Strong"/>
          <w:b w:val="0"/>
          <w:bCs w:val="0"/>
        </w:rPr>
        <w:t>7</w:t>
      </w:r>
      <w:r w:rsidRPr="002619B0">
        <w:rPr>
          <w:rStyle w:val="Strong"/>
          <w:b w:val="0"/>
          <w:bCs w:val="0"/>
        </w:rPr>
        <w:t xml:space="preserve">%). Alternatively, for the same collision configuration with the car instead travelling at 48km/h (30mph) at the point of impact, the VRU delta-V is 48km/h. In this higher delta-V scenario, the risk of moderate-severe TBI increased to </w:t>
      </w:r>
      <w:r w:rsidR="00020769">
        <w:rPr>
          <w:rStyle w:val="Strong"/>
          <w:b w:val="0"/>
          <w:bCs w:val="0"/>
        </w:rPr>
        <w:t>39</w:t>
      </w:r>
      <w:r w:rsidRPr="002619B0">
        <w:rPr>
          <w:rStyle w:val="Strong"/>
          <w:b w:val="0"/>
          <w:bCs w:val="0"/>
        </w:rPr>
        <w:t>% (CI</w:t>
      </w:r>
      <w:r w:rsidRPr="002619B0">
        <w:rPr>
          <w:rStyle w:val="Strong"/>
          <w:b w:val="0"/>
          <w:bCs w:val="0"/>
          <w:vertAlign w:val="subscript"/>
        </w:rPr>
        <w:t>95</w:t>
      </w:r>
      <w:r w:rsidRPr="00020769">
        <w:rPr>
          <w:rStyle w:val="Strong"/>
          <w:b w:val="0"/>
          <w:bCs w:val="0"/>
          <w:vertAlign w:val="subscript"/>
        </w:rPr>
        <w:t>%</w:t>
      </w:r>
      <w:r w:rsidRPr="00020769">
        <w:rPr>
          <w:rStyle w:val="Strong"/>
          <w:b w:val="0"/>
          <w:bCs w:val="0"/>
        </w:rPr>
        <w:t>: 3</w:t>
      </w:r>
      <w:r w:rsidR="00EE0BCC" w:rsidRPr="00020769">
        <w:rPr>
          <w:rStyle w:val="Strong"/>
          <w:b w:val="0"/>
          <w:bCs w:val="0"/>
        </w:rPr>
        <w:t>6</w:t>
      </w:r>
      <w:r w:rsidRPr="00020769">
        <w:rPr>
          <w:rStyle w:val="Strong"/>
          <w:b w:val="0"/>
          <w:bCs w:val="0"/>
        </w:rPr>
        <w:t>.</w:t>
      </w:r>
      <w:r w:rsidR="00EE0BCC" w:rsidRPr="00020769">
        <w:rPr>
          <w:rStyle w:val="Strong"/>
          <w:b w:val="0"/>
          <w:bCs w:val="0"/>
        </w:rPr>
        <w:t>5</w:t>
      </w:r>
      <w:r w:rsidRPr="00020769">
        <w:rPr>
          <w:rStyle w:val="Strong"/>
          <w:b w:val="0"/>
          <w:bCs w:val="0"/>
        </w:rPr>
        <w:t>-4</w:t>
      </w:r>
      <w:r w:rsidR="00EE0BCC" w:rsidRPr="00020769">
        <w:rPr>
          <w:rStyle w:val="Strong"/>
          <w:b w:val="0"/>
          <w:bCs w:val="0"/>
        </w:rPr>
        <w:t>3</w:t>
      </w:r>
      <w:r w:rsidRPr="00020769">
        <w:rPr>
          <w:rStyle w:val="Strong"/>
          <w:b w:val="0"/>
          <w:bCs w:val="0"/>
        </w:rPr>
        <w:t>.</w:t>
      </w:r>
      <w:r w:rsidR="002619B0" w:rsidRPr="00020769">
        <w:rPr>
          <w:rStyle w:val="Strong"/>
          <w:b w:val="0"/>
          <w:bCs w:val="0"/>
        </w:rPr>
        <w:t>5</w:t>
      </w:r>
      <w:r w:rsidRPr="00020769">
        <w:rPr>
          <w:rStyle w:val="Strong"/>
          <w:b w:val="0"/>
          <w:bCs w:val="0"/>
        </w:rPr>
        <w:t xml:space="preserve">%). </w:t>
      </w:r>
      <w:r w:rsidRPr="00020769">
        <w:t xml:space="preserve">The risk of </w:t>
      </w:r>
      <w:r w:rsidR="00020769">
        <w:t>TBI pathologies</w:t>
      </w:r>
      <w:r w:rsidRPr="00020769">
        <w:t xml:space="preserve"> a</w:t>
      </w:r>
      <w:r w:rsidR="00020769">
        <w:t>pproximately doubled</w:t>
      </w:r>
      <w:r w:rsidRPr="00020769">
        <w:t xml:space="preserve"> from a </w:t>
      </w:r>
      <w:r w:rsidRPr="00020769">
        <w:rPr>
          <w:rStyle w:val="Strong"/>
          <w:b w:val="0"/>
          <w:bCs w:val="0"/>
        </w:rPr>
        <w:t>32km/h to 48km/h delta-V</w:t>
      </w:r>
      <w:r w:rsidRPr="00020769">
        <w:t xml:space="preserve"> </w:t>
      </w:r>
      <w:r w:rsidRPr="00020769">
        <w:rPr>
          <w:rStyle w:val="Strong"/>
          <w:b w:val="0"/>
          <w:bCs w:val="0"/>
        </w:rPr>
        <w:t>(</w:t>
      </w:r>
      <w:r w:rsidR="002619B0" w:rsidRPr="00020769">
        <w:rPr>
          <w:rStyle w:val="Strong"/>
          <w:b w:val="0"/>
          <w:bCs w:val="0"/>
        </w:rPr>
        <w:t xml:space="preserve">skull fracture </w:t>
      </w:r>
      <w:r w:rsidR="00020769" w:rsidRPr="00020769">
        <w:rPr>
          <w:rStyle w:val="Strong"/>
          <w:b w:val="0"/>
          <w:bCs w:val="0"/>
        </w:rPr>
        <w:t xml:space="preserve">18.3% </w:t>
      </w:r>
      <w:r w:rsidR="002619B0" w:rsidRPr="00020769">
        <w:rPr>
          <w:rStyle w:val="Strong"/>
          <w:b w:val="0"/>
          <w:bCs w:val="0"/>
        </w:rPr>
        <w:t xml:space="preserve">vs 37.0%, </w:t>
      </w:r>
      <w:r w:rsidRPr="00020769">
        <w:rPr>
          <w:rStyle w:val="Strong"/>
          <w:b w:val="0"/>
          <w:bCs w:val="0"/>
        </w:rPr>
        <w:t xml:space="preserve">subarachnoid </w:t>
      </w:r>
      <w:r w:rsidR="002619B0" w:rsidRPr="00020769">
        <w:rPr>
          <w:rStyle w:val="Strong"/>
          <w:b w:val="0"/>
          <w:bCs w:val="0"/>
        </w:rPr>
        <w:t>17.</w:t>
      </w:r>
      <w:r w:rsidR="00020769" w:rsidRPr="00020769">
        <w:rPr>
          <w:rStyle w:val="Strong"/>
          <w:b w:val="0"/>
          <w:bCs w:val="0"/>
        </w:rPr>
        <w:t>9</w:t>
      </w:r>
      <w:r w:rsidR="002619B0" w:rsidRPr="00020769">
        <w:rPr>
          <w:rStyle w:val="Strong"/>
          <w:b w:val="0"/>
          <w:bCs w:val="0"/>
        </w:rPr>
        <w:t xml:space="preserve">% vs 30.2% </w:t>
      </w:r>
      <w:r w:rsidRPr="00020769">
        <w:rPr>
          <w:rStyle w:val="Strong"/>
          <w:b w:val="0"/>
          <w:bCs w:val="0"/>
        </w:rPr>
        <w:t>and focal 18.</w:t>
      </w:r>
      <w:r w:rsidR="00020769" w:rsidRPr="00020769">
        <w:rPr>
          <w:rStyle w:val="Strong"/>
          <w:b w:val="0"/>
          <w:bCs w:val="0"/>
        </w:rPr>
        <w:t>2</w:t>
      </w:r>
      <w:r w:rsidRPr="00020769">
        <w:rPr>
          <w:rStyle w:val="Strong"/>
          <w:b w:val="0"/>
          <w:bCs w:val="0"/>
        </w:rPr>
        <w:t>% vs 3</w:t>
      </w:r>
      <w:r w:rsidR="00020769" w:rsidRPr="00020769">
        <w:rPr>
          <w:rStyle w:val="Strong"/>
          <w:b w:val="0"/>
          <w:bCs w:val="0"/>
        </w:rPr>
        <w:t>1.6</w:t>
      </w:r>
      <w:r w:rsidRPr="00020769">
        <w:rPr>
          <w:rStyle w:val="Strong"/>
          <w:b w:val="0"/>
          <w:bCs w:val="0"/>
        </w:rPr>
        <w:t>%)</w:t>
      </w:r>
      <w:r w:rsidR="002619B0" w:rsidRPr="00020769">
        <w:rPr>
          <w:rStyle w:val="Strong"/>
          <w:b w:val="0"/>
          <w:bCs w:val="0"/>
        </w:rPr>
        <w:t xml:space="preserve"> with subdural haematoma </w:t>
      </w:r>
      <w:r w:rsidR="00020769">
        <w:rPr>
          <w:rStyle w:val="Strong"/>
          <w:b w:val="0"/>
          <w:bCs w:val="0"/>
        </w:rPr>
        <w:t xml:space="preserve">risk remaining lower </w:t>
      </w:r>
      <w:r w:rsidR="00D128B0" w:rsidRPr="00020769">
        <w:rPr>
          <w:rStyle w:val="Strong"/>
          <w:b w:val="0"/>
          <w:bCs w:val="0"/>
        </w:rPr>
        <w:t>(9.2% vs 14.7%)</w:t>
      </w:r>
      <w:r w:rsidR="00D128B0">
        <w:rPr>
          <w:rStyle w:val="Strong"/>
          <w:b w:val="0"/>
          <w:bCs w:val="0"/>
        </w:rPr>
        <w:t xml:space="preserve"> </w:t>
      </w:r>
      <w:r w:rsidR="00020769">
        <w:rPr>
          <w:rStyle w:val="Strong"/>
          <w:b w:val="0"/>
          <w:bCs w:val="0"/>
        </w:rPr>
        <w:t xml:space="preserve">at both </w:t>
      </w:r>
      <w:r w:rsidR="00D128B0">
        <w:rPr>
          <w:rStyle w:val="Strong"/>
          <w:b w:val="0"/>
          <w:bCs w:val="0"/>
        </w:rPr>
        <w:t>delta-V points</w:t>
      </w:r>
      <w:r w:rsidRPr="00020769">
        <w:rPr>
          <w:rStyle w:val="Strong"/>
          <w:b w:val="0"/>
          <w:bCs w:val="0"/>
        </w:rPr>
        <w:t>.</w:t>
      </w:r>
      <w:r w:rsidRPr="00BF481C">
        <w:rPr>
          <w:rStyle w:val="Strong"/>
          <w:b w:val="0"/>
          <w:bCs w:val="0"/>
        </w:rPr>
        <w:t xml:space="preserve"> </w:t>
      </w:r>
      <w:r w:rsidRPr="00BF481C">
        <w:t xml:space="preserve"> </w:t>
      </w:r>
      <w:r w:rsidRPr="00BF481C">
        <w:rPr>
          <w:rStyle w:val="Strong"/>
          <w:b w:val="0"/>
          <w:bCs w:val="0"/>
        </w:rPr>
        <w:t xml:space="preserve">These results cannot be directly extrapolated to the speed limits on roads because cars travel at a range of speeds and brake variably prior to and during impact. </w:t>
      </w:r>
      <w:bookmarkStart w:id="37" w:name="_Hlk89339391"/>
      <w:r w:rsidRPr="00BF481C">
        <w:rPr>
          <w:rStyle w:val="Strong"/>
          <w:b w:val="0"/>
          <w:bCs w:val="0"/>
        </w:rPr>
        <w:t xml:space="preserve">Further research </w:t>
      </w:r>
      <w:r w:rsidR="00C45827">
        <w:rPr>
          <w:rStyle w:val="Strong"/>
          <w:b w:val="0"/>
          <w:bCs w:val="0"/>
        </w:rPr>
        <w:t>could</w:t>
      </w:r>
      <w:r w:rsidR="00C45827" w:rsidRPr="00BF481C">
        <w:rPr>
          <w:rStyle w:val="Strong"/>
          <w:b w:val="0"/>
          <w:bCs w:val="0"/>
        </w:rPr>
        <w:t xml:space="preserve"> </w:t>
      </w:r>
      <w:r w:rsidRPr="00BF481C">
        <w:rPr>
          <w:rStyle w:val="Strong"/>
          <w:b w:val="0"/>
          <w:bCs w:val="0"/>
        </w:rPr>
        <w:t>usefully explore the risks of TBI in specific speed zones.</w:t>
      </w:r>
      <w:bookmarkEnd w:id="37"/>
    </w:p>
    <w:p w14:paraId="5CC853D7" w14:textId="63205AB3" w:rsidR="00960AE6" w:rsidRPr="00BF481C" w:rsidRDefault="00F61903" w:rsidP="00F61903">
      <w:pPr>
        <w:pStyle w:val="BrainMainText"/>
      </w:pPr>
      <w:r w:rsidRPr="00BF481C">
        <w:t xml:space="preserve">We demonstrate for the first time that increasing delta-V had a distinct effect on the risk of different TBI pathologies for car occupants and vulnerable road users. In VRUs we showed that skull fracture risk increased particularly rapidly with increasing delta-V when compared to car occupants. For example, </w:t>
      </w:r>
      <w:r w:rsidRPr="00BF481C">
        <w:rPr>
          <w:rStyle w:val="Strong"/>
          <w:b w:val="0"/>
          <w:bCs w:val="0"/>
        </w:rPr>
        <w:t>the risk of skull fracture for VRUs increased dramatically fro</w:t>
      </w:r>
      <w:r w:rsidRPr="00D128B0">
        <w:rPr>
          <w:rStyle w:val="Strong"/>
          <w:b w:val="0"/>
          <w:bCs w:val="0"/>
        </w:rPr>
        <w:t>m 1</w:t>
      </w:r>
      <w:r w:rsidR="00D128B0" w:rsidRPr="00D128B0">
        <w:rPr>
          <w:rStyle w:val="Strong"/>
          <w:b w:val="0"/>
          <w:bCs w:val="0"/>
        </w:rPr>
        <w:t>8</w:t>
      </w:r>
      <w:r w:rsidRPr="00D128B0">
        <w:rPr>
          <w:rStyle w:val="Strong"/>
          <w:b w:val="0"/>
          <w:bCs w:val="0"/>
        </w:rPr>
        <w:t>% at 32km/h delta-V to 3</w:t>
      </w:r>
      <w:r w:rsidR="00D128B0" w:rsidRPr="00D128B0">
        <w:rPr>
          <w:rStyle w:val="Strong"/>
          <w:b w:val="0"/>
          <w:bCs w:val="0"/>
        </w:rPr>
        <w:t>7</w:t>
      </w:r>
      <w:r w:rsidRPr="00D128B0">
        <w:rPr>
          <w:rStyle w:val="Strong"/>
          <w:b w:val="0"/>
          <w:bCs w:val="0"/>
        </w:rPr>
        <w:t>% at 48km/h delta-V to 6</w:t>
      </w:r>
      <w:r w:rsidR="00D128B0" w:rsidRPr="00D128B0">
        <w:rPr>
          <w:rStyle w:val="Strong"/>
          <w:b w:val="0"/>
          <w:bCs w:val="0"/>
        </w:rPr>
        <w:t>0</w:t>
      </w:r>
      <w:r w:rsidRPr="00D128B0">
        <w:rPr>
          <w:rStyle w:val="Strong"/>
          <w:b w:val="0"/>
          <w:bCs w:val="0"/>
        </w:rPr>
        <w:t xml:space="preserve">% at 64km/h delta-V. For car occupants, skull fracture risk was 2% at 32km/h, </w:t>
      </w:r>
      <w:r w:rsidR="00D128B0" w:rsidRPr="00D128B0">
        <w:rPr>
          <w:rStyle w:val="Strong"/>
          <w:b w:val="0"/>
          <w:bCs w:val="0"/>
        </w:rPr>
        <w:t>4</w:t>
      </w:r>
      <w:r w:rsidRPr="00D128B0">
        <w:rPr>
          <w:rStyle w:val="Strong"/>
          <w:b w:val="0"/>
          <w:bCs w:val="0"/>
        </w:rPr>
        <w:t xml:space="preserve">% at 48km/h and </w:t>
      </w:r>
      <w:r w:rsidR="00D128B0" w:rsidRPr="00D128B0">
        <w:rPr>
          <w:rStyle w:val="Strong"/>
          <w:b w:val="0"/>
          <w:bCs w:val="0"/>
        </w:rPr>
        <w:t>9</w:t>
      </w:r>
      <w:r w:rsidRPr="00D128B0">
        <w:rPr>
          <w:rStyle w:val="Strong"/>
          <w:b w:val="0"/>
          <w:bCs w:val="0"/>
        </w:rPr>
        <w:t>% at 64km/h.</w:t>
      </w:r>
      <w:r w:rsidRPr="00BF481C">
        <w:rPr>
          <w:rStyle w:val="Strong"/>
          <w:b w:val="0"/>
          <w:bCs w:val="0"/>
        </w:rPr>
        <w:t xml:space="preserve"> </w:t>
      </w:r>
      <w:r w:rsidRPr="00BF481C">
        <w:t>Skull fractures have previously been shown to increase with increasing vehicle impact speed for pedestrians</w:t>
      </w:r>
      <w:r>
        <w:fldChar w:fldCharType="begin"/>
      </w:r>
      <w:r w:rsidR="00E96235">
        <w:instrText xml:space="preserve"> ADDIN EN.CITE &lt;EndNote&gt;&lt;Cite&gt;&lt;Author&gt;Liu&lt;/Author&gt;&lt;Year&gt;2016 &lt;/Year&gt;&lt;RecNum&gt;50&lt;/RecNum&gt;&lt;IDText&gt;Exploration of Pedestrian Head Injuries-Collision Parameter Relationships through a Combination of Retrospective Analysis and Finite Element Method&lt;/IDText&gt;&lt;DisplayText&gt;&lt;style face="superscript"&gt;59&lt;/style&gt;&lt;/DisplayText&gt;&lt;record&gt;&lt;rec-number&gt;50&lt;/rec-number&gt;&lt;foreign-keys&gt;&lt;key app="EN" db-id="95dtrvevgwzrpberd0652dt8vf2rwxxrz5ve" timestamp="1614536466"&gt;50&lt;/key&gt;&lt;/foreign-keys&gt;&lt;ref-type name="Journal Article"&gt;17&lt;/ref-type&gt;&lt;contributors&gt;&lt;authors&gt;&lt;author&gt;Liu, W&lt;/author&gt;&lt;author&gt;Su, S&lt;/author&gt;&lt;author&gt;Qiu, J&lt;/author&gt;&lt;author&gt;Zhang, Y&lt;/author&gt;&lt;author&gt;Yin, Z&lt;/author&gt;&lt;/authors&gt;&lt;/contributors&gt;&lt;titles&gt;&lt;title&gt;Exploration of Pedestrian Head Injuries-Collision Parameter Relationships through a Combination of Retrospective Analysis and Finite Element Method&lt;/title&gt;&lt;secondary-title&gt;International Journal of Environmental Research&lt;/secondary-title&gt;&lt;/titles&gt;&lt;periodical&gt;&lt;full-title&gt;International Journal of Environmental Research&lt;/full-title&gt;&lt;/periodical&gt;&lt;pages&gt;1250&lt;/pages&gt;&lt;volume&gt;13&lt;/volume&gt;&lt;number&gt;12&lt;/number&gt;&lt;dates&gt;&lt;year&gt;2016 &lt;/year&gt;&lt;/dates&gt;&lt;urls&gt;&lt;/urls&gt;&lt;/record&gt;&lt;/Cite&gt;&lt;/EndNote&gt;</w:instrText>
      </w:r>
      <w:r>
        <w:fldChar w:fldCharType="separate"/>
      </w:r>
      <w:r w:rsidR="00E96235" w:rsidRPr="00E96235">
        <w:rPr>
          <w:noProof/>
          <w:vertAlign w:val="superscript"/>
        </w:rPr>
        <w:t>59</w:t>
      </w:r>
      <w:r>
        <w:fldChar w:fldCharType="end"/>
      </w:r>
      <w:r w:rsidRPr="00BF481C">
        <w:t>. High linear accelerations and direct head impacts are known to cause skull fractures</w:t>
      </w:r>
      <w:r>
        <w:fldChar w:fldCharType="begin"/>
      </w:r>
      <w:r w:rsidR="00E96235">
        <w:instrText xml:space="preserve"> ADDIN EN.CITE &lt;EndNote&gt;&lt;Cite&gt;&lt;Author&gt;Gurdjian&lt;/Author&gt;&lt;Year&gt;1950&lt;/Year&gt;&lt;RecNum&gt;51&lt;/RecNum&gt;&lt;IDText&gt;The Mechanism of Skull Fracture&lt;/IDText&gt;&lt;DisplayText&gt;&lt;style face="superscript"&gt;60, 61&lt;/style&gt;&lt;/DisplayText&gt;&lt;record&gt;&lt;rec-number&gt;51&lt;/rec-number&gt;&lt;foreign-keys&gt;&lt;key app="EN" db-id="95dtrvevgwzrpberd0652dt8vf2rwxxrz5ve" timestamp="1614536466"&gt;51&lt;/key&gt;&lt;/foreign-keys&gt;&lt;ref-type name="Journal Article"&gt;17&lt;/ref-type&gt;&lt;contributors&gt;&lt;authors&gt;&lt;author&gt;Gurdjian, E S&lt;/author&gt;&lt;author&gt;Webster, J E&lt;/author&gt;&lt;author&gt;Lissner, H R&lt;/author&gt;&lt;/authors&gt;&lt;/contributors&gt;&lt;titles&gt;&lt;title&gt;The Mechanism of Skull Fracture&lt;/title&gt;&lt;secondary-title&gt;Radiology&lt;/secondary-title&gt;&lt;/titles&gt;&lt;periodical&gt;&lt;full-title&gt;Radiology&lt;/full-title&gt;&lt;/periodical&gt;&lt;pages&gt;313-39&lt;/pages&gt;&lt;volume&gt;54&lt;/volume&gt;&lt;number&gt;3&lt;/number&gt;&lt;dates&gt;&lt;year&gt;1950&lt;/year&gt;&lt;/dates&gt;&lt;urls&gt;&lt;/urls&gt;&lt;/record&gt;&lt;/Cite&gt;&lt;Cite&gt;&lt;Author&gt;Yoganandan&lt;/Author&gt;&lt;Year&gt;1995&lt;/Year&gt;&lt;RecNum&gt;52&lt;/RecNum&gt;&lt;IDText&gt;Biomechanics of Skull Fracture&lt;/IDText&gt;&lt;record&gt;&lt;rec-number&gt;52&lt;/rec-number&gt;&lt;foreign-keys&gt;&lt;key app="EN" db-id="95dtrvevgwzrpberd0652dt8vf2rwxxrz5ve" timestamp="1614536466"&gt;52&lt;/key&gt;&lt;/foreign-keys&gt;&lt;ref-type name="Journal Article"&gt;17&lt;/ref-type&gt;&lt;contributors&gt;&lt;authors&gt;&lt;author&gt;Yoganandan, N&lt;/author&gt;&lt;author&gt;Pintar, F A&lt;/author&gt;&lt;author&gt;Sances, J R A N&lt;/author&gt;&lt;author&gt;Walsh, P R&lt;/author&gt;&lt;author&gt;Ewing, C L&lt;/author&gt;&lt;author&gt;Thomas, D J&lt;/author&gt;&lt;author&gt;Snyder, R G&lt;/author&gt;&lt;/authors&gt;&lt;/contributors&gt;&lt;titles&gt;&lt;title&gt;Biomechanics of Skull Fracture&lt;/title&gt;&lt;secondary-title&gt;Journal of Neurotrauma&lt;/secondary-title&gt;&lt;/titles&gt;&lt;periodical&gt;&lt;full-title&gt;Journal of Neurotrauma&lt;/full-title&gt;&lt;/periodical&gt;&lt;pages&gt;659-68&lt;/pages&gt;&lt;volume&gt;12&lt;/volume&gt;&lt;number&gt;4&lt;/number&gt;&lt;dates&gt;&lt;year&gt;1995&lt;/year&gt;&lt;/dates&gt;&lt;urls&gt;&lt;/urls&gt;&lt;/record&gt;&lt;/Cite&gt;&lt;/EndNote&gt;</w:instrText>
      </w:r>
      <w:r>
        <w:fldChar w:fldCharType="separate"/>
      </w:r>
      <w:r w:rsidR="00E96235" w:rsidRPr="00E96235">
        <w:rPr>
          <w:noProof/>
          <w:vertAlign w:val="superscript"/>
        </w:rPr>
        <w:t>60, 61</w:t>
      </w:r>
      <w:r>
        <w:fldChar w:fldCharType="end"/>
      </w:r>
      <w:r w:rsidRPr="00BF481C">
        <w:t xml:space="preserve">. Hence, the difference in skull fracture risk is most likely to be because pedestrians and cyclists are at greater risk of direct head impacts that often result in skull fractures. In contrast, vehicle occupants are relatively protected from direct head impacts by the routine use of restraint systems within a vehicle. </w:t>
      </w:r>
    </w:p>
    <w:p w14:paraId="146DD892" w14:textId="44DDE890" w:rsidR="00F61903" w:rsidRDefault="00F61903" w:rsidP="00F61903">
      <w:pPr>
        <w:pStyle w:val="BrainMainText"/>
      </w:pPr>
      <w:r w:rsidRPr="00BF481C">
        <w:t>We were also able to directly compare the TBI prevalence and risk associated with lateral and longitudinal delta-V</w:t>
      </w:r>
      <w:r w:rsidR="00C45827">
        <w:t xml:space="preserve"> for car occupants</w:t>
      </w:r>
      <w:r w:rsidRPr="00BF481C">
        <w:t>. Side impacts and rollover collisions tend to have high lateral delta-V components and have previously been linked to serious head injury</w:t>
      </w:r>
      <w:r>
        <w:fldChar w:fldCharType="begin">
          <w:fldData xml:space="preserve">PEVuZE5vdGU+PENpdGU+PEF1dGhvcj5Zb2dhbmFuZGFuPC9BdXRob3I+PFllYXI+MjAxMTwvWWVh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</w:fldData>
        </w:fldChar>
      </w:r>
      <w:r w:rsidR="00E96235">
        <w:instrText xml:space="preserve"> ADDIN EN.CITE </w:instrText>
      </w:r>
      <w:r w:rsidR="00E96235">
        <w:fldChar w:fldCharType="begin">
          <w:fldData xml:space="preserve">PEVuZE5vdGU+PENpdGU+PEF1dGhvcj5Zb2dhbmFuZGFuPC9BdXRob3I+PFllYXI+MjAxMTwvWWVh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</w:fldData>
        </w:fldChar>
      </w:r>
      <w:r w:rsidR="00E96235">
        <w:instrText xml:space="preserve"> ADDIN EN.CITE.DATA </w:instrText>
      </w:r>
      <w:r w:rsidR="00E96235">
        <w:fldChar w:fldCharType="end"/>
      </w:r>
      <w:r>
        <w:fldChar w:fldCharType="separate"/>
      </w:r>
      <w:r w:rsidR="00E96235" w:rsidRPr="00E96235">
        <w:rPr>
          <w:noProof/>
          <w:vertAlign w:val="superscript"/>
        </w:rPr>
        <w:t>14, 62</w:t>
      </w:r>
      <w:r>
        <w:fldChar w:fldCharType="end"/>
      </w:r>
      <w:r w:rsidRPr="00BF481C">
        <w:t xml:space="preserve">. Our </w:t>
      </w:r>
      <w:r w:rsidRPr="00BF481C">
        <w:lastRenderedPageBreak/>
        <w:t xml:space="preserve">investigation of a large number of collisions allowed us to study collisions with only lateral or longitudinal delta-V, allowing the contribution of different delta-V directions to be studied more precisely. Lateral delta-V increased the risk of </w:t>
      </w:r>
      <w:proofErr w:type="gramStart"/>
      <w:r w:rsidRPr="00BF481C">
        <w:t>TBI</w:t>
      </w:r>
      <w:proofErr w:type="gramEnd"/>
      <w:r w:rsidRPr="00BF481C">
        <w:t xml:space="preserve"> and subarachnoid haemorrhage compared to longitudinal delta-V, even when total delta-V was lower. The results suggest that future vehicle safety modifications designed to reduce car occupant TBI risk should focus on protecting from the effects of lateral vehicle delta-V. Potentially modifiable mechanisms include head contact with the internal side structures of the vehicle and high angular or rotational accelerations of the head, which can cause subarachnoid haemorrhage</w:t>
      </w:r>
      <w:r>
        <w:fldChar w:fldCharType="begin"/>
      </w:r>
      <w:r w:rsidR="00E96235">
        <w:instrText xml:space="preserve"> ADDIN EN.CITE &lt;EndNote&gt;&lt;Cite&gt;&lt;Author&gt;Ommaya&lt;/Author&gt;&lt;Year&gt;1968&lt;/Year&gt;&lt;RecNum&gt;54&lt;/RecNum&gt;&lt;IDText&gt;Whiplash injury and brain damage&lt;/IDText&gt;&lt;DisplayText&gt;&lt;style face="superscript"&gt;63&lt;/style&gt;&lt;/DisplayText&gt;&lt;record&gt;&lt;rec-number&gt;54&lt;/rec-number&gt;&lt;foreign-keys&gt;&lt;key app="EN" db-id="95dtrvevgwzrpberd0652dt8vf2rwxxrz5ve" timestamp="1614536466"&gt;54&lt;/key&gt;&lt;/foreign-keys&gt;&lt;ref-type name="Journal Article"&gt;17&lt;/ref-type&gt;&lt;contributors&gt;&lt;authors&gt;&lt;author&gt;Ommaya, A K&lt;/author&gt;&lt;author&gt;Fass, F&lt;/author&gt;&lt;author&gt;Yarnell, P&lt;/author&gt;&lt;/authors&gt;&lt;/contributors&gt;&lt;titles&gt;&lt;title&gt;Whiplash injury and brain damage&lt;/title&gt;&lt;secondary-title&gt;Journal of the American Medical Association&lt;/secondary-title&gt;&lt;/titles&gt;&lt;periodical&gt;&lt;full-title&gt;Journal of the American Medical Association&lt;/full-title&gt;&lt;/periodical&gt;&lt;dates&gt;&lt;year&gt;1968&lt;/year&gt;&lt;/dates&gt;&lt;urls&gt;&lt;/urls&gt;&lt;/record&gt;&lt;/Cite&gt;&lt;/EndNote&gt;</w:instrText>
      </w:r>
      <w:r>
        <w:fldChar w:fldCharType="separate"/>
      </w:r>
      <w:r w:rsidR="00E96235" w:rsidRPr="00E96235">
        <w:rPr>
          <w:noProof/>
          <w:vertAlign w:val="superscript"/>
        </w:rPr>
        <w:t>63</w:t>
      </w:r>
      <w:r>
        <w:fldChar w:fldCharType="end"/>
      </w:r>
      <w:r w:rsidRPr="00BF481C">
        <w:t xml:space="preserve">. </w:t>
      </w:r>
      <w:r w:rsidR="00E839E7">
        <w:t>Overall risk prediction capability was also improved when including dominant lateral delta-V as a binary flag.</w:t>
      </w:r>
    </w:p>
    <w:p w14:paraId="54B011C2" w14:textId="102FC883" w:rsidR="00960AE6" w:rsidRPr="00BF481C" w:rsidRDefault="00711006" w:rsidP="00F61903">
      <w:pPr>
        <w:pStyle w:val="BrainMainText"/>
      </w:pPr>
      <w:bookmarkStart w:id="38" w:name="_Hlk89862743"/>
      <w:r>
        <w:t>We selected l</w:t>
      </w:r>
      <w:r w:rsidR="00960AE6">
        <w:t xml:space="preserve">ogistic regression </w:t>
      </w:r>
      <w:r w:rsidR="00275F5F">
        <w:t>a</w:t>
      </w:r>
      <w:r w:rsidR="00960AE6">
        <w:t xml:space="preserve">s an established and </w:t>
      </w:r>
      <w:r w:rsidR="00243A83">
        <w:t xml:space="preserve">most </w:t>
      </w:r>
      <w:r w:rsidR="00275F5F">
        <w:t xml:space="preserve">widely used </w:t>
      </w:r>
      <w:r w:rsidR="00960AE6">
        <w:t>tool for</w:t>
      </w:r>
      <w:r>
        <w:t xml:space="preserve"> constructing injury risk relationships</w:t>
      </w:r>
      <w:r w:rsidR="00275F5F">
        <w:t xml:space="preserve"> particularly in road traffic collisions</w:t>
      </w:r>
      <w:r w:rsidR="00B356BC">
        <w:fldChar w:fldCharType="begin">
          <w:fldData xml:space="preserve">PEVuZE5vdGU+PENpdGU+PEF1dGhvcj5CZXJrc29uPC9BdXRob3I+PFllYXI+MTk0NDwvWWVhcj48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</w:fldData>
        </w:fldChar>
      </w:r>
      <w:r w:rsidR="00B356BC">
        <w:instrText xml:space="preserve"> ADDIN EN.CITE </w:instrText>
      </w:r>
      <w:r w:rsidR="00B356BC">
        <w:fldChar w:fldCharType="begin">
          <w:fldData xml:space="preserve">PEVuZE5vdGU+PENpdGU+PEF1dGhvcj5CZXJrc29uPC9BdXRob3I+PFllYXI+MTk0NDwvWWVhcj48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</w:fldData>
        </w:fldChar>
      </w:r>
      <w:r w:rsidR="00B356BC">
        <w:instrText xml:space="preserve"> ADDIN EN.CITE.DATA </w:instrText>
      </w:r>
      <w:r w:rsidR="00B356BC">
        <w:fldChar w:fldCharType="end"/>
      </w:r>
      <w:r w:rsidR="00B356BC">
        <w:fldChar w:fldCharType="separate"/>
      </w:r>
      <w:r w:rsidR="00B356BC" w:rsidRPr="00032F99">
        <w:rPr>
          <w:noProof/>
          <w:vertAlign w:val="superscript"/>
        </w:rPr>
        <w:t>42-44</w:t>
      </w:r>
      <w:r w:rsidR="00B356BC">
        <w:fldChar w:fldCharType="end"/>
      </w:r>
      <w:r>
        <w:t>.</w:t>
      </w:r>
      <w:r w:rsidR="00275F5F">
        <w:t xml:space="preserve"> Despite being a powerful tool </w:t>
      </w:r>
      <w:r w:rsidR="00CC3BDF">
        <w:t xml:space="preserve">capable of </w:t>
      </w:r>
      <w:r w:rsidR="00275F5F">
        <w:t>discerning the importance of parameters</w:t>
      </w:r>
      <w:r w:rsidR="00CC3BDF">
        <w:t xml:space="preserve"> contributing to risk</w:t>
      </w:r>
      <w:r w:rsidR="00275F5F">
        <w:t xml:space="preserve">, </w:t>
      </w:r>
      <w:r w:rsidR="00243A83">
        <w:t xml:space="preserve">some </w:t>
      </w:r>
      <w:r w:rsidR="00B0108D">
        <w:t>limitations arise</w:t>
      </w:r>
      <w:r w:rsidR="00243A83">
        <w:t>. For example, the</w:t>
      </w:r>
      <w:r w:rsidR="00B0108D">
        <w:t xml:space="preserve"> lack of representability within the RAIDS sample must be </w:t>
      </w:r>
      <w:r w:rsidR="00EB7AE2">
        <w:t>considered</w:t>
      </w:r>
      <w:r w:rsidR="00B0108D">
        <w:t xml:space="preserve"> before assuming wider applicability</w:t>
      </w:r>
      <w:r w:rsidR="00243A83">
        <w:t xml:space="preserve"> of the risk functions derived for the RAIDS data</w:t>
      </w:r>
      <w:r w:rsidR="00B0108D">
        <w:t xml:space="preserve">. </w:t>
      </w:r>
      <w:r w:rsidR="0001595A">
        <w:t xml:space="preserve">Due to RAIDS </w:t>
      </w:r>
      <w:r w:rsidR="00EB7AE2">
        <w:t>being a</w:t>
      </w:r>
      <w:r w:rsidR="0001595A">
        <w:t xml:space="preserve"> serious subset of GB collisions, uninjured subjects and slightly injured casualties are underrepresented within the data</w:t>
      </w:r>
      <w:r w:rsidR="002E111E">
        <w:t xml:space="preserve"> relative to true </w:t>
      </w:r>
      <w:r w:rsidR="00517FDC">
        <w:t xml:space="preserve">national </w:t>
      </w:r>
      <w:r w:rsidR="002E111E">
        <w:t>incidence rates.</w:t>
      </w:r>
      <w:r w:rsidR="002E111E" w:rsidRPr="002E111E">
        <w:t xml:space="preserve"> </w:t>
      </w:r>
      <w:r w:rsidR="002E111E">
        <w:t>Under</w:t>
      </w:r>
      <w:r w:rsidR="003D263F">
        <w:t>-</w:t>
      </w:r>
      <w:r w:rsidR="002E111E">
        <w:t>sampling relative to the true incidence rate has been shown to overestimate the injury risk for a given exposure level</w:t>
      </w:r>
      <w:r w:rsidR="00B356BC">
        <w:fldChar w:fldCharType="begin"/>
      </w:r>
      <w:r w:rsidR="00B356BC">
        <w:instrText xml:space="preserve"> ADDIN EN.CITE &lt;EndNote&gt;&lt;Cite&gt;&lt;Author&gt;Siegmund&lt;/Author&gt;&lt;Year&gt;2021&lt;/Year&gt;&lt;RecNum&gt;101&lt;/RecNum&gt;&lt;DisplayText&gt;&lt;style face="superscript"&gt;64&lt;/style&gt;&lt;/DisplayText&gt;&lt;record&gt;&lt;rec-number&gt;101&lt;/rec-number&gt;&lt;foreign-keys&gt;&lt;key app="EN" db-id="95dtrvevgwzrpberd0652dt8vf2rwxxrz5ve" timestamp="1639558574"&gt;101&lt;/key&gt;&lt;/foreign-keys&gt;&lt;ref-type name="Conference Proceedings"&gt;10&lt;/ref-type&gt;&lt;contributors&gt;&lt;authors&gt;&lt;author&gt;Siegmund, G. P&lt;/author&gt;&lt;author&gt;Elkin, B. S&lt;/author&gt;&lt;author&gt;Bonin, S. J&lt;/author&gt;&lt;author&gt;Yu, A. W&lt;/author&gt;&lt;author&gt;Bartsch, A. J&lt;/author&gt;&lt;/authors&gt;&lt;/contributors&gt;&lt;titles&gt;&lt;title&gt;The Effects of Oversampling Non-Independent Data on Concussion Injury Risk Functions&lt;/title&gt;&lt;secondary-title&gt;International Research Council on Biomechanics of Injury (Europe)&lt;/secondary-title&gt;&lt;/titles&gt;&lt;pages&gt;220-221&lt;/pages&gt;&lt;dates&gt;&lt;year&gt;2021&lt;/year&gt;&lt;/dates&gt;&lt;publisher&gt;IRCOBI&lt;/publisher&gt;&lt;urls&gt;&lt;/urls&gt;&lt;/record&gt;&lt;/Cite&gt;&lt;/EndNote&gt;</w:instrText>
      </w:r>
      <w:r w:rsidR="00B356BC">
        <w:fldChar w:fldCharType="separate"/>
      </w:r>
      <w:r w:rsidR="00B356BC" w:rsidRPr="003A5391">
        <w:rPr>
          <w:noProof/>
          <w:vertAlign w:val="superscript"/>
        </w:rPr>
        <w:t>64</w:t>
      </w:r>
      <w:r w:rsidR="00B356BC">
        <w:fldChar w:fldCharType="end"/>
      </w:r>
      <w:r w:rsidR="002E111E">
        <w:t xml:space="preserve">. </w:t>
      </w:r>
      <w:r w:rsidR="00C954CA">
        <w:t>We expect t</w:t>
      </w:r>
      <w:r w:rsidR="002E111E">
        <w:t xml:space="preserve">his effect </w:t>
      </w:r>
      <w:r w:rsidR="00C954CA">
        <w:t>to be</w:t>
      </w:r>
      <w:r w:rsidR="002E111E">
        <w:t xml:space="preserve"> particularly pronounced in the risk functions for the pedestrian</w:t>
      </w:r>
      <w:r w:rsidR="00595C31">
        <w:t>/cyclist</w:t>
      </w:r>
      <w:r w:rsidR="002E111E">
        <w:t xml:space="preserve"> group as they are most significantly underrepresented (as shown in Fig. 3)</w:t>
      </w:r>
      <w:r w:rsidR="00C954CA">
        <w:t>, contributing to the non-zero risk observed at zero delta-V</w:t>
      </w:r>
      <w:r w:rsidR="00DD2EE6">
        <w:t xml:space="preserve"> (Fig. 8)</w:t>
      </w:r>
      <w:r w:rsidR="00C954CA">
        <w:t xml:space="preserve">. </w:t>
      </w:r>
      <w:r w:rsidR="00DD2EE6">
        <w:t xml:space="preserve">A similar risk overestimation </w:t>
      </w:r>
      <w:r w:rsidR="00C954CA">
        <w:t>effect is likely present</w:t>
      </w:r>
      <w:r w:rsidR="00DD2EE6">
        <w:t xml:space="preserve"> to a lesser degree</w:t>
      </w:r>
      <w:r w:rsidR="00C954CA">
        <w:t xml:space="preserve"> in car occupants</w:t>
      </w:r>
      <w:r w:rsidR="002E111E">
        <w:t>.</w:t>
      </w:r>
      <w:r w:rsidR="003D263F">
        <w:t xml:space="preserve"> </w:t>
      </w:r>
      <w:r w:rsidR="00B31BCD">
        <w:t xml:space="preserve">Previous </w:t>
      </w:r>
      <w:r w:rsidR="005E65B1">
        <w:t>work has explored the</w:t>
      </w:r>
      <w:r w:rsidR="00F0228B">
        <w:t xml:space="preserve"> effect of specific modelling choices on underreporting in specific RTC datasets</w:t>
      </w:r>
      <w:r w:rsidR="00B356BC">
        <w:fldChar w:fldCharType="begin"/>
      </w:r>
      <w:r w:rsidR="00B356BC">
        <w:instrText xml:space="preserve"> ADDIN EN.CITE &lt;EndNote&gt;&lt;Cite&gt;&lt;Author&gt;Yamamoto&lt;/Author&gt;&lt;Year&gt;2008&lt;/Year&gt;&lt;RecNum&gt;102&lt;/RecNum&gt;&lt;DisplayText&gt;&lt;style face="superscript"&gt;65&lt;/style&gt;&lt;/DisplayText&gt;&lt;record&gt;&lt;rec-number&gt;102&lt;/rec-number&gt;&lt;foreign-keys&gt;&lt;key app="EN" db-id="95dtrvevgwzrpberd0652dt8vf2rwxxrz5ve" timestamp="1639558630"&gt;102&lt;/key&gt;&lt;/foreign-keys&gt;&lt;ref-type name="Journal Article"&gt;17&lt;/ref-type&gt;&lt;contributors&gt;&lt;authors&gt;&lt;author&gt;Yamamoto, Toshiyuki&lt;/author&gt;&lt;author&gt;Hashiji, Junpei&lt;/author&gt;&lt;author&gt;Shankar, Venkataraman N&lt;/author&gt;&lt;/authors&gt;&lt;/contributors&gt;&lt;titles&gt;&lt;title&gt;Underreporting in traffic accident data, bias in parameters and the structure of injury severity models&lt;/title&gt;&lt;secondary-title&gt;Accident Analysis &amp;amp; Prevention&lt;/secondary-title&gt;&lt;/titles&gt;&lt;periodical&gt;&lt;full-title&gt;Accident Analysis &amp;amp; Prevention&lt;/full-title&gt;&lt;/periodical&gt;&lt;pages&gt;1320-1329&lt;/pages&gt;&lt;volume&gt;40&lt;/volume&gt;&lt;number&gt;4&lt;/number&gt;&lt;dates&gt;&lt;year&gt;2008&lt;/year&gt;&lt;/dates&gt;&lt;isbn&gt;0001-4575&lt;/isbn&gt;&lt;urls&gt;&lt;/urls&gt;&lt;/record&gt;&lt;/Cite&gt;&lt;/EndNote&gt;</w:instrText>
      </w:r>
      <w:r w:rsidR="00B356BC">
        <w:fldChar w:fldCharType="separate"/>
      </w:r>
      <w:r w:rsidR="00B356BC" w:rsidRPr="003A5391">
        <w:rPr>
          <w:noProof/>
          <w:vertAlign w:val="superscript"/>
        </w:rPr>
        <w:t>65</w:t>
      </w:r>
      <w:r w:rsidR="00B356BC">
        <w:fldChar w:fldCharType="end"/>
      </w:r>
      <w:r w:rsidR="005E65B1">
        <w:t xml:space="preserve">. </w:t>
      </w:r>
      <w:r w:rsidR="00F0228B">
        <w:t>A range of alternate parametric modelling approaches to address different nuances of RTC data are discussed in detail by Savolainen et al. (2011)</w:t>
      </w:r>
      <w:r w:rsidR="00B356BC">
        <w:fldChar w:fldCharType="begin"/>
      </w:r>
      <w:r w:rsidR="00B356BC">
        <w:instrText xml:space="preserve"> ADDIN EN.CITE &lt;EndNote&gt;&lt;Cite&gt;&lt;Author&gt;Savolainen&lt;/Author&gt;&lt;Year&gt;2011&lt;/Year&gt;&lt;RecNum&gt;42&lt;/RecNum&gt;&lt;DisplayText&gt;&lt;style face="superscript"&gt;43&lt;/style&gt;&lt;/DisplayText&gt;&lt;record&gt;&lt;rec-number&gt;42&lt;/rec-number&gt;&lt;foreign-keys&gt;&lt;key app="EN" db-id="95dtrvevgwzrpberd0652dt8vf2rwxxrz5ve" timestamp="1614536466"&gt;42&lt;/key&gt;&lt;/foreign-keys&gt;&lt;ref-type name="Journal Article"&gt;17&lt;/ref-type&gt;&lt;contributors&gt;&lt;authors&gt;&lt;author&gt;Savolainen, P T&lt;/author&gt;&lt;author&gt;Mannering, F L&lt;/author&gt;&lt;author&gt;Lord, D&lt;/author&gt;&lt;author&gt;Quddus, M A&lt;/author&gt;&lt;/authors&gt;&lt;/contributors&gt;&lt;titles&gt;&lt;title&gt;The statistical analysis of highway crash-injury severities: a review and assessment of methodological alternatives&lt;/title&gt;&lt;secondary-title&gt;Accident Analysis &amp;amp; Prevention&lt;/secondary-title&gt;&lt;/titles&gt;&lt;periodical&gt;&lt;full-title&gt;Accident Analysis &amp;amp; Prevention&lt;/full-title&gt;&lt;/periodical&gt;&lt;pages&gt;1666-76&lt;/pages&gt;&lt;volume&gt;43&lt;/volume&gt;&lt;number&gt;5&lt;/number&gt;&lt;dates&gt;&lt;year&gt;2011&lt;/year&gt;&lt;/dates&gt;&lt;urls&gt;&lt;/urls&gt;&lt;/record&gt;&lt;/Cite&gt;&lt;/EndNote&gt;</w:instrText>
      </w:r>
      <w:r w:rsidR="00B356BC">
        <w:fldChar w:fldCharType="separate"/>
      </w:r>
      <w:r w:rsidR="00B356BC" w:rsidRPr="003A5391">
        <w:rPr>
          <w:noProof/>
          <w:vertAlign w:val="superscript"/>
        </w:rPr>
        <w:t>43</w:t>
      </w:r>
      <w:r w:rsidR="00B356BC">
        <w:fldChar w:fldCharType="end"/>
      </w:r>
      <w:r w:rsidR="00F0228B">
        <w:t>.</w:t>
      </w:r>
      <w:r w:rsidR="00595C31">
        <w:t xml:space="preserve"> </w:t>
      </w:r>
      <w:proofErr w:type="gramStart"/>
      <w:r w:rsidR="00CD615E">
        <w:t>Without applying more complex modelling choices, there</w:t>
      </w:r>
      <w:proofErr w:type="gramEnd"/>
      <w:r w:rsidR="00CD615E">
        <w:t xml:space="preserve"> are alternate parametric models available which would tie </w:t>
      </w:r>
      <w:r w:rsidR="00595C31">
        <w:t xml:space="preserve">the non-zero risk observed at zero delta-V in the </w:t>
      </w:r>
      <w:r w:rsidR="00A50F40">
        <w:t xml:space="preserve">RAIDS </w:t>
      </w:r>
      <w:r w:rsidR="00595C31">
        <w:t>pedestrian/cyclist group</w:t>
      </w:r>
      <w:r w:rsidR="00CD615E">
        <w:t xml:space="preserve"> to zero</w:t>
      </w:r>
      <w:r w:rsidR="00595C31">
        <w:t xml:space="preserve">. For example, </w:t>
      </w:r>
      <w:r w:rsidR="007E2D4A">
        <w:t xml:space="preserve">although not typical for larger datasets, </w:t>
      </w:r>
      <w:r w:rsidR="00CD615E">
        <w:t>applying a Weibull regression model could necessitate the expected zero risk at zero delta-V relationship, as demonstrated in this single dependent variable example in a related field</w:t>
      </w:r>
      <w:r w:rsidR="00B356BC">
        <w:fldChar w:fldCharType="begin"/>
      </w:r>
      <w:r w:rsidR="00B356BC">
        <w:instrText xml:space="preserve"> ADDIN EN.CITE &lt;EndNote&gt;&lt;Cite&gt;&lt;Author&gt;Carpanen&lt;/Author&gt;&lt;Year&gt;2016&lt;/Year&gt;&lt;RecNum&gt;103&lt;/RecNum&gt;&lt;DisplayText&gt;&lt;style face="superscript"&gt;66&lt;/style&gt;&lt;/DisplayText&gt;&lt;record&gt;&lt;rec-number&gt;103&lt;/rec-number&gt;&lt;foreign-keys&gt;&lt;key app="EN" db-id="95dtrvevgwzrpberd0652dt8vf2rwxxrz5ve" timestamp="1639558708"&gt;103&lt;/key&gt;&lt;/foreign-keys&gt;&lt;ref-type name="Conference Proceedings"&gt;10&lt;/ref-type&gt;&lt;contributors&gt;&lt;authors&gt;&lt;author&gt;Carpanen, Diagarajen&lt;/author&gt;&lt;author&gt;Kedgley, A&lt;/author&gt;&lt;author&gt;Plant, Daniel&lt;/author&gt;&lt;author&gt;Masouros, S&lt;/author&gt;&lt;/authors&gt;&lt;/contributors&gt;&lt;titles&gt;&lt;title&gt;The Risk of Injury of the Metacarpophalangeal and Interphalangeal Joints of the Hand&lt;/title&gt;&lt;secondary-title&gt;IRCOBI Conference&lt;/secondary-title&gt;&lt;/titles&gt;&lt;pages&gt;902-903&lt;/pages&gt;&lt;number&gt;RC-16-110&lt;/number&gt;&lt;dates&gt;&lt;year&gt;2016&lt;/year&gt;&lt;/dates&gt;&lt;urls&gt;&lt;/urls&gt;&lt;/record&gt;&lt;/Cite&gt;&lt;/EndNote&gt;</w:instrText>
      </w:r>
      <w:r w:rsidR="00B356BC">
        <w:fldChar w:fldCharType="separate"/>
      </w:r>
      <w:r w:rsidR="00B356BC" w:rsidRPr="00AC560D">
        <w:rPr>
          <w:noProof/>
          <w:vertAlign w:val="superscript"/>
        </w:rPr>
        <w:t>66</w:t>
      </w:r>
      <w:r w:rsidR="00B356BC">
        <w:fldChar w:fldCharType="end"/>
      </w:r>
      <w:r w:rsidR="00CD615E">
        <w:t xml:space="preserve">. </w:t>
      </w:r>
      <w:r w:rsidR="006E0748">
        <w:t>F</w:t>
      </w:r>
      <w:r w:rsidR="003D263F">
        <w:t xml:space="preserve">uture work could usefully investigate the </w:t>
      </w:r>
      <w:r w:rsidR="00DF12B3">
        <w:t xml:space="preserve">effect </w:t>
      </w:r>
      <w:r w:rsidR="00380543">
        <w:t>of different</w:t>
      </w:r>
      <w:r w:rsidR="006E0748">
        <w:t xml:space="preserve"> </w:t>
      </w:r>
      <w:r w:rsidR="00DF12B3">
        <w:t xml:space="preserve">parametric modelling </w:t>
      </w:r>
      <w:r w:rsidR="00380543">
        <w:t>choic</w:t>
      </w:r>
      <w:r w:rsidR="00DF12B3">
        <w:t>es</w:t>
      </w:r>
      <w:r w:rsidR="006E0748">
        <w:t xml:space="preserve"> on risk functions</w:t>
      </w:r>
      <w:r w:rsidR="002B0B4B">
        <w:t xml:space="preserve"> derived from RAIDS data</w:t>
      </w:r>
      <w:r w:rsidR="00380543">
        <w:t xml:space="preserve">. </w:t>
      </w:r>
    </w:p>
    <w:bookmarkEnd w:id="38"/>
    <w:p w14:paraId="551A0F10" w14:textId="6D0016EE" w:rsidR="00F61903" w:rsidRPr="00BF481C" w:rsidRDefault="00F61903" w:rsidP="00F61903">
      <w:pPr>
        <w:pStyle w:val="BrainMainText"/>
        <w:rPr>
          <w:rStyle w:val="apple-converted-space"/>
        </w:rPr>
      </w:pPr>
      <w:r w:rsidRPr="00BF481C">
        <w:rPr>
          <w:rStyle w:val="Strong"/>
          <w:b w:val="0"/>
          <w:bCs w:val="0"/>
        </w:rPr>
        <w:t>We reported the estimated prevalence of different types of TBI. Our estimate of moderate-severe TBI prevalence (5</w:t>
      </w:r>
      <w:r w:rsidR="00D128B0">
        <w:rPr>
          <w:rStyle w:val="Strong"/>
          <w:b w:val="0"/>
          <w:bCs w:val="0"/>
        </w:rPr>
        <w:t>3</w:t>
      </w:r>
      <w:r w:rsidRPr="00BF481C">
        <w:rPr>
          <w:rStyle w:val="Strong"/>
          <w:b w:val="0"/>
          <w:bCs w:val="0"/>
        </w:rPr>
        <w:t xml:space="preserve">% of RAIDS TBI) was higher than the proportion of severe TBI </w:t>
      </w:r>
      <w:r w:rsidRPr="00BF481C">
        <w:rPr>
          <w:rStyle w:val="Strong"/>
          <w:b w:val="0"/>
          <w:bCs w:val="0"/>
        </w:rPr>
        <w:lastRenderedPageBreak/>
        <w:t>previously observed in Trauma Audit Research Network data in England and Wales during our study period (46% of RTC TBI)</w:t>
      </w:r>
      <w:r>
        <w:rPr>
          <w:rStyle w:val="Strong"/>
          <w:b w:val="0"/>
          <w:bCs w:val="0"/>
        </w:rPr>
        <w:fldChar w:fldCharType="begin"/>
      </w:r>
      <w:r w:rsidR="00AC560D">
        <w:rPr>
          <w:rStyle w:val="Strong"/>
          <w:b w:val="0"/>
          <w:bCs w:val="0"/>
        </w:rPr>
        <w:instrText xml:space="preserve"> ADDIN EN.CITE &lt;EndNote&gt;&lt;Cite&gt;&lt;Author&gt;Lawrence&lt;/Author&gt;&lt;Year&gt;2016&lt;/Year&gt;&lt;RecNum&gt;55&lt;/RecNum&gt;&lt;IDText&gt;Traumatic brain injury in England and Wales: prospective audit of epidemiology, complications and standardised mortality&lt;/IDText&gt;&lt;DisplayText&gt;&lt;style face="superscript"&gt;67&lt;/style&gt;&lt;/DisplayText&gt;&lt;record&gt;&lt;rec-number&gt;55&lt;/rec-number&gt;&lt;foreign-keys&gt;&lt;key app="EN" db-id="95dtrvevgwzrpberd0652dt8vf2rwxxrz5ve" timestamp="1614536466"&gt;55&lt;/key&gt;&lt;/foreign-keys&gt;&lt;ref-type name="Journal Article"&gt;17&lt;/ref-type&gt;&lt;contributors&gt;&lt;authors&gt;&lt;author&gt;Lawrence, T&lt;/author&gt;&lt;author&gt;Helmy, A&lt;/author&gt;&lt;author&gt;Bouamra, O&lt;/author&gt;&lt;author&gt;Woodford, M&lt;/author&gt;&lt;author&gt;Lecky, F&lt;/author&gt;&lt;author&gt;Hutchinson, P J&lt;/author&gt;&lt;/authors&gt;&lt;/contributors&gt;&lt;titles&gt;&lt;title&gt;Traumatic brain injury in England and Wales: prospective audit of epidemiology, complications and standardised mortality&lt;/title&gt;&lt;secondary-title&gt;British Medical Journal&lt;/secondary-title&gt;&lt;/titles&gt;&lt;periodical&gt;&lt;full-title&gt;British Medical Journal&lt;/full-title&gt;&lt;/periodical&gt;&lt;volume&gt;6&lt;/volume&gt;&lt;number&gt;11&lt;/number&gt;&lt;dates&gt;&lt;year&gt;2016&lt;/year&gt;&lt;/dates&gt;&lt;urls&gt;&lt;/urls&gt;&lt;/record&gt;&lt;/Cite&gt;&lt;/EndNote&gt;</w:instrText>
      </w:r>
      <w:r>
        <w:rPr>
          <w:rStyle w:val="Strong"/>
          <w:b w:val="0"/>
          <w:bCs w:val="0"/>
        </w:rPr>
        <w:fldChar w:fldCharType="separate"/>
      </w:r>
      <w:r w:rsidR="00AC560D" w:rsidRPr="00AC560D">
        <w:rPr>
          <w:rStyle w:val="Strong"/>
          <w:b w:val="0"/>
          <w:bCs w:val="0"/>
          <w:noProof/>
          <w:vertAlign w:val="superscript"/>
        </w:rPr>
        <w:t>67</w:t>
      </w:r>
      <w:r>
        <w:rPr>
          <w:rStyle w:val="Strong"/>
          <w:b w:val="0"/>
          <w:bCs w:val="0"/>
        </w:rPr>
        <w:fldChar w:fldCharType="end"/>
      </w:r>
      <w:r w:rsidRPr="00BF481C">
        <w:rPr>
          <w:rStyle w:val="Strong"/>
          <w:b w:val="0"/>
          <w:bCs w:val="0"/>
        </w:rPr>
        <w:t>. RAIDS was designed to capture serious RTCs and is likely to underestimate the prevalence of mild TBI produced by less serious RTCs. We partially accounted for this by scaling the RAIDS estimates using information from the</w:t>
      </w:r>
      <w:r w:rsidRPr="00BF481C">
        <w:t xml:space="preserve"> STATS19 database. This GB database includes all police-reported casualties and is the most comprehensive GB data available. </w:t>
      </w:r>
      <w:r w:rsidRPr="00BF481C">
        <w:rPr>
          <w:rStyle w:val="Strong"/>
          <w:b w:val="0"/>
          <w:bCs w:val="0"/>
        </w:rPr>
        <w:t xml:space="preserve">However, </w:t>
      </w:r>
      <w:r w:rsidRPr="00BF481C">
        <w:t xml:space="preserve">police data also reports only a subset of all road casualties and up to 45% of RTC hospital admissions are omitted from STATS19. </w:t>
      </w:r>
      <w:r w:rsidR="007E76BD">
        <w:t xml:space="preserve">Collisions involving </w:t>
      </w:r>
      <w:r w:rsidRPr="00BF481C">
        <w:t xml:space="preserve">motorcyclists </w:t>
      </w:r>
      <w:r w:rsidR="007E76BD">
        <w:t>and particularly cyclists, as well as more minor injuries, are known to be</w:t>
      </w:r>
      <w:r w:rsidRPr="00BF481C">
        <w:t xml:space="preserve"> underreported</w:t>
      </w:r>
      <w:r>
        <w:fldChar w:fldCharType="begin"/>
      </w:r>
      <w:r w:rsidR="00AC560D">
        <w:instrText xml:space="preserve"> ADDIN EN.CITE &lt;EndNote&gt;&lt;Cite&gt;&lt;Author&gt;Jeffrey&lt;/Author&gt;&lt;Year&gt;2009&lt;/Year&gt;&lt;RecNum&gt;56&lt;/RecNum&gt;&lt;IDText&gt;An evaluation of police reporting of road casualties&lt;/IDText&gt;&lt;DisplayText&gt;&lt;style face="superscript"&gt;68, 69&lt;/style&gt;&lt;/DisplayText&gt;&lt;record&gt;&lt;rec-number&gt;56&lt;/rec-number&gt;&lt;foreign-keys&gt;&lt;key app="EN" db-id="95dtrvevgwzrpberd0652dt8vf2rwxxrz5ve" timestamp="1614536466"&gt;56&lt;/key&gt;&lt;/foreign-keys&gt;&lt;ref-type name="Journal Article"&gt;17&lt;/ref-type&gt;&lt;contributors&gt;&lt;authors&gt;&lt;author&gt;Jeffrey, S&lt;/author&gt;&lt;author&gt;Stone, D H&lt;/author&gt;&lt;author&gt;Blamey, A&lt;/author&gt;&lt;author&gt;Clark, D&lt;/author&gt;&lt;author&gt;Cooper, C&lt;/author&gt;&lt;author&gt;Dickson, K&lt;/author&gt;&lt;author&gt;Mackenzie, M&lt;/author&gt;&lt;author&gt;Major, K&lt;/author&gt;&lt;/authors&gt;&lt;/contributors&gt;&lt;titles&gt;&lt;title&gt;An evaluation of police reporting of road casualties&lt;/title&gt;&lt;secondary-title&gt;Injury Prevention &lt;/secondary-title&gt;&lt;/titles&gt;&lt;pages&gt;13-18&lt;/pages&gt;&lt;volume&gt;15&lt;/volume&gt;&lt;dates&gt;&lt;year&gt;2009&lt;/year&gt;&lt;/dates&gt;&lt;urls&gt;&lt;/urls&gt;&lt;/record&gt;&lt;/Cite&gt;&lt;Cite&gt;&lt;Author&gt;Department for Transport&lt;/Author&gt;&lt;Year&gt;2013&lt;/Year&gt;&lt;RecNum&gt;57&lt;/RecNum&gt;&lt;IDText&gt;Reported Road Casualties in Great Britain: guide to the statistics and data sources&lt;/IDText&gt;&lt;record&gt;&lt;rec-number&gt;57&lt;/rec-number&gt;&lt;foreign-keys&gt;&lt;key app="EN" db-id="95dtrvevgwzrpberd0652dt8vf2rwxxrz5ve" timestamp="1614536466"&gt;57&lt;/key&gt;&lt;/foreign-keys&gt;&lt;ref-type name="Report"&gt;27&lt;/ref-type&gt;&lt;contributors&gt;&lt;authors&gt;&lt;author&gt;Department for Transport,&lt;/author&gt;&lt;/authors&gt;&lt;/contributors&gt;&lt;titles&gt;&lt;title&gt;Reported Road Casualties in Great Britain: guide to the statistics and data sources&lt;/title&gt;&lt;/titles&gt;&lt;dates&gt;&lt;year&gt;2013&lt;/year&gt;&lt;/dates&gt;&lt;pub-location&gt;London, UK&lt;/pub-location&gt;&lt;publisher&gt;UK Government&lt;/publisher&gt;&lt;urls&gt;&lt;/urls&gt;&lt;/record&gt;&lt;/Cite&gt;&lt;/EndNote&gt;</w:instrText>
      </w:r>
      <w:r>
        <w:fldChar w:fldCharType="separate"/>
      </w:r>
      <w:r w:rsidR="00AC560D" w:rsidRPr="00AC560D">
        <w:rPr>
          <w:noProof/>
          <w:vertAlign w:val="superscript"/>
        </w:rPr>
        <w:t>68, 69</w:t>
      </w:r>
      <w:r>
        <w:fldChar w:fldCharType="end"/>
      </w:r>
      <w:r w:rsidRPr="00BF481C">
        <w:t xml:space="preserve">. </w:t>
      </w:r>
      <w:r w:rsidR="007E76BD">
        <w:t xml:space="preserve">Therefore, we expect the relative risk </w:t>
      </w:r>
      <w:r w:rsidR="008F0A0E">
        <w:t xml:space="preserve">estimates we report </w:t>
      </w:r>
      <w:r w:rsidR="007E76BD">
        <w:t xml:space="preserve">for the </w:t>
      </w:r>
      <w:r w:rsidR="008F0A0E">
        <w:t xml:space="preserve">cyclist and motorcyclist </w:t>
      </w:r>
      <w:r w:rsidR="007E76BD">
        <w:t>groups to underesti</w:t>
      </w:r>
      <w:r w:rsidR="007E76BD" w:rsidRPr="00D128B0">
        <w:t xml:space="preserve">mate the true </w:t>
      </w:r>
      <w:r w:rsidR="008F0A0E" w:rsidRPr="00D128B0">
        <w:t xml:space="preserve">relative </w:t>
      </w:r>
      <w:r w:rsidR="007E76BD" w:rsidRPr="00D128B0">
        <w:t xml:space="preserve">risk. </w:t>
      </w:r>
      <w:r w:rsidRPr="00D128B0">
        <w:t xml:space="preserve">Nevertheless, </w:t>
      </w:r>
      <w:r w:rsidRPr="00D128B0">
        <w:rPr>
          <w:rStyle w:val="apple-converted-space"/>
        </w:rPr>
        <w:t xml:space="preserve">our estimated rate of mild-probable and moderate-severe TBI in national police-reported collisions of 6% is similar to a previous study </w:t>
      </w:r>
      <w:r w:rsidRPr="00D128B0">
        <w:rPr>
          <w:rStyle w:val="Strong"/>
          <w:b w:val="0"/>
          <w:bCs w:val="0"/>
        </w:rPr>
        <w:t>French study that estimated a rate of 6.7% for TBI following RTCs</w:t>
      </w:r>
      <w:r w:rsidRPr="00D128B0">
        <w:rPr>
          <w:rStyle w:val="Strong"/>
          <w:b w:val="0"/>
          <w:bCs w:val="0"/>
        </w:rPr>
        <w:fldChar w:fldCharType="begin"/>
      </w:r>
      <w:r w:rsidR="00AC560D">
        <w:rPr>
          <w:rStyle w:val="Strong"/>
          <w:b w:val="0"/>
          <w:bCs w:val="0"/>
        </w:rPr>
        <w:instrText xml:space="preserve"> ADDIN EN.CITE &lt;EndNote&gt;&lt;Cite&gt;&lt;Author&gt;Lieutaud&lt;/Author&gt;&lt;Year&gt;2016&lt;/Year&gt;&lt;RecNum&gt;58&lt;/RecNum&gt;&lt;IDText&gt;The Decrease in Traumatic Brain Injury Epidemics Deriving from Road Traffic Collision Following Strengthened Legislative Measures in France&lt;/IDText&gt;&lt;DisplayText&gt;&lt;style face="superscript"&gt;70&lt;/style&gt;&lt;/DisplayText&gt;&lt;record&gt;&lt;rec-number&gt;58&lt;/rec-number&gt;&lt;foreign-keys&gt;&lt;key app="EN" db-id="95dtrvevgwzrpberd0652dt8vf2rwxxrz5ve" timestamp="1614536466"&gt;58&lt;/key&gt;&lt;/foreign-keys&gt;&lt;ref-type name="Journal Article"&gt;17&lt;/ref-type&gt;&lt;contributors&gt;&lt;authors&gt;&lt;author&gt;Lieutaud, T&lt;/author&gt;&lt;author&gt;Gadegbeku, B&lt;/author&gt;&lt;author&gt;Ndiaye, A&lt;/author&gt;&lt;author&gt;Chiron, M&lt;/author&gt;&lt;author&gt;Viallon, V&lt;/author&gt;&lt;/authors&gt;&lt;/contributors&gt;&lt;titles&gt;&lt;title&gt;The Decrease in Traumatic Brain Injury Epidemics Deriving from Road Traffic Collision Following Strengthened Legislative Measures in France&lt;/title&gt;&lt;secondary-title&gt;PLoS One&lt;/secondary-title&gt;&lt;/titles&gt;&lt;periodical&gt;&lt;full-title&gt;PLoS One&lt;/full-title&gt;&lt;/periodical&gt;&lt;volume&gt;11&lt;/volume&gt;&lt;number&gt;11&lt;/number&gt;&lt;dates&gt;&lt;year&gt;2016&lt;/year&gt;&lt;/dates&gt;&lt;urls&gt;&lt;/urls&gt;&lt;/record&gt;&lt;/Cite&gt;&lt;/EndNote&gt;</w:instrText>
      </w:r>
      <w:r w:rsidRPr="00D128B0">
        <w:rPr>
          <w:rStyle w:val="Strong"/>
          <w:b w:val="0"/>
          <w:bCs w:val="0"/>
        </w:rPr>
        <w:fldChar w:fldCharType="separate"/>
      </w:r>
      <w:r w:rsidR="00AC560D" w:rsidRPr="00AC560D">
        <w:rPr>
          <w:rStyle w:val="Strong"/>
          <w:b w:val="0"/>
          <w:bCs w:val="0"/>
          <w:noProof/>
          <w:vertAlign w:val="superscript"/>
        </w:rPr>
        <w:t>70</w:t>
      </w:r>
      <w:r w:rsidRPr="00D128B0">
        <w:rPr>
          <w:rStyle w:val="Strong"/>
          <w:b w:val="0"/>
          <w:bCs w:val="0"/>
        </w:rPr>
        <w:fldChar w:fldCharType="end"/>
      </w:r>
      <w:r w:rsidRPr="00D128B0">
        <w:rPr>
          <w:rStyle w:val="Strong"/>
          <w:b w:val="0"/>
          <w:bCs w:val="0"/>
        </w:rPr>
        <w:t>.</w:t>
      </w:r>
      <w:r w:rsidRPr="00BF481C">
        <w:rPr>
          <w:rStyle w:val="Strong"/>
          <w:b w:val="0"/>
          <w:bCs w:val="0"/>
        </w:rPr>
        <w:t xml:space="preserve"> </w:t>
      </w:r>
    </w:p>
    <w:p w14:paraId="63C0B13A" w14:textId="7841B3B4" w:rsidR="00F61903" w:rsidRPr="00BF481C" w:rsidRDefault="009A2750" w:rsidP="00F61903">
      <w:pPr>
        <w:pStyle w:val="BrainMainText"/>
        <w:rPr>
          <w:rStyle w:val="Strong"/>
          <w:b w:val="0"/>
          <w:bCs w:val="0"/>
        </w:rPr>
      </w:pPr>
      <w:bookmarkStart w:id="39" w:name="_Hlk89350596"/>
      <w:r>
        <w:rPr>
          <w:rStyle w:val="Strong"/>
          <w:b w:val="0"/>
          <w:bCs w:val="0"/>
        </w:rPr>
        <w:t>Diffuse axonal injury is an important TBI pathology commonly caused by road traffic collisions</w:t>
      </w:r>
      <w:r w:rsidR="00F61903">
        <w:rPr>
          <w:rStyle w:val="Strong"/>
          <w:b w:val="0"/>
          <w:bCs w:val="0"/>
        </w:rPr>
        <w:fldChar w:fldCharType="begin"/>
      </w:r>
      <w:r w:rsidR="00AC560D">
        <w:rPr>
          <w:rStyle w:val="Strong"/>
          <w:b w:val="0"/>
          <w:bCs w:val="0"/>
        </w:rPr>
        <w:instrText xml:space="preserve"> ADDIN EN.CITE &lt;EndNote&gt;&lt;Cite&gt;&lt;Author&gt;Taylor&lt;/Author&gt;&lt;Year&gt;2017&lt;/Year&gt;&lt;RecNum&gt;59&lt;/RecNum&gt;&lt;IDText&gt;Traumatic Brain Injury-Related Emergency Department Visits, Hospitalizations, and Deaths - United States, 2007 and 2013&lt;/IDText&gt;&lt;DisplayText&gt;&lt;style face="superscript"&gt;71&lt;/style&gt;&lt;/DisplayText&gt;&lt;record&gt;&lt;rec-number&gt;59&lt;/rec-number&gt;&lt;foreign-keys&gt;&lt;key app="EN" db-id="95dtrvevgwzrpberd0652dt8vf2rwxxrz5ve" timestamp="1614536466"&gt;59&lt;/key&gt;&lt;/foreign-keys&gt;&lt;ref-type name="Journal Article"&gt;17&lt;/ref-type&gt;&lt;contributors&gt;&lt;authors&gt;&lt;author&gt;Taylor, C A&lt;/author&gt;&lt;author&gt;Bell, J M&lt;/author&gt;&lt;author&gt;Breiding, M J&lt;/author&gt;&lt;author&gt;Xu, L&lt;/author&gt;&lt;/authors&gt;&lt;/contributors&gt;&lt;titles&gt;&lt;title&gt;Traumatic Brain Injury-Related Emergency Department Visits, Hospitalizations, and Deaths - United States, 2007 and 2013&lt;/title&gt;&lt;secondary-title&gt;Morbidity and Mortality Weekly Report - Surveillance Summaries&lt;/secondary-title&gt;&lt;/titles&gt;&lt;periodical&gt;&lt;full-title&gt;Morbidity and Mortality Weekly Report - Surveillance Summaries&lt;/full-title&gt;&lt;/periodical&gt;&lt;pages&gt;1-16&lt;/pages&gt;&lt;volume&gt;66&lt;/volume&gt;&lt;number&gt;9&lt;/number&gt;&lt;dates&gt;&lt;year&gt;2017&lt;/year&gt;&lt;/dates&gt;&lt;urls&gt;&lt;/urls&gt;&lt;/record&gt;&lt;/Cite&gt;&lt;/EndNote&gt;</w:instrText>
      </w:r>
      <w:r w:rsidR="00F61903">
        <w:rPr>
          <w:rStyle w:val="Strong"/>
          <w:b w:val="0"/>
          <w:bCs w:val="0"/>
        </w:rPr>
        <w:fldChar w:fldCharType="separate"/>
      </w:r>
      <w:r w:rsidR="00AC560D" w:rsidRPr="00AC560D">
        <w:rPr>
          <w:rStyle w:val="Strong"/>
          <w:b w:val="0"/>
          <w:bCs w:val="0"/>
          <w:noProof/>
          <w:vertAlign w:val="superscript"/>
        </w:rPr>
        <w:t>71</w:t>
      </w:r>
      <w:r w:rsidR="00F61903">
        <w:rPr>
          <w:rStyle w:val="Strong"/>
          <w:b w:val="0"/>
          <w:bCs w:val="0"/>
        </w:rPr>
        <w:fldChar w:fldCharType="end"/>
      </w:r>
      <w:r w:rsidR="00F61903" w:rsidRPr="00BF481C">
        <w:rPr>
          <w:rStyle w:val="Strong"/>
          <w:b w:val="0"/>
          <w:bCs w:val="0"/>
        </w:rPr>
        <w:t>. High shear forces produced at the time of RTCs cause damage to white matter tracts in the brain leading to diffuse axonal injury</w:t>
      </w:r>
      <w:r w:rsidR="00F61903">
        <w:rPr>
          <w:rStyle w:val="Strong"/>
          <w:b w:val="0"/>
          <w:bCs w:val="0"/>
        </w:rPr>
        <w:fldChar w:fldCharType="begin">
          <w:fldData xml:space="preserve">PEVuZE5vdGU+PENpdGU+PEF1dGhvcj5HaGFqYXJpPC9BdXRob3I+PFllYXI+MjAxNzwvWWVhcj48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</w:fldData>
        </w:fldChar>
      </w:r>
      <w:r w:rsidR="00AC560D">
        <w:rPr>
          <w:rStyle w:val="Strong"/>
          <w:b w:val="0"/>
          <w:bCs w:val="0"/>
        </w:rPr>
        <w:instrText xml:space="preserve"> ADDIN EN.CITE </w:instrText>
      </w:r>
      <w:r w:rsidR="00AC560D">
        <w:rPr>
          <w:rStyle w:val="Strong"/>
          <w:b w:val="0"/>
          <w:bCs w:val="0"/>
        </w:rPr>
        <w:fldChar w:fldCharType="begin">
          <w:fldData xml:space="preserve">PEVuZE5vdGU+PENpdGU+PEF1dGhvcj5HaGFqYXJpPC9BdXRob3I+PFllYXI+MjAxNzwvWWVhcj48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</w:fldData>
        </w:fldChar>
      </w:r>
      <w:r w:rsidR="00AC560D">
        <w:rPr>
          <w:rStyle w:val="Strong"/>
          <w:b w:val="0"/>
          <w:bCs w:val="0"/>
        </w:rPr>
        <w:instrText xml:space="preserve"> ADDIN EN.CITE.DATA </w:instrText>
      </w:r>
      <w:r w:rsidR="00AC560D">
        <w:rPr>
          <w:rStyle w:val="Strong"/>
          <w:b w:val="0"/>
          <w:bCs w:val="0"/>
        </w:rPr>
      </w:r>
      <w:r w:rsidR="00AC560D">
        <w:rPr>
          <w:rStyle w:val="Strong"/>
          <w:b w:val="0"/>
          <w:bCs w:val="0"/>
        </w:rPr>
        <w:fldChar w:fldCharType="end"/>
      </w:r>
      <w:r w:rsidR="00F61903">
        <w:rPr>
          <w:rStyle w:val="Strong"/>
          <w:b w:val="0"/>
          <w:bCs w:val="0"/>
        </w:rPr>
      </w:r>
      <w:r w:rsidR="00F61903">
        <w:rPr>
          <w:rStyle w:val="Strong"/>
          <w:b w:val="0"/>
          <w:bCs w:val="0"/>
        </w:rPr>
        <w:fldChar w:fldCharType="separate"/>
      </w:r>
      <w:r w:rsidR="00AC560D" w:rsidRPr="00AC560D">
        <w:rPr>
          <w:rStyle w:val="Strong"/>
          <w:b w:val="0"/>
          <w:bCs w:val="0"/>
          <w:noProof/>
          <w:vertAlign w:val="superscript"/>
        </w:rPr>
        <w:t>9, 72</w:t>
      </w:r>
      <w:r w:rsidR="00F61903">
        <w:rPr>
          <w:rStyle w:val="Strong"/>
          <w:b w:val="0"/>
          <w:bCs w:val="0"/>
        </w:rPr>
        <w:fldChar w:fldCharType="end"/>
      </w:r>
      <w:r w:rsidR="00F61903" w:rsidRPr="00BF481C">
        <w:rPr>
          <w:rStyle w:val="Strong"/>
          <w:b w:val="0"/>
          <w:bCs w:val="0"/>
        </w:rPr>
        <w:t>. Catastrophic outcomes after TBI such as persistent vegetative state are often caused by the presences of extensive diffuse axonal injury. Previous reports RTC databases have estimated relatively low rates of diffuse axonal injury, between 0.1 and 6.3%</w:t>
      </w:r>
      <w:r w:rsidR="00F61903">
        <w:rPr>
          <w:rStyle w:val="Strong"/>
          <w:b w:val="0"/>
          <w:bCs w:val="0"/>
        </w:rPr>
        <w:fldChar w:fldCharType="begin">
          <w:fldData xml:space="preserve">PEVuZE5vdGU+PENpdGU+PEF1dGhvcj5KYXZvdWhleTwvQXV0aG9yPjxZZWFyPjIwMDY8L1llYXI+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</w:fldData>
        </w:fldChar>
      </w:r>
      <w:r w:rsidR="00AC560D">
        <w:rPr>
          <w:rStyle w:val="Strong"/>
          <w:b w:val="0"/>
          <w:bCs w:val="0"/>
        </w:rPr>
        <w:instrText xml:space="preserve"> ADDIN EN.CITE </w:instrText>
      </w:r>
      <w:r w:rsidR="00AC560D">
        <w:rPr>
          <w:rStyle w:val="Strong"/>
          <w:b w:val="0"/>
          <w:bCs w:val="0"/>
        </w:rPr>
        <w:fldChar w:fldCharType="begin">
          <w:fldData xml:space="preserve">PEVuZE5vdGU+PENpdGU+PEF1dGhvcj5KYXZvdWhleTwvQXV0aG9yPjxZZWFyPjIwMDY8L1llYXI+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</w:fldData>
        </w:fldChar>
      </w:r>
      <w:r w:rsidR="00AC560D">
        <w:rPr>
          <w:rStyle w:val="Strong"/>
          <w:b w:val="0"/>
          <w:bCs w:val="0"/>
        </w:rPr>
        <w:instrText xml:space="preserve"> ADDIN EN.CITE.DATA </w:instrText>
      </w:r>
      <w:r w:rsidR="00AC560D">
        <w:rPr>
          <w:rStyle w:val="Strong"/>
          <w:b w:val="0"/>
          <w:bCs w:val="0"/>
        </w:rPr>
      </w:r>
      <w:r w:rsidR="00AC560D">
        <w:rPr>
          <w:rStyle w:val="Strong"/>
          <w:b w:val="0"/>
          <w:bCs w:val="0"/>
        </w:rPr>
        <w:fldChar w:fldCharType="end"/>
      </w:r>
      <w:r w:rsidR="00F61903">
        <w:rPr>
          <w:rStyle w:val="Strong"/>
          <w:b w:val="0"/>
          <w:bCs w:val="0"/>
        </w:rPr>
      </w:r>
      <w:r w:rsidR="00F61903">
        <w:rPr>
          <w:rStyle w:val="Strong"/>
          <w:b w:val="0"/>
          <w:bCs w:val="0"/>
        </w:rPr>
        <w:fldChar w:fldCharType="separate"/>
      </w:r>
      <w:r w:rsidR="00AC560D" w:rsidRPr="00AC560D">
        <w:rPr>
          <w:rStyle w:val="Strong"/>
          <w:b w:val="0"/>
          <w:bCs w:val="0"/>
          <w:noProof/>
          <w:vertAlign w:val="superscript"/>
        </w:rPr>
        <w:t>17, 24, 73</w:t>
      </w:r>
      <w:r w:rsidR="00F61903">
        <w:rPr>
          <w:rStyle w:val="Strong"/>
          <w:b w:val="0"/>
          <w:bCs w:val="0"/>
        </w:rPr>
        <w:fldChar w:fldCharType="end"/>
      </w:r>
      <w:r w:rsidR="00F61903" w:rsidRPr="00BF481C">
        <w:rPr>
          <w:rStyle w:val="Strong"/>
          <w:b w:val="0"/>
          <w:bCs w:val="0"/>
        </w:rPr>
        <w:t>. We find a similarly low rate in the RAIDS data (4.4% of all TBI). However, it is likely that these rates are significantly underestimated</w:t>
      </w:r>
      <w:r w:rsidR="00FC041B">
        <w:rPr>
          <w:rStyle w:val="Strong"/>
          <w:b w:val="0"/>
          <w:bCs w:val="0"/>
        </w:rPr>
        <w:t xml:space="preserve"> </w:t>
      </w:r>
      <w:r w:rsidR="001D0E1A">
        <w:rPr>
          <w:rStyle w:val="Strong"/>
          <w:b w:val="0"/>
          <w:bCs w:val="0"/>
        </w:rPr>
        <w:t>which</w:t>
      </w:r>
      <w:r w:rsidR="00FC041B">
        <w:rPr>
          <w:rStyle w:val="Strong"/>
          <w:b w:val="0"/>
          <w:bCs w:val="0"/>
        </w:rPr>
        <w:t xml:space="preserve"> is a limitation in this study</w:t>
      </w:r>
      <w:r w:rsidR="00F61903" w:rsidRPr="00BF481C">
        <w:rPr>
          <w:rStyle w:val="Strong"/>
          <w:b w:val="0"/>
          <w:bCs w:val="0"/>
        </w:rPr>
        <w:t xml:space="preserve">. The classifications of TBI pathology from clinical data in RAIDS and other databases of </w:t>
      </w:r>
      <w:r w:rsidR="00F61903" w:rsidRPr="00BF481C">
        <w:t>this type are based mainly on CT imaging, which often misses significant diffuse axonal injury</w:t>
      </w:r>
      <w:r w:rsidR="00F61903">
        <w:fldChar w:fldCharType="begin"/>
      </w:r>
      <w:r w:rsidR="00AC560D">
        <w:instrText xml:space="preserve"> ADDIN EN.CITE &lt;EndNote&gt;&lt;Cite&gt;&lt;Author&gt;Gupta&lt;/Author&gt;&lt;Year&gt;2020&lt;/Year&gt;&lt;RecNum&gt;62&lt;/RecNum&gt;&lt;IDText&gt;Diffuse Axonal Injury (DAI)&lt;/IDText&gt;&lt;DisplayText&gt;&lt;style face="superscript"&gt;74&lt;/style&gt;&lt;/DisplayText&gt;&lt;record&gt;&lt;rec-number&gt;62&lt;/rec-number&gt;&lt;foreign-keys&gt;&lt;key app="EN" db-id="95dtrvevgwzrpberd0652dt8vf2rwxxrz5ve" timestamp="1614536466"&gt;62&lt;/key&gt;&lt;/foreign-keys&gt;&lt;ref-type name="Web Page"&gt;12&lt;/ref-type&gt;&lt;contributors&gt;&lt;authors&gt;&lt;author&gt;Gupta, N&lt;/author&gt;&lt;author&gt;Shapshak, AH&lt;/author&gt;&lt;author&gt;Taylor, RS&lt;/author&gt;&lt;/authors&gt;&lt;/contributors&gt;&lt;titles&gt;&lt;title&gt;Diffuse Axonal Injury (DAI)&lt;/title&gt;&lt;/titles&gt;&lt;dates&gt;&lt;year&gt;2020&lt;/year&gt;&lt;pub-dates&gt;&lt;date&gt;April 24&lt;/date&gt;&lt;/pub-dates&gt;&lt;/dates&gt;&lt;pub-location&gt;Treasure Island (FL)&lt;/pub-location&gt;&lt;publisher&gt;StatPearls Publishing&lt;/publisher&gt;&lt;urls&gt;&lt;/urls&gt;&lt;/record&gt;&lt;/Cite&gt;&lt;/EndNote&gt;</w:instrText>
      </w:r>
      <w:r w:rsidR="00F61903">
        <w:fldChar w:fldCharType="separate"/>
      </w:r>
      <w:r w:rsidR="00AC560D" w:rsidRPr="00AC560D">
        <w:rPr>
          <w:noProof/>
          <w:vertAlign w:val="superscript"/>
        </w:rPr>
        <w:t>74</w:t>
      </w:r>
      <w:r w:rsidR="00F61903">
        <w:fldChar w:fldCharType="end"/>
      </w:r>
      <w:r w:rsidR="00F61903" w:rsidRPr="00BF481C">
        <w:t>. Advanced magnetic resonance imaging provides a more sensitive way of diagnosing diffuse axonal injury</w:t>
      </w:r>
      <w:r w:rsidR="00F61903">
        <w:fldChar w:fldCharType="begin"/>
      </w:r>
      <w:r w:rsidR="00AC560D">
        <w:instrText xml:space="preserve"> ADDIN EN.CITE &lt;EndNote&gt;&lt;Cite&gt;&lt;Author&gt;Kinnunen&lt;/Author&gt;&lt;Year&gt;2011&lt;/Year&gt;&lt;RecNum&gt;63&lt;/RecNum&gt;&lt;IDText&gt;White matter damage and cognitive impairment after traumatic brain injury&lt;/IDText&gt;&lt;DisplayText&gt;&lt;style face="superscript"&gt;75&lt;/style&gt;&lt;/DisplayText&gt;&lt;record&gt;&lt;rec-number&gt;63&lt;/rec-number&gt;&lt;foreign-keys&gt;&lt;key app="EN" db-id="95dtrvevgwzrpberd0652dt8vf2rwxxrz5ve" timestamp="1614536466"&gt;63&lt;/key&gt;&lt;/foreign-keys&gt;&lt;ref-type name="Journal Article"&gt;17&lt;/ref-type&gt;&lt;contributors&gt;&lt;authors&gt;&lt;author&gt;Kinnunen, K M&lt;/author&gt;&lt;author&gt;Greenwood, R&lt;/author&gt;&lt;author&gt;Powell, J H&lt;/author&gt;&lt;author&gt;Leech, R&lt;/author&gt;&lt;author&gt;Hawkins, P C&lt;/author&gt;&lt;author&gt;Bonnelle, V&lt;/author&gt;&lt;author&gt;Patel, M C&lt;/author&gt;&lt;author&gt;Counsell, S J&lt;/author&gt;&lt;author&gt;Sharp, D J&lt;/author&gt;&lt;/authors&gt;&lt;/contributors&gt;&lt;titles&gt;&lt;title&gt;White matter damage and cognitive impairment after traumatic brain injury&lt;/title&gt;&lt;secondary-title&gt;Brain&lt;/secondary-title&gt;&lt;/titles&gt;&lt;periodical&gt;&lt;full-title&gt;Brain&lt;/full-title&gt;&lt;/periodical&gt;&lt;pages&gt;449-63&lt;/pages&gt;&lt;volume&gt;134&lt;/volume&gt;&lt;number&gt;2&lt;/number&gt;&lt;dates&gt;&lt;year&gt;2011&lt;/year&gt;&lt;/dates&gt;&lt;urls&gt;&lt;/urls&gt;&lt;/record&gt;&lt;/Cite&gt;&lt;/EndNote&gt;</w:instrText>
      </w:r>
      <w:r w:rsidR="00F61903">
        <w:fldChar w:fldCharType="separate"/>
      </w:r>
      <w:r w:rsidR="00AC560D" w:rsidRPr="00AC560D">
        <w:rPr>
          <w:noProof/>
          <w:vertAlign w:val="superscript"/>
        </w:rPr>
        <w:t>75</w:t>
      </w:r>
      <w:r w:rsidR="00F61903">
        <w:fldChar w:fldCharType="end"/>
      </w:r>
      <w:r w:rsidR="00F61903" w:rsidRPr="00BF481C">
        <w:t>. Diffusion tensor imaging allows diffuse axonal injury to be identified in individuals and suggests around 50% of moderate-severe TBI have some degree of diffuse axonal injury</w:t>
      </w:r>
      <w:r w:rsidR="00F61903">
        <w:fldChar w:fldCharType="begin"/>
      </w:r>
      <w:r w:rsidR="00AC560D">
        <w:instrText xml:space="preserve"> ADDIN EN.CITE &lt;EndNote&gt;&lt;Cite&gt;&lt;Author&gt;Jolly&lt;/Author&gt;&lt;Year&gt;2020&lt;/Year&gt;&lt;RecNum&gt;64&lt;/RecNum&gt;&lt;IDText&gt;Distinct patterns of structural damage underlie working memory and reasoning deficits after traumatic brain injury&lt;/IDText&gt;&lt;DisplayText&gt;&lt;style face="superscript"&gt;76&lt;/style&gt;&lt;/DisplayText&gt;&lt;record&gt;&lt;rec-number&gt;64&lt;/rec-number&gt;&lt;foreign-keys&gt;&lt;key app="EN" db-id="95dtrvevgwzrpberd0652dt8vf2rwxxrz5ve" timestamp="1614536466"&gt;64&lt;/key&gt;&lt;/foreign-keys&gt;&lt;ref-type name="Journal Article"&gt;17&lt;/ref-type&gt;&lt;contributors&gt;&lt;authors&gt;&lt;author&gt;Jolly, A E&lt;/author&gt;&lt;author&gt;Scott, G T&lt;/author&gt;&lt;author&gt;Sharp, D J&lt;/author&gt;&lt;author&gt;Hampshire, A H&lt;/author&gt;&lt;/authors&gt;&lt;/contributors&gt;&lt;titles&gt;&lt;title&gt;Distinct patterns of structural damage underlie working memory and reasoning deficits after traumatic brain injury&lt;/title&gt;&lt;secondary-title&gt;Brain&lt;/secondary-title&gt;&lt;/titles&gt;&lt;periodical&gt;&lt;full-title&gt;Brain&lt;/full-title&gt;&lt;/periodical&gt;&lt;pages&gt;1158–1176&lt;/pages&gt;&lt;volume&gt;143&lt;/volume&gt;&lt;number&gt;4&lt;/number&gt;&lt;dates&gt;&lt;year&gt;2020&lt;/year&gt;&lt;/dates&gt;&lt;urls&gt;&lt;/urls&gt;&lt;/record&gt;&lt;/Cite&gt;&lt;/EndNote&gt;</w:instrText>
      </w:r>
      <w:r w:rsidR="00F61903">
        <w:fldChar w:fldCharType="separate"/>
      </w:r>
      <w:r w:rsidR="00AC560D" w:rsidRPr="00AC560D">
        <w:rPr>
          <w:noProof/>
          <w:vertAlign w:val="superscript"/>
        </w:rPr>
        <w:t>76</w:t>
      </w:r>
      <w:r w:rsidR="00F61903">
        <w:fldChar w:fldCharType="end"/>
      </w:r>
      <w:r w:rsidR="00F61903" w:rsidRPr="00BF481C">
        <w:t xml:space="preserve">. </w:t>
      </w:r>
      <w:r w:rsidR="005E5011">
        <w:t xml:space="preserve">Radiology reports from magnetic resonance and diffusion tensor imaging within RAIDS are far less common that CT imaging or post-mortem reports, </w:t>
      </w:r>
      <w:r w:rsidR="00E30A14">
        <w:t xml:space="preserve">which </w:t>
      </w:r>
      <w:r w:rsidR="005E5011">
        <w:t>limit</w:t>
      </w:r>
      <w:r w:rsidR="00E30A14">
        <w:t>s</w:t>
      </w:r>
      <w:r w:rsidR="005E5011">
        <w:t xml:space="preserve"> our ability to </w:t>
      </w:r>
      <w:r w:rsidR="00E30A14">
        <w:t xml:space="preserve">fully </w:t>
      </w:r>
      <w:r w:rsidR="005E5011">
        <w:t>diagnose DAI</w:t>
      </w:r>
      <w:r w:rsidR="00E30A14">
        <w:t>, particularly in surviving patients</w:t>
      </w:r>
      <w:r w:rsidR="005E5011">
        <w:t>.</w:t>
      </w:r>
      <w:r w:rsidR="00E30A14">
        <w:t xml:space="preserve"> </w:t>
      </w:r>
      <w:r w:rsidR="00F61903" w:rsidRPr="00BF481C">
        <w:t xml:space="preserve">In keeping with its adverse clinical effects, two thirds of the patients with evidence of diffuse axonal injury in RAIDS died. This emphasises the importance of considering the </w:t>
      </w:r>
      <w:r w:rsidR="00AE268E">
        <w:t>collision dynamics which might lead to</w:t>
      </w:r>
      <w:r w:rsidR="00F61903" w:rsidRPr="00BF481C">
        <w:t xml:space="preserve"> diffuse axonal injury, as strategies to reduce the incidence of poor clinical outcomes after RTCs should focus on reducing the prevalence of diffuse axonal injury.</w:t>
      </w:r>
    </w:p>
    <w:bookmarkEnd w:id="39"/>
    <w:p w14:paraId="725BE4CB" w14:textId="73E0D1C9" w:rsidR="00F61903" w:rsidRPr="00BF481C" w:rsidRDefault="00F61903" w:rsidP="00F61903">
      <w:pPr>
        <w:pStyle w:val="BrainMainText"/>
        <w:rPr>
          <w:rStyle w:val="Strong"/>
          <w:b w:val="0"/>
          <w:bCs w:val="0"/>
        </w:rPr>
      </w:pPr>
      <w:r w:rsidRPr="00BF481C">
        <w:rPr>
          <w:rStyle w:val="Strong"/>
          <w:b w:val="0"/>
          <w:bCs w:val="0"/>
        </w:rPr>
        <w:lastRenderedPageBreak/>
        <w:t xml:space="preserve">Our detailed investigation of the relationship between </w:t>
      </w:r>
      <w:r w:rsidR="00AE268E">
        <w:rPr>
          <w:rStyle w:val="Strong"/>
          <w:b w:val="0"/>
          <w:bCs w:val="0"/>
        </w:rPr>
        <w:t>road traffic collision dynamics</w:t>
      </w:r>
      <w:r w:rsidRPr="00BF481C">
        <w:rPr>
          <w:rStyle w:val="Strong"/>
          <w:b w:val="0"/>
          <w:bCs w:val="0"/>
        </w:rPr>
        <w:t xml:space="preserve"> and TBI is particularly timely because of the development of smart sensor technologies that are increasingly deployed in vehicles. These provide the information for </w:t>
      </w:r>
      <w:r>
        <w:rPr>
          <w:rStyle w:val="Strong"/>
          <w:b w:val="0"/>
          <w:bCs w:val="0"/>
        </w:rPr>
        <w:t>a</w:t>
      </w:r>
      <w:r w:rsidRPr="00BF481C">
        <w:rPr>
          <w:rStyle w:val="Strong"/>
          <w:b w:val="0"/>
          <w:bCs w:val="0"/>
        </w:rPr>
        <w:t xml:space="preserve">utomated </w:t>
      </w:r>
      <w:r>
        <w:rPr>
          <w:rStyle w:val="Strong"/>
          <w:b w:val="0"/>
          <w:bCs w:val="0"/>
        </w:rPr>
        <w:t>c</w:t>
      </w:r>
      <w:r w:rsidRPr="00BF481C">
        <w:rPr>
          <w:rStyle w:val="Strong"/>
          <w:b w:val="0"/>
          <w:bCs w:val="0"/>
        </w:rPr>
        <w:t xml:space="preserve">ollision </w:t>
      </w:r>
      <w:r>
        <w:rPr>
          <w:rStyle w:val="Strong"/>
          <w:b w:val="0"/>
          <w:bCs w:val="0"/>
        </w:rPr>
        <w:t>n</w:t>
      </w:r>
      <w:r w:rsidRPr="00BF481C">
        <w:rPr>
          <w:rStyle w:val="Strong"/>
          <w:b w:val="0"/>
          <w:bCs w:val="0"/>
        </w:rPr>
        <w:t xml:space="preserve">otification (ACN) systems that detect collision events using event data recorders and can automatically notify </w:t>
      </w:r>
      <w:r w:rsidRPr="00BF481C">
        <w:t xml:space="preserve">emergency services </w:t>
      </w:r>
      <w:r w:rsidRPr="00BF481C">
        <w:rPr>
          <w:rStyle w:val="Strong"/>
          <w:b w:val="0"/>
          <w:bCs w:val="0"/>
        </w:rPr>
        <w:t xml:space="preserve">of the exact collision location. </w:t>
      </w:r>
      <w:r w:rsidRPr="00BF481C">
        <w:t xml:space="preserve">The European ACN system, known as </w:t>
      </w:r>
      <w:proofErr w:type="spellStart"/>
      <w:r w:rsidRPr="00BF481C">
        <w:t>eCall</w:t>
      </w:r>
      <w:proofErr w:type="spellEnd"/>
      <w:r w:rsidRPr="00BF481C">
        <w:t xml:space="preserve">, is now compulsory for all new </w:t>
      </w:r>
      <w:r w:rsidR="009A2750">
        <w:t>cars</w:t>
      </w:r>
      <w:r w:rsidRPr="00BF481C">
        <w:t xml:space="preserve">, and has been shown to </w:t>
      </w:r>
      <w:r w:rsidRPr="00BF481C">
        <w:rPr>
          <w:rStyle w:val="Strong"/>
          <w:b w:val="0"/>
          <w:bCs w:val="0"/>
        </w:rPr>
        <w:t>potentially reduce fatality rates by 5-10%</w:t>
      </w:r>
      <w:r>
        <w:rPr>
          <w:rStyle w:val="Strong"/>
          <w:b w:val="0"/>
          <w:bCs w:val="0"/>
        </w:rPr>
        <w:fldChar w:fldCharType="begin"/>
      </w:r>
      <w:r w:rsidR="00AC560D">
        <w:rPr>
          <w:rStyle w:val="Strong"/>
          <w:b w:val="0"/>
          <w:bCs w:val="0"/>
        </w:rPr>
        <w:instrText xml:space="preserve"> ADDIN EN.CITE &lt;EndNote&gt;&lt;Cite&gt;&lt;Author&gt;Oorni&lt;/Author&gt;&lt;Year&gt;2017&lt;/Year&gt;&lt;RecNum&gt;65&lt;/RecNum&gt;&lt;IDText&gt;In-vehicle emergency call services: eCall and beyond&lt;/IDText&gt;&lt;DisplayText&gt;&lt;style face="superscript"&gt;77&lt;/style&gt;&lt;/DisplayText&gt;&lt;record&gt;&lt;rec-number&gt;65&lt;/rec-number&gt;&lt;foreign-keys&gt;&lt;key app="EN" db-id="95dtrvevgwzrpberd0652dt8vf2rwxxrz5ve" timestamp="1614536466"&gt;65&lt;/key&gt;&lt;/foreign-keys&gt;&lt;ref-type name="Journal Article"&gt;17&lt;/ref-type&gt;&lt;contributors&gt;&lt;authors&gt;&lt;author&gt;Oorni, R&lt;/author&gt;&lt;author&gt;Goulart, A&lt;/author&gt;&lt;/authors&gt;&lt;/contributors&gt;&lt;titles&gt;&lt;title&gt;In-vehicle emergency call services: eCall and beyond&lt;/title&gt;&lt;secondary-title&gt;IEEE Communications &lt;/secondary-title&gt;&lt;/titles&gt;&lt;pages&gt;159-65&lt;/pages&gt;&lt;volume&gt;55&lt;/volume&gt;&lt;number&gt;1&lt;/number&gt;&lt;dates&gt;&lt;year&gt;2017&lt;/year&gt;&lt;/dates&gt;&lt;urls&gt;&lt;/urls&gt;&lt;/record&gt;&lt;/Cite&gt;&lt;/EndNote&gt;</w:instrText>
      </w:r>
      <w:r>
        <w:rPr>
          <w:rStyle w:val="Strong"/>
          <w:b w:val="0"/>
          <w:bCs w:val="0"/>
        </w:rPr>
        <w:fldChar w:fldCharType="separate"/>
      </w:r>
      <w:r w:rsidR="00AC560D" w:rsidRPr="00AC560D">
        <w:rPr>
          <w:rStyle w:val="Strong"/>
          <w:b w:val="0"/>
          <w:bCs w:val="0"/>
          <w:noProof/>
          <w:vertAlign w:val="superscript"/>
        </w:rPr>
        <w:t>77</w:t>
      </w:r>
      <w:r>
        <w:rPr>
          <w:rStyle w:val="Strong"/>
          <w:b w:val="0"/>
          <w:bCs w:val="0"/>
        </w:rPr>
        <w:fldChar w:fldCharType="end"/>
      </w:r>
      <w:r w:rsidRPr="00BF481C">
        <w:t>. In US RTC data, if at least one vehicle involved has an ACN system, emergency service notification time is reduced (from median 4, IQR 2-9 minutes to median 2, IQR 1-5 minutes) and patients arrive at medical facilities faster, with particular benefits seen in less urban areas (median 36 vs 45 minutes)</w:t>
      </w:r>
      <w:r>
        <w:fldChar w:fldCharType="begin"/>
      </w:r>
      <w:r w:rsidR="00AC560D">
        <w:instrText xml:space="preserve"> ADDIN EN.CITE &lt;EndNote&gt;&lt;Cite&gt;&lt;Author&gt;Griffin&lt;/Author&gt;&lt;Year&gt;2020&lt;/Year&gt;&lt;RecNum&gt;66&lt;/RecNum&gt;&lt;IDText&gt;Automatic collision notification availability and emergency response times following vehicle collision—an analysis of the 2017 crash investigation sampling system&lt;/IDText&gt;&lt;DisplayText&gt;&lt;style face="superscript"&gt;78&lt;/style&gt;&lt;/DisplayText&gt;&lt;record&gt;&lt;rec-number&gt;66&lt;/rec-number&gt;&lt;foreign-keys&gt;&lt;key app="EN" db-id="95dtrvevgwzrpberd0652dt8vf2rwxxrz5ve" timestamp="1614536466"&gt;66&lt;/key&gt;&lt;/foreign-keys&gt;&lt;ref-type name="Journal Article"&gt;17&lt;/ref-type&gt;&lt;contributors&gt;&lt;authors&gt;&lt;author&gt;Griffin, R L&lt;/author&gt;&lt;author&gt;Carroll, S&lt;/author&gt;&lt;author&gt;Jansen, J O&lt;/author&gt;&lt;/authors&gt;&lt;/contributors&gt;&lt;titles&gt;&lt;title&gt;Automatic collision notification availability and emergency response times following vehicle collision—an analysis of the 2017 crash investigation sampling system&lt;/title&gt;&lt;secondary-title&gt;Traffic Injury Prevention&lt;/secondary-title&gt;&lt;/titles&gt;&lt;periodical&gt;&lt;full-title&gt;Traffic Injury Prevention&lt;/full-title&gt;&lt;/periodical&gt;&lt;dates&gt;&lt;year&gt;2020&lt;/year&gt;&lt;/dates&gt;&lt;urls&gt;&lt;/urls&gt;&lt;/record&gt;&lt;/Cite&gt;&lt;/EndNote&gt;</w:instrText>
      </w:r>
      <w:r>
        <w:fldChar w:fldCharType="separate"/>
      </w:r>
      <w:r w:rsidR="00AC560D" w:rsidRPr="00AC560D">
        <w:rPr>
          <w:noProof/>
          <w:vertAlign w:val="superscript"/>
        </w:rPr>
        <w:t>78</w:t>
      </w:r>
      <w:r>
        <w:fldChar w:fldCharType="end"/>
      </w:r>
      <w:r w:rsidRPr="00BF481C">
        <w:t>. Advanced ACN systems can also provide emergency services with an automated information about injury risk, which can enhance trauma care response further</w:t>
      </w:r>
      <w:r>
        <w:fldChar w:fldCharType="begin">
          <w:fldData xml:space="preserve">PEVuZE5vdGU+PENpdGU+PEF1dGhvcj5CYWhvdXRoPC9BdXRob3I+PFllYXI+MjAxMjwvWWVhcj48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</w:fldData>
        </w:fldChar>
      </w:r>
      <w:r w:rsidR="00AC560D">
        <w:instrText xml:space="preserve"> ADDIN EN.CITE </w:instrText>
      </w:r>
      <w:r w:rsidR="00AC560D">
        <w:fldChar w:fldCharType="begin">
          <w:fldData xml:space="preserve">PEVuZE5vdGU+PENpdGU+PEF1dGhvcj5CYWhvdXRoPC9BdXRob3I+PFllYXI+MjAxMjwvWWVhcj48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</w:fldData>
        </w:fldChar>
      </w:r>
      <w:r w:rsidR="00AC560D">
        <w:instrText xml:space="preserve"> ADDIN EN.CITE.DATA </w:instrText>
      </w:r>
      <w:r w:rsidR="00AC560D">
        <w:fldChar w:fldCharType="end"/>
      </w:r>
      <w:r>
        <w:fldChar w:fldCharType="separate"/>
      </w:r>
      <w:r w:rsidR="00AC560D" w:rsidRPr="00AC560D">
        <w:rPr>
          <w:noProof/>
          <w:vertAlign w:val="superscript"/>
        </w:rPr>
        <w:t>79-81</w:t>
      </w:r>
      <w:r>
        <w:fldChar w:fldCharType="end"/>
      </w:r>
      <w:r w:rsidRPr="00BF481C">
        <w:t xml:space="preserve">. </w:t>
      </w:r>
      <w:r w:rsidRPr="00BF481C">
        <w:rPr>
          <w:rStyle w:val="Strong"/>
          <w:b w:val="0"/>
          <w:bCs w:val="0"/>
        </w:rPr>
        <w:t>In Europe in 2024, all new cars sold must record collision events in increased detail, including delta-V (lateral and longitudinal components)</w:t>
      </w:r>
      <w:r>
        <w:rPr>
          <w:rStyle w:val="Strong"/>
          <w:b w:val="0"/>
          <w:bCs w:val="0"/>
        </w:rPr>
        <w:fldChar w:fldCharType="begin"/>
      </w:r>
      <w:r w:rsidR="00AC560D">
        <w:rPr>
          <w:rStyle w:val="Strong"/>
          <w:b w:val="0"/>
          <w:bCs w:val="0"/>
        </w:rPr>
        <w:instrText xml:space="preserve"> ADDIN EN.CITE &lt;EndNote&gt;&lt;Cite&gt;&lt;Author&gt;Schmidt&lt;/Author&gt;&lt;Year&gt;2020&lt;/Year&gt;&lt;RecNum&gt;70&lt;/RecNum&gt;&lt;IDText&gt;EDR/DSSAD IWG-09 Web Meeting&lt;/IDText&gt;&lt;DisplayText&gt;&lt;style face="superscript"&gt;82&lt;/style&gt;&lt;/DisplayText&gt;&lt;record&gt;&lt;rec-number&gt;70&lt;/rec-number&gt;&lt;foreign-keys&gt;&lt;key app="EN" db-id="95dtrvevgwzrpberd0652dt8vf2rwxxrz5ve" timestamp="1614536467"&gt;70&lt;/key&gt;&lt;/foreign-keys&gt;&lt;ref-type name="Electronic Article"&gt;43&lt;/ref-type&gt;&lt;contributors&gt;&lt;authors&gt;&lt;author&gt;Schmidt, S&lt;/author&gt;&lt;/authors&gt;&lt;/contributors&gt;&lt;titles&gt;&lt;title&gt;EDR/DSSAD IWG-09 Web Meeting&lt;/title&gt;&lt;secondary-title&gt;UNECE Home Vehicle Regulations - Working Party on Automated/Autonomous and Connected Vehicles (GRVA)&lt;/secondary-title&gt;&lt;/titles&gt;&lt;periodical&gt;&lt;full-title&gt;UNECE Home Vehicle Regulations - Working Party on Automated/Autonomous and Connected Vehicles (GRVA)&lt;/full-title&gt;&lt;/periodical&gt;&lt;reprint-edition&gt;GRSG-119-03 rev1&lt;/reprint-edition&gt;&lt;dates&gt;&lt;year&gt;2020&lt;/year&gt;&lt;pub-dates&gt;&lt;date&gt;October 12&lt;/date&gt;&lt;/pub-dates&gt;&lt;/dates&gt;&lt;publisher&gt;IWG on EDR/DSSAD&lt;/publisher&gt;&lt;urls&gt;&lt;/urls&gt;&lt;access-date&gt;November/20/2020&lt;/access-date&gt;&lt;/record&gt;&lt;/Cite&gt;&lt;/EndNote&gt;</w:instrText>
      </w:r>
      <w:r>
        <w:rPr>
          <w:rStyle w:val="Strong"/>
          <w:b w:val="0"/>
          <w:bCs w:val="0"/>
        </w:rPr>
        <w:fldChar w:fldCharType="separate"/>
      </w:r>
      <w:r w:rsidR="00AC560D" w:rsidRPr="00AC560D">
        <w:rPr>
          <w:rStyle w:val="Strong"/>
          <w:b w:val="0"/>
          <w:bCs w:val="0"/>
          <w:noProof/>
          <w:vertAlign w:val="superscript"/>
        </w:rPr>
        <w:t>82</w:t>
      </w:r>
      <w:r>
        <w:rPr>
          <w:rStyle w:val="Strong"/>
          <w:b w:val="0"/>
          <w:bCs w:val="0"/>
        </w:rPr>
        <w:fldChar w:fldCharType="end"/>
      </w:r>
      <w:r w:rsidRPr="00BF481C">
        <w:rPr>
          <w:rStyle w:val="Strong"/>
          <w:b w:val="0"/>
          <w:bCs w:val="0"/>
        </w:rPr>
        <w:t xml:space="preserve">. </w:t>
      </w:r>
    </w:p>
    <w:p w14:paraId="4A654112" w14:textId="4854FC0C" w:rsidR="00F61903" w:rsidRPr="00BF481C" w:rsidRDefault="00F61903" w:rsidP="00F61903">
      <w:pPr>
        <w:pStyle w:val="BrainMainText"/>
      </w:pPr>
      <w:r w:rsidRPr="00BF481C">
        <w:rPr>
          <w:rStyle w:val="Strong"/>
          <w:b w:val="0"/>
          <w:bCs w:val="0"/>
        </w:rPr>
        <w:t xml:space="preserve">Trauma care is now generally concentrated within major trauma centres. Patients with serious TBI should be taken directly to a centre with neurosurgical capability. However, this does not always happen. </w:t>
      </w:r>
      <w:r w:rsidR="009A2750" w:rsidRPr="00BF481C">
        <w:rPr>
          <w:rStyle w:val="Strong"/>
          <w:b w:val="0"/>
          <w:bCs w:val="0"/>
        </w:rPr>
        <w:t xml:space="preserve">Advanced ACN would be enhanced by the ability to predict the likelihood of life threatening TBI. </w:t>
      </w:r>
      <w:r w:rsidRPr="00BF481C">
        <w:rPr>
          <w:rStyle w:val="Strong"/>
          <w:b w:val="0"/>
          <w:bCs w:val="0"/>
        </w:rPr>
        <w:t>One British report found &gt;50% trauma patients requiring neurosurgical intervention were taken to hospitals without neurosurgical provisions and only 14% of TBI patients requiring hospital transfer were operated on within 4 hours of injury</w:t>
      </w:r>
      <w:r>
        <w:rPr>
          <w:rStyle w:val="Strong"/>
          <w:b w:val="0"/>
          <w:bCs w:val="0"/>
        </w:rPr>
        <w:fldChar w:fldCharType="begin"/>
      </w:r>
      <w:r w:rsidR="00AC560D">
        <w:rPr>
          <w:rStyle w:val="Strong"/>
          <w:b w:val="0"/>
          <w:bCs w:val="0"/>
        </w:rPr>
        <w:instrText xml:space="preserve"> ADDIN EN.CITE &lt;EndNote&gt;&lt;Cite&gt;&lt;Author&gt;Treasure&lt;/Author&gt;&lt;Year&gt;2007&lt;/Year&gt;&lt;RecNum&gt;71&lt;/RecNum&gt;&lt;IDText&gt;Trauma: Who Cares?&lt;/IDText&gt;&lt;DisplayText&gt;&lt;style face="superscript"&gt;83&lt;/style&gt;&lt;/DisplayText&gt;&lt;record&gt;&lt;rec-number&gt;71&lt;/rec-number&gt;&lt;foreign-keys&gt;&lt;key app="EN" db-id="95dtrvevgwzrpberd0652dt8vf2rwxxrz5ve" timestamp="1614536467"&gt;71&lt;/key&gt;&lt;/foreign-keys&gt;&lt;ref-type name="Report"&gt;27&lt;/ref-type&gt;&lt;contributors&gt;&lt;authors&gt;&lt;author&gt;Treasure, T&lt;/author&gt;&lt;/authors&gt;&lt;/contributors&gt;&lt;titles&gt;&lt;title&gt;Trauma: Who Cares?&lt;/title&gt;&lt;/titles&gt;&lt;dates&gt;&lt;year&gt;2007&lt;/year&gt;&lt;/dates&gt;&lt;pub-location&gt;London&lt;/pub-location&gt;&lt;publisher&gt;National Confidential Enquiry into Patient Outcome and Death&lt;/publisher&gt;&lt;urls&gt;&lt;/urls&gt;&lt;/record&gt;&lt;/Cite&gt;&lt;/EndNote&gt;</w:instrText>
      </w:r>
      <w:r>
        <w:rPr>
          <w:rStyle w:val="Strong"/>
          <w:b w:val="0"/>
          <w:bCs w:val="0"/>
        </w:rPr>
        <w:fldChar w:fldCharType="separate"/>
      </w:r>
      <w:r w:rsidR="00AC560D" w:rsidRPr="00AC560D">
        <w:rPr>
          <w:rStyle w:val="Strong"/>
          <w:b w:val="0"/>
          <w:bCs w:val="0"/>
          <w:noProof/>
          <w:vertAlign w:val="superscript"/>
        </w:rPr>
        <w:t>83</w:t>
      </w:r>
      <w:r>
        <w:rPr>
          <w:rStyle w:val="Strong"/>
          <w:b w:val="0"/>
          <w:bCs w:val="0"/>
        </w:rPr>
        <w:fldChar w:fldCharType="end"/>
      </w:r>
      <w:r w:rsidRPr="00BF481C">
        <w:rPr>
          <w:rStyle w:val="Strong"/>
          <w:b w:val="0"/>
          <w:bCs w:val="0"/>
        </w:rPr>
        <w:t>. This is very problematic as delays in neurosurgery of this degree significantly impact on clinical outcomes</w:t>
      </w:r>
      <w:r>
        <w:rPr>
          <w:rStyle w:val="Strong"/>
          <w:b w:val="0"/>
          <w:bCs w:val="0"/>
        </w:rPr>
        <w:fldChar w:fldCharType="begin"/>
      </w:r>
      <w:r w:rsidR="00AC560D">
        <w:rPr>
          <w:rStyle w:val="Strong"/>
          <w:b w:val="0"/>
          <w:bCs w:val="0"/>
        </w:rPr>
        <w:instrText xml:space="preserve"> ADDIN EN.CITE &lt;EndNote&gt;&lt;Cite&gt;&lt;Author&gt;Mendelow&lt;/Author&gt;&lt;Year&gt;1979&lt;/Year&gt;&lt;RecNum&gt;72&lt;/RecNum&gt;&lt;IDText&gt;Extradural haematoma: effect of delayed treatment&lt;/IDText&gt;&lt;DisplayText&gt;&lt;style face="superscript"&gt;84, 85&lt;/style&gt;&lt;/DisplayText&gt;&lt;record&gt;&lt;rec-number&gt;72&lt;/rec-number&gt;&lt;foreign-keys&gt;&lt;key app="EN" db-id="95dtrvevgwzrpberd0652dt8vf2rwxxrz5ve" timestamp="1614536467"&gt;72&lt;/key&gt;&lt;/foreign-keys&gt;&lt;ref-type name="Journal Article"&gt;17&lt;/ref-type&gt;&lt;contributors&gt;&lt;authors&gt;&lt;author&gt;Mendelow, A D&lt;/author&gt;&lt;author&gt;Karmi, M Z&lt;/author&gt;&lt;author&gt;Paul, K S&lt;/author&gt;&lt;author&gt;Fuller, G A&lt;/author&gt;&lt;author&gt;Gillingham, F J&lt;/author&gt;&lt;/authors&gt;&lt;/contributors&gt;&lt;titles&gt;&lt;title&gt;Extradural haematoma: effect of delayed treatment&lt;/title&gt;&lt;secondary-title&gt;British Medical Journal&lt;/secondary-title&gt;&lt;/titles&gt;&lt;periodical&gt;&lt;full-title&gt;British Medical Journal&lt;/full-title&gt;&lt;/periodical&gt;&lt;pages&gt;1240-2&lt;/pages&gt;&lt;volume&gt;1&lt;/volume&gt;&lt;number&gt;6173&lt;/number&gt;&lt;dates&gt;&lt;year&gt;1979&lt;/year&gt;&lt;/dates&gt;&lt;urls&gt;&lt;/urls&gt;&lt;/record&gt;&lt;/Cite&gt;&lt;Cite&gt;&lt;Author&gt;Leach&lt;/Author&gt;&lt;Year&gt;2007&lt;/Year&gt;&lt;RecNum&gt;73&lt;/RecNum&gt;&lt;IDText&gt;Transfer times for patients with extradural and subdural haematomas to neurosurgery in Greater Manchester&lt;/IDText&gt;&lt;record&gt;&lt;rec-number&gt;73&lt;/rec-number&gt;&lt;foreign-keys&gt;&lt;key app="EN" db-id="95dtrvevgwzrpberd0652dt8vf2rwxxrz5ve" timestamp="1614536467"&gt;73&lt;/key&gt;&lt;/foreign-keys&gt;&lt;ref-type name="Journal Article"&gt;17&lt;/ref-type&gt;&lt;contributors&gt;&lt;authors&gt;&lt;author&gt;Leach, P&lt;/author&gt;&lt;author&gt;Childs, C&lt;/author&gt;&lt;author&gt;Evans, J&lt;/author&gt;&lt;author&gt;Johnston, N&lt;/author&gt;&lt;author&gt;Protheroe, R&lt;/author&gt;&lt;author&gt;King, A&lt;/author&gt;&lt;/authors&gt;&lt;/contributors&gt;&lt;titles&gt;&lt;title&gt;Transfer times for patients with extradural and subdural haematomas to neurosurgery in Greater Manchester&lt;/title&gt;&lt;secondary-title&gt;British Journal of Neurosurgery&lt;/secondary-title&gt;&lt;/titles&gt;&lt;periodical&gt;&lt;full-title&gt;British Journal of Neurosurgery&lt;/full-title&gt;&lt;/periodical&gt;&lt;volume&gt;12&lt;/volume&gt;&lt;number&gt;1&lt;/number&gt;&lt;dates&gt;&lt;year&gt;2007&lt;/year&gt;&lt;/dates&gt;&lt;urls&gt;&lt;/urls&gt;&lt;/record&gt;&lt;/Cite&gt;&lt;/EndNote&gt;</w:instrText>
      </w:r>
      <w:r>
        <w:rPr>
          <w:rStyle w:val="Strong"/>
          <w:b w:val="0"/>
          <w:bCs w:val="0"/>
        </w:rPr>
        <w:fldChar w:fldCharType="separate"/>
      </w:r>
      <w:r w:rsidR="00AC560D" w:rsidRPr="00AC560D">
        <w:rPr>
          <w:rStyle w:val="Strong"/>
          <w:b w:val="0"/>
          <w:bCs w:val="0"/>
          <w:noProof/>
          <w:vertAlign w:val="superscript"/>
        </w:rPr>
        <w:t>84, 85</w:t>
      </w:r>
      <w:r>
        <w:rPr>
          <w:rStyle w:val="Strong"/>
          <w:b w:val="0"/>
          <w:bCs w:val="0"/>
        </w:rPr>
        <w:fldChar w:fldCharType="end"/>
      </w:r>
      <w:r w:rsidRPr="00BF481C">
        <w:rPr>
          <w:rStyle w:val="Strong"/>
          <w:b w:val="0"/>
          <w:bCs w:val="0"/>
        </w:rPr>
        <w:t>. In patients with severe TBI, mortality was reduced from 36% to 19% when transferring directly to a trauma centre with neurosurgical provision</w:t>
      </w:r>
      <w:r>
        <w:rPr>
          <w:rStyle w:val="Strong"/>
          <w:b w:val="0"/>
          <w:bCs w:val="0"/>
        </w:rPr>
        <w:fldChar w:fldCharType="begin"/>
      </w:r>
      <w:r w:rsidR="00AC560D">
        <w:rPr>
          <w:rStyle w:val="Strong"/>
          <w:b w:val="0"/>
          <w:bCs w:val="0"/>
        </w:rPr>
        <w:instrText xml:space="preserve"> ADDIN EN.CITE &lt;EndNote&gt;&lt;Cite&gt;&lt;Author&gt;Prabhakaran&lt;/Author&gt;&lt;Year&gt;2017&lt;/Year&gt;&lt;RecNum&gt;74&lt;/RecNum&gt;&lt;IDText&gt;Mortality rates of severe traumatic brain injury patients: impact of direct versus nondirect transfers&lt;/IDText&gt;&lt;DisplayText&gt;&lt;style face="superscript"&gt;86&lt;/style&gt;&lt;/DisplayText&gt;&lt;record&gt;&lt;rec-number&gt;74&lt;/rec-number&gt;&lt;foreign-keys&gt;&lt;key app="EN" db-id="95dtrvevgwzrpberd0652dt8vf2rwxxrz5ve" timestamp="1614536467"&gt;74&lt;/key&gt;&lt;/foreign-keys&gt;&lt;ref-type name="Journal Article"&gt;17&lt;/ref-type&gt;&lt;contributors&gt;&lt;authors&gt;&lt;author&gt;Prabhakaran, K&lt;/author&gt;&lt;author&gt;Petrone, P&lt;/author&gt;&lt;author&gt;Lombardo, G&lt;/author&gt;&lt;author&gt;Stoller, C&lt;/author&gt;&lt;author&gt;Policastro, A&lt;/author&gt;&lt;author&gt;Marini, C P&lt;/author&gt;&lt;/authors&gt;&lt;/contributors&gt;&lt;titles&gt;&lt;title&gt;Mortality rates of severe traumatic brain injury patients: impact of direct versus nondirect transfers&lt;/title&gt;&lt;secondary-title&gt;Journal of Surgical Research&lt;/secondary-title&gt;&lt;/titles&gt;&lt;periodical&gt;&lt;full-title&gt;Journal of Surgical Research&lt;/full-title&gt;&lt;/periodical&gt;&lt;pages&gt;66-71&lt;/pages&gt;&lt;volume&gt;219&lt;/volume&gt;&lt;dates&gt;&lt;year&gt;2017&lt;/year&gt;&lt;/dates&gt;&lt;urls&gt;&lt;/urls&gt;&lt;/record&gt;&lt;/Cite&gt;&lt;/EndNote&gt;</w:instrText>
      </w:r>
      <w:r>
        <w:rPr>
          <w:rStyle w:val="Strong"/>
          <w:b w:val="0"/>
          <w:bCs w:val="0"/>
        </w:rPr>
        <w:fldChar w:fldCharType="separate"/>
      </w:r>
      <w:r w:rsidR="00AC560D" w:rsidRPr="00AC560D">
        <w:rPr>
          <w:rStyle w:val="Strong"/>
          <w:b w:val="0"/>
          <w:bCs w:val="0"/>
          <w:noProof/>
          <w:vertAlign w:val="superscript"/>
        </w:rPr>
        <w:t>86</w:t>
      </w:r>
      <w:r>
        <w:rPr>
          <w:rStyle w:val="Strong"/>
          <w:b w:val="0"/>
          <w:bCs w:val="0"/>
        </w:rPr>
        <w:fldChar w:fldCharType="end"/>
      </w:r>
      <w:r w:rsidRPr="00BF481C">
        <w:rPr>
          <w:rStyle w:val="Strong"/>
          <w:b w:val="0"/>
          <w:bCs w:val="0"/>
        </w:rPr>
        <w:t xml:space="preserve">. Hence, improved clinical outcomes after RTC could be delivered by the automated identification of collisions with a high risk of producing serious TBI, as this alert could be used to divert patients directly to an appropriate major trauma centre. </w:t>
      </w:r>
      <w:r w:rsidRPr="00BF481C">
        <w:t xml:space="preserve">Our results (based on delta-V) could inform future TBI-specific advanced ACN systems. </w:t>
      </w:r>
    </w:p>
    <w:p w14:paraId="297E3D29" w14:textId="24CF0C1D" w:rsidR="00F61903" w:rsidRPr="000F000F" w:rsidRDefault="00F61903" w:rsidP="00F61903">
      <w:pPr>
        <w:pStyle w:val="BrainMainText"/>
      </w:pPr>
      <w:bookmarkStart w:id="40" w:name="_Hlk65223354"/>
      <w:r w:rsidRPr="00BF481C">
        <w:t xml:space="preserve">The exceptionally detailed clinical and collision data enabled us to investigate the interaction between injury pattern (pathology), vulnerability (type of road user) and </w:t>
      </w:r>
      <w:r w:rsidR="00AE268E">
        <w:t xml:space="preserve">road traffic </w:t>
      </w:r>
      <w:r w:rsidRPr="00BF481C">
        <w:t xml:space="preserve">collision </w:t>
      </w:r>
      <w:r w:rsidR="00AE268E">
        <w:t>dynamics</w:t>
      </w:r>
      <w:r w:rsidR="00AE268E" w:rsidRPr="00BF481C">
        <w:t xml:space="preserve"> </w:t>
      </w:r>
      <w:r w:rsidRPr="00BF481C">
        <w:t xml:space="preserve">(using </w:t>
      </w:r>
      <w:proofErr w:type="gramStart"/>
      <w:r w:rsidRPr="00BF481C">
        <w:t>delta-V</w:t>
      </w:r>
      <w:proofErr w:type="gramEnd"/>
      <w:r w:rsidRPr="00BF481C">
        <w:t xml:space="preserve">) for the first time. The risk with increasing delta-V </w:t>
      </w:r>
      <w:r w:rsidR="000160A5">
        <w:t>of</w:t>
      </w:r>
      <w:r w:rsidRPr="00BF481C">
        <w:t xml:space="preserve"> sustaining moderate-severe TBI pathologies is higher for </w:t>
      </w:r>
      <w:r w:rsidR="00B44F3C">
        <w:t>VRUs</w:t>
      </w:r>
      <w:r w:rsidRPr="00BF481C">
        <w:t xml:space="preserve"> than </w:t>
      </w:r>
      <w:r w:rsidR="00B44F3C">
        <w:t>car occupants</w:t>
      </w:r>
      <w:r w:rsidRPr="00BF481C">
        <w:t xml:space="preserve">, likely due to their decreased protection levels. Skull fracture risk in particular increases substantially with increasing delta-V for VRUs, which aligns with the known injury mechanism of high linear acceleration and contact force relating to speed. For car occupants, there is a higher risk of </w:t>
      </w:r>
      <w:r w:rsidRPr="00BF481C">
        <w:lastRenderedPageBreak/>
        <w:t>moderate-severe TBI in lateral delta-V only collisions</w:t>
      </w:r>
      <w:r w:rsidR="00B44F3C">
        <w:t xml:space="preserve"> than equivalent longitudinal delta-V collisions</w:t>
      </w:r>
      <w:r w:rsidRPr="00BF481C">
        <w:t>, particularly SAH. By basing our TBI risk analysis on delta-V, our work has the potential to impactfully inform real-world ACN systems that guide post-accident response</w:t>
      </w:r>
      <w:r w:rsidR="00E63D28">
        <w:t xml:space="preserve"> providing that they can detect delta-V reliably</w:t>
      </w:r>
      <w:r w:rsidRPr="00BF481C">
        <w:t>.</w:t>
      </w:r>
      <w:bookmarkEnd w:id="40"/>
      <w:r w:rsidRPr="000F000F">
        <w:rPr>
          <w:b/>
          <w:bCs/>
          <w:sz w:val="26"/>
          <w:szCs w:val="26"/>
        </w:rPr>
        <w:br w:type="page"/>
      </w:r>
    </w:p>
    <w:p w14:paraId="6AFD1DC4" w14:textId="77777777" w:rsidR="00F61903" w:rsidRPr="00D833AD" w:rsidRDefault="00F61903" w:rsidP="00F61903">
      <w:pPr>
        <w:pStyle w:val="BrainSectionTitle"/>
        <w:rPr>
          <w:sz w:val="26"/>
          <w:szCs w:val="26"/>
        </w:rPr>
      </w:pPr>
      <w:r w:rsidRPr="00D833AD">
        <w:rPr>
          <w:sz w:val="26"/>
          <w:szCs w:val="26"/>
        </w:rPr>
        <w:lastRenderedPageBreak/>
        <w:t xml:space="preserve">Acknowledgements </w:t>
      </w:r>
    </w:p>
    <w:p w14:paraId="0B6BDA2C" w14:textId="36107353" w:rsidR="00F61903" w:rsidRPr="000F000F" w:rsidRDefault="00F61903" w:rsidP="00F61903">
      <w:pPr>
        <w:pStyle w:val="BrainMainText"/>
        <w:rPr>
          <w:rStyle w:val="Strong"/>
          <w:rFonts w:asciiTheme="minorHAnsi" w:eastAsiaTheme="minorHAnsi" w:hAnsiTheme="minorHAnsi" w:cstheme="minorBidi"/>
          <w:b w:val="0"/>
          <w:bCs w:val="0"/>
          <w:iCs/>
          <w:color w:val="2A2A2A"/>
          <w:sz w:val="22"/>
          <w:szCs w:val="22"/>
          <w:bdr w:val="none" w:sz="0" w:space="0" w:color="auto" w:frame="1"/>
          <w:lang w:eastAsia="en-US"/>
        </w:rPr>
      </w:pPr>
      <w:r w:rsidRPr="000F000F">
        <w:rPr>
          <w:bdr w:val="none" w:sz="0" w:space="0" w:color="auto" w:frame="1"/>
        </w:rPr>
        <w:t xml:space="preserve">We would like to thank the Department for Transport for access to the RAIDS database. We would also like to thank TRL Statistics and RAIDS teams, particularly Caroline Wallbank for her expertise in scaling between RAIDS and STATS19 and Adam Barrow </w:t>
      </w:r>
      <w:r w:rsidR="00E63D28">
        <w:rPr>
          <w:bdr w:val="none" w:sz="0" w:space="0" w:color="auto" w:frame="1"/>
        </w:rPr>
        <w:t xml:space="preserve">and Nicola Hylands-Hayne </w:t>
      </w:r>
      <w:r w:rsidRPr="000F000F">
        <w:rPr>
          <w:bdr w:val="none" w:sz="0" w:space="0" w:color="auto" w:frame="1"/>
        </w:rPr>
        <w:t xml:space="preserve">for </w:t>
      </w:r>
      <w:r w:rsidR="00E63D28">
        <w:rPr>
          <w:bdr w:val="none" w:sz="0" w:space="0" w:color="auto" w:frame="1"/>
        </w:rPr>
        <w:t>their</w:t>
      </w:r>
      <w:r w:rsidR="00E63D28" w:rsidRPr="000F000F">
        <w:rPr>
          <w:bdr w:val="none" w:sz="0" w:space="0" w:color="auto" w:frame="1"/>
        </w:rPr>
        <w:t xml:space="preserve"> </w:t>
      </w:r>
      <w:r w:rsidRPr="000F000F">
        <w:rPr>
          <w:bdr w:val="none" w:sz="0" w:space="0" w:color="auto" w:frame="1"/>
        </w:rPr>
        <w:t>extensive knowledge of the RAIDS data collection and analysis.</w:t>
      </w:r>
    </w:p>
    <w:p w14:paraId="439D881A" w14:textId="77777777" w:rsidR="00F61903" w:rsidRPr="000F000F" w:rsidRDefault="00F61903" w:rsidP="00F61903">
      <w:pPr>
        <w:pStyle w:val="BrainSectionTitle"/>
        <w:rPr>
          <w:rStyle w:val="Strong"/>
          <w:b/>
          <w:bCs/>
          <w:color w:val="2A2A2A"/>
          <w:sz w:val="26"/>
          <w:szCs w:val="26"/>
          <w:bdr w:val="none" w:sz="0" w:space="0" w:color="auto" w:frame="1"/>
        </w:rPr>
      </w:pPr>
      <w:bookmarkStart w:id="41" w:name="_Hlk89869430"/>
      <w:r w:rsidRPr="000F000F">
        <w:rPr>
          <w:rStyle w:val="Strong"/>
          <w:b/>
          <w:bCs/>
          <w:color w:val="2A2A2A"/>
          <w:sz w:val="26"/>
          <w:szCs w:val="26"/>
          <w:bdr w:val="none" w:sz="0" w:space="0" w:color="auto" w:frame="1"/>
        </w:rPr>
        <w:t>Funding</w:t>
      </w:r>
    </w:p>
    <w:p w14:paraId="0D7B172E" w14:textId="640663FA" w:rsidR="00F61903" w:rsidRPr="000F000F" w:rsidRDefault="00F61903" w:rsidP="00F61903">
      <w:pPr>
        <w:pStyle w:val="BrainMainText"/>
        <w:rPr>
          <w:rStyle w:val="Strong"/>
          <w:b w:val="0"/>
          <w:bCs w:val="0"/>
        </w:rPr>
      </w:pPr>
      <w:r w:rsidRPr="000F000F">
        <w:t xml:space="preserve">The funding that the Transport Research Laboratory Ltd and the Engineering and Physical Sciences Research Council provides through Imperial College London’s Centre for Doctoral Training in Neurotechnology is essential for the continuing success of the </w:t>
      </w:r>
      <w:r w:rsidR="00E63D28">
        <w:t xml:space="preserve">AutoTRIAGE </w:t>
      </w:r>
      <w:r w:rsidRPr="000F000F">
        <w:t>project</w:t>
      </w:r>
      <w:r w:rsidR="00E63D28">
        <w:t xml:space="preserve"> which this research is part of</w:t>
      </w:r>
      <w:r w:rsidRPr="000F000F">
        <w:t>. This work was supported by the Engineering and Physical Sciences Research Council [Grant Number EP/L016737/1].</w:t>
      </w:r>
    </w:p>
    <w:bookmarkEnd w:id="41"/>
    <w:p w14:paraId="4634E8FF" w14:textId="77777777" w:rsidR="00F61903" w:rsidRPr="000F000F" w:rsidRDefault="00F61903" w:rsidP="00F61903">
      <w:pPr>
        <w:pStyle w:val="BrainSectionTitle"/>
      </w:pPr>
      <w:r w:rsidRPr="000F000F">
        <w:rPr>
          <w:rStyle w:val="Strong"/>
          <w:b/>
          <w:bCs/>
          <w:color w:val="2A2A2A"/>
          <w:sz w:val="26"/>
          <w:szCs w:val="26"/>
          <w:bdr w:val="none" w:sz="0" w:space="0" w:color="auto" w:frame="1"/>
        </w:rPr>
        <w:t>Competing interests</w:t>
      </w:r>
    </w:p>
    <w:p w14:paraId="3B5E1D03" w14:textId="77777777" w:rsidR="00C91D55" w:rsidRDefault="00F61903" w:rsidP="003C413A">
      <w:pPr>
        <w:pStyle w:val="BrainSectionTitle"/>
      </w:pPr>
      <w:r w:rsidRPr="00962BF9">
        <w:rPr>
          <w:rStyle w:val="BrainMainTextChar"/>
          <w:rFonts w:eastAsiaTheme="minorHAnsi"/>
          <w:b w:val="0"/>
          <w:bCs w:val="0"/>
        </w:rPr>
        <w:t>The authors report no competing interests.</w:t>
      </w:r>
      <w:r w:rsidRPr="000F000F">
        <w:t xml:space="preserve"> </w:t>
      </w:r>
      <w:bookmarkEnd w:id="29"/>
      <w:bookmarkEnd w:id="30"/>
    </w:p>
    <w:p w14:paraId="24CE6F4C" w14:textId="77777777" w:rsidR="00C91D55" w:rsidRDefault="00C91D55">
      <w:pPr>
        <w:rPr>
          <w:rFonts w:ascii="Times New Roman" w:hAnsi="Times New Roman" w:cs="Times New Roman"/>
          <w:b/>
          <w:bCs/>
          <w:sz w:val="28"/>
          <w:szCs w:val="28"/>
        </w:rPr>
      </w:pPr>
      <w:r>
        <w:br w:type="page"/>
      </w:r>
    </w:p>
    <w:p w14:paraId="7DD1706F" w14:textId="77777777" w:rsidR="00C91D55" w:rsidRPr="003D7BD5" w:rsidRDefault="00F61903" w:rsidP="003D7BD5">
      <w:pPr>
        <w:pStyle w:val="EndNoteBibliographyTitle"/>
        <w:jc w:val="left"/>
        <w:rPr>
          <w:b/>
          <w:bCs/>
          <w:sz w:val="28"/>
          <w:szCs w:val="24"/>
        </w:rPr>
      </w:pPr>
      <w:r>
        <w:lastRenderedPageBreak/>
        <w:fldChar w:fldCharType="begin"/>
      </w:r>
      <w:r>
        <w:instrText xml:space="preserve"> ADDIN EN.REFLIST </w:instrText>
      </w:r>
      <w:r>
        <w:fldChar w:fldCharType="separate"/>
      </w:r>
      <w:r w:rsidR="00C91D55" w:rsidRPr="003D7BD5">
        <w:rPr>
          <w:b/>
          <w:bCs/>
          <w:sz w:val="28"/>
          <w:szCs w:val="24"/>
        </w:rPr>
        <w:t>References</w:t>
      </w:r>
    </w:p>
    <w:p w14:paraId="53E99899" w14:textId="77777777" w:rsidR="00C91D55" w:rsidRPr="00C91D55" w:rsidRDefault="00C91D55" w:rsidP="00C91D55">
      <w:pPr>
        <w:pStyle w:val="EndNoteBibliographyTitle"/>
      </w:pPr>
    </w:p>
    <w:p w14:paraId="4279C695" w14:textId="77777777" w:rsidR="00C91D55" w:rsidRPr="00C91D55" w:rsidRDefault="00C91D55" w:rsidP="00C91D55">
      <w:pPr>
        <w:pStyle w:val="EndNoteBibliography"/>
        <w:spacing w:after="0"/>
      </w:pPr>
      <w:r w:rsidRPr="00C91D55">
        <w:t>1.</w:t>
      </w:r>
      <w:r w:rsidRPr="00C91D55">
        <w:tab/>
        <w:t xml:space="preserve">World Health Organization. </w:t>
      </w:r>
      <w:r w:rsidRPr="00C91D55">
        <w:rPr>
          <w:i/>
        </w:rPr>
        <w:t>Global status report on road safety 2018</w:t>
      </w:r>
      <w:r w:rsidRPr="00C91D55">
        <w:t xml:space="preserve">. 2018. </w:t>
      </w:r>
    </w:p>
    <w:p w14:paraId="01FECFF1" w14:textId="77777777" w:rsidR="00C91D55" w:rsidRPr="00C91D55" w:rsidRDefault="00C91D55" w:rsidP="00C91D55">
      <w:pPr>
        <w:pStyle w:val="EndNoteBibliography"/>
        <w:spacing w:after="0"/>
      </w:pPr>
      <w:r w:rsidRPr="00C91D55">
        <w:t>2.</w:t>
      </w:r>
      <w:r w:rsidRPr="00C91D55">
        <w:tab/>
        <w:t xml:space="preserve">Dewan MC, Rattani A, Gupta S, et al. Estimating the global incidence of traumatic brain injury. </w:t>
      </w:r>
      <w:r w:rsidRPr="00C91D55">
        <w:rPr>
          <w:i/>
        </w:rPr>
        <w:t>Journal of Neurosurgery</w:t>
      </w:r>
      <w:r w:rsidRPr="00C91D55">
        <w:t xml:space="preserve">. 2018;130(4):1080-97. </w:t>
      </w:r>
    </w:p>
    <w:p w14:paraId="6D8E5C68" w14:textId="77777777" w:rsidR="00C91D55" w:rsidRPr="00C91D55" w:rsidRDefault="00C91D55" w:rsidP="00C91D55">
      <w:pPr>
        <w:pStyle w:val="EndNoteBibliography"/>
        <w:spacing w:after="0"/>
      </w:pPr>
      <w:r w:rsidRPr="00C91D55">
        <w:t>3.</w:t>
      </w:r>
      <w:r w:rsidRPr="00C91D55">
        <w:tab/>
        <w:t xml:space="preserve">Kumar A, Lalwani S, Agrawal D, Rautji R, Dogra TD. Fatal road traffic accidents and their relationship with head injuries: An epidemiological survey of five years. </w:t>
      </w:r>
      <w:r w:rsidRPr="00C91D55">
        <w:rPr>
          <w:i/>
        </w:rPr>
        <w:t>Indian journal of neurotrauma</w:t>
      </w:r>
      <w:r w:rsidRPr="00C91D55">
        <w:t xml:space="preserve">. 2008;5(02):63-67. </w:t>
      </w:r>
    </w:p>
    <w:p w14:paraId="40BC09F2" w14:textId="77777777" w:rsidR="00C91D55" w:rsidRPr="00C91D55" w:rsidRDefault="00C91D55" w:rsidP="00C91D55">
      <w:pPr>
        <w:pStyle w:val="EndNoteBibliography"/>
        <w:spacing w:after="0"/>
      </w:pPr>
      <w:r w:rsidRPr="00C91D55">
        <w:t>4.</w:t>
      </w:r>
      <w:r w:rsidRPr="00C91D55">
        <w:tab/>
        <w:t xml:space="preserve">Majdan M, Mauritz W, Wilbacher I, et al. Traumatic brain injuries caused by traffic accidents in five European countries: outcome and public health consequences. </w:t>
      </w:r>
      <w:r w:rsidRPr="00C91D55">
        <w:rPr>
          <w:i/>
        </w:rPr>
        <w:t>European Journal of Public Health</w:t>
      </w:r>
      <w:r w:rsidRPr="00C91D55">
        <w:t xml:space="preserve">. 2013;23(4):682–687. </w:t>
      </w:r>
    </w:p>
    <w:p w14:paraId="2B5C8A19" w14:textId="77777777" w:rsidR="00C91D55" w:rsidRPr="00C91D55" w:rsidRDefault="00C91D55" w:rsidP="00C91D55">
      <w:pPr>
        <w:pStyle w:val="EndNoteBibliography"/>
        <w:spacing w:after="0"/>
      </w:pPr>
      <w:r w:rsidRPr="00C91D55">
        <w:t>5.</w:t>
      </w:r>
      <w:r w:rsidRPr="00C91D55">
        <w:tab/>
        <w:t xml:space="preserve">Peeters W, van den Brande R, Polinder S, Brazinova A, Steyerberg E, Lingsma HF. Epidemiology of traumatic brain injury in Europe. </w:t>
      </w:r>
      <w:r w:rsidRPr="00C91D55">
        <w:rPr>
          <w:i/>
        </w:rPr>
        <w:t>Acta Neurochirurgica</w:t>
      </w:r>
      <w:r w:rsidRPr="00C91D55">
        <w:t xml:space="preserve">. 2015;157(10):1683-1696. </w:t>
      </w:r>
    </w:p>
    <w:p w14:paraId="3940ADB1" w14:textId="77777777" w:rsidR="00C91D55" w:rsidRPr="00C91D55" w:rsidRDefault="00C91D55" w:rsidP="00C91D55">
      <w:pPr>
        <w:pStyle w:val="EndNoteBibliography"/>
        <w:spacing w:after="0"/>
      </w:pPr>
      <w:r w:rsidRPr="00C91D55">
        <w:t>6.</w:t>
      </w:r>
      <w:r w:rsidRPr="00C91D55">
        <w:tab/>
        <w:t xml:space="preserve">Brazinova A, Rehorcikova V, Taylor MS, et al. Epidemiology of traumatic brain injury in Europe: a living systematic review. </w:t>
      </w:r>
      <w:r w:rsidRPr="00C91D55">
        <w:rPr>
          <w:i/>
        </w:rPr>
        <w:t>Journal of Neurotrauma</w:t>
      </w:r>
      <w:r w:rsidRPr="00C91D55">
        <w:t>. 2016;</w:t>
      </w:r>
    </w:p>
    <w:p w14:paraId="0A3BF152" w14:textId="77777777" w:rsidR="00C91D55" w:rsidRPr="00C91D55" w:rsidRDefault="00C91D55" w:rsidP="00C91D55">
      <w:pPr>
        <w:pStyle w:val="EndNoteBibliography"/>
        <w:spacing w:after="0"/>
      </w:pPr>
      <w:r w:rsidRPr="00C91D55">
        <w:t>7.</w:t>
      </w:r>
      <w:r w:rsidRPr="00C91D55">
        <w:tab/>
        <w:t xml:space="preserve">Maas AI, Menon DK, Adelson PD, et al. Traumatic brain injury: integrated approaches to improve prevention, clinical care, and research. </w:t>
      </w:r>
      <w:r w:rsidRPr="00C91D55">
        <w:rPr>
          <w:i/>
        </w:rPr>
        <w:t>The Lancet Neurology</w:t>
      </w:r>
      <w:r w:rsidRPr="00C91D55">
        <w:t xml:space="preserve">. 2017;16(12):987. </w:t>
      </w:r>
    </w:p>
    <w:p w14:paraId="0B87A941" w14:textId="77777777" w:rsidR="00C91D55" w:rsidRPr="00C91D55" w:rsidRDefault="00C91D55" w:rsidP="00C91D55">
      <w:pPr>
        <w:pStyle w:val="EndNoteBibliography"/>
        <w:spacing w:after="0"/>
      </w:pPr>
      <w:r w:rsidRPr="00C91D55">
        <w:t>8.</w:t>
      </w:r>
      <w:r w:rsidRPr="00C91D55">
        <w:tab/>
        <w:t xml:space="preserve">Eid HO, Abu-Zidan FM. Biomechanics of road traffic collision injuries: a clinician's perspective. </w:t>
      </w:r>
      <w:r w:rsidRPr="00C91D55">
        <w:rPr>
          <w:i/>
        </w:rPr>
        <w:t>Singapore Medical Journal</w:t>
      </w:r>
      <w:r w:rsidRPr="00C91D55">
        <w:t xml:space="preserve">. 2007;48(7):693. </w:t>
      </w:r>
    </w:p>
    <w:p w14:paraId="12D8C6F2" w14:textId="77777777" w:rsidR="00C91D55" w:rsidRPr="00C91D55" w:rsidRDefault="00C91D55" w:rsidP="00C91D55">
      <w:pPr>
        <w:pStyle w:val="EndNoteBibliography"/>
        <w:spacing w:after="0"/>
      </w:pPr>
      <w:r w:rsidRPr="00C91D55">
        <w:t>9.</w:t>
      </w:r>
      <w:r w:rsidRPr="00C91D55">
        <w:tab/>
        <w:t xml:space="preserve">Ghajari M, Hellyer P, Sharp DJ. Computational modelling of traumatic brain injury predicts the location of chronic traumatic encephalopathy pathology. </w:t>
      </w:r>
      <w:r w:rsidRPr="00C91D55">
        <w:rPr>
          <w:i/>
        </w:rPr>
        <w:t>Brain</w:t>
      </w:r>
      <w:r w:rsidRPr="00C91D55">
        <w:t xml:space="preserve">. 2017;140(2):333-343. </w:t>
      </w:r>
    </w:p>
    <w:p w14:paraId="4A5A6074" w14:textId="77777777" w:rsidR="00C91D55" w:rsidRPr="00C91D55" w:rsidRDefault="00C91D55" w:rsidP="00C91D55">
      <w:pPr>
        <w:pStyle w:val="EndNoteBibliography"/>
        <w:spacing w:after="0"/>
      </w:pPr>
      <w:r w:rsidRPr="00C91D55">
        <w:t>10.</w:t>
      </w:r>
      <w:r w:rsidRPr="00C91D55">
        <w:tab/>
        <w:t xml:space="preserve">Department for Transport. Data from: Road accident in-depth studies (RAIDS). 2013. </w:t>
      </w:r>
    </w:p>
    <w:p w14:paraId="2C0D1AA0" w14:textId="77777777" w:rsidR="00C91D55" w:rsidRPr="00C91D55" w:rsidRDefault="00C91D55" w:rsidP="00C91D55">
      <w:pPr>
        <w:pStyle w:val="EndNoteBibliography"/>
        <w:spacing w:after="0"/>
      </w:pPr>
      <w:r w:rsidRPr="00C91D55">
        <w:t>11.</w:t>
      </w:r>
      <w:r w:rsidRPr="00C91D55">
        <w:tab/>
        <w:t xml:space="preserve">O'Neil C, Stubbs J, Ward R. </w:t>
      </w:r>
      <w:r w:rsidRPr="00C91D55">
        <w:rPr>
          <w:i/>
        </w:rPr>
        <w:t>Good Practice in Forensic Road Collision Investigation: A Practitioners Guide</w:t>
      </w:r>
      <w:r w:rsidRPr="00C91D55">
        <w:t xml:space="preserve">. 2019. </w:t>
      </w:r>
    </w:p>
    <w:p w14:paraId="0CE52BD8" w14:textId="77777777" w:rsidR="00C91D55" w:rsidRPr="00C91D55" w:rsidRDefault="00C91D55" w:rsidP="00C91D55">
      <w:pPr>
        <w:pStyle w:val="EndNoteBibliography"/>
        <w:spacing w:after="0"/>
      </w:pPr>
      <w:r w:rsidRPr="00C91D55">
        <w:t>12.</w:t>
      </w:r>
      <w:r w:rsidRPr="00C91D55">
        <w:tab/>
        <w:t xml:space="preserve">Evans L. Driver injury and fatality risk in two-car crashes versus mass ratio inferred using Newtonian mechanics. </w:t>
      </w:r>
      <w:r w:rsidRPr="00C91D55">
        <w:rPr>
          <w:i/>
        </w:rPr>
        <w:t>Accident Analysis &amp; Prevention</w:t>
      </w:r>
      <w:r w:rsidRPr="00C91D55">
        <w:t xml:space="preserve">. 1994;26(5):609-16. </w:t>
      </w:r>
    </w:p>
    <w:p w14:paraId="11FA779F" w14:textId="77777777" w:rsidR="00C91D55" w:rsidRPr="00C91D55" w:rsidRDefault="00C91D55" w:rsidP="00C91D55">
      <w:pPr>
        <w:pStyle w:val="EndNoteBibliography"/>
        <w:spacing w:after="0"/>
      </w:pPr>
      <w:r w:rsidRPr="00C91D55">
        <w:t>13.</w:t>
      </w:r>
      <w:r w:rsidRPr="00C91D55">
        <w:tab/>
        <w:t>Shelby SG. Delta-V as a measure of traffic conflict severity. 2011:</w:t>
      </w:r>
    </w:p>
    <w:p w14:paraId="1B2FFE1F" w14:textId="77777777" w:rsidR="00C91D55" w:rsidRPr="00C91D55" w:rsidRDefault="00C91D55" w:rsidP="00C91D55">
      <w:pPr>
        <w:pStyle w:val="EndNoteBibliography"/>
        <w:spacing w:after="0"/>
      </w:pPr>
      <w:r w:rsidRPr="00C91D55">
        <w:t>14.</w:t>
      </w:r>
      <w:r w:rsidRPr="00C91D55">
        <w:tab/>
        <w:t>Yoganandan N, Fitzharris M, Pintar F, et al. Demographics, Velocity Distributions and Impact Type as Predictors of AIS 4+ Head Injuries in Motor Vehicle Crashes. 2011:267.</w:t>
      </w:r>
    </w:p>
    <w:p w14:paraId="505B008F" w14:textId="77777777" w:rsidR="00C91D55" w:rsidRPr="00C91D55" w:rsidRDefault="00C91D55" w:rsidP="00C91D55">
      <w:pPr>
        <w:pStyle w:val="EndNoteBibliography"/>
        <w:spacing w:after="0"/>
      </w:pPr>
      <w:r w:rsidRPr="00C91D55">
        <w:t>15.</w:t>
      </w:r>
      <w:r w:rsidRPr="00C91D55">
        <w:tab/>
        <w:t xml:space="preserve">Greenspan LO, McLellan BA, Greig H. Abbreviated injury scale and injury severity score: A scoring chart. </w:t>
      </w:r>
      <w:r w:rsidRPr="00C91D55">
        <w:rPr>
          <w:i/>
        </w:rPr>
        <w:t>The Journal of trauma</w:t>
      </w:r>
      <w:r w:rsidRPr="00C91D55">
        <w:t xml:space="preserve">. 1985;25(1):60-4. </w:t>
      </w:r>
    </w:p>
    <w:p w14:paraId="4D37AE2F" w14:textId="77777777" w:rsidR="00C91D55" w:rsidRPr="00C91D55" w:rsidRDefault="00C91D55" w:rsidP="00C91D55">
      <w:pPr>
        <w:pStyle w:val="EndNoteBibliography"/>
        <w:spacing w:after="0"/>
      </w:pPr>
      <w:r w:rsidRPr="00C91D55">
        <w:lastRenderedPageBreak/>
        <w:t>16.</w:t>
      </w:r>
      <w:r w:rsidRPr="00C91D55">
        <w:tab/>
        <w:t>Gennarelli TA, Wodzin E. Abbreviated injury scale 2005: update 2008. 2008;</w:t>
      </w:r>
    </w:p>
    <w:p w14:paraId="744F8A97" w14:textId="77777777" w:rsidR="00C91D55" w:rsidRPr="00C91D55" w:rsidRDefault="00C91D55" w:rsidP="00C91D55">
      <w:pPr>
        <w:pStyle w:val="EndNoteBibliography"/>
        <w:spacing w:after="0"/>
      </w:pPr>
      <w:r w:rsidRPr="00C91D55">
        <w:t>17.</w:t>
      </w:r>
      <w:r w:rsidRPr="00C91D55">
        <w:tab/>
        <w:t xml:space="preserve">Viano D, Parenteau C. Concussion, Diffuse Axonal Injury and AIS4+ Head Injury in Motor Vehicle Crashes. </w:t>
      </w:r>
      <w:r w:rsidRPr="00C91D55">
        <w:rPr>
          <w:i/>
        </w:rPr>
        <w:t>Traffic Injury Prevention</w:t>
      </w:r>
      <w:r w:rsidRPr="00C91D55">
        <w:t>. 2015;16(8)</w:t>
      </w:r>
    </w:p>
    <w:p w14:paraId="6844EC63" w14:textId="77777777" w:rsidR="00C91D55" w:rsidRPr="00C91D55" w:rsidRDefault="00C91D55" w:rsidP="00C91D55">
      <w:pPr>
        <w:pStyle w:val="EndNoteBibliography"/>
        <w:spacing w:after="0"/>
      </w:pPr>
      <w:r w:rsidRPr="00C91D55">
        <w:t>18.</w:t>
      </w:r>
      <w:r w:rsidRPr="00C91D55">
        <w:tab/>
        <w:t xml:space="preserve">Adams VI, Carrubba C. The Abbreviated Injury Scale: application to autopsy data. </w:t>
      </w:r>
      <w:r w:rsidRPr="00C91D55">
        <w:rPr>
          <w:i/>
        </w:rPr>
        <w:t>The American journal of forensic medicine and pathology</w:t>
      </w:r>
      <w:r w:rsidRPr="00C91D55">
        <w:t xml:space="preserve">. 1998;19(3):246-51. </w:t>
      </w:r>
    </w:p>
    <w:p w14:paraId="13721FFA" w14:textId="77777777" w:rsidR="00C91D55" w:rsidRPr="00C91D55" w:rsidRDefault="00C91D55" w:rsidP="00C91D55">
      <w:pPr>
        <w:pStyle w:val="EndNoteBibliography"/>
        <w:spacing w:after="0"/>
      </w:pPr>
      <w:r w:rsidRPr="00C91D55">
        <w:t>19.</w:t>
      </w:r>
      <w:r w:rsidRPr="00C91D55">
        <w:tab/>
        <w:t>Barnes J, Hassan A, Cuerden R, Cookson R, Kohlhofer J. Comparison of injury severity between AIS 2005 and AIS 1990 in a large injury database. Association for the Advancement of Automotive Medicine; 2009:83.</w:t>
      </w:r>
    </w:p>
    <w:p w14:paraId="145B762C" w14:textId="77777777" w:rsidR="00C91D55" w:rsidRPr="00C91D55" w:rsidRDefault="00C91D55" w:rsidP="00C91D55">
      <w:pPr>
        <w:pStyle w:val="EndNoteBibliography"/>
        <w:spacing w:after="0"/>
      </w:pPr>
      <w:r w:rsidRPr="00C91D55">
        <w:t>20.</w:t>
      </w:r>
      <w:r w:rsidRPr="00C91D55">
        <w:tab/>
        <w:t>Carroll CP, Cochran JA, Price JP, Guse CE, Wang MC. The AIS-2005 revision in severe traumatic brain injury: mission accomplished or problems for future research? 2010:</w:t>
      </w:r>
    </w:p>
    <w:p w14:paraId="5FE4CC3C" w14:textId="77777777" w:rsidR="00C91D55" w:rsidRPr="00C91D55" w:rsidRDefault="00C91D55" w:rsidP="00C91D55">
      <w:pPr>
        <w:pStyle w:val="EndNoteBibliography"/>
        <w:spacing w:after="0"/>
      </w:pPr>
      <w:r w:rsidRPr="00C91D55">
        <w:t>21.</w:t>
      </w:r>
      <w:r w:rsidRPr="00C91D55">
        <w:tab/>
        <w:t xml:space="preserve">Urban JE, Whitlow CT, Edgerton CA, Powers AK, Maldjian JA, Stitzel JD. Motor vehicle crash-related subdural hematoma from real-world head impact data. </w:t>
      </w:r>
      <w:r w:rsidRPr="00C91D55">
        <w:rPr>
          <w:i/>
        </w:rPr>
        <w:t>Journal of Neurotrauma</w:t>
      </w:r>
      <w:r w:rsidRPr="00C91D55">
        <w:t xml:space="preserve">. 2012;29(18):2774-81. </w:t>
      </w:r>
    </w:p>
    <w:p w14:paraId="4B4C6455" w14:textId="77777777" w:rsidR="00C91D55" w:rsidRPr="00C91D55" w:rsidRDefault="00C91D55" w:rsidP="00C91D55">
      <w:pPr>
        <w:pStyle w:val="EndNoteBibliography"/>
        <w:spacing w:after="0"/>
      </w:pPr>
      <w:r w:rsidRPr="00C91D55">
        <w:t>22.</w:t>
      </w:r>
      <w:r w:rsidRPr="00C91D55">
        <w:tab/>
        <w:t xml:space="preserve">Urban J, Whitlow C, Stitzel J. Investigation of intraventricular hemorrhage volume in motor vehicle crash occupants. </w:t>
      </w:r>
      <w:r w:rsidRPr="00C91D55">
        <w:rPr>
          <w:i/>
        </w:rPr>
        <w:t>Trauma Cases and Reviews</w:t>
      </w:r>
      <w:r w:rsidRPr="00C91D55">
        <w:t>. 2015;1(4)</w:t>
      </w:r>
    </w:p>
    <w:p w14:paraId="701C0DA2" w14:textId="77777777" w:rsidR="00C91D55" w:rsidRPr="00C91D55" w:rsidRDefault="00C91D55" w:rsidP="00C91D55">
      <w:pPr>
        <w:pStyle w:val="EndNoteBibliography"/>
        <w:spacing w:after="0"/>
      </w:pPr>
      <w:r w:rsidRPr="00C91D55">
        <w:t>23.</w:t>
      </w:r>
      <w:r w:rsidRPr="00C91D55">
        <w:tab/>
        <w:t xml:space="preserve">Ndiaye A, Tardy H, Pédrono G, Paget L, Thélot B, Gadegbeku B. Trauma brain injury following a road traffic accident: Data from the Rhône Register, France. </w:t>
      </w:r>
      <w:r w:rsidRPr="00C91D55">
        <w:rPr>
          <w:i/>
        </w:rPr>
        <w:t>Revue d'Épidémiologie et de Santé Publique</w:t>
      </w:r>
      <w:r w:rsidRPr="00C91D55">
        <w:t>. 2018;(330)</w:t>
      </w:r>
    </w:p>
    <w:p w14:paraId="6A679D02" w14:textId="77777777" w:rsidR="00C91D55" w:rsidRPr="00C91D55" w:rsidRDefault="00C91D55" w:rsidP="00C91D55">
      <w:pPr>
        <w:pStyle w:val="EndNoteBibliography"/>
        <w:spacing w:after="0"/>
      </w:pPr>
      <w:r w:rsidRPr="00C91D55">
        <w:t>24.</w:t>
      </w:r>
      <w:r w:rsidRPr="00C91D55">
        <w:tab/>
        <w:t xml:space="preserve">Javouhey E, Guerin A, Chiron M. Incidence and risk factors of severe traumatic brain injury from road accidents. </w:t>
      </w:r>
      <w:r w:rsidRPr="00C91D55">
        <w:rPr>
          <w:i/>
        </w:rPr>
        <w:t>Accident Analysis and Prevention</w:t>
      </w:r>
      <w:r w:rsidRPr="00C91D55">
        <w:t xml:space="preserve">. 2006;38:225-233. </w:t>
      </w:r>
    </w:p>
    <w:p w14:paraId="216A4B0E" w14:textId="77777777" w:rsidR="00C91D55" w:rsidRPr="00C91D55" w:rsidRDefault="00C91D55" w:rsidP="00C91D55">
      <w:pPr>
        <w:pStyle w:val="EndNoteBibliography"/>
        <w:spacing w:after="0"/>
      </w:pPr>
      <w:r w:rsidRPr="00C91D55">
        <w:t>25.</w:t>
      </w:r>
      <w:r w:rsidRPr="00C91D55">
        <w:tab/>
        <w:t xml:space="preserve">Peng Y, Chen Y, Yang J, Otte D, Willinger R. A study of pedestrian and bicyclist exposure to head injury in passenger car collisions based on accident data and simulations. </w:t>
      </w:r>
      <w:r w:rsidRPr="00C91D55">
        <w:rPr>
          <w:i/>
        </w:rPr>
        <w:t>Safety Science</w:t>
      </w:r>
      <w:r w:rsidRPr="00C91D55">
        <w:t xml:space="preserve">. 2012;50(9):1749-1759. </w:t>
      </w:r>
    </w:p>
    <w:p w14:paraId="0B416D74" w14:textId="77777777" w:rsidR="00C91D55" w:rsidRPr="00C91D55" w:rsidRDefault="00C91D55" w:rsidP="00C91D55">
      <w:pPr>
        <w:pStyle w:val="EndNoteBibliography"/>
        <w:spacing w:after="0"/>
      </w:pPr>
      <w:r w:rsidRPr="00C91D55">
        <w:t>26.</w:t>
      </w:r>
      <w:r w:rsidRPr="00C91D55">
        <w:tab/>
        <w:t xml:space="preserve">Leo C, Klug C, Ohlin M, Bos NM, Davidse RJ, Linder A. Analysis of Swedish and Dutch accident data on cyclist injuries in cyclist-car collisions. . </w:t>
      </w:r>
      <w:r w:rsidRPr="00C91D55">
        <w:rPr>
          <w:i/>
        </w:rPr>
        <w:t>Traffic Injury Prevention</w:t>
      </w:r>
      <w:r w:rsidRPr="00C91D55">
        <w:t xml:space="preserve">. 2019;13:1-3. </w:t>
      </w:r>
    </w:p>
    <w:p w14:paraId="784A6677" w14:textId="77777777" w:rsidR="00C91D55" w:rsidRPr="00C91D55" w:rsidRDefault="00C91D55" w:rsidP="00C91D55">
      <w:pPr>
        <w:pStyle w:val="EndNoteBibliography"/>
        <w:spacing w:after="0"/>
      </w:pPr>
      <w:r w:rsidRPr="00C91D55">
        <w:t>27.</w:t>
      </w:r>
      <w:r w:rsidRPr="00C91D55">
        <w:tab/>
        <w:t>Malec JF, Brown AW, Leibson CL, et al. The mayo classification system for traumatic brain injury severity.</w:t>
      </w:r>
      <w:r w:rsidRPr="00C91D55">
        <w:rPr>
          <w:i/>
        </w:rPr>
        <w:t xml:space="preserve"> Journal of Neurotrauma</w:t>
      </w:r>
      <w:r w:rsidRPr="00C91D55">
        <w:t xml:space="preserve">. 2007;24(9):1417-1424. </w:t>
      </w:r>
    </w:p>
    <w:p w14:paraId="03000724" w14:textId="77777777" w:rsidR="00C91D55" w:rsidRPr="00C91D55" w:rsidRDefault="00C91D55" w:rsidP="00C91D55">
      <w:pPr>
        <w:pStyle w:val="EndNoteBibliography"/>
        <w:spacing w:after="0"/>
      </w:pPr>
      <w:r w:rsidRPr="00C91D55">
        <w:t>28.</w:t>
      </w:r>
      <w:r w:rsidRPr="00C91D55">
        <w:tab/>
        <w:t xml:space="preserve">Department for Transport. Data from: STATS19 Road Safety Data 2013-2019. 2019. </w:t>
      </w:r>
    </w:p>
    <w:p w14:paraId="3994EED7" w14:textId="77777777" w:rsidR="00C91D55" w:rsidRPr="00C91D55" w:rsidRDefault="00C91D55" w:rsidP="00C91D55">
      <w:pPr>
        <w:pStyle w:val="EndNoteBibliography"/>
        <w:spacing w:after="0"/>
      </w:pPr>
      <w:r w:rsidRPr="00C91D55">
        <w:t>29.</w:t>
      </w:r>
      <w:r w:rsidRPr="00C91D55">
        <w:tab/>
        <w:t xml:space="preserve">Therneau T, Atkinson B, Ripley B. rpart: Recursive Partitioning and Regression Trees R Package. </w:t>
      </w:r>
    </w:p>
    <w:p w14:paraId="4040351F" w14:textId="77777777" w:rsidR="00C91D55" w:rsidRPr="00C91D55" w:rsidRDefault="00C91D55" w:rsidP="00C91D55">
      <w:pPr>
        <w:pStyle w:val="EndNoteBibliography"/>
        <w:spacing w:after="0"/>
      </w:pPr>
      <w:r w:rsidRPr="00C91D55">
        <w:t>30.</w:t>
      </w:r>
      <w:r w:rsidRPr="00C91D55">
        <w:tab/>
        <w:t xml:space="preserve">Flannagan C, Green P, Klinich K, et al. </w:t>
      </w:r>
      <w:r w:rsidRPr="00C91D55">
        <w:rPr>
          <w:i/>
        </w:rPr>
        <w:t>Mutual Recognition Methodology Development</w:t>
      </w:r>
      <w:r w:rsidRPr="00C91D55">
        <w:t xml:space="preserve">. 2014. </w:t>
      </w:r>
    </w:p>
    <w:p w14:paraId="6C40E917" w14:textId="77777777" w:rsidR="00C91D55" w:rsidRPr="00C91D55" w:rsidRDefault="00C91D55" w:rsidP="00C91D55">
      <w:pPr>
        <w:pStyle w:val="EndNoteBibliography"/>
        <w:spacing w:after="0"/>
      </w:pPr>
      <w:r w:rsidRPr="00C91D55">
        <w:lastRenderedPageBreak/>
        <w:t>31.</w:t>
      </w:r>
      <w:r w:rsidRPr="00C91D55">
        <w:tab/>
        <w:t xml:space="preserve">Viano DC, Parenteau CS. Injury risks in frontal crashes by delta V and body region with focus on head injuries in low-speed collisions. </w:t>
      </w:r>
      <w:r w:rsidRPr="00C91D55">
        <w:rPr>
          <w:i/>
        </w:rPr>
        <w:t>Traffic Injury Prevention</w:t>
      </w:r>
      <w:r w:rsidRPr="00C91D55">
        <w:t xml:space="preserve">. 2010;11(4):382-90. </w:t>
      </w:r>
    </w:p>
    <w:p w14:paraId="2151F366" w14:textId="77777777" w:rsidR="00C91D55" w:rsidRPr="00C91D55" w:rsidRDefault="00C91D55" w:rsidP="00C91D55">
      <w:pPr>
        <w:pStyle w:val="EndNoteBibliography"/>
        <w:spacing w:after="0"/>
      </w:pPr>
      <w:r w:rsidRPr="00C91D55">
        <w:t>32.</w:t>
      </w:r>
      <w:r w:rsidRPr="00C91D55">
        <w:tab/>
        <w:t xml:space="preserve">Weaver CS, Olinger ML, Williams S, Brizendine EJ, Bock H. An analysis of Delta V and brain injury in motorsports crashes. </w:t>
      </w:r>
      <w:r w:rsidRPr="00C91D55">
        <w:rPr>
          <w:i/>
        </w:rPr>
        <w:t>Annals of Emergency Medicine</w:t>
      </w:r>
      <w:r w:rsidRPr="00C91D55">
        <w:t xml:space="preserve">. 2004;44(4):127. </w:t>
      </w:r>
    </w:p>
    <w:p w14:paraId="1397BCE4" w14:textId="77777777" w:rsidR="00C91D55" w:rsidRPr="00C91D55" w:rsidRDefault="00C91D55" w:rsidP="00C91D55">
      <w:pPr>
        <w:pStyle w:val="EndNoteBibliography"/>
        <w:spacing w:after="0"/>
      </w:pPr>
      <w:r w:rsidRPr="00C91D55">
        <w:t>33.</w:t>
      </w:r>
      <w:r w:rsidRPr="00C91D55">
        <w:tab/>
        <w:t>McHenry BG. The Algorithms of CRASH. 2001:</w:t>
      </w:r>
    </w:p>
    <w:p w14:paraId="6F2FF85D" w14:textId="77777777" w:rsidR="00C91D55" w:rsidRPr="00C91D55" w:rsidRDefault="00C91D55" w:rsidP="00C91D55">
      <w:pPr>
        <w:pStyle w:val="EndNoteBibliography"/>
        <w:spacing w:after="0"/>
      </w:pPr>
      <w:r w:rsidRPr="00C91D55">
        <w:t>34.</w:t>
      </w:r>
      <w:r w:rsidRPr="00C91D55">
        <w:tab/>
        <w:t xml:space="preserve">Ward R, Dunn C. AiDamage Manual. Ai Training Services Ltd. </w:t>
      </w:r>
    </w:p>
    <w:p w14:paraId="315FB048" w14:textId="77777777" w:rsidR="00C91D55" w:rsidRPr="00C91D55" w:rsidRDefault="00C91D55" w:rsidP="00C91D55">
      <w:pPr>
        <w:pStyle w:val="EndNoteBibliography"/>
        <w:spacing w:after="0"/>
      </w:pPr>
      <w:r w:rsidRPr="00C91D55">
        <w:t>35.</w:t>
      </w:r>
      <w:r w:rsidRPr="00C91D55">
        <w:tab/>
        <w:t xml:space="preserve">James Lenard BH, Pete Thomas. </w:t>
      </w:r>
      <w:r w:rsidRPr="00C91D55">
        <w:rPr>
          <w:i/>
        </w:rPr>
        <w:t>The statistical accuracy of Delta-V in systematic field accident studies</w:t>
      </w:r>
      <w:r w:rsidRPr="00C91D55">
        <w:t xml:space="preserve">. 2000. </w:t>
      </w:r>
    </w:p>
    <w:p w14:paraId="2E4E8C56" w14:textId="77777777" w:rsidR="00C91D55" w:rsidRPr="00C91D55" w:rsidRDefault="00C91D55" w:rsidP="00C91D55">
      <w:pPr>
        <w:pStyle w:val="EndNoteBibliography"/>
        <w:spacing w:after="0"/>
      </w:pPr>
      <w:r w:rsidRPr="00C91D55">
        <w:t>36.</w:t>
      </w:r>
      <w:r w:rsidRPr="00C91D55">
        <w:tab/>
        <w:t xml:space="preserve">Altman DG. </w:t>
      </w:r>
      <w:r w:rsidRPr="00C91D55">
        <w:rPr>
          <w:i/>
        </w:rPr>
        <w:t>Practical Statistics for Medical Research</w:t>
      </w:r>
      <w:r w:rsidRPr="00C91D55">
        <w:t>. Chapman and Hall; 1991.</w:t>
      </w:r>
    </w:p>
    <w:p w14:paraId="5C46145E" w14:textId="77777777" w:rsidR="00C91D55" w:rsidRPr="00C91D55" w:rsidRDefault="00C91D55" w:rsidP="00C91D55">
      <w:pPr>
        <w:pStyle w:val="EndNoteBibliography"/>
        <w:spacing w:after="0"/>
      </w:pPr>
      <w:r w:rsidRPr="00C91D55">
        <w:t>37.</w:t>
      </w:r>
      <w:r w:rsidRPr="00C91D55">
        <w:tab/>
        <w:t xml:space="preserve">Agresti A. Chi-Squared Tests of Independence. </w:t>
      </w:r>
      <w:r w:rsidRPr="00C91D55">
        <w:rPr>
          <w:i/>
        </w:rPr>
        <w:t>An Introduction to Categorical Data Analysis</w:t>
      </w:r>
      <w:r w:rsidRPr="00C91D55">
        <w:t>. John Wiley &amp; Sons Hoboken; 2007:34-41.</w:t>
      </w:r>
    </w:p>
    <w:p w14:paraId="10E2EFB4" w14:textId="77777777" w:rsidR="00C91D55" w:rsidRPr="00C91D55" w:rsidRDefault="00C91D55" w:rsidP="00C91D55">
      <w:pPr>
        <w:pStyle w:val="EndNoteBibliography"/>
        <w:spacing w:after="0"/>
      </w:pPr>
      <w:r w:rsidRPr="00C91D55">
        <w:t>38.</w:t>
      </w:r>
      <w:r w:rsidRPr="00C91D55">
        <w:tab/>
        <w:t>Bokeh Development Team. Bokeh: Python library for interactive visualization. 2020.</w:t>
      </w:r>
    </w:p>
    <w:p w14:paraId="114C5F46" w14:textId="77777777" w:rsidR="00C91D55" w:rsidRPr="00C91D55" w:rsidRDefault="00C91D55" w:rsidP="00C91D55">
      <w:pPr>
        <w:pStyle w:val="EndNoteBibliography"/>
        <w:spacing w:after="0"/>
      </w:pPr>
      <w:r w:rsidRPr="00C91D55">
        <w:t>39.</w:t>
      </w:r>
      <w:r w:rsidRPr="00C91D55">
        <w:tab/>
        <w:t xml:space="preserve">Carpenter J, Bithell J. Bootstrap confidence intervals: when, which, what? A practical guide for medical statisticians. </w:t>
      </w:r>
      <w:r w:rsidRPr="00C91D55">
        <w:rPr>
          <w:i/>
        </w:rPr>
        <w:t>Statistics in Medicine</w:t>
      </w:r>
      <w:r w:rsidRPr="00C91D55">
        <w:t xml:space="preserve">. 2000;19(9):1141-64. </w:t>
      </w:r>
    </w:p>
    <w:p w14:paraId="3F33F628" w14:textId="77777777" w:rsidR="00C91D55" w:rsidRPr="00C91D55" w:rsidRDefault="00C91D55" w:rsidP="00C91D55">
      <w:pPr>
        <w:pStyle w:val="EndNoteBibliography"/>
        <w:spacing w:after="0"/>
      </w:pPr>
      <w:r w:rsidRPr="00C91D55">
        <w:t>40.</w:t>
      </w:r>
      <w:r w:rsidRPr="00C91D55">
        <w:tab/>
        <w:t xml:space="preserve">Efron B. Better Bootstrap Confidence Intervals. </w:t>
      </w:r>
      <w:r w:rsidRPr="00C91D55">
        <w:rPr>
          <w:i/>
        </w:rPr>
        <w:t>Journal of the American Statistical Association</w:t>
      </w:r>
      <w:r w:rsidRPr="00C91D55">
        <w:t xml:space="preserve">. 1987;82(397):171-185. </w:t>
      </w:r>
    </w:p>
    <w:p w14:paraId="53E4E9CD" w14:textId="77777777" w:rsidR="00C91D55" w:rsidRPr="00C91D55" w:rsidRDefault="00C91D55" w:rsidP="00C91D55">
      <w:pPr>
        <w:pStyle w:val="EndNoteBibliography"/>
        <w:spacing w:after="0"/>
      </w:pPr>
      <w:r w:rsidRPr="00C91D55">
        <w:t>41.</w:t>
      </w:r>
      <w:r w:rsidRPr="00C91D55">
        <w:tab/>
        <w:t xml:space="preserve">Mann HB, Whitney DR. On a Test of Whether one of Two Random Variables is Stochastically Larger than the Other. </w:t>
      </w:r>
      <w:r w:rsidRPr="00C91D55">
        <w:rPr>
          <w:i/>
        </w:rPr>
        <w:t>Annals of Mathematical Statistics</w:t>
      </w:r>
      <w:r w:rsidRPr="00C91D55">
        <w:t xml:space="preserve">. 1947;18(1):50-60. </w:t>
      </w:r>
    </w:p>
    <w:p w14:paraId="257D2C5F" w14:textId="77777777" w:rsidR="00C91D55" w:rsidRPr="00C91D55" w:rsidRDefault="00C91D55" w:rsidP="00C91D55">
      <w:pPr>
        <w:pStyle w:val="EndNoteBibliography"/>
        <w:spacing w:after="0"/>
      </w:pPr>
      <w:r w:rsidRPr="00C91D55">
        <w:t>42.</w:t>
      </w:r>
      <w:r w:rsidRPr="00C91D55">
        <w:tab/>
        <w:t xml:space="preserve">Berkson J. Application of the logistic function to bio-assay. </w:t>
      </w:r>
      <w:r w:rsidRPr="00C91D55">
        <w:rPr>
          <w:i/>
        </w:rPr>
        <w:t>Journal of the American Statistical Association</w:t>
      </w:r>
      <w:r w:rsidRPr="00C91D55">
        <w:t xml:space="preserve">. 1944;39(227):357-65. </w:t>
      </w:r>
    </w:p>
    <w:p w14:paraId="21868B95" w14:textId="77777777" w:rsidR="00C91D55" w:rsidRPr="00C91D55" w:rsidRDefault="00C91D55" w:rsidP="00C91D55">
      <w:pPr>
        <w:pStyle w:val="EndNoteBibliography"/>
        <w:spacing w:after="0"/>
      </w:pPr>
      <w:r w:rsidRPr="00C91D55">
        <w:t>43.</w:t>
      </w:r>
      <w:r w:rsidRPr="00C91D55">
        <w:tab/>
        <w:t xml:space="preserve">Savolainen PT, Mannering FL, Lord D, Quddus MA. The statistical analysis of highway crash-injury severities: a review and assessment of methodological alternatives. </w:t>
      </w:r>
      <w:r w:rsidRPr="00C91D55">
        <w:rPr>
          <w:i/>
        </w:rPr>
        <w:t>Accident Analysis &amp; Prevention</w:t>
      </w:r>
      <w:r w:rsidRPr="00C91D55">
        <w:t xml:space="preserve">. 2011;43(5):1666-76. </w:t>
      </w:r>
    </w:p>
    <w:p w14:paraId="58145A0D" w14:textId="77777777" w:rsidR="00C91D55" w:rsidRPr="00C91D55" w:rsidRDefault="00C91D55" w:rsidP="00C91D55">
      <w:pPr>
        <w:pStyle w:val="EndNoteBibliography"/>
        <w:spacing w:after="0"/>
      </w:pPr>
      <w:r w:rsidRPr="00C91D55">
        <w:t>44.</w:t>
      </w:r>
      <w:r w:rsidRPr="00C91D55">
        <w:tab/>
        <w:t xml:space="preserve">Weaver AA, Talton JW, Barnard RT, Schoell SL, Swett KR, Stitzel JD. Estimated injury risk for specific injuries and body regions in frontal motor vehicle crashes. </w:t>
      </w:r>
      <w:r w:rsidRPr="00C91D55">
        <w:rPr>
          <w:i/>
        </w:rPr>
        <w:t>Traffic Injury Prevention</w:t>
      </w:r>
      <w:r w:rsidRPr="00C91D55">
        <w:t xml:space="preserve">. 2015;16(1):108-16. </w:t>
      </w:r>
    </w:p>
    <w:p w14:paraId="66A7F73D" w14:textId="77777777" w:rsidR="00C91D55" w:rsidRPr="00C91D55" w:rsidRDefault="00C91D55" w:rsidP="00C91D55">
      <w:pPr>
        <w:pStyle w:val="EndNoteBibliography"/>
        <w:spacing w:after="0"/>
      </w:pPr>
      <w:r w:rsidRPr="00C91D55">
        <w:t>45.</w:t>
      </w:r>
      <w:r w:rsidRPr="00C91D55">
        <w:tab/>
        <w:t xml:space="preserve">Peduzzi P, Concato J, Kemper E, Holford TR, Feinstein AR. A simulation study of the number of events per variable in logistic regression analysis. </w:t>
      </w:r>
      <w:r w:rsidRPr="00C91D55">
        <w:rPr>
          <w:i/>
        </w:rPr>
        <w:t xml:space="preserve">Journal of Clinical Epidemiology </w:t>
      </w:r>
      <w:r w:rsidRPr="00C91D55">
        <w:t xml:space="preserve">1996;49(12):1373-9. </w:t>
      </w:r>
    </w:p>
    <w:p w14:paraId="23949152" w14:textId="77777777" w:rsidR="00C91D55" w:rsidRPr="00C91D55" w:rsidRDefault="00C91D55" w:rsidP="00C91D55">
      <w:pPr>
        <w:pStyle w:val="EndNoteBibliography"/>
        <w:spacing w:after="0"/>
      </w:pPr>
      <w:r w:rsidRPr="00C91D55">
        <w:t>46.</w:t>
      </w:r>
      <w:r w:rsidRPr="00C91D55">
        <w:tab/>
        <w:t xml:space="preserve">Pedregosa F, Varoquaux G, Gramfort A, et al. Scikit-learn: Machine Learning in Python. </w:t>
      </w:r>
      <w:r w:rsidRPr="00C91D55">
        <w:rPr>
          <w:i/>
        </w:rPr>
        <w:t>Journal of Machine Learning Research</w:t>
      </w:r>
      <w:r w:rsidRPr="00C91D55">
        <w:t xml:space="preserve">. 2011;12:2825-2830. </w:t>
      </w:r>
    </w:p>
    <w:p w14:paraId="797C8111" w14:textId="77777777" w:rsidR="00C91D55" w:rsidRPr="00C91D55" w:rsidRDefault="00C91D55" w:rsidP="00C91D55">
      <w:pPr>
        <w:pStyle w:val="EndNoteBibliography"/>
        <w:spacing w:after="0"/>
      </w:pPr>
      <w:r w:rsidRPr="00C91D55">
        <w:t>47.</w:t>
      </w:r>
      <w:r w:rsidRPr="00C91D55">
        <w:tab/>
        <w:t xml:space="preserve">Siegkas P, Sharp DJ, Ghajari M. The traumatic brain injury mitigation effects of a new viscoelastic add-on liner. </w:t>
      </w:r>
      <w:r w:rsidRPr="00C91D55">
        <w:rPr>
          <w:i/>
        </w:rPr>
        <w:t>Scientific Reports</w:t>
      </w:r>
      <w:r w:rsidRPr="00C91D55">
        <w:t xml:space="preserve">. 2019;9(1):1. </w:t>
      </w:r>
    </w:p>
    <w:p w14:paraId="22B317B1" w14:textId="77777777" w:rsidR="00C91D55" w:rsidRPr="00C91D55" w:rsidRDefault="00C91D55" w:rsidP="00C91D55">
      <w:pPr>
        <w:pStyle w:val="EndNoteBibliography"/>
        <w:spacing w:after="0"/>
      </w:pPr>
      <w:r w:rsidRPr="00C91D55">
        <w:lastRenderedPageBreak/>
        <w:t>48.</w:t>
      </w:r>
      <w:r w:rsidRPr="00C91D55">
        <w:tab/>
        <w:t xml:space="preserve">Li G, Wang F, Otte D, Simms C. Characteristics of pedestrian head injuries observed from real world collision data. </w:t>
      </w:r>
      <w:r w:rsidRPr="00C91D55">
        <w:rPr>
          <w:i/>
        </w:rPr>
        <w:t>Accident Analysis and Prevention</w:t>
      </w:r>
      <w:r w:rsidRPr="00C91D55">
        <w:t xml:space="preserve">. 2019;129:362–366. </w:t>
      </w:r>
    </w:p>
    <w:p w14:paraId="0BE537BC" w14:textId="77777777" w:rsidR="00C91D55" w:rsidRPr="00C91D55" w:rsidRDefault="00C91D55" w:rsidP="00C91D55">
      <w:pPr>
        <w:pStyle w:val="EndNoteBibliography"/>
        <w:spacing w:after="0"/>
      </w:pPr>
      <w:r w:rsidRPr="00C91D55">
        <w:t>49.</w:t>
      </w:r>
      <w:r w:rsidRPr="00C91D55">
        <w:tab/>
        <w:t>Leijdesdorff H, Gillissen S, Schipper I, Krijnen P. Injury pattern and injury severity of in-hospital deceased road traffic accident victims in the Netherlands: Dutch road traffic accidents fatalities.</w:t>
      </w:r>
      <w:r w:rsidRPr="00C91D55">
        <w:rPr>
          <w:i/>
        </w:rPr>
        <w:t xml:space="preserve"> World Journal of Surgery</w:t>
      </w:r>
      <w:r w:rsidRPr="00C91D55">
        <w:t xml:space="preserve">. 2020:1-8. </w:t>
      </w:r>
    </w:p>
    <w:p w14:paraId="34FE5B4B" w14:textId="77777777" w:rsidR="00C91D55" w:rsidRPr="00C91D55" w:rsidRDefault="00C91D55" w:rsidP="00C91D55">
      <w:pPr>
        <w:pStyle w:val="EndNoteBibliography"/>
        <w:spacing w:after="0"/>
      </w:pPr>
      <w:r w:rsidRPr="00C91D55">
        <w:t>50.</w:t>
      </w:r>
      <w:r w:rsidRPr="00C91D55">
        <w:tab/>
        <w:t xml:space="preserve">Dodds N, Johnson R, Walton B, et al. Evaluating the impact of cycle helmet use on severe traumatic brain injury and death in a national cohort of over 11000 pedal cyclists: a retrospective study from the NHS England Trauma Audit and Research Network dataset. </w:t>
      </w:r>
      <w:r w:rsidRPr="00C91D55">
        <w:rPr>
          <w:i/>
        </w:rPr>
        <w:t>BMJ open</w:t>
      </w:r>
      <w:r w:rsidRPr="00C91D55">
        <w:t xml:space="preserve">. 2019;9(9):e027845. </w:t>
      </w:r>
    </w:p>
    <w:p w14:paraId="401292CF" w14:textId="77777777" w:rsidR="00C91D55" w:rsidRPr="00C91D55" w:rsidRDefault="00C91D55" w:rsidP="00C91D55">
      <w:pPr>
        <w:pStyle w:val="EndNoteBibliography"/>
        <w:spacing w:after="0"/>
      </w:pPr>
      <w:r w:rsidRPr="00C91D55">
        <w:t>51.</w:t>
      </w:r>
      <w:r w:rsidRPr="00C91D55">
        <w:tab/>
        <w:t>Ito D, Yamada H, Oida K, Mizuno K. Finite element analysis of kinematic behavior of cyclist and performance of cyclist helmet for human head injury in vehicle-to-cyclist collision. 2014:119-131.</w:t>
      </w:r>
    </w:p>
    <w:p w14:paraId="6D2C90AF" w14:textId="77777777" w:rsidR="00C91D55" w:rsidRPr="00C91D55" w:rsidRDefault="00C91D55" w:rsidP="00C91D55">
      <w:pPr>
        <w:pStyle w:val="EndNoteBibliography"/>
        <w:spacing w:after="0"/>
      </w:pPr>
      <w:r w:rsidRPr="00C91D55">
        <w:t>52.</w:t>
      </w:r>
      <w:r w:rsidRPr="00C91D55">
        <w:tab/>
        <w:t xml:space="preserve">Gennarelli TA, Thibault LE. Biomechanics of acute subdural hematoma. </w:t>
      </w:r>
      <w:r w:rsidRPr="00C91D55">
        <w:rPr>
          <w:i/>
        </w:rPr>
        <w:t>The Journal of trauma</w:t>
      </w:r>
      <w:r w:rsidRPr="00C91D55">
        <w:t xml:space="preserve">. 1982;22(8):680-686. </w:t>
      </w:r>
    </w:p>
    <w:p w14:paraId="3462D675" w14:textId="77777777" w:rsidR="00C91D55" w:rsidRPr="00C91D55" w:rsidRDefault="00C91D55" w:rsidP="00C91D55">
      <w:pPr>
        <w:pStyle w:val="EndNoteBibliography"/>
        <w:spacing w:after="0"/>
      </w:pPr>
      <w:r w:rsidRPr="00C91D55">
        <w:t>53.</w:t>
      </w:r>
      <w:r w:rsidRPr="00C91D55">
        <w:tab/>
        <w:t xml:space="preserve">Lee M-C, Melvin JW, Ueno K. Finite element analysis of traumatic subdural hematoma. </w:t>
      </w:r>
      <w:r w:rsidRPr="00C91D55">
        <w:rPr>
          <w:i/>
        </w:rPr>
        <w:t>SAE Transactions</w:t>
      </w:r>
      <w:r w:rsidRPr="00C91D55">
        <w:t xml:space="preserve">. 1987:1377-1387. </w:t>
      </w:r>
    </w:p>
    <w:p w14:paraId="2C5E6C49" w14:textId="77777777" w:rsidR="00C91D55" w:rsidRPr="00C91D55" w:rsidRDefault="00C91D55" w:rsidP="00C91D55">
      <w:pPr>
        <w:pStyle w:val="EndNoteBibliography"/>
        <w:spacing w:after="0"/>
      </w:pPr>
      <w:r w:rsidRPr="00C91D55">
        <w:t>54.</w:t>
      </w:r>
      <w:r w:rsidRPr="00C91D55">
        <w:tab/>
        <w:t xml:space="preserve">Huang D, Abe T, Kojima K, et al. Intracystic hemorrhage of the middle fossa arachnoid cyst and subdural hematoma caused by ruptured middle cerebral artery aneurysm. </w:t>
      </w:r>
      <w:r w:rsidRPr="00C91D55">
        <w:rPr>
          <w:i/>
        </w:rPr>
        <w:t>American Journal of Neuroradiology</w:t>
      </w:r>
      <w:r w:rsidRPr="00C91D55">
        <w:t xml:space="preserve">. 1999;20(7):1284-1286. </w:t>
      </w:r>
    </w:p>
    <w:p w14:paraId="1607DDBB" w14:textId="77777777" w:rsidR="00C91D55" w:rsidRPr="00C91D55" w:rsidRDefault="00C91D55" w:rsidP="00C91D55">
      <w:pPr>
        <w:pStyle w:val="EndNoteBibliography"/>
        <w:spacing w:after="0"/>
      </w:pPr>
      <w:r w:rsidRPr="00C91D55">
        <w:t>55.</w:t>
      </w:r>
      <w:r w:rsidRPr="00C91D55">
        <w:tab/>
        <w:t xml:space="preserve">Kleiven S. Influence of impact direction on the human head in prediction of subdural hematoma. </w:t>
      </w:r>
      <w:r w:rsidRPr="00C91D55">
        <w:rPr>
          <w:i/>
        </w:rPr>
        <w:t>Journal of Neurotrauma</w:t>
      </w:r>
      <w:r w:rsidRPr="00C91D55">
        <w:t xml:space="preserve">. 2003;20(4):365-379. </w:t>
      </w:r>
    </w:p>
    <w:p w14:paraId="33AF1CA1" w14:textId="77777777" w:rsidR="00C91D55" w:rsidRPr="00C91D55" w:rsidRDefault="00C91D55" w:rsidP="00C91D55">
      <w:pPr>
        <w:pStyle w:val="EndNoteBibliography"/>
        <w:spacing w:after="0"/>
      </w:pPr>
      <w:r w:rsidRPr="00C91D55">
        <w:t>56.</w:t>
      </w:r>
      <w:r w:rsidRPr="00C91D55">
        <w:tab/>
        <w:t xml:space="preserve">Depreitere B, Van Lierde C, Vander Sloten J, et al. Mechanics of acute subdural hematomas resulting from bridging vein rupture. </w:t>
      </w:r>
      <w:r w:rsidRPr="00C91D55">
        <w:rPr>
          <w:i/>
        </w:rPr>
        <w:t>Journal of neurosurgery</w:t>
      </w:r>
      <w:r w:rsidRPr="00C91D55">
        <w:t xml:space="preserve">. 2006;104(6):950-956. </w:t>
      </w:r>
    </w:p>
    <w:p w14:paraId="1CEC2B41" w14:textId="77777777" w:rsidR="00C91D55" w:rsidRPr="00C91D55" w:rsidRDefault="00C91D55" w:rsidP="00C91D55">
      <w:pPr>
        <w:pStyle w:val="EndNoteBibliography"/>
        <w:spacing w:after="0"/>
      </w:pPr>
      <w:r w:rsidRPr="00C91D55">
        <w:t>57.</w:t>
      </w:r>
      <w:r w:rsidRPr="00C91D55">
        <w:tab/>
        <w:t xml:space="preserve">Abayazid F, Ding K, Zimmerman K, Stigson H, Ghajari M. A new assessment of bicycle helmets: the brain injury mitigation effects of new technologies in oblique impacts. </w:t>
      </w:r>
      <w:r w:rsidRPr="00C91D55">
        <w:rPr>
          <w:i/>
        </w:rPr>
        <w:t>Annals of biomedical engineering</w:t>
      </w:r>
      <w:r w:rsidRPr="00C91D55">
        <w:t xml:space="preserve">. 2021:1-18. </w:t>
      </w:r>
    </w:p>
    <w:p w14:paraId="6CA2FA1A" w14:textId="77777777" w:rsidR="00C91D55" w:rsidRPr="00C91D55" w:rsidRDefault="00C91D55" w:rsidP="00C91D55">
      <w:pPr>
        <w:pStyle w:val="EndNoteBibliography"/>
        <w:spacing w:after="0"/>
      </w:pPr>
      <w:r w:rsidRPr="00C91D55">
        <w:t>58.</w:t>
      </w:r>
      <w:r w:rsidRPr="00C91D55">
        <w:tab/>
        <w:t xml:space="preserve">Santacreu A. </w:t>
      </w:r>
      <w:r w:rsidRPr="00C91D55">
        <w:rPr>
          <w:i/>
        </w:rPr>
        <w:t>Safer City Streets: Global Benchmarking for Urban Road Safety</w:t>
      </w:r>
      <w:r w:rsidRPr="00C91D55">
        <w:t xml:space="preserve">. 2018. </w:t>
      </w:r>
    </w:p>
    <w:p w14:paraId="543CE7DF" w14:textId="77777777" w:rsidR="00C91D55" w:rsidRPr="00C91D55" w:rsidRDefault="00C91D55" w:rsidP="00C91D55">
      <w:pPr>
        <w:pStyle w:val="EndNoteBibliography"/>
        <w:spacing w:after="0"/>
      </w:pPr>
      <w:r w:rsidRPr="00C91D55">
        <w:t>59.</w:t>
      </w:r>
      <w:r w:rsidRPr="00C91D55">
        <w:tab/>
        <w:t xml:space="preserve">Liu W, Su S, Qiu J, Zhang Y, Yin Z. Exploration of Pedestrian Head Injuries-Collision Parameter Relationships through a Combination of Retrospective Analysis and Finite Element Method. </w:t>
      </w:r>
      <w:r w:rsidRPr="00C91D55">
        <w:rPr>
          <w:i/>
        </w:rPr>
        <w:t>International Journal of Environmental Research</w:t>
      </w:r>
      <w:r w:rsidRPr="00C91D55">
        <w:t xml:space="preserve">. 2016 13(12):1250. </w:t>
      </w:r>
    </w:p>
    <w:p w14:paraId="675D87A5" w14:textId="77777777" w:rsidR="00C91D55" w:rsidRPr="00C91D55" w:rsidRDefault="00C91D55" w:rsidP="00C91D55">
      <w:pPr>
        <w:pStyle w:val="EndNoteBibliography"/>
        <w:spacing w:after="0"/>
      </w:pPr>
      <w:r w:rsidRPr="00C91D55">
        <w:t>60.</w:t>
      </w:r>
      <w:r w:rsidRPr="00C91D55">
        <w:tab/>
        <w:t xml:space="preserve">Gurdjian ES, Webster JE, Lissner HR. The Mechanism of Skull Fracture. </w:t>
      </w:r>
      <w:r w:rsidRPr="00C91D55">
        <w:rPr>
          <w:i/>
        </w:rPr>
        <w:t>Radiology</w:t>
      </w:r>
      <w:r w:rsidRPr="00C91D55">
        <w:t xml:space="preserve">. 1950;54(3):313-39. </w:t>
      </w:r>
    </w:p>
    <w:p w14:paraId="79F3CDDE" w14:textId="77777777" w:rsidR="00C91D55" w:rsidRPr="00C91D55" w:rsidRDefault="00C91D55" w:rsidP="00C91D55">
      <w:pPr>
        <w:pStyle w:val="EndNoteBibliography"/>
        <w:spacing w:after="0"/>
      </w:pPr>
      <w:r w:rsidRPr="00C91D55">
        <w:lastRenderedPageBreak/>
        <w:t>61.</w:t>
      </w:r>
      <w:r w:rsidRPr="00C91D55">
        <w:tab/>
        <w:t xml:space="preserve">Yoganandan N, Pintar FA, Sances JRAN, et al. Biomechanics of Skull Fracture. </w:t>
      </w:r>
      <w:r w:rsidRPr="00C91D55">
        <w:rPr>
          <w:i/>
        </w:rPr>
        <w:t>Journal of Neurotrauma</w:t>
      </w:r>
      <w:r w:rsidRPr="00C91D55">
        <w:t xml:space="preserve">. 1995;12(4):659-68. </w:t>
      </w:r>
    </w:p>
    <w:p w14:paraId="262163FE" w14:textId="77777777" w:rsidR="00C91D55" w:rsidRPr="00C91D55" w:rsidRDefault="00C91D55" w:rsidP="00C91D55">
      <w:pPr>
        <w:pStyle w:val="EndNoteBibliography"/>
        <w:spacing w:after="0"/>
      </w:pPr>
      <w:r w:rsidRPr="00C91D55">
        <w:t>62.</w:t>
      </w:r>
      <w:r w:rsidRPr="00C91D55">
        <w:tab/>
        <w:t>Mattos G, Grzebieta R, Bambach M, Mcintosh A. Head injury patterns in Australian rollover fatalities from the National Coronial Information System. 2013:</w:t>
      </w:r>
    </w:p>
    <w:p w14:paraId="7B584CB5" w14:textId="77777777" w:rsidR="00C91D55" w:rsidRPr="00C91D55" w:rsidRDefault="00C91D55" w:rsidP="00C91D55">
      <w:pPr>
        <w:pStyle w:val="EndNoteBibliography"/>
        <w:spacing w:after="0"/>
      </w:pPr>
      <w:r w:rsidRPr="00C91D55">
        <w:t>63.</w:t>
      </w:r>
      <w:r w:rsidRPr="00C91D55">
        <w:tab/>
        <w:t xml:space="preserve">Ommaya AK, Fass F, Yarnell P. Whiplash injury and brain damage. </w:t>
      </w:r>
      <w:r w:rsidRPr="00C91D55">
        <w:rPr>
          <w:i/>
        </w:rPr>
        <w:t>Journal of the American Medical Association</w:t>
      </w:r>
      <w:r w:rsidRPr="00C91D55">
        <w:t>. 1968;</w:t>
      </w:r>
    </w:p>
    <w:p w14:paraId="74A2A93C" w14:textId="77777777" w:rsidR="00C91D55" w:rsidRPr="00C91D55" w:rsidRDefault="00C91D55" w:rsidP="00C91D55">
      <w:pPr>
        <w:pStyle w:val="EndNoteBibliography"/>
        <w:spacing w:after="0"/>
      </w:pPr>
      <w:r w:rsidRPr="00C91D55">
        <w:t>64.</w:t>
      </w:r>
      <w:r w:rsidRPr="00C91D55">
        <w:tab/>
        <w:t>Siegmund GP, Elkin BS, Bonin SJ, Yu AW, Bartsch AJ. The Effects of Oversampling Non-Independent Data on Concussion Injury Risk Functions. IRCOBI; 2021:220-221.</w:t>
      </w:r>
    </w:p>
    <w:p w14:paraId="0F456B54" w14:textId="77777777" w:rsidR="00C91D55" w:rsidRPr="00C91D55" w:rsidRDefault="00C91D55" w:rsidP="00C91D55">
      <w:pPr>
        <w:pStyle w:val="EndNoteBibliography"/>
        <w:spacing w:after="0"/>
      </w:pPr>
      <w:r w:rsidRPr="00C91D55">
        <w:t>65.</w:t>
      </w:r>
      <w:r w:rsidRPr="00C91D55">
        <w:tab/>
        <w:t xml:space="preserve">Yamamoto T, Hashiji J, Shankar VN. Underreporting in traffic accident data, bias in parameters and the structure of injury severity models. </w:t>
      </w:r>
      <w:r w:rsidRPr="00C91D55">
        <w:rPr>
          <w:i/>
        </w:rPr>
        <w:t>Accident Analysis &amp; Prevention</w:t>
      </w:r>
      <w:r w:rsidRPr="00C91D55">
        <w:t xml:space="preserve">. 2008;40(4):1320-1329. </w:t>
      </w:r>
    </w:p>
    <w:p w14:paraId="4708E653" w14:textId="77777777" w:rsidR="00C91D55" w:rsidRPr="00C91D55" w:rsidRDefault="00C91D55" w:rsidP="00C91D55">
      <w:pPr>
        <w:pStyle w:val="EndNoteBibliography"/>
        <w:spacing w:after="0"/>
      </w:pPr>
      <w:r w:rsidRPr="00C91D55">
        <w:t>66.</w:t>
      </w:r>
      <w:r w:rsidRPr="00C91D55">
        <w:tab/>
        <w:t>Carpanen D, Kedgley A, Plant D, Masouros S. The Risk of Injury of the Metacarpophalangeal and Interphalangeal Joints of the Hand. 2016:902-903.</w:t>
      </w:r>
    </w:p>
    <w:p w14:paraId="697B5A2D" w14:textId="77777777" w:rsidR="00C91D55" w:rsidRPr="00C91D55" w:rsidRDefault="00C91D55" w:rsidP="00C91D55">
      <w:pPr>
        <w:pStyle w:val="EndNoteBibliography"/>
        <w:spacing w:after="0"/>
      </w:pPr>
      <w:r w:rsidRPr="00C91D55">
        <w:t>67.</w:t>
      </w:r>
      <w:r w:rsidRPr="00C91D55">
        <w:tab/>
        <w:t xml:space="preserve">Lawrence T, Helmy A, Bouamra O, Woodford M, Lecky F, Hutchinson PJ. Traumatic brain injury in England and Wales: prospective audit of epidemiology, complications and standardised mortality. </w:t>
      </w:r>
      <w:r w:rsidRPr="00C91D55">
        <w:rPr>
          <w:i/>
        </w:rPr>
        <w:t>British Medical Journal</w:t>
      </w:r>
      <w:r w:rsidRPr="00C91D55">
        <w:t>. 2016;6(11)</w:t>
      </w:r>
    </w:p>
    <w:p w14:paraId="669D1C1C" w14:textId="77777777" w:rsidR="00C91D55" w:rsidRPr="00C91D55" w:rsidRDefault="00C91D55" w:rsidP="00C91D55">
      <w:pPr>
        <w:pStyle w:val="EndNoteBibliography"/>
        <w:spacing w:after="0"/>
      </w:pPr>
      <w:r w:rsidRPr="00C91D55">
        <w:t>68.</w:t>
      </w:r>
      <w:r w:rsidRPr="00C91D55">
        <w:tab/>
        <w:t xml:space="preserve">Jeffrey S, Stone DH, Blamey A, et al. An evaluation of police reporting of road casualties. </w:t>
      </w:r>
      <w:r w:rsidRPr="00C91D55">
        <w:rPr>
          <w:i/>
        </w:rPr>
        <w:t xml:space="preserve">Injury Prevention </w:t>
      </w:r>
      <w:r w:rsidRPr="00C91D55">
        <w:t xml:space="preserve">2009;15:13-18. </w:t>
      </w:r>
    </w:p>
    <w:p w14:paraId="5A03DFDB" w14:textId="77777777" w:rsidR="00C91D55" w:rsidRPr="00C91D55" w:rsidRDefault="00C91D55" w:rsidP="00C91D55">
      <w:pPr>
        <w:pStyle w:val="EndNoteBibliography"/>
        <w:spacing w:after="0"/>
      </w:pPr>
      <w:r w:rsidRPr="00C91D55">
        <w:t>69.</w:t>
      </w:r>
      <w:r w:rsidRPr="00C91D55">
        <w:tab/>
        <w:t xml:space="preserve">Department for Transport. </w:t>
      </w:r>
      <w:r w:rsidRPr="00C91D55">
        <w:rPr>
          <w:i/>
        </w:rPr>
        <w:t>Reported Road Casualties in Great Britain: guide to the statistics and data sources</w:t>
      </w:r>
      <w:r w:rsidRPr="00C91D55">
        <w:t xml:space="preserve">. 2013. </w:t>
      </w:r>
    </w:p>
    <w:p w14:paraId="0D6F33F8" w14:textId="77777777" w:rsidR="00C91D55" w:rsidRPr="00C91D55" w:rsidRDefault="00C91D55" w:rsidP="00C91D55">
      <w:pPr>
        <w:pStyle w:val="EndNoteBibliography"/>
        <w:spacing w:after="0"/>
      </w:pPr>
      <w:r w:rsidRPr="00C91D55">
        <w:t>70.</w:t>
      </w:r>
      <w:r w:rsidRPr="00C91D55">
        <w:tab/>
        <w:t xml:space="preserve">Lieutaud T, Gadegbeku B, Ndiaye A, Chiron M, Viallon V. The Decrease in Traumatic Brain Injury Epidemics Deriving from Road Traffic Collision Following Strengthened Legislative Measures in France. </w:t>
      </w:r>
      <w:r w:rsidRPr="00C91D55">
        <w:rPr>
          <w:i/>
        </w:rPr>
        <w:t>PLoS One</w:t>
      </w:r>
      <w:r w:rsidRPr="00C91D55">
        <w:t>. 2016;11(11)</w:t>
      </w:r>
    </w:p>
    <w:p w14:paraId="0D197F8D" w14:textId="77777777" w:rsidR="00C91D55" w:rsidRPr="00C91D55" w:rsidRDefault="00C91D55" w:rsidP="00C91D55">
      <w:pPr>
        <w:pStyle w:val="EndNoteBibliography"/>
        <w:spacing w:after="0"/>
      </w:pPr>
      <w:r w:rsidRPr="00C91D55">
        <w:t>71.</w:t>
      </w:r>
      <w:r w:rsidRPr="00C91D55">
        <w:tab/>
        <w:t xml:space="preserve">Taylor CA, Bell JM, Breiding MJ, Xu L. Traumatic Brain Injury-Related Emergency Department Visits, Hospitalizations, and Deaths - United States, 2007 and 2013. </w:t>
      </w:r>
      <w:r w:rsidRPr="00C91D55">
        <w:rPr>
          <w:i/>
        </w:rPr>
        <w:t>Morbidity and Mortality Weekly Report - Surveillance Summaries</w:t>
      </w:r>
      <w:r w:rsidRPr="00C91D55">
        <w:t xml:space="preserve">. 2017;66(9):1-16. </w:t>
      </w:r>
    </w:p>
    <w:p w14:paraId="5D1C2BF5" w14:textId="77777777" w:rsidR="00C91D55" w:rsidRPr="00C91D55" w:rsidRDefault="00C91D55" w:rsidP="00C91D55">
      <w:pPr>
        <w:pStyle w:val="EndNoteBibliography"/>
        <w:spacing w:after="0"/>
      </w:pPr>
      <w:r w:rsidRPr="00C91D55">
        <w:t>72.</w:t>
      </w:r>
      <w:r w:rsidRPr="00C91D55">
        <w:tab/>
        <w:t xml:space="preserve">Donat C, Yanez Lopez M, Sastre M, et al. From biomechanics to pathology: predicting axonal injury from patterns of strain after traumatic brain injury. </w:t>
      </w:r>
      <w:r w:rsidRPr="00C91D55">
        <w:rPr>
          <w:i/>
        </w:rPr>
        <w:t>Brain: a journal of neurology</w:t>
      </w:r>
      <w:r w:rsidRPr="00C91D55">
        <w:t>. 2021;</w:t>
      </w:r>
    </w:p>
    <w:p w14:paraId="55B5A8C2" w14:textId="77777777" w:rsidR="00C91D55" w:rsidRPr="00C91D55" w:rsidRDefault="00C91D55" w:rsidP="00C91D55">
      <w:pPr>
        <w:pStyle w:val="EndNoteBibliography"/>
        <w:spacing w:after="0"/>
      </w:pPr>
      <w:r w:rsidRPr="00C91D55">
        <w:t>73.</w:t>
      </w:r>
      <w:r w:rsidRPr="00C91D55">
        <w:tab/>
        <w:t xml:space="preserve">Park J, Chang I, Ahn J, Kim J, Oh J, Song J. Epidemiology and Risk Factors for Bicycle-Related Severe Head Injury: A Single Center Experience. </w:t>
      </w:r>
      <w:r w:rsidRPr="00C91D55">
        <w:rPr>
          <w:i/>
        </w:rPr>
        <w:t>Korean J Neurotrauma</w:t>
      </w:r>
      <w:r w:rsidRPr="00C91D55">
        <w:t xml:space="preserve">. 2017;13(2):90–95. </w:t>
      </w:r>
    </w:p>
    <w:p w14:paraId="70E5E550" w14:textId="77777777" w:rsidR="00C91D55" w:rsidRPr="00C91D55" w:rsidRDefault="00C91D55" w:rsidP="00C91D55">
      <w:pPr>
        <w:pStyle w:val="EndNoteBibliography"/>
        <w:spacing w:after="0"/>
      </w:pPr>
      <w:r w:rsidRPr="00C91D55">
        <w:t>74.</w:t>
      </w:r>
      <w:r w:rsidRPr="00C91D55">
        <w:tab/>
        <w:t xml:space="preserve">Gupta N, Shapshak A, Taylor R. Diffuse Axonal Injury (DAI). StatPearls Publishing. Updated April 24. </w:t>
      </w:r>
    </w:p>
    <w:p w14:paraId="62B233CB" w14:textId="77777777" w:rsidR="00C91D55" w:rsidRPr="00C91D55" w:rsidRDefault="00C91D55" w:rsidP="00C91D55">
      <w:pPr>
        <w:pStyle w:val="EndNoteBibliography"/>
        <w:spacing w:after="0"/>
      </w:pPr>
      <w:r w:rsidRPr="00C91D55">
        <w:lastRenderedPageBreak/>
        <w:t>75.</w:t>
      </w:r>
      <w:r w:rsidRPr="00C91D55">
        <w:tab/>
        <w:t xml:space="preserve">Kinnunen KM, Greenwood R, Powell JH, et al. White matter damage and cognitive impairment after traumatic brain injury. </w:t>
      </w:r>
      <w:r w:rsidRPr="00C91D55">
        <w:rPr>
          <w:i/>
        </w:rPr>
        <w:t>Brain</w:t>
      </w:r>
      <w:r w:rsidRPr="00C91D55">
        <w:t xml:space="preserve">. 2011;134(2):449-63. </w:t>
      </w:r>
    </w:p>
    <w:p w14:paraId="690D09B3" w14:textId="77777777" w:rsidR="00C91D55" w:rsidRPr="00C91D55" w:rsidRDefault="00C91D55" w:rsidP="00C91D55">
      <w:pPr>
        <w:pStyle w:val="EndNoteBibliography"/>
        <w:spacing w:after="0"/>
      </w:pPr>
      <w:r w:rsidRPr="00C91D55">
        <w:t>76.</w:t>
      </w:r>
      <w:r w:rsidRPr="00C91D55">
        <w:tab/>
        <w:t xml:space="preserve">Jolly AE, Scott GT, Sharp DJ, Hampshire AH. Distinct patterns of structural damage underlie working memory and reasoning deficits after traumatic brain injury. </w:t>
      </w:r>
      <w:r w:rsidRPr="00C91D55">
        <w:rPr>
          <w:i/>
        </w:rPr>
        <w:t>Brain</w:t>
      </w:r>
      <w:r w:rsidRPr="00C91D55">
        <w:t xml:space="preserve">. 2020;143(4):1158–1176. </w:t>
      </w:r>
    </w:p>
    <w:p w14:paraId="72AD7EAA" w14:textId="77777777" w:rsidR="00C91D55" w:rsidRPr="00C91D55" w:rsidRDefault="00C91D55" w:rsidP="00C91D55">
      <w:pPr>
        <w:pStyle w:val="EndNoteBibliography"/>
        <w:spacing w:after="0"/>
      </w:pPr>
      <w:r w:rsidRPr="00C91D55">
        <w:t>77.</w:t>
      </w:r>
      <w:r w:rsidRPr="00C91D55">
        <w:tab/>
        <w:t xml:space="preserve">Oorni R, Goulart A. In-vehicle emergency call services: eCall and beyond. </w:t>
      </w:r>
      <w:r w:rsidRPr="00C91D55">
        <w:rPr>
          <w:i/>
        </w:rPr>
        <w:t xml:space="preserve">IEEE Communications </w:t>
      </w:r>
      <w:r w:rsidRPr="00C91D55">
        <w:t xml:space="preserve">2017;55(1):159-65. </w:t>
      </w:r>
    </w:p>
    <w:p w14:paraId="4F12211D" w14:textId="77777777" w:rsidR="00C91D55" w:rsidRPr="00C91D55" w:rsidRDefault="00C91D55" w:rsidP="00C91D55">
      <w:pPr>
        <w:pStyle w:val="EndNoteBibliography"/>
        <w:spacing w:after="0"/>
      </w:pPr>
      <w:r w:rsidRPr="00C91D55">
        <w:t>78.</w:t>
      </w:r>
      <w:r w:rsidRPr="00C91D55">
        <w:tab/>
        <w:t xml:space="preserve">Griffin RL, Carroll S, Jansen JO. Automatic collision notification availability and emergency response times following vehicle collision—an analysis of the 2017 crash investigation sampling system. </w:t>
      </w:r>
      <w:r w:rsidRPr="00C91D55">
        <w:rPr>
          <w:i/>
        </w:rPr>
        <w:t>Traffic Injury Prevention</w:t>
      </w:r>
      <w:r w:rsidRPr="00C91D55">
        <w:t>. 2020;</w:t>
      </w:r>
    </w:p>
    <w:p w14:paraId="492039EF" w14:textId="77777777" w:rsidR="00C91D55" w:rsidRPr="00C91D55" w:rsidRDefault="00C91D55" w:rsidP="00C91D55">
      <w:pPr>
        <w:pStyle w:val="EndNoteBibliography"/>
        <w:spacing w:after="0"/>
      </w:pPr>
      <w:r w:rsidRPr="00C91D55">
        <w:t>79.</w:t>
      </w:r>
      <w:r w:rsidRPr="00C91D55">
        <w:tab/>
        <w:t>Bahouth G, Digges K, Schulman C. Influence of injury risk thresholds on the performance of an algorithm to predict crashes with serious injuries. Association for the Advancement of Automotive Medicine; 2012:</w:t>
      </w:r>
    </w:p>
    <w:p w14:paraId="1C21BBD0" w14:textId="77777777" w:rsidR="00C91D55" w:rsidRPr="00C91D55" w:rsidRDefault="00C91D55" w:rsidP="00C91D55">
      <w:pPr>
        <w:pStyle w:val="EndNoteBibliography"/>
        <w:spacing w:after="0"/>
      </w:pPr>
      <w:r w:rsidRPr="00C91D55">
        <w:t>80.</w:t>
      </w:r>
      <w:r w:rsidRPr="00C91D55">
        <w:tab/>
        <w:t>Wang SC, Kohoyda-Inglis CJ, Ejima S, et al. Second Generation AACN Injury Severity Prediction Algorithm: Development and Real-World Validation. National Highway Traffic Safety Administration 2017:</w:t>
      </w:r>
    </w:p>
    <w:p w14:paraId="56438ACB" w14:textId="77777777" w:rsidR="00C91D55" w:rsidRPr="00C91D55" w:rsidRDefault="00C91D55" w:rsidP="00C91D55">
      <w:pPr>
        <w:pStyle w:val="EndNoteBibliography"/>
        <w:spacing w:after="0"/>
      </w:pPr>
      <w:r w:rsidRPr="00C91D55">
        <w:t>81.</w:t>
      </w:r>
      <w:r w:rsidRPr="00C91D55">
        <w:tab/>
        <w:t>Miyoshi T, Koase T, Nishimoto T, Ishikawa H. Evaluation of Threshold Used by Advanced Automatic Collision Notification System for Dispatching Doctors to Accident Sites. National Highway Traffic Safety Administration; 2019:</w:t>
      </w:r>
    </w:p>
    <w:p w14:paraId="1106B523" w14:textId="77777777" w:rsidR="00C91D55" w:rsidRPr="00C91D55" w:rsidRDefault="00C91D55" w:rsidP="00C91D55">
      <w:pPr>
        <w:pStyle w:val="EndNoteBibliography"/>
        <w:spacing w:after="0"/>
      </w:pPr>
      <w:r w:rsidRPr="00C91D55">
        <w:t>82.</w:t>
      </w:r>
      <w:r w:rsidRPr="00C91D55">
        <w:tab/>
        <w:t xml:space="preserve">Schmidt S. EDR/DSSAD IWG-09 Web Meeting. </w:t>
      </w:r>
      <w:r w:rsidRPr="00C91D55">
        <w:rPr>
          <w:i/>
        </w:rPr>
        <w:t>UNECE Home Vehicle Regulations - Working Party on Automated/Autonomous and Connected Vehicles (GRVA)</w:t>
      </w:r>
      <w:r w:rsidRPr="00C91D55">
        <w:t xml:space="preserve">. IWG on EDR/DSSAD; 2020. Accessed October 12. </w:t>
      </w:r>
    </w:p>
    <w:p w14:paraId="7605C082" w14:textId="77777777" w:rsidR="00C91D55" w:rsidRPr="00C91D55" w:rsidRDefault="00C91D55" w:rsidP="00C91D55">
      <w:pPr>
        <w:pStyle w:val="EndNoteBibliography"/>
        <w:spacing w:after="0"/>
      </w:pPr>
      <w:r w:rsidRPr="00C91D55">
        <w:t>83.</w:t>
      </w:r>
      <w:r w:rsidRPr="00C91D55">
        <w:tab/>
        <w:t xml:space="preserve">Treasure T. </w:t>
      </w:r>
      <w:r w:rsidRPr="00C91D55">
        <w:rPr>
          <w:i/>
        </w:rPr>
        <w:t>Trauma: Who Cares?</w:t>
      </w:r>
      <w:r w:rsidRPr="00C91D55">
        <w:t xml:space="preserve"> 2007. </w:t>
      </w:r>
    </w:p>
    <w:p w14:paraId="6948DED1" w14:textId="77777777" w:rsidR="00C91D55" w:rsidRPr="00C91D55" w:rsidRDefault="00C91D55" w:rsidP="00C91D55">
      <w:pPr>
        <w:pStyle w:val="EndNoteBibliography"/>
        <w:spacing w:after="0"/>
      </w:pPr>
      <w:r w:rsidRPr="00C91D55">
        <w:t>84.</w:t>
      </w:r>
      <w:r w:rsidRPr="00C91D55">
        <w:tab/>
        <w:t xml:space="preserve">Mendelow AD, Karmi MZ, Paul KS, Fuller GA, Gillingham FJ. Extradural haematoma: effect of delayed treatment. </w:t>
      </w:r>
      <w:r w:rsidRPr="00C91D55">
        <w:rPr>
          <w:i/>
        </w:rPr>
        <w:t>British Medical Journal</w:t>
      </w:r>
      <w:r w:rsidRPr="00C91D55">
        <w:t xml:space="preserve">. 1979;1(6173):1240-2. </w:t>
      </w:r>
    </w:p>
    <w:p w14:paraId="21779515" w14:textId="77777777" w:rsidR="00C91D55" w:rsidRPr="00C91D55" w:rsidRDefault="00C91D55" w:rsidP="00C91D55">
      <w:pPr>
        <w:pStyle w:val="EndNoteBibliography"/>
        <w:spacing w:after="0"/>
      </w:pPr>
      <w:r w:rsidRPr="00C91D55">
        <w:t>85.</w:t>
      </w:r>
      <w:r w:rsidRPr="00C91D55">
        <w:tab/>
        <w:t xml:space="preserve">Leach P, Childs C, Evans J, Johnston N, Protheroe R, King A. Transfer times for patients with extradural and subdural haematomas to neurosurgery in Greater Manchester. </w:t>
      </w:r>
      <w:r w:rsidRPr="00C91D55">
        <w:rPr>
          <w:i/>
        </w:rPr>
        <w:t>British Journal of Neurosurgery</w:t>
      </w:r>
      <w:r w:rsidRPr="00C91D55">
        <w:t>. 2007;12(1)</w:t>
      </w:r>
    </w:p>
    <w:p w14:paraId="71B6A0CD" w14:textId="77777777" w:rsidR="00C91D55" w:rsidRPr="00C91D55" w:rsidRDefault="00C91D55" w:rsidP="00C91D55">
      <w:pPr>
        <w:pStyle w:val="EndNoteBibliography"/>
        <w:spacing w:after="0"/>
      </w:pPr>
      <w:r w:rsidRPr="00C91D55">
        <w:t>86.</w:t>
      </w:r>
      <w:r w:rsidRPr="00C91D55">
        <w:tab/>
        <w:t xml:space="preserve">Prabhakaran K, Petrone P, Lombardo G, Stoller C, Policastro A, Marini CP. Mortality rates of severe traumatic brain injury patients: impact of direct versus nondirect transfers. </w:t>
      </w:r>
      <w:r w:rsidRPr="00C91D55">
        <w:rPr>
          <w:i/>
        </w:rPr>
        <w:t>Journal of Surgical Research</w:t>
      </w:r>
      <w:r w:rsidRPr="00C91D55">
        <w:t xml:space="preserve">. 2017;219:66-71. </w:t>
      </w:r>
    </w:p>
    <w:p w14:paraId="727164F1" w14:textId="61468AB8" w:rsidR="00F61903" w:rsidRDefault="00C91D55" w:rsidP="00C77E0C">
      <w:pPr>
        <w:pStyle w:val="EndNoteBibliography"/>
      </w:pPr>
      <w:r w:rsidRPr="00C91D55">
        <w:t>87.</w:t>
      </w:r>
      <w:r w:rsidRPr="00C91D55">
        <w:tab/>
        <w:t xml:space="preserve">J Knowles SA, Richard Cuerden, Tracy Savill, S Reid, M Tight. </w:t>
      </w:r>
      <w:r w:rsidRPr="00C91D55">
        <w:rPr>
          <w:i/>
        </w:rPr>
        <w:t>Collisions involving pedal cyclists on Britain's roads: establishing the causes</w:t>
      </w:r>
      <w:r w:rsidRPr="00C91D55">
        <w:t xml:space="preserve">. 2009. </w:t>
      </w:r>
      <w:r w:rsidR="00F61903">
        <w:fldChar w:fldCharType="end"/>
      </w:r>
    </w:p>
    <w:p w14:paraId="371467A0" w14:textId="77777777" w:rsidR="00D07408" w:rsidRPr="000F000F" w:rsidRDefault="00D07408" w:rsidP="00D07408">
      <w:pPr>
        <w:pStyle w:val="BrainSectionTitle"/>
        <w:rPr>
          <w:rStyle w:val="Strong"/>
          <w:b/>
          <w:bCs/>
          <w:color w:val="2A2A2A"/>
          <w:bdr w:val="none" w:sz="0" w:space="0" w:color="auto" w:frame="1"/>
        </w:rPr>
      </w:pPr>
      <w:r w:rsidRPr="000F000F">
        <w:rPr>
          <w:rStyle w:val="Strong"/>
          <w:b/>
          <w:bCs/>
          <w:color w:val="2A2A2A"/>
          <w:bdr w:val="none" w:sz="0" w:space="0" w:color="auto" w:frame="1"/>
        </w:rPr>
        <w:lastRenderedPageBreak/>
        <w:t>Supplementary Material</w:t>
      </w:r>
    </w:p>
    <w:p w14:paraId="24D84004" w14:textId="77777777" w:rsidR="00D07408" w:rsidRPr="000F000F" w:rsidRDefault="00D07408" w:rsidP="00D07408">
      <w:pPr>
        <w:pStyle w:val="BrainSubtitle"/>
        <w:rPr>
          <w:rStyle w:val="Strong"/>
          <w:b/>
          <w:bCs/>
          <w:bdr w:val="none" w:sz="0" w:space="0" w:color="auto" w:frame="1"/>
        </w:rPr>
      </w:pPr>
      <w:r w:rsidRPr="000F000F">
        <w:rPr>
          <w:rStyle w:val="Strong"/>
          <w:b/>
          <w:bCs/>
          <w:bdr w:val="none" w:sz="0" w:space="0" w:color="auto" w:frame="1"/>
        </w:rPr>
        <w:t>Supplementary Table 1</w:t>
      </w:r>
      <w:r>
        <w:rPr>
          <w:rStyle w:val="Strong"/>
          <w:b/>
          <w:bCs/>
          <w:bdr w:val="none" w:sz="0" w:space="0" w:color="auto" w:frame="1"/>
        </w:rPr>
        <w:t>: Collection criteria for RAIDS on-scene and retrospective data</w:t>
      </w:r>
    </w:p>
    <w:tbl>
      <w:tblPr>
        <w:tblStyle w:val="GridTable4-Accent1"/>
        <w:tblW w:w="9072" w:type="dxa"/>
        <w:tblInd w:w="-5" w:type="dxa"/>
        <w:tblLook w:val="04A0" w:firstRow="1" w:lastRow="0" w:firstColumn="1" w:lastColumn="0" w:noHBand="0" w:noVBand="1"/>
      </w:tblPr>
      <w:tblGrid>
        <w:gridCol w:w="1275"/>
        <w:gridCol w:w="2836"/>
        <w:gridCol w:w="2410"/>
        <w:gridCol w:w="2551"/>
      </w:tblGrid>
      <w:tr w:rsidR="00D07408" w:rsidRPr="000F000F" w14:paraId="40454C5D" w14:textId="77777777" w:rsidTr="00BA1FB2">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275" w:type="dxa"/>
            <w:hideMark/>
          </w:tcPr>
          <w:p w14:paraId="171C9998" w14:textId="77777777" w:rsidR="00D07408" w:rsidRPr="000F000F" w:rsidRDefault="00D07408" w:rsidP="00BA1FB2">
            <w:pPr>
              <w:spacing w:line="276" w:lineRule="auto"/>
              <w:rPr>
                <w:rFonts w:ascii="Times New Roman" w:hAnsi="Times New Roman" w:cs="Times New Roman"/>
              </w:rPr>
            </w:pPr>
            <w:r w:rsidRPr="000F000F">
              <w:rPr>
                <w:rFonts w:ascii="Times New Roman" w:hAnsi="Times New Roman" w:cs="Times New Roman"/>
                <w:bdr w:val="none" w:sz="0" w:space="0" w:color="auto" w:frame="1"/>
              </w:rPr>
              <w:t>Criteria</w:t>
            </w:r>
          </w:p>
        </w:tc>
        <w:tc>
          <w:tcPr>
            <w:tcW w:w="2836" w:type="dxa"/>
            <w:hideMark/>
          </w:tcPr>
          <w:p w14:paraId="3F3D2247" w14:textId="77777777" w:rsidR="00D07408" w:rsidRPr="000F000F" w:rsidRDefault="00D07408" w:rsidP="00BA1FB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RAIDS Phase 1 (April 2013 – December 2015) – heavy vehicle</w:t>
            </w:r>
          </w:p>
        </w:tc>
        <w:tc>
          <w:tcPr>
            <w:tcW w:w="2410" w:type="dxa"/>
            <w:hideMark/>
          </w:tcPr>
          <w:p w14:paraId="2758D144" w14:textId="77777777" w:rsidR="00D07408" w:rsidRPr="000F000F" w:rsidRDefault="00D07408" w:rsidP="00BA1FB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RAIDS Phase 1 (April 2013 – December 2015) - car</w:t>
            </w:r>
          </w:p>
        </w:tc>
        <w:tc>
          <w:tcPr>
            <w:tcW w:w="2551" w:type="dxa"/>
            <w:hideMark/>
          </w:tcPr>
          <w:p w14:paraId="1560DE85" w14:textId="77777777" w:rsidR="00D07408" w:rsidRPr="000F000F" w:rsidRDefault="00D07408" w:rsidP="00BA1FB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 xml:space="preserve">RAIDS Phase 2 (April 2016 – </w:t>
            </w:r>
            <w:r>
              <w:rPr>
                <w:rFonts w:ascii="Times New Roman" w:hAnsi="Times New Roman" w:cs="Times New Roman"/>
                <w:bdr w:val="none" w:sz="0" w:space="0" w:color="auto" w:frame="1"/>
              </w:rPr>
              <w:t>April 2020</w:t>
            </w:r>
            <w:r w:rsidRPr="000F000F">
              <w:rPr>
                <w:rFonts w:ascii="Times New Roman" w:hAnsi="Times New Roman" w:cs="Times New Roman"/>
                <w:bdr w:val="none" w:sz="0" w:space="0" w:color="auto" w:frame="1"/>
              </w:rPr>
              <w:t>) - car</w:t>
            </w:r>
          </w:p>
        </w:tc>
      </w:tr>
      <w:tr w:rsidR="00D07408" w:rsidRPr="000F000F" w14:paraId="5590713B" w14:textId="77777777" w:rsidTr="00BA1FB2">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275" w:type="dxa"/>
            <w:hideMark/>
          </w:tcPr>
          <w:p w14:paraId="3D8F6088" w14:textId="77777777" w:rsidR="00D07408" w:rsidRPr="000F000F" w:rsidRDefault="00D07408" w:rsidP="00BA1FB2">
            <w:pPr>
              <w:spacing w:line="276" w:lineRule="auto"/>
              <w:rPr>
                <w:rFonts w:ascii="Times New Roman" w:hAnsi="Times New Roman" w:cs="Times New Roman"/>
              </w:rPr>
            </w:pPr>
            <w:r w:rsidRPr="000F000F">
              <w:rPr>
                <w:rFonts w:ascii="Times New Roman" w:hAnsi="Times New Roman" w:cs="Times New Roman"/>
                <w:bdr w:val="none" w:sz="0" w:space="0" w:color="auto" w:frame="1"/>
              </w:rPr>
              <w:t>Cases by injury severity</w:t>
            </w:r>
          </w:p>
        </w:tc>
        <w:tc>
          <w:tcPr>
            <w:tcW w:w="2836" w:type="dxa"/>
            <w:hideMark/>
          </w:tcPr>
          <w:p w14:paraId="40770597" w14:textId="77777777" w:rsidR="00D07408" w:rsidRPr="000F000F" w:rsidRDefault="00D07408" w:rsidP="00BA1F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No injury target</w:t>
            </w:r>
          </w:p>
        </w:tc>
        <w:tc>
          <w:tcPr>
            <w:tcW w:w="2410" w:type="dxa"/>
            <w:hideMark/>
          </w:tcPr>
          <w:p w14:paraId="311E56EF" w14:textId="77777777" w:rsidR="00D07408" w:rsidRPr="000F000F" w:rsidRDefault="00D07408" w:rsidP="00BA1F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No injury target</w:t>
            </w:r>
          </w:p>
        </w:tc>
        <w:tc>
          <w:tcPr>
            <w:tcW w:w="2551" w:type="dxa"/>
            <w:hideMark/>
          </w:tcPr>
          <w:p w14:paraId="73F9E9EF" w14:textId="77777777" w:rsidR="00D07408" w:rsidRPr="000F000F" w:rsidRDefault="00D07408" w:rsidP="00BA1F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60% KSI in sample vehicles</w:t>
            </w:r>
          </w:p>
        </w:tc>
      </w:tr>
      <w:tr w:rsidR="00D07408" w:rsidRPr="000F000F" w14:paraId="17987AD8" w14:textId="77777777" w:rsidTr="00BA1FB2">
        <w:trPr>
          <w:trHeight w:val="1137"/>
        </w:trPr>
        <w:tc>
          <w:tcPr>
            <w:cnfStyle w:val="001000000000" w:firstRow="0" w:lastRow="0" w:firstColumn="1" w:lastColumn="0" w:oddVBand="0" w:evenVBand="0" w:oddHBand="0" w:evenHBand="0" w:firstRowFirstColumn="0" w:firstRowLastColumn="0" w:lastRowFirstColumn="0" w:lastRowLastColumn="0"/>
            <w:tcW w:w="1275" w:type="dxa"/>
            <w:hideMark/>
          </w:tcPr>
          <w:p w14:paraId="2154C492" w14:textId="77777777" w:rsidR="00D07408" w:rsidRPr="000F000F" w:rsidRDefault="00D07408" w:rsidP="00BA1FB2">
            <w:pPr>
              <w:spacing w:line="276" w:lineRule="auto"/>
              <w:rPr>
                <w:rFonts w:ascii="Times New Roman" w:hAnsi="Times New Roman" w:cs="Times New Roman"/>
              </w:rPr>
            </w:pPr>
            <w:r w:rsidRPr="000F000F">
              <w:rPr>
                <w:rFonts w:ascii="Times New Roman" w:hAnsi="Times New Roman" w:cs="Times New Roman"/>
                <w:bdr w:val="none" w:sz="0" w:space="0" w:color="auto" w:frame="1"/>
              </w:rPr>
              <w:t>Sample area</w:t>
            </w:r>
          </w:p>
        </w:tc>
        <w:tc>
          <w:tcPr>
            <w:tcW w:w="2836" w:type="dxa"/>
            <w:hideMark/>
          </w:tcPr>
          <w:p w14:paraId="4C05CA3D" w14:textId="77777777" w:rsidR="00D07408" w:rsidRPr="000F000F" w:rsidRDefault="00D07408" w:rsidP="00BA1FB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All of Thames Valley and Hampshire (excluding Isle of Wight)</w:t>
            </w:r>
          </w:p>
        </w:tc>
        <w:tc>
          <w:tcPr>
            <w:tcW w:w="2410" w:type="dxa"/>
            <w:hideMark/>
          </w:tcPr>
          <w:p w14:paraId="152C5EA7" w14:textId="77777777" w:rsidR="00D07408" w:rsidRPr="000F000F" w:rsidRDefault="00D07408" w:rsidP="00BA1FB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All of Thames Valley</w:t>
            </w:r>
          </w:p>
        </w:tc>
        <w:tc>
          <w:tcPr>
            <w:tcW w:w="2551" w:type="dxa"/>
            <w:hideMark/>
          </w:tcPr>
          <w:p w14:paraId="6237F3FF" w14:textId="77777777" w:rsidR="00D07408" w:rsidRPr="000F000F" w:rsidRDefault="00D07408" w:rsidP="00BA1FB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All of Thames Valley and Hampshire (excluding Isle of Wight)</w:t>
            </w:r>
          </w:p>
        </w:tc>
      </w:tr>
      <w:tr w:rsidR="00D07408" w:rsidRPr="000F000F" w14:paraId="7A595E0B" w14:textId="77777777" w:rsidTr="00BA1FB2">
        <w:trPr>
          <w:cnfStyle w:val="000000100000" w:firstRow="0" w:lastRow="0" w:firstColumn="0" w:lastColumn="0" w:oddVBand="0" w:evenVBand="0" w:oddHBand="1" w:evenHBand="0" w:firstRowFirstColumn="0" w:firstRowLastColumn="0" w:lastRowFirstColumn="0" w:lastRowLastColumn="0"/>
          <w:trHeight w:val="3739"/>
        </w:trPr>
        <w:tc>
          <w:tcPr>
            <w:cnfStyle w:val="001000000000" w:firstRow="0" w:lastRow="0" w:firstColumn="1" w:lastColumn="0" w:oddVBand="0" w:evenVBand="0" w:oddHBand="0" w:evenHBand="0" w:firstRowFirstColumn="0" w:firstRowLastColumn="0" w:lastRowFirstColumn="0" w:lastRowLastColumn="0"/>
            <w:tcW w:w="1275" w:type="dxa"/>
            <w:hideMark/>
          </w:tcPr>
          <w:p w14:paraId="4FAD77F3" w14:textId="77777777" w:rsidR="00D07408" w:rsidRPr="000F000F" w:rsidRDefault="00D07408" w:rsidP="00BA1FB2">
            <w:pPr>
              <w:spacing w:line="276" w:lineRule="auto"/>
              <w:rPr>
                <w:rFonts w:ascii="Times New Roman" w:hAnsi="Times New Roman" w:cs="Times New Roman"/>
              </w:rPr>
            </w:pPr>
            <w:r w:rsidRPr="000F000F">
              <w:rPr>
                <w:rFonts w:ascii="Times New Roman" w:hAnsi="Times New Roman" w:cs="Times New Roman"/>
                <w:bdr w:val="none" w:sz="0" w:space="0" w:color="auto" w:frame="1"/>
              </w:rPr>
              <w:t>Collisions must include</w:t>
            </w:r>
          </w:p>
        </w:tc>
        <w:tc>
          <w:tcPr>
            <w:tcW w:w="2836" w:type="dxa"/>
            <w:hideMark/>
          </w:tcPr>
          <w:p w14:paraId="4CDF8A0E" w14:textId="77777777" w:rsidR="00D07408" w:rsidRPr="000F000F" w:rsidRDefault="00D07408" w:rsidP="00BA1F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At least one vehicle involved was a:</w:t>
            </w:r>
          </w:p>
          <w:p w14:paraId="36C020B1" w14:textId="77777777" w:rsidR="00D07408" w:rsidRPr="000F000F" w:rsidRDefault="00D07408" w:rsidP="00BA1FB2">
            <w:pPr>
              <w:pStyle w:val="ListParagraph"/>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F000F">
              <w:rPr>
                <w:rFonts w:ascii="Times New Roman" w:eastAsia="Times New Roman" w:hAnsi="Times New Roman" w:cs="Times New Roman"/>
                <w:bdr w:val="none" w:sz="0" w:space="0" w:color="auto" w:frame="1"/>
              </w:rPr>
              <w:t>heavy goods vehicle (HGV, GVW &gt;3,500kg)</w:t>
            </w:r>
          </w:p>
          <w:p w14:paraId="03B2E578" w14:textId="77777777" w:rsidR="00D07408" w:rsidRPr="000F000F" w:rsidRDefault="00D07408" w:rsidP="00BA1FB2">
            <w:pPr>
              <w:pStyle w:val="ListParagraph"/>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F000F">
              <w:rPr>
                <w:rFonts w:ascii="Times New Roman" w:eastAsia="Times New Roman" w:hAnsi="Times New Roman" w:cs="Times New Roman"/>
                <w:bdr w:val="none" w:sz="0" w:space="0" w:color="auto" w:frame="1"/>
              </w:rPr>
              <w:t>light goods vehicle (LGV, GVW &lt;3,500kg), including small vans and pick-ups that don’t have passenger car equivalents</w:t>
            </w:r>
          </w:p>
          <w:p w14:paraId="0119E4CB" w14:textId="77777777" w:rsidR="00D07408" w:rsidRPr="000F000F" w:rsidRDefault="00D07408" w:rsidP="00BA1FB2">
            <w:pPr>
              <w:pStyle w:val="ListParagraph"/>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F000F">
              <w:rPr>
                <w:rFonts w:ascii="Times New Roman" w:eastAsia="Times New Roman" w:hAnsi="Times New Roman" w:cs="Times New Roman"/>
                <w:bdr w:val="none" w:sz="0" w:space="0" w:color="auto" w:frame="1"/>
              </w:rPr>
              <w:t>large passenger vehicle (buses &gt;16 passenger seats)</w:t>
            </w:r>
          </w:p>
          <w:p w14:paraId="596AFC10" w14:textId="77777777" w:rsidR="00D07408" w:rsidRPr="000F000F" w:rsidRDefault="00D07408" w:rsidP="00BA1FB2">
            <w:pPr>
              <w:pStyle w:val="ListParagraph"/>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F000F">
              <w:rPr>
                <w:rFonts w:ascii="Times New Roman" w:eastAsia="Times New Roman" w:hAnsi="Times New Roman" w:cs="Times New Roman"/>
                <w:bdr w:val="none" w:sz="0" w:space="0" w:color="auto" w:frame="1"/>
              </w:rPr>
              <w:t>minibus (8-16 passenger seats)</w:t>
            </w:r>
          </w:p>
          <w:p w14:paraId="7854D41E" w14:textId="77777777" w:rsidR="00D07408" w:rsidRPr="000F000F" w:rsidRDefault="00D07408" w:rsidP="00BA1FB2">
            <w:pPr>
              <w:pStyle w:val="ListParagraph"/>
              <w:numPr>
                <w:ilvl w:val="0"/>
                <w:numId w:val="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F000F">
              <w:rPr>
                <w:rFonts w:ascii="Times New Roman" w:eastAsia="Times New Roman" w:hAnsi="Times New Roman" w:cs="Times New Roman"/>
                <w:bdr w:val="none" w:sz="0" w:space="0" w:color="auto" w:frame="1"/>
              </w:rPr>
              <w:t>Other motor vehicle (recovery vehicle, refuse collection vehicle etc.)</w:t>
            </w:r>
          </w:p>
        </w:tc>
        <w:tc>
          <w:tcPr>
            <w:tcW w:w="2410" w:type="dxa"/>
            <w:hideMark/>
          </w:tcPr>
          <w:p w14:paraId="695A7430" w14:textId="77777777" w:rsidR="00D07408" w:rsidRPr="000F000F" w:rsidRDefault="00D07408" w:rsidP="00BA1F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M1 vehicle that was seven years old or less at the time of the collision had at least one occupant who was injured (according to the initial police injury severity assessment)</w:t>
            </w:r>
          </w:p>
        </w:tc>
        <w:tc>
          <w:tcPr>
            <w:tcW w:w="2551" w:type="dxa"/>
            <w:hideMark/>
          </w:tcPr>
          <w:p w14:paraId="4E2847DA" w14:textId="77777777" w:rsidR="00D07408" w:rsidRPr="000F000F" w:rsidRDefault="00D07408" w:rsidP="00BA1F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M1 vehicle that was five years old or less at the time of the collision, and had at least one occupant who was injured (according to the initial police injury severity assessment) and required hospital treatment</w:t>
            </w:r>
          </w:p>
        </w:tc>
      </w:tr>
      <w:tr w:rsidR="00D07408" w:rsidRPr="000F000F" w14:paraId="5F095D60" w14:textId="77777777" w:rsidTr="00BA1FB2">
        <w:trPr>
          <w:trHeight w:val="1438"/>
        </w:trPr>
        <w:tc>
          <w:tcPr>
            <w:cnfStyle w:val="001000000000" w:firstRow="0" w:lastRow="0" w:firstColumn="1" w:lastColumn="0" w:oddVBand="0" w:evenVBand="0" w:oddHBand="0" w:evenHBand="0" w:firstRowFirstColumn="0" w:firstRowLastColumn="0" w:lastRowFirstColumn="0" w:lastRowLastColumn="0"/>
            <w:tcW w:w="1275" w:type="dxa"/>
            <w:hideMark/>
          </w:tcPr>
          <w:p w14:paraId="5179C2C2" w14:textId="77777777" w:rsidR="00D07408" w:rsidRPr="000F000F" w:rsidRDefault="00D07408" w:rsidP="00BA1FB2">
            <w:pPr>
              <w:spacing w:line="276" w:lineRule="auto"/>
              <w:rPr>
                <w:rFonts w:ascii="Times New Roman" w:hAnsi="Times New Roman" w:cs="Times New Roman"/>
              </w:rPr>
            </w:pPr>
            <w:r w:rsidRPr="000F000F">
              <w:rPr>
                <w:rFonts w:ascii="Times New Roman" w:hAnsi="Times New Roman" w:cs="Times New Roman"/>
                <w:bdr w:val="none" w:sz="0" w:space="0" w:color="auto" w:frame="1"/>
              </w:rPr>
              <w:t>Vehicles for inspection</w:t>
            </w:r>
          </w:p>
        </w:tc>
        <w:tc>
          <w:tcPr>
            <w:tcW w:w="2836" w:type="dxa"/>
            <w:hideMark/>
          </w:tcPr>
          <w:p w14:paraId="47316292" w14:textId="77777777" w:rsidR="00D07408" w:rsidRPr="000F000F" w:rsidRDefault="00D07408" w:rsidP="00BA1FB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The sample vehicle is available for subsequent inspection</w:t>
            </w:r>
          </w:p>
        </w:tc>
        <w:tc>
          <w:tcPr>
            <w:tcW w:w="2410" w:type="dxa"/>
            <w:hideMark/>
          </w:tcPr>
          <w:p w14:paraId="4C9F4990" w14:textId="77777777" w:rsidR="00D07408" w:rsidRPr="000F000F" w:rsidRDefault="00D07408" w:rsidP="00BA1FB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Sample vehicle was towed and available for inspection</w:t>
            </w:r>
          </w:p>
        </w:tc>
        <w:tc>
          <w:tcPr>
            <w:tcW w:w="2551" w:type="dxa"/>
            <w:hideMark/>
          </w:tcPr>
          <w:p w14:paraId="15D600F1" w14:textId="77777777" w:rsidR="00D07408" w:rsidRPr="000F000F" w:rsidRDefault="00D07408" w:rsidP="00BA1FB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Sample vehicle was towed and available for inspection.</w:t>
            </w:r>
          </w:p>
          <w:p w14:paraId="4DEED90B" w14:textId="77777777" w:rsidR="00D07408" w:rsidRPr="000F000F" w:rsidRDefault="00D07408" w:rsidP="00BA1FB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All towed vehicles must be examined</w:t>
            </w:r>
          </w:p>
        </w:tc>
      </w:tr>
      <w:tr w:rsidR="00D07408" w:rsidRPr="000F000F" w14:paraId="70503232" w14:textId="77777777" w:rsidTr="00BA1FB2">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1275" w:type="dxa"/>
            <w:hideMark/>
          </w:tcPr>
          <w:p w14:paraId="055018AD" w14:textId="77777777" w:rsidR="00D07408" w:rsidRPr="000F000F" w:rsidRDefault="00D07408" w:rsidP="00BA1FB2">
            <w:pPr>
              <w:spacing w:line="276" w:lineRule="auto"/>
              <w:rPr>
                <w:rFonts w:ascii="Times New Roman" w:hAnsi="Times New Roman" w:cs="Times New Roman"/>
              </w:rPr>
            </w:pPr>
            <w:r w:rsidRPr="000F000F">
              <w:rPr>
                <w:rFonts w:ascii="Times New Roman" w:hAnsi="Times New Roman" w:cs="Times New Roman"/>
                <w:bdr w:val="none" w:sz="0" w:space="0" w:color="auto" w:frame="1"/>
              </w:rPr>
              <w:t>Injury criteria for collision</w:t>
            </w:r>
          </w:p>
        </w:tc>
        <w:tc>
          <w:tcPr>
            <w:tcW w:w="2836" w:type="dxa"/>
            <w:hideMark/>
          </w:tcPr>
          <w:p w14:paraId="6CCF4E6E" w14:textId="77777777" w:rsidR="00D07408" w:rsidRPr="000F000F" w:rsidRDefault="00D07408" w:rsidP="00BA1F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000F">
              <w:rPr>
                <w:rFonts w:ascii="Times New Roman" w:hAnsi="Times New Roman" w:cs="Times New Roman"/>
                <w:bdr w:val="none" w:sz="0" w:space="0" w:color="auto" w:frame="1"/>
              </w:rPr>
              <w:t>There is at least one injured road user in either the large vehicle or involved in the collision with the large vehicle</w:t>
            </w:r>
          </w:p>
        </w:tc>
        <w:tc>
          <w:tcPr>
            <w:tcW w:w="2410" w:type="dxa"/>
            <w:hideMark/>
          </w:tcPr>
          <w:p w14:paraId="6800CAE5" w14:textId="77777777" w:rsidR="00D07408" w:rsidRPr="000F000F" w:rsidRDefault="00D07408" w:rsidP="00BA1F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551" w:type="dxa"/>
            <w:hideMark/>
          </w:tcPr>
          <w:p w14:paraId="017493A1" w14:textId="77777777" w:rsidR="00D07408" w:rsidRPr="000F000F" w:rsidRDefault="00D07408" w:rsidP="00BA1FB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4FA29689" w14:textId="77777777" w:rsidR="00D07408" w:rsidRPr="000F000F" w:rsidRDefault="00D07408" w:rsidP="00D07408">
      <w:pPr>
        <w:jc w:val="both"/>
        <w:rPr>
          <w:iCs/>
          <w:color w:val="2A2A2A"/>
          <w:bdr w:val="none" w:sz="0" w:space="0" w:color="auto" w:frame="1"/>
        </w:rPr>
      </w:pPr>
      <w:r w:rsidRPr="000F000F">
        <w:rPr>
          <w:iCs/>
          <w:color w:val="2A2A2A"/>
          <w:bdr w:val="none" w:sz="0" w:space="0" w:color="auto" w:frame="1"/>
        </w:rPr>
        <w:br w:type="page"/>
      </w:r>
    </w:p>
    <w:p w14:paraId="2B75DA37" w14:textId="77777777" w:rsidR="00D07408" w:rsidRDefault="00D07408" w:rsidP="00D07408">
      <w:pPr>
        <w:pStyle w:val="BrainSubtitle"/>
        <w:rPr>
          <w:bdr w:val="none" w:sz="0" w:space="0" w:color="auto" w:frame="1"/>
        </w:rPr>
      </w:pPr>
      <w:r w:rsidRPr="000F000F">
        <w:rPr>
          <w:bdr w:val="none" w:sz="0" w:space="0" w:color="auto" w:frame="1"/>
        </w:rPr>
        <w:lastRenderedPageBreak/>
        <w:t>Supplementary Table 2</w:t>
      </w:r>
      <w:r>
        <w:rPr>
          <w:bdr w:val="none" w:sz="0" w:space="0" w:color="auto" w:frame="1"/>
        </w:rPr>
        <w:t>: Mayo TBI Classification System Search Terms</w:t>
      </w:r>
    </w:p>
    <w:p w14:paraId="63413EA7" w14:textId="77777777" w:rsidR="00D07408" w:rsidRPr="00B009A5" w:rsidRDefault="00D07408" w:rsidP="00D07408">
      <w:pPr>
        <w:pStyle w:val="BrainMainText"/>
      </w:pPr>
      <w:r w:rsidRPr="00B009A5">
        <w:t xml:space="preserve">The terms shown in </w:t>
      </w:r>
      <w:r>
        <w:t>Supplementary Table 2</w:t>
      </w:r>
      <w:r w:rsidRPr="00B009A5">
        <w:t xml:space="preserve"> were used in the free-text search algorithm to extract TBI information from the RAIDS database. The terms were selected and categorised by Mayo TBI severity by the authors before being reviewed by an independent histopathologist and TBI clinician. The terms were refined using RAIDS Phase 1 and 2 data and validated manually for 507 subjects involved in 200 collisions from Phase 2 Extension data (2019-2020) obtaining ≥99.4% agreement. Our method also captured all AIS injury-coded pathologies it was possible to directly compare (subdural haematoma, subarachnoid </w:t>
      </w:r>
      <w:proofErr w:type="gramStart"/>
      <w:r w:rsidRPr="00B009A5">
        <w:t>haemorrhage</w:t>
      </w:r>
      <w:proofErr w:type="gramEnd"/>
      <w:r w:rsidRPr="00B009A5">
        <w:t xml:space="preserve"> and skull fracture). Sentences containing the terms were extracted for further analysis. Where terms related to false positives were found, for example ‘no’ preceding a TBI search term, these were flagged for manual review. Note that skull fracture-related search terms were put in the mild category, but the sentences they appeared in were assessed for severity. </w:t>
      </w:r>
      <w:proofErr w:type="gramStart"/>
      <w:r w:rsidRPr="00B009A5">
        <w:t>The vast majority of</w:t>
      </w:r>
      <w:proofErr w:type="gramEnd"/>
      <w:r w:rsidRPr="00B009A5">
        <w:t xml:space="preserve"> skull fractures which were classified as moderate-severe also presented with other moderate-severe TBI terms. Following false positive assessment, we reclassified our casualties to ensure that the maximum TBI severity was correct.</w:t>
      </w:r>
    </w:p>
    <w:tbl>
      <w:tblPr>
        <w:tblStyle w:val="GridTable4-Accent1"/>
        <w:tblW w:w="0" w:type="auto"/>
        <w:tblLook w:val="04A0" w:firstRow="1" w:lastRow="0" w:firstColumn="1" w:lastColumn="0" w:noHBand="0" w:noVBand="1"/>
      </w:tblPr>
      <w:tblGrid>
        <w:gridCol w:w="1576"/>
        <w:gridCol w:w="7440"/>
      </w:tblGrid>
      <w:tr w:rsidR="00D07408" w14:paraId="0CCB0E7E" w14:textId="77777777" w:rsidTr="00BA1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590D823B" w14:textId="77777777" w:rsidR="00D07408" w:rsidRPr="002909D5" w:rsidRDefault="00D07408" w:rsidP="00BA1FB2">
            <w:pPr>
              <w:jc w:val="both"/>
              <w:rPr>
                <w:rFonts w:ascii="Times New Roman" w:eastAsia="Times New Roman" w:hAnsi="Times New Roman" w:cs="Times New Roman"/>
                <w:iCs/>
                <w:sz w:val="24"/>
                <w:szCs w:val="24"/>
                <w:bdr w:val="none" w:sz="0" w:space="0" w:color="auto" w:frame="1"/>
                <w:lang w:eastAsia="en-GB"/>
              </w:rPr>
            </w:pPr>
            <w:r w:rsidRPr="002909D5">
              <w:rPr>
                <w:rFonts w:ascii="Times New Roman" w:eastAsia="Times New Roman" w:hAnsi="Times New Roman" w:cs="Times New Roman"/>
                <w:iCs/>
                <w:sz w:val="24"/>
                <w:szCs w:val="24"/>
                <w:bdr w:val="none" w:sz="0" w:space="0" w:color="auto" w:frame="1"/>
                <w:lang w:eastAsia="en-GB"/>
              </w:rPr>
              <w:t>Mayo Severity</w:t>
            </w:r>
          </w:p>
        </w:tc>
        <w:tc>
          <w:tcPr>
            <w:tcW w:w="7440" w:type="dxa"/>
          </w:tcPr>
          <w:p w14:paraId="7649EB0B" w14:textId="77777777" w:rsidR="00D07408" w:rsidRPr="002909D5" w:rsidRDefault="00D07408" w:rsidP="00BA1FB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sz w:val="24"/>
                <w:szCs w:val="24"/>
                <w:bdr w:val="none" w:sz="0" w:space="0" w:color="auto" w:frame="1"/>
                <w:lang w:eastAsia="en-GB"/>
              </w:rPr>
            </w:pPr>
            <w:r w:rsidRPr="002909D5">
              <w:rPr>
                <w:rFonts w:ascii="Times New Roman" w:eastAsia="Times New Roman" w:hAnsi="Times New Roman" w:cs="Times New Roman"/>
                <w:iCs/>
                <w:sz w:val="24"/>
                <w:szCs w:val="24"/>
                <w:bdr w:val="none" w:sz="0" w:space="0" w:color="auto" w:frame="1"/>
                <w:lang w:eastAsia="en-GB"/>
              </w:rPr>
              <w:t>Search Terms</w:t>
            </w:r>
          </w:p>
        </w:tc>
      </w:tr>
      <w:tr w:rsidR="00D07408" w14:paraId="667A70A1" w14:textId="77777777" w:rsidTr="00BA1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64F7B73C" w14:textId="77777777" w:rsidR="00D07408" w:rsidRDefault="00D07408" w:rsidP="00BA1FB2">
            <w:pPr>
              <w:jc w:val="both"/>
              <w:rPr>
                <w:rFonts w:ascii="Times New Roman" w:eastAsia="Times New Roman" w:hAnsi="Times New Roman" w:cs="Times New Roman"/>
                <w:b w:val="0"/>
                <w:bCs w:val="0"/>
                <w:iCs/>
                <w:color w:val="2A2A2A"/>
                <w:sz w:val="24"/>
                <w:szCs w:val="24"/>
                <w:bdr w:val="none" w:sz="0" w:space="0" w:color="auto" w:frame="1"/>
                <w:lang w:eastAsia="en-GB"/>
              </w:rPr>
            </w:pPr>
            <w:r>
              <w:rPr>
                <w:rFonts w:ascii="Times New Roman" w:eastAsia="Times New Roman" w:hAnsi="Times New Roman" w:cs="Times New Roman"/>
                <w:b w:val="0"/>
                <w:bCs w:val="0"/>
                <w:iCs/>
                <w:color w:val="2A2A2A"/>
                <w:sz w:val="24"/>
                <w:szCs w:val="24"/>
                <w:bdr w:val="none" w:sz="0" w:space="0" w:color="auto" w:frame="1"/>
                <w:lang w:eastAsia="en-GB"/>
              </w:rPr>
              <w:t>Moderate-Severe (n=329)</w:t>
            </w:r>
          </w:p>
        </w:tc>
        <w:tc>
          <w:tcPr>
            <w:tcW w:w="7440" w:type="dxa"/>
          </w:tcPr>
          <w:p w14:paraId="0E3D733C" w14:textId="77777777" w:rsidR="00D07408" w:rsidRPr="001E0DB5" w:rsidRDefault="00D07408" w:rsidP="00BA1FB2">
            <w:pPr>
              <w:cnfStyle w:val="000000100000" w:firstRow="0" w:lastRow="0" w:firstColumn="0" w:lastColumn="0" w:oddVBand="0" w:evenVBand="0" w:oddHBand="1" w:evenHBand="0" w:firstRowFirstColumn="0" w:firstRowLastColumn="0" w:lastRowFirstColumn="0" w:lastRowLastColumn="0"/>
            </w:pPr>
            <w:r w:rsidRPr="00922D0E">
              <w:rPr>
                <w:rFonts w:ascii="Times New Roman" w:eastAsia="Times New Roman" w:hAnsi="Times New Roman" w:cs="Times New Roman"/>
                <w:iCs/>
                <w:color w:val="2A2A2A"/>
                <w:sz w:val="24"/>
                <w:szCs w:val="24"/>
                <w:bdr w:val="none" w:sz="0" w:space="0" w:color="auto" w:frame="1"/>
                <w:lang w:eastAsia="en-GB"/>
              </w:rPr>
              <w:t>pupils restrict</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pupil restrict</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bleed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bruising to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 cranial pressure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no pupillary reaction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contrecoup</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contre</w:t>
            </w:r>
            <w:proofErr w:type="spellEnd"/>
            <w:r w:rsidRPr="00922D0E">
              <w:rPr>
                <w:rFonts w:ascii="Times New Roman" w:eastAsia="Times New Roman" w:hAnsi="Times New Roman" w:cs="Times New Roman"/>
                <w:iCs/>
                <w:color w:val="2A2A2A"/>
                <w:sz w:val="24"/>
                <w:szCs w:val="24"/>
                <w:bdr w:val="none" w:sz="0" w:space="0" w:color="auto" w:frame="1"/>
                <w:lang w:eastAsia="en-GB"/>
              </w:rPr>
              <w:t>-coup</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contre</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coup</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contra-coup </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contracoup</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contra coup</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coup injury</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coup brain injury</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tonsillar herniation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downward cerebellar herniation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coning</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bolt</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anneurism</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aneurism</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anneurysm</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aneurysm</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pupils unreactive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pupil unreactive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unreactive pupil</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non-reactive pupil</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pupils non-reactive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pupil non-reactive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pupils not react</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pupil not react</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pupils fixed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fixed pupil</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pupil fixed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pupil dilated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pupils dilated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dilated pupil</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 coma </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neurorehab</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neuro rehab</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neuro-rehab</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EVD </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 ventricular drain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external ventricular drain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ICP monitoring</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cranial pressure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ICP</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cranioplasty</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bone flap</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burr hole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cerebral sinus</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venous sinus</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callosal</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craniotomy</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craniectomy</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stem</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brainstem</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brain-stem</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cerebellum</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cerebrospinal fluid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cerebral-spinal fluid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CSF</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 CTE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chronic traumatic encephalopathy</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neurological</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neurosurg</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contusion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the dura </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meninges</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dural</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arachnoid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CSF fistula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diffuse axonal </w:t>
            </w:r>
            <w:proofErr w:type="spellStart"/>
            <w:r w:rsidRPr="00922D0E">
              <w:rPr>
                <w:rFonts w:ascii="Times New Roman" w:eastAsia="Times New Roman" w:hAnsi="Times New Roman" w:cs="Times New Roman"/>
                <w:iCs/>
                <w:color w:val="2A2A2A"/>
                <w:sz w:val="24"/>
                <w:szCs w:val="24"/>
                <w:bdr w:val="none" w:sz="0" w:space="0" w:color="auto" w:frame="1"/>
                <w:lang w:eastAsia="en-GB"/>
              </w:rPr>
              <w:t>injur</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 DAI </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\(DAI\)</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epidural hematoma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epidural haemorrhage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epidural </w:t>
            </w:r>
            <w:proofErr w:type="spellStart"/>
            <w:r w:rsidRPr="00922D0E">
              <w:rPr>
                <w:rFonts w:ascii="Times New Roman" w:eastAsia="Times New Roman" w:hAnsi="Times New Roman" w:cs="Times New Roman"/>
                <w:iCs/>
                <w:color w:val="2A2A2A"/>
                <w:sz w:val="24"/>
                <w:szCs w:val="24"/>
                <w:bdr w:val="none" w:sz="0" w:space="0" w:color="auto" w:frame="1"/>
                <w:lang w:eastAsia="en-GB"/>
              </w:rPr>
              <w:t>hemorrhage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epidural bleed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frontal lobe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intracerebral</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intracranial hematoma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intracranial bleed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intracranial haemorrhage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intracranial </w:t>
            </w:r>
            <w:proofErr w:type="spellStart"/>
            <w:r w:rsidRPr="00922D0E">
              <w:rPr>
                <w:rFonts w:ascii="Times New Roman" w:eastAsia="Times New Roman" w:hAnsi="Times New Roman" w:cs="Times New Roman"/>
                <w:iCs/>
                <w:color w:val="2A2A2A"/>
                <w:sz w:val="24"/>
                <w:szCs w:val="24"/>
                <w:bdr w:val="none" w:sz="0" w:space="0" w:color="auto" w:frame="1"/>
                <w:lang w:eastAsia="en-GB"/>
              </w:rPr>
              <w:t>hemorrhage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intracranial haematoma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intercranial hematoma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intercranial haematoma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intracerebral hematoma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intercranial bleed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intercranial haemorrhage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intercranial </w:t>
            </w:r>
            <w:proofErr w:type="spellStart"/>
            <w:r w:rsidRPr="00922D0E">
              <w:rPr>
                <w:rFonts w:ascii="Times New Roman" w:eastAsia="Times New Roman" w:hAnsi="Times New Roman" w:cs="Times New Roman"/>
                <w:iCs/>
                <w:color w:val="2A2A2A"/>
                <w:sz w:val="24"/>
                <w:szCs w:val="24"/>
                <w:bdr w:val="none" w:sz="0" w:space="0" w:color="auto" w:frame="1"/>
                <w:lang w:eastAsia="en-GB"/>
              </w:rPr>
              <w:t>hemorrhage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sub </w:t>
            </w:r>
            <w:proofErr w:type="spellStart"/>
            <w:r w:rsidRPr="00922D0E">
              <w:rPr>
                <w:rFonts w:ascii="Times New Roman" w:eastAsia="Times New Roman" w:hAnsi="Times New Roman" w:cs="Times New Roman"/>
                <w:iCs/>
                <w:color w:val="2A2A2A"/>
                <w:sz w:val="24"/>
                <w:szCs w:val="24"/>
                <w:bdr w:val="none" w:sz="0" w:space="0" w:color="auto" w:frame="1"/>
                <w:lang w:eastAsia="en-GB"/>
              </w:rPr>
              <w:t>dural</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sub-</w:t>
            </w:r>
            <w:proofErr w:type="spellStart"/>
            <w:r w:rsidRPr="00922D0E">
              <w:rPr>
                <w:rFonts w:ascii="Times New Roman" w:eastAsia="Times New Roman" w:hAnsi="Times New Roman" w:cs="Times New Roman"/>
                <w:iCs/>
                <w:color w:val="2A2A2A"/>
                <w:sz w:val="24"/>
                <w:szCs w:val="24"/>
                <w:bdr w:val="none" w:sz="0" w:space="0" w:color="auto" w:frame="1"/>
                <w:lang w:eastAsia="en-GB"/>
              </w:rPr>
              <w:t>dural</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intra-cranial</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sub-arachnoid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 cranial</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sub arachnoid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subdural hematoma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subdural haematoma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subdural bleed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subdural haemorrhage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subdural </w:t>
            </w:r>
            <w:proofErr w:type="spellStart"/>
            <w:r w:rsidRPr="00922D0E">
              <w:rPr>
                <w:rFonts w:ascii="Times New Roman" w:eastAsia="Times New Roman" w:hAnsi="Times New Roman" w:cs="Times New Roman"/>
                <w:iCs/>
                <w:color w:val="2A2A2A"/>
                <w:sz w:val="24"/>
                <w:szCs w:val="24"/>
                <w:bdr w:val="none" w:sz="0" w:space="0" w:color="auto" w:frame="1"/>
                <w:lang w:eastAsia="en-GB"/>
              </w:rPr>
              <w:t>hemorrhage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subarachnoid hematoma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subarachnoid haematoma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subarachnoid bleed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subarachnoid </w:t>
            </w:r>
            <w:r w:rsidRPr="00922D0E">
              <w:rPr>
                <w:rFonts w:ascii="Times New Roman" w:eastAsia="Times New Roman" w:hAnsi="Times New Roman" w:cs="Times New Roman"/>
                <w:iCs/>
                <w:color w:val="2A2A2A"/>
                <w:sz w:val="24"/>
                <w:szCs w:val="24"/>
                <w:bdr w:val="none" w:sz="0" w:space="0" w:color="auto" w:frame="1"/>
                <w:lang w:eastAsia="en-GB"/>
              </w:rPr>
              <w:lastRenderedPageBreak/>
              <w:t>haemorrhage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subarachnoid </w:t>
            </w:r>
            <w:proofErr w:type="spellStart"/>
            <w:r w:rsidRPr="00922D0E">
              <w:rPr>
                <w:rFonts w:ascii="Times New Roman" w:eastAsia="Times New Roman" w:hAnsi="Times New Roman" w:cs="Times New Roman"/>
                <w:iCs/>
                <w:color w:val="2A2A2A"/>
                <w:sz w:val="24"/>
                <w:szCs w:val="24"/>
                <w:bdr w:val="none" w:sz="0" w:space="0" w:color="auto" w:frame="1"/>
                <w:lang w:eastAsia="en-GB"/>
              </w:rPr>
              <w:t>hemorrhage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occipital lobe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parietal lobe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penetrating brain injury</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arachnoid membrane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temporal lobe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traumatic brain injury</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grey matter</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white matter</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grey-white matter</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white-grey matter</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tissue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decompressive craniectomy</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cerebral</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 axial hematoma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extra-axial hematoma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 axial haematoma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extra-axial haematoma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 axial bleed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extra-axial bleed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extra-axial haemorrhage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 axial haemorrhage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extra-axial </w:t>
            </w:r>
            <w:proofErr w:type="spellStart"/>
            <w:r w:rsidRPr="00922D0E">
              <w:rPr>
                <w:rFonts w:ascii="Times New Roman" w:eastAsia="Times New Roman" w:hAnsi="Times New Roman" w:cs="Times New Roman"/>
                <w:iCs/>
                <w:color w:val="2A2A2A"/>
                <w:sz w:val="24"/>
                <w:szCs w:val="24"/>
                <w:bdr w:val="none" w:sz="0" w:space="0" w:color="auto" w:frame="1"/>
                <w:lang w:eastAsia="en-GB"/>
              </w:rPr>
              <w:t>hemorrhage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extra axial </w:t>
            </w:r>
            <w:proofErr w:type="spellStart"/>
            <w:r w:rsidRPr="00922D0E">
              <w:rPr>
                <w:rFonts w:ascii="Times New Roman" w:eastAsia="Times New Roman" w:hAnsi="Times New Roman" w:cs="Times New Roman"/>
                <w:iCs/>
                <w:color w:val="2A2A2A"/>
                <w:sz w:val="24"/>
                <w:szCs w:val="24"/>
                <w:bdr w:val="none" w:sz="0" w:space="0" w:color="auto" w:frame="1"/>
                <w:lang w:eastAsia="en-GB"/>
              </w:rPr>
              <w:t>hemorrhage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corpus callosum</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microhaemorrage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microhaemorrhage</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microhemorrage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microhemorrhage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posterior fossa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dura mater</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pia mater</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cortical contusion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cerebral cortex</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midline shift</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sub-frontal contusion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occipital contusion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occipital haematoma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occipital hematoma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occipital haemorrhage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occipital </w:t>
            </w:r>
            <w:proofErr w:type="spellStart"/>
            <w:r w:rsidRPr="00922D0E">
              <w:rPr>
                <w:rFonts w:ascii="Times New Roman" w:eastAsia="Times New Roman" w:hAnsi="Times New Roman" w:cs="Times New Roman"/>
                <w:iCs/>
                <w:color w:val="2A2A2A"/>
                <w:sz w:val="24"/>
                <w:szCs w:val="24"/>
                <w:bdr w:val="none" w:sz="0" w:space="0" w:color="auto" w:frame="1"/>
                <w:lang w:eastAsia="en-GB"/>
              </w:rPr>
              <w:t>hemorrhage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cortical infarction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Cerebral infarction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cerebral laceration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intraparenchymal haemorrhage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intraparenchymal </w:t>
            </w:r>
            <w:proofErr w:type="spellStart"/>
            <w:r w:rsidRPr="00922D0E">
              <w:rPr>
                <w:rFonts w:ascii="Times New Roman" w:eastAsia="Times New Roman" w:hAnsi="Times New Roman" w:cs="Times New Roman"/>
                <w:iCs/>
                <w:color w:val="2A2A2A"/>
                <w:sz w:val="24"/>
                <w:szCs w:val="24"/>
                <w:bdr w:val="none" w:sz="0" w:space="0" w:color="auto" w:frame="1"/>
                <w:lang w:eastAsia="en-GB"/>
              </w:rPr>
              <w:t>hemorrhage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intraparenchymal haematoma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intraparenchymal hematoma</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interparenchymal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haemorrhage</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interparenchymal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hemorrhage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interparenchymal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haematoma</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interparenchymal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hematoma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midbrain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mid-brain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gyrus</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gyri</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sulcus</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sulci</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third ventricle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3rd ventricle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fourth ventricle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4th ventricle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cerebral aqueduct</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hippocampus</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lateral ventricle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thalamus</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cerebral hemisphere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amygdala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limbic system</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pituitary fossa</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sella</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turcica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cranial nerve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Wernicke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Broca</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bihemispheric</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bi-hemispheric</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 TBI</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\(TBI\)</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substance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laceration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showed contusion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cerebral hemisphere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intraventricular haemorrhage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intraventricular </w:t>
            </w:r>
            <w:proofErr w:type="spellStart"/>
            <w:r w:rsidRPr="00922D0E">
              <w:rPr>
                <w:rFonts w:ascii="Times New Roman" w:eastAsia="Times New Roman" w:hAnsi="Times New Roman" w:cs="Times New Roman"/>
                <w:iCs/>
                <w:color w:val="2A2A2A"/>
                <w:sz w:val="24"/>
                <w:szCs w:val="24"/>
                <w:bdr w:val="none" w:sz="0" w:space="0" w:color="auto" w:frame="1"/>
                <w:lang w:eastAsia="en-GB"/>
              </w:rPr>
              <w:t>hemorrhage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intraventricular haematoma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intraventricular hematoma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intraventricular bleed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interventricular haemorrhage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interventricular </w:t>
            </w:r>
            <w:proofErr w:type="spellStart"/>
            <w:r w:rsidRPr="00922D0E">
              <w:rPr>
                <w:rFonts w:ascii="Times New Roman" w:eastAsia="Times New Roman" w:hAnsi="Times New Roman" w:cs="Times New Roman"/>
                <w:iCs/>
                <w:color w:val="2A2A2A"/>
                <w:sz w:val="24"/>
                <w:szCs w:val="24"/>
                <w:bdr w:val="none" w:sz="0" w:space="0" w:color="auto" w:frame="1"/>
                <w:lang w:eastAsia="en-GB"/>
              </w:rPr>
              <w:t>hemorrhage</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interventricular haematoma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interventricular hematoma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interventricular bleed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exposing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exposed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was exposed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fragmentation of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thalamic parenchymal haematoma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evulsion of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temporal pole contusion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pole contusion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bilateral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parenchyma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brain </w:t>
            </w:r>
            <w:proofErr w:type="spellStart"/>
            <w:r w:rsidRPr="00922D0E">
              <w:rPr>
                <w:rFonts w:ascii="Times New Roman" w:eastAsia="Times New Roman" w:hAnsi="Times New Roman" w:cs="Times New Roman"/>
                <w:iCs/>
                <w:color w:val="2A2A2A"/>
                <w:sz w:val="24"/>
                <w:szCs w:val="24"/>
                <w:bdr w:val="none" w:sz="0" w:space="0" w:color="auto" w:frame="1"/>
                <w:lang w:eastAsia="en-GB"/>
              </w:rPr>
              <w:t>parnchyma</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parenchymal contusion</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parnchymal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contusions</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parenchymal contusions of the brain</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parnchymal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contusions of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parenchymal brain contusions</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parnchymal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brain contusions</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head injury - post traumatic punctate h</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head injury - post-traumatic punctate h</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temporal horn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quadrigeminal plate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brain </w:t>
            </w:r>
            <w:proofErr w:type="spellStart"/>
            <w:r w:rsidRPr="00922D0E">
              <w:rPr>
                <w:rFonts w:ascii="Times New Roman" w:eastAsia="Times New Roman" w:hAnsi="Times New Roman" w:cs="Times New Roman"/>
                <w:iCs/>
                <w:color w:val="2A2A2A"/>
                <w:sz w:val="24"/>
                <w:szCs w:val="24"/>
                <w:bdr w:val="none" w:sz="0" w:space="0" w:color="auto" w:frame="1"/>
                <w:lang w:eastAsia="en-GB"/>
              </w:rPr>
              <w:t>bruis</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bruises to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bruise to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bruising to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bruises of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bruise of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bruising of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had been effectively eviscerated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small severely torn fragments</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contusion to the inferior aspect of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Haemosiderin deposition in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pneumocephalus</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was oedematous</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displaced skull fracture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is swollen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was swollen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is diffusely swollen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was diffusely swollen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swollen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swelling</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brain oedema</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Oedema on the right side of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Oedema on the left side of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Oedema on the right side of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Oedema on the left side of the brain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occipital condyle fracture</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922D0E">
              <w:rPr>
                <w:rFonts w:ascii="Times New Roman" w:eastAsia="Times New Roman" w:hAnsi="Times New Roman" w:cs="Times New Roman"/>
                <w:iCs/>
                <w:color w:val="2A2A2A"/>
                <w:sz w:val="24"/>
                <w:szCs w:val="24"/>
                <w:bdr w:val="none" w:sz="0" w:space="0" w:color="auto" w:frame="1"/>
                <w:lang w:eastAsia="en-GB"/>
              </w:rPr>
              <w:t>hemorrhagic</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contusion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haemorrhagic contusion</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basilar skull fracture</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intracranial </w:t>
            </w:r>
            <w:proofErr w:type="spellStart"/>
            <w:r w:rsidRPr="00922D0E">
              <w:rPr>
                <w:rFonts w:ascii="Times New Roman" w:eastAsia="Times New Roman" w:hAnsi="Times New Roman" w:cs="Times New Roman"/>
                <w:iCs/>
                <w:color w:val="2A2A2A"/>
                <w:sz w:val="24"/>
                <w:szCs w:val="24"/>
                <w:bdr w:val="none" w:sz="0" w:space="0" w:color="auto" w:frame="1"/>
                <w:lang w:eastAsia="en-GB"/>
              </w:rPr>
              <w:t>abnormalit</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intercranial</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abnormal head CT</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hydrocephaly</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GCS3</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3</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of 3</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3</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GCS4</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4</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of 4</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4</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GCS5</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5</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of 5</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5</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GCS6</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6</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of 6</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6</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GCS7</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7</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of 7</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7</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GCS8</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8</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of 8</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8</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GCS9</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9</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of 9</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9</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GCS10</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10</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lastRenderedPageBreak/>
              <w:t>GCS of 10</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10</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GCS11</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11</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of 11</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11</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GCS12</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12</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of 12</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12</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3</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3</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4</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4</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5</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5</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6</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6</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7</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7</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8</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8</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9</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9</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10</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10</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11</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11</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GCS: 12</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Glasgow Coma Score: 12</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extra </w:t>
            </w:r>
            <w:proofErr w:type="spellStart"/>
            <w:r w:rsidRPr="00922D0E">
              <w:rPr>
                <w:rFonts w:ascii="Times New Roman" w:eastAsia="Times New Roman" w:hAnsi="Times New Roman" w:cs="Times New Roman"/>
                <w:iCs/>
                <w:color w:val="2A2A2A"/>
                <w:sz w:val="24"/>
                <w:szCs w:val="24"/>
                <w:bdr w:val="none" w:sz="0" w:space="0" w:color="auto" w:frame="1"/>
                <w:lang w:eastAsia="en-GB"/>
              </w:rPr>
              <w:t>dural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hem</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w:t>
            </w:r>
            <w:proofErr w:type="spellStart"/>
            <w:r w:rsidRPr="00922D0E">
              <w:rPr>
                <w:rFonts w:ascii="Times New Roman" w:eastAsia="Times New Roman" w:hAnsi="Times New Roman" w:cs="Times New Roman"/>
                <w:iCs/>
                <w:color w:val="2A2A2A"/>
                <w:sz w:val="24"/>
                <w:szCs w:val="24"/>
                <w:bdr w:val="none" w:sz="0" w:space="0" w:color="auto" w:frame="1"/>
                <w:lang w:eastAsia="en-GB"/>
              </w:rPr>
              <w:t>dural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hem</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extradural hem</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extra </w:t>
            </w:r>
            <w:proofErr w:type="spellStart"/>
            <w:r w:rsidRPr="00922D0E">
              <w:rPr>
                <w:rFonts w:ascii="Times New Roman" w:eastAsia="Times New Roman" w:hAnsi="Times New Roman" w:cs="Times New Roman"/>
                <w:iCs/>
                <w:color w:val="2A2A2A"/>
                <w:sz w:val="24"/>
                <w:szCs w:val="24"/>
                <w:bdr w:val="none" w:sz="0" w:space="0" w:color="auto" w:frame="1"/>
                <w:lang w:eastAsia="en-GB"/>
              </w:rPr>
              <w:t>dural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haem</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w:t>
            </w:r>
            <w:proofErr w:type="spellStart"/>
            <w:r w:rsidRPr="00922D0E">
              <w:rPr>
                <w:rFonts w:ascii="Times New Roman" w:eastAsia="Times New Roman" w:hAnsi="Times New Roman" w:cs="Times New Roman"/>
                <w:iCs/>
                <w:color w:val="2A2A2A"/>
                <w:sz w:val="24"/>
                <w:szCs w:val="24"/>
                <w:bdr w:val="none" w:sz="0" w:space="0" w:color="auto" w:frame="1"/>
                <w:lang w:eastAsia="en-GB"/>
              </w:rPr>
              <w:t>dural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haem</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extradural haem</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extra </w:t>
            </w:r>
            <w:proofErr w:type="spellStart"/>
            <w:r w:rsidRPr="00922D0E">
              <w:rPr>
                <w:rFonts w:ascii="Times New Roman" w:eastAsia="Times New Roman" w:hAnsi="Times New Roman" w:cs="Times New Roman"/>
                <w:iCs/>
                <w:color w:val="2A2A2A"/>
                <w:sz w:val="24"/>
                <w:szCs w:val="24"/>
                <w:bdr w:val="none" w:sz="0" w:space="0" w:color="auto" w:frame="1"/>
                <w:lang w:eastAsia="en-GB"/>
              </w:rPr>
              <w:t>dural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bleed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w:t>
            </w:r>
            <w:proofErr w:type="spellStart"/>
            <w:r w:rsidRPr="00922D0E">
              <w:rPr>
                <w:rFonts w:ascii="Times New Roman" w:eastAsia="Times New Roman" w:hAnsi="Times New Roman" w:cs="Times New Roman"/>
                <w:iCs/>
                <w:color w:val="2A2A2A"/>
                <w:sz w:val="24"/>
                <w:szCs w:val="24"/>
                <w:bdr w:val="none" w:sz="0" w:space="0" w:color="auto" w:frame="1"/>
                <w:lang w:eastAsia="en-GB"/>
              </w:rPr>
              <w:t>dural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bleed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extradural bleed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extra </w:t>
            </w:r>
            <w:proofErr w:type="spellStart"/>
            <w:r w:rsidRPr="00922D0E">
              <w:rPr>
                <w:rFonts w:ascii="Times New Roman" w:eastAsia="Times New Roman" w:hAnsi="Times New Roman" w:cs="Times New Roman"/>
                <w:iCs/>
                <w:color w:val="2A2A2A"/>
                <w:sz w:val="24"/>
                <w:szCs w:val="24"/>
                <w:bdr w:val="none" w:sz="0" w:space="0" w:color="auto" w:frame="1"/>
                <w:lang w:eastAsia="en-GB"/>
              </w:rPr>
              <w:t>dural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blood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w:t>
            </w:r>
            <w:proofErr w:type="spellStart"/>
            <w:r w:rsidRPr="00922D0E">
              <w:rPr>
                <w:rFonts w:ascii="Times New Roman" w:eastAsia="Times New Roman" w:hAnsi="Times New Roman" w:cs="Times New Roman"/>
                <w:iCs/>
                <w:color w:val="2A2A2A"/>
                <w:sz w:val="24"/>
                <w:szCs w:val="24"/>
                <w:bdr w:val="none" w:sz="0" w:space="0" w:color="auto" w:frame="1"/>
                <w:lang w:eastAsia="en-GB"/>
              </w:rPr>
              <w:t>dural</w:t>
            </w:r>
            <w:proofErr w:type="spellEnd"/>
            <w:r w:rsidRPr="00922D0E">
              <w:rPr>
                <w:rFonts w:ascii="Times New Roman" w:eastAsia="Times New Roman" w:hAnsi="Times New Roman" w:cs="Times New Roman"/>
                <w:iCs/>
                <w:color w:val="2A2A2A"/>
                <w:sz w:val="24"/>
                <w:szCs w:val="24"/>
                <w:bdr w:val="none" w:sz="0" w:space="0" w:color="auto" w:frame="1"/>
                <w:lang w:eastAsia="en-GB"/>
              </w:rPr>
              <w:t xml:space="preserve"> blood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extradural blood</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extra </w:t>
            </w:r>
            <w:proofErr w:type="spellStart"/>
            <w:r w:rsidRPr="00922D0E">
              <w:rPr>
                <w:rFonts w:ascii="Times New Roman" w:eastAsia="Times New Roman" w:hAnsi="Times New Roman" w:cs="Times New Roman"/>
                <w:iCs/>
                <w:color w:val="2A2A2A"/>
                <w:sz w:val="24"/>
                <w:szCs w:val="24"/>
                <w:bdr w:val="none" w:sz="0" w:space="0" w:color="auto" w:frame="1"/>
                <w:lang w:eastAsia="en-GB"/>
              </w:rPr>
              <w:t>dural</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w:t>
            </w:r>
            <w:proofErr w:type="spellStart"/>
            <w:r w:rsidRPr="00922D0E">
              <w:rPr>
                <w:rFonts w:ascii="Times New Roman" w:eastAsia="Times New Roman" w:hAnsi="Times New Roman" w:cs="Times New Roman"/>
                <w:iCs/>
                <w:color w:val="2A2A2A"/>
                <w:sz w:val="24"/>
                <w:szCs w:val="24"/>
                <w:bdr w:val="none" w:sz="0" w:space="0" w:color="auto" w:frame="1"/>
                <w:lang w:eastAsia="en-GB"/>
              </w:rPr>
              <w:t>dural</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extradural</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axonal </w:t>
            </w:r>
            <w:r>
              <w:rPr>
                <w:rFonts w:ascii="Times New Roman" w:eastAsia="Times New Roman" w:hAnsi="Times New Roman" w:cs="Times New Roman"/>
                <w:iCs/>
                <w:color w:val="2A2A2A"/>
                <w:sz w:val="24"/>
                <w:szCs w:val="24"/>
                <w:bdr w:val="none" w:sz="0" w:space="0" w:color="auto" w:frame="1"/>
                <w:lang w:eastAsia="en-GB"/>
              </w:rPr>
              <w:t xml:space="preserve">, </w:t>
            </w:r>
            <w:r w:rsidRPr="00922D0E">
              <w:rPr>
                <w:rFonts w:ascii="Times New Roman" w:eastAsia="Times New Roman" w:hAnsi="Times New Roman" w:cs="Times New Roman"/>
                <w:iCs/>
                <w:color w:val="2A2A2A"/>
                <w:sz w:val="24"/>
                <w:szCs w:val="24"/>
                <w:bdr w:val="none" w:sz="0" w:space="0" w:color="auto" w:frame="1"/>
                <w:lang w:eastAsia="en-GB"/>
              </w:rPr>
              <w:t xml:space="preserve">axonal </w:t>
            </w:r>
            <w:proofErr w:type="spellStart"/>
            <w:r w:rsidRPr="00922D0E">
              <w:rPr>
                <w:rFonts w:ascii="Times New Roman" w:eastAsia="Times New Roman" w:hAnsi="Times New Roman" w:cs="Times New Roman"/>
                <w:iCs/>
                <w:color w:val="2A2A2A"/>
                <w:sz w:val="24"/>
                <w:szCs w:val="24"/>
                <w:bdr w:val="none" w:sz="0" w:space="0" w:color="auto" w:frame="1"/>
                <w:lang w:eastAsia="en-GB"/>
              </w:rPr>
              <w:t>inj</w:t>
            </w:r>
            <w:proofErr w:type="spellEnd"/>
            <w:r>
              <w:rPr>
                <w:rFonts w:ascii="Times New Roman" w:eastAsia="Times New Roman" w:hAnsi="Times New Roman" w:cs="Times New Roman"/>
                <w:iCs/>
                <w:color w:val="2A2A2A"/>
                <w:sz w:val="24"/>
                <w:szCs w:val="24"/>
                <w:bdr w:val="none" w:sz="0" w:space="0" w:color="auto" w:frame="1"/>
                <w:lang w:eastAsia="en-GB"/>
              </w:rPr>
              <w:t xml:space="preserve"> </w:t>
            </w:r>
          </w:p>
        </w:tc>
      </w:tr>
      <w:tr w:rsidR="00D07408" w14:paraId="1DD2504A" w14:textId="77777777" w:rsidTr="00BA1FB2">
        <w:tc>
          <w:tcPr>
            <w:cnfStyle w:val="001000000000" w:firstRow="0" w:lastRow="0" w:firstColumn="1" w:lastColumn="0" w:oddVBand="0" w:evenVBand="0" w:oddHBand="0" w:evenHBand="0" w:firstRowFirstColumn="0" w:firstRowLastColumn="0" w:lastRowFirstColumn="0" w:lastRowLastColumn="0"/>
            <w:tcW w:w="1576" w:type="dxa"/>
          </w:tcPr>
          <w:p w14:paraId="023FB44C" w14:textId="77777777" w:rsidR="00D07408" w:rsidRDefault="00D07408" w:rsidP="00BA1FB2">
            <w:pPr>
              <w:jc w:val="both"/>
              <w:rPr>
                <w:rFonts w:ascii="Times New Roman" w:eastAsia="Times New Roman" w:hAnsi="Times New Roman" w:cs="Times New Roman"/>
                <w:b w:val="0"/>
                <w:bCs w:val="0"/>
                <w:iCs/>
                <w:color w:val="2A2A2A"/>
                <w:sz w:val="24"/>
                <w:szCs w:val="24"/>
                <w:bdr w:val="none" w:sz="0" w:space="0" w:color="auto" w:frame="1"/>
                <w:lang w:eastAsia="en-GB"/>
              </w:rPr>
            </w:pPr>
            <w:r w:rsidRPr="000F000F">
              <w:rPr>
                <w:rFonts w:ascii="Times New Roman" w:eastAsia="Times New Roman" w:hAnsi="Times New Roman" w:cs="Times New Roman"/>
                <w:b w:val="0"/>
                <w:bCs w:val="0"/>
                <w:iCs/>
                <w:color w:val="2A2A2A"/>
                <w:sz w:val="24"/>
                <w:szCs w:val="24"/>
                <w:bdr w:val="none" w:sz="0" w:space="0" w:color="auto" w:frame="1"/>
                <w:lang w:eastAsia="en-GB"/>
              </w:rPr>
              <w:lastRenderedPageBreak/>
              <w:t>Mild-Probable</w:t>
            </w:r>
            <w:r>
              <w:rPr>
                <w:rFonts w:ascii="Times New Roman" w:eastAsia="Times New Roman" w:hAnsi="Times New Roman" w:cs="Times New Roman"/>
                <w:b w:val="0"/>
                <w:bCs w:val="0"/>
                <w:iCs/>
                <w:color w:val="2A2A2A"/>
                <w:sz w:val="24"/>
                <w:szCs w:val="24"/>
                <w:bdr w:val="none" w:sz="0" w:space="0" w:color="auto" w:frame="1"/>
                <w:lang w:eastAsia="en-GB"/>
              </w:rPr>
              <w:t xml:space="preserve"> (n=148)</w:t>
            </w:r>
          </w:p>
        </w:tc>
        <w:tc>
          <w:tcPr>
            <w:tcW w:w="7440" w:type="dxa"/>
          </w:tcPr>
          <w:p w14:paraId="60F478FC" w14:textId="77777777" w:rsidR="00D07408" w:rsidRPr="007B2BF7"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2A2A2A"/>
                <w:sz w:val="24"/>
                <w:szCs w:val="24"/>
                <w:bdr w:val="none" w:sz="0" w:space="0" w:color="auto" w:frame="1"/>
                <w:lang w:eastAsia="en-GB"/>
              </w:rPr>
            </w:pPr>
            <w:r w:rsidRPr="007B2BF7">
              <w:rPr>
                <w:rFonts w:ascii="Times New Roman" w:eastAsia="Times New Roman" w:hAnsi="Times New Roman" w:cs="Times New Roman"/>
                <w:iCs/>
                <w:color w:val="2A2A2A"/>
                <w:sz w:val="24"/>
                <w:szCs w:val="24"/>
                <w:bdr w:val="none" w:sz="0" w:space="0" w:color="auto" w:frame="1"/>
                <w:lang w:eastAsia="en-GB"/>
              </w:rPr>
              <w:t>GCS13, GCS 13, GCS of 13, Glasgow Coma Score 13, GCS14, GCS 14, GCS of 14, Glasgow Coma Score 14, GCS: 13, Glasgow Coma Score: 13, GCS: 14, Glasgow Coma Score: 14</w:t>
            </w:r>
            <w:r>
              <w:rPr>
                <w:rFonts w:ascii="Times New Roman" w:eastAsia="Times New Roman" w:hAnsi="Times New Roman" w:cs="Times New Roman"/>
                <w:iCs/>
                <w:color w:val="2A2A2A"/>
                <w:sz w:val="24"/>
                <w:szCs w:val="24"/>
                <w:bdr w:val="none" w:sz="0" w:space="0" w:color="auto" w:frame="1"/>
                <w:lang w:eastAsia="en-GB"/>
              </w:rPr>
              <w:t xml:space="preserve">, </w:t>
            </w:r>
            <w:r w:rsidRPr="007B2BF7">
              <w:rPr>
                <w:rFonts w:ascii="Times New Roman" w:eastAsia="Times New Roman" w:hAnsi="Times New Roman" w:cs="Times New Roman"/>
                <w:iCs/>
                <w:color w:val="2A2A2A"/>
                <w:sz w:val="24"/>
                <w:szCs w:val="24"/>
                <w:bdr w:val="none" w:sz="0" w:space="0" w:color="auto" w:frame="1"/>
                <w:lang w:eastAsia="en-GB"/>
              </w:rPr>
              <w:t xml:space="preserve">concussive, basilar fracture, skull fracture, fracture of the skull, fractured skull, occipital fracture, occipital bone fracture, fracture of occipital bone, fracture the occipital bone, temporal fracture, temporal bone fracture, fracture of temporal bone, fracture the temporal bone, parietal fracture, parietal bone fracture, fracture of parietal bone, fracture the parietal bone, frontal fracture, frontal bone fracture, fracture of frontal bone, fracture the frontal bone, head fracture, maxilla fracture, maxilla bone fracture, fracture of maxilla, fracture the maxilla, depressed skull fracture, linear skull fracture, mandibula fracture, mandibula bone fracture, posterior fossa, ring fracture of the skull, </w:t>
            </w:r>
            <w:proofErr w:type="spellStart"/>
            <w:r w:rsidRPr="007B2BF7">
              <w:rPr>
                <w:rFonts w:ascii="Times New Roman" w:eastAsia="Times New Roman" w:hAnsi="Times New Roman" w:cs="Times New Roman"/>
                <w:iCs/>
                <w:color w:val="2A2A2A"/>
                <w:sz w:val="24"/>
                <w:szCs w:val="24"/>
                <w:bdr w:val="none" w:sz="0" w:space="0" w:color="auto" w:frame="1"/>
                <w:lang w:eastAsia="en-GB"/>
              </w:rPr>
              <w:t>forament</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magnum, foramen magnum, compressed skull fracture, skull showed a fracture, skull showed a complex fracture, skull base showed fracture, skull showed fracture, skull was fractured, base of skull fracture, post-traumatic amnesia, post-traumatic anterograde amnesia, post-traumatic retrograde amnesia,  PTA, </w:t>
            </w:r>
            <w:proofErr w:type="spellStart"/>
            <w:r w:rsidRPr="007B2BF7">
              <w:rPr>
                <w:rFonts w:ascii="Times New Roman" w:eastAsia="Times New Roman" w:hAnsi="Times New Roman" w:cs="Times New Roman"/>
                <w:iCs/>
                <w:color w:val="2A2A2A"/>
                <w:sz w:val="24"/>
                <w:szCs w:val="24"/>
                <w:bdr w:val="none" w:sz="0" w:space="0" w:color="auto" w:frame="1"/>
                <w:lang w:eastAsia="en-GB"/>
              </w:rPr>
              <w:t>subgaleal</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haematoma, </w:t>
            </w:r>
            <w:proofErr w:type="spellStart"/>
            <w:r w:rsidRPr="007B2BF7">
              <w:rPr>
                <w:rFonts w:ascii="Times New Roman" w:eastAsia="Times New Roman" w:hAnsi="Times New Roman" w:cs="Times New Roman"/>
                <w:iCs/>
                <w:color w:val="2A2A2A"/>
                <w:sz w:val="24"/>
                <w:szCs w:val="24"/>
                <w:bdr w:val="none" w:sz="0" w:space="0" w:color="auto" w:frame="1"/>
                <w:lang w:eastAsia="en-GB"/>
              </w:rPr>
              <w:t>subgaleal</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hematoma, </w:t>
            </w:r>
            <w:proofErr w:type="spellStart"/>
            <w:r w:rsidRPr="007B2BF7">
              <w:rPr>
                <w:rFonts w:ascii="Times New Roman" w:eastAsia="Times New Roman" w:hAnsi="Times New Roman" w:cs="Times New Roman"/>
                <w:iCs/>
                <w:color w:val="2A2A2A"/>
                <w:sz w:val="24"/>
                <w:szCs w:val="24"/>
                <w:bdr w:val="none" w:sz="0" w:space="0" w:color="auto" w:frame="1"/>
                <w:lang w:eastAsia="en-GB"/>
              </w:rPr>
              <w:t>subgaleal</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haemorrhage, </w:t>
            </w:r>
            <w:proofErr w:type="spellStart"/>
            <w:r w:rsidRPr="007B2BF7">
              <w:rPr>
                <w:rFonts w:ascii="Times New Roman" w:eastAsia="Times New Roman" w:hAnsi="Times New Roman" w:cs="Times New Roman"/>
                <w:iCs/>
                <w:color w:val="2A2A2A"/>
                <w:sz w:val="24"/>
                <w:szCs w:val="24"/>
                <w:bdr w:val="none" w:sz="0" w:space="0" w:color="auto" w:frame="1"/>
                <w:lang w:eastAsia="en-GB"/>
              </w:rPr>
              <w:t>subgaleal</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7B2BF7">
              <w:rPr>
                <w:rFonts w:ascii="Times New Roman" w:eastAsia="Times New Roman" w:hAnsi="Times New Roman" w:cs="Times New Roman"/>
                <w:iCs/>
                <w:color w:val="2A2A2A"/>
                <w:sz w:val="24"/>
                <w:szCs w:val="24"/>
                <w:bdr w:val="none" w:sz="0" w:space="0" w:color="auto" w:frame="1"/>
                <w:lang w:eastAsia="en-GB"/>
              </w:rPr>
              <w:t>hemorrhage</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amnesia, post-traumatic amnesia, post-concussion syndrome, concussion, loss of consciousness, </w:t>
            </w:r>
            <w:proofErr w:type="spellStart"/>
            <w:r w:rsidRPr="007B2BF7">
              <w:rPr>
                <w:rFonts w:ascii="Times New Roman" w:eastAsia="Times New Roman" w:hAnsi="Times New Roman" w:cs="Times New Roman"/>
                <w:iCs/>
                <w:color w:val="2A2A2A"/>
                <w:sz w:val="24"/>
                <w:szCs w:val="24"/>
                <w:bdr w:val="none" w:sz="0" w:space="0" w:color="auto" w:frame="1"/>
                <w:lang w:eastAsia="en-GB"/>
              </w:rPr>
              <w:t>ko'd</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K/O, </w:t>
            </w:r>
            <w:proofErr w:type="spellStart"/>
            <w:r w:rsidRPr="007B2BF7">
              <w:rPr>
                <w:rFonts w:ascii="Times New Roman" w:eastAsia="Times New Roman" w:hAnsi="Times New Roman" w:cs="Times New Roman"/>
                <w:iCs/>
                <w:color w:val="2A2A2A"/>
                <w:sz w:val="24"/>
                <w:szCs w:val="24"/>
                <w:bdr w:val="none" w:sz="0" w:space="0" w:color="auto" w:frame="1"/>
                <w:lang w:eastAsia="en-GB"/>
              </w:rPr>
              <w:t>ko'ed</w:t>
            </w:r>
            <w:proofErr w:type="spellEnd"/>
            <w:r w:rsidRPr="007B2BF7">
              <w:rPr>
                <w:rFonts w:ascii="Times New Roman" w:eastAsia="Times New Roman" w:hAnsi="Times New Roman" w:cs="Times New Roman"/>
                <w:iCs/>
                <w:color w:val="2A2A2A"/>
                <w:sz w:val="24"/>
                <w:szCs w:val="24"/>
                <w:bdr w:val="none" w:sz="0" w:space="0" w:color="auto" w:frame="1"/>
                <w:lang w:eastAsia="en-GB"/>
              </w:rPr>
              <w:t>, k/</w:t>
            </w:r>
            <w:proofErr w:type="spellStart"/>
            <w:r w:rsidRPr="007B2BF7">
              <w:rPr>
                <w:rFonts w:ascii="Times New Roman" w:eastAsia="Times New Roman" w:hAnsi="Times New Roman" w:cs="Times New Roman"/>
                <w:iCs/>
                <w:color w:val="2A2A2A"/>
                <w:sz w:val="24"/>
                <w:szCs w:val="24"/>
                <w:bdr w:val="none" w:sz="0" w:space="0" w:color="auto" w:frame="1"/>
                <w:lang w:eastAsia="en-GB"/>
              </w:rPr>
              <w:t>o'd</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knocked out, Unconscious, not conscious, unresponsive, fracturing of the sphenoid, fractures to the skull vault, parietal bone, sphenoid bone, fractures to the skull base, skull showed fracture, fracture to the left occipital, fracturing of the ethmoid, fracture to the occipital, roof of the left orbit, sphenoid fracture, fracturing of the frontal plates, fractures of vault, ethmoid, frontal bone, fractures of the vault, skull showed extensive fractures, cranial fossa, fracture of the right temporal bone, fracture of occipital condyle, temporal bone, fractures of the base of skull, occipital condyle fracture, temporal bone was fractured, </w:t>
            </w:r>
            <w:proofErr w:type="spellStart"/>
            <w:r w:rsidRPr="007B2BF7">
              <w:rPr>
                <w:rFonts w:ascii="Times New Roman" w:eastAsia="Times New Roman" w:hAnsi="Times New Roman" w:cs="Times New Roman"/>
                <w:iCs/>
                <w:color w:val="2A2A2A"/>
                <w:sz w:val="24"/>
                <w:szCs w:val="24"/>
                <w:bdr w:val="none" w:sz="0" w:space="0" w:color="auto" w:frame="1"/>
                <w:lang w:eastAsia="en-GB"/>
              </w:rPr>
              <w:t>basiocciput</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fracture of right occipital condyle, skull bones showed multiple complicated fractures, skull showed extensive </w:t>
            </w:r>
            <w:proofErr w:type="spellStart"/>
            <w:r w:rsidRPr="007B2BF7">
              <w:rPr>
                <w:rFonts w:ascii="Times New Roman" w:eastAsia="Times New Roman" w:hAnsi="Times New Roman" w:cs="Times New Roman"/>
                <w:iCs/>
                <w:color w:val="2A2A2A"/>
                <w:sz w:val="24"/>
                <w:szCs w:val="24"/>
                <w:bdr w:val="none" w:sz="0" w:space="0" w:color="auto" w:frame="1"/>
                <w:lang w:eastAsia="en-GB"/>
              </w:rPr>
              <w:t>comminuted</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ethmoid bone, fracture of the temporal bone, skull base extension, fractures of the anterior fossa, </w:t>
            </w:r>
            <w:proofErr w:type="spellStart"/>
            <w:r w:rsidRPr="007B2BF7">
              <w:rPr>
                <w:rFonts w:ascii="Times New Roman" w:eastAsia="Times New Roman" w:hAnsi="Times New Roman" w:cs="Times New Roman"/>
                <w:iCs/>
                <w:color w:val="2A2A2A"/>
                <w:sz w:val="24"/>
                <w:szCs w:val="24"/>
                <w:bdr w:val="none" w:sz="0" w:space="0" w:color="auto" w:frame="1"/>
                <w:lang w:eastAsia="en-GB"/>
              </w:rPr>
              <w:t>petromastoid</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fracture, skull base showed multiple </w:t>
            </w:r>
            <w:proofErr w:type="spellStart"/>
            <w:r w:rsidRPr="007B2BF7">
              <w:rPr>
                <w:rFonts w:ascii="Times New Roman" w:eastAsia="Times New Roman" w:hAnsi="Times New Roman" w:cs="Times New Roman"/>
                <w:iCs/>
                <w:color w:val="2A2A2A"/>
                <w:sz w:val="24"/>
                <w:szCs w:val="24"/>
                <w:bdr w:val="none" w:sz="0" w:space="0" w:color="auto" w:frame="1"/>
                <w:lang w:eastAsia="en-GB"/>
              </w:rPr>
              <w:t>comminuted</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fractures, sphenoid, skull bones, roof of the right orbit, base skull with a fracture, fractures of skull vault, superomedial orbit, skull bones show multiple, occipital bone, </w:t>
            </w:r>
            <w:proofErr w:type="spellStart"/>
            <w:r w:rsidRPr="007B2BF7">
              <w:rPr>
                <w:rFonts w:ascii="Times New Roman" w:eastAsia="Times New Roman" w:hAnsi="Times New Roman" w:cs="Times New Roman"/>
                <w:iCs/>
                <w:color w:val="2A2A2A"/>
                <w:sz w:val="24"/>
                <w:szCs w:val="24"/>
                <w:bdr w:val="none" w:sz="0" w:space="0" w:color="auto" w:frame="1"/>
                <w:lang w:eastAsia="en-GB"/>
              </w:rPr>
              <w:t>undisplaced</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occiput fracture, skull base missing, occiput fracture, base of skull fracture, </w:t>
            </w:r>
            <w:proofErr w:type="spellStart"/>
            <w:r w:rsidRPr="007B2BF7">
              <w:rPr>
                <w:rFonts w:ascii="Times New Roman" w:eastAsia="Times New Roman" w:hAnsi="Times New Roman" w:cs="Times New Roman"/>
                <w:iCs/>
                <w:color w:val="2A2A2A"/>
                <w:sz w:val="24"/>
                <w:szCs w:val="24"/>
                <w:bdr w:val="none" w:sz="0" w:space="0" w:color="auto" w:frame="1"/>
                <w:lang w:eastAsia="en-GB"/>
              </w:rPr>
              <w:t>comminuted</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fracture of the vault, frontal fracture, fracture base of skull, skull showed extensive fracture, fracture through the left orbit,  severe injury of the head mainly on left side with </w:t>
            </w:r>
            <w:proofErr w:type="spellStart"/>
            <w:r w:rsidRPr="007B2BF7">
              <w:rPr>
                <w:rFonts w:ascii="Times New Roman" w:eastAsia="Times New Roman" w:hAnsi="Times New Roman" w:cs="Times New Roman"/>
                <w:iCs/>
                <w:color w:val="2A2A2A"/>
                <w:sz w:val="24"/>
                <w:szCs w:val="24"/>
                <w:bdr w:val="none" w:sz="0" w:space="0" w:color="auto" w:frame="1"/>
                <w:lang w:eastAsia="en-GB"/>
              </w:rPr>
              <w:t>comminuted</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fracture of bone, </w:t>
            </w:r>
            <w:r w:rsidRPr="007B2BF7">
              <w:rPr>
                <w:rFonts w:ascii="Times New Roman" w:eastAsia="Times New Roman" w:hAnsi="Times New Roman" w:cs="Times New Roman"/>
                <w:iCs/>
                <w:color w:val="2A2A2A"/>
                <w:sz w:val="24"/>
                <w:szCs w:val="24"/>
                <w:bdr w:val="none" w:sz="0" w:space="0" w:color="auto" w:frame="1"/>
                <w:lang w:eastAsia="en-GB"/>
              </w:rPr>
              <w:lastRenderedPageBreak/>
              <w:t>fracture of left occipital condyle, fractures of skull base, fractures to the vault, fracture at the base of skull, skull - basilar fracture, skull - vault fracture, fractures of the skull, fractured base of skull, skull base fracture, skull vault fracture, fracture - vault of skull, fracture - base of skull, fracture of the left temporal bone, skull shows fractures, fracture to the right occipital, skull fracture, fracture of the frontal bone, fracture of skull, fracture of base of skull, temporal fracture, skull showed extensive, fractures of the skull vault</w:t>
            </w:r>
          </w:p>
        </w:tc>
      </w:tr>
      <w:tr w:rsidR="00D07408" w14:paraId="280C13C3" w14:textId="77777777" w:rsidTr="00BA1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285EF137" w14:textId="77777777" w:rsidR="00D07408" w:rsidRDefault="00D07408" w:rsidP="00BA1FB2">
            <w:pPr>
              <w:jc w:val="both"/>
              <w:rPr>
                <w:rFonts w:ascii="Times New Roman" w:eastAsia="Times New Roman" w:hAnsi="Times New Roman" w:cs="Times New Roman"/>
                <w:b w:val="0"/>
                <w:bCs w:val="0"/>
                <w:iCs/>
                <w:color w:val="2A2A2A"/>
                <w:sz w:val="24"/>
                <w:szCs w:val="24"/>
                <w:bdr w:val="none" w:sz="0" w:space="0" w:color="auto" w:frame="1"/>
                <w:lang w:eastAsia="en-GB"/>
              </w:rPr>
            </w:pPr>
            <w:r w:rsidRPr="000F000F">
              <w:rPr>
                <w:rFonts w:ascii="Times New Roman" w:eastAsia="Times New Roman" w:hAnsi="Times New Roman" w:cs="Times New Roman"/>
                <w:b w:val="0"/>
                <w:bCs w:val="0"/>
                <w:iCs/>
                <w:color w:val="2A2A2A"/>
                <w:sz w:val="24"/>
                <w:szCs w:val="24"/>
                <w:bdr w:val="none" w:sz="0" w:space="0" w:color="auto" w:frame="1"/>
                <w:lang w:eastAsia="en-GB"/>
              </w:rPr>
              <w:lastRenderedPageBreak/>
              <w:t>Symptomatic-Possible</w:t>
            </w:r>
            <w:r>
              <w:rPr>
                <w:rFonts w:ascii="Times New Roman" w:eastAsia="Times New Roman" w:hAnsi="Times New Roman" w:cs="Times New Roman"/>
                <w:b w:val="0"/>
                <w:bCs w:val="0"/>
                <w:iCs/>
                <w:color w:val="2A2A2A"/>
                <w:sz w:val="24"/>
                <w:szCs w:val="24"/>
                <w:bdr w:val="none" w:sz="0" w:space="0" w:color="auto" w:frame="1"/>
                <w:lang w:eastAsia="en-GB"/>
              </w:rPr>
              <w:t xml:space="preserve"> (n=27)</w:t>
            </w:r>
          </w:p>
        </w:tc>
        <w:tc>
          <w:tcPr>
            <w:tcW w:w="7440" w:type="dxa"/>
          </w:tcPr>
          <w:p w14:paraId="5D5885A6" w14:textId="77777777" w:rsidR="00D07408" w:rsidRPr="001E0DB5" w:rsidRDefault="00D07408" w:rsidP="00BA1FB2">
            <w:pPr>
              <w:spacing w:after="160" w:line="259" w:lineRule="auto"/>
              <w:cnfStyle w:val="000000100000" w:firstRow="0" w:lastRow="0" w:firstColumn="0" w:lastColumn="0" w:oddVBand="0" w:evenVBand="0" w:oddHBand="1" w:evenHBand="0" w:firstRowFirstColumn="0" w:firstRowLastColumn="0" w:lastRowFirstColumn="0" w:lastRowLastColumn="0"/>
            </w:pPr>
            <w:r w:rsidRPr="001E0DB5">
              <w:rPr>
                <w:rFonts w:ascii="Times New Roman" w:eastAsia="Times New Roman" w:hAnsi="Times New Roman" w:cs="Times New Roman"/>
                <w:iCs/>
                <w:color w:val="2A2A2A"/>
                <w:sz w:val="24"/>
                <w:szCs w:val="24"/>
                <w:bdr w:val="none" w:sz="0" w:space="0" w:color="auto" w:frame="1"/>
                <w:lang w:eastAsia="en-GB"/>
              </w:rPr>
              <w:t>blurred vision</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blurry vision</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blurred sight</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blurry sight</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double vision</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confusion</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confused</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daze</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dazed</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dizziness</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dizzy</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focal neurologic symptoms</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focal</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neuro</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headache</w:t>
            </w:r>
            <w:r>
              <w:rPr>
                <w:rFonts w:ascii="Times New Roman" w:eastAsia="Times New Roman" w:hAnsi="Times New Roman" w:cs="Times New Roman"/>
                <w:iCs/>
                <w:color w:val="2A2A2A"/>
                <w:sz w:val="24"/>
                <w:szCs w:val="24"/>
                <w:bdr w:val="none" w:sz="0" w:space="0" w:color="auto" w:frame="1"/>
                <w:lang w:eastAsia="en-GB"/>
              </w:rPr>
              <w:t xml:space="preserve">, </w:t>
            </w:r>
            <w:proofErr w:type="gramStart"/>
            <w:r w:rsidRPr="001E0DB5">
              <w:rPr>
                <w:rFonts w:ascii="Times New Roman" w:eastAsia="Times New Roman" w:hAnsi="Times New Roman" w:cs="Times New Roman"/>
                <w:iCs/>
                <w:color w:val="2A2A2A"/>
                <w:sz w:val="24"/>
                <w:szCs w:val="24"/>
                <w:bdr w:val="none" w:sz="0" w:space="0" w:color="auto" w:frame="1"/>
                <w:lang w:eastAsia="en-GB"/>
              </w:rPr>
              <w:t>head ache</w:t>
            </w:r>
            <w:proofErr w:type="gramEnd"/>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nausea</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nauseous</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vomit</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vomiting</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seizure</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head pain</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agitated</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agitation</w:t>
            </w:r>
            <w:r>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1E0DB5">
              <w:rPr>
                <w:rFonts w:ascii="Times New Roman" w:eastAsia="Times New Roman" w:hAnsi="Times New Roman" w:cs="Times New Roman"/>
                <w:iCs/>
                <w:color w:val="2A2A2A"/>
                <w:sz w:val="24"/>
                <w:szCs w:val="24"/>
                <w:bdr w:val="none" w:sz="0" w:space="0" w:color="auto" w:frame="1"/>
                <w:lang w:eastAsia="en-GB"/>
              </w:rPr>
              <w:t>queezy</w:t>
            </w:r>
            <w:proofErr w:type="spellEnd"/>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feel sick</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felt sick</w:t>
            </w:r>
            <w:r>
              <w:rPr>
                <w:rFonts w:ascii="Times New Roman" w:eastAsia="Times New Roman" w:hAnsi="Times New Roman" w:cs="Times New Roman"/>
                <w:iCs/>
                <w:color w:val="2A2A2A"/>
                <w:sz w:val="24"/>
                <w:szCs w:val="24"/>
                <w:bdr w:val="none" w:sz="0" w:space="0" w:color="auto" w:frame="1"/>
                <w:lang w:eastAsia="en-GB"/>
              </w:rPr>
              <w:t xml:space="preserve">, </w:t>
            </w:r>
            <w:r w:rsidRPr="001E0DB5">
              <w:rPr>
                <w:rFonts w:ascii="Times New Roman" w:eastAsia="Times New Roman" w:hAnsi="Times New Roman" w:cs="Times New Roman"/>
                <w:iCs/>
                <w:color w:val="2A2A2A"/>
                <w:sz w:val="24"/>
                <w:szCs w:val="24"/>
                <w:bdr w:val="none" w:sz="0" w:space="0" w:color="auto" w:frame="1"/>
                <w:lang w:eastAsia="en-GB"/>
              </w:rPr>
              <w:t>feeling sic</w:t>
            </w:r>
            <w:r>
              <w:rPr>
                <w:rFonts w:ascii="Times New Roman" w:eastAsia="Times New Roman" w:hAnsi="Times New Roman" w:cs="Times New Roman"/>
                <w:iCs/>
                <w:color w:val="2A2A2A"/>
                <w:sz w:val="24"/>
                <w:szCs w:val="24"/>
                <w:bdr w:val="none" w:sz="0" w:space="0" w:color="auto" w:frame="1"/>
                <w:lang w:eastAsia="en-GB"/>
              </w:rPr>
              <w:t>k</w:t>
            </w:r>
          </w:p>
        </w:tc>
      </w:tr>
      <w:tr w:rsidR="00D07408" w14:paraId="6E9F405C" w14:textId="77777777" w:rsidTr="00BA1FB2">
        <w:tc>
          <w:tcPr>
            <w:cnfStyle w:val="001000000000" w:firstRow="0" w:lastRow="0" w:firstColumn="1" w:lastColumn="0" w:oddVBand="0" w:evenVBand="0" w:oddHBand="0" w:evenHBand="0" w:firstRowFirstColumn="0" w:firstRowLastColumn="0" w:lastRowFirstColumn="0" w:lastRowLastColumn="0"/>
            <w:tcW w:w="1576" w:type="dxa"/>
          </w:tcPr>
          <w:p w14:paraId="725EED3D" w14:textId="77777777" w:rsidR="00D07408" w:rsidRPr="000F000F" w:rsidRDefault="00D07408" w:rsidP="00BA1FB2">
            <w:pPr>
              <w:jc w:val="both"/>
              <w:rPr>
                <w:rFonts w:ascii="Times New Roman" w:eastAsia="Times New Roman" w:hAnsi="Times New Roman" w:cs="Times New Roman"/>
                <w:b w:val="0"/>
                <w:bCs w:val="0"/>
                <w:iCs/>
                <w:color w:val="2A2A2A"/>
                <w:sz w:val="24"/>
                <w:szCs w:val="24"/>
                <w:bdr w:val="none" w:sz="0" w:space="0" w:color="auto" w:frame="1"/>
                <w:lang w:eastAsia="en-GB"/>
              </w:rPr>
            </w:pPr>
            <w:r>
              <w:rPr>
                <w:rFonts w:ascii="Times New Roman" w:eastAsia="Times New Roman" w:hAnsi="Times New Roman" w:cs="Times New Roman"/>
                <w:b w:val="0"/>
                <w:bCs w:val="0"/>
                <w:iCs/>
                <w:color w:val="2A2A2A"/>
                <w:sz w:val="24"/>
                <w:szCs w:val="24"/>
                <w:bdr w:val="none" w:sz="0" w:space="0" w:color="auto" w:frame="1"/>
                <w:lang w:eastAsia="en-GB"/>
              </w:rPr>
              <w:t>Negative (Exclusion) (n=24)</w:t>
            </w:r>
          </w:p>
        </w:tc>
        <w:tc>
          <w:tcPr>
            <w:tcW w:w="7440" w:type="dxa"/>
          </w:tcPr>
          <w:p w14:paraId="3EC02F5A" w14:textId="77777777" w:rsidR="00D07408" w:rsidRDefault="00D07408" w:rsidP="00BA1FB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2A2A2A"/>
                <w:sz w:val="24"/>
                <w:szCs w:val="24"/>
                <w:bdr w:val="none" w:sz="0" w:space="0" w:color="auto" w:frame="1"/>
                <w:lang w:eastAsia="en-GB"/>
              </w:rPr>
            </w:pPr>
            <w:r w:rsidRPr="007B2BF7">
              <w:rPr>
                <w:rFonts w:ascii="Times New Roman" w:eastAsia="Times New Roman" w:hAnsi="Times New Roman" w:cs="Times New Roman"/>
                <w:iCs/>
                <w:color w:val="2A2A2A"/>
                <w:sz w:val="24"/>
                <w:szCs w:val="24"/>
                <w:bdr w:val="none" w:sz="0" w:space="0" w:color="auto" w:frame="1"/>
                <w:lang w:eastAsia="en-GB"/>
              </w:rPr>
              <w:t xml:space="preserve">past history, past medical history, medical history, </w:t>
            </w:r>
            <w:proofErr w:type="spellStart"/>
            <w:r w:rsidRPr="007B2BF7">
              <w:rPr>
                <w:rFonts w:ascii="Times New Roman" w:eastAsia="Times New Roman" w:hAnsi="Times New Roman" w:cs="Times New Roman"/>
                <w:iCs/>
                <w:color w:val="2A2A2A"/>
                <w:sz w:val="24"/>
                <w:szCs w:val="24"/>
                <w:bdr w:val="none" w:sz="0" w:space="0" w:color="auto" w:frame="1"/>
                <w:lang w:eastAsia="en-GB"/>
              </w:rPr>
              <w:t>pre existing</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condition, existing condition, pre-existing, </w:t>
            </w:r>
            <w:proofErr w:type="spellStart"/>
            <w:r w:rsidRPr="007B2BF7">
              <w:rPr>
                <w:rFonts w:ascii="Times New Roman" w:eastAsia="Times New Roman" w:hAnsi="Times New Roman" w:cs="Times New Roman"/>
                <w:iCs/>
                <w:color w:val="2A2A2A"/>
                <w:sz w:val="24"/>
                <w:szCs w:val="24"/>
                <w:bdr w:val="none" w:sz="0" w:space="0" w:color="auto" w:frame="1"/>
                <w:lang w:eastAsia="en-GB"/>
              </w:rPr>
              <w:t>pre existing</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w:t>
            </w:r>
            <w:proofErr w:type="spellStart"/>
            <w:r w:rsidRPr="007B2BF7">
              <w:rPr>
                <w:rFonts w:ascii="Times New Roman" w:eastAsia="Times New Roman" w:hAnsi="Times New Roman" w:cs="Times New Roman"/>
                <w:iCs/>
                <w:color w:val="2A2A2A"/>
                <w:sz w:val="24"/>
                <w:szCs w:val="24"/>
                <w:bdr w:val="none" w:sz="0" w:space="0" w:color="auto" w:frame="1"/>
                <w:lang w:eastAsia="en-GB"/>
              </w:rPr>
              <w:t>preexisting</w:t>
            </w:r>
            <w:proofErr w:type="spellEnd"/>
            <w:r w:rsidRPr="007B2BF7">
              <w:rPr>
                <w:rFonts w:ascii="Times New Roman" w:eastAsia="Times New Roman" w:hAnsi="Times New Roman" w:cs="Times New Roman"/>
                <w:iCs/>
                <w:color w:val="2A2A2A"/>
                <w:sz w:val="24"/>
                <w:szCs w:val="24"/>
                <w:bdr w:val="none" w:sz="0" w:space="0" w:color="auto" w:frame="1"/>
                <w:lang w:eastAsia="en-GB"/>
              </w:rPr>
              <w:t xml:space="preserve">, image </w:t>
            </w:r>
            <w:proofErr w:type="gramStart"/>
            <w:r w:rsidRPr="007B2BF7">
              <w:rPr>
                <w:rFonts w:ascii="Times New Roman" w:eastAsia="Times New Roman" w:hAnsi="Times New Roman" w:cs="Times New Roman"/>
                <w:iCs/>
                <w:color w:val="2A2A2A"/>
                <w:sz w:val="24"/>
                <w:szCs w:val="24"/>
                <w:bdr w:val="none" w:sz="0" w:space="0" w:color="auto" w:frame="1"/>
                <w:lang w:eastAsia="en-GB"/>
              </w:rPr>
              <w:t>quality ,</w:t>
            </w:r>
            <w:proofErr w:type="gramEnd"/>
            <w:r w:rsidRPr="007B2BF7">
              <w:rPr>
                <w:rFonts w:ascii="Times New Roman" w:eastAsia="Times New Roman" w:hAnsi="Times New Roman" w:cs="Times New Roman"/>
                <w:iCs/>
                <w:color w:val="2A2A2A"/>
                <w:sz w:val="24"/>
                <w:szCs w:val="24"/>
                <w:bdr w:val="none" w:sz="0" w:space="0" w:color="auto" w:frame="1"/>
                <w:lang w:eastAsia="en-GB"/>
              </w:rPr>
              <w:t xml:space="preserve"> artefact,  GP , general practitioner, underlying medical conditions, intact, not, no, within normal limits,  normal , no evidence of , hypoxic brain injury, lung*, overlaying **, over the **</w:t>
            </w:r>
          </w:p>
          <w:p w14:paraId="6DE562A3" w14:textId="77777777" w:rsidR="00D07408" w:rsidRPr="007B2BF7" w:rsidRDefault="00D07408" w:rsidP="00BA1FB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2A2A2A"/>
                <w:sz w:val="24"/>
                <w:szCs w:val="24"/>
                <w:bdr w:val="none" w:sz="0" w:space="0" w:color="auto" w:frame="1"/>
                <w:lang w:eastAsia="en-GB"/>
              </w:rPr>
            </w:pPr>
          </w:p>
          <w:p w14:paraId="14060A58" w14:textId="77777777" w:rsidR="00D07408" w:rsidRPr="007B2BF7" w:rsidRDefault="00D07408" w:rsidP="00BA1FB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2A2A2A"/>
                <w:sz w:val="24"/>
                <w:szCs w:val="24"/>
                <w:bdr w:val="none" w:sz="0" w:space="0" w:color="auto" w:frame="1"/>
                <w:lang w:eastAsia="en-GB"/>
              </w:rPr>
            </w:pPr>
            <w:r w:rsidRPr="007B2BF7">
              <w:rPr>
                <w:rFonts w:ascii="Times New Roman" w:eastAsia="Times New Roman" w:hAnsi="Times New Roman" w:cs="Times New Roman"/>
                <w:i/>
                <w:color w:val="2A2A2A"/>
                <w:sz w:val="24"/>
                <w:szCs w:val="24"/>
                <w:bdr w:val="none" w:sz="0" w:space="0" w:color="auto" w:frame="1"/>
                <w:lang w:eastAsia="en-GB"/>
              </w:rPr>
              <w:t>* relating to focal contusion</w:t>
            </w:r>
          </w:p>
          <w:p w14:paraId="46C780A6" w14:textId="77777777" w:rsidR="00D07408" w:rsidRPr="007B2BF7" w:rsidRDefault="00D07408" w:rsidP="00BA1FB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2A2A2A"/>
                <w:sz w:val="24"/>
                <w:szCs w:val="24"/>
                <w:bdr w:val="none" w:sz="0" w:space="0" w:color="auto" w:frame="1"/>
                <w:lang w:eastAsia="en-GB"/>
              </w:rPr>
            </w:pPr>
            <w:r w:rsidRPr="007B2BF7">
              <w:rPr>
                <w:rFonts w:ascii="Times New Roman" w:eastAsia="Times New Roman" w:hAnsi="Times New Roman" w:cs="Times New Roman"/>
                <w:i/>
                <w:color w:val="2A2A2A"/>
                <w:sz w:val="24"/>
                <w:szCs w:val="24"/>
                <w:bdr w:val="none" w:sz="0" w:space="0" w:color="auto" w:frame="1"/>
                <w:lang w:eastAsia="en-GB"/>
              </w:rPr>
              <w:t>** skull fracture terms</w:t>
            </w:r>
          </w:p>
        </w:tc>
      </w:tr>
    </w:tbl>
    <w:p w14:paraId="6E750460" w14:textId="77777777" w:rsidR="00D07408" w:rsidRDefault="00D07408" w:rsidP="00D07408">
      <w:pPr>
        <w:pStyle w:val="BrainMainText"/>
      </w:pPr>
    </w:p>
    <w:p w14:paraId="1A35D9ED" w14:textId="77777777" w:rsidR="00D07408" w:rsidRPr="008130FE" w:rsidRDefault="00D07408" w:rsidP="00D07408">
      <w:pPr>
        <w:pStyle w:val="BrainMainText"/>
        <w:rPr>
          <w:i/>
          <w:iCs/>
        </w:rPr>
      </w:pPr>
      <w:bookmarkStart w:id="42" w:name="_Hlk93322771"/>
      <w:r>
        <w:rPr>
          <w:i/>
          <w:iCs/>
        </w:rPr>
        <w:t>Supplementary material is c</w:t>
      </w:r>
      <w:r w:rsidRPr="008130FE">
        <w:rPr>
          <w:i/>
          <w:iCs/>
        </w:rPr>
        <w:t>ontinued on the next page</w:t>
      </w:r>
      <w:r>
        <w:rPr>
          <w:i/>
          <w:iCs/>
        </w:rPr>
        <w:t>.</w:t>
      </w:r>
      <w:bookmarkEnd w:id="42"/>
    </w:p>
    <w:p w14:paraId="1EF6271A" w14:textId="77777777" w:rsidR="00D07408" w:rsidRDefault="00D07408" w:rsidP="00D07408">
      <w:pPr>
        <w:pStyle w:val="BrainMainText"/>
        <w:rPr>
          <w:highlight w:val="yellow"/>
        </w:rPr>
      </w:pPr>
    </w:p>
    <w:p w14:paraId="6446C74A" w14:textId="77777777" w:rsidR="00D07408" w:rsidRDefault="00D07408" w:rsidP="00D07408">
      <w:pPr>
        <w:rPr>
          <w:rFonts w:ascii="Times New Roman" w:eastAsia="Times New Roman" w:hAnsi="Times New Roman" w:cs="Times New Roman"/>
          <w:color w:val="000000"/>
          <w:sz w:val="24"/>
          <w:szCs w:val="24"/>
          <w:highlight w:val="yellow"/>
          <w:lang w:eastAsia="en-GB"/>
        </w:rPr>
      </w:pPr>
      <w:r>
        <w:rPr>
          <w:highlight w:val="yellow"/>
        </w:rPr>
        <w:br w:type="page"/>
      </w:r>
    </w:p>
    <w:p w14:paraId="0A586097" w14:textId="77777777" w:rsidR="00D07408" w:rsidRPr="000F000F" w:rsidRDefault="00D07408" w:rsidP="00D07408">
      <w:pPr>
        <w:pStyle w:val="BrainSubtitle"/>
        <w:rPr>
          <w:bdr w:val="none" w:sz="0" w:space="0" w:color="auto" w:frame="1"/>
        </w:rPr>
      </w:pPr>
      <w:r w:rsidRPr="000F000F">
        <w:rPr>
          <w:bdr w:val="none" w:sz="0" w:space="0" w:color="auto" w:frame="1"/>
        </w:rPr>
        <w:lastRenderedPageBreak/>
        <w:t>Detailed Description of Method for Scaling Findings to GB Level</w:t>
      </w:r>
    </w:p>
    <w:p w14:paraId="7B7E3A3F" w14:textId="77777777" w:rsidR="00D07408" w:rsidRPr="000F000F" w:rsidRDefault="00D07408" w:rsidP="00D07408">
      <w:pPr>
        <w:pStyle w:val="BrainMainText"/>
        <w:rPr>
          <w:bdr w:val="none" w:sz="0" w:space="0" w:color="auto" w:frame="1"/>
        </w:rPr>
      </w:pPr>
      <w:r w:rsidRPr="00A42FE6">
        <w:rPr>
          <w:bdr w:val="none" w:sz="0" w:space="0" w:color="auto" w:frame="1"/>
        </w:rPr>
        <w:t xml:space="preserve">The national level STATS19 data is collated by the police. STATS19 includes information about the type of road user involved in the collision, their overall injury severity, details about the road a collision occurs on, environmental factors such as lighting and collision causation. Collisions must be attended by the police or be reported to the police within 30 days. Not all collisions are reported to the police, with those causing minor injuries more likely to be missed. STATS19 data does not report injury pathology. </w:t>
      </w:r>
      <w:r>
        <w:rPr>
          <w:bdr w:val="none" w:sz="0" w:space="0" w:color="auto" w:frame="1"/>
        </w:rPr>
        <w:t xml:space="preserve">Collisions involving cyclists are particularly known to be underrepresented </w:t>
      </w:r>
      <w:r>
        <w:rPr>
          <w:bdr w:val="none" w:sz="0" w:space="0" w:color="auto" w:frame="1"/>
        </w:rPr>
        <w:fldChar w:fldCharType="begin"/>
      </w:r>
      <w:r>
        <w:rPr>
          <w:bdr w:val="none" w:sz="0" w:space="0" w:color="auto" w:frame="1"/>
        </w:rPr>
        <w:instrText xml:space="preserve"> ADDIN EN.CITE &lt;EndNote&gt;&lt;Cite&gt;&lt;Author&gt;J Knowles&lt;/Author&gt;&lt;Year&gt;2009&lt;/Year&gt;&lt;RecNum&gt;87&lt;/RecNum&gt;&lt;DisplayText&gt;(&lt;style face="italic"&gt;47&lt;/style&gt;)&lt;/DisplayText&gt;&lt;record&gt;&lt;rec-number&gt;87&lt;/rec-number&gt;&lt;foreign-keys&gt;&lt;key app="EN" db-id="95dtrvevgwzrpberd0652dt8vf2rwxxrz5ve" timestamp="1632149632"&gt;87&lt;/key&gt;&lt;/foreign-keys&gt;&lt;ref-type name="Report"&gt;27&lt;/ref-type&gt;&lt;contributors&gt;&lt;authors&gt;&lt;author&gt;J Knowles, S Adams, Richard Cuerden, Tracy Savill, S Reid, M Tight&lt;/author&gt;&lt;/authors&gt;&lt;tertiary-authors&gt;&lt;author&gt;Transport Research Laboratory&lt;/author&gt;&lt;/tertiary-authors&gt;&lt;/contributors&gt;&lt;titles&gt;&lt;title&gt;Collisions involving pedal cyclists on Britain&amp;apos;s roads: establishing the causes&lt;/title&gt;&lt;/titles&gt;&lt;number&gt;PPR445&lt;/number&gt;&lt;dates&gt;&lt;year&gt;2009&lt;/year&gt;&lt;/dates&gt;&lt;pub-location&gt;Wokingham&lt;/pub-location&gt;&lt;publisher&gt;Transport Research Laboratory Ltd&lt;/publisher&gt;&lt;urls&gt;&lt;/urls&gt;&lt;/record&gt;&lt;/Cite&gt;&lt;/EndNote&gt;</w:instrText>
      </w:r>
      <w:r>
        <w:rPr>
          <w:bdr w:val="none" w:sz="0" w:space="0" w:color="auto" w:frame="1"/>
        </w:rPr>
        <w:fldChar w:fldCharType="separate"/>
      </w:r>
      <w:r>
        <w:rPr>
          <w:noProof/>
          <w:bdr w:val="none" w:sz="0" w:space="0" w:color="auto" w:frame="1"/>
        </w:rPr>
        <w:t>(</w:t>
      </w:r>
      <w:r w:rsidRPr="000E429C">
        <w:rPr>
          <w:i/>
          <w:noProof/>
          <w:bdr w:val="none" w:sz="0" w:space="0" w:color="auto" w:frame="1"/>
        </w:rPr>
        <w:t>47</w:t>
      </w:r>
      <w:r>
        <w:rPr>
          <w:noProof/>
          <w:bdr w:val="none" w:sz="0" w:space="0" w:color="auto" w:frame="1"/>
        </w:rPr>
        <w:t>)</w:t>
      </w:r>
      <w:r>
        <w:rPr>
          <w:bdr w:val="none" w:sz="0" w:space="0" w:color="auto" w:frame="1"/>
        </w:rPr>
        <w:fldChar w:fldCharType="end"/>
      </w:r>
      <w:r>
        <w:rPr>
          <w:bdr w:val="none" w:sz="0" w:space="0" w:color="auto" w:frame="1"/>
        </w:rPr>
        <w:t xml:space="preserve">. </w:t>
      </w:r>
      <w:r w:rsidRPr="00A42FE6">
        <w:rPr>
          <w:bdr w:val="none" w:sz="0" w:space="0" w:color="auto" w:frame="1"/>
        </w:rPr>
        <w:t>RAIDS is a subset of STATS19 that focusses on severe injuries and fatalities, whereas STATS19 covers injuries of all severities. A mapping is therefore required to scale RAIDS results to STATS19. We use fields available both in RAIDS and STATS19 to create a mapping, following similar methodology to other in-depth database scaling, refined by TRL statisticians to best encompass the GB scenario</w:t>
      </w:r>
      <w:r>
        <w:rPr>
          <w:bdr w:val="none" w:sz="0" w:space="0" w:color="auto" w:frame="1"/>
        </w:rPr>
        <w:fldChar w:fldCharType="begin"/>
      </w:r>
      <w:r>
        <w:rPr>
          <w:bdr w:val="none" w:sz="0" w:space="0" w:color="auto" w:frame="1"/>
        </w:rPr>
        <w:instrText xml:space="preserve"> ADDIN EN.CITE &lt;EndNote&gt;&lt;Cite&gt;&lt;Author&gt;Flannagan&lt;/Author&gt;&lt;Year&gt;2014&lt;/Year&gt;&lt;RecNum&gt;30&lt;/RecNum&gt;&lt;IDText&gt;Mutual Recognition Methodology Development&lt;/IDText&gt;&lt;DisplayText&gt;&lt;style face="superscript"&gt;30&lt;/style&gt;&lt;/DisplayText&gt;&lt;record&gt;&lt;rec-number&gt;30&lt;/rec-number&gt;&lt;foreign-keys&gt;&lt;key app="EN" db-id="95dtrvevgwzrpberd0652dt8vf2rwxxrz5ve" timestamp="1614536465"&gt;30&lt;/key&gt;&lt;/foreign-keys&gt;&lt;ref-type name="Report"&gt;27&lt;/ref-type&gt;&lt;contributors&gt;&lt;authors&gt;&lt;author&gt;Flannagan, CA&lt;/author&gt;&lt;author&gt;Green, PE&lt;/author&gt;&lt;author&gt;Klinich, KD&lt;/author&gt;&lt;author&gt;Manary, MA&lt;/author&gt;&lt;author&gt;Bálint, A&lt;/author&gt;&lt;author&gt;Sander, U&lt;/author&gt;&lt;author&gt;Sui, B&lt;/author&gt;&lt;author&gt;Sandqvist, P&lt;/author&gt;&lt;author&gt;Howard, C&lt;/author&gt;&lt;/authors&gt;&lt;/contributors&gt;&lt;titles&gt;&lt;title&gt;Mutual Recognition Methodology Development&lt;/title&gt;&lt;/titles&gt;&lt;dates&gt;&lt;year&gt;2014&lt;/year&gt;&lt;/dates&gt;&lt;pub-location&gt;Ann Arbor&lt;/pub-location&gt;&lt;publisher&gt;University of Michigan&lt;/publisher&gt;&lt;urls&gt;&lt;/urls&gt;&lt;custom2&gt;Transportation Research Institute&lt;/custom2&gt;&lt;/record&gt;&lt;/Cite&gt;&lt;/EndNote&gt;</w:instrText>
      </w:r>
      <w:r>
        <w:rPr>
          <w:bdr w:val="none" w:sz="0" w:space="0" w:color="auto" w:frame="1"/>
        </w:rPr>
        <w:fldChar w:fldCharType="separate"/>
      </w:r>
      <w:r w:rsidRPr="00FA2269">
        <w:rPr>
          <w:noProof/>
          <w:bdr w:val="none" w:sz="0" w:space="0" w:color="auto" w:frame="1"/>
          <w:vertAlign w:val="superscript"/>
        </w:rPr>
        <w:t>30</w:t>
      </w:r>
      <w:r>
        <w:rPr>
          <w:bdr w:val="none" w:sz="0" w:space="0" w:color="auto" w:frame="1"/>
        </w:rPr>
        <w:fldChar w:fldCharType="end"/>
      </w:r>
      <w:r w:rsidRPr="00A42FE6">
        <w:rPr>
          <w:bdr w:val="none" w:sz="0" w:space="0" w:color="auto" w:frame="1"/>
        </w:rPr>
        <w:t>.</w:t>
      </w:r>
    </w:p>
    <w:p w14:paraId="348D8856" w14:textId="77777777" w:rsidR="00D07408" w:rsidRPr="000F000F" w:rsidRDefault="00D07408" w:rsidP="00D07408">
      <w:pPr>
        <w:pStyle w:val="BrainMainText"/>
        <w:rPr>
          <w:bdr w:val="none" w:sz="0" w:space="0" w:color="auto" w:frame="1"/>
        </w:rPr>
      </w:pPr>
      <w:r w:rsidRPr="000F000F">
        <w:rPr>
          <w:bdr w:val="none" w:sz="0" w:space="0" w:color="auto" w:frame="1"/>
        </w:rPr>
        <w:t>S</w:t>
      </w:r>
      <w:r>
        <w:rPr>
          <w:bdr w:val="none" w:sz="0" w:space="0" w:color="auto" w:frame="1"/>
        </w:rPr>
        <w:t>even</w:t>
      </w:r>
      <w:r w:rsidRPr="000F000F">
        <w:rPr>
          <w:bdr w:val="none" w:sz="0" w:space="0" w:color="auto" w:frame="1"/>
        </w:rPr>
        <w:t xml:space="preserve"> collision characteristics present in both datasets were considered for relating the RAIDS and STATS19 populations. The shortlisted collision variables were road user type, </w:t>
      </w:r>
      <w:r>
        <w:rPr>
          <w:bdr w:val="none" w:sz="0" w:space="0" w:color="auto" w:frame="1"/>
        </w:rPr>
        <w:t xml:space="preserve">casualty age, </w:t>
      </w:r>
      <w:r w:rsidRPr="000F000F">
        <w:rPr>
          <w:bdr w:val="none" w:sz="0" w:space="0" w:color="auto" w:frame="1"/>
        </w:rPr>
        <w:t>lighting level, speed limit, road class and vehicle age</w:t>
      </w:r>
      <w:r w:rsidRPr="00370CB3">
        <w:rPr>
          <w:bdr w:val="none" w:sz="0" w:space="0" w:color="auto" w:frame="1"/>
        </w:rPr>
        <w:t xml:space="preserve"> </w:t>
      </w:r>
      <w:r>
        <w:rPr>
          <w:bdr w:val="none" w:sz="0" w:space="0" w:color="auto" w:frame="1"/>
        </w:rPr>
        <w:t xml:space="preserve">and </w:t>
      </w:r>
      <w:r w:rsidRPr="000F000F">
        <w:rPr>
          <w:bdr w:val="none" w:sz="0" w:space="0" w:color="auto" w:frame="1"/>
        </w:rPr>
        <w:t>overall injury severity</w:t>
      </w:r>
      <w:r>
        <w:rPr>
          <w:bdr w:val="none" w:sz="0" w:space="0" w:color="auto" w:frame="1"/>
        </w:rPr>
        <w:t xml:space="preserve"> (as an output)</w:t>
      </w:r>
      <w:r w:rsidRPr="000F000F">
        <w:rPr>
          <w:bdr w:val="none" w:sz="0" w:space="0" w:color="auto" w:frame="1"/>
        </w:rPr>
        <w:t xml:space="preserve">. These were chosen because they are the most important to the GB scenario and relate to the selection criteria for RAIDS cases. For each group in RAIDS and STATS19, we counted the number of casualties who met a given combination of the six </w:t>
      </w:r>
      <w:r>
        <w:rPr>
          <w:bdr w:val="none" w:sz="0" w:space="0" w:color="auto" w:frame="1"/>
        </w:rPr>
        <w:t xml:space="preserve">input </w:t>
      </w:r>
      <w:r w:rsidRPr="000F000F">
        <w:rPr>
          <w:bdr w:val="none" w:sz="0" w:space="0" w:color="auto" w:frame="1"/>
        </w:rPr>
        <w:t>collision characteristics. The counts for a given combination of collision characteristics were compared in corresponding RAIDS and STATS19 populations. We applied chi-squared tests to ensure the casualty counts for our chosen scaling variables in RAIDS and STATS19 were significantly different. We used R to fit decision tree models with injury severity as the outcome variable to determine which input variables were most important in classifying RAIDS by injury severity. This analysis was performed with a minimum cluster size of 49 and a maximum depth of 2 variables. We applied chi-squared tests to ensure the casualty counts for our chosen scaling variables differed significantly in RAIDS and STATS19.</w:t>
      </w:r>
    </w:p>
    <w:p w14:paraId="34B4120D" w14:textId="77777777" w:rsidR="00D07408" w:rsidRDefault="00D07408" w:rsidP="00D07408">
      <w:pPr>
        <w:pStyle w:val="BrainMainText"/>
        <w:rPr>
          <w:bdr w:val="none" w:sz="0" w:space="0" w:color="auto" w:frame="1"/>
        </w:rPr>
      </w:pPr>
      <w:r w:rsidRPr="000F000F">
        <w:rPr>
          <w:bdr w:val="none" w:sz="0" w:space="0" w:color="auto" w:frame="1"/>
        </w:rPr>
        <w:t xml:space="preserve">As the collection criteria for RAIDS was slightly different in each phase, we first split the data into a Phase 1 group and a Phase 2 subset. Each phase of RAIDS data is then further split into two subsets depending on whether investigators attended the scene. As each of these subsets have different selection criteria, we applied the same selection criteria to split the STATS19 data into four subsets: Phase 1 On-Scene, Phase 1 Retrospective, Phase 2 On-Scene and Phase 2 Retrospective. For each of these four subsets, a decision tree analysis was performed to select </w:t>
      </w:r>
      <w:r w:rsidRPr="000F000F">
        <w:rPr>
          <w:bdr w:val="none" w:sz="0" w:space="0" w:color="auto" w:frame="1"/>
        </w:rPr>
        <w:lastRenderedPageBreak/>
        <w:t xml:space="preserve">the scaling variables. A weighting is then calculated for casualties who are grouped by the chosen combination of collision factors. Overall injury severity and road user type were selected to determine the weighting for casualties involved in all on-scene cases. In addition to road user type and overall injury severity, vehicle age was also included to calculate weightings for casualties involved in Phase 1 Retrospective cases. Overall injury severity, road class and vehicle age were used to calculate weightings for casualties involved in Phase 2 Retrospective cases. The weighting value, </w:t>
      </w:r>
      <m:oMath>
        <m:r>
          <m:rPr>
            <m:sty m:val="bi"/>
          </m:rPr>
          <w:rPr>
            <w:rFonts w:ascii="Cambria Math" w:hAnsi="Cambria Math"/>
            <w:bdr w:val="none" w:sz="0" w:space="0" w:color="auto" w:frame="1"/>
          </w:rPr>
          <m:t>W</m:t>
        </m:r>
      </m:oMath>
      <w:r w:rsidRPr="000F000F">
        <w:rPr>
          <w:bdr w:val="none" w:sz="0" w:space="0" w:color="auto" w:frame="1"/>
        </w:rPr>
        <w:t xml:space="preserve">, is calculated from the normalised ratio of S19 casualties divided by the normalised ratio of RAIDS casualties </w:t>
      </w:r>
      <m:oMath>
        <m:f>
          <m:fPr>
            <m:type m:val="lin"/>
            <m:ctrlPr>
              <w:rPr>
                <w:rFonts w:ascii="Cambria Math" w:hAnsi="Cambria Math"/>
                <w:bdr w:val="none" w:sz="0" w:space="0" w:color="auto" w:frame="1"/>
              </w:rPr>
            </m:ctrlPr>
          </m:fPr>
          <m:num>
            <m:sSub>
              <m:sSubPr>
                <m:ctrlPr>
                  <w:rPr>
                    <w:rFonts w:ascii="Cambria Math" w:hAnsi="Cambria Math"/>
                    <w:i/>
                    <w:bdr w:val="none" w:sz="0" w:space="0" w:color="auto" w:frame="1"/>
                  </w:rPr>
                </m:ctrlPr>
              </m:sSubPr>
              <m:e>
                <m:r>
                  <m:rPr>
                    <m:sty m:val="bi"/>
                  </m:rPr>
                  <w:rPr>
                    <w:rFonts w:ascii="Cambria Math" w:hAnsi="Cambria Math"/>
                    <w:bdr w:val="none" w:sz="0" w:space="0" w:color="auto" w:frame="1"/>
                  </w:rPr>
                  <m:t>R</m:t>
                </m:r>
              </m:e>
              <m:sub>
                <m:r>
                  <m:rPr>
                    <m:sty m:val="bi"/>
                  </m:rPr>
                  <w:rPr>
                    <w:rFonts w:ascii="Cambria Math" w:hAnsi="Cambria Math"/>
                    <w:bdr w:val="none" w:sz="0" w:space="0" w:color="auto" w:frame="1"/>
                  </w:rPr>
                  <m:t>N</m:t>
                </m:r>
                <m:r>
                  <w:rPr>
                    <w:rFonts w:ascii="Cambria Math" w:hAnsi="Cambria Math"/>
                    <w:bdr w:val="none" w:sz="0" w:space="0" w:color="auto" w:frame="1"/>
                  </w:rPr>
                  <m:t>,</m:t>
                </m:r>
                <m:r>
                  <w:rPr>
                    <w:rFonts w:ascii="Cambria Math" w:hAnsi="Cambria Math"/>
                    <w:color w:val="FFFFFF" w:themeColor="background1"/>
                    <w:bdr w:val="none" w:sz="0" w:space="0" w:color="auto" w:frame="1"/>
                  </w:rPr>
                  <m:t>.</m:t>
                </m:r>
                <m:r>
                  <m:rPr>
                    <m:sty m:val="bi"/>
                  </m:rPr>
                  <w:rPr>
                    <w:rFonts w:ascii="Cambria Math" w:hAnsi="Cambria Math"/>
                    <w:bdr w:val="none" w:sz="0" w:space="0" w:color="auto" w:frame="1"/>
                  </w:rPr>
                  <m:t>S</m:t>
                </m:r>
                <m:r>
                  <m:rPr>
                    <m:sty m:val="bi"/>
                  </m:rPr>
                  <w:rPr>
                    <w:rFonts w:ascii="Cambria Math" w:hAnsi="Cambria Math"/>
                    <w:bdr w:val="none" w:sz="0" w:space="0" w:color="auto" w:frame="1"/>
                  </w:rPr>
                  <m:t>19</m:t>
                </m:r>
              </m:sub>
            </m:sSub>
          </m:num>
          <m:den>
            <m:sSub>
              <m:sSubPr>
                <m:ctrlPr>
                  <w:rPr>
                    <w:rFonts w:ascii="Cambria Math" w:hAnsi="Cambria Math"/>
                    <w:i/>
                    <w:bdr w:val="none" w:sz="0" w:space="0" w:color="auto" w:frame="1"/>
                  </w:rPr>
                </m:ctrlPr>
              </m:sSubPr>
              <m:e>
                <m:r>
                  <m:rPr>
                    <m:sty m:val="bi"/>
                  </m:rPr>
                  <w:rPr>
                    <w:rFonts w:ascii="Cambria Math" w:hAnsi="Cambria Math"/>
                    <w:bdr w:val="none" w:sz="0" w:space="0" w:color="auto" w:frame="1"/>
                  </w:rPr>
                  <m:t>R</m:t>
                </m:r>
              </m:e>
              <m:sub>
                <m:r>
                  <m:rPr>
                    <m:sty m:val="bi"/>
                  </m:rPr>
                  <w:rPr>
                    <w:rFonts w:ascii="Cambria Math" w:hAnsi="Cambria Math"/>
                    <w:bdr w:val="none" w:sz="0" w:space="0" w:color="auto" w:frame="1"/>
                  </w:rPr>
                  <m:t>N</m:t>
                </m:r>
                <m:r>
                  <w:rPr>
                    <w:rFonts w:ascii="Cambria Math" w:hAnsi="Cambria Math"/>
                    <w:bdr w:val="none" w:sz="0" w:space="0" w:color="auto" w:frame="1"/>
                  </w:rPr>
                  <m:t>,</m:t>
                </m:r>
                <m:r>
                  <w:rPr>
                    <w:rFonts w:ascii="Cambria Math" w:hAnsi="Cambria Math"/>
                    <w:color w:val="FFFFFF" w:themeColor="background1"/>
                    <w:bdr w:val="none" w:sz="0" w:space="0" w:color="auto" w:frame="1"/>
                  </w:rPr>
                  <m:t>.</m:t>
                </m:r>
                <m:r>
                  <w:rPr>
                    <w:rFonts w:ascii="Cambria Math" w:hAnsi="Cambria Math"/>
                    <w:bdr w:val="none" w:sz="0" w:space="0" w:color="auto" w:frame="1"/>
                  </w:rPr>
                  <m:t xml:space="preserve"> </m:t>
                </m:r>
                <m:r>
                  <m:rPr>
                    <m:sty m:val="bi"/>
                  </m:rPr>
                  <w:rPr>
                    <w:rFonts w:ascii="Cambria Math" w:hAnsi="Cambria Math"/>
                    <w:bdr w:val="none" w:sz="0" w:space="0" w:color="auto" w:frame="1"/>
                  </w:rPr>
                  <m:t>RAIDS</m:t>
                </m:r>
              </m:sub>
            </m:sSub>
          </m:den>
        </m:f>
      </m:oMath>
      <w:r w:rsidRPr="000F000F">
        <w:rPr>
          <w:bdr w:val="none" w:sz="0" w:space="0" w:color="auto" w:frame="1"/>
        </w:rPr>
        <w:t xml:space="preserve"> where the normalised ratio for each group is given by the casualty numbers of a given factor combination divided by all casualties in the subset where </w:t>
      </w:r>
      <m:oMath>
        <m:sSub>
          <m:sSubPr>
            <m:ctrlPr>
              <w:rPr>
                <w:rFonts w:ascii="Cambria Math" w:hAnsi="Cambria Math"/>
                <w:i/>
                <w:bdr w:val="none" w:sz="0" w:space="0" w:color="auto" w:frame="1"/>
              </w:rPr>
            </m:ctrlPr>
          </m:sSubPr>
          <m:e>
            <m:r>
              <m:rPr>
                <m:sty m:val="bi"/>
              </m:rPr>
              <w:rPr>
                <w:rFonts w:ascii="Cambria Math" w:hAnsi="Cambria Math"/>
                <w:bdr w:val="none" w:sz="0" w:space="0" w:color="auto" w:frame="1"/>
              </w:rPr>
              <m:t>R</m:t>
            </m:r>
          </m:e>
          <m:sub>
            <m:r>
              <m:rPr>
                <m:sty m:val="bi"/>
              </m:rPr>
              <w:rPr>
                <w:rFonts w:ascii="Cambria Math" w:hAnsi="Cambria Math"/>
                <w:bdr w:val="none" w:sz="0" w:space="0" w:color="auto" w:frame="1"/>
              </w:rPr>
              <m:t>N</m:t>
            </m:r>
          </m:sub>
        </m:sSub>
        <m:r>
          <w:rPr>
            <w:rFonts w:ascii="Cambria Math" w:hAnsi="Cambria Math"/>
            <w:bdr w:val="none" w:sz="0" w:space="0" w:color="auto" w:frame="1"/>
          </w:rPr>
          <m:t>=</m:t>
        </m:r>
        <m:f>
          <m:fPr>
            <m:ctrlPr>
              <w:rPr>
                <w:rFonts w:ascii="Cambria Math" w:hAnsi="Cambria Math"/>
                <w:i/>
                <w:bdr w:val="none" w:sz="0" w:space="0" w:color="auto" w:frame="1"/>
              </w:rPr>
            </m:ctrlPr>
          </m:fPr>
          <m:num>
            <m:r>
              <m:rPr>
                <m:sty m:val="bi"/>
              </m:rPr>
              <w:rPr>
                <w:rFonts w:ascii="Cambria Math" w:hAnsi="Cambria Math"/>
                <w:bdr w:val="none" w:sz="0" w:space="0" w:color="auto" w:frame="1"/>
              </w:rPr>
              <m:t>casualty</m:t>
            </m:r>
            <m:r>
              <w:rPr>
                <w:rFonts w:ascii="Cambria Math" w:hAnsi="Cambria Math"/>
                <w:bdr w:val="none" w:sz="0" w:space="0" w:color="auto" w:frame="1"/>
              </w:rPr>
              <m:t xml:space="preserve"> </m:t>
            </m:r>
            <m:r>
              <m:rPr>
                <m:sty m:val="bi"/>
              </m:rPr>
              <w:rPr>
                <w:rFonts w:ascii="Cambria Math" w:hAnsi="Cambria Math"/>
                <w:bdr w:val="none" w:sz="0" w:space="0" w:color="auto" w:frame="1"/>
              </w:rPr>
              <m:t>count</m:t>
            </m:r>
            <m:r>
              <w:rPr>
                <w:rFonts w:ascii="Cambria Math" w:hAnsi="Cambria Math"/>
                <w:bdr w:val="none" w:sz="0" w:space="0" w:color="auto" w:frame="1"/>
              </w:rPr>
              <m:t xml:space="preserve"> </m:t>
            </m:r>
            <m:r>
              <m:rPr>
                <m:sty m:val="bi"/>
              </m:rPr>
              <w:rPr>
                <w:rFonts w:ascii="Cambria Math" w:hAnsi="Cambria Math"/>
                <w:bdr w:val="none" w:sz="0" w:space="0" w:color="auto" w:frame="1"/>
              </w:rPr>
              <m:t>for</m:t>
            </m:r>
            <m:r>
              <w:rPr>
                <w:rFonts w:ascii="Cambria Math" w:hAnsi="Cambria Math"/>
                <w:bdr w:val="none" w:sz="0" w:space="0" w:color="auto" w:frame="1"/>
              </w:rPr>
              <m:t xml:space="preserve"> </m:t>
            </m:r>
            <m:r>
              <m:rPr>
                <m:sty m:val="bi"/>
              </m:rPr>
              <w:rPr>
                <w:rFonts w:ascii="Cambria Math" w:hAnsi="Cambria Math"/>
                <w:bdr w:val="none" w:sz="0" w:space="0" w:color="auto" w:frame="1"/>
              </w:rPr>
              <m:t>given</m:t>
            </m:r>
            <m:r>
              <w:rPr>
                <w:rFonts w:ascii="Cambria Math" w:hAnsi="Cambria Math"/>
                <w:bdr w:val="none" w:sz="0" w:space="0" w:color="auto" w:frame="1"/>
              </w:rPr>
              <m:t xml:space="preserve"> </m:t>
            </m:r>
            <m:r>
              <m:rPr>
                <m:sty m:val="bi"/>
              </m:rPr>
              <w:rPr>
                <w:rFonts w:ascii="Cambria Math" w:hAnsi="Cambria Math"/>
                <w:bdr w:val="none" w:sz="0" w:space="0" w:color="auto" w:frame="1"/>
              </w:rPr>
              <m:t>factor</m:t>
            </m:r>
            <m:r>
              <w:rPr>
                <w:rFonts w:ascii="Cambria Math" w:hAnsi="Cambria Math"/>
                <w:bdr w:val="none" w:sz="0" w:space="0" w:color="auto" w:frame="1"/>
              </w:rPr>
              <m:t xml:space="preserve"> </m:t>
            </m:r>
            <m:r>
              <m:rPr>
                <m:sty m:val="bi"/>
              </m:rPr>
              <w:rPr>
                <w:rFonts w:ascii="Cambria Math" w:hAnsi="Cambria Math"/>
                <w:bdr w:val="none" w:sz="0" w:space="0" w:color="auto" w:frame="1"/>
              </w:rPr>
              <m:t>combination</m:t>
            </m:r>
          </m:num>
          <m:den>
            <m:r>
              <m:rPr>
                <m:sty m:val="bi"/>
              </m:rPr>
              <w:rPr>
                <w:rFonts w:ascii="Cambria Math" w:hAnsi="Cambria Math"/>
                <w:bdr w:val="none" w:sz="0" w:space="0" w:color="auto" w:frame="1"/>
              </w:rPr>
              <m:t>casualty</m:t>
            </m:r>
            <m:r>
              <w:rPr>
                <w:rFonts w:ascii="Cambria Math" w:hAnsi="Cambria Math"/>
                <w:bdr w:val="none" w:sz="0" w:space="0" w:color="auto" w:frame="1"/>
              </w:rPr>
              <m:t xml:space="preserve"> </m:t>
            </m:r>
            <m:r>
              <m:rPr>
                <m:sty m:val="bi"/>
              </m:rPr>
              <w:rPr>
                <w:rFonts w:ascii="Cambria Math" w:hAnsi="Cambria Math"/>
                <w:bdr w:val="none" w:sz="0" w:space="0" w:color="auto" w:frame="1"/>
              </w:rPr>
              <m:t>count</m:t>
            </m:r>
            <m:r>
              <w:rPr>
                <w:rFonts w:ascii="Cambria Math" w:hAnsi="Cambria Math"/>
                <w:bdr w:val="none" w:sz="0" w:space="0" w:color="auto" w:frame="1"/>
              </w:rPr>
              <m:t xml:space="preserve"> </m:t>
            </m:r>
            <m:r>
              <m:rPr>
                <m:sty m:val="bi"/>
              </m:rPr>
              <w:rPr>
                <w:rFonts w:ascii="Cambria Math" w:hAnsi="Cambria Math"/>
                <w:bdr w:val="none" w:sz="0" w:space="0" w:color="auto" w:frame="1"/>
              </w:rPr>
              <m:t>for</m:t>
            </m:r>
            <m:r>
              <w:rPr>
                <w:rFonts w:ascii="Cambria Math" w:hAnsi="Cambria Math"/>
                <w:bdr w:val="none" w:sz="0" w:space="0" w:color="auto" w:frame="1"/>
              </w:rPr>
              <m:t xml:space="preserve"> </m:t>
            </m:r>
            <m:r>
              <m:rPr>
                <m:sty m:val="bi"/>
              </m:rPr>
              <w:rPr>
                <w:rFonts w:ascii="Cambria Math" w:hAnsi="Cambria Math"/>
                <w:bdr w:val="none" w:sz="0" w:space="0" w:color="auto" w:frame="1"/>
              </w:rPr>
              <m:t>all</m:t>
            </m:r>
            <m:r>
              <w:rPr>
                <w:rFonts w:ascii="Cambria Math" w:hAnsi="Cambria Math"/>
                <w:bdr w:val="none" w:sz="0" w:space="0" w:color="auto" w:frame="1"/>
              </w:rPr>
              <m:t xml:space="preserve"> </m:t>
            </m:r>
            <m:r>
              <m:rPr>
                <m:sty m:val="bi"/>
              </m:rPr>
              <w:rPr>
                <w:rFonts w:ascii="Cambria Math" w:hAnsi="Cambria Math"/>
                <w:bdr w:val="none" w:sz="0" w:space="0" w:color="auto" w:frame="1"/>
              </w:rPr>
              <m:t>factor</m:t>
            </m:r>
            <m:r>
              <w:rPr>
                <w:rFonts w:ascii="Cambria Math" w:hAnsi="Cambria Math"/>
                <w:bdr w:val="none" w:sz="0" w:space="0" w:color="auto" w:frame="1"/>
              </w:rPr>
              <m:t xml:space="preserve"> </m:t>
            </m:r>
            <m:r>
              <m:rPr>
                <m:sty m:val="bi"/>
              </m:rPr>
              <w:rPr>
                <w:rFonts w:ascii="Cambria Math" w:hAnsi="Cambria Math"/>
                <w:bdr w:val="none" w:sz="0" w:space="0" w:color="auto" w:frame="1"/>
              </w:rPr>
              <m:t>combinations</m:t>
            </m:r>
            <m:r>
              <w:rPr>
                <w:rFonts w:ascii="Cambria Math" w:hAnsi="Cambria Math"/>
                <w:bdr w:val="none" w:sz="0" w:space="0" w:color="auto" w:frame="1"/>
              </w:rPr>
              <m:t xml:space="preserve"> </m:t>
            </m:r>
            <m:r>
              <m:rPr>
                <m:sty m:val="bi"/>
              </m:rPr>
              <w:rPr>
                <w:rFonts w:ascii="Cambria Math" w:hAnsi="Cambria Math"/>
                <w:bdr w:val="none" w:sz="0" w:space="0" w:color="auto" w:frame="1"/>
              </w:rPr>
              <m:t>in</m:t>
            </m:r>
            <m:r>
              <w:rPr>
                <w:rFonts w:ascii="Cambria Math" w:hAnsi="Cambria Math"/>
                <w:bdr w:val="none" w:sz="0" w:space="0" w:color="auto" w:frame="1"/>
              </w:rPr>
              <m:t xml:space="preserve"> </m:t>
            </m:r>
            <m:r>
              <m:rPr>
                <m:sty m:val="bi"/>
              </m:rPr>
              <w:rPr>
                <w:rFonts w:ascii="Cambria Math" w:hAnsi="Cambria Math"/>
                <w:bdr w:val="none" w:sz="0" w:space="0" w:color="auto" w:frame="1"/>
              </w:rPr>
              <m:t>subset</m:t>
            </m:r>
          </m:den>
        </m:f>
      </m:oMath>
      <w:r w:rsidRPr="000F000F">
        <w:rPr>
          <w:bdr w:val="none" w:sz="0" w:space="0" w:color="auto" w:frame="1"/>
        </w:rPr>
        <w:t>. These weights are then applied in subsequent analysis to calculate casualty numbers at GB level when the information of interest, such as TBI sev</w:t>
      </w:r>
      <w:proofErr w:type="spellStart"/>
      <w:r w:rsidRPr="000F000F">
        <w:rPr>
          <w:bdr w:val="none" w:sz="0" w:space="0" w:color="auto" w:frame="1"/>
        </w:rPr>
        <w:t>erity</w:t>
      </w:r>
      <w:proofErr w:type="spellEnd"/>
      <w:r w:rsidRPr="000F000F">
        <w:rPr>
          <w:bdr w:val="none" w:sz="0" w:space="0" w:color="auto" w:frame="1"/>
        </w:rPr>
        <w:t>, is only available at RAIDS level.</w:t>
      </w:r>
    </w:p>
    <w:p w14:paraId="7B254925" w14:textId="77777777" w:rsidR="00D07408" w:rsidRDefault="00D07408" w:rsidP="00D07408">
      <w:pPr>
        <w:pStyle w:val="BrainMainText"/>
        <w:rPr>
          <w:bdr w:val="none" w:sz="0" w:space="0" w:color="auto" w:frame="1"/>
        </w:rPr>
      </w:pPr>
      <w:r>
        <w:rPr>
          <w:bdr w:val="none" w:sz="0" w:space="0" w:color="auto" w:frame="1"/>
        </w:rPr>
        <w:t xml:space="preserve">Weights for RAIDS Phase 1 and Phase 2 casualties are shown below. Generally, slightly injured casualties have higher weights (&gt;1) as they are underrepresented in RAIDS, while seriously or fatally injured casualties have lower weights (&lt;1) as they are overrepresented. </w:t>
      </w:r>
    </w:p>
    <w:p w14:paraId="60741B22" w14:textId="77777777" w:rsidR="00D07408" w:rsidRPr="00367411" w:rsidRDefault="00D07408" w:rsidP="00D07408">
      <w:pPr>
        <w:pStyle w:val="Heading4"/>
        <w:shd w:val="clear" w:color="auto" w:fill="FFFFFF"/>
        <w:spacing w:before="0" w:after="0" w:line="360" w:lineRule="auto"/>
        <w:jc w:val="both"/>
        <w:textAlignment w:val="baseline"/>
        <w:rPr>
          <w:iCs/>
          <w:color w:val="2A2A2A"/>
          <w:bdr w:val="none" w:sz="0" w:space="0" w:color="auto" w:frame="1"/>
        </w:rPr>
      </w:pPr>
      <w:r>
        <w:rPr>
          <w:iCs/>
          <w:color w:val="2A2A2A"/>
          <w:bdr w:val="none" w:sz="0" w:space="0" w:color="auto" w:frame="1"/>
        </w:rPr>
        <w:t xml:space="preserve">Supplementary Table 3: </w:t>
      </w:r>
      <w:r w:rsidRPr="00367411">
        <w:rPr>
          <w:iCs/>
          <w:color w:val="2A2A2A"/>
          <w:bdr w:val="none" w:sz="0" w:space="0" w:color="auto" w:frame="1"/>
        </w:rPr>
        <w:t>Phase 1</w:t>
      </w:r>
      <w:r>
        <w:rPr>
          <w:iCs/>
          <w:color w:val="2A2A2A"/>
          <w:bdr w:val="none" w:sz="0" w:space="0" w:color="auto" w:frame="1"/>
        </w:rPr>
        <w:t xml:space="preserve"> </w:t>
      </w:r>
      <w:r w:rsidRPr="00367411">
        <w:rPr>
          <w:iCs/>
          <w:color w:val="2A2A2A"/>
          <w:bdr w:val="none" w:sz="0" w:space="0" w:color="auto" w:frame="1"/>
        </w:rPr>
        <w:t>On-</w:t>
      </w:r>
      <w:r>
        <w:rPr>
          <w:iCs/>
          <w:color w:val="2A2A2A"/>
          <w:bdr w:val="none" w:sz="0" w:space="0" w:color="auto" w:frame="1"/>
        </w:rPr>
        <w:t>S</w:t>
      </w:r>
      <w:r w:rsidRPr="00367411">
        <w:rPr>
          <w:iCs/>
          <w:color w:val="2A2A2A"/>
          <w:bdr w:val="none" w:sz="0" w:space="0" w:color="auto" w:frame="1"/>
        </w:rPr>
        <w:t>cene</w:t>
      </w:r>
      <w:r>
        <w:rPr>
          <w:iCs/>
          <w:color w:val="2A2A2A"/>
          <w:bdr w:val="none" w:sz="0" w:space="0" w:color="auto" w:frame="1"/>
        </w:rPr>
        <w:t xml:space="preserve"> Investigation</w:t>
      </w:r>
      <w:r w:rsidRPr="00367411">
        <w:rPr>
          <w:iCs/>
          <w:color w:val="2A2A2A"/>
          <w:bdr w:val="none" w:sz="0" w:space="0" w:color="auto" w:frame="1"/>
        </w:rPr>
        <w:t xml:space="preserve"> </w:t>
      </w:r>
      <w:r>
        <w:rPr>
          <w:iCs/>
          <w:color w:val="2A2A2A"/>
          <w:bdr w:val="none" w:sz="0" w:space="0" w:color="auto" w:frame="1"/>
        </w:rPr>
        <w:t>Weights</w:t>
      </w:r>
    </w:p>
    <w:tbl>
      <w:tblPr>
        <w:tblStyle w:val="GridTable4-Accent1"/>
        <w:tblW w:w="6990" w:type="dxa"/>
        <w:tblLook w:val="04A0" w:firstRow="1" w:lastRow="0" w:firstColumn="1" w:lastColumn="0" w:noHBand="0" w:noVBand="1"/>
      </w:tblPr>
      <w:tblGrid>
        <w:gridCol w:w="2547"/>
        <w:gridCol w:w="3402"/>
        <w:gridCol w:w="1041"/>
      </w:tblGrid>
      <w:tr w:rsidR="00D07408" w:rsidRPr="00331AFF" w14:paraId="142A6045" w14:textId="77777777" w:rsidTr="00BA1F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6141C995" w14:textId="77777777" w:rsidR="00D07408" w:rsidRPr="00E66E14" w:rsidRDefault="00D07408" w:rsidP="00BA1FB2">
            <w:pPr>
              <w:rPr>
                <w:rFonts w:ascii="Times New Roman" w:eastAsia="Times New Roman" w:hAnsi="Times New Roman" w:cs="Times New Roman"/>
                <w:lang w:eastAsia="en-GB"/>
              </w:rPr>
            </w:pPr>
            <w:r w:rsidRPr="00E66E14">
              <w:rPr>
                <w:rFonts w:ascii="Times New Roman" w:eastAsia="Times New Roman" w:hAnsi="Times New Roman" w:cs="Times New Roman"/>
                <w:lang w:eastAsia="en-GB"/>
              </w:rPr>
              <w:t>Overall Injury Severity</w:t>
            </w:r>
          </w:p>
        </w:tc>
        <w:tc>
          <w:tcPr>
            <w:tcW w:w="3402" w:type="dxa"/>
            <w:noWrap/>
          </w:tcPr>
          <w:p w14:paraId="33DF37FD" w14:textId="77777777" w:rsidR="00D07408" w:rsidRPr="00E66E14" w:rsidRDefault="00D07408" w:rsidP="00BA1FB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66E14">
              <w:rPr>
                <w:rFonts w:ascii="Times New Roman" w:eastAsia="Times New Roman" w:hAnsi="Times New Roman" w:cs="Times New Roman"/>
                <w:lang w:eastAsia="en-GB"/>
              </w:rPr>
              <w:t>Road User Type</w:t>
            </w:r>
          </w:p>
        </w:tc>
        <w:tc>
          <w:tcPr>
            <w:tcW w:w="1041" w:type="dxa"/>
            <w:noWrap/>
          </w:tcPr>
          <w:p w14:paraId="1573BD1B" w14:textId="77777777" w:rsidR="00D07408" w:rsidRPr="00E66E14" w:rsidRDefault="00D07408" w:rsidP="00BA1FB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66E14">
              <w:rPr>
                <w:rFonts w:ascii="Times New Roman" w:eastAsia="Times New Roman" w:hAnsi="Times New Roman" w:cs="Times New Roman"/>
                <w:lang w:eastAsia="en-GB"/>
              </w:rPr>
              <w:t>Weight</w:t>
            </w:r>
          </w:p>
        </w:tc>
      </w:tr>
      <w:tr w:rsidR="00D07408" w:rsidRPr="00115328" w14:paraId="674ECCD0"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8BBF808"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Slight</w:t>
            </w:r>
          </w:p>
        </w:tc>
        <w:tc>
          <w:tcPr>
            <w:tcW w:w="3402" w:type="dxa"/>
            <w:noWrap/>
            <w:hideMark/>
          </w:tcPr>
          <w:p w14:paraId="1E2710E4" w14:textId="77777777" w:rsidR="00D07408" w:rsidRPr="00115328"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Pedestrian</w:t>
            </w:r>
          </w:p>
        </w:tc>
        <w:tc>
          <w:tcPr>
            <w:tcW w:w="1041" w:type="dxa"/>
            <w:noWrap/>
            <w:hideMark/>
          </w:tcPr>
          <w:p w14:paraId="5BBFC754" w14:textId="77777777" w:rsidR="00D07408" w:rsidRPr="00115328"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7.35583</w:t>
            </w:r>
            <w:r>
              <w:rPr>
                <w:rFonts w:ascii="Times New Roman" w:eastAsia="Times New Roman" w:hAnsi="Times New Roman" w:cs="Times New Roman"/>
                <w:color w:val="000000"/>
                <w:lang w:eastAsia="en-GB"/>
              </w:rPr>
              <w:t>0</w:t>
            </w:r>
          </w:p>
        </w:tc>
      </w:tr>
      <w:tr w:rsidR="00D07408" w:rsidRPr="00115328" w14:paraId="4E40E5F8"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5142599"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Slight</w:t>
            </w:r>
          </w:p>
        </w:tc>
        <w:tc>
          <w:tcPr>
            <w:tcW w:w="3402" w:type="dxa"/>
            <w:noWrap/>
            <w:hideMark/>
          </w:tcPr>
          <w:p w14:paraId="00F336DA" w14:textId="77777777" w:rsidR="00D07408" w:rsidRPr="00115328"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Cyclist</w:t>
            </w:r>
          </w:p>
        </w:tc>
        <w:tc>
          <w:tcPr>
            <w:tcW w:w="1041" w:type="dxa"/>
            <w:noWrap/>
            <w:hideMark/>
          </w:tcPr>
          <w:p w14:paraId="0D8BFBA0" w14:textId="77777777" w:rsidR="00D07408" w:rsidRPr="00115328"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6.824997</w:t>
            </w:r>
          </w:p>
        </w:tc>
      </w:tr>
      <w:tr w:rsidR="00D07408" w:rsidRPr="00115328" w14:paraId="1A38D39F"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AC32CF4"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Slight</w:t>
            </w:r>
          </w:p>
        </w:tc>
        <w:tc>
          <w:tcPr>
            <w:tcW w:w="3402" w:type="dxa"/>
            <w:noWrap/>
            <w:hideMark/>
          </w:tcPr>
          <w:p w14:paraId="1CA0644F" w14:textId="77777777" w:rsidR="00D07408" w:rsidRPr="00115328"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Motorcyclist</w:t>
            </w:r>
          </w:p>
        </w:tc>
        <w:tc>
          <w:tcPr>
            <w:tcW w:w="1041" w:type="dxa"/>
            <w:noWrap/>
            <w:hideMark/>
          </w:tcPr>
          <w:p w14:paraId="5034F21B" w14:textId="77777777" w:rsidR="00D07408" w:rsidRPr="00115328"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3.652496</w:t>
            </w:r>
          </w:p>
        </w:tc>
      </w:tr>
      <w:tr w:rsidR="00D07408" w:rsidRPr="00115328" w14:paraId="1B4E35C8"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11B3E20"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Slight</w:t>
            </w:r>
          </w:p>
        </w:tc>
        <w:tc>
          <w:tcPr>
            <w:tcW w:w="3402" w:type="dxa"/>
            <w:noWrap/>
            <w:hideMark/>
          </w:tcPr>
          <w:p w14:paraId="5D2B106A" w14:textId="77777777" w:rsidR="00D07408" w:rsidRPr="00115328"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Bus occupant</w:t>
            </w:r>
          </w:p>
        </w:tc>
        <w:tc>
          <w:tcPr>
            <w:tcW w:w="1041" w:type="dxa"/>
            <w:noWrap/>
            <w:hideMark/>
          </w:tcPr>
          <w:p w14:paraId="58219496" w14:textId="77777777" w:rsidR="00D07408" w:rsidRPr="00115328"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2.816873</w:t>
            </w:r>
          </w:p>
        </w:tc>
      </w:tr>
      <w:tr w:rsidR="00D07408" w:rsidRPr="00115328" w14:paraId="30EAFF1C"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271F3BA"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Slight</w:t>
            </w:r>
          </w:p>
        </w:tc>
        <w:tc>
          <w:tcPr>
            <w:tcW w:w="3402" w:type="dxa"/>
            <w:noWrap/>
            <w:hideMark/>
          </w:tcPr>
          <w:p w14:paraId="089FF7A5" w14:textId="77777777" w:rsidR="00D07408" w:rsidRPr="00115328"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Light goods vehicle occupant</w:t>
            </w:r>
          </w:p>
        </w:tc>
        <w:tc>
          <w:tcPr>
            <w:tcW w:w="1041" w:type="dxa"/>
            <w:noWrap/>
            <w:hideMark/>
          </w:tcPr>
          <w:p w14:paraId="7BEC3CF2" w14:textId="77777777" w:rsidR="00D07408" w:rsidRPr="00115328"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2.64333</w:t>
            </w:r>
            <w:r>
              <w:rPr>
                <w:rFonts w:ascii="Times New Roman" w:eastAsia="Times New Roman" w:hAnsi="Times New Roman" w:cs="Times New Roman"/>
                <w:color w:val="000000"/>
                <w:lang w:eastAsia="en-GB"/>
              </w:rPr>
              <w:t>0</w:t>
            </w:r>
          </w:p>
        </w:tc>
      </w:tr>
      <w:tr w:rsidR="00D07408" w:rsidRPr="00115328" w14:paraId="25D9906E"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2499DED"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Slight</w:t>
            </w:r>
          </w:p>
        </w:tc>
        <w:tc>
          <w:tcPr>
            <w:tcW w:w="3402" w:type="dxa"/>
            <w:noWrap/>
            <w:hideMark/>
          </w:tcPr>
          <w:p w14:paraId="1D3C7540" w14:textId="77777777" w:rsidR="00D07408" w:rsidRPr="00115328"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Car occupant</w:t>
            </w:r>
          </w:p>
        </w:tc>
        <w:tc>
          <w:tcPr>
            <w:tcW w:w="1041" w:type="dxa"/>
            <w:noWrap/>
            <w:hideMark/>
          </w:tcPr>
          <w:p w14:paraId="336ADE29" w14:textId="77777777" w:rsidR="00D07408" w:rsidRPr="00115328"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2.572593</w:t>
            </w:r>
          </w:p>
        </w:tc>
      </w:tr>
      <w:tr w:rsidR="00D07408" w:rsidRPr="00115328" w14:paraId="29877330"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6869505"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Serious</w:t>
            </w:r>
          </w:p>
        </w:tc>
        <w:tc>
          <w:tcPr>
            <w:tcW w:w="3402" w:type="dxa"/>
            <w:noWrap/>
            <w:hideMark/>
          </w:tcPr>
          <w:p w14:paraId="140F981E" w14:textId="77777777" w:rsidR="00D07408" w:rsidRPr="00115328"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Cyclist</w:t>
            </w:r>
          </w:p>
        </w:tc>
        <w:tc>
          <w:tcPr>
            <w:tcW w:w="1041" w:type="dxa"/>
            <w:noWrap/>
            <w:hideMark/>
          </w:tcPr>
          <w:p w14:paraId="354B6C53" w14:textId="77777777" w:rsidR="00D07408" w:rsidRPr="00115328"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2.178748</w:t>
            </w:r>
          </w:p>
        </w:tc>
      </w:tr>
      <w:tr w:rsidR="00D07408" w:rsidRPr="00115328" w14:paraId="1DEEBB73"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C5AB368"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Slight</w:t>
            </w:r>
          </w:p>
        </w:tc>
        <w:tc>
          <w:tcPr>
            <w:tcW w:w="3402" w:type="dxa"/>
            <w:noWrap/>
            <w:hideMark/>
          </w:tcPr>
          <w:p w14:paraId="4EA174BF" w14:textId="77777777" w:rsidR="00D07408" w:rsidRPr="00115328"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Minibus occupant</w:t>
            </w:r>
          </w:p>
        </w:tc>
        <w:tc>
          <w:tcPr>
            <w:tcW w:w="1041" w:type="dxa"/>
            <w:noWrap/>
            <w:hideMark/>
          </w:tcPr>
          <w:p w14:paraId="2308A6AB" w14:textId="77777777" w:rsidR="00D07408" w:rsidRPr="00115328"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1.823748</w:t>
            </w:r>
          </w:p>
        </w:tc>
      </w:tr>
      <w:tr w:rsidR="00D07408" w:rsidRPr="00115328" w14:paraId="598D09E9"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A99EFA2"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Serious</w:t>
            </w:r>
          </w:p>
        </w:tc>
        <w:tc>
          <w:tcPr>
            <w:tcW w:w="3402" w:type="dxa"/>
            <w:noWrap/>
            <w:hideMark/>
          </w:tcPr>
          <w:p w14:paraId="2E8B1748" w14:textId="77777777" w:rsidR="00D07408" w:rsidRPr="00115328"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Other</w:t>
            </w:r>
          </w:p>
        </w:tc>
        <w:tc>
          <w:tcPr>
            <w:tcW w:w="1041" w:type="dxa"/>
            <w:noWrap/>
            <w:hideMark/>
          </w:tcPr>
          <w:p w14:paraId="2909018B" w14:textId="77777777" w:rsidR="00D07408" w:rsidRPr="00115328"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1.771199</w:t>
            </w:r>
          </w:p>
        </w:tc>
      </w:tr>
      <w:tr w:rsidR="00D07408" w:rsidRPr="00115328" w14:paraId="23DA2DE6"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2C21660"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Slight</w:t>
            </w:r>
          </w:p>
        </w:tc>
        <w:tc>
          <w:tcPr>
            <w:tcW w:w="3402" w:type="dxa"/>
            <w:noWrap/>
            <w:hideMark/>
          </w:tcPr>
          <w:p w14:paraId="3AE1157A" w14:textId="77777777" w:rsidR="00D07408" w:rsidRPr="00115328"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Heavy goods vehicle occupant</w:t>
            </w:r>
          </w:p>
        </w:tc>
        <w:tc>
          <w:tcPr>
            <w:tcW w:w="1041" w:type="dxa"/>
            <w:noWrap/>
            <w:hideMark/>
          </w:tcPr>
          <w:p w14:paraId="6801B06D" w14:textId="77777777" w:rsidR="00D07408" w:rsidRPr="00115328"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1.566671</w:t>
            </w:r>
          </w:p>
        </w:tc>
      </w:tr>
      <w:tr w:rsidR="00D07408" w:rsidRPr="00115328" w14:paraId="4D50675A"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41FA467"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Serious</w:t>
            </w:r>
          </w:p>
        </w:tc>
        <w:tc>
          <w:tcPr>
            <w:tcW w:w="3402" w:type="dxa"/>
            <w:noWrap/>
            <w:hideMark/>
          </w:tcPr>
          <w:p w14:paraId="4CF2C0B5" w14:textId="77777777" w:rsidR="00D07408" w:rsidRPr="00115328"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Motorcyclist</w:t>
            </w:r>
          </w:p>
        </w:tc>
        <w:tc>
          <w:tcPr>
            <w:tcW w:w="1041" w:type="dxa"/>
            <w:noWrap/>
            <w:hideMark/>
          </w:tcPr>
          <w:p w14:paraId="17D7CFED" w14:textId="77777777" w:rsidR="00D07408" w:rsidRPr="00115328"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1.103831</w:t>
            </w:r>
          </w:p>
        </w:tc>
      </w:tr>
      <w:tr w:rsidR="00D07408" w:rsidRPr="00115328" w14:paraId="60B848D7"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099C0A3"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Serious</w:t>
            </w:r>
          </w:p>
        </w:tc>
        <w:tc>
          <w:tcPr>
            <w:tcW w:w="3402" w:type="dxa"/>
            <w:noWrap/>
            <w:hideMark/>
          </w:tcPr>
          <w:p w14:paraId="457FF7FE" w14:textId="77777777" w:rsidR="00D07408" w:rsidRPr="00115328"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Pedestrian</w:t>
            </w:r>
          </w:p>
        </w:tc>
        <w:tc>
          <w:tcPr>
            <w:tcW w:w="1041" w:type="dxa"/>
            <w:noWrap/>
            <w:hideMark/>
          </w:tcPr>
          <w:p w14:paraId="5959AFC0" w14:textId="77777777" w:rsidR="00D07408" w:rsidRPr="00115328"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1.018075</w:t>
            </w:r>
          </w:p>
        </w:tc>
      </w:tr>
      <w:tr w:rsidR="00D07408" w:rsidRPr="00115328" w14:paraId="2A0A3992"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8CF561F"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Serious</w:t>
            </w:r>
          </w:p>
        </w:tc>
        <w:tc>
          <w:tcPr>
            <w:tcW w:w="3402" w:type="dxa"/>
            <w:noWrap/>
            <w:hideMark/>
          </w:tcPr>
          <w:p w14:paraId="652799F5" w14:textId="77777777" w:rsidR="00D07408" w:rsidRPr="00115328"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Car occupant</w:t>
            </w:r>
          </w:p>
        </w:tc>
        <w:tc>
          <w:tcPr>
            <w:tcW w:w="1041" w:type="dxa"/>
            <w:noWrap/>
            <w:hideMark/>
          </w:tcPr>
          <w:p w14:paraId="3B4A3CC6" w14:textId="77777777" w:rsidR="00D07408" w:rsidRPr="00115328"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0.872733</w:t>
            </w:r>
          </w:p>
        </w:tc>
      </w:tr>
      <w:tr w:rsidR="00D07408" w:rsidRPr="00115328" w14:paraId="4FD79758"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54F4E02"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Serious</w:t>
            </w:r>
          </w:p>
        </w:tc>
        <w:tc>
          <w:tcPr>
            <w:tcW w:w="3402" w:type="dxa"/>
            <w:noWrap/>
            <w:hideMark/>
          </w:tcPr>
          <w:p w14:paraId="2E7096DE" w14:textId="77777777" w:rsidR="00D07408" w:rsidRPr="00115328"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Heavy goods vehicle occupant</w:t>
            </w:r>
          </w:p>
        </w:tc>
        <w:tc>
          <w:tcPr>
            <w:tcW w:w="1041" w:type="dxa"/>
            <w:noWrap/>
            <w:hideMark/>
          </w:tcPr>
          <w:p w14:paraId="30588AF5" w14:textId="77777777" w:rsidR="00D07408" w:rsidRPr="00115328"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0.687769</w:t>
            </w:r>
          </w:p>
        </w:tc>
      </w:tr>
      <w:tr w:rsidR="00D07408" w:rsidRPr="00115328" w14:paraId="1ECD789F"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CD5E99B"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Fatal</w:t>
            </w:r>
          </w:p>
        </w:tc>
        <w:tc>
          <w:tcPr>
            <w:tcW w:w="3402" w:type="dxa"/>
            <w:noWrap/>
            <w:hideMark/>
          </w:tcPr>
          <w:p w14:paraId="556FA298" w14:textId="77777777" w:rsidR="00D07408" w:rsidRPr="00115328"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Pedestrian</w:t>
            </w:r>
          </w:p>
        </w:tc>
        <w:tc>
          <w:tcPr>
            <w:tcW w:w="1041" w:type="dxa"/>
            <w:noWrap/>
            <w:hideMark/>
          </w:tcPr>
          <w:p w14:paraId="36BD7F68" w14:textId="77777777" w:rsidR="00D07408" w:rsidRPr="00115328"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0.601219</w:t>
            </w:r>
          </w:p>
        </w:tc>
      </w:tr>
      <w:tr w:rsidR="00D07408" w:rsidRPr="00115328" w14:paraId="0B830E78"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B993C4F"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Serious</w:t>
            </w:r>
          </w:p>
        </w:tc>
        <w:tc>
          <w:tcPr>
            <w:tcW w:w="3402" w:type="dxa"/>
            <w:noWrap/>
            <w:hideMark/>
          </w:tcPr>
          <w:p w14:paraId="50AB86A7" w14:textId="77777777" w:rsidR="00D07408" w:rsidRPr="00115328"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Light goods vehicle occupant</w:t>
            </w:r>
          </w:p>
        </w:tc>
        <w:tc>
          <w:tcPr>
            <w:tcW w:w="1041" w:type="dxa"/>
            <w:noWrap/>
            <w:hideMark/>
          </w:tcPr>
          <w:p w14:paraId="5F599A58" w14:textId="77777777" w:rsidR="00D07408" w:rsidRPr="00115328"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0.446884</w:t>
            </w:r>
          </w:p>
        </w:tc>
      </w:tr>
      <w:tr w:rsidR="00D07408" w:rsidRPr="00115328" w14:paraId="7565A692"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DCEC5AB"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Fatal</w:t>
            </w:r>
          </w:p>
        </w:tc>
        <w:tc>
          <w:tcPr>
            <w:tcW w:w="3402" w:type="dxa"/>
            <w:noWrap/>
            <w:hideMark/>
          </w:tcPr>
          <w:p w14:paraId="4082142D" w14:textId="77777777" w:rsidR="00D07408" w:rsidRPr="00115328"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Motorcyclist</w:t>
            </w:r>
          </w:p>
        </w:tc>
        <w:tc>
          <w:tcPr>
            <w:tcW w:w="1041" w:type="dxa"/>
            <w:noWrap/>
            <w:hideMark/>
          </w:tcPr>
          <w:p w14:paraId="594CE121" w14:textId="77777777" w:rsidR="00D07408" w:rsidRPr="00115328"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0.372477</w:t>
            </w:r>
          </w:p>
        </w:tc>
      </w:tr>
      <w:tr w:rsidR="00D07408" w:rsidRPr="00115328" w14:paraId="6C7AB728"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7B42B58"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Fatal</w:t>
            </w:r>
          </w:p>
        </w:tc>
        <w:tc>
          <w:tcPr>
            <w:tcW w:w="3402" w:type="dxa"/>
            <w:noWrap/>
            <w:hideMark/>
          </w:tcPr>
          <w:p w14:paraId="35EFB5FF" w14:textId="77777777" w:rsidR="00D07408" w:rsidRPr="00115328"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Car occupant</w:t>
            </w:r>
          </w:p>
        </w:tc>
        <w:tc>
          <w:tcPr>
            <w:tcW w:w="1041" w:type="dxa"/>
            <w:noWrap/>
            <w:hideMark/>
          </w:tcPr>
          <w:p w14:paraId="4825C81C" w14:textId="77777777" w:rsidR="00D07408" w:rsidRPr="00115328"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0.37076</w:t>
            </w:r>
            <w:r>
              <w:rPr>
                <w:rFonts w:ascii="Times New Roman" w:eastAsia="Times New Roman" w:hAnsi="Times New Roman" w:cs="Times New Roman"/>
                <w:color w:val="000000"/>
                <w:lang w:eastAsia="en-GB"/>
              </w:rPr>
              <w:t>0</w:t>
            </w:r>
          </w:p>
        </w:tc>
      </w:tr>
      <w:tr w:rsidR="00D07408" w:rsidRPr="00115328" w14:paraId="6F31CFA4"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AD16355"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Serious</w:t>
            </w:r>
          </w:p>
        </w:tc>
        <w:tc>
          <w:tcPr>
            <w:tcW w:w="3402" w:type="dxa"/>
            <w:noWrap/>
            <w:hideMark/>
          </w:tcPr>
          <w:p w14:paraId="0DDC79A4" w14:textId="77777777" w:rsidR="00D07408" w:rsidRPr="00115328"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Minibus occupant</w:t>
            </w:r>
          </w:p>
        </w:tc>
        <w:tc>
          <w:tcPr>
            <w:tcW w:w="1041" w:type="dxa"/>
            <w:noWrap/>
            <w:hideMark/>
          </w:tcPr>
          <w:p w14:paraId="5E33402C" w14:textId="77777777" w:rsidR="00D07408" w:rsidRPr="00115328"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0.318383</w:t>
            </w:r>
          </w:p>
        </w:tc>
      </w:tr>
      <w:tr w:rsidR="00D07408" w:rsidRPr="00115328" w14:paraId="206135D2"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4F7C9DA" w14:textId="77777777" w:rsidR="00D07408" w:rsidRPr="00115328" w:rsidRDefault="00D07408" w:rsidP="00BA1FB2">
            <w:pPr>
              <w:rPr>
                <w:rFonts w:ascii="Times New Roman" w:eastAsia="Times New Roman" w:hAnsi="Times New Roman" w:cs="Times New Roman"/>
                <w:b w:val="0"/>
                <w:bCs w:val="0"/>
                <w:color w:val="000000"/>
                <w:lang w:eastAsia="en-GB"/>
              </w:rPr>
            </w:pPr>
            <w:r w:rsidRPr="00115328">
              <w:rPr>
                <w:rFonts w:ascii="Times New Roman" w:eastAsia="Times New Roman" w:hAnsi="Times New Roman" w:cs="Times New Roman"/>
                <w:b w:val="0"/>
                <w:bCs w:val="0"/>
                <w:color w:val="000000"/>
                <w:lang w:eastAsia="en-GB"/>
              </w:rPr>
              <w:t>Fatal</w:t>
            </w:r>
          </w:p>
        </w:tc>
        <w:tc>
          <w:tcPr>
            <w:tcW w:w="3402" w:type="dxa"/>
            <w:noWrap/>
            <w:hideMark/>
          </w:tcPr>
          <w:p w14:paraId="11079307" w14:textId="77777777" w:rsidR="00D07408" w:rsidRPr="00115328"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Cyclist</w:t>
            </w:r>
          </w:p>
        </w:tc>
        <w:tc>
          <w:tcPr>
            <w:tcW w:w="1041" w:type="dxa"/>
            <w:noWrap/>
            <w:hideMark/>
          </w:tcPr>
          <w:p w14:paraId="6AA03D6C" w14:textId="77777777" w:rsidR="00D07408" w:rsidRPr="00115328"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115328">
              <w:rPr>
                <w:rFonts w:ascii="Times New Roman" w:eastAsia="Times New Roman" w:hAnsi="Times New Roman" w:cs="Times New Roman"/>
                <w:color w:val="000000"/>
                <w:lang w:eastAsia="en-GB"/>
              </w:rPr>
              <w:t>0.302928</w:t>
            </w:r>
          </w:p>
        </w:tc>
      </w:tr>
    </w:tbl>
    <w:p w14:paraId="4C5A8E1C" w14:textId="77777777" w:rsidR="00D07408" w:rsidRDefault="00D07408" w:rsidP="00D07408">
      <w:pPr>
        <w:pStyle w:val="Heading4"/>
        <w:shd w:val="clear" w:color="auto" w:fill="FFFFFF"/>
        <w:spacing w:before="0" w:after="0" w:line="360" w:lineRule="auto"/>
        <w:jc w:val="both"/>
        <w:textAlignment w:val="baseline"/>
        <w:rPr>
          <w:iCs/>
          <w:color w:val="2A2A2A"/>
          <w:bdr w:val="none" w:sz="0" w:space="0" w:color="auto" w:frame="1"/>
        </w:rPr>
      </w:pPr>
      <w:r>
        <w:rPr>
          <w:iCs/>
          <w:color w:val="2A2A2A"/>
          <w:bdr w:val="none" w:sz="0" w:space="0" w:color="auto" w:frame="1"/>
        </w:rPr>
        <w:lastRenderedPageBreak/>
        <w:t>Supplementary Table 4: Phase 1 Retrospective Investigation Weights</w:t>
      </w:r>
    </w:p>
    <w:tbl>
      <w:tblPr>
        <w:tblStyle w:val="GridTable4-Accent1"/>
        <w:tblW w:w="6990" w:type="dxa"/>
        <w:tblLook w:val="04A0" w:firstRow="1" w:lastRow="0" w:firstColumn="1" w:lastColumn="0" w:noHBand="0" w:noVBand="1"/>
      </w:tblPr>
      <w:tblGrid>
        <w:gridCol w:w="986"/>
        <w:gridCol w:w="3262"/>
        <w:gridCol w:w="1701"/>
        <w:gridCol w:w="1041"/>
      </w:tblGrid>
      <w:tr w:rsidR="00D07408" w:rsidRPr="00B3530F" w14:paraId="7FECE3D2" w14:textId="77777777" w:rsidTr="00BA1F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6" w:type="dxa"/>
            <w:noWrap/>
          </w:tcPr>
          <w:p w14:paraId="490A9353" w14:textId="77777777" w:rsidR="00D07408" w:rsidRPr="00B3530F" w:rsidRDefault="00D07408" w:rsidP="00BA1FB2">
            <w:pPr>
              <w:rPr>
                <w:rFonts w:ascii="Times New Roman" w:eastAsia="Times New Roman" w:hAnsi="Times New Roman" w:cs="Times New Roman"/>
                <w:lang w:eastAsia="en-GB"/>
              </w:rPr>
            </w:pPr>
            <w:r w:rsidRPr="00B3530F">
              <w:rPr>
                <w:rFonts w:ascii="Times New Roman" w:eastAsia="Times New Roman" w:hAnsi="Times New Roman" w:cs="Times New Roman"/>
                <w:lang w:eastAsia="en-GB"/>
              </w:rPr>
              <w:t>Overall Severity</w:t>
            </w:r>
          </w:p>
        </w:tc>
        <w:tc>
          <w:tcPr>
            <w:tcW w:w="3262" w:type="dxa"/>
            <w:noWrap/>
          </w:tcPr>
          <w:p w14:paraId="35C2B81C" w14:textId="77777777" w:rsidR="00D07408" w:rsidRPr="00B3530F" w:rsidRDefault="00D07408" w:rsidP="00BA1FB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B3530F">
              <w:rPr>
                <w:rFonts w:ascii="Times New Roman" w:eastAsia="Times New Roman" w:hAnsi="Times New Roman" w:cs="Times New Roman"/>
                <w:lang w:eastAsia="en-GB"/>
              </w:rPr>
              <w:t>Road User Type</w:t>
            </w:r>
          </w:p>
        </w:tc>
        <w:tc>
          <w:tcPr>
            <w:tcW w:w="1701" w:type="dxa"/>
            <w:noWrap/>
          </w:tcPr>
          <w:p w14:paraId="0A1DE5AA" w14:textId="77777777" w:rsidR="00D07408" w:rsidRPr="00B3530F" w:rsidRDefault="00D07408" w:rsidP="00BA1FB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Casualty </w:t>
            </w:r>
            <w:r w:rsidRPr="00B3530F">
              <w:rPr>
                <w:rFonts w:ascii="Times New Roman" w:eastAsia="Times New Roman" w:hAnsi="Times New Roman" w:cs="Times New Roman"/>
                <w:lang w:eastAsia="en-GB"/>
              </w:rPr>
              <w:t>Age</w:t>
            </w:r>
          </w:p>
        </w:tc>
        <w:tc>
          <w:tcPr>
            <w:tcW w:w="1041" w:type="dxa"/>
            <w:noWrap/>
          </w:tcPr>
          <w:p w14:paraId="380055EB" w14:textId="77777777" w:rsidR="00D07408" w:rsidRPr="00B3530F" w:rsidRDefault="00D07408" w:rsidP="00BA1FB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B3530F">
              <w:rPr>
                <w:rFonts w:ascii="Times New Roman" w:eastAsia="Times New Roman" w:hAnsi="Times New Roman" w:cs="Times New Roman"/>
                <w:lang w:eastAsia="en-GB"/>
              </w:rPr>
              <w:t>Weight</w:t>
            </w:r>
          </w:p>
        </w:tc>
      </w:tr>
      <w:tr w:rsidR="00D07408" w:rsidRPr="00292FB6" w14:paraId="5E324B5D"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3DECEC1F"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452B2C6A"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Bus occupant</w:t>
            </w:r>
          </w:p>
        </w:tc>
        <w:tc>
          <w:tcPr>
            <w:tcW w:w="1701" w:type="dxa"/>
            <w:noWrap/>
            <w:hideMark/>
          </w:tcPr>
          <w:p w14:paraId="2453BF78"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65+ years</w:t>
            </w:r>
          </w:p>
        </w:tc>
        <w:tc>
          <w:tcPr>
            <w:tcW w:w="1041" w:type="dxa"/>
            <w:noWrap/>
            <w:hideMark/>
          </w:tcPr>
          <w:p w14:paraId="3BE513B8"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18.01404</w:t>
            </w:r>
          </w:p>
        </w:tc>
      </w:tr>
      <w:tr w:rsidR="00D07408" w:rsidRPr="00292FB6" w14:paraId="7305CF45"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4A82209A"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7D298A69"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3DAFCF83"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0-15 years</w:t>
            </w:r>
          </w:p>
        </w:tc>
        <w:tc>
          <w:tcPr>
            <w:tcW w:w="1041" w:type="dxa"/>
            <w:noWrap/>
            <w:hideMark/>
          </w:tcPr>
          <w:p w14:paraId="1CB8A7B0"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4.26971</w:t>
            </w:r>
            <w:r>
              <w:rPr>
                <w:rFonts w:ascii="Times New Roman" w:eastAsia="Times New Roman" w:hAnsi="Times New Roman" w:cs="Times New Roman"/>
                <w:color w:val="000000"/>
                <w:lang w:eastAsia="en-GB"/>
              </w:rPr>
              <w:t>0</w:t>
            </w:r>
          </w:p>
        </w:tc>
      </w:tr>
      <w:tr w:rsidR="00D07408" w:rsidRPr="00292FB6" w14:paraId="0CC1F309"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40ED7D15"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71E46192"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Bus occupant</w:t>
            </w:r>
          </w:p>
        </w:tc>
        <w:tc>
          <w:tcPr>
            <w:tcW w:w="1701" w:type="dxa"/>
            <w:noWrap/>
            <w:hideMark/>
          </w:tcPr>
          <w:p w14:paraId="61802129"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0B851D4E"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4.210342</w:t>
            </w:r>
          </w:p>
        </w:tc>
      </w:tr>
      <w:tr w:rsidR="00D07408" w:rsidRPr="00292FB6" w14:paraId="5554A2CD"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07954E81"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05F1611E"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Motorcyclist</w:t>
            </w:r>
          </w:p>
        </w:tc>
        <w:tc>
          <w:tcPr>
            <w:tcW w:w="1701" w:type="dxa"/>
            <w:noWrap/>
            <w:hideMark/>
          </w:tcPr>
          <w:p w14:paraId="18275C7F"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39142823"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4.101608</w:t>
            </w:r>
          </w:p>
        </w:tc>
      </w:tr>
      <w:tr w:rsidR="00D07408" w:rsidRPr="00292FB6" w14:paraId="2D1CB7BC"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2AF67561"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4C01DB16"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7E3EB474"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469DC1B3"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3.207763</w:t>
            </w:r>
          </w:p>
        </w:tc>
      </w:tr>
      <w:tr w:rsidR="00D07408" w:rsidRPr="00292FB6" w14:paraId="677AA02B"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41C17A9E"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3689D8A4"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Motorcyclist</w:t>
            </w:r>
          </w:p>
        </w:tc>
        <w:tc>
          <w:tcPr>
            <w:tcW w:w="1701" w:type="dxa"/>
            <w:noWrap/>
            <w:hideMark/>
          </w:tcPr>
          <w:p w14:paraId="6148CBDD"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40C1D7A5"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3.061066</w:t>
            </w:r>
          </w:p>
        </w:tc>
      </w:tr>
      <w:tr w:rsidR="00D07408" w:rsidRPr="00292FB6" w14:paraId="30588D47"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665F798B"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77C6C739"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1FD5CDF8"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684B6B19"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3.009888</w:t>
            </w:r>
          </w:p>
        </w:tc>
      </w:tr>
      <w:tr w:rsidR="00D07408" w:rsidRPr="00292FB6" w14:paraId="1F97A6C6"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030A58C"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754BD402"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79113CFF"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255DEE9C"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3.000169</w:t>
            </w:r>
          </w:p>
        </w:tc>
      </w:tr>
      <w:tr w:rsidR="00D07408" w:rsidRPr="00292FB6" w14:paraId="7A869871"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17E5B414"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623A14F1"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Pedestrian</w:t>
            </w:r>
          </w:p>
        </w:tc>
        <w:tc>
          <w:tcPr>
            <w:tcW w:w="1701" w:type="dxa"/>
            <w:noWrap/>
            <w:hideMark/>
          </w:tcPr>
          <w:p w14:paraId="69424BCC"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2F62C0AE"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2.422426</w:t>
            </w:r>
          </w:p>
        </w:tc>
      </w:tr>
      <w:tr w:rsidR="00D07408" w:rsidRPr="00292FB6" w14:paraId="5C6826F8"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189320F6"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5F644539"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Minibus occupant</w:t>
            </w:r>
          </w:p>
        </w:tc>
        <w:tc>
          <w:tcPr>
            <w:tcW w:w="1701" w:type="dxa"/>
            <w:noWrap/>
            <w:hideMark/>
          </w:tcPr>
          <w:p w14:paraId="24C07CF7"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0786E0BB"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2.273777</w:t>
            </w:r>
          </w:p>
        </w:tc>
      </w:tr>
      <w:tr w:rsidR="00D07408" w:rsidRPr="00292FB6" w14:paraId="7B0FE546"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22ABEB69"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3872E387"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2A8F775A"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65+ years</w:t>
            </w:r>
          </w:p>
        </w:tc>
        <w:tc>
          <w:tcPr>
            <w:tcW w:w="1041" w:type="dxa"/>
            <w:noWrap/>
            <w:hideMark/>
          </w:tcPr>
          <w:p w14:paraId="5CE29235"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2.14715</w:t>
            </w:r>
            <w:r>
              <w:rPr>
                <w:rFonts w:ascii="Times New Roman" w:eastAsia="Times New Roman" w:hAnsi="Times New Roman" w:cs="Times New Roman"/>
                <w:color w:val="000000"/>
                <w:lang w:eastAsia="en-GB"/>
              </w:rPr>
              <w:t>0</w:t>
            </w:r>
          </w:p>
        </w:tc>
      </w:tr>
      <w:tr w:rsidR="00D07408" w:rsidRPr="00292FB6" w14:paraId="76B2F06B"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2BDBAF75"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25E6ED41"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2728909C"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65+ years</w:t>
            </w:r>
          </w:p>
        </w:tc>
        <w:tc>
          <w:tcPr>
            <w:tcW w:w="1041" w:type="dxa"/>
            <w:noWrap/>
            <w:hideMark/>
          </w:tcPr>
          <w:p w14:paraId="5A407AC6"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1.970218</w:t>
            </w:r>
          </w:p>
        </w:tc>
      </w:tr>
      <w:tr w:rsidR="00D07408" w:rsidRPr="00292FB6" w14:paraId="5300AECE"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49BE27B1"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1F057DA8"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Motorcyclist</w:t>
            </w:r>
          </w:p>
        </w:tc>
        <w:tc>
          <w:tcPr>
            <w:tcW w:w="1701" w:type="dxa"/>
            <w:noWrap/>
            <w:hideMark/>
          </w:tcPr>
          <w:p w14:paraId="30B24D08"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4341EBD2"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1.882886</w:t>
            </w:r>
          </w:p>
        </w:tc>
      </w:tr>
      <w:tr w:rsidR="00D07408" w:rsidRPr="00292FB6" w14:paraId="3822F254"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C3EF4AB"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763D2A2C"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2387C2F6"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Unknown</w:t>
            </w:r>
          </w:p>
        </w:tc>
        <w:tc>
          <w:tcPr>
            <w:tcW w:w="1041" w:type="dxa"/>
            <w:noWrap/>
            <w:hideMark/>
          </w:tcPr>
          <w:p w14:paraId="2A4F1D47"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1.562954</w:t>
            </w:r>
          </w:p>
        </w:tc>
      </w:tr>
      <w:tr w:rsidR="00D07408" w:rsidRPr="00292FB6" w14:paraId="0E833D57"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2FB74992"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258E43B4"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Other</w:t>
            </w:r>
          </w:p>
        </w:tc>
        <w:tc>
          <w:tcPr>
            <w:tcW w:w="1701" w:type="dxa"/>
            <w:noWrap/>
            <w:hideMark/>
          </w:tcPr>
          <w:p w14:paraId="5DC805D0"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5D93E9F5"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1.480983</w:t>
            </w:r>
          </w:p>
        </w:tc>
      </w:tr>
      <w:tr w:rsidR="00D07408" w:rsidRPr="00292FB6" w14:paraId="612190B1"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BD4E435"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1143A889"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Other</w:t>
            </w:r>
          </w:p>
        </w:tc>
        <w:tc>
          <w:tcPr>
            <w:tcW w:w="1701" w:type="dxa"/>
            <w:noWrap/>
            <w:hideMark/>
          </w:tcPr>
          <w:p w14:paraId="6BA55D18"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41F14CF1"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1.343345</w:t>
            </w:r>
          </w:p>
        </w:tc>
      </w:tr>
      <w:tr w:rsidR="00D07408" w:rsidRPr="00292FB6" w14:paraId="55456FF3"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FB8B9A7"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4CB73653"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Bus occupant</w:t>
            </w:r>
          </w:p>
        </w:tc>
        <w:tc>
          <w:tcPr>
            <w:tcW w:w="1701" w:type="dxa"/>
            <w:noWrap/>
            <w:hideMark/>
          </w:tcPr>
          <w:p w14:paraId="2BABF541"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7EEC960D"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1.313816</w:t>
            </w:r>
          </w:p>
        </w:tc>
      </w:tr>
      <w:tr w:rsidR="00D07408" w:rsidRPr="00292FB6" w14:paraId="1BB9D55F"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63E4A799"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55FE8F1E"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Pedestrian</w:t>
            </w:r>
          </w:p>
        </w:tc>
        <w:tc>
          <w:tcPr>
            <w:tcW w:w="1701" w:type="dxa"/>
            <w:noWrap/>
            <w:hideMark/>
          </w:tcPr>
          <w:p w14:paraId="21C55960"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65+ years</w:t>
            </w:r>
          </w:p>
        </w:tc>
        <w:tc>
          <w:tcPr>
            <w:tcW w:w="1041" w:type="dxa"/>
            <w:noWrap/>
            <w:hideMark/>
          </w:tcPr>
          <w:p w14:paraId="2B028BCC"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1.244246</w:t>
            </w:r>
          </w:p>
        </w:tc>
      </w:tr>
      <w:tr w:rsidR="00D07408" w:rsidRPr="00292FB6" w14:paraId="0223A6FE"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433B6332"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58594C28"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Bus occupant</w:t>
            </w:r>
          </w:p>
        </w:tc>
        <w:tc>
          <w:tcPr>
            <w:tcW w:w="1701" w:type="dxa"/>
            <w:noWrap/>
            <w:hideMark/>
          </w:tcPr>
          <w:p w14:paraId="74CB6FF2"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3B9299D0"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1.214516</w:t>
            </w:r>
          </w:p>
        </w:tc>
      </w:tr>
      <w:tr w:rsidR="00D07408" w:rsidRPr="00292FB6" w14:paraId="58446F39"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2CCA1D5D"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60D55061"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Motorcyclist</w:t>
            </w:r>
          </w:p>
        </w:tc>
        <w:tc>
          <w:tcPr>
            <w:tcW w:w="1701" w:type="dxa"/>
            <w:noWrap/>
            <w:hideMark/>
          </w:tcPr>
          <w:p w14:paraId="727970AD"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37E49C14"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0.946948</w:t>
            </w:r>
          </w:p>
        </w:tc>
      </w:tr>
      <w:tr w:rsidR="00D07408" w:rsidRPr="00292FB6" w14:paraId="2540B252"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46BD43E"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47BA3600"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Pedestrian</w:t>
            </w:r>
          </w:p>
        </w:tc>
        <w:tc>
          <w:tcPr>
            <w:tcW w:w="1701" w:type="dxa"/>
            <w:noWrap/>
            <w:hideMark/>
          </w:tcPr>
          <w:p w14:paraId="4DB671EB"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6B3D2EFE"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0.945113</w:t>
            </w:r>
          </w:p>
        </w:tc>
      </w:tr>
      <w:tr w:rsidR="00D07408" w:rsidRPr="00292FB6" w14:paraId="46D18CBA"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3E05CAEE"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7F46EFD0"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Cyclist</w:t>
            </w:r>
          </w:p>
        </w:tc>
        <w:tc>
          <w:tcPr>
            <w:tcW w:w="1701" w:type="dxa"/>
            <w:noWrap/>
            <w:hideMark/>
          </w:tcPr>
          <w:p w14:paraId="5F6AF938"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25E7C086"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0.921256</w:t>
            </w:r>
          </w:p>
        </w:tc>
      </w:tr>
      <w:tr w:rsidR="00D07408" w:rsidRPr="00292FB6" w14:paraId="1D6F271D"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70109050"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467D379C"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4CCB40E6"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Unknown</w:t>
            </w:r>
          </w:p>
        </w:tc>
        <w:tc>
          <w:tcPr>
            <w:tcW w:w="1041" w:type="dxa"/>
            <w:noWrap/>
            <w:hideMark/>
          </w:tcPr>
          <w:p w14:paraId="2C85A09B"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0.886388</w:t>
            </w:r>
          </w:p>
        </w:tc>
      </w:tr>
      <w:tr w:rsidR="00D07408" w:rsidRPr="00292FB6" w14:paraId="29EDAA77"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4C3C3DFB"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3E2293BC"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4F8A6D0F"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0C86C985"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0.846545</w:t>
            </w:r>
          </w:p>
        </w:tc>
      </w:tr>
      <w:tr w:rsidR="00D07408" w:rsidRPr="00292FB6" w14:paraId="7969415A"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1DB16515"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397FA5E7"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710C6F7F"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051E6083"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0.793014</w:t>
            </w:r>
          </w:p>
        </w:tc>
      </w:tr>
      <w:tr w:rsidR="00D07408" w:rsidRPr="00292FB6" w14:paraId="51640ECE"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5FD09A3"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67679A70"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Pedestrian</w:t>
            </w:r>
          </w:p>
        </w:tc>
        <w:tc>
          <w:tcPr>
            <w:tcW w:w="1701" w:type="dxa"/>
            <w:noWrap/>
            <w:hideMark/>
          </w:tcPr>
          <w:p w14:paraId="0C9CADEE"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65+ years</w:t>
            </w:r>
          </w:p>
        </w:tc>
        <w:tc>
          <w:tcPr>
            <w:tcW w:w="1041" w:type="dxa"/>
            <w:noWrap/>
            <w:hideMark/>
          </w:tcPr>
          <w:p w14:paraId="71C944DF"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0.754255</w:t>
            </w:r>
          </w:p>
        </w:tc>
      </w:tr>
      <w:tr w:rsidR="00D07408" w:rsidRPr="00292FB6" w14:paraId="7CE00269"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0698CEFA"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2F491401"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21913345"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Unknown</w:t>
            </w:r>
          </w:p>
        </w:tc>
        <w:tc>
          <w:tcPr>
            <w:tcW w:w="1041" w:type="dxa"/>
            <w:noWrap/>
            <w:hideMark/>
          </w:tcPr>
          <w:p w14:paraId="5A68ADCA"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0.704706</w:t>
            </w:r>
          </w:p>
        </w:tc>
      </w:tr>
      <w:tr w:rsidR="00D07408" w:rsidRPr="00292FB6" w14:paraId="1FA8C975"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38C962CB"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20DFC7E9"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4404F808"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0DAC2233"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0.694088</w:t>
            </w:r>
          </w:p>
        </w:tc>
      </w:tr>
      <w:tr w:rsidR="00D07408" w:rsidRPr="00292FB6" w14:paraId="51F749A5"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2945598F"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6489846F"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Bus occupant</w:t>
            </w:r>
          </w:p>
        </w:tc>
        <w:tc>
          <w:tcPr>
            <w:tcW w:w="1701" w:type="dxa"/>
            <w:noWrap/>
            <w:hideMark/>
          </w:tcPr>
          <w:p w14:paraId="0AAA8D17"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4BF35B02"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0.644145</w:t>
            </w:r>
          </w:p>
        </w:tc>
      </w:tr>
      <w:tr w:rsidR="00D07408" w:rsidRPr="00292FB6" w14:paraId="4F2B133E"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16D12AB1"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715F836B"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Heavy goods vehicle occupant</w:t>
            </w:r>
          </w:p>
        </w:tc>
        <w:tc>
          <w:tcPr>
            <w:tcW w:w="1701" w:type="dxa"/>
            <w:noWrap/>
            <w:hideMark/>
          </w:tcPr>
          <w:p w14:paraId="784185C5"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04B5D7F9"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0.591384</w:t>
            </w:r>
          </w:p>
        </w:tc>
      </w:tr>
      <w:tr w:rsidR="00D07408" w:rsidRPr="00292FB6" w14:paraId="6A2056DC"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428E1CAC"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60EEC295"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Motorcyclist</w:t>
            </w:r>
          </w:p>
        </w:tc>
        <w:tc>
          <w:tcPr>
            <w:tcW w:w="1701" w:type="dxa"/>
            <w:noWrap/>
            <w:hideMark/>
          </w:tcPr>
          <w:p w14:paraId="42ABAEA3"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4F577B41"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0.545046</w:t>
            </w:r>
          </w:p>
        </w:tc>
      </w:tr>
      <w:tr w:rsidR="00D07408" w:rsidRPr="00292FB6" w14:paraId="174D9B0F"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75B1257D"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27F81802"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Other</w:t>
            </w:r>
          </w:p>
        </w:tc>
        <w:tc>
          <w:tcPr>
            <w:tcW w:w="1701" w:type="dxa"/>
            <w:noWrap/>
            <w:hideMark/>
          </w:tcPr>
          <w:p w14:paraId="73BDD845"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551EBD36"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0.545046</w:t>
            </w:r>
          </w:p>
        </w:tc>
      </w:tr>
      <w:tr w:rsidR="00D07408" w:rsidRPr="00292FB6" w14:paraId="6159F692"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17424B25"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654982DC"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Pedestrian</w:t>
            </w:r>
          </w:p>
        </w:tc>
        <w:tc>
          <w:tcPr>
            <w:tcW w:w="1701" w:type="dxa"/>
            <w:noWrap/>
            <w:hideMark/>
          </w:tcPr>
          <w:p w14:paraId="502E2982"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15FB362C"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0.523024</w:t>
            </w:r>
          </w:p>
        </w:tc>
      </w:tr>
      <w:tr w:rsidR="00D07408" w:rsidRPr="00292FB6" w14:paraId="27277BE0"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3552EE8"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05F55B64"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Heavy goods vehicle occupant</w:t>
            </w:r>
          </w:p>
        </w:tc>
        <w:tc>
          <w:tcPr>
            <w:tcW w:w="1701" w:type="dxa"/>
            <w:noWrap/>
            <w:hideMark/>
          </w:tcPr>
          <w:p w14:paraId="30BFCE64"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495D9B9C"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0.485518</w:t>
            </w:r>
          </w:p>
        </w:tc>
      </w:tr>
      <w:tr w:rsidR="00D07408" w:rsidRPr="00292FB6" w14:paraId="6748E64F"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30C80FCD"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0612F3A2"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Cyclist</w:t>
            </w:r>
          </w:p>
        </w:tc>
        <w:tc>
          <w:tcPr>
            <w:tcW w:w="1701" w:type="dxa"/>
            <w:noWrap/>
            <w:hideMark/>
          </w:tcPr>
          <w:p w14:paraId="20193E42"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03762A7E"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0.47898</w:t>
            </w:r>
            <w:r>
              <w:rPr>
                <w:rFonts w:ascii="Times New Roman" w:eastAsia="Times New Roman" w:hAnsi="Times New Roman" w:cs="Times New Roman"/>
                <w:color w:val="000000"/>
                <w:lang w:eastAsia="en-GB"/>
              </w:rPr>
              <w:t>0</w:t>
            </w:r>
          </w:p>
        </w:tc>
      </w:tr>
      <w:tr w:rsidR="00D07408" w:rsidRPr="00292FB6" w14:paraId="3C35973B"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72B849ED"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22F8F226"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436E68C2"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0-15 years</w:t>
            </w:r>
          </w:p>
        </w:tc>
        <w:tc>
          <w:tcPr>
            <w:tcW w:w="1041" w:type="dxa"/>
            <w:noWrap/>
            <w:hideMark/>
          </w:tcPr>
          <w:p w14:paraId="7DB5A2DB"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0.348071</w:t>
            </w:r>
          </w:p>
        </w:tc>
      </w:tr>
      <w:tr w:rsidR="00D07408" w:rsidRPr="00292FB6" w14:paraId="4FE66789"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6EF78D05"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29E9E9CF"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0DBB80BF"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6D46CAFE"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0.320467</w:t>
            </w:r>
          </w:p>
        </w:tc>
      </w:tr>
      <w:tr w:rsidR="00D07408" w:rsidRPr="00292FB6" w14:paraId="170036FB"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51ED6F3"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1B28FC80"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Cyclist</w:t>
            </w:r>
          </w:p>
        </w:tc>
        <w:tc>
          <w:tcPr>
            <w:tcW w:w="1701" w:type="dxa"/>
            <w:noWrap/>
            <w:hideMark/>
          </w:tcPr>
          <w:p w14:paraId="0E6B7446"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65+ years</w:t>
            </w:r>
          </w:p>
        </w:tc>
        <w:tc>
          <w:tcPr>
            <w:tcW w:w="1041" w:type="dxa"/>
            <w:noWrap/>
            <w:hideMark/>
          </w:tcPr>
          <w:p w14:paraId="4B5856A1"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0.31932</w:t>
            </w:r>
            <w:r>
              <w:rPr>
                <w:rFonts w:ascii="Times New Roman" w:eastAsia="Times New Roman" w:hAnsi="Times New Roman" w:cs="Times New Roman"/>
                <w:color w:val="000000"/>
                <w:lang w:eastAsia="en-GB"/>
              </w:rPr>
              <w:t>0</w:t>
            </w:r>
          </w:p>
        </w:tc>
      </w:tr>
      <w:tr w:rsidR="00D07408" w:rsidRPr="00292FB6" w14:paraId="461E6037"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7E4A0283"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784F58CB"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170E51AB"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1B5FD295"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0.304027</w:t>
            </w:r>
          </w:p>
        </w:tc>
      </w:tr>
      <w:tr w:rsidR="00D07408" w:rsidRPr="00292FB6" w14:paraId="039A4C69"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165DFFC4"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Slight</w:t>
            </w:r>
          </w:p>
        </w:tc>
        <w:tc>
          <w:tcPr>
            <w:tcW w:w="3262" w:type="dxa"/>
            <w:noWrap/>
            <w:hideMark/>
          </w:tcPr>
          <w:p w14:paraId="2F29B741"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6E68032A"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0-15 years</w:t>
            </w:r>
          </w:p>
        </w:tc>
        <w:tc>
          <w:tcPr>
            <w:tcW w:w="1041" w:type="dxa"/>
            <w:noWrap/>
            <w:hideMark/>
          </w:tcPr>
          <w:p w14:paraId="274E5832"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0.290416</w:t>
            </w:r>
          </w:p>
        </w:tc>
      </w:tr>
      <w:tr w:rsidR="00D07408" w:rsidRPr="00292FB6" w14:paraId="147A366D"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1720E3E"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1F993FE9"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553589E3"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65+ years</w:t>
            </w:r>
          </w:p>
        </w:tc>
        <w:tc>
          <w:tcPr>
            <w:tcW w:w="1041" w:type="dxa"/>
            <w:noWrap/>
            <w:hideMark/>
          </w:tcPr>
          <w:p w14:paraId="01F7A4CE"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0.274889</w:t>
            </w:r>
          </w:p>
        </w:tc>
      </w:tr>
      <w:tr w:rsidR="00D07408" w:rsidRPr="00292FB6" w14:paraId="235A8C34"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2F86A0EF"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5AD8B72E"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46F84F0E"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3EFDA2C7"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0.267746</w:t>
            </w:r>
          </w:p>
        </w:tc>
      </w:tr>
      <w:tr w:rsidR="00D07408" w:rsidRPr="00292FB6" w14:paraId="482245E7"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63C16D8C"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lastRenderedPageBreak/>
              <w:t>Slight</w:t>
            </w:r>
          </w:p>
        </w:tc>
        <w:tc>
          <w:tcPr>
            <w:tcW w:w="3262" w:type="dxa"/>
            <w:noWrap/>
            <w:hideMark/>
          </w:tcPr>
          <w:p w14:paraId="0E9478B7"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Heavy goods vehicle occupant</w:t>
            </w:r>
          </w:p>
        </w:tc>
        <w:tc>
          <w:tcPr>
            <w:tcW w:w="1701" w:type="dxa"/>
            <w:noWrap/>
            <w:hideMark/>
          </w:tcPr>
          <w:p w14:paraId="70E7CAB0"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65+ years</w:t>
            </w:r>
          </w:p>
        </w:tc>
        <w:tc>
          <w:tcPr>
            <w:tcW w:w="1041" w:type="dxa"/>
            <w:noWrap/>
            <w:hideMark/>
          </w:tcPr>
          <w:p w14:paraId="0757A359"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0.258759</w:t>
            </w:r>
          </w:p>
        </w:tc>
      </w:tr>
      <w:tr w:rsidR="00D07408" w:rsidRPr="00292FB6" w14:paraId="2385BE48"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65E08E13"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72B762F7"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Other</w:t>
            </w:r>
          </w:p>
        </w:tc>
        <w:tc>
          <w:tcPr>
            <w:tcW w:w="1701" w:type="dxa"/>
            <w:noWrap/>
            <w:hideMark/>
          </w:tcPr>
          <w:p w14:paraId="005C856F"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7877B5C8"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0.236737</w:t>
            </w:r>
          </w:p>
        </w:tc>
      </w:tr>
      <w:tr w:rsidR="00D07408" w:rsidRPr="00292FB6" w14:paraId="4C618827"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CE1A559"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57913553"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78B7A3DD"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38165903"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0.228086</w:t>
            </w:r>
          </w:p>
        </w:tc>
      </w:tr>
      <w:tr w:rsidR="00D07408" w:rsidRPr="00292FB6" w14:paraId="7B03BE86"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4B1259F"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2AFD1C5B"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4B358F7F"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60CEDD11"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0.222973</w:t>
            </w:r>
          </w:p>
        </w:tc>
      </w:tr>
      <w:tr w:rsidR="00D07408" w:rsidRPr="00292FB6" w14:paraId="7B00558A"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9B1035A"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76DA8A74"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38FE8086"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16955C3D"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0.206457</w:t>
            </w:r>
          </w:p>
        </w:tc>
      </w:tr>
      <w:tr w:rsidR="00D07408" w:rsidRPr="00292FB6" w14:paraId="64D50DBF"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6DE96FA"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3452DACC"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69A0A61D"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531196DA"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0.192269</w:t>
            </w:r>
          </w:p>
        </w:tc>
      </w:tr>
      <w:tr w:rsidR="00D07408" w:rsidRPr="00292FB6" w14:paraId="6F07C01B"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C7D4F72"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4E5DBA4E"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Other</w:t>
            </w:r>
          </w:p>
        </w:tc>
        <w:tc>
          <w:tcPr>
            <w:tcW w:w="1701" w:type="dxa"/>
            <w:noWrap/>
            <w:hideMark/>
          </w:tcPr>
          <w:p w14:paraId="7CC11FC5"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17ECB5D1"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0.187187</w:t>
            </w:r>
          </w:p>
        </w:tc>
      </w:tr>
      <w:tr w:rsidR="00D07408" w:rsidRPr="00292FB6" w14:paraId="234EF2A0"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1761B9F5"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1B27A015"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Heavy goods vehicle occupant</w:t>
            </w:r>
          </w:p>
        </w:tc>
        <w:tc>
          <w:tcPr>
            <w:tcW w:w="1701" w:type="dxa"/>
            <w:noWrap/>
            <w:hideMark/>
          </w:tcPr>
          <w:p w14:paraId="5A350252"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3EA6E293"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0.171772</w:t>
            </w:r>
          </w:p>
        </w:tc>
      </w:tr>
      <w:tr w:rsidR="00D07408" w:rsidRPr="00292FB6" w14:paraId="0A32E709"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26BEBA12"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7DF50520"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Cyclist</w:t>
            </w:r>
          </w:p>
        </w:tc>
        <w:tc>
          <w:tcPr>
            <w:tcW w:w="1701" w:type="dxa"/>
            <w:noWrap/>
            <w:hideMark/>
          </w:tcPr>
          <w:p w14:paraId="3BD28C7E"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17649EF5"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0.154154</w:t>
            </w:r>
          </w:p>
        </w:tc>
      </w:tr>
      <w:tr w:rsidR="00D07408" w:rsidRPr="00292FB6" w14:paraId="2E5AD596"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DD6096D"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77348D89"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3626B309"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05AF3A43"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0.143143</w:t>
            </w:r>
          </w:p>
        </w:tc>
      </w:tr>
      <w:tr w:rsidR="00D07408" w:rsidRPr="00292FB6" w14:paraId="6C68C911"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6DC0ACA3"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13ABDE8E"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Heavy goods vehicle occupant</w:t>
            </w:r>
          </w:p>
        </w:tc>
        <w:tc>
          <w:tcPr>
            <w:tcW w:w="1701" w:type="dxa"/>
            <w:noWrap/>
            <w:hideMark/>
          </w:tcPr>
          <w:p w14:paraId="4385B272"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65+ years</w:t>
            </w:r>
          </w:p>
        </w:tc>
        <w:tc>
          <w:tcPr>
            <w:tcW w:w="1041" w:type="dxa"/>
            <w:noWrap/>
            <w:hideMark/>
          </w:tcPr>
          <w:p w14:paraId="7B1B967A"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0.143143</w:t>
            </w:r>
          </w:p>
        </w:tc>
      </w:tr>
      <w:tr w:rsidR="00D07408" w:rsidRPr="00292FB6" w14:paraId="48BC3173"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0AF69008"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30004A50"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Bus occupant</w:t>
            </w:r>
          </w:p>
        </w:tc>
        <w:tc>
          <w:tcPr>
            <w:tcW w:w="1701" w:type="dxa"/>
            <w:noWrap/>
            <w:hideMark/>
          </w:tcPr>
          <w:p w14:paraId="162FBCE0"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406DA0BC"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0.137638</w:t>
            </w:r>
          </w:p>
        </w:tc>
      </w:tr>
      <w:tr w:rsidR="00D07408" w:rsidRPr="00292FB6" w14:paraId="62A86E47"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76C1EADB"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085BCAD9"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Heavy goods vehicle occupant</w:t>
            </w:r>
          </w:p>
        </w:tc>
        <w:tc>
          <w:tcPr>
            <w:tcW w:w="1701" w:type="dxa"/>
            <w:noWrap/>
            <w:hideMark/>
          </w:tcPr>
          <w:p w14:paraId="4481A0E7"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3C068EFE"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0.127728</w:t>
            </w:r>
          </w:p>
        </w:tc>
      </w:tr>
      <w:tr w:rsidR="00D07408" w:rsidRPr="00292FB6" w14:paraId="015A1204"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729B88FC"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53E31AAA"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Motorcyclist</w:t>
            </w:r>
          </w:p>
        </w:tc>
        <w:tc>
          <w:tcPr>
            <w:tcW w:w="1701" w:type="dxa"/>
            <w:noWrap/>
            <w:hideMark/>
          </w:tcPr>
          <w:p w14:paraId="4A82D3FC"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180B376D"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0.108275</w:t>
            </w:r>
          </w:p>
        </w:tc>
      </w:tr>
      <w:tr w:rsidR="00D07408" w:rsidRPr="00292FB6" w14:paraId="2F88683F"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7771C684"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62D9B674"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5539794C"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18EF4DCD"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0.103504</w:t>
            </w:r>
          </w:p>
        </w:tc>
      </w:tr>
      <w:tr w:rsidR="00D07408" w:rsidRPr="00292FB6" w14:paraId="4A815DED"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1F140A43"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5EDA69DB"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7C1BD544"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52D18252"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0.095043</w:t>
            </w:r>
          </w:p>
        </w:tc>
      </w:tr>
      <w:tr w:rsidR="00D07408" w:rsidRPr="00292FB6" w14:paraId="7DE8EAAD"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FFD3AA4"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10BF94DA"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20BE188F"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65+ years</w:t>
            </w:r>
          </w:p>
        </w:tc>
        <w:tc>
          <w:tcPr>
            <w:tcW w:w="1041" w:type="dxa"/>
            <w:noWrap/>
            <w:hideMark/>
          </w:tcPr>
          <w:p w14:paraId="37C0E39E"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0.087139</w:t>
            </w:r>
          </w:p>
        </w:tc>
      </w:tr>
      <w:tr w:rsidR="00D07408" w:rsidRPr="00292FB6" w14:paraId="748AA2FD"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6B7FFD95"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28303E62"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Car occupant</w:t>
            </w:r>
          </w:p>
        </w:tc>
        <w:tc>
          <w:tcPr>
            <w:tcW w:w="1701" w:type="dxa"/>
            <w:noWrap/>
            <w:hideMark/>
          </w:tcPr>
          <w:p w14:paraId="5DD5F5D0"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0-15 years</w:t>
            </w:r>
          </w:p>
        </w:tc>
        <w:tc>
          <w:tcPr>
            <w:tcW w:w="1041" w:type="dxa"/>
            <w:noWrap/>
            <w:hideMark/>
          </w:tcPr>
          <w:p w14:paraId="74441FF3"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0.085335</w:t>
            </w:r>
          </w:p>
        </w:tc>
      </w:tr>
      <w:tr w:rsidR="00D07408" w:rsidRPr="00292FB6" w14:paraId="2FBF748C"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059BAB8A"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401088B3"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Minibus occupant</w:t>
            </w:r>
          </w:p>
        </w:tc>
        <w:tc>
          <w:tcPr>
            <w:tcW w:w="1701" w:type="dxa"/>
            <w:noWrap/>
            <w:hideMark/>
          </w:tcPr>
          <w:p w14:paraId="55592460"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57D55F8C"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0.071572</w:t>
            </w:r>
          </w:p>
        </w:tc>
      </w:tr>
      <w:tr w:rsidR="00D07408" w:rsidRPr="00292FB6" w14:paraId="065C38B4"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EE6EDE8"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5C41CF52"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Heavy goods vehicle occupant</w:t>
            </w:r>
          </w:p>
        </w:tc>
        <w:tc>
          <w:tcPr>
            <w:tcW w:w="1701" w:type="dxa"/>
            <w:noWrap/>
            <w:hideMark/>
          </w:tcPr>
          <w:p w14:paraId="63BB6829"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2797D1E6"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0.064231</w:t>
            </w:r>
          </w:p>
        </w:tc>
      </w:tr>
      <w:tr w:rsidR="00D07408" w:rsidRPr="00292FB6" w14:paraId="0DDE079F"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1AF80432"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37C5AB7C"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35508C2A"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65+ years</w:t>
            </w:r>
          </w:p>
        </w:tc>
        <w:tc>
          <w:tcPr>
            <w:tcW w:w="1041" w:type="dxa"/>
            <w:noWrap/>
            <w:hideMark/>
          </w:tcPr>
          <w:p w14:paraId="6E1DF21C"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0.062763</w:t>
            </w:r>
          </w:p>
        </w:tc>
      </w:tr>
      <w:tr w:rsidR="00D07408" w:rsidRPr="00292FB6" w14:paraId="30B0E368"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19D72486"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6DA0E046"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Cyclist</w:t>
            </w:r>
          </w:p>
        </w:tc>
        <w:tc>
          <w:tcPr>
            <w:tcW w:w="1701" w:type="dxa"/>
            <w:noWrap/>
            <w:hideMark/>
          </w:tcPr>
          <w:p w14:paraId="4FC8D517"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45-64 years</w:t>
            </w:r>
          </w:p>
        </w:tc>
        <w:tc>
          <w:tcPr>
            <w:tcW w:w="1041" w:type="dxa"/>
            <w:noWrap/>
            <w:hideMark/>
          </w:tcPr>
          <w:p w14:paraId="66A3B057"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0.060561</w:t>
            </w:r>
          </w:p>
        </w:tc>
      </w:tr>
      <w:tr w:rsidR="00D07408" w:rsidRPr="00292FB6" w14:paraId="32E9189E"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0D10D28B"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5969D617"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Heavy goods vehicle occupant</w:t>
            </w:r>
          </w:p>
        </w:tc>
        <w:tc>
          <w:tcPr>
            <w:tcW w:w="1701" w:type="dxa"/>
            <w:noWrap/>
            <w:hideMark/>
          </w:tcPr>
          <w:p w14:paraId="4C472804"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60D6FE5D"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0.057808</w:t>
            </w:r>
          </w:p>
        </w:tc>
      </w:tr>
      <w:tr w:rsidR="00D07408" w:rsidRPr="00292FB6" w14:paraId="554848E7"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33622F47"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58BC9461"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5595220E"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25-44 years</w:t>
            </w:r>
          </w:p>
        </w:tc>
        <w:tc>
          <w:tcPr>
            <w:tcW w:w="1041" w:type="dxa"/>
            <w:noWrap/>
            <w:hideMark/>
          </w:tcPr>
          <w:p w14:paraId="5548649A"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0.057808</w:t>
            </w:r>
          </w:p>
        </w:tc>
      </w:tr>
      <w:tr w:rsidR="00D07408" w:rsidRPr="00292FB6" w14:paraId="7F214C32"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5121A168"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1239E44E"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51F84FCA"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65+ years</w:t>
            </w:r>
          </w:p>
        </w:tc>
        <w:tc>
          <w:tcPr>
            <w:tcW w:w="1041" w:type="dxa"/>
            <w:noWrap/>
            <w:hideMark/>
          </w:tcPr>
          <w:p w14:paraId="3E19CEDA"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0.055055</w:t>
            </w:r>
          </w:p>
        </w:tc>
      </w:tr>
      <w:tr w:rsidR="00D07408" w:rsidRPr="00292FB6" w14:paraId="381E18DD"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3B75138C"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157BC598"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Cyclist</w:t>
            </w:r>
          </w:p>
        </w:tc>
        <w:tc>
          <w:tcPr>
            <w:tcW w:w="1701" w:type="dxa"/>
            <w:noWrap/>
            <w:hideMark/>
          </w:tcPr>
          <w:p w14:paraId="485802A1"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16-24 years</w:t>
            </w:r>
          </w:p>
        </w:tc>
        <w:tc>
          <w:tcPr>
            <w:tcW w:w="1041" w:type="dxa"/>
            <w:noWrap/>
            <w:hideMark/>
          </w:tcPr>
          <w:p w14:paraId="7369ACFB"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0.03028</w:t>
            </w:r>
            <w:r>
              <w:rPr>
                <w:rFonts w:ascii="Times New Roman" w:eastAsia="Times New Roman" w:hAnsi="Times New Roman" w:cs="Times New Roman"/>
                <w:color w:val="000000"/>
                <w:lang w:eastAsia="en-GB"/>
              </w:rPr>
              <w:t>0</w:t>
            </w:r>
          </w:p>
        </w:tc>
      </w:tr>
      <w:tr w:rsidR="00D07408" w:rsidRPr="00292FB6" w14:paraId="31EC090A"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75AC9D8A"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7A24AD5E"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Heavy goods vehicle occupant</w:t>
            </w:r>
          </w:p>
        </w:tc>
        <w:tc>
          <w:tcPr>
            <w:tcW w:w="1701" w:type="dxa"/>
            <w:noWrap/>
            <w:hideMark/>
          </w:tcPr>
          <w:p w14:paraId="6C1BE143"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65+ years</w:t>
            </w:r>
          </w:p>
        </w:tc>
        <w:tc>
          <w:tcPr>
            <w:tcW w:w="1041" w:type="dxa"/>
            <w:noWrap/>
            <w:hideMark/>
          </w:tcPr>
          <w:p w14:paraId="049DB9C2"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0.016517</w:t>
            </w:r>
          </w:p>
        </w:tc>
      </w:tr>
      <w:tr w:rsidR="00D07408" w:rsidRPr="00292FB6" w14:paraId="120F9B4F"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47239C00"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Serious</w:t>
            </w:r>
          </w:p>
        </w:tc>
        <w:tc>
          <w:tcPr>
            <w:tcW w:w="3262" w:type="dxa"/>
            <w:noWrap/>
            <w:hideMark/>
          </w:tcPr>
          <w:p w14:paraId="3C247DE6"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Heavy goods vehicle occupant</w:t>
            </w:r>
          </w:p>
        </w:tc>
        <w:tc>
          <w:tcPr>
            <w:tcW w:w="1701" w:type="dxa"/>
            <w:noWrap/>
            <w:hideMark/>
          </w:tcPr>
          <w:p w14:paraId="5EFEA87C" w14:textId="77777777" w:rsidR="00D07408" w:rsidRPr="00292FB6"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Unknown</w:t>
            </w:r>
          </w:p>
        </w:tc>
        <w:tc>
          <w:tcPr>
            <w:tcW w:w="1041" w:type="dxa"/>
            <w:noWrap/>
            <w:hideMark/>
          </w:tcPr>
          <w:p w14:paraId="6A928545" w14:textId="77777777" w:rsidR="00D07408" w:rsidRPr="00292FB6"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0.016517</w:t>
            </w:r>
          </w:p>
        </w:tc>
      </w:tr>
      <w:tr w:rsidR="00D07408" w:rsidRPr="00292FB6" w14:paraId="0C3B11F2"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86" w:type="dxa"/>
            <w:noWrap/>
            <w:hideMark/>
          </w:tcPr>
          <w:p w14:paraId="7BC5E71C" w14:textId="77777777" w:rsidR="00D07408" w:rsidRPr="00292FB6" w:rsidRDefault="00D07408" w:rsidP="00BA1FB2">
            <w:pPr>
              <w:rPr>
                <w:rFonts w:ascii="Times New Roman" w:eastAsia="Times New Roman" w:hAnsi="Times New Roman" w:cs="Times New Roman"/>
                <w:b w:val="0"/>
                <w:bCs w:val="0"/>
                <w:color w:val="000000"/>
                <w:lang w:eastAsia="en-GB"/>
              </w:rPr>
            </w:pPr>
            <w:r w:rsidRPr="00292FB6">
              <w:rPr>
                <w:rFonts w:ascii="Times New Roman" w:eastAsia="Times New Roman" w:hAnsi="Times New Roman" w:cs="Times New Roman"/>
                <w:b w:val="0"/>
                <w:bCs w:val="0"/>
                <w:color w:val="000000"/>
                <w:lang w:eastAsia="en-GB"/>
              </w:rPr>
              <w:t>Fatal</w:t>
            </w:r>
          </w:p>
        </w:tc>
        <w:tc>
          <w:tcPr>
            <w:tcW w:w="3262" w:type="dxa"/>
            <w:noWrap/>
            <w:hideMark/>
          </w:tcPr>
          <w:p w14:paraId="72400CF6"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Light goods vehicle occupant</w:t>
            </w:r>
          </w:p>
        </w:tc>
        <w:tc>
          <w:tcPr>
            <w:tcW w:w="1701" w:type="dxa"/>
            <w:noWrap/>
            <w:hideMark/>
          </w:tcPr>
          <w:p w14:paraId="1E3E39DF" w14:textId="77777777" w:rsidR="00D07408" w:rsidRPr="00292FB6"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0-15 years</w:t>
            </w:r>
          </w:p>
        </w:tc>
        <w:tc>
          <w:tcPr>
            <w:tcW w:w="1041" w:type="dxa"/>
            <w:noWrap/>
            <w:hideMark/>
          </w:tcPr>
          <w:p w14:paraId="543EE745" w14:textId="77777777" w:rsidR="00D07408" w:rsidRPr="00292FB6"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92FB6">
              <w:rPr>
                <w:rFonts w:ascii="Times New Roman" w:eastAsia="Times New Roman" w:hAnsi="Times New Roman" w:cs="Times New Roman"/>
                <w:color w:val="000000"/>
                <w:lang w:eastAsia="en-GB"/>
              </w:rPr>
              <w:t>0.005506</w:t>
            </w:r>
          </w:p>
        </w:tc>
      </w:tr>
    </w:tbl>
    <w:p w14:paraId="512C1627" w14:textId="77777777" w:rsidR="00D07408" w:rsidRPr="00367411" w:rsidRDefault="00D07408" w:rsidP="00D07408">
      <w:pPr>
        <w:pStyle w:val="Heading4"/>
        <w:shd w:val="clear" w:color="auto" w:fill="FFFFFF"/>
        <w:spacing w:before="0" w:after="0" w:line="360" w:lineRule="auto"/>
        <w:jc w:val="both"/>
        <w:textAlignment w:val="baseline"/>
        <w:rPr>
          <w:iCs/>
          <w:color w:val="2A2A2A"/>
          <w:bdr w:val="none" w:sz="0" w:space="0" w:color="auto" w:frame="1"/>
        </w:rPr>
      </w:pPr>
      <w:r>
        <w:rPr>
          <w:iCs/>
          <w:color w:val="2A2A2A"/>
          <w:bdr w:val="none" w:sz="0" w:space="0" w:color="auto" w:frame="1"/>
        </w:rPr>
        <w:t xml:space="preserve">Supplementary Table 5: </w:t>
      </w:r>
      <w:r w:rsidRPr="00367411">
        <w:rPr>
          <w:iCs/>
          <w:color w:val="2A2A2A"/>
          <w:bdr w:val="none" w:sz="0" w:space="0" w:color="auto" w:frame="1"/>
        </w:rPr>
        <w:t xml:space="preserve">Phase </w:t>
      </w:r>
      <w:r>
        <w:rPr>
          <w:iCs/>
          <w:color w:val="2A2A2A"/>
          <w:bdr w:val="none" w:sz="0" w:space="0" w:color="auto" w:frame="1"/>
        </w:rPr>
        <w:t xml:space="preserve">2 </w:t>
      </w:r>
      <w:r w:rsidRPr="00367411">
        <w:rPr>
          <w:iCs/>
          <w:color w:val="2A2A2A"/>
          <w:bdr w:val="none" w:sz="0" w:space="0" w:color="auto" w:frame="1"/>
        </w:rPr>
        <w:t>On-</w:t>
      </w:r>
      <w:r>
        <w:rPr>
          <w:iCs/>
          <w:color w:val="2A2A2A"/>
          <w:bdr w:val="none" w:sz="0" w:space="0" w:color="auto" w:frame="1"/>
        </w:rPr>
        <w:t>S</w:t>
      </w:r>
      <w:r w:rsidRPr="00367411">
        <w:rPr>
          <w:iCs/>
          <w:color w:val="2A2A2A"/>
          <w:bdr w:val="none" w:sz="0" w:space="0" w:color="auto" w:frame="1"/>
        </w:rPr>
        <w:t xml:space="preserve">cene </w:t>
      </w:r>
      <w:r>
        <w:rPr>
          <w:iCs/>
          <w:color w:val="2A2A2A"/>
          <w:bdr w:val="none" w:sz="0" w:space="0" w:color="auto" w:frame="1"/>
        </w:rPr>
        <w:t>Investigation Weights</w:t>
      </w:r>
    </w:p>
    <w:tbl>
      <w:tblPr>
        <w:tblStyle w:val="GridTable4-Accent1"/>
        <w:tblW w:w="7002" w:type="dxa"/>
        <w:tblLook w:val="04A0" w:firstRow="1" w:lastRow="0" w:firstColumn="1" w:lastColumn="0" w:noHBand="0" w:noVBand="1"/>
      </w:tblPr>
      <w:tblGrid>
        <w:gridCol w:w="2547"/>
        <w:gridCol w:w="3402"/>
        <w:gridCol w:w="1053"/>
      </w:tblGrid>
      <w:tr w:rsidR="00D07408" w:rsidRPr="00B3530F" w14:paraId="5B22683A" w14:textId="77777777" w:rsidTr="00BA1F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noWrap/>
          </w:tcPr>
          <w:p w14:paraId="235ABA93" w14:textId="77777777" w:rsidR="00D07408" w:rsidRPr="00B3530F" w:rsidRDefault="00D07408" w:rsidP="00BA1FB2">
            <w:pPr>
              <w:rPr>
                <w:rFonts w:ascii="Times New Roman" w:eastAsia="Times New Roman" w:hAnsi="Times New Roman" w:cs="Times New Roman"/>
                <w:lang w:eastAsia="en-GB"/>
              </w:rPr>
            </w:pPr>
            <w:r w:rsidRPr="00B3530F">
              <w:rPr>
                <w:rFonts w:ascii="Times New Roman" w:eastAsia="Times New Roman" w:hAnsi="Times New Roman" w:cs="Times New Roman"/>
                <w:lang w:eastAsia="en-GB"/>
              </w:rPr>
              <w:t>Overall Severity</w:t>
            </w:r>
          </w:p>
        </w:tc>
        <w:tc>
          <w:tcPr>
            <w:tcW w:w="3402" w:type="dxa"/>
            <w:noWrap/>
          </w:tcPr>
          <w:p w14:paraId="6AB45C29" w14:textId="77777777" w:rsidR="00D07408" w:rsidRPr="00B3530F" w:rsidRDefault="00D07408" w:rsidP="00BA1FB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B3530F">
              <w:rPr>
                <w:rFonts w:ascii="Times New Roman" w:eastAsia="Times New Roman" w:hAnsi="Times New Roman" w:cs="Times New Roman"/>
                <w:lang w:eastAsia="en-GB"/>
              </w:rPr>
              <w:t>Road User Type</w:t>
            </w:r>
          </w:p>
        </w:tc>
        <w:tc>
          <w:tcPr>
            <w:tcW w:w="1053" w:type="dxa"/>
            <w:noWrap/>
          </w:tcPr>
          <w:p w14:paraId="24408B08" w14:textId="77777777" w:rsidR="00D07408" w:rsidRPr="00B3530F" w:rsidRDefault="00D07408" w:rsidP="00BA1FB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B3530F">
              <w:rPr>
                <w:rFonts w:ascii="Times New Roman" w:eastAsia="Times New Roman" w:hAnsi="Times New Roman" w:cs="Times New Roman"/>
                <w:lang w:eastAsia="en-GB"/>
              </w:rPr>
              <w:t>Weight</w:t>
            </w:r>
          </w:p>
        </w:tc>
      </w:tr>
      <w:tr w:rsidR="00D07408" w:rsidRPr="007E522F" w14:paraId="675379BA"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2056D5C"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Slight</w:t>
            </w:r>
          </w:p>
        </w:tc>
        <w:tc>
          <w:tcPr>
            <w:tcW w:w="3402" w:type="dxa"/>
            <w:noWrap/>
            <w:hideMark/>
          </w:tcPr>
          <w:p w14:paraId="354138AA" w14:textId="77777777" w:rsidR="00D07408" w:rsidRPr="007E522F"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Cyclist</w:t>
            </w:r>
          </w:p>
        </w:tc>
        <w:tc>
          <w:tcPr>
            <w:tcW w:w="1053" w:type="dxa"/>
            <w:noWrap/>
            <w:hideMark/>
          </w:tcPr>
          <w:p w14:paraId="2227AE39" w14:textId="77777777" w:rsidR="00D07408" w:rsidRPr="007E522F"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8.841718</w:t>
            </w:r>
          </w:p>
        </w:tc>
      </w:tr>
      <w:tr w:rsidR="00D07408" w:rsidRPr="007E522F" w14:paraId="7F13535F"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871B72E"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Slight</w:t>
            </w:r>
          </w:p>
        </w:tc>
        <w:tc>
          <w:tcPr>
            <w:tcW w:w="3402" w:type="dxa"/>
            <w:noWrap/>
            <w:hideMark/>
          </w:tcPr>
          <w:p w14:paraId="0D8D14B0" w14:textId="77777777" w:rsidR="00D07408" w:rsidRPr="007E522F"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Pedestrian</w:t>
            </w:r>
          </w:p>
        </w:tc>
        <w:tc>
          <w:tcPr>
            <w:tcW w:w="1053" w:type="dxa"/>
            <w:noWrap/>
            <w:hideMark/>
          </w:tcPr>
          <w:p w14:paraId="785F6785" w14:textId="77777777" w:rsidR="00D07408" w:rsidRPr="007E522F"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8.534807</w:t>
            </w:r>
          </w:p>
        </w:tc>
      </w:tr>
      <w:tr w:rsidR="00D07408" w:rsidRPr="007E522F" w14:paraId="6552A51D"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3725FAC"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Slight</w:t>
            </w:r>
          </w:p>
        </w:tc>
        <w:tc>
          <w:tcPr>
            <w:tcW w:w="3402" w:type="dxa"/>
            <w:noWrap/>
            <w:hideMark/>
          </w:tcPr>
          <w:p w14:paraId="75CCFC35" w14:textId="77777777" w:rsidR="00D07408" w:rsidRPr="007E522F"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Other</w:t>
            </w:r>
          </w:p>
        </w:tc>
        <w:tc>
          <w:tcPr>
            <w:tcW w:w="1053" w:type="dxa"/>
            <w:noWrap/>
            <w:hideMark/>
          </w:tcPr>
          <w:p w14:paraId="53F47C55" w14:textId="77777777" w:rsidR="00D07408" w:rsidRPr="007E522F"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3.706753</w:t>
            </w:r>
          </w:p>
        </w:tc>
      </w:tr>
      <w:tr w:rsidR="00D07408" w:rsidRPr="007E522F" w14:paraId="5F5E1AB9"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E953A61"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Serious</w:t>
            </w:r>
          </w:p>
        </w:tc>
        <w:tc>
          <w:tcPr>
            <w:tcW w:w="3402" w:type="dxa"/>
            <w:noWrap/>
            <w:hideMark/>
          </w:tcPr>
          <w:p w14:paraId="2DED63D8" w14:textId="77777777" w:rsidR="00D07408" w:rsidRPr="007E522F"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Light goods vehicle occupant</w:t>
            </w:r>
          </w:p>
        </w:tc>
        <w:tc>
          <w:tcPr>
            <w:tcW w:w="1053" w:type="dxa"/>
            <w:noWrap/>
            <w:hideMark/>
          </w:tcPr>
          <w:p w14:paraId="071C2FB0" w14:textId="77777777" w:rsidR="00D07408" w:rsidRPr="007E522F"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3.530349</w:t>
            </w:r>
          </w:p>
        </w:tc>
      </w:tr>
      <w:tr w:rsidR="00D07408" w:rsidRPr="007E522F" w14:paraId="45E313AC"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834165B"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Slight</w:t>
            </w:r>
          </w:p>
        </w:tc>
        <w:tc>
          <w:tcPr>
            <w:tcW w:w="3402" w:type="dxa"/>
            <w:noWrap/>
            <w:hideMark/>
          </w:tcPr>
          <w:p w14:paraId="414A7128" w14:textId="77777777" w:rsidR="00D07408" w:rsidRPr="007E522F"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Bus occupant</w:t>
            </w:r>
          </w:p>
        </w:tc>
        <w:tc>
          <w:tcPr>
            <w:tcW w:w="1053" w:type="dxa"/>
            <w:noWrap/>
            <w:hideMark/>
          </w:tcPr>
          <w:p w14:paraId="5FE3EC0A" w14:textId="77777777" w:rsidR="00D07408" w:rsidRPr="007E522F"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3.191199</w:t>
            </w:r>
          </w:p>
        </w:tc>
      </w:tr>
      <w:tr w:rsidR="00D07408" w:rsidRPr="007E522F" w14:paraId="30E854A1"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37697BC"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Slight</w:t>
            </w:r>
          </w:p>
        </w:tc>
        <w:tc>
          <w:tcPr>
            <w:tcW w:w="3402" w:type="dxa"/>
            <w:noWrap/>
            <w:hideMark/>
          </w:tcPr>
          <w:p w14:paraId="67A7D080" w14:textId="77777777" w:rsidR="00D07408" w:rsidRPr="007E522F"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Motorcyclist</w:t>
            </w:r>
          </w:p>
        </w:tc>
        <w:tc>
          <w:tcPr>
            <w:tcW w:w="1053" w:type="dxa"/>
            <w:noWrap/>
            <w:hideMark/>
          </w:tcPr>
          <w:p w14:paraId="2BF6AA19" w14:textId="77777777" w:rsidR="00D07408" w:rsidRPr="007E522F"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3.161002</w:t>
            </w:r>
          </w:p>
        </w:tc>
      </w:tr>
      <w:tr w:rsidR="00D07408" w:rsidRPr="007E522F" w14:paraId="5154D260"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C036C45"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Slight</w:t>
            </w:r>
          </w:p>
        </w:tc>
        <w:tc>
          <w:tcPr>
            <w:tcW w:w="3402" w:type="dxa"/>
            <w:noWrap/>
            <w:hideMark/>
          </w:tcPr>
          <w:p w14:paraId="0A5D6D5C" w14:textId="77777777" w:rsidR="00D07408" w:rsidRPr="007E522F"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Car occupant</w:t>
            </w:r>
          </w:p>
        </w:tc>
        <w:tc>
          <w:tcPr>
            <w:tcW w:w="1053" w:type="dxa"/>
            <w:noWrap/>
            <w:hideMark/>
          </w:tcPr>
          <w:p w14:paraId="3D39112D" w14:textId="77777777" w:rsidR="00D07408" w:rsidRPr="007E522F"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2.515547</w:t>
            </w:r>
          </w:p>
        </w:tc>
      </w:tr>
      <w:tr w:rsidR="00D07408" w:rsidRPr="007E522F" w14:paraId="6E73ABD3"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E177D59"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Slight</w:t>
            </w:r>
          </w:p>
        </w:tc>
        <w:tc>
          <w:tcPr>
            <w:tcW w:w="3402" w:type="dxa"/>
            <w:noWrap/>
            <w:hideMark/>
          </w:tcPr>
          <w:p w14:paraId="26309C52" w14:textId="77777777" w:rsidR="00D07408" w:rsidRPr="007E522F"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Heavy goods vehicle occupant</w:t>
            </w:r>
          </w:p>
        </w:tc>
        <w:tc>
          <w:tcPr>
            <w:tcW w:w="1053" w:type="dxa"/>
            <w:noWrap/>
            <w:hideMark/>
          </w:tcPr>
          <w:p w14:paraId="31E9B93A" w14:textId="77777777" w:rsidR="00D07408" w:rsidRPr="007E522F"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1.555197</w:t>
            </w:r>
          </w:p>
        </w:tc>
      </w:tr>
      <w:tr w:rsidR="00D07408" w:rsidRPr="007E522F" w14:paraId="14D617D0"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693C1F9"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Serious</w:t>
            </w:r>
          </w:p>
        </w:tc>
        <w:tc>
          <w:tcPr>
            <w:tcW w:w="3402" w:type="dxa"/>
            <w:noWrap/>
            <w:hideMark/>
          </w:tcPr>
          <w:p w14:paraId="4D856544" w14:textId="77777777" w:rsidR="00D07408" w:rsidRPr="007E522F"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Pedestrian</w:t>
            </w:r>
          </w:p>
        </w:tc>
        <w:tc>
          <w:tcPr>
            <w:tcW w:w="1053" w:type="dxa"/>
            <w:noWrap/>
            <w:hideMark/>
          </w:tcPr>
          <w:p w14:paraId="118ACC8E" w14:textId="77777777" w:rsidR="00D07408" w:rsidRPr="007E522F"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1.355262</w:t>
            </w:r>
          </w:p>
        </w:tc>
      </w:tr>
      <w:tr w:rsidR="00D07408" w:rsidRPr="007E522F" w14:paraId="72AFDC51"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45C5130"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Serious</w:t>
            </w:r>
          </w:p>
        </w:tc>
        <w:tc>
          <w:tcPr>
            <w:tcW w:w="3402" w:type="dxa"/>
            <w:noWrap/>
            <w:hideMark/>
          </w:tcPr>
          <w:p w14:paraId="14A39B59" w14:textId="77777777" w:rsidR="00D07408" w:rsidRPr="007E522F"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Bus occupant</w:t>
            </w:r>
          </w:p>
        </w:tc>
        <w:tc>
          <w:tcPr>
            <w:tcW w:w="1053" w:type="dxa"/>
            <w:noWrap/>
            <w:hideMark/>
          </w:tcPr>
          <w:p w14:paraId="638B5103" w14:textId="77777777" w:rsidR="00D07408" w:rsidRPr="007E522F"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1.22003</w:t>
            </w:r>
            <w:r>
              <w:rPr>
                <w:rFonts w:ascii="Times New Roman" w:eastAsia="Times New Roman" w:hAnsi="Times New Roman" w:cs="Times New Roman"/>
                <w:color w:val="000000"/>
                <w:lang w:eastAsia="en-GB"/>
              </w:rPr>
              <w:t>0</w:t>
            </w:r>
          </w:p>
        </w:tc>
      </w:tr>
      <w:tr w:rsidR="00D07408" w:rsidRPr="007E522F" w14:paraId="4B026C43"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5FA415C5"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Slight</w:t>
            </w:r>
          </w:p>
        </w:tc>
        <w:tc>
          <w:tcPr>
            <w:tcW w:w="3402" w:type="dxa"/>
            <w:noWrap/>
            <w:hideMark/>
          </w:tcPr>
          <w:p w14:paraId="34E41AA2" w14:textId="77777777" w:rsidR="00D07408" w:rsidRPr="007E522F"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Light goods vehicle occupant</w:t>
            </w:r>
          </w:p>
        </w:tc>
        <w:tc>
          <w:tcPr>
            <w:tcW w:w="1053" w:type="dxa"/>
            <w:noWrap/>
            <w:hideMark/>
          </w:tcPr>
          <w:p w14:paraId="2DDE7A31" w14:textId="77777777" w:rsidR="00D07408" w:rsidRPr="007E522F"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1.10344</w:t>
            </w:r>
            <w:r>
              <w:rPr>
                <w:rFonts w:ascii="Times New Roman" w:eastAsia="Times New Roman" w:hAnsi="Times New Roman" w:cs="Times New Roman"/>
                <w:color w:val="000000"/>
                <w:lang w:eastAsia="en-GB"/>
              </w:rPr>
              <w:t>0</w:t>
            </w:r>
          </w:p>
        </w:tc>
      </w:tr>
      <w:tr w:rsidR="00D07408" w:rsidRPr="007E522F" w14:paraId="72D24876"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700249A"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Serious</w:t>
            </w:r>
          </w:p>
        </w:tc>
        <w:tc>
          <w:tcPr>
            <w:tcW w:w="3402" w:type="dxa"/>
            <w:noWrap/>
            <w:hideMark/>
          </w:tcPr>
          <w:p w14:paraId="1B88EEC1" w14:textId="77777777" w:rsidR="00D07408" w:rsidRPr="007E522F"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Car occupant</w:t>
            </w:r>
          </w:p>
        </w:tc>
        <w:tc>
          <w:tcPr>
            <w:tcW w:w="1053" w:type="dxa"/>
            <w:noWrap/>
            <w:hideMark/>
          </w:tcPr>
          <w:p w14:paraId="6F3C2E8A" w14:textId="77777777" w:rsidR="00D07408" w:rsidRPr="007E522F"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1.087589</w:t>
            </w:r>
          </w:p>
        </w:tc>
      </w:tr>
      <w:tr w:rsidR="00D07408" w:rsidRPr="007E522F" w14:paraId="1A1097BD"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832B91A"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Serious</w:t>
            </w:r>
          </w:p>
        </w:tc>
        <w:tc>
          <w:tcPr>
            <w:tcW w:w="3402" w:type="dxa"/>
            <w:noWrap/>
            <w:hideMark/>
          </w:tcPr>
          <w:p w14:paraId="1CF3D305" w14:textId="77777777" w:rsidR="00D07408" w:rsidRPr="007E522F"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Cyclist</w:t>
            </w:r>
          </w:p>
        </w:tc>
        <w:tc>
          <w:tcPr>
            <w:tcW w:w="1053" w:type="dxa"/>
            <w:noWrap/>
            <w:hideMark/>
          </w:tcPr>
          <w:p w14:paraId="50F31F9D" w14:textId="77777777" w:rsidR="00D07408" w:rsidRPr="007E522F"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0.970018</w:t>
            </w:r>
          </w:p>
        </w:tc>
      </w:tr>
      <w:tr w:rsidR="00D07408" w:rsidRPr="007E522F" w14:paraId="5410EEF2"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999EF00"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lastRenderedPageBreak/>
              <w:t>Serious</w:t>
            </w:r>
          </w:p>
        </w:tc>
        <w:tc>
          <w:tcPr>
            <w:tcW w:w="3402" w:type="dxa"/>
            <w:noWrap/>
            <w:hideMark/>
          </w:tcPr>
          <w:p w14:paraId="71729575" w14:textId="77777777" w:rsidR="00D07408" w:rsidRPr="007E522F"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Motorcyclist</w:t>
            </w:r>
          </w:p>
        </w:tc>
        <w:tc>
          <w:tcPr>
            <w:tcW w:w="1053" w:type="dxa"/>
            <w:noWrap/>
            <w:hideMark/>
          </w:tcPr>
          <w:p w14:paraId="53DCAE20" w14:textId="77777777" w:rsidR="00D07408" w:rsidRPr="007E522F"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0.555668</w:t>
            </w:r>
          </w:p>
        </w:tc>
      </w:tr>
      <w:tr w:rsidR="00D07408" w:rsidRPr="007E522F" w14:paraId="181F17CB"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8AB9448"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Fatal</w:t>
            </w:r>
          </w:p>
        </w:tc>
        <w:tc>
          <w:tcPr>
            <w:tcW w:w="3402" w:type="dxa"/>
            <w:noWrap/>
            <w:hideMark/>
          </w:tcPr>
          <w:p w14:paraId="596443E1" w14:textId="77777777" w:rsidR="00D07408" w:rsidRPr="007E522F"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Pedestrian</w:t>
            </w:r>
          </w:p>
        </w:tc>
        <w:tc>
          <w:tcPr>
            <w:tcW w:w="1053" w:type="dxa"/>
            <w:noWrap/>
            <w:hideMark/>
          </w:tcPr>
          <w:p w14:paraId="768CF1A4" w14:textId="77777777" w:rsidR="00D07408" w:rsidRPr="007E522F"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0.421598</w:t>
            </w:r>
          </w:p>
        </w:tc>
      </w:tr>
      <w:tr w:rsidR="00D07408" w:rsidRPr="007E522F" w14:paraId="7CDBA5B7"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BE079EB"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Serious</w:t>
            </w:r>
          </w:p>
        </w:tc>
        <w:tc>
          <w:tcPr>
            <w:tcW w:w="3402" w:type="dxa"/>
            <w:noWrap/>
            <w:hideMark/>
          </w:tcPr>
          <w:p w14:paraId="6DB22EE5" w14:textId="77777777" w:rsidR="00D07408" w:rsidRPr="007E522F"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Heavy goods vehicle occupant</w:t>
            </w:r>
          </w:p>
        </w:tc>
        <w:tc>
          <w:tcPr>
            <w:tcW w:w="1053" w:type="dxa"/>
            <w:noWrap/>
            <w:hideMark/>
          </w:tcPr>
          <w:p w14:paraId="67BDF136" w14:textId="77777777" w:rsidR="00D07408" w:rsidRPr="007E522F"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0.419575</w:t>
            </w:r>
          </w:p>
        </w:tc>
      </w:tr>
      <w:tr w:rsidR="00D07408" w:rsidRPr="007E522F" w14:paraId="4E4D485A"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1715C6A"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Fatal</w:t>
            </w:r>
          </w:p>
        </w:tc>
        <w:tc>
          <w:tcPr>
            <w:tcW w:w="3402" w:type="dxa"/>
            <w:noWrap/>
            <w:hideMark/>
          </w:tcPr>
          <w:p w14:paraId="44F2F698" w14:textId="77777777" w:rsidR="00D07408" w:rsidRPr="007E522F"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Car occupant</w:t>
            </w:r>
          </w:p>
        </w:tc>
        <w:tc>
          <w:tcPr>
            <w:tcW w:w="1053" w:type="dxa"/>
            <w:noWrap/>
            <w:hideMark/>
          </w:tcPr>
          <w:p w14:paraId="37EB05E1" w14:textId="77777777" w:rsidR="00D07408" w:rsidRPr="007E522F"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0.229978</w:t>
            </w:r>
          </w:p>
        </w:tc>
      </w:tr>
      <w:tr w:rsidR="00D07408" w:rsidRPr="007E522F" w14:paraId="1CC4E261"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5DD86B5"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Fatal</w:t>
            </w:r>
          </w:p>
        </w:tc>
        <w:tc>
          <w:tcPr>
            <w:tcW w:w="3402" w:type="dxa"/>
            <w:noWrap/>
            <w:hideMark/>
          </w:tcPr>
          <w:p w14:paraId="1E857159" w14:textId="77777777" w:rsidR="00D07408" w:rsidRPr="007E522F"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Light goods vehicle occupant</w:t>
            </w:r>
          </w:p>
        </w:tc>
        <w:tc>
          <w:tcPr>
            <w:tcW w:w="1053" w:type="dxa"/>
            <w:noWrap/>
            <w:hideMark/>
          </w:tcPr>
          <w:p w14:paraId="005A2187" w14:textId="77777777" w:rsidR="00D07408" w:rsidRPr="007E522F"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0.172989</w:t>
            </w:r>
          </w:p>
        </w:tc>
      </w:tr>
      <w:tr w:rsidR="00D07408" w:rsidRPr="007E522F" w14:paraId="0F23E146"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482D6EC4"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Fatal</w:t>
            </w:r>
          </w:p>
        </w:tc>
        <w:tc>
          <w:tcPr>
            <w:tcW w:w="3402" w:type="dxa"/>
            <w:noWrap/>
            <w:hideMark/>
          </w:tcPr>
          <w:p w14:paraId="11FF4107" w14:textId="77777777" w:rsidR="00D07408" w:rsidRPr="007E522F"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Heavy goods vehicle occupant</w:t>
            </w:r>
          </w:p>
        </w:tc>
        <w:tc>
          <w:tcPr>
            <w:tcW w:w="1053" w:type="dxa"/>
            <w:noWrap/>
            <w:hideMark/>
          </w:tcPr>
          <w:p w14:paraId="086E6BA2" w14:textId="77777777" w:rsidR="00D07408" w:rsidRPr="007E522F"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0.150228</w:t>
            </w:r>
          </w:p>
        </w:tc>
      </w:tr>
      <w:tr w:rsidR="00D07408" w:rsidRPr="007E522F" w14:paraId="5C259542" w14:textId="77777777" w:rsidTr="00BA1FB2">
        <w:trPr>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E85EF7A"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Fatal</w:t>
            </w:r>
          </w:p>
        </w:tc>
        <w:tc>
          <w:tcPr>
            <w:tcW w:w="3402" w:type="dxa"/>
            <w:noWrap/>
            <w:hideMark/>
          </w:tcPr>
          <w:p w14:paraId="23410C3D" w14:textId="77777777" w:rsidR="00D07408" w:rsidRPr="007E522F"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Motorcyclist</w:t>
            </w:r>
          </w:p>
        </w:tc>
        <w:tc>
          <w:tcPr>
            <w:tcW w:w="1053" w:type="dxa"/>
            <w:noWrap/>
            <w:hideMark/>
          </w:tcPr>
          <w:p w14:paraId="117F4FD0" w14:textId="77777777" w:rsidR="00D07408" w:rsidRPr="007E522F"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0.100396</w:t>
            </w:r>
          </w:p>
        </w:tc>
      </w:tr>
      <w:tr w:rsidR="00D07408" w:rsidRPr="007E522F" w14:paraId="4C06BBBA" w14:textId="77777777" w:rsidTr="00BA1FB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8DBF5BF" w14:textId="77777777" w:rsidR="00D07408" w:rsidRPr="007E522F" w:rsidRDefault="00D07408" w:rsidP="00BA1FB2">
            <w:pPr>
              <w:rPr>
                <w:rFonts w:ascii="Times New Roman" w:eastAsia="Times New Roman" w:hAnsi="Times New Roman" w:cs="Times New Roman"/>
                <w:b w:val="0"/>
                <w:bCs w:val="0"/>
                <w:color w:val="000000"/>
                <w:lang w:eastAsia="en-GB"/>
              </w:rPr>
            </w:pPr>
            <w:r w:rsidRPr="007E522F">
              <w:rPr>
                <w:rFonts w:ascii="Times New Roman" w:eastAsia="Times New Roman" w:hAnsi="Times New Roman" w:cs="Times New Roman"/>
                <w:b w:val="0"/>
                <w:bCs w:val="0"/>
                <w:color w:val="000000"/>
                <w:lang w:eastAsia="en-GB"/>
              </w:rPr>
              <w:t>Fatal</w:t>
            </w:r>
          </w:p>
        </w:tc>
        <w:tc>
          <w:tcPr>
            <w:tcW w:w="3402" w:type="dxa"/>
            <w:noWrap/>
            <w:hideMark/>
          </w:tcPr>
          <w:p w14:paraId="196F6207" w14:textId="77777777" w:rsidR="00D07408" w:rsidRPr="007E522F"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Cyclist</w:t>
            </w:r>
          </w:p>
        </w:tc>
        <w:tc>
          <w:tcPr>
            <w:tcW w:w="1053" w:type="dxa"/>
            <w:noWrap/>
            <w:hideMark/>
          </w:tcPr>
          <w:p w14:paraId="61105E83" w14:textId="77777777" w:rsidR="00D07408" w:rsidRPr="007E522F"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7E522F">
              <w:rPr>
                <w:rFonts w:ascii="Times New Roman" w:eastAsia="Times New Roman" w:hAnsi="Times New Roman" w:cs="Times New Roman"/>
                <w:color w:val="000000"/>
                <w:lang w:eastAsia="en-GB"/>
              </w:rPr>
              <w:t>0.091553</w:t>
            </w:r>
          </w:p>
        </w:tc>
      </w:tr>
    </w:tbl>
    <w:p w14:paraId="395CBD3D" w14:textId="77777777" w:rsidR="00D07408" w:rsidRPr="00367411" w:rsidRDefault="00D07408" w:rsidP="00D07408">
      <w:pPr>
        <w:pStyle w:val="Heading4"/>
        <w:shd w:val="clear" w:color="auto" w:fill="FFFFFF"/>
        <w:spacing w:before="0" w:after="0" w:line="360" w:lineRule="auto"/>
        <w:jc w:val="both"/>
        <w:textAlignment w:val="baseline"/>
        <w:rPr>
          <w:iCs/>
          <w:color w:val="2A2A2A"/>
          <w:bdr w:val="none" w:sz="0" w:space="0" w:color="auto" w:frame="1"/>
        </w:rPr>
      </w:pPr>
      <w:r>
        <w:rPr>
          <w:iCs/>
          <w:color w:val="2A2A2A"/>
          <w:bdr w:val="none" w:sz="0" w:space="0" w:color="auto" w:frame="1"/>
        </w:rPr>
        <w:t xml:space="preserve">Supplementary Table 6: </w:t>
      </w:r>
      <w:r w:rsidRPr="00367411">
        <w:rPr>
          <w:iCs/>
          <w:color w:val="2A2A2A"/>
          <w:bdr w:val="none" w:sz="0" w:space="0" w:color="auto" w:frame="1"/>
        </w:rPr>
        <w:t xml:space="preserve">Phase </w:t>
      </w:r>
      <w:r>
        <w:rPr>
          <w:iCs/>
          <w:color w:val="2A2A2A"/>
          <w:bdr w:val="none" w:sz="0" w:space="0" w:color="auto" w:frame="1"/>
        </w:rPr>
        <w:t>2 Retrospective</w:t>
      </w:r>
      <w:r w:rsidRPr="00367411">
        <w:rPr>
          <w:iCs/>
          <w:color w:val="2A2A2A"/>
          <w:bdr w:val="none" w:sz="0" w:space="0" w:color="auto" w:frame="1"/>
        </w:rPr>
        <w:t xml:space="preserve"> </w:t>
      </w:r>
      <w:r>
        <w:rPr>
          <w:iCs/>
          <w:color w:val="2A2A2A"/>
          <w:bdr w:val="none" w:sz="0" w:space="0" w:color="auto" w:frame="1"/>
        </w:rPr>
        <w:t>Investigation Weights</w:t>
      </w:r>
    </w:p>
    <w:tbl>
      <w:tblPr>
        <w:tblStyle w:val="GridTable4-Accent1"/>
        <w:tblW w:w="6999" w:type="dxa"/>
        <w:tblLook w:val="04A0" w:firstRow="1" w:lastRow="0" w:firstColumn="1" w:lastColumn="0" w:noHBand="0" w:noVBand="1"/>
      </w:tblPr>
      <w:tblGrid>
        <w:gridCol w:w="988"/>
        <w:gridCol w:w="3402"/>
        <w:gridCol w:w="1475"/>
        <w:gridCol w:w="1134"/>
      </w:tblGrid>
      <w:tr w:rsidR="00D07408" w:rsidRPr="00E66E14" w14:paraId="433BA234" w14:textId="77777777" w:rsidTr="00BA1FB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hideMark/>
          </w:tcPr>
          <w:p w14:paraId="35D4B1DD" w14:textId="77777777" w:rsidR="00D07408" w:rsidRPr="006F77D5" w:rsidRDefault="00D07408" w:rsidP="00BA1FB2">
            <w:pPr>
              <w:rPr>
                <w:rFonts w:ascii="Times New Roman" w:eastAsia="Times New Roman" w:hAnsi="Times New Roman" w:cs="Times New Roman"/>
                <w:lang w:eastAsia="en-GB"/>
              </w:rPr>
            </w:pPr>
            <w:r w:rsidRPr="006F77D5">
              <w:rPr>
                <w:rFonts w:ascii="Times New Roman" w:eastAsia="Times New Roman" w:hAnsi="Times New Roman" w:cs="Times New Roman"/>
                <w:lang w:eastAsia="en-GB"/>
              </w:rPr>
              <w:t>Overall Severity</w:t>
            </w:r>
          </w:p>
        </w:tc>
        <w:tc>
          <w:tcPr>
            <w:tcW w:w="3402" w:type="dxa"/>
            <w:noWrap/>
            <w:hideMark/>
          </w:tcPr>
          <w:p w14:paraId="3BB849EC" w14:textId="77777777" w:rsidR="00D07408" w:rsidRPr="006F77D5" w:rsidRDefault="00D07408" w:rsidP="00BA1FB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F77D5">
              <w:rPr>
                <w:rFonts w:ascii="Times New Roman" w:eastAsia="Times New Roman" w:hAnsi="Times New Roman" w:cs="Times New Roman"/>
                <w:lang w:eastAsia="en-GB"/>
              </w:rPr>
              <w:t>Road User Type</w:t>
            </w:r>
          </w:p>
        </w:tc>
        <w:tc>
          <w:tcPr>
            <w:tcW w:w="1475" w:type="dxa"/>
            <w:noWrap/>
            <w:hideMark/>
          </w:tcPr>
          <w:p w14:paraId="27F8A606" w14:textId="77777777" w:rsidR="00D07408" w:rsidRPr="006F77D5" w:rsidRDefault="00D07408" w:rsidP="00BA1FB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F77D5">
              <w:rPr>
                <w:rFonts w:ascii="Times New Roman" w:eastAsia="Times New Roman" w:hAnsi="Times New Roman" w:cs="Times New Roman"/>
                <w:lang w:eastAsia="en-GB"/>
              </w:rPr>
              <w:t>Casualty Age</w:t>
            </w:r>
          </w:p>
        </w:tc>
        <w:tc>
          <w:tcPr>
            <w:tcW w:w="1134" w:type="dxa"/>
            <w:noWrap/>
            <w:hideMark/>
          </w:tcPr>
          <w:p w14:paraId="0905EC01" w14:textId="77777777" w:rsidR="00D07408" w:rsidRPr="006F77D5" w:rsidRDefault="00D07408" w:rsidP="00BA1FB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6F77D5">
              <w:rPr>
                <w:rFonts w:ascii="Times New Roman" w:eastAsia="Times New Roman" w:hAnsi="Times New Roman" w:cs="Times New Roman"/>
                <w:lang w:eastAsia="en-GB"/>
              </w:rPr>
              <w:t>Weight</w:t>
            </w:r>
          </w:p>
        </w:tc>
      </w:tr>
      <w:tr w:rsidR="00D07408" w:rsidRPr="00E66E14" w14:paraId="769AB09B"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61CA7570"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2F082DA5"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67CBD241"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25-44 years</w:t>
            </w:r>
          </w:p>
        </w:tc>
        <w:tc>
          <w:tcPr>
            <w:tcW w:w="1134" w:type="dxa"/>
            <w:noWrap/>
            <w:vAlign w:val="bottom"/>
            <w:hideMark/>
          </w:tcPr>
          <w:p w14:paraId="114DF41D"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2.806751</w:t>
            </w:r>
          </w:p>
        </w:tc>
      </w:tr>
      <w:tr w:rsidR="00D07408" w:rsidRPr="00E66E14" w14:paraId="72AD932D"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277633BB"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7CAB4580"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51964505"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45-64 years</w:t>
            </w:r>
          </w:p>
        </w:tc>
        <w:tc>
          <w:tcPr>
            <w:tcW w:w="1134" w:type="dxa"/>
            <w:noWrap/>
            <w:vAlign w:val="bottom"/>
            <w:hideMark/>
          </w:tcPr>
          <w:p w14:paraId="0CE2C509"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2.754580</w:t>
            </w:r>
          </w:p>
        </w:tc>
      </w:tr>
      <w:tr w:rsidR="00D07408" w:rsidRPr="00E66E14" w14:paraId="61BAB939"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07F42C4C"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3D541855"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Light goods vehicle occupant</w:t>
            </w:r>
          </w:p>
        </w:tc>
        <w:tc>
          <w:tcPr>
            <w:tcW w:w="1475" w:type="dxa"/>
            <w:noWrap/>
            <w:vAlign w:val="bottom"/>
            <w:hideMark/>
          </w:tcPr>
          <w:p w14:paraId="5E363B9C"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45-64 years</w:t>
            </w:r>
          </w:p>
        </w:tc>
        <w:tc>
          <w:tcPr>
            <w:tcW w:w="1134" w:type="dxa"/>
            <w:noWrap/>
            <w:vAlign w:val="bottom"/>
            <w:hideMark/>
          </w:tcPr>
          <w:p w14:paraId="6199BB7E"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2.643788</w:t>
            </w:r>
          </w:p>
        </w:tc>
      </w:tr>
      <w:tr w:rsidR="00D07408" w:rsidRPr="00E66E14" w14:paraId="66122B1B"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5360A17D"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3D2013D3"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12A55036"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0-15 years</w:t>
            </w:r>
          </w:p>
        </w:tc>
        <w:tc>
          <w:tcPr>
            <w:tcW w:w="1134" w:type="dxa"/>
            <w:noWrap/>
            <w:vAlign w:val="bottom"/>
            <w:hideMark/>
          </w:tcPr>
          <w:p w14:paraId="6B02D0D3"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2.359920</w:t>
            </w:r>
          </w:p>
        </w:tc>
      </w:tr>
      <w:tr w:rsidR="00D07408" w:rsidRPr="00E66E14" w14:paraId="0D1BEFCD"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620C9FC5"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195A372A"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3502FDA1"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16-24 years</w:t>
            </w:r>
          </w:p>
        </w:tc>
        <w:tc>
          <w:tcPr>
            <w:tcW w:w="1134" w:type="dxa"/>
            <w:noWrap/>
            <w:vAlign w:val="bottom"/>
            <w:hideMark/>
          </w:tcPr>
          <w:p w14:paraId="4EC8EC3E"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2.042819</w:t>
            </w:r>
          </w:p>
        </w:tc>
      </w:tr>
      <w:tr w:rsidR="00D07408" w:rsidRPr="00E66E14" w14:paraId="576ECDD4"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03CB46D2"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2868945F"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Light goods vehicle occupant</w:t>
            </w:r>
          </w:p>
        </w:tc>
        <w:tc>
          <w:tcPr>
            <w:tcW w:w="1475" w:type="dxa"/>
            <w:noWrap/>
            <w:vAlign w:val="bottom"/>
            <w:hideMark/>
          </w:tcPr>
          <w:p w14:paraId="4F10CF30"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25-44 years</w:t>
            </w:r>
          </w:p>
        </w:tc>
        <w:tc>
          <w:tcPr>
            <w:tcW w:w="1134" w:type="dxa"/>
            <w:noWrap/>
            <w:vAlign w:val="bottom"/>
            <w:hideMark/>
          </w:tcPr>
          <w:p w14:paraId="52E933A3"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1.905829</w:t>
            </w:r>
          </w:p>
        </w:tc>
      </w:tr>
      <w:tr w:rsidR="00D07408" w:rsidRPr="00E66E14" w14:paraId="709442BF"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50DB2125"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01936E33"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0FF74145"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65+ years</w:t>
            </w:r>
          </w:p>
        </w:tc>
        <w:tc>
          <w:tcPr>
            <w:tcW w:w="1134" w:type="dxa"/>
            <w:noWrap/>
            <w:vAlign w:val="bottom"/>
            <w:hideMark/>
          </w:tcPr>
          <w:p w14:paraId="1B8FA406"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1.883100</w:t>
            </w:r>
          </w:p>
        </w:tc>
      </w:tr>
      <w:tr w:rsidR="00D07408" w:rsidRPr="00E66E14" w14:paraId="79CCCC18"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02D1834D"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3AA6DE0A"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2EA100E6"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Unknown</w:t>
            </w:r>
          </w:p>
        </w:tc>
        <w:tc>
          <w:tcPr>
            <w:tcW w:w="1134" w:type="dxa"/>
            <w:noWrap/>
            <w:vAlign w:val="bottom"/>
            <w:hideMark/>
          </w:tcPr>
          <w:p w14:paraId="71AC4B2C"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1.536850</w:t>
            </w:r>
          </w:p>
        </w:tc>
      </w:tr>
      <w:tr w:rsidR="00D07408" w:rsidRPr="00E66E14" w14:paraId="2F7AA59A"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40BEB153"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6EA599B0"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Heavy goods vehicle occupant</w:t>
            </w:r>
          </w:p>
        </w:tc>
        <w:tc>
          <w:tcPr>
            <w:tcW w:w="1475" w:type="dxa"/>
            <w:noWrap/>
            <w:vAlign w:val="bottom"/>
            <w:hideMark/>
          </w:tcPr>
          <w:p w14:paraId="6205DB4A"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25-44 years</w:t>
            </w:r>
          </w:p>
        </w:tc>
        <w:tc>
          <w:tcPr>
            <w:tcW w:w="1134" w:type="dxa"/>
            <w:noWrap/>
            <w:vAlign w:val="bottom"/>
            <w:hideMark/>
          </w:tcPr>
          <w:p w14:paraId="15BA8485"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0.565317</w:t>
            </w:r>
          </w:p>
        </w:tc>
      </w:tr>
      <w:tr w:rsidR="00D07408" w:rsidRPr="00E66E14" w14:paraId="5F1CDB32"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0F2FE322"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3B294F31"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Other</w:t>
            </w:r>
          </w:p>
        </w:tc>
        <w:tc>
          <w:tcPr>
            <w:tcW w:w="1475" w:type="dxa"/>
            <w:noWrap/>
            <w:vAlign w:val="bottom"/>
            <w:hideMark/>
          </w:tcPr>
          <w:p w14:paraId="3ACFDB59"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25-44 years</w:t>
            </w:r>
          </w:p>
        </w:tc>
        <w:tc>
          <w:tcPr>
            <w:tcW w:w="1134" w:type="dxa"/>
            <w:noWrap/>
            <w:vAlign w:val="bottom"/>
            <w:hideMark/>
          </w:tcPr>
          <w:p w14:paraId="531EC949"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0.460378</w:t>
            </w:r>
          </w:p>
        </w:tc>
      </w:tr>
      <w:tr w:rsidR="00D07408" w:rsidRPr="00E66E14" w14:paraId="7D3B326E"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7111F9A8"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Serious</w:t>
            </w:r>
          </w:p>
        </w:tc>
        <w:tc>
          <w:tcPr>
            <w:tcW w:w="3402" w:type="dxa"/>
            <w:noWrap/>
            <w:vAlign w:val="bottom"/>
            <w:hideMark/>
          </w:tcPr>
          <w:p w14:paraId="59A3A2D5"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Motorcyclist</w:t>
            </w:r>
          </w:p>
        </w:tc>
        <w:tc>
          <w:tcPr>
            <w:tcW w:w="1475" w:type="dxa"/>
            <w:noWrap/>
            <w:vAlign w:val="bottom"/>
            <w:hideMark/>
          </w:tcPr>
          <w:p w14:paraId="75AAA882"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16-24 years</w:t>
            </w:r>
          </w:p>
        </w:tc>
        <w:tc>
          <w:tcPr>
            <w:tcW w:w="1134" w:type="dxa"/>
            <w:noWrap/>
            <w:vAlign w:val="bottom"/>
            <w:hideMark/>
          </w:tcPr>
          <w:p w14:paraId="2F0F68FB"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0.423141</w:t>
            </w:r>
          </w:p>
        </w:tc>
      </w:tr>
      <w:tr w:rsidR="00D07408" w:rsidRPr="00E66E14" w14:paraId="2F0E6DAF"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630AB094"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Serious</w:t>
            </w:r>
          </w:p>
        </w:tc>
        <w:tc>
          <w:tcPr>
            <w:tcW w:w="3402" w:type="dxa"/>
            <w:noWrap/>
            <w:vAlign w:val="bottom"/>
            <w:hideMark/>
          </w:tcPr>
          <w:p w14:paraId="2C24F91B"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21754465"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65+ years</w:t>
            </w:r>
          </w:p>
        </w:tc>
        <w:tc>
          <w:tcPr>
            <w:tcW w:w="1134" w:type="dxa"/>
            <w:noWrap/>
            <w:vAlign w:val="bottom"/>
            <w:hideMark/>
          </w:tcPr>
          <w:p w14:paraId="2ACDAA63"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0.411858</w:t>
            </w:r>
          </w:p>
        </w:tc>
      </w:tr>
      <w:tr w:rsidR="00D07408" w:rsidRPr="00E66E14" w14:paraId="235A38DD"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5792A49F"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Serious</w:t>
            </w:r>
          </w:p>
        </w:tc>
        <w:tc>
          <w:tcPr>
            <w:tcW w:w="3402" w:type="dxa"/>
            <w:noWrap/>
            <w:vAlign w:val="bottom"/>
            <w:hideMark/>
          </w:tcPr>
          <w:p w14:paraId="2FC23DA1"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49C32979"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25-44 years</w:t>
            </w:r>
          </w:p>
        </w:tc>
        <w:tc>
          <w:tcPr>
            <w:tcW w:w="1134" w:type="dxa"/>
            <w:noWrap/>
            <w:vAlign w:val="bottom"/>
            <w:hideMark/>
          </w:tcPr>
          <w:p w14:paraId="5F1AD495"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0.388660</w:t>
            </w:r>
          </w:p>
        </w:tc>
      </w:tr>
      <w:tr w:rsidR="00D07408" w:rsidRPr="00E66E14" w14:paraId="47DE6311"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57443CDE"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Serious</w:t>
            </w:r>
          </w:p>
        </w:tc>
        <w:tc>
          <w:tcPr>
            <w:tcW w:w="3402" w:type="dxa"/>
            <w:noWrap/>
            <w:vAlign w:val="bottom"/>
            <w:hideMark/>
          </w:tcPr>
          <w:p w14:paraId="6FDFEE88"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7CCEC818"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16-24 years</w:t>
            </w:r>
          </w:p>
        </w:tc>
        <w:tc>
          <w:tcPr>
            <w:tcW w:w="1134" w:type="dxa"/>
            <w:noWrap/>
            <w:vAlign w:val="bottom"/>
            <w:hideMark/>
          </w:tcPr>
          <w:p w14:paraId="23DF481E"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0.343209</w:t>
            </w:r>
          </w:p>
        </w:tc>
      </w:tr>
      <w:tr w:rsidR="00D07408" w:rsidRPr="00E66E14" w14:paraId="4C2A711A"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398B578C"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Serious</w:t>
            </w:r>
          </w:p>
        </w:tc>
        <w:tc>
          <w:tcPr>
            <w:tcW w:w="3402" w:type="dxa"/>
            <w:noWrap/>
            <w:vAlign w:val="bottom"/>
            <w:hideMark/>
          </w:tcPr>
          <w:p w14:paraId="31AA5D91"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6FD456FE"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0-15 years</w:t>
            </w:r>
          </w:p>
        </w:tc>
        <w:tc>
          <w:tcPr>
            <w:tcW w:w="1134" w:type="dxa"/>
            <w:noWrap/>
            <w:vAlign w:val="bottom"/>
            <w:hideMark/>
          </w:tcPr>
          <w:p w14:paraId="401A4DE0"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0.317235</w:t>
            </w:r>
          </w:p>
        </w:tc>
      </w:tr>
      <w:tr w:rsidR="00D07408" w:rsidRPr="00E66E14" w14:paraId="3B4A13D5"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1341CD69"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Serious</w:t>
            </w:r>
          </w:p>
        </w:tc>
        <w:tc>
          <w:tcPr>
            <w:tcW w:w="3402" w:type="dxa"/>
            <w:noWrap/>
            <w:vAlign w:val="bottom"/>
            <w:hideMark/>
          </w:tcPr>
          <w:p w14:paraId="5E71FC40"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Light goods vehicle occupant</w:t>
            </w:r>
          </w:p>
        </w:tc>
        <w:tc>
          <w:tcPr>
            <w:tcW w:w="1475" w:type="dxa"/>
            <w:noWrap/>
            <w:vAlign w:val="bottom"/>
            <w:hideMark/>
          </w:tcPr>
          <w:p w14:paraId="55E70B8D"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45-64 years</w:t>
            </w:r>
          </w:p>
        </w:tc>
        <w:tc>
          <w:tcPr>
            <w:tcW w:w="1134" w:type="dxa"/>
            <w:noWrap/>
            <w:vAlign w:val="bottom"/>
            <w:hideMark/>
          </w:tcPr>
          <w:p w14:paraId="1BB2F412"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0.314817</w:t>
            </w:r>
          </w:p>
        </w:tc>
      </w:tr>
      <w:tr w:rsidR="00D07408" w:rsidRPr="00E66E14" w14:paraId="7F4E6799"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23E79C2F"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Serious</w:t>
            </w:r>
          </w:p>
        </w:tc>
        <w:tc>
          <w:tcPr>
            <w:tcW w:w="3402" w:type="dxa"/>
            <w:noWrap/>
            <w:vAlign w:val="bottom"/>
            <w:hideMark/>
          </w:tcPr>
          <w:p w14:paraId="075F8DB2"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77CB983D"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45-64 years</w:t>
            </w:r>
          </w:p>
        </w:tc>
        <w:tc>
          <w:tcPr>
            <w:tcW w:w="1134" w:type="dxa"/>
            <w:noWrap/>
            <w:vAlign w:val="bottom"/>
            <w:hideMark/>
          </w:tcPr>
          <w:p w14:paraId="589C4D4D"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0.280049</w:t>
            </w:r>
          </w:p>
        </w:tc>
      </w:tr>
      <w:tr w:rsidR="00D07408" w:rsidRPr="00E66E14" w14:paraId="58D82E43"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7DE9569C"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Serious</w:t>
            </w:r>
          </w:p>
        </w:tc>
        <w:tc>
          <w:tcPr>
            <w:tcW w:w="3402" w:type="dxa"/>
            <w:noWrap/>
            <w:vAlign w:val="bottom"/>
            <w:hideMark/>
          </w:tcPr>
          <w:p w14:paraId="7BAC8C97"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259A68AE"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Unknown</w:t>
            </w:r>
          </w:p>
        </w:tc>
        <w:tc>
          <w:tcPr>
            <w:tcW w:w="1134" w:type="dxa"/>
            <w:noWrap/>
            <w:vAlign w:val="bottom"/>
            <w:hideMark/>
          </w:tcPr>
          <w:p w14:paraId="2FAE9D60"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0.262348</w:t>
            </w:r>
          </w:p>
        </w:tc>
      </w:tr>
      <w:tr w:rsidR="00D07408" w:rsidRPr="00E66E14" w14:paraId="452115B5"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787397A1"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058CECC9"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Light goods vehicle occupant</w:t>
            </w:r>
          </w:p>
        </w:tc>
        <w:tc>
          <w:tcPr>
            <w:tcW w:w="1475" w:type="dxa"/>
            <w:noWrap/>
            <w:vAlign w:val="bottom"/>
            <w:hideMark/>
          </w:tcPr>
          <w:p w14:paraId="0A6480B6"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65+ years</w:t>
            </w:r>
          </w:p>
        </w:tc>
        <w:tc>
          <w:tcPr>
            <w:tcW w:w="1134" w:type="dxa"/>
            <w:noWrap/>
            <w:vAlign w:val="bottom"/>
            <w:hideMark/>
          </w:tcPr>
          <w:p w14:paraId="4CAA879B"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0.243729</w:t>
            </w:r>
          </w:p>
        </w:tc>
      </w:tr>
      <w:tr w:rsidR="00D07408" w:rsidRPr="00E66E14" w14:paraId="5F64C4F9"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214A96C6"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Fatal</w:t>
            </w:r>
          </w:p>
        </w:tc>
        <w:tc>
          <w:tcPr>
            <w:tcW w:w="3402" w:type="dxa"/>
            <w:noWrap/>
            <w:vAlign w:val="bottom"/>
            <w:hideMark/>
          </w:tcPr>
          <w:p w14:paraId="4586F17C"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64EB0DCB"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45-64 years</w:t>
            </w:r>
          </w:p>
        </w:tc>
        <w:tc>
          <w:tcPr>
            <w:tcW w:w="1134" w:type="dxa"/>
            <w:noWrap/>
            <w:vAlign w:val="bottom"/>
            <w:hideMark/>
          </w:tcPr>
          <w:p w14:paraId="287D063B"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0.209878</w:t>
            </w:r>
          </w:p>
        </w:tc>
      </w:tr>
      <w:tr w:rsidR="00D07408" w:rsidRPr="00E66E14" w14:paraId="05173486"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37E55F7F"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758D5936"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Heavy goods vehicle occupant</w:t>
            </w:r>
          </w:p>
        </w:tc>
        <w:tc>
          <w:tcPr>
            <w:tcW w:w="1475" w:type="dxa"/>
            <w:noWrap/>
            <w:vAlign w:val="bottom"/>
            <w:hideMark/>
          </w:tcPr>
          <w:p w14:paraId="4AA450CC"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45-64 years</w:t>
            </w:r>
          </w:p>
        </w:tc>
        <w:tc>
          <w:tcPr>
            <w:tcW w:w="1134" w:type="dxa"/>
            <w:noWrap/>
            <w:vAlign w:val="bottom"/>
            <w:hideMark/>
          </w:tcPr>
          <w:p w14:paraId="1CBC7668"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0.201980</w:t>
            </w:r>
          </w:p>
        </w:tc>
      </w:tr>
      <w:tr w:rsidR="00D07408" w:rsidRPr="00E66E14" w14:paraId="1430078D"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6646A9C1"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Serious</w:t>
            </w:r>
          </w:p>
        </w:tc>
        <w:tc>
          <w:tcPr>
            <w:tcW w:w="3402" w:type="dxa"/>
            <w:noWrap/>
            <w:vAlign w:val="bottom"/>
            <w:hideMark/>
          </w:tcPr>
          <w:p w14:paraId="3FEB5058"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Light goods vehicle occupant</w:t>
            </w:r>
          </w:p>
        </w:tc>
        <w:tc>
          <w:tcPr>
            <w:tcW w:w="1475" w:type="dxa"/>
            <w:noWrap/>
            <w:vAlign w:val="bottom"/>
            <w:hideMark/>
          </w:tcPr>
          <w:p w14:paraId="417603C7"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25-44 years</w:t>
            </w:r>
          </w:p>
        </w:tc>
        <w:tc>
          <w:tcPr>
            <w:tcW w:w="1134" w:type="dxa"/>
            <w:noWrap/>
            <w:vAlign w:val="bottom"/>
            <w:hideMark/>
          </w:tcPr>
          <w:p w14:paraId="677BD1E4"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0.189567</w:t>
            </w:r>
          </w:p>
        </w:tc>
      </w:tr>
      <w:tr w:rsidR="00D07408" w:rsidRPr="00E66E14" w14:paraId="0516AC00"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119E5908"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Fatal</w:t>
            </w:r>
          </w:p>
        </w:tc>
        <w:tc>
          <w:tcPr>
            <w:tcW w:w="3402" w:type="dxa"/>
            <w:noWrap/>
            <w:vAlign w:val="bottom"/>
            <w:hideMark/>
          </w:tcPr>
          <w:p w14:paraId="02CA5337"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26E70726"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65+ years</w:t>
            </w:r>
          </w:p>
        </w:tc>
        <w:tc>
          <w:tcPr>
            <w:tcW w:w="1134" w:type="dxa"/>
            <w:noWrap/>
            <w:vAlign w:val="bottom"/>
            <w:hideMark/>
          </w:tcPr>
          <w:p w14:paraId="080A100E"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0.181951</w:t>
            </w:r>
          </w:p>
        </w:tc>
      </w:tr>
      <w:tr w:rsidR="00D07408" w:rsidRPr="00E66E14" w14:paraId="6A6E7D0B"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51D13758"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6244FF69"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Minibus occupant</w:t>
            </w:r>
          </w:p>
        </w:tc>
        <w:tc>
          <w:tcPr>
            <w:tcW w:w="1475" w:type="dxa"/>
            <w:noWrap/>
            <w:vAlign w:val="bottom"/>
            <w:hideMark/>
          </w:tcPr>
          <w:p w14:paraId="0C075430"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45-64 years</w:t>
            </w:r>
          </w:p>
        </w:tc>
        <w:tc>
          <w:tcPr>
            <w:tcW w:w="1134" w:type="dxa"/>
            <w:noWrap/>
            <w:vAlign w:val="bottom"/>
            <w:hideMark/>
          </w:tcPr>
          <w:p w14:paraId="10355E47"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0.152331</w:t>
            </w:r>
          </w:p>
        </w:tc>
      </w:tr>
      <w:tr w:rsidR="00D07408" w:rsidRPr="00E66E14" w14:paraId="5A5AB109"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2BBFF221"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Fatal</w:t>
            </w:r>
          </w:p>
        </w:tc>
        <w:tc>
          <w:tcPr>
            <w:tcW w:w="3402" w:type="dxa"/>
            <w:noWrap/>
            <w:vAlign w:val="bottom"/>
            <w:hideMark/>
          </w:tcPr>
          <w:p w14:paraId="7DB89B60"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2E2DA557"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25-44 years</w:t>
            </w:r>
          </w:p>
        </w:tc>
        <w:tc>
          <w:tcPr>
            <w:tcW w:w="1134" w:type="dxa"/>
            <w:noWrap/>
            <w:vAlign w:val="bottom"/>
            <w:hideMark/>
          </w:tcPr>
          <w:p w14:paraId="282CD100"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0.129481</w:t>
            </w:r>
          </w:p>
        </w:tc>
      </w:tr>
      <w:tr w:rsidR="00D07408" w:rsidRPr="00E66E14" w14:paraId="1E52C025"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64467D69"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Fatal</w:t>
            </w:r>
          </w:p>
        </w:tc>
        <w:tc>
          <w:tcPr>
            <w:tcW w:w="3402" w:type="dxa"/>
            <w:noWrap/>
            <w:vAlign w:val="bottom"/>
            <w:hideMark/>
          </w:tcPr>
          <w:p w14:paraId="7F46087F"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3CC0EACB"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16-24 years</w:t>
            </w:r>
          </w:p>
        </w:tc>
        <w:tc>
          <w:tcPr>
            <w:tcW w:w="1134" w:type="dxa"/>
            <w:noWrap/>
            <w:vAlign w:val="bottom"/>
            <w:hideMark/>
          </w:tcPr>
          <w:p w14:paraId="4FFC54EC"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0.086321</w:t>
            </w:r>
          </w:p>
        </w:tc>
      </w:tr>
      <w:tr w:rsidR="00D07408" w:rsidRPr="00E66E14" w14:paraId="42FB8163"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67A2202F"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51B9959F"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Light goods vehicle occupant</w:t>
            </w:r>
          </w:p>
        </w:tc>
        <w:tc>
          <w:tcPr>
            <w:tcW w:w="1475" w:type="dxa"/>
            <w:noWrap/>
            <w:vAlign w:val="bottom"/>
            <w:hideMark/>
          </w:tcPr>
          <w:p w14:paraId="57ADD9D7"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Unknown</w:t>
            </w:r>
          </w:p>
        </w:tc>
        <w:tc>
          <w:tcPr>
            <w:tcW w:w="1134" w:type="dxa"/>
            <w:noWrap/>
            <w:vAlign w:val="bottom"/>
            <w:hideMark/>
          </w:tcPr>
          <w:p w14:paraId="438AE838"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0.077858</w:t>
            </w:r>
          </w:p>
        </w:tc>
      </w:tr>
      <w:tr w:rsidR="00D07408" w:rsidRPr="00E66E14" w14:paraId="2022F882"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459F9306"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Serious</w:t>
            </w:r>
          </w:p>
        </w:tc>
        <w:tc>
          <w:tcPr>
            <w:tcW w:w="3402" w:type="dxa"/>
            <w:noWrap/>
            <w:vAlign w:val="bottom"/>
            <w:hideMark/>
          </w:tcPr>
          <w:p w14:paraId="15D821C7"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Light goods vehicle occupant</w:t>
            </w:r>
          </w:p>
        </w:tc>
        <w:tc>
          <w:tcPr>
            <w:tcW w:w="1475" w:type="dxa"/>
            <w:noWrap/>
            <w:vAlign w:val="bottom"/>
            <w:hideMark/>
          </w:tcPr>
          <w:p w14:paraId="1F94858B"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65+ years</w:t>
            </w:r>
          </w:p>
        </w:tc>
        <w:tc>
          <w:tcPr>
            <w:tcW w:w="1134" w:type="dxa"/>
            <w:noWrap/>
            <w:vAlign w:val="bottom"/>
            <w:hideMark/>
          </w:tcPr>
          <w:p w14:paraId="1FD3EC75"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0.054162</w:t>
            </w:r>
          </w:p>
        </w:tc>
      </w:tr>
      <w:tr w:rsidR="00D07408" w:rsidRPr="00E66E14" w14:paraId="0E3DB0B9"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78A448F2"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518F752F"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Minibus occupant</w:t>
            </w:r>
          </w:p>
        </w:tc>
        <w:tc>
          <w:tcPr>
            <w:tcW w:w="1475" w:type="dxa"/>
            <w:noWrap/>
            <w:vAlign w:val="bottom"/>
            <w:hideMark/>
          </w:tcPr>
          <w:p w14:paraId="078F5CED"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65+ years</w:t>
            </w:r>
          </w:p>
        </w:tc>
        <w:tc>
          <w:tcPr>
            <w:tcW w:w="1134" w:type="dxa"/>
            <w:noWrap/>
            <w:vAlign w:val="bottom"/>
            <w:hideMark/>
          </w:tcPr>
          <w:p w14:paraId="21ECA333"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0.037236</w:t>
            </w:r>
          </w:p>
        </w:tc>
      </w:tr>
      <w:tr w:rsidR="00D07408" w:rsidRPr="00E66E14" w14:paraId="67141ADE"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6FB170D6"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0542B476"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Minibus occupant</w:t>
            </w:r>
          </w:p>
        </w:tc>
        <w:tc>
          <w:tcPr>
            <w:tcW w:w="1475" w:type="dxa"/>
            <w:noWrap/>
            <w:vAlign w:val="bottom"/>
            <w:hideMark/>
          </w:tcPr>
          <w:p w14:paraId="6B11C9F0"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0-15 years</w:t>
            </w:r>
          </w:p>
        </w:tc>
        <w:tc>
          <w:tcPr>
            <w:tcW w:w="1134" w:type="dxa"/>
            <w:noWrap/>
            <w:vAlign w:val="bottom"/>
            <w:hideMark/>
          </w:tcPr>
          <w:p w14:paraId="247CE96F"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0.012694</w:t>
            </w:r>
          </w:p>
        </w:tc>
      </w:tr>
      <w:tr w:rsidR="00D07408" w:rsidRPr="00E66E14" w14:paraId="0657A3C1"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0957A4CC"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0259DA0A"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4C0E6063"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25-44 years</w:t>
            </w:r>
          </w:p>
        </w:tc>
        <w:tc>
          <w:tcPr>
            <w:tcW w:w="1134" w:type="dxa"/>
            <w:noWrap/>
            <w:vAlign w:val="bottom"/>
            <w:hideMark/>
          </w:tcPr>
          <w:p w14:paraId="5E949CFE"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2.806751</w:t>
            </w:r>
          </w:p>
        </w:tc>
      </w:tr>
      <w:tr w:rsidR="00D07408" w:rsidRPr="00E66E14" w14:paraId="5A621496"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6B31D0AB"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711F1ABE"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5151D725"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45-64 years</w:t>
            </w:r>
          </w:p>
        </w:tc>
        <w:tc>
          <w:tcPr>
            <w:tcW w:w="1134" w:type="dxa"/>
            <w:noWrap/>
            <w:vAlign w:val="bottom"/>
            <w:hideMark/>
          </w:tcPr>
          <w:p w14:paraId="4BB7847A"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2.754580</w:t>
            </w:r>
          </w:p>
        </w:tc>
      </w:tr>
      <w:tr w:rsidR="00D07408" w:rsidRPr="00E66E14" w14:paraId="1AEB236E"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7FBC9747"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0104885E"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Light goods vehicle occupant</w:t>
            </w:r>
          </w:p>
        </w:tc>
        <w:tc>
          <w:tcPr>
            <w:tcW w:w="1475" w:type="dxa"/>
            <w:noWrap/>
            <w:vAlign w:val="bottom"/>
            <w:hideMark/>
          </w:tcPr>
          <w:p w14:paraId="25F01E25"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45-64 years</w:t>
            </w:r>
          </w:p>
        </w:tc>
        <w:tc>
          <w:tcPr>
            <w:tcW w:w="1134" w:type="dxa"/>
            <w:noWrap/>
            <w:vAlign w:val="bottom"/>
            <w:hideMark/>
          </w:tcPr>
          <w:p w14:paraId="07C13A6D"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2.643788</w:t>
            </w:r>
          </w:p>
        </w:tc>
      </w:tr>
      <w:tr w:rsidR="00D07408" w:rsidRPr="00E66E14" w14:paraId="6A7D52AE"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49BAFB27"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lastRenderedPageBreak/>
              <w:t>Slight</w:t>
            </w:r>
          </w:p>
        </w:tc>
        <w:tc>
          <w:tcPr>
            <w:tcW w:w="3402" w:type="dxa"/>
            <w:noWrap/>
            <w:vAlign w:val="bottom"/>
            <w:hideMark/>
          </w:tcPr>
          <w:p w14:paraId="2541F49A"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6E51899D"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0-15 years</w:t>
            </w:r>
          </w:p>
        </w:tc>
        <w:tc>
          <w:tcPr>
            <w:tcW w:w="1134" w:type="dxa"/>
            <w:noWrap/>
            <w:vAlign w:val="bottom"/>
            <w:hideMark/>
          </w:tcPr>
          <w:p w14:paraId="49194BCA"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2.359920</w:t>
            </w:r>
          </w:p>
        </w:tc>
      </w:tr>
      <w:tr w:rsidR="00D07408" w:rsidRPr="00E66E14" w14:paraId="7AD7CC2E"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64D9D64B"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13FEE978"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354F5B7D"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16-24 years</w:t>
            </w:r>
          </w:p>
        </w:tc>
        <w:tc>
          <w:tcPr>
            <w:tcW w:w="1134" w:type="dxa"/>
            <w:noWrap/>
            <w:vAlign w:val="bottom"/>
            <w:hideMark/>
          </w:tcPr>
          <w:p w14:paraId="40759B68"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2.042819</w:t>
            </w:r>
          </w:p>
        </w:tc>
      </w:tr>
      <w:tr w:rsidR="00D07408" w:rsidRPr="00E66E14" w14:paraId="29BFD079"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43C0F407"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5C5E78FF"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Light goods vehicle occupant</w:t>
            </w:r>
          </w:p>
        </w:tc>
        <w:tc>
          <w:tcPr>
            <w:tcW w:w="1475" w:type="dxa"/>
            <w:noWrap/>
            <w:vAlign w:val="bottom"/>
            <w:hideMark/>
          </w:tcPr>
          <w:p w14:paraId="2F54C147"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25-44 years</w:t>
            </w:r>
          </w:p>
        </w:tc>
        <w:tc>
          <w:tcPr>
            <w:tcW w:w="1134" w:type="dxa"/>
            <w:noWrap/>
            <w:vAlign w:val="bottom"/>
            <w:hideMark/>
          </w:tcPr>
          <w:p w14:paraId="6187972F"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1.905829</w:t>
            </w:r>
          </w:p>
        </w:tc>
      </w:tr>
      <w:tr w:rsidR="00D07408" w:rsidRPr="00E66E14" w14:paraId="30243AF6"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3EAD8919"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22716770"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739A07FB"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65+ years</w:t>
            </w:r>
          </w:p>
        </w:tc>
        <w:tc>
          <w:tcPr>
            <w:tcW w:w="1134" w:type="dxa"/>
            <w:noWrap/>
            <w:vAlign w:val="bottom"/>
            <w:hideMark/>
          </w:tcPr>
          <w:p w14:paraId="77310F48"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1.883100</w:t>
            </w:r>
          </w:p>
        </w:tc>
      </w:tr>
      <w:tr w:rsidR="00D07408" w:rsidRPr="00E66E14" w14:paraId="72E5A178"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78F6C84E"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2E6F497B"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7E62B1F2"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Unknown</w:t>
            </w:r>
          </w:p>
        </w:tc>
        <w:tc>
          <w:tcPr>
            <w:tcW w:w="1134" w:type="dxa"/>
            <w:noWrap/>
            <w:vAlign w:val="bottom"/>
            <w:hideMark/>
          </w:tcPr>
          <w:p w14:paraId="2B518EF2"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1.536850</w:t>
            </w:r>
          </w:p>
        </w:tc>
      </w:tr>
      <w:tr w:rsidR="00D07408" w:rsidRPr="00E66E14" w14:paraId="0D9A5FCF"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6E706457"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68C63F3C"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Heavy goods vehicle occupant</w:t>
            </w:r>
          </w:p>
        </w:tc>
        <w:tc>
          <w:tcPr>
            <w:tcW w:w="1475" w:type="dxa"/>
            <w:noWrap/>
            <w:vAlign w:val="bottom"/>
            <w:hideMark/>
          </w:tcPr>
          <w:p w14:paraId="1874D4B7"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25-44 years</w:t>
            </w:r>
          </w:p>
        </w:tc>
        <w:tc>
          <w:tcPr>
            <w:tcW w:w="1134" w:type="dxa"/>
            <w:noWrap/>
            <w:vAlign w:val="bottom"/>
            <w:hideMark/>
          </w:tcPr>
          <w:p w14:paraId="551123E1"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0.565317</w:t>
            </w:r>
          </w:p>
        </w:tc>
      </w:tr>
      <w:tr w:rsidR="00D07408" w:rsidRPr="00E66E14" w14:paraId="453424C7"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765A3F58"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Slight</w:t>
            </w:r>
          </w:p>
        </w:tc>
        <w:tc>
          <w:tcPr>
            <w:tcW w:w="3402" w:type="dxa"/>
            <w:noWrap/>
            <w:vAlign w:val="bottom"/>
            <w:hideMark/>
          </w:tcPr>
          <w:p w14:paraId="7F3D072E"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Other</w:t>
            </w:r>
          </w:p>
        </w:tc>
        <w:tc>
          <w:tcPr>
            <w:tcW w:w="1475" w:type="dxa"/>
            <w:noWrap/>
            <w:vAlign w:val="bottom"/>
            <w:hideMark/>
          </w:tcPr>
          <w:p w14:paraId="6349656C"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25-44 years</w:t>
            </w:r>
          </w:p>
        </w:tc>
        <w:tc>
          <w:tcPr>
            <w:tcW w:w="1134" w:type="dxa"/>
            <w:noWrap/>
            <w:vAlign w:val="bottom"/>
            <w:hideMark/>
          </w:tcPr>
          <w:p w14:paraId="11C4C7DD"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0.460378</w:t>
            </w:r>
          </w:p>
        </w:tc>
      </w:tr>
      <w:tr w:rsidR="00D07408" w:rsidRPr="00E66E14" w14:paraId="0601CC07"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7C73C8AC"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Serious</w:t>
            </w:r>
          </w:p>
        </w:tc>
        <w:tc>
          <w:tcPr>
            <w:tcW w:w="3402" w:type="dxa"/>
            <w:noWrap/>
            <w:vAlign w:val="bottom"/>
            <w:hideMark/>
          </w:tcPr>
          <w:p w14:paraId="00E65B49"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Motorcyclist</w:t>
            </w:r>
          </w:p>
        </w:tc>
        <w:tc>
          <w:tcPr>
            <w:tcW w:w="1475" w:type="dxa"/>
            <w:noWrap/>
            <w:vAlign w:val="bottom"/>
            <w:hideMark/>
          </w:tcPr>
          <w:p w14:paraId="2048A91B"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16-24 years</w:t>
            </w:r>
          </w:p>
        </w:tc>
        <w:tc>
          <w:tcPr>
            <w:tcW w:w="1134" w:type="dxa"/>
            <w:noWrap/>
            <w:vAlign w:val="bottom"/>
            <w:hideMark/>
          </w:tcPr>
          <w:p w14:paraId="1E8C4362"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0.423141</w:t>
            </w:r>
          </w:p>
        </w:tc>
      </w:tr>
      <w:tr w:rsidR="00D07408" w:rsidRPr="00E66E14" w14:paraId="7ADE11D3" w14:textId="77777777" w:rsidTr="00BA1FB2">
        <w:trPr>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0DFCD3F8"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Serious</w:t>
            </w:r>
          </w:p>
        </w:tc>
        <w:tc>
          <w:tcPr>
            <w:tcW w:w="3402" w:type="dxa"/>
            <w:noWrap/>
            <w:vAlign w:val="bottom"/>
            <w:hideMark/>
          </w:tcPr>
          <w:p w14:paraId="375C7B64"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71F6868D" w14:textId="77777777" w:rsidR="00D07408" w:rsidRPr="006F77D5" w:rsidRDefault="00D07408" w:rsidP="00BA1F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65+ years</w:t>
            </w:r>
          </w:p>
        </w:tc>
        <w:tc>
          <w:tcPr>
            <w:tcW w:w="1134" w:type="dxa"/>
            <w:noWrap/>
            <w:vAlign w:val="bottom"/>
            <w:hideMark/>
          </w:tcPr>
          <w:p w14:paraId="1994C1DE" w14:textId="77777777" w:rsidR="00D07408" w:rsidRPr="006F77D5" w:rsidRDefault="00D07408" w:rsidP="00BA1FB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0.411858</w:t>
            </w:r>
          </w:p>
        </w:tc>
      </w:tr>
      <w:tr w:rsidR="00D07408" w:rsidRPr="00E66E14" w14:paraId="453E2427" w14:textId="77777777" w:rsidTr="00BA1FB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dxa"/>
            <w:noWrap/>
            <w:vAlign w:val="bottom"/>
            <w:hideMark/>
          </w:tcPr>
          <w:p w14:paraId="345EC3FD" w14:textId="77777777" w:rsidR="00D07408" w:rsidRPr="006F77D5" w:rsidRDefault="00D07408" w:rsidP="00BA1FB2">
            <w:pPr>
              <w:rPr>
                <w:rFonts w:ascii="Times New Roman" w:eastAsia="Times New Roman" w:hAnsi="Times New Roman" w:cs="Times New Roman"/>
                <w:b w:val="0"/>
                <w:bCs w:val="0"/>
                <w:color w:val="000000"/>
                <w:lang w:eastAsia="en-GB"/>
              </w:rPr>
            </w:pPr>
            <w:r w:rsidRPr="006F77D5">
              <w:rPr>
                <w:rFonts w:ascii="Times New Roman" w:hAnsi="Times New Roman" w:cs="Times New Roman"/>
                <w:b w:val="0"/>
                <w:bCs w:val="0"/>
                <w:color w:val="000000"/>
              </w:rPr>
              <w:t>Serious</w:t>
            </w:r>
          </w:p>
        </w:tc>
        <w:tc>
          <w:tcPr>
            <w:tcW w:w="3402" w:type="dxa"/>
            <w:noWrap/>
            <w:vAlign w:val="bottom"/>
            <w:hideMark/>
          </w:tcPr>
          <w:p w14:paraId="32918FF6"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Car occupant</w:t>
            </w:r>
          </w:p>
        </w:tc>
        <w:tc>
          <w:tcPr>
            <w:tcW w:w="1475" w:type="dxa"/>
            <w:noWrap/>
            <w:vAlign w:val="bottom"/>
            <w:hideMark/>
          </w:tcPr>
          <w:p w14:paraId="154C9C0C" w14:textId="77777777" w:rsidR="00D07408" w:rsidRPr="006F77D5" w:rsidRDefault="00D07408" w:rsidP="00BA1F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25-44 years</w:t>
            </w:r>
          </w:p>
        </w:tc>
        <w:tc>
          <w:tcPr>
            <w:tcW w:w="1134" w:type="dxa"/>
            <w:noWrap/>
            <w:vAlign w:val="bottom"/>
            <w:hideMark/>
          </w:tcPr>
          <w:p w14:paraId="370B3D5F" w14:textId="77777777" w:rsidR="00D07408" w:rsidRPr="006F77D5" w:rsidRDefault="00D07408" w:rsidP="00BA1FB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F77D5">
              <w:rPr>
                <w:rFonts w:ascii="Times New Roman" w:hAnsi="Times New Roman" w:cs="Times New Roman"/>
                <w:color w:val="000000"/>
              </w:rPr>
              <w:t>0.388660</w:t>
            </w:r>
          </w:p>
        </w:tc>
      </w:tr>
    </w:tbl>
    <w:p w14:paraId="7BFDC04F" w14:textId="77777777" w:rsidR="00D07408" w:rsidRPr="008130FE" w:rsidRDefault="00D07408" w:rsidP="00D07408">
      <w:pPr>
        <w:rPr>
          <w:rFonts w:ascii="Times New Roman" w:hAnsi="Times New Roman" w:cs="Times New Roman"/>
          <w:sz w:val="24"/>
          <w:szCs w:val="24"/>
          <w:bdr w:val="none" w:sz="0" w:space="0" w:color="auto" w:frame="1"/>
        </w:rPr>
      </w:pPr>
    </w:p>
    <w:p w14:paraId="50C7963A" w14:textId="77777777" w:rsidR="00D07408" w:rsidRPr="008130FE" w:rsidRDefault="00D07408" w:rsidP="00D07408">
      <w:pPr>
        <w:rPr>
          <w:bdr w:val="none" w:sz="0" w:space="0" w:color="auto" w:frame="1"/>
        </w:rPr>
      </w:pPr>
      <w:r w:rsidRPr="008130FE">
        <w:rPr>
          <w:rFonts w:ascii="Times New Roman" w:hAnsi="Times New Roman" w:cs="Times New Roman"/>
          <w:i/>
          <w:iCs/>
          <w:sz w:val="24"/>
          <w:szCs w:val="24"/>
        </w:rPr>
        <w:t>Supplementary material is continued on the next page.</w:t>
      </w:r>
      <w:r>
        <w:rPr>
          <w:bdr w:val="none" w:sz="0" w:space="0" w:color="auto" w:frame="1"/>
        </w:rPr>
        <w:br w:type="page"/>
      </w:r>
    </w:p>
    <w:p w14:paraId="13DB0EE8" w14:textId="77777777" w:rsidR="00D07408" w:rsidRPr="000F000F" w:rsidRDefault="00D07408" w:rsidP="00D07408">
      <w:pPr>
        <w:pStyle w:val="BrainSubtitle"/>
        <w:spacing w:before="100" w:after="100"/>
        <w:rPr>
          <w:bdr w:val="none" w:sz="0" w:space="0" w:color="auto" w:frame="1"/>
        </w:rPr>
      </w:pPr>
      <w:r w:rsidRPr="000F000F">
        <w:rPr>
          <w:bdr w:val="none" w:sz="0" w:space="0" w:color="auto" w:frame="1"/>
        </w:rPr>
        <w:lastRenderedPageBreak/>
        <w:t>Detailed Description of Delta-V Calculation</w:t>
      </w:r>
    </w:p>
    <w:p w14:paraId="55D799F8" w14:textId="77777777" w:rsidR="00D07408" w:rsidRPr="000E7659" w:rsidRDefault="00D07408" w:rsidP="00D07408">
      <w:pPr>
        <w:pStyle w:val="BrainMainText"/>
      </w:pPr>
      <w:r w:rsidRPr="000E7659">
        <w:rPr>
          <w:rStyle w:val="Strong"/>
          <w:b w:val="0"/>
          <w:bCs w:val="0"/>
        </w:rPr>
        <w:t>Vehicle delta-V is determined from crush profiles and initial trajectories where these are available (Fig. 2</w:t>
      </w:r>
      <w:r>
        <w:rPr>
          <w:rStyle w:val="Strong"/>
          <w:b w:val="0"/>
          <w:bCs w:val="0"/>
        </w:rPr>
        <w:t>A)</w:t>
      </w:r>
      <w:r w:rsidRPr="000E7659">
        <w:rPr>
          <w:rStyle w:val="Strong"/>
          <w:b w:val="0"/>
          <w:bCs w:val="0"/>
        </w:rPr>
        <w:t>. Vehicle crush measures are taken at the scene by expert collision investigators for all vehicles. Vehicle trajectories are estimated from physical evidence (</w:t>
      </w:r>
      <w:proofErr w:type="gramStart"/>
      <w:r w:rsidRPr="000E7659">
        <w:rPr>
          <w:rStyle w:val="Strong"/>
          <w:b w:val="0"/>
          <w:bCs w:val="0"/>
        </w:rPr>
        <w:t>e.g.</w:t>
      </w:r>
      <w:proofErr w:type="gramEnd"/>
      <w:r w:rsidRPr="000E7659">
        <w:rPr>
          <w:rStyle w:val="Strong"/>
          <w:b w:val="0"/>
          <w:bCs w:val="0"/>
        </w:rPr>
        <w:t xml:space="preserve"> skid marks or CCTV footage).  The </w:t>
      </w:r>
      <w:proofErr w:type="spellStart"/>
      <w:r w:rsidRPr="000E7659">
        <w:rPr>
          <w:rStyle w:val="Strong"/>
          <w:b w:val="0"/>
          <w:bCs w:val="0"/>
        </w:rPr>
        <w:t>AiDamage</w:t>
      </w:r>
      <w:proofErr w:type="spellEnd"/>
      <w:r w:rsidRPr="000E7659">
        <w:rPr>
          <w:rStyle w:val="Strong"/>
          <w:b w:val="0"/>
          <w:bCs w:val="0"/>
        </w:rPr>
        <w:t xml:space="preserve"> program is used to reconstruct the collision from this information</w:t>
      </w:r>
      <w:r>
        <w:rPr>
          <w:rStyle w:val="Strong"/>
          <w:b w:val="0"/>
          <w:bCs w:val="0"/>
        </w:rPr>
        <w:fldChar w:fldCharType="begin"/>
      </w:r>
      <w:r>
        <w:rPr>
          <w:rStyle w:val="Strong"/>
          <w:b w:val="0"/>
          <w:bCs w:val="0"/>
        </w:rPr>
        <w:instrText xml:space="preserve"> ADDIN EN.CITE &lt;EndNote&gt;&lt;Cite&gt;&lt;Author&gt;Ward&lt;/Author&gt;&lt;Year&gt;2019&lt;/Year&gt;&lt;RecNum&gt;34&lt;/RecNum&gt;&lt;IDText&gt;AiDamage Manual&lt;/IDText&gt;&lt;DisplayText&gt;&lt;style face="superscript"&gt;34&lt;/style&gt;&lt;/DisplayText&gt;&lt;record&gt;&lt;rec-number&gt;34&lt;/rec-number&gt;&lt;foreign-keys&gt;&lt;key app="EN" db-id="95dtrvevgwzrpberd0652dt8vf2rwxxrz5ve" timestamp="1614536466"&gt;34&lt;/key&gt;&lt;/foreign-keys&gt;&lt;ref-type name="Web Page"&gt;12&lt;/ref-type&gt;&lt;contributors&gt;&lt;authors&gt;&lt;author&gt;Ward, R&lt;/author&gt;&lt;author&gt;Dunn, C&lt;/author&gt;&lt;/authors&gt;&lt;/contributors&gt;&lt;titles&gt;&lt;title&gt;AiDamage Manual&lt;/title&gt;&lt;/titles&gt;&lt;dates&gt;&lt;year&gt;2019&lt;/year&gt;&lt;/dates&gt;&lt;publisher&gt;Ai Training Services Ltd.&lt;/publisher&gt;&lt;urls&gt;&lt;/urls&gt;&lt;/record&gt;&lt;/Cite&gt;&lt;/EndNote&gt;</w:instrText>
      </w:r>
      <w:r>
        <w:rPr>
          <w:rStyle w:val="Strong"/>
          <w:b w:val="0"/>
          <w:bCs w:val="0"/>
        </w:rPr>
        <w:fldChar w:fldCharType="separate"/>
      </w:r>
      <w:r w:rsidRPr="00FA2269">
        <w:rPr>
          <w:rStyle w:val="Strong"/>
          <w:b w:val="0"/>
          <w:bCs w:val="0"/>
          <w:noProof/>
          <w:vertAlign w:val="superscript"/>
        </w:rPr>
        <w:t>34</w:t>
      </w:r>
      <w:r>
        <w:rPr>
          <w:rStyle w:val="Strong"/>
          <w:b w:val="0"/>
          <w:bCs w:val="0"/>
        </w:rPr>
        <w:fldChar w:fldCharType="end"/>
      </w:r>
      <w:r w:rsidRPr="000E7659">
        <w:rPr>
          <w:rStyle w:val="Strong"/>
          <w:b w:val="0"/>
          <w:bCs w:val="0"/>
        </w:rPr>
        <w:t>. The CRASH3 algorithm is used to determine energy-related parameters including delta-V</w:t>
      </w:r>
      <w:r>
        <w:rPr>
          <w:rStyle w:val="Strong"/>
          <w:b w:val="0"/>
          <w:bCs w:val="0"/>
        </w:rPr>
        <w:fldChar w:fldCharType="begin"/>
      </w:r>
      <w:r>
        <w:rPr>
          <w:rStyle w:val="Strong"/>
          <w:b w:val="0"/>
          <w:bCs w:val="0"/>
        </w:rPr>
        <w:instrText xml:space="preserve"> ADDIN EN.CITE &lt;EndNote&gt;&lt;Cite&gt;&lt;Author&gt;McHenry&lt;/Author&gt;&lt;Year&gt;2001&lt;/Year&gt;&lt;RecNum&gt;33&lt;/RecNum&gt;&lt;IDText&gt;The Algorithms of CRASH&lt;/IDText&gt;&lt;DisplayText&gt;&lt;style face="superscript"&gt;33&lt;/style&gt;&lt;/DisplayText&gt;&lt;record&gt;&lt;rec-number&gt;33&lt;/rec-number&gt;&lt;foreign-keys&gt;&lt;key app="EN" db-id="95dtrvevgwzrpberd0652dt8vf2rwxxrz5ve" timestamp="1614536466"&gt;33&lt;/key&gt;&lt;/foreign-keys&gt;&lt;ref-type name="Conference Proceedings"&gt;10&lt;/ref-type&gt;&lt;contributors&gt;&lt;authors&gt;&lt;author&gt;McHenry, B G&lt;/author&gt;&lt;/authors&gt;&lt;/contributors&gt;&lt;titles&gt;&lt;title&gt;The Algorithms of CRASH&lt;/title&gt;&lt;secondary-title&gt;Southeast Coast Collision Conference&lt;/secondary-title&gt;&lt;/titles&gt;&lt;dates&gt;&lt;year&gt;2001&lt;/year&gt;&lt;/dates&gt;&lt;pub-location&gt;Cocoa Beach, Florida&lt;/pub-location&gt;&lt;urls&gt;&lt;/urls&gt;&lt;/record&gt;&lt;/Cite&gt;&lt;/EndNote&gt;</w:instrText>
      </w:r>
      <w:r>
        <w:rPr>
          <w:rStyle w:val="Strong"/>
          <w:b w:val="0"/>
          <w:bCs w:val="0"/>
        </w:rPr>
        <w:fldChar w:fldCharType="separate"/>
      </w:r>
      <w:r w:rsidRPr="00FA2269">
        <w:rPr>
          <w:rStyle w:val="Strong"/>
          <w:b w:val="0"/>
          <w:bCs w:val="0"/>
          <w:noProof/>
          <w:vertAlign w:val="superscript"/>
        </w:rPr>
        <w:t>33</w:t>
      </w:r>
      <w:r>
        <w:rPr>
          <w:rStyle w:val="Strong"/>
          <w:b w:val="0"/>
          <w:bCs w:val="0"/>
        </w:rPr>
        <w:fldChar w:fldCharType="end"/>
      </w:r>
      <w:r w:rsidRPr="000E7659">
        <w:rPr>
          <w:rStyle w:val="Strong"/>
          <w:b w:val="0"/>
          <w:bCs w:val="0"/>
        </w:rPr>
        <w:t>.</w:t>
      </w:r>
      <w:r w:rsidRPr="000E7659">
        <w:t xml:space="preserve"> Longitudinal (front-to-back), lateral (side-to-side) and total delta-V are calculated for each vehicle. Vehicles generally have different delta-V value (</w:t>
      </w:r>
      <m:oMath>
        <m:r>
          <m:rPr>
            <m:sty m:val="p"/>
          </m:rPr>
          <w:rPr>
            <w:rFonts w:ascii="Cambria Math" w:hAnsi="Cambria Math"/>
          </w:rPr>
          <m:t>∆</m:t>
        </m:r>
        <m:sSub>
          <m:sSubPr>
            <m:ctrlPr>
              <w:rPr>
                <w:rFonts w:ascii="Cambria Math" w:hAnsi="Cambria Math"/>
              </w:rPr>
            </m:ctrlPr>
          </m:sSubPr>
          <m:e>
            <m:r>
              <m:rPr>
                <m:sty m:val="bi"/>
              </m:rPr>
              <w:rPr>
                <w:rFonts w:ascii="Cambria Math" w:hAnsi="Cambria Math"/>
              </w:rPr>
              <m:t>V</m:t>
            </m:r>
          </m:e>
          <m:sub>
            <m:r>
              <m:rPr>
                <m:sty m:val="bi"/>
              </m:rPr>
              <w:rPr>
                <w:rFonts w:ascii="Cambria Math" w:hAnsi="Cambria Math"/>
              </w:rPr>
              <m:t>V</m:t>
            </m:r>
            <m:r>
              <m:rPr>
                <m:sty m:val="b"/>
              </m:rPr>
              <w:rPr>
                <w:rFonts w:ascii="Cambria Math" w:hAnsi="Cambria Math"/>
              </w:rPr>
              <m:t>1</m:t>
            </m:r>
          </m:sub>
        </m:sSub>
      </m:oMath>
      <w:r w:rsidRPr="000E7659">
        <w:t xml:space="preserve"> a</w:t>
      </w:r>
      <w:proofErr w:type="spellStart"/>
      <w:r w:rsidRPr="000E7659">
        <w:t>nd</w:t>
      </w:r>
      <w:proofErr w:type="spellEnd"/>
      <w:r w:rsidRPr="000E7659">
        <w:t xml:space="preserve">  </w:t>
      </w:r>
      <m:oMath>
        <m:r>
          <m:rPr>
            <m:sty m:val="p"/>
          </m:rPr>
          <w:rPr>
            <w:rFonts w:ascii="Cambria Math" w:hAnsi="Cambria Math"/>
          </w:rPr>
          <m:t>∆</m:t>
        </m:r>
        <m:sSub>
          <m:sSubPr>
            <m:ctrlPr>
              <w:rPr>
                <w:rFonts w:ascii="Cambria Math" w:hAnsi="Cambria Math"/>
              </w:rPr>
            </m:ctrlPr>
          </m:sSubPr>
          <m:e>
            <m:r>
              <m:rPr>
                <m:sty m:val="bi"/>
              </m:rPr>
              <w:rPr>
                <w:rFonts w:ascii="Cambria Math" w:hAnsi="Cambria Math"/>
              </w:rPr>
              <m:t>V</m:t>
            </m:r>
          </m:e>
          <m:sub>
            <m:r>
              <m:rPr>
                <m:sty m:val="bi"/>
              </m:rPr>
              <w:rPr>
                <w:rFonts w:ascii="Cambria Math" w:hAnsi="Cambria Math"/>
              </w:rPr>
              <m:t>V</m:t>
            </m:r>
            <m:r>
              <m:rPr>
                <m:sty m:val="b"/>
              </m:rPr>
              <w:rPr>
                <w:rFonts w:ascii="Cambria Math" w:hAnsi="Cambria Math"/>
              </w:rPr>
              <m:t>2</m:t>
            </m:r>
          </m:sub>
        </m:sSub>
      </m:oMath>
      <w:r w:rsidRPr="000E7659">
        <w:t xml:space="preserve"> in Fig. 2Aii). Total delta-V comprises the Pythagorean sum of the longitudinal and lateral components, </w:t>
      </w:r>
      <m:oMath>
        <m:r>
          <m:rPr>
            <m:sty m:val="p"/>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V</m:t>
            </m:r>
          </m:e>
          <m:sub>
            <m:r>
              <m:rPr>
                <m:sty m:val="bi"/>
              </m:rPr>
              <w:rPr>
                <w:rFonts w:ascii="Cambria Math" w:hAnsi="Cambria Math"/>
                <w:sz w:val="20"/>
                <w:szCs w:val="20"/>
              </w:rPr>
              <m:t>total</m:t>
            </m:r>
          </m:sub>
        </m:sSub>
        <m:r>
          <m:rPr>
            <m:sty m:val="p"/>
          </m:rPr>
          <w:rPr>
            <w:rFonts w:ascii="Cambria Math" w:hAnsi="Cambria Math"/>
            <w:sz w:val="20"/>
            <w:szCs w:val="20"/>
          </w:rPr>
          <m:t xml:space="preserve">= </m:t>
        </m:r>
        <m:rad>
          <m:radPr>
            <m:degHide m:val="1"/>
            <m:ctrlPr>
              <w:rPr>
                <w:rFonts w:ascii="Cambria Math" w:hAnsi="Cambria Math"/>
                <w:sz w:val="20"/>
                <w:szCs w:val="20"/>
              </w:rPr>
            </m:ctrlPr>
          </m:radPr>
          <m:deg/>
          <m:e>
            <m:sSup>
              <m:sSupPr>
                <m:ctrlPr>
                  <w:rPr>
                    <w:rFonts w:ascii="Cambria Math" w:hAnsi="Cambria Math"/>
                    <w:sz w:val="20"/>
                    <w:szCs w:val="20"/>
                  </w:rPr>
                </m:ctrlPr>
              </m:sSupPr>
              <m:e>
                <m:r>
                  <m:rPr>
                    <m:sty m:val="p"/>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V</m:t>
                    </m:r>
                  </m:e>
                  <m:sub>
                    <m:r>
                      <m:rPr>
                        <m:sty m:val="bi"/>
                      </m:rPr>
                      <w:rPr>
                        <w:rFonts w:ascii="Cambria Math" w:hAnsi="Cambria Math"/>
                        <w:sz w:val="20"/>
                        <w:szCs w:val="20"/>
                      </w:rPr>
                      <m:t>longitudinal</m:t>
                    </m:r>
                  </m:sub>
                </m:sSub>
              </m:e>
              <m:sup>
                <m:r>
                  <m:rPr>
                    <m:sty m:val="b"/>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m:t>
                </m:r>
                <m:sSub>
                  <m:sSubPr>
                    <m:ctrlPr>
                      <w:rPr>
                        <w:rFonts w:ascii="Cambria Math" w:hAnsi="Cambria Math"/>
                        <w:sz w:val="20"/>
                        <w:szCs w:val="20"/>
                      </w:rPr>
                    </m:ctrlPr>
                  </m:sSubPr>
                  <m:e>
                    <m:r>
                      <m:rPr>
                        <m:sty m:val="bi"/>
                      </m:rPr>
                      <w:rPr>
                        <w:rFonts w:ascii="Cambria Math" w:hAnsi="Cambria Math"/>
                        <w:sz w:val="20"/>
                        <w:szCs w:val="20"/>
                      </w:rPr>
                      <m:t>V</m:t>
                    </m:r>
                  </m:e>
                  <m:sub>
                    <m:r>
                      <m:rPr>
                        <m:sty m:val="bi"/>
                      </m:rPr>
                      <w:rPr>
                        <w:rFonts w:ascii="Cambria Math" w:hAnsi="Cambria Math"/>
                        <w:sz w:val="20"/>
                        <w:szCs w:val="20"/>
                      </w:rPr>
                      <m:t>lateral</m:t>
                    </m:r>
                  </m:sub>
                </m:sSub>
              </m:e>
              <m:sup>
                <m:r>
                  <m:rPr>
                    <m:sty m:val="b"/>
                  </m:rPr>
                  <w:rPr>
                    <w:rFonts w:ascii="Cambria Math" w:hAnsi="Cambria Math"/>
                    <w:sz w:val="20"/>
                    <w:szCs w:val="20"/>
                  </w:rPr>
                  <m:t>2</m:t>
                </m:r>
              </m:sup>
            </m:sSup>
          </m:e>
        </m:rad>
      </m:oMath>
      <w:r w:rsidRPr="000E7659">
        <w:t>, capturing the directional transfer of force during the collision. If two ve</w:t>
      </w:r>
      <w:proofErr w:type="spellStart"/>
      <w:r w:rsidRPr="000E7659">
        <w:t>hicles</w:t>
      </w:r>
      <w:proofErr w:type="spellEnd"/>
      <w:r w:rsidRPr="000E7659">
        <w:t xml:space="preserve"> are involved, crush measurements were required from both vehicles to calculate valid delta-V values. All car occupants with valid delta-V estimates from single impact phases were included. Where multiple impacts were present, delta-V was included only if one of the impact phases was clearly the injury-causing phase. </w:t>
      </w:r>
    </w:p>
    <w:p w14:paraId="4B3AA811" w14:textId="77777777" w:rsidR="00D07408" w:rsidRDefault="00D07408" w:rsidP="00D07408">
      <w:pPr>
        <w:pStyle w:val="BrainMainText"/>
        <w:rPr>
          <w:rStyle w:val="Strong"/>
          <w:b w:val="0"/>
          <w:bCs w:val="0"/>
        </w:rPr>
      </w:pPr>
      <w:r w:rsidRPr="000E7659">
        <w:t xml:space="preserve">For VRUs, a hybrid approach is adopted. Pedestrian delta-V is approximated as the impact speed of the vehicle because most pedestrians in RAIDS had no velocity component in the direction the impacting vehicle was travelling as they are </w:t>
      </w:r>
      <w:proofErr w:type="gramStart"/>
      <w:r w:rsidRPr="000E7659">
        <w:t>most commonly injured</w:t>
      </w:r>
      <w:proofErr w:type="gramEnd"/>
      <w:r w:rsidRPr="000E7659">
        <w:t xml:space="preserve"> while crossing. Cyclists travel at higher speeds, sharing the carriageway with vehicles. Therefore, their initial speed can be influential on the delta-V and must be </w:t>
      </w:r>
      <w:proofErr w:type="gramStart"/>
      <w:r w:rsidRPr="000E7659">
        <w:t>taken into account</w:t>
      </w:r>
      <w:proofErr w:type="gramEnd"/>
      <w:r w:rsidRPr="000E7659">
        <w:t xml:space="preserve"> by combining the velocity of the cyclist with the impact speed of the vehicle involved in the collision (Fig. 2</w:t>
      </w:r>
      <w:r>
        <w:t>B)</w:t>
      </w:r>
      <w:r w:rsidRPr="000E7659">
        <w:t xml:space="preserve">. Vehicle impact speed at the start of the impact is determined using a combination of physical evidence such as CCTV or dashcam footage and physical evidence such as skid marks. </w:t>
      </w:r>
      <w:r w:rsidRPr="000E7659">
        <w:rPr>
          <w:rStyle w:val="Strong"/>
          <w:b w:val="0"/>
          <w:bCs w:val="0"/>
        </w:rPr>
        <w:t xml:space="preserve">In each collision configuration, the relative velocity is taken to account for the pre-crash directions of the VRU relative to the vehicle. For head-on collisions, the initial VRU speed is added to the impact speed of the other vehicle involved. In collisions where both the VRU and </w:t>
      </w:r>
      <w:r w:rsidRPr="000E7659">
        <w:t>other vehicle involved</w:t>
      </w:r>
      <w:r w:rsidRPr="000E7659">
        <w:rPr>
          <w:rStyle w:val="Strong"/>
          <w:b w:val="0"/>
          <w:bCs w:val="0"/>
        </w:rPr>
        <w:t xml:space="preserve"> have the same direction of travel, VRU speed was subtracted from </w:t>
      </w:r>
      <w:r w:rsidRPr="000E7659">
        <w:t xml:space="preserve">the other vehicle’s </w:t>
      </w:r>
      <w:r w:rsidRPr="000E7659">
        <w:rPr>
          <w:rStyle w:val="Strong"/>
          <w:b w:val="0"/>
          <w:bCs w:val="0"/>
        </w:rPr>
        <w:t>speed. Only the velocity component parallel to the direction of travel of the vehicle was considered (</w:t>
      </w:r>
      <m:oMath>
        <m:sSub>
          <m:sSubPr>
            <m:ctrlPr>
              <w:rPr>
                <w:rStyle w:val="Strong"/>
                <w:rFonts w:ascii="Cambria Math" w:hAnsi="Cambria Math"/>
                <w:b w:val="0"/>
                <w:bCs w:val="0"/>
              </w:rPr>
            </m:ctrlPr>
          </m:sSubPr>
          <m:e>
            <m:r>
              <m:rPr>
                <m:sty m:val="p"/>
              </m:rPr>
              <w:rPr>
                <w:rStyle w:val="Strong"/>
                <w:rFonts w:ascii="Cambria Math" w:hAnsi="Cambria Math"/>
              </w:rPr>
              <m:t>∆</m:t>
            </m:r>
            <m:r>
              <w:rPr>
                <w:rStyle w:val="Strong"/>
                <w:rFonts w:ascii="Cambria Math" w:hAnsi="Cambria Math"/>
              </w:rPr>
              <m:t>V</m:t>
            </m:r>
          </m:e>
          <m:sub>
            <m:r>
              <w:rPr>
                <w:rStyle w:val="Strong"/>
                <w:rFonts w:ascii="Cambria Math" w:hAnsi="Cambria Math"/>
              </w:rPr>
              <m:t>VRU</m:t>
            </m:r>
          </m:sub>
        </m:sSub>
        <m:r>
          <m:rPr>
            <m:sty m:val="p"/>
          </m:rPr>
          <w:rPr>
            <w:rStyle w:val="Strong"/>
            <w:rFonts w:ascii="Cambria Math" w:hAnsi="Cambria Math"/>
          </w:rPr>
          <m:t>=</m:t>
        </m:r>
        <m:sSub>
          <m:sSubPr>
            <m:ctrlPr>
              <w:rPr>
                <w:rStyle w:val="Strong"/>
                <w:rFonts w:ascii="Cambria Math" w:hAnsi="Cambria Math"/>
                <w:b w:val="0"/>
                <w:bCs w:val="0"/>
              </w:rPr>
            </m:ctrlPr>
          </m:sSubPr>
          <m:e>
            <m:r>
              <w:rPr>
                <w:rStyle w:val="Strong"/>
                <w:rFonts w:ascii="Cambria Math" w:hAnsi="Cambria Math"/>
              </w:rPr>
              <m:t>V</m:t>
            </m:r>
          </m:e>
          <m:sub>
            <m:r>
              <w:rPr>
                <w:rStyle w:val="Strong"/>
                <w:rFonts w:ascii="Cambria Math" w:hAnsi="Cambria Math"/>
              </w:rPr>
              <m:t>car</m:t>
            </m:r>
            <m:r>
              <m:rPr>
                <m:sty m:val="p"/>
              </m:rPr>
              <w:rPr>
                <w:rStyle w:val="Strong"/>
                <w:rFonts w:ascii="Cambria Math" w:hAnsi="Cambria Math"/>
              </w:rPr>
              <m:t xml:space="preserve"> </m:t>
            </m:r>
            <m:r>
              <w:rPr>
                <w:rStyle w:val="Strong"/>
                <w:rFonts w:ascii="Cambria Math" w:hAnsi="Cambria Math"/>
              </w:rPr>
              <m:t>initial</m:t>
            </m:r>
          </m:sub>
        </m:sSub>
        <m:r>
          <m:rPr>
            <m:sty m:val="p"/>
          </m:rPr>
          <w:rPr>
            <w:rStyle w:val="Strong"/>
            <w:rFonts w:ascii="Cambria Math" w:hAnsi="Cambria Math"/>
          </w:rPr>
          <m:t>+</m:t>
        </m:r>
        <m:sSub>
          <m:sSubPr>
            <m:ctrlPr>
              <w:rPr>
                <w:rStyle w:val="Strong"/>
                <w:rFonts w:ascii="Cambria Math" w:hAnsi="Cambria Math"/>
                <w:b w:val="0"/>
                <w:bCs w:val="0"/>
              </w:rPr>
            </m:ctrlPr>
          </m:sSubPr>
          <m:e>
            <m:r>
              <w:rPr>
                <w:rStyle w:val="Strong"/>
                <w:rFonts w:ascii="Cambria Math" w:hAnsi="Cambria Math"/>
              </w:rPr>
              <m:t>V</m:t>
            </m:r>
          </m:e>
          <m:sub>
            <m:r>
              <w:rPr>
                <w:rStyle w:val="Strong"/>
                <w:rFonts w:ascii="Cambria Math" w:hAnsi="Cambria Math"/>
              </w:rPr>
              <m:t>VRU</m:t>
            </m:r>
            <m:r>
              <m:rPr>
                <m:sty m:val="p"/>
              </m:rPr>
              <w:rPr>
                <w:rStyle w:val="Strong"/>
                <w:rFonts w:ascii="Cambria Math" w:hAnsi="Cambria Math"/>
              </w:rPr>
              <m:t xml:space="preserve"> </m:t>
            </m:r>
            <m:r>
              <w:rPr>
                <w:rStyle w:val="Strong"/>
                <w:rFonts w:ascii="Cambria Math" w:hAnsi="Cambria Math"/>
              </w:rPr>
              <m:t>initial</m:t>
            </m:r>
          </m:sub>
        </m:sSub>
      </m:oMath>
      <w:r w:rsidRPr="000E7659">
        <w:rPr>
          <w:rStyle w:val="Strong"/>
          <w:b w:val="0"/>
          <w:bCs w:val="0"/>
        </w:rPr>
        <w:t xml:space="preserve">). VRUs who were runover without being accelerated to the speed of the vehicle, for example those already lying in the road prior to impact, as the assumption that the VRU is accelerated to the speed of the impacting vehicle is not upheld and therefore cannot be used to calculate delta-V. </w:t>
      </w:r>
    </w:p>
    <w:p w14:paraId="244E8060" w14:textId="77777777" w:rsidR="00D07408" w:rsidRDefault="00D07408" w:rsidP="00D07408">
      <w:pPr>
        <w:pStyle w:val="BrainMainText"/>
      </w:pPr>
      <w:r>
        <w:rPr>
          <w:rStyle w:val="Strong"/>
          <w:b w:val="0"/>
          <w:bCs w:val="0"/>
        </w:rPr>
        <w:lastRenderedPageBreak/>
        <w:t xml:space="preserve">It is important to note that the </w:t>
      </w:r>
      <w:r w:rsidRPr="006E44D4">
        <w:t>delta-V we define refer to the change in velocity of the overall vehicle or VRU system during the injury causing impact phase</w:t>
      </w:r>
      <w:r>
        <w:t xml:space="preserve"> and does not capture the specific delta-V of individual local regions</w:t>
      </w:r>
      <w:r w:rsidRPr="006E44D4">
        <w:t>.</w:t>
      </w:r>
      <w:r>
        <w:t xml:space="preserve"> For car occupants, even while belted, the occupant’s head is not perfectly coupled to the vehicle.</w:t>
      </w:r>
      <w:r w:rsidRPr="006E44D4">
        <w:t xml:space="preserve"> The delta-V of local body regions may vary based on the kinematics of the VRU impact (</w:t>
      </w:r>
      <w:proofErr w:type="gramStart"/>
      <w:r w:rsidRPr="006E44D4">
        <w:t>i.e.</w:t>
      </w:r>
      <w:proofErr w:type="gramEnd"/>
      <w:r w:rsidRPr="006E44D4">
        <w:t xml:space="preserve"> the head may be accelerated towards the windscreen in certain collisions scenarios).</w:t>
      </w:r>
      <w:r>
        <w:t xml:space="preserve"> </w:t>
      </w:r>
    </w:p>
    <w:p w14:paraId="729FA170" w14:textId="77777777" w:rsidR="00D07408" w:rsidRDefault="00D07408" w:rsidP="00D07408">
      <w:pPr>
        <w:pStyle w:val="BrainMainText"/>
      </w:pPr>
    </w:p>
    <w:p w14:paraId="71013939" w14:textId="77777777" w:rsidR="00D07408" w:rsidRDefault="00D07408" w:rsidP="00D07408">
      <w:pPr>
        <w:pStyle w:val="BrainMainText"/>
        <w:rPr>
          <w:highlight w:val="yellow"/>
        </w:rPr>
      </w:pPr>
      <w:r>
        <w:rPr>
          <w:i/>
          <w:iCs/>
        </w:rPr>
        <w:t>Supplementary material is c</w:t>
      </w:r>
      <w:r w:rsidRPr="008130FE">
        <w:rPr>
          <w:i/>
          <w:iCs/>
        </w:rPr>
        <w:t>ontinued on the next page</w:t>
      </w:r>
      <w:r>
        <w:rPr>
          <w:i/>
          <w:iCs/>
        </w:rPr>
        <w:t>.</w:t>
      </w:r>
    </w:p>
    <w:p w14:paraId="56FD4381" w14:textId="77777777" w:rsidR="00D07408" w:rsidRDefault="00D07408" w:rsidP="00D07408">
      <w:pPr>
        <w:rPr>
          <w:rFonts w:ascii="Times New Roman" w:eastAsia="Times New Roman" w:hAnsi="Times New Roman" w:cs="Times New Roman"/>
          <w:color w:val="000000"/>
          <w:sz w:val="24"/>
          <w:szCs w:val="24"/>
          <w:highlight w:val="yellow"/>
          <w:lang w:eastAsia="en-GB"/>
        </w:rPr>
      </w:pPr>
      <w:r>
        <w:rPr>
          <w:highlight w:val="yellow"/>
        </w:rPr>
        <w:br w:type="page"/>
      </w:r>
    </w:p>
    <w:p w14:paraId="4D13992F" w14:textId="77777777" w:rsidR="00D07408" w:rsidRPr="000E7659" w:rsidRDefault="00D07408" w:rsidP="00D07408">
      <w:pPr>
        <w:pStyle w:val="BrainSubtitle"/>
        <w:rPr>
          <w:rStyle w:val="Strong"/>
          <w:b/>
          <w:bCs/>
        </w:rPr>
      </w:pPr>
      <w:r w:rsidRPr="006E44D4">
        <w:rPr>
          <w:rStyle w:val="Strong"/>
          <w:b/>
          <w:bCs/>
        </w:rPr>
        <w:lastRenderedPageBreak/>
        <w:t>Supplementary Figure 1</w:t>
      </w:r>
      <w:r>
        <w:rPr>
          <w:rStyle w:val="Strong"/>
          <w:b/>
          <w:bCs/>
        </w:rPr>
        <w:t>: Logistic regression curves for distinct TBI pathologies</w:t>
      </w:r>
    </w:p>
    <w:tbl>
      <w:tblPr>
        <w:tblStyle w:val="TableGrid"/>
        <w:tblW w:w="9900" w:type="dxa"/>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422"/>
        <w:gridCol w:w="4465"/>
        <w:gridCol w:w="4791"/>
      </w:tblGrid>
      <w:tr w:rsidR="00D07408" w:rsidRPr="000F000F" w14:paraId="2AD2E052" w14:textId="77777777" w:rsidTr="00BA1FB2">
        <w:trPr>
          <w:trHeight w:val="2961"/>
        </w:trPr>
        <w:tc>
          <w:tcPr>
            <w:tcW w:w="222" w:type="dxa"/>
          </w:tcPr>
          <w:p w14:paraId="03E87A71" w14:textId="77777777" w:rsidR="00D07408" w:rsidRPr="000F000F" w:rsidRDefault="00D07408" w:rsidP="00BA1FB2">
            <w:pPr>
              <w:pStyle w:val="Heading4"/>
              <w:spacing w:before="0" w:after="0" w:line="360" w:lineRule="auto"/>
              <w:jc w:val="right"/>
              <w:textAlignment w:val="baseline"/>
              <w:outlineLvl w:val="3"/>
              <w:rPr>
                <w:rStyle w:val="Strong"/>
                <w:noProof/>
                <w:color w:val="2A2A2A"/>
                <w:bdr w:val="none" w:sz="0" w:space="0" w:color="auto" w:frame="1"/>
              </w:rPr>
            </w:pPr>
          </w:p>
        </w:tc>
        <w:tc>
          <w:tcPr>
            <w:tcW w:w="422" w:type="dxa"/>
          </w:tcPr>
          <w:p w14:paraId="08ADF6C7" w14:textId="77777777" w:rsidR="00D07408" w:rsidRPr="000F000F" w:rsidRDefault="00D07408" w:rsidP="00BA1FB2">
            <w:pPr>
              <w:pStyle w:val="Heading4"/>
              <w:spacing w:before="0" w:after="0" w:line="360" w:lineRule="auto"/>
              <w:jc w:val="right"/>
              <w:textAlignment w:val="baseline"/>
              <w:outlineLvl w:val="3"/>
              <w:rPr>
                <w:rStyle w:val="Strong"/>
                <w:noProof/>
                <w:color w:val="2A2A2A"/>
                <w:bdr w:val="none" w:sz="0" w:space="0" w:color="auto" w:frame="1"/>
              </w:rPr>
            </w:pPr>
            <w:r w:rsidRPr="000F000F">
              <w:rPr>
                <w:b w:val="0"/>
                <w:bCs w:val="0"/>
                <w:noProof/>
                <w:color w:val="2A2A2A"/>
              </w:rPr>
              <mc:AlternateContent>
                <mc:Choice Requires="wps">
                  <w:drawing>
                    <wp:anchor distT="0" distB="0" distL="114300" distR="114300" simplePos="0" relativeHeight="251675648" behindDoc="0" locked="0" layoutInCell="1" allowOverlap="1" wp14:anchorId="789F30A8" wp14:editId="0E1A87F5">
                      <wp:simplePos x="0" y="0"/>
                      <wp:positionH relativeFrom="column">
                        <wp:posOffset>185420</wp:posOffset>
                      </wp:positionH>
                      <wp:positionV relativeFrom="paragraph">
                        <wp:posOffset>4116842</wp:posOffset>
                      </wp:positionV>
                      <wp:extent cx="841375" cy="401320"/>
                      <wp:effectExtent l="0" t="0" r="0" b="0"/>
                      <wp:wrapNone/>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01320"/>
                              </a:xfrm>
                              <a:prstGeom prst="rect">
                                <a:avLst/>
                              </a:prstGeom>
                              <a:noFill/>
                              <a:ln w="9525">
                                <a:noFill/>
                                <a:miter lim="800000"/>
                                <a:headEnd/>
                                <a:tailEnd/>
                              </a:ln>
                            </wps:spPr>
                            <wps:txbx>
                              <w:txbxContent>
                                <w:p w14:paraId="46F3EC59"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&lt;0.001***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83 [0.34-1.00]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9F30A8" id="_x0000_t202" coordsize="21600,21600" o:spt="202" path="m,l,21600r21600,l21600,xe">
                      <v:stroke joinstyle="miter"/>
                      <v:path gradientshapeok="t" o:connecttype="rect"/>
                    </v:shapetype>
                    <v:shape id="Text Box 2" o:spid="_x0000_s1026" type="#_x0000_t202" style="position:absolute;left:0;text-align:left;margin-left:14.6pt;margin-top:324.15pt;width:66.25pt;height:3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" filled="f" stroked="f">
                      <v:textbox>
                        <w:txbxContent>
                          <w:p w14:paraId="46F3EC59"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&lt;0.001***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83 [0.34-1.00]</w:t>
                            </w:r>
                          </w:p>
                        </w:txbxContent>
                      </v:textbox>
                    </v:shape>
                  </w:pict>
                </mc:Fallback>
              </mc:AlternateContent>
            </w:r>
            <w:r w:rsidRPr="000F000F">
              <w:rPr>
                <w:b w:val="0"/>
                <w:bCs w:val="0"/>
                <w:noProof/>
                <w:color w:val="2A2A2A"/>
              </w:rPr>
              <mc:AlternateContent>
                <mc:Choice Requires="wps">
                  <w:drawing>
                    <wp:anchor distT="0" distB="0" distL="114300" distR="114300" simplePos="0" relativeHeight="251672576" behindDoc="0" locked="0" layoutInCell="1" allowOverlap="1" wp14:anchorId="2ADE7D46" wp14:editId="3478B3E8">
                      <wp:simplePos x="0" y="0"/>
                      <wp:positionH relativeFrom="column">
                        <wp:posOffset>156914</wp:posOffset>
                      </wp:positionH>
                      <wp:positionV relativeFrom="paragraph">
                        <wp:posOffset>3010106</wp:posOffset>
                      </wp:positionV>
                      <wp:extent cx="897843" cy="1419225"/>
                      <wp:effectExtent l="0" t="0" r="0" b="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43" cy="1419225"/>
                              </a:xfrm>
                              <a:prstGeom prst="rect">
                                <a:avLst/>
                              </a:prstGeom>
                              <a:noFill/>
                              <a:ln w="9525">
                                <a:noFill/>
                                <a:miter lim="800000"/>
                                <a:headEnd/>
                                <a:tailEnd/>
                              </a:ln>
                            </wps:spPr>
                            <wps:txbx>
                              <w:txbxContent>
                                <w:p w14:paraId="344F12FA"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1C</w:t>
                                  </w:r>
                                </w:p>
                                <w:p w14:paraId="5897DCAE" w14:textId="77777777" w:rsidR="00D07408" w:rsidRPr="006D254F" w:rsidRDefault="00D07408" w:rsidP="00D07408">
                                  <w:pPr>
                                    <w:pStyle w:val="Heading4"/>
                                    <w:keepNext/>
                                    <w:spacing w:before="0" w:after="0"/>
                                    <w:jc w:val="center"/>
                                    <w:textAlignment w:val="baseline"/>
                                    <w:rPr>
                                      <w:rStyle w:val="Strong"/>
                                      <w:i/>
                                      <w:iCs/>
                                      <w:color w:val="767171" w:themeColor="background2" w:themeShade="80"/>
                                      <w:sz w:val="40"/>
                                      <w:szCs w:val="40"/>
                                      <w:bdr w:val="none" w:sz="0" w:space="0" w:color="auto" w:frame="1"/>
                                    </w:rPr>
                                  </w:pPr>
                                </w:p>
                                <w:p w14:paraId="54F9F393"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Subarachnoid Haemorrhage</w:t>
                                  </w:r>
                                </w:p>
                              </w:txbxContent>
                            </wps:txbx>
                            <wps:bodyPr rot="0" vert="horz" wrap="square" lIns="91440" tIns="45720" rIns="91440" bIns="45720" anchor="t" anchorCtr="0">
                              <a:noAutofit/>
                            </wps:bodyPr>
                          </wps:wsp>
                        </a:graphicData>
                      </a:graphic>
                    </wp:anchor>
                  </w:drawing>
                </mc:Choice>
                <mc:Fallback>
                  <w:pict>
                    <v:shape w14:anchorId="2ADE7D46" id="_x0000_s1027" type="#_x0000_t202" style="position:absolute;left:0;text-align:left;margin-left:12.35pt;margin-top:237pt;width:70.7pt;height:111.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" filled="f" stroked="f">
                      <v:textbox>
                        <w:txbxContent>
                          <w:p w14:paraId="344F12FA"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1C</w:t>
                            </w:r>
                          </w:p>
                          <w:p w14:paraId="5897DCAE" w14:textId="77777777" w:rsidR="00D07408" w:rsidRPr="006D254F" w:rsidRDefault="00D07408" w:rsidP="00D07408">
                            <w:pPr>
                              <w:pStyle w:val="Heading4"/>
                              <w:keepNext/>
                              <w:spacing w:before="0" w:after="0"/>
                              <w:jc w:val="center"/>
                              <w:textAlignment w:val="baseline"/>
                              <w:rPr>
                                <w:rStyle w:val="Strong"/>
                                <w:i/>
                                <w:iCs/>
                                <w:color w:val="767171" w:themeColor="background2" w:themeShade="80"/>
                                <w:sz w:val="40"/>
                                <w:szCs w:val="40"/>
                                <w:bdr w:val="none" w:sz="0" w:space="0" w:color="auto" w:frame="1"/>
                              </w:rPr>
                            </w:pPr>
                          </w:p>
                          <w:p w14:paraId="54F9F393"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Subarachnoid Haemorrhage</w:t>
                            </w:r>
                          </w:p>
                        </w:txbxContent>
                      </v:textbox>
                    </v:shape>
                  </w:pict>
                </mc:Fallback>
              </mc:AlternateContent>
            </w:r>
          </w:p>
        </w:tc>
        <w:tc>
          <w:tcPr>
            <w:tcW w:w="4465" w:type="dxa"/>
          </w:tcPr>
          <w:p w14:paraId="14E0ECD7" w14:textId="77777777" w:rsidR="00D07408" w:rsidRPr="000F000F" w:rsidRDefault="00D07408" w:rsidP="00BA1FB2">
            <w:pPr>
              <w:pStyle w:val="Heading4"/>
              <w:spacing w:before="0" w:after="0" w:line="360" w:lineRule="auto"/>
              <w:jc w:val="right"/>
              <w:textAlignment w:val="baseline"/>
              <w:outlineLvl w:val="3"/>
              <w:rPr>
                <w:rStyle w:val="Strong"/>
                <w:color w:val="2A2A2A"/>
                <w:bdr w:val="none" w:sz="0" w:space="0" w:color="auto" w:frame="1"/>
              </w:rPr>
            </w:pPr>
            <w:r w:rsidRPr="000F000F">
              <w:rPr>
                <w:b w:val="0"/>
                <w:bCs w:val="0"/>
                <w:noProof/>
                <w:color w:val="2A2A2A"/>
              </w:rPr>
              <mc:AlternateContent>
                <mc:Choice Requires="wps">
                  <w:drawing>
                    <wp:anchor distT="0" distB="0" distL="114300" distR="114300" simplePos="0" relativeHeight="251670528" behindDoc="0" locked="0" layoutInCell="1" allowOverlap="1" wp14:anchorId="159A9E14" wp14:editId="67AF3417">
                      <wp:simplePos x="0" y="0"/>
                      <wp:positionH relativeFrom="column">
                        <wp:posOffset>-34926</wp:posOffset>
                      </wp:positionH>
                      <wp:positionV relativeFrom="paragraph">
                        <wp:posOffset>4561840</wp:posOffset>
                      </wp:positionV>
                      <wp:extent cx="777875" cy="1092200"/>
                      <wp:effectExtent l="0" t="0" r="0" b="0"/>
                      <wp:wrapNone/>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1092200"/>
                              </a:xfrm>
                              <a:prstGeom prst="rect">
                                <a:avLst/>
                              </a:prstGeom>
                              <a:noFill/>
                              <a:ln w="9525">
                                <a:noFill/>
                                <a:miter lim="800000"/>
                                <a:headEnd/>
                                <a:tailEnd/>
                              </a:ln>
                            </wps:spPr>
                            <wps:txbx>
                              <w:txbxContent>
                                <w:p w14:paraId="324FFE60"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Supp. Fig. 1D</w:t>
                                  </w:r>
                                </w:p>
                                <w:p w14:paraId="41DE88A2" w14:textId="77777777" w:rsidR="00D07408" w:rsidRPr="00615814" w:rsidRDefault="00D07408" w:rsidP="00D07408">
                                  <w:pPr>
                                    <w:pStyle w:val="Heading4"/>
                                    <w:keepNext/>
                                    <w:spacing w:before="0" w:after="0"/>
                                    <w:jc w:val="center"/>
                                    <w:textAlignment w:val="baseline"/>
                                    <w:rPr>
                                      <w:rStyle w:val="Strong"/>
                                      <w:i/>
                                      <w:iCs/>
                                      <w:color w:val="767171" w:themeColor="background2" w:themeShade="80"/>
                                      <w:sz w:val="52"/>
                                      <w:szCs w:val="52"/>
                                      <w:bdr w:val="none" w:sz="0" w:space="0" w:color="auto" w:frame="1"/>
                                    </w:rPr>
                                  </w:pPr>
                                </w:p>
                                <w:p w14:paraId="112C8DF0"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Focal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A9E14" id="_x0000_s1028" type="#_x0000_t202" style="position:absolute;left:0;text-align:left;margin-left:-2.75pt;margin-top:359.2pt;width:61.25pt;height: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" filled="f" stroked="f">
                      <v:textbox>
                        <w:txbxContent>
                          <w:p w14:paraId="324FFE60"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Supp. Fig. 1D</w:t>
                            </w:r>
                          </w:p>
                          <w:p w14:paraId="41DE88A2" w14:textId="77777777" w:rsidR="00D07408" w:rsidRPr="00615814" w:rsidRDefault="00D07408" w:rsidP="00D07408">
                            <w:pPr>
                              <w:pStyle w:val="Heading4"/>
                              <w:keepNext/>
                              <w:spacing w:before="0" w:after="0"/>
                              <w:jc w:val="center"/>
                              <w:textAlignment w:val="baseline"/>
                              <w:rPr>
                                <w:rStyle w:val="Strong"/>
                                <w:i/>
                                <w:iCs/>
                                <w:color w:val="767171" w:themeColor="background2" w:themeShade="80"/>
                                <w:sz w:val="52"/>
                                <w:szCs w:val="52"/>
                                <w:bdr w:val="none" w:sz="0" w:space="0" w:color="auto" w:frame="1"/>
                              </w:rPr>
                            </w:pPr>
                          </w:p>
                          <w:p w14:paraId="112C8DF0"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Focal Injury</w:t>
                            </w:r>
                          </w:p>
                        </w:txbxContent>
                      </v:textbox>
                    </v:shape>
                  </w:pict>
                </mc:Fallback>
              </mc:AlternateContent>
            </w:r>
            <w:r w:rsidRPr="000F000F">
              <w:rPr>
                <w:b w:val="0"/>
                <w:bCs w:val="0"/>
                <w:noProof/>
                <w:color w:val="2A2A2A"/>
              </w:rPr>
              <mc:AlternateContent>
                <mc:Choice Requires="wpg">
                  <w:drawing>
                    <wp:anchor distT="0" distB="0" distL="114300" distR="114300" simplePos="0" relativeHeight="251669504" behindDoc="0" locked="0" layoutInCell="1" allowOverlap="1" wp14:anchorId="476E337E" wp14:editId="69BA3A25">
                      <wp:simplePos x="0" y="0"/>
                      <wp:positionH relativeFrom="column">
                        <wp:posOffset>-34925</wp:posOffset>
                      </wp:positionH>
                      <wp:positionV relativeFrom="paragraph">
                        <wp:posOffset>1475740</wp:posOffset>
                      </wp:positionV>
                      <wp:extent cx="787400" cy="1419225"/>
                      <wp:effectExtent l="0" t="0" r="0" b="0"/>
                      <wp:wrapNone/>
                      <wp:docPr id="1033" name="Group 1033"/>
                      <wp:cNvGraphicFramePr/>
                      <a:graphic xmlns:a="http://schemas.openxmlformats.org/drawingml/2006/main">
                        <a:graphicData uri="http://schemas.microsoft.com/office/word/2010/wordprocessingGroup">
                          <wpg:wgp>
                            <wpg:cNvGrpSpPr/>
                            <wpg:grpSpPr>
                              <a:xfrm>
                                <a:off x="0" y="0"/>
                                <a:ext cx="787400" cy="1419225"/>
                                <a:chOff x="0" y="0"/>
                                <a:chExt cx="787982" cy="1419225"/>
                              </a:xfrm>
                            </wpg:grpSpPr>
                            <wps:wsp>
                              <wps:cNvPr id="1034" name="Text Box 2"/>
                              <wps:cNvSpPr txBox="1">
                                <a:spLocks noChangeArrowheads="1"/>
                              </wps:cNvSpPr>
                              <wps:spPr bwMode="auto">
                                <a:xfrm>
                                  <a:off x="0" y="0"/>
                                  <a:ext cx="787982" cy="1419225"/>
                                </a:xfrm>
                                <a:prstGeom prst="rect">
                                  <a:avLst/>
                                </a:prstGeom>
                                <a:noFill/>
                                <a:ln w="9525">
                                  <a:noFill/>
                                  <a:miter lim="800000"/>
                                  <a:headEnd/>
                                  <a:tailEnd/>
                                </a:ln>
                              </wps:spPr>
                              <wps:txbx>
                                <w:txbxContent>
                                  <w:p w14:paraId="4B068131"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1B</w:t>
                                    </w:r>
                                  </w:p>
                                  <w:p w14:paraId="53971D53" w14:textId="77777777" w:rsidR="00D07408" w:rsidRPr="006D254F" w:rsidRDefault="00D07408" w:rsidP="00D07408">
                                    <w:pPr>
                                      <w:pStyle w:val="Heading4"/>
                                      <w:keepNext/>
                                      <w:spacing w:before="0" w:after="0"/>
                                      <w:jc w:val="center"/>
                                      <w:textAlignment w:val="baseline"/>
                                      <w:rPr>
                                        <w:rStyle w:val="Strong"/>
                                        <w:i/>
                                        <w:iCs/>
                                        <w:color w:val="767171" w:themeColor="background2" w:themeShade="80"/>
                                        <w:sz w:val="40"/>
                                        <w:szCs w:val="40"/>
                                        <w:bdr w:val="none" w:sz="0" w:space="0" w:color="auto" w:frame="1"/>
                                      </w:rPr>
                                    </w:pPr>
                                  </w:p>
                                  <w:p w14:paraId="674CE1E6"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Subdural Haematoma</w:t>
                                    </w:r>
                                  </w:p>
                                </w:txbxContent>
                              </wps:txbx>
                              <wps:bodyPr rot="0" vert="horz" wrap="square" lIns="91440" tIns="45720" rIns="91440" bIns="45720" anchor="t" anchorCtr="0">
                                <a:noAutofit/>
                              </wps:bodyPr>
                            </wps:wsp>
                            <pic:pic xmlns:pic="http://schemas.openxmlformats.org/drawingml/2006/picture">
                              <pic:nvPicPr>
                                <pic:cNvPr id="1035" name="Picture 1035"/>
                                <pic:cNvPicPr>
                                  <a:picLocks noChangeAspect="1"/>
                                </pic:cNvPicPr>
                              </pic:nvPicPr>
                              <pic:blipFill>
                                <a:blip r:embed="rId15"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00722" y="200722"/>
                                  <a:ext cx="318135" cy="560705"/>
                                </a:xfrm>
                                <a:prstGeom prst="rect">
                                  <a:avLst/>
                                </a:prstGeom>
                                <a:noFill/>
                                <a:ln>
                                  <a:noFill/>
                                </a:ln>
                              </pic:spPr>
                            </pic:pic>
                          </wpg:wgp>
                        </a:graphicData>
                      </a:graphic>
                      <wp14:sizeRelH relativeFrom="margin">
                        <wp14:pctWidth>0</wp14:pctWidth>
                      </wp14:sizeRelH>
                    </wp:anchor>
                  </w:drawing>
                </mc:Choice>
                <mc:Fallback>
                  <w:pict>
                    <v:group w14:anchorId="476E337E" id="Group 1033" o:spid="_x0000_s1029" style="position:absolute;left:0;text-align:left;margin-left:-2.75pt;margin-top:116.2pt;width:62pt;height:111.75pt;z-index:251669504;mso-width-relative:margin" coordsize="7879,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">
                      <v:shape id="_x0000_s1030" type="#_x0000_t202" style="position:absolute;width:7879;height:14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" filled="f" stroked="f">
                        <v:textbox>
                          <w:txbxContent>
                            <w:p w14:paraId="4B068131"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1B</w:t>
                              </w:r>
                            </w:p>
                            <w:p w14:paraId="53971D53" w14:textId="77777777" w:rsidR="00D07408" w:rsidRPr="006D254F" w:rsidRDefault="00D07408" w:rsidP="00D07408">
                              <w:pPr>
                                <w:pStyle w:val="Heading4"/>
                                <w:keepNext/>
                                <w:spacing w:before="0" w:after="0"/>
                                <w:jc w:val="center"/>
                                <w:textAlignment w:val="baseline"/>
                                <w:rPr>
                                  <w:rStyle w:val="Strong"/>
                                  <w:i/>
                                  <w:iCs/>
                                  <w:color w:val="767171" w:themeColor="background2" w:themeShade="80"/>
                                  <w:sz w:val="40"/>
                                  <w:szCs w:val="40"/>
                                  <w:bdr w:val="none" w:sz="0" w:space="0" w:color="auto" w:frame="1"/>
                                </w:rPr>
                              </w:pPr>
                            </w:p>
                            <w:p w14:paraId="674CE1E6"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Subdural Haematoma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5" o:spid="_x0000_s1031" type="#_x0000_t75" style="position:absolute;left:2007;top:2007;width:3181;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">
                        <v:imagedata r:id="rId16" o:title="" chromakey="white" recolortarget="#1c3259 [1444]"/>
                      </v:shape>
                    </v:group>
                  </w:pict>
                </mc:Fallback>
              </mc:AlternateContent>
            </w:r>
            <w:r w:rsidRPr="000F000F">
              <w:rPr>
                <w:b w:val="0"/>
                <w:bCs w:val="0"/>
                <w:noProof/>
                <w:color w:val="2A2A2A"/>
              </w:rPr>
              <w:drawing>
                <wp:anchor distT="0" distB="0" distL="114300" distR="114300" simplePos="0" relativeHeight="251671552" behindDoc="0" locked="0" layoutInCell="1" allowOverlap="1" wp14:anchorId="28558153" wp14:editId="734F057F">
                  <wp:simplePos x="0" y="0"/>
                  <wp:positionH relativeFrom="column">
                    <wp:posOffset>154940</wp:posOffset>
                  </wp:positionH>
                  <wp:positionV relativeFrom="paragraph">
                    <wp:posOffset>4793799</wp:posOffset>
                  </wp:positionV>
                  <wp:extent cx="318135" cy="560705"/>
                  <wp:effectExtent l="0" t="0" r="5715" b="0"/>
                  <wp:wrapNone/>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92"/>
                          <pic:cNvPicPr>
                            <a:picLocks noChangeAspect="1"/>
                          </pic:cNvPicPr>
                        </pic:nvPicPr>
                        <pic:blipFill>
                          <a:blip r:embed="rId15"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8135" cy="560705"/>
                          </a:xfrm>
                          <a:prstGeom prst="rect">
                            <a:avLst/>
                          </a:prstGeom>
                          <a:noFill/>
                          <a:ln>
                            <a:noFill/>
                          </a:ln>
                        </pic:spPr>
                      </pic:pic>
                    </a:graphicData>
                  </a:graphic>
                </wp:anchor>
              </w:drawing>
            </w:r>
            <w:r w:rsidRPr="000F000F">
              <w:rPr>
                <w:b w:val="0"/>
                <w:bCs w:val="0"/>
                <w:noProof/>
                <w:color w:val="2A2A2A"/>
              </w:rPr>
              <mc:AlternateContent>
                <mc:Choice Requires="wps">
                  <w:drawing>
                    <wp:anchor distT="0" distB="0" distL="114300" distR="114300" simplePos="0" relativeHeight="251677696" behindDoc="0" locked="0" layoutInCell="1" allowOverlap="1" wp14:anchorId="3992C9C1" wp14:editId="4F52CB40">
                      <wp:simplePos x="0" y="0"/>
                      <wp:positionH relativeFrom="column">
                        <wp:posOffset>-86806</wp:posOffset>
                      </wp:positionH>
                      <wp:positionV relativeFrom="paragraph">
                        <wp:posOffset>5650899</wp:posOffset>
                      </wp:positionV>
                      <wp:extent cx="841375" cy="401320"/>
                      <wp:effectExtent l="0" t="0" r="0" b="0"/>
                      <wp:wrapNone/>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01320"/>
                              </a:xfrm>
                              <a:prstGeom prst="rect">
                                <a:avLst/>
                              </a:prstGeom>
                              <a:noFill/>
                              <a:ln w="9525">
                                <a:noFill/>
                                <a:miter lim="800000"/>
                                <a:headEnd/>
                                <a:tailEnd/>
                              </a:ln>
                            </wps:spPr>
                            <wps:txbx>
                              <w:txbxContent>
                                <w:p w14:paraId="432A0C8C"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&lt;0.001***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85 [0.34-1.00]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2C9C1" id="_x0000_s1032" type="#_x0000_t202" style="position:absolute;left:0;text-align:left;margin-left:-6.85pt;margin-top:444.95pt;width:66.25pt;height:3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" filled="f" stroked="f">
                      <v:textbox>
                        <w:txbxContent>
                          <w:p w14:paraId="432A0C8C"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&lt;0.001***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85 [0.34-1.00]</w:t>
                            </w:r>
                          </w:p>
                        </w:txbxContent>
                      </v:textbox>
                    </v:shape>
                  </w:pict>
                </mc:Fallback>
              </mc:AlternateContent>
            </w:r>
            <w:r w:rsidRPr="000F000F">
              <w:rPr>
                <w:b w:val="0"/>
                <w:bCs w:val="0"/>
                <w:noProof/>
                <w:color w:val="2A2A2A"/>
              </w:rPr>
              <mc:AlternateContent>
                <mc:Choice Requires="wps">
                  <w:drawing>
                    <wp:anchor distT="0" distB="0" distL="114300" distR="114300" simplePos="0" relativeHeight="251676672" behindDoc="0" locked="0" layoutInCell="1" allowOverlap="1" wp14:anchorId="364C43CC" wp14:editId="26D1B204">
                      <wp:simplePos x="0" y="0"/>
                      <wp:positionH relativeFrom="margin">
                        <wp:posOffset>-115999</wp:posOffset>
                      </wp:positionH>
                      <wp:positionV relativeFrom="paragraph">
                        <wp:posOffset>2542042</wp:posOffset>
                      </wp:positionV>
                      <wp:extent cx="841375" cy="401320"/>
                      <wp:effectExtent l="0" t="0" r="0" b="0"/>
                      <wp:wrapNone/>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01320"/>
                              </a:xfrm>
                              <a:prstGeom prst="rect">
                                <a:avLst/>
                              </a:prstGeom>
                              <a:noFill/>
                              <a:ln w="9525">
                                <a:noFill/>
                                <a:miter lim="800000"/>
                                <a:headEnd/>
                                <a:tailEnd/>
                              </a:ln>
                            </wps:spPr>
                            <wps:txbx>
                              <w:txbxContent>
                                <w:p w14:paraId="34B82C7F"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&lt;0.001***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86 [0.34-1.00]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C43CC" id="_x0000_s1033" type="#_x0000_t202" style="position:absolute;left:0;text-align:left;margin-left:-9.15pt;margin-top:200.15pt;width:66.25pt;height:31.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" filled="f" stroked="f">
                      <v:textbox>
                        <w:txbxContent>
                          <w:p w14:paraId="34B82C7F"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&lt;0.001***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86 [0.34-1.00]</w:t>
                            </w:r>
                          </w:p>
                        </w:txbxContent>
                      </v:textbox>
                      <w10:wrap anchorx="margin"/>
                    </v:shape>
                  </w:pict>
                </mc:Fallback>
              </mc:AlternateContent>
            </w:r>
            <w:r w:rsidRPr="000F000F">
              <w:rPr>
                <w:b w:val="0"/>
                <w:bCs w:val="0"/>
                <w:noProof/>
                <w:color w:val="2A2A2A"/>
              </w:rPr>
              <w:drawing>
                <wp:anchor distT="0" distB="0" distL="114300" distR="114300" simplePos="0" relativeHeight="251673600" behindDoc="0" locked="0" layoutInCell="1" allowOverlap="1" wp14:anchorId="55A7132D" wp14:editId="05978961">
                  <wp:simplePos x="0" y="0"/>
                  <wp:positionH relativeFrom="column">
                    <wp:posOffset>178074</wp:posOffset>
                  </wp:positionH>
                  <wp:positionV relativeFrom="paragraph">
                    <wp:posOffset>3228130</wp:posOffset>
                  </wp:positionV>
                  <wp:extent cx="318135" cy="560705"/>
                  <wp:effectExtent l="0" t="0" r="5715" b="0"/>
                  <wp:wrapNone/>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95"/>
                          <pic:cNvPicPr>
                            <a:picLocks noChangeAspect="1"/>
                          </pic:cNvPicPr>
                        </pic:nvPicPr>
                        <pic:blipFill>
                          <a:blip r:embed="rId15"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8135" cy="560705"/>
                          </a:xfrm>
                          <a:prstGeom prst="rect">
                            <a:avLst/>
                          </a:prstGeom>
                          <a:noFill/>
                          <a:ln>
                            <a:noFill/>
                          </a:ln>
                        </pic:spPr>
                      </pic:pic>
                    </a:graphicData>
                  </a:graphic>
                </wp:anchor>
              </w:drawing>
            </w:r>
            <w:r w:rsidRPr="000F000F">
              <w:rPr>
                <w:b w:val="0"/>
                <w:bCs w:val="0"/>
                <w:noProof/>
                <w:color w:val="2A2A2A"/>
              </w:rPr>
              <w:drawing>
                <wp:anchor distT="0" distB="0" distL="114300" distR="114300" simplePos="0" relativeHeight="251668480" behindDoc="0" locked="0" layoutInCell="1" allowOverlap="1" wp14:anchorId="217E1486" wp14:editId="7CE61AB0">
                  <wp:simplePos x="0" y="0"/>
                  <wp:positionH relativeFrom="column">
                    <wp:posOffset>162839</wp:posOffset>
                  </wp:positionH>
                  <wp:positionV relativeFrom="paragraph">
                    <wp:posOffset>158115</wp:posOffset>
                  </wp:positionV>
                  <wp:extent cx="318135" cy="560705"/>
                  <wp:effectExtent l="0" t="0" r="5715" b="0"/>
                  <wp:wrapNone/>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Picture 756"/>
                          <pic:cNvPicPr>
                            <a:picLocks noChangeAspect="1"/>
                          </pic:cNvPicPr>
                        </pic:nvPicPr>
                        <pic:blipFill>
                          <a:blip r:embed="rId15"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8135" cy="560705"/>
                          </a:xfrm>
                          <a:prstGeom prst="rect">
                            <a:avLst/>
                          </a:prstGeom>
                          <a:noFill/>
                          <a:ln>
                            <a:noFill/>
                          </a:ln>
                        </pic:spPr>
                      </pic:pic>
                    </a:graphicData>
                  </a:graphic>
                </wp:anchor>
              </w:drawing>
            </w:r>
            <w:r w:rsidRPr="000F000F">
              <w:rPr>
                <w:b w:val="0"/>
                <w:bCs w:val="0"/>
                <w:noProof/>
                <w:color w:val="2A2A2A"/>
              </w:rPr>
              <mc:AlternateContent>
                <mc:Choice Requires="wps">
                  <w:drawing>
                    <wp:anchor distT="0" distB="0" distL="114300" distR="114300" simplePos="0" relativeHeight="251674624" behindDoc="0" locked="0" layoutInCell="1" allowOverlap="1" wp14:anchorId="229AD31E" wp14:editId="28A1DF12">
                      <wp:simplePos x="0" y="0"/>
                      <wp:positionH relativeFrom="column">
                        <wp:posOffset>-99849</wp:posOffset>
                      </wp:positionH>
                      <wp:positionV relativeFrom="paragraph">
                        <wp:posOffset>1014730</wp:posOffset>
                      </wp:positionV>
                      <wp:extent cx="841499" cy="401444"/>
                      <wp:effectExtent l="0" t="0" r="0" b="0"/>
                      <wp:wrapNone/>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499" cy="401444"/>
                              </a:xfrm>
                              <a:prstGeom prst="rect">
                                <a:avLst/>
                              </a:prstGeom>
                              <a:noFill/>
                              <a:ln w="9525">
                                <a:noFill/>
                                <a:miter lim="800000"/>
                                <a:headEnd/>
                                <a:tailEnd/>
                              </a:ln>
                            </wps:spPr>
                            <wps:txbx>
                              <w:txbxContent>
                                <w:p w14:paraId="60D961C9"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0.0</w:t>
                                  </w:r>
                                  <w:r>
                                    <w:rPr>
                                      <w:rStyle w:val="Strong"/>
                                      <w:i/>
                                      <w:iCs/>
                                      <w:color w:val="767171" w:themeColor="background2" w:themeShade="80"/>
                                      <w:sz w:val="16"/>
                                      <w:szCs w:val="16"/>
                                      <w:bdr w:val="none" w:sz="0" w:space="0" w:color="auto" w:frame="1"/>
                                    </w:rPr>
                                    <w:t>16*</w:t>
                                  </w:r>
                                  <w:r w:rsidRPr="00B73A31">
                                    <w:rPr>
                                      <w:rStyle w:val="Strong"/>
                                      <w:i/>
                                      <w:iCs/>
                                      <w:color w:val="767171" w:themeColor="background2" w:themeShade="80"/>
                                      <w:sz w:val="16"/>
                                      <w:szCs w:val="16"/>
                                      <w:bdr w:val="none" w:sz="0" w:space="0" w:color="auto" w:frame="1"/>
                                    </w:rPr>
                                    <w:t xml:space="preserve">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 xml:space="preserve">69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AD31E" id="_x0000_s1034" type="#_x0000_t202" style="position:absolute;left:0;text-align:left;margin-left:-7.85pt;margin-top:79.9pt;width:66.25pt;height:3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" filled="f" stroked="f">
                      <v:textbox>
                        <w:txbxContent>
                          <w:p w14:paraId="60D961C9"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0.0</w:t>
                            </w:r>
                            <w:r>
                              <w:rPr>
                                <w:rStyle w:val="Strong"/>
                                <w:i/>
                                <w:iCs/>
                                <w:color w:val="767171" w:themeColor="background2" w:themeShade="80"/>
                                <w:sz w:val="16"/>
                                <w:szCs w:val="16"/>
                                <w:bdr w:val="none" w:sz="0" w:space="0" w:color="auto" w:frame="1"/>
                              </w:rPr>
                              <w:t>16*</w:t>
                            </w:r>
                            <w:r w:rsidRPr="00B73A31">
                              <w:rPr>
                                <w:rStyle w:val="Strong"/>
                                <w:i/>
                                <w:iCs/>
                                <w:color w:val="767171" w:themeColor="background2" w:themeShade="80"/>
                                <w:sz w:val="16"/>
                                <w:szCs w:val="16"/>
                                <w:bdr w:val="none" w:sz="0" w:space="0" w:color="auto" w:frame="1"/>
                              </w:rPr>
                              <w:t xml:space="preserve">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 xml:space="preserve">69 </w:t>
                            </w:r>
                          </w:p>
                        </w:txbxContent>
                      </v:textbox>
                    </v:shape>
                  </w:pict>
                </mc:Fallback>
              </mc:AlternateContent>
            </w:r>
            <w:r w:rsidRPr="000F000F">
              <w:rPr>
                <w:noProof/>
              </w:rPr>
              <w:drawing>
                <wp:inline distT="0" distB="0" distL="0" distR="0" wp14:anchorId="64F77FB7" wp14:editId="05EB88F1">
                  <wp:extent cx="1972235" cy="1406114"/>
                  <wp:effectExtent l="0" t="0" r="9525" b="381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Picture 13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709" r="7121"/>
                          <a:stretch/>
                        </pic:blipFill>
                        <pic:spPr bwMode="auto">
                          <a:xfrm>
                            <a:off x="0" y="0"/>
                            <a:ext cx="1972755" cy="1406485"/>
                          </a:xfrm>
                          <a:prstGeom prst="rect">
                            <a:avLst/>
                          </a:prstGeom>
                          <a:noFill/>
                          <a:ln>
                            <a:noFill/>
                          </a:ln>
                          <a:extLst>
                            <a:ext uri="{53640926-AAD7-44D8-BBD7-CCE9431645EC}">
                              <a14:shadowObscured xmlns:a14="http://schemas.microsoft.com/office/drawing/2010/main"/>
                            </a:ext>
                          </a:extLst>
                        </pic:spPr>
                      </pic:pic>
                    </a:graphicData>
                  </a:graphic>
                </wp:inline>
              </w:drawing>
            </w:r>
            <w:r w:rsidRPr="000F000F">
              <w:rPr>
                <w:noProof/>
              </w:rPr>
              <w:drawing>
                <wp:inline distT="0" distB="0" distL="0" distR="0" wp14:anchorId="37F149E3" wp14:editId="3EAC561E">
                  <wp:extent cx="1974850" cy="1401840"/>
                  <wp:effectExtent l="0" t="0" r="6350" b="825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Picture 13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933" r="6952"/>
                          <a:stretch/>
                        </pic:blipFill>
                        <pic:spPr bwMode="auto">
                          <a:xfrm>
                            <a:off x="0" y="0"/>
                            <a:ext cx="1976342" cy="1402899"/>
                          </a:xfrm>
                          <a:prstGeom prst="rect">
                            <a:avLst/>
                          </a:prstGeom>
                          <a:noFill/>
                          <a:ln>
                            <a:noFill/>
                          </a:ln>
                          <a:extLst>
                            <a:ext uri="{53640926-AAD7-44D8-BBD7-CCE9431645EC}">
                              <a14:shadowObscured xmlns:a14="http://schemas.microsoft.com/office/drawing/2010/main"/>
                            </a:ext>
                          </a:extLst>
                        </pic:spPr>
                      </pic:pic>
                    </a:graphicData>
                  </a:graphic>
                </wp:inline>
              </w:drawing>
            </w:r>
            <w:r w:rsidRPr="000F000F">
              <w:rPr>
                <w:noProof/>
              </w:rPr>
              <w:drawing>
                <wp:inline distT="0" distB="0" distL="0" distR="0" wp14:anchorId="74708FC4" wp14:editId="1D484E5D">
                  <wp:extent cx="1971675" cy="1402128"/>
                  <wp:effectExtent l="0" t="0" r="0" b="762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Picture 13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935" r="7121"/>
                          <a:stretch/>
                        </pic:blipFill>
                        <pic:spPr bwMode="auto">
                          <a:xfrm>
                            <a:off x="0" y="0"/>
                            <a:ext cx="1972755" cy="1402896"/>
                          </a:xfrm>
                          <a:prstGeom prst="rect">
                            <a:avLst/>
                          </a:prstGeom>
                          <a:noFill/>
                          <a:ln>
                            <a:noFill/>
                          </a:ln>
                          <a:extLst>
                            <a:ext uri="{53640926-AAD7-44D8-BBD7-CCE9431645EC}">
                              <a14:shadowObscured xmlns:a14="http://schemas.microsoft.com/office/drawing/2010/main"/>
                            </a:ext>
                          </a:extLst>
                        </pic:spPr>
                      </pic:pic>
                    </a:graphicData>
                  </a:graphic>
                </wp:inline>
              </w:drawing>
            </w:r>
            <w:r w:rsidRPr="000F000F">
              <w:rPr>
                <w:noProof/>
              </w:rPr>
              <w:drawing>
                <wp:inline distT="0" distB="0" distL="0" distR="0" wp14:anchorId="79F2F882" wp14:editId="7934924D">
                  <wp:extent cx="1972236" cy="1401876"/>
                  <wp:effectExtent l="0" t="0" r="0" b="825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Picture 13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935" r="7077"/>
                          <a:stretch/>
                        </pic:blipFill>
                        <pic:spPr bwMode="auto">
                          <a:xfrm>
                            <a:off x="0" y="0"/>
                            <a:ext cx="1973672" cy="1402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1" w:type="dxa"/>
          </w:tcPr>
          <w:p w14:paraId="13EA9E98" w14:textId="77777777" w:rsidR="00D07408" w:rsidRPr="000F000F" w:rsidRDefault="00D07408" w:rsidP="00BA1FB2">
            <w:pPr>
              <w:pStyle w:val="Heading4"/>
              <w:spacing w:before="0" w:after="0" w:line="360" w:lineRule="auto"/>
              <w:jc w:val="right"/>
              <w:textAlignment w:val="baseline"/>
              <w:outlineLvl w:val="3"/>
              <w:rPr>
                <w:rStyle w:val="Strong"/>
                <w:color w:val="2A2A2A"/>
                <w:bdr w:val="none" w:sz="0" w:space="0" w:color="auto" w:frame="1"/>
              </w:rPr>
            </w:pPr>
            <w:r w:rsidRPr="000F000F">
              <w:rPr>
                <w:b w:val="0"/>
                <w:bCs w:val="0"/>
                <w:i/>
                <w:iCs/>
                <w:noProof/>
                <w:sz w:val="22"/>
                <w:szCs w:val="22"/>
              </w:rPr>
              <mc:AlternateContent>
                <mc:Choice Requires="wps">
                  <w:drawing>
                    <wp:anchor distT="0" distB="0" distL="114300" distR="114300" simplePos="0" relativeHeight="251666432" behindDoc="0" locked="0" layoutInCell="1" allowOverlap="1" wp14:anchorId="70DD9692" wp14:editId="7FE64FF4">
                      <wp:simplePos x="0" y="0"/>
                      <wp:positionH relativeFrom="column">
                        <wp:posOffset>165100</wp:posOffset>
                      </wp:positionH>
                      <wp:positionV relativeFrom="paragraph">
                        <wp:posOffset>4561840</wp:posOffset>
                      </wp:positionV>
                      <wp:extent cx="777875" cy="1419225"/>
                      <wp:effectExtent l="0" t="0"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1419225"/>
                              </a:xfrm>
                              <a:prstGeom prst="rect">
                                <a:avLst/>
                              </a:prstGeom>
                              <a:noFill/>
                              <a:ln w="9525">
                                <a:noFill/>
                                <a:miter lim="800000"/>
                                <a:headEnd/>
                                <a:tailEnd/>
                              </a:ln>
                            </wps:spPr>
                            <wps:txbx>
                              <w:txbxContent>
                                <w:p w14:paraId="43E667EF"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1H</w:t>
                                  </w:r>
                                </w:p>
                                <w:p w14:paraId="792E1D4E" w14:textId="77777777" w:rsidR="00D07408" w:rsidRPr="00615814" w:rsidRDefault="00D07408" w:rsidP="00D07408">
                                  <w:pPr>
                                    <w:pStyle w:val="Heading4"/>
                                    <w:keepNext/>
                                    <w:spacing w:before="0" w:after="0"/>
                                    <w:jc w:val="center"/>
                                    <w:textAlignment w:val="baseline"/>
                                    <w:rPr>
                                      <w:rStyle w:val="Strong"/>
                                      <w:i/>
                                      <w:iCs/>
                                      <w:color w:val="767171" w:themeColor="background2" w:themeShade="80"/>
                                      <w:sz w:val="52"/>
                                      <w:szCs w:val="52"/>
                                      <w:bdr w:val="none" w:sz="0" w:space="0" w:color="auto" w:frame="1"/>
                                    </w:rPr>
                                  </w:pPr>
                                </w:p>
                                <w:p w14:paraId="79271F3C"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Focal Injury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0DD9692" id="_x0000_s1035" type="#_x0000_t202" style="position:absolute;left:0;text-align:left;margin-left:13pt;margin-top:359.2pt;width:61.25pt;height:111.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" filled="f" stroked="f">
                      <v:textbox>
                        <w:txbxContent>
                          <w:p w14:paraId="43E667EF"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1H</w:t>
                            </w:r>
                          </w:p>
                          <w:p w14:paraId="792E1D4E" w14:textId="77777777" w:rsidR="00D07408" w:rsidRPr="00615814" w:rsidRDefault="00D07408" w:rsidP="00D07408">
                            <w:pPr>
                              <w:pStyle w:val="Heading4"/>
                              <w:keepNext/>
                              <w:spacing w:before="0" w:after="0"/>
                              <w:jc w:val="center"/>
                              <w:textAlignment w:val="baseline"/>
                              <w:rPr>
                                <w:rStyle w:val="Strong"/>
                                <w:i/>
                                <w:iCs/>
                                <w:color w:val="767171" w:themeColor="background2" w:themeShade="80"/>
                                <w:sz w:val="52"/>
                                <w:szCs w:val="52"/>
                                <w:bdr w:val="none" w:sz="0" w:space="0" w:color="auto" w:frame="1"/>
                              </w:rPr>
                            </w:pPr>
                          </w:p>
                          <w:p w14:paraId="79271F3C"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Focal Injury</w:t>
                            </w:r>
                          </w:p>
                        </w:txbxContent>
                      </v:textbox>
                    </v:shape>
                  </w:pict>
                </mc:Fallback>
              </mc:AlternateContent>
            </w:r>
            <w:r w:rsidRPr="000F000F">
              <w:rPr>
                <w:b w:val="0"/>
                <w:bCs w:val="0"/>
                <w:i/>
                <w:iCs/>
                <w:noProof/>
                <w:sz w:val="22"/>
                <w:szCs w:val="22"/>
              </w:rPr>
              <mc:AlternateContent>
                <mc:Choice Requires="wps">
                  <w:drawing>
                    <wp:anchor distT="0" distB="0" distL="114300" distR="114300" simplePos="0" relativeHeight="251660288" behindDoc="0" locked="0" layoutInCell="1" allowOverlap="1" wp14:anchorId="419639A7" wp14:editId="3B2E98CE">
                      <wp:simplePos x="0" y="0"/>
                      <wp:positionH relativeFrom="column">
                        <wp:posOffset>139699</wp:posOffset>
                      </wp:positionH>
                      <wp:positionV relativeFrom="paragraph">
                        <wp:posOffset>1475740</wp:posOffset>
                      </wp:positionV>
                      <wp:extent cx="774065" cy="1419225"/>
                      <wp:effectExtent l="0" t="0" r="0" b="0"/>
                      <wp:wrapNone/>
                      <wp:docPr id="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419225"/>
                              </a:xfrm>
                              <a:prstGeom prst="rect">
                                <a:avLst/>
                              </a:prstGeom>
                              <a:noFill/>
                              <a:ln w="9525">
                                <a:noFill/>
                                <a:miter lim="800000"/>
                                <a:headEnd/>
                                <a:tailEnd/>
                              </a:ln>
                            </wps:spPr>
                            <wps:txbx>
                              <w:txbxContent>
                                <w:p w14:paraId="58866CAD"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1F</w:t>
                                  </w:r>
                                </w:p>
                                <w:p w14:paraId="38041412" w14:textId="77777777" w:rsidR="00D07408" w:rsidRPr="006D254F" w:rsidRDefault="00D07408" w:rsidP="00D07408">
                                  <w:pPr>
                                    <w:pStyle w:val="Heading4"/>
                                    <w:keepNext/>
                                    <w:spacing w:before="0" w:after="0"/>
                                    <w:jc w:val="center"/>
                                    <w:textAlignment w:val="baseline"/>
                                    <w:rPr>
                                      <w:rStyle w:val="Strong"/>
                                      <w:i/>
                                      <w:iCs/>
                                      <w:color w:val="767171" w:themeColor="background2" w:themeShade="80"/>
                                      <w:sz w:val="40"/>
                                      <w:szCs w:val="40"/>
                                      <w:bdr w:val="none" w:sz="0" w:space="0" w:color="auto" w:frame="1"/>
                                    </w:rPr>
                                  </w:pPr>
                                </w:p>
                                <w:p w14:paraId="0F82CD9C"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Subdural Haematoma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19639A7" id="_x0000_s1036" type="#_x0000_t202" style="position:absolute;left:0;text-align:left;margin-left:11pt;margin-top:116.2pt;width:60.95pt;height:11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" filled="f" stroked="f">
                      <v:textbox>
                        <w:txbxContent>
                          <w:p w14:paraId="58866CAD"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1F</w:t>
                            </w:r>
                          </w:p>
                          <w:p w14:paraId="38041412" w14:textId="77777777" w:rsidR="00D07408" w:rsidRPr="006D254F" w:rsidRDefault="00D07408" w:rsidP="00D07408">
                            <w:pPr>
                              <w:pStyle w:val="Heading4"/>
                              <w:keepNext/>
                              <w:spacing w:before="0" w:after="0"/>
                              <w:jc w:val="center"/>
                              <w:textAlignment w:val="baseline"/>
                              <w:rPr>
                                <w:rStyle w:val="Strong"/>
                                <w:i/>
                                <w:iCs/>
                                <w:color w:val="767171" w:themeColor="background2" w:themeShade="80"/>
                                <w:sz w:val="40"/>
                                <w:szCs w:val="40"/>
                                <w:bdr w:val="none" w:sz="0" w:space="0" w:color="auto" w:frame="1"/>
                              </w:rPr>
                            </w:pPr>
                          </w:p>
                          <w:p w14:paraId="0F82CD9C"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Subdural Haematoma</w:t>
                            </w:r>
                          </w:p>
                        </w:txbxContent>
                      </v:textbox>
                    </v:shape>
                  </w:pict>
                </mc:Fallback>
              </mc:AlternateContent>
            </w:r>
            <w:r w:rsidRPr="000F000F">
              <w:rPr>
                <w:b w:val="0"/>
                <w:bCs w:val="0"/>
                <w:noProof/>
                <w:color w:val="2A2A2A"/>
              </w:rPr>
              <mc:AlternateContent>
                <mc:Choice Requires="wps">
                  <w:drawing>
                    <wp:anchor distT="0" distB="0" distL="114300" distR="114300" simplePos="0" relativeHeight="251663360" behindDoc="0" locked="0" layoutInCell="1" allowOverlap="1" wp14:anchorId="05A8E836" wp14:editId="3BE11D22">
                      <wp:simplePos x="0" y="0"/>
                      <wp:positionH relativeFrom="column">
                        <wp:posOffset>127000</wp:posOffset>
                      </wp:positionH>
                      <wp:positionV relativeFrom="paragraph">
                        <wp:posOffset>-35560</wp:posOffset>
                      </wp:positionV>
                      <wp:extent cx="786765" cy="1419225"/>
                      <wp:effectExtent l="0" t="0" r="0" b="0"/>
                      <wp:wrapNone/>
                      <wp:docPr id="1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419225"/>
                              </a:xfrm>
                              <a:prstGeom prst="rect">
                                <a:avLst/>
                              </a:prstGeom>
                              <a:noFill/>
                              <a:ln w="9525">
                                <a:noFill/>
                                <a:miter lim="800000"/>
                                <a:headEnd/>
                                <a:tailEnd/>
                              </a:ln>
                            </wps:spPr>
                            <wps:txbx>
                              <w:txbxContent>
                                <w:p w14:paraId="04937815"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1E</w:t>
                                  </w:r>
                                </w:p>
                                <w:p w14:paraId="28727DFE" w14:textId="77777777" w:rsidR="00D07408" w:rsidRPr="006D254F" w:rsidRDefault="00D07408" w:rsidP="00D07408">
                                  <w:pPr>
                                    <w:pStyle w:val="Heading4"/>
                                    <w:keepNext/>
                                    <w:spacing w:before="0" w:after="0"/>
                                    <w:jc w:val="center"/>
                                    <w:textAlignment w:val="baseline"/>
                                    <w:rPr>
                                      <w:rStyle w:val="Strong"/>
                                      <w:i/>
                                      <w:iCs/>
                                      <w:color w:val="767171" w:themeColor="background2" w:themeShade="80"/>
                                      <w:sz w:val="40"/>
                                      <w:szCs w:val="40"/>
                                      <w:bdr w:val="none" w:sz="0" w:space="0" w:color="auto" w:frame="1"/>
                                    </w:rPr>
                                  </w:pPr>
                                </w:p>
                                <w:p w14:paraId="4B58543C"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proofErr w:type="gramStart"/>
                                  <w:r>
                                    <w:rPr>
                                      <w:rStyle w:val="Strong"/>
                                      <w:i/>
                                      <w:iCs/>
                                      <w:color w:val="767171" w:themeColor="background2" w:themeShade="80"/>
                                      <w:sz w:val="16"/>
                                      <w:szCs w:val="16"/>
                                      <w:bdr w:val="none" w:sz="0" w:space="0" w:color="auto" w:frame="1"/>
                                    </w:rPr>
                                    <w:t>Skull  Fracture</w:t>
                                  </w:r>
                                  <w:proofErr w:type="gramEnd"/>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5A8E836" id="_x0000_s1037" type="#_x0000_t202" style="position:absolute;left:0;text-align:left;margin-left:10pt;margin-top:-2.8pt;width:61.95pt;height:11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" filled="f" stroked="f">
                      <v:textbox>
                        <w:txbxContent>
                          <w:p w14:paraId="04937815"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1E</w:t>
                            </w:r>
                          </w:p>
                          <w:p w14:paraId="28727DFE" w14:textId="77777777" w:rsidR="00D07408" w:rsidRPr="006D254F" w:rsidRDefault="00D07408" w:rsidP="00D07408">
                            <w:pPr>
                              <w:pStyle w:val="Heading4"/>
                              <w:keepNext/>
                              <w:spacing w:before="0" w:after="0"/>
                              <w:jc w:val="center"/>
                              <w:textAlignment w:val="baseline"/>
                              <w:rPr>
                                <w:rStyle w:val="Strong"/>
                                <w:i/>
                                <w:iCs/>
                                <w:color w:val="767171" w:themeColor="background2" w:themeShade="80"/>
                                <w:sz w:val="40"/>
                                <w:szCs w:val="40"/>
                                <w:bdr w:val="none" w:sz="0" w:space="0" w:color="auto" w:frame="1"/>
                              </w:rPr>
                            </w:pPr>
                          </w:p>
                          <w:p w14:paraId="4B58543C"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proofErr w:type="gramStart"/>
                            <w:r>
                              <w:rPr>
                                <w:rStyle w:val="Strong"/>
                                <w:i/>
                                <w:iCs/>
                                <w:color w:val="767171" w:themeColor="background2" w:themeShade="80"/>
                                <w:sz w:val="16"/>
                                <w:szCs w:val="16"/>
                                <w:bdr w:val="none" w:sz="0" w:space="0" w:color="auto" w:frame="1"/>
                              </w:rPr>
                              <w:t>Skull  Fracture</w:t>
                            </w:r>
                            <w:proofErr w:type="gramEnd"/>
                          </w:p>
                        </w:txbxContent>
                      </v:textbox>
                    </v:shape>
                  </w:pict>
                </mc:Fallback>
              </mc:AlternateContent>
            </w:r>
            <w:r w:rsidRPr="000F000F">
              <w:rPr>
                <w:b w:val="0"/>
                <w:bCs w:val="0"/>
                <w:noProof/>
                <w:color w:val="2A2A2A"/>
              </w:rPr>
              <mc:AlternateContent>
                <mc:Choice Requires="wps">
                  <w:drawing>
                    <wp:anchor distT="0" distB="0" distL="114300" distR="114300" simplePos="0" relativeHeight="251659264" behindDoc="0" locked="0" layoutInCell="1" allowOverlap="1" wp14:anchorId="46278010" wp14:editId="7468B010">
                      <wp:simplePos x="0" y="0"/>
                      <wp:positionH relativeFrom="column">
                        <wp:posOffset>-2933700</wp:posOffset>
                      </wp:positionH>
                      <wp:positionV relativeFrom="paragraph">
                        <wp:posOffset>-60960</wp:posOffset>
                      </wp:positionV>
                      <wp:extent cx="762000" cy="1131570"/>
                      <wp:effectExtent l="0" t="0" r="0" b="0"/>
                      <wp:wrapNone/>
                      <wp:docPr id="1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131570"/>
                              </a:xfrm>
                              <a:prstGeom prst="rect">
                                <a:avLst/>
                              </a:prstGeom>
                              <a:noFill/>
                              <a:ln w="9525">
                                <a:noFill/>
                                <a:miter lim="800000"/>
                                <a:headEnd/>
                                <a:tailEnd/>
                              </a:ln>
                            </wps:spPr>
                            <wps:txbx>
                              <w:txbxContent>
                                <w:p w14:paraId="3D4D6C01"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1A</w:t>
                                  </w:r>
                                </w:p>
                                <w:p w14:paraId="5E353635" w14:textId="77777777" w:rsidR="00D07408" w:rsidRPr="006D254F" w:rsidRDefault="00D07408" w:rsidP="00D07408">
                                  <w:pPr>
                                    <w:pStyle w:val="Heading4"/>
                                    <w:keepNext/>
                                    <w:spacing w:before="0" w:after="0"/>
                                    <w:jc w:val="center"/>
                                    <w:textAlignment w:val="baseline"/>
                                    <w:rPr>
                                      <w:rStyle w:val="Strong"/>
                                      <w:i/>
                                      <w:iCs/>
                                      <w:color w:val="767171" w:themeColor="background2" w:themeShade="80"/>
                                      <w:sz w:val="40"/>
                                      <w:szCs w:val="40"/>
                                      <w:bdr w:val="none" w:sz="0" w:space="0" w:color="auto" w:frame="1"/>
                                    </w:rPr>
                                  </w:pPr>
                                </w:p>
                                <w:p w14:paraId="3A6D72E9"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Skull Fracture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78010" id="_x0000_s1038" type="#_x0000_t202" style="position:absolute;left:0;text-align:left;margin-left:-231pt;margin-top:-4.8pt;width:60pt;height:8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" filled="f" stroked="f">
                      <v:textbox>
                        <w:txbxContent>
                          <w:p w14:paraId="3D4D6C01"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1A</w:t>
                            </w:r>
                          </w:p>
                          <w:p w14:paraId="5E353635" w14:textId="77777777" w:rsidR="00D07408" w:rsidRPr="006D254F" w:rsidRDefault="00D07408" w:rsidP="00D07408">
                            <w:pPr>
                              <w:pStyle w:val="Heading4"/>
                              <w:keepNext/>
                              <w:spacing w:before="0" w:after="0"/>
                              <w:jc w:val="center"/>
                              <w:textAlignment w:val="baseline"/>
                              <w:rPr>
                                <w:rStyle w:val="Strong"/>
                                <w:i/>
                                <w:iCs/>
                                <w:color w:val="767171" w:themeColor="background2" w:themeShade="80"/>
                                <w:sz w:val="40"/>
                                <w:szCs w:val="40"/>
                                <w:bdr w:val="none" w:sz="0" w:space="0" w:color="auto" w:frame="1"/>
                              </w:rPr>
                            </w:pPr>
                          </w:p>
                          <w:p w14:paraId="3A6D72E9"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Skull Fracture</w:t>
                            </w:r>
                          </w:p>
                        </w:txbxContent>
                      </v:textbox>
                    </v:shape>
                  </w:pict>
                </mc:Fallback>
              </mc:AlternateContent>
            </w:r>
            <w:r w:rsidRPr="000F000F">
              <w:rPr>
                <w:b w:val="0"/>
                <w:bCs w:val="0"/>
                <w:i/>
                <w:iCs/>
                <w:noProof/>
                <w:sz w:val="22"/>
                <w:szCs w:val="22"/>
              </w:rPr>
              <mc:AlternateContent>
                <mc:Choice Requires="wps">
                  <w:drawing>
                    <wp:anchor distT="0" distB="0" distL="114300" distR="114300" simplePos="0" relativeHeight="251681792" behindDoc="0" locked="0" layoutInCell="1" allowOverlap="1" wp14:anchorId="6F37563D" wp14:editId="38F448E3">
                      <wp:simplePos x="0" y="0"/>
                      <wp:positionH relativeFrom="column">
                        <wp:posOffset>127635</wp:posOffset>
                      </wp:positionH>
                      <wp:positionV relativeFrom="paragraph">
                        <wp:posOffset>5641454</wp:posOffset>
                      </wp:positionV>
                      <wp:extent cx="841375" cy="401320"/>
                      <wp:effectExtent l="0" t="0" r="0" b="0"/>
                      <wp:wrapNone/>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01320"/>
                              </a:xfrm>
                              <a:prstGeom prst="rect">
                                <a:avLst/>
                              </a:prstGeom>
                              <a:noFill/>
                              <a:ln w="9525">
                                <a:noFill/>
                                <a:miter lim="800000"/>
                                <a:headEnd/>
                                <a:tailEnd/>
                              </a:ln>
                            </wps:spPr>
                            <wps:txbx>
                              <w:txbxContent>
                                <w:p w14:paraId="4B42F865"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0.00</w:t>
                                  </w:r>
                                  <w:r>
                                    <w:rPr>
                                      <w:rStyle w:val="Strong"/>
                                      <w:i/>
                                      <w:iCs/>
                                      <w:color w:val="767171" w:themeColor="background2" w:themeShade="80"/>
                                      <w:sz w:val="16"/>
                                      <w:szCs w:val="16"/>
                                      <w:bdr w:val="none" w:sz="0" w:space="0" w:color="auto" w:frame="1"/>
                                    </w:rPr>
                                    <w:t>4</w:t>
                                  </w:r>
                                  <w:r w:rsidRPr="00B73A31">
                                    <w:rPr>
                                      <w:rStyle w:val="Strong"/>
                                      <w:i/>
                                      <w:iCs/>
                                      <w:color w:val="767171" w:themeColor="background2" w:themeShade="80"/>
                                      <w:sz w:val="16"/>
                                      <w:szCs w:val="16"/>
                                      <w:bdr w:val="none" w:sz="0" w:space="0" w:color="auto" w:frame="1"/>
                                    </w:rPr>
                                    <w:t>**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78 [0.34-1.00]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7563D" id="_x0000_s1039" type="#_x0000_t202" style="position:absolute;left:0;text-align:left;margin-left:10.05pt;margin-top:444.2pt;width:66.25pt;height:3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" filled="f" stroked="f">
                      <v:textbox>
                        <w:txbxContent>
                          <w:p w14:paraId="4B42F865"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0.00</w:t>
                            </w:r>
                            <w:r>
                              <w:rPr>
                                <w:rStyle w:val="Strong"/>
                                <w:i/>
                                <w:iCs/>
                                <w:color w:val="767171" w:themeColor="background2" w:themeShade="80"/>
                                <w:sz w:val="16"/>
                                <w:szCs w:val="16"/>
                                <w:bdr w:val="none" w:sz="0" w:space="0" w:color="auto" w:frame="1"/>
                              </w:rPr>
                              <w:t>4</w:t>
                            </w:r>
                            <w:r w:rsidRPr="00B73A31">
                              <w:rPr>
                                <w:rStyle w:val="Strong"/>
                                <w:i/>
                                <w:iCs/>
                                <w:color w:val="767171" w:themeColor="background2" w:themeShade="80"/>
                                <w:sz w:val="16"/>
                                <w:szCs w:val="16"/>
                                <w:bdr w:val="none" w:sz="0" w:space="0" w:color="auto" w:frame="1"/>
                              </w:rPr>
                              <w:t>**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78 [0.34-1.00]</w:t>
                            </w:r>
                          </w:p>
                        </w:txbxContent>
                      </v:textbox>
                    </v:shape>
                  </w:pict>
                </mc:Fallback>
              </mc:AlternateContent>
            </w:r>
            <w:r w:rsidRPr="000F000F">
              <w:rPr>
                <w:b w:val="0"/>
                <w:bCs w:val="0"/>
                <w:i/>
                <w:iCs/>
                <w:noProof/>
                <w:sz w:val="22"/>
                <w:szCs w:val="22"/>
              </w:rPr>
              <mc:AlternateContent>
                <mc:Choice Requires="wpg">
                  <w:drawing>
                    <wp:anchor distT="0" distB="0" distL="114300" distR="114300" simplePos="0" relativeHeight="251667456" behindDoc="0" locked="0" layoutInCell="1" allowOverlap="1" wp14:anchorId="0E9D0782" wp14:editId="3935ADF0">
                      <wp:simplePos x="0" y="0"/>
                      <wp:positionH relativeFrom="column">
                        <wp:posOffset>351790</wp:posOffset>
                      </wp:positionH>
                      <wp:positionV relativeFrom="paragraph">
                        <wp:posOffset>4767615</wp:posOffset>
                      </wp:positionV>
                      <wp:extent cx="355600" cy="580390"/>
                      <wp:effectExtent l="0" t="0" r="6350" b="10160"/>
                      <wp:wrapNone/>
                      <wp:docPr id="1041" name="Group 1041"/>
                      <wp:cNvGraphicFramePr/>
                      <a:graphic xmlns:a="http://schemas.openxmlformats.org/drawingml/2006/main">
                        <a:graphicData uri="http://schemas.microsoft.com/office/word/2010/wordprocessingGroup">
                          <wpg:wgp>
                            <wpg:cNvGrpSpPr/>
                            <wpg:grpSpPr>
                              <a:xfrm>
                                <a:off x="0" y="0"/>
                                <a:ext cx="355600" cy="580390"/>
                                <a:chOff x="291830" y="-216975"/>
                                <a:chExt cx="357103" cy="557302"/>
                              </a:xfrm>
                            </wpg:grpSpPr>
                            <pic:pic xmlns:pic="http://schemas.openxmlformats.org/drawingml/2006/picture">
                              <pic:nvPicPr>
                                <pic:cNvPr id="1042" name="Picture 8" descr="Image result for pedestrian silhouette"/>
                                <pic:cNvPicPr>
                                  <a:picLocks noChangeAspect="1"/>
                                </pic:cNvPicPr>
                              </pic:nvPicPr>
                              <pic:blipFill>
                                <a:blip r:embed="rId21" cstate="print">
                                  <a:clrChange>
                                    <a:clrFrom>
                                      <a:srgbClr val="FFFFFF"/>
                                    </a:clrFrom>
                                    <a:clrTo>
                                      <a:srgbClr val="FFFFFF">
                                        <a:alpha val="0"/>
                                      </a:srgbClr>
                                    </a:clrTo>
                                  </a:clrChange>
                                  <a:duotone>
                                    <a:schemeClr val="accent1">
                                      <a:shade val="45000"/>
                                      <a:satMod val="135000"/>
                                    </a:schemeClr>
                                    <a:prstClr val="white"/>
                                  </a:duotone>
                                  <a:alphaModFix amt="85000"/>
                                  <a:extLst>
                                    <a:ext uri="{28A0092B-C50C-407E-A947-70E740481C1C}">
                                      <a14:useLocalDpi xmlns:a14="http://schemas.microsoft.com/office/drawing/2010/main" val="0"/>
                                    </a:ext>
                                  </a:extLst>
                                </a:blip>
                                <a:srcRect/>
                                <a:stretch>
                                  <a:fillRect/>
                                </a:stretch>
                              </pic:blipFill>
                              <pic:spPr bwMode="auto">
                                <a:xfrm>
                                  <a:off x="334608" y="-216975"/>
                                  <a:ext cx="314325" cy="325755"/>
                                </a:xfrm>
                                <a:prstGeom prst="rect">
                                  <a:avLst/>
                                </a:prstGeom>
                                <a:noFill/>
                              </pic:spPr>
                            </pic:pic>
                            <wpg:grpSp>
                              <wpg:cNvPr id="1043" name="Group 1043"/>
                              <wpg:cNvGrpSpPr/>
                              <wpg:grpSpPr>
                                <a:xfrm>
                                  <a:off x="291830" y="155437"/>
                                  <a:ext cx="329408" cy="184890"/>
                                  <a:chOff x="0" y="0"/>
                                  <a:chExt cx="329585" cy="184903"/>
                                </a:xfrm>
                              </wpg:grpSpPr>
                              <wps:wsp>
                                <wps:cNvPr id="1044" name="Straight Connector 1044"/>
                                <wps:cNvCnPr/>
                                <wps:spPr>
                                  <a:xfrm flipH="1" flipV="1">
                                    <a:off x="147828" y="126492"/>
                                    <a:ext cx="15240" cy="2286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045" name="Group 1045"/>
                                <wpg:cNvGrpSpPr/>
                                <wpg:grpSpPr>
                                  <a:xfrm>
                                    <a:off x="0" y="0"/>
                                    <a:ext cx="329585" cy="184903"/>
                                    <a:chOff x="0" y="0"/>
                                    <a:chExt cx="329585" cy="184903"/>
                                  </a:xfrm>
                                </wpg:grpSpPr>
                                <wps:wsp>
                                  <wps:cNvPr id="1046" name="Oval 1046"/>
                                  <wps:cNvSpPr/>
                                  <wps:spPr>
                                    <a:xfrm>
                                      <a:off x="0" y="64008"/>
                                      <a:ext cx="120797" cy="1208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Oval 1047"/>
                                  <wps:cNvSpPr/>
                                  <wps:spPr>
                                    <a:xfrm>
                                      <a:off x="208788" y="60960"/>
                                      <a:ext cx="120797" cy="1208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Straight Connector 1048"/>
                                  <wps:cNvCnPr/>
                                  <wps:spPr>
                                    <a:xfrm>
                                      <a:off x="68580" y="115824"/>
                                      <a:ext cx="84015" cy="13677"/>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49" name="Straight Connector 1049"/>
                                  <wps:cNvCnPr/>
                                  <wps:spPr>
                                    <a:xfrm flipV="1">
                                      <a:off x="147828" y="38100"/>
                                      <a:ext cx="99646" cy="93785"/>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50" name="Straight Connector 1050"/>
                                  <wps:cNvCnPr/>
                                  <wps:spPr>
                                    <a:xfrm flipH="1" flipV="1">
                                      <a:off x="114300" y="4572"/>
                                      <a:ext cx="33215" cy="120699"/>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51" name="Straight Connector 1051"/>
                                  <wps:cNvCnPr/>
                                  <wps:spPr>
                                    <a:xfrm flipH="1" flipV="1">
                                      <a:off x="234696" y="0"/>
                                      <a:ext cx="33020" cy="12065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53" name="Straight Connector 1053"/>
                                  <wps:cNvCnPr/>
                                  <wps:spPr>
                                    <a:xfrm flipV="1">
                                      <a:off x="68580" y="21336"/>
                                      <a:ext cx="51972" cy="99157"/>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54" name="Straight Connector 1054"/>
                                  <wps:cNvCnPr/>
                                  <wps:spPr>
                                    <a:xfrm flipV="1">
                                      <a:off x="118872" y="25908"/>
                                      <a:ext cx="128367"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55" name="Straight Connector 1055"/>
                                  <wps:cNvCnPr/>
                                  <wps:spPr>
                                    <a:xfrm>
                                      <a:off x="99060" y="6096"/>
                                      <a:ext cx="42985" cy="1954"/>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flipV="1">
                                      <a:off x="231648" y="1524"/>
                                      <a:ext cx="33020" cy="3908"/>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flipV="1">
                                      <a:off x="147828" y="147828"/>
                                      <a:ext cx="2540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5AF29AF3" id="Group 1041" o:spid="_x0000_s1026" style="position:absolute;margin-left:27.7pt;margin-top:375.4pt;width:28pt;height:45.7pt;z-index:251667456" coordorigin="2918,-2169" coordsize="3571,5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">
                      <v:shape id="Picture 8" o:spid="_x0000_s1027" type="#_x0000_t75" alt="Image result for pedestrian silhouette" style="position:absolute;left:3346;top:-2169;width:3143;height: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">
                        <v:imagedata r:id="rId22" o:title="Image result for pedestrian silhouette" chromakey="white" recolortarget="#1c3259 [1444]"/>
                      </v:shape>
                      <v:group id="Group 1043" o:spid="_x0000_s1028" style="position:absolute;left:2918;top:1554;width:3294;height:1849" coordsize="329585,18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line id="Straight Connector 1044" o:spid="_x0000_s1029" style="position:absolute;flip:x y;visibility:visible;mso-wrap-style:square" from="147828,126492" to="163068,14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" strokecolor="#2f5496 [2404]" strokeweight="1pt">
                          <v:stroke joinstyle="miter"/>
                        </v:line>
                        <v:group id="Group 1045" o:spid="_x0000_s1030" style="position:absolute;width:329585;height:184903" coordsize="329585,18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oval id="Oval 1046" o:spid="_x0000_s1031" style="position:absolute;top:64008;width:120797;height:120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" filled="f" strokecolor="#1f3763 [1604]" strokeweight="1pt">
                            <v:stroke joinstyle="miter"/>
                          </v:oval>
                          <v:oval id="Oval 1047" o:spid="_x0000_s1032" style="position:absolute;left:208788;top:60960;width:120797;height:120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" filled="f" strokecolor="#1f3763 [1604]" strokeweight="1pt">
                            <v:stroke joinstyle="miter"/>
                          </v:oval>
                          <v:line id="Straight Connector 1048" o:spid="_x0000_s1033" style="position:absolute;visibility:visible;mso-wrap-style:square" from="68580,115824" to="152595,1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" strokecolor="#2f5496 [2404]" strokeweight="1pt">
                            <v:stroke joinstyle="miter"/>
                          </v:line>
                          <v:line id="Straight Connector 1049" o:spid="_x0000_s1034" style="position:absolute;flip:y;visibility:visible;mso-wrap-style:square" from="147828,38100" to="247474,13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" strokecolor="#2f5496 [2404]" strokeweight="1pt">
                            <v:stroke joinstyle="miter"/>
                          </v:line>
                          <v:line id="Straight Connector 1050" o:spid="_x0000_s1035" style="position:absolute;flip:x y;visibility:visible;mso-wrap-style:square" from="114300,4572" to="147515,12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" strokecolor="#2f5496 [2404]" strokeweight="1pt">
                            <v:stroke joinstyle="miter"/>
                          </v:line>
                          <v:line id="Straight Connector 1051" o:spid="_x0000_s1036" style="position:absolute;flip:x y;visibility:visible;mso-wrap-style:square" from="234696,0" to="267716,12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" strokecolor="#2f5496 [2404]" strokeweight="1pt">
                            <v:stroke joinstyle="miter"/>
                          </v:line>
                          <v:line id="Straight Connector 1053" o:spid="_x0000_s1037" style="position:absolute;flip:y;visibility:visible;mso-wrap-style:square" from="68580,21336" to="120552,12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" strokecolor="#2f5496 [2404]" strokeweight="1pt">
                            <v:stroke joinstyle="miter"/>
                          </v:line>
                          <v:line id="Straight Connector 1054" o:spid="_x0000_s1038" style="position:absolute;flip:y;visibility:visible;mso-wrap-style:square" from="118872,25908" to="247239,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" strokecolor="#2f5496 [2404]" strokeweight="1pt">
                            <v:stroke joinstyle="miter"/>
                          </v:line>
                          <v:line id="Straight Connector 1055" o:spid="_x0000_s1039" style="position:absolute;visibility:visible;mso-wrap-style:square" from="99060,6096" to="142045,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" strokecolor="#2f5496 [2404]" strokeweight="1pt">
                            <v:stroke joinstyle="miter"/>
                          </v:line>
                          <v:line id="Straight Connector 129" o:spid="_x0000_s1040" style="position:absolute;flip:y;visibility:visible;mso-wrap-style:square" from="231648,1524" to="264668,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" strokecolor="#2f5496 [2404]" strokeweight="1pt">
                            <v:stroke joinstyle="miter"/>
                          </v:line>
                          <v:line id="Straight Connector 130" o:spid="_x0000_s1041" style="position:absolute;flip:y;visibility:visible;mso-wrap-style:square" from="147828,147828" to="173228,14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" strokecolor="#2f5496 [2404]" strokeweight="1pt">
                            <v:stroke joinstyle="miter"/>
                          </v:line>
                        </v:group>
                      </v:group>
                    </v:group>
                  </w:pict>
                </mc:Fallback>
              </mc:AlternateContent>
            </w:r>
            <w:r w:rsidRPr="000F000F">
              <w:rPr>
                <w:b w:val="0"/>
                <w:bCs w:val="0"/>
                <w:i/>
                <w:iCs/>
                <w:noProof/>
                <w:sz w:val="22"/>
                <w:szCs w:val="22"/>
              </w:rPr>
              <mc:AlternateContent>
                <mc:Choice Requires="wpg">
                  <w:drawing>
                    <wp:anchor distT="0" distB="0" distL="114300" distR="114300" simplePos="0" relativeHeight="251665408" behindDoc="0" locked="0" layoutInCell="1" allowOverlap="1" wp14:anchorId="5B5EB45E" wp14:editId="5B3A4E5E">
                      <wp:simplePos x="0" y="0"/>
                      <wp:positionH relativeFrom="column">
                        <wp:posOffset>378460</wp:posOffset>
                      </wp:positionH>
                      <wp:positionV relativeFrom="paragraph">
                        <wp:posOffset>3216945</wp:posOffset>
                      </wp:positionV>
                      <wp:extent cx="355600" cy="580390"/>
                      <wp:effectExtent l="0" t="0" r="6350" b="10160"/>
                      <wp:wrapNone/>
                      <wp:docPr id="284" name="Group 284"/>
                      <wp:cNvGraphicFramePr/>
                      <a:graphic xmlns:a="http://schemas.openxmlformats.org/drawingml/2006/main">
                        <a:graphicData uri="http://schemas.microsoft.com/office/word/2010/wordprocessingGroup">
                          <wpg:wgp>
                            <wpg:cNvGrpSpPr/>
                            <wpg:grpSpPr>
                              <a:xfrm>
                                <a:off x="0" y="0"/>
                                <a:ext cx="355600" cy="580390"/>
                                <a:chOff x="291830" y="-216975"/>
                                <a:chExt cx="357103" cy="557302"/>
                              </a:xfrm>
                            </wpg:grpSpPr>
                            <pic:pic xmlns:pic="http://schemas.openxmlformats.org/drawingml/2006/picture">
                              <pic:nvPicPr>
                                <pic:cNvPr id="1184" name="Picture 8" descr="Image result for pedestrian silhouette"/>
                                <pic:cNvPicPr>
                                  <a:picLocks noChangeAspect="1"/>
                                </pic:cNvPicPr>
                              </pic:nvPicPr>
                              <pic:blipFill>
                                <a:blip r:embed="rId21" cstate="print">
                                  <a:clrChange>
                                    <a:clrFrom>
                                      <a:srgbClr val="FFFFFF"/>
                                    </a:clrFrom>
                                    <a:clrTo>
                                      <a:srgbClr val="FFFFFF">
                                        <a:alpha val="0"/>
                                      </a:srgbClr>
                                    </a:clrTo>
                                  </a:clrChange>
                                  <a:duotone>
                                    <a:schemeClr val="accent1">
                                      <a:shade val="45000"/>
                                      <a:satMod val="135000"/>
                                    </a:schemeClr>
                                    <a:prstClr val="white"/>
                                  </a:duotone>
                                  <a:alphaModFix amt="85000"/>
                                  <a:extLst>
                                    <a:ext uri="{28A0092B-C50C-407E-A947-70E740481C1C}">
                                      <a14:useLocalDpi xmlns:a14="http://schemas.microsoft.com/office/drawing/2010/main" val="0"/>
                                    </a:ext>
                                  </a:extLst>
                                </a:blip>
                                <a:srcRect/>
                                <a:stretch>
                                  <a:fillRect/>
                                </a:stretch>
                              </pic:blipFill>
                              <pic:spPr bwMode="auto">
                                <a:xfrm>
                                  <a:off x="334608" y="-216975"/>
                                  <a:ext cx="314325" cy="325755"/>
                                </a:xfrm>
                                <a:prstGeom prst="rect">
                                  <a:avLst/>
                                </a:prstGeom>
                                <a:noFill/>
                              </pic:spPr>
                            </pic:pic>
                            <wpg:grpSp>
                              <wpg:cNvPr id="1185" name="Group 1185"/>
                              <wpg:cNvGrpSpPr/>
                              <wpg:grpSpPr>
                                <a:xfrm>
                                  <a:off x="291830" y="155437"/>
                                  <a:ext cx="329408" cy="184890"/>
                                  <a:chOff x="0" y="0"/>
                                  <a:chExt cx="329585" cy="184903"/>
                                </a:xfrm>
                              </wpg:grpSpPr>
                              <wps:wsp>
                                <wps:cNvPr id="1186" name="Straight Connector 1186"/>
                                <wps:cNvCnPr/>
                                <wps:spPr>
                                  <a:xfrm flipH="1" flipV="1">
                                    <a:off x="147828" y="126492"/>
                                    <a:ext cx="15240" cy="2286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187" name="Group 1187"/>
                                <wpg:cNvGrpSpPr/>
                                <wpg:grpSpPr>
                                  <a:xfrm>
                                    <a:off x="0" y="0"/>
                                    <a:ext cx="329585" cy="184903"/>
                                    <a:chOff x="0" y="0"/>
                                    <a:chExt cx="329585" cy="184903"/>
                                  </a:xfrm>
                                </wpg:grpSpPr>
                                <wps:wsp>
                                  <wps:cNvPr id="1188" name="Oval 1188"/>
                                  <wps:cNvSpPr/>
                                  <wps:spPr>
                                    <a:xfrm>
                                      <a:off x="0" y="64008"/>
                                      <a:ext cx="120797" cy="1208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Oval 1189"/>
                                  <wps:cNvSpPr/>
                                  <wps:spPr>
                                    <a:xfrm>
                                      <a:off x="208788" y="60960"/>
                                      <a:ext cx="120797" cy="1208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Straight Connector 1190"/>
                                  <wps:cNvCnPr/>
                                  <wps:spPr>
                                    <a:xfrm>
                                      <a:off x="68580" y="115824"/>
                                      <a:ext cx="84015" cy="13677"/>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93" name="Straight Connector 1193"/>
                                  <wps:cNvCnPr/>
                                  <wps:spPr>
                                    <a:xfrm flipV="1">
                                      <a:off x="147828" y="38100"/>
                                      <a:ext cx="99646" cy="93785"/>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94" name="Straight Connector 1194"/>
                                  <wps:cNvCnPr/>
                                  <wps:spPr>
                                    <a:xfrm flipH="1" flipV="1">
                                      <a:off x="114300" y="4572"/>
                                      <a:ext cx="33215" cy="120699"/>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96" name="Straight Connector 1196"/>
                                  <wps:cNvCnPr/>
                                  <wps:spPr>
                                    <a:xfrm flipH="1" flipV="1">
                                      <a:off x="234696" y="0"/>
                                      <a:ext cx="33020" cy="12065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97" name="Straight Connector 1197"/>
                                  <wps:cNvCnPr/>
                                  <wps:spPr>
                                    <a:xfrm flipV="1">
                                      <a:off x="68580" y="21336"/>
                                      <a:ext cx="51972" cy="99157"/>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1" name="Straight Connector 1201"/>
                                  <wps:cNvCnPr/>
                                  <wps:spPr>
                                    <a:xfrm flipV="1">
                                      <a:off x="118872" y="25908"/>
                                      <a:ext cx="128367"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2" name="Straight Connector 1202"/>
                                  <wps:cNvCnPr/>
                                  <wps:spPr>
                                    <a:xfrm>
                                      <a:off x="99060" y="6096"/>
                                      <a:ext cx="42985" cy="1954"/>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3" name="Straight Connector 1203"/>
                                  <wps:cNvCnPr/>
                                  <wps:spPr>
                                    <a:xfrm flipV="1">
                                      <a:off x="231648" y="1524"/>
                                      <a:ext cx="33020" cy="3908"/>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4" name="Straight Connector 1204"/>
                                  <wps:cNvCnPr/>
                                  <wps:spPr>
                                    <a:xfrm flipV="1">
                                      <a:off x="147828" y="147828"/>
                                      <a:ext cx="2540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151377F0" id="Group 284" o:spid="_x0000_s1026" style="position:absolute;margin-left:29.8pt;margin-top:253.3pt;width:28pt;height:45.7pt;z-index:251665408" coordorigin="2918,-2169" coordsize="3571,5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&#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">
                      <v:shape id="Picture 8" o:spid="_x0000_s1027" type="#_x0000_t75" alt="Image result for pedestrian silhouette" style="position:absolute;left:3346;top:-2169;width:3143;height: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">
                        <v:imagedata r:id="rId22" o:title="Image result for pedestrian silhouette" chromakey="white" recolortarget="#1c3259 [1444]"/>
                      </v:shape>
                      <v:group id="Group 1185" o:spid="_x0000_s1028" style="position:absolute;left:2918;top:1554;width:3294;height:1849" coordsize="329585,18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line id="Straight Connector 1186" o:spid="_x0000_s1029" style="position:absolute;flip:x y;visibility:visible;mso-wrap-style:square" from="147828,126492" to="163068,14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" strokecolor="#2f5496 [2404]" strokeweight="1pt">
                          <v:stroke joinstyle="miter"/>
                        </v:line>
                        <v:group id="Group 1187" o:spid="_x0000_s1030" style="position:absolute;width:329585;height:184903" coordsize="329585,18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oval id="Oval 1188" o:spid="_x0000_s1031" style="position:absolute;top:64008;width:120797;height:120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" filled="f" strokecolor="#1f3763 [1604]" strokeweight="1pt">
                            <v:stroke joinstyle="miter"/>
                          </v:oval>
                          <v:oval id="Oval 1189" o:spid="_x0000_s1032" style="position:absolute;left:208788;top:60960;width:120797;height:120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" filled="f" strokecolor="#1f3763 [1604]" strokeweight="1pt">
                            <v:stroke joinstyle="miter"/>
                          </v:oval>
                          <v:line id="Straight Connector 1190" o:spid="_x0000_s1033" style="position:absolute;visibility:visible;mso-wrap-style:square" from="68580,115824" to="152595,1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" strokecolor="#2f5496 [2404]" strokeweight="1pt">
                            <v:stroke joinstyle="miter"/>
                          </v:line>
                          <v:line id="Straight Connector 1193" o:spid="_x0000_s1034" style="position:absolute;flip:y;visibility:visible;mso-wrap-style:square" from="147828,38100" to="247474,13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" strokecolor="#2f5496 [2404]" strokeweight="1pt">
                            <v:stroke joinstyle="miter"/>
                          </v:line>
                          <v:line id="Straight Connector 1194" o:spid="_x0000_s1035" style="position:absolute;flip:x y;visibility:visible;mso-wrap-style:square" from="114300,4572" to="147515,12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" strokecolor="#2f5496 [2404]" strokeweight="1pt">
                            <v:stroke joinstyle="miter"/>
                          </v:line>
                          <v:line id="Straight Connector 1196" o:spid="_x0000_s1036" style="position:absolute;flip:x y;visibility:visible;mso-wrap-style:square" from="234696,0" to="267716,12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" strokecolor="#2f5496 [2404]" strokeweight="1pt">
                            <v:stroke joinstyle="miter"/>
                          </v:line>
                          <v:line id="Straight Connector 1197" o:spid="_x0000_s1037" style="position:absolute;flip:y;visibility:visible;mso-wrap-style:square" from="68580,21336" to="120552,12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" strokecolor="#2f5496 [2404]" strokeweight="1pt">
                            <v:stroke joinstyle="miter"/>
                          </v:line>
                          <v:line id="Straight Connector 1201" o:spid="_x0000_s1038" style="position:absolute;flip:y;visibility:visible;mso-wrap-style:square" from="118872,25908" to="247239,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" strokecolor="#2f5496 [2404]" strokeweight="1pt">
                            <v:stroke joinstyle="miter"/>
                          </v:line>
                          <v:line id="Straight Connector 1202" o:spid="_x0000_s1039" style="position:absolute;visibility:visible;mso-wrap-style:square" from="99060,6096" to="142045,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" strokecolor="#2f5496 [2404]" strokeweight="1pt">
                            <v:stroke joinstyle="miter"/>
                          </v:line>
                          <v:line id="Straight Connector 1203" o:spid="_x0000_s1040" style="position:absolute;flip:y;visibility:visible;mso-wrap-style:square" from="231648,1524" to="264668,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" strokecolor="#2f5496 [2404]" strokeweight="1pt">
                            <v:stroke joinstyle="miter"/>
                          </v:line>
                          <v:line id="Straight Connector 1204" o:spid="_x0000_s1041" style="position:absolute;flip:y;visibility:visible;mso-wrap-style:square" from="147828,147828" to="173228,14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" strokecolor="#2f5496 [2404]" strokeweight="1pt">
                            <v:stroke joinstyle="miter"/>
                          </v:line>
                        </v:group>
                      </v:group>
                    </v:group>
                  </w:pict>
                </mc:Fallback>
              </mc:AlternateContent>
            </w:r>
            <w:r w:rsidRPr="000F000F">
              <w:rPr>
                <w:b w:val="0"/>
                <w:bCs w:val="0"/>
                <w:i/>
                <w:iCs/>
                <w:noProof/>
                <w:sz w:val="22"/>
                <w:szCs w:val="22"/>
              </w:rPr>
              <mc:AlternateContent>
                <mc:Choice Requires="wps">
                  <w:drawing>
                    <wp:anchor distT="0" distB="0" distL="114300" distR="114300" simplePos="0" relativeHeight="251664384" behindDoc="0" locked="0" layoutInCell="1" allowOverlap="1" wp14:anchorId="66DD4C48" wp14:editId="52C441B8">
                      <wp:simplePos x="0" y="0"/>
                      <wp:positionH relativeFrom="column">
                        <wp:posOffset>150901</wp:posOffset>
                      </wp:positionH>
                      <wp:positionV relativeFrom="paragraph">
                        <wp:posOffset>3010137</wp:posOffset>
                      </wp:positionV>
                      <wp:extent cx="808123" cy="1419225"/>
                      <wp:effectExtent l="0" t="0" r="0" b="0"/>
                      <wp:wrapNone/>
                      <wp:docPr id="1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123" cy="1419225"/>
                              </a:xfrm>
                              <a:prstGeom prst="rect">
                                <a:avLst/>
                              </a:prstGeom>
                              <a:noFill/>
                              <a:ln w="9525">
                                <a:noFill/>
                                <a:miter lim="800000"/>
                                <a:headEnd/>
                                <a:tailEnd/>
                              </a:ln>
                            </wps:spPr>
                            <wps:txbx>
                              <w:txbxContent>
                                <w:p w14:paraId="2C3DF8A2"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1G</w:t>
                                  </w:r>
                                </w:p>
                                <w:p w14:paraId="60781CF7" w14:textId="77777777" w:rsidR="00D07408" w:rsidRPr="006D254F" w:rsidRDefault="00D07408" w:rsidP="00D07408">
                                  <w:pPr>
                                    <w:pStyle w:val="Heading4"/>
                                    <w:keepNext/>
                                    <w:spacing w:before="0" w:after="0"/>
                                    <w:jc w:val="center"/>
                                    <w:textAlignment w:val="baseline"/>
                                    <w:rPr>
                                      <w:rStyle w:val="Strong"/>
                                      <w:i/>
                                      <w:iCs/>
                                      <w:color w:val="767171" w:themeColor="background2" w:themeShade="80"/>
                                      <w:sz w:val="40"/>
                                      <w:szCs w:val="40"/>
                                      <w:bdr w:val="none" w:sz="0" w:space="0" w:color="auto" w:frame="1"/>
                                    </w:rPr>
                                  </w:pPr>
                                </w:p>
                                <w:p w14:paraId="7AFC1FD2"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Subarachnoid Haemorrhage</w:t>
                                  </w:r>
                                </w:p>
                              </w:txbxContent>
                            </wps:txbx>
                            <wps:bodyPr rot="0" vert="horz" wrap="square" lIns="91440" tIns="45720" rIns="91440" bIns="45720" anchor="t" anchorCtr="0">
                              <a:noAutofit/>
                            </wps:bodyPr>
                          </wps:wsp>
                        </a:graphicData>
                      </a:graphic>
                    </wp:anchor>
                  </w:drawing>
                </mc:Choice>
                <mc:Fallback>
                  <w:pict>
                    <v:shape w14:anchorId="66DD4C48" id="_x0000_s1040" type="#_x0000_t202" style="position:absolute;left:0;text-align:left;margin-left:11.9pt;margin-top:237pt;width:63.65pt;height:11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" filled="f" stroked="f">
                      <v:textbox>
                        <w:txbxContent>
                          <w:p w14:paraId="2C3DF8A2" w14:textId="77777777" w:rsidR="00D07408" w:rsidRDefault="00D07408" w:rsidP="00D07408">
                            <w:pPr>
                              <w:pStyle w:val="Heading4"/>
                              <w:keepNext/>
                              <w:spacing w:before="0" w:after="0"/>
                              <w:jc w:val="center"/>
                              <w:textAlignment w:val="baseline"/>
                              <w:rPr>
                                <w:rStyle w:val="Strong"/>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 xml:space="preserve">Supp. </w:t>
                            </w:r>
                            <w:r w:rsidRPr="005F3909">
                              <w:rPr>
                                <w:rStyle w:val="Strong"/>
                                <w:i/>
                                <w:iCs/>
                                <w:color w:val="767171" w:themeColor="background2" w:themeShade="80"/>
                                <w:sz w:val="16"/>
                                <w:szCs w:val="16"/>
                                <w:bdr w:val="none" w:sz="0" w:space="0" w:color="auto" w:frame="1"/>
                              </w:rPr>
                              <w:t xml:space="preserve">Fig. </w:t>
                            </w:r>
                            <w:r>
                              <w:rPr>
                                <w:rStyle w:val="Strong"/>
                                <w:i/>
                                <w:iCs/>
                                <w:color w:val="767171" w:themeColor="background2" w:themeShade="80"/>
                                <w:sz w:val="16"/>
                                <w:szCs w:val="16"/>
                                <w:bdr w:val="none" w:sz="0" w:space="0" w:color="auto" w:frame="1"/>
                              </w:rPr>
                              <w:t>1G</w:t>
                            </w:r>
                          </w:p>
                          <w:p w14:paraId="60781CF7" w14:textId="77777777" w:rsidR="00D07408" w:rsidRPr="006D254F" w:rsidRDefault="00D07408" w:rsidP="00D07408">
                            <w:pPr>
                              <w:pStyle w:val="Heading4"/>
                              <w:keepNext/>
                              <w:spacing w:before="0" w:after="0"/>
                              <w:jc w:val="center"/>
                              <w:textAlignment w:val="baseline"/>
                              <w:rPr>
                                <w:rStyle w:val="Strong"/>
                                <w:i/>
                                <w:iCs/>
                                <w:color w:val="767171" w:themeColor="background2" w:themeShade="80"/>
                                <w:sz w:val="40"/>
                                <w:szCs w:val="40"/>
                                <w:bdr w:val="none" w:sz="0" w:space="0" w:color="auto" w:frame="1"/>
                              </w:rPr>
                            </w:pPr>
                          </w:p>
                          <w:p w14:paraId="7AFC1FD2" w14:textId="77777777" w:rsidR="00D07408" w:rsidRPr="005F3909" w:rsidRDefault="00D07408" w:rsidP="00D07408">
                            <w:pPr>
                              <w:pStyle w:val="Heading4"/>
                              <w:keepNext/>
                              <w:spacing w:before="0" w:after="0"/>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Subarachnoid Haemorrhage</w:t>
                            </w:r>
                          </w:p>
                        </w:txbxContent>
                      </v:textbox>
                    </v:shape>
                  </w:pict>
                </mc:Fallback>
              </mc:AlternateContent>
            </w:r>
            <w:r w:rsidRPr="000F000F">
              <w:rPr>
                <w:b w:val="0"/>
                <w:bCs w:val="0"/>
                <w:i/>
                <w:iCs/>
                <w:noProof/>
                <w:sz w:val="22"/>
                <w:szCs w:val="22"/>
              </w:rPr>
              <mc:AlternateContent>
                <mc:Choice Requires="wpg">
                  <w:drawing>
                    <wp:anchor distT="0" distB="0" distL="114300" distR="114300" simplePos="0" relativeHeight="251661312" behindDoc="0" locked="0" layoutInCell="1" allowOverlap="1" wp14:anchorId="4E1A0855" wp14:editId="57BE9293">
                      <wp:simplePos x="0" y="0"/>
                      <wp:positionH relativeFrom="column">
                        <wp:posOffset>347345</wp:posOffset>
                      </wp:positionH>
                      <wp:positionV relativeFrom="paragraph">
                        <wp:posOffset>1694850</wp:posOffset>
                      </wp:positionV>
                      <wp:extent cx="355600" cy="580390"/>
                      <wp:effectExtent l="0" t="0" r="6350" b="10160"/>
                      <wp:wrapNone/>
                      <wp:docPr id="1206" name="Group 1206"/>
                      <wp:cNvGraphicFramePr/>
                      <a:graphic xmlns:a="http://schemas.openxmlformats.org/drawingml/2006/main">
                        <a:graphicData uri="http://schemas.microsoft.com/office/word/2010/wordprocessingGroup">
                          <wpg:wgp>
                            <wpg:cNvGrpSpPr/>
                            <wpg:grpSpPr>
                              <a:xfrm>
                                <a:off x="0" y="0"/>
                                <a:ext cx="355600" cy="580390"/>
                                <a:chOff x="291830" y="-216975"/>
                                <a:chExt cx="357103" cy="557302"/>
                              </a:xfrm>
                            </wpg:grpSpPr>
                            <pic:pic xmlns:pic="http://schemas.openxmlformats.org/drawingml/2006/picture">
                              <pic:nvPicPr>
                                <pic:cNvPr id="1207" name="Picture 8" descr="Image result for pedestrian silhouette"/>
                                <pic:cNvPicPr>
                                  <a:picLocks noChangeAspect="1"/>
                                </pic:cNvPicPr>
                              </pic:nvPicPr>
                              <pic:blipFill>
                                <a:blip r:embed="rId21" cstate="print">
                                  <a:clrChange>
                                    <a:clrFrom>
                                      <a:srgbClr val="FFFFFF"/>
                                    </a:clrFrom>
                                    <a:clrTo>
                                      <a:srgbClr val="FFFFFF">
                                        <a:alpha val="0"/>
                                      </a:srgbClr>
                                    </a:clrTo>
                                  </a:clrChange>
                                  <a:duotone>
                                    <a:schemeClr val="accent1">
                                      <a:shade val="45000"/>
                                      <a:satMod val="135000"/>
                                    </a:schemeClr>
                                    <a:prstClr val="white"/>
                                  </a:duotone>
                                  <a:alphaModFix amt="85000"/>
                                  <a:extLst>
                                    <a:ext uri="{28A0092B-C50C-407E-A947-70E740481C1C}">
                                      <a14:useLocalDpi xmlns:a14="http://schemas.microsoft.com/office/drawing/2010/main" val="0"/>
                                    </a:ext>
                                  </a:extLst>
                                </a:blip>
                                <a:srcRect/>
                                <a:stretch>
                                  <a:fillRect/>
                                </a:stretch>
                              </pic:blipFill>
                              <pic:spPr bwMode="auto">
                                <a:xfrm>
                                  <a:off x="334608" y="-216975"/>
                                  <a:ext cx="314325" cy="325755"/>
                                </a:xfrm>
                                <a:prstGeom prst="rect">
                                  <a:avLst/>
                                </a:prstGeom>
                                <a:noFill/>
                              </pic:spPr>
                            </pic:pic>
                            <wpg:grpSp>
                              <wpg:cNvPr id="1208" name="Group 1208"/>
                              <wpg:cNvGrpSpPr/>
                              <wpg:grpSpPr>
                                <a:xfrm>
                                  <a:off x="291830" y="155437"/>
                                  <a:ext cx="329408" cy="184890"/>
                                  <a:chOff x="0" y="0"/>
                                  <a:chExt cx="329585" cy="184903"/>
                                </a:xfrm>
                              </wpg:grpSpPr>
                              <wps:wsp>
                                <wps:cNvPr id="1209" name="Straight Connector 1209"/>
                                <wps:cNvCnPr/>
                                <wps:spPr>
                                  <a:xfrm flipH="1" flipV="1">
                                    <a:off x="147828" y="126492"/>
                                    <a:ext cx="15240" cy="2286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210" name="Group 1210"/>
                                <wpg:cNvGrpSpPr/>
                                <wpg:grpSpPr>
                                  <a:xfrm>
                                    <a:off x="0" y="0"/>
                                    <a:ext cx="329585" cy="184903"/>
                                    <a:chOff x="0" y="0"/>
                                    <a:chExt cx="329585" cy="184903"/>
                                  </a:xfrm>
                                </wpg:grpSpPr>
                                <wps:wsp>
                                  <wps:cNvPr id="1211" name="Oval 1211"/>
                                  <wps:cNvSpPr/>
                                  <wps:spPr>
                                    <a:xfrm>
                                      <a:off x="0" y="64008"/>
                                      <a:ext cx="120797" cy="1208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Oval 1212"/>
                                  <wps:cNvSpPr/>
                                  <wps:spPr>
                                    <a:xfrm>
                                      <a:off x="208788" y="60960"/>
                                      <a:ext cx="120797" cy="1208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 name="Straight Connector 1213"/>
                                  <wps:cNvCnPr/>
                                  <wps:spPr>
                                    <a:xfrm>
                                      <a:off x="68580" y="115824"/>
                                      <a:ext cx="84015" cy="13677"/>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14" name="Straight Connector 1214"/>
                                  <wps:cNvCnPr/>
                                  <wps:spPr>
                                    <a:xfrm flipV="1">
                                      <a:off x="147828" y="38100"/>
                                      <a:ext cx="99646" cy="93785"/>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15" name="Straight Connector 1215"/>
                                  <wps:cNvCnPr/>
                                  <wps:spPr>
                                    <a:xfrm flipH="1" flipV="1">
                                      <a:off x="114300" y="4572"/>
                                      <a:ext cx="33215" cy="120699"/>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16" name="Straight Connector 1216"/>
                                  <wps:cNvCnPr/>
                                  <wps:spPr>
                                    <a:xfrm flipH="1" flipV="1">
                                      <a:off x="234696" y="0"/>
                                      <a:ext cx="33020" cy="12065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17" name="Straight Connector 1217"/>
                                  <wps:cNvCnPr/>
                                  <wps:spPr>
                                    <a:xfrm flipV="1">
                                      <a:off x="68580" y="21336"/>
                                      <a:ext cx="51972" cy="99157"/>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18" name="Straight Connector 1218"/>
                                  <wps:cNvCnPr/>
                                  <wps:spPr>
                                    <a:xfrm flipV="1">
                                      <a:off x="118872" y="25908"/>
                                      <a:ext cx="128367"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19" name="Straight Connector 1219"/>
                                  <wps:cNvCnPr/>
                                  <wps:spPr>
                                    <a:xfrm>
                                      <a:off x="99060" y="6096"/>
                                      <a:ext cx="42985" cy="1954"/>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20" name="Straight Connector 1220"/>
                                  <wps:cNvCnPr/>
                                  <wps:spPr>
                                    <a:xfrm flipV="1">
                                      <a:off x="231648" y="1524"/>
                                      <a:ext cx="33020" cy="3908"/>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21" name="Straight Connector 1221"/>
                                  <wps:cNvCnPr/>
                                  <wps:spPr>
                                    <a:xfrm flipV="1">
                                      <a:off x="147828" y="147828"/>
                                      <a:ext cx="2540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55B650D7" id="Group 1206" o:spid="_x0000_s1026" style="position:absolute;margin-left:27.35pt;margin-top:133.45pt;width:28pt;height:45.7pt;z-index:251661312" coordorigin="2918,-2169" coordsize="3571,5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">
                      <v:shape id="Picture 8" o:spid="_x0000_s1027" type="#_x0000_t75" alt="Image result for pedestrian silhouette" style="position:absolute;left:3346;top:-2169;width:3143;height: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">
                        <v:imagedata r:id="rId22" o:title="Image result for pedestrian silhouette" chromakey="white" recolortarget="#1c3259 [1444]"/>
                      </v:shape>
                      <v:group id="Group 1208" o:spid="_x0000_s1028" style="position:absolute;left:2918;top:1554;width:3294;height:1849" coordsize="329585,18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line id="Straight Connector 1209" o:spid="_x0000_s1029" style="position:absolute;flip:x y;visibility:visible;mso-wrap-style:square" from="147828,126492" to="163068,14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" strokecolor="#2f5496 [2404]" strokeweight="1pt">
                          <v:stroke joinstyle="miter"/>
                        </v:line>
                        <v:group id="Group 1210" o:spid="_x0000_s1030" style="position:absolute;width:329585;height:184903" coordsize="329585,18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oval id="Oval 1211" o:spid="_x0000_s1031" style="position:absolute;top:64008;width:120797;height:120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" filled="f" strokecolor="#1f3763 [1604]" strokeweight="1pt">
                            <v:stroke joinstyle="miter"/>
                          </v:oval>
                          <v:oval id="Oval 1212" o:spid="_x0000_s1032" style="position:absolute;left:208788;top:60960;width:120797;height:120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" filled="f" strokecolor="#1f3763 [1604]" strokeweight="1pt">
                            <v:stroke joinstyle="miter"/>
                          </v:oval>
                          <v:line id="Straight Connector 1213" o:spid="_x0000_s1033" style="position:absolute;visibility:visible;mso-wrap-style:square" from="68580,115824" to="152595,1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" strokecolor="#2f5496 [2404]" strokeweight="1pt">
                            <v:stroke joinstyle="miter"/>
                          </v:line>
                          <v:line id="Straight Connector 1214" o:spid="_x0000_s1034" style="position:absolute;flip:y;visibility:visible;mso-wrap-style:square" from="147828,38100" to="247474,13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" strokecolor="#2f5496 [2404]" strokeweight="1pt">
                            <v:stroke joinstyle="miter"/>
                          </v:line>
                          <v:line id="Straight Connector 1215" o:spid="_x0000_s1035" style="position:absolute;flip:x y;visibility:visible;mso-wrap-style:square" from="114300,4572" to="147515,12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" strokecolor="#2f5496 [2404]" strokeweight="1pt">
                            <v:stroke joinstyle="miter"/>
                          </v:line>
                          <v:line id="Straight Connector 1216" o:spid="_x0000_s1036" style="position:absolute;flip:x y;visibility:visible;mso-wrap-style:square" from="234696,0" to="267716,12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" strokecolor="#2f5496 [2404]" strokeweight="1pt">
                            <v:stroke joinstyle="miter"/>
                          </v:line>
                          <v:line id="Straight Connector 1217" o:spid="_x0000_s1037" style="position:absolute;flip:y;visibility:visible;mso-wrap-style:square" from="68580,21336" to="120552,12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" strokecolor="#2f5496 [2404]" strokeweight="1pt">
                            <v:stroke joinstyle="miter"/>
                          </v:line>
                          <v:line id="Straight Connector 1218" o:spid="_x0000_s1038" style="position:absolute;flip:y;visibility:visible;mso-wrap-style:square" from="118872,25908" to="247239,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" strokecolor="#2f5496 [2404]" strokeweight="1pt">
                            <v:stroke joinstyle="miter"/>
                          </v:line>
                          <v:line id="Straight Connector 1219" o:spid="_x0000_s1039" style="position:absolute;visibility:visible;mso-wrap-style:square" from="99060,6096" to="142045,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" strokecolor="#2f5496 [2404]" strokeweight="1pt">
                            <v:stroke joinstyle="miter"/>
                          </v:line>
                          <v:line id="Straight Connector 1220" o:spid="_x0000_s1040" style="position:absolute;flip:y;visibility:visible;mso-wrap-style:square" from="231648,1524" to="264668,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" strokecolor="#2f5496 [2404]" strokeweight="1pt">
                            <v:stroke joinstyle="miter"/>
                          </v:line>
                          <v:line id="Straight Connector 1221" o:spid="_x0000_s1041" style="position:absolute;flip:y;visibility:visible;mso-wrap-style:square" from="147828,147828" to="173228,14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" strokecolor="#2f5496 [2404]" strokeweight="1pt">
                            <v:stroke joinstyle="miter"/>
                          </v:line>
                        </v:group>
                      </v:group>
                    </v:group>
                  </w:pict>
                </mc:Fallback>
              </mc:AlternateContent>
            </w:r>
            <w:r w:rsidRPr="000F000F">
              <w:rPr>
                <w:b w:val="0"/>
                <w:bCs w:val="0"/>
                <w:i/>
                <w:iCs/>
                <w:noProof/>
                <w:sz w:val="22"/>
                <w:szCs w:val="22"/>
              </w:rPr>
              <mc:AlternateContent>
                <mc:Choice Requires="wpg">
                  <w:drawing>
                    <wp:anchor distT="0" distB="0" distL="114300" distR="114300" simplePos="0" relativeHeight="251662336" behindDoc="0" locked="0" layoutInCell="1" allowOverlap="1" wp14:anchorId="4509E83F" wp14:editId="281F805F">
                      <wp:simplePos x="0" y="0"/>
                      <wp:positionH relativeFrom="column">
                        <wp:posOffset>370240</wp:posOffset>
                      </wp:positionH>
                      <wp:positionV relativeFrom="paragraph">
                        <wp:posOffset>178435</wp:posOffset>
                      </wp:positionV>
                      <wp:extent cx="356042" cy="580744"/>
                      <wp:effectExtent l="0" t="0" r="6350" b="10160"/>
                      <wp:wrapNone/>
                      <wp:docPr id="1223" name="Group 1223"/>
                      <wp:cNvGraphicFramePr/>
                      <a:graphic xmlns:a="http://schemas.openxmlformats.org/drawingml/2006/main">
                        <a:graphicData uri="http://schemas.microsoft.com/office/word/2010/wordprocessingGroup">
                          <wpg:wgp>
                            <wpg:cNvGrpSpPr/>
                            <wpg:grpSpPr>
                              <a:xfrm>
                                <a:off x="0" y="0"/>
                                <a:ext cx="356042" cy="580744"/>
                                <a:chOff x="291830" y="-216975"/>
                                <a:chExt cx="357103" cy="557302"/>
                              </a:xfrm>
                            </wpg:grpSpPr>
                            <pic:pic xmlns:pic="http://schemas.openxmlformats.org/drawingml/2006/picture">
                              <pic:nvPicPr>
                                <pic:cNvPr id="1224" name="Picture 8" descr="Image result for pedestrian silhouette"/>
                                <pic:cNvPicPr>
                                  <a:picLocks noChangeAspect="1"/>
                                </pic:cNvPicPr>
                              </pic:nvPicPr>
                              <pic:blipFill>
                                <a:blip r:embed="rId21" cstate="print">
                                  <a:clrChange>
                                    <a:clrFrom>
                                      <a:srgbClr val="FFFFFF"/>
                                    </a:clrFrom>
                                    <a:clrTo>
                                      <a:srgbClr val="FFFFFF">
                                        <a:alpha val="0"/>
                                      </a:srgbClr>
                                    </a:clrTo>
                                  </a:clrChange>
                                  <a:duotone>
                                    <a:schemeClr val="accent1">
                                      <a:shade val="45000"/>
                                      <a:satMod val="135000"/>
                                    </a:schemeClr>
                                    <a:prstClr val="white"/>
                                  </a:duotone>
                                  <a:alphaModFix amt="85000"/>
                                  <a:extLst>
                                    <a:ext uri="{28A0092B-C50C-407E-A947-70E740481C1C}">
                                      <a14:useLocalDpi xmlns:a14="http://schemas.microsoft.com/office/drawing/2010/main" val="0"/>
                                    </a:ext>
                                  </a:extLst>
                                </a:blip>
                                <a:srcRect/>
                                <a:stretch>
                                  <a:fillRect/>
                                </a:stretch>
                              </pic:blipFill>
                              <pic:spPr bwMode="auto">
                                <a:xfrm>
                                  <a:off x="334608" y="-216975"/>
                                  <a:ext cx="314325" cy="325755"/>
                                </a:xfrm>
                                <a:prstGeom prst="rect">
                                  <a:avLst/>
                                </a:prstGeom>
                                <a:noFill/>
                              </pic:spPr>
                            </pic:pic>
                            <wpg:grpSp>
                              <wpg:cNvPr id="1225" name="Group 1225"/>
                              <wpg:cNvGrpSpPr/>
                              <wpg:grpSpPr>
                                <a:xfrm>
                                  <a:off x="291830" y="155437"/>
                                  <a:ext cx="329408" cy="184890"/>
                                  <a:chOff x="0" y="0"/>
                                  <a:chExt cx="329585" cy="184903"/>
                                </a:xfrm>
                              </wpg:grpSpPr>
                              <wps:wsp>
                                <wps:cNvPr id="1226" name="Straight Connector 1226"/>
                                <wps:cNvCnPr/>
                                <wps:spPr>
                                  <a:xfrm flipH="1" flipV="1">
                                    <a:off x="147828" y="126492"/>
                                    <a:ext cx="15240" cy="2286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1227" name="Group 1227"/>
                                <wpg:cNvGrpSpPr/>
                                <wpg:grpSpPr>
                                  <a:xfrm>
                                    <a:off x="0" y="0"/>
                                    <a:ext cx="329585" cy="184903"/>
                                    <a:chOff x="0" y="0"/>
                                    <a:chExt cx="329585" cy="184903"/>
                                  </a:xfrm>
                                </wpg:grpSpPr>
                                <wps:wsp>
                                  <wps:cNvPr id="1228" name="Oval 1228"/>
                                  <wps:cNvSpPr/>
                                  <wps:spPr>
                                    <a:xfrm>
                                      <a:off x="0" y="64008"/>
                                      <a:ext cx="120797" cy="1208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Oval 1229"/>
                                  <wps:cNvSpPr/>
                                  <wps:spPr>
                                    <a:xfrm>
                                      <a:off x="208788" y="60960"/>
                                      <a:ext cx="120797" cy="1208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a:off x="68580" y="115824"/>
                                      <a:ext cx="84015" cy="13677"/>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1" name="Straight Connector 1231"/>
                                  <wps:cNvCnPr/>
                                  <wps:spPr>
                                    <a:xfrm flipV="1">
                                      <a:off x="147828" y="38100"/>
                                      <a:ext cx="99646" cy="93785"/>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2" name="Straight Connector 1232"/>
                                  <wps:cNvCnPr/>
                                  <wps:spPr>
                                    <a:xfrm flipH="1" flipV="1">
                                      <a:off x="114300" y="4572"/>
                                      <a:ext cx="33215" cy="120699"/>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3" name="Straight Connector 1233"/>
                                  <wps:cNvCnPr/>
                                  <wps:spPr>
                                    <a:xfrm flipH="1" flipV="1">
                                      <a:off x="234696" y="0"/>
                                      <a:ext cx="33020" cy="12065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4" name="Straight Connector 1234"/>
                                  <wps:cNvCnPr/>
                                  <wps:spPr>
                                    <a:xfrm flipV="1">
                                      <a:off x="68580" y="21336"/>
                                      <a:ext cx="51972" cy="99157"/>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5" name="Straight Connector 1235"/>
                                  <wps:cNvCnPr/>
                                  <wps:spPr>
                                    <a:xfrm flipV="1">
                                      <a:off x="118872" y="25908"/>
                                      <a:ext cx="128367"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6" name="Straight Connector 1236"/>
                                  <wps:cNvCnPr/>
                                  <wps:spPr>
                                    <a:xfrm>
                                      <a:off x="99060" y="6096"/>
                                      <a:ext cx="42985" cy="1954"/>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7" name="Straight Connector 1237"/>
                                  <wps:cNvCnPr/>
                                  <wps:spPr>
                                    <a:xfrm flipV="1">
                                      <a:off x="231648" y="1524"/>
                                      <a:ext cx="33020" cy="3908"/>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8" name="Straight Connector 1238"/>
                                  <wps:cNvCnPr/>
                                  <wps:spPr>
                                    <a:xfrm flipV="1">
                                      <a:off x="147828" y="147828"/>
                                      <a:ext cx="2540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31167CC3" id="Group 1223" o:spid="_x0000_s1026" style="position:absolute;margin-left:29.15pt;margin-top:14.05pt;width:28.05pt;height:45.75pt;z-index:251662336" coordorigin="2918,-2169" coordsize="3571,5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">
                      <v:shape id="Picture 8" o:spid="_x0000_s1027" type="#_x0000_t75" alt="Image result for pedestrian silhouette" style="position:absolute;left:3346;top:-2169;width:3143;height: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">
                        <v:imagedata r:id="rId22" o:title="Image result for pedestrian silhouette" chromakey="white" recolortarget="#1c3259 [1444]"/>
                      </v:shape>
                      <v:group id="Group 1225" o:spid="_x0000_s1028" style="position:absolute;left:2918;top:1554;width:3294;height:1849" coordsize="329585,18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line id="Straight Connector 1226" o:spid="_x0000_s1029" style="position:absolute;flip:x y;visibility:visible;mso-wrap-style:square" from="147828,126492" to="163068,14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" strokecolor="#2f5496 [2404]" strokeweight="1pt">
                          <v:stroke joinstyle="miter"/>
                        </v:line>
                        <v:group id="Group 1227" o:spid="_x0000_s1030" style="position:absolute;width:329585;height:184903" coordsize="329585,18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oval id="Oval 1228" o:spid="_x0000_s1031" style="position:absolute;top:64008;width:120797;height:120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" filled="f" strokecolor="#1f3763 [1604]" strokeweight="1pt">
                            <v:stroke joinstyle="miter"/>
                          </v:oval>
                          <v:oval id="Oval 1229" o:spid="_x0000_s1032" style="position:absolute;left:208788;top:60960;width:120797;height:120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" filled="f" strokecolor="#1f3763 [1604]" strokeweight="1pt">
                            <v:stroke joinstyle="miter"/>
                          </v:oval>
                          <v:line id="Straight Connector 1230" o:spid="_x0000_s1033" style="position:absolute;visibility:visible;mso-wrap-style:square" from="68580,115824" to="152595,1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" strokecolor="#2f5496 [2404]" strokeweight="1pt">
                            <v:stroke joinstyle="miter"/>
                          </v:line>
                          <v:line id="Straight Connector 1231" o:spid="_x0000_s1034" style="position:absolute;flip:y;visibility:visible;mso-wrap-style:square" from="147828,38100" to="247474,13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" strokecolor="#2f5496 [2404]" strokeweight="1pt">
                            <v:stroke joinstyle="miter"/>
                          </v:line>
                          <v:line id="Straight Connector 1232" o:spid="_x0000_s1035" style="position:absolute;flip:x y;visibility:visible;mso-wrap-style:square" from="114300,4572" to="147515,12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" strokecolor="#2f5496 [2404]" strokeweight="1pt">
                            <v:stroke joinstyle="miter"/>
                          </v:line>
                          <v:line id="Straight Connector 1233" o:spid="_x0000_s1036" style="position:absolute;flip:x y;visibility:visible;mso-wrap-style:square" from="234696,0" to="267716,12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" strokecolor="#2f5496 [2404]" strokeweight="1pt">
                            <v:stroke joinstyle="miter"/>
                          </v:line>
                          <v:line id="Straight Connector 1234" o:spid="_x0000_s1037" style="position:absolute;flip:y;visibility:visible;mso-wrap-style:square" from="68580,21336" to="120552,12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" strokecolor="#2f5496 [2404]" strokeweight="1pt">
                            <v:stroke joinstyle="miter"/>
                          </v:line>
                          <v:line id="Straight Connector 1235" o:spid="_x0000_s1038" style="position:absolute;flip:y;visibility:visible;mso-wrap-style:square" from="118872,25908" to="247239,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" strokecolor="#2f5496 [2404]" strokeweight="1pt">
                            <v:stroke joinstyle="miter"/>
                          </v:line>
                          <v:line id="Straight Connector 1236" o:spid="_x0000_s1039" style="position:absolute;visibility:visible;mso-wrap-style:square" from="99060,6096" to="142045,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" strokecolor="#2f5496 [2404]" strokeweight="1pt">
                            <v:stroke joinstyle="miter"/>
                          </v:line>
                          <v:line id="Straight Connector 1237" o:spid="_x0000_s1040" style="position:absolute;flip:y;visibility:visible;mso-wrap-style:square" from="231648,1524" to="264668,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" strokecolor="#2f5496 [2404]" strokeweight="1pt">
                            <v:stroke joinstyle="miter"/>
                          </v:line>
                          <v:line id="Straight Connector 1238" o:spid="_x0000_s1041" style="position:absolute;flip:y;visibility:visible;mso-wrap-style:square" from="147828,147828" to="173228,14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" strokecolor="#2f5496 [2404]" strokeweight="1pt">
                            <v:stroke joinstyle="miter"/>
                          </v:line>
                        </v:group>
                      </v:group>
                    </v:group>
                  </w:pict>
                </mc:Fallback>
              </mc:AlternateContent>
            </w:r>
            <w:r w:rsidRPr="000F000F">
              <w:rPr>
                <w:b w:val="0"/>
                <w:bCs w:val="0"/>
                <w:i/>
                <w:iCs/>
                <w:noProof/>
                <w:sz w:val="22"/>
                <w:szCs w:val="22"/>
              </w:rPr>
              <mc:AlternateContent>
                <mc:Choice Requires="wps">
                  <w:drawing>
                    <wp:anchor distT="0" distB="0" distL="114300" distR="114300" simplePos="0" relativeHeight="251678720" behindDoc="0" locked="0" layoutInCell="1" allowOverlap="1" wp14:anchorId="5B8C7AED" wp14:editId="3754BBB4">
                      <wp:simplePos x="0" y="0"/>
                      <wp:positionH relativeFrom="column">
                        <wp:posOffset>114300</wp:posOffset>
                      </wp:positionH>
                      <wp:positionV relativeFrom="paragraph">
                        <wp:posOffset>1005840</wp:posOffset>
                      </wp:positionV>
                      <wp:extent cx="841375" cy="401320"/>
                      <wp:effectExtent l="0" t="0" r="0" b="0"/>
                      <wp:wrapNone/>
                      <wp:docPr id="1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01320"/>
                              </a:xfrm>
                              <a:prstGeom prst="rect">
                                <a:avLst/>
                              </a:prstGeom>
                              <a:noFill/>
                              <a:ln w="9525">
                                <a:noFill/>
                                <a:miter lim="800000"/>
                                <a:headEnd/>
                                <a:tailEnd/>
                              </a:ln>
                            </wps:spPr>
                            <wps:txbx>
                              <w:txbxContent>
                                <w:p w14:paraId="6667B41B"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&lt;0.00</w:t>
                                  </w:r>
                                  <w:r>
                                    <w:rPr>
                                      <w:rStyle w:val="Strong"/>
                                      <w:i/>
                                      <w:iCs/>
                                      <w:color w:val="767171" w:themeColor="background2" w:themeShade="80"/>
                                      <w:sz w:val="16"/>
                                      <w:szCs w:val="16"/>
                                      <w:bdr w:val="none" w:sz="0" w:space="0" w:color="auto" w:frame="1"/>
                                    </w:rPr>
                                    <w:t>1</w:t>
                                  </w:r>
                                  <w:r w:rsidRPr="00B73A31">
                                    <w:rPr>
                                      <w:rStyle w:val="Strong"/>
                                      <w:i/>
                                      <w:iCs/>
                                      <w:color w:val="767171" w:themeColor="background2" w:themeShade="80"/>
                                      <w:sz w:val="16"/>
                                      <w:szCs w:val="16"/>
                                      <w:bdr w:val="none" w:sz="0" w:space="0" w:color="auto" w:frame="1"/>
                                    </w:rPr>
                                    <w:t>*</w:t>
                                  </w:r>
                                  <w:r>
                                    <w:rPr>
                                      <w:rStyle w:val="Strong"/>
                                      <w:i/>
                                      <w:iCs/>
                                      <w:color w:val="767171" w:themeColor="background2" w:themeShade="80"/>
                                      <w:sz w:val="16"/>
                                      <w:szCs w:val="16"/>
                                      <w:bdr w:val="none" w:sz="0" w:space="0" w:color="auto" w:frame="1"/>
                                    </w:rPr>
                                    <w:t>*</w:t>
                                  </w:r>
                                  <w:r w:rsidRPr="00B73A31">
                                    <w:rPr>
                                      <w:rStyle w:val="Strong"/>
                                      <w:i/>
                                      <w:iCs/>
                                      <w:color w:val="767171" w:themeColor="background2" w:themeShade="80"/>
                                      <w:sz w:val="16"/>
                                      <w:szCs w:val="16"/>
                                      <w:bdr w:val="none" w:sz="0" w:space="0" w:color="auto" w:frame="1"/>
                                    </w:rPr>
                                    <w:t>*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:0.8</w:t>
                                  </w:r>
                                  <w:r>
                                    <w:rPr>
                                      <w:rStyle w:val="Strong"/>
                                      <w:i/>
                                      <w:iCs/>
                                      <w:color w:val="767171" w:themeColor="background2" w:themeShade="80"/>
                                      <w:sz w:val="16"/>
                                      <w:szCs w:val="16"/>
                                      <w:bdr w:val="none" w:sz="0" w:space="0" w:color="auto" w:frame="1"/>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C7AED" id="_x0000_s1041" type="#_x0000_t202" style="position:absolute;left:0;text-align:left;margin-left:9pt;margin-top:79.2pt;width:66.25pt;height:3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" filled="f" stroked="f">
                      <v:textbox>
                        <w:txbxContent>
                          <w:p w14:paraId="6667B41B"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&lt;0.00</w:t>
                            </w:r>
                            <w:r>
                              <w:rPr>
                                <w:rStyle w:val="Strong"/>
                                <w:i/>
                                <w:iCs/>
                                <w:color w:val="767171" w:themeColor="background2" w:themeShade="80"/>
                                <w:sz w:val="16"/>
                                <w:szCs w:val="16"/>
                                <w:bdr w:val="none" w:sz="0" w:space="0" w:color="auto" w:frame="1"/>
                              </w:rPr>
                              <w:t>1</w:t>
                            </w:r>
                            <w:r w:rsidRPr="00B73A31">
                              <w:rPr>
                                <w:rStyle w:val="Strong"/>
                                <w:i/>
                                <w:iCs/>
                                <w:color w:val="767171" w:themeColor="background2" w:themeShade="80"/>
                                <w:sz w:val="16"/>
                                <w:szCs w:val="16"/>
                                <w:bdr w:val="none" w:sz="0" w:space="0" w:color="auto" w:frame="1"/>
                              </w:rPr>
                              <w:t>*</w:t>
                            </w:r>
                            <w:r>
                              <w:rPr>
                                <w:rStyle w:val="Strong"/>
                                <w:i/>
                                <w:iCs/>
                                <w:color w:val="767171" w:themeColor="background2" w:themeShade="80"/>
                                <w:sz w:val="16"/>
                                <w:szCs w:val="16"/>
                                <w:bdr w:val="none" w:sz="0" w:space="0" w:color="auto" w:frame="1"/>
                              </w:rPr>
                              <w:t>*</w:t>
                            </w:r>
                            <w:r w:rsidRPr="00B73A31">
                              <w:rPr>
                                <w:rStyle w:val="Strong"/>
                                <w:i/>
                                <w:iCs/>
                                <w:color w:val="767171" w:themeColor="background2" w:themeShade="80"/>
                                <w:sz w:val="16"/>
                                <w:szCs w:val="16"/>
                                <w:bdr w:val="none" w:sz="0" w:space="0" w:color="auto" w:frame="1"/>
                              </w:rPr>
                              <w:t>*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:0.8</w:t>
                            </w:r>
                            <w:r>
                              <w:rPr>
                                <w:rStyle w:val="Strong"/>
                                <w:i/>
                                <w:iCs/>
                                <w:color w:val="767171" w:themeColor="background2" w:themeShade="80"/>
                                <w:sz w:val="16"/>
                                <w:szCs w:val="16"/>
                                <w:bdr w:val="none" w:sz="0" w:space="0" w:color="auto" w:frame="1"/>
                              </w:rPr>
                              <w:t>3</w:t>
                            </w:r>
                          </w:p>
                        </w:txbxContent>
                      </v:textbox>
                    </v:shape>
                  </w:pict>
                </mc:Fallback>
              </mc:AlternateContent>
            </w:r>
            <w:r w:rsidRPr="000F000F">
              <w:rPr>
                <w:b w:val="0"/>
                <w:bCs w:val="0"/>
                <w:i/>
                <w:iCs/>
                <w:noProof/>
                <w:sz w:val="22"/>
                <w:szCs w:val="22"/>
              </w:rPr>
              <mc:AlternateContent>
                <mc:Choice Requires="wps">
                  <w:drawing>
                    <wp:anchor distT="0" distB="0" distL="114300" distR="114300" simplePos="0" relativeHeight="251679744" behindDoc="0" locked="0" layoutInCell="1" allowOverlap="1" wp14:anchorId="48B1A78E" wp14:editId="6275D125">
                      <wp:simplePos x="0" y="0"/>
                      <wp:positionH relativeFrom="column">
                        <wp:posOffset>131445</wp:posOffset>
                      </wp:positionH>
                      <wp:positionV relativeFrom="paragraph">
                        <wp:posOffset>4107815</wp:posOffset>
                      </wp:positionV>
                      <wp:extent cx="841375" cy="401320"/>
                      <wp:effectExtent l="0" t="0" r="0" b="0"/>
                      <wp:wrapNone/>
                      <wp:docPr id="1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01320"/>
                              </a:xfrm>
                              <a:prstGeom prst="rect">
                                <a:avLst/>
                              </a:prstGeom>
                              <a:noFill/>
                              <a:ln w="9525">
                                <a:noFill/>
                                <a:miter lim="800000"/>
                                <a:headEnd/>
                                <a:tailEnd/>
                              </a:ln>
                            </wps:spPr>
                            <wps:txbx>
                              <w:txbxContent>
                                <w:p w14:paraId="3A122360"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0.0</w:t>
                                  </w:r>
                                  <w:r>
                                    <w:rPr>
                                      <w:rStyle w:val="Strong"/>
                                      <w:i/>
                                      <w:iCs/>
                                      <w:color w:val="767171" w:themeColor="background2" w:themeShade="80"/>
                                      <w:sz w:val="16"/>
                                      <w:szCs w:val="16"/>
                                      <w:bdr w:val="none" w:sz="0" w:space="0" w:color="auto" w:frame="1"/>
                                    </w:rPr>
                                    <w:t>39</w:t>
                                  </w:r>
                                  <w:r w:rsidRPr="00B73A31">
                                    <w:rPr>
                                      <w:rStyle w:val="Strong"/>
                                      <w:i/>
                                      <w:iCs/>
                                      <w:color w:val="767171" w:themeColor="background2" w:themeShade="80"/>
                                      <w:sz w:val="16"/>
                                      <w:szCs w:val="16"/>
                                      <w:bdr w:val="none" w:sz="0" w:space="0" w:color="auto" w:frame="1"/>
                                    </w:rPr>
                                    <w:t>*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75 [0.34-1.00]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1A78E" id="_x0000_s1042" type="#_x0000_t202" style="position:absolute;left:0;text-align:left;margin-left:10.35pt;margin-top:323.45pt;width:66.25pt;height:3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" filled="f" stroked="f">
                      <v:textbox>
                        <w:txbxContent>
                          <w:p w14:paraId="3A122360"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0.0</w:t>
                            </w:r>
                            <w:r>
                              <w:rPr>
                                <w:rStyle w:val="Strong"/>
                                <w:i/>
                                <w:iCs/>
                                <w:color w:val="767171" w:themeColor="background2" w:themeShade="80"/>
                                <w:sz w:val="16"/>
                                <w:szCs w:val="16"/>
                                <w:bdr w:val="none" w:sz="0" w:space="0" w:color="auto" w:frame="1"/>
                              </w:rPr>
                              <w:t>39</w:t>
                            </w:r>
                            <w:r w:rsidRPr="00B73A31">
                              <w:rPr>
                                <w:rStyle w:val="Strong"/>
                                <w:i/>
                                <w:iCs/>
                                <w:color w:val="767171" w:themeColor="background2" w:themeShade="80"/>
                                <w:sz w:val="16"/>
                                <w:szCs w:val="16"/>
                                <w:bdr w:val="none" w:sz="0" w:space="0" w:color="auto" w:frame="1"/>
                              </w:rPr>
                              <w:t>*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75 [0.34-1.00]</w:t>
                            </w:r>
                          </w:p>
                        </w:txbxContent>
                      </v:textbox>
                    </v:shape>
                  </w:pict>
                </mc:Fallback>
              </mc:AlternateContent>
            </w:r>
            <w:r w:rsidRPr="000F000F">
              <w:rPr>
                <w:b w:val="0"/>
                <w:bCs w:val="0"/>
                <w:i/>
                <w:iCs/>
                <w:noProof/>
                <w:sz w:val="22"/>
                <w:szCs w:val="22"/>
              </w:rPr>
              <mc:AlternateContent>
                <mc:Choice Requires="wps">
                  <w:drawing>
                    <wp:anchor distT="0" distB="0" distL="114300" distR="114300" simplePos="0" relativeHeight="251680768" behindDoc="0" locked="0" layoutInCell="1" allowOverlap="1" wp14:anchorId="5CE55B1F" wp14:editId="65E59691">
                      <wp:simplePos x="0" y="0"/>
                      <wp:positionH relativeFrom="margin">
                        <wp:posOffset>98425</wp:posOffset>
                      </wp:positionH>
                      <wp:positionV relativeFrom="paragraph">
                        <wp:posOffset>2533015</wp:posOffset>
                      </wp:positionV>
                      <wp:extent cx="841375" cy="401320"/>
                      <wp:effectExtent l="0" t="0" r="0" b="0"/>
                      <wp:wrapNone/>
                      <wp:docPr id="1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01320"/>
                              </a:xfrm>
                              <a:prstGeom prst="rect">
                                <a:avLst/>
                              </a:prstGeom>
                              <a:noFill/>
                              <a:ln w="9525">
                                <a:noFill/>
                                <a:miter lim="800000"/>
                                <a:headEnd/>
                                <a:tailEnd/>
                              </a:ln>
                            </wps:spPr>
                            <wps:txbx>
                              <w:txbxContent>
                                <w:p w14:paraId="18C45CC0"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319</w:t>
                                  </w:r>
                                  <w:r w:rsidRPr="00B73A31">
                                    <w:rPr>
                                      <w:rStyle w:val="Strong"/>
                                      <w:i/>
                                      <w:iCs/>
                                      <w:color w:val="767171" w:themeColor="background2" w:themeShade="80"/>
                                      <w:sz w:val="16"/>
                                      <w:szCs w:val="16"/>
                                      <w:bdr w:val="none" w:sz="0" w:space="0" w:color="auto" w:frame="1"/>
                                    </w:rPr>
                                    <w:t xml:space="preserve">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71 [0.34-1.00]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55B1F" id="_x0000_s1043" type="#_x0000_t202" style="position:absolute;left:0;text-align:left;margin-left:7.75pt;margin-top:199.45pt;width:66.25pt;height:31.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" filled="f" stroked="f">
                      <v:textbox>
                        <w:txbxContent>
                          <w:p w14:paraId="18C45CC0" w14:textId="77777777" w:rsidR="00D07408" w:rsidRPr="00B73A31" w:rsidRDefault="00D07408" w:rsidP="00D07408">
                            <w:pPr>
                              <w:pStyle w:val="Heading4"/>
                              <w:keepNext/>
                              <w:spacing w:before="0" w:after="0" w:line="360" w:lineRule="auto"/>
                              <w:jc w:val="center"/>
                              <w:textAlignment w:val="baseline"/>
                              <w:rPr>
                                <w:b w:val="0"/>
                                <w:bCs w:val="0"/>
                                <w:i/>
                                <w:iCs/>
                                <w:color w:val="767171" w:themeColor="background2" w:themeShade="80"/>
                                <w:sz w:val="16"/>
                                <w:szCs w:val="16"/>
                                <w:bdr w:val="none" w:sz="0" w:space="0" w:color="auto" w:frame="1"/>
                              </w:rPr>
                            </w:pPr>
                            <w:r>
                              <w:rPr>
                                <w:rStyle w:val="Strong"/>
                                <w:i/>
                                <w:iCs/>
                                <w:color w:val="767171" w:themeColor="background2" w:themeShade="80"/>
                                <w:sz w:val="16"/>
                                <w:szCs w:val="16"/>
                                <w:bdr w:val="none" w:sz="0" w:space="0" w:color="auto" w:frame="1"/>
                              </w:rPr>
                              <w:t>p=</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319</w:t>
                            </w:r>
                            <w:r w:rsidRPr="00B73A31">
                              <w:rPr>
                                <w:rStyle w:val="Strong"/>
                                <w:i/>
                                <w:iCs/>
                                <w:color w:val="767171" w:themeColor="background2" w:themeShade="80"/>
                                <w:sz w:val="16"/>
                                <w:szCs w:val="16"/>
                                <w:bdr w:val="none" w:sz="0" w:space="0" w:color="auto" w:frame="1"/>
                              </w:rPr>
                              <w:t xml:space="preserve"> ROC</w:t>
                            </w:r>
                            <w:r w:rsidRPr="00B73A31">
                              <w:rPr>
                                <w:rStyle w:val="Strong"/>
                                <w:i/>
                                <w:iCs/>
                                <w:color w:val="767171" w:themeColor="background2" w:themeShade="80"/>
                                <w:sz w:val="16"/>
                                <w:szCs w:val="16"/>
                                <w:bdr w:val="none" w:sz="0" w:space="0" w:color="auto" w:frame="1"/>
                                <w:vertAlign w:val="subscript"/>
                              </w:rPr>
                              <w:t>AUC</w:t>
                            </w:r>
                            <w:r w:rsidRPr="00B73A31">
                              <w:rPr>
                                <w:rStyle w:val="Strong"/>
                                <w:i/>
                                <w:iCs/>
                                <w:color w:val="767171" w:themeColor="background2" w:themeShade="80"/>
                                <w:sz w:val="16"/>
                                <w:szCs w:val="16"/>
                                <w:bdr w:val="none" w:sz="0" w:space="0" w:color="auto" w:frame="1"/>
                              </w:rPr>
                              <w:t>:0.</w:t>
                            </w:r>
                            <w:r>
                              <w:rPr>
                                <w:rStyle w:val="Strong"/>
                                <w:i/>
                                <w:iCs/>
                                <w:color w:val="767171" w:themeColor="background2" w:themeShade="80"/>
                                <w:sz w:val="16"/>
                                <w:szCs w:val="16"/>
                                <w:bdr w:val="none" w:sz="0" w:space="0" w:color="auto" w:frame="1"/>
                              </w:rPr>
                              <w:t>71 [0.34-1.00]</w:t>
                            </w:r>
                          </w:p>
                        </w:txbxContent>
                      </v:textbox>
                      <w10:wrap anchorx="margin"/>
                    </v:shape>
                  </w:pict>
                </mc:Fallback>
              </mc:AlternateContent>
            </w:r>
            <w:r w:rsidRPr="000F000F">
              <w:rPr>
                <w:noProof/>
              </w:rPr>
              <w:drawing>
                <wp:inline distT="0" distB="0" distL="0" distR="0" wp14:anchorId="33CE1E81" wp14:editId="05750EF0">
                  <wp:extent cx="1972310" cy="1403794"/>
                  <wp:effectExtent l="0" t="0" r="8890" b="635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Picture 13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821" r="7082"/>
                          <a:stretch/>
                        </pic:blipFill>
                        <pic:spPr bwMode="auto">
                          <a:xfrm>
                            <a:off x="0" y="0"/>
                            <a:ext cx="1973572" cy="1404692"/>
                          </a:xfrm>
                          <a:prstGeom prst="rect">
                            <a:avLst/>
                          </a:prstGeom>
                          <a:noFill/>
                          <a:ln>
                            <a:noFill/>
                          </a:ln>
                          <a:extLst>
                            <a:ext uri="{53640926-AAD7-44D8-BBD7-CCE9431645EC}">
                              <a14:shadowObscured xmlns:a14="http://schemas.microsoft.com/office/drawing/2010/main"/>
                            </a:ext>
                          </a:extLst>
                        </pic:spPr>
                      </pic:pic>
                    </a:graphicData>
                  </a:graphic>
                </wp:inline>
              </w:drawing>
            </w:r>
            <w:r w:rsidRPr="000F000F">
              <w:rPr>
                <w:noProof/>
              </w:rPr>
              <w:drawing>
                <wp:inline distT="0" distB="0" distL="0" distR="0" wp14:anchorId="76CAB904" wp14:editId="5A28D89F">
                  <wp:extent cx="1973051" cy="1403974"/>
                  <wp:effectExtent l="0" t="0" r="8255" b="635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Picture 13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821" r="7059"/>
                          <a:stretch/>
                        </pic:blipFill>
                        <pic:spPr bwMode="auto">
                          <a:xfrm>
                            <a:off x="0" y="0"/>
                            <a:ext cx="1974060" cy="1404692"/>
                          </a:xfrm>
                          <a:prstGeom prst="rect">
                            <a:avLst/>
                          </a:prstGeom>
                          <a:noFill/>
                          <a:ln>
                            <a:noFill/>
                          </a:ln>
                          <a:extLst>
                            <a:ext uri="{53640926-AAD7-44D8-BBD7-CCE9431645EC}">
                              <a14:shadowObscured xmlns:a14="http://schemas.microsoft.com/office/drawing/2010/main"/>
                            </a:ext>
                          </a:extLst>
                        </pic:spPr>
                      </pic:pic>
                    </a:graphicData>
                  </a:graphic>
                </wp:inline>
              </w:drawing>
            </w:r>
            <w:r w:rsidRPr="000F000F">
              <w:rPr>
                <w:noProof/>
              </w:rPr>
              <w:drawing>
                <wp:inline distT="0" distB="0" distL="0" distR="0" wp14:anchorId="6C0B2380" wp14:editId="025DDA3E">
                  <wp:extent cx="1973580" cy="1404620"/>
                  <wp:effectExtent l="0" t="0" r="7620" b="508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Picture 13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803" r="7058"/>
                          <a:stretch/>
                        </pic:blipFill>
                        <pic:spPr bwMode="auto">
                          <a:xfrm>
                            <a:off x="0" y="0"/>
                            <a:ext cx="1974101" cy="1404991"/>
                          </a:xfrm>
                          <a:prstGeom prst="rect">
                            <a:avLst/>
                          </a:prstGeom>
                          <a:noFill/>
                          <a:ln>
                            <a:noFill/>
                          </a:ln>
                          <a:extLst>
                            <a:ext uri="{53640926-AAD7-44D8-BBD7-CCE9431645EC}">
                              <a14:shadowObscured xmlns:a14="http://schemas.microsoft.com/office/drawing/2010/main"/>
                            </a:ext>
                          </a:extLst>
                        </pic:spPr>
                      </pic:pic>
                    </a:graphicData>
                  </a:graphic>
                </wp:inline>
              </w:drawing>
            </w:r>
            <w:r w:rsidRPr="000F000F">
              <w:rPr>
                <w:noProof/>
              </w:rPr>
              <w:drawing>
                <wp:inline distT="0" distB="0" distL="0" distR="0" wp14:anchorId="658A2FFF" wp14:editId="016041AE">
                  <wp:extent cx="1976120" cy="1402080"/>
                  <wp:effectExtent l="0" t="0" r="5080" b="762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Picture 13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961" r="6938"/>
                          <a:stretch/>
                        </pic:blipFill>
                        <pic:spPr bwMode="auto">
                          <a:xfrm>
                            <a:off x="0" y="0"/>
                            <a:ext cx="1976641" cy="14024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F47EFB" w14:textId="77777777" w:rsidR="00D07408" w:rsidRDefault="00D07408" w:rsidP="00D07408">
      <w:pPr>
        <w:pStyle w:val="BrainCaption"/>
      </w:pPr>
      <w:r w:rsidRPr="003A08BD">
        <w:t>Supplementary Figure 1. Logistic regression models predicting the risk of sustaining TBI pathology from total delta-V (km/h). There are 651 car occupants without TBI in the baseline group (a-d), compared to 14 with skull fracture (A), 14 with subdural haematoma (B), 24 with subarachnoid haemorrhage (C) and 19 casualties with focal injury. For VRUs, there were 82 baseline casualties without TBI compared to 25 with skull fracture (E), 9 with subdural haematoma (F), 19 with subarachnoid haemorrhage (G) and 21 with focal injury (H). p-values indicate that delta-V is a significant predictive parameter for all instances except subdural haematoma in the pedestrian-cyclist group (possibly due to small sample size).</w:t>
      </w:r>
    </w:p>
    <w:p w14:paraId="1CB8512E" w14:textId="77777777" w:rsidR="00D07408" w:rsidRDefault="00D07408" w:rsidP="00D07408">
      <w:pPr>
        <w:pStyle w:val="BrainSubtitle"/>
        <w:jc w:val="center"/>
      </w:pPr>
      <w:bookmarkStart w:id="43" w:name="_Hlk84420822"/>
      <w:r w:rsidRPr="004B4F86">
        <w:rPr>
          <w:rStyle w:val="Strong"/>
          <w:b/>
          <w:bCs/>
          <w:noProof/>
        </w:rPr>
        <w:lastRenderedPageBreak/>
        <mc:AlternateContent>
          <mc:Choice Requires="wps">
            <w:drawing>
              <wp:anchor distT="45720" distB="45720" distL="114300" distR="114300" simplePos="0" relativeHeight="251685888" behindDoc="0" locked="0" layoutInCell="1" allowOverlap="1" wp14:anchorId="64C453E0" wp14:editId="5AD2A3E6">
                <wp:simplePos x="0" y="0"/>
                <wp:positionH relativeFrom="column">
                  <wp:posOffset>2824480</wp:posOffset>
                </wp:positionH>
                <wp:positionV relativeFrom="paragraph">
                  <wp:posOffset>2226252</wp:posOffset>
                </wp:positionV>
                <wp:extent cx="277091"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91" cy="1404620"/>
                        </a:xfrm>
                        <a:prstGeom prst="rect">
                          <a:avLst/>
                        </a:prstGeom>
                        <a:noFill/>
                        <a:ln w="9525">
                          <a:noFill/>
                          <a:miter lim="800000"/>
                          <a:headEnd/>
                          <a:tailEnd/>
                        </a:ln>
                      </wps:spPr>
                      <wps:txbx>
                        <w:txbxContent>
                          <w:p w14:paraId="2F3D535B" w14:textId="77777777" w:rsidR="00D07408" w:rsidRPr="004B4F86" w:rsidRDefault="00D07408" w:rsidP="00D07408">
                            <w:pPr>
                              <w:rPr>
                                <w:rFonts w:ascii="Times New Roman" w:hAnsi="Times New Roman" w:cs="Times New Roman"/>
                                <w:i/>
                                <w:iCs/>
                                <w:color w:val="262626" w:themeColor="text1" w:themeTint="D9"/>
                                <w:sz w:val="24"/>
                                <w:szCs w:val="24"/>
                              </w:rPr>
                            </w:pPr>
                            <w:r>
                              <w:rPr>
                                <w:rFonts w:ascii="Times New Roman" w:hAnsi="Times New Roman" w:cs="Times New Roman"/>
                                <w:i/>
                                <w:iCs/>
                                <w:color w:val="262626" w:themeColor="text1" w:themeTint="D9"/>
                                <w:sz w:val="24"/>
                                <w:szCs w:val="24"/>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453E0" id="_x0000_s1044" type="#_x0000_t202" style="position:absolute;left:0;text-align:left;margin-left:222.4pt;margin-top:175.3pt;width:21.8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" filled="f" stroked="f">
                <v:textbox style="mso-fit-shape-to-text:t">
                  <w:txbxContent>
                    <w:p w14:paraId="2F3D535B" w14:textId="77777777" w:rsidR="00D07408" w:rsidRPr="004B4F86" w:rsidRDefault="00D07408" w:rsidP="00D07408">
                      <w:pPr>
                        <w:rPr>
                          <w:rFonts w:ascii="Times New Roman" w:hAnsi="Times New Roman" w:cs="Times New Roman"/>
                          <w:i/>
                          <w:iCs/>
                          <w:color w:val="262626" w:themeColor="text1" w:themeTint="D9"/>
                          <w:sz w:val="24"/>
                          <w:szCs w:val="24"/>
                        </w:rPr>
                      </w:pPr>
                      <w:r>
                        <w:rPr>
                          <w:rFonts w:ascii="Times New Roman" w:hAnsi="Times New Roman" w:cs="Times New Roman"/>
                          <w:i/>
                          <w:iCs/>
                          <w:color w:val="262626" w:themeColor="text1" w:themeTint="D9"/>
                          <w:sz w:val="24"/>
                          <w:szCs w:val="24"/>
                        </w:rPr>
                        <w:t>D</w:t>
                      </w:r>
                    </w:p>
                  </w:txbxContent>
                </v:textbox>
              </v:shape>
            </w:pict>
          </mc:Fallback>
        </mc:AlternateContent>
      </w:r>
      <w:r w:rsidRPr="004B4F86">
        <w:rPr>
          <w:rStyle w:val="Strong"/>
          <w:b/>
          <w:bCs/>
          <w:noProof/>
        </w:rPr>
        <mc:AlternateContent>
          <mc:Choice Requires="wps">
            <w:drawing>
              <wp:anchor distT="45720" distB="45720" distL="114300" distR="114300" simplePos="0" relativeHeight="251684864" behindDoc="0" locked="0" layoutInCell="1" allowOverlap="1" wp14:anchorId="5DE68698" wp14:editId="6FC65F77">
                <wp:simplePos x="0" y="0"/>
                <wp:positionH relativeFrom="column">
                  <wp:posOffset>2825750</wp:posOffset>
                </wp:positionH>
                <wp:positionV relativeFrom="paragraph">
                  <wp:posOffset>211397</wp:posOffset>
                </wp:positionV>
                <wp:extent cx="277091"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91" cy="1404620"/>
                        </a:xfrm>
                        <a:prstGeom prst="rect">
                          <a:avLst/>
                        </a:prstGeom>
                        <a:noFill/>
                        <a:ln w="9525">
                          <a:noFill/>
                          <a:miter lim="800000"/>
                          <a:headEnd/>
                          <a:tailEnd/>
                        </a:ln>
                      </wps:spPr>
                      <wps:txbx>
                        <w:txbxContent>
                          <w:p w14:paraId="2AB7F658" w14:textId="77777777" w:rsidR="00D07408" w:rsidRPr="004B4F86" w:rsidRDefault="00D07408" w:rsidP="00D07408">
                            <w:pPr>
                              <w:rPr>
                                <w:rFonts w:ascii="Times New Roman" w:hAnsi="Times New Roman" w:cs="Times New Roman"/>
                                <w:i/>
                                <w:iCs/>
                                <w:color w:val="262626" w:themeColor="text1" w:themeTint="D9"/>
                                <w:sz w:val="24"/>
                                <w:szCs w:val="24"/>
                              </w:rPr>
                            </w:pPr>
                            <w:r>
                              <w:rPr>
                                <w:rFonts w:ascii="Times New Roman" w:hAnsi="Times New Roman" w:cs="Times New Roman"/>
                                <w:i/>
                                <w:iCs/>
                                <w:color w:val="262626" w:themeColor="text1" w:themeTint="D9"/>
                                <w:sz w:val="24"/>
                                <w:szCs w:val="24"/>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68698" id="_x0000_s1045" type="#_x0000_t202" style="position:absolute;left:0;text-align:left;margin-left:222.5pt;margin-top:16.65pt;width:21.8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" filled="f" stroked="f">
                <v:textbox style="mso-fit-shape-to-text:t">
                  <w:txbxContent>
                    <w:p w14:paraId="2AB7F658" w14:textId="77777777" w:rsidR="00D07408" w:rsidRPr="004B4F86" w:rsidRDefault="00D07408" w:rsidP="00D07408">
                      <w:pPr>
                        <w:rPr>
                          <w:rFonts w:ascii="Times New Roman" w:hAnsi="Times New Roman" w:cs="Times New Roman"/>
                          <w:i/>
                          <w:iCs/>
                          <w:color w:val="262626" w:themeColor="text1" w:themeTint="D9"/>
                          <w:sz w:val="24"/>
                          <w:szCs w:val="24"/>
                        </w:rPr>
                      </w:pPr>
                      <w:r>
                        <w:rPr>
                          <w:rFonts w:ascii="Times New Roman" w:hAnsi="Times New Roman" w:cs="Times New Roman"/>
                          <w:i/>
                          <w:iCs/>
                          <w:color w:val="262626" w:themeColor="text1" w:themeTint="D9"/>
                          <w:sz w:val="24"/>
                          <w:szCs w:val="24"/>
                        </w:rPr>
                        <w:t>C</w:t>
                      </w:r>
                    </w:p>
                  </w:txbxContent>
                </v:textbox>
              </v:shape>
            </w:pict>
          </mc:Fallback>
        </mc:AlternateContent>
      </w:r>
      <w:r w:rsidRPr="004B4F86">
        <w:rPr>
          <w:rStyle w:val="Strong"/>
          <w:b/>
          <w:bCs/>
          <w:noProof/>
        </w:rPr>
        <mc:AlternateContent>
          <mc:Choice Requires="wps">
            <w:drawing>
              <wp:anchor distT="45720" distB="45720" distL="114300" distR="114300" simplePos="0" relativeHeight="251682816" behindDoc="0" locked="0" layoutInCell="1" allowOverlap="1" wp14:anchorId="284947CD" wp14:editId="1E5448C9">
                <wp:simplePos x="0" y="0"/>
                <wp:positionH relativeFrom="column">
                  <wp:posOffset>511810</wp:posOffset>
                </wp:positionH>
                <wp:positionV relativeFrom="paragraph">
                  <wp:posOffset>213937</wp:posOffset>
                </wp:positionV>
                <wp:extent cx="27686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404620"/>
                        </a:xfrm>
                        <a:prstGeom prst="rect">
                          <a:avLst/>
                        </a:prstGeom>
                        <a:noFill/>
                        <a:ln w="9525">
                          <a:noFill/>
                          <a:miter lim="800000"/>
                          <a:headEnd/>
                          <a:tailEnd/>
                        </a:ln>
                      </wps:spPr>
                      <wps:txbx>
                        <w:txbxContent>
                          <w:p w14:paraId="32538C6C" w14:textId="77777777" w:rsidR="00D07408" w:rsidRPr="004B4F86" w:rsidRDefault="00D07408" w:rsidP="00D07408">
                            <w:pPr>
                              <w:rPr>
                                <w:rFonts w:ascii="Times New Roman" w:hAnsi="Times New Roman" w:cs="Times New Roman"/>
                                <w:i/>
                                <w:iCs/>
                                <w:color w:val="262626" w:themeColor="text1" w:themeTint="D9"/>
                                <w:sz w:val="24"/>
                                <w:szCs w:val="24"/>
                              </w:rPr>
                            </w:pPr>
                            <w:r w:rsidRPr="004B4F86">
                              <w:rPr>
                                <w:rFonts w:ascii="Times New Roman" w:hAnsi="Times New Roman" w:cs="Times New Roman"/>
                                <w:i/>
                                <w:iCs/>
                                <w:color w:val="262626" w:themeColor="text1" w:themeTint="D9"/>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947CD" id="_x0000_s1046" type="#_x0000_t202" style="position:absolute;left:0;text-align:left;margin-left:40.3pt;margin-top:16.85pt;width:21.8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" filled="f" stroked="f">
                <v:textbox style="mso-fit-shape-to-text:t">
                  <w:txbxContent>
                    <w:p w14:paraId="32538C6C" w14:textId="77777777" w:rsidR="00D07408" w:rsidRPr="004B4F86" w:rsidRDefault="00D07408" w:rsidP="00D07408">
                      <w:pPr>
                        <w:rPr>
                          <w:rFonts w:ascii="Times New Roman" w:hAnsi="Times New Roman" w:cs="Times New Roman"/>
                          <w:i/>
                          <w:iCs/>
                          <w:color w:val="262626" w:themeColor="text1" w:themeTint="D9"/>
                          <w:sz w:val="24"/>
                          <w:szCs w:val="24"/>
                        </w:rPr>
                      </w:pPr>
                      <w:r w:rsidRPr="004B4F86">
                        <w:rPr>
                          <w:rFonts w:ascii="Times New Roman" w:hAnsi="Times New Roman" w:cs="Times New Roman"/>
                          <w:i/>
                          <w:iCs/>
                          <w:color w:val="262626" w:themeColor="text1" w:themeTint="D9"/>
                          <w:sz w:val="24"/>
                          <w:szCs w:val="24"/>
                        </w:rPr>
                        <w:t>A</w:t>
                      </w:r>
                    </w:p>
                  </w:txbxContent>
                </v:textbox>
              </v:shape>
            </w:pict>
          </mc:Fallback>
        </mc:AlternateContent>
      </w:r>
      <w:r w:rsidRPr="004B4F86">
        <w:rPr>
          <w:rStyle w:val="Strong"/>
          <w:b/>
          <w:bCs/>
          <w:noProof/>
        </w:rPr>
        <mc:AlternateContent>
          <mc:Choice Requires="wps">
            <w:drawing>
              <wp:anchor distT="45720" distB="45720" distL="114300" distR="114300" simplePos="0" relativeHeight="251683840" behindDoc="0" locked="0" layoutInCell="1" allowOverlap="1" wp14:anchorId="2278FB2C" wp14:editId="16488AA6">
                <wp:simplePos x="0" y="0"/>
                <wp:positionH relativeFrom="column">
                  <wp:posOffset>512445</wp:posOffset>
                </wp:positionH>
                <wp:positionV relativeFrom="paragraph">
                  <wp:posOffset>2231967</wp:posOffset>
                </wp:positionV>
                <wp:extent cx="27686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404620"/>
                        </a:xfrm>
                        <a:prstGeom prst="rect">
                          <a:avLst/>
                        </a:prstGeom>
                        <a:noFill/>
                        <a:ln w="9525">
                          <a:noFill/>
                          <a:miter lim="800000"/>
                          <a:headEnd/>
                          <a:tailEnd/>
                        </a:ln>
                      </wps:spPr>
                      <wps:txbx>
                        <w:txbxContent>
                          <w:p w14:paraId="660FC7CD" w14:textId="77777777" w:rsidR="00D07408" w:rsidRPr="004B4F86" w:rsidRDefault="00D07408" w:rsidP="00D07408">
                            <w:pPr>
                              <w:rPr>
                                <w:rFonts w:ascii="Times New Roman" w:hAnsi="Times New Roman" w:cs="Times New Roman"/>
                                <w:i/>
                                <w:iCs/>
                                <w:color w:val="262626" w:themeColor="text1" w:themeTint="D9"/>
                                <w:sz w:val="24"/>
                                <w:szCs w:val="24"/>
                              </w:rPr>
                            </w:pPr>
                            <w:r>
                              <w:rPr>
                                <w:rFonts w:ascii="Times New Roman" w:hAnsi="Times New Roman" w:cs="Times New Roman"/>
                                <w:i/>
                                <w:iCs/>
                                <w:color w:val="262626" w:themeColor="text1" w:themeTint="D9"/>
                                <w:sz w:val="24"/>
                                <w:szCs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8FB2C" id="_x0000_s1047" type="#_x0000_t202" style="position:absolute;left:0;text-align:left;margin-left:40.35pt;margin-top:175.75pt;width:21.8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" filled="f" stroked="f">
                <v:textbox style="mso-fit-shape-to-text:t">
                  <w:txbxContent>
                    <w:p w14:paraId="660FC7CD" w14:textId="77777777" w:rsidR="00D07408" w:rsidRPr="004B4F86" w:rsidRDefault="00D07408" w:rsidP="00D07408">
                      <w:pPr>
                        <w:rPr>
                          <w:rFonts w:ascii="Times New Roman" w:hAnsi="Times New Roman" w:cs="Times New Roman"/>
                          <w:i/>
                          <w:iCs/>
                          <w:color w:val="262626" w:themeColor="text1" w:themeTint="D9"/>
                          <w:sz w:val="24"/>
                          <w:szCs w:val="24"/>
                        </w:rPr>
                      </w:pPr>
                      <w:r>
                        <w:rPr>
                          <w:rFonts w:ascii="Times New Roman" w:hAnsi="Times New Roman" w:cs="Times New Roman"/>
                          <w:i/>
                          <w:iCs/>
                          <w:color w:val="262626" w:themeColor="text1" w:themeTint="D9"/>
                          <w:sz w:val="24"/>
                          <w:szCs w:val="24"/>
                        </w:rPr>
                        <w:t>B</w:t>
                      </w:r>
                    </w:p>
                  </w:txbxContent>
                </v:textbox>
              </v:shape>
            </w:pict>
          </mc:Fallback>
        </mc:AlternateContent>
      </w:r>
      <w:r w:rsidRPr="00630C41">
        <w:rPr>
          <w:rStyle w:val="Strong"/>
          <w:b/>
          <w:bCs/>
        </w:rPr>
        <w:t>Supplementary Figure 2</w:t>
      </w:r>
      <w:r>
        <w:rPr>
          <w:rStyle w:val="Strong"/>
          <w:b/>
          <w:bCs/>
        </w:rPr>
        <w:t xml:space="preserve">: </w:t>
      </w:r>
      <w:r w:rsidRPr="00630C41">
        <w:rPr>
          <w:rStyle w:val="Strong"/>
          <w:b/>
          <w:bCs/>
        </w:rPr>
        <w:t xml:space="preserve">Comparison of </w:t>
      </w:r>
      <w:r>
        <w:rPr>
          <w:rStyle w:val="Strong"/>
          <w:b/>
          <w:bCs/>
        </w:rPr>
        <w:t>TBI p</w:t>
      </w:r>
      <w:r w:rsidRPr="00630C41">
        <w:rPr>
          <w:rStyle w:val="Strong"/>
          <w:b/>
          <w:bCs/>
        </w:rPr>
        <w:t xml:space="preserve">athology </w:t>
      </w:r>
      <w:r>
        <w:rPr>
          <w:rStyle w:val="Strong"/>
          <w:b/>
          <w:bCs/>
        </w:rPr>
        <w:t>r</w:t>
      </w:r>
      <w:r w:rsidRPr="00630C41">
        <w:rPr>
          <w:rStyle w:val="Strong"/>
          <w:b/>
          <w:bCs/>
        </w:rPr>
        <w:t xml:space="preserve">isk for </w:t>
      </w:r>
      <w:r>
        <w:rPr>
          <w:rStyle w:val="Strong"/>
          <w:b/>
          <w:bCs/>
        </w:rPr>
        <w:t>different road users</w:t>
      </w:r>
      <w:bookmarkEnd w:id="43"/>
      <w:r w:rsidRPr="00B41673">
        <w:rPr>
          <w:noProof/>
        </w:rPr>
        <w:drawing>
          <wp:inline distT="0" distB="0" distL="0" distR="0" wp14:anchorId="77FBB69A" wp14:editId="0E9929E9">
            <wp:extent cx="4216400" cy="407628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60" r="6323" b="7812"/>
                    <a:stretch/>
                  </pic:blipFill>
                  <pic:spPr bwMode="auto">
                    <a:xfrm>
                      <a:off x="0" y="0"/>
                      <a:ext cx="4229851" cy="4089288"/>
                    </a:xfrm>
                    <a:prstGeom prst="rect">
                      <a:avLst/>
                    </a:prstGeom>
                    <a:noFill/>
                    <a:ln>
                      <a:noFill/>
                    </a:ln>
                    <a:extLst>
                      <a:ext uri="{53640926-AAD7-44D8-BBD7-CCE9431645EC}">
                        <a14:shadowObscured xmlns:a14="http://schemas.microsoft.com/office/drawing/2010/main"/>
                      </a:ext>
                    </a:extLst>
                  </pic:spPr>
                </pic:pic>
              </a:graphicData>
            </a:graphic>
          </wp:inline>
        </w:drawing>
      </w:r>
    </w:p>
    <w:p w14:paraId="660F1E10" w14:textId="77777777" w:rsidR="00D07408" w:rsidRDefault="00D07408" w:rsidP="00D07408">
      <w:pPr>
        <w:pStyle w:val="BrainCaption"/>
      </w:pPr>
      <w:r>
        <w:t>Supplementary Figure 2</w:t>
      </w:r>
      <w:r w:rsidRPr="003A08BD">
        <w:t>. Injury risk for different pathologies and road users. For 60km/h and below, the risks are significantly different for the car occupant and the VRU group</w:t>
      </w:r>
    </w:p>
    <w:p w14:paraId="6D01292C" w14:textId="77777777" w:rsidR="00D07408" w:rsidRDefault="00D07408" w:rsidP="00D07408">
      <w:pPr>
        <w:rPr>
          <w:rFonts w:ascii="Times New Roman" w:eastAsia="Times New Roman" w:hAnsi="Times New Roman" w:cs="Times New Roman"/>
          <w:b/>
          <w:bCs/>
          <w:color w:val="2A2A2A"/>
          <w:sz w:val="24"/>
          <w:szCs w:val="24"/>
          <w:bdr w:val="none" w:sz="0" w:space="0" w:color="auto" w:frame="1"/>
          <w:lang w:eastAsia="en-GB"/>
        </w:rPr>
      </w:pPr>
      <w:r w:rsidRPr="00B41673">
        <w:rPr>
          <w:rFonts w:ascii="Times New Roman" w:eastAsia="Times New Roman" w:hAnsi="Times New Roman" w:cs="Times New Roman"/>
          <w:b/>
          <w:bCs/>
          <w:color w:val="2A2A2A"/>
          <w:sz w:val="24"/>
          <w:szCs w:val="24"/>
          <w:bdr w:val="none" w:sz="0" w:space="0" w:color="auto" w:frame="1"/>
          <w:lang w:eastAsia="en-GB"/>
        </w:rPr>
        <w:t xml:space="preserve">Supplementary Figure </w:t>
      </w:r>
      <w:r>
        <w:rPr>
          <w:rFonts w:ascii="Times New Roman" w:eastAsia="Times New Roman" w:hAnsi="Times New Roman" w:cs="Times New Roman"/>
          <w:b/>
          <w:bCs/>
          <w:color w:val="2A2A2A"/>
          <w:sz w:val="24"/>
          <w:szCs w:val="24"/>
          <w:bdr w:val="none" w:sz="0" w:space="0" w:color="auto" w:frame="1"/>
          <w:lang w:eastAsia="en-GB"/>
        </w:rPr>
        <w:t>3</w:t>
      </w:r>
      <w:r w:rsidRPr="00B41673">
        <w:rPr>
          <w:rFonts w:ascii="Times New Roman" w:eastAsia="Times New Roman" w:hAnsi="Times New Roman" w:cs="Times New Roman"/>
          <w:b/>
          <w:bCs/>
          <w:color w:val="2A2A2A"/>
          <w:sz w:val="24"/>
          <w:szCs w:val="24"/>
          <w:bdr w:val="none" w:sz="0" w:space="0" w:color="auto" w:frame="1"/>
          <w:lang w:eastAsia="en-GB"/>
        </w:rPr>
        <w:t xml:space="preserve">: </w:t>
      </w:r>
      <w:r>
        <w:rPr>
          <w:rFonts w:ascii="Times New Roman" w:eastAsia="Times New Roman" w:hAnsi="Times New Roman" w:cs="Times New Roman"/>
          <w:b/>
          <w:bCs/>
          <w:color w:val="2A2A2A"/>
          <w:sz w:val="24"/>
          <w:szCs w:val="24"/>
          <w:bdr w:val="none" w:sz="0" w:space="0" w:color="auto" w:frame="1"/>
          <w:lang w:eastAsia="en-GB"/>
        </w:rPr>
        <w:t>Multivariate logistic regression for car occupant TBI risk</w:t>
      </w:r>
    </w:p>
    <w:p w14:paraId="60956343" w14:textId="77777777" w:rsidR="00D07408" w:rsidRDefault="00D07408" w:rsidP="00D07408">
      <w:pPr>
        <w:spacing w:line="240" w:lineRule="auto"/>
        <w:jc w:val="center"/>
        <w:rPr>
          <w:rFonts w:ascii="Times New Roman" w:eastAsia="Times New Roman" w:hAnsi="Times New Roman" w:cs="Times New Roman"/>
          <w:b/>
          <w:bCs/>
          <w:color w:val="2A2A2A"/>
          <w:sz w:val="24"/>
          <w:szCs w:val="24"/>
          <w:bdr w:val="none" w:sz="0" w:space="0" w:color="auto" w:frame="1"/>
          <w:lang w:eastAsia="en-GB"/>
        </w:rPr>
      </w:pPr>
      <w:r>
        <w:rPr>
          <w:rFonts w:ascii="Times New Roman" w:eastAsia="Times New Roman" w:hAnsi="Times New Roman" w:cs="Times New Roman"/>
          <w:b/>
          <w:bCs/>
          <w:noProof/>
          <w:color w:val="2A2A2A"/>
          <w:sz w:val="24"/>
          <w:szCs w:val="24"/>
          <w:bdr w:val="none" w:sz="0" w:space="0" w:color="auto" w:frame="1"/>
          <w:lang w:eastAsia="en-GB"/>
        </w:rPr>
        <w:drawing>
          <wp:inline distT="0" distB="0" distL="0" distR="0" wp14:anchorId="24E97BC7" wp14:editId="2C3E5A9C">
            <wp:extent cx="5029200" cy="2293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326" r="1774" b="3721"/>
                    <a:stretch/>
                  </pic:blipFill>
                  <pic:spPr bwMode="auto">
                    <a:xfrm>
                      <a:off x="0" y="0"/>
                      <a:ext cx="5077876" cy="2315420"/>
                    </a:xfrm>
                    <a:prstGeom prst="rect">
                      <a:avLst/>
                    </a:prstGeom>
                    <a:noFill/>
                    <a:ln>
                      <a:noFill/>
                    </a:ln>
                    <a:extLst>
                      <a:ext uri="{53640926-AAD7-44D8-BBD7-CCE9431645EC}">
                        <a14:shadowObscured xmlns:a14="http://schemas.microsoft.com/office/drawing/2010/main"/>
                      </a:ext>
                    </a:extLst>
                  </pic:spPr>
                </pic:pic>
              </a:graphicData>
            </a:graphic>
          </wp:inline>
        </w:drawing>
      </w:r>
    </w:p>
    <w:p w14:paraId="5E0DD8EE" w14:textId="77777777" w:rsidR="00D07408" w:rsidRPr="00B41673" w:rsidRDefault="00D07408" w:rsidP="00D07408">
      <w:pPr>
        <w:pStyle w:val="BrainCaption"/>
        <w:rPr>
          <w:rStyle w:val="Strong"/>
          <w:b w:val="0"/>
          <w:bCs w:val="0"/>
          <w:color w:val="2A2A2A"/>
          <w:sz w:val="26"/>
          <w:szCs w:val="26"/>
          <w:bdr w:val="none" w:sz="0" w:space="0" w:color="auto" w:frame="1"/>
        </w:rPr>
      </w:pPr>
      <w:r>
        <w:t>Supplementary Figure 3</w:t>
      </w:r>
      <w:r w:rsidRPr="003A08BD">
        <w:t>.</w:t>
      </w:r>
      <w:r>
        <w:t xml:space="preserve"> ROC curves for car occupant risk of moderate severe TBI with baselines of (A) all other outcomes and (B) the uninjured cohort, constructed using multivariate logistic regression. Including the additional flag of dominant lateral delta-V increased the prediction capability of the models fitted in all instances (including pathologies).</w:t>
      </w:r>
      <w:r w:rsidRPr="00B41673">
        <w:rPr>
          <w:rStyle w:val="Strong"/>
          <w:b w:val="0"/>
          <w:bCs w:val="0"/>
          <w:color w:val="2A2A2A"/>
          <w:sz w:val="26"/>
          <w:szCs w:val="26"/>
          <w:bdr w:val="none" w:sz="0" w:space="0" w:color="auto" w:frame="1"/>
        </w:rPr>
        <w:br w:type="page"/>
      </w:r>
    </w:p>
    <w:p w14:paraId="54480943" w14:textId="77777777" w:rsidR="00D07408" w:rsidRDefault="00D07408" w:rsidP="00D07408">
      <w:pPr>
        <w:pStyle w:val="BrainSubtitle"/>
        <w:rPr>
          <w:rStyle w:val="Strong"/>
          <w:b/>
          <w:bCs/>
        </w:rPr>
      </w:pPr>
      <w:bookmarkStart w:id="44" w:name="_Hlk83030627"/>
      <w:r w:rsidRPr="00630C41">
        <w:rPr>
          <w:rStyle w:val="Strong"/>
          <w:b/>
          <w:bCs/>
        </w:rPr>
        <w:lastRenderedPageBreak/>
        <w:t>Statistic</w:t>
      </w:r>
      <w:bookmarkEnd w:id="44"/>
      <w:r w:rsidRPr="00630C41">
        <w:rPr>
          <w:rStyle w:val="Strong"/>
          <w:b/>
          <w:bCs/>
        </w:rPr>
        <w:t xml:space="preserve">al Summary for Logistic </w:t>
      </w:r>
      <w:r>
        <w:rPr>
          <w:rStyle w:val="Strong"/>
          <w:b/>
          <w:bCs/>
        </w:rPr>
        <w:t xml:space="preserve">Key </w:t>
      </w:r>
      <w:r w:rsidRPr="00630C41">
        <w:rPr>
          <w:rStyle w:val="Strong"/>
          <w:b/>
          <w:bCs/>
        </w:rPr>
        <w:t xml:space="preserve">Regression </w:t>
      </w:r>
      <w:r>
        <w:rPr>
          <w:rStyle w:val="Strong"/>
          <w:b/>
          <w:bCs/>
        </w:rPr>
        <w:t>Models</w:t>
      </w:r>
    </w:p>
    <w:p w14:paraId="6A983145" w14:textId="77777777" w:rsidR="00D07408" w:rsidRDefault="00D07408" w:rsidP="00D07408">
      <w:pPr>
        <w:pStyle w:val="BrainMainText"/>
        <w:spacing w:after="0"/>
      </w:pPr>
      <w:r w:rsidRPr="00B3530F">
        <w:t>To create the logistic regression models, the data was randomly split into k approximately equal-sized subsets. Stratification was used to ensure that in each subset the proportion of baseline and injury groups were representative of the overall dataset. Binary logistic regression models were trained on all data except k</w:t>
      </w:r>
      <w:r w:rsidRPr="00B3530F">
        <w:rPr>
          <w:vertAlign w:val="superscript"/>
        </w:rPr>
        <w:t>th</w:t>
      </w:r>
      <w:r w:rsidRPr="00B3530F">
        <w:t xml:space="preserve"> subset, which was withheld for testing. k-fold cross-validation was repeated 200 times with prespecified data seeds used to ensure repeatability when randomly shuffling the data prior to partitioning at the start of each iteration. Results from all 1000 iterations were recorded. The average injury risk curve was given by the 50</w:t>
      </w:r>
      <w:r w:rsidRPr="00B3530F">
        <w:rPr>
          <w:vertAlign w:val="superscript"/>
        </w:rPr>
        <w:t>th</w:t>
      </w:r>
      <w:r w:rsidRPr="00B3530F">
        <w:t xml:space="preserve"> percentile of the ranked risk value at each point. 95% confidence intervals are again determined by taking the 2.5</w:t>
      </w:r>
      <w:r w:rsidRPr="00B3530F">
        <w:rPr>
          <w:vertAlign w:val="superscript"/>
        </w:rPr>
        <w:t>th</w:t>
      </w:r>
      <w:r w:rsidRPr="00B3530F">
        <w:t xml:space="preserve"> and 97.5</w:t>
      </w:r>
      <w:r w:rsidRPr="00B3530F">
        <w:rPr>
          <w:vertAlign w:val="superscript"/>
        </w:rPr>
        <w:t>th</w:t>
      </w:r>
      <w:r w:rsidRPr="00B3530F">
        <w:t xml:space="preserve"> ranked values at each point. To determine the predictive capability of our injury risk curves, we use the Receiver Operator Characteristic (ROC) curve and associated Area Under Curve (AUC) averaged over all 1000 iterations. We provide the precision (the number of correctly labelled positives divided by all labelled positives) and recall (the number of labelled positives divided by actual positives, also known as sensitivity) in the table below as these may be of particular interest for the application of these results to an Advanced ACN-type algorithm. Further work is required to ensure these results are generalisable and implementable to advanced ACN algorithms. For example, small differences (mean absolute error -4km/h) exist between CRASH3 and EDR delta-V in European vehicles (Lenard, et al., 2000), further research could usefully det</w:t>
      </w:r>
      <w:r w:rsidRPr="0048529C">
        <w:t xml:space="preserve">ermine the current difference. Similarly, additional analysis and consideration of cut-off thresholds to ensure appropriate under- and over-triage rates are necessary prior to </w:t>
      </w:r>
      <w:r>
        <w:t xml:space="preserve">any real-world </w:t>
      </w:r>
      <w:r w:rsidRPr="0048529C">
        <w:t>application.</w:t>
      </w:r>
      <w:r w:rsidRPr="00FF2F7D">
        <w:rPr>
          <w:highlight w:val="yellow"/>
        </w:rPr>
        <w:t xml:space="preserve"> </w:t>
      </w:r>
    </w:p>
    <w:p w14:paraId="6BA70D6A" w14:textId="77777777" w:rsidR="00D07408" w:rsidRPr="000F000F" w:rsidRDefault="00D07408" w:rsidP="00D07408">
      <w:pPr>
        <w:pStyle w:val="BrainSubtitle"/>
      </w:pPr>
      <w:r w:rsidRPr="00630C41">
        <w:rPr>
          <w:rStyle w:val="Strong"/>
          <w:b/>
          <w:bCs/>
        </w:rPr>
        <w:t xml:space="preserve">Supplementary Table </w:t>
      </w:r>
      <w:r>
        <w:rPr>
          <w:rStyle w:val="Strong"/>
          <w:b/>
          <w:bCs/>
        </w:rPr>
        <w:t>7: Moderate-severe TBI logistic regression risk curve parameters</w:t>
      </w:r>
    </w:p>
    <w:tbl>
      <w:tblPr>
        <w:tblStyle w:val="TableGrid"/>
        <w:tblW w:w="9209" w:type="dxa"/>
        <w:tblLayout w:type="fixed"/>
        <w:tblLook w:val="04A0" w:firstRow="1" w:lastRow="0" w:firstColumn="1" w:lastColumn="0" w:noHBand="0" w:noVBand="1"/>
      </w:tblPr>
      <w:tblGrid>
        <w:gridCol w:w="1129"/>
        <w:gridCol w:w="993"/>
        <w:gridCol w:w="1134"/>
        <w:gridCol w:w="1134"/>
        <w:gridCol w:w="1134"/>
        <w:gridCol w:w="1134"/>
        <w:gridCol w:w="1134"/>
        <w:gridCol w:w="1417"/>
      </w:tblGrid>
      <w:tr w:rsidR="00D07408" w:rsidRPr="005C5EFF" w14:paraId="041A9EC6" w14:textId="77777777" w:rsidTr="00BA1FB2">
        <w:tc>
          <w:tcPr>
            <w:tcW w:w="1129" w:type="dxa"/>
            <w:shd w:val="clear" w:color="auto" w:fill="1F3864" w:themeFill="accent1" w:themeFillShade="80"/>
            <w:vAlign w:val="center"/>
          </w:tcPr>
          <w:p w14:paraId="02BA8430" w14:textId="77777777" w:rsidR="00D07408" w:rsidRPr="005C5EFF" w:rsidRDefault="00D07408" w:rsidP="00BA1FB2">
            <w:pPr>
              <w:jc w:val="both"/>
              <w:rPr>
                <w:rStyle w:val="Strong"/>
                <w:rFonts w:ascii="Times New Roman" w:eastAsia="Times New Roman" w:hAnsi="Times New Roman" w:cs="Times New Roman"/>
                <w:b w:val="0"/>
                <w:bCs w:val="0"/>
                <w:color w:val="FFFFFF" w:themeColor="background1"/>
                <w:sz w:val="20"/>
                <w:szCs w:val="20"/>
                <w:bdr w:val="none" w:sz="0" w:space="0" w:color="auto" w:frame="1"/>
                <w:lang w:eastAsia="en-GB"/>
              </w:rPr>
            </w:pPr>
            <w:r w:rsidRPr="005C5EFF">
              <w:rPr>
                <w:rStyle w:val="Strong"/>
                <w:rFonts w:ascii="Times New Roman" w:eastAsia="Times New Roman" w:hAnsi="Times New Roman" w:cs="Times New Roman"/>
                <w:color w:val="FFFFFF" w:themeColor="background1"/>
                <w:sz w:val="20"/>
                <w:szCs w:val="20"/>
                <w:bdr w:val="none" w:sz="0" w:space="0" w:color="auto" w:frame="1"/>
                <w:lang w:eastAsia="en-GB"/>
              </w:rPr>
              <w:t>Road User Group</w:t>
            </w:r>
          </w:p>
        </w:tc>
        <w:tc>
          <w:tcPr>
            <w:tcW w:w="993" w:type="dxa"/>
            <w:shd w:val="clear" w:color="auto" w:fill="1F3864" w:themeFill="accent1" w:themeFillShade="80"/>
            <w:vAlign w:val="center"/>
          </w:tcPr>
          <w:p w14:paraId="486DCF79" w14:textId="77777777" w:rsidR="00D07408" w:rsidRPr="005C5EFF" w:rsidRDefault="00D07408" w:rsidP="00BA1FB2">
            <w:pPr>
              <w:jc w:val="both"/>
              <w:rPr>
                <w:rStyle w:val="Strong"/>
                <w:rFonts w:ascii="Times New Roman" w:eastAsia="Times New Roman" w:hAnsi="Times New Roman" w:cs="Times New Roman"/>
                <w:color w:val="FFFFFF" w:themeColor="background1"/>
                <w:sz w:val="20"/>
                <w:szCs w:val="20"/>
                <w:bdr w:val="none" w:sz="0" w:space="0" w:color="auto" w:frame="1"/>
                <w:lang w:eastAsia="en-GB"/>
              </w:rPr>
            </w:pPr>
            <w:r w:rsidRPr="005C5EFF">
              <w:rPr>
                <w:rStyle w:val="Strong"/>
                <w:rFonts w:ascii="Times New Roman" w:eastAsia="Times New Roman" w:hAnsi="Times New Roman" w:cs="Times New Roman"/>
                <w:color w:val="FFFFFF" w:themeColor="background1"/>
                <w:sz w:val="20"/>
                <w:szCs w:val="20"/>
                <w:bdr w:val="none" w:sz="0" w:space="0" w:color="auto" w:frame="1"/>
                <w:lang w:eastAsia="en-GB"/>
              </w:rPr>
              <w:t>Severity Groups</w:t>
            </w:r>
          </w:p>
        </w:tc>
        <w:tc>
          <w:tcPr>
            <w:tcW w:w="1134" w:type="dxa"/>
            <w:shd w:val="clear" w:color="auto" w:fill="1F3864" w:themeFill="accent1" w:themeFillShade="80"/>
            <w:vAlign w:val="center"/>
          </w:tcPr>
          <w:p w14:paraId="37BD2AFA" w14:textId="77777777" w:rsidR="00D07408" w:rsidRPr="005C5EFF" w:rsidRDefault="00D07408" w:rsidP="00BA1FB2">
            <w:pPr>
              <w:jc w:val="both"/>
              <w:rPr>
                <w:rStyle w:val="Strong"/>
                <w:rFonts w:ascii="Times New Roman" w:eastAsia="Times New Roman" w:hAnsi="Times New Roman" w:cs="Times New Roman"/>
                <w:color w:val="FFFFFF" w:themeColor="background1"/>
                <w:sz w:val="20"/>
                <w:szCs w:val="20"/>
                <w:bdr w:val="none" w:sz="0" w:space="0" w:color="auto" w:frame="1"/>
                <w:lang w:eastAsia="en-GB"/>
              </w:rPr>
            </w:pPr>
            <w:r w:rsidRPr="005C5EFF">
              <w:rPr>
                <w:rStyle w:val="Strong"/>
                <w:rFonts w:ascii="Times New Roman" w:eastAsia="Times New Roman" w:hAnsi="Times New Roman" w:cs="Times New Roman"/>
                <w:color w:val="FFFFFF" w:themeColor="background1"/>
                <w:sz w:val="20"/>
                <w:szCs w:val="20"/>
                <w:bdr w:val="none" w:sz="0" w:space="0" w:color="auto" w:frame="1"/>
                <w:lang w:eastAsia="en-GB"/>
              </w:rPr>
              <w:t>LR Coeff. [CI</w:t>
            </w:r>
            <w:r w:rsidRPr="005C5EFF">
              <w:rPr>
                <w:rStyle w:val="Strong"/>
                <w:rFonts w:ascii="Times New Roman" w:eastAsia="Times New Roman" w:hAnsi="Times New Roman" w:cs="Times New Roman"/>
                <w:color w:val="FFFFFF" w:themeColor="background1"/>
                <w:sz w:val="20"/>
                <w:szCs w:val="20"/>
                <w:bdr w:val="none" w:sz="0" w:space="0" w:color="auto" w:frame="1"/>
                <w:vertAlign w:val="subscript"/>
                <w:lang w:eastAsia="en-GB"/>
              </w:rPr>
              <w:t>95%</w:t>
            </w:r>
            <w:r w:rsidRPr="005C5EFF">
              <w:rPr>
                <w:rStyle w:val="Strong"/>
                <w:rFonts w:ascii="Times New Roman" w:eastAsia="Times New Roman" w:hAnsi="Times New Roman" w:cs="Times New Roman"/>
                <w:color w:val="FFFFFF" w:themeColor="background1"/>
                <w:sz w:val="20"/>
                <w:szCs w:val="20"/>
                <w:bdr w:val="none" w:sz="0" w:space="0" w:color="auto" w:frame="1"/>
                <w:lang w:eastAsia="en-GB"/>
              </w:rPr>
              <w:t>]</w:t>
            </w:r>
          </w:p>
        </w:tc>
        <w:tc>
          <w:tcPr>
            <w:tcW w:w="1134" w:type="dxa"/>
            <w:shd w:val="clear" w:color="auto" w:fill="1F3864" w:themeFill="accent1" w:themeFillShade="80"/>
            <w:vAlign w:val="center"/>
          </w:tcPr>
          <w:p w14:paraId="6F269761" w14:textId="77777777" w:rsidR="00D07408" w:rsidRPr="005C5EFF" w:rsidRDefault="00D07408" w:rsidP="00BA1FB2">
            <w:pPr>
              <w:jc w:val="both"/>
              <w:rPr>
                <w:rStyle w:val="Strong"/>
                <w:rFonts w:ascii="Times New Roman" w:eastAsia="Times New Roman" w:hAnsi="Times New Roman" w:cs="Times New Roman"/>
                <w:color w:val="FFFFFF" w:themeColor="background1"/>
                <w:sz w:val="20"/>
                <w:szCs w:val="20"/>
                <w:bdr w:val="none" w:sz="0" w:space="0" w:color="auto" w:frame="1"/>
                <w:lang w:eastAsia="en-GB"/>
              </w:rPr>
            </w:pPr>
            <w:r w:rsidRPr="005C5EFF">
              <w:rPr>
                <w:rStyle w:val="Strong"/>
                <w:rFonts w:ascii="Times New Roman" w:eastAsia="Times New Roman" w:hAnsi="Times New Roman" w:cs="Times New Roman"/>
                <w:color w:val="FFFFFF" w:themeColor="background1"/>
                <w:sz w:val="20"/>
                <w:szCs w:val="20"/>
                <w:bdr w:val="none" w:sz="0" w:space="0" w:color="auto" w:frame="1"/>
                <w:lang w:eastAsia="en-GB"/>
              </w:rPr>
              <w:t>ROC</w:t>
            </w:r>
            <w:r w:rsidRPr="005C5EFF">
              <w:rPr>
                <w:rStyle w:val="Strong"/>
                <w:rFonts w:ascii="Times New Roman" w:eastAsia="Times New Roman" w:hAnsi="Times New Roman" w:cs="Times New Roman"/>
                <w:color w:val="FFFFFF" w:themeColor="background1"/>
                <w:sz w:val="20"/>
                <w:szCs w:val="20"/>
                <w:bdr w:val="none" w:sz="0" w:space="0" w:color="auto" w:frame="1"/>
                <w:vertAlign w:val="subscript"/>
                <w:lang w:eastAsia="en-GB"/>
              </w:rPr>
              <w:t>AUC</w:t>
            </w:r>
            <w:r w:rsidRPr="005C5EFF">
              <w:rPr>
                <w:rStyle w:val="Strong"/>
                <w:rFonts w:ascii="Times New Roman" w:eastAsia="Times New Roman" w:hAnsi="Times New Roman" w:cs="Times New Roman"/>
                <w:color w:val="FFFFFF" w:themeColor="background1"/>
                <w:sz w:val="20"/>
                <w:szCs w:val="20"/>
                <w:bdr w:val="none" w:sz="0" w:space="0" w:color="auto" w:frame="1"/>
                <w:lang w:eastAsia="en-GB"/>
              </w:rPr>
              <w:t xml:space="preserve"> [CI</w:t>
            </w:r>
            <w:r w:rsidRPr="005C5EFF">
              <w:rPr>
                <w:rStyle w:val="Strong"/>
                <w:rFonts w:ascii="Times New Roman" w:eastAsia="Times New Roman" w:hAnsi="Times New Roman" w:cs="Times New Roman"/>
                <w:color w:val="FFFFFF" w:themeColor="background1"/>
                <w:sz w:val="20"/>
                <w:szCs w:val="20"/>
                <w:bdr w:val="none" w:sz="0" w:space="0" w:color="auto" w:frame="1"/>
                <w:vertAlign w:val="subscript"/>
                <w:lang w:eastAsia="en-GB"/>
              </w:rPr>
              <w:t>95%</w:t>
            </w:r>
            <w:r w:rsidRPr="005C5EFF">
              <w:rPr>
                <w:rStyle w:val="Strong"/>
                <w:rFonts w:ascii="Times New Roman" w:eastAsia="Times New Roman" w:hAnsi="Times New Roman" w:cs="Times New Roman"/>
                <w:color w:val="FFFFFF" w:themeColor="background1"/>
                <w:sz w:val="20"/>
                <w:szCs w:val="20"/>
                <w:bdr w:val="none" w:sz="0" w:space="0" w:color="auto" w:frame="1"/>
                <w:lang w:eastAsia="en-GB"/>
              </w:rPr>
              <w:t>]</w:t>
            </w:r>
          </w:p>
        </w:tc>
        <w:tc>
          <w:tcPr>
            <w:tcW w:w="1134" w:type="dxa"/>
            <w:shd w:val="clear" w:color="auto" w:fill="1F3864" w:themeFill="accent1" w:themeFillShade="80"/>
            <w:vAlign w:val="center"/>
          </w:tcPr>
          <w:p w14:paraId="368A46EB" w14:textId="77777777" w:rsidR="00D07408" w:rsidRPr="005C5EFF" w:rsidRDefault="00D07408" w:rsidP="00BA1FB2">
            <w:pPr>
              <w:jc w:val="both"/>
              <w:rPr>
                <w:rStyle w:val="Strong"/>
                <w:rFonts w:ascii="Times New Roman" w:eastAsia="Times New Roman" w:hAnsi="Times New Roman" w:cs="Times New Roman"/>
                <w:color w:val="FFFFFF" w:themeColor="background1"/>
                <w:sz w:val="20"/>
                <w:szCs w:val="20"/>
                <w:bdr w:val="none" w:sz="0" w:space="0" w:color="auto" w:frame="1"/>
                <w:lang w:eastAsia="en-GB"/>
              </w:rPr>
            </w:pPr>
            <w:proofErr w:type="spellStart"/>
            <w:r w:rsidRPr="005C5EFF">
              <w:rPr>
                <w:rStyle w:val="Strong"/>
                <w:rFonts w:ascii="Times New Roman" w:eastAsia="Times New Roman" w:hAnsi="Times New Roman" w:cs="Times New Roman"/>
                <w:color w:val="FFFFFF" w:themeColor="background1"/>
                <w:sz w:val="20"/>
                <w:szCs w:val="20"/>
                <w:bdr w:val="none" w:sz="0" w:space="0" w:color="auto" w:frame="1"/>
                <w:lang w:eastAsia="en-GB"/>
              </w:rPr>
              <w:t>Cutoff</w:t>
            </w:r>
            <w:proofErr w:type="spellEnd"/>
            <w:r w:rsidRPr="005C5EFF">
              <w:rPr>
                <w:rStyle w:val="Strong"/>
                <w:rFonts w:ascii="Times New Roman" w:eastAsia="Times New Roman" w:hAnsi="Times New Roman" w:cs="Times New Roman"/>
                <w:color w:val="FFFFFF" w:themeColor="background1"/>
                <w:sz w:val="20"/>
                <w:szCs w:val="20"/>
                <w:bdr w:val="none" w:sz="0" w:space="0" w:color="auto" w:frame="1"/>
                <w:lang w:eastAsia="en-GB"/>
              </w:rPr>
              <w:t xml:space="preserve"> Threshold</w:t>
            </w:r>
          </w:p>
        </w:tc>
        <w:tc>
          <w:tcPr>
            <w:tcW w:w="1134" w:type="dxa"/>
            <w:shd w:val="clear" w:color="auto" w:fill="1F3864" w:themeFill="accent1" w:themeFillShade="80"/>
            <w:vAlign w:val="center"/>
          </w:tcPr>
          <w:p w14:paraId="71CF87C0" w14:textId="77777777" w:rsidR="00D07408" w:rsidRPr="005C5EFF" w:rsidRDefault="00D07408" w:rsidP="00BA1FB2">
            <w:pPr>
              <w:jc w:val="both"/>
              <w:rPr>
                <w:rStyle w:val="Strong"/>
                <w:rFonts w:ascii="Times New Roman" w:eastAsia="Times New Roman" w:hAnsi="Times New Roman" w:cs="Times New Roman"/>
                <w:color w:val="FFFFFF" w:themeColor="background1"/>
                <w:sz w:val="20"/>
                <w:szCs w:val="20"/>
                <w:bdr w:val="none" w:sz="0" w:space="0" w:color="auto" w:frame="1"/>
                <w:lang w:eastAsia="en-GB"/>
              </w:rPr>
            </w:pPr>
            <w:r w:rsidRPr="005C5EFF">
              <w:rPr>
                <w:rStyle w:val="Strong"/>
                <w:rFonts w:ascii="Times New Roman" w:eastAsia="Times New Roman" w:hAnsi="Times New Roman" w:cs="Times New Roman"/>
                <w:color w:val="FFFFFF" w:themeColor="background1"/>
                <w:sz w:val="20"/>
                <w:szCs w:val="20"/>
                <w:bdr w:val="none" w:sz="0" w:space="0" w:color="auto" w:frame="1"/>
                <w:lang w:eastAsia="en-GB"/>
              </w:rPr>
              <w:t>Accuracy</w:t>
            </w:r>
          </w:p>
        </w:tc>
        <w:tc>
          <w:tcPr>
            <w:tcW w:w="1134" w:type="dxa"/>
            <w:shd w:val="clear" w:color="auto" w:fill="1F3864" w:themeFill="accent1" w:themeFillShade="80"/>
            <w:vAlign w:val="center"/>
          </w:tcPr>
          <w:p w14:paraId="4197BD8C" w14:textId="77777777" w:rsidR="00D07408" w:rsidRPr="005C5EFF" w:rsidRDefault="00D07408" w:rsidP="00BA1FB2">
            <w:pPr>
              <w:jc w:val="both"/>
              <w:rPr>
                <w:rStyle w:val="Strong"/>
                <w:rFonts w:ascii="Times New Roman" w:eastAsia="Times New Roman" w:hAnsi="Times New Roman" w:cs="Times New Roman"/>
                <w:color w:val="FFFFFF" w:themeColor="background1"/>
                <w:sz w:val="20"/>
                <w:szCs w:val="20"/>
                <w:bdr w:val="none" w:sz="0" w:space="0" w:color="auto" w:frame="1"/>
                <w:lang w:eastAsia="en-GB"/>
              </w:rPr>
            </w:pPr>
            <w:r w:rsidRPr="005C5EFF">
              <w:rPr>
                <w:rStyle w:val="Strong"/>
                <w:rFonts w:ascii="Times New Roman" w:eastAsia="Times New Roman" w:hAnsi="Times New Roman" w:cs="Times New Roman"/>
                <w:color w:val="FFFFFF" w:themeColor="background1"/>
                <w:sz w:val="20"/>
                <w:szCs w:val="20"/>
                <w:bdr w:val="none" w:sz="0" w:space="0" w:color="auto" w:frame="1"/>
                <w:lang w:eastAsia="en-GB"/>
              </w:rPr>
              <w:t>Precision</w:t>
            </w:r>
          </w:p>
        </w:tc>
        <w:tc>
          <w:tcPr>
            <w:tcW w:w="1417" w:type="dxa"/>
            <w:shd w:val="clear" w:color="auto" w:fill="1F3864" w:themeFill="accent1" w:themeFillShade="80"/>
            <w:vAlign w:val="center"/>
          </w:tcPr>
          <w:p w14:paraId="754F73CE" w14:textId="77777777" w:rsidR="00D07408" w:rsidRPr="005C5EFF" w:rsidRDefault="00D07408" w:rsidP="00BA1FB2">
            <w:pPr>
              <w:jc w:val="both"/>
              <w:rPr>
                <w:rStyle w:val="Strong"/>
                <w:rFonts w:ascii="Times New Roman" w:eastAsia="Times New Roman" w:hAnsi="Times New Roman" w:cs="Times New Roman"/>
                <w:color w:val="FFFFFF" w:themeColor="background1"/>
                <w:sz w:val="20"/>
                <w:szCs w:val="20"/>
                <w:bdr w:val="none" w:sz="0" w:space="0" w:color="auto" w:frame="1"/>
                <w:lang w:eastAsia="en-GB"/>
              </w:rPr>
            </w:pPr>
            <w:r w:rsidRPr="005C5EFF">
              <w:rPr>
                <w:rStyle w:val="Strong"/>
                <w:rFonts w:ascii="Times New Roman" w:eastAsia="Times New Roman" w:hAnsi="Times New Roman" w:cs="Times New Roman"/>
                <w:color w:val="FFFFFF" w:themeColor="background1"/>
                <w:sz w:val="20"/>
                <w:szCs w:val="20"/>
                <w:bdr w:val="none" w:sz="0" w:space="0" w:color="auto" w:frame="1"/>
                <w:lang w:eastAsia="en-GB"/>
              </w:rPr>
              <w:t xml:space="preserve">Sensitivity / Recall (TPR) </w:t>
            </w:r>
          </w:p>
        </w:tc>
      </w:tr>
      <w:tr w:rsidR="00D07408" w:rsidRPr="005C5EFF" w14:paraId="070099AA" w14:textId="77777777" w:rsidTr="00BA1FB2">
        <w:tc>
          <w:tcPr>
            <w:tcW w:w="1129" w:type="dxa"/>
            <w:vMerge w:val="restart"/>
            <w:shd w:val="clear" w:color="auto" w:fill="FFE599" w:themeFill="accent4" w:themeFillTint="66"/>
            <w:vAlign w:val="center"/>
          </w:tcPr>
          <w:p w14:paraId="0C49CC01"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Car Occupants</w:t>
            </w:r>
          </w:p>
        </w:tc>
        <w:tc>
          <w:tcPr>
            <w:tcW w:w="993" w:type="dxa"/>
            <w:vMerge w:val="restart"/>
            <w:shd w:val="clear" w:color="auto" w:fill="FFE599" w:themeFill="accent4" w:themeFillTint="66"/>
            <w:vAlign w:val="center"/>
          </w:tcPr>
          <w:p w14:paraId="0623ED14"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Moderate Severe vs baseline All Other</w:t>
            </w:r>
          </w:p>
        </w:tc>
        <w:tc>
          <w:tcPr>
            <w:tcW w:w="1134" w:type="dxa"/>
            <w:vMerge w:val="restart"/>
            <w:shd w:val="clear" w:color="auto" w:fill="FFE599" w:themeFill="accent4" w:themeFillTint="66"/>
            <w:vAlign w:val="center"/>
          </w:tcPr>
          <w:p w14:paraId="2B4AB9E9"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0.078 [0.053 - 0.103]</w:t>
            </w:r>
          </w:p>
        </w:tc>
        <w:tc>
          <w:tcPr>
            <w:tcW w:w="1134" w:type="dxa"/>
            <w:vMerge w:val="restart"/>
            <w:shd w:val="clear" w:color="auto" w:fill="FFE599" w:themeFill="accent4" w:themeFillTint="66"/>
            <w:vAlign w:val="center"/>
          </w:tcPr>
          <w:p w14:paraId="6CCAE879"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0.81</w:t>
            </w:r>
          </w:p>
          <w:p w14:paraId="3F455913"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[0.68-0.93]</w:t>
            </w:r>
          </w:p>
        </w:tc>
        <w:tc>
          <w:tcPr>
            <w:tcW w:w="1134" w:type="dxa"/>
            <w:shd w:val="clear" w:color="auto" w:fill="FFE599" w:themeFill="accent4" w:themeFillTint="66"/>
            <w:vAlign w:val="center"/>
          </w:tcPr>
          <w:p w14:paraId="62771620"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5%</w:t>
            </w:r>
          </w:p>
        </w:tc>
        <w:tc>
          <w:tcPr>
            <w:tcW w:w="1134" w:type="dxa"/>
            <w:shd w:val="clear" w:color="auto" w:fill="FFE599" w:themeFill="accent4" w:themeFillTint="66"/>
            <w:vAlign w:val="center"/>
          </w:tcPr>
          <w:p w14:paraId="0D98BCDE"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0.745</w:t>
            </w:r>
          </w:p>
        </w:tc>
        <w:tc>
          <w:tcPr>
            <w:tcW w:w="1134" w:type="dxa"/>
            <w:shd w:val="clear" w:color="auto" w:fill="FFE599" w:themeFill="accent4" w:themeFillTint="66"/>
            <w:vAlign w:val="center"/>
          </w:tcPr>
          <w:p w14:paraId="37925210"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0.125</w:t>
            </w:r>
          </w:p>
        </w:tc>
        <w:tc>
          <w:tcPr>
            <w:tcW w:w="1417" w:type="dxa"/>
            <w:shd w:val="clear" w:color="auto" w:fill="FFE599" w:themeFill="accent4" w:themeFillTint="66"/>
            <w:vAlign w:val="center"/>
          </w:tcPr>
          <w:p w14:paraId="0362F93F"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0.641</w:t>
            </w:r>
          </w:p>
        </w:tc>
      </w:tr>
      <w:tr w:rsidR="00D07408" w:rsidRPr="005C5EFF" w14:paraId="55A6A0FD" w14:textId="77777777" w:rsidTr="00BA1FB2">
        <w:tc>
          <w:tcPr>
            <w:tcW w:w="1129" w:type="dxa"/>
            <w:vMerge/>
            <w:shd w:val="clear" w:color="auto" w:fill="FFE599" w:themeFill="accent4" w:themeFillTint="66"/>
            <w:vAlign w:val="center"/>
          </w:tcPr>
          <w:p w14:paraId="3D13D5F1"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993" w:type="dxa"/>
            <w:vMerge/>
            <w:shd w:val="clear" w:color="auto" w:fill="FFE599" w:themeFill="accent4" w:themeFillTint="66"/>
            <w:vAlign w:val="center"/>
          </w:tcPr>
          <w:p w14:paraId="3D034775"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FFE599" w:themeFill="accent4" w:themeFillTint="66"/>
            <w:vAlign w:val="center"/>
          </w:tcPr>
          <w:p w14:paraId="41D9233A"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FFE599" w:themeFill="accent4" w:themeFillTint="66"/>
            <w:vAlign w:val="center"/>
          </w:tcPr>
          <w:p w14:paraId="42294C1A"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shd w:val="clear" w:color="auto" w:fill="FFF2CC" w:themeFill="accent4" w:themeFillTint="33"/>
            <w:vAlign w:val="center"/>
          </w:tcPr>
          <w:p w14:paraId="455947BA"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10%</w:t>
            </w:r>
          </w:p>
        </w:tc>
        <w:tc>
          <w:tcPr>
            <w:tcW w:w="1134" w:type="dxa"/>
            <w:shd w:val="clear" w:color="auto" w:fill="FFF2CC" w:themeFill="accent4" w:themeFillTint="33"/>
            <w:vAlign w:val="center"/>
          </w:tcPr>
          <w:p w14:paraId="0D2192F3"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0.875</w:t>
            </w:r>
          </w:p>
        </w:tc>
        <w:tc>
          <w:tcPr>
            <w:tcW w:w="1134" w:type="dxa"/>
            <w:shd w:val="clear" w:color="auto" w:fill="FFF2CC" w:themeFill="accent4" w:themeFillTint="33"/>
            <w:vAlign w:val="center"/>
          </w:tcPr>
          <w:p w14:paraId="5C0F28BA"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0.209</w:t>
            </w:r>
          </w:p>
        </w:tc>
        <w:tc>
          <w:tcPr>
            <w:tcW w:w="1417" w:type="dxa"/>
            <w:shd w:val="clear" w:color="auto" w:fill="FFF2CC" w:themeFill="accent4" w:themeFillTint="33"/>
            <w:vAlign w:val="center"/>
          </w:tcPr>
          <w:p w14:paraId="4C9A471A"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0.480</w:t>
            </w:r>
          </w:p>
        </w:tc>
      </w:tr>
      <w:tr w:rsidR="00D07408" w:rsidRPr="005C5EFF" w14:paraId="49D6E51C" w14:textId="77777777" w:rsidTr="00BA1FB2">
        <w:tc>
          <w:tcPr>
            <w:tcW w:w="1129" w:type="dxa"/>
            <w:vMerge/>
            <w:shd w:val="clear" w:color="auto" w:fill="FFE599" w:themeFill="accent4" w:themeFillTint="66"/>
            <w:vAlign w:val="center"/>
          </w:tcPr>
          <w:p w14:paraId="747ADD01"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993" w:type="dxa"/>
            <w:vMerge/>
            <w:shd w:val="clear" w:color="auto" w:fill="FFE599" w:themeFill="accent4" w:themeFillTint="66"/>
            <w:vAlign w:val="center"/>
          </w:tcPr>
          <w:p w14:paraId="287D5A10"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FFE599" w:themeFill="accent4" w:themeFillTint="66"/>
            <w:vAlign w:val="center"/>
          </w:tcPr>
          <w:p w14:paraId="6BF4E476"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FFE599" w:themeFill="accent4" w:themeFillTint="66"/>
            <w:vAlign w:val="center"/>
          </w:tcPr>
          <w:p w14:paraId="2CED7C1A"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shd w:val="clear" w:color="auto" w:fill="FFE599" w:themeFill="accent4" w:themeFillTint="66"/>
            <w:vAlign w:val="center"/>
          </w:tcPr>
          <w:p w14:paraId="2DBEC764"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20%</w:t>
            </w:r>
          </w:p>
        </w:tc>
        <w:tc>
          <w:tcPr>
            <w:tcW w:w="1134" w:type="dxa"/>
            <w:shd w:val="clear" w:color="auto" w:fill="FFE599" w:themeFill="accent4" w:themeFillTint="66"/>
            <w:vAlign w:val="center"/>
          </w:tcPr>
          <w:p w14:paraId="0AF407EB"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0.937</w:t>
            </w:r>
          </w:p>
        </w:tc>
        <w:tc>
          <w:tcPr>
            <w:tcW w:w="1134" w:type="dxa"/>
            <w:shd w:val="clear" w:color="auto" w:fill="FFE599" w:themeFill="accent4" w:themeFillTint="66"/>
            <w:vAlign w:val="center"/>
          </w:tcPr>
          <w:p w14:paraId="4EE08BE0"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0.397</w:t>
            </w:r>
          </w:p>
        </w:tc>
        <w:tc>
          <w:tcPr>
            <w:tcW w:w="1417" w:type="dxa"/>
            <w:shd w:val="clear" w:color="auto" w:fill="FFE599" w:themeFill="accent4" w:themeFillTint="66"/>
            <w:vAlign w:val="center"/>
          </w:tcPr>
          <w:p w14:paraId="1762F17C"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0.300</w:t>
            </w:r>
          </w:p>
        </w:tc>
      </w:tr>
      <w:tr w:rsidR="00D07408" w:rsidRPr="005C5EFF" w14:paraId="02EAB3E3" w14:textId="77777777" w:rsidTr="00BA1FB2">
        <w:tc>
          <w:tcPr>
            <w:tcW w:w="1129" w:type="dxa"/>
            <w:vMerge/>
            <w:shd w:val="clear" w:color="auto" w:fill="FFE599" w:themeFill="accent4" w:themeFillTint="66"/>
            <w:vAlign w:val="center"/>
          </w:tcPr>
          <w:p w14:paraId="54202C73"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993" w:type="dxa"/>
            <w:vMerge/>
            <w:shd w:val="clear" w:color="auto" w:fill="FFE599" w:themeFill="accent4" w:themeFillTint="66"/>
            <w:vAlign w:val="center"/>
          </w:tcPr>
          <w:p w14:paraId="71562A57"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FFE599" w:themeFill="accent4" w:themeFillTint="66"/>
            <w:vAlign w:val="center"/>
          </w:tcPr>
          <w:p w14:paraId="11A34165"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FFE599" w:themeFill="accent4" w:themeFillTint="66"/>
            <w:vAlign w:val="center"/>
          </w:tcPr>
          <w:p w14:paraId="3F1087D9"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shd w:val="clear" w:color="auto" w:fill="FFF2CC" w:themeFill="accent4" w:themeFillTint="33"/>
            <w:vAlign w:val="center"/>
          </w:tcPr>
          <w:p w14:paraId="78386699"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30%</w:t>
            </w:r>
          </w:p>
        </w:tc>
        <w:tc>
          <w:tcPr>
            <w:tcW w:w="1134" w:type="dxa"/>
            <w:shd w:val="clear" w:color="auto" w:fill="FFF2CC" w:themeFill="accent4" w:themeFillTint="33"/>
            <w:vAlign w:val="center"/>
          </w:tcPr>
          <w:p w14:paraId="26C4E276"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0.945</w:t>
            </w:r>
          </w:p>
        </w:tc>
        <w:tc>
          <w:tcPr>
            <w:tcW w:w="1134" w:type="dxa"/>
            <w:shd w:val="clear" w:color="auto" w:fill="FFF2CC" w:themeFill="accent4" w:themeFillTint="33"/>
            <w:vAlign w:val="center"/>
          </w:tcPr>
          <w:p w14:paraId="6A308B7A"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0.484</w:t>
            </w:r>
          </w:p>
        </w:tc>
        <w:tc>
          <w:tcPr>
            <w:tcW w:w="1417" w:type="dxa"/>
            <w:shd w:val="clear" w:color="auto" w:fill="FFF2CC" w:themeFill="accent4" w:themeFillTint="33"/>
            <w:vAlign w:val="center"/>
          </w:tcPr>
          <w:p w14:paraId="6363B384"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0.243</w:t>
            </w:r>
          </w:p>
        </w:tc>
      </w:tr>
      <w:tr w:rsidR="00D07408" w:rsidRPr="005C5EFF" w14:paraId="55051D73" w14:textId="77777777" w:rsidTr="00BA1FB2">
        <w:tc>
          <w:tcPr>
            <w:tcW w:w="1129" w:type="dxa"/>
            <w:vMerge/>
            <w:shd w:val="clear" w:color="auto" w:fill="FFE599" w:themeFill="accent4" w:themeFillTint="66"/>
            <w:vAlign w:val="center"/>
          </w:tcPr>
          <w:p w14:paraId="0103B248"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993" w:type="dxa"/>
            <w:vMerge/>
            <w:shd w:val="clear" w:color="auto" w:fill="FFE599" w:themeFill="accent4" w:themeFillTint="66"/>
            <w:vAlign w:val="center"/>
          </w:tcPr>
          <w:p w14:paraId="05DB2B16"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FFE599" w:themeFill="accent4" w:themeFillTint="66"/>
            <w:vAlign w:val="center"/>
          </w:tcPr>
          <w:p w14:paraId="44109492"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FFE599" w:themeFill="accent4" w:themeFillTint="66"/>
            <w:vAlign w:val="center"/>
          </w:tcPr>
          <w:p w14:paraId="4B208AD9"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shd w:val="clear" w:color="auto" w:fill="FFE599" w:themeFill="accent4" w:themeFillTint="66"/>
            <w:vAlign w:val="center"/>
          </w:tcPr>
          <w:p w14:paraId="3A7B82C5"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40%</w:t>
            </w:r>
          </w:p>
        </w:tc>
        <w:tc>
          <w:tcPr>
            <w:tcW w:w="1134" w:type="dxa"/>
            <w:shd w:val="clear" w:color="auto" w:fill="FFE599" w:themeFill="accent4" w:themeFillTint="66"/>
            <w:vAlign w:val="center"/>
          </w:tcPr>
          <w:p w14:paraId="2F549489"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0.948</w:t>
            </w:r>
          </w:p>
        </w:tc>
        <w:tc>
          <w:tcPr>
            <w:tcW w:w="1134" w:type="dxa"/>
            <w:shd w:val="clear" w:color="auto" w:fill="FFE599" w:themeFill="accent4" w:themeFillTint="66"/>
            <w:vAlign w:val="center"/>
          </w:tcPr>
          <w:p w14:paraId="5AD324DC"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0.548</w:t>
            </w:r>
          </w:p>
        </w:tc>
        <w:tc>
          <w:tcPr>
            <w:tcW w:w="1417" w:type="dxa"/>
            <w:shd w:val="clear" w:color="auto" w:fill="FFE599" w:themeFill="accent4" w:themeFillTint="66"/>
            <w:vAlign w:val="center"/>
          </w:tcPr>
          <w:p w14:paraId="7139E4A2"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0.163</w:t>
            </w:r>
          </w:p>
        </w:tc>
      </w:tr>
      <w:tr w:rsidR="00D07408" w:rsidRPr="005C5EFF" w14:paraId="5F9D5B06" w14:textId="77777777" w:rsidTr="00BA1FB2">
        <w:tc>
          <w:tcPr>
            <w:tcW w:w="1129" w:type="dxa"/>
            <w:vMerge/>
            <w:shd w:val="clear" w:color="auto" w:fill="FFE599" w:themeFill="accent4" w:themeFillTint="66"/>
            <w:vAlign w:val="center"/>
          </w:tcPr>
          <w:p w14:paraId="4047B5B2"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993" w:type="dxa"/>
            <w:vMerge/>
            <w:shd w:val="clear" w:color="auto" w:fill="FFE599" w:themeFill="accent4" w:themeFillTint="66"/>
            <w:vAlign w:val="center"/>
          </w:tcPr>
          <w:p w14:paraId="1A123D3E"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FFE599" w:themeFill="accent4" w:themeFillTint="66"/>
            <w:vAlign w:val="center"/>
          </w:tcPr>
          <w:p w14:paraId="48C42341"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FFE599" w:themeFill="accent4" w:themeFillTint="66"/>
            <w:vAlign w:val="center"/>
          </w:tcPr>
          <w:p w14:paraId="27894324"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shd w:val="clear" w:color="auto" w:fill="FFF2CC" w:themeFill="accent4" w:themeFillTint="33"/>
            <w:vAlign w:val="center"/>
          </w:tcPr>
          <w:p w14:paraId="57E17D57"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50%</w:t>
            </w:r>
          </w:p>
        </w:tc>
        <w:tc>
          <w:tcPr>
            <w:tcW w:w="1134" w:type="dxa"/>
            <w:shd w:val="clear" w:color="auto" w:fill="FFF2CC" w:themeFill="accent4" w:themeFillTint="33"/>
            <w:vAlign w:val="center"/>
          </w:tcPr>
          <w:p w14:paraId="00925477"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0.949</w:t>
            </w:r>
          </w:p>
        </w:tc>
        <w:tc>
          <w:tcPr>
            <w:tcW w:w="1134" w:type="dxa"/>
            <w:shd w:val="clear" w:color="auto" w:fill="FFF2CC" w:themeFill="accent4" w:themeFillTint="33"/>
            <w:vAlign w:val="center"/>
          </w:tcPr>
          <w:p w14:paraId="08BF1540"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0.638</w:t>
            </w:r>
          </w:p>
        </w:tc>
        <w:tc>
          <w:tcPr>
            <w:tcW w:w="1417" w:type="dxa"/>
            <w:shd w:val="clear" w:color="auto" w:fill="FFF2CC" w:themeFill="accent4" w:themeFillTint="33"/>
            <w:vAlign w:val="center"/>
          </w:tcPr>
          <w:p w14:paraId="259EFEB0"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0.127</w:t>
            </w:r>
          </w:p>
        </w:tc>
      </w:tr>
      <w:tr w:rsidR="00D07408" w:rsidRPr="005C5EFF" w14:paraId="1236BC74" w14:textId="77777777" w:rsidTr="00BA1FB2">
        <w:tc>
          <w:tcPr>
            <w:tcW w:w="1129" w:type="dxa"/>
            <w:vMerge w:val="restart"/>
            <w:shd w:val="clear" w:color="auto" w:fill="BDD6EE" w:themeFill="accent5" w:themeFillTint="66"/>
            <w:vAlign w:val="center"/>
          </w:tcPr>
          <w:p w14:paraId="32B9D666"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Combined VRUs (Pedestrian and Cyclists)</w:t>
            </w:r>
          </w:p>
        </w:tc>
        <w:tc>
          <w:tcPr>
            <w:tcW w:w="993" w:type="dxa"/>
            <w:vMerge w:val="restart"/>
            <w:shd w:val="clear" w:color="auto" w:fill="BDD6EE" w:themeFill="accent5" w:themeFillTint="66"/>
            <w:vAlign w:val="center"/>
          </w:tcPr>
          <w:p w14:paraId="1E62E7B7"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Moderate Severe vs baseline All Other</w:t>
            </w:r>
          </w:p>
        </w:tc>
        <w:tc>
          <w:tcPr>
            <w:tcW w:w="1134" w:type="dxa"/>
            <w:vMerge w:val="restart"/>
            <w:shd w:val="clear" w:color="auto" w:fill="BDD6EE" w:themeFill="accent5" w:themeFillTint="66"/>
            <w:vAlign w:val="center"/>
          </w:tcPr>
          <w:p w14:paraId="53601718"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0.0344 [0.013 -0.056]</w:t>
            </w:r>
          </w:p>
        </w:tc>
        <w:tc>
          <w:tcPr>
            <w:tcW w:w="1134" w:type="dxa"/>
            <w:vMerge w:val="restart"/>
            <w:shd w:val="clear" w:color="auto" w:fill="BDD6EE" w:themeFill="accent5" w:themeFillTint="66"/>
            <w:vAlign w:val="center"/>
          </w:tcPr>
          <w:p w14:paraId="2862D5BA"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0.73</w:t>
            </w:r>
          </w:p>
          <w:p w14:paraId="72AE0A86"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[0.55-0.89]</w:t>
            </w:r>
          </w:p>
        </w:tc>
        <w:tc>
          <w:tcPr>
            <w:tcW w:w="1134" w:type="dxa"/>
            <w:shd w:val="clear" w:color="auto" w:fill="BDD6EE" w:themeFill="accent5" w:themeFillTint="66"/>
            <w:vAlign w:val="center"/>
          </w:tcPr>
          <w:p w14:paraId="19D69B3C"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5%</w:t>
            </w:r>
          </w:p>
        </w:tc>
        <w:tc>
          <w:tcPr>
            <w:tcW w:w="1134" w:type="dxa"/>
            <w:shd w:val="clear" w:color="auto" w:fill="BDD6EE" w:themeFill="accent5" w:themeFillTint="66"/>
            <w:vAlign w:val="center"/>
          </w:tcPr>
          <w:p w14:paraId="590E1DA5"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0.296</w:t>
            </w:r>
          </w:p>
        </w:tc>
        <w:tc>
          <w:tcPr>
            <w:tcW w:w="1134" w:type="dxa"/>
            <w:shd w:val="clear" w:color="auto" w:fill="BDD6EE" w:themeFill="accent5" w:themeFillTint="66"/>
            <w:vAlign w:val="center"/>
          </w:tcPr>
          <w:p w14:paraId="0D941C69"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w:t>
            </w:r>
          </w:p>
        </w:tc>
        <w:tc>
          <w:tcPr>
            <w:tcW w:w="1417" w:type="dxa"/>
            <w:shd w:val="clear" w:color="auto" w:fill="BDD6EE" w:themeFill="accent5" w:themeFillTint="66"/>
            <w:vAlign w:val="center"/>
          </w:tcPr>
          <w:p w14:paraId="061296FB"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w:t>
            </w:r>
          </w:p>
        </w:tc>
      </w:tr>
      <w:tr w:rsidR="00D07408" w:rsidRPr="005C5EFF" w14:paraId="14F57DAC" w14:textId="77777777" w:rsidTr="00BA1FB2">
        <w:tc>
          <w:tcPr>
            <w:tcW w:w="1129" w:type="dxa"/>
            <w:vMerge/>
            <w:shd w:val="clear" w:color="auto" w:fill="BDD6EE" w:themeFill="accent5" w:themeFillTint="66"/>
            <w:vAlign w:val="center"/>
          </w:tcPr>
          <w:p w14:paraId="58E87A7E"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993" w:type="dxa"/>
            <w:vMerge/>
            <w:shd w:val="clear" w:color="auto" w:fill="BDD6EE" w:themeFill="accent5" w:themeFillTint="66"/>
            <w:vAlign w:val="center"/>
          </w:tcPr>
          <w:p w14:paraId="69B01122"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BDD6EE" w:themeFill="accent5" w:themeFillTint="66"/>
            <w:vAlign w:val="center"/>
          </w:tcPr>
          <w:p w14:paraId="228E2BA1"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BDD6EE" w:themeFill="accent5" w:themeFillTint="66"/>
            <w:vAlign w:val="center"/>
          </w:tcPr>
          <w:p w14:paraId="432C9701"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shd w:val="clear" w:color="auto" w:fill="DEEAF6" w:themeFill="accent5" w:themeFillTint="33"/>
            <w:vAlign w:val="center"/>
          </w:tcPr>
          <w:p w14:paraId="20A9E133"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10%</w:t>
            </w:r>
          </w:p>
        </w:tc>
        <w:tc>
          <w:tcPr>
            <w:tcW w:w="1134" w:type="dxa"/>
            <w:shd w:val="clear" w:color="auto" w:fill="DEEAF6" w:themeFill="accent5" w:themeFillTint="33"/>
            <w:vAlign w:val="center"/>
          </w:tcPr>
          <w:p w14:paraId="30312138"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0.305</w:t>
            </w:r>
          </w:p>
        </w:tc>
        <w:tc>
          <w:tcPr>
            <w:tcW w:w="1134" w:type="dxa"/>
            <w:shd w:val="clear" w:color="auto" w:fill="DEEAF6" w:themeFill="accent5" w:themeFillTint="33"/>
            <w:vAlign w:val="center"/>
          </w:tcPr>
          <w:p w14:paraId="67D423F4"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0.308</w:t>
            </w:r>
          </w:p>
        </w:tc>
        <w:tc>
          <w:tcPr>
            <w:tcW w:w="1417" w:type="dxa"/>
            <w:shd w:val="clear" w:color="auto" w:fill="DEEAF6" w:themeFill="accent5" w:themeFillTint="33"/>
            <w:vAlign w:val="center"/>
          </w:tcPr>
          <w:p w14:paraId="507433D6"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0.964</w:t>
            </w:r>
          </w:p>
        </w:tc>
      </w:tr>
      <w:tr w:rsidR="00D07408" w:rsidRPr="005C5EFF" w14:paraId="6A38F5CA" w14:textId="77777777" w:rsidTr="00BA1FB2">
        <w:tc>
          <w:tcPr>
            <w:tcW w:w="1129" w:type="dxa"/>
            <w:vMerge/>
            <w:shd w:val="clear" w:color="auto" w:fill="BDD6EE" w:themeFill="accent5" w:themeFillTint="66"/>
            <w:vAlign w:val="center"/>
          </w:tcPr>
          <w:p w14:paraId="28E2FCAA"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993" w:type="dxa"/>
            <w:vMerge/>
            <w:shd w:val="clear" w:color="auto" w:fill="BDD6EE" w:themeFill="accent5" w:themeFillTint="66"/>
            <w:vAlign w:val="center"/>
          </w:tcPr>
          <w:p w14:paraId="2703BCAF"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BDD6EE" w:themeFill="accent5" w:themeFillTint="66"/>
            <w:vAlign w:val="center"/>
          </w:tcPr>
          <w:p w14:paraId="556A3E85"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BDD6EE" w:themeFill="accent5" w:themeFillTint="66"/>
            <w:vAlign w:val="center"/>
          </w:tcPr>
          <w:p w14:paraId="67ED4FF4"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shd w:val="clear" w:color="auto" w:fill="BDD6EE" w:themeFill="accent5" w:themeFillTint="66"/>
            <w:vAlign w:val="center"/>
          </w:tcPr>
          <w:p w14:paraId="1621231A"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20%</w:t>
            </w:r>
          </w:p>
        </w:tc>
        <w:tc>
          <w:tcPr>
            <w:tcW w:w="1134" w:type="dxa"/>
            <w:shd w:val="clear" w:color="auto" w:fill="BDD6EE" w:themeFill="accent5" w:themeFillTint="66"/>
            <w:vAlign w:val="center"/>
          </w:tcPr>
          <w:p w14:paraId="104C5FA9"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0.545</w:t>
            </w:r>
          </w:p>
        </w:tc>
        <w:tc>
          <w:tcPr>
            <w:tcW w:w="1134" w:type="dxa"/>
            <w:shd w:val="clear" w:color="auto" w:fill="BDD6EE" w:themeFill="accent5" w:themeFillTint="66"/>
            <w:vAlign w:val="center"/>
          </w:tcPr>
          <w:p w14:paraId="5CFE873F"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0.380</w:t>
            </w:r>
          </w:p>
        </w:tc>
        <w:tc>
          <w:tcPr>
            <w:tcW w:w="1417" w:type="dxa"/>
            <w:shd w:val="clear" w:color="auto" w:fill="BDD6EE" w:themeFill="accent5" w:themeFillTint="66"/>
            <w:vAlign w:val="center"/>
          </w:tcPr>
          <w:p w14:paraId="2B976636"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0.831</w:t>
            </w:r>
          </w:p>
        </w:tc>
      </w:tr>
      <w:tr w:rsidR="00D07408" w:rsidRPr="005C5EFF" w14:paraId="70A57F79" w14:textId="77777777" w:rsidTr="00BA1FB2">
        <w:tc>
          <w:tcPr>
            <w:tcW w:w="1129" w:type="dxa"/>
            <w:vMerge/>
            <w:shd w:val="clear" w:color="auto" w:fill="BDD6EE" w:themeFill="accent5" w:themeFillTint="66"/>
            <w:vAlign w:val="center"/>
          </w:tcPr>
          <w:p w14:paraId="263A2DDC"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993" w:type="dxa"/>
            <w:vMerge/>
            <w:shd w:val="clear" w:color="auto" w:fill="BDD6EE" w:themeFill="accent5" w:themeFillTint="66"/>
            <w:vAlign w:val="center"/>
          </w:tcPr>
          <w:p w14:paraId="20FE24D8"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BDD6EE" w:themeFill="accent5" w:themeFillTint="66"/>
            <w:vAlign w:val="center"/>
          </w:tcPr>
          <w:p w14:paraId="50D836BA"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BDD6EE" w:themeFill="accent5" w:themeFillTint="66"/>
            <w:vAlign w:val="center"/>
          </w:tcPr>
          <w:p w14:paraId="11B8699F"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shd w:val="clear" w:color="auto" w:fill="DEEAF6" w:themeFill="accent5" w:themeFillTint="33"/>
            <w:vAlign w:val="center"/>
          </w:tcPr>
          <w:p w14:paraId="6AB8A963"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30%</w:t>
            </w:r>
          </w:p>
        </w:tc>
        <w:tc>
          <w:tcPr>
            <w:tcW w:w="1134" w:type="dxa"/>
            <w:shd w:val="clear" w:color="auto" w:fill="DEEAF6" w:themeFill="accent5" w:themeFillTint="33"/>
            <w:vAlign w:val="center"/>
          </w:tcPr>
          <w:p w14:paraId="494736BF"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0.690</w:t>
            </w:r>
          </w:p>
        </w:tc>
        <w:tc>
          <w:tcPr>
            <w:tcW w:w="1134" w:type="dxa"/>
            <w:shd w:val="clear" w:color="auto" w:fill="DEEAF6" w:themeFill="accent5" w:themeFillTint="33"/>
            <w:vAlign w:val="center"/>
          </w:tcPr>
          <w:p w14:paraId="4C0C19EC"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0.489</w:t>
            </w:r>
          </w:p>
        </w:tc>
        <w:tc>
          <w:tcPr>
            <w:tcW w:w="1417" w:type="dxa"/>
            <w:shd w:val="clear" w:color="auto" w:fill="DEEAF6" w:themeFill="accent5" w:themeFillTint="33"/>
            <w:vAlign w:val="center"/>
          </w:tcPr>
          <w:p w14:paraId="074B5917"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0.712</w:t>
            </w:r>
          </w:p>
        </w:tc>
      </w:tr>
      <w:tr w:rsidR="00D07408" w:rsidRPr="005C5EFF" w14:paraId="03C8D1F9" w14:textId="77777777" w:rsidTr="00BA1FB2">
        <w:tc>
          <w:tcPr>
            <w:tcW w:w="1129" w:type="dxa"/>
            <w:vMerge/>
            <w:shd w:val="clear" w:color="auto" w:fill="BDD6EE" w:themeFill="accent5" w:themeFillTint="66"/>
            <w:vAlign w:val="center"/>
          </w:tcPr>
          <w:p w14:paraId="18184709"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993" w:type="dxa"/>
            <w:vMerge/>
            <w:shd w:val="clear" w:color="auto" w:fill="BDD6EE" w:themeFill="accent5" w:themeFillTint="66"/>
            <w:vAlign w:val="center"/>
          </w:tcPr>
          <w:p w14:paraId="7669E455"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BDD6EE" w:themeFill="accent5" w:themeFillTint="66"/>
            <w:vAlign w:val="center"/>
          </w:tcPr>
          <w:p w14:paraId="57697655"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BDD6EE" w:themeFill="accent5" w:themeFillTint="66"/>
            <w:vAlign w:val="center"/>
          </w:tcPr>
          <w:p w14:paraId="03ED72A0"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shd w:val="clear" w:color="auto" w:fill="BDD6EE" w:themeFill="accent5" w:themeFillTint="66"/>
            <w:vAlign w:val="center"/>
          </w:tcPr>
          <w:p w14:paraId="47530C23"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40%</w:t>
            </w:r>
          </w:p>
        </w:tc>
        <w:tc>
          <w:tcPr>
            <w:tcW w:w="1134" w:type="dxa"/>
            <w:shd w:val="clear" w:color="auto" w:fill="BDD6EE" w:themeFill="accent5" w:themeFillTint="66"/>
            <w:vAlign w:val="center"/>
          </w:tcPr>
          <w:p w14:paraId="58057467"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0.712</w:t>
            </w:r>
          </w:p>
        </w:tc>
        <w:tc>
          <w:tcPr>
            <w:tcW w:w="1134" w:type="dxa"/>
            <w:shd w:val="clear" w:color="auto" w:fill="BDD6EE" w:themeFill="accent5" w:themeFillTint="66"/>
            <w:vAlign w:val="center"/>
          </w:tcPr>
          <w:p w14:paraId="644F7D84"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0.563</w:t>
            </w:r>
          </w:p>
        </w:tc>
        <w:tc>
          <w:tcPr>
            <w:tcW w:w="1417" w:type="dxa"/>
            <w:shd w:val="clear" w:color="auto" w:fill="BDD6EE" w:themeFill="accent5" w:themeFillTint="66"/>
            <w:vAlign w:val="center"/>
          </w:tcPr>
          <w:p w14:paraId="588F1295"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0.375</w:t>
            </w:r>
          </w:p>
        </w:tc>
      </w:tr>
      <w:tr w:rsidR="00D07408" w:rsidRPr="005C5EFF" w14:paraId="76334079" w14:textId="77777777" w:rsidTr="00BA1FB2">
        <w:tc>
          <w:tcPr>
            <w:tcW w:w="1129" w:type="dxa"/>
            <w:vMerge/>
            <w:shd w:val="clear" w:color="auto" w:fill="BDD6EE" w:themeFill="accent5" w:themeFillTint="66"/>
            <w:vAlign w:val="center"/>
          </w:tcPr>
          <w:p w14:paraId="4A2BE9E4"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993" w:type="dxa"/>
            <w:vMerge/>
            <w:shd w:val="clear" w:color="auto" w:fill="BDD6EE" w:themeFill="accent5" w:themeFillTint="66"/>
            <w:vAlign w:val="center"/>
          </w:tcPr>
          <w:p w14:paraId="11B89EA8"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BDD6EE" w:themeFill="accent5" w:themeFillTint="66"/>
            <w:vAlign w:val="center"/>
          </w:tcPr>
          <w:p w14:paraId="72AB49CD"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vMerge/>
            <w:shd w:val="clear" w:color="auto" w:fill="BDD6EE" w:themeFill="accent5" w:themeFillTint="66"/>
            <w:vAlign w:val="center"/>
          </w:tcPr>
          <w:p w14:paraId="303B3536"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p>
        </w:tc>
        <w:tc>
          <w:tcPr>
            <w:tcW w:w="1134" w:type="dxa"/>
            <w:shd w:val="clear" w:color="auto" w:fill="DEEAF6" w:themeFill="accent5" w:themeFillTint="33"/>
            <w:vAlign w:val="center"/>
          </w:tcPr>
          <w:p w14:paraId="6A751648"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50%</w:t>
            </w:r>
          </w:p>
        </w:tc>
        <w:tc>
          <w:tcPr>
            <w:tcW w:w="1134" w:type="dxa"/>
            <w:shd w:val="clear" w:color="auto" w:fill="DEEAF6" w:themeFill="accent5" w:themeFillTint="33"/>
            <w:vAlign w:val="center"/>
          </w:tcPr>
          <w:p w14:paraId="28E4B4CE"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0.703</w:t>
            </w:r>
          </w:p>
        </w:tc>
        <w:tc>
          <w:tcPr>
            <w:tcW w:w="1134" w:type="dxa"/>
            <w:shd w:val="clear" w:color="auto" w:fill="DEEAF6" w:themeFill="accent5" w:themeFillTint="33"/>
            <w:vAlign w:val="center"/>
          </w:tcPr>
          <w:p w14:paraId="68F904D8"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0.518</w:t>
            </w:r>
          </w:p>
        </w:tc>
        <w:tc>
          <w:tcPr>
            <w:tcW w:w="1417" w:type="dxa"/>
            <w:shd w:val="clear" w:color="auto" w:fill="DEEAF6" w:themeFill="accent5" w:themeFillTint="33"/>
            <w:vAlign w:val="center"/>
          </w:tcPr>
          <w:p w14:paraId="343BD3A5" w14:textId="77777777" w:rsidR="00D07408" w:rsidRPr="004E7DA2" w:rsidRDefault="00D07408" w:rsidP="00BA1FB2">
            <w:pPr>
              <w:jc w:val="both"/>
              <w:rPr>
                <w:rStyle w:val="Strong"/>
                <w:rFonts w:ascii="Times New Roman" w:eastAsia="Times New Roman" w:hAnsi="Times New Roman" w:cs="Times New Roman"/>
                <w:b w:val="0"/>
                <w:bCs w:val="0"/>
                <w:color w:val="2A2A2A"/>
                <w:sz w:val="20"/>
                <w:szCs w:val="20"/>
                <w:bdr w:val="none" w:sz="0" w:space="0" w:color="auto" w:frame="1"/>
                <w:lang w:eastAsia="en-GB"/>
              </w:rPr>
            </w:pPr>
            <w:r w:rsidRPr="004E7DA2">
              <w:rPr>
                <w:rStyle w:val="Strong"/>
                <w:rFonts w:ascii="Times New Roman" w:eastAsia="Times New Roman" w:hAnsi="Times New Roman" w:cs="Times New Roman"/>
                <w:b w:val="0"/>
                <w:bCs w:val="0"/>
                <w:color w:val="2A2A2A"/>
                <w:sz w:val="20"/>
                <w:szCs w:val="20"/>
                <w:bdr w:val="none" w:sz="0" w:space="0" w:color="auto" w:frame="1"/>
                <w:lang w:eastAsia="en-GB"/>
              </w:rPr>
              <w:t>0.173</w:t>
            </w:r>
          </w:p>
        </w:tc>
      </w:tr>
    </w:tbl>
    <w:p w14:paraId="273D5280" w14:textId="77777777" w:rsidR="00D07408" w:rsidRPr="005C5EFF" w:rsidRDefault="00D07408" w:rsidP="00D07408">
      <w:pPr>
        <w:pStyle w:val="EndNoteBibliography"/>
        <w:spacing w:after="0" w:line="276" w:lineRule="auto"/>
        <w:rPr>
          <w:b/>
          <w:bCs/>
          <w:sz w:val="16"/>
          <w:szCs w:val="14"/>
          <w:highlight w:val="yellow"/>
          <w:bdr w:val="none" w:sz="0" w:space="0" w:color="auto" w:frame="1"/>
        </w:rPr>
      </w:pPr>
    </w:p>
    <w:p w14:paraId="6A449EDD" w14:textId="77777777" w:rsidR="00D07408" w:rsidRDefault="00D07408" w:rsidP="00C77E0C">
      <w:pPr>
        <w:pStyle w:val="EndNoteBibliography"/>
      </w:pPr>
    </w:p>
    <w:sectPr w:rsidR="00D074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565A4"/>
    <w:multiLevelType w:val="hybridMultilevel"/>
    <w:tmpl w:val="84F8C3BC"/>
    <w:lvl w:ilvl="0" w:tplc="F078BB72">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D617B9"/>
    <w:multiLevelType w:val="hybridMultilevel"/>
    <w:tmpl w:val="68726862"/>
    <w:lvl w:ilvl="0" w:tplc="1E1208F8">
      <w:start w:val="1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A467D4"/>
    <w:multiLevelType w:val="hybridMultilevel"/>
    <w:tmpl w:val="815C4FB4"/>
    <w:lvl w:ilvl="0" w:tplc="993624F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C35C41"/>
    <w:multiLevelType w:val="hybridMultilevel"/>
    <w:tmpl w:val="40AEE286"/>
    <w:lvl w:ilvl="0" w:tplc="8AA09A26">
      <w:start w:val="2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796F66"/>
    <w:multiLevelType w:val="hybridMultilevel"/>
    <w:tmpl w:val="EE9C5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1A48CF"/>
    <w:multiLevelType w:val="hybridMultilevel"/>
    <w:tmpl w:val="D848CAEA"/>
    <w:lvl w:ilvl="0" w:tplc="92ECD1D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965FA5"/>
    <w:multiLevelType w:val="hybridMultilevel"/>
    <w:tmpl w:val="49386FB8"/>
    <w:lvl w:ilvl="0" w:tplc="76C02538">
      <w:start w:val="7"/>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CF44ED"/>
    <w:multiLevelType w:val="multilevel"/>
    <w:tmpl w:val="F4200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9027A2"/>
    <w:multiLevelType w:val="hybridMultilevel"/>
    <w:tmpl w:val="544A0FCE"/>
    <w:lvl w:ilvl="0" w:tplc="E17E2FFC">
      <w:start w:val="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6"/>
  </w:num>
  <w:num w:numId="5">
    <w:abstractNumId w:val="0"/>
  </w:num>
  <w:num w:numId="6">
    <w:abstractNumId w:val="3"/>
  </w:num>
  <w:num w:numId="7">
    <w:abstractNumId w:val="5"/>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MA 11th&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95dtrvevgwzrpberd0652dt8vf2rwxxrz5ve&quot;&gt;RAIDS_Ref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86&lt;/item&gt;&lt;item&gt;88&lt;/item&gt;&lt;item&gt;93&lt;/item&gt;&lt;item&gt;94&lt;/item&gt;&lt;item&gt;95&lt;/item&gt;&lt;item&gt;96&lt;/item&gt;&lt;item&gt;97&lt;/item&gt;&lt;item&gt;98&lt;/item&gt;&lt;item&gt;100&lt;/item&gt;&lt;item&gt;101&lt;/item&gt;&lt;item&gt;102&lt;/item&gt;&lt;item&gt;103&lt;/item&gt;&lt;/record-ids&gt;&lt;/item&gt;&lt;/Libraries&gt;"/>
  </w:docVars>
  <w:rsids>
    <w:rsidRoot w:val="00F61903"/>
    <w:rsid w:val="0001595A"/>
    <w:rsid w:val="000160A5"/>
    <w:rsid w:val="00020769"/>
    <w:rsid w:val="000253BF"/>
    <w:rsid w:val="000316D5"/>
    <w:rsid w:val="00032F99"/>
    <w:rsid w:val="00035BC1"/>
    <w:rsid w:val="000437B8"/>
    <w:rsid w:val="00045A0C"/>
    <w:rsid w:val="00045F04"/>
    <w:rsid w:val="00047FE6"/>
    <w:rsid w:val="00065002"/>
    <w:rsid w:val="00067892"/>
    <w:rsid w:val="000716AC"/>
    <w:rsid w:val="00074C98"/>
    <w:rsid w:val="00091A9C"/>
    <w:rsid w:val="00091DC0"/>
    <w:rsid w:val="000A0FAD"/>
    <w:rsid w:val="000B6300"/>
    <w:rsid w:val="000C1F2B"/>
    <w:rsid w:val="000D5BE1"/>
    <w:rsid w:val="000E0335"/>
    <w:rsid w:val="000E1234"/>
    <w:rsid w:val="000E1C91"/>
    <w:rsid w:val="000E2904"/>
    <w:rsid w:val="000F46FF"/>
    <w:rsid w:val="000F48ED"/>
    <w:rsid w:val="000F530B"/>
    <w:rsid w:val="00101710"/>
    <w:rsid w:val="00111458"/>
    <w:rsid w:val="00115328"/>
    <w:rsid w:val="00121EA3"/>
    <w:rsid w:val="00123F25"/>
    <w:rsid w:val="00127272"/>
    <w:rsid w:val="00136C71"/>
    <w:rsid w:val="001448F7"/>
    <w:rsid w:val="0015618D"/>
    <w:rsid w:val="00165736"/>
    <w:rsid w:val="001667E0"/>
    <w:rsid w:val="00172823"/>
    <w:rsid w:val="00190D45"/>
    <w:rsid w:val="00193834"/>
    <w:rsid w:val="0019719B"/>
    <w:rsid w:val="001973C3"/>
    <w:rsid w:val="001A2CAD"/>
    <w:rsid w:val="001B706A"/>
    <w:rsid w:val="001D0E1A"/>
    <w:rsid w:val="001D36FE"/>
    <w:rsid w:val="001E1F65"/>
    <w:rsid w:val="001E2B26"/>
    <w:rsid w:val="00227BAA"/>
    <w:rsid w:val="00243A83"/>
    <w:rsid w:val="0025324D"/>
    <w:rsid w:val="002619B0"/>
    <w:rsid w:val="002732E7"/>
    <w:rsid w:val="00275F5F"/>
    <w:rsid w:val="002856F5"/>
    <w:rsid w:val="0028692F"/>
    <w:rsid w:val="00292FB6"/>
    <w:rsid w:val="002A6305"/>
    <w:rsid w:val="002B03DD"/>
    <w:rsid w:val="002B0B4B"/>
    <w:rsid w:val="002B3156"/>
    <w:rsid w:val="002B5D63"/>
    <w:rsid w:val="002C1028"/>
    <w:rsid w:val="002C170D"/>
    <w:rsid w:val="002C663B"/>
    <w:rsid w:val="002D4EA8"/>
    <w:rsid w:val="002E111E"/>
    <w:rsid w:val="002E6D16"/>
    <w:rsid w:val="002E72A9"/>
    <w:rsid w:val="002F43E6"/>
    <w:rsid w:val="0030756E"/>
    <w:rsid w:val="00315734"/>
    <w:rsid w:val="00326153"/>
    <w:rsid w:val="003327A5"/>
    <w:rsid w:val="00333A7C"/>
    <w:rsid w:val="003405DF"/>
    <w:rsid w:val="003464EA"/>
    <w:rsid w:val="00347216"/>
    <w:rsid w:val="00357841"/>
    <w:rsid w:val="00370CB3"/>
    <w:rsid w:val="00372173"/>
    <w:rsid w:val="00380543"/>
    <w:rsid w:val="00383355"/>
    <w:rsid w:val="003851C9"/>
    <w:rsid w:val="0038629B"/>
    <w:rsid w:val="00392ABA"/>
    <w:rsid w:val="003931E7"/>
    <w:rsid w:val="003A08BD"/>
    <w:rsid w:val="003A0E40"/>
    <w:rsid w:val="003A5391"/>
    <w:rsid w:val="003B0415"/>
    <w:rsid w:val="003C413A"/>
    <w:rsid w:val="003C59D0"/>
    <w:rsid w:val="003D263F"/>
    <w:rsid w:val="003D6E1E"/>
    <w:rsid w:val="003D6F60"/>
    <w:rsid w:val="003D7BD5"/>
    <w:rsid w:val="003E47BD"/>
    <w:rsid w:val="0040553D"/>
    <w:rsid w:val="00411519"/>
    <w:rsid w:val="0041221B"/>
    <w:rsid w:val="00424668"/>
    <w:rsid w:val="004273D8"/>
    <w:rsid w:val="004275D9"/>
    <w:rsid w:val="004340B0"/>
    <w:rsid w:val="004555D0"/>
    <w:rsid w:val="00460787"/>
    <w:rsid w:val="00463AA1"/>
    <w:rsid w:val="00467AAC"/>
    <w:rsid w:val="00482498"/>
    <w:rsid w:val="004A1739"/>
    <w:rsid w:val="004A29C1"/>
    <w:rsid w:val="004A5EA4"/>
    <w:rsid w:val="004B1542"/>
    <w:rsid w:val="004C0B37"/>
    <w:rsid w:val="004C602C"/>
    <w:rsid w:val="004D05DE"/>
    <w:rsid w:val="004D14FB"/>
    <w:rsid w:val="004E4601"/>
    <w:rsid w:val="004E58E0"/>
    <w:rsid w:val="004E7DA2"/>
    <w:rsid w:val="00501535"/>
    <w:rsid w:val="00506F9D"/>
    <w:rsid w:val="00507AAA"/>
    <w:rsid w:val="00513B47"/>
    <w:rsid w:val="00515145"/>
    <w:rsid w:val="00517A42"/>
    <w:rsid w:val="00517FDC"/>
    <w:rsid w:val="005229AA"/>
    <w:rsid w:val="00530EA4"/>
    <w:rsid w:val="0054690E"/>
    <w:rsid w:val="005637FF"/>
    <w:rsid w:val="00577942"/>
    <w:rsid w:val="005860C7"/>
    <w:rsid w:val="00595C31"/>
    <w:rsid w:val="00597673"/>
    <w:rsid w:val="005B1631"/>
    <w:rsid w:val="005B6500"/>
    <w:rsid w:val="005B76DE"/>
    <w:rsid w:val="005C331F"/>
    <w:rsid w:val="005C4125"/>
    <w:rsid w:val="005C5EFF"/>
    <w:rsid w:val="005E1D28"/>
    <w:rsid w:val="005E5011"/>
    <w:rsid w:val="005E65B1"/>
    <w:rsid w:val="006029A3"/>
    <w:rsid w:val="00613E73"/>
    <w:rsid w:val="00621157"/>
    <w:rsid w:val="00623305"/>
    <w:rsid w:val="006253C1"/>
    <w:rsid w:val="00642962"/>
    <w:rsid w:val="00647730"/>
    <w:rsid w:val="00653E23"/>
    <w:rsid w:val="00653EED"/>
    <w:rsid w:val="0065608D"/>
    <w:rsid w:val="00656FAD"/>
    <w:rsid w:val="00665527"/>
    <w:rsid w:val="00675FB3"/>
    <w:rsid w:val="006956C2"/>
    <w:rsid w:val="006A1DEF"/>
    <w:rsid w:val="006A3912"/>
    <w:rsid w:val="006B04DA"/>
    <w:rsid w:val="006C1001"/>
    <w:rsid w:val="006C2509"/>
    <w:rsid w:val="006D050B"/>
    <w:rsid w:val="006D3284"/>
    <w:rsid w:val="006D61DC"/>
    <w:rsid w:val="006E0748"/>
    <w:rsid w:val="006E7331"/>
    <w:rsid w:val="006F111D"/>
    <w:rsid w:val="006F2569"/>
    <w:rsid w:val="006F65B7"/>
    <w:rsid w:val="006F77D5"/>
    <w:rsid w:val="00702055"/>
    <w:rsid w:val="00704E77"/>
    <w:rsid w:val="00706414"/>
    <w:rsid w:val="00711006"/>
    <w:rsid w:val="007124BC"/>
    <w:rsid w:val="00715968"/>
    <w:rsid w:val="00716D0C"/>
    <w:rsid w:val="007426C1"/>
    <w:rsid w:val="0075375B"/>
    <w:rsid w:val="0075526C"/>
    <w:rsid w:val="00764F49"/>
    <w:rsid w:val="00770F09"/>
    <w:rsid w:val="00771CBE"/>
    <w:rsid w:val="0077498C"/>
    <w:rsid w:val="0078044D"/>
    <w:rsid w:val="00792D13"/>
    <w:rsid w:val="00793DBC"/>
    <w:rsid w:val="00793F5F"/>
    <w:rsid w:val="007A695F"/>
    <w:rsid w:val="007D5D25"/>
    <w:rsid w:val="007E2D4A"/>
    <w:rsid w:val="007E40BD"/>
    <w:rsid w:val="007E522F"/>
    <w:rsid w:val="007E5B6E"/>
    <w:rsid w:val="007E76BD"/>
    <w:rsid w:val="00805BB6"/>
    <w:rsid w:val="008115E1"/>
    <w:rsid w:val="00816631"/>
    <w:rsid w:val="00821BF9"/>
    <w:rsid w:val="0085702B"/>
    <w:rsid w:val="00860B4E"/>
    <w:rsid w:val="008A2419"/>
    <w:rsid w:val="008A48D1"/>
    <w:rsid w:val="008B0267"/>
    <w:rsid w:val="008B342C"/>
    <w:rsid w:val="008B4C2C"/>
    <w:rsid w:val="008B4EC9"/>
    <w:rsid w:val="008B6CC0"/>
    <w:rsid w:val="008C7F54"/>
    <w:rsid w:val="008D1AF6"/>
    <w:rsid w:val="008D2F96"/>
    <w:rsid w:val="008D4D03"/>
    <w:rsid w:val="008D5373"/>
    <w:rsid w:val="008E6B2F"/>
    <w:rsid w:val="008F0A0E"/>
    <w:rsid w:val="009013EC"/>
    <w:rsid w:val="00905400"/>
    <w:rsid w:val="00907ED9"/>
    <w:rsid w:val="00911E94"/>
    <w:rsid w:val="00923B56"/>
    <w:rsid w:val="00930202"/>
    <w:rsid w:val="00943C39"/>
    <w:rsid w:val="00960AE6"/>
    <w:rsid w:val="00963EF4"/>
    <w:rsid w:val="00966201"/>
    <w:rsid w:val="0096784B"/>
    <w:rsid w:val="00976B8A"/>
    <w:rsid w:val="00981B55"/>
    <w:rsid w:val="00982B57"/>
    <w:rsid w:val="00992C72"/>
    <w:rsid w:val="009A2750"/>
    <w:rsid w:val="009A3B34"/>
    <w:rsid w:val="009B4365"/>
    <w:rsid w:val="009B6458"/>
    <w:rsid w:val="009D5C0B"/>
    <w:rsid w:val="009F228B"/>
    <w:rsid w:val="009F265A"/>
    <w:rsid w:val="009F3894"/>
    <w:rsid w:val="00A02AF6"/>
    <w:rsid w:val="00A06E48"/>
    <w:rsid w:val="00A1161A"/>
    <w:rsid w:val="00A213AE"/>
    <w:rsid w:val="00A355E4"/>
    <w:rsid w:val="00A37F1C"/>
    <w:rsid w:val="00A45110"/>
    <w:rsid w:val="00A50F40"/>
    <w:rsid w:val="00A57864"/>
    <w:rsid w:val="00A614F9"/>
    <w:rsid w:val="00A63086"/>
    <w:rsid w:val="00A64437"/>
    <w:rsid w:val="00A747D4"/>
    <w:rsid w:val="00A777C6"/>
    <w:rsid w:val="00A77987"/>
    <w:rsid w:val="00A82F32"/>
    <w:rsid w:val="00A94FC8"/>
    <w:rsid w:val="00AA464F"/>
    <w:rsid w:val="00AB5976"/>
    <w:rsid w:val="00AC1E60"/>
    <w:rsid w:val="00AC2450"/>
    <w:rsid w:val="00AC560D"/>
    <w:rsid w:val="00AD6BD1"/>
    <w:rsid w:val="00AE0524"/>
    <w:rsid w:val="00AE268E"/>
    <w:rsid w:val="00AE6DF8"/>
    <w:rsid w:val="00AF0689"/>
    <w:rsid w:val="00B0108D"/>
    <w:rsid w:val="00B06F8F"/>
    <w:rsid w:val="00B1106E"/>
    <w:rsid w:val="00B25F93"/>
    <w:rsid w:val="00B31474"/>
    <w:rsid w:val="00B31BCD"/>
    <w:rsid w:val="00B356BC"/>
    <w:rsid w:val="00B41673"/>
    <w:rsid w:val="00B42761"/>
    <w:rsid w:val="00B44798"/>
    <w:rsid w:val="00B44F3C"/>
    <w:rsid w:val="00B51996"/>
    <w:rsid w:val="00B65850"/>
    <w:rsid w:val="00B70AA3"/>
    <w:rsid w:val="00BB0033"/>
    <w:rsid w:val="00BB2443"/>
    <w:rsid w:val="00BB2453"/>
    <w:rsid w:val="00BD0FB6"/>
    <w:rsid w:val="00BD1E28"/>
    <w:rsid w:val="00BD4CDD"/>
    <w:rsid w:val="00BD53E6"/>
    <w:rsid w:val="00BE5424"/>
    <w:rsid w:val="00BF1343"/>
    <w:rsid w:val="00BF2406"/>
    <w:rsid w:val="00BF361C"/>
    <w:rsid w:val="00C02803"/>
    <w:rsid w:val="00C07037"/>
    <w:rsid w:val="00C2728E"/>
    <w:rsid w:val="00C450C3"/>
    <w:rsid w:val="00C455E1"/>
    <w:rsid w:val="00C45827"/>
    <w:rsid w:val="00C524CB"/>
    <w:rsid w:val="00C558FA"/>
    <w:rsid w:val="00C56389"/>
    <w:rsid w:val="00C566DB"/>
    <w:rsid w:val="00C668C6"/>
    <w:rsid w:val="00C77E0C"/>
    <w:rsid w:val="00C83012"/>
    <w:rsid w:val="00C84816"/>
    <w:rsid w:val="00C914FE"/>
    <w:rsid w:val="00C91D55"/>
    <w:rsid w:val="00C954CA"/>
    <w:rsid w:val="00CA76B3"/>
    <w:rsid w:val="00CB1C94"/>
    <w:rsid w:val="00CB21D8"/>
    <w:rsid w:val="00CC3BDF"/>
    <w:rsid w:val="00CC509C"/>
    <w:rsid w:val="00CD10D8"/>
    <w:rsid w:val="00CD5721"/>
    <w:rsid w:val="00CD615E"/>
    <w:rsid w:val="00CE1FC2"/>
    <w:rsid w:val="00CE6F5C"/>
    <w:rsid w:val="00D00B9A"/>
    <w:rsid w:val="00D02E3C"/>
    <w:rsid w:val="00D02F26"/>
    <w:rsid w:val="00D036A5"/>
    <w:rsid w:val="00D07408"/>
    <w:rsid w:val="00D128B0"/>
    <w:rsid w:val="00D1390E"/>
    <w:rsid w:val="00D17484"/>
    <w:rsid w:val="00D1750A"/>
    <w:rsid w:val="00D222BD"/>
    <w:rsid w:val="00D237A6"/>
    <w:rsid w:val="00D25A0E"/>
    <w:rsid w:val="00D2602D"/>
    <w:rsid w:val="00D3153D"/>
    <w:rsid w:val="00D33AE3"/>
    <w:rsid w:val="00D6216B"/>
    <w:rsid w:val="00D66D26"/>
    <w:rsid w:val="00D709DB"/>
    <w:rsid w:val="00D76F3E"/>
    <w:rsid w:val="00D87D4E"/>
    <w:rsid w:val="00D9049D"/>
    <w:rsid w:val="00DB25BE"/>
    <w:rsid w:val="00DC6873"/>
    <w:rsid w:val="00DC71AC"/>
    <w:rsid w:val="00DC7D59"/>
    <w:rsid w:val="00DD2EE6"/>
    <w:rsid w:val="00DD33F0"/>
    <w:rsid w:val="00DD4A1A"/>
    <w:rsid w:val="00DD6170"/>
    <w:rsid w:val="00DE0D00"/>
    <w:rsid w:val="00DE7B8E"/>
    <w:rsid w:val="00DF12B3"/>
    <w:rsid w:val="00E0377A"/>
    <w:rsid w:val="00E04D9C"/>
    <w:rsid w:val="00E1048B"/>
    <w:rsid w:val="00E303E7"/>
    <w:rsid w:val="00E30A14"/>
    <w:rsid w:val="00E311BC"/>
    <w:rsid w:val="00E453EA"/>
    <w:rsid w:val="00E549E8"/>
    <w:rsid w:val="00E63D28"/>
    <w:rsid w:val="00E70E0F"/>
    <w:rsid w:val="00E7225C"/>
    <w:rsid w:val="00E724B2"/>
    <w:rsid w:val="00E769ED"/>
    <w:rsid w:val="00E77734"/>
    <w:rsid w:val="00E802DB"/>
    <w:rsid w:val="00E839E7"/>
    <w:rsid w:val="00E8669C"/>
    <w:rsid w:val="00E8689F"/>
    <w:rsid w:val="00E95DE1"/>
    <w:rsid w:val="00E96235"/>
    <w:rsid w:val="00EB7AE2"/>
    <w:rsid w:val="00EC7127"/>
    <w:rsid w:val="00ED2D42"/>
    <w:rsid w:val="00ED7FFE"/>
    <w:rsid w:val="00EE0BCC"/>
    <w:rsid w:val="00EE43FB"/>
    <w:rsid w:val="00EF049C"/>
    <w:rsid w:val="00EF3513"/>
    <w:rsid w:val="00F01F37"/>
    <w:rsid w:val="00F0228B"/>
    <w:rsid w:val="00F06BA7"/>
    <w:rsid w:val="00F06F89"/>
    <w:rsid w:val="00F07651"/>
    <w:rsid w:val="00F205CC"/>
    <w:rsid w:val="00F24B5A"/>
    <w:rsid w:val="00F25F98"/>
    <w:rsid w:val="00F450C1"/>
    <w:rsid w:val="00F61903"/>
    <w:rsid w:val="00F65910"/>
    <w:rsid w:val="00F714B6"/>
    <w:rsid w:val="00F75B02"/>
    <w:rsid w:val="00F80C0E"/>
    <w:rsid w:val="00F875E5"/>
    <w:rsid w:val="00F908FF"/>
    <w:rsid w:val="00F92B35"/>
    <w:rsid w:val="00F949BF"/>
    <w:rsid w:val="00FA31B9"/>
    <w:rsid w:val="00FA36E3"/>
    <w:rsid w:val="00FA57FF"/>
    <w:rsid w:val="00FB5317"/>
    <w:rsid w:val="00FC041B"/>
    <w:rsid w:val="00FD5106"/>
    <w:rsid w:val="00FE7ECE"/>
    <w:rsid w:val="00FF1DBD"/>
    <w:rsid w:val="00FF3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4DFAE"/>
  <w15:chartTrackingRefBased/>
  <w15:docId w15:val="{11FB6E79-288A-4177-AC59-FFB7B9779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903"/>
  </w:style>
  <w:style w:type="paragraph" w:styleId="Heading1">
    <w:name w:val="heading 1"/>
    <w:basedOn w:val="Normal"/>
    <w:next w:val="Normal"/>
    <w:link w:val="Heading1Char"/>
    <w:uiPriority w:val="9"/>
    <w:qFormat/>
    <w:rsid w:val="00F619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F6190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903"/>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F61903"/>
    <w:rPr>
      <w:rFonts w:ascii="Times New Roman" w:eastAsia="Times New Roman" w:hAnsi="Times New Roman" w:cs="Times New Roman"/>
      <w:b/>
      <w:bCs/>
      <w:sz w:val="24"/>
      <w:szCs w:val="24"/>
      <w:lang w:eastAsia="en-GB"/>
    </w:rPr>
  </w:style>
  <w:style w:type="paragraph" w:styleId="BalloonText">
    <w:name w:val="Balloon Text"/>
    <w:basedOn w:val="Normal"/>
    <w:link w:val="BalloonTextChar"/>
    <w:uiPriority w:val="99"/>
    <w:semiHidden/>
    <w:unhideWhenUsed/>
    <w:rsid w:val="00F61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903"/>
    <w:rPr>
      <w:rFonts w:ascii="Segoe UI" w:hAnsi="Segoe UI" w:cs="Segoe UI"/>
      <w:sz w:val="18"/>
      <w:szCs w:val="18"/>
    </w:rPr>
  </w:style>
  <w:style w:type="paragraph" w:styleId="NormalWeb">
    <w:name w:val="Normal (Web)"/>
    <w:basedOn w:val="Normal"/>
    <w:link w:val="NormalWebChar"/>
    <w:uiPriority w:val="99"/>
    <w:unhideWhenUsed/>
    <w:rsid w:val="00F619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WebChar">
    <w:name w:val="Normal (Web) Char"/>
    <w:basedOn w:val="DefaultParagraphFont"/>
    <w:link w:val="NormalWeb"/>
    <w:uiPriority w:val="99"/>
    <w:rsid w:val="00F61903"/>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61903"/>
    <w:rPr>
      <w:b/>
      <w:bCs/>
    </w:rPr>
  </w:style>
  <w:style w:type="character" w:customStyle="1" w:styleId="apple-converted-space">
    <w:name w:val="apple-converted-space"/>
    <w:basedOn w:val="DefaultParagraphFont"/>
    <w:rsid w:val="00F61903"/>
  </w:style>
  <w:style w:type="character" w:styleId="CommentReference">
    <w:name w:val="annotation reference"/>
    <w:basedOn w:val="DefaultParagraphFont"/>
    <w:uiPriority w:val="99"/>
    <w:semiHidden/>
    <w:unhideWhenUsed/>
    <w:rsid w:val="00F61903"/>
    <w:rPr>
      <w:sz w:val="16"/>
      <w:szCs w:val="16"/>
    </w:rPr>
  </w:style>
  <w:style w:type="paragraph" w:styleId="CommentText">
    <w:name w:val="annotation text"/>
    <w:basedOn w:val="Normal"/>
    <w:link w:val="CommentTextChar"/>
    <w:uiPriority w:val="99"/>
    <w:unhideWhenUsed/>
    <w:rsid w:val="00F61903"/>
    <w:pPr>
      <w:spacing w:line="240" w:lineRule="auto"/>
    </w:pPr>
    <w:rPr>
      <w:sz w:val="20"/>
      <w:szCs w:val="20"/>
    </w:rPr>
  </w:style>
  <w:style w:type="character" w:customStyle="1" w:styleId="CommentTextChar">
    <w:name w:val="Comment Text Char"/>
    <w:basedOn w:val="DefaultParagraphFont"/>
    <w:link w:val="CommentText"/>
    <w:uiPriority w:val="99"/>
    <w:rsid w:val="00F61903"/>
    <w:rPr>
      <w:sz w:val="20"/>
      <w:szCs w:val="20"/>
    </w:rPr>
  </w:style>
  <w:style w:type="paragraph" w:styleId="Caption">
    <w:name w:val="caption"/>
    <w:basedOn w:val="Normal"/>
    <w:next w:val="Normal"/>
    <w:uiPriority w:val="35"/>
    <w:unhideWhenUsed/>
    <w:qFormat/>
    <w:rsid w:val="00F61903"/>
    <w:pPr>
      <w:spacing w:after="200" w:line="240" w:lineRule="auto"/>
    </w:pPr>
    <w:rPr>
      <w:i/>
      <w:iCs/>
      <w:color w:val="44546A" w:themeColor="text2"/>
      <w:sz w:val="18"/>
      <w:szCs w:val="18"/>
    </w:rPr>
  </w:style>
  <w:style w:type="table" w:styleId="TableGrid">
    <w:name w:val="Table Grid"/>
    <w:basedOn w:val="TableNormal"/>
    <w:uiPriority w:val="39"/>
    <w:rsid w:val="00F61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61903"/>
    <w:rPr>
      <w:b/>
      <w:bCs/>
    </w:rPr>
  </w:style>
  <w:style w:type="character" w:customStyle="1" w:styleId="CommentSubjectChar">
    <w:name w:val="Comment Subject Char"/>
    <w:basedOn w:val="CommentTextChar"/>
    <w:link w:val="CommentSubject"/>
    <w:uiPriority w:val="99"/>
    <w:semiHidden/>
    <w:rsid w:val="00F61903"/>
    <w:rPr>
      <w:b/>
      <w:bCs/>
      <w:sz w:val="20"/>
      <w:szCs w:val="20"/>
    </w:rPr>
  </w:style>
  <w:style w:type="paragraph" w:styleId="ListParagraph">
    <w:name w:val="List Paragraph"/>
    <w:basedOn w:val="Normal"/>
    <w:uiPriority w:val="34"/>
    <w:qFormat/>
    <w:rsid w:val="00F61903"/>
    <w:pPr>
      <w:ind w:left="720"/>
      <w:contextualSpacing/>
    </w:pPr>
  </w:style>
  <w:style w:type="character" w:styleId="Hyperlink">
    <w:name w:val="Hyperlink"/>
    <w:basedOn w:val="DefaultParagraphFont"/>
    <w:uiPriority w:val="99"/>
    <w:unhideWhenUsed/>
    <w:rsid w:val="00F61903"/>
    <w:rPr>
      <w:color w:val="0563C1" w:themeColor="hyperlink"/>
      <w:u w:val="single"/>
    </w:rPr>
  </w:style>
  <w:style w:type="table" w:styleId="GridTable4-Accent1">
    <w:name w:val="Grid Table 4 Accent 1"/>
    <w:basedOn w:val="TableNormal"/>
    <w:uiPriority w:val="49"/>
    <w:rsid w:val="00F6190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F619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903"/>
  </w:style>
  <w:style w:type="paragraph" w:styleId="Footer">
    <w:name w:val="footer"/>
    <w:basedOn w:val="Normal"/>
    <w:link w:val="FooterChar"/>
    <w:uiPriority w:val="99"/>
    <w:unhideWhenUsed/>
    <w:rsid w:val="00F619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903"/>
  </w:style>
  <w:style w:type="paragraph" w:styleId="Bibliography">
    <w:name w:val="Bibliography"/>
    <w:basedOn w:val="Normal"/>
    <w:next w:val="Normal"/>
    <w:uiPriority w:val="37"/>
    <w:unhideWhenUsed/>
    <w:rsid w:val="00F61903"/>
  </w:style>
  <w:style w:type="character" w:customStyle="1" w:styleId="ej-keyword">
    <w:name w:val="ej-keyword"/>
    <w:basedOn w:val="DefaultParagraphFont"/>
    <w:rsid w:val="00F61903"/>
  </w:style>
  <w:style w:type="character" w:styleId="PlaceholderText">
    <w:name w:val="Placeholder Text"/>
    <w:basedOn w:val="DefaultParagraphFont"/>
    <w:uiPriority w:val="99"/>
    <w:semiHidden/>
    <w:rsid w:val="00F61903"/>
    <w:rPr>
      <w:color w:val="808080"/>
    </w:rPr>
  </w:style>
  <w:style w:type="paragraph" w:customStyle="1" w:styleId="indent">
    <w:name w:val="indent"/>
    <w:basedOn w:val="Normal"/>
    <w:rsid w:val="00F619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ainSectionTitle">
    <w:name w:val="Brain Section Title"/>
    <w:basedOn w:val="Normal"/>
    <w:link w:val="BrainSectionTitleChar"/>
    <w:qFormat/>
    <w:rsid w:val="00F61903"/>
    <w:pPr>
      <w:spacing w:line="360" w:lineRule="auto"/>
      <w:jc w:val="both"/>
    </w:pPr>
    <w:rPr>
      <w:rFonts w:ascii="Times New Roman" w:hAnsi="Times New Roman" w:cs="Times New Roman"/>
      <w:b/>
      <w:bCs/>
      <w:sz w:val="28"/>
      <w:szCs w:val="28"/>
    </w:rPr>
  </w:style>
  <w:style w:type="character" w:customStyle="1" w:styleId="BrainSectionTitleChar">
    <w:name w:val="Brain Section Title Char"/>
    <w:basedOn w:val="DefaultParagraphFont"/>
    <w:link w:val="BrainSectionTitle"/>
    <w:rsid w:val="00F61903"/>
    <w:rPr>
      <w:rFonts w:ascii="Times New Roman" w:hAnsi="Times New Roman" w:cs="Times New Roman"/>
      <w:b/>
      <w:bCs/>
      <w:sz w:val="28"/>
      <w:szCs w:val="28"/>
    </w:rPr>
  </w:style>
  <w:style w:type="paragraph" w:customStyle="1" w:styleId="BrainMainText">
    <w:name w:val="Brain Main Text"/>
    <w:basedOn w:val="NormalWeb"/>
    <w:link w:val="BrainMainTextChar"/>
    <w:qFormat/>
    <w:rsid w:val="00F61903"/>
    <w:pPr>
      <w:spacing w:before="0" w:beforeAutospacing="0" w:after="160" w:afterAutospacing="0" w:line="360" w:lineRule="auto"/>
      <w:jc w:val="both"/>
    </w:pPr>
    <w:rPr>
      <w:color w:val="000000"/>
    </w:rPr>
  </w:style>
  <w:style w:type="character" w:customStyle="1" w:styleId="BrainMainTextChar">
    <w:name w:val="Brain Main Text Char"/>
    <w:basedOn w:val="NormalWebChar"/>
    <w:link w:val="BrainMainText"/>
    <w:rsid w:val="00F61903"/>
    <w:rPr>
      <w:rFonts w:ascii="Times New Roman" w:eastAsia="Times New Roman" w:hAnsi="Times New Roman" w:cs="Times New Roman"/>
      <w:color w:val="000000"/>
      <w:sz w:val="24"/>
      <w:szCs w:val="24"/>
      <w:lang w:eastAsia="en-GB"/>
    </w:rPr>
  </w:style>
  <w:style w:type="paragraph" w:customStyle="1" w:styleId="BrainSubtitle">
    <w:name w:val="Brain Subtitle"/>
    <w:basedOn w:val="Heading4"/>
    <w:link w:val="BrainSubtitleChar"/>
    <w:qFormat/>
    <w:rsid w:val="00F61903"/>
    <w:pPr>
      <w:shd w:val="clear" w:color="auto" w:fill="FFFFFF"/>
      <w:spacing w:before="0" w:after="0"/>
      <w:jc w:val="both"/>
      <w:textAlignment w:val="baseline"/>
    </w:pPr>
    <w:rPr>
      <w:color w:val="2A2A2A"/>
    </w:rPr>
  </w:style>
  <w:style w:type="character" w:customStyle="1" w:styleId="BrainSubtitleChar">
    <w:name w:val="Brain Subtitle Char"/>
    <w:basedOn w:val="Heading4Char"/>
    <w:link w:val="BrainSubtitle"/>
    <w:rsid w:val="00F61903"/>
    <w:rPr>
      <w:rFonts w:ascii="Times New Roman" w:eastAsia="Times New Roman" w:hAnsi="Times New Roman" w:cs="Times New Roman"/>
      <w:b/>
      <w:bCs/>
      <w:color w:val="2A2A2A"/>
      <w:sz w:val="24"/>
      <w:szCs w:val="24"/>
      <w:shd w:val="clear" w:color="auto" w:fill="FFFFFF"/>
      <w:lang w:eastAsia="en-GB"/>
    </w:rPr>
  </w:style>
  <w:style w:type="paragraph" w:customStyle="1" w:styleId="BrainCaption">
    <w:name w:val="Brain Caption"/>
    <w:basedOn w:val="Heading4"/>
    <w:link w:val="BrainCaptionChar"/>
    <w:qFormat/>
    <w:rsid w:val="00F61903"/>
    <w:pPr>
      <w:shd w:val="clear" w:color="auto" w:fill="FFFFFF"/>
      <w:spacing w:before="0" w:after="0" w:line="360" w:lineRule="auto"/>
      <w:jc w:val="both"/>
      <w:textAlignment w:val="baseline"/>
    </w:pPr>
    <w:rPr>
      <w:b w:val="0"/>
      <w:bCs w:val="0"/>
      <w:i/>
      <w:iCs/>
    </w:rPr>
  </w:style>
  <w:style w:type="character" w:customStyle="1" w:styleId="BrainCaptionChar">
    <w:name w:val="Brain Caption Char"/>
    <w:basedOn w:val="Heading4Char"/>
    <w:link w:val="BrainCaption"/>
    <w:rsid w:val="00F61903"/>
    <w:rPr>
      <w:rFonts w:ascii="Times New Roman" w:eastAsia="Times New Roman" w:hAnsi="Times New Roman" w:cs="Times New Roman"/>
      <w:b w:val="0"/>
      <w:bCs w:val="0"/>
      <w:i/>
      <w:iCs/>
      <w:sz w:val="24"/>
      <w:szCs w:val="24"/>
      <w:shd w:val="clear" w:color="auto" w:fill="FFFFFF"/>
      <w:lang w:eastAsia="en-GB"/>
    </w:rPr>
  </w:style>
  <w:style w:type="paragraph" w:customStyle="1" w:styleId="EndNoteBibliographyTitle">
    <w:name w:val="EndNote Bibliography Title"/>
    <w:basedOn w:val="Normal"/>
    <w:link w:val="EndNoteBibliographyTitleChar"/>
    <w:rsid w:val="00F61903"/>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F61903"/>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F61903"/>
    <w:pPr>
      <w:spacing w:line="360" w:lineRule="auto"/>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F61903"/>
    <w:rPr>
      <w:rFonts w:ascii="Times New Roman" w:hAnsi="Times New Roman" w:cs="Times New Roman"/>
      <w:noProof/>
      <w:sz w:val="24"/>
      <w:lang w:val="en-US"/>
    </w:rPr>
  </w:style>
  <w:style w:type="character" w:styleId="UnresolvedMention">
    <w:name w:val="Unresolved Mention"/>
    <w:basedOn w:val="DefaultParagraphFont"/>
    <w:uiPriority w:val="99"/>
    <w:semiHidden/>
    <w:unhideWhenUsed/>
    <w:rsid w:val="00F61903"/>
    <w:rPr>
      <w:color w:val="605E5C"/>
      <w:shd w:val="clear" w:color="auto" w:fill="E1DFDD"/>
    </w:rPr>
  </w:style>
  <w:style w:type="paragraph" w:styleId="Revision">
    <w:name w:val="Revision"/>
    <w:hidden/>
    <w:uiPriority w:val="99"/>
    <w:semiHidden/>
    <w:rsid w:val="00F75B02"/>
    <w:pPr>
      <w:spacing w:after="0" w:line="240" w:lineRule="auto"/>
    </w:pPr>
  </w:style>
  <w:style w:type="character" w:styleId="FollowedHyperlink">
    <w:name w:val="FollowedHyperlink"/>
    <w:basedOn w:val="DefaultParagraphFont"/>
    <w:uiPriority w:val="99"/>
    <w:semiHidden/>
    <w:unhideWhenUsed/>
    <w:rsid w:val="00E962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00176">
      <w:bodyDiv w:val="1"/>
      <w:marLeft w:val="0"/>
      <w:marRight w:val="0"/>
      <w:marTop w:val="0"/>
      <w:marBottom w:val="0"/>
      <w:divBdr>
        <w:top w:val="none" w:sz="0" w:space="0" w:color="auto"/>
        <w:left w:val="none" w:sz="0" w:space="0" w:color="auto"/>
        <w:bottom w:val="none" w:sz="0" w:space="0" w:color="auto"/>
        <w:right w:val="none" w:sz="0" w:space="0" w:color="auto"/>
      </w:divBdr>
    </w:div>
    <w:div w:id="645164114">
      <w:bodyDiv w:val="1"/>
      <w:marLeft w:val="0"/>
      <w:marRight w:val="0"/>
      <w:marTop w:val="0"/>
      <w:marBottom w:val="0"/>
      <w:divBdr>
        <w:top w:val="none" w:sz="0" w:space="0" w:color="auto"/>
        <w:left w:val="none" w:sz="0" w:space="0" w:color="auto"/>
        <w:bottom w:val="none" w:sz="0" w:space="0" w:color="auto"/>
        <w:right w:val="none" w:sz="0" w:space="0" w:color="auto"/>
      </w:divBdr>
    </w:div>
    <w:div w:id="681858950">
      <w:bodyDiv w:val="1"/>
      <w:marLeft w:val="0"/>
      <w:marRight w:val="0"/>
      <w:marTop w:val="0"/>
      <w:marBottom w:val="0"/>
      <w:divBdr>
        <w:top w:val="none" w:sz="0" w:space="0" w:color="auto"/>
        <w:left w:val="none" w:sz="0" w:space="0" w:color="auto"/>
        <w:bottom w:val="none" w:sz="0" w:space="0" w:color="auto"/>
        <w:right w:val="none" w:sz="0" w:space="0" w:color="auto"/>
      </w:divBdr>
    </w:div>
    <w:div w:id="869683340">
      <w:bodyDiv w:val="1"/>
      <w:marLeft w:val="0"/>
      <w:marRight w:val="0"/>
      <w:marTop w:val="0"/>
      <w:marBottom w:val="0"/>
      <w:divBdr>
        <w:top w:val="none" w:sz="0" w:space="0" w:color="auto"/>
        <w:left w:val="none" w:sz="0" w:space="0" w:color="auto"/>
        <w:bottom w:val="none" w:sz="0" w:space="0" w:color="auto"/>
        <w:right w:val="none" w:sz="0" w:space="0" w:color="auto"/>
      </w:divBdr>
    </w:div>
    <w:div w:id="1126659399">
      <w:bodyDiv w:val="1"/>
      <w:marLeft w:val="0"/>
      <w:marRight w:val="0"/>
      <w:marTop w:val="0"/>
      <w:marBottom w:val="0"/>
      <w:divBdr>
        <w:top w:val="none" w:sz="0" w:space="0" w:color="auto"/>
        <w:left w:val="none" w:sz="0" w:space="0" w:color="auto"/>
        <w:bottom w:val="none" w:sz="0" w:space="0" w:color="auto"/>
        <w:right w:val="none" w:sz="0" w:space="0" w:color="auto"/>
      </w:divBdr>
    </w:div>
    <w:div w:id="1353529970">
      <w:bodyDiv w:val="1"/>
      <w:marLeft w:val="0"/>
      <w:marRight w:val="0"/>
      <w:marTop w:val="0"/>
      <w:marBottom w:val="0"/>
      <w:divBdr>
        <w:top w:val="none" w:sz="0" w:space="0" w:color="auto"/>
        <w:left w:val="none" w:sz="0" w:space="0" w:color="auto"/>
        <w:bottom w:val="none" w:sz="0" w:space="0" w:color="auto"/>
        <w:right w:val="none" w:sz="0" w:space="0" w:color="auto"/>
      </w:divBdr>
    </w:div>
    <w:div w:id="1551843853">
      <w:bodyDiv w:val="1"/>
      <w:marLeft w:val="0"/>
      <w:marRight w:val="0"/>
      <w:marTop w:val="0"/>
      <w:marBottom w:val="0"/>
      <w:divBdr>
        <w:top w:val="none" w:sz="0" w:space="0" w:color="auto"/>
        <w:left w:val="none" w:sz="0" w:space="0" w:color="auto"/>
        <w:bottom w:val="none" w:sz="0" w:space="0" w:color="auto"/>
        <w:right w:val="none" w:sz="0" w:space="0" w:color="auto"/>
      </w:divBdr>
    </w:div>
    <w:div w:id="1825005040">
      <w:bodyDiv w:val="1"/>
      <w:marLeft w:val="0"/>
      <w:marRight w:val="0"/>
      <w:marTop w:val="0"/>
      <w:marBottom w:val="0"/>
      <w:divBdr>
        <w:top w:val="none" w:sz="0" w:space="0" w:color="auto"/>
        <w:left w:val="none" w:sz="0" w:space="0" w:color="auto"/>
        <w:bottom w:val="none" w:sz="0" w:space="0" w:color="auto"/>
        <w:right w:val="none" w:sz="0" w:space="0" w:color="auto"/>
      </w:divBdr>
    </w:div>
    <w:div w:id="1910918232">
      <w:bodyDiv w:val="1"/>
      <w:marLeft w:val="0"/>
      <w:marRight w:val="0"/>
      <w:marTop w:val="0"/>
      <w:marBottom w:val="0"/>
      <w:divBdr>
        <w:top w:val="none" w:sz="0" w:space="0" w:color="auto"/>
        <w:left w:val="none" w:sz="0" w:space="0" w:color="auto"/>
        <w:bottom w:val="none" w:sz="0" w:space="0" w:color="auto"/>
        <w:right w:val="none" w:sz="0" w:space="0" w:color="auto"/>
      </w:divBdr>
    </w:div>
    <w:div w:id="2048142586">
      <w:bodyDiv w:val="1"/>
      <w:marLeft w:val="0"/>
      <w:marRight w:val="0"/>
      <w:marTop w:val="0"/>
      <w:marBottom w:val="0"/>
      <w:divBdr>
        <w:top w:val="none" w:sz="0" w:space="0" w:color="auto"/>
        <w:left w:val="none" w:sz="0" w:space="0" w:color="auto"/>
        <w:bottom w:val="none" w:sz="0" w:space="0" w:color="auto"/>
        <w:right w:val="none" w:sz="0" w:space="0" w:color="auto"/>
      </w:divBdr>
    </w:div>
    <w:div w:id="2096051637">
      <w:bodyDiv w:val="1"/>
      <w:marLeft w:val="0"/>
      <w:marRight w:val="0"/>
      <w:marTop w:val="0"/>
      <w:marBottom w:val="0"/>
      <w:divBdr>
        <w:top w:val="none" w:sz="0" w:space="0" w:color="auto"/>
        <w:left w:val="none" w:sz="0" w:space="0" w:color="auto"/>
        <w:bottom w:val="none" w:sz="0" w:space="0" w:color="auto"/>
        <w:right w:val="none" w:sz="0" w:space="0" w:color="auto"/>
      </w:divBdr>
    </w:div>
    <w:div w:id="212338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IDS@dft.gsi.gov.uk"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b:Source>
    <b:Tag>Placeholder1</b:Tag>
    <b:SourceType>Report</b:SourceType>
    <b:Guid>{4BE48B5F-6686-4098-B018-4DCF771CD736}</b:Guid>
    <b:RefOrder>2</b:RefOrder>
  </b:Source>
  <b:Source>
    <b:Tag>JKn09</b:Tag>
    <b:SourceType>Report</b:SourceType>
    <b:Guid>{F48B9349-64CC-4F5F-95D0-37F430F82624}</b:Guid>
    <b:Author>
      <b:Author>
        <b:NameList>
          <b:Person>
            <b:Last>J Knowles</b:Last>
            <b:First>S</b:First>
            <b:Middle>Adams, R Cuerden, T Savill, S Reid, M Tight</b:Middle>
          </b:Person>
        </b:NameList>
      </b:Author>
    </b:Author>
    <b:Title>Collisions involving pedal cyclists on Great Britain's roads: establishing the causes</b:Title>
    <b:Year>2009</b:Year>
    <b:Publisher>Transport Research Laboratory</b:Publisher>
    <b:RefOrder>1</b:RefOrder>
  </b:Source>
</b:Sources>
</file>

<file path=customXml/itemProps1.xml><?xml version="1.0" encoding="utf-8"?>
<ds:datastoreItem xmlns:ds="http://schemas.openxmlformats.org/officeDocument/2006/customXml" ds:itemID="{92633ED6-7EC8-4DBA-9A07-E264B3D1F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27181</Words>
  <Characters>154935</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Baker</dc:creator>
  <cp:keywords/>
  <dc:description/>
  <cp:lastModifiedBy>Baker, Claire</cp:lastModifiedBy>
  <cp:revision>2</cp:revision>
  <dcterms:created xsi:type="dcterms:W3CDTF">2022-02-10T18:15:00Z</dcterms:created>
  <dcterms:modified xsi:type="dcterms:W3CDTF">2022-02-10T18:15:00Z</dcterms:modified>
</cp:coreProperties>
</file>