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0F0" w14:textId="26582407" w:rsidR="0003721F" w:rsidRPr="00953F2C" w:rsidRDefault="0003721F" w:rsidP="001B48FF">
      <w:pPr>
        <w:pStyle w:val="Protocol-maintext"/>
        <w:spacing w:line="276" w:lineRule="auto"/>
        <w:rPr>
          <w:rFonts w:ascii="Arial" w:hAnsi="Arial" w:cs="Arial"/>
          <w:bCs/>
          <w:sz w:val="32"/>
          <w:szCs w:val="32"/>
        </w:rPr>
      </w:pPr>
      <w:r w:rsidRPr="00953F2C">
        <w:rPr>
          <w:rFonts w:ascii="Arial" w:hAnsi="Arial" w:cs="Arial"/>
          <w:b/>
          <w:sz w:val="32"/>
          <w:szCs w:val="32"/>
          <w:u w:val="single"/>
        </w:rPr>
        <w:t>M</w:t>
      </w:r>
      <w:r w:rsidRPr="00953F2C">
        <w:rPr>
          <w:rFonts w:ascii="Arial" w:hAnsi="Arial" w:cs="Arial"/>
          <w:bCs/>
          <w:sz w:val="32"/>
          <w:szCs w:val="32"/>
        </w:rPr>
        <w:t xml:space="preserve">etastatic prostate cancer men’s </w:t>
      </w:r>
      <w:r w:rsidRPr="00953F2C">
        <w:rPr>
          <w:rFonts w:ascii="Arial" w:hAnsi="Arial" w:cs="Arial"/>
          <w:b/>
          <w:sz w:val="32"/>
          <w:szCs w:val="32"/>
          <w:u w:val="single"/>
        </w:rPr>
        <w:t>A</w:t>
      </w:r>
      <w:r w:rsidRPr="00953F2C">
        <w:rPr>
          <w:rFonts w:ascii="Arial" w:hAnsi="Arial" w:cs="Arial"/>
          <w:bCs/>
          <w:sz w:val="32"/>
          <w:szCs w:val="32"/>
        </w:rPr>
        <w:t xml:space="preserve">ttitudes towards </w:t>
      </w:r>
      <w:r w:rsidRPr="00953F2C">
        <w:rPr>
          <w:rFonts w:ascii="Arial" w:hAnsi="Arial" w:cs="Arial"/>
          <w:b/>
          <w:sz w:val="32"/>
          <w:szCs w:val="32"/>
          <w:u w:val="single"/>
        </w:rPr>
        <w:t>T</w:t>
      </w:r>
      <w:r w:rsidRPr="00953F2C">
        <w:rPr>
          <w:rFonts w:ascii="Arial" w:hAnsi="Arial" w:cs="Arial"/>
          <w:bCs/>
          <w:sz w:val="32"/>
          <w:szCs w:val="32"/>
        </w:rPr>
        <w:t xml:space="preserve">reatment of the local </w:t>
      </w:r>
      <w:r w:rsidRPr="00953F2C">
        <w:rPr>
          <w:rFonts w:ascii="Arial" w:hAnsi="Arial" w:cs="Arial"/>
          <w:b/>
          <w:sz w:val="32"/>
          <w:szCs w:val="32"/>
          <w:u w:val="single"/>
        </w:rPr>
        <w:t>T</w:t>
      </w:r>
      <w:r w:rsidRPr="00953F2C">
        <w:rPr>
          <w:rFonts w:ascii="Arial" w:hAnsi="Arial" w:cs="Arial"/>
          <w:bCs/>
          <w:sz w:val="32"/>
          <w:szCs w:val="32"/>
        </w:rPr>
        <w:t xml:space="preserve">umour and metastasis </w:t>
      </w:r>
      <w:r w:rsidRPr="00953F2C">
        <w:rPr>
          <w:rFonts w:ascii="Arial" w:hAnsi="Arial" w:cs="Arial"/>
          <w:b/>
          <w:sz w:val="32"/>
          <w:szCs w:val="32"/>
          <w:u w:val="single"/>
        </w:rPr>
        <w:t>E</w:t>
      </w:r>
      <w:r w:rsidRPr="00953F2C">
        <w:rPr>
          <w:rFonts w:ascii="Arial" w:hAnsi="Arial" w:cs="Arial"/>
          <w:bCs/>
          <w:sz w:val="32"/>
          <w:szCs w:val="32"/>
        </w:rPr>
        <w:t xml:space="preserve">valuative </w:t>
      </w:r>
      <w:r w:rsidRPr="00953F2C">
        <w:rPr>
          <w:rFonts w:ascii="Arial" w:hAnsi="Arial" w:cs="Arial"/>
          <w:b/>
          <w:sz w:val="32"/>
          <w:szCs w:val="32"/>
          <w:u w:val="single"/>
        </w:rPr>
        <w:t>R</w:t>
      </w:r>
      <w:r w:rsidRPr="00953F2C">
        <w:rPr>
          <w:rFonts w:ascii="Arial" w:hAnsi="Arial" w:cs="Arial"/>
          <w:bCs/>
          <w:sz w:val="32"/>
          <w:szCs w:val="32"/>
        </w:rPr>
        <w:t>esearch (</w:t>
      </w:r>
      <w:r w:rsidR="004A3230" w:rsidRPr="00953F2C">
        <w:rPr>
          <w:rFonts w:ascii="Arial" w:hAnsi="Arial" w:cs="Arial"/>
          <w:b/>
          <w:sz w:val="32"/>
          <w:szCs w:val="32"/>
        </w:rPr>
        <w:t>IP5-</w:t>
      </w:r>
      <w:r w:rsidRPr="00953F2C">
        <w:rPr>
          <w:rFonts w:ascii="Arial" w:hAnsi="Arial" w:cs="Arial"/>
          <w:b/>
          <w:sz w:val="32"/>
          <w:szCs w:val="32"/>
        </w:rPr>
        <w:t>MATTER</w:t>
      </w:r>
      <w:r w:rsidRPr="00953F2C">
        <w:rPr>
          <w:rFonts w:ascii="Arial" w:hAnsi="Arial" w:cs="Arial"/>
          <w:bCs/>
          <w:sz w:val="32"/>
          <w:szCs w:val="32"/>
        </w:rPr>
        <w:t xml:space="preserve">): </w:t>
      </w:r>
      <w:r w:rsidR="009717EC" w:rsidRPr="00953F2C">
        <w:rPr>
          <w:rFonts w:ascii="Arial" w:hAnsi="Arial" w:cs="Arial"/>
          <w:bCs/>
          <w:sz w:val="32"/>
          <w:szCs w:val="32"/>
        </w:rPr>
        <w:t xml:space="preserve">Protocol for </w:t>
      </w:r>
      <w:r w:rsidRPr="00953F2C">
        <w:rPr>
          <w:rFonts w:ascii="Arial" w:hAnsi="Arial" w:cs="Arial"/>
          <w:bCs/>
          <w:sz w:val="32"/>
          <w:szCs w:val="32"/>
        </w:rPr>
        <w:t>a prospective, multicentre discrete choice experiment</w:t>
      </w:r>
      <w:bookmarkStart w:id="0" w:name="_Hlk57994237"/>
      <w:r w:rsidR="004920D9" w:rsidRPr="00953F2C">
        <w:rPr>
          <w:rFonts w:ascii="Arial" w:hAnsi="Arial" w:cs="Arial"/>
          <w:bCs/>
          <w:sz w:val="32"/>
          <w:szCs w:val="32"/>
        </w:rPr>
        <w:t xml:space="preserve"> </w:t>
      </w:r>
      <w:r w:rsidR="003A5D6F" w:rsidRPr="00953F2C">
        <w:rPr>
          <w:rFonts w:ascii="Arial" w:hAnsi="Arial" w:cs="Arial"/>
          <w:bCs/>
          <w:sz w:val="32"/>
          <w:szCs w:val="32"/>
        </w:rPr>
        <w:t xml:space="preserve">study </w:t>
      </w:r>
      <w:bookmarkEnd w:id="0"/>
    </w:p>
    <w:p w14:paraId="0734583A" w14:textId="77777777" w:rsidR="00B9523B" w:rsidRPr="00953F2C" w:rsidRDefault="00B9523B" w:rsidP="001B48FF">
      <w:pPr>
        <w:pStyle w:val="Protocol-maintext"/>
        <w:spacing w:line="360" w:lineRule="auto"/>
        <w:rPr>
          <w:rFonts w:ascii="Arial" w:hAnsi="Arial" w:cs="Arial"/>
        </w:rPr>
      </w:pPr>
    </w:p>
    <w:p w14:paraId="7E296C47" w14:textId="0F8E7FE8" w:rsidR="00B9523B" w:rsidRPr="00953F2C" w:rsidRDefault="006E2F5C" w:rsidP="001B48FF">
      <w:pPr>
        <w:pStyle w:val="Protocol-maintext"/>
        <w:spacing w:line="360" w:lineRule="auto"/>
        <w:rPr>
          <w:rFonts w:ascii="Arial" w:hAnsi="Arial" w:cs="Arial"/>
        </w:rPr>
      </w:pPr>
      <w:r w:rsidRPr="00953F2C">
        <w:rPr>
          <w:rFonts w:ascii="Arial" w:hAnsi="Arial" w:cs="Arial"/>
        </w:rPr>
        <w:t xml:space="preserve">Martin J. </w:t>
      </w:r>
      <w:r w:rsidR="00B9523B" w:rsidRPr="00953F2C">
        <w:rPr>
          <w:rFonts w:ascii="Arial" w:hAnsi="Arial" w:cs="Arial"/>
        </w:rPr>
        <w:t xml:space="preserve">Connor </w:t>
      </w:r>
      <w:r w:rsidR="005A6BC8" w:rsidRPr="00953F2C">
        <w:rPr>
          <w:rFonts w:ascii="Arial" w:hAnsi="Arial" w:cs="Arial"/>
        </w:rPr>
        <w:t>[1</w:t>
      </w:r>
      <w:r w:rsidR="001B7C36" w:rsidRPr="00953F2C">
        <w:rPr>
          <w:rFonts w:ascii="Arial" w:hAnsi="Arial" w:cs="Arial"/>
        </w:rPr>
        <w:t>,2</w:t>
      </w:r>
      <w:r w:rsidR="00E76176" w:rsidRPr="00953F2C">
        <w:rPr>
          <w:rFonts w:ascii="Arial" w:hAnsi="Arial" w:cs="Arial"/>
        </w:rPr>
        <w:t>,3</w:t>
      </w:r>
      <w:r w:rsidR="005A6BC8" w:rsidRPr="00953F2C">
        <w:rPr>
          <w:rFonts w:ascii="Arial" w:hAnsi="Arial" w:cs="Arial"/>
        </w:rPr>
        <w:t>]</w:t>
      </w:r>
      <w:r w:rsidR="00B9523B" w:rsidRPr="00953F2C">
        <w:rPr>
          <w:rFonts w:ascii="Arial" w:hAnsi="Arial" w:cs="Arial"/>
        </w:rPr>
        <w:t>,</w:t>
      </w:r>
      <w:r w:rsidR="00407431" w:rsidRPr="00953F2C">
        <w:rPr>
          <w:rFonts w:ascii="Arial" w:hAnsi="Arial" w:cs="Arial"/>
        </w:rPr>
        <w:t xml:space="preserve"> </w:t>
      </w:r>
      <w:r w:rsidR="00794AC6" w:rsidRPr="00953F2C">
        <w:rPr>
          <w:rFonts w:ascii="Arial" w:hAnsi="Arial" w:cs="Arial"/>
        </w:rPr>
        <w:t xml:space="preserve"> Mesfin G. Genie [4], </w:t>
      </w:r>
      <w:r w:rsidR="00DC4576" w:rsidRPr="00953F2C">
        <w:rPr>
          <w:rFonts w:ascii="Arial" w:hAnsi="Arial" w:cs="Arial"/>
        </w:rPr>
        <w:t xml:space="preserve">Michael Gonzalez [5],  </w:t>
      </w:r>
      <w:r w:rsidR="00672EF9" w:rsidRPr="00953F2C">
        <w:rPr>
          <w:rFonts w:ascii="Arial" w:hAnsi="Arial" w:cs="Arial"/>
        </w:rPr>
        <w:t>Naveed Sarwar [</w:t>
      </w:r>
      <w:r w:rsidR="00794AC6" w:rsidRPr="00953F2C">
        <w:rPr>
          <w:rFonts w:ascii="Arial" w:hAnsi="Arial" w:cs="Arial"/>
        </w:rPr>
        <w:t>5</w:t>
      </w:r>
      <w:r w:rsidR="00672EF9" w:rsidRPr="00953F2C">
        <w:rPr>
          <w:rFonts w:ascii="Arial" w:hAnsi="Arial" w:cs="Arial"/>
        </w:rPr>
        <w:t xml:space="preserve">], </w:t>
      </w:r>
      <w:r w:rsidR="00DC4576" w:rsidRPr="00953F2C">
        <w:rPr>
          <w:rFonts w:ascii="Arial" w:hAnsi="Arial" w:cs="Arial"/>
        </w:rPr>
        <w:t xml:space="preserve">Kamalram Thippu Jayaprakash [6], Gail Horan [6],  </w:t>
      </w:r>
      <w:r w:rsidR="007E4A88" w:rsidRPr="00953F2C">
        <w:rPr>
          <w:rFonts w:ascii="Arial" w:hAnsi="Arial" w:cs="Arial"/>
        </w:rPr>
        <w:t>Feargus</w:t>
      </w:r>
      <w:r w:rsidR="00091F99" w:rsidRPr="00953F2C">
        <w:rPr>
          <w:rFonts w:ascii="Arial" w:hAnsi="Arial" w:cs="Arial"/>
        </w:rPr>
        <w:t xml:space="preserve"> </w:t>
      </w:r>
      <w:r w:rsidR="007E4A88" w:rsidRPr="00953F2C">
        <w:rPr>
          <w:rFonts w:ascii="Arial" w:hAnsi="Arial" w:cs="Arial"/>
        </w:rPr>
        <w:t>Hosking</w:t>
      </w:r>
      <w:r w:rsidR="00091F99" w:rsidRPr="00953F2C">
        <w:rPr>
          <w:rFonts w:ascii="Arial" w:hAnsi="Arial" w:cs="Arial"/>
        </w:rPr>
        <w:t>-</w:t>
      </w:r>
      <w:r w:rsidR="007E4A88" w:rsidRPr="00953F2C">
        <w:rPr>
          <w:rFonts w:ascii="Arial" w:hAnsi="Arial" w:cs="Arial"/>
        </w:rPr>
        <w:t>Jervis</w:t>
      </w:r>
      <w:r w:rsidR="00981D96" w:rsidRPr="00953F2C">
        <w:rPr>
          <w:rFonts w:ascii="Arial" w:hAnsi="Arial" w:cs="Arial"/>
        </w:rPr>
        <w:t xml:space="preserve"> [1]</w:t>
      </w:r>
      <w:r w:rsidR="007E4A88" w:rsidRPr="00953F2C">
        <w:rPr>
          <w:rFonts w:ascii="Arial" w:hAnsi="Arial" w:cs="Arial"/>
        </w:rPr>
        <w:t xml:space="preserve">, </w:t>
      </w:r>
      <w:r w:rsidR="00672EF9" w:rsidRPr="00953F2C">
        <w:rPr>
          <w:rFonts w:ascii="Arial" w:hAnsi="Arial" w:cs="Arial"/>
        </w:rPr>
        <w:t xml:space="preserve"> </w:t>
      </w:r>
      <w:r w:rsidR="00407431" w:rsidRPr="00953F2C">
        <w:rPr>
          <w:rFonts w:ascii="Arial" w:hAnsi="Arial" w:cs="Arial"/>
        </w:rPr>
        <w:t>Natalia Klimowska-Nassar</w:t>
      </w:r>
      <w:r w:rsidR="00B71605" w:rsidRPr="00953F2C">
        <w:rPr>
          <w:rFonts w:ascii="Arial" w:hAnsi="Arial" w:cs="Arial"/>
        </w:rPr>
        <w:t xml:space="preserve"> [1,</w:t>
      </w:r>
      <w:r w:rsidR="00DC4576" w:rsidRPr="00953F2C">
        <w:rPr>
          <w:rFonts w:ascii="Arial" w:hAnsi="Arial" w:cs="Arial"/>
        </w:rPr>
        <w:t>7</w:t>
      </w:r>
      <w:r w:rsidR="00B71605" w:rsidRPr="00953F2C">
        <w:rPr>
          <w:rFonts w:ascii="Arial" w:hAnsi="Arial" w:cs="Arial"/>
        </w:rPr>
        <w:t>]</w:t>
      </w:r>
      <w:r w:rsidR="00372290" w:rsidRPr="00953F2C">
        <w:rPr>
          <w:rFonts w:ascii="Arial" w:hAnsi="Arial" w:cs="Arial"/>
        </w:rPr>
        <w:t>,</w:t>
      </w:r>
      <w:r w:rsidR="00DC4576" w:rsidRPr="00953F2C">
        <w:rPr>
          <w:rFonts w:ascii="Arial" w:hAnsi="Arial" w:cs="Arial"/>
        </w:rPr>
        <w:t xml:space="preserve"> </w:t>
      </w:r>
      <w:r w:rsidR="007B6CD0" w:rsidRPr="00953F2C">
        <w:rPr>
          <w:rFonts w:ascii="Arial" w:hAnsi="Arial" w:cs="Arial"/>
        </w:rPr>
        <w:t xml:space="preserve">Johanna Sukumar [1,7], </w:t>
      </w:r>
      <w:r w:rsidR="00B520B6" w:rsidRPr="00953F2C">
        <w:rPr>
          <w:rFonts w:ascii="Arial" w:hAnsi="Arial" w:cs="Arial"/>
        </w:rPr>
        <w:t xml:space="preserve">Tzveta </w:t>
      </w:r>
      <w:proofErr w:type="spellStart"/>
      <w:r w:rsidR="00B520B6" w:rsidRPr="00953F2C">
        <w:rPr>
          <w:rFonts w:ascii="Arial" w:hAnsi="Arial" w:cs="Arial"/>
        </w:rPr>
        <w:t>Pokrovska</w:t>
      </w:r>
      <w:proofErr w:type="spellEnd"/>
      <w:r w:rsidR="00B520B6" w:rsidRPr="00953F2C">
        <w:rPr>
          <w:rFonts w:ascii="Arial" w:hAnsi="Arial" w:cs="Arial"/>
        </w:rPr>
        <w:t xml:space="preserve"> [5], </w:t>
      </w:r>
      <w:r w:rsidR="0091682B" w:rsidRPr="00953F2C">
        <w:rPr>
          <w:rFonts w:ascii="Arial" w:hAnsi="Arial" w:cs="Arial"/>
        </w:rPr>
        <w:t xml:space="preserve">Dolan </w:t>
      </w:r>
      <w:proofErr w:type="spellStart"/>
      <w:r w:rsidR="0091682B" w:rsidRPr="00953F2C">
        <w:rPr>
          <w:rFonts w:ascii="Arial" w:hAnsi="Arial" w:cs="Arial"/>
        </w:rPr>
        <w:t>Basak</w:t>
      </w:r>
      <w:proofErr w:type="spellEnd"/>
      <w:r w:rsidR="0091682B" w:rsidRPr="00953F2C">
        <w:rPr>
          <w:rFonts w:ascii="Arial" w:hAnsi="Arial" w:cs="Arial"/>
        </w:rPr>
        <w:t xml:space="preserve"> [5], </w:t>
      </w:r>
      <w:r w:rsidR="00372290" w:rsidRPr="00953F2C">
        <w:rPr>
          <w:rFonts w:ascii="Arial" w:hAnsi="Arial" w:cs="Arial"/>
        </w:rPr>
        <w:t>Angus Robinson [8], Mark Beresford [9]</w:t>
      </w:r>
      <w:r w:rsidR="00BC548E" w:rsidRPr="00953F2C">
        <w:rPr>
          <w:rFonts w:ascii="Arial" w:hAnsi="Arial" w:cs="Arial"/>
        </w:rPr>
        <w:t>,</w:t>
      </w:r>
      <w:r w:rsidR="00372290" w:rsidRPr="00953F2C">
        <w:rPr>
          <w:rFonts w:ascii="Arial" w:hAnsi="Arial" w:cs="Arial"/>
        </w:rPr>
        <w:t xml:space="preserve"> </w:t>
      </w:r>
      <w:r w:rsidR="00DC4576" w:rsidRPr="00953F2C">
        <w:rPr>
          <w:rFonts w:ascii="Arial" w:hAnsi="Arial" w:cs="Arial"/>
        </w:rPr>
        <w:t>Bhavan Rai [</w:t>
      </w:r>
      <w:r w:rsidR="00B65107" w:rsidRPr="00953F2C">
        <w:rPr>
          <w:rFonts w:ascii="Arial" w:hAnsi="Arial" w:cs="Arial"/>
        </w:rPr>
        <w:t>10</w:t>
      </w:r>
      <w:r w:rsidR="00DC4576" w:rsidRPr="00953F2C">
        <w:rPr>
          <w:rFonts w:ascii="Arial" w:hAnsi="Arial" w:cs="Arial"/>
        </w:rPr>
        <w:t>], Stephen Mangar [5], Vincent Khoo [</w:t>
      </w:r>
      <w:r w:rsidR="00B65107" w:rsidRPr="00953F2C">
        <w:rPr>
          <w:rFonts w:ascii="Arial" w:hAnsi="Arial" w:cs="Arial"/>
        </w:rPr>
        <w:t>11</w:t>
      </w:r>
      <w:r w:rsidR="00DC4576" w:rsidRPr="00953F2C">
        <w:rPr>
          <w:rFonts w:ascii="Arial" w:hAnsi="Arial" w:cs="Arial"/>
        </w:rPr>
        <w:t xml:space="preserve">], </w:t>
      </w:r>
      <w:r w:rsidR="00407431" w:rsidRPr="00953F2C">
        <w:rPr>
          <w:rFonts w:ascii="Arial" w:hAnsi="Arial" w:cs="Arial"/>
        </w:rPr>
        <w:t>Tim Dudderidge</w:t>
      </w:r>
      <w:r w:rsidR="000348BA" w:rsidRPr="00953F2C">
        <w:rPr>
          <w:rFonts w:ascii="Arial" w:hAnsi="Arial" w:cs="Arial"/>
        </w:rPr>
        <w:t xml:space="preserve"> [1</w:t>
      </w:r>
      <w:r w:rsidR="00B65107" w:rsidRPr="00953F2C">
        <w:rPr>
          <w:rFonts w:ascii="Arial" w:hAnsi="Arial" w:cs="Arial"/>
        </w:rPr>
        <w:t>2</w:t>
      </w:r>
      <w:r w:rsidR="000348BA" w:rsidRPr="00953F2C">
        <w:rPr>
          <w:rFonts w:ascii="Arial" w:hAnsi="Arial" w:cs="Arial"/>
        </w:rPr>
        <w:t>]</w:t>
      </w:r>
      <w:r w:rsidR="00407431" w:rsidRPr="00953F2C">
        <w:rPr>
          <w:rFonts w:ascii="Arial" w:hAnsi="Arial" w:cs="Arial"/>
        </w:rPr>
        <w:t xml:space="preserve">, </w:t>
      </w:r>
      <w:r w:rsidR="007B6CD0" w:rsidRPr="00953F2C">
        <w:rPr>
          <w:rFonts w:ascii="Arial" w:hAnsi="Arial" w:cs="Arial"/>
        </w:rPr>
        <w:t xml:space="preserve">Alison Falconer [5], </w:t>
      </w:r>
      <w:r w:rsidR="00407431" w:rsidRPr="00953F2C">
        <w:rPr>
          <w:rFonts w:ascii="Arial" w:hAnsi="Arial" w:cs="Arial"/>
        </w:rPr>
        <w:t>Mathias Winkler</w:t>
      </w:r>
      <w:r w:rsidR="00E76176" w:rsidRPr="00953F2C">
        <w:rPr>
          <w:rFonts w:ascii="Arial" w:hAnsi="Arial" w:cs="Arial"/>
        </w:rPr>
        <w:t xml:space="preserve"> [1,2,3]</w:t>
      </w:r>
      <w:r w:rsidR="00407431" w:rsidRPr="00953F2C">
        <w:rPr>
          <w:rFonts w:ascii="Arial" w:hAnsi="Arial" w:cs="Arial"/>
        </w:rPr>
        <w:t xml:space="preserve">, </w:t>
      </w:r>
      <w:r w:rsidR="00794AC6" w:rsidRPr="00953F2C">
        <w:rPr>
          <w:rFonts w:ascii="Arial" w:hAnsi="Arial" w:cs="Arial"/>
        </w:rPr>
        <w:t>Verity Watson</w:t>
      </w:r>
      <w:r w:rsidR="00CA3EB4" w:rsidRPr="00953F2C">
        <w:rPr>
          <w:rFonts w:ascii="Arial" w:hAnsi="Arial" w:cs="Arial"/>
        </w:rPr>
        <w:t>*</w:t>
      </w:r>
      <w:r w:rsidR="00794AC6" w:rsidRPr="00953F2C">
        <w:rPr>
          <w:rFonts w:ascii="Arial" w:hAnsi="Arial" w:cs="Arial"/>
        </w:rPr>
        <w:t xml:space="preserve"> [4], </w:t>
      </w:r>
      <w:r w:rsidR="00407431" w:rsidRPr="00953F2C">
        <w:rPr>
          <w:rFonts w:ascii="Arial" w:hAnsi="Arial" w:cs="Arial"/>
        </w:rPr>
        <w:t>Hashim U</w:t>
      </w:r>
      <w:r w:rsidR="00677002" w:rsidRPr="00953F2C">
        <w:rPr>
          <w:rFonts w:ascii="Arial" w:hAnsi="Arial" w:cs="Arial"/>
        </w:rPr>
        <w:t>.</w:t>
      </w:r>
      <w:r w:rsidR="00407431" w:rsidRPr="00953F2C">
        <w:rPr>
          <w:rFonts w:ascii="Arial" w:hAnsi="Arial" w:cs="Arial"/>
        </w:rPr>
        <w:t xml:space="preserve"> Ahmed</w:t>
      </w:r>
      <w:r w:rsidR="00CA3EB4" w:rsidRPr="00953F2C">
        <w:rPr>
          <w:rFonts w:ascii="Arial" w:hAnsi="Arial" w:cs="Arial"/>
        </w:rPr>
        <w:t>*</w:t>
      </w:r>
      <w:r w:rsidR="00E76176" w:rsidRPr="00953F2C">
        <w:rPr>
          <w:rFonts w:ascii="Arial" w:hAnsi="Arial" w:cs="Arial"/>
        </w:rPr>
        <w:t xml:space="preserve"> [1,2]</w:t>
      </w:r>
      <w:r w:rsidR="00372290" w:rsidRPr="00953F2C">
        <w:rPr>
          <w:rFonts w:ascii="Arial" w:hAnsi="Arial" w:cs="Arial"/>
        </w:rPr>
        <w:t xml:space="preserve"> </w:t>
      </w:r>
    </w:p>
    <w:p w14:paraId="2DC1B66B" w14:textId="77777777" w:rsidR="00110A38" w:rsidRPr="00953F2C" w:rsidRDefault="00110A38" w:rsidP="001B48FF">
      <w:pPr>
        <w:pStyle w:val="Protocol-maintext"/>
        <w:spacing w:line="360" w:lineRule="auto"/>
        <w:rPr>
          <w:rFonts w:ascii="Arial" w:hAnsi="Arial" w:cs="Arial"/>
        </w:rPr>
      </w:pPr>
    </w:p>
    <w:p w14:paraId="3506E57B" w14:textId="6C07B795" w:rsidR="00A91CA6" w:rsidRPr="00953F2C" w:rsidRDefault="002D14B0" w:rsidP="001B48FF">
      <w:pPr>
        <w:pStyle w:val="NoSpacing"/>
        <w:numPr>
          <w:ilvl w:val="0"/>
          <w:numId w:val="22"/>
        </w:numPr>
        <w:spacing w:line="360" w:lineRule="auto"/>
        <w:jc w:val="both"/>
        <w:rPr>
          <w:rFonts w:cs="Arial"/>
        </w:rPr>
      </w:pPr>
      <w:r w:rsidRPr="00953F2C">
        <w:rPr>
          <w:rFonts w:cs="Arial"/>
        </w:rPr>
        <w:t xml:space="preserve"> </w:t>
      </w:r>
      <w:r w:rsidR="000B7698" w:rsidRPr="00953F2C">
        <w:rPr>
          <w:rFonts w:cs="Arial"/>
        </w:rPr>
        <w:t xml:space="preserve">Imperial Prostate, </w:t>
      </w:r>
      <w:r w:rsidR="005D5E17" w:rsidRPr="00953F2C">
        <w:rPr>
          <w:rFonts w:cs="Arial"/>
        </w:rPr>
        <w:t xml:space="preserve">Division of Surgery, </w:t>
      </w:r>
      <w:r w:rsidR="00B9523B" w:rsidRPr="00953F2C">
        <w:rPr>
          <w:rFonts w:cs="Arial"/>
        </w:rPr>
        <w:t>Department of Surgery and Cancer,</w:t>
      </w:r>
      <w:r w:rsidR="00EB5755" w:rsidRPr="00953F2C">
        <w:rPr>
          <w:rFonts w:cs="Arial"/>
        </w:rPr>
        <w:t xml:space="preserve"> </w:t>
      </w:r>
      <w:r w:rsidRPr="00953F2C">
        <w:rPr>
          <w:rFonts w:cs="Arial"/>
        </w:rPr>
        <w:t xml:space="preserve">Faculty of Medicine, </w:t>
      </w:r>
      <w:r w:rsidR="00B9523B" w:rsidRPr="00953F2C">
        <w:rPr>
          <w:rFonts w:cs="Arial"/>
        </w:rPr>
        <w:t>Imperial College London, London, UB1 3HW</w:t>
      </w:r>
    </w:p>
    <w:p w14:paraId="5F9B0199" w14:textId="39109B4E" w:rsidR="002D14B0" w:rsidRPr="00953F2C" w:rsidRDefault="002D14B0" w:rsidP="001B48FF">
      <w:pPr>
        <w:pStyle w:val="NoSpacing"/>
        <w:numPr>
          <w:ilvl w:val="0"/>
          <w:numId w:val="22"/>
        </w:numPr>
        <w:spacing w:line="360" w:lineRule="auto"/>
        <w:jc w:val="both"/>
        <w:rPr>
          <w:rFonts w:cs="Arial"/>
        </w:rPr>
      </w:pPr>
      <w:r w:rsidRPr="00953F2C">
        <w:rPr>
          <w:rFonts w:cs="Arial"/>
        </w:rPr>
        <w:t xml:space="preserve"> </w:t>
      </w:r>
      <w:r w:rsidR="00BC3588" w:rsidRPr="00953F2C">
        <w:rPr>
          <w:rFonts w:cs="Arial"/>
        </w:rPr>
        <w:t xml:space="preserve">Imperial </w:t>
      </w:r>
      <w:r w:rsidRPr="00953F2C">
        <w:rPr>
          <w:rFonts w:cs="Arial"/>
        </w:rPr>
        <w:t>Urology, Imperial College Healthcare NHS Trust, London, W6 8RF</w:t>
      </w:r>
    </w:p>
    <w:p w14:paraId="49C6557B" w14:textId="676AA085" w:rsidR="00E76176" w:rsidRPr="00953F2C" w:rsidRDefault="00E76176" w:rsidP="001B48FF">
      <w:pPr>
        <w:pStyle w:val="NoSpacing"/>
        <w:numPr>
          <w:ilvl w:val="0"/>
          <w:numId w:val="22"/>
        </w:numPr>
        <w:spacing w:line="360" w:lineRule="auto"/>
        <w:jc w:val="both"/>
        <w:rPr>
          <w:rFonts w:cs="Arial"/>
        </w:rPr>
      </w:pPr>
      <w:r w:rsidRPr="00953F2C">
        <w:rPr>
          <w:rFonts w:cs="Arial"/>
        </w:rPr>
        <w:t xml:space="preserve"> Department of Urology, West Middlesex University Hospital (WMUH), Chelsea &amp; Westminster NHS Foundation Trust, Isleworth, Middlesex, </w:t>
      </w:r>
      <w:bookmarkStart w:id="1" w:name="_Hlk42515876"/>
      <w:r w:rsidRPr="00953F2C">
        <w:rPr>
          <w:rFonts w:cs="Arial"/>
        </w:rPr>
        <w:t>TW7 6AF</w:t>
      </w:r>
    </w:p>
    <w:p w14:paraId="009CEF21" w14:textId="0786F1A8" w:rsidR="00794AC6" w:rsidRPr="00953F2C" w:rsidRDefault="00794AC6" w:rsidP="001B48FF">
      <w:pPr>
        <w:pStyle w:val="NoSpacing"/>
        <w:numPr>
          <w:ilvl w:val="0"/>
          <w:numId w:val="22"/>
        </w:numPr>
        <w:spacing w:line="360" w:lineRule="auto"/>
        <w:jc w:val="both"/>
        <w:rPr>
          <w:rFonts w:cs="Arial"/>
        </w:rPr>
      </w:pPr>
      <w:r w:rsidRPr="00953F2C">
        <w:rPr>
          <w:rFonts w:cs="Arial"/>
        </w:rPr>
        <w:t>Health Economic Research Unit (HERU),</w:t>
      </w:r>
      <w:r w:rsidR="00DC4576" w:rsidRPr="00953F2C">
        <w:rPr>
          <w:rFonts w:cs="Arial"/>
        </w:rPr>
        <w:t xml:space="preserve"> Faculty of Medicine,</w:t>
      </w:r>
      <w:r w:rsidRPr="00953F2C">
        <w:rPr>
          <w:rFonts w:cs="Arial"/>
        </w:rPr>
        <w:t xml:space="preserve"> University of Aberdeen, Aberdeen</w:t>
      </w:r>
    </w:p>
    <w:bookmarkEnd w:id="1"/>
    <w:p w14:paraId="29694294" w14:textId="77777777" w:rsidR="00794AC6" w:rsidRPr="00953F2C" w:rsidRDefault="00B71605" w:rsidP="001B48FF">
      <w:pPr>
        <w:pStyle w:val="NoSpacing"/>
        <w:numPr>
          <w:ilvl w:val="0"/>
          <w:numId w:val="22"/>
        </w:numPr>
        <w:spacing w:line="360" w:lineRule="auto"/>
        <w:jc w:val="both"/>
        <w:rPr>
          <w:rFonts w:cs="Arial"/>
        </w:rPr>
      </w:pPr>
      <w:r w:rsidRPr="00953F2C">
        <w:rPr>
          <w:rFonts w:cs="Arial"/>
        </w:rPr>
        <w:t xml:space="preserve"> </w:t>
      </w:r>
      <w:r w:rsidR="00794AC6" w:rsidRPr="00953F2C">
        <w:rPr>
          <w:rFonts w:cs="Arial"/>
        </w:rPr>
        <w:t xml:space="preserve">Department of Oncology, Imperial College Healthcare NHS Foundation Trust, Charing Cross Hospital, London, W6 8RF </w:t>
      </w:r>
    </w:p>
    <w:p w14:paraId="5C0BE929" w14:textId="77777777" w:rsidR="00DC4576" w:rsidRPr="00953F2C" w:rsidRDefault="00DC4576" w:rsidP="001B48FF">
      <w:pPr>
        <w:pStyle w:val="NoSpacing"/>
        <w:numPr>
          <w:ilvl w:val="0"/>
          <w:numId w:val="22"/>
        </w:numPr>
        <w:spacing w:line="360" w:lineRule="auto"/>
        <w:jc w:val="both"/>
      </w:pPr>
      <w:r w:rsidRPr="00953F2C">
        <w:t>Department of Oncology</w:t>
      </w:r>
      <w:r w:rsidRPr="00953F2C">
        <w:rPr>
          <w:color w:val="auto"/>
        </w:rPr>
        <w:t xml:space="preserve">, Addenbrooke’s Hospital </w:t>
      </w:r>
      <w:r w:rsidRPr="00953F2C">
        <w:t>and The Queen Elizabeth Hospital Kings Lynn NHS Foundation, Norfolk, PE30 4ET</w:t>
      </w:r>
    </w:p>
    <w:p w14:paraId="2C3BF74A" w14:textId="07D7DCFC" w:rsidR="00A91CA6" w:rsidRPr="00953F2C" w:rsidRDefault="00226B0C" w:rsidP="001B48FF">
      <w:pPr>
        <w:pStyle w:val="NoSpacing"/>
        <w:numPr>
          <w:ilvl w:val="0"/>
          <w:numId w:val="22"/>
        </w:numPr>
        <w:spacing w:line="360" w:lineRule="auto"/>
        <w:jc w:val="both"/>
        <w:rPr>
          <w:rFonts w:cs="Arial"/>
        </w:rPr>
      </w:pPr>
      <w:r w:rsidRPr="00953F2C">
        <w:rPr>
          <w:rFonts w:cs="Arial"/>
        </w:rPr>
        <w:t xml:space="preserve">Imperial Clinical Trials Unit (ICTU), </w:t>
      </w:r>
      <w:r w:rsidR="002D14B0" w:rsidRPr="00953F2C">
        <w:rPr>
          <w:rFonts w:cs="Arial"/>
        </w:rPr>
        <w:t xml:space="preserve">School of Public Health, Faculty of Medicine, </w:t>
      </w:r>
      <w:r w:rsidRPr="00953F2C">
        <w:rPr>
          <w:rFonts w:cs="Arial"/>
        </w:rPr>
        <w:t>Imperial College London, London, UB1 3HW</w:t>
      </w:r>
    </w:p>
    <w:p w14:paraId="13B8B0B8" w14:textId="77777777" w:rsidR="00372290" w:rsidRPr="00953F2C" w:rsidRDefault="00372290" w:rsidP="001B48FF">
      <w:pPr>
        <w:pStyle w:val="NoSpacing"/>
        <w:numPr>
          <w:ilvl w:val="0"/>
          <w:numId w:val="22"/>
        </w:numPr>
        <w:spacing w:line="360" w:lineRule="auto"/>
        <w:jc w:val="both"/>
        <w:rPr>
          <w:rFonts w:cs="Arial"/>
        </w:rPr>
      </w:pPr>
      <w:r w:rsidRPr="00953F2C">
        <w:rPr>
          <w:rFonts w:cs="Arial"/>
        </w:rPr>
        <w:t>Department of Oncology, Brighton and Sussex University Hospitals NHS Trust, Brighton BN2 1ES</w:t>
      </w:r>
    </w:p>
    <w:p w14:paraId="7F4554DC" w14:textId="3BEA9B83" w:rsidR="00372290" w:rsidRPr="00953F2C" w:rsidRDefault="00372290" w:rsidP="001B48FF">
      <w:pPr>
        <w:pStyle w:val="NoSpacing"/>
        <w:numPr>
          <w:ilvl w:val="0"/>
          <w:numId w:val="22"/>
        </w:numPr>
        <w:spacing w:line="360" w:lineRule="auto"/>
        <w:jc w:val="both"/>
        <w:rPr>
          <w:rFonts w:cs="Arial"/>
        </w:rPr>
      </w:pPr>
      <w:r w:rsidRPr="00953F2C">
        <w:rPr>
          <w:rFonts w:cs="Arial"/>
        </w:rPr>
        <w:t xml:space="preserve">Department of Oncology, The Royal United Hospitals Bath, </w:t>
      </w:r>
      <w:r w:rsidR="00B70BBC" w:rsidRPr="00953F2C">
        <w:rPr>
          <w:rFonts w:cs="Arial"/>
        </w:rPr>
        <w:t xml:space="preserve">Bath, </w:t>
      </w:r>
      <w:r w:rsidRPr="00953F2C">
        <w:rPr>
          <w:rFonts w:cs="Arial"/>
        </w:rPr>
        <w:t>BA1 3NG</w:t>
      </w:r>
    </w:p>
    <w:p w14:paraId="18B068B2" w14:textId="77777777" w:rsidR="00DC4576" w:rsidRPr="00953F2C" w:rsidRDefault="00DC4576" w:rsidP="001B48FF">
      <w:pPr>
        <w:pStyle w:val="NoSpacing"/>
        <w:numPr>
          <w:ilvl w:val="0"/>
          <w:numId w:val="22"/>
        </w:numPr>
        <w:spacing w:line="360" w:lineRule="auto"/>
        <w:jc w:val="both"/>
      </w:pPr>
      <w:r w:rsidRPr="00953F2C">
        <w:rPr>
          <w:rFonts w:cs="Arial"/>
          <w:szCs w:val="24"/>
        </w:rPr>
        <w:t>Department of Urology, Northern Centre for Cancer Care, Newcastle upon Tyne Hospitals NHS Foundation Trust, NE7 7DN</w:t>
      </w:r>
    </w:p>
    <w:p w14:paraId="78A2DDBF" w14:textId="5F3B0B49" w:rsidR="00E95847" w:rsidRPr="00953F2C" w:rsidRDefault="00B71605" w:rsidP="001B48FF">
      <w:pPr>
        <w:pStyle w:val="NoSpacing"/>
        <w:numPr>
          <w:ilvl w:val="0"/>
          <w:numId w:val="22"/>
        </w:numPr>
        <w:spacing w:line="360" w:lineRule="auto"/>
        <w:jc w:val="both"/>
        <w:rPr>
          <w:rFonts w:cs="Arial"/>
        </w:rPr>
      </w:pPr>
      <w:r w:rsidRPr="00953F2C">
        <w:rPr>
          <w:rFonts w:cs="Arial"/>
        </w:rPr>
        <w:t xml:space="preserve"> </w:t>
      </w:r>
      <w:r w:rsidR="00E95847" w:rsidRPr="00953F2C">
        <w:rPr>
          <w:rFonts w:cs="Arial"/>
        </w:rPr>
        <w:t>Department of Clinical Oncology, The Royal Marsden Hospital &amp; Institute of Cancer Research, London, SW3 6JJ</w:t>
      </w:r>
    </w:p>
    <w:p w14:paraId="521A7F74" w14:textId="583B7F62" w:rsidR="000B7698" w:rsidRPr="00953F2C" w:rsidRDefault="00794AC6" w:rsidP="001B48FF">
      <w:pPr>
        <w:pStyle w:val="NoSpacing"/>
        <w:numPr>
          <w:ilvl w:val="0"/>
          <w:numId w:val="22"/>
        </w:numPr>
        <w:spacing w:line="360" w:lineRule="auto"/>
        <w:jc w:val="both"/>
        <w:rPr>
          <w:rFonts w:cs="Arial"/>
        </w:rPr>
      </w:pPr>
      <w:r w:rsidRPr="00953F2C">
        <w:rPr>
          <w:rFonts w:cs="Arial"/>
        </w:rPr>
        <w:lastRenderedPageBreak/>
        <w:t xml:space="preserve">Department of Urology, University Hospital Southampton NHS Foundation Trust, Southampton, SO16 6YD </w:t>
      </w:r>
    </w:p>
    <w:p w14:paraId="70DD308F" w14:textId="77777777" w:rsidR="00DC4576" w:rsidRPr="00953F2C" w:rsidRDefault="00DC4576" w:rsidP="001B48FF">
      <w:pPr>
        <w:pStyle w:val="NoSpacing"/>
        <w:jc w:val="both"/>
        <w:rPr>
          <w:rFonts w:cs="Arial"/>
          <w:b/>
          <w:bCs/>
        </w:rPr>
      </w:pPr>
    </w:p>
    <w:p w14:paraId="384C6AD4" w14:textId="1E263503" w:rsidR="00FB02AA" w:rsidRPr="00953F2C" w:rsidRDefault="00FB02AA" w:rsidP="001B48FF">
      <w:pPr>
        <w:tabs>
          <w:tab w:val="clear" w:pos="567"/>
          <w:tab w:val="clear" w:pos="1134"/>
          <w:tab w:val="clear" w:pos="1701"/>
          <w:tab w:val="clear" w:pos="2268"/>
          <w:tab w:val="clear" w:pos="2835"/>
        </w:tabs>
        <w:spacing w:before="0"/>
        <w:rPr>
          <w:rFonts w:cs="Arial"/>
          <w:b/>
          <w:bCs/>
          <w:color w:val="000000"/>
        </w:rPr>
      </w:pPr>
    </w:p>
    <w:p w14:paraId="4C0EC99F" w14:textId="5687F199" w:rsidR="000B7698" w:rsidRPr="00953F2C" w:rsidRDefault="000B7698" w:rsidP="001B48FF">
      <w:pPr>
        <w:pStyle w:val="NoSpacing"/>
        <w:spacing w:line="360" w:lineRule="auto"/>
        <w:jc w:val="both"/>
        <w:rPr>
          <w:rFonts w:cs="Arial"/>
          <w:b/>
          <w:bCs/>
        </w:rPr>
      </w:pPr>
      <w:r w:rsidRPr="00953F2C">
        <w:rPr>
          <w:rFonts w:cs="Arial"/>
          <w:b/>
          <w:bCs/>
        </w:rPr>
        <w:t>Corresponding Author:</w:t>
      </w:r>
    </w:p>
    <w:p w14:paraId="70520196" w14:textId="15072B7E" w:rsidR="000B7698" w:rsidRPr="00953F2C" w:rsidRDefault="000B7698" w:rsidP="001B48FF">
      <w:pPr>
        <w:pStyle w:val="NoSpacing"/>
        <w:spacing w:line="360" w:lineRule="auto"/>
        <w:jc w:val="both"/>
        <w:rPr>
          <w:rFonts w:cs="Arial"/>
        </w:rPr>
      </w:pPr>
      <w:r w:rsidRPr="00953F2C">
        <w:rPr>
          <w:rFonts w:cs="Arial"/>
        </w:rPr>
        <w:t>Mr. Martin J. Connor</w:t>
      </w:r>
    </w:p>
    <w:p w14:paraId="520BE5CE" w14:textId="149341DA" w:rsidR="000B7698" w:rsidRPr="00953F2C" w:rsidRDefault="000B7698" w:rsidP="001B48FF">
      <w:pPr>
        <w:pStyle w:val="NoSpacing"/>
        <w:spacing w:line="360" w:lineRule="auto"/>
        <w:jc w:val="both"/>
        <w:rPr>
          <w:rFonts w:cs="Arial"/>
        </w:rPr>
      </w:pPr>
      <w:r w:rsidRPr="00953F2C">
        <w:rPr>
          <w:rFonts w:cs="Arial"/>
        </w:rPr>
        <w:t>Division of Surgery</w:t>
      </w:r>
    </w:p>
    <w:p w14:paraId="124F1C0A" w14:textId="77777777" w:rsidR="000B7698" w:rsidRPr="00953F2C" w:rsidRDefault="000B7698" w:rsidP="001B48FF">
      <w:pPr>
        <w:pStyle w:val="NoSpacing"/>
        <w:spacing w:line="360" w:lineRule="auto"/>
        <w:jc w:val="both"/>
        <w:rPr>
          <w:rFonts w:cs="Arial"/>
        </w:rPr>
      </w:pPr>
      <w:r w:rsidRPr="00953F2C">
        <w:rPr>
          <w:rFonts w:cs="Arial"/>
        </w:rPr>
        <w:t>Department of Surgery &amp; Cancer</w:t>
      </w:r>
    </w:p>
    <w:p w14:paraId="7FF36E04" w14:textId="77777777" w:rsidR="000B7698" w:rsidRPr="00953F2C" w:rsidRDefault="000B7698" w:rsidP="001B48FF">
      <w:pPr>
        <w:pStyle w:val="NoSpacing"/>
        <w:spacing w:line="360" w:lineRule="auto"/>
        <w:jc w:val="both"/>
        <w:rPr>
          <w:rFonts w:cs="Arial"/>
        </w:rPr>
      </w:pPr>
      <w:r w:rsidRPr="00953F2C">
        <w:rPr>
          <w:rFonts w:cs="Arial"/>
        </w:rPr>
        <w:t>Imperial College London</w:t>
      </w:r>
    </w:p>
    <w:p w14:paraId="0CB48BDB" w14:textId="692D5542" w:rsidR="000B7698" w:rsidRPr="00953F2C" w:rsidRDefault="000B7698" w:rsidP="001B48FF">
      <w:pPr>
        <w:pStyle w:val="NoSpacing"/>
        <w:spacing w:line="360" w:lineRule="auto"/>
        <w:jc w:val="both"/>
        <w:rPr>
          <w:rFonts w:cs="Arial"/>
        </w:rPr>
      </w:pPr>
      <w:r w:rsidRPr="00953F2C">
        <w:rPr>
          <w:rFonts w:cs="Arial"/>
        </w:rPr>
        <w:t>Room 5L.28</w:t>
      </w:r>
    </w:p>
    <w:p w14:paraId="096E6796" w14:textId="1FD080D4" w:rsidR="0069742F" w:rsidRPr="00953F2C" w:rsidRDefault="000B7698" w:rsidP="001B48FF">
      <w:pPr>
        <w:pStyle w:val="NoSpacing"/>
        <w:spacing w:line="360" w:lineRule="auto"/>
        <w:jc w:val="both"/>
        <w:rPr>
          <w:rFonts w:cs="Arial"/>
          <w:color w:val="auto"/>
        </w:rPr>
      </w:pPr>
      <w:r w:rsidRPr="00953F2C">
        <w:rPr>
          <w:rFonts w:cs="Arial"/>
        </w:rPr>
        <w:t xml:space="preserve">Charing </w:t>
      </w:r>
      <w:r w:rsidRPr="00953F2C">
        <w:rPr>
          <w:rFonts w:cs="Arial"/>
          <w:color w:val="auto"/>
        </w:rPr>
        <w:t>Cross Lab Block</w:t>
      </w:r>
    </w:p>
    <w:p w14:paraId="1CEB0A54" w14:textId="60A7956C" w:rsidR="00953F2C" w:rsidRPr="00953F2C" w:rsidRDefault="00184B87" w:rsidP="001B48FF">
      <w:pPr>
        <w:pStyle w:val="NoSpacing"/>
        <w:spacing w:line="360" w:lineRule="auto"/>
        <w:jc w:val="both"/>
        <w:rPr>
          <w:rFonts w:cs="Arial"/>
          <w:color w:val="auto"/>
        </w:rPr>
      </w:pPr>
      <w:hyperlink r:id="rId8" w:history="1">
        <w:r w:rsidR="00953F2C" w:rsidRPr="00953F2C">
          <w:rPr>
            <w:rStyle w:val="Hyperlink"/>
            <w:rFonts w:cs="Arial"/>
            <w:color w:val="auto"/>
          </w:rPr>
          <w:t>m.connor@imperial.ac.uk</w:t>
        </w:r>
      </w:hyperlink>
      <w:r w:rsidR="00953F2C" w:rsidRPr="00953F2C">
        <w:rPr>
          <w:rFonts w:cs="Arial"/>
          <w:color w:val="auto"/>
        </w:rPr>
        <w:t xml:space="preserve"> </w:t>
      </w:r>
    </w:p>
    <w:p w14:paraId="590093A7" w14:textId="2DA47B3D" w:rsidR="0003721F" w:rsidRPr="00953F2C" w:rsidRDefault="0069742F" w:rsidP="001B48FF">
      <w:pPr>
        <w:pStyle w:val="NoSpacing"/>
        <w:spacing w:line="360" w:lineRule="auto"/>
        <w:jc w:val="both"/>
        <w:rPr>
          <w:rStyle w:val="Hyperlink"/>
          <w:rFonts w:cs="Arial"/>
          <w:color w:val="auto"/>
        </w:rPr>
      </w:pPr>
      <w:r w:rsidRPr="00953F2C" w:rsidDel="0069742F">
        <w:t xml:space="preserve"> </w:t>
      </w:r>
    </w:p>
    <w:p w14:paraId="18D14EF1" w14:textId="0CAF9455" w:rsidR="00977EC7" w:rsidRPr="00953F2C" w:rsidRDefault="00CA3EB4" w:rsidP="001B48FF">
      <w:pPr>
        <w:pStyle w:val="NoSpacing"/>
        <w:spacing w:line="360" w:lineRule="auto"/>
        <w:jc w:val="both"/>
        <w:rPr>
          <w:rStyle w:val="Hyperlink"/>
          <w:rFonts w:cs="Arial"/>
          <w:color w:val="auto"/>
          <w:u w:val="none"/>
        </w:rPr>
      </w:pPr>
      <w:r w:rsidRPr="00953F2C">
        <w:rPr>
          <w:rStyle w:val="Hyperlink"/>
          <w:rFonts w:cs="Arial"/>
          <w:color w:val="auto"/>
          <w:u w:val="none"/>
        </w:rPr>
        <w:t xml:space="preserve">**Considered joint senior author </w:t>
      </w:r>
    </w:p>
    <w:p w14:paraId="7E282341" w14:textId="77777777" w:rsidR="00CA3EB4" w:rsidRPr="00953F2C" w:rsidRDefault="00CA3EB4" w:rsidP="001B48FF">
      <w:pPr>
        <w:pStyle w:val="NoSpacing"/>
        <w:spacing w:line="360" w:lineRule="auto"/>
        <w:jc w:val="both"/>
        <w:rPr>
          <w:rStyle w:val="Hyperlink"/>
          <w:rFonts w:cs="Arial"/>
          <w:b/>
          <w:bCs/>
          <w:color w:val="auto"/>
          <w:u w:val="none"/>
        </w:rPr>
      </w:pPr>
    </w:p>
    <w:p w14:paraId="27565CCE" w14:textId="1893EE42" w:rsidR="0003721F" w:rsidRPr="00953F2C" w:rsidRDefault="00977EC7" w:rsidP="001B48FF">
      <w:pPr>
        <w:pStyle w:val="NoSpacing"/>
        <w:spacing w:line="360" w:lineRule="auto"/>
        <w:jc w:val="both"/>
        <w:rPr>
          <w:rStyle w:val="Hyperlink"/>
          <w:rFonts w:cs="Arial"/>
          <w:b/>
          <w:bCs/>
          <w:color w:val="auto"/>
          <w:u w:val="none"/>
        </w:rPr>
      </w:pPr>
      <w:r w:rsidRPr="00953F2C">
        <w:rPr>
          <w:rStyle w:val="Hyperlink"/>
          <w:rFonts w:cs="Arial"/>
          <w:b/>
          <w:bCs/>
          <w:color w:val="auto"/>
          <w:u w:val="none"/>
        </w:rPr>
        <w:t xml:space="preserve">Main text: </w:t>
      </w:r>
      <w:r w:rsidR="001E0484" w:rsidRPr="00953F2C">
        <w:rPr>
          <w:rStyle w:val="Hyperlink"/>
          <w:rFonts w:cs="Arial"/>
          <w:b/>
          <w:bCs/>
          <w:color w:val="auto"/>
          <w:u w:val="none"/>
        </w:rPr>
        <w:t>3</w:t>
      </w:r>
      <w:r w:rsidRPr="00953F2C">
        <w:rPr>
          <w:rStyle w:val="Hyperlink"/>
          <w:rFonts w:cs="Arial"/>
          <w:b/>
          <w:bCs/>
          <w:color w:val="auto"/>
          <w:u w:val="none"/>
        </w:rPr>
        <w:t>,</w:t>
      </w:r>
      <w:r w:rsidR="001E0484" w:rsidRPr="00953F2C">
        <w:rPr>
          <w:rStyle w:val="Hyperlink"/>
          <w:rFonts w:cs="Arial"/>
          <w:b/>
          <w:bCs/>
          <w:color w:val="auto"/>
          <w:u w:val="none"/>
        </w:rPr>
        <w:t>508</w:t>
      </w:r>
      <w:r w:rsidRPr="00953F2C">
        <w:rPr>
          <w:rStyle w:val="Hyperlink"/>
          <w:rFonts w:cs="Arial"/>
          <w:b/>
          <w:bCs/>
          <w:color w:val="auto"/>
          <w:u w:val="none"/>
        </w:rPr>
        <w:t xml:space="preserve"> Words</w:t>
      </w:r>
    </w:p>
    <w:p w14:paraId="4C5AB747" w14:textId="77777777" w:rsidR="00FB02AA" w:rsidRPr="00953F2C" w:rsidRDefault="00FB02AA" w:rsidP="001B48FF">
      <w:pPr>
        <w:pStyle w:val="NoSpacing"/>
        <w:spacing w:line="360" w:lineRule="auto"/>
        <w:jc w:val="both"/>
        <w:rPr>
          <w:rStyle w:val="Hyperlink"/>
          <w:rFonts w:cs="Arial"/>
          <w:b/>
          <w:bCs/>
          <w:color w:val="auto"/>
          <w:u w:val="none"/>
        </w:rPr>
      </w:pPr>
    </w:p>
    <w:p w14:paraId="1C0F35C1" w14:textId="5C650DCE" w:rsidR="00D54B64" w:rsidRPr="00953F2C" w:rsidRDefault="00D54B64" w:rsidP="001B48FF">
      <w:pPr>
        <w:pStyle w:val="NoSpacing"/>
        <w:spacing w:line="360" w:lineRule="auto"/>
        <w:jc w:val="both"/>
        <w:rPr>
          <w:rFonts w:cs="Arial"/>
        </w:rPr>
      </w:pPr>
      <w:r w:rsidRPr="00953F2C">
        <w:rPr>
          <w:rFonts w:cs="Arial"/>
          <w:b/>
          <w:bCs/>
          <w:szCs w:val="24"/>
        </w:rPr>
        <w:t>Keywords</w:t>
      </w:r>
      <w:r w:rsidRPr="00953F2C">
        <w:rPr>
          <w:rFonts w:cs="Arial"/>
          <w:szCs w:val="24"/>
        </w:rPr>
        <w:t xml:space="preserve">: </w:t>
      </w:r>
      <w:r w:rsidRPr="00953F2C">
        <w:rPr>
          <w:rFonts w:cs="Arial"/>
          <w:i/>
          <w:szCs w:val="24"/>
        </w:rPr>
        <w:t xml:space="preserve">prostate cancer, metastatic, radiotherapy, radical prostatectomy, </w:t>
      </w:r>
      <w:r w:rsidR="00E95847" w:rsidRPr="00953F2C">
        <w:rPr>
          <w:rFonts w:cs="Arial"/>
          <w:i/>
          <w:szCs w:val="24"/>
        </w:rPr>
        <w:t>cytoreductive, SABR,</w:t>
      </w:r>
      <w:r w:rsidR="00B70BBC" w:rsidRPr="00953F2C">
        <w:rPr>
          <w:rFonts w:cs="Arial"/>
          <w:i/>
          <w:szCs w:val="24"/>
        </w:rPr>
        <w:t xml:space="preserve"> SBRT,</w:t>
      </w:r>
      <w:r w:rsidR="00E95847" w:rsidRPr="00953F2C">
        <w:rPr>
          <w:rFonts w:cs="Arial"/>
          <w:i/>
          <w:szCs w:val="24"/>
        </w:rPr>
        <w:t xml:space="preserve"> stereotactic radiotherapy, h</w:t>
      </w:r>
      <w:r w:rsidRPr="00953F2C">
        <w:rPr>
          <w:rFonts w:cs="Arial"/>
          <w:i/>
          <w:szCs w:val="24"/>
        </w:rPr>
        <w:t xml:space="preserve">igh </w:t>
      </w:r>
      <w:r w:rsidR="00E95847" w:rsidRPr="00953F2C">
        <w:rPr>
          <w:rFonts w:cs="Arial"/>
          <w:i/>
          <w:szCs w:val="24"/>
        </w:rPr>
        <w:t>i</w:t>
      </w:r>
      <w:r w:rsidRPr="00953F2C">
        <w:rPr>
          <w:rFonts w:cs="Arial"/>
          <w:i/>
          <w:szCs w:val="24"/>
        </w:rPr>
        <w:t xml:space="preserve">ntensity </w:t>
      </w:r>
      <w:r w:rsidR="00E95847" w:rsidRPr="00953F2C">
        <w:rPr>
          <w:rFonts w:cs="Arial"/>
          <w:i/>
          <w:szCs w:val="24"/>
        </w:rPr>
        <w:t>f</w:t>
      </w:r>
      <w:r w:rsidRPr="00953F2C">
        <w:rPr>
          <w:rFonts w:cs="Arial"/>
          <w:i/>
          <w:szCs w:val="24"/>
        </w:rPr>
        <w:t xml:space="preserve">ocussed </w:t>
      </w:r>
      <w:r w:rsidR="00E95847" w:rsidRPr="00953F2C">
        <w:rPr>
          <w:rFonts w:cs="Arial"/>
          <w:i/>
          <w:szCs w:val="24"/>
        </w:rPr>
        <w:t>u</w:t>
      </w:r>
      <w:r w:rsidRPr="00953F2C">
        <w:rPr>
          <w:rFonts w:cs="Arial"/>
          <w:i/>
          <w:szCs w:val="24"/>
        </w:rPr>
        <w:t xml:space="preserve">ltrasound, cryotherapy, oligometastatic, </w:t>
      </w:r>
      <w:r w:rsidR="00B70BBC" w:rsidRPr="00953F2C">
        <w:rPr>
          <w:rFonts w:cs="Arial"/>
          <w:i/>
          <w:szCs w:val="24"/>
        </w:rPr>
        <w:t>choice behaviour, health economics</w:t>
      </w:r>
    </w:p>
    <w:p w14:paraId="02BB5FF8" w14:textId="21FD4A5B" w:rsidR="003806BB" w:rsidRPr="00953F2C" w:rsidRDefault="008C4117" w:rsidP="001B48FF">
      <w:pPr>
        <w:tabs>
          <w:tab w:val="clear" w:pos="567"/>
          <w:tab w:val="clear" w:pos="1134"/>
          <w:tab w:val="clear" w:pos="1701"/>
          <w:tab w:val="clear" w:pos="2268"/>
          <w:tab w:val="clear" w:pos="2835"/>
        </w:tabs>
        <w:spacing w:before="0" w:line="360" w:lineRule="auto"/>
        <w:jc w:val="both"/>
        <w:rPr>
          <w:rFonts w:cs="Arial"/>
          <w:b/>
          <w:bCs/>
        </w:rPr>
      </w:pPr>
      <w:r w:rsidRPr="00953F2C">
        <w:rPr>
          <w:rFonts w:cs="Arial"/>
          <w:b/>
        </w:rPr>
        <w:br w:type="page"/>
      </w:r>
      <w:r w:rsidR="00C15046" w:rsidRPr="00953F2C">
        <w:rPr>
          <w:rFonts w:cs="Arial"/>
          <w:b/>
          <w:bCs/>
        </w:rPr>
        <w:lastRenderedPageBreak/>
        <w:t xml:space="preserve">Abstract </w:t>
      </w:r>
    </w:p>
    <w:p w14:paraId="695D509C" w14:textId="77777777" w:rsidR="00C15046" w:rsidRPr="00953F2C" w:rsidRDefault="00C15046" w:rsidP="001B48FF">
      <w:pPr>
        <w:pStyle w:val="NoSpacing"/>
        <w:spacing w:line="360" w:lineRule="auto"/>
        <w:jc w:val="both"/>
        <w:rPr>
          <w:rFonts w:cs="Arial"/>
        </w:rPr>
      </w:pPr>
    </w:p>
    <w:p w14:paraId="3FF8054E" w14:textId="44BF68F0" w:rsidR="00660486" w:rsidRPr="00953F2C" w:rsidRDefault="00C15046" w:rsidP="001B48FF">
      <w:pPr>
        <w:pStyle w:val="NoSpacing"/>
        <w:spacing w:line="360" w:lineRule="auto"/>
        <w:jc w:val="both"/>
        <w:rPr>
          <w:rFonts w:cs="Arial"/>
          <w:b/>
        </w:rPr>
      </w:pPr>
      <w:r w:rsidRPr="00953F2C">
        <w:rPr>
          <w:rFonts w:cs="Arial"/>
          <w:b/>
        </w:rPr>
        <w:t>Introduction:</w:t>
      </w:r>
      <w:r w:rsidR="006978C8" w:rsidRPr="00953F2C">
        <w:rPr>
          <w:rFonts w:cs="Arial"/>
          <w:b/>
        </w:rPr>
        <w:t xml:space="preserve"> </w:t>
      </w:r>
      <w:r w:rsidR="00B667AE" w:rsidRPr="00953F2C">
        <w:rPr>
          <w:rFonts w:cs="Arial"/>
        </w:rPr>
        <w:t xml:space="preserve">Systemic therapy with </w:t>
      </w:r>
      <w:r w:rsidR="001D45D7" w:rsidRPr="00953F2C">
        <w:rPr>
          <w:rFonts w:cs="Arial"/>
        </w:rPr>
        <w:t xml:space="preserve">androgen deprivation therapy (ADT) </w:t>
      </w:r>
      <w:r w:rsidR="0015005D" w:rsidRPr="00953F2C">
        <w:rPr>
          <w:rFonts w:cs="Arial"/>
        </w:rPr>
        <w:t>and intensification</w:t>
      </w:r>
      <w:r w:rsidR="005D5E17" w:rsidRPr="00953F2C">
        <w:rPr>
          <w:rFonts w:cs="Arial"/>
        </w:rPr>
        <w:t xml:space="preserve"> with </w:t>
      </w:r>
      <w:r w:rsidR="001D45D7" w:rsidRPr="00953F2C">
        <w:rPr>
          <w:rFonts w:cs="Arial"/>
        </w:rPr>
        <w:t xml:space="preserve">agents such as </w:t>
      </w:r>
      <w:r w:rsidR="00F60CBF" w:rsidRPr="00953F2C">
        <w:rPr>
          <w:rFonts w:cs="Arial"/>
        </w:rPr>
        <w:t>D</w:t>
      </w:r>
      <w:r w:rsidR="00B667AE" w:rsidRPr="00953F2C">
        <w:rPr>
          <w:rFonts w:cs="Arial"/>
        </w:rPr>
        <w:t>ocetaxel</w:t>
      </w:r>
      <w:r w:rsidR="005D5E17" w:rsidRPr="00953F2C">
        <w:rPr>
          <w:rFonts w:cs="Arial"/>
        </w:rPr>
        <w:t xml:space="preserve">, </w:t>
      </w:r>
      <w:r w:rsidR="00F60CBF" w:rsidRPr="00953F2C">
        <w:rPr>
          <w:rFonts w:cs="Arial"/>
        </w:rPr>
        <w:t>A</w:t>
      </w:r>
      <w:r w:rsidR="005D5E17" w:rsidRPr="00953F2C">
        <w:rPr>
          <w:rFonts w:cs="Arial"/>
        </w:rPr>
        <w:t>biraterone</w:t>
      </w:r>
      <w:r w:rsidR="00F60CBF" w:rsidRPr="00953F2C">
        <w:rPr>
          <w:rFonts w:cs="Arial"/>
        </w:rPr>
        <w:t xml:space="preserve"> Acetate</w:t>
      </w:r>
      <w:r w:rsidR="005D5E17" w:rsidRPr="00953F2C">
        <w:rPr>
          <w:rFonts w:cs="Arial"/>
        </w:rPr>
        <w:t xml:space="preserve"> and </w:t>
      </w:r>
      <w:r w:rsidR="00F60CBF" w:rsidRPr="00953F2C">
        <w:rPr>
          <w:rFonts w:cs="Arial"/>
        </w:rPr>
        <w:t>E</w:t>
      </w:r>
      <w:r w:rsidR="005D5E17" w:rsidRPr="00953F2C">
        <w:rPr>
          <w:rFonts w:cs="Arial"/>
        </w:rPr>
        <w:t>nzalutamide</w:t>
      </w:r>
      <w:r w:rsidR="00B667AE" w:rsidRPr="00953F2C">
        <w:rPr>
          <w:rFonts w:cs="Arial"/>
        </w:rPr>
        <w:t xml:space="preserve">, has </w:t>
      </w:r>
      <w:r w:rsidR="00B07357" w:rsidRPr="00953F2C">
        <w:rPr>
          <w:rFonts w:cs="Arial"/>
        </w:rPr>
        <w:t>resulted in improved</w:t>
      </w:r>
      <w:r w:rsidR="001D45D7" w:rsidRPr="00953F2C">
        <w:rPr>
          <w:rFonts w:cs="Arial"/>
        </w:rPr>
        <w:t xml:space="preserve"> </w:t>
      </w:r>
      <w:r w:rsidR="00B667AE" w:rsidRPr="00953F2C">
        <w:rPr>
          <w:rFonts w:cs="Arial"/>
        </w:rPr>
        <w:t>overall survival</w:t>
      </w:r>
      <w:r w:rsidR="001D45D7" w:rsidRPr="00953F2C">
        <w:rPr>
          <w:rFonts w:cs="Arial"/>
        </w:rPr>
        <w:t xml:space="preserve"> </w:t>
      </w:r>
      <w:r w:rsidR="00B667AE" w:rsidRPr="00953F2C">
        <w:rPr>
          <w:rFonts w:cs="Arial"/>
        </w:rPr>
        <w:t xml:space="preserve">in men with </w:t>
      </w:r>
      <w:r w:rsidR="00B667AE" w:rsidRPr="00953F2C">
        <w:rPr>
          <w:rFonts w:cs="Arial"/>
          <w:i/>
          <w:iCs/>
        </w:rPr>
        <w:t xml:space="preserve">de novo </w:t>
      </w:r>
      <w:r w:rsidR="00B667AE" w:rsidRPr="00953F2C">
        <w:rPr>
          <w:rFonts w:cs="Arial"/>
        </w:rPr>
        <w:t xml:space="preserve">synchronous metastatic </w:t>
      </w:r>
      <w:r w:rsidR="00981D96" w:rsidRPr="00953F2C">
        <w:rPr>
          <w:rFonts w:cs="Arial"/>
        </w:rPr>
        <w:t>hormone</w:t>
      </w:r>
      <w:r w:rsidR="00D008F1" w:rsidRPr="00953F2C">
        <w:rPr>
          <w:rFonts w:cs="Arial"/>
        </w:rPr>
        <w:t>-</w:t>
      </w:r>
      <w:r w:rsidR="00981D96" w:rsidRPr="00953F2C">
        <w:rPr>
          <w:rFonts w:cs="Arial"/>
        </w:rPr>
        <w:t xml:space="preserve">sensitive </w:t>
      </w:r>
      <w:r w:rsidR="00B667AE" w:rsidRPr="00953F2C">
        <w:rPr>
          <w:rFonts w:cs="Arial"/>
        </w:rPr>
        <w:t>prostate cancer</w:t>
      </w:r>
      <w:r w:rsidR="00981D96" w:rsidRPr="00953F2C">
        <w:rPr>
          <w:rFonts w:cs="Arial"/>
        </w:rPr>
        <w:t xml:space="preserve"> (</w:t>
      </w:r>
      <w:proofErr w:type="spellStart"/>
      <w:r w:rsidR="00981D96" w:rsidRPr="00953F2C">
        <w:rPr>
          <w:rFonts w:cs="Arial"/>
        </w:rPr>
        <w:t>mHSPC</w:t>
      </w:r>
      <w:proofErr w:type="spellEnd"/>
      <w:r w:rsidR="00981D96" w:rsidRPr="00953F2C">
        <w:rPr>
          <w:rFonts w:cs="Arial"/>
        </w:rPr>
        <w:t>)</w:t>
      </w:r>
      <w:r w:rsidR="00B667AE" w:rsidRPr="00953F2C">
        <w:rPr>
          <w:rFonts w:cs="Arial"/>
        </w:rPr>
        <w:t>. Novel local cytoreductive treatments and metastasis</w:t>
      </w:r>
      <w:r w:rsidR="00D008F1" w:rsidRPr="00953F2C">
        <w:rPr>
          <w:rFonts w:cs="Arial"/>
        </w:rPr>
        <w:t>-</w:t>
      </w:r>
      <w:r w:rsidR="00B667AE" w:rsidRPr="00953F2C">
        <w:rPr>
          <w:rFonts w:cs="Arial"/>
        </w:rPr>
        <w:t xml:space="preserve">directed </w:t>
      </w:r>
      <w:r w:rsidR="007B473A" w:rsidRPr="00953F2C">
        <w:rPr>
          <w:rFonts w:cs="Arial"/>
        </w:rPr>
        <w:t xml:space="preserve">therapy </w:t>
      </w:r>
      <w:r w:rsidR="0015591D" w:rsidRPr="00953F2C">
        <w:rPr>
          <w:rFonts w:cs="Arial"/>
        </w:rPr>
        <w:t>are now</w:t>
      </w:r>
      <w:r w:rsidR="00B667AE" w:rsidRPr="00953F2C">
        <w:rPr>
          <w:rFonts w:cs="Arial"/>
        </w:rPr>
        <w:t xml:space="preserve"> being evaluated</w:t>
      </w:r>
      <w:r w:rsidR="0015591D" w:rsidRPr="00953F2C">
        <w:rPr>
          <w:rFonts w:cs="Arial"/>
        </w:rPr>
        <w:t xml:space="preserve">. </w:t>
      </w:r>
      <w:r w:rsidR="00B80BAD" w:rsidRPr="00953F2C">
        <w:rPr>
          <w:rFonts w:cs="Arial"/>
        </w:rPr>
        <w:t xml:space="preserve">Such </w:t>
      </w:r>
      <w:r w:rsidR="007B473A" w:rsidRPr="00953F2C">
        <w:rPr>
          <w:rFonts w:cs="Arial"/>
        </w:rPr>
        <w:t xml:space="preserve">interventions </w:t>
      </w:r>
      <w:r w:rsidR="00B667AE" w:rsidRPr="00953F2C">
        <w:rPr>
          <w:rFonts w:cs="Arial"/>
        </w:rPr>
        <w:t xml:space="preserve">may </w:t>
      </w:r>
      <w:r w:rsidR="00B07357" w:rsidRPr="00953F2C">
        <w:rPr>
          <w:rFonts w:cs="Arial"/>
        </w:rPr>
        <w:t>provide added</w:t>
      </w:r>
      <w:r w:rsidR="00B667AE" w:rsidRPr="00953F2C">
        <w:rPr>
          <w:rFonts w:cs="Arial"/>
        </w:rPr>
        <w:t xml:space="preserve"> survival</w:t>
      </w:r>
      <w:r w:rsidR="00B07357" w:rsidRPr="00953F2C">
        <w:rPr>
          <w:rFonts w:cs="Arial"/>
        </w:rPr>
        <w:t xml:space="preserve"> benefit</w:t>
      </w:r>
      <w:r w:rsidR="007B473A" w:rsidRPr="00953F2C">
        <w:rPr>
          <w:rFonts w:cs="Arial"/>
        </w:rPr>
        <w:t xml:space="preserve"> or</w:t>
      </w:r>
      <w:r w:rsidR="00B667AE" w:rsidRPr="00953F2C">
        <w:rPr>
          <w:rFonts w:cs="Arial"/>
        </w:rPr>
        <w:t xml:space="preserve"> delay</w:t>
      </w:r>
      <w:r w:rsidR="0015591D" w:rsidRPr="00953F2C">
        <w:rPr>
          <w:rFonts w:cs="Arial"/>
        </w:rPr>
        <w:t xml:space="preserve"> </w:t>
      </w:r>
      <w:r w:rsidR="00E67B54" w:rsidRPr="00953F2C">
        <w:rPr>
          <w:rFonts w:cs="Arial"/>
        </w:rPr>
        <w:t xml:space="preserve">the </w:t>
      </w:r>
      <w:r w:rsidR="0015591D" w:rsidRPr="00953F2C">
        <w:rPr>
          <w:rFonts w:cs="Arial"/>
        </w:rPr>
        <w:t>requirement for</w:t>
      </w:r>
      <w:r w:rsidR="00B667AE" w:rsidRPr="00953F2C">
        <w:rPr>
          <w:rFonts w:cs="Arial"/>
        </w:rPr>
        <w:t xml:space="preserve"> further systemic agents</w:t>
      </w:r>
      <w:r w:rsidR="00D008F1" w:rsidRPr="00953F2C">
        <w:rPr>
          <w:rFonts w:cs="Arial"/>
        </w:rPr>
        <w:t xml:space="preserve"> and</w:t>
      </w:r>
      <w:r w:rsidR="0015591D" w:rsidRPr="00953F2C">
        <w:rPr>
          <w:rFonts w:cs="Arial"/>
        </w:rPr>
        <w:t xml:space="preserve"> </w:t>
      </w:r>
      <w:r w:rsidR="007B473A" w:rsidRPr="00953F2C">
        <w:rPr>
          <w:rFonts w:cs="Arial"/>
        </w:rPr>
        <w:t>associated</w:t>
      </w:r>
      <w:r w:rsidR="0015591D" w:rsidRPr="00953F2C">
        <w:rPr>
          <w:rFonts w:cs="Arial"/>
        </w:rPr>
        <w:t xml:space="preserve"> </w:t>
      </w:r>
      <w:r w:rsidR="00D008F1" w:rsidRPr="00953F2C">
        <w:rPr>
          <w:rFonts w:cs="Arial"/>
        </w:rPr>
        <w:t>toxicity but</w:t>
      </w:r>
      <w:r w:rsidR="005D5E17" w:rsidRPr="00953F2C">
        <w:rPr>
          <w:rFonts w:cs="Arial"/>
        </w:rPr>
        <w:t xml:space="preserve"> can confer additional harm</w:t>
      </w:r>
      <w:r w:rsidR="00B667AE" w:rsidRPr="00953F2C">
        <w:rPr>
          <w:rFonts w:cs="Arial"/>
        </w:rPr>
        <w:t xml:space="preserve">. </w:t>
      </w:r>
      <w:r w:rsidR="001D45D7" w:rsidRPr="00953F2C">
        <w:rPr>
          <w:rFonts w:cs="Arial"/>
        </w:rPr>
        <w:t xml:space="preserve">Understanding </w:t>
      </w:r>
      <w:r w:rsidR="00D45B45" w:rsidRPr="00953F2C">
        <w:rPr>
          <w:rFonts w:cs="Arial"/>
        </w:rPr>
        <w:t>men’s</w:t>
      </w:r>
      <w:r w:rsidR="007B473A" w:rsidRPr="00953F2C">
        <w:rPr>
          <w:rFonts w:cs="Arial"/>
        </w:rPr>
        <w:t xml:space="preserve"> preferences for treatment options in this disease state is </w:t>
      </w:r>
      <w:r w:rsidR="00D008F1" w:rsidRPr="00953F2C">
        <w:rPr>
          <w:rFonts w:cs="Arial"/>
        </w:rPr>
        <w:t>crucial</w:t>
      </w:r>
      <w:r w:rsidR="007B473A" w:rsidRPr="00953F2C">
        <w:rPr>
          <w:rFonts w:cs="Arial"/>
        </w:rPr>
        <w:t xml:space="preserve"> for patients, clinicians</w:t>
      </w:r>
      <w:r w:rsidR="00D008F1" w:rsidRPr="00953F2C">
        <w:rPr>
          <w:rFonts w:cs="Arial"/>
        </w:rPr>
        <w:t>, carers</w:t>
      </w:r>
      <w:r w:rsidR="007B473A" w:rsidRPr="00953F2C">
        <w:rPr>
          <w:rFonts w:cs="Arial"/>
        </w:rPr>
        <w:t xml:space="preserve"> and future healthcare service providers. </w:t>
      </w:r>
    </w:p>
    <w:p w14:paraId="3A7C3408" w14:textId="432409B8" w:rsidR="00904E57" w:rsidRPr="00953F2C" w:rsidRDefault="00C15046" w:rsidP="001B48FF">
      <w:pPr>
        <w:spacing w:line="360" w:lineRule="auto"/>
        <w:jc w:val="both"/>
        <w:rPr>
          <w:rFonts w:cs="Arial"/>
        </w:rPr>
      </w:pPr>
      <w:r w:rsidRPr="00953F2C">
        <w:rPr>
          <w:rFonts w:cs="Arial"/>
          <w:b/>
        </w:rPr>
        <w:t>Methods</w:t>
      </w:r>
      <w:r w:rsidRPr="00953F2C">
        <w:rPr>
          <w:rFonts w:cs="Arial"/>
        </w:rPr>
        <w:t>:</w:t>
      </w:r>
      <w:r w:rsidR="001D45D7" w:rsidRPr="00953F2C">
        <w:rPr>
          <w:rFonts w:cs="Arial"/>
        </w:rPr>
        <w:t xml:space="preserve"> Using a</w:t>
      </w:r>
      <w:r w:rsidR="006B5FF0" w:rsidRPr="00953F2C">
        <w:rPr>
          <w:rFonts w:cs="Arial"/>
          <w:szCs w:val="24"/>
        </w:rPr>
        <w:t xml:space="preserve"> prospective</w:t>
      </w:r>
      <w:r w:rsidR="00DF306C" w:rsidRPr="00953F2C">
        <w:rPr>
          <w:rFonts w:cs="Arial"/>
          <w:szCs w:val="24"/>
        </w:rPr>
        <w:t>,</w:t>
      </w:r>
      <w:r w:rsidR="006B5FF0" w:rsidRPr="00953F2C">
        <w:rPr>
          <w:rFonts w:cs="Arial"/>
          <w:szCs w:val="24"/>
        </w:rPr>
        <w:t xml:space="preserve"> multi</w:t>
      </w:r>
      <w:r w:rsidR="00FC6E01" w:rsidRPr="00953F2C">
        <w:rPr>
          <w:rFonts w:cs="Arial"/>
          <w:szCs w:val="24"/>
        </w:rPr>
        <w:t>-</w:t>
      </w:r>
      <w:r w:rsidR="006B5FF0" w:rsidRPr="00953F2C">
        <w:rPr>
          <w:rFonts w:cs="Arial"/>
          <w:szCs w:val="24"/>
        </w:rPr>
        <w:t>centre</w:t>
      </w:r>
      <w:r w:rsidR="001D45D7" w:rsidRPr="00953F2C">
        <w:rPr>
          <w:rFonts w:cs="Arial"/>
          <w:szCs w:val="24"/>
        </w:rPr>
        <w:t xml:space="preserve"> discrete choice experiment (DCE), </w:t>
      </w:r>
      <w:r w:rsidR="00C44DF3" w:rsidRPr="00953F2C">
        <w:rPr>
          <w:rFonts w:cs="Arial"/>
          <w:szCs w:val="24"/>
        </w:rPr>
        <w:t>we aim</w:t>
      </w:r>
      <w:r w:rsidR="00B667AE" w:rsidRPr="00953F2C">
        <w:rPr>
          <w:rFonts w:cs="Arial"/>
          <w:szCs w:val="24"/>
        </w:rPr>
        <w:t xml:space="preserve"> to determine the attributes associated with treatment that are most important to men with </w:t>
      </w:r>
      <w:proofErr w:type="spellStart"/>
      <w:r w:rsidR="00B667AE" w:rsidRPr="00953F2C">
        <w:rPr>
          <w:rFonts w:cs="Arial"/>
          <w:szCs w:val="24"/>
        </w:rPr>
        <w:t>mHSPC</w:t>
      </w:r>
      <w:proofErr w:type="spellEnd"/>
      <w:r w:rsidR="00B667AE" w:rsidRPr="00953F2C">
        <w:rPr>
          <w:rFonts w:cs="Arial"/>
          <w:szCs w:val="24"/>
        </w:rPr>
        <w:t xml:space="preserve">. </w:t>
      </w:r>
      <w:r w:rsidR="00C44DF3" w:rsidRPr="00953F2C">
        <w:rPr>
          <w:rFonts w:cs="Arial"/>
          <w:szCs w:val="24"/>
        </w:rPr>
        <w:t>Further</w:t>
      </w:r>
      <w:r w:rsidR="00D008F1" w:rsidRPr="00953F2C">
        <w:rPr>
          <w:rFonts w:cs="Arial"/>
          <w:szCs w:val="24"/>
        </w:rPr>
        <w:t>more</w:t>
      </w:r>
      <w:r w:rsidR="00C44DF3" w:rsidRPr="00953F2C">
        <w:rPr>
          <w:rFonts w:cs="Arial"/>
          <w:szCs w:val="24"/>
        </w:rPr>
        <w:t xml:space="preserve">, </w:t>
      </w:r>
      <w:r w:rsidR="00D008F1" w:rsidRPr="00953F2C">
        <w:rPr>
          <w:rFonts w:cs="Arial"/>
          <w:szCs w:val="24"/>
        </w:rPr>
        <w:t xml:space="preserve">we plan to </w:t>
      </w:r>
      <w:r w:rsidR="00B667AE" w:rsidRPr="00953F2C">
        <w:rPr>
          <w:rFonts w:cs="Arial"/>
          <w:szCs w:val="24"/>
        </w:rPr>
        <w:t xml:space="preserve">determine men’s preferences for, and trade-offs between, the attributes (survival and side-effects) of different treatment options including systemic therapy, local </w:t>
      </w:r>
      <w:r w:rsidR="005A6A9A" w:rsidRPr="00953F2C">
        <w:rPr>
          <w:rFonts w:cs="Arial"/>
          <w:szCs w:val="24"/>
        </w:rPr>
        <w:t>cytoreductive</w:t>
      </w:r>
      <w:r w:rsidR="005D5E17" w:rsidRPr="00953F2C">
        <w:rPr>
          <w:rFonts w:cs="Arial"/>
          <w:szCs w:val="24"/>
        </w:rPr>
        <w:t xml:space="preserve"> approaches</w:t>
      </w:r>
      <w:r w:rsidR="005A6A9A" w:rsidRPr="00953F2C">
        <w:rPr>
          <w:rFonts w:cs="Arial"/>
          <w:szCs w:val="24"/>
        </w:rPr>
        <w:t xml:space="preserve"> </w:t>
      </w:r>
      <w:r w:rsidR="00B667AE" w:rsidRPr="00953F2C">
        <w:rPr>
          <w:rFonts w:cs="Arial"/>
          <w:szCs w:val="24"/>
        </w:rPr>
        <w:t>(external</w:t>
      </w:r>
      <w:r w:rsidR="00D008F1" w:rsidRPr="00953F2C">
        <w:rPr>
          <w:rFonts w:cs="Arial"/>
          <w:szCs w:val="24"/>
        </w:rPr>
        <w:t xml:space="preserve"> </w:t>
      </w:r>
      <w:r w:rsidR="00B667AE" w:rsidRPr="00953F2C">
        <w:rPr>
          <w:rFonts w:cs="Arial"/>
          <w:szCs w:val="24"/>
        </w:rPr>
        <w:t>beam radiotherapy</w:t>
      </w:r>
      <w:r w:rsidR="00D008F1" w:rsidRPr="00953F2C">
        <w:rPr>
          <w:rFonts w:cs="Arial"/>
          <w:szCs w:val="24"/>
        </w:rPr>
        <w:t>,</w:t>
      </w:r>
      <w:r w:rsidR="00B667AE" w:rsidRPr="00953F2C">
        <w:rPr>
          <w:rFonts w:cs="Arial"/>
          <w:szCs w:val="24"/>
        </w:rPr>
        <w:t xml:space="preserve"> </w:t>
      </w:r>
      <w:r w:rsidR="00D008F1" w:rsidRPr="00953F2C">
        <w:rPr>
          <w:rFonts w:cs="Arial"/>
          <w:szCs w:val="24"/>
        </w:rPr>
        <w:t xml:space="preserve">cytoreductive </w:t>
      </w:r>
      <w:r w:rsidR="00EF7C40" w:rsidRPr="00953F2C">
        <w:rPr>
          <w:rFonts w:cs="Arial"/>
          <w:szCs w:val="24"/>
        </w:rPr>
        <w:t xml:space="preserve">radical </w:t>
      </w:r>
      <w:r w:rsidR="00D008F1" w:rsidRPr="00953F2C">
        <w:rPr>
          <w:rFonts w:cs="Arial"/>
          <w:szCs w:val="24"/>
        </w:rPr>
        <w:t xml:space="preserve">prostatectomy </w:t>
      </w:r>
      <w:r w:rsidR="00B667AE" w:rsidRPr="00953F2C">
        <w:rPr>
          <w:rFonts w:cs="Arial"/>
          <w:szCs w:val="24"/>
        </w:rPr>
        <w:t>or minimally</w:t>
      </w:r>
      <w:r w:rsidR="00D008F1" w:rsidRPr="00953F2C">
        <w:rPr>
          <w:rFonts w:cs="Arial"/>
          <w:szCs w:val="24"/>
        </w:rPr>
        <w:t>-</w:t>
      </w:r>
      <w:r w:rsidR="00B667AE" w:rsidRPr="00953F2C">
        <w:rPr>
          <w:rFonts w:cs="Arial"/>
          <w:szCs w:val="24"/>
        </w:rPr>
        <w:t>invasive ablative therapy) and metastases-directed therapies (</w:t>
      </w:r>
      <w:proofErr w:type="spellStart"/>
      <w:r w:rsidR="00B667AE" w:rsidRPr="00953F2C">
        <w:rPr>
          <w:rFonts w:cs="Arial"/>
          <w:szCs w:val="24"/>
        </w:rPr>
        <w:t>metastasectomy</w:t>
      </w:r>
      <w:proofErr w:type="spellEnd"/>
      <w:r w:rsidR="00B667AE" w:rsidRPr="00953F2C">
        <w:rPr>
          <w:rFonts w:cs="Arial"/>
          <w:szCs w:val="24"/>
        </w:rPr>
        <w:t xml:space="preserve"> or stereotactic ablative body radiotherapy</w:t>
      </w:r>
      <w:r w:rsidR="00C44DF3" w:rsidRPr="00953F2C">
        <w:rPr>
          <w:rFonts w:cs="Arial"/>
          <w:szCs w:val="24"/>
        </w:rPr>
        <w:t>)</w:t>
      </w:r>
      <w:r w:rsidR="00B667AE" w:rsidRPr="00953F2C">
        <w:rPr>
          <w:rFonts w:cs="Arial"/>
          <w:szCs w:val="24"/>
        </w:rPr>
        <w:t xml:space="preserve">. </w:t>
      </w:r>
      <w:r w:rsidR="00C44DF3" w:rsidRPr="00953F2C">
        <w:rPr>
          <w:rFonts w:cs="Arial"/>
          <w:szCs w:val="24"/>
        </w:rPr>
        <w:t>All men with newly</w:t>
      </w:r>
      <w:r w:rsidR="00D008F1" w:rsidRPr="00953F2C">
        <w:rPr>
          <w:rFonts w:cs="Arial"/>
          <w:szCs w:val="24"/>
        </w:rPr>
        <w:t>-</w:t>
      </w:r>
      <w:r w:rsidR="00C44DF3" w:rsidRPr="00953F2C">
        <w:rPr>
          <w:rFonts w:cs="Arial"/>
          <w:szCs w:val="24"/>
        </w:rPr>
        <w:t xml:space="preserve">diagnosed </w:t>
      </w:r>
      <w:proofErr w:type="spellStart"/>
      <w:r w:rsidR="00C44DF3" w:rsidRPr="00953F2C">
        <w:rPr>
          <w:rFonts w:cs="Arial"/>
          <w:szCs w:val="24"/>
        </w:rPr>
        <w:t>mHSPC</w:t>
      </w:r>
      <w:proofErr w:type="spellEnd"/>
      <w:r w:rsidR="00C44DF3" w:rsidRPr="00953F2C">
        <w:rPr>
          <w:rFonts w:cs="Arial"/>
          <w:szCs w:val="24"/>
        </w:rPr>
        <w:t xml:space="preserve"> within four months of commencing ADT and </w:t>
      </w:r>
      <w:r w:rsidR="00D008F1" w:rsidRPr="00953F2C">
        <w:rPr>
          <w:rFonts w:cs="Arial"/>
          <w:szCs w:val="24"/>
        </w:rPr>
        <w:t>WHO</w:t>
      </w:r>
      <w:r w:rsidR="00C44DF3" w:rsidRPr="00953F2C">
        <w:rPr>
          <w:rFonts w:cs="Arial"/>
          <w:szCs w:val="24"/>
        </w:rPr>
        <w:t xml:space="preserve"> performance status 0 to 2 are eligible. Men who have</w:t>
      </w:r>
      <w:r w:rsidR="00B0536F" w:rsidRPr="00953F2C">
        <w:rPr>
          <w:rFonts w:cs="Arial"/>
          <w:szCs w:val="24"/>
        </w:rPr>
        <w:t xml:space="preserve"> previously</w:t>
      </w:r>
      <w:r w:rsidR="00C44DF3" w:rsidRPr="00953F2C">
        <w:rPr>
          <w:rFonts w:cs="Arial"/>
          <w:szCs w:val="24"/>
        </w:rPr>
        <w:t xml:space="preserve"> consented to</w:t>
      </w:r>
      <w:r w:rsidR="005A6A9A" w:rsidRPr="00953F2C">
        <w:rPr>
          <w:rFonts w:cs="Arial"/>
          <w:szCs w:val="24"/>
        </w:rPr>
        <w:t xml:space="preserve"> a</w:t>
      </w:r>
      <w:r w:rsidR="00B0536F" w:rsidRPr="00953F2C">
        <w:rPr>
          <w:rFonts w:cs="Arial"/>
          <w:szCs w:val="24"/>
        </w:rPr>
        <w:t xml:space="preserve"> </w:t>
      </w:r>
      <w:r w:rsidR="005A6A9A" w:rsidRPr="00953F2C">
        <w:rPr>
          <w:rFonts w:cs="Arial"/>
          <w:szCs w:val="24"/>
        </w:rPr>
        <w:t xml:space="preserve">cytoreductive </w:t>
      </w:r>
      <w:r w:rsidR="00C44DF3" w:rsidRPr="00953F2C">
        <w:rPr>
          <w:rFonts w:cs="Arial"/>
          <w:szCs w:val="24"/>
        </w:rPr>
        <w:t>treatment or</w:t>
      </w:r>
      <w:r w:rsidR="00B0536F" w:rsidRPr="00953F2C">
        <w:rPr>
          <w:rFonts w:cs="Arial"/>
          <w:szCs w:val="24"/>
        </w:rPr>
        <w:t xml:space="preserve"> have</w:t>
      </w:r>
      <w:r w:rsidR="00C44DF3" w:rsidRPr="00953F2C">
        <w:rPr>
          <w:rFonts w:cs="Arial"/>
          <w:szCs w:val="24"/>
        </w:rPr>
        <w:t xml:space="preserve"> developed castrate-resistant disease will be excluded.</w:t>
      </w:r>
      <w:r w:rsidR="00B0536F" w:rsidRPr="00953F2C">
        <w:rPr>
          <w:rFonts w:cs="Arial"/>
          <w:szCs w:val="24"/>
        </w:rPr>
        <w:t xml:space="preserve"> This study includes a qualitative </w:t>
      </w:r>
      <w:r w:rsidR="00545323" w:rsidRPr="00953F2C">
        <w:rPr>
          <w:rFonts w:cs="Arial"/>
          <w:szCs w:val="24"/>
        </w:rPr>
        <w:t>analysis component</w:t>
      </w:r>
      <w:r w:rsidR="00D45B45" w:rsidRPr="00953F2C">
        <w:rPr>
          <w:rFonts w:cs="Arial"/>
          <w:szCs w:val="24"/>
        </w:rPr>
        <w:t xml:space="preserve">, </w:t>
      </w:r>
      <w:r w:rsidR="00C44DF3" w:rsidRPr="00953F2C">
        <w:rPr>
          <w:rFonts w:cs="Arial"/>
          <w:szCs w:val="24"/>
        </w:rPr>
        <w:t xml:space="preserve">with </w:t>
      </w:r>
      <w:r w:rsidR="00B0536F" w:rsidRPr="00953F2C">
        <w:rPr>
          <w:rFonts w:cs="Arial"/>
          <w:szCs w:val="24"/>
        </w:rPr>
        <w:t>patients (</w:t>
      </w:r>
      <w:r w:rsidR="00B0536F" w:rsidRPr="00953F2C">
        <w:rPr>
          <w:rFonts w:cs="Arial"/>
          <w:i/>
          <w:iCs/>
          <w:szCs w:val="24"/>
        </w:rPr>
        <w:t>n</w:t>
      </w:r>
      <w:r w:rsidR="00B0536F" w:rsidRPr="00953F2C">
        <w:rPr>
          <w:rFonts w:cs="Arial"/>
          <w:szCs w:val="24"/>
        </w:rPr>
        <w:t>=15) and healthcare professionals (</w:t>
      </w:r>
      <w:r w:rsidR="00B0536F" w:rsidRPr="00953F2C">
        <w:rPr>
          <w:rFonts w:cs="Arial"/>
          <w:i/>
          <w:iCs/>
          <w:szCs w:val="24"/>
        </w:rPr>
        <w:t>n</w:t>
      </w:r>
      <w:r w:rsidR="00B0536F" w:rsidRPr="00953F2C">
        <w:rPr>
          <w:rFonts w:cs="Arial"/>
          <w:szCs w:val="24"/>
        </w:rPr>
        <w:t>=5)</w:t>
      </w:r>
      <w:r w:rsidR="005A6A9A" w:rsidRPr="00953F2C">
        <w:rPr>
          <w:rFonts w:cs="Arial"/>
          <w:szCs w:val="24"/>
        </w:rPr>
        <w:t>,</w:t>
      </w:r>
      <w:r w:rsidR="00B0536F" w:rsidRPr="00953F2C">
        <w:rPr>
          <w:rFonts w:cs="Arial"/>
          <w:szCs w:val="24"/>
        </w:rPr>
        <w:t xml:space="preserve"> </w:t>
      </w:r>
      <w:r w:rsidR="00C44DF3" w:rsidRPr="00953F2C">
        <w:rPr>
          <w:rFonts w:cs="Arial"/>
          <w:szCs w:val="24"/>
        </w:rPr>
        <w:t>to identify and define the key attributes associated with treatment options that would warrant trade-off evaluation</w:t>
      </w:r>
      <w:r w:rsidR="00B0536F" w:rsidRPr="00953F2C">
        <w:rPr>
          <w:rFonts w:cs="Arial"/>
          <w:szCs w:val="24"/>
        </w:rPr>
        <w:t xml:space="preserve"> in a DCE</w:t>
      </w:r>
      <w:r w:rsidR="00C44DF3" w:rsidRPr="00953F2C">
        <w:rPr>
          <w:rFonts w:cs="Arial"/>
          <w:szCs w:val="24"/>
        </w:rPr>
        <w:t xml:space="preserve">. </w:t>
      </w:r>
      <w:r w:rsidR="00B0536F" w:rsidRPr="00953F2C">
        <w:rPr>
          <w:rFonts w:cs="Arial"/>
          <w:szCs w:val="24"/>
        </w:rPr>
        <w:t>T</w:t>
      </w:r>
      <w:r w:rsidR="00D83E7A" w:rsidRPr="00953F2C">
        <w:rPr>
          <w:rFonts w:cs="Arial"/>
          <w:szCs w:val="24"/>
        </w:rPr>
        <w:t>he main phase</w:t>
      </w:r>
      <w:r w:rsidR="00B0536F" w:rsidRPr="00953F2C">
        <w:rPr>
          <w:rFonts w:cs="Arial"/>
          <w:szCs w:val="24"/>
        </w:rPr>
        <w:t xml:space="preserve"> component</w:t>
      </w:r>
      <w:r w:rsidR="002C1E21" w:rsidRPr="00953F2C">
        <w:rPr>
          <w:rFonts w:cs="Arial"/>
          <w:szCs w:val="24"/>
        </w:rPr>
        <w:t xml:space="preserve"> planned</w:t>
      </w:r>
      <w:r w:rsidR="00B0536F" w:rsidRPr="00953F2C">
        <w:rPr>
          <w:rFonts w:cs="Arial"/>
          <w:szCs w:val="24"/>
        </w:rPr>
        <w:t xml:space="preserve"> recruitment is</w:t>
      </w:r>
      <w:r w:rsidR="009E6411" w:rsidRPr="00953F2C">
        <w:rPr>
          <w:rFonts w:cs="Arial"/>
          <w:szCs w:val="24"/>
        </w:rPr>
        <w:t xml:space="preserve"> 300 patients</w:t>
      </w:r>
      <w:r w:rsidR="00981D96" w:rsidRPr="00953F2C">
        <w:rPr>
          <w:rFonts w:cs="Arial"/>
          <w:szCs w:val="24"/>
        </w:rPr>
        <w:t xml:space="preserve"> over one year</w:t>
      </w:r>
      <w:r w:rsidR="00291032" w:rsidRPr="00953F2C">
        <w:rPr>
          <w:rFonts w:cs="Arial"/>
          <w:szCs w:val="24"/>
        </w:rPr>
        <w:t>, commencing in January 2021</w:t>
      </w:r>
      <w:r w:rsidR="002C1E21" w:rsidRPr="00953F2C">
        <w:rPr>
          <w:rFonts w:cs="Arial"/>
          <w:szCs w:val="24"/>
        </w:rPr>
        <w:t xml:space="preserve">, with </w:t>
      </w:r>
      <w:r w:rsidR="00545323" w:rsidRPr="00953F2C">
        <w:rPr>
          <w:rFonts w:cs="Arial"/>
          <w:szCs w:val="24"/>
        </w:rPr>
        <w:t>planned study</w:t>
      </w:r>
      <w:r w:rsidR="002C1E21" w:rsidRPr="00953F2C">
        <w:rPr>
          <w:rFonts w:cs="Arial"/>
          <w:szCs w:val="24"/>
        </w:rPr>
        <w:t xml:space="preserve"> </w:t>
      </w:r>
      <w:r w:rsidR="00EA769D" w:rsidRPr="00953F2C">
        <w:rPr>
          <w:rFonts w:cs="Arial"/>
          <w:szCs w:val="24"/>
        </w:rPr>
        <w:t>completi</w:t>
      </w:r>
      <w:r w:rsidR="002C1E21" w:rsidRPr="00953F2C">
        <w:rPr>
          <w:rFonts w:cs="Arial"/>
          <w:szCs w:val="24"/>
        </w:rPr>
        <w:t>on</w:t>
      </w:r>
      <w:r w:rsidR="00EA769D" w:rsidRPr="00953F2C">
        <w:rPr>
          <w:rFonts w:cs="Arial"/>
          <w:szCs w:val="24"/>
        </w:rPr>
        <w:t xml:space="preserve"> in March 2022. </w:t>
      </w:r>
      <w:r w:rsidR="00291032" w:rsidRPr="00953F2C">
        <w:rPr>
          <w:rFonts w:cs="Arial"/>
          <w:szCs w:val="24"/>
        </w:rPr>
        <w:t xml:space="preserve"> </w:t>
      </w:r>
    </w:p>
    <w:p w14:paraId="4A11EAFB" w14:textId="77777777" w:rsidR="00B0536F" w:rsidRPr="00953F2C" w:rsidRDefault="00B0536F" w:rsidP="001B48FF">
      <w:pPr>
        <w:pStyle w:val="NoSpacing"/>
        <w:spacing w:line="360" w:lineRule="auto"/>
        <w:jc w:val="both"/>
        <w:rPr>
          <w:rFonts w:cs="Arial"/>
          <w:b/>
          <w:color w:val="auto"/>
        </w:rPr>
      </w:pPr>
      <w:bookmarkStart w:id="2" w:name="_Hlk53756119"/>
    </w:p>
    <w:p w14:paraId="316379A5" w14:textId="79D246DD" w:rsidR="003F7D69" w:rsidRPr="00953F2C" w:rsidRDefault="00C15046" w:rsidP="001B48FF">
      <w:pPr>
        <w:pStyle w:val="NoSpacing"/>
        <w:spacing w:line="360" w:lineRule="auto"/>
        <w:jc w:val="both"/>
        <w:rPr>
          <w:rFonts w:cs="Arial"/>
          <w:color w:val="auto"/>
          <w:szCs w:val="24"/>
          <w:shd w:val="clear" w:color="auto" w:fill="FFFFFF"/>
        </w:rPr>
      </w:pPr>
      <w:r w:rsidRPr="00953F2C">
        <w:rPr>
          <w:rFonts w:cs="Arial"/>
          <w:b/>
          <w:color w:val="auto"/>
        </w:rPr>
        <w:t xml:space="preserve">Ethics and dissemination: </w:t>
      </w:r>
      <w:r w:rsidR="00BC4011" w:rsidRPr="00953F2C">
        <w:rPr>
          <w:rFonts w:cs="Arial"/>
          <w:color w:val="auto"/>
          <w:szCs w:val="24"/>
          <w:shd w:val="clear" w:color="auto" w:fill="FFFFFF"/>
        </w:rPr>
        <w:t xml:space="preserve"> </w:t>
      </w:r>
      <w:bookmarkStart w:id="3" w:name="_Hlk79926415"/>
      <w:r w:rsidR="003F7D69" w:rsidRPr="00953F2C">
        <w:rPr>
          <w:rFonts w:cs="Arial"/>
          <w:color w:val="auto"/>
          <w:szCs w:val="24"/>
          <w:shd w:val="clear" w:color="auto" w:fill="FFFFFF"/>
        </w:rPr>
        <w:t>Ethical approval was obtained from the Health Research Authority East of England, Cambridgeshire and Hertfordshire Research Ethics Committee (Reference: 20/EE/0194). Project information will be reported on the publicly available Imperial College London website and the H</w:t>
      </w:r>
      <w:r w:rsidR="00FB51C1" w:rsidRPr="00953F2C">
        <w:rPr>
          <w:rFonts w:cs="Arial"/>
          <w:color w:val="auto"/>
          <w:szCs w:val="24"/>
          <w:shd w:val="clear" w:color="auto" w:fill="FFFFFF"/>
        </w:rPr>
        <w:t>eath Economics Research Unit (H</w:t>
      </w:r>
      <w:r w:rsidR="003F7D69" w:rsidRPr="00953F2C">
        <w:rPr>
          <w:rFonts w:cs="Arial"/>
          <w:color w:val="auto"/>
          <w:szCs w:val="24"/>
          <w:shd w:val="clear" w:color="auto" w:fill="FFFFFF"/>
        </w:rPr>
        <w:t xml:space="preserve">ERU website including the HERU Blog. We will use the social media </w:t>
      </w:r>
      <w:r w:rsidR="003F7D69" w:rsidRPr="00953F2C">
        <w:rPr>
          <w:rFonts w:cs="Arial"/>
          <w:color w:val="auto"/>
          <w:szCs w:val="24"/>
          <w:shd w:val="clear" w:color="auto" w:fill="FFFFFF"/>
        </w:rPr>
        <w:lastRenderedPageBreak/>
        <w:t>accounts of</w:t>
      </w:r>
      <w:r w:rsidR="004635C7" w:rsidRPr="00953F2C">
        <w:rPr>
          <w:rFonts w:cs="Arial"/>
          <w:color w:val="auto"/>
          <w:szCs w:val="24"/>
          <w:shd w:val="clear" w:color="auto" w:fill="FFFFFF"/>
        </w:rPr>
        <w:t xml:space="preserve"> IP5-</w:t>
      </w:r>
      <w:r w:rsidR="003F7D69" w:rsidRPr="00953F2C">
        <w:rPr>
          <w:rFonts w:cs="Arial"/>
          <w:color w:val="auto"/>
          <w:szCs w:val="24"/>
          <w:shd w:val="clear" w:color="auto" w:fill="FFFFFF"/>
        </w:rPr>
        <w:t>MATTER, Imperial Prostate London, HERU and the individual researchers to disseminate key findings</w:t>
      </w:r>
      <w:r w:rsidR="00FB51C1" w:rsidRPr="00953F2C">
        <w:rPr>
          <w:rFonts w:cs="Arial"/>
          <w:color w:val="auto"/>
          <w:szCs w:val="24"/>
          <w:shd w:val="clear" w:color="auto" w:fill="FFFFFF"/>
        </w:rPr>
        <w:t xml:space="preserve"> following publication</w:t>
      </w:r>
      <w:r w:rsidR="003F7D69" w:rsidRPr="00953F2C">
        <w:rPr>
          <w:rFonts w:cs="Arial"/>
          <w:color w:val="auto"/>
          <w:szCs w:val="24"/>
          <w:shd w:val="clear" w:color="auto" w:fill="FFFFFF"/>
        </w:rPr>
        <w:t xml:space="preserve">. Findings from the study will be presented at national/international conferences and peer-reviewed journals. Authorship policy will follow the recommendations of the International Committee of Medical Journal Editors. </w:t>
      </w:r>
      <w:bookmarkEnd w:id="3"/>
    </w:p>
    <w:p w14:paraId="1F3C64D9" w14:textId="77777777" w:rsidR="003F7D69" w:rsidRPr="00953F2C" w:rsidRDefault="003F7D69" w:rsidP="001B48FF">
      <w:pPr>
        <w:pStyle w:val="NoSpacing"/>
        <w:spacing w:line="360" w:lineRule="auto"/>
        <w:jc w:val="both"/>
        <w:rPr>
          <w:rFonts w:cs="Arial"/>
          <w:b/>
        </w:rPr>
      </w:pPr>
    </w:p>
    <w:p w14:paraId="115F762E" w14:textId="6DA2F275" w:rsidR="007E4AC4" w:rsidRPr="00953F2C" w:rsidRDefault="00D83E7A" w:rsidP="001B48FF">
      <w:pPr>
        <w:pStyle w:val="NoSpacing"/>
        <w:spacing w:line="360" w:lineRule="auto"/>
        <w:jc w:val="both"/>
        <w:rPr>
          <w:rFonts w:cs="Arial"/>
        </w:rPr>
      </w:pPr>
      <w:r w:rsidRPr="00953F2C">
        <w:rPr>
          <w:rFonts w:cs="Arial"/>
          <w:b/>
        </w:rPr>
        <w:t xml:space="preserve">Trial </w:t>
      </w:r>
      <w:r w:rsidR="002A78D1" w:rsidRPr="00953F2C">
        <w:rPr>
          <w:rFonts w:cs="Arial"/>
          <w:b/>
        </w:rPr>
        <w:t>R</w:t>
      </w:r>
      <w:r w:rsidR="00C15046" w:rsidRPr="00953F2C">
        <w:rPr>
          <w:rFonts w:cs="Arial"/>
          <w:b/>
        </w:rPr>
        <w:t xml:space="preserve">egistration details:  </w:t>
      </w:r>
      <w:r w:rsidR="0003721F" w:rsidRPr="00953F2C">
        <w:rPr>
          <w:rFonts w:cs="Arial"/>
        </w:rPr>
        <w:t>NCT04590976</w:t>
      </w:r>
    </w:p>
    <w:bookmarkEnd w:id="2"/>
    <w:p w14:paraId="5A9B5A06" w14:textId="22884DF6" w:rsidR="007E4AC4" w:rsidRPr="00953F2C" w:rsidRDefault="005B7540" w:rsidP="001B48FF">
      <w:pPr>
        <w:tabs>
          <w:tab w:val="clear" w:pos="567"/>
          <w:tab w:val="clear" w:pos="1134"/>
          <w:tab w:val="clear" w:pos="1701"/>
          <w:tab w:val="clear" w:pos="2268"/>
          <w:tab w:val="clear" w:pos="2835"/>
        </w:tabs>
        <w:spacing w:before="0"/>
        <w:jc w:val="both"/>
        <w:rPr>
          <w:rFonts w:cs="Arial"/>
        </w:rPr>
      </w:pPr>
      <w:r w:rsidRPr="00953F2C">
        <w:rPr>
          <w:rFonts w:cs="Arial"/>
          <w:b/>
        </w:rPr>
        <w:br w:type="page"/>
      </w:r>
      <w:r w:rsidR="00840148" w:rsidRPr="00953F2C">
        <w:rPr>
          <w:rFonts w:cs="Arial"/>
          <w:b/>
        </w:rPr>
        <w:lastRenderedPageBreak/>
        <w:t xml:space="preserve">STRENGTHS AND LIMITATIONS OF THIS STUDY </w:t>
      </w:r>
    </w:p>
    <w:p w14:paraId="0DBBEB90" w14:textId="77777777" w:rsidR="00C15046" w:rsidRPr="00953F2C" w:rsidRDefault="00C15046" w:rsidP="001B48FF">
      <w:pPr>
        <w:pStyle w:val="NoSpacing"/>
        <w:spacing w:line="360" w:lineRule="auto"/>
        <w:jc w:val="both"/>
        <w:rPr>
          <w:rFonts w:cs="Arial"/>
        </w:rPr>
      </w:pPr>
    </w:p>
    <w:p w14:paraId="49528FFD" w14:textId="77777777" w:rsidR="00B605D3" w:rsidRPr="00953F2C" w:rsidRDefault="00B605D3" w:rsidP="001B48FF">
      <w:pPr>
        <w:pStyle w:val="NoSpacing"/>
        <w:spacing w:line="360" w:lineRule="auto"/>
        <w:jc w:val="both"/>
        <w:rPr>
          <w:rFonts w:cs="Arial"/>
          <w:color w:val="auto"/>
          <w:szCs w:val="24"/>
        </w:rPr>
      </w:pPr>
    </w:p>
    <w:p w14:paraId="7F6AAF2E" w14:textId="6E722DFD" w:rsidR="00B605D3" w:rsidRPr="00953F2C" w:rsidRDefault="00B605D3" w:rsidP="001B48FF">
      <w:pPr>
        <w:pStyle w:val="NoSpacing"/>
        <w:numPr>
          <w:ilvl w:val="0"/>
          <w:numId w:val="40"/>
        </w:numPr>
        <w:spacing w:line="360" w:lineRule="auto"/>
        <w:jc w:val="both"/>
        <w:rPr>
          <w:rFonts w:cs="Arial"/>
          <w:color w:val="auto"/>
          <w:szCs w:val="24"/>
        </w:rPr>
      </w:pPr>
      <w:r w:rsidRPr="00953F2C">
        <w:rPr>
          <w:rFonts w:cs="Arial"/>
          <w:color w:val="auto"/>
          <w:szCs w:val="24"/>
        </w:rPr>
        <w:t xml:space="preserve">IP5-MATTER will be the first multi-centre discrete choice experiment (DCE) conducted to evaluate men’s treatment preferences for </w:t>
      </w:r>
      <w:r w:rsidR="00FB51C1" w:rsidRPr="00953F2C">
        <w:rPr>
          <w:rFonts w:cs="Arial"/>
          <w:color w:val="auto"/>
          <w:szCs w:val="24"/>
        </w:rPr>
        <w:t xml:space="preserve">local cytoreductive and </w:t>
      </w:r>
      <w:r w:rsidRPr="00953F2C">
        <w:rPr>
          <w:rFonts w:cs="Arial"/>
          <w:color w:val="auto"/>
          <w:szCs w:val="24"/>
        </w:rPr>
        <w:t>metastasis-directed therapy in metastatic hormone-sensitive prostate cancer (</w:t>
      </w:r>
      <w:proofErr w:type="spellStart"/>
      <w:r w:rsidRPr="00953F2C">
        <w:rPr>
          <w:rFonts w:cs="Arial"/>
          <w:color w:val="auto"/>
          <w:szCs w:val="24"/>
        </w:rPr>
        <w:t>mHSPC</w:t>
      </w:r>
      <w:proofErr w:type="spellEnd"/>
      <w:r w:rsidRPr="00953F2C">
        <w:rPr>
          <w:rFonts w:cs="Arial"/>
          <w:color w:val="auto"/>
          <w:szCs w:val="24"/>
        </w:rPr>
        <w:t xml:space="preserve">). </w:t>
      </w:r>
    </w:p>
    <w:p w14:paraId="3ACF627C" w14:textId="77777777" w:rsidR="00B605D3" w:rsidRPr="00953F2C" w:rsidRDefault="00B605D3" w:rsidP="001B48FF">
      <w:pPr>
        <w:pStyle w:val="NoSpacing"/>
        <w:numPr>
          <w:ilvl w:val="0"/>
          <w:numId w:val="40"/>
        </w:numPr>
        <w:spacing w:line="360" w:lineRule="auto"/>
        <w:jc w:val="both"/>
        <w:rPr>
          <w:rFonts w:cs="Arial"/>
          <w:color w:val="auto"/>
          <w:szCs w:val="24"/>
        </w:rPr>
      </w:pPr>
      <w:r w:rsidRPr="00953F2C">
        <w:rPr>
          <w:rFonts w:cs="Arial"/>
          <w:color w:val="auto"/>
          <w:szCs w:val="24"/>
        </w:rPr>
        <w:t>The study will explore preference heterogeneity according to the patients’ personal characteristics.</w:t>
      </w:r>
    </w:p>
    <w:p w14:paraId="410202BE" w14:textId="77777777" w:rsidR="00B605D3" w:rsidRPr="00953F2C" w:rsidRDefault="00B605D3" w:rsidP="001B48FF">
      <w:pPr>
        <w:pStyle w:val="NoSpacing"/>
        <w:numPr>
          <w:ilvl w:val="0"/>
          <w:numId w:val="40"/>
        </w:numPr>
        <w:spacing w:line="360" w:lineRule="auto"/>
        <w:jc w:val="both"/>
        <w:rPr>
          <w:rFonts w:cs="Arial"/>
          <w:color w:val="auto"/>
          <w:szCs w:val="24"/>
        </w:rPr>
      </w:pPr>
      <w:r w:rsidRPr="00953F2C">
        <w:rPr>
          <w:rFonts w:cs="Arial"/>
          <w:color w:val="auto"/>
          <w:szCs w:val="24"/>
        </w:rPr>
        <w:t xml:space="preserve">This is the first study to determine if men with </w:t>
      </w:r>
      <w:proofErr w:type="spellStart"/>
      <w:r w:rsidRPr="00953F2C">
        <w:rPr>
          <w:rFonts w:cs="Arial"/>
          <w:color w:val="auto"/>
          <w:szCs w:val="24"/>
        </w:rPr>
        <w:t>mHSPC</w:t>
      </w:r>
      <w:proofErr w:type="spellEnd"/>
      <w:r w:rsidRPr="00953F2C">
        <w:rPr>
          <w:rFonts w:cs="Arial"/>
          <w:color w:val="auto"/>
          <w:szCs w:val="24"/>
        </w:rPr>
        <w:t xml:space="preserve"> are willing to accept the potential effect sizes that are reported in randomised studies. </w:t>
      </w:r>
    </w:p>
    <w:p w14:paraId="053008BF" w14:textId="14789BBE" w:rsidR="00B605D3" w:rsidRPr="00953F2C" w:rsidRDefault="00B605D3" w:rsidP="001B48FF">
      <w:pPr>
        <w:pStyle w:val="NoSpacing"/>
        <w:numPr>
          <w:ilvl w:val="0"/>
          <w:numId w:val="40"/>
        </w:numPr>
        <w:spacing w:line="360" w:lineRule="auto"/>
        <w:jc w:val="both"/>
        <w:rPr>
          <w:rFonts w:cs="Arial"/>
          <w:color w:val="auto"/>
          <w:szCs w:val="24"/>
        </w:rPr>
      </w:pPr>
      <w:r w:rsidRPr="00953F2C">
        <w:rPr>
          <w:rFonts w:cs="Arial"/>
          <w:color w:val="auto"/>
          <w:szCs w:val="24"/>
        </w:rPr>
        <w:t>It is not feasible to incorporate all factors that may affect patients’ treatment preferences (e.g. impact of hospital visits; the impact of drug effectiveness</w:t>
      </w:r>
      <w:r w:rsidR="00FB51C1" w:rsidRPr="00953F2C">
        <w:rPr>
          <w:rFonts w:cs="Arial"/>
          <w:color w:val="auto"/>
          <w:szCs w:val="24"/>
        </w:rPr>
        <w:t xml:space="preserve"> on disease progression</w:t>
      </w:r>
      <w:r w:rsidRPr="00953F2C">
        <w:rPr>
          <w:rFonts w:cs="Arial"/>
          <w:color w:val="auto"/>
          <w:szCs w:val="24"/>
        </w:rPr>
        <w:t>).</w:t>
      </w:r>
    </w:p>
    <w:p w14:paraId="1ECC3313" w14:textId="697B9615" w:rsidR="00B605D3" w:rsidRPr="00953F2C" w:rsidRDefault="00B605D3" w:rsidP="001B48FF">
      <w:pPr>
        <w:pStyle w:val="NoSpacing"/>
        <w:numPr>
          <w:ilvl w:val="0"/>
          <w:numId w:val="40"/>
        </w:numPr>
        <w:spacing w:line="360" w:lineRule="auto"/>
        <w:jc w:val="both"/>
        <w:rPr>
          <w:rFonts w:cs="Arial"/>
          <w:color w:val="auto"/>
          <w:szCs w:val="24"/>
        </w:rPr>
      </w:pPr>
      <w:r w:rsidRPr="00953F2C">
        <w:rPr>
          <w:rFonts w:cs="Arial"/>
          <w:color w:val="auto"/>
          <w:szCs w:val="24"/>
        </w:rPr>
        <w:t xml:space="preserve">This study will be undertaken in the </w:t>
      </w:r>
      <w:r w:rsidR="00FB51C1" w:rsidRPr="00953F2C">
        <w:rPr>
          <w:rFonts w:cs="Arial"/>
          <w:color w:val="auto"/>
          <w:szCs w:val="24"/>
        </w:rPr>
        <w:t>United Kingdom</w:t>
      </w:r>
      <w:r w:rsidRPr="00953F2C">
        <w:rPr>
          <w:rFonts w:cs="Arial"/>
          <w:color w:val="auto"/>
          <w:szCs w:val="24"/>
        </w:rPr>
        <w:t xml:space="preserve"> and may not be generalisable to other men with </w:t>
      </w:r>
      <w:proofErr w:type="spellStart"/>
      <w:r w:rsidRPr="00953F2C">
        <w:rPr>
          <w:rFonts w:cs="Arial"/>
          <w:color w:val="auto"/>
          <w:szCs w:val="24"/>
        </w:rPr>
        <w:t>mHSPC</w:t>
      </w:r>
      <w:proofErr w:type="spellEnd"/>
      <w:r w:rsidRPr="00953F2C">
        <w:rPr>
          <w:rFonts w:cs="Arial"/>
          <w:color w:val="auto"/>
          <w:szCs w:val="24"/>
        </w:rPr>
        <w:t xml:space="preserve"> in other countries.</w:t>
      </w:r>
    </w:p>
    <w:p w14:paraId="46A12287" w14:textId="77777777" w:rsidR="00FB51C1" w:rsidRPr="00953F2C" w:rsidRDefault="00FB51C1" w:rsidP="001B48FF">
      <w:pPr>
        <w:tabs>
          <w:tab w:val="clear" w:pos="567"/>
          <w:tab w:val="clear" w:pos="1134"/>
          <w:tab w:val="clear" w:pos="1701"/>
          <w:tab w:val="clear" w:pos="2268"/>
          <w:tab w:val="clear" w:pos="2835"/>
        </w:tabs>
        <w:spacing w:before="0"/>
        <w:rPr>
          <w:rFonts w:cs="Arial"/>
          <w:b/>
          <w:bCs/>
          <w:szCs w:val="24"/>
        </w:rPr>
      </w:pPr>
      <w:bookmarkStart w:id="4" w:name="_Toc40092283"/>
      <w:r w:rsidRPr="00953F2C">
        <w:rPr>
          <w:rFonts w:cs="Arial"/>
          <w:b/>
          <w:bCs/>
          <w:szCs w:val="24"/>
        </w:rPr>
        <w:br w:type="page"/>
      </w:r>
    </w:p>
    <w:p w14:paraId="67983872" w14:textId="58B8DA72" w:rsidR="00696BCE" w:rsidRPr="00953F2C" w:rsidRDefault="00840148" w:rsidP="001B48FF">
      <w:pPr>
        <w:tabs>
          <w:tab w:val="clear" w:pos="567"/>
          <w:tab w:val="clear" w:pos="1134"/>
          <w:tab w:val="clear" w:pos="1701"/>
          <w:tab w:val="clear" w:pos="2268"/>
          <w:tab w:val="clear" w:pos="2835"/>
        </w:tabs>
        <w:spacing w:before="0"/>
        <w:rPr>
          <w:rFonts w:cs="Arial"/>
          <w:b/>
          <w:bCs/>
          <w:szCs w:val="24"/>
        </w:rPr>
      </w:pPr>
      <w:r w:rsidRPr="00953F2C">
        <w:rPr>
          <w:rFonts w:cs="Arial"/>
          <w:b/>
          <w:bCs/>
          <w:szCs w:val="24"/>
        </w:rPr>
        <w:lastRenderedPageBreak/>
        <w:t xml:space="preserve">INTRODUCTION </w:t>
      </w:r>
    </w:p>
    <w:p w14:paraId="27184F82" w14:textId="77777777" w:rsidR="00FB51C1" w:rsidRPr="00953F2C" w:rsidRDefault="00FB51C1" w:rsidP="001B48FF">
      <w:pPr>
        <w:tabs>
          <w:tab w:val="clear" w:pos="567"/>
          <w:tab w:val="clear" w:pos="1134"/>
          <w:tab w:val="clear" w:pos="1701"/>
          <w:tab w:val="clear" w:pos="2268"/>
          <w:tab w:val="clear" w:pos="2835"/>
        </w:tabs>
        <w:spacing w:before="0"/>
        <w:rPr>
          <w:rFonts w:cs="Arial"/>
          <w:b/>
          <w:bCs/>
          <w:szCs w:val="24"/>
        </w:rPr>
      </w:pPr>
    </w:p>
    <w:p w14:paraId="6518F57A" w14:textId="064DF822" w:rsidR="00734D10" w:rsidRPr="00953F2C" w:rsidRDefault="00734D10" w:rsidP="001B48FF">
      <w:pPr>
        <w:spacing w:before="0" w:line="360" w:lineRule="auto"/>
        <w:jc w:val="both"/>
        <w:rPr>
          <w:rFonts w:cs="Arial"/>
          <w:szCs w:val="24"/>
        </w:rPr>
      </w:pPr>
      <w:r w:rsidRPr="00953F2C">
        <w:rPr>
          <w:rFonts w:cs="Arial"/>
          <w:szCs w:val="24"/>
        </w:rPr>
        <w:t>The number of men diagnosed with prostate cancer each year in the United Kingdom (UK) is reported to be</w:t>
      </w:r>
      <w:r w:rsidR="005B1DF2" w:rsidRPr="00953F2C">
        <w:rPr>
          <w:rFonts w:cs="Arial"/>
          <w:szCs w:val="24"/>
        </w:rPr>
        <w:t xml:space="preserve"> </w:t>
      </w:r>
      <w:r w:rsidR="00401423" w:rsidRPr="00953F2C">
        <w:rPr>
          <w:rFonts w:cs="Arial"/>
          <w:szCs w:val="24"/>
        </w:rPr>
        <w:t>47,000</w:t>
      </w:r>
      <w:r w:rsidR="00CA4F21" w:rsidRPr="00953F2C">
        <w:rPr>
          <w:rFonts w:cs="Arial"/>
          <w:szCs w:val="24"/>
        </w:rPr>
        <w:t xml:space="preserve"> </w:t>
      </w:r>
      <w:r w:rsidR="00CA4F21" w:rsidRPr="00953F2C">
        <w:rPr>
          <w:rFonts w:cs="Arial"/>
          <w:szCs w:val="24"/>
        </w:rPr>
        <w:fldChar w:fldCharType="begin"/>
      </w:r>
      <w:r w:rsidR="00CA4F21" w:rsidRPr="00953F2C">
        <w:rPr>
          <w:rFonts w:cs="Arial"/>
          <w:szCs w:val="24"/>
        </w:rPr>
        <w:instrText>ADDIN RW.CITE{{doc:5e7f55bde4b0b110934317a5 Connor,MartinJ 2019}}</w:instrText>
      </w:r>
      <w:r w:rsidR="00CA4F21" w:rsidRPr="00953F2C">
        <w:rPr>
          <w:rFonts w:cs="Arial"/>
          <w:szCs w:val="24"/>
        </w:rPr>
        <w:fldChar w:fldCharType="separate"/>
      </w:r>
      <w:r w:rsidR="00CA4F21" w:rsidRPr="00953F2C">
        <w:rPr>
          <w:rFonts w:cs="Arial"/>
          <w:bCs/>
          <w:szCs w:val="24"/>
          <w:lang w:val="en-US"/>
        </w:rPr>
        <w:t>[1]</w:t>
      </w:r>
      <w:r w:rsidR="00CA4F21" w:rsidRPr="00953F2C">
        <w:rPr>
          <w:rFonts w:cs="Arial"/>
          <w:szCs w:val="24"/>
        </w:rPr>
        <w:fldChar w:fldCharType="end"/>
      </w:r>
      <w:r w:rsidR="00CA4F21" w:rsidRPr="00953F2C">
        <w:rPr>
          <w:rFonts w:cs="Arial"/>
          <w:szCs w:val="24"/>
        </w:rPr>
        <w:t xml:space="preserve">. </w:t>
      </w:r>
      <w:r w:rsidRPr="00953F2C">
        <w:rPr>
          <w:rFonts w:cs="Arial"/>
          <w:szCs w:val="24"/>
        </w:rPr>
        <w:t>In this cohort it is estimate</w:t>
      </w:r>
      <w:r w:rsidR="006E0B07" w:rsidRPr="00953F2C">
        <w:rPr>
          <w:rFonts w:cs="Arial"/>
          <w:szCs w:val="24"/>
        </w:rPr>
        <w:t>d</w:t>
      </w:r>
      <w:r w:rsidRPr="00953F2C">
        <w:rPr>
          <w:rFonts w:cs="Arial"/>
          <w:szCs w:val="24"/>
        </w:rPr>
        <w:t xml:space="preserve"> that</w:t>
      </w:r>
      <w:r w:rsidR="004F59AA" w:rsidRPr="00953F2C">
        <w:rPr>
          <w:rFonts w:cs="Arial"/>
          <w:szCs w:val="24"/>
        </w:rPr>
        <w:t>, 4</w:t>
      </w:r>
      <w:r w:rsidR="00185BE7" w:rsidRPr="00953F2C">
        <w:rPr>
          <w:rFonts w:cs="Arial"/>
          <w:szCs w:val="24"/>
        </w:rPr>
        <w:t>,</w:t>
      </w:r>
      <w:r w:rsidR="004F59AA" w:rsidRPr="00953F2C">
        <w:rPr>
          <w:rFonts w:cs="Arial"/>
          <w:szCs w:val="24"/>
        </w:rPr>
        <w:t>5</w:t>
      </w:r>
      <w:r w:rsidR="00185BE7" w:rsidRPr="00953F2C">
        <w:rPr>
          <w:rFonts w:cs="Arial"/>
          <w:szCs w:val="24"/>
        </w:rPr>
        <w:t>00</w:t>
      </w:r>
      <w:r w:rsidR="004F59AA" w:rsidRPr="00953F2C">
        <w:rPr>
          <w:rFonts w:cs="Arial"/>
          <w:szCs w:val="24"/>
        </w:rPr>
        <w:t xml:space="preserve"> men will </w:t>
      </w:r>
      <w:r w:rsidRPr="00953F2C">
        <w:rPr>
          <w:rFonts w:cs="Arial"/>
          <w:szCs w:val="24"/>
        </w:rPr>
        <w:t>have</w:t>
      </w:r>
      <w:r w:rsidR="00185BE7" w:rsidRPr="00953F2C">
        <w:rPr>
          <w:rFonts w:cs="Arial"/>
          <w:szCs w:val="24"/>
        </w:rPr>
        <w:t xml:space="preserve"> </w:t>
      </w:r>
      <w:r w:rsidRPr="00953F2C">
        <w:rPr>
          <w:rFonts w:cs="Arial"/>
          <w:szCs w:val="24"/>
        </w:rPr>
        <w:t xml:space="preserve">a </w:t>
      </w:r>
      <w:r w:rsidR="00185BE7" w:rsidRPr="00953F2C">
        <w:rPr>
          <w:rFonts w:cs="Arial"/>
          <w:szCs w:val="24"/>
        </w:rPr>
        <w:t>diagnos</w:t>
      </w:r>
      <w:r w:rsidRPr="00953F2C">
        <w:rPr>
          <w:rFonts w:cs="Arial"/>
          <w:szCs w:val="24"/>
        </w:rPr>
        <w:t>is of</w:t>
      </w:r>
      <w:r w:rsidR="00185BE7" w:rsidRPr="00953F2C">
        <w:rPr>
          <w:rFonts w:cs="Arial"/>
          <w:szCs w:val="24"/>
        </w:rPr>
        <w:t xml:space="preserve"> </w:t>
      </w:r>
      <w:r w:rsidR="00432577" w:rsidRPr="00953F2C">
        <w:rPr>
          <w:rFonts w:cs="Arial"/>
          <w:i/>
          <w:iCs/>
          <w:szCs w:val="24"/>
        </w:rPr>
        <w:t xml:space="preserve">de novo </w:t>
      </w:r>
      <w:r w:rsidR="00432577" w:rsidRPr="00953F2C">
        <w:rPr>
          <w:rFonts w:cs="Arial"/>
          <w:szCs w:val="24"/>
        </w:rPr>
        <w:t>synchronous</w:t>
      </w:r>
      <w:r w:rsidRPr="00953F2C">
        <w:rPr>
          <w:rFonts w:cs="Arial"/>
          <w:szCs w:val="24"/>
        </w:rPr>
        <w:t xml:space="preserve"> metastatic hormone-sensitive</w:t>
      </w:r>
      <w:r w:rsidR="004F59AA" w:rsidRPr="00953F2C">
        <w:rPr>
          <w:rFonts w:cs="Arial"/>
          <w:szCs w:val="24"/>
        </w:rPr>
        <w:t xml:space="preserve"> </w:t>
      </w:r>
      <w:r w:rsidRPr="00953F2C">
        <w:rPr>
          <w:rFonts w:cs="Arial"/>
          <w:szCs w:val="24"/>
        </w:rPr>
        <w:t>prostate cancer (</w:t>
      </w:r>
      <w:proofErr w:type="spellStart"/>
      <w:r w:rsidRPr="00953F2C">
        <w:rPr>
          <w:rFonts w:cs="Arial"/>
          <w:szCs w:val="24"/>
        </w:rPr>
        <w:t>mHSPC</w:t>
      </w:r>
      <w:proofErr w:type="spellEnd"/>
      <w:r w:rsidRPr="00953F2C">
        <w:rPr>
          <w:rFonts w:cs="Arial"/>
          <w:szCs w:val="24"/>
        </w:rPr>
        <w:t>)</w:t>
      </w:r>
      <w:r w:rsidR="00185BE7" w:rsidRPr="00953F2C">
        <w:rPr>
          <w:rFonts w:cs="Arial"/>
          <w:szCs w:val="24"/>
        </w:rPr>
        <w:t xml:space="preserve"> at</w:t>
      </w:r>
      <w:r w:rsidRPr="00953F2C">
        <w:rPr>
          <w:rFonts w:cs="Arial"/>
          <w:szCs w:val="24"/>
        </w:rPr>
        <w:t xml:space="preserve"> </w:t>
      </w:r>
      <w:r w:rsidR="003A0717" w:rsidRPr="00953F2C">
        <w:rPr>
          <w:rFonts w:cs="Arial"/>
          <w:szCs w:val="24"/>
        </w:rPr>
        <w:t>index</w:t>
      </w:r>
      <w:r w:rsidR="00185BE7" w:rsidRPr="00953F2C">
        <w:rPr>
          <w:rFonts w:cs="Arial"/>
          <w:szCs w:val="24"/>
        </w:rPr>
        <w:t xml:space="preserve"> </w:t>
      </w:r>
      <w:r w:rsidR="007F292F" w:rsidRPr="00953F2C">
        <w:rPr>
          <w:rFonts w:cs="Arial"/>
          <w:szCs w:val="24"/>
        </w:rPr>
        <w:t>presentation</w:t>
      </w:r>
      <w:r w:rsidR="00F90F2A" w:rsidRPr="00953F2C">
        <w:rPr>
          <w:rFonts w:cs="Arial"/>
          <w:szCs w:val="24"/>
        </w:rPr>
        <w:t xml:space="preserve"> </w:t>
      </w:r>
      <w:r w:rsidR="00F90F2A" w:rsidRPr="00953F2C">
        <w:rPr>
          <w:rFonts w:cs="Arial"/>
          <w:szCs w:val="24"/>
        </w:rPr>
        <w:fldChar w:fldCharType="begin"/>
      </w:r>
      <w:r w:rsidR="00F90F2A" w:rsidRPr="00953F2C">
        <w:rPr>
          <w:rFonts w:cs="Arial"/>
          <w:szCs w:val="24"/>
        </w:rPr>
        <w:instrText>ADDIN RW.CITE{{doc:5e7f55bde4b0b110934317a5 Connor,MartinJ 2019}}</w:instrText>
      </w:r>
      <w:r w:rsidR="00F90F2A" w:rsidRPr="00953F2C">
        <w:rPr>
          <w:rFonts w:cs="Arial"/>
          <w:szCs w:val="24"/>
        </w:rPr>
        <w:fldChar w:fldCharType="separate"/>
      </w:r>
      <w:r w:rsidR="00F90F2A" w:rsidRPr="00953F2C">
        <w:rPr>
          <w:rFonts w:cs="Arial"/>
          <w:bCs/>
          <w:szCs w:val="24"/>
          <w:lang w:val="en-US"/>
        </w:rPr>
        <w:t>[1]</w:t>
      </w:r>
      <w:r w:rsidR="00F90F2A" w:rsidRPr="00953F2C">
        <w:rPr>
          <w:rFonts w:cs="Arial"/>
          <w:szCs w:val="24"/>
        </w:rPr>
        <w:fldChar w:fldCharType="end"/>
      </w:r>
      <w:r w:rsidR="007F292F" w:rsidRPr="00953F2C">
        <w:rPr>
          <w:rFonts w:cs="Arial"/>
          <w:szCs w:val="24"/>
        </w:rPr>
        <w:t>.</w:t>
      </w:r>
      <w:r w:rsidR="00A02629" w:rsidRPr="00953F2C">
        <w:rPr>
          <w:rFonts w:cs="Arial"/>
          <w:szCs w:val="24"/>
        </w:rPr>
        <w:t xml:space="preserve">  </w:t>
      </w:r>
      <w:r w:rsidRPr="00953F2C">
        <w:rPr>
          <w:rFonts w:cs="Arial"/>
          <w:szCs w:val="24"/>
        </w:rPr>
        <w:t xml:space="preserve">The mainstay of treatment </w:t>
      </w:r>
      <w:r w:rsidR="005D5E17" w:rsidRPr="00953F2C">
        <w:rPr>
          <w:rFonts w:cs="Arial"/>
          <w:szCs w:val="24"/>
        </w:rPr>
        <w:t xml:space="preserve">for </w:t>
      </w:r>
      <w:r w:rsidRPr="00953F2C">
        <w:rPr>
          <w:rFonts w:cs="Arial"/>
          <w:szCs w:val="24"/>
        </w:rPr>
        <w:t xml:space="preserve">such men has been hormonal castration with </w:t>
      </w:r>
      <w:r w:rsidR="006342BE" w:rsidRPr="00953F2C">
        <w:rPr>
          <w:rFonts w:cs="Arial"/>
          <w:szCs w:val="24"/>
        </w:rPr>
        <w:t>androgen deprivation therapy (ADT) alone</w:t>
      </w:r>
      <w:r w:rsidR="007F292F" w:rsidRPr="00953F2C">
        <w:rPr>
          <w:rFonts w:cs="Arial"/>
          <w:szCs w:val="24"/>
        </w:rPr>
        <w:t>.</w:t>
      </w:r>
      <w:r w:rsidR="00B13ED3" w:rsidRPr="00953F2C">
        <w:rPr>
          <w:rFonts w:cs="Arial"/>
          <w:szCs w:val="24"/>
        </w:rPr>
        <w:t xml:space="preserve"> </w:t>
      </w:r>
      <w:r w:rsidR="008A0F28" w:rsidRPr="00953F2C">
        <w:rPr>
          <w:rFonts w:cs="Arial"/>
          <w:szCs w:val="24"/>
        </w:rPr>
        <w:t>I</w:t>
      </w:r>
      <w:r w:rsidRPr="00953F2C">
        <w:rPr>
          <w:rFonts w:cs="Arial"/>
          <w:szCs w:val="24"/>
        </w:rPr>
        <w:t xml:space="preserve">n isolation this treatment modality results in </w:t>
      </w:r>
      <w:r w:rsidR="00195A99" w:rsidRPr="00953F2C">
        <w:rPr>
          <w:rFonts w:cs="Arial"/>
          <w:szCs w:val="24"/>
        </w:rPr>
        <w:t xml:space="preserve">the </w:t>
      </w:r>
      <w:r w:rsidR="00195A99" w:rsidRPr="00953F2C">
        <w:rPr>
          <w:rFonts w:cs="Arial"/>
        </w:rPr>
        <w:t>emergence</w:t>
      </w:r>
      <w:r w:rsidR="00B13ED3" w:rsidRPr="00953F2C">
        <w:rPr>
          <w:rFonts w:cs="Arial"/>
        </w:rPr>
        <w:t xml:space="preserve"> of a castrate</w:t>
      </w:r>
      <w:r w:rsidRPr="00953F2C">
        <w:rPr>
          <w:rFonts w:cs="Arial"/>
        </w:rPr>
        <w:t>-</w:t>
      </w:r>
      <w:r w:rsidR="00B13ED3" w:rsidRPr="00953F2C">
        <w:rPr>
          <w:rFonts w:cs="Arial"/>
        </w:rPr>
        <w:t>resistant state</w:t>
      </w:r>
      <w:r w:rsidRPr="00953F2C">
        <w:rPr>
          <w:rFonts w:cs="Arial"/>
        </w:rPr>
        <w:t xml:space="preserve"> within a median of</w:t>
      </w:r>
      <w:r w:rsidR="00B13ED3" w:rsidRPr="00953F2C">
        <w:rPr>
          <w:rFonts w:cs="Arial"/>
        </w:rPr>
        <w:t xml:space="preserve"> 11 to 18 months</w:t>
      </w:r>
      <w:r w:rsidRPr="00953F2C">
        <w:rPr>
          <w:rFonts w:cs="Arial"/>
          <w:szCs w:val="24"/>
        </w:rPr>
        <w:t xml:space="preserve"> </w:t>
      </w:r>
      <w:r w:rsidR="00EF7C40" w:rsidRPr="00953F2C">
        <w:rPr>
          <w:rFonts w:cs="Arial"/>
          <w:szCs w:val="24"/>
        </w:rPr>
        <w:t>that</w:t>
      </w:r>
      <w:r w:rsidRPr="00953F2C">
        <w:rPr>
          <w:rFonts w:cs="Arial"/>
          <w:szCs w:val="24"/>
        </w:rPr>
        <w:t xml:space="preserve"> restrict</w:t>
      </w:r>
      <w:r w:rsidR="00EF7C40" w:rsidRPr="00953F2C">
        <w:rPr>
          <w:rFonts w:cs="Arial"/>
          <w:szCs w:val="24"/>
        </w:rPr>
        <w:t>s</w:t>
      </w:r>
      <w:r w:rsidRPr="00953F2C">
        <w:rPr>
          <w:rFonts w:cs="Arial"/>
          <w:szCs w:val="24"/>
        </w:rPr>
        <w:t xml:space="preserve"> </w:t>
      </w:r>
      <w:r w:rsidR="00185BE7" w:rsidRPr="00953F2C">
        <w:rPr>
          <w:rFonts w:cs="Arial"/>
          <w:szCs w:val="24"/>
        </w:rPr>
        <w:t xml:space="preserve">overall </w:t>
      </w:r>
      <w:r w:rsidR="006342BE" w:rsidRPr="00953F2C">
        <w:rPr>
          <w:rFonts w:cs="Arial"/>
          <w:szCs w:val="24"/>
        </w:rPr>
        <w:t>survival</w:t>
      </w:r>
      <w:r w:rsidR="00185BE7" w:rsidRPr="00953F2C">
        <w:rPr>
          <w:rFonts w:cs="Arial"/>
          <w:szCs w:val="24"/>
        </w:rPr>
        <w:t xml:space="preserve"> (OS)</w:t>
      </w:r>
      <w:r w:rsidR="006342BE" w:rsidRPr="00953F2C">
        <w:rPr>
          <w:rFonts w:cs="Arial"/>
          <w:szCs w:val="24"/>
        </w:rPr>
        <w:t xml:space="preserve"> </w:t>
      </w:r>
      <w:r w:rsidR="000620E0" w:rsidRPr="00953F2C">
        <w:rPr>
          <w:rFonts w:cs="Arial"/>
          <w:szCs w:val="24"/>
        </w:rPr>
        <w:t xml:space="preserve">to 3.5 </w:t>
      </w:r>
      <w:r w:rsidR="007F292F" w:rsidRPr="00953F2C">
        <w:rPr>
          <w:rFonts w:cs="Arial"/>
          <w:szCs w:val="24"/>
        </w:rPr>
        <w:t>years</w:t>
      </w:r>
      <w:r w:rsidR="00DD46F1" w:rsidRPr="00953F2C">
        <w:rPr>
          <w:rFonts w:cs="Arial"/>
          <w:szCs w:val="24"/>
        </w:rPr>
        <w:t xml:space="preserve"> </w:t>
      </w:r>
      <w:r w:rsidR="00DD46F1" w:rsidRPr="00953F2C">
        <w:rPr>
          <w:rFonts w:cs="Arial"/>
          <w:szCs w:val="24"/>
        </w:rPr>
        <w:fldChar w:fldCharType="begin"/>
      </w:r>
      <w:r w:rsidR="0046745B" w:rsidRPr="00953F2C">
        <w:rPr>
          <w:rFonts w:cs="Arial"/>
          <w:szCs w:val="24"/>
        </w:rPr>
        <w:instrText>ADDIN RW.CITE{{doc:5ef4c65fe4b0b9d333223e0d Miyake,Hideaki 2019; doc:5fc8d118e4b0e2531ab9f527 Marchioni,Michele 2020}}</w:instrText>
      </w:r>
      <w:r w:rsidR="00DD46F1" w:rsidRPr="00953F2C">
        <w:rPr>
          <w:rFonts w:cs="Arial"/>
          <w:szCs w:val="24"/>
        </w:rPr>
        <w:fldChar w:fldCharType="separate"/>
      </w:r>
      <w:r w:rsidR="0046745B" w:rsidRPr="00953F2C">
        <w:rPr>
          <w:rFonts w:cs="Arial"/>
          <w:bCs/>
          <w:szCs w:val="24"/>
          <w:lang w:val="en-US"/>
        </w:rPr>
        <w:t>[2, 3]</w:t>
      </w:r>
      <w:r w:rsidR="00DD46F1" w:rsidRPr="00953F2C">
        <w:rPr>
          <w:rFonts w:cs="Arial"/>
          <w:szCs w:val="24"/>
        </w:rPr>
        <w:fldChar w:fldCharType="end"/>
      </w:r>
      <w:r w:rsidR="007F292F" w:rsidRPr="00953F2C">
        <w:rPr>
          <w:rFonts w:cs="Arial"/>
          <w:szCs w:val="24"/>
        </w:rPr>
        <w:t>.</w:t>
      </w:r>
      <w:r w:rsidR="006342BE" w:rsidRPr="00953F2C">
        <w:rPr>
          <w:rFonts w:cs="Arial"/>
          <w:szCs w:val="24"/>
        </w:rPr>
        <w:t xml:space="preserve"> </w:t>
      </w:r>
      <w:r w:rsidR="00CD1071" w:rsidRPr="00953F2C">
        <w:rPr>
          <w:rFonts w:cs="Arial"/>
          <w:szCs w:val="24"/>
        </w:rPr>
        <w:t xml:space="preserve"> </w:t>
      </w:r>
    </w:p>
    <w:p w14:paraId="2FB92D1B" w14:textId="77777777" w:rsidR="00734D10" w:rsidRPr="00953F2C" w:rsidRDefault="00734D10" w:rsidP="001B48FF">
      <w:pPr>
        <w:spacing w:before="0" w:line="360" w:lineRule="auto"/>
        <w:jc w:val="both"/>
        <w:rPr>
          <w:rFonts w:cs="Arial"/>
          <w:szCs w:val="24"/>
        </w:rPr>
      </w:pPr>
    </w:p>
    <w:p w14:paraId="065C6570" w14:textId="3C530E9F" w:rsidR="00A624FF" w:rsidRPr="00953F2C" w:rsidRDefault="006E0B07" w:rsidP="001B48FF">
      <w:pPr>
        <w:spacing w:before="0" w:line="360" w:lineRule="auto"/>
        <w:jc w:val="both"/>
        <w:rPr>
          <w:rFonts w:cs="Arial"/>
          <w:szCs w:val="24"/>
        </w:rPr>
      </w:pPr>
      <w:r w:rsidRPr="00953F2C">
        <w:rPr>
          <w:rFonts w:cs="Arial"/>
          <w:szCs w:val="24"/>
        </w:rPr>
        <w:t>R</w:t>
      </w:r>
      <w:r w:rsidR="00734D10" w:rsidRPr="00953F2C">
        <w:rPr>
          <w:rFonts w:cs="Arial"/>
          <w:szCs w:val="24"/>
        </w:rPr>
        <w:t xml:space="preserve">ecent advances </w:t>
      </w:r>
      <w:r w:rsidR="00EF7C40" w:rsidRPr="00953F2C">
        <w:rPr>
          <w:rFonts w:cs="Arial"/>
          <w:szCs w:val="24"/>
        </w:rPr>
        <w:t>with</w:t>
      </w:r>
      <w:r w:rsidR="00734D10" w:rsidRPr="00953F2C">
        <w:rPr>
          <w:rFonts w:cs="Arial"/>
          <w:szCs w:val="24"/>
        </w:rPr>
        <w:t xml:space="preserve"> using</w:t>
      </w:r>
      <w:r w:rsidR="008A0F28" w:rsidRPr="00953F2C">
        <w:rPr>
          <w:rFonts w:cs="Arial"/>
          <w:szCs w:val="24"/>
        </w:rPr>
        <w:t xml:space="preserve"> ADT in combination with</w:t>
      </w:r>
      <w:r w:rsidR="00734D10" w:rsidRPr="00953F2C">
        <w:rPr>
          <w:rFonts w:cs="Arial"/>
          <w:szCs w:val="24"/>
        </w:rPr>
        <w:t xml:space="preserve"> </w:t>
      </w:r>
      <w:r w:rsidR="00EF7C40" w:rsidRPr="00953F2C">
        <w:rPr>
          <w:rFonts w:cs="Arial"/>
          <w:szCs w:val="24"/>
        </w:rPr>
        <w:t>D</w:t>
      </w:r>
      <w:r w:rsidR="00734D10" w:rsidRPr="00953F2C">
        <w:rPr>
          <w:rFonts w:cs="Arial"/>
          <w:szCs w:val="24"/>
        </w:rPr>
        <w:t>ocetaxel</w:t>
      </w:r>
      <w:r w:rsidR="008A0F28" w:rsidRPr="00953F2C">
        <w:rPr>
          <w:rFonts w:cs="Arial"/>
          <w:szCs w:val="24"/>
        </w:rPr>
        <w:t xml:space="preserve"> </w:t>
      </w:r>
      <w:r w:rsidR="00EF7C40" w:rsidRPr="00953F2C">
        <w:rPr>
          <w:rFonts w:cs="Arial"/>
          <w:szCs w:val="24"/>
        </w:rPr>
        <w:t>or</w:t>
      </w:r>
      <w:r w:rsidR="008A0F28" w:rsidRPr="00953F2C">
        <w:rPr>
          <w:rFonts w:cs="Arial"/>
          <w:szCs w:val="24"/>
        </w:rPr>
        <w:t xml:space="preserve"> </w:t>
      </w:r>
      <w:r w:rsidR="00EF7C40" w:rsidRPr="00953F2C">
        <w:rPr>
          <w:rFonts w:cs="Arial"/>
          <w:szCs w:val="24"/>
        </w:rPr>
        <w:t xml:space="preserve">novel </w:t>
      </w:r>
      <w:r w:rsidR="008A0F28" w:rsidRPr="00953F2C">
        <w:rPr>
          <w:rFonts w:cs="Arial"/>
          <w:szCs w:val="24"/>
        </w:rPr>
        <w:t>anti-androgen</w:t>
      </w:r>
      <w:r w:rsidR="00EF7C40" w:rsidRPr="00953F2C">
        <w:rPr>
          <w:rFonts w:cs="Arial"/>
          <w:szCs w:val="24"/>
        </w:rPr>
        <w:t>s</w:t>
      </w:r>
      <w:r w:rsidR="008A0F28" w:rsidRPr="00953F2C">
        <w:rPr>
          <w:rFonts w:cs="Arial"/>
          <w:szCs w:val="24"/>
        </w:rPr>
        <w:t xml:space="preserve"> (e.g</w:t>
      </w:r>
      <w:r w:rsidR="006679E9" w:rsidRPr="00953F2C">
        <w:rPr>
          <w:rFonts w:cs="Arial"/>
          <w:szCs w:val="24"/>
        </w:rPr>
        <w:t>.</w:t>
      </w:r>
      <w:r w:rsidR="008A0F28" w:rsidRPr="00953F2C">
        <w:rPr>
          <w:rFonts w:cs="Arial"/>
          <w:szCs w:val="24"/>
        </w:rPr>
        <w:t xml:space="preserve"> E</w:t>
      </w:r>
      <w:r w:rsidR="00734D10" w:rsidRPr="00953F2C">
        <w:rPr>
          <w:rFonts w:cs="Arial"/>
          <w:szCs w:val="24"/>
        </w:rPr>
        <w:t xml:space="preserve">nzalutamide, </w:t>
      </w:r>
      <w:r w:rsidR="008A0F28" w:rsidRPr="00953F2C">
        <w:rPr>
          <w:rFonts w:cs="Arial"/>
          <w:szCs w:val="24"/>
        </w:rPr>
        <w:t>A</w:t>
      </w:r>
      <w:r w:rsidR="00734D10" w:rsidRPr="00953F2C">
        <w:rPr>
          <w:rFonts w:cs="Arial"/>
          <w:szCs w:val="24"/>
        </w:rPr>
        <w:t xml:space="preserve">biraterone </w:t>
      </w:r>
      <w:r w:rsidR="008A0F28" w:rsidRPr="00953F2C">
        <w:rPr>
          <w:rFonts w:cs="Arial"/>
          <w:szCs w:val="24"/>
        </w:rPr>
        <w:t>A</w:t>
      </w:r>
      <w:r w:rsidR="00734D10" w:rsidRPr="00953F2C">
        <w:rPr>
          <w:rFonts w:cs="Arial"/>
          <w:szCs w:val="24"/>
        </w:rPr>
        <w:t>cetate</w:t>
      </w:r>
      <w:r w:rsidR="008A0F28" w:rsidRPr="00953F2C">
        <w:rPr>
          <w:rFonts w:cs="Arial"/>
          <w:szCs w:val="24"/>
        </w:rPr>
        <w:t>,</w:t>
      </w:r>
      <w:r w:rsidR="00734D10" w:rsidRPr="00953F2C">
        <w:rPr>
          <w:rFonts w:cs="Arial"/>
          <w:szCs w:val="24"/>
        </w:rPr>
        <w:t xml:space="preserve"> </w:t>
      </w:r>
      <w:r w:rsidR="008A0F28" w:rsidRPr="00953F2C">
        <w:rPr>
          <w:rFonts w:cs="Arial"/>
          <w:szCs w:val="24"/>
        </w:rPr>
        <w:t>A</w:t>
      </w:r>
      <w:r w:rsidR="00734D10" w:rsidRPr="00953F2C">
        <w:rPr>
          <w:rFonts w:cs="Arial"/>
          <w:szCs w:val="24"/>
        </w:rPr>
        <w:t>palutamide</w:t>
      </w:r>
      <w:r w:rsidR="008A0F28" w:rsidRPr="00953F2C">
        <w:rPr>
          <w:rFonts w:cs="Arial"/>
          <w:szCs w:val="24"/>
        </w:rPr>
        <w:t>)</w:t>
      </w:r>
      <w:r w:rsidR="00734D10" w:rsidRPr="00953F2C">
        <w:rPr>
          <w:rFonts w:cs="Arial"/>
          <w:szCs w:val="24"/>
        </w:rPr>
        <w:t xml:space="preserve"> </w:t>
      </w:r>
      <w:r w:rsidR="008A0F28" w:rsidRPr="00953F2C">
        <w:rPr>
          <w:rFonts w:cs="Arial"/>
          <w:szCs w:val="24"/>
        </w:rPr>
        <w:t xml:space="preserve">at </w:t>
      </w:r>
      <w:r w:rsidR="00734D10" w:rsidRPr="00953F2C">
        <w:rPr>
          <w:rFonts w:cs="Arial"/>
          <w:szCs w:val="24"/>
        </w:rPr>
        <w:t xml:space="preserve">diagnosis have </w:t>
      </w:r>
      <w:r w:rsidR="00195A99" w:rsidRPr="00953F2C">
        <w:rPr>
          <w:rFonts w:cs="Arial"/>
          <w:szCs w:val="24"/>
        </w:rPr>
        <w:t>led</w:t>
      </w:r>
      <w:r w:rsidR="00734D10" w:rsidRPr="00953F2C">
        <w:rPr>
          <w:rFonts w:cs="Arial"/>
          <w:szCs w:val="24"/>
        </w:rPr>
        <w:t xml:space="preserve"> to a rise in </w:t>
      </w:r>
      <w:r w:rsidR="008A0F28" w:rsidRPr="00953F2C">
        <w:rPr>
          <w:rFonts w:cs="Arial"/>
          <w:szCs w:val="24"/>
        </w:rPr>
        <w:t xml:space="preserve">the </w:t>
      </w:r>
      <w:r w:rsidR="00734D10" w:rsidRPr="00953F2C">
        <w:rPr>
          <w:rFonts w:cs="Arial"/>
          <w:szCs w:val="24"/>
        </w:rPr>
        <w:t>median OS</w:t>
      </w:r>
      <w:r w:rsidR="005D5E17" w:rsidRPr="00953F2C">
        <w:rPr>
          <w:rFonts w:cs="Arial"/>
          <w:szCs w:val="24"/>
        </w:rPr>
        <w:t xml:space="preserve"> </w:t>
      </w:r>
      <w:r w:rsidR="00734D10" w:rsidRPr="00953F2C">
        <w:rPr>
          <w:rFonts w:cs="Arial"/>
          <w:szCs w:val="24"/>
        </w:rPr>
        <w:t xml:space="preserve">to 4.8 </w:t>
      </w:r>
      <w:r w:rsidR="007F292F" w:rsidRPr="00953F2C">
        <w:rPr>
          <w:rFonts w:cs="Arial"/>
          <w:szCs w:val="24"/>
        </w:rPr>
        <w:t>years</w:t>
      </w:r>
      <w:r w:rsidR="0046745B" w:rsidRPr="00953F2C">
        <w:rPr>
          <w:rFonts w:cs="Arial"/>
          <w:szCs w:val="24"/>
        </w:rPr>
        <w:t xml:space="preserve"> </w:t>
      </w:r>
      <w:r w:rsidR="0046745B" w:rsidRPr="00953F2C">
        <w:rPr>
          <w:rFonts w:cs="Arial"/>
          <w:szCs w:val="24"/>
        </w:rPr>
        <w:fldChar w:fldCharType="begin"/>
      </w:r>
      <w:r w:rsidR="00AD3209" w:rsidRPr="00953F2C">
        <w:rPr>
          <w:rFonts w:cs="Arial"/>
          <w:szCs w:val="24"/>
        </w:rPr>
        <w:instrText>ADDIN RW.CITE{{doc:5fc8d118e4b0e2531ab9f527 Marchioni,Michele 2020; doc:5c824299e4b07ea8fb029404 Sweeney,ChristopherJ 2015; doc:5c819f98e4b04e2e4cec4f8e Fizazi,Karim 2017; doc:5da094c0e4b057a6ca97fb9c James,NicholasD 2017; doc:5eaae78fe4b0aaf2ca7f4ea1 Chi,KimN 2019; doc:5c8192b4e4b05c9c7d3e65f8 James,ND 2016; doc:5c819d07e4b082fbb0297270 James,NicholasDavid 2015}}</w:instrText>
      </w:r>
      <w:r w:rsidR="0046745B" w:rsidRPr="00953F2C">
        <w:rPr>
          <w:rFonts w:cs="Arial"/>
          <w:szCs w:val="24"/>
        </w:rPr>
        <w:fldChar w:fldCharType="separate"/>
      </w:r>
      <w:r w:rsidR="00AD3209" w:rsidRPr="00953F2C">
        <w:rPr>
          <w:rFonts w:cs="Arial"/>
          <w:bCs/>
          <w:szCs w:val="24"/>
          <w:lang w:val="en-US"/>
        </w:rPr>
        <w:t>[3-9]</w:t>
      </w:r>
      <w:r w:rsidR="0046745B" w:rsidRPr="00953F2C">
        <w:rPr>
          <w:rFonts w:cs="Arial"/>
          <w:szCs w:val="24"/>
        </w:rPr>
        <w:fldChar w:fldCharType="end"/>
      </w:r>
      <w:r w:rsidR="007F292F" w:rsidRPr="00953F2C">
        <w:rPr>
          <w:rFonts w:cs="Arial"/>
          <w:szCs w:val="24"/>
        </w:rPr>
        <w:t>.</w:t>
      </w:r>
      <w:r w:rsidR="006342BE" w:rsidRPr="00953F2C">
        <w:rPr>
          <w:rFonts w:cs="Arial"/>
          <w:szCs w:val="24"/>
        </w:rPr>
        <w:t xml:space="preserve">  </w:t>
      </w:r>
      <w:r w:rsidRPr="00953F2C">
        <w:rPr>
          <w:rFonts w:cs="Arial"/>
          <w:szCs w:val="24"/>
        </w:rPr>
        <w:t>Current r</w:t>
      </w:r>
      <w:r w:rsidR="00A624FF" w:rsidRPr="00953F2C">
        <w:rPr>
          <w:rFonts w:cs="Arial"/>
          <w:szCs w:val="24"/>
        </w:rPr>
        <w:t xml:space="preserve">esearch </w:t>
      </w:r>
      <w:r w:rsidR="005D5E17" w:rsidRPr="00953F2C">
        <w:rPr>
          <w:rFonts w:cs="Arial"/>
          <w:szCs w:val="24"/>
        </w:rPr>
        <w:t xml:space="preserve">is </w:t>
      </w:r>
      <w:r w:rsidRPr="00953F2C">
        <w:rPr>
          <w:rFonts w:cs="Arial"/>
          <w:szCs w:val="24"/>
        </w:rPr>
        <w:t>consider</w:t>
      </w:r>
      <w:r w:rsidR="005D5E17" w:rsidRPr="00953F2C">
        <w:rPr>
          <w:rFonts w:cs="Arial"/>
          <w:szCs w:val="24"/>
        </w:rPr>
        <w:t>ing</w:t>
      </w:r>
      <w:r w:rsidR="00A624FF" w:rsidRPr="00953F2C">
        <w:rPr>
          <w:rFonts w:cs="Arial"/>
          <w:szCs w:val="24"/>
        </w:rPr>
        <w:t xml:space="preserve"> </w:t>
      </w:r>
      <w:r w:rsidR="003C0B58" w:rsidRPr="00953F2C">
        <w:rPr>
          <w:rFonts w:cs="Arial"/>
          <w:szCs w:val="24"/>
        </w:rPr>
        <w:t xml:space="preserve">the role of </w:t>
      </w:r>
      <w:r w:rsidR="002277B1" w:rsidRPr="00953F2C">
        <w:rPr>
          <w:rFonts w:cs="Arial"/>
          <w:szCs w:val="24"/>
        </w:rPr>
        <w:t xml:space="preserve">local </w:t>
      </w:r>
      <w:r w:rsidR="00576FBD" w:rsidRPr="00953F2C">
        <w:rPr>
          <w:rFonts w:cs="Arial"/>
          <w:szCs w:val="24"/>
        </w:rPr>
        <w:t>cytoreductive</w:t>
      </w:r>
      <w:r w:rsidR="005D5E17" w:rsidRPr="00953F2C">
        <w:rPr>
          <w:rFonts w:cs="Arial"/>
          <w:szCs w:val="24"/>
        </w:rPr>
        <w:t xml:space="preserve"> approaches</w:t>
      </w:r>
      <w:r w:rsidR="00A624FF" w:rsidRPr="00953F2C">
        <w:rPr>
          <w:rFonts w:cs="Arial"/>
          <w:szCs w:val="24"/>
        </w:rPr>
        <w:t xml:space="preserve"> (</w:t>
      </w:r>
      <w:r w:rsidR="008A0F28" w:rsidRPr="00953F2C">
        <w:rPr>
          <w:rFonts w:cs="Arial"/>
          <w:szCs w:val="24"/>
        </w:rPr>
        <w:t xml:space="preserve">cytoreductive radical </w:t>
      </w:r>
      <w:r w:rsidR="00A624FF" w:rsidRPr="00953F2C">
        <w:rPr>
          <w:rFonts w:cs="Arial"/>
          <w:szCs w:val="24"/>
        </w:rPr>
        <w:t>prostatectomy, external</w:t>
      </w:r>
      <w:r w:rsidR="00EF7C40" w:rsidRPr="00953F2C">
        <w:rPr>
          <w:rFonts w:cs="Arial"/>
          <w:szCs w:val="24"/>
        </w:rPr>
        <w:t xml:space="preserve"> </w:t>
      </w:r>
      <w:r w:rsidR="00A624FF" w:rsidRPr="00953F2C">
        <w:rPr>
          <w:rFonts w:cs="Arial"/>
          <w:szCs w:val="24"/>
        </w:rPr>
        <w:t>beam radiotherapy or minimally</w:t>
      </w:r>
      <w:r w:rsidR="00EF7C40" w:rsidRPr="00953F2C">
        <w:rPr>
          <w:rFonts w:cs="Arial"/>
          <w:szCs w:val="24"/>
        </w:rPr>
        <w:t>-</w:t>
      </w:r>
      <w:r w:rsidR="00A624FF" w:rsidRPr="00953F2C">
        <w:rPr>
          <w:rFonts w:cs="Arial"/>
          <w:szCs w:val="24"/>
        </w:rPr>
        <w:t>invasive</w:t>
      </w:r>
      <w:r w:rsidR="003A0717" w:rsidRPr="00953F2C">
        <w:rPr>
          <w:rFonts w:cs="Arial"/>
          <w:szCs w:val="24"/>
        </w:rPr>
        <w:t xml:space="preserve"> </w:t>
      </w:r>
      <w:r w:rsidR="00A624FF" w:rsidRPr="00953F2C">
        <w:rPr>
          <w:rFonts w:cs="Arial"/>
          <w:szCs w:val="24"/>
        </w:rPr>
        <w:t>ablative therapy)</w:t>
      </w:r>
      <w:r w:rsidR="008B2440" w:rsidRPr="00953F2C">
        <w:rPr>
          <w:rFonts w:cs="Arial"/>
          <w:szCs w:val="24"/>
        </w:rPr>
        <w:t xml:space="preserve"> and metastasis</w:t>
      </w:r>
      <w:r w:rsidR="002277B1" w:rsidRPr="00953F2C">
        <w:rPr>
          <w:rFonts w:cs="Arial"/>
          <w:szCs w:val="24"/>
        </w:rPr>
        <w:t>-directed interventions</w:t>
      </w:r>
      <w:r w:rsidR="00CD1071" w:rsidRPr="00953F2C">
        <w:rPr>
          <w:rFonts w:cs="Arial"/>
          <w:szCs w:val="24"/>
        </w:rPr>
        <w:t xml:space="preserve"> </w:t>
      </w:r>
      <w:r w:rsidR="001F2F8B" w:rsidRPr="00953F2C">
        <w:rPr>
          <w:rFonts w:cs="Arial"/>
          <w:szCs w:val="24"/>
        </w:rPr>
        <w:t>(</w:t>
      </w:r>
      <w:r w:rsidR="008A0F28" w:rsidRPr="00953F2C">
        <w:rPr>
          <w:rFonts w:cs="Arial"/>
          <w:szCs w:val="24"/>
        </w:rPr>
        <w:t xml:space="preserve">predominantly, </w:t>
      </w:r>
      <w:r w:rsidR="00A624FF" w:rsidRPr="00953F2C">
        <w:rPr>
          <w:rFonts w:cs="Arial"/>
          <w:szCs w:val="24"/>
        </w:rPr>
        <w:t xml:space="preserve">surgical </w:t>
      </w:r>
      <w:proofErr w:type="spellStart"/>
      <w:r w:rsidR="00A624FF" w:rsidRPr="00953F2C">
        <w:rPr>
          <w:rFonts w:cs="Arial"/>
          <w:szCs w:val="24"/>
        </w:rPr>
        <w:t>metastatectomy</w:t>
      </w:r>
      <w:proofErr w:type="spellEnd"/>
      <w:r w:rsidR="00A624FF" w:rsidRPr="00953F2C">
        <w:rPr>
          <w:rFonts w:cs="Arial"/>
          <w:szCs w:val="24"/>
        </w:rPr>
        <w:t xml:space="preserve"> or</w:t>
      </w:r>
      <w:r w:rsidR="001F2F8B" w:rsidRPr="00953F2C">
        <w:rPr>
          <w:rFonts w:cs="Arial"/>
          <w:szCs w:val="24"/>
        </w:rPr>
        <w:t xml:space="preserve"> stereotactic ablative</w:t>
      </w:r>
      <w:r w:rsidR="003F12EE" w:rsidRPr="00953F2C">
        <w:rPr>
          <w:rFonts w:cs="Arial"/>
          <w:szCs w:val="24"/>
        </w:rPr>
        <w:t xml:space="preserve"> body</w:t>
      </w:r>
      <w:r w:rsidR="001F2F8B" w:rsidRPr="00953F2C">
        <w:rPr>
          <w:rFonts w:cs="Arial"/>
          <w:szCs w:val="24"/>
        </w:rPr>
        <w:t xml:space="preserve"> radiotherapy</w:t>
      </w:r>
      <w:r w:rsidR="00300EE1" w:rsidRPr="00953F2C">
        <w:rPr>
          <w:rFonts w:cs="Arial"/>
          <w:szCs w:val="24"/>
        </w:rPr>
        <w:t xml:space="preserve"> [SABR]</w:t>
      </w:r>
      <w:r w:rsidR="001F2F8B" w:rsidRPr="00953F2C">
        <w:rPr>
          <w:rFonts w:cs="Arial"/>
          <w:szCs w:val="24"/>
        </w:rPr>
        <w:t>)</w:t>
      </w:r>
      <w:r w:rsidR="008B2440" w:rsidRPr="00953F2C">
        <w:rPr>
          <w:rFonts w:cs="Arial"/>
          <w:szCs w:val="24"/>
        </w:rPr>
        <w:t xml:space="preserve"> </w:t>
      </w:r>
      <w:r w:rsidR="00EF7C40" w:rsidRPr="00953F2C">
        <w:rPr>
          <w:rFonts w:cs="Arial"/>
          <w:szCs w:val="24"/>
        </w:rPr>
        <w:t xml:space="preserve">with a view to acquiring </w:t>
      </w:r>
      <w:r w:rsidR="00A624FF" w:rsidRPr="00953F2C">
        <w:rPr>
          <w:rFonts w:cs="Arial"/>
          <w:szCs w:val="24"/>
        </w:rPr>
        <w:t xml:space="preserve">further </w:t>
      </w:r>
      <w:r w:rsidR="002277B1" w:rsidRPr="00953F2C">
        <w:rPr>
          <w:rFonts w:cs="Arial"/>
          <w:szCs w:val="24"/>
        </w:rPr>
        <w:t>oncological</w:t>
      </w:r>
      <w:r w:rsidR="008B2440" w:rsidRPr="00953F2C">
        <w:rPr>
          <w:rFonts w:cs="Arial"/>
          <w:szCs w:val="24"/>
        </w:rPr>
        <w:t xml:space="preserve"> </w:t>
      </w:r>
      <w:r w:rsidR="00195A99" w:rsidRPr="00953F2C">
        <w:rPr>
          <w:rFonts w:cs="Arial"/>
          <w:szCs w:val="24"/>
        </w:rPr>
        <w:t>benefit</w:t>
      </w:r>
      <w:r w:rsidR="008A0F28" w:rsidRPr="00953F2C">
        <w:rPr>
          <w:rFonts w:cs="Arial"/>
          <w:szCs w:val="24"/>
        </w:rPr>
        <w:t xml:space="preserve"> in this setting</w:t>
      </w:r>
      <w:r w:rsidR="00AD3209" w:rsidRPr="00953F2C">
        <w:rPr>
          <w:rFonts w:cs="Arial"/>
          <w:szCs w:val="24"/>
        </w:rPr>
        <w:t xml:space="preserve"> </w:t>
      </w:r>
      <w:r w:rsidR="00AD3209" w:rsidRPr="00953F2C">
        <w:rPr>
          <w:rFonts w:cs="Arial"/>
          <w:szCs w:val="24"/>
        </w:rPr>
        <w:fldChar w:fldCharType="begin"/>
      </w:r>
      <w:r w:rsidR="00AD3209" w:rsidRPr="00953F2C">
        <w:rPr>
          <w:rFonts w:cs="Arial"/>
          <w:szCs w:val="24"/>
        </w:rPr>
        <w:instrText>ADDIN RW.CITE{{doc:5e7f55bde4b0b110934317a5 Connor,MartinJ 2019; doc:5f85bc60e4b01098327f16d7 Connor,MartinJ 2020; doc:5f398fd9e4b0931d3efa7827 DeBruycker,Aurélie 2020; doc:5fd8f304e4b0b1d61fbca3a5 ClinicalTrials.gov[Internet] 2018; doc:5fd8f164e4b0b1d61fbca363 ClinicalTrials.gov[Internet] 2016; doc:5fd8f007e4b03f74a8d0fd83 ClinicalTrials.gov[Internet] 2012; doc:5fd8f2a3e4b0b1d61fbca395 ClinicalTrials.gov[Internet] 2018; doc:5fd8f08de4b0081b5a353e52 ClinicalTrials.gov[Internet] 2015; doc:5fd8f25be4b008a6b905c517 ClinicalTrials.gov[Internet] 2018; doc:5fd8f0e3e4b026d763ee9272 ClinicalTrials.gov[Internet] 2019}}</w:instrText>
      </w:r>
      <w:r w:rsidR="00AD3209" w:rsidRPr="00953F2C">
        <w:rPr>
          <w:rFonts w:cs="Arial"/>
          <w:szCs w:val="24"/>
        </w:rPr>
        <w:fldChar w:fldCharType="separate"/>
      </w:r>
      <w:r w:rsidR="00AD3209" w:rsidRPr="00953F2C">
        <w:rPr>
          <w:rFonts w:cs="Arial"/>
          <w:bCs/>
          <w:szCs w:val="24"/>
          <w:lang w:val="en-US"/>
        </w:rPr>
        <w:t>[1, 10-18]</w:t>
      </w:r>
      <w:r w:rsidR="00AD3209" w:rsidRPr="00953F2C">
        <w:rPr>
          <w:rFonts w:cs="Arial"/>
          <w:szCs w:val="24"/>
        </w:rPr>
        <w:fldChar w:fldCharType="end"/>
      </w:r>
      <w:r w:rsidR="00AD3209" w:rsidRPr="00953F2C">
        <w:rPr>
          <w:rFonts w:cs="Arial"/>
          <w:szCs w:val="24"/>
        </w:rPr>
        <w:t xml:space="preserve">. </w:t>
      </w:r>
      <w:r w:rsidR="007F292F" w:rsidRPr="00953F2C">
        <w:rPr>
          <w:rFonts w:cs="Arial"/>
          <w:szCs w:val="24"/>
        </w:rPr>
        <w:t xml:space="preserve"> </w:t>
      </w:r>
    </w:p>
    <w:p w14:paraId="6453612E" w14:textId="12C21EB6" w:rsidR="00A624FF" w:rsidRPr="00953F2C" w:rsidRDefault="00A624FF" w:rsidP="001B48FF">
      <w:pPr>
        <w:spacing w:before="0" w:line="360" w:lineRule="auto"/>
        <w:jc w:val="both"/>
        <w:rPr>
          <w:rFonts w:cs="Arial"/>
          <w:szCs w:val="24"/>
        </w:rPr>
      </w:pPr>
    </w:p>
    <w:p w14:paraId="4C3D3F0B" w14:textId="1888D135" w:rsidR="000620E0" w:rsidRPr="00953F2C" w:rsidRDefault="00FD62C4" w:rsidP="001B48FF">
      <w:pPr>
        <w:spacing w:before="0" w:line="360" w:lineRule="auto"/>
        <w:jc w:val="both"/>
        <w:rPr>
          <w:rFonts w:cs="Arial"/>
          <w:szCs w:val="24"/>
        </w:rPr>
      </w:pPr>
      <w:r w:rsidRPr="00953F2C">
        <w:rPr>
          <w:rFonts w:cs="Arial"/>
          <w:szCs w:val="24"/>
        </w:rPr>
        <w:t>Research into</w:t>
      </w:r>
      <w:r w:rsidR="008A0F28" w:rsidRPr="00953F2C">
        <w:rPr>
          <w:rFonts w:cs="Arial"/>
          <w:szCs w:val="24"/>
        </w:rPr>
        <w:t xml:space="preserve"> the role of </w:t>
      </w:r>
      <w:r w:rsidRPr="00953F2C">
        <w:rPr>
          <w:rFonts w:cs="Arial"/>
          <w:szCs w:val="24"/>
        </w:rPr>
        <w:t>local</w:t>
      </w:r>
      <w:r w:rsidR="008A0F28" w:rsidRPr="00953F2C">
        <w:rPr>
          <w:rFonts w:cs="Arial"/>
          <w:szCs w:val="24"/>
        </w:rPr>
        <w:t xml:space="preserve"> cytoreductive</w:t>
      </w:r>
      <w:r w:rsidRPr="00953F2C">
        <w:rPr>
          <w:rFonts w:cs="Arial"/>
          <w:szCs w:val="24"/>
        </w:rPr>
        <w:t xml:space="preserve"> and metastasis</w:t>
      </w:r>
      <w:r w:rsidR="00CA4F21" w:rsidRPr="00953F2C">
        <w:rPr>
          <w:rFonts w:cs="Arial"/>
          <w:szCs w:val="24"/>
        </w:rPr>
        <w:t>-</w:t>
      </w:r>
      <w:r w:rsidRPr="00953F2C">
        <w:rPr>
          <w:rFonts w:cs="Arial"/>
          <w:szCs w:val="24"/>
        </w:rPr>
        <w:t>directed interventions has</w:t>
      </w:r>
      <w:r w:rsidR="006A250A" w:rsidRPr="00953F2C">
        <w:rPr>
          <w:rFonts w:cs="Arial"/>
          <w:szCs w:val="24"/>
        </w:rPr>
        <w:t xml:space="preserve">, in part, </w:t>
      </w:r>
      <w:r w:rsidRPr="00953F2C">
        <w:rPr>
          <w:rFonts w:cs="Arial"/>
          <w:szCs w:val="24"/>
        </w:rPr>
        <w:t>been propagated by the e</w:t>
      </w:r>
      <w:r w:rsidR="008B2440" w:rsidRPr="00953F2C">
        <w:rPr>
          <w:rFonts w:cs="Arial"/>
          <w:szCs w:val="24"/>
        </w:rPr>
        <w:t xml:space="preserve">mergence of the </w:t>
      </w:r>
      <w:r w:rsidR="008A0F28" w:rsidRPr="00953F2C">
        <w:rPr>
          <w:rFonts w:cs="Arial"/>
          <w:szCs w:val="24"/>
        </w:rPr>
        <w:t>principle</w:t>
      </w:r>
      <w:r w:rsidR="003A0717" w:rsidRPr="00953F2C">
        <w:rPr>
          <w:rFonts w:cs="Arial"/>
          <w:szCs w:val="24"/>
        </w:rPr>
        <w:t xml:space="preserve"> of a</w:t>
      </w:r>
      <w:r w:rsidR="00165AE5" w:rsidRPr="00953F2C">
        <w:rPr>
          <w:rFonts w:cs="Arial"/>
          <w:szCs w:val="24"/>
        </w:rPr>
        <w:t>n</w:t>
      </w:r>
      <w:r w:rsidR="003A0717" w:rsidRPr="00953F2C">
        <w:rPr>
          <w:rFonts w:cs="Arial"/>
          <w:szCs w:val="24"/>
        </w:rPr>
        <w:t xml:space="preserve"> ‘</w:t>
      </w:r>
      <w:r w:rsidR="008B2440" w:rsidRPr="00953F2C">
        <w:rPr>
          <w:rFonts w:cs="Arial"/>
          <w:szCs w:val="24"/>
        </w:rPr>
        <w:t>o</w:t>
      </w:r>
      <w:r w:rsidR="000620E0" w:rsidRPr="00953F2C">
        <w:rPr>
          <w:rFonts w:cs="Arial"/>
          <w:szCs w:val="24"/>
        </w:rPr>
        <w:t>ligo</w:t>
      </w:r>
      <w:r w:rsidR="00165AE5" w:rsidRPr="00953F2C">
        <w:rPr>
          <w:rFonts w:cs="Arial"/>
          <w:szCs w:val="24"/>
        </w:rPr>
        <w:t>-</w:t>
      </w:r>
      <w:r w:rsidR="008B2440" w:rsidRPr="00953F2C">
        <w:rPr>
          <w:rFonts w:cs="Arial"/>
          <w:szCs w:val="24"/>
        </w:rPr>
        <w:t>metastatic</w:t>
      </w:r>
      <w:r w:rsidR="00165AE5" w:rsidRPr="00953F2C">
        <w:rPr>
          <w:rFonts w:cs="Arial"/>
          <w:szCs w:val="24"/>
        </w:rPr>
        <w:t>’</w:t>
      </w:r>
      <w:r w:rsidR="000620E0" w:rsidRPr="00953F2C">
        <w:rPr>
          <w:rFonts w:cs="Arial"/>
          <w:szCs w:val="24"/>
        </w:rPr>
        <w:t xml:space="preserve"> state</w:t>
      </w:r>
      <w:r w:rsidR="003A0717" w:rsidRPr="00953F2C">
        <w:rPr>
          <w:rFonts w:cs="Arial"/>
          <w:szCs w:val="24"/>
        </w:rPr>
        <w:t xml:space="preserve"> </w:t>
      </w:r>
      <w:r w:rsidR="001F0F4C" w:rsidRPr="00953F2C">
        <w:rPr>
          <w:rFonts w:cs="Arial"/>
          <w:szCs w:val="24"/>
        </w:rPr>
        <w:fldChar w:fldCharType="begin"/>
      </w:r>
      <w:r w:rsidR="001F0F4C" w:rsidRPr="00953F2C">
        <w:rPr>
          <w:rFonts w:cs="Arial"/>
          <w:szCs w:val="24"/>
        </w:rPr>
        <w:instrText>ADDIN RW.CITE{{doc:5c81969de4b082fbb0297051 Weichselbaum,RalphR 2011}}</w:instrText>
      </w:r>
      <w:r w:rsidR="001F0F4C" w:rsidRPr="00953F2C">
        <w:rPr>
          <w:rFonts w:cs="Arial"/>
          <w:szCs w:val="24"/>
        </w:rPr>
        <w:fldChar w:fldCharType="separate"/>
      </w:r>
      <w:r w:rsidR="00AD3209" w:rsidRPr="00953F2C">
        <w:rPr>
          <w:rFonts w:cs="Arial"/>
          <w:bCs/>
          <w:szCs w:val="24"/>
          <w:lang w:val="en-US"/>
        </w:rPr>
        <w:t>[19]</w:t>
      </w:r>
      <w:r w:rsidR="001F0F4C" w:rsidRPr="00953F2C">
        <w:rPr>
          <w:rFonts w:cs="Arial"/>
          <w:szCs w:val="24"/>
        </w:rPr>
        <w:fldChar w:fldCharType="end"/>
      </w:r>
      <w:r w:rsidRPr="00953F2C">
        <w:rPr>
          <w:rFonts w:cs="Arial"/>
          <w:szCs w:val="24"/>
        </w:rPr>
        <w:t xml:space="preserve">. </w:t>
      </w:r>
      <w:r w:rsidR="00C96769" w:rsidRPr="00953F2C">
        <w:rPr>
          <w:rFonts w:cs="Arial"/>
          <w:szCs w:val="24"/>
        </w:rPr>
        <w:t xml:space="preserve">In this context, </w:t>
      </w:r>
      <w:r w:rsidRPr="00953F2C">
        <w:rPr>
          <w:rFonts w:cs="Arial"/>
          <w:szCs w:val="24"/>
        </w:rPr>
        <w:t>men are hypothesised to ha</w:t>
      </w:r>
      <w:r w:rsidR="00C96769" w:rsidRPr="00953F2C">
        <w:rPr>
          <w:rFonts w:cs="Arial"/>
          <w:szCs w:val="24"/>
        </w:rPr>
        <w:t>rbour</w:t>
      </w:r>
      <w:r w:rsidRPr="00953F2C">
        <w:rPr>
          <w:rFonts w:cs="Arial"/>
          <w:szCs w:val="24"/>
        </w:rPr>
        <w:t xml:space="preserve"> a </w:t>
      </w:r>
      <w:r w:rsidR="008A0F28" w:rsidRPr="00953F2C">
        <w:rPr>
          <w:rFonts w:cs="Arial"/>
          <w:szCs w:val="24"/>
        </w:rPr>
        <w:t xml:space="preserve">favourable </w:t>
      </w:r>
      <w:r w:rsidR="00195A99" w:rsidRPr="00953F2C">
        <w:rPr>
          <w:rFonts w:cs="Arial"/>
          <w:szCs w:val="24"/>
        </w:rPr>
        <w:t>clinically</w:t>
      </w:r>
      <w:r w:rsidR="00C96769" w:rsidRPr="00953F2C">
        <w:rPr>
          <w:rFonts w:cs="Arial"/>
          <w:szCs w:val="24"/>
        </w:rPr>
        <w:t>-</w:t>
      </w:r>
      <w:r w:rsidR="00195A99" w:rsidRPr="00953F2C">
        <w:rPr>
          <w:rFonts w:cs="Arial"/>
          <w:szCs w:val="24"/>
        </w:rPr>
        <w:t>defined</w:t>
      </w:r>
      <w:r w:rsidR="00165AE5" w:rsidRPr="00953F2C">
        <w:rPr>
          <w:rFonts w:cs="Arial"/>
          <w:szCs w:val="24"/>
        </w:rPr>
        <w:t>,</w:t>
      </w:r>
      <w:r w:rsidRPr="00953F2C">
        <w:rPr>
          <w:rFonts w:cs="Arial"/>
          <w:szCs w:val="24"/>
        </w:rPr>
        <w:t xml:space="preserve"> low </w:t>
      </w:r>
      <w:r w:rsidR="00C96769" w:rsidRPr="00953F2C">
        <w:rPr>
          <w:rFonts w:cs="Arial"/>
          <w:szCs w:val="24"/>
        </w:rPr>
        <w:t>disease</w:t>
      </w:r>
      <w:r w:rsidRPr="00953F2C">
        <w:rPr>
          <w:rFonts w:cs="Arial"/>
          <w:szCs w:val="24"/>
        </w:rPr>
        <w:t xml:space="preserve"> burden</w:t>
      </w:r>
      <w:r w:rsidR="008A0F28" w:rsidRPr="00953F2C">
        <w:rPr>
          <w:rFonts w:cs="Arial"/>
          <w:szCs w:val="24"/>
        </w:rPr>
        <w:t xml:space="preserve"> that </w:t>
      </w:r>
      <w:r w:rsidR="00C96769" w:rsidRPr="00953F2C">
        <w:rPr>
          <w:rFonts w:cs="Arial"/>
          <w:szCs w:val="24"/>
        </w:rPr>
        <w:t>lies</w:t>
      </w:r>
      <w:r w:rsidR="00CE6E6A" w:rsidRPr="00953F2C">
        <w:rPr>
          <w:rFonts w:cs="Arial"/>
          <w:szCs w:val="24"/>
        </w:rPr>
        <w:t xml:space="preserve"> </w:t>
      </w:r>
      <w:r w:rsidRPr="00953F2C">
        <w:rPr>
          <w:rFonts w:cs="Arial"/>
          <w:szCs w:val="24"/>
        </w:rPr>
        <w:t>between ‘locally</w:t>
      </w:r>
      <w:r w:rsidR="00401423" w:rsidRPr="00953F2C">
        <w:rPr>
          <w:rFonts w:cs="Arial"/>
          <w:szCs w:val="24"/>
        </w:rPr>
        <w:t>-</w:t>
      </w:r>
      <w:r w:rsidRPr="00953F2C">
        <w:rPr>
          <w:rFonts w:cs="Arial"/>
          <w:szCs w:val="24"/>
        </w:rPr>
        <w:t>advanced’ and ‘poly-metastatic’ disease</w:t>
      </w:r>
      <w:r w:rsidR="00EB5755" w:rsidRPr="00953F2C">
        <w:rPr>
          <w:rFonts w:cs="Arial"/>
          <w:szCs w:val="24"/>
        </w:rPr>
        <w:t xml:space="preserve"> </w:t>
      </w:r>
      <w:r w:rsidR="00EB5755" w:rsidRPr="00953F2C">
        <w:rPr>
          <w:rFonts w:cs="Arial"/>
          <w:szCs w:val="24"/>
        </w:rPr>
        <w:fldChar w:fldCharType="begin"/>
      </w:r>
      <w:r w:rsidR="00EB5755" w:rsidRPr="00953F2C">
        <w:rPr>
          <w:rFonts w:cs="Arial"/>
          <w:szCs w:val="24"/>
        </w:rPr>
        <w:instrText>ADDIN RW.CITE{{doc:5caf508ae4b0a9cdbb09c285 Tosoian,JeffreyJ 2017; doc:5d692de1e4b08d1f63d999a4 Khoo,V 2019; doc:5c81969de4b082fbb0297051 Weichselbaum,RalphR 2011}}</w:instrText>
      </w:r>
      <w:r w:rsidR="00EB5755" w:rsidRPr="00953F2C">
        <w:rPr>
          <w:rFonts w:cs="Arial"/>
          <w:szCs w:val="24"/>
        </w:rPr>
        <w:fldChar w:fldCharType="separate"/>
      </w:r>
      <w:r w:rsidR="00AD3209" w:rsidRPr="00953F2C">
        <w:rPr>
          <w:rFonts w:cs="Arial"/>
          <w:bCs/>
          <w:szCs w:val="24"/>
          <w:lang w:val="en-US"/>
        </w:rPr>
        <w:t>[19-21]</w:t>
      </w:r>
      <w:r w:rsidR="00EB5755" w:rsidRPr="00953F2C">
        <w:rPr>
          <w:rFonts w:cs="Arial"/>
          <w:szCs w:val="24"/>
        </w:rPr>
        <w:fldChar w:fldCharType="end"/>
      </w:r>
      <w:r w:rsidR="00EB5755" w:rsidRPr="00953F2C">
        <w:rPr>
          <w:rFonts w:cs="Arial"/>
          <w:szCs w:val="24"/>
        </w:rPr>
        <w:t xml:space="preserve">. </w:t>
      </w:r>
      <w:r w:rsidRPr="00953F2C">
        <w:rPr>
          <w:rFonts w:cs="Arial"/>
          <w:szCs w:val="24"/>
        </w:rPr>
        <w:t>Early randomised data suggests that men</w:t>
      </w:r>
      <w:r w:rsidR="006E0B07" w:rsidRPr="00953F2C">
        <w:rPr>
          <w:rFonts w:cs="Arial"/>
          <w:szCs w:val="24"/>
        </w:rPr>
        <w:t xml:space="preserve"> who</w:t>
      </w:r>
      <w:r w:rsidR="008B2440" w:rsidRPr="00953F2C">
        <w:rPr>
          <w:rFonts w:cs="Arial"/>
          <w:szCs w:val="24"/>
        </w:rPr>
        <w:t xml:space="preserve"> </w:t>
      </w:r>
      <w:r w:rsidR="00B245F1" w:rsidRPr="00953F2C">
        <w:rPr>
          <w:rFonts w:cs="Arial"/>
          <w:szCs w:val="24"/>
        </w:rPr>
        <w:t>exhibit</w:t>
      </w:r>
      <w:r w:rsidR="00536552" w:rsidRPr="00953F2C">
        <w:rPr>
          <w:rFonts w:cs="Arial"/>
          <w:szCs w:val="24"/>
        </w:rPr>
        <w:t xml:space="preserve"> such</w:t>
      </w:r>
      <w:r w:rsidRPr="00953F2C">
        <w:rPr>
          <w:rFonts w:cs="Arial"/>
          <w:szCs w:val="24"/>
        </w:rPr>
        <w:t xml:space="preserve"> </w:t>
      </w:r>
      <w:r w:rsidR="008B2440" w:rsidRPr="00953F2C">
        <w:rPr>
          <w:rFonts w:cs="Arial"/>
          <w:szCs w:val="24"/>
        </w:rPr>
        <w:t xml:space="preserve">disease </w:t>
      </w:r>
      <w:r w:rsidR="00CA4F21" w:rsidRPr="00953F2C">
        <w:rPr>
          <w:rFonts w:cs="Arial"/>
          <w:szCs w:val="24"/>
        </w:rPr>
        <w:t>may</w:t>
      </w:r>
      <w:r w:rsidR="006E0B07" w:rsidRPr="00953F2C">
        <w:rPr>
          <w:rFonts w:cs="Arial"/>
          <w:szCs w:val="24"/>
        </w:rPr>
        <w:t xml:space="preserve"> </w:t>
      </w:r>
      <w:r w:rsidR="008B2440" w:rsidRPr="00953F2C">
        <w:rPr>
          <w:rFonts w:cs="Arial"/>
          <w:szCs w:val="24"/>
        </w:rPr>
        <w:t xml:space="preserve">gain </w:t>
      </w:r>
      <w:r w:rsidR="006E0B07" w:rsidRPr="00953F2C">
        <w:rPr>
          <w:rFonts w:cs="Arial"/>
          <w:szCs w:val="24"/>
        </w:rPr>
        <w:t xml:space="preserve">the </w:t>
      </w:r>
      <w:r w:rsidR="008B2440" w:rsidRPr="00953F2C">
        <w:rPr>
          <w:rFonts w:cs="Arial"/>
          <w:szCs w:val="24"/>
        </w:rPr>
        <w:t>most benefit</w:t>
      </w:r>
      <w:r w:rsidRPr="00953F2C">
        <w:rPr>
          <w:rFonts w:cs="Arial"/>
          <w:szCs w:val="24"/>
        </w:rPr>
        <w:t xml:space="preserve"> from</w:t>
      </w:r>
      <w:r w:rsidR="006A250A" w:rsidRPr="00953F2C">
        <w:rPr>
          <w:rFonts w:cs="Arial"/>
          <w:szCs w:val="24"/>
        </w:rPr>
        <w:t xml:space="preserve"> </w:t>
      </w:r>
      <w:r w:rsidRPr="00953F2C">
        <w:rPr>
          <w:rFonts w:cs="Arial"/>
          <w:szCs w:val="24"/>
        </w:rPr>
        <w:t>additional</w:t>
      </w:r>
      <w:r w:rsidR="00CA4F21" w:rsidRPr="00953F2C">
        <w:rPr>
          <w:rFonts w:cs="Arial"/>
          <w:szCs w:val="24"/>
        </w:rPr>
        <w:t xml:space="preserve"> cytoreductive</w:t>
      </w:r>
      <w:r w:rsidRPr="00953F2C">
        <w:rPr>
          <w:rFonts w:cs="Arial"/>
          <w:szCs w:val="24"/>
        </w:rPr>
        <w:t xml:space="preserve"> </w:t>
      </w:r>
      <w:r w:rsidR="008B2440" w:rsidRPr="00953F2C">
        <w:rPr>
          <w:rFonts w:cs="Arial"/>
          <w:szCs w:val="24"/>
        </w:rPr>
        <w:t>interventions</w:t>
      </w:r>
      <w:r w:rsidR="002277B1" w:rsidRPr="00953F2C">
        <w:rPr>
          <w:rFonts w:cs="Arial"/>
          <w:szCs w:val="24"/>
        </w:rPr>
        <w:t xml:space="preserve"> </w:t>
      </w:r>
      <w:r w:rsidR="002277B1" w:rsidRPr="00953F2C">
        <w:rPr>
          <w:rFonts w:cs="Arial"/>
          <w:szCs w:val="24"/>
        </w:rPr>
        <w:fldChar w:fldCharType="begin"/>
      </w:r>
      <w:r w:rsidR="00EB5755" w:rsidRPr="00953F2C">
        <w:rPr>
          <w:rFonts w:cs="Arial"/>
          <w:szCs w:val="24"/>
        </w:rPr>
        <w:instrText>ADDIN RW.CITE{{doc:5c819442e4b077d81b2d29fb Parker,CC 2018; doc:5f85bc60e4b01098327f16d7 Connor,MartinJ 2020}}</w:instrText>
      </w:r>
      <w:r w:rsidR="002277B1" w:rsidRPr="00953F2C">
        <w:rPr>
          <w:rFonts w:cs="Arial"/>
          <w:szCs w:val="24"/>
        </w:rPr>
        <w:fldChar w:fldCharType="separate"/>
      </w:r>
      <w:r w:rsidR="00AD3209" w:rsidRPr="00953F2C">
        <w:rPr>
          <w:rFonts w:cs="Arial"/>
          <w:bCs/>
          <w:szCs w:val="24"/>
          <w:lang w:val="en-US"/>
        </w:rPr>
        <w:t>[10, 22]</w:t>
      </w:r>
      <w:r w:rsidR="002277B1" w:rsidRPr="00953F2C">
        <w:rPr>
          <w:rFonts w:cs="Arial"/>
          <w:szCs w:val="24"/>
        </w:rPr>
        <w:fldChar w:fldCharType="end"/>
      </w:r>
      <w:r w:rsidR="002277B1" w:rsidRPr="00953F2C">
        <w:rPr>
          <w:rFonts w:cs="Arial"/>
          <w:szCs w:val="24"/>
        </w:rPr>
        <w:t>.</w:t>
      </w:r>
      <w:r w:rsidR="00F308D6" w:rsidRPr="00953F2C">
        <w:rPr>
          <w:rFonts w:cs="Arial"/>
          <w:szCs w:val="24"/>
        </w:rPr>
        <w:t xml:space="preserve"> </w:t>
      </w:r>
    </w:p>
    <w:p w14:paraId="6636847F" w14:textId="5A0A41C8" w:rsidR="006A250A" w:rsidRPr="00953F2C" w:rsidRDefault="006A250A" w:rsidP="001B48FF">
      <w:pPr>
        <w:spacing w:before="0" w:line="360" w:lineRule="auto"/>
        <w:jc w:val="both"/>
        <w:rPr>
          <w:rFonts w:cs="Arial"/>
          <w:szCs w:val="24"/>
        </w:rPr>
      </w:pPr>
    </w:p>
    <w:p w14:paraId="3B688E2C" w14:textId="63631832" w:rsidR="00EA65F6" w:rsidRPr="00953F2C" w:rsidRDefault="00CE3F82" w:rsidP="001B48FF">
      <w:pPr>
        <w:spacing w:before="0" w:line="360" w:lineRule="auto"/>
        <w:jc w:val="both"/>
        <w:rPr>
          <w:rFonts w:cs="Arial"/>
          <w:szCs w:val="24"/>
        </w:rPr>
      </w:pPr>
      <w:r w:rsidRPr="00953F2C">
        <w:rPr>
          <w:rFonts w:cs="Arial"/>
          <w:szCs w:val="24"/>
        </w:rPr>
        <w:t xml:space="preserve">These </w:t>
      </w:r>
      <w:r w:rsidR="006A250A" w:rsidRPr="00953F2C">
        <w:rPr>
          <w:rFonts w:cs="Arial"/>
          <w:szCs w:val="24"/>
        </w:rPr>
        <w:t xml:space="preserve">interventions </w:t>
      </w:r>
      <w:r w:rsidR="00401423" w:rsidRPr="00953F2C">
        <w:rPr>
          <w:rFonts w:cs="Arial"/>
          <w:szCs w:val="24"/>
        </w:rPr>
        <w:t xml:space="preserve">offer potential </w:t>
      </w:r>
      <w:r w:rsidR="005D5E17" w:rsidRPr="00953F2C">
        <w:rPr>
          <w:rFonts w:cs="Arial"/>
          <w:szCs w:val="24"/>
        </w:rPr>
        <w:t xml:space="preserve">overall </w:t>
      </w:r>
      <w:r w:rsidR="00401423" w:rsidRPr="00953F2C">
        <w:rPr>
          <w:rFonts w:cs="Arial"/>
          <w:szCs w:val="24"/>
        </w:rPr>
        <w:t xml:space="preserve">and progression-free </w:t>
      </w:r>
      <w:r w:rsidR="005D5E17" w:rsidRPr="00953F2C">
        <w:rPr>
          <w:rFonts w:cs="Arial"/>
          <w:szCs w:val="24"/>
        </w:rPr>
        <w:t xml:space="preserve">survival </w:t>
      </w:r>
      <w:r w:rsidR="00401423" w:rsidRPr="00953F2C">
        <w:rPr>
          <w:rFonts w:cs="Arial"/>
          <w:szCs w:val="24"/>
        </w:rPr>
        <w:t xml:space="preserve">benefits. Furthermore, </w:t>
      </w:r>
      <w:r w:rsidR="009C48BC" w:rsidRPr="00953F2C">
        <w:rPr>
          <w:rFonts w:cs="Arial"/>
          <w:szCs w:val="24"/>
        </w:rPr>
        <w:t>t</w:t>
      </w:r>
      <w:r w:rsidR="00401423" w:rsidRPr="00953F2C">
        <w:rPr>
          <w:rFonts w:cs="Arial"/>
          <w:szCs w:val="24"/>
        </w:rPr>
        <w:t xml:space="preserve">hey may allow </w:t>
      </w:r>
      <w:r w:rsidR="006E0B07" w:rsidRPr="00953F2C">
        <w:rPr>
          <w:rFonts w:cs="Arial"/>
          <w:szCs w:val="24"/>
        </w:rPr>
        <w:t xml:space="preserve">second-line systemic agents and their associated toxicities to be </w:t>
      </w:r>
      <w:r w:rsidR="00401423" w:rsidRPr="00953F2C">
        <w:rPr>
          <w:rFonts w:cs="Arial"/>
          <w:szCs w:val="24"/>
        </w:rPr>
        <w:t>avoid</w:t>
      </w:r>
      <w:r w:rsidR="006E0B07" w:rsidRPr="00953F2C">
        <w:rPr>
          <w:rFonts w:cs="Arial"/>
          <w:szCs w:val="24"/>
        </w:rPr>
        <w:t>ed</w:t>
      </w:r>
      <w:r w:rsidR="009C48BC" w:rsidRPr="00953F2C">
        <w:rPr>
          <w:rFonts w:cs="Arial"/>
          <w:szCs w:val="24"/>
        </w:rPr>
        <w:t xml:space="preserve"> </w:t>
      </w:r>
      <w:r w:rsidR="00401423" w:rsidRPr="00953F2C">
        <w:rPr>
          <w:rFonts w:cs="Arial"/>
          <w:szCs w:val="24"/>
        </w:rPr>
        <w:t>or defer</w:t>
      </w:r>
      <w:r w:rsidR="006E0B07" w:rsidRPr="00953F2C">
        <w:rPr>
          <w:rFonts w:cs="Arial"/>
          <w:szCs w:val="24"/>
        </w:rPr>
        <w:t>red</w:t>
      </w:r>
      <w:r w:rsidR="00401423" w:rsidRPr="00953F2C">
        <w:rPr>
          <w:rFonts w:cs="Arial"/>
          <w:szCs w:val="24"/>
        </w:rPr>
        <w:t xml:space="preserve">. </w:t>
      </w:r>
      <w:r w:rsidR="009C48BC" w:rsidRPr="00953F2C">
        <w:rPr>
          <w:rFonts w:cs="Arial"/>
          <w:szCs w:val="24"/>
        </w:rPr>
        <w:t xml:space="preserve">However, we currently understand very little </w:t>
      </w:r>
      <w:r w:rsidR="006E0B07" w:rsidRPr="00953F2C">
        <w:rPr>
          <w:rFonts w:cs="Arial"/>
          <w:szCs w:val="24"/>
        </w:rPr>
        <w:t>about</w:t>
      </w:r>
      <w:r w:rsidR="009C48BC" w:rsidRPr="00953F2C">
        <w:rPr>
          <w:rFonts w:cs="Arial"/>
          <w:szCs w:val="24"/>
        </w:rPr>
        <w:t xml:space="preserve"> </w:t>
      </w:r>
      <w:r w:rsidR="001F3332" w:rsidRPr="00953F2C">
        <w:rPr>
          <w:rFonts w:cs="Arial"/>
          <w:szCs w:val="24"/>
        </w:rPr>
        <w:t xml:space="preserve">men’s </w:t>
      </w:r>
      <w:r w:rsidR="009C48BC" w:rsidRPr="00953F2C">
        <w:rPr>
          <w:rFonts w:cs="Arial"/>
          <w:szCs w:val="24"/>
        </w:rPr>
        <w:t>treatment</w:t>
      </w:r>
      <w:r w:rsidR="001F3332" w:rsidRPr="00953F2C">
        <w:rPr>
          <w:rFonts w:cs="Arial"/>
          <w:szCs w:val="24"/>
        </w:rPr>
        <w:t xml:space="preserve"> preferences and</w:t>
      </w:r>
      <w:r w:rsidR="00C96769" w:rsidRPr="00953F2C">
        <w:rPr>
          <w:rFonts w:cs="Arial"/>
          <w:szCs w:val="24"/>
        </w:rPr>
        <w:t xml:space="preserve"> the </w:t>
      </w:r>
      <w:r w:rsidR="009C48BC" w:rsidRPr="00953F2C">
        <w:rPr>
          <w:rFonts w:cs="Arial"/>
          <w:szCs w:val="24"/>
        </w:rPr>
        <w:t>decision</w:t>
      </w:r>
      <w:r w:rsidR="00C96769" w:rsidRPr="00953F2C">
        <w:rPr>
          <w:rFonts w:cs="Arial"/>
          <w:szCs w:val="24"/>
        </w:rPr>
        <w:t>-</w:t>
      </w:r>
      <w:r w:rsidR="001F3332" w:rsidRPr="00953F2C">
        <w:rPr>
          <w:rFonts w:cs="Arial"/>
          <w:szCs w:val="24"/>
        </w:rPr>
        <w:t>making</w:t>
      </w:r>
      <w:r w:rsidR="00C96769" w:rsidRPr="00953F2C">
        <w:rPr>
          <w:rFonts w:cs="Arial"/>
          <w:szCs w:val="24"/>
        </w:rPr>
        <w:t xml:space="preserve"> process</w:t>
      </w:r>
      <w:r w:rsidR="001F3332" w:rsidRPr="00953F2C">
        <w:rPr>
          <w:rFonts w:cs="Arial"/>
          <w:szCs w:val="24"/>
        </w:rPr>
        <w:t xml:space="preserve"> </w:t>
      </w:r>
      <w:r w:rsidR="009C48BC" w:rsidRPr="00953F2C">
        <w:rPr>
          <w:rFonts w:cs="Arial"/>
          <w:szCs w:val="24"/>
        </w:rPr>
        <w:t xml:space="preserve">in this </w:t>
      </w:r>
      <w:r w:rsidR="00EA65F6" w:rsidRPr="00953F2C">
        <w:rPr>
          <w:rFonts w:cs="Arial"/>
          <w:szCs w:val="24"/>
        </w:rPr>
        <w:t>emerging</w:t>
      </w:r>
      <w:r w:rsidR="009C48BC" w:rsidRPr="00953F2C">
        <w:rPr>
          <w:rFonts w:cs="Arial"/>
          <w:szCs w:val="24"/>
        </w:rPr>
        <w:t xml:space="preserve"> treatment paradigm</w:t>
      </w:r>
      <w:r w:rsidR="007A2AC9" w:rsidRPr="00953F2C">
        <w:rPr>
          <w:rFonts w:cs="Arial"/>
          <w:szCs w:val="24"/>
        </w:rPr>
        <w:t xml:space="preserve"> </w:t>
      </w:r>
      <w:r w:rsidR="007A2AC9" w:rsidRPr="00953F2C">
        <w:rPr>
          <w:rFonts w:cs="Arial"/>
          <w:szCs w:val="24"/>
        </w:rPr>
        <w:fldChar w:fldCharType="begin"/>
      </w:r>
      <w:r w:rsidR="007A2AC9" w:rsidRPr="00953F2C">
        <w:rPr>
          <w:rFonts w:cs="Arial"/>
          <w:szCs w:val="24"/>
        </w:rPr>
        <w:instrText>ADDIN RW.CITE{{doc:60352e9f8f082eb2b7d92596 Connor,MartinJ 2021}}</w:instrText>
      </w:r>
      <w:r w:rsidR="007A2AC9" w:rsidRPr="00953F2C">
        <w:rPr>
          <w:rFonts w:cs="Arial"/>
          <w:szCs w:val="24"/>
        </w:rPr>
        <w:fldChar w:fldCharType="separate"/>
      </w:r>
      <w:r w:rsidR="007A2AC9" w:rsidRPr="00953F2C">
        <w:rPr>
          <w:rFonts w:cs="Arial"/>
          <w:bCs/>
          <w:szCs w:val="24"/>
          <w:lang w:val="en-US"/>
        </w:rPr>
        <w:t>[23]</w:t>
      </w:r>
      <w:r w:rsidR="007A2AC9" w:rsidRPr="00953F2C">
        <w:rPr>
          <w:rFonts w:cs="Arial"/>
          <w:szCs w:val="24"/>
        </w:rPr>
        <w:fldChar w:fldCharType="end"/>
      </w:r>
      <w:r w:rsidR="00A572B8" w:rsidRPr="00953F2C">
        <w:rPr>
          <w:rFonts w:cs="Arial"/>
          <w:szCs w:val="24"/>
        </w:rPr>
        <w:t>.</w:t>
      </w:r>
      <w:r w:rsidR="009C48BC" w:rsidRPr="00953F2C">
        <w:rPr>
          <w:rFonts w:cs="Arial"/>
          <w:szCs w:val="24"/>
        </w:rPr>
        <w:t xml:space="preserve">  </w:t>
      </w:r>
    </w:p>
    <w:p w14:paraId="19271B66" w14:textId="77777777" w:rsidR="00EA65F6" w:rsidRPr="00953F2C" w:rsidRDefault="00EA65F6" w:rsidP="001B48FF">
      <w:pPr>
        <w:spacing w:before="0" w:line="360" w:lineRule="auto"/>
        <w:jc w:val="both"/>
        <w:rPr>
          <w:rFonts w:cs="Arial"/>
          <w:szCs w:val="24"/>
        </w:rPr>
      </w:pPr>
    </w:p>
    <w:p w14:paraId="08AD5CFC" w14:textId="1AC257BE" w:rsidR="006A250A" w:rsidRPr="00953F2C" w:rsidRDefault="00B56358" w:rsidP="001B48FF">
      <w:pPr>
        <w:spacing w:before="0" w:line="360" w:lineRule="auto"/>
        <w:jc w:val="both"/>
        <w:rPr>
          <w:rFonts w:cs="Arial"/>
          <w:szCs w:val="24"/>
        </w:rPr>
      </w:pPr>
      <w:r w:rsidRPr="00953F2C">
        <w:rPr>
          <w:rFonts w:cs="Arial"/>
          <w:szCs w:val="24"/>
        </w:rPr>
        <w:t xml:space="preserve">The </w:t>
      </w:r>
      <w:r w:rsidR="006A250A" w:rsidRPr="00953F2C">
        <w:rPr>
          <w:rFonts w:cs="Arial"/>
          <w:szCs w:val="24"/>
        </w:rPr>
        <w:t xml:space="preserve">IP5-MATTER study will </w:t>
      </w:r>
      <w:r w:rsidRPr="00953F2C">
        <w:rPr>
          <w:rFonts w:cs="Arial"/>
          <w:szCs w:val="24"/>
        </w:rPr>
        <w:t xml:space="preserve">use a Discrete Choice Experiment (DCE) to </w:t>
      </w:r>
      <w:r w:rsidR="006A250A" w:rsidRPr="00953F2C">
        <w:rPr>
          <w:rFonts w:cs="Arial"/>
          <w:szCs w:val="24"/>
        </w:rPr>
        <w:t>determine men’s preferences for, and trade-offs between, the attributes (survival and side-</w:t>
      </w:r>
      <w:r w:rsidR="006A250A" w:rsidRPr="00953F2C">
        <w:rPr>
          <w:rFonts w:cs="Arial"/>
          <w:szCs w:val="24"/>
        </w:rPr>
        <w:lastRenderedPageBreak/>
        <w:t xml:space="preserve">effects) of different treatment options for </w:t>
      </w:r>
      <w:proofErr w:type="spellStart"/>
      <w:r w:rsidR="006A250A" w:rsidRPr="00953F2C">
        <w:rPr>
          <w:rFonts w:cs="Arial"/>
          <w:szCs w:val="24"/>
        </w:rPr>
        <w:t>mHSPC</w:t>
      </w:r>
      <w:proofErr w:type="spellEnd"/>
      <w:r w:rsidR="006A250A" w:rsidRPr="00953F2C">
        <w:rPr>
          <w:rFonts w:cs="Arial"/>
          <w:szCs w:val="24"/>
        </w:rPr>
        <w:t xml:space="preserve"> including systemic therapy, local cytoreductive and metastases-directed therapies.</w:t>
      </w:r>
    </w:p>
    <w:p w14:paraId="7509B837" w14:textId="77777777" w:rsidR="00517A77" w:rsidRPr="00953F2C" w:rsidRDefault="00517A77" w:rsidP="001B48FF">
      <w:pPr>
        <w:spacing w:before="0" w:line="360" w:lineRule="auto"/>
        <w:jc w:val="both"/>
        <w:rPr>
          <w:rFonts w:cs="Arial"/>
          <w:szCs w:val="24"/>
        </w:rPr>
      </w:pPr>
    </w:p>
    <w:p w14:paraId="684B8204" w14:textId="74B02654" w:rsidR="00B56358" w:rsidRPr="00953F2C" w:rsidRDefault="00B56358" w:rsidP="001B48FF">
      <w:pPr>
        <w:pStyle w:val="Heading2"/>
        <w:numPr>
          <w:ilvl w:val="0"/>
          <w:numId w:val="0"/>
        </w:numPr>
        <w:spacing w:before="0" w:after="0" w:line="276" w:lineRule="auto"/>
        <w:ind w:left="357" w:hanging="357"/>
        <w:jc w:val="both"/>
        <w:rPr>
          <w:rFonts w:cs="Arial"/>
          <w:szCs w:val="24"/>
        </w:rPr>
      </w:pPr>
      <w:bookmarkStart w:id="5" w:name="_Toc40009511"/>
      <w:r w:rsidRPr="00953F2C">
        <w:rPr>
          <w:rFonts w:cs="Arial"/>
          <w:szCs w:val="24"/>
        </w:rPr>
        <w:t>DiscreTE CHOICE EXPERIMENT</w:t>
      </w:r>
      <w:bookmarkEnd w:id="5"/>
      <w:r w:rsidR="00C96769" w:rsidRPr="00953F2C">
        <w:rPr>
          <w:rFonts w:cs="Arial"/>
          <w:szCs w:val="24"/>
        </w:rPr>
        <w:t xml:space="preserve"> (DCE)</w:t>
      </w:r>
    </w:p>
    <w:p w14:paraId="33C7B0F7" w14:textId="3057FF7E" w:rsidR="00B56358" w:rsidRPr="00953F2C" w:rsidRDefault="00B56358" w:rsidP="001B48FF">
      <w:pPr>
        <w:spacing w:line="360" w:lineRule="auto"/>
        <w:jc w:val="both"/>
        <w:rPr>
          <w:rFonts w:cs="Arial"/>
          <w:szCs w:val="24"/>
        </w:rPr>
      </w:pPr>
      <w:r w:rsidRPr="00953F2C">
        <w:rPr>
          <w:rFonts w:cs="Arial"/>
          <w:szCs w:val="24"/>
        </w:rPr>
        <w:t>A DCE is a survey method that is related to ‘conjoint analysis’</w:t>
      </w:r>
      <w:r w:rsidR="00517A77" w:rsidRPr="00953F2C">
        <w:rPr>
          <w:rFonts w:cs="Arial"/>
          <w:szCs w:val="24"/>
        </w:rPr>
        <w:t xml:space="preserve"> </w:t>
      </w:r>
      <w:r w:rsidR="00517A77" w:rsidRPr="00953F2C">
        <w:rPr>
          <w:rFonts w:cs="Arial"/>
          <w:szCs w:val="24"/>
        </w:rPr>
        <w:fldChar w:fldCharType="begin"/>
      </w:r>
      <w:r w:rsidR="00A572B8" w:rsidRPr="00953F2C">
        <w:rPr>
          <w:rFonts w:cs="Arial"/>
          <w:szCs w:val="24"/>
        </w:rPr>
        <w:instrText>ADDIN RW.CITE{{doc:5dd422f9e4b0bd4fece3d5c8 Bridges,JohnFP 2011; doc:5f93edaee4b0614cda95c458 Johnson,FReed 2013}}</w:instrText>
      </w:r>
      <w:r w:rsidR="00517A77" w:rsidRPr="00953F2C">
        <w:rPr>
          <w:rFonts w:cs="Arial"/>
          <w:szCs w:val="24"/>
        </w:rPr>
        <w:fldChar w:fldCharType="separate"/>
      </w:r>
      <w:r w:rsidR="007A2AC9" w:rsidRPr="00953F2C">
        <w:rPr>
          <w:rFonts w:cs="Arial"/>
          <w:bCs/>
          <w:szCs w:val="24"/>
          <w:lang w:val="en-US"/>
        </w:rPr>
        <w:t>[24, 25]</w:t>
      </w:r>
      <w:r w:rsidR="00517A77" w:rsidRPr="00953F2C">
        <w:rPr>
          <w:rFonts w:cs="Arial"/>
          <w:szCs w:val="24"/>
        </w:rPr>
        <w:fldChar w:fldCharType="end"/>
      </w:r>
      <w:r w:rsidRPr="00953F2C">
        <w:rPr>
          <w:rFonts w:cs="Arial"/>
          <w:szCs w:val="24"/>
        </w:rPr>
        <w:t xml:space="preserve">. A DCE was selected as the </w:t>
      </w:r>
      <w:r w:rsidR="006E0B07" w:rsidRPr="00953F2C">
        <w:rPr>
          <w:rFonts w:cs="Arial"/>
          <w:szCs w:val="24"/>
        </w:rPr>
        <w:t xml:space="preserve">method </w:t>
      </w:r>
      <w:r w:rsidRPr="00953F2C">
        <w:rPr>
          <w:rFonts w:cs="Arial"/>
          <w:szCs w:val="24"/>
        </w:rPr>
        <w:t xml:space="preserve">for this study as </w:t>
      </w:r>
      <w:r w:rsidR="00E67B54" w:rsidRPr="00953F2C">
        <w:rPr>
          <w:rFonts w:cs="Arial"/>
          <w:szCs w:val="24"/>
        </w:rPr>
        <w:t xml:space="preserve">it </w:t>
      </w:r>
      <w:r w:rsidR="006E0B07" w:rsidRPr="00953F2C">
        <w:rPr>
          <w:rFonts w:cs="Arial"/>
          <w:szCs w:val="24"/>
        </w:rPr>
        <w:t>allows</w:t>
      </w:r>
      <w:r w:rsidRPr="00953F2C">
        <w:rPr>
          <w:rFonts w:cs="Arial"/>
          <w:szCs w:val="24"/>
        </w:rPr>
        <w:t xml:space="preserve"> the researcher </w:t>
      </w:r>
      <w:r w:rsidR="006E0B07" w:rsidRPr="00953F2C">
        <w:rPr>
          <w:rFonts w:cs="Arial"/>
          <w:szCs w:val="24"/>
        </w:rPr>
        <w:t xml:space="preserve">to calculate the </w:t>
      </w:r>
      <w:r w:rsidRPr="00953F2C">
        <w:rPr>
          <w:rFonts w:cs="Arial"/>
          <w:szCs w:val="24"/>
        </w:rPr>
        <w:t xml:space="preserve">trade-offs </w:t>
      </w:r>
      <w:r w:rsidR="006E0B07" w:rsidRPr="00953F2C">
        <w:rPr>
          <w:rFonts w:cs="Arial"/>
          <w:szCs w:val="24"/>
        </w:rPr>
        <w:t xml:space="preserve">that </w:t>
      </w:r>
      <w:r w:rsidRPr="00953F2C">
        <w:rPr>
          <w:rFonts w:cs="Arial"/>
          <w:szCs w:val="24"/>
        </w:rPr>
        <w:t xml:space="preserve">patients make </w:t>
      </w:r>
      <w:r w:rsidR="006E0B07" w:rsidRPr="00953F2C">
        <w:rPr>
          <w:rFonts w:cs="Arial"/>
          <w:szCs w:val="24"/>
        </w:rPr>
        <w:t xml:space="preserve">between </w:t>
      </w:r>
      <w:r w:rsidRPr="00953F2C">
        <w:rPr>
          <w:rFonts w:cs="Arial"/>
          <w:szCs w:val="24"/>
        </w:rPr>
        <w:t>specific treatment options</w:t>
      </w:r>
      <w:r w:rsidR="00517A77" w:rsidRPr="00953F2C">
        <w:rPr>
          <w:rFonts w:cs="Arial"/>
          <w:szCs w:val="24"/>
        </w:rPr>
        <w:t xml:space="preserve"> </w:t>
      </w:r>
      <w:r w:rsidR="00517A77" w:rsidRPr="00953F2C">
        <w:rPr>
          <w:rFonts w:cs="Arial"/>
          <w:szCs w:val="24"/>
        </w:rPr>
        <w:fldChar w:fldCharType="begin"/>
      </w:r>
      <w:r w:rsidR="00517A77" w:rsidRPr="00953F2C">
        <w:rPr>
          <w:rFonts w:cs="Arial"/>
          <w:szCs w:val="24"/>
        </w:rPr>
        <w:instrText>ADDIN RW.CITE{{doc:5f93eecee4b0618db9b754b1 Lancsar,Emily 2008}}</w:instrText>
      </w:r>
      <w:r w:rsidR="00517A77" w:rsidRPr="00953F2C">
        <w:rPr>
          <w:rFonts w:cs="Arial"/>
          <w:szCs w:val="24"/>
        </w:rPr>
        <w:fldChar w:fldCharType="separate"/>
      </w:r>
      <w:r w:rsidR="007A2AC9" w:rsidRPr="00953F2C">
        <w:rPr>
          <w:rFonts w:cs="Arial"/>
          <w:bCs/>
          <w:szCs w:val="24"/>
          <w:lang w:val="en-US"/>
        </w:rPr>
        <w:t>[26]</w:t>
      </w:r>
      <w:r w:rsidR="00517A77" w:rsidRPr="00953F2C">
        <w:rPr>
          <w:rFonts w:cs="Arial"/>
          <w:szCs w:val="24"/>
        </w:rPr>
        <w:fldChar w:fldCharType="end"/>
      </w:r>
      <w:r w:rsidRPr="00953F2C">
        <w:rPr>
          <w:rFonts w:cs="Arial"/>
          <w:szCs w:val="24"/>
        </w:rPr>
        <w:t xml:space="preserve">. The trade-off in IP5-MATTER </w:t>
      </w:r>
      <w:r w:rsidR="00E67B54" w:rsidRPr="00953F2C">
        <w:rPr>
          <w:rFonts w:cs="Arial"/>
          <w:szCs w:val="24"/>
        </w:rPr>
        <w:t xml:space="preserve">is whether a man is </w:t>
      </w:r>
      <w:r w:rsidR="006E0B07" w:rsidRPr="00953F2C">
        <w:rPr>
          <w:rFonts w:cs="Arial"/>
          <w:szCs w:val="24"/>
        </w:rPr>
        <w:t>willing to accept</w:t>
      </w:r>
      <w:r w:rsidRPr="00953F2C">
        <w:rPr>
          <w:rFonts w:cs="Arial"/>
          <w:szCs w:val="24"/>
        </w:rPr>
        <w:t xml:space="preserve"> the disadvantages to himself (i.e. side effects, risk, visits to hospitals) </w:t>
      </w:r>
      <w:r w:rsidR="001A56FB" w:rsidRPr="00953F2C">
        <w:rPr>
          <w:rFonts w:cs="Arial"/>
          <w:szCs w:val="24"/>
        </w:rPr>
        <w:t>with</w:t>
      </w:r>
      <w:r w:rsidRPr="00953F2C">
        <w:rPr>
          <w:rFonts w:cs="Arial"/>
          <w:szCs w:val="24"/>
        </w:rPr>
        <w:t xml:space="preserve"> an extra treatment(s) in exchange for potential survival or cancer progression-free survival benefit</w:t>
      </w:r>
      <w:r w:rsidR="006E0B07" w:rsidRPr="00953F2C">
        <w:rPr>
          <w:rFonts w:cs="Arial"/>
          <w:szCs w:val="24"/>
        </w:rPr>
        <w:t>s</w:t>
      </w:r>
      <w:r w:rsidRPr="00953F2C">
        <w:rPr>
          <w:rFonts w:cs="Arial"/>
          <w:szCs w:val="24"/>
        </w:rPr>
        <w:t>. This is also termed the “marginal rate of substitution”</w:t>
      </w:r>
      <w:r w:rsidR="00806CB1" w:rsidRPr="00953F2C">
        <w:rPr>
          <w:rFonts w:cs="Arial"/>
          <w:szCs w:val="24"/>
        </w:rPr>
        <w:t xml:space="preserve"> </w:t>
      </w:r>
      <w:r w:rsidR="00517A77" w:rsidRPr="00953F2C">
        <w:rPr>
          <w:rFonts w:cs="Arial"/>
          <w:szCs w:val="24"/>
        </w:rPr>
        <w:fldChar w:fldCharType="begin"/>
      </w:r>
      <w:r w:rsidR="00517A77" w:rsidRPr="00953F2C">
        <w:rPr>
          <w:rFonts w:cs="Arial"/>
          <w:szCs w:val="24"/>
        </w:rPr>
        <w:instrText>ADDIN RW.CITE{{doc:5f93eecee4b0618db9b754b1 Lancsar,Emily 2008}}</w:instrText>
      </w:r>
      <w:r w:rsidR="00517A77" w:rsidRPr="00953F2C">
        <w:rPr>
          <w:rFonts w:cs="Arial"/>
          <w:szCs w:val="24"/>
        </w:rPr>
        <w:fldChar w:fldCharType="separate"/>
      </w:r>
      <w:r w:rsidR="007A2AC9" w:rsidRPr="00953F2C">
        <w:rPr>
          <w:rFonts w:cs="Arial"/>
          <w:szCs w:val="24"/>
        </w:rPr>
        <w:t>[26]</w:t>
      </w:r>
      <w:r w:rsidR="00517A77" w:rsidRPr="00953F2C">
        <w:rPr>
          <w:rFonts w:cs="Arial"/>
          <w:szCs w:val="24"/>
        </w:rPr>
        <w:fldChar w:fldCharType="end"/>
      </w:r>
      <w:r w:rsidRPr="00953F2C">
        <w:rPr>
          <w:rFonts w:cs="Arial"/>
          <w:szCs w:val="24"/>
        </w:rPr>
        <w:t xml:space="preserve">. </w:t>
      </w:r>
    </w:p>
    <w:p w14:paraId="63E84E65" w14:textId="77777777" w:rsidR="00B56358" w:rsidRPr="00953F2C" w:rsidRDefault="00B56358" w:rsidP="001B48FF">
      <w:pPr>
        <w:spacing w:line="360" w:lineRule="auto"/>
        <w:jc w:val="both"/>
        <w:rPr>
          <w:rFonts w:cs="Arial"/>
          <w:szCs w:val="24"/>
        </w:rPr>
      </w:pPr>
    </w:p>
    <w:p w14:paraId="45FB4067" w14:textId="57492FE8" w:rsidR="00B56358" w:rsidRPr="00953F2C" w:rsidRDefault="00B56358" w:rsidP="001B48FF">
      <w:pPr>
        <w:spacing w:line="360" w:lineRule="auto"/>
        <w:jc w:val="both"/>
        <w:rPr>
          <w:rFonts w:cs="Arial"/>
          <w:szCs w:val="24"/>
        </w:rPr>
      </w:pPr>
      <w:r w:rsidRPr="00953F2C">
        <w:rPr>
          <w:rFonts w:cs="Arial"/>
          <w:szCs w:val="24"/>
        </w:rPr>
        <w:t>In</w:t>
      </w:r>
      <w:r w:rsidR="00222F0D" w:rsidRPr="00953F2C">
        <w:rPr>
          <w:rFonts w:cs="Arial"/>
          <w:szCs w:val="24"/>
        </w:rPr>
        <w:t xml:space="preserve"> the</w:t>
      </w:r>
      <w:r w:rsidRPr="00953F2C">
        <w:rPr>
          <w:rFonts w:cs="Arial"/>
          <w:szCs w:val="24"/>
        </w:rPr>
        <w:t xml:space="preserve"> IP5-MATTER </w:t>
      </w:r>
      <w:r w:rsidR="00222F0D" w:rsidRPr="00953F2C">
        <w:rPr>
          <w:rFonts w:cs="Arial"/>
          <w:szCs w:val="24"/>
        </w:rPr>
        <w:t xml:space="preserve">study, </w:t>
      </w:r>
      <w:r w:rsidRPr="00953F2C">
        <w:rPr>
          <w:rFonts w:cs="Arial"/>
          <w:szCs w:val="24"/>
        </w:rPr>
        <w:t xml:space="preserve">patients will be </w:t>
      </w:r>
      <w:r w:rsidR="00557EDE" w:rsidRPr="00953F2C">
        <w:rPr>
          <w:rFonts w:cs="Arial"/>
          <w:szCs w:val="24"/>
        </w:rPr>
        <w:t xml:space="preserve">presented with </w:t>
      </w:r>
      <w:r w:rsidRPr="00953F2C">
        <w:rPr>
          <w:rFonts w:cs="Arial"/>
          <w:szCs w:val="24"/>
        </w:rPr>
        <w:t>hypothetical treatment scenarios</w:t>
      </w:r>
      <w:r w:rsidR="00806CB1" w:rsidRPr="00953F2C">
        <w:rPr>
          <w:rFonts w:cs="Arial"/>
          <w:szCs w:val="24"/>
        </w:rPr>
        <w:t xml:space="preserve"> </w:t>
      </w:r>
      <w:r w:rsidR="00806CB1" w:rsidRPr="00953F2C">
        <w:rPr>
          <w:rFonts w:cs="Arial"/>
          <w:szCs w:val="24"/>
        </w:rPr>
        <w:fldChar w:fldCharType="begin"/>
      </w:r>
      <w:r w:rsidR="00806CB1" w:rsidRPr="00953F2C">
        <w:rPr>
          <w:rFonts w:cs="Arial"/>
          <w:szCs w:val="24"/>
        </w:rPr>
        <w:instrText>ADDIN RW.CITE{{doc:5f93eecee4b0618db9b754b1 Lancsar,Emily 2008}}</w:instrText>
      </w:r>
      <w:r w:rsidR="00806CB1" w:rsidRPr="00953F2C">
        <w:rPr>
          <w:rFonts w:cs="Arial"/>
          <w:szCs w:val="24"/>
        </w:rPr>
        <w:fldChar w:fldCharType="separate"/>
      </w:r>
      <w:r w:rsidR="007A2AC9" w:rsidRPr="00953F2C">
        <w:rPr>
          <w:rFonts w:cs="Arial"/>
          <w:szCs w:val="24"/>
        </w:rPr>
        <w:t>[26]</w:t>
      </w:r>
      <w:r w:rsidR="00806CB1" w:rsidRPr="00953F2C">
        <w:rPr>
          <w:rFonts w:cs="Arial"/>
          <w:szCs w:val="24"/>
        </w:rPr>
        <w:fldChar w:fldCharType="end"/>
      </w:r>
      <w:r w:rsidR="00806CB1" w:rsidRPr="00953F2C">
        <w:rPr>
          <w:rFonts w:cs="Arial"/>
          <w:szCs w:val="24"/>
        </w:rPr>
        <w:t>.</w:t>
      </w:r>
      <w:r w:rsidRPr="00953F2C">
        <w:rPr>
          <w:rFonts w:cs="Arial"/>
          <w:szCs w:val="24"/>
        </w:rPr>
        <w:t xml:space="preserve"> </w:t>
      </w:r>
      <w:r w:rsidR="006E0B07" w:rsidRPr="00953F2C">
        <w:rPr>
          <w:rFonts w:cs="Arial"/>
          <w:szCs w:val="24"/>
        </w:rPr>
        <w:t>Each scenario will be described using a set of</w:t>
      </w:r>
      <w:r w:rsidRPr="00953F2C">
        <w:rPr>
          <w:rFonts w:cs="Arial"/>
          <w:szCs w:val="24"/>
        </w:rPr>
        <w:t xml:space="preserve"> ‘attributes’ associated with </w:t>
      </w:r>
      <w:r w:rsidR="001A56FB" w:rsidRPr="00953F2C">
        <w:rPr>
          <w:rFonts w:cs="Arial"/>
          <w:szCs w:val="24"/>
        </w:rPr>
        <w:t>each</w:t>
      </w:r>
      <w:r w:rsidRPr="00953F2C">
        <w:rPr>
          <w:rFonts w:cs="Arial"/>
          <w:szCs w:val="24"/>
        </w:rPr>
        <w:t xml:space="preserve"> treatment e.g. </w:t>
      </w:r>
      <w:r w:rsidR="00557EDE" w:rsidRPr="00953F2C">
        <w:rPr>
          <w:rFonts w:cs="Arial"/>
          <w:szCs w:val="24"/>
        </w:rPr>
        <w:t xml:space="preserve">treatment modality, </w:t>
      </w:r>
      <w:r w:rsidRPr="00953F2C">
        <w:rPr>
          <w:rFonts w:cs="Arial"/>
          <w:szCs w:val="24"/>
        </w:rPr>
        <w:t xml:space="preserve">urine incontinence, </w:t>
      </w:r>
      <w:r w:rsidR="00CA4F21" w:rsidRPr="00953F2C">
        <w:rPr>
          <w:rFonts w:cs="Arial"/>
          <w:szCs w:val="24"/>
        </w:rPr>
        <w:t>fatigue</w:t>
      </w:r>
      <w:r w:rsidRPr="00953F2C">
        <w:rPr>
          <w:rFonts w:cs="Arial"/>
          <w:szCs w:val="24"/>
        </w:rPr>
        <w:t xml:space="preserve">, loss of erections, </w:t>
      </w:r>
      <w:r w:rsidR="00557EDE" w:rsidRPr="00953F2C">
        <w:rPr>
          <w:rFonts w:cs="Arial"/>
          <w:szCs w:val="24"/>
        </w:rPr>
        <w:t>length of time until cancer starts to grow again, length of survival after diagnosis</w:t>
      </w:r>
      <w:r w:rsidRPr="00953F2C">
        <w:rPr>
          <w:rFonts w:cs="Arial"/>
          <w:szCs w:val="24"/>
        </w:rPr>
        <w:t xml:space="preserve">. Each treatment </w:t>
      </w:r>
      <w:r w:rsidR="006E0B07" w:rsidRPr="00953F2C">
        <w:rPr>
          <w:rFonts w:cs="Arial"/>
          <w:szCs w:val="24"/>
        </w:rPr>
        <w:t xml:space="preserve">scenario </w:t>
      </w:r>
      <w:r w:rsidRPr="00953F2C">
        <w:rPr>
          <w:rFonts w:cs="Arial"/>
          <w:szCs w:val="24"/>
        </w:rPr>
        <w:t xml:space="preserve">will be associated with a realisation or level for each attribute. For instance, in </w:t>
      </w:r>
      <w:r w:rsidR="00E67B54" w:rsidRPr="00953F2C">
        <w:rPr>
          <w:rFonts w:cs="Arial"/>
          <w:szCs w:val="24"/>
        </w:rPr>
        <w:t xml:space="preserve">a </w:t>
      </w:r>
      <w:r w:rsidRPr="00953F2C">
        <w:rPr>
          <w:rFonts w:cs="Arial"/>
          <w:szCs w:val="24"/>
        </w:rPr>
        <w:t xml:space="preserve">hypothetical treatment the urine incontinence attribute may take the value of 10% or 1 in 10 men, i.e. </w:t>
      </w:r>
      <w:r w:rsidR="00CA4F21" w:rsidRPr="00953F2C">
        <w:rPr>
          <w:rFonts w:cs="Arial"/>
          <w:szCs w:val="24"/>
        </w:rPr>
        <w:t>o</w:t>
      </w:r>
      <w:r w:rsidRPr="00953F2C">
        <w:rPr>
          <w:rFonts w:cs="Arial"/>
          <w:szCs w:val="24"/>
        </w:rPr>
        <w:t>f 100 men who have</w:t>
      </w:r>
      <w:r w:rsidR="00C93D9C" w:rsidRPr="00953F2C">
        <w:rPr>
          <w:rFonts w:cs="Arial"/>
          <w:szCs w:val="24"/>
        </w:rPr>
        <w:t xml:space="preserve"> the</w:t>
      </w:r>
      <w:r w:rsidRPr="00953F2C">
        <w:rPr>
          <w:rFonts w:cs="Arial"/>
          <w:szCs w:val="24"/>
        </w:rPr>
        <w:t xml:space="preserve"> hypothetical treatment 1 in 10 will experience urine incontinence. </w:t>
      </w:r>
    </w:p>
    <w:p w14:paraId="52E29000" w14:textId="77777777" w:rsidR="00B56358" w:rsidRPr="00953F2C" w:rsidRDefault="00B56358" w:rsidP="001B48FF">
      <w:pPr>
        <w:spacing w:line="360" w:lineRule="auto"/>
        <w:jc w:val="both"/>
        <w:rPr>
          <w:rFonts w:cs="Arial"/>
          <w:szCs w:val="24"/>
        </w:rPr>
      </w:pPr>
    </w:p>
    <w:p w14:paraId="1E33EF9B" w14:textId="77777777" w:rsidR="00DD23DF" w:rsidRPr="00953F2C" w:rsidRDefault="006762B9" w:rsidP="001B48FF">
      <w:pPr>
        <w:spacing w:line="360" w:lineRule="auto"/>
        <w:jc w:val="both"/>
        <w:rPr>
          <w:rFonts w:cs="Arial"/>
          <w:szCs w:val="24"/>
        </w:rPr>
      </w:pPr>
      <w:r w:rsidRPr="00953F2C">
        <w:rPr>
          <w:rFonts w:cs="Arial"/>
          <w:szCs w:val="24"/>
        </w:rPr>
        <w:t>T</w:t>
      </w:r>
      <w:r w:rsidR="00B56358" w:rsidRPr="00953F2C">
        <w:rPr>
          <w:rFonts w:cs="Arial"/>
          <w:szCs w:val="24"/>
        </w:rPr>
        <w:t xml:space="preserve">he attributes and levels will be combined into hypothetical treatment </w:t>
      </w:r>
      <w:r w:rsidR="00ED4732" w:rsidRPr="00953F2C">
        <w:rPr>
          <w:rFonts w:cs="Arial"/>
          <w:szCs w:val="24"/>
        </w:rPr>
        <w:t xml:space="preserve">scenarios </w:t>
      </w:r>
      <w:r w:rsidR="00B56358" w:rsidRPr="00953F2C">
        <w:rPr>
          <w:rFonts w:cs="Arial"/>
          <w:szCs w:val="24"/>
        </w:rPr>
        <w:t xml:space="preserve">and these will be grouped into treatment choice sets using experimental design theory. In essence, the patient will be </w:t>
      </w:r>
      <w:r w:rsidR="00ED4732" w:rsidRPr="00953F2C">
        <w:rPr>
          <w:rFonts w:cs="Arial"/>
          <w:szCs w:val="24"/>
        </w:rPr>
        <w:t xml:space="preserve">asked </w:t>
      </w:r>
      <w:r w:rsidR="00B56358" w:rsidRPr="00953F2C">
        <w:rPr>
          <w:rFonts w:cs="Arial"/>
          <w:szCs w:val="24"/>
        </w:rPr>
        <w:t xml:space="preserve">to ‘choose’ </w:t>
      </w:r>
      <w:r w:rsidR="00ED4732" w:rsidRPr="00953F2C">
        <w:rPr>
          <w:rFonts w:cs="Arial"/>
          <w:szCs w:val="24"/>
        </w:rPr>
        <w:t xml:space="preserve">between two treatments </w:t>
      </w:r>
      <w:r w:rsidR="00B56358" w:rsidRPr="00953F2C">
        <w:rPr>
          <w:rFonts w:cs="Arial"/>
          <w:szCs w:val="24"/>
        </w:rPr>
        <w:t xml:space="preserve">A or B </w:t>
      </w:r>
      <w:r w:rsidR="00ED4732" w:rsidRPr="00953F2C">
        <w:rPr>
          <w:rFonts w:cs="Arial"/>
          <w:szCs w:val="24"/>
        </w:rPr>
        <w:t>in a</w:t>
      </w:r>
      <w:r w:rsidR="00B56358" w:rsidRPr="00953F2C">
        <w:rPr>
          <w:rFonts w:cs="Arial"/>
          <w:szCs w:val="24"/>
        </w:rPr>
        <w:t xml:space="preserve"> choice set.</w:t>
      </w:r>
    </w:p>
    <w:p w14:paraId="46F7AADD" w14:textId="77777777" w:rsidR="00E67B54" w:rsidRPr="00953F2C" w:rsidRDefault="00E67B54" w:rsidP="001B48FF">
      <w:pPr>
        <w:spacing w:line="360" w:lineRule="auto"/>
        <w:jc w:val="both"/>
        <w:rPr>
          <w:rFonts w:cs="Arial"/>
          <w:szCs w:val="24"/>
        </w:rPr>
      </w:pPr>
    </w:p>
    <w:p w14:paraId="520FAC23" w14:textId="2F9011B3" w:rsidR="00B56358" w:rsidRPr="00953F2C" w:rsidRDefault="00ED4732" w:rsidP="001B48FF">
      <w:pPr>
        <w:spacing w:line="360" w:lineRule="auto"/>
        <w:jc w:val="both"/>
        <w:rPr>
          <w:rFonts w:cs="Arial"/>
          <w:szCs w:val="24"/>
        </w:rPr>
      </w:pPr>
      <w:r w:rsidRPr="00953F2C">
        <w:rPr>
          <w:rFonts w:cs="Arial"/>
          <w:szCs w:val="24"/>
        </w:rPr>
        <w:t>Each patient will be asked to complete several choice sets each containing different pairs of treatments.</w:t>
      </w:r>
      <w:r w:rsidR="00B56358" w:rsidRPr="00953F2C">
        <w:rPr>
          <w:rFonts w:cs="Arial"/>
          <w:szCs w:val="24"/>
        </w:rPr>
        <w:t xml:space="preserve"> </w:t>
      </w:r>
      <w:r w:rsidRPr="00953F2C">
        <w:rPr>
          <w:rFonts w:cs="Arial"/>
          <w:szCs w:val="24"/>
        </w:rPr>
        <w:t>Each choice</w:t>
      </w:r>
      <w:r w:rsidR="001A56FB" w:rsidRPr="00953F2C">
        <w:rPr>
          <w:rFonts w:cs="Arial"/>
          <w:szCs w:val="24"/>
        </w:rPr>
        <w:t xml:space="preserve"> </w:t>
      </w:r>
      <w:r w:rsidRPr="00953F2C">
        <w:rPr>
          <w:rFonts w:cs="Arial"/>
          <w:szCs w:val="24"/>
        </w:rPr>
        <w:t>set will vary the levels of the attributes in a systematic way that allows the researcher to identify how the different realisations of the attributes affects the patients’ choices (</w:t>
      </w:r>
      <w:r w:rsidRPr="00953F2C">
        <w:rPr>
          <w:rFonts w:cs="Arial"/>
          <w:b/>
          <w:bCs/>
          <w:szCs w:val="24"/>
        </w:rPr>
        <w:t>Figure 1</w:t>
      </w:r>
      <w:r w:rsidRPr="00953F2C">
        <w:rPr>
          <w:rFonts w:cs="Arial"/>
          <w:szCs w:val="24"/>
        </w:rPr>
        <w:t xml:space="preserve">). </w:t>
      </w:r>
      <w:r w:rsidR="00B56358" w:rsidRPr="00953F2C">
        <w:rPr>
          <w:rFonts w:cs="Arial"/>
          <w:szCs w:val="24"/>
        </w:rPr>
        <w:t xml:space="preserve">We will include up to 12 choices per </w:t>
      </w:r>
      <w:r w:rsidRPr="00953F2C">
        <w:rPr>
          <w:rFonts w:cs="Arial"/>
          <w:szCs w:val="24"/>
        </w:rPr>
        <w:t xml:space="preserve">patient </w:t>
      </w:r>
      <w:r w:rsidR="00517A77" w:rsidRPr="00953F2C">
        <w:rPr>
          <w:rFonts w:cs="Arial"/>
          <w:szCs w:val="24"/>
        </w:rPr>
        <w:fldChar w:fldCharType="begin"/>
      </w:r>
      <w:r w:rsidR="00517A77" w:rsidRPr="00953F2C">
        <w:rPr>
          <w:rFonts w:cs="Arial"/>
          <w:szCs w:val="24"/>
        </w:rPr>
        <w:instrText>ADDIN RW.CITE{{doc:5dd422f9e4b0bd4fece3d5c8 Bridges,JohnFP 2011; doc:5f93edaee4b0614cda95c458 Johnson,FReed 2013}}</w:instrText>
      </w:r>
      <w:r w:rsidR="00517A77" w:rsidRPr="00953F2C">
        <w:rPr>
          <w:rFonts w:cs="Arial"/>
          <w:szCs w:val="24"/>
        </w:rPr>
        <w:fldChar w:fldCharType="separate"/>
      </w:r>
      <w:r w:rsidR="007A2AC9" w:rsidRPr="00953F2C">
        <w:rPr>
          <w:rFonts w:cs="Arial"/>
          <w:bCs/>
          <w:szCs w:val="24"/>
          <w:lang w:val="en-US"/>
        </w:rPr>
        <w:t>[24, 25]</w:t>
      </w:r>
      <w:r w:rsidR="00517A77" w:rsidRPr="00953F2C">
        <w:rPr>
          <w:rFonts w:cs="Arial"/>
          <w:szCs w:val="24"/>
        </w:rPr>
        <w:fldChar w:fldCharType="end"/>
      </w:r>
      <w:r w:rsidR="00B56358" w:rsidRPr="00953F2C">
        <w:rPr>
          <w:rFonts w:cs="Arial"/>
          <w:szCs w:val="24"/>
        </w:rPr>
        <w:t xml:space="preserve">. </w:t>
      </w:r>
    </w:p>
    <w:p w14:paraId="413A967E" w14:textId="76D47147" w:rsidR="00CE3F82" w:rsidRPr="00953F2C" w:rsidRDefault="00CE3F82" w:rsidP="001B48FF">
      <w:pPr>
        <w:jc w:val="both"/>
        <w:rPr>
          <w:rFonts w:cs="Arial"/>
          <w:b/>
          <w:bCs/>
          <w:szCs w:val="24"/>
        </w:rPr>
      </w:pPr>
      <w:r w:rsidRPr="00953F2C">
        <w:rPr>
          <w:rFonts w:cs="Arial"/>
          <w:b/>
          <w:bCs/>
          <w:szCs w:val="24"/>
        </w:rPr>
        <w:lastRenderedPageBreak/>
        <w:t>PREVIOUS DISCRETE CHOICE EXPERIEMENTS IN PROSTATE CANCER</w:t>
      </w:r>
    </w:p>
    <w:p w14:paraId="0C0B9AA5" w14:textId="3EE115CC" w:rsidR="00CE3F82" w:rsidRPr="00953F2C" w:rsidRDefault="00CE3F82" w:rsidP="001B48FF">
      <w:pPr>
        <w:spacing w:line="360" w:lineRule="auto"/>
        <w:jc w:val="both"/>
        <w:rPr>
          <w:rFonts w:cs="Arial"/>
          <w:szCs w:val="24"/>
        </w:rPr>
      </w:pPr>
      <w:r w:rsidRPr="00953F2C">
        <w:rPr>
          <w:rFonts w:cs="Arial"/>
          <w:szCs w:val="24"/>
        </w:rPr>
        <w:t xml:space="preserve">A number of DCE </w:t>
      </w:r>
      <w:r w:rsidR="001A56FB" w:rsidRPr="00953F2C">
        <w:rPr>
          <w:rFonts w:cs="Arial"/>
          <w:szCs w:val="24"/>
        </w:rPr>
        <w:t>studies</w:t>
      </w:r>
      <w:r w:rsidRPr="00953F2C">
        <w:rPr>
          <w:rFonts w:cs="Arial"/>
          <w:szCs w:val="24"/>
        </w:rPr>
        <w:t xml:space="preserve"> have </w:t>
      </w:r>
      <w:r w:rsidR="00B56358" w:rsidRPr="00953F2C">
        <w:rPr>
          <w:rFonts w:cs="Arial"/>
          <w:szCs w:val="24"/>
        </w:rPr>
        <w:t xml:space="preserve">previously </w:t>
      </w:r>
      <w:r w:rsidRPr="00953F2C">
        <w:rPr>
          <w:rFonts w:cs="Arial"/>
          <w:szCs w:val="24"/>
        </w:rPr>
        <w:t>been completed in the field of non-metastatic</w:t>
      </w:r>
      <w:r w:rsidR="00A064F3" w:rsidRPr="00953F2C">
        <w:rPr>
          <w:rFonts w:cs="Arial"/>
          <w:szCs w:val="24"/>
        </w:rPr>
        <w:t xml:space="preserve"> prostate cancer</w:t>
      </w:r>
      <w:r w:rsidRPr="00953F2C">
        <w:rPr>
          <w:rFonts w:cs="Arial"/>
          <w:szCs w:val="24"/>
        </w:rPr>
        <w:t>,</w:t>
      </w:r>
      <w:r w:rsidR="00A064F3" w:rsidRPr="00953F2C">
        <w:rPr>
          <w:rFonts w:cs="Arial"/>
          <w:szCs w:val="24"/>
        </w:rPr>
        <w:t xml:space="preserve"> metastatic</w:t>
      </w:r>
      <w:r w:rsidRPr="00953F2C">
        <w:rPr>
          <w:rFonts w:cs="Arial"/>
          <w:szCs w:val="24"/>
        </w:rPr>
        <w:t xml:space="preserve"> castrate</w:t>
      </w:r>
      <w:r w:rsidR="00A064F3" w:rsidRPr="00953F2C">
        <w:rPr>
          <w:rFonts w:cs="Arial"/>
          <w:szCs w:val="24"/>
        </w:rPr>
        <w:t>-</w:t>
      </w:r>
      <w:r w:rsidRPr="00953F2C">
        <w:rPr>
          <w:rFonts w:cs="Arial"/>
          <w:szCs w:val="24"/>
        </w:rPr>
        <w:t>resistant</w:t>
      </w:r>
      <w:r w:rsidR="00A064F3" w:rsidRPr="00953F2C">
        <w:rPr>
          <w:rFonts w:cs="Arial"/>
          <w:szCs w:val="24"/>
        </w:rPr>
        <w:t xml:space="preserve"> prostate cancer (</w:t>
      </w:r>
      <w:proofErr w:type="spellStart"/>
      <w:r w:rsidR="00A064F3" w:rsidRPr="00953F2C">
        <w:rPr>
          <w:rFonts w:cs="Arial"/>
          <w:szCs w:val="24"/>
        </w:rPr>
        <w:t>mCRPC</w:t>
      </w:r>
      <w:proofErr w:type="spellEnd"/>
      <w:r w:rsidR="00A064F3" w:rsidRPr="00953F2C">
        <w:rPr>
          <w:rFonts w:cs="Arial"/>
          <w:szCs w:val="24"/>
        </w:rPr>
        <w:t xml:space="preserve">) </w:t>
      </w:r>
      <w:r w:rsidRPr="00953F2C">
        <w:rPr>
          <w:rFonts w:cs="Arial"/>
          <w:szCs w:val="24"/>
        </w:rPr>
        <w:t>and</w:t>
      </w:r>
      <w:r w:rsidR="00A064F3" w:rsidRPr="00953F2C">
        <w:rPr>
          <w:rFonts w:cs="Arial"/>
          <w:szCs w:val="24"/>
        </w:rPr>
        <w:t xml:space="preserve"> </w:t>
      </w:r>
      <w:proofErr w:type="spellStart"/>
      <w:r w:rsidR="00A064F3" w:rsidRPr="00953F2C">
        <w:rPr>
          <w:rFonts w:cs="Arial"/>
          <w:szCs w:val="24"/>
        </w:rPr>
        <w:t>mHSPC</w:t>
      </w:r>
      <w:proofErr w:type="spellEnd"/>
      <w:r w:rsidRPr="00953F2C">
        <w:rPr>
          <w:rFonts w:cs="Arial"/>
          <w:szCs w:val="24"/>
        </w:rPr>
        <w:t xml:space="preserve"> </w:t>
      </w:r>
      <w:r w:rsidR="001A56FB" w:rsidRPr="00953F2C">
        <w:rPr>
          <w:rFonts w:cs="Arial"/>
          <w:szCs w:val="24"/>
        </w:rPr>
        <w:t xml:space="preserve">suitable </w:t>
      </w:r>
      <w:r w:rsidRPr="00953F2C">
        <w:rPr>
          <w:rFonts w:cs="Arial"/>
          <w:szCs w:val="24"/>
        </w:rPr>
        <w:t xml:space="preserve">to elicit </w:t>
      </w:r>
      <w:r w:rsidR="00B56358" w:rsidRPr="00953F2C">
        <w:rPr>
          <w:rFonts w:cs="Arial"/>
          <w:szCs w:val="24"/>
        </w:rPr>
        <w:t>patients’</w:t>
      </w:r>
      <w:r w:rsidRPr="00953F2C">
        <w:rPr>
          <w:rFonts w:cs="Arial"/>
          <w:szCs w:val="24"/>
        </w:rPr>
        <w:t xml:space="preserve"> treatment preferences </w:t>
      </w:r>
      <w:r w:rsidR="004A2FC2" w:rsidRPr="00953F2C">
        <w:rPr>
          <w:rFonts w:cs="Arial"/>
          <w:szCs w:val="24"/>
        </w:rPr>
        <w:fldChar w:fldCharType="begin"/>
      </w:r>
      <w:r w:rsidR="004A2FC2" w:rsidRPr="00953F2C">
        <w:rPr>
          <w:rFonts w:cs="Arial"/>
          <w:szCs w:val="24"/>
        </w:rPr>
        <w:instrText>ADDIN RW.CITE{{doc:5f92f2efe4b04449b3457efc deBekker-Grob,EW 2013; doc:5f92f20ae4b0a2aa8e1abbc0 King,MT 2012; doc:5f92f205e4b047417899f3de deFreitas,HayleyM 2019; doc:5dd4072ce4b029f578de4bad Eliasson,Lina 2017; doc:5f85852be4b0fa5acbe102e0 Sculpher,Mark 2004}}</w:instrText>
      </w:r>
      <w:r w:rsidR="004A2FC2" w:rsidRPr="00953F2C">
        <w:rPr>
          <w:rFonts w:cs="Arial"/>
          <w:szCs w:val="24"/>
        </w:rPr>
        <w:fldChar w:fldCharType="separate"/>
      </w:r>
      <w:r w:rsidR="007A2AC9" w:rsidRPr="00953F2C">
        <w:rPr>
          <w:rFonts w:cs="Arial"/>
          <w:bCs/>
          <w:szCs w:val="24"/>
          <w:lang w:val="en-US"/>
        </w:rPr>
        <w:t>[27-31]</w:t>
      </w:r>
      <w:r w:rsidR="004A2FC2" w:rsidRPr="00953F2C">
        <w:rPr>
          <w:rFonts w:cs="Arial"/>
          <w:szCs w:val="24"/>
        </w:rPr>
        <w:fldChar w:fldCharType="end"/>
      </w:r>
      <w:r w:rsidRPr="00953F2C">
        <w:rPr>
          <w:rFonts w:cs="Arial"/>
          <w:szCs w:val="24"/>
        </w:rPr>
        <w:t xml:space="preserve">. </w:t>
      </w:r>
    </w:p>
    <w:p w14:paraId="4A6CDE68" w14:textId="77777777" w:rsidR="00A064F3" w:rsidRPr="00953F2C" w:rsidRDefault="00A064F3" w:rsidP="001B48FF">
      <w:pPr>
        <w:spacing w:line="360" w:lineRule="auto"/>
        <w:jc w:val="both"/>
        <w:rPr>
          <w:rFonts w:cs="Arial"/>
          <w:szCs w:val="24"/>
        </w:rPr>
      </w:pPr>
    </w:p>
    <w:p w14:paraId="7FB2B913" w14:textId="16E0A411" w:rsidR="00A064F3" w:rsidRPr="00953F2C" w:rsidRDefault="00A064F3" w:rsidP="001B48FF">
      <w:pPr>
        <w:spacing w:line="360" w:lineRule="auto"/>
        <w:jc w:val="both"/>
        <w:rPr>
          <w:rFonts w:cs="Arial"/>
          <w:i/>
          <w:iCs/>
          <w:szCs w:val="24"/>
        </w:rPr>
      </w:pPr>
      <w:r w:rsidRPr="00953F2C">
        <w:rPr>
          <w:rFonts w:cs="Arial"/>
          <w:i/>
          <w:iCs/>
          <w:szCs w:val="24"/>
        </w:rPr>
        <w:t xml:space="preserve">Non-Metastatic Prostate Cancer </w:t>
      </w:r>
    </w:p>
    <w:p w14:paraId="07520F13" w14:textId="2074841C" w:rsidR="00982E14" w:rsidRPr="00953F2C" w:rsidRDefault="00982E14" w:rsidP="001B48FF">
      <w:pPr>
        <w:spacing w:before="0" w:line="360" w:lineRule="auto"/>
        <w:jc w:val="both"/>
        <w:rPr>
          <w:rFonts w:cs="Arial"/>
          <w:szCs w:val="24"/>
        </w:rPr>
      </w:pPr>
      <w:proofErr w:type="spellStart"/>
      <w:r w:rsidRPr="00953F2C">
        <w:rPr>
          <w:rFonts w:cs="Arial"/>
          <w:szCs w:val="24"/>
        </w:rPr>
        <w:t>Sculpher</w:t>
      </w:r>
      <w:proofErr w:type="spellEnd"/>
      <w:r w:rsidRPr="00953F2C">
        <w:rPr>
          <w:rFonts w:cs="Arial"/>
          <w:szCs w:val="24"/>
        </w:rPr>
        <w:t xml:space="preserve"> </w:t>
      </w:r>
      <w:r w:rsidR="005D5E17" w:rsidRPr="00953F2C">
        <w:rPr>
          <w:rFonts w:cs="Arial"/>
          <w:szCs w:val="24"/>
        </w:rPr>
        <w:t>et al</w:t>
      </w:r>
      <w:r w:rsidR="00DD23DF" w:rsidRPr="00953F2C">
        <w:rPr>
          <w:rFonts w:cs="Arial"/>
          <w:szCs w:val="24"/>
        </w:rPr>
        <w:t>.</w:t>
      </w:r>
      <w:r w:rsidRPr="00953F2C">
        <w:rPr>
          <w:rFonts w:cs="Arial"/>
          <w:szCs w:val="24"/>
        </w:rPr>
        <w:t xml:space="preserve"> undertook the first</w:t>
      </w:r>
      <w:r w:rsidR="004A2FC2" w:rsidRPr="00953F2C">
        <w:rPr>
          <w:rFonts w:cs="Arial"/>
          <w:szCs w:val="24"/>
        </w:rPr>
        <w:t xml:space="preserve"> prostate cancer</w:t>
      </w:r>
      <w:r w:rsidRPr="00953F2C">
        <w:rPr>
          <w:rFonts w:cs="Arial"/>
          <w:szCs w:val="24"/>
        </w:rPr>
        <w:t xml:space="preserve"> DCE in 129 </w:t>
      </w:r>
      <w:r w:rsidR="004A2FC2" w:rsidRPr="00953F2C">
        <w:rPr>
          <w:rFonts w:cs="Arial"/>
          <w:szCs w:val="24"/>
        </w:rPr>
        <w:t>men in the</w:t>
      </w:r>
      <w:r w:rsidRPr="00953F2C">
        <w:rPr>
          <w:rFonts w:cs="Arial"/>
          <w:szCs w:val="24"/>
        </w:rPr>
        <w:t xml:space="preserve"> UK with non-metastatic prostate cancer (T1 or T2)</w:t>
      </w:r>
      <w:r w:rsidR="004A2FC2" w:rsidRPr="00953F2C">
        <w:rPr>
          <w:rFonts w:cs="Arial"/>
          <w:szCs w:val="24"/>
        </w:rPr>
        <w:t xml:space="preserve"> </w:t>
      </w:r>
      <w:r w:rsidR="004A2FC2" w:rsidRPr="00953F2C">
        <w:rPr>
          <w:rFonts w:cs="Arial"/>
          <w:szCs w:val="24"/>
        </w:rPr>
        <w:fldChar w:fldCharType="begin"/>
      </w:r>
      <w:r w:rsidR="004A2FC2" w:rsidRPr="00953F2C">
        <w:rPr>
          <w:rFonts w:cs="Arial"/>
          <w:szCs w:val="24"/>
        </w:rPr>
        <w:instrText>ADDIN RW.CITE{{doc:5f85852be4b0fa5acbe102e0 Sculpher,Mark 2004}}</w:instrText>
      </w:r>
      <w:r w:rsidR="004A2FC2" w:rsidRPr="00953F2C">
        <w:rPr>
          <w:rFonts w:cs="Arial"/>
          <w:szCs w:val="24"/>
        </w:rPr>
        <w:fldChar w:fldCharType="separate"/>
      </w:r>
      <w:r w:rsidR="007A2AC9" w:rsidRPr="00953F2C">
        <w:rPr>
          <w:rFonts w:cs="Arial"/>
          <w:bCs/>
          <w:szCs w:val="24"/>
          <w:lang w:val="en-US"/>
        </w:rPr>
        <w:t>[31]</w:t>
      </w:r>
      <w:r w:rsidR="004A2FC2" w:rsidRPr="00953F2C">
        <w:rPr>
          <w:rFonts w:cs="Arial"/>
          <w:szCs w:val="24"/>
        </w:rPr>
        <w:fldChar w:fldCharType="end"/>
      </w:r>
      <w:r w:rsidR="004A2FC2" w:rsidRPr="00953F2C">
        <w:rPr>
          <w:rFonts w:cs="Arial"/>
          <w:szCs w:val="24"/>
        </w:rPr>
        <w:t xml:space="preserve">. The </w:t>
      </w:r>
      <w:r w:rsidRPr="00953F2C">
        <w:rPr>
          <w:rFonts w:cs="Arial"/>
          <w:szCs w:val="24"/>
        </w:rPr>
        <w:t>primary focus</w:t>
      </w:r>
      <w:r w:rsidR="004A2FC2" w:rsidRPr="00953F2C">
        <w:rPr>
          <w:rFonts w:cs="Arial"/>
          <w:szCs w:val="24"/>
        </w:rPr>
        <w:t xml:space="preserve"> was </w:t>
      </w:r>
      <w:r w:rsidR="001A56FB" w:rsidRPr="00953F2C">
        <w:rPr>
          <w:rFonts w:cs="Arial"/>
          <w:szCs w:val="24"/>
        </w:rPr>
        <w:t>t</w:t>
      </w:r>
      <w:r w:rsidR="004A2FC2" w:rsidRPr="00953F2C">
        <w:rPr>
          <w:rFonts w:cs="Arial"/>
          <w:szCs w:val="24"/>
        </w:rPr>
        <w:t>o evaluat</w:t>
      </w:r>
      <w:r w:rsidR="001A56FB" w:rsidRPr="00953F2C">
        <w:rPr>
          <w:rFonts w:cs="Arial"/>
          <w:szCs w:val="24"/>
        </w:rPr>
        <w:t>e</w:t>
      </w:r>
      <w:r w:rsidR="004A2FC2" w:rsidRPr="00953F2C">
        <w:rPr>
          <w:rFonts w:cs="Arial"/>
          <w:szCs w:val="24"/>
        </w:rPr>
        <w:t xml:space="preserve"> side-effects of various ADT</w:t>
      </w:r>
      <w:r w:rsidRPr="00953F2C">
        <w:rPr>
          <w:rFonts w:cs="Arial"/>
          <w:szCs w:val="24"/>
        </w:rPr>
        <w:t xml:space="preserve"> </w:t>
      </w:r>
      <w:r w:rsidR="004A2FC2" w:rsidRPr="00953F2C">
        <w:rPr>
          <w:rFonts w:cs="Arial"/>
          <w:szCs w:val="24"/>
        </w:rPr>
        <w:t>options. The group reported m</w:t>
      </w:r>
      <w:r w:rsidRPr="00953F2C">
        <w:rPr>
          <w:rFonts w:cs="Arial"/>
          <w:szCs w:val="24"/>
        </w:rPr>
        <w:t xml:space="preserve">en were willing to </w:t>
      </w:r>
      <w:r w:rsidR="004A2FC2" w:rsidRPr="00953F2C">
        <w:rPr>
          <w:rFonts w:cs="Arial"/>
          <w:szCs w:val="24"/>
        </w:rPr>
        <w:t>forgo up to</w:t>
      </w:r>
      <w:r w:rsidRPr="00953F2C">
        <w:rPr>
          <w:rFonts w:cs="Arial"/>
          <w:szCs w:val="24"/>
        </w:rPr>
        <w:t xml:space="preserve"> 3</w:t>
      </w:r>
      <w:r w:rsidR="001A56FB" w:rsidRPr="00953F2C">
        <w:rPr>
          <w:rFonts w:cs="Arial"/>
          <w:szCs w:val="24"/>
        </w:rPr>
        <w:t xml:space="preserve"> </w:t>
      </w:r>
      <w:r w:rsidRPr="00953F2C">
        <w:rPr>
          <w:rFonts w:cs="Arial"/>
          <w:szCs w:val="24"/>
        </w:rPr>
        <w:t>months</w:t>
      </w:r>
      <w:r w:rsidR="004A2FC2" w:rsidRPr="00953F2C">
        <w:rPr>
          <w:rFonts w:cs="Arial"/>
          <w:szCs w:val="24"/>
        </w:rPr>
        <w:t xml:space="preserve"> of life expectancy</w:t>
      </w:r>
      <w:r w:rsidRPr="00953F2C">
        <w:rPr>
          <w:rFonts w:cs="Arial"/>
          <w:szCs w:val="24"/>
        </w:rPr>
        <w:t xml:space="preserve"> to avoid limitation</w:t>
      </w:r>
      <w:r w:rsidR="004A2FC2" w:rsidRPr="00953F2C">
        <w:rPr>
          <w:rFonts w:cs="Arial"/>
          <w:szCs w:val="24"/>
        </w:rPr>
        <w:t>s</w:t>
      </w:r>
      <w:r w:rsidRPr="00953F2C">
        <w:rPr>
          <w:rFonts w:cs="Arial"/>
          <w:szCs w:val="24"/>
        </w:rPr>
        <w:t xml:space="preserve"> in physical energy</w:t>
      </w:r>
      <w:r w:rsidR="004A2FC2" w:rsidRPr="00953F2C">
        <w:rPr>
          <w:rFonts w:cs="Arial"/>
          <w:szCs w:val="24"/>
        </w:rPr>
        <w:t xml:space="preserve"> </w:t>
      </w:r>
      <w:r w:rsidR="004A2FC2" w:rsidRPr="00953F2C">
        <w:rPr>
          <w:rFonts w:cs="Arial"/>
          <w:szCs w:val="24"/>
        </w:rPr>
        <w:fldChar w:fldCharType="begin"/>
      </w:r>
      <w:r w:rsidR="004A2FC2" w:rsidRPr="00953F2C">
        <w:rPr>
          <w:rFonts w:cs="Arial"/>
          <w:szCs w:val="24"/>
        </w:rPr>
        <w:instrText>ADDIN RW.CITE{{doc:5f85852be4b0fa5acbe102e0 Sculpher,Mark 2004}}</w:instrText>
      </w:r>
      <w:r w:rsidR="004A2FC2" w:rsidRPr="00953F2C">
        <w:rPr>
          <w:rFonts w:cs="Arial"/>
          <w:szCs w:val="24"/>
        </w:rPr>
        <w:fldChar w:fldCharType="separate"/>
      </w:r>
      <w:r w:rsidR="007A2AC9" w:rsidRPr="00953F2C">
        <w:rPr>
          <w:rFonts w:cs="Arial"/>
          <w:bCs/>
          <w:szCs w:val="24"/>
          <w:lang w:val="en-US"/>
        </w:rPr>
        <w:t>[31]</w:t>
      </w:r>
      <w:r w:rsidR="004A2FC2" w:rsidRPr="00953F2C">
        <w:rPr>
          <w:rFonts w:cs="Arial"/>
          <w:szCs w:val="24"/>
        </w:rPr>
        <w:fldChar w:fldCharType="end"/>
      </w:r>
      <w:r w:rsidRPr="00953F2C">
        <w:rPr>
          <w:rFonts w:cs="Arial"/>
          <w:szCs w:val="24"/>
        </w:rPr>
        <w:t xml:space="preserve">. </w:t>
      </w:r>
    </w:p>
    <w:p w14:paraId="42F662FD" w14:textId="77777777" w:rsidR="004A2FC2" w:rsidRPr="00953F2C" w:rsidRDefault="004A2FC2" w:rsidP="001B48FF">
      <w:pPr>
        <w:spacing w:line="360" w:lineRule="auto"/>
        <w:jc w:val="both"/>
        <w:rPr>
          <w:rFonts w:cs="Arial"/>
          <w:szCs w:val="24"/>
        </w:rPr>
      </w:pPr>
    </w:p>
    <w:p w14:paraId="600246F2" w14:textId="02D9D3B8" w:rsidR="00771826" w:rsidRPr="00953F2C" w:rsidRDefault="00ED4732" w:rsidP="001B48FF">
      <w:pPr>
        <w:spacing w:line="360" w:lineRule="auto"/>
        <w:jc w:val="both"/>
        <w:rPr>
          <w:rFonts w:cs="Arial"/>
          <w:szCs w:val="24"/>
          <w:shd w:val="clear" w:color="auto" w:fill="FFFFFF"/>
        </w:rPr>
      </w:pPr>
      <w:r w:rsidRPr="00953F2C">
        <w:rPr>
          <w:rFonts w:cs="Arial"/>
          <w:szCs w:val="24"/>
        </w:rPr>
        <w:t>T</w:t>
      </w:r>
      <w:r w:rsidR="004A2FC2" w:rsidRPr="00953F2C">
        <w:rPr>
          <w:rFonts w:cs="Arial"/>
          <w:szCs w:val="24"/>
        </w:rPr>
        <w:t xml:space="preserve">he </w:t>
      </w:r>
      <w:r w:rsidR="00771826" w:rsidRPr="00953F2C">
        <w:rPr>
          <w:rFonts w:cs="Arial"/>
          <w:szCs w:val="24"/>
        </w:rPr>
        <w:t xml:space="preserve">recent </w:t>
      </w:r>
      <w:r w:rsidR="00CE3F82" w:rsidRPr="00953F2C">
        <w:rPr>
          <w:rFonts w:cs="Arial"/>
          <w:szCs w:val="24"/>
        </w:rPr>
        <w:t xml:space="preserve">COMPARE </w:t>
      </w:r>
      <w:r w:rsidR="00CE6E6A" w:rsidRPr="00953F2C">
        <w:rPr>
          <w:rFonts w:cs="Arial"/>
        </w:rPr>
        <w:t>(</w:t>
      </w:r>
      <w:proofErr w:type="spellStart"/>
      <w:r w:rsidR="00CE6E6A" w:rsidRPr="00953F2C">
        <w:rPr>
          <w:rFonts w:cs="Arial"/>
        </w:rPr>
        <w:t>COMparing</w:t>
      </w:r>
      <w:proofErr w:type="spellEnd"/>
      <w:r w:rsidR="00CE6E6A" w:rsidRPr="00953F2C">
        <w:rPr>
          <w:rFonts w:cs="Arial"/>
        </w:rPr>
        <w:t xml:space="preserve"> treatment options for </w:t>
      </w:r>
      <w:proofErr w:type="spellStart"/>
      <w:r w:rsidR="00CE6E6A" w:rsidRPr="00953F2C">
        <w:rPr>
          <w:rFonts w:cs="Arial"/>
        </w:rPr>
        <w:t>ProstAte</w:t>
      </w:r>
      <w:proofErr w:type="spellEnd"/>
      <w:r w:rsidR="00CE6E6A" w:rsidRPr="00953F2C">
        <w:rPr>
          <w:rFonts w:cs="Arial"/>
        </w:rPr>
        <w:t xml:space="preserve"> cancer) </w:t>
      </w:r>
      <w:r w:rsidR="00982E14" w:rsidRPr="00953F2C">
        <w:rPr>
          <w:rFonts w:cs="Arial"/>
          <w:szCs w:val="24"/>
        </w:rPr>
        <w:t xml:space="preserve">multicentre </w:t>
      </w:r>
      <w:r w:rsidR="00CE3F82" w:rsidRPr="00953F2C">
        <w:rPr>
          <w:rFonts w:cs="Arial"/>
          <w:szCs w:val="24"/>
        </w:rPr>
        <w:t>study</w:t>
      </w:r>
      <w:r w:rsidR="006A250A" w:rsidRPr="00953F2C">
        <w:rPr>
          <w:rFonts w:cs="Arial"/>
          <w:szCs w:val="24"/>
        </w:rPr>
        <w:t xml:space="preserve"> focused on 650 men with newly</w:t>
      </w:r>
      <w:r w:rsidR="001A56FB" w:rsidRPr="00953F2C">
        <w:rPr>
          <w:rFonts w:cs="Arial"/>
          <w:szCs w:val="24"/>
        </w:rPr>
        <w:t>-</w:t>
      </w:r>
      <w:r w:rsidRPr="00953F2C">
        <w:rPr>
          <w:rFonts w:cs="Arial"/>
          <w:szCs w:val="24"/>
        </w:rPr>
        <w:t xml:space="preserve">diagnosed </w:t>
      </w:r>
      <w:r w:rsidR="006A250A" w:rsidRPr="00953F2C">
        <w:rPr>
          <w:rFonts w:cs="Arial"/>
          <w:szCs w:val="24"/>
        </w:rPr>
        <w:t>localised non-metastatic prostate cancer</w:t>
      </w:r>
      <w:r w:rsidR="00CE6E6A" w:rsidRPr="00953F2C">
        <w:rPr>
          <w:rFonts w:cs="Arial"/>
          <w:szCs w:val="24"/>
        </w:rPr>
        <w:t xml:space="preserve"> [</w:t>
      </w:r>
      <w:r w:rsidR="00CE6E6A" w:rsidRPr="00953F2C">
        <w:rPr>
          <w:rFonts w:cs="Arial"/>
          <w:color w:val="333333"/>
          <w:shd w:val="clear" w:color="auto" w:fill="FFFFFF"/>
        </w:rPr>
        <w:t>NCT01177865]</w:t>
      </w:r>
      <w:r w:rsidR="004A2FC2" w:rsidRPr="00953F2C">
        <w:rPr>
          <w:rFonts w:cs="Arial"/>
          <w:szCs w:val="24"/>
        </w:rPr>
        <w:t xml:space="preserve"> </w:t>
      </w:r>
      <w:r w:rsidR="004A2FC2" w:rsidRPr="00953F2C">
        <w:rPr>
          <w:rFonts w:cs="Arial"/>
          <w:szCs w:val="24"/>
        </w:rPr>
        <w:fldChar w:fldCharType="begin"/>
      </w:r>
      <w:r w:rsidR="004A2FC2" w:rsidRPr="00953F2C">
        <w:rPr>
          <w:rFonts w:cs="Arial"/>
          <w:szCs w:val="24"/>
        </w:rPr>
        <w:instrText>ADDIN RW.CITE{{doc:5eff6229e4b076c74eba48f2 Watson,Verity 2020}}</w:instrText>
      </w:r>
      <w:r w:rsidR="004A2FC2" w:rsidRPr="00953F2C">
        <w:rPr>
          <w:rFonts w:cs="Arial"/>
          <w:szCs w:val="24"/>
        </w:rPr>
        <w:fldChar w:fldCharType="separate"/>
      </w:r>
      <w:r w:rsidR="007A2AC9" w:rsidRPr="00953F2C">
        <w:rPr>
          <w:rFonts w:cs="Arial"/>
          <w:bCs/>
          <w:szCs w:val="24"/>
          <w:lang w:val="en-US"/>
        </w:rPr>
        <w:t>[32]</w:t>
      </w:r>
      <w:r w:rsidR="004A2FC2" w:rsidRPr="00953F2C">
        <w:rPr>
          <w:rFonts w:cs="Arial"/>
          <w:szCs w:val="24"/>
        </w:rPr>
        <w:fldChar w:fldCharType="end"/>
      </w:r>
      <w:r w:rsidR="006A250A" w:rsidRPr="00953F2C">
        <w:rPr>
          <w:rFonts w:cs="Arial"/>
          <w:szCs w:val="24"/>
        </w:rPr>
        <w:t xml:space="preserve">. </w:t>
      </w:r>
      <w:r w:rsidR="00CE3F82" w:rsidRPr="00953F2C">
        <w:rPr>
          <w:rFonts w:cs="Arial"/>
          <w:szCs w:val="24"/>
        </w:rPr>
        <w:t xml:space="preserve">Watson and </w:t>
      </w:r>
      <w:r w:rsidR="001A56FB" w:rsidRPr="00953F2C">
        <w:rPr>
          <w:rFonts w:cs="Arial"/>
          <w:szCs w:val="24"/>
        </w:rPr>
        <w:t>co</w:t>
      </w:r>
      <w:r w:rsidR="00CE3F82" w:rsidRPr="00953F2C">
        <w:rPr>
          <w:rFonts w:cs="Arial"/>
          <w:szCs w:val="24"/>
        </w:rPr>
        <w:t xml:space="preserve">lleagues </w:t>
      </w:r>
      <w:r w:rsidR="006A250A" w:rsidRPr="00953F2C">
        <w:rPr>
          <w:rFonts w:cs="Arial"/>
          <w:szCs w:val="24"/>
        </w:rPr>
        <w:t xml:space="preserve">identified that </w:t>
      </w:r>
      <w:r w:rsidR="006A250A" w:rsidRPr="00953F2C">
        <w:rPr>
          <w:rFonts w:cs="Arial"/>
          <w:szCs w:val="24"/>
          <w:shd w:val="clear" w:color="auto" w:fill="FFFFFF"/>
        </w:rPr>
        <w:t>patients’ preferences for attributes for treatment were, in order: survival, no incontinence, not needing further treatment and maintaining an erection. Interestingly, men were willing to trade 0.68% absolute survival for a 1% absolute improvement in urinary function and 0.28% absolute survival for 1% absolute improvement in maintaining erections</w:t>
      </w:r>
      <w:r w:rsidR="004A2FC2" w:rsidRPr="00953F2C">
        <w:rPr>
          <w:rFonts w:cs="Arial"/>
          <w:szCs w:val="24"/>
          <w:shd w:val="clear" w:color="auto" w:fill="FFFFFF"/>
        </w:rPr>
        <w:t xml:space="preserve"> </w:t>
      </w:r>
      <w:r w:rsidR="004A2FC2" w:rsidRPr="00953F2C">
        <w:rPr>
          <w:rFonts w:cs="Arial"/>
          <w:szCs w:val="24"/>
          <w:shd w:val="clear" w:color="auto" w:fill="FFFFFF"/>
        </w:rPr>
        <w:fldChar w:fldCharType="begin"/>
      </w:r>
      <w:r w:rsidR="004A2FC2" w:rsidRPr="00953F2C">
        <w:rPr>
          <w:rFonts w:cs="Arial"/>
          <w:szCs w:val="24"/>
          <w:shd w:val="clear" w:color="auto" w:fill="FFFFFF"/>
        </w:rPr>
        <w:instrText>ADDIN RW.CITE{{doc:5eff6229e4b076c74eba48f2 Watson,Verity 2020}}</w:instrText>
      </w:r>
      <w:r w:rsidR="004A2FC2" w:rsidRPr="00953F2C">
        <w:rPr>
          <w:rFonts w:cs="Arial"/>
          <w:szCs w:val="24"/>
          <w:shd w:val="clear" w:color="auto" w:fill="FFFFFF"/>
        </w:rPr>
        <w:fldChar w:fldCharType="separate"/>
      </w:r>
      <w:r w:rsidR="007A2AC9" w:rsidRPr="00953F2C">
        <w:rPr>
          <w:rFonts w:cs="Arial"/>
          <w:bCs/>
          <w:szCs w:val="24"/>
          <w:shd w:val="clear" w:color="auto" w:fill="FFFFFF"/>
          <w:lang w:val="en-US"/>
        </w:rPr>
        <w:t>[32]</w:t>
      </w:r>
      <w:r w:rsidR="004A2FC2" w:rsidRPr="00953F2C">
        <w:rPr>
          <w:rFonts w:cs="Arial"/>
          <w:szCs w:val="24"/>
          <w:shd w:val="clear" w:color="auto" w:fill="FFFFFF"/>
        </w:rPr>
        <w:fldChar w:fldCharType="end"/>
      </w:r>
      <w:r w:rsidR="006A250A" w:rsidRPr="00953F2C">
        <w:rPr>
          <w:rFonts w:cs="Arial"/>
          <w:szCs w:val="24"/>
          <w:shd w:val="clear" w:color="auto" w:fill="FFFFFF"/>
        </w:rPr>
        <w:t xml:space="preserve">. </w:t>
      </w:r>
      <w:r w:rsidR="00771826" w:rsidRPr="00953F2C">
        <w:rPr>
          <w:rFonts w:cs="Arial"/>
          <w:szCs w:val="24"/>
          <w:shd w:val="clear" w:color="auto" w:fill="FFFFFF"/>
        </w:rPr>
        <w:t xml:space="preserve"> </w:t>
      </w:r>
    </w:p>
    <w:p w14:paraId="59FEBAA8" w14:textId="77777777" w:rsidR="00ED4732" w:rsidRPr="00953F2C" w:rsidRDefault="00ED4732" w:rsidP="001B48FF">
      <w:pPr>
        <w:spacing w:line="360" w:lineRule="auto"/>
        <w:jc w:val="both"/>
        <w:rPr>
          <w:rFonts w:cs="Arial"/>
          <w:szCs w:val="24"/>
          <w:shd w:val="clear" w:color="auto" w:fill="FFFFFF"/>
        </w:rPr>
      </w:pPr>
    </w:p>
    <w:p w14:paraId="01B977AB" w14:textId="6F64D12C" w:rsidR="00CE3F82" w:rsidRPr="00953F2C" w:rsidRDefault="00712ED9" w:rsidP="001B48FF">
      <w:pPr>
        <w:spacing w:line="360" w:lineRule="auto"/>
        <w:jc w:val="both"/>
        <w:rPr>
          <w:rFonts w:cs="Arial"/>
          <w:szCs w:val="24"/>
          <w:shd w:val="clear" w:color="auto" w:fill="FFFFFF"/>
        </w:rPr>
      </w:pPr>
      <w:r w:rsidRPr="00953F2C">
        <w:rPr>
          <w:rFonts w:cs="Arial"/>
          <w:szCs w:val="24"/>
        </w:rPr>
        <w:t xml:space="preserve">Furthermore, </w:t>
      </w:r>
      <w:r w:rsidR="00CE3F82" w:rsidRPr="00953F2C">
        <w:rPr>
          <w:rFonts w:cs="Arial"/>
          <w:szCs w:val="24"/>
        </w:rPr>
        <w:t>King</w:t>
      </w:r>
      <w:r w:rsidR="00771826" w:rsidRPr="00953F2C">
        <w:rPr>
          <w:rFonts w:cs="Arial"/>
          <w:szCs w:val="24"/>
        </w:rPr>
        <w:t xml:space="preserve"> and colleagues</w:t>
      </w:r>
      <w:r w:rsidR="00CE3F82" w:rsidRPr="00953F2C">
        <w:rPr>
          <w:rFonts w:cs="Arial"/>
          <w:szCs w:val="24"/>
        </w:rPr>
        <w:t xml:space="preserve"> </w:t>
      </w:r>
      <w:r w:rsidR="00ED4732" w:rsidRPr="00953F2C">
        <w:rPr>
          <w:rFonts w:cs="Arial"/>
          <w:szCs w:val="24"/>
        </w:rPr>
        <w:t xml:space="preserve">in a </w:t>
      </w:r>
      <w:r w:rsidR="00CE3F82" w:rsidRPr="00953F2C">
        <w:rPr>
          <w:rFonts w:cs="Arial"/>
          <w:szCs w:val="24"/>
        </w:rPr>
        <w:t>s</w:t>
      </w:r>
      <w:r w:rsidR="00771826" w:rsidRPr="00953F2C">
        <w:rPr>
          <w:rFonts w:cs="Arial"/>
          <w:szCs w:val="24"/>
        </w:rPr>
        <w:t>tudy of 357</w:t>
      </w:r>
      <w:r w:rsidR="00CE3F82" w:rsidRPr="00953F2C">
        <w:rPr>
          <w:rFonts w:cs="Arial"/>
          <w:szCs w:val="24"/>
        </w:rPr>
        <w:t xml:space="preserve"> men</w:t>
      </w:r>
      <w:r w:rsidR="00771826" w:rsidRPr="00953F2C">
        <w:rPr>
          <w:rFonts w:cs="Arial"/>
          <w:szCs w:val="24"/>
        </w:rPr>
        <w:t xml:space="preserve"> with localised prostate cancer, who had undergone either radical therapy or commenced ADT, </w:t>
      </w:r>
      <w:r w:rsidR="00ED4732" w:rsidRPr="00953F2C">
        <w:rPr>
          <w:rFonts w:cs="Arial"/>
          <w:szCs w:val="24"/>
        </w:rPr>
        <w:t xml:space="preserve">found men </w:t>
      </w:r>
      <w:r w:rsidR="00771826" w:rsidRPr="00953F2C">
        <w:rPr>
          <w:rFonts w:cs="Arial"/>
          <w:szCs w:val="24"/>
        </w:rPr>
        <w:t>were similarly</w:t>
      </w:r>
      <w:r w:rsidR="00CE3F82" w:rsidRPr="00953F2C">
        <w:rPr>
          <w:rFonts w:cs="Arial"/>
          <w:szCs w:val="24"/>
        </w:rPr>
        <w:t xml:space="preserve"> willing to trade-off 6 months of survival if they could avoid erectile dysfunction and approximately 13 months of survival if they could avoid urinary incontinence</w:t>
      </w:r>
      <w:r w:rsidR="00771826" w:rsidRPr="00953F2C">
        <w:rPr>
          <w:rFonts w:cs="Arial"/>
          <w:szCs w:val="24"/>
        </w:rPr>
        <w:t xml:space="preserve"> </w:t>
      </w:r>
      <w:r w:rsidR="00771826" w:rsidRPr="00953F2C">
        <w:rPr>
          <w:rFonts w:cs="Arial"/>
          <w:szCs w:val="24"/>
        </w:rPr>
        <w:fldChar w:fldCharType="begin"/>
      </w:r>
      <w:r w:rsidR="00771826" w:rsidRPr="00953F2C">
        <w:rPr>
          <w:rFonts w:cs="Arial"/>
          <w:szCs w:val="24"/>
        </w:rPr>
        <w:instrText>ADDIN RW.CITE{{doc:5f92f20ae4b0a2aa8e1abbc0 King,MT 2012}}</w:instrText>
      </w:r>
      <w:r w:rsidR="00771826" w:rsidRPr="00953F2C">
        <w:rPr>
          <w:rFonts w:cs="Arial"/>
          <w:szCs w:val="24"/>
        </w:rPr>
        <w:fldChar w:fldCharType="separate"/>
      </w:r>
      <w:r w:rsidR="007A2AC9" w:rsidRPr="00953F2C">
        <w:rPr>
          <w:rFonts w:cs="Arial"/>
          <w:bCs/>
          <w:szCs w:val="24"/>
          <w:lang w:val="en-US"/>
        </w:rPr>
        <w:t>[28]</w:t>
      </w:r>
      <w:r w:rsidR="00771826" w:rsidRPr="00953F2C">
        <w:rPr>
          <w:rFonts w:cs="Arial"/>
          <w:szCs w:val="24"/>
        </w:rPr>
        <w:fldChar w:fldCharType="end"/>
      </w:r>
      <w:r w:rsidR="00CE3F82" w:rsidRPr="00953F2C">
        <w:rPr>
          <w:rFonts w:cs="Arial"/>
          <w:szCs w:val="24"/>
        </w:rPr>
        <w:t xml:space="preserve">. </w:t>
      </w:r>
    </w:p>
    <w:p w14:paraId="74D5BB39" w14:textId="77777777" w:rsidR="00CE3F82" w:rsidRPr="00953F2C" w:rsidRDefault="00CE3F82" w:rsidP="001B48FF">
      <w:pPr>
        <w:spacing w:before="0" w:line="360" w:lineRule="auto"/>
        <w:jc w:val="both"/>
        <w:rPr>
          <w:rFonts w:cs="Arial"/>
          <w:szCs w:val="24"/>
        </w:rPr>
      </w:pPr>
    </w:p>
    <w:p w14:paraId="5BFFFE92" w14:textId="2BE9E330" w:rsidR="00806CB1" w:rsidRPr="00953F2C" w:rsidRDefault="004A2FC2" w:rsidP="001B48FF">
      <w:pPr>
        <w:spacing w:before="0" w:line="360" w:lineRule="auto"/>
        <w:jc w:val="both"/>
        <w:rPr>
          <w:rFonts w:cs="Arial"/>
          <w:szCs w:val="24"/>
        </w:rPr>
      </w:pPr>
      <w:r w:rsidRPr="00953F2C">
        <w:rPr>
          <w:rFonts w:cs="Arial"/>
          <w:szCs w:val="24"/>
        </w:rPr>
        <w:t>Finally</w:t>
      </w:r>
      <w:r w:rsidR="00CE3F82" w:rsidRPr="00953F2C">
        <w:rPr>
          <w:rFonts w:cs="Arial"/>
          <w:szCs w:val="24"/>
        </w:rPr>
        <w:t>,</w:t>
      </w:r>
      <w:r w:rsidR="001A56FB" w:rsidRPr="00953F2C">
        <w:rPr>
          <w:rFonts w:cs="Arial"/>
          <w:szCs w:val="24"/>
        </w:rPr>
        <w:t xml:space="preserve"> in</w:t>
      </w:r>
      <w:r w:rsidR="00CE3F82" w:rsidRPr="00953F2C">
        <w:rPr>
          <w:rFonts w:cs="Arial"/>
          <w:szCs w:val="24"/>
        </w:rPr>
        <w:t xml:space="preserve"> a study </w:t>
      </w:r>
      <w:r w:rsidR="00771826" w:rsidRPr="00953F2C">
        <w:rPr>
          <w:rFonts w:cs="Arial"/>
          <w:szCs w:val="24"/>
        </w:rPr>
        <w:t xml:space="preserve">of 110 men with early prostate cancer, as well as their treating urologist, conducted </w:t>
      </w:r>
      <w:r w:rsidR="00CE3F82" w:rsidRPr="00953F2C">
        <w:rPr>
          <w:rFonts w:cs="Arial"/>
          <w:szCs w:val="24"/>
        </w:rPr>
        <w:t xml:space="preserve">by de </w:t>
      </w:r>
      <w:proofErr w:type="spellStart"/>
      <w:r w:rsidR="00CE3F82" w:rsidRPr="00953F2C">
        <w:rPr>
          <w:rFonts w:cs="Arial"/>
          <w:szCs w:val="24"/>
        </w:rPr>
        <w:t>Bekker-Grob</w:t>
      </w:r>
      <w:proofErr w:type="spellEnd"/>
      <w:r w:rsidR="00771826" w:rsidRPr="00953F2C">
        <w:rPr>
          <w:rFonts w:cs="Arial"/>
          <w:szCs w:val="24"/>
        </w:rPr>
        <w:t xml:space="preserve"> and colleagues </w:t>
      </w:r>
      <w:r w:rsidR="00784BB8" w:rsidRPr="00953F2C">
        <w:rPr>
          <w:rFonts w:cs="Arial"/>
          <w:szCs w:val="24"/>
        </w:rPr>
        <w:t xml:space="preserve">it was </w:t>
      </w:r>
      <w:r w:rsidR="00771826" w:rsidRPr="00953F2C">
        <w:rPr>
          <w:rFonts w:cs="Arial"/>
          <w:szCs w:val="24"/>
        </w:rPr>
        <w:t>reported</w:t>
      </w:r>
      <w:r w:rsidR="00CE3F82" w:rsidRPr="00953F2C">
        <w:rPr>
          <w:rFonts w:cs="Arial"/>
          <w:szCs w:val="24"/>
        </w:rPr>
        <w:t xml:space="preserve"> that whilst urinary incontinence was a concern among both patient and clinician, the risk of erectile dysfunction secondary to radiotherapy was solely valued by the clinician</w:t>
      </w:r>
      <w:r w:rsidR="00725497" w:rsidRPr="00953F2C">
        <w:rPr>
          <w:rFonts w:cs="Arial"/>
          <w:szCs w:val="24"/>
        </w:rPr>
        <w:t xml:space="preserve"> alone</w:t>
      </w:r>
      <w:r w:rsidRPr="00953F2C">
        <w:rPr>
          <w:rFonts w:cs="Arial"/>
          <w:szCs w:val="24"/>
        </w:rPr>
        <w:t xml:space="preserve"> </w:t>
      </w:r>
      <w:r w:rsidRPr="00953F2C">
        <w:rPr>
          <w:rFonts w:cs="Arial"/>
          <w:szCs w:val="24"/>
        </w:rPr>
        <w:fldChar w:fldCharType="begin"/>
      </w:r>
      <w:r w:rsidRPr="00953F2C">
        <w:rPr>
          <w:rFonts w:cs="Arial"/>
          <w:szCs w:val="24"/>
        </w:rPr>
        <w:instrText>ADDIN RW.CITE{{doc:5f92f2efe4b04449b3457efc deBekker-Grob,EW 2013}}</w:instrText>
      </w:r>
      <w:r w:rsidRPr="00953F2C">
        <w:rPr>
          <w:rFonts w:cs="Arial"/>
          <w:szCs w:val="24"/>
        </w:rPr>
        <w:fldChar w:fldCharType="separate"/>
      </w:r>
      <w:r w:rsidR="007A2AC9" w:rsidRPr="00953F2C">
        <w:rPr>
          <w:rFonts w:cs="Arial"/>
          <w:bCs/>
          <w:szCs w:val="24"/>
          <w:lang w:val="en-US"/>
        </w:rPr>
        <w:t>[27]</w:t>
      </w:r>
      <w:r w:rsidRPr="00953F2C">
        <w:rPr>
          <w:rFonts w:cs="Arial"/>
          <w:szCs w:val="24"/>
        </w:rPr>
        <w:fldChar w:fldCharType="end"/>
      </w:r>
      <w:r w:rsidR="00CE3F82" w:rsidRPr="00953F2C">
        <w:rPr>
          <w:rFonts w:cs="Arial"/>
          <w:szCs w:val="24"/>
        </w:rPr>
        <w:t xml:space="preserve">. </w:t>
      </w:r>
    </w:p>
    <w:p w14:paraId="6107ECD6" w14:textId="77777777" w:rsidR="00712ED9" w:rsidRPr="00953F2C" w:rsidRDefault="00712ED9" w:rsidP="001B48FF">
      <w:pPr>
        <w:spacing w:before="0" w:line="360" w:lineRule="auto"/>
        <w:jc w:val="both"/>
        <w:rPr>
          <w:rFonts w:cs="Arial"/>
          <w:szCs w:val="24"/>
        </w:rPr>
      </w:pPr>
    </w:p>
    <w:p w14:paraId="62C0DCF4" w14:textId="51696FC3" w:rsidR="00CE3F82" w:rsidRPr="00953F2C" w:rsidRDefault="00A064F3" w:rsidP="001B48FF">
      <w:pPr>
        <w:spacing w:before="0" w:line="360" w:lineRule="auto"/>
        <w:jc w:val="both"/>
        <w:rPr>
          <w:rFonts w:cs="Arial"/>
          <w:i/>
          <w:iCs/>
          <w:szCs w:val="24"/>
        </w:rPr>
      </w:pPr>
      <w:r w:rsidRPr="00953F2C">
        <w:rPr>
          <w:rFonts w:cs="Arial"/>
          <w:i/>
          <w:iCs/>
          <w:szCs w:val="24"/>
        </w:rPr>
        <w:lastRenderedPageBreak/>
        <w:t xml:space="preserve">Metastatic Castrate-Resistant Prostate Cancer </w:t>
      </w:r>
    </w:p>
    <w:p w14:paraId="1BE9750E" w14:textId="0AD608AB" w:rsidR="00CE3F82" w:rsidRPr="00953F2C" w:rsidRDefault="00725497" w:rsidP="001B48FF">
      <w:pPr>
        <w:spacing w:before="0" w:line="360" w:lineRule="auto"/>
        <w:jc w:val="both"/>
        <w:rPr>
          <w:rFonts w:cs="Arial"/>
          <w:szCs w:val="24"/>
        </w:rPr>
      </w:pPr>
      <w:r w:rsidRPr="00953F2C">
        <w:rPr>
          <w:rFonts w:cs="Arial"/>
          <w:szCs w:val="24"/>
        </w:rPr>
        <w:t xml:space="preserve">In the </w:t>
      </w:r>
      <w:proofErr w:type="spellStart"/>
      <w:r w:rsidRPr="00953F2C">
        <w:rPr>
          <w:rFonts w:cs="Arial"/>
          <w:szCs w:val="24"/>
        </w:rPr>
        <w:t>mCRPC</w:t>
      </w:r>
      <w:proofErr w:type="spellEnd"/>
      <w:r w:rsidRPr="00953F2C">
        <w:rPr>
          <w:rFonts w:cs="Arial"/>
          <w:szCs w:val="24"/>
        </w:rPr>
        <w:t xml:space="preserve"> setting, </w:t>
      </w:r>
      <w:r w:rsidR="00CE3F82" w:rsidRPr="00953F2C">
        <w:rPr>
          <w:rFonts w:cs="Arial"/>
          <w:szCs w:val="24"/>
        </w:rPr>
        <w:t xml:space="preserve">Eliasson </w:t>
      </w:r>
      <w:r w:rsidRPr="00953F2C">
        <w:rPr>
          <w:rFonts w:cs="Arial"/>
          <w:szCs w:val="24"/>
        </w:rPr>
        <w:t>and colleagues</w:t>
      </w:r>
      <w:r w:rsidR="00CE3F82" w:rsidRPr="00953F2C">
        <w:rPr>
          <w:rFonts w:cs="Arial"/>
          <w:szCs w:val="24"/>
        </w:rPr>
        <w:t xml:space="preserve"> study 285 men</w:t>
      </w:r>
      <w:r w:rsidRPr="00953F2C">
        <w:rPr>
          <w:rFonts w:cs="Arial"/>
          <w:szCs w:val="24"/>
        </w:rPr>
        <w:t xml:space="preserve"> with </w:t>
      </w:r>
      <w:proofErr w:type="spellStart"/>
      <w:r w:rsidRPr="00953F2C">
        <w:rPr>
          <w:rFonts w:cs="Arial"/>
          <w:szCs w:val="24"/>
        </w:rPr>
        <w:t>mCRPC</w:t>
      </w:r>
      <w:proofErr w:type="spellEnd"/>
      <w:r w:rsidR="00CE3F82" w:rsidRPr="00953F2C">
        <w:rPr>
          <w:rFonts w:cs="Arial"/>
          <w:szCs w:val="24"/>
        </w:rPr>
        <w:t xml:space="preserve"> </w:t>
      </w:r>
      <w:r w:rsidRPr="00953F2C">
        <w:rPr>
          <w:rFonts w:cs="Arial"/>
          <w:szCs w:val="24"/>
        </w:rPr>
        <w:t>from three countries (</w:t>
      </w:r>
      <w:r w:rsidR="00CE3F82" w:rsidRPr="00953F2C">
        <w:rPr>
          <w:rFonts w:cs="Arial"/>
          <w:szCs w:val="24"/>
        </w:rPr>
        <w:t xml:space="preserve">Germany, France and </w:t>
      </w:r>
      <w:r w:rsidRPr="00953F2C">
        <w:rPr>
          <w:rFonts w:cs="Arial"/>
          <w:szCs w:val="24"/>
        </w:rPr>
        <w:t xml:space="preserve">the </w:t>
      </w:r>
      <w:r w:rsidR="00CE3F82" w:rsidRPr="00953F2C">
        <w:rPr>
          <w:rFonts w:cs="Arial"/>
          <w:szCs w:val="24"/>
        </w:rPr>
        <w:t>U</w:t>
      </w:r>
      <w:r w:rsidRPr="00953F2C">
        <w:rPr>
          <w:rFonts w:cs="Arial"/>
          <w:szCs w:val="24"/>
        </w:rPr>
        <w:t>nited Kingdom)</w:t>
      </w:r>
      <w:r w:rsidR="00712ED9" w:rsidRPr="00953F2C">
        <w:rPr>
          <w:rFonts w:cs="Arial"/>
          <w:szCs w:val="24"/>
        </w:rPr>
        <w:t xml:space="preserve"> </w:t>
      </w:r>
      <w:r w:rsidR="00712ED9" w:rsidRPr="00953F2C">
        <w:rPr>
          <w:rFonts w:cs="Arial"/>
          <w:szCs w:val="24"/>
        </w:rPr>
        <w:fldChar w:fldCharType="begin"/>
      </w:r>
      <w:r w:rsidR="00712ED9" w:rsidRPr="00953F2C">
        <w:rPr>
          <w:rFonts w:cs="Arial"/>
          <w:szCs w:val="24"/>
        </w:rPr>
        <w:instrText>ADDIN RW.CITE{{doc:5dd4072ce4b029f578de4bad Eliasson,Lina 2017}}</w:instrText>
      </w:r>
      <w:r w:rsidR="00712ED9" w:rsidRPr="00953F2C">
        <w:rPr>
          <w:rFonts w:cs="Arial"/>
          <w:szCs w:val="24"/>
        </w:rPr>
        <w:fldChar w:fldCharType="separate"/>
      </w:r>
      <w:r w:rsidR="007A2AC9" w:rsidRPr="00953F2C">
        <w:rPr>
          <w:rFonts w:cs="Arial"/>
          <w:bCs/>
          <w:szCs w:val="24"/>
          <w:lang w:val="en-US"/>
        </w:rPr>
        <w:t>[30]</w:t>
      </w:r>
      <w:r w:rsidR="00712ED9" w:rsidRPr="00953F2C">
        <w:rPr>
          <w:rFonts w:cs="Arial"/>
          <w:szCs w:val="24"/>
        </w:rPr>
        <w:fldChar w:fldCharType="end"/>
      </w:r>
      <w:r w:rsidR="00712ED9" w:rsidRPr="00953F2C">
        <w:rPr>
          <w:rFonts w:cs="Arial"/>
          <w:szCs w:val="24"/>
        </w:rPr>
        <w:t>.</w:t>
      </w:r>
      <w:r w:rsidR="00DD23DF" w:rsidRPr="00953F2C">
        <w:rPr>
          <w:rFonts w:cs="Arial"/>
          <w:szCs w:val="24"/>
        </w:rPr>
        <w:t xml:space="preserve"> The group</w:t>
      </w:r>
      <w:r w:rsidR="00ED4732" w:rsidRPr="00953F2C">
        <w:rPr>
          <w:rFonts w:cs="Arial"/>
          <w:szCs w:val="24"/>
        </w:rPr>
        <w:t xml:space="preserve"> </w:t>
      </w:r>
      <w:r w:rsidR="00CE3F82" w:rsidRPr="00953F2C">
        <w:rPr>
          <w:rFonts w:cs="Arial"/>
          <w:szCs w:val="24"/>
        </w:rPr>
        <w:t>report</w:t>
      </w:r>
      <w:r w:rsidR="00DD23DF" w:rsidRPr="00953F2C">
        <w:rPr>
          <w:rFonts w:cs="Arial"/>
          <w:szCs w:val="24"/>
        </w:rPr>
        <w:t>ed</w:t>
      </w:r>
      <w:r w:rsidR="00CE3F82" w:rsidRPr="00953F2C">
        <w:rPr>
          <w:rFonts w:cs="Arial"/>
          <w:szCs w:val="24"/>
        </w:rPr>
        <w:t xml:space="preserve"> that lower fatigue (O</w:t>
      </w:r>
      <w:r w:rsidR="00712ED9" w:rsidRPr="00953F2C">
        <w:rPr>
          <w:rFonts w:cs="Arial"/>
          <w:szCs w:val="24"/>
        </w:rPr>
        <w:t xml:space="preserve">dds </w:t>
      </w:r>
      <w:r w:rsidR="00CE3F82" w:rsidRPr="00953F2C">
        <w:rPr>
          <w:rFonts w:cs="Arial"/>
          <w:szCs w:val="24"/>
        </w:rPr>
        <w:t>R</w:t>
      </w:r>
      <w:r w:rsidR="00712ED9" w:rsidRPr="00953F2C">
        <w:rPr>
          <w:rFonts w:cs="Arial"/>
          <w:szCs w:val="24"/>
        </w:rPr>
        <w:t>atio</w:t>
      </w:r>
      <w:r w:rsidR="00CE3F82" w:rsidRPr="00953F2C">
        <w:rPr>
          <w:rFonts w:cs="Arial"/>
          <w:szCs w:val="24"/>
        </w:rPr>
        <w:t>, 1.365 [95% CI 1.219-1.528]), and fewer additional hospital visits (O</w:t>
      </w:r>
      <w:r w:rsidR="00712ED9" w:rsidRPr="00953F2C">
        <w:rPr>
          <w:rFonts w:cs="Arial"/>
          <w:szCs w:val="24"/>
        </w:rPr>
        <w:t xml:space="preserve">dds </w:t>
      </w:r>
      <w:r w:rsidR="00CE3F82" w:rsidRPr="00953F2C">
        <w:rPr>
          <w:rFonts w:cs="Arial"/>
          <w:szCs w:val="24"/>
        </w:rPr>
        <w:t>R</w:t>
      </w:r>
      <w:r w:rsidR="00712ED9" w:rsidRPr="00953F2C">
        <w:rPr>
          <w:rFonts w:cs="Arial"/>
          <w:szCs w:val="24"/>
        </w:rPr>
        <w:t>atio</w:t>
      </w:r>
      <w:r w:rsidR="00CE3F82" w:rsidRPr="00953F2C">
        <w:rPr>
          <w:rFonts w:cs="Arial"/>
          <w:szCs w:val="24"/>
        </w:rPr>
        <w:t>, 1.245 [95%CI 1.111-1.397]) were the most important factors affecting any treatment choice</w:t>
      </w:r>
      <w:r w:rsidRPr="00953F2C">
        <w:rPr>
          <w:rFonts w:cs="Arial"/>
          <w:szCs w:val="24"/>
        </w:rPr>
        <w:t xml:space="preserve"> </w:t>
      </w:r>
      <w:r w:rsidRPr="00953F2C">
        <w:rPr>
          <w:rFonts w:cs="Arial"/>
          <w:szCs w:val="24"/>
        </w:rPr>
        <w:fldChar w:fldCharType="begin"/>
      </w:r>
      <w:r w:rsidRPr="00953F2C">
        <w:rPr>
          <w:rFonts w:cs="Arial"/>
          <w:szCs w:val="24"/>
        </w:rPr>
        <w:instrText>ADDIN RW.CITE{{doc:5dd4072ce4b029f578de4bad Eliasson,Lina 2017}}</w:instrText>
      </w:r>
      <w:r w:rsidRPr="00953F2C">
        <w:rPr>
          <w:rFonts w:cs="Arial"/>
          <w:szCs w:val="24"/>
        </w:rPr>
        <w:fldChar w:fldCharType="separate"/>
      </w:r>
      <w:r w:rsidR="007A2AC9" w:rsidRPr="00953F2C">
        <w:rPr>
          <w:rFonts w:cs="Arial"/>
          <w:bCs/>
          <w:szCs w:val="24"/>
          <w:lang w:val="en-US"/>
        </w:rPr>
        <w:t>[30]</w:t>
      </w:r>
      <w:r w:rsidRPr="00953F2C">
        <w:rPr>
          <w:rFonts w:cs="Arial"/>
          <w:szCs w:val="24"/>
        </w:rPr>
        <w:fldChar w:fldCharType="end"/>
      </w:r>
      <w:r w:rsidR="00CE3F82" w:rsidRPr="00953F2C">
        <w:rPr>
          <w:rFonts w:cs="Arial"/>
          <w:szCs w:val="24"/>
        </w:rPr>
        <w:t>.</w:t>
      </w:r>
    </w:p>
    <w:p w14:paraId="57B12B92" w14:textId="77777777" w:rsidR="00693DEC" w:rsidRPr="00953F2C" w:rsidRDefault="00693DEC" w:rsidP="001B48FF">
      <w:pPr>
        <w:spacing w:before="0" w:line="360" w:lineRule="auto"/>
        <w:jc w:val="both"/>
        <w:rPr>
          <w:rFonts w:cs="Arial"/>
          <w:szCs w:val="24"/>
        </w:rPr>
      </w:pPr>
    </w:p>
    <w:p w14:paraId="31E005D7" w14:textId="3DE96BF7" w:rsidR="00CE3F82" w:rsidRPr="00953F2C" w:rsidRDefault="00725497" w:rsidP="001B48FF">
      <w:pPr>
        <w:spacing w:before="0" w:line="360" w:lineRule="auto"/>
        <w:jc w:val="both"/>
        <w:rPr>
          <w:rFonts w:cs="Arial"/>
          <w:szCs w:val="24"/>
        </w:rPr>
      </w:pPr>
      <w:r w:rsidRPr="00953F2C">
        <w:rPr>
          <w:rFonts w:cs="Arial"/>
          <w:szCs w:val="24"/>
        </w:rPr>
        <w:t xml:space="preserve">Furthermore, </w:t>
      </w:r>
      <w:proofErr w:type="spellStart"/>
      <w:r w:rsidR="00CE3F82" w:rsidRPr="00953F2C">
        <w:rPr>
          <w:rFonts w:cs="Arial"/>
          <w:szCs w:val="24"/>
        </w:rPr>
        <w:t>Uemura</w:t>
      </w:r>
      <w:proofErr w:type="spellEnd"/>
      <w:r w:rsidR="00CE3F82" w:rsidRPr="00953F2C">
        <w:rPr>
          <w:rFonts w:cs="Arial"/>
          <w:szCs w:val="24"/>
        </w:rPr>
        <w:t xml:space="preserve"> </w:t>
      </w:r>
      <w:r w:rsidRPr="00953F2C">
        <w:rPr>
          <w:rFonts w:cs="Arial"/>
          <w:szCs w:val="24"/>
        </w:rPr>
        <w:t xml:space="preserve">and colleagues </w:t>
      </w:r>
      <w:r w:rsidR="00CE3F82" w:rsidRPr="00953F2C">
        <w:rPr>
          <w:rFonts w:cs="Arial"/>
          <w:szCs w:val="24"/>
        </w:rPr>
        <w:t>stud</w:t>
      </w:r>
      <w:r w:rsidR="001A56FB" w:rsidRPr="00953F2C">
        <w:rPr>
          <w:rFonts w:cs="Arial"/>
          <w:szCs w:val="24"/>
        </w:rPr>
        <w:t>ied</w:t>
      </w:r>
      <w:r w:rsidR="00CE3F82" w:rsidRPr="00953F2C">
        <w:rPr>
          <w:rFonts w:cs="Arial"/>
          <w:szCs w:val="24"/>
        </w:rPr>
        <w:t xml:space="preserve"> 133 Japanese men with </w:t>
      </w:r>
      <w:proofErr w:type="spellStart"/>
      <w:r w:rsidR="00CE3F82" w:rsidRPr="00953F2C">
        <w:rPr>
          <w:rFonts w:cs="Arial"/>
          <w:szCs w:val="24"/>
        </w:rPr>
        <w:t>mCRPC</w:t>
      </w:r>
      <w:proofErr w:type="spellEnd"/>
      <w:r w:rsidR="00CE3F82" w:rsidRPr="00953F2C">
        <w:rPr>
          <w:rFonts w:cs="Arial"/>
          <w:szCs w:val="24"/>
        </w:rPr>
        <w:t xml:space="preserve"> </w:t>
      </w:r>
      <w:r w:rsidR="001A56FB" w:rsidRPr="00953F2C">
        <w:rPr>
          <w:rFonts w:cs="Arial"/>
          <w:szCs w:val="24"/>
        </w:rPr>
        <w:t>to</w:t>
      </w:r>
      <w:r w:rsidR="00CE3F82" w:rsidRPr="00953F2C">
        <w:rPr>
          <w:rFonts w:cs="Arial"/>
          <w:szCs w:val="24"/>
        </w:rPr>
        <w:t xml:space="preserve"> demonstrate that fatigue (relative importance [RI] = 24.9 %, </w:t>
      </w:r>
      <w:r w:rsidR="005B1DBE" w:rsidRPr="00953F2C">
        <w:rPr>
          <w:rFonts w:cs="Arial"/>
          <w:szCs w:val="24"/>
        </w:rPr>
        <w:t>[</w:t>
      </w:r>
      <w:r w:rsidR="00CE3F82" w:rsidRPr="00953F2C">
        <w:rPr>
          <w:rFonts w:cs="Arial"/>
          <w:szCs w:val="24"/>
        </w:rPr>
        <w:t>95 % CI: 24.7 - 25.1</w:t>
      </w:r>
      <w:r w:rsidR="005B1DBE" w:rsidRPr="00953F2C">
        <w:rPr>
          <w:rFonts w:cs="Arial"/>
          <w:szCs w:val="24"/>
        </w:rPr>
        <w:t>]</w:t>
      </w:r>
      <w:r w:rsidR="00CE3F82" w:rsidRPr="00953F2C">
        <w:rPr>
          <w:rFonts w:cs="Arial"/>
          <w:szCs w:val="24"/>
        </w:rPr>
        <w:t>) was the most important attribute</w:t>
      </w:r>
      <w:r w:rsidR="005B1DBE" w:rsidRPr="00953F2C">
        <w:rPr>
          <w:rFonts w:cs="Arial"/>
          <w:szCs w:val="24"/>
        </w:rPr>
        <w:t xml:space="preserve"> </w:t>
      </w:r>
      <w:r w:rsidR="005B1DBE" w:rsidRPr="00953F2C">
        <w:rPr>
          <w:rFonts w:cs="Arial"/>
          <w:szCs w:val="24"/>
        </w:rPr>
        <w:fldChar w:fldCharType="begin"/>
      </w:r>
      <w:r w:rsidR="005B1DBE" w:rsidRPr="00953F2C">
        <w:rPr>
          <w:rFonts w:cs="Arial"/>
          <w:szCs w:val="24"/>
        </w:rPr>
        <w:instrText>ADDIN RW.CITE{{doc:5f92fa52e4b0af6eb074403f Uemura,Hiroji 2016}}</w:instrText>
      </w:r>
      <w:r w:rsidR="005B1DBE" w:rsidRPr="00953F2C">
        <w:rPr>
          <w:rFonts w:cs="Arial"/>
          <w:szCs w:val="24"/>
        </w:rPr>
        <w:fldChar w:fldCharType="separate"/>
      </w:r>
      <w:r w:rsidR="007A2AC9" w:rsidRPr="00953F2C">
        <w:rPr>
          <w:rFonts w:cs="Arial"/>
          <w:bCs/>
          <w:szCs w:val="24"/>
          <w:lang w:val="en-US"/>
        </w:rPr>
        <w:t>[33]</w:t>
      </w:r>
      <w:r w:rsidR="005B1DBE" w:rsidRPr="00953F2C">
        <w:rPr>
          <w:rFonts w:cs="Arial"/>
          <w:szCs w:val="24"/>
        </w:rPr>
        <w:fldChar w:fldCharType="end"/>
      </w:r>
      <w:r w:rsidR="00CE3F82" w:rsidRPr="00953F2C">
        <w:rPr>
          <w:rFonts w:cs="Arial"/>
          <w:szCs w:val="24"/>
        </w:rPr>
        <w:t xml:space="preserve">. This was followed by </w:t>
      </w:r>
      <w:r w:rsidR="001A56FB" w:rsidRPr="00953F2C">
        <w:rPr>
          <w:rFonts w:cs="Arial"/>
          <w:szCs w:val="24"/>
        </w:rPr>
        <w:t xml:space="preserve">a </w:t>
      </w:r>
      <w:r w:rsidR="00CE3F82" w:rsidRPr="00953F2C">
        <w:rPr>
          <w:rFonts w:cs="Arial"/>
          <w:szCs w:val="24"/>
        </w:rPr>
        <w:t xml:space="preserve">reduction in the risk of bone pain (RI = 23.2 %, </w:t>
      </w:r>
      <w:r w:rsidR="005B1DBE" w:rsidRPr="00953F2C">
        <w:rPr>
          <w:rFonts w:cs="Arial"/>
          <w:szCs w:val="24"/>
        </w:rPr>
        <w:t>[</w:t>
      </w:r>
      <w:r w:rsidR="00CE3F82" w:rsidRPr="00953F2C">
        <w:rPr>
          <w:rFonts w:cs="Arial"/>
          <w:szCs w:val="24"/>
        </w:rPr>
        <w:t>95 % CI: 23.0 - 23.5</w:t>
      </w:r>
      <w:r w:rsidR="005B1DBE" w:rsidRPr="00953F2C">
        <w:rPr>
          <w:rFonts w:cs="Arial"/>
          <w:szCs w:val="24"/>
        </w:rPr>
        <w:t>]</w:t>
      </w:r>
      <w:r w:rsidR="00CE3F82" w:rsidRPr="00953F2C">
        <w:rPr>
          <w:rFonts w:cs="Arial"/>
          <w:szCs w:val="24"/>
        </w:rPr>
        <w:t>). The authors</w:t>
      </w:r>
      <w:r w:rsidR="00EF35A7" w:rsidRPr="00953F2C">
        <w:rPr>
          <w:rFonts w:cs="Arial"/>
          <w:szCs w:val="24"/>
        </w:rPr>
        <w:t>’</w:t>
      </w:r>
      <w:r w:rsidR="00CE3F82" w:rsidRPr="00953F2C">
        <w:rPr>
          <w:rFonts w:cs="Arial"/>
          <w:szCs w:val="24"/>
        </w:rPr>
        <w:t xml:space="preserve"> concluded that men were more concerned by quality</w:t>
      </w:r>
      <w:r w:rsidR="0012252D" w:rsidRPr="00953F2C">
        <w:rPr>
          <w:rFonts w:cs="Arial"/>
          <w:szCs w:val="24"/>
        </w:rPr>
        <w:t>-</w:t>
      </w:r>
      <w:r w:rsidR="00CE3F82" w:rsidRPr="00953F2C">
        <w:rPr>
          <w:rFonts w:cs="Arial"/>
          <w:szCs w:val="24"/>
        </w:rPr>
        <w:t>of</w:t>
      </w:r>
      <w:r w:rsidR="0012252D" w:rsidRPr="00953F2C">
        <w:rPr>
          <w:rFonts w:cs="Arial"/>
          <w:szCs w:val="24"/>
        </w:rPr>
        <w:t>-</w:t>
      </w:r>
      <w:r w:rsidR="00CE3F82" w:rsidRPr="00953F2C">
        <w:rPr>
          <w:rFonts w:cs="Arial"/>
          <w:szCs w:val="24"/>
        </w:rPr>
        <w:t>life secondary to side effects than any potential extension in survival</w:t>
      </w:r>
      <w:r w:rsidR="005B1DBE" w:rsidRPr="00953F2C">
        <w:rPr>
          <w:rFonts w:cs="Arial"/>
          <w:szCs w:val="24"/>
        </w:rPr>
        <w:t xml:space="preserve"> </w:t>
      </w:r>
      <w:r w:rsidR="005B1DBE" w:rsidRPr="00953F2C">
        <w:rPr>
          <w:rFonts w:cs="Arial"/>
          <w:szCs w:val="24"/>
        </w:rPr>
        <w:fldChar w:fldCharType="begin"/>
      </w:r>
      <w:r w:rsidR="005B1DBE" w:rsidRPr="00953F2C">
        <w:rPr>
          <w:rFonts w:cs="Arial"/>
          <w:szCs w:val="24"/>
        </w:rPr>
        <w:instrText>ADDIN RW.CITE{{doc:5f92fa52e4b0af6eb074403f Uemura,Hiroji 2016}}</w:instrText>
      </w:r>
      <w:r w:rsidR="005B1DBE" w:rsidRPr="00953F2C">
        <w:rPr>
          <w:rFonts w:cs="Arial"/>
          <w:szCs w:val="24"/>
        </w:rPr>
        <w:fldChar w:fldCharType="separate"/>
      </w:r>
      <w:r w:rsidR="007A2AC9" w:rsidRPr="00953F2C">
        <w:rPr>
          <w:rFonts w:cs="Arial"/>
          <w:bCs/>
          <w:szCs w:val="24"/>
          <w:lang w:val="en-US"/>
        </w:rPr>
        <w:t>[33]</w:t>
      </w:r>
      <w:r w:rsidR="005B1DBE" w:rsidRPr="00953F2C">
        <w:rPr>
          <w:rFonts w:cs="Arial"/>
          <w:szCs w:val="24"/>
        </w:rPr>
        <w:fldChar w:fldCharType="end"/>
      </w:r>
      <w:r w:rsidR="00CE3F82" w:rsidRPr="00953F2C">
        <w:rPr>
          <w:rFonts w:cs="Arial"/>
          <w:szCs w:val="24"/>
        </w:rPr>
        <w:t xml:space="preserve">. </w:t>
      </w:r>
    </w:p>
    <w:p w14:paraId="6BCDBDED" w14:textId="77777777" w:rsidR="00A064F3" w:rsidRPr="00953F2C" w:rsidRDefault="00A064F3" w:rsidP="001B48FF">
      <w:pPr>
        <w:spacing w:before="0" w:line="360" w:lineRule="auto"/>
        <w:jc w:val="both"/>
        <w:rPr>
          <w:rFonts w:cs="Arial"/>
          <w:szCs w:val="24"/>
        </w:rPr>
      </w:pPr>
    </w:p>
    <w:p w14:paraId="25891CF6" w14:textId="49C2FFF0" w:rsidR="00CE3F82" w:rsidRPr="00953F2C" w:rsidRDefault="00F03AD3" w:rsidP="001B48FF">
      <w:pPr>
        <w:spacing w:before="0" w:line="360" w:lineRule="auto"/>
        <w:jc w:val="both"/>
        <w:rPr>
          <w:rFonts w:cs="Arial"/>
          <w:i/>
          <w:iCs/>
          <w:szCs w:val="24"/>
        </w:rPr>
      </w:pPr>
      <w:r w:rsidRPr="00953F2C">
        <w:rPr>
          <w:rFonts w:cs="Arial"/>
          <w:i/>
          <w:iCs/>
          <w:szCs w:val="24"/>
        </w:rPr>
        <w:t>Metastatic Hormone Sensitive Prostate Cancer</w:t>
      </w:r>
    </w:p>
    <w:p w14:paraId="1AE175FB" w14:textId="2A6E6666" w:rsidR="00A064F3" w:rsidRPr="00953F2C" w:rsidRDefault="00A064F3" w:rsidP="001B48FF">
      <w:pPr>
        <w:spacing w:before="0" w:line="360" w:lineRule="auto"/>
        <w:jc w:val="both"/>
        <w:rPr>
          <w:rFonts w:cs="Arial"/>
          <w:szCs w:val="24"/>
        </w:rPr>
      </w:pPr>
      <w:r w:rsidRPr="00953F2C">
        <w:rPr>
          <w:rFonts w:cs="Arial"/>
          <w:szCs w:val="24"/>
        </w:rPr>
        <w:t xml:space="preserve">A single DCE </w:t>
      </w:r>
      <w:r w:rsidR="005B1DBE" w:rsidRPr="00953F2C">
        <w:rPr>
          <w:rFonts w:cs="Arial"/>
          <w:szCs w:val="24"/>
        </w:rPr>
        <w:t xml:space="preserve">in </w:t>
      </w:r>
      <w:proofErr w:type="spellStart"/>
      <w:r w:rsidR="005B1DBE" w:rsidRPr="00953F2C">
        <w:rPr>
          <w:rFonts w:cs="Arial"/>
          <w:szCs w:val="24"/>
        </w:rPr>
        <w:t>mHSPC</w:t>
      </w:r>
      <w:proofErr w:type="spellEnd"/>
      <w:r w:rsidR="005B1DBE" w:rsidRPr="00953F2C">
        <w:rPr>
          <w:rFonts w:cs="Arial"/>
          <w:szCs w:val="24"/>
        </w:rPr>
        <w:t xml:space="preserve"> has been performed by de Freitas and colleagues on a mixed cohort of 152 men, of which</w:t>
      </w:r>
      <w:r w:rsidR="00693DEC" w:rsidRPr="00953F2C">
        <w:rPr>
          <w:rFonts w:cs="Arial"/>
          <w:szCs w:val="24"/>
        </w:rPr>
        <w:t xml:space="preserve"> a minority (</w:t>
      </w:r>
      <w:r w:rsidR="005B1DBE" w:rsidRPr="00953F2C">
        <w:rPr>
          <w:rFonts w:cs="Arial"/>
          <w:szCs w:val="24"/>
        </w:rPr>
        <w:t>45</w:t>
      </w:r>
      <w:r w:rsidR="00693DEC" w:rsidRPr="00953F2C">
        <w:rPr>
          <w:rFonts w:cs="Arial"/>
          <w:szCs w:val="24"/>
        </w:rPr>
        <w:t xml:space="preserve">/152; </w:t>
      </w:r>
      <w:r w:rsidR="0012252D" w:rsidRPr="00953F2C">
        <w:rPr>
          <w:rFonts w:cs="Arial"/>
          <w:szCs w:val="24"/>
        </w:rPr>
        <w:t>29.6</w:t>
      </w:r>
      <w:r w:rsidR="005B1DBE" w:rsidRPr="00953F2C">
        <w:rPr>
          <w:rFonts w:cs="Arial"/>
          <w:szCs w:val="24"/>
        </w:rPr>
        <w:t xml:space="preserve">%) had </w:t>
      </w:r>
      <w:proofErr w:type="spellStart"/>
      <w:r w:rsidR="005B1DBE" w:rsidRPr="00953F2C">
        <w:rPr>
          <w:rFonts w:cs="Arial"/>
          <w:szCs w:val="24"/>
        </w:rPr>
        <w:t>mHSP</w:t>
      </w:r>
      <w:r w:rsidR="0012252D" w:rsidRPr="00953F2C">
        <w:rPr>
          <w:rFonts w:cs="Arial"/>
          <w:szCs w:val="24"/>
        </w:rPr>
        <w:t>C</w:t>
      </w:r>
      <w:proofErr w:type="spellEnd"/>
      <w:r w:rsidR="0012252D" w:rsidRPr="00953F2C">
        <w:rPr>
          <w:rFonts w:cs="Arial"/>
          <w:szCs w:val="24"/>
        </w:rPr>
        <w:t xml:space="preserve">. The group evaluated Docetaxel or Abiraterone Acetate in combination with ADT. Within the </w:t>
      </w:r>
      <w:proofErr w:type="spellStart"/>
      <w:r w:rsidR="0012252D" w:rsidRPr="00953F2C">
        <w:rPr>
          <w:rFonts w:cs="Arial"/>
          <w:szCs w:val="24"/>
        </w:rPr>
        <w:t>mHSPC</w:t>
      </w:r>
      <w:proofErr w:type="spellEnd"/>
      <w:r w:rsidR="0012252D" w:rsidRPr="00953F2C">
        <w:rPr>
          <w:rFonts w:cs="Arial"/>
          <w:szCs w:val="24"/>
        </w:rPr>
        <w:t xml:space="preserve"> sub-group the primary ranked attribute was drug effectiveness on survival (</w:t>
      </w:r>
      <w:r w:rsidR="0012252D" w:rsidRPr="00953F2C">
        <w:rPr>
          <w:rFonts w:cs="Arial"/>
        </w:rPr>
        <w:t>Relative attribute importance (RAI) = 9.08)</w:t>
      </w:r>
      <w:r w:rsidR="0012252D" w:rsidRPr="00953F2C">
        <w:rPr>
          <w:rFonts w:cs="Arial"/>
          <w:szCs w:val="24"/>
        </w:rPr>
        <w:t>, followed by pain control (RAI = 6.37)</w:t>
      </w:r>
      <w:r w:rsidR="005B1DBE" w:rsidRPr="00953F2C">
        <w:rPr>
          <w:rFonts w:cs="Arial"/>
          <w:szCs w:val="24"/>
        </w:rPr>
        <w:t>.</w:t>
      </w:r>
      <w:r w:rsidR="0012252D" w:rsidRPr="00953F2C">
        <w:rPr>
          <w:rFonts w:cs="Arial"/>
          <w:szCs w:val="24"/>
        </w:rPr>
        <w:t xml:space="preserve"> Of note, men in this cohort were least concerned about method of treatment delivery (RAI = 1.51) </w:t>
      </w:r>
      <w:r w:rsidR="0012252D" w:rsidRPr="00953F2C">
        <w:rPr>
          <w:rFonts w:cs="Arial"/>
          <w:szCs w:val="24"/>
        </w:rPr>
        <w:fldChar w:fldCharType="begin"/>
      </w:r>
      <w:r w:rsidR="0012252D" w:rsidRPr="00953F2C">
        <w:rPr>
          <w:rFonts w:cs="Arial"/>
          <w:szCs w:val="24"/>
        </w:rPr>
        <w:instrText>ADDIN RW.CITE{{doc:5f92f205e4b047417899f3de deFreitas,HayleyM 2019}}</w:instrText>
      </w:r>
      <w:r w:rsidR="0012252D" w:rsidRPr="00953F2C">
        <w:rPr>
          <w:rFonts w:cs="Arial"/>
          <w:szCs w:val="24"/>
        </w:rPr>
        <w:fldChar w:fldCharType="separate"/>
      </w:r>
      <w:r w:rsidR="007A2AC9" w:rsidRPr="00953F2C">
        <w:rPr>
          <w:rFonts w:cs="Arial"/>
          <w:bCs/>
          <w:szCs w:val="24"/>
          <w:lang w:val="en-US"/>
        </w:rPr>
        <w:t>[29]</w:t>
      </w:r>
      <w:r w:rsidR="0012252D" w:rsidRPr="00953F2C">
        <w:rPr>
          <w:rFonts w:cs="Arial"/>
          <w:szCs w:val="24"/>
        </w:rPr>
        <w:fldChar w:fldCharType="end"/>
      </w:r>
      <w:r w:rsidR="0012252D" w:rsidRPr="00953F2C">
        <w:rPr>
          <w:rFonts w:cs="Arial"/>
          <w:szCs w:val="24"/>
        </w:rPr>
        <w:t>.</w:t>
      </w:r>
      <w:r w:rsidR="005B1DBE" w:rsidRPr="00953F2C">
        <w:rPr>
          <w:rFonts w:cs="Arial"/>
          <w:szCs w:val="24"/>
        </w:rPr>
        <w:t xml:space="preserve"> </w:t>
      </w:r>
    </w:p>
    <w:p w14:paraId="40E19A9F" w14:textId="05F76A6C" w:rsidR="00583A12" w:rsidRPr="00953F2C" w:rsidRDefault="00583A12" w:rsidP="001B48FF">
      <w:pPr>
        <w:spacing w:before="0" w:line="360" w:lineRule="auto"/>
        <w:jc w:val="both"/>
        <w:rPr>
          <w:rFonts w:cs="Arial"/>
          <w:szCs w:val="24"/>
        </w:rPr>
      </w:pPr>
    </w:p>
    <w:p w14:paraId="7FF24B93" w14:textId="77777777" w:rsidR="00583A12" w:rsidRPr="00953F2C" w:rsidRDefault="00583A12" w:rsidP="001B48FF">
      <w:pPr>
        <w:spacing w:before="0" w:line="360" w:lineRule="auto"/>
        <w:jc w:val="both"/>
        <w:rPr>
          <w:rFonts w:cs="Arial"/>
          <w:szCs w:val="24"/>
        </w:rPr>
      </w:pPr>
      <w:r w:rsidRPr="00953F2C">
        <w:rPr>
          <w:rFonts w:cs="Arial"/>
          <w:szCs w:val="24"/>
        </w:rPr>
        <w:t xml:space="preserve">In summary, to our knowledge, no studies have undertaken a DCE to elicit men’s preferences for systemic therapy in combination with either local cytoreductive and/or metastasis-directed treatments. The aforementioned, DCE studies in prostate cancer (non-metastatic, metastatic castrate-resistant, and metastatic hormone-sensitive prostate cancer) have predominantly highlighted patients’ preferences in the context of being offered established systemic therapy options and a select number of bone-targeted agents. </w:t>
      </w:r>
    </w:p>
    <w:p w14:paraId="38BBF82F" w14:textId="77777777" w:rsidR="00583A12" w:rsidRPr="00953F2C" w:rsidRDefault="00583A12" w:rsidP="001B48FF">
      <w:pPr>
        <w:spacing w:before="0" w:line="360" w:lineRule="auto"/>
        <w:jc w:val="both"/>
        <w:rPr>
          <w:rFonts w:cs="Arial"/>
          <w:szCs w:val="24"/>
        </w:rPr>
      </w:pPr>
    </w:p>
    <w:p w14:paraId="7FBA5FB0" w14:textId="660283F4" w:rsidR="00583A12" w:rsidRPr="00953F2C" w:rsidRDefault="00583A12" w:rsidP="001B48FF">
      <w:pPr>
        <w:spacing w:before="0" w:line="360" w:lineRule="auto"/>
        <w:jc w:val="both"/>
        <w:rPr>
          <w:rFonts w:cs="Arial"/>
          <w:szCs w:val="24"/>
        </w:rPr>
      </w:pPr>
      <w:r w:rsidRPr="00953F2C">
        <w:rPr>
          <w:rFonts w:cs="Arial"/>
          <w:szCs w:val="24"/>
        </w:rPr>
        <w:t xml:space="preserve">The IP5-MATTER study is a multicentre DCE designed to evaluate novel treatments (cytoreductive prostatectomy, external beam radiotherapy, minimally-invasive ablative therapy and SABR) in addition to systemic therapy for the first time. To appropriately </w:t>
      </w:r>
      <w:r w:rsidRPr="00953F2C">
        <w:rPr>
          <w:rFonts w:cs="Arial"/>
          <w:szCs w:val="24"/>
        </w:rPr>
        <w:lastRenderedPageBreak/>
        <w:t>invest in emerging cytoreductive prostate and metastasis-directed treatments options that are most acceptable to such patients, we believe that an attempt to formalise our understanding of the trade-offs between oncological benefits and risks in this cohort of patients should be performed.</w:t>
      </w:r>
    </w:p>
    <w:p w14:paraId="11B5D211" w14:textId="77777777" w:rsidR="00A064F3" w:rsidRPr="00953F2C" w:rsidRDefault="00A064F3" w:rsidP="001B48FF">
      <w:pPr>
        <w:spacing w:before="0" w:line="360" w:lineRule="auto"/>
        <w:jc w:val="both"/>
        <w:rPr>
          <w:rFonts w:cs="Arial"/>
          <w:b/>
          <w:szCs w:val="24"/>
        </w:rPr>
      </w:pPr>
    </w:p>
    <w:p w14:paraId="0248CD47" w14:textId="73C57A0E" w:rsidR="00840148" w:rsidRPr="00953F2C" w:rsidRDefault="001A66B4" w:rsidP="001B48FF">
      <w:pPr>
        <w:spacing w:before="0" w:line="360" w:lineRule="auto"/>
        <w:jc w:val="both"/>
        <w:rPr>
          <w:rFonts w:cs="Arial"/>
          <w:b/>
          <w:szCs w:val="24"/>
        </w:rPr>
      </w:pPr>
      <w:r w:rsidRPr="00953F2C">
        <w:rPr>
          <w:rFonts w:cs="Arial"/>
          <w:b/>
          <w:szCs w:val="24"/>
        </w:rPr>
        <w:t>S</w:t>
      </w:r>
      <w:r w:rsidR="00840148" w:rsidRPr="00953F2C">
        <w:rPr>
          <w:rFonts w:cs="Arial"/>
          <w:b/>
          <w:szCs w:val="24"/>
        </w:rPr>
        <w:t xml:space="preserve">TUDY HYPOTHESIS </w:t>
      </w:r>
    </w:p>
    <w:p w14:paraId="1FD15400" w14:textId="79A3CBC2" w:rsidR="00A064F3" w:rsidRPr="00953F2C" w:rsidRDefault="00A064F3" w:rsidP="001B48FF">
      <w:pPr>
        <w:spacing w:line="360" w:lineRule="auto"/>
        <w:jc w:val="both"/>
        <w:rPr>
          <w:rFonts w:cs="Arial"/>
          <w:szCs w:val="24"/>
        </w:rPr>
      </w:pPr>
      <w:r w:rsidRPr="00953F2C">
        <w:rPr>
          <w:rFonts w:cs="Arial"/>
          <w:szCs w:val="24"/>
        </w:rPr>
        <w:t>The null hypothesis</w:t>
      </w:r>
      <w:r w:rsidR="00583A12" w:rsidRPr="00953F2C">
        <w:rPr>
          <w:rFonts w:cs="Arial"/>
          <w:szCs w:val="24"/>
        </w:rPr>
        <w:t xml:space="preserve"> (</w:t>
      </w:r>
      <w:r w:rsidR="00583A12" w:rsidRPr="00953F2C">
        <w:rPr>
          <w:rFonts w:cs="Arial"/>
          <w:i/>
          <w:iCs/>
          <w:szCs w:val="24"/>
        </w:rPr>
        <w:t>H0</w:t>
      </w:r>
      <w:r w:rsidR="00583A12" w:rsidRPr="00953F2C">
        <w:rPr>
          <w:rFonts w:cs="Arial"/>
          <w:szCs w:val="24"/>
        </w:rPr>
        <w:t>)</w:t>
      </w:r>
      <w:r w:rsidRPr="00953F2C">
        <w:rPr>
          <w:rFonts w:cs="Arial"/>
          <w:szCs w:val="24"/>
        </w:rPr>
        <w:t xml:space="preserve"> is</w:t>
      </w:r>
      <w:r w:rsidR="00C93D9C" w:rsidRPr="00953F2C">
        <w:rPr>
          <w:rFonts w:cs="Arial"/>
          <w:szCs w:val="24"/>
        </w:rPr>
        <w:t xml:space="preserve"> that</w:t>
      </w:r>
      <w:r w:rsidRPr="00953F2C">
        <w:rPr>
          <w:rFonts w:cs="Arial"/>
          <w:szCs w:val="24"/>
        </w:rPr>
        <w:t xml:space="preserve"> men with </w:t>
      </w:r>
      <w:r w:rsidRPr="00953F2C">
        <w:rPr>
          <w:rFonts w:cs="Arial"/>
          <w:i/>
          <w:iCs/>
          <w:szCs w:val="24"/>
        </w:rPr>
        <w:t>de novo</w:t>
      </w:r>
      <w:r w:rsidRPr="00953F2C">
        <w:rPr>
          <w:rFonts w:cs="Arial"/>
          <w:szCs w:val="24"/>
        </w:rPr>
        <w:t xml:space="preserve"> synchronous hormone-sensitive metastatic prostate cancer will accept the complications and side</w:t>
      </w:r>
      <w:r w:rsidR="0013019F" w:rsidRPr="00953F2C">
        <w:rPr>
          <w:rFonts w:cs="Arial"/>
          <w:szCs w:val="24"/>
        </w:rPr>
        <w:t>-</w:t>
      </w:r>
      <w:r w:rsidRPr="00953F2C">
        <w:rPr>
          <w:rFonts w:cs="Arial"/>
          <w:szCs w:val="24"/>
        </w:rPr>
        <w:t>effects associated with combined systemic and cytoreductive local prostate and</w:t>
      </w:r>
      <w:r w:rsidR="00081E61" w:rsidRPr="00953F2C">
        <w:rPr>
          <w:rFonts w:cs="Arial"/>
          <w:szCs w:val="24"/>
        </w:rPr>
        <w:t>/or</w:t>
      </w:r>
      <w:r w:rsidRPr="00953F2C">
        <w:rPr>
          <w:rFonts w:cs="Arial"/>
          <w:szCs w:val="24"/>
        </w:rPr>
        <w:t xml:space="preserve"> metastasis</w:t>
      </w:r>
      <w:r w:rsidR="001A56FB" w:rsidRPr="00953F2C">
        <w:rPr>
          <w:rFonts w:cs="Arial"/>
          <w:szCs w:val="24"/>
        </w:rPr>
        <w:t>-</w:t>
      </w:r>
      <w:r w:rsidRPr="00953F2C">
        <w:rPr>
          <w:rFonts w:cs="Arial"/>
          <w:szCs w:val="24"/>
        </w:rPr>
        <w:t xml:space="preserve">directed therapy for any </w:t>
      </w:r>
      <w:r w:rsidR="00CE6E6A" w:rsidRPr="00953F2C">
        <w:rPr>
          <w:rFonts w:cs="Arial"/>
          <w:szCs w:val="24"/>
        </w:rPr>
        <w:t xml:space="preserve">potential </w:t>
      </w:r>
      <w:r w:rsidR="00340DC8" w:rsidRPr="00953F2C">
        <w:rPr>
          <w:rFonts w:cs="Arial"/>
          <w:szCs w:val="24"/>
        </w:rPr>
        <w:t>oncological</w:t>
      </w:r>
      <w:r w:rsidRPr="00953F2C">
        <w:rPr>
          <w:rFonts w:cs="Arial"/>
          <w:szCs w:val="24"/>
        </w:rPr>
        <w:t xml:space="preserve"> benefit.</w:t>
      </w:r>
    </w:p>
    <w:p w14:paraId="5A686DB4" w14:textId="77777777" w:rsidR="00583A12" w:rsidRPr="00953F2C" w:rsidRDefault="00583A12" w:rsidP="001B48FF">
      <w:pPr>
        <w:spacing w:line="360" w:lineRule="auto"/>
        <w:jc w:val="both"/>
        <w:rPr>
          <w:rFonts w:cs="Arial"/>
          <w:szCs w:val="24"/>
        </w:rPr>
      </w:pPr>
      <w:bookmarkStart w:id="6" w:name="_Hlk79601383"/>
    </w:p>
    <w:p w14:paraId="5A98DDBF" w14:textId="74CFD093" w:rsidR="00583A12" w:rsidRPr="00953F2C" w:rsidRDefault="00583A12" w:rsidP="001B48FF">
      <w:pPr>
        <w:spacing w:line="360" w:lineRule="auto"/>
        <w:jc w:val="both"/>
        <w:rPr>
          <w:rFonts w:cs="Arial"/>
          <w:szCs w:val="24"/>
        </w:rPr>
      </w:pPr>
      <w:r w:rsidRPr="00953F2C">
        <w:rPr>
          <w:rFonts w:cs="Arial"/>
          <w:szCs w:val="24"/>
        </w:rPr>
        <w:t>The scientific hypothesis (</w:t>
      </w:r>
      <w:r w:rsidRPr="00953F2C">
        <w:rPr>
          <w:rFonts w:cs="Arial"/>
          <w:i/>
          <w:iCs/>
          <w:szCs w:val="24"/>
        </w:rPr>
        <w:t>H1</w:t>
      </w:r>
      <w:r w:rsidRPr="00953F2C">
        <w:rPr>
          <w:rFonts w:cs="Arial"/>
          <w:szCs w:val="24"/>
        </w:rPr>
        <w:t xml:space="preserve">) is that men with </w:t>
      </w:r>
      <w:r w:rsidRPr="00953F2C">
        <w:rPr>
          <w:rFonts w:cs="Arial"/>
          <w:i/>
          <w:iCs/>
          <w:szCs w:val="24"/>
        </w:rPr>
        <w:t>de novo</w:t>
      </w:r>
      <w:r w:rsidRPr="00953F2C">
        <w:rPr>
          <w:rFonts w:cs="Arial"/>
          <w:szCs w:val="24"/>
        </w:rPr>
        <w:t xml:space="preserve"> synchronous hormone-sensitive metastatic prostate cancer may not accept the complications and risk of side effects associated with</w:t>
      </w:r>
      <w:r w:rsidR="00FB51C1" w:rsidRPr="00953F2C">
        <w:rPr>
          <w:rFonts w:cs="Arial"/>
          <w:szCs w:val="24"/>
        </w:rPr>
        <w:t xml:space="preserve"> </w:t>
      </w:r>
      <w:bookmarkStart w:id="7" w:name="_Hlk79927089"/>
      <w:r w:rsidR="00FB51C1" w:rsidRPr="00953F2C">
        <w:rPr>
          <w:rFonts w:cs="Arial"/>
          <w:szCs w:val="24"/>
        </w:rPr>
        <w:t>cytoreductive local prostate and/or</w:t>
      </w:r>
      <w:r w:rsidRPr="00953F2C">
        <w:rPr>
          <w:rFonts w:cs="Arial"/>
          <w:szCs w:val="24"/>
        </w:rPr>
        <w:t xml:space="preserve"> </w:t>
      </w:r>
      <w:bookmarkEnd w:id="7"/>
      <w:r w:rsidRPr="00953F2C">
        <w:rPr>
          <w:rFonts w:cs="Arial"/>
          <w:szCs w:val="24"/>
        </w:rPr>
        <w:t>metastasis directed therapy for any potential oncological benefit.</w:t>
      </w:r>
    </w:p>
    <w:bookmarkEnd w:id="6"/>
    <w:p w14:paraId="777F8BB7" w14:textId="77777777" w:rsidR="00AD3209" w:rsidRPr="00953F2C" w:rsidRDefault="00AD3209" w:rsidP="001B48FF">
      <w:pPr>
        <w:spacing w:line="360" w:lineRule="auto"/>
        <w:jc w:val="both"/>
        <w:rPr>
          <w:rFonts w:cs="Arial"/>
          <w:szCs w:val="24"/>
        </w:rPr>
      </w:pPr>
    </w:p>
    <w:p w14:paraId="0200B3CD" w14:textId="3C6F7F35" w:rsidR="00840148" w:rsidRPr="00953F2C" w:rsidRDefault="00482CD6" w:rsidP="001B48FF">
      <w:pPr>
        <w:spacing w:before="0" w:line="360" w:lineRule="auto"/>
        <w:jc w:val="both"/>
        <w:rPr>
          <w:rFonts w:cs="Arial"/>
          <w:b/>
          <w:szCs w:val="24"/>
        </w:rPr>
      </w:pPr>
      <w:bookmarkStart w:id="8" w:name="_Toc530474245"/>
      <w:r w:rsidRPr="00953F2C">
        <w:rPr>
          <w:rFonts w:cs="Arial"/>
          <w:b/>
          <w:szCs w:val="24"/>
        </w:rPr>
        <w:t xml:space="preserve">PATIENT AND PUBLIC </w:t>
      </w:r>
      <w:r w:rsidR="00840148" w:rsidRPr="00953F2C">
        <w:rPr>
          <w:rFonts w:cs="Arial"/>
          <w:b/>
          <w:szCs w:val="24"/>
        </w:rPr>
        <w:t xml:space="preserve">INVOLVEMENT </w:t>
      </w:r>
    </w:p>
    <w:p w14:paraId="7082633A" w14:textId="77656866" w:rsidR="00482CD6" w:rsidRPr="00953F2C" w:rsidRDefault="00482CD6" w:rsidP="001B48FF">
      <w:pPr>
        <w:pStyle w:val="Protocol-maintext"/>
        <w:spacing w:line="360" w:lineRule="auto"/>
        <w:rPr>
          <w:rFonts w:ascii="Arial" w:hAnsi="Arial" w:cs="Arial"/>
          <w:bCs/>
        </w:rPr>
      </w:pPr>
      <w:r w:rsidRPr="00953F2C">
        <w:rPr>
          <w:rFonts w:ascii="Arial" w:hAnsi="Arial" w:cs="Arial"/>
          <w:bCs/>
        </w:rPr>
        <w:t>A patient</w:t>
      </w:r>
      <w:r w:rsidR="00016483" w:rsidRPr="00953F2C">
        <w:rPr>
          <w:rFonts w:ascii="Arial" w:hAnsi="Arial" w:cs="Arial"/>
          <w:bCs/>
        </w:rPr>
        <w:t>-</w:t>
      </w:r>
      <w:r w:rsidRPr="00953F2C">
        <w:rPr>
          <w:rFonts w:ascii="Arial" w:hAnsi="Arial" w:cs="Arial"/>
          <w:bCs/>
        </w:rPr>
        <w:t>involve</w:t>
      </w:r>
      <w:r w:rsidR="00AB1AF6" w:rsidRPr="00953F2C">
        <w:rPr>
          <w:rFonts w:ascii="Arial" w:hAnsi="Arial" w:cs="Arial"/>
          <w:bCs/>
        </w:rPr>
        <w:t xml:space="preserve">ment </w:t>
      </w:r>
      <w:r w:rsidR="00C34A90" w:rsidRPr="00953F2C">
        <w:rPr>
          <w:rFonts w:ascii="Arial" w:hAnsi="Arial" w:cs="Arial"/>
          <w:bCs/>
        </w:rPr>
        <w:t>interview</w:t>
      </w:r>
      <w:r w:rsidR="00AB1AF6" w:rsidRPr="00953F2C">
        <w:rPr>
          <w:rFonts w:ascii="Arial" w:hAnsi="Arial" w:cs="Arial"/>
          <w:bCs/>
        </w:rPr>
        <w:t xml:space="preserve"> was held</w:t>
      </w:r>
      <w:r w:rsidR="0088040E" w:rsidRPr="00953F2C">
        <w:rPr>
          <w:rFonts w:ascii="Arial" w:hAnsi="Arial" w:cs="Arial"/>
          <w:bCs/>
        </w:rPr>
        <w:t xml:space="preserve"> with </w:t>
      </w:r>
      <w:r w:rsidR="00C34A90" w:rsidRPr="00953F2C">
        <w:rPr>
          <w:rFonts w:ascii="Arial" w:hAnsi="Arial" w:cs="Arial"/>
          <w:bCs/>
        </w:rPr>
        <w:t>two</w:t>
      </w:r>
      <w:r w:rsidR="0088040E" w:rsidRPr="00953F2C">
        <w:rPr>
          <w:rFonts w:ascii="Arial" w:hAnsi="Arial" w:cs="Arial"/>
          <w:bCs/>
        </w:rPr>
        <w:t xml:space="preserve"> patients who had </w:t>
      </w:r>
      <w:r w:rsidRPr="00953F2C">
        <w:rPr>
          <w:rFonts w:ascii="Arial" w:hAnsi="Arial" w:cs="Arial"/>
          <w:bCs/>
        </w:rPr>
        <w:t>metastatic prostate cancer to determine initial patient acceptability</w:t>
      </w:r>
      <w:r w:rsidR="00C34A90" w:rsidRPr="00953F2C">
        <w:rPr>
          <w:rFonts w:ascii="Arial" w:hAnsi="Arial" w:cs="Arial"/>
          <w:bCs/>
        </w:rPr>
        <w:t xml:space="preserve"> of the study. The integrated qualitative</w:t>
      </w:r>
      <w:r w:rsidR="0013019F" w:rsidRPr="00953F2C">
        <w:rPr>
          <w:rFonts w:ascii="Arial" w:hAnsi="Arial" w:cs="Arial"/>
          <w:bCs/>
        </w:rPr>
        <w:t xml:space="preserve"> </w:t>
      </w:r>
      <w:r w:rsidR="001A56FB" w:rsidRPr="00953F2C">
        <w:rPr>
          <w:rFonts w:ascii="Arial" w:hAnsi="Arial" w:cs="Arial"/>
          <w:bCs/>
        </w:rPr>
        <w:t>component</w:t>
      </w:r>
      <w:r w:rsidR="0013019F" w:rsidRPr="00953F2C">
        <w:rPr>
          <w:rFonts w:ascii="Arial" w:hAnsi="Arial" w:cs="Arial"/>
          <w:bCs/>
        </w:rPr>
        <w:t xml:space="preserve"> of</w:t>
      </w:r>
      <w:r w:rsidR="00C34A90" w:rsidRPr="00953F2C">
        <w:rPr>
          <w:rFonts w:ascii="Arial" w:hAnsi="Arial" w:cs="Arial"/>
          <w:bCs/>
        </w:rPr>
        <w:t xml:space="preserve"> this study</w:t>
      </w:r>
      <w:r w:rsidR="0013019F" w:rsidRPr="00953F2C">
        <w:rPr>
          <w:rFonts w:ascii="Arial" w:hAnsi="Arial" w:cs="Arial"/>
          <w:bCs/>
        </w:rPr>
        <w:t xml:space="preserve"> (</w:t>
      </w:r>
      <w:r w:rsidR="0013019F" w:rsidRPr="00953F2C">
        <w:rPr>
          <w:rFonts w:ascii="Arial" w:hAnsi="Arial" w:cs="Arial"/>
          <w:b/>
        </w:rPr>
        <w:t>Phase 1 &amp; 2</w:t>
      </w:r>
      <w:r w:rsidR="0013019F" w:rsidRPr="00953F2C">
        <w:rPr>
          <w:rFonts w:ascii="Arial" w:hAnsi="Arial" w:cs="Arial"/>
          <w:bCs/>
        </w:rPr>
        <w:t>) incorporate</w:t>
      </w:r>
      <w:r w:rsidR="00A65E1D" w:rsidRPr="00953F2C">
        <w:rPr>
          <w:rFonts w:ascii="Arial" w:hAnsi="Arial" w:cs="Arial"/>
          <w:bCs/>
        </w:rPr>
        <w:t>s</w:t>
      </w:r>
      <w:r w:rsidR="00C34A90" w:rsidRPr="00953F2C">
        <w:rPr>
          <w:rFonts w:ascii="Arial" w:hAnsi="Arial" w:cs="Arial"/>
          <w:bCs/>
        </w:rPr>
        <w:t xml:space="preserve"> patient-involvement. </w:t>
      </w:r>
      <w:r w:rsidR="00A064F3" w:rsidRPr="00953F2C">
        <w:rPr>
          <w:rFonts w:ascii="Arial" w:hAnsi="Arial" w:cs="Arial"/>
          <w:bCs/>
        </w:rPr>
        <w:t>A</w:t>
      </w:r>
      <w:r w:rsidRPr="00953F2C">
        <w:rPr>
          <w:rFonts w:ascii="Arial" w:hAnsi="Arial" w:cs="Arial"/>
          <w:bCs/>
        </w:rPr>
        <w:t xml:space="preserve"> patient and public involvement (PPI) representative </w:t>
      </w:r>
      <w:r w:rsidR="00C34A90" w:rsidRPr="00953F2C">
        <w:rPr>
          <w:rFonts w:ascii="Arial" w:hAnsi="Arial" w:cs="Arial"/>
          <w:bCs/>
        </w:rPr>
        <w:t>was</w:t>
      </w:r>
      <w:r w:rsidR="0088040E" w:rsidRPr="00953F2C">
        <w:rPr>
          <w:rFonts w:ascii="Arial" w:hAnsi="Arial" w:cs="Arial"/>
          <w:bCs/>
        </w:rPr>
        <w:t xml:space="preserve"> present during</w:t>
      </w:r>
      <w:r w:rsidR="00F85BC0" w:rsidRPr="00953F2C">
        <w:rPr>
          <w:rFonts w:ascii="Arial" w:hAnsi="Arial" w:cs="Arial"/>
          <w:bCs/>
        </w:rPr>
        <w:t xml:space="preserve"> the</w:t>
      </w:r>
      <w:r w:rsidR="00AB1AF6" w:rsidRPr="00953F2C">
        <w:rPr>
          <w:rFonts w:ascii="Arial" w:hAnsi="Arial" w:cs="Arial"/>
          <w:bCs/>
        </w:rPr>
        <w:t xml:space="preserve"> HRA</w:t>
      </w:r>
      <w:r w:rsidR="0088040E" w:rsidRPr="00953F2C">
        <w:rPr>
          <w:rFonts w:ascii="Arial" w:hAnsi="Arial" w:cs="Arial"/>
          <w:bCs/>
        </w:rPr>
        <w:t xml:space="preserve"> REC assessment. </w:t>
      </w:r>
      <w:r w:rsidR="00C34A90" w:rsidRPr="00953F2C">
        <w:rPr>
          <w:rFonts w:ascii="Arial" w:hAnsi="Arial" w:cs="Arial"/>
          <w:bCs/>
        </w:rPr>
        <w:t>This representative w</w:t>
      </w:r>
      <w:r w:rsidR="0088040E" w:rsidRPr="00953F2C">
        <w:rPr>
          <w:rFonts w:ascii="Arial" w:hAnsi="Arial" w:cs="Arial"/>
          <w:bCs/>
        </w:rPr>
        <w:t xml:space="preserve">ill continue to be involved </w:t>
      </w:r>
      <w:r w:rsidRPr="00953F2C">
        <w:rPr>
          <w:rFonts w:ascii="Arial" w:hAnsi="Arial" w:cs="Arial"/>
          <w:bCs/>
        </w:rPr>
        <w:t xml:space="preserve">throughout the duration of the </w:t>
      </w:r>
      <w:r w:rsidR="00C34A90" w:rsidRPr="00953F2C">
        <w:rPr>
          <w:rFonts w:ascii="Arial" w:hAnsi="Arial" w:cs="Arial"/>
          <w:bCs/>
        </w:rPr>
        <w:t xml:space="preserve">study. This will include </w:t>
      </w:r>
      <w:r w:rsidR="006B7300" w:rsidRPr="00953F2C">
        <w:rPr>
          <w:rFonts w:ascii="Arial" w:hAnsi="Arial" w:cs="Arial"/>
          <w:bCs/>
        </w:rPr>
        <w:t>the Trial Management Group</w:t>
      </w:r>
      <w:r w:rsidR="00784BB8" w:rsidRPr="00953F2C">
        <w:rPr>
          <w:rFonts w:ascii="Arial" w:hAnsi="Arial" w:cs="Arial"/>
          <w:bCs/>
        </w:rPr>
        <w:t xml:space="preserve"> (TMG)</w:t>
      </w:r>
      <w:r w:rsidR="00C34A90" w:rsidRPr="00953F2C">
        <w:rPr>
          <w:rFonts w:ascii="Arial" w:hAnsi="Arial" w:cs="Arial"/>
          <w:bCs/>
        </w:rPr>
        <w:t xml:space="preserve">. </w:t>
      </w:r>
      <w:r w:rsidR="001A56FB" w:rsidRPr="00953F2C">
        <w:rPr>
          <w:rFonts w:ascii="Arial" w:hAnsi="Arial" w:cs="Arial"/>
          <w:bCs/>
        </w:rPr>
        <w:t>Furthermore, other p</w:t>
      </w:r>
      <w:r w:rsidR="00593852" w:rsidRPr="00953F2C">
        <w:rPr>
          <w:rFonts w:ascii="Arial" w:hAnsi="Arial" w:cs="Arial"/>
          <w:bCs/>
        </w:rPr>
        <w:t>atie</w:t>
      </w:r>
      <w:r w:rsidR="006B7300" w:rsidRPr="00953F2C">
        <w:rPr>
          <w:rFonts w:ascii="Arial" w:hAnsi="Arial" w:cs="Arial"/>
          <w:bCs/>
        </w:rPr>
        <w:t>nts</w:t>
      </w:r>
      <w:r w:rsidR="001A56FB" w:rsidRPr="00953F2C">
        <w:rPr>
          <w:rFonts w:ascii="Arial" w:hAnsi="Arial" w:cs="Arial"/>
          <w:bCs/>
        </w:rPr>
        <w:t xml:space="preserve"> that are</w:t>
      </w:r>
      <w:r w:rsidR="006B7300" w:rsidRPr="00953F2C">
        <w:rPr>
          <w:rFonts w:ascii="Arial" w:hAnsi="Arial" w:cs="Arial"/>
          <w:bCs/>
        </w:rPr>
        <w:t xml:space="preserve"> not involved direct</w:t>
      </w:r>
      <w:r w:rsidR="00C34A90" w:rsidRPr="00953F2C">
        <w:rPr>
          <w:rFonts w:ascii="Arial" w:hAnsi="Arial" w:cs="Arial"/>
          <w:bCs/>
        </w:rPr>
        <w:t>ly in this study will be present on</w:t>
      </w:r>
      <w:r w:rsidR="006B7300" w:rsidRPr="00953F2C">
        <w:rPr>
          <w:rFonts w:ascii="Arial" w:hAnsi="Arial" w:cs="Arial"/>
          <w:bCs/>
        </w:rPr>
        <w:t xml:space="preserve"> the independent Trials Steering Committee</w:t>
      </w:r>
      <w:r w:rsidR="001A56FB" w:rsidRPr="00953F2C">
        <w:rPr>
          <w:rFonts w:ascii="Arial" w:hAnsi="Arial" w:cs="Arial"/>
          <w:bCs/>
        </w:rPr>
        <w:t xml:space="preserve"> (TSC)</w:t>
      </w:r>
      <w:r w:rsidR="0088040E" w:rsidRPr="00953F2C">
        <w:rPr>
          <w:rFonts w:ascii="Arial" w:hAnsi="Arial" w:cs="Arial"/>
          <w:bCs/>
        </w:rPr>
        <w:t>.</w:t>
      </w:r>
    </w:p>
    <w:p w14:paraId="57C7D41B" w14:textId="77777777" w:rsidR="00840148" w:rsidRPr="00953F2C" w:rsidRDefault="00840148" w:rsidP="001B48FF">
      <w:pPr>
        <w:pStyle w:val="Protocol-maintext"/>
        <w:spacing w:line="360" w:lineRule="auto"/>
        <w:rPr>
          <w:rFonts w:ascii="Arial" w:hAnsi="Arial" w:cs="Arial"/>
          <w:b/>
          <w:bCs/>
        </w:rPr>
      </w:pPr>
    </w:p>
    <w:p w14:paraId="67701761" w14:textId="6B0BCE17" w:rsidR="007B4589" w:rsidRPr="00953F2C" w:rsidRDefault="008E37C7" w:rsidP="001B48FF">
      <w:pPr>
        <w:tabs>
          <w:tab w:val="clear" w:pos="567"/>
          <w:tab w:val="clear" w:pos="1134"/>
          <w:tab w:val="clear" w:pos="1701"/>
          <w:tab w:val="clear" w:pos="2268"/>
          <w:tab w:val="clear" w:pos="2835"/>
        </w:tabs>
        <w:spacing w:before="0" w:line="360" w:lineRule="auto"/>
        <w:jc w:val="both"/>
        <w:rPr>
          <w:rFonts w:cs="Arial"/>
          <w:b/>
          <w:szCs w:val="24"/>
        </w:rPr>
      </w:pPr>
      <w:r w:rsidRPr="00953F2C">
        <w:rPr>
          <w:rFonts w:cs="Arial"/>
          <w:b/>
          <w:szCs w:val="24"/>
        </w:rPr>
        <w:t xml:space="preserve">METHODS AND ANALYSIS </w:t>
      </w:r>
    </w:p>
    <w:p w14:paraId="62A84D1C" w14:textId="77777777" w:rsidR="00501774" w:rsidRPr="00953F2C" w:rsidRDefault="00501774" w:rsidP="001B48FF">
      <w:pPr>
        <w:tabs>
          <w:tab w:val="clear" w:pos="567"/>
          <w:tab w:val="clear" w:pos="1134"/>
          <w:tab w:val="clear" w:pos="1701"/>
          <w:tab w:val="clear" w:pos="2268"/>
          <w:tab w:val="clear" w:pos="2835"/>
        </w:tabs>
        <w:spacing w:before="0" w:line="360" w:lineRule="auto"/>
        <w:jc w:val="both"/>
        <w:rPr>
          <w:rFonts w:cs="Arial"/>
          <w:b/>
          <w:szCs w:val="24"/>
        </w:rPr>
      </w:pPr>
    </w:p>
    <w:p w14:paraId="1CAA798E" w14:textId="36AB2388" w:rsidR="008E37C7" w:rsidRPr="00953F2C" w:rsidRDefault="00DF1F8E" w:rsidP="001B48FF">
      <w:pPr>
        <w:pStyle w:val="Protocol-maintext"/>
        <w:spacing w:line="360" w:lineRule="auto"/>
        <w:rPr>
          <w:rFonts w:ascii="Arial" w:hAnsi="Arial" w:cs="Arial"/>
          <w:b/>
          <w:bCs/>
        </w:rPr>
      </w:pPr>
      <w:r w:rsidRPr="00953F2C">
        <w:rPr>
          <w:rFonts w:ascii="Arial" w:hAnsi="Arial" w:cs="Arial"/>
          <w:b/>
          <w:bCs/>
        </w:rPr>
        <w:t xml:space="preserve">STUDY </w:t>
      </w:r>
      <w:r w:rsidR="008E37C7" w:rsidRPr="00953F2C">
        <w:rPr>
          <w:rFonts w:ascii="Arial" w:hAnsi="Arial" w:cs="Arial"/>
          <w:b/>
          <w:bCs/>
        </w:rPr>
        <w:t>DESIGN</w:t>
      </w:r>
    </w:p>
    <w:p w14:paraId="4F4C62BA" w14:textId="0C3EE093" w:rsidR="00B56358" w:rsidRPr="00953F2C" w:rsidRDefault="00B56358" w:rsidP="001B48FF">
      <w:pPr>
        <w:pStyle w:val="PlainText"/>
        <w:spacing w:line="360" w:lineRule="auto"/>
        <w:jc w:val="both"/>
        <w:rPr>
          <w:rFonts w:ascii="Arial" w:hAnsi="Arial" w:cs="Arial"/>
          <w:sz w:val="24"/>
          <w:szCs w:val="24"/>
        </w:rPr>
      </w:pPr>
      <w:r w:rsidRPr="00953F2C">
        <w:rPr>
          <w:rFonts w:ascii="Arial" w:hAnsi="Arial" w:cs="Arial"/>
          <w:sz w:val="24"/>
          <w:szCs w:val="24"/>
        </w:rPr>
        <w:t xml:space="preserve">IP5-MATTER will be performed at sites </w:t>
      </w:r>
      <w:r w:rsidR="001A56FB" w:rsidRPr="00953F2C">
        <w:rPr>
          <w:rFonts w:ascii="Arial" w:hAnsi="Arial" w:cs="Arial"/>
          <w:sz w:val="24"/>
          <w:szCs w:val="24"/>
        </w:rPr>
        <w:t>withi</w:t>
      </w:r>
      <w:r w:rsidRPr="00953F2C">
        <w:rPr>
          <w:rFonts w:ascii="Arial" w:hAnsi="Arial" w:cs="Arial"/>
          <w:sz w:val="24"/>
          <w:szCs w:val="24"/>
        </w:rPr>
        <w:t>n the U</w:t>
      </w:r>
      <w:r w:rsidR="001A56FB" w:rsidRPr="00953F2C">
        <w:rPr>
          <w:rFonts w:ascii="Arial" w:hAnsi="Arial" w:cs="Arial"/>
          <w:sz w:val="24"/>
          <w:szCs w:val="24"/>
        </w:rPr>
        <w:t>nited Kingdom (U</w:t>
      </w:r>
      <w:r w:rsidRPr="00953F2C">
        <w:rPr>
          <w:rFonts w:ascii="Arial" w:hAnsi="Arial" w:cs="Arial"/>
          <w:sz w:val="24"/>
          <w:szCs w:val="24"/>
        </w:rPr>
        <w:t>K</w:t>
      </w:r>
      <w:r w:rsidR="001A56FB" w:rsidRPr="00953F2C">
        <w:rPr>
          <w:rFonts w:ascii="Arial" w:hAnsi="Arial" w:cs="Arial"/>
          <w:sz w:val="24"/>
          <w:szCs w:val="24"/>
        </w:rPr>
        <w:t>)</w:t>
      </w:r>
      <w:r w:rsidRPr="00953F2C">
        <w:rPr>
          <w:rFonts w:ascii="Arial" w:hAnsi="Arial" w:cs="Arial"/>
          <w:sz w:val="24"/>
          <w:szCs w:val="24"/>
        </w:rPr>
        <w:t xml:space="preserve">. This will be a cross-sectional questionnaire study. </w:t>
      </w:r>
      <w:bookmarkStart w:id="9" w:name="_Hlk79743960"/>
      <w:r w:rsidRPr="00953F2C">
        <w:rPr>
          <w:rFonts w:ascii="Arial" w:hAnsi="Arial" w:cs="Arial"/>
          <w:sz w:val="24"/>
          <w:szCs w:val="24"/>
        </w:rPr>
        <w:t>The initial qualitative phase (</w:t>
      </w:r>
      <w:r w:rsidRPr="00953F2C">
        <w:rPr>
          <w:rFonts w:ascii="Arial" w:hAnsi="Arial" w:cs="Arial"/>
          <w:b/>
          <w:sz w:val="24"/>
          <w:szCs w:val="24"/>
        </w:rPr>
        <w:t>Phase 1</w:t>
      </w:r>
      <w:r w:rsidRPr="00953F2C">
        <w:rPr>
          <w:rFonts w:ascii="Arial" w:hAnsi="Arial" w:cs="Arial"/>
          <w:sz w:val="24"/>
          <w:szCs w:val="24"/>
        </w:rPr>
        <w:t xml:space="preserve">) will involve semi-structured interviews with (up to 5) </w:t>
      </w:r>
      <w:r w:rsidR="00AE24F6" w:rsidRPr="00953F2C">
        <w:rPr>
          <w:rFonts w:ascii="Arial" w:hAnsi="Arial" w:cs="Arial"/>
          <w:sz w:val="24"/>
          <w:szCs w:val="24"/>
        </w:rPr>
        <w:t>clinician member</w:t>
      </w:r>
      <w:r w:rsidR="00FB51C1" w:rsidRPr="00953F2C">
        <w:rPr>
          <w:rFonts w:ascii="Arial" w:hAnsi="Arial" w:cs="Arial"/>
          <w:sz w:val="24"/>
          <w:szCs w:val="24"/>
        </w:rPr>
        <w:t>s</w:t>
      </w:r>
      <w:r w:rsidR="00AE24F6" w:rsidRPr="00953F2C">
        <w:rPr>
          <w:rFonts w:ascii="Arial" w:hAnsi="Arial" w:cs="Arial"/>
          <w:sz w:val="24"/>
          <w:szCs w:val="24"/>
        </w:rPr>
        <w:t xml:space="preserve"> of the multidisciplinary or </w:t>
      </w:r>
      <w:r w:rsidR="00AE24F6" w:rsidRPr="00953F2C">
        <w:rPr>
          <w:rFonts w:ascii="Arial" w:hAnsi="Arial" w:cs="Arial"/>
          <w:sz w:val="24"/>
          <w:szCs w:val="24"/>
        </w:rPr>
        <w:lastRenderedPageBreak/>
        <w:t xml:space="preserve">tumour board meeting </w:t>
      </w:r>
      <w:r w:rsidRPr="00953F2C">
        <w:rPr>
          <w:rFonts w:ascii="Arial" w:hAnsi="Arial" w:cs="Arial"/>
          <w:sz w:val="24"/>
          <w:szCs w:val="24"/>
        </w:rPr>
        <w:t xml:space="preserve">and (up to 5) patients </w:t>
      </w:r>
      <w:r w:rsidR="00AE24F6" w:rsidRPr="00953F2C">
        <w:rPr>
          <w:rFonts w:ascii="Arial" w:hAnsi="Arial" w:cs="Arial"/>
          <w:sz w:val="24"/>
          <w:szCs w:val="24"/>
        </w:rPr>
        <w:t xml:space="preserve">who have had a diagnosis of </w:t>
      </w:r>
      <w:proofErr w:type="spellStart"/>
      <w:r w:rsidR="00AE24F6" w:rsidRPr="00953F2C">
        <w:rPr>
          <w:rFonts w:ascii="Arial" w:hAnsi="Arial" w:cs="Arial"/>
          <w:sz w:val="24"/>
          <w:szCs w:val="24"/>
        </w:rPr>
        <w:t>mHSPC</w:t>
      </w:r>
      <w:proofErr w:type="spellEnd"/>
      <w:r w:rsidR="00AE24F6" w:rsidRPr="00953F2C">
        <w:rPr>
          <w:rFonts w:ascii="Arial" w:hAnsi="Arial" w:cs="Arial"/>
          <w:sz w:val="24"/>
          <w:szCs w:val="24"/>
        </w:rPr>
        <w:t xml:space="preserve">, </w:t>
      </w:r>
      <w:r w:rsidRPr="00953F2C">
        <w:rPr>
          <w:rFonts w:ascii="Arial" w:hAnsi="Arial" w:cs="Arial"/>
          <w:sz w:val="24"/>
          <w:szCs w:val="24"/>
        </w:rPr>
        <w:t>to identify and define the key attributes associated with treatment options that would warrant trade-off evaluation. These will be used to create the first version of the questionnaire (</w:t>
      </w:r>
      <w:r w:rsidRPr="00953F2C">
        <w:rPr>
          <w:rFonts w:ascii="Arial" w:hAnsi="Arial" w:cs="Arial"/>
          <w:b/>
          <w:sz w:val="24"/>
          <w:szCs w:val="24"/>
        </w:rPr>
        <w:t>Phase 1</w:t>
      </w:r>
      <w:r w:rsidRPr="00953F2C">
        <w:rPr>
          <w:rFonts w:ascii="Arial" w:hAnsi="Arial" w:cs="Arial"/>
          <w:sz w:val="24"/>
          <w:szCs w:val="24"/>
        </w:rPr>
        <w:t>)</w:t>
      </w:r>
      <w:r w:rsidR="00AF494D" w:rsidRPr="00953F2C">
        <w:rPr>
          <w:rFonts w:ascii="Arial" w:hAnsi="Arial" w:cs="Arial"/>
          <w:sz w:val="24"/>
          <w:szCs w:val="24"/>
        </w:rPr>
        <w:t xml:space="preserve"> </w:t>
      </w:r>
      <w:r w:rsidR="00AF494D" w:rsidRPr="00953F2C">
        <w:rPr>
          <w:rFonts w:ascii="Arial" w:hAnsi="Arial" w:cs="Arial"/>
          <w:sz w:val="24"/>
          <w:szCs w:val="24"/>
        </w:rPr>
        <w:fldChar w:fldCharType="begin"/>
      </w:r>
      <w:r w:rsidR="00AF494D" w:rsidRPr="00953F2C">
        <w:rPr>
          <w:rFonts w:ascii="Arial" w:hAnsi="Arial" w:cs="Arial"/>
          <w:sz w:val="24"/>
          <w:szCs w:val="24"/>
        </w:rPr>
        <w:instrText>ADDIN RW.CITE{{doc:5f93eecee4b0618db9b754b1 Lancsar,Emily 2008}}</w:instrText>
      </w:r>
      <w:r w:rsidR="00AF494D" w:rsidRPr="00953F2C">
        <w:rPr>
          <w:rFonts w:ascii="Arial" w:hAnsi="Arial" w:cs="Arial"/>
          <w:sz w:val="24"/>
          <w:szCs w:val="24"/>
        </w:rPr>
        <w:fldChar w:fldCharType="separate"/>
      </w:r>
      <w:r w:rsidR="007A2AC9" w:rsidRPr="00953F2C">
        <w:rPr>
          <w:rFonts w:ascii="Arial" w:hAnsi="Arial" w:cs="Arial"/>
          <w:bCs/>
          <w:sz w:val="24"/>
          <w:szCs w:val="24"/>
          <w:lang w:val="en-US"/>
        </w:rPr>
        <w:t>[26]</w:t>
      </w:r>
      <w:r w:rsidR="00AF494D" w:rsidRPr="00953F2C">
        <w:rPr>
          <w:rFonts w:ascii="Arial" w:hAnsi="Arial" w:cs="Arial"/>
          <w:sz w:val="24"/>
          <w:szCs w:val="24"/>
        </w:rPr>
        <w:fldChar w:fldCharType="end"/>
      </w:r>
      <w:r w:rsidRPr="00953F2C">
        <w:rPr>
          <w:rFonts w:ascii="Arial" w:hAnsi="Arial" w:cs="Arial"/>
          <w:sz w:val="24"/>
          <w:szCs w:val="24"/>
        </w:rPr>
        <w:t xml:space="preserve">. </w:t>
      </w:r>
      <w:bookmarkEnd w:id="9"/>
    </w:p>
    <w:p w14:paraId="40746BFC" w14:textId="77777777" w:rsidR="00B56358" w:rsidRPr="00953F2C" w:rsidRDefault="00B56358" w:rsidP="001B48FF">
      <w:pPr>
        <w:pStyle w:val="PlainText"/>
        <w:spacing w:line="360" w:lineRule="auto"/>
        <w:jc w:val="both"/>
        <w:rPr>
          <w:rFonts w:ascii="Arial" w:hAnsi="Arial" w:cs="Arial"/>
          <w:sz w:val="24"/>
          <w:szCs w:val="24"/>
        </w:rPr>
      </w:pPr>
    </w:p>
    <w:p w14:paraId="4D5F8A66" w14:textId="18844158" w:rsidR="00B56358" w:rsidRPr="00953F2C" w:rsidRDefault="00B56358" w:rsidP="001B48FF">
      <w:pPr>
        <w:spacing w:line="360" w:lineRule="auto"/>
        <w:jc w:val="both"/>
        <w:rPr>
          <w:rFonts w:cs="Arial"/>
          <w:szCs w:val="24"/>
        </w:rPr>
      </w:pPr>
      <w:r w:rsidRPr="00953F2C">
        <w:rPr>
          <w:rFonts w:cs="Arial"/>
          <w:szCs w:val="24"/>
        </w:rPr>
        <w:t xml:space="preserve">Interviews with participants will be audio-recorded and transcribed verbatim. These will be destroyed on transcription or within two months (whichever occurs earliest). </w:t>
      </w:r>
      <w:r w:rsidR="00575C04" w:rsidRPr="00953F2C">
        <w:rPr>
          <w:rFonts w:cs="Arial"/>
          <w:szCs w:val="24"/>
        </w:rPr>
        <w:t>Transcripts</w:t>
      </w:r>
      <w:r w:rsidRPr="00953F2C">
        <w:rPr>
          <w:rFonts w:cs="Arial"/>
          <w:szCs w:val="24"/>
        </w:rPr>
        <w:t xml:space="preserve"> will be analysed using an inductive thematic analysis by at least two researchers.</w:t>
      </w:r>
      <w:r w:rsidR="00016C4F" w:rsidRPr="00953F2C">
        <w:rPr>
          <w:rFonts w:cs="Arial"/>
        </w:rPr>
        <w:t xml:space="preserve"> Inductive thematic analysis will be performed as described by Nowell and colleagues 6-step iterative process </w:t>
      </w:r>
      <w:r w:rsidR="00016C4F" w:rsidRPr="00953F2C">
        <w:rPr>
          <w:rFonts w:cs="Arial"/>
        </w:rPr>
        <w:fldChar w:fldCharType="begin"/>
      </w:r>
      <w:r w:rsidR="00016C4F" w:rsidRPr="00953F2C">
        <w:rPr>
          <w:rFonts w:cs="Arial"/>
        </w:rPr>
        <w:instrText>ADDIN RW.CITE{{doc:61190b108f08f563691a7d32 Nowell,LorelliS 2017}}</w:instrText>
      </w:r>
      <w:r w:rsidR="00016C4F" w:rsidRPr="00953F2C">
        <w:rPr>
          <w:rFonts w:cs="Arial"/>
        </w:rPr>
        <w:fldChar w:fldCharType="separate"/>
      </w:r>
      <w:r w:rsidR="007A2AC9" w:rsidRPr="00953F2C">
        <w:rPr>
          <w:rFonts w:cs="Arial"/>
          <w:bCs/>
          <w:lang w:val="en-US"/>
        </w:rPr>
        <w:t>[34]</w:t>
      </w:r>
      <w:r w:rsidR="00016C4F" w:rsidRPr="00953F2C">
        <w:rPr>
          <w:rFonts w:cs="Arial"/>
        </w:rPr>
        <w:fldChar w:fldCharType="end"/>
      </w:r>
      <w:r w:rsidR="00016C4F" w:rsidRPr="00953F2C">
        <w:rPr>
          <w:rFonts w:cs="Arial"/>
        </w:rPr>
        <w:t xml:space="preserve">. Researchers will i)  </w:t>
      </w:r>
      <w:r w:rsidR="00016C4F" w:rsidRPr="00953F2C">
        <w:rPr>
          <w:rFonts w:cs="Arial"/>
          <w:i/>
          <w:iCs/>
        </w:rPr>
        <w:t>Familiarize themselves with the data</w:t>
      </w:r>
      <w:r w:rsidR="00016C4F" w:rsidRPr="00953F2C">
        <w:rPr>
          <w:rFonts w:cs="Arial"/>
        </w:rPr>
        <w:t xml:space="preserve"> (e.g. document potential themes/codes) ii) </w:t>
      </w:r>
      <w:r w:rsidR="00016C4F" w:rsidRPr="00953F2C">
        <w:rPr>
          <w:rFonts w:cs="Arial"/>
          <w:i/>
          <w:iCs/>
        </w:rPr>
        <w:t>Generate initial codes</w:t>
      </w:r>
      <w:r w:rsidR="00016C4F" w:rsidRPr="00953F2C">
        <w:rPr>
          <w:rFonts w:cs="Arial"/>
        </w:rPr>
        <w:t xml:space="preserve"> (e.g. reflective journaling) iii) </w:t>
      </w:r>
      <w:r w:rsidR="00016C4F" w:rsidRPr="00953F2C">
        <w:rPr>
          <w:rFonts w:cs="Arial"/>
          <w:i/>
          <w:iCs/>
        </w:rPr>
        <w:t>Search for themes</w:t>
      </w:r>
      <w:r w:rsidR="00016C4F" w:rsidRPr="00953F2C">
        <w:rPr>
          <w:rFonts w:cs="Arial"/>
        </w:rPr>
        <w:t xml:space="preserve"> (e.g. triangulation of data) iv) </w:t>
      </w:r>
      <w:r w:rsidR="00016C4F" w:rsidRPr="00953F2C">
        <w:rPr>
          <w:rFonts w:cs="Arial"/>
          <w:i/>
          <w:iCs/>
        </w:rPr>
        <w:t>Review themes</w:t>
      </w:r>
      <w:r w:rsidR="00016C4F" w:rsidRPr="00953F2C">
        <w:rPr>
          <w:rFonts w:cs="Arial"/>
        </w:rPr>
        <w:t xml:space="preserve"> (e.g. test for referential adequacy to raw data) v) </w:t>
      </w:r>
      <w:r w:rsidR="00016C4F" w:rsidRPr="00953F2C">
        <w:rPr>
          <w:rFonts w:cs="Arial"/>
          <w:i/>
          <w:iCs/>
        </w:rPr>
        <w:t>Define themes and name</w:t>
      </w:r>
      <w:r w:rsidR="00016C4F" w:rsidRPr="00953F2C">
        <w:rPr>
          <w:rFonts w:cs="Arial"/>
        </w:rPr>
        <w:t xml:space="preserve">, and vi) </w:t>
      </w:r>
      <w:r w:rsidR="00016C4F" w:rsidRPr="00953F2C">
        <w:rPr>
          <w:rFonts w:cs="Arial"/>
          <w:i/>
          <w:iCs/>
        </w:rPr>
        <w:t xml:space="preserve">Produce a final report </w:t>
      </w:r>
      <w:r w:rsidR="00016C4F" w:rsidRPr="00953F2C">
        <w:rPr>
          <w:rFonts w:cs="Arial"/>
        </w:rPr>
        <w:fldChar w:fldCharType="begin"/>
      </w:r>
      <w:r w:rsidR="00016C4F" w:rsidRPr="00953F2C">
        <w:rPr>
          <w:rFonts w:cs="Arial"/>
        </w:rPr>
        <w:instrText>ADDIN RW.CITE{{doc:61190b108f08f563691a7d32 Nowell,LorelliS 2017}}</w:instrText>
      </w:r>
      <w:r w:rsidR="00016C4F" w:rsidRPr="00953F2C">
        <w:rPr>
          <w:rFonts w:cs="Arial"/>
        </w:rPr>
        <w:fldChar w:fldCharType="separate"/>
      </w:r>
      <w:r w:rsidR="007A2AC9" w:rsidRPr="00953F2C">
        <w:rPr>
          <w:rFonts w:cs="Arial"/>
          <w:bCs/>
          <w:lang w:val="en-US"/>
        </w:rPr>
        <w:t>[34]</w:t>
      </w:r>
      <w:r w:rsidR="00016C4F" w:rsidRPr="00953F2C">
        <w:rPr>
          <w:rFonts w:cs="Arial"/>
        </w:rPr>
        <w:fldChar w:fldCharType="end"/>
      </w:r>
      <w:r w:rsidR="00016C4F" w:rsidRPr="00953F2C">
        <w:rPr>
          <w:rFonts w:cs="Arial"/>
        </w:rPr>
        <w:t xml:space="preserve">. </w:t>
      </w:r>
      <w:r w:rsidRPr="00953F2C">
        <w:rPr>
          <w:rFonts w:cs="Arial"/>
          <w:szCs w:val="24"/>
        </w:rPr>
        <w:t xml:space="preserve">The responses and suggestions from the interviews will be used to develop the questionnaire in order to ensure that 1) any attribute or levels that do not seem appropriate are removed or modified; 2) any additional attributes or levels that are not in the questionnaire are included; 3) the questionnaire is understandable; and 4) any complex treatment information is explained in a </w:t>
      </w:r>
      <w:r w:rsidR="00281B73" w:rsidRPr="00953F2C">
        <w:rPr>
          <w:rFonts w:cs="Arial"/>
          <w:szCs w:val="24"/>
        </w:rPr>
        <w:t xml:space="preserve">accessible </w:t>
      </w:r>
      <w:r w:rsidRPr="00953F2C">
        <w:rPr>
          <w:rFonts w:cs="Arial"/>
          <w:szCs w:val="24"/>
        </w:rPr>
        <w:t>manner</w:t>
      </w:r>
      <w:r w:rsidR="00AF494D" w:rsidRPr="00953F2C">
        <w:rPr>
          <w:rFonts w:cs="Arial"/>
          <w:szCs w:val="24"/>
        </w:rPr>
        <w:t xml:space="preserve"> </w:t>
      </w:r>
      <w:r w:rsidR="00AF494D" w:rsidRPr="00953F2C">
        <w:rPr>
          <w:rFonts w:cs="Arial"/>
          <w:szCs w:val="24"/>
        </w:rPr>
        <w:fldChar w:fldCharType="begin"/>
      </w:r>
      <w:r w:rsidR="00AF494D" w:rsidRPr="00953F2C">
        <w:rPr>
          <w:rFonts w:cs="Arial"/>
          <w:szCs w:val="24"/>
        </w:rPr>
        <w:instrText>ADDIN RW.CITE{{doc:5f93eecee4b0618db9b754b1 Lancsar,Emily 2008}}</w:instrText>
      </w:r>
      <w:r w:rsidR="00AF494D" w:rsidRPr="00953F2C">
        <w:rPr>
          <w:rFonts w:cs="Arial"/>
          <w:szCs w:val="24"/>
        </w:rPr>
        <w:fldChar w:fldCharType="separate"/>
      </w:r>
      <w:r w:rsidR="007A2AC9" w:rsidRPr="00953F2C">
        <w:rPr>
          <w:rFonts w:cs="Arial"/>
          <w:bCs/>
          <w:szCs w:val="24"/>
          <w:lang w:val="en-US"/>
        </w:rPr>
        <w:t>[26]</w:t>
      </w:r>
      <w:r w:rsidR="00AF494D" w:rsidRPr="00953F2C">
        <w:rPr>
          <w:rFonts w:cs="Arial"/>
          <w:szCs w:val="24"/>
        </w:rPr>
        <w:fldChar w:fldCharType="end"/>
      </w:r>
      <w:r w:rsidRPr="00953F2C">
        <w:rPr>
          <w:rFonts w:cs="Arial"/>
          <w:szCs w:val="24"/>
        </w:rPr>
        <w:t>.</w:t>
      </w:r>
    </w:p>
    <w:p w14:paraId="654D3B73" w14:textId="77777777" w:rsidR="00B56358" w:rsidRPr="00953F2C" w:rsidRDefault="00B56358" w:rsidP="001B48FF">
      <w:pPr>
        <w:pStyle w:val="PlainText"/>
        <w:spacing w:line="360" w:lineRule="auto"/>
        <w:jc w:val="both"/>
        <w:rPr>
          <w:rFonts w:ascii="Arial" w:hAnsi="Arial" w:cs="Arial"/>
          <w:szCs w:val="24"/>
        </w:rPr>
      </w:pPr>
      <w:bookmarkStart w:id="10" w:name="_Hlk79600172"/>
    </w:p>
    <w:p w14:paraId="5709790A" w14:textId="401CC2E1" w:rsidR="006E086F" w:rsidRPr="00953F2C" w:rsidRDefault="001B48FF" w:rsidP="001B48FF">
      <w:pPr>
        <w:pStyle w:val="PlainText"/>
        <w:spacing w:line="360" w:lineRule="auto"/>
        <w:jc w:val="both"/>
        <w:rPr>
          <w:rFonts w:ascii="Arial" w:hAnsi="Arial" w:cs="Arial"/>
          <w:sz w:val="24"/>
          <w:szCs w:val="24"/>
        </w:rPr>
      </w:pPr>
      <w:r w:rsidRPr="001B48FF">
        <w:rPr>
          <w:rFonts w:ascii="Arial" w:hAnsi="Arial" w:cs="Arial"/>
          <w:sz w:val="24"/>
          <w:szCs w:val="24"/>
        </w:rPr>
        <w:t xml:space="preserve">In the DCE questionnaire, the attributes will be combined into different hypothetical scenarios that will be presented to men in the form of a treatment choice. The hypothetical scenarios included in the questionnaire will be selected using experimental design theory. </w:t>
      </w:r>
      <w:r>
        <w:rPr>
          <w:rFonts w:ascii="Arial" w:hAnsi="Arial" w:cs="Arial"/>
          <w:sz w:val="24"/>
          <w:szCs w:val="24"/>
        </w:rPr>
        <w:t>T</w:t>
      </w:r>
      <w:r w:rsidR="006E086F" w:rsidRPr="001B48FF">
        <w:rPr>
          <w:rFonts w:ascii="Arial" w:hAnsi="Arial" w:cs="Arial"/>
          <w:sz w:val="24"/>
          <w:szCs w:val="24"/>
        </w:rPr>
        <w:t>hese</w:t>
      </w:r>
      <w:r w:rsidR="006E086F" w:rsidRPr="00953F2C">
        <w:rPr>
          <w:rFonts w:ascii="Arial" w:hAnsi="Arial" w:cs="Arial"/>
          <w:sz w:val="24"/>
          <w:szCs w:val="24"/>
        </w:rPr>
        <w:t xml:space="preserve"> attributes and levels </w:t>
      </w:r>
      <w:r w:rsidR="001D6AEC" w:rsidRPr="00953F2C">
        <w:rPr>
          <w:rFonts w:ascii="Arial" w:hAnsi="Arial" w:cs="Arial"/>
          <w:sz w:val="24"/>
          <w:szCs w:val="24"/>
        </w:rPr>
        <w:t>will be</w:t>
      </w:r>
      <w:r w:rsidR="006E086F" w:rsidRPr="00953F2C">
        <w:rPr>
          <w:rFonts w:ascii="Arial" w:hAnsi="Arial" w:cs="Arial"/>
          <w:sz w:val="24"/>
          <w:szCs w:val="24"/>
        </w:rPr>
        <w:t xml:space="preserve"> combined to create treatment scenarios and paired into choice sets of two scenarios. We </w:t>
      </w:r>
      <w:r w:rsidR="001D6AEC" w:rsidRPr="00953F2C">
        <w:rPr>
          <w:rFonts w:ascii="Arial" w:hAnsi="Arial" w:cs="Arial"/>
          <w:sz w:val="24"/>
          <w:szCs w:val="24"/>
        </w:rPr>
        <w:t>will use</w:t>
      </w:r>
      <w:r w:rsidR="006E086F" w:rsidRPr="00953F2C">
        <w:rPr>
          <w:rFonts w:ascii="Arial" w:hAnsi="Arial" w:cs="Arial"/>
          <w:sz w:val="24"/>
          <w:szCs w:val="24"/>
        </w:rPr>
        <w:t xml:space="preserve"> NGENE software (</w:t>
      </w:r>
      <w:proofErr w:type="spellStart"/>
      <w:r w:rsidR="006E086F" w:rsidRPr="00953F2C">
        <w:rPr>
          <w:rFonts w:ascii="Arial" w:hAnsi="Arial" w:cs="Arial"/>
          <w:sz w:val="24"/>
          <w:szCs w:val="24"/>
        </w:rPr>
        <w:t>ChoiceMetrics</w:t>
      </w:r>
      <w:proofErr w:type="spellEnd"/>
      <w:r w:rsidR="006E086F" w:rsidRPr="00953F2C">
        <w:rPr>
          <w:rFonts w:ascii="Arial" w:hAnsi="Arial" w:cs="Arial"/>
          <w:sz w:val="24"/>
          <w:szCs w:val="24"/>
        </w:rPr>
        <w:t>) to generate a 36 choice tasks D-efficient design with non-informative (null) priors and allowing estimation of non-linear effects of attributes</w:t>
      </w:r>
      <w:r w:rsidR="00CF02A9" w:rsidRPr="00953F2C">
        <w:rPr>
          <w:rFonts w:ascii="Arial" w:hAnsi="Arial" w:cs="Arial"/>
          <w:sz w:val="24"/>
          <w:szCs w:val="24"/>
        </w:rPr>
        <w:t xml:space="preserve"> </w:t>
      </w:r>
      <w:r w:rsidR="00CF02A9" w:rsidRPr="00953F2C">
        <w:rPr>
          <w:rFonts w:ascii="Arial" w:hAnsi="Arial" w:cs="Arial"/>
          <w:sz w:val="24"/>
          <w:szCs w:val="24"/>
        </w:rPr>
        <w:fldChar w:fldCharType="begin"/>
      </w:r>
      <w:r w:rsidR="00CF02A9" w:rsidRPr="00953F2C">
        <w:rPr>
          <w:rFonts w:ascii="Arial" w:hAnsi="Arial" w:cs="Arial"/>
          <w:sz w:val="24"/>
          <w:szCs w:val="24"/>
        </w:rPr>
        <w:instrText>ADDIN RW.CITE{{doc:61140e3c8f083858648145ec Rose,JohnM 2013}}</w:instrText>
      </w:r>
      <w:r w:rsidR="00CF02A9" w:rsidRPr="00953F2C">
        <w:rPr>
          <w:rFonts w:ascii="Arial" w:hAnsi="Arial" w:cs="Arial"/>
          <w:sz w:val="24"/>
          <w:szCs w:val="24"/>
        </w:rPr>
        <w:fldChar w:fldCharType="separate"/>
      </w:r>
      <w:r w:rsidR="007A2AC9" w:rsidRPr="00953F2C">
        <w:rPr>
          <w:rFonts w:ascii="Arial" w:hAnsi="Arial" w:cs="Arial"/>
          <w:bCs/>
          <w:sz w:val="24"/>
          <w:szCs w:val="24"/>
          <w:lang w:val="en-US"/>
        </w:rPr>
        <w:t>[35]</w:t>
      </w:r>
      <w:r w:rsidR="00CF02A9" w:rsidRPr="00953F2C">
        <w:rPr>
          <w:rFonts w:ascii="Arial" w:hAnsi="Arial" w:cs="Arial"/>
          <w:sz w:val="24"/>
          <w:szCs w:val="24"/>
        </w:rPr>
        <w:fldChar w:fldCharType="end"/>
      </w:r>
      <w:r w:rsidR="006E086F" w:rsidRPr="00953F2C">
        <w:rPr>
          <w:rFonts w:ascii="Arial" w:hAnsi="Arial" w:cs="Arial"/>
          <w:sz w:val="24"/>
          <w:szCs w:val="24"/>
        </w:rPr>
        <w:t>.</w:t>
      </w:r>
      <w:r w:rsidR="00CF02A9" w:rsidRPr="00953F2C">
        <w:rPr>
          <w:rFonts w:ascii="Arial" w:hAnsi="Arial" w:cs="Arial"/>
          <w:sz w:val="24"/>
          <w:szCs w:val="24"/>
        </w:rPr>
        <w:t xml:space="preserve"> </w:t>
      </w:r>
      <w:r w:rsidR="006E086F" w:rsidRPr="00953F2C">
        <w:rPr>
          <w:rFonts w:ascii="Arial" w:hAnsi="Arial" w:cs="Arial"/>
          <w:sz w:val="24"/>
          <w:szCs w:val="24"/>
        </w:rPr>
        <w:t xml:space="preserve">The design </w:t>
      </w:r>
      <w:r w:rsidR="001D6AEC" w:rsidRPr="00953F2C">
        <w:rPr>
          <w:rFonts w:ascii="Arial" w:hAnsi="Arial" w:cs="Arial"/>
          <w:sz w:val="24"/>
          <w:szCs w:val="24"/>
        </w:rPr>
        <w:t xml:space="preserve">is </w:t>
      </w:r>
      <w:r w:rsidR="006E086F" w:rsidRPr="00953F2C">
        <w:rPr>
          <w:rFonts w:ascii="Arial" w:hAnsi="Arial" w:cs="Arial"/>
          <w:sz w:val="24"/>
          <w:szCs w:val="24"/>
        </w:rPr>
        <w:t xml:space="preserve">based on the main effects only (i.e. without interactions). The 36 choice tasks </w:t>
      </w:r>
      <w:r w:rsidR="001D6AEC" w:rsidRPr="00953F2C">
        <w:rPr>
          <w:rFonts w:ascii="Arial" w:hAnsi="Arial" w:cs="Arial"/>
          <w:sz w:val="24"/>
          <w:szCs w:val="24"/>
        </w:rPr>
        <w:t>will be</w:t>
      </w:r>
      <w:r w:rsidR="006E086F" w:rsidRPr="00953F2C">
        <w:rPr>
          <w:rFonts w:ascii="Arial" w:hAnsi="Arial" w:cs="Arial"/>
          <w:sz w:val="24"/>
          <w:szCs w:val="24"/>
        </w:rPr>
        <w:t xml:space="preserve"> split into three blocks of 12 tasks to reduce respondent burden. Respondents will be allocated to one of the three blocks. Risk attributes will be presented using icon arrays, ratios, and percentages to ease comprehension </w:t>
      </w:r>
      <w:r w:rsidR="006E086F" w:rsidRPr="00953F2C">
        <w:rPr>
          <w:rFonts w:ascii="Arial" w:hAnsi="Arial" w:cs="Arial"/>
          <w:b/>
          <w:bCs/>
          <w:sz w:val="24"/>
          <w:szCs w:val="24"/>
        </w:rPr>
        <w:t xml:space="preserve">(Figure 1) </w:t>
      </w:r>
      <w:r w:rsidR="006E086F" w:rsidRPr="00953F2C">
        <w:rPr>
          <w:rFonts w:ascii="Arial" w:hAnsi="Arial" w:cs="Arial"/>
          <w:sz w:val="24"/>
          <w:szCs w:val="24"/>
        </w:rPr>
        <w:t xml:space="preserve">shows an example choice task. The questionnaire will be trialled on a different group of up to 10 men using a semi-structured ‘Think Aloud’ interview and any further </w:t>
      </w:r>
      <w:r w:rsidR="006E086F" w:rsidRPr="00953F2C">
        <w:rPr>
          <w:rFonts w:ascii="Arial" w:hAnsi="Arial" w:cs="Arial"/>
          <w:sz w:val="24"/>
          <w:szCs w:val="24"/>
        </w:rPr>
        <w:lastRenderedPageBreak/>
        <w:t>changes made to create the final version of the DCE questionnaire (</w:t>
      </w:r>
      <w:r w:rsidR="006E086F" w:rsidRPr="00953F2C">
        <w:rPr>
          <w:rFonts w:ascii="Arial" w:hAnsi="Arial" w:cs="Arial"/>
          <w:b/>
          <w:sz w:val="24"/>
          <w:szCs w:val="24"/>
        </w:rPr>
        <w:t>Phase 2</w:t>
      </w:r>
      <w:r w:rsidR="006E086F" w:rsidRPr="00953F2C">
        <w:rPr>
          <w:rFonts w:ascii="Arial" w:hAnsi="Arial" w:cs="Arial"/>
          <w:sz w:val="24"/>
          <w:szCs w:val="24"/>
        </w:rPr>
        <w:t xml:space="preserve">) </w:t>
      </w:r>
      <w:r w:rsidR="006E086F" w:rsidRPr="00953F2C">
        <w:rPr>
          <w:rFonts w:ascii="Arial" w:hAnsi="Arial" w:cs="Arial"/>
          <w:sz w:val="24"/>
          <w:szCs w:val="24"/>
        </w:rPr>
        <w:fldChar w:fldCharType="begin"/>
      </w:r>
      <w:r w:rsidR="006E086F" w:rsidRPr="00953F2C">
        <w:rPr>
          <w:rFonts w:ascii="Arial" w:hAnsi="Arial" w:cs="Arial"/>
          <w:sz w:val="24"/>
          <w:szCs w:val="24"/>
        </w:rPr>
        <w:instrText>ADDIN RW.CITE{{doc:5f93f4c6e4b08817e531a8ed Eccles,DavidW 2017}}</w:instrText>
      </w:r>
      <w:r w:rsidR="006E086F" w:rsidRPr="00953F2C">
        <w:rPr>
          <w:rFonts w:ascii="Arial" w:hAnsi="Arial" w:cs="Arial"/>
          <w:sz w:val="24"/>
          <w:szCs w:val="24"/>
        </w:rPr>
        <w:fldChar w:fldCharType="separate"/>
      </w:r>
      <w:r w:rsidR="007A2AC9" w:rsidRPr="00953F2C">
        <w:rPr>
          <w:rFonts w:ascii="Arial" w:hAnsi="Arial" w:cs="Arial"/>
          <w:bCs/>
          <w:sz w:val="24"/>
          <w:szCs w:val="24"/>
          <w:lang w:val="en-US"/>
        </w:rPr>
        <w:t>[36]</w:t>
      </w:r>
      <w:r w:rsidR="006E086F" w:rsidRPr="00953F2C">
        <w:rPr>
          <w:rFonts w:ascii="Arial" w:hAnsi="Arial" w:cs="Arial"/>
          <w:sz w:val="24"/>
          <w:szCs w:val="24"/>
        </w:rPr>
        <w:fldChar w:fldCharType="end"/>
      </w:r>
      <w:r w:rsidR="006E086F" w:rsidRPr="00953F2C">
        <w:rPr>
          <w:rFonts w:ascii="Arial" w:hAnsi="Arial" w:cs="Arial"/>
          <w:sz w:val="24"/>
          <w:szCs w:val="24"/>
        </w:rPr>
        <w:t xml:space="preserve">. </w:t>
      </w:r>
      <w:r w:rsidR="00AE24F6" w:rsidRPr="00953F2C">
        <w:rPr>
          <w:rFonts w:ascii="Arial" w:hAnsi="Arial" w:cs="Arial"/>
          <w:sz w:val="24"/>
          <w:szCs w:val="24"/>
        </w:rPr>
        <w:t>The final survey instrument will also collect information on patients’ characteristics (</w:t>
      </w:r>
      <w:proofErr w:type="spellStart"/>
      <w:r w:rsidR="00ED4064" w:rsidRPr="00953F2C">
        <w:rPr>
          <w:rFonts w:ascii="Arial" w:hAnsi="Arial" w:cs="Arial"/>
          <w:sz w:val="24"/>
          <w:szCs w:val="24"/>
        </w:rPr>
        <w:t>e,g</w:t>
      </w:r>
      <w:proofErr w:type="spellEnd"/>
      <w:r w:rsidR="00ED4064" w:rsidRPr="00953F2C">
        <w:rPr>
          <w:rFonts w:ascii="Arial" w:hAnsi="Arial" w:cs="Arial"/>
          <w:sz w:val="24"/>
          <w:szCs w:val="24"/>
        </w:rPr>
        <w:t xml:space="preserve">. </w:t>
      </w:r>
      <w:r w:rsidR="00AE24F6" w:rsidRPr="00953F2C">
        <w:rPr>
          <w:rFonts w:ascii="Arial" w:hAnsi="Arial" w:cs="Arial"/>
          <w:sz w:val="24"/>
          <w:szCs w:val="24"/>
        </w:rPr>
        <w:t xml:space="preserve">age, education). </w:t>
      </w:r>
    </w:p>
    <w:bookmarkEnd w:id="10"/>
    <w:p w14:paraId="220BFD91" w14:textId="77777777" w:rsidR="006E086F" w:rsidRPr="00953F2C" w:rsidRDefault="006E086F" w:rsidP="001B48FF">
      <w:pPr>
        <w:pStyle w:val="PlainText"/>
        <w:spacing w:line="360" w:lineRule="auto"/>
        <w:jc w:val="both"/>
        <w:rPr>
          <w:rFonts w:ascii="Arial" w:hAnsi="Arial" w:cs="Arial"/>
          <w:sz w:val="24"/>
          <w:szCs w:val="24"/>
        </w:rPr>
      </w:pPr>
    </w:p>
    <w:p w14:paraId="048F9774" w14:textId="25A38B1C" w:rsidR="00B56358" w:rsidRPr="00953F2C" w:rsidRDefault="00B56358" w:rsidP="001B48FF">
      <w:pPr>
        <w:spacing w:line="360" w:lineRule="auto"/>
        <w:jc w:val="both"/>
        <w:rPr>
          <w:rFonts w:cs="Arial"/>
          <w:szCs w:val="24"/>
        </w:rPr>
      </w:pPr>
      <w:r w:rsidRPr="00953F2C">
        <w:rPr>
          <w:rFonts w:cs="Arial"/>
          <w:szCs w:val="24"/>
        </w:rPr>
        <w:t xml:space="preserve">This final questionnaire will then be used in the main phase of the study in 300 men </w:t>
      </w:r>
      <w:r w:rsidR="00575C04" w:rsidRPr="00953F2C">
        <w:rPr>
          <w:rFonts w:cs="Arial"/>
          <w:szCs w:val="24"/>
        </w:rPr>
        <w:t>across a</w:t>
      </w:r>
      <w:r w:rsidRPr="00953F2C">
        <w:rPr>
          <w:rFonts w:cs="Arial"/>
          <w:szCs w:val="24"/>
        </w:rPr>
        <w:t xml:space="preserve"> number of </w:t>
      </w:r>
      <w:r w:rsidR="00575C04" w:rsidRPr="00953F2C">
        <w:rPr>
          <w:rFonts w:cs="Arial"/>
          <w:szCs w:val="24"/>
        </w:rPr>
        <w:t xml:space="preserve">UK </w:t>
      </w:r>
      <w:r w:rsidRPr="00953F2C">
        <w:rPr>
          <w:rFonts w:cs="Arial"/>
          <w:szCs w:val="24"/>
        </w:rPr>
        <w:t>trial sites over 12</w:t>
      </w:r>
      <w:r w:rsidR="00593852" w:rsidRPr="00953F2C">
        <w:rPr>
          <w:rFonts w:cs="Arial"/>
          <w:szCs w:val="24"/>
        </w:rPr>
        <w:t xml:space="preserve"> </w:t>
      </w:r>
      <w:r w:rsidRPr="00953F2C">
        <w:rPr>
          <w:rFonts w:cs="Arial"/>
          <w:szCs w:val="24"/>
        </w:rPr>
        <w:t>months (</w:t>
      </w:r>
      <w:r w:rsidRPr="00953F2C">
        <w:rPr>
          <w:rFonts w:cs="Arial"/>
          <w:b/>
          <w:szCs w:val="24"/>
        </w:rPr>
        <w:t>Phase 3</w:t>
      </w:r>
      <w:r w:rsidRPr="00953F2C">
        <w:rPr>
          <w:rFonts w:cs="Arial"/>
          <w:szCs w:val="24"/>
        </w:rPr>
        <w:t xml:space="preserve">). </w:t>
      </w:r>
      <w:bookmarkStart w:id="11" w:name="_Hlk79600701"/>
      <w:bookmarkStart w:id="12" w:name="_Hlk79926870"/>
      <w:r w:rsidR="006E086F" w:rsidRPr="00953F2C">
        <w:rPr>
          <w:rFonts w:cs="Arial"/>
          <w:szCs w:val="24"/>
        </w:rPr>
        <w:t>The DCE questionnaire will be given to the participants to fill in</w:t>
      </w:r>
      <w:r w:rsidR="00FB51C1" w:rsidRPr="00953F2C">
        <w:rPr>
          <w:rFonts w:cs="Arial"/>
          <w:szCs w:val="24"/>
        </w:rPr>
        <w:t xml:space="preserve">, </w:t>
      </w:r>
      <w:r w:rsidR="006E086F" w:rsidRPr="00953F2C">
        <w:rPr>
          <w:rFonts w:cs="Arial"/>
          <w:szCs w:val="24"/>
        </w:rPr>
        <w:t>either</w:t>
      </w:r>
      <w:r w:rsidR="00FB51C1" w:rsidRPr="00953F2C">
        <w:rPr>
          <w:rFonts w:cs="Arial"/>
          <w:szCs w:val="24"/>
        </w:rPr>
        <w:t xml:space="preserve"> directly</w:t>
      </w:r>
      <w:r w:rsidR="006E086F" w:rsidRPr="00953F2C">
        <w:rPr>
          <w:rFonts w:cs="Arial"/>
          <w:szCs w:val="24"/>
        </w:rPr>
        <w:t xml:space="preserve"> </w:t>
      </w:r>
      <w:r w:rsidR="00CF02A9" w:rsidRPr="00953F2C">
        <w:rPr>
          <w:rFonts w:cs="Arial"/>
          <w:szCs w:val="24"/>
        </w:rPr>
        <w:t>following a</w:t>
      </w:r>
      <w:r w:rsidR="006E086F" w:rsidRPr="00953F2C">
        <w:rPr>
          <w:rFonts w:cs="Arial"/>
          <w:szCs w:val="24"/>
        </w:rPr>
        <w:t xml:space="preserve"> face-to-face</w:t>
      </w:r>
      <w:r w:rsidR="00CF02A9" w:rsidRPr="00953F2C">
        <w:rPr>
          <w:rFonts w:cs="Arial"/>
          <w:szCs w:val="24"/>
        </w:rPr>
        <w:t xml:space="preserve"> hospital clinic</w:t>
      </w:r>
      <w:r w:rsidR="006E086F" w:rsidRPr="00953F2C">
        <w:rPr>
          <w:rFonts w:cs="Arial"/>
          <w:szCs w:val="24"/>
        </w:rPr>
        <w:t xml:space="preserve"> </w:t>
      </w:r>
      <w:r w:rsidR="00CF02A9" w:rsidRPr="00953F2C">
        <w:rPr>
          <w:rFonts w:cs="Arial"/>
          <w:szCs w:val="24"/>
        </w:rPr>
        <w:t xml:space="preserve">appointment </w:t>
      </w:r>
      <w:r w:rsidR="006E086F" w:rsidRPr="00953F2C">
        <w:rPr>
          <w:rFonts w:cs="Arial"/>
          <w:szCs w:val="24"/>
        </w:rPr>
        <w:t xml:space="preserve">or in their own home. </w:t>
      </w:r>
      <w:r w:rsidR="00CF02A9" w:rsidRPr="00953F2C">
        <w:rPr>
          <w:rFonts w:cs="Arial"/>
          <w:szCs w:val="24"/>
        </w:rPr>
        <w:t xml:space="preserve">For </w:t>
      </w:r>
      <w:r w:rsidR="006E086F" w:rsidRPr="00953F2C">
        <w:rPr>
          <w:rFonts w:cs="Arial"/>
          <w:szCs w:val="24"/>
        </w:rPr>
        <w:t xml:space="preserve">the electronic version of the survey, </w:t>
      </w:r>
      <w:proofErr w:type="spellStart"/>
      <w:r w:rsidR="006E086F" w:rsidRPr="00953F2C">
        <w:rPr>
          <w:rFonts w:cs="Arial"/>
          <w:szCs w:val="24"/>
        </w:rPr>
        <w:t>REDCap</w:t>
      </w:r>
      <w:proofErr w:type="spellEnd"/>
      <w:r w:rsidR="006E086F" w:rsidRPr="00953F2C">
        <w:rPr>
          <w:rFonts w:cs="Arial"/>
          <w:szCs w:val="24"/>
        </w:rPr>
        <w:t xml:space="preserve"> software will be use</w:t>
      </w:r>
      <w:r w:rsidR="00CF02A9" w:rsidRPr="00953F2C">
        <w:rPr>
          <w:rFonts w:cs="Arial"/>
          <w:szCs w:val="24"/>
        </w:rPr>
        <w:t>d, with tablets available following a face-to-face hospital clinic appointment</w:t>
      </w:r>
      <w:bookmarkEnd w:id="11"/>
      <w:r w:rsidR="00FB51C1" w:rsidRPr="00953F2C">
        <w:rPr>
          <w:rFonts w:cs="Arial"/>
          <w:szCs w:val="24"/>
        </w:rPr>
        <w:t xml:space="preserve"> where required.</w:t>
      </w:r>
    </w:p>
    <w:bookmarkEnd w:id="12"/>
    <w:p w14:paraId="1F62CE22" w14:textId="45D9A52D" w:rsidR="00F03AD3" w:rsidRPr="00953F2C" w:rsidRDefault="00F03AD3" w:rsidP="001B48FF">
      <w:pPr>
        <w:tabs>
          <w:tab w:val="clear" w:pos="567"/>
          <w:tab w:val="clear" w:pos="1134"/>
          <w:tab w:val="clear" w:pos="1701"/>
          <w:tab w:val="clear" w:pos="2268"/>
          <w:tab w:val="clear" w:pos="2835"/>
        </w:tabs>
        <w:spacing w:before="0"/>
        <w:rPr>
          <w:rFonts w:cs="Arial"/>
          <w:b/>
          <w:szCs w:val="24"/>
        </w:rPr>
      </w:pPr>
    </w:p>
    <w:p w14:paraId="6223158A" w14:textId="1261AA7C" w:rsidR="00E64322" w:rsidRPr="00953F2C" w:rsidRDefault="00E64322" w:rsidP="001B48FF">
      <w:pPr>
        <w:pStyle w:val="PlainText"/>
        <w:spacing w:line="360" w:lineRule="auto"/>
        <w:jc w:val="both"/>
        <w:rPr>
          <w:rFonts w:ascii="Arial" w:hAnsi="Arial" w:cs="Arial"/>
          <w:b/>
          <w:sz w:val="24"/>
          <w:szCs w:val="24"/>
        </w:rPr>
      </w:pPr>
      <w:r w:rsidRPr="00953F2C">
        <w:rPr>
          <w:rFonts w:ascii="Arial" w:hAnsi="Arial" w:cs="Arial"/>
          <w:b/>
          <w:sz w:val="24"/>
          <w:szCs w:val="24"/>
        </w:rPr>
        <w:t>STUDY POPULATION</w:t>
      </w:r>
    </w:p>
    <w:p w14:paraId="4DF4C0C1" w14:textId="00551CF2" w:rsidR="007A3654" w:rsidRPr="00953F2C" w:rsidRDefault="00F03AD3" w:rsidP="001B48FF">
      <w:pPr>
        <w:pStyle w:val="PlainText"/>
        <w:spacing w:line="360" w:lineRule="auto"/>
        <w:jc w:val="both"/>
        <w:rPr>
          <w:rFonts w:ascii="Arial" w:hAnsi="Arial" w:cs="Arial"/>
          <w:sz w:val="24"/>
          <w:szCs w:val="24"/>
        </w:rPr>
      </w:pPr>
      <w:r w:rsidRPr="00953F2C">
        <w:rPr>
          <w:rFonts w:ascii="Arial" w:hAnsi="Arial" w:cs="Arial"/>
          <w:sz w:val="24"/>
          <w:szCs w:val="24"/>
        </w:rPr>
        <w:t xml:space="preserve">Men </w:t>
      </w:r>
      <w:r w:rsidR="00AF494D" w:rsidRPr="00953F2C">
        <w:rPr>
          <w:rFonts w:ascii="Arial" w:hAnsi="Arial" w:cs="Arial"/>
          <w:sz w:val="24"/>
          <w:szCs w:val="24"/>
        </w:rPr>
        <w:t>diagnosed with</w:t>
      </w:r>
      <w:r w:rsidRPr="00953F2C">
        <w:rPr>
          <w:rFonts w:ascii="Arial" w:hAnsi="Arial" w:cs="Arial"/>
          <w:sz w:val="24"/>
          <w:szCs w:val="24"/>
        </w:rPr>
        <w:t xml:space="preserve"> </w:t>
      </w:r>
      <w:r w:rsidRPr="00953F2C">
        <w:rPr>
          <w:rFonts w:ascii="Arial" w:hAnsi="Arial" w:cs="Arial"/>
          <w:i/>
          <w:iCs/>
          <w:sz w:val="24"/>
          <w:szCs w:val="24"/>
        </w:rPr>
        <w:t xml:space="preserve">de novo </w:t>
      </w:r>
      <w:r w:rsidRPr="00953F2C">
        <w:rPr>
          <w:rFonts w:ascii="Arial" w:hAnsi="Arial" w:cs="Arial"/>
          <w:sz w:val="24"/>
          <w:szCs w:val="24"/>
        </w:rPr>
        <w:t>synchronous metastatic hormone-sensitive prostate cancer who have not consented to a form of local cytoreductive or metastasis</w:t>
      </w:r>
      <w:r w:rsidR="00340DC8" w:rsidRPr="00953F2C">
        <w:rPr>
          <w:rFonts w:ascii="Arial" w:hAnsi="Arial" w:cs="Arial"/>
          <w:sz w:val="24"/>
          <w:szCs w:val="24"/>
        </w:rPr>
        <w:t>-</w:t>
      </w:r>
      <w:r w:rsidRPr="00953F2C">
        <w:rPr>
          <w:rFonts w:ascii="Arial" w:hAnsi="Arial" w:cs="Arial"/>
          <w:sz w:val="24"/>
          <w:szCs w:val="24"/>
        </w:rPr>
        <w:t>directed therapy</w:t>
      </w:r>
      <w:r w:rsidR="00E64322" w:rsidRPr="00953F2C">
        <w:rPr>
          <w:rFonts w:ascii="Arial" w:hAnsi="Arial" w:cs="Arial"/>
          <w:sz w:val="24"/>
          <w:szCs w:val="24"/>
        </w:rPr>
        <w:t>.</w:t>
      </w:r>
      <w:r w:rsidR="007A3654" w:rsidRPr="00953F2C">
        <w:rPr>
          <w:rFonts w:ascii="Arial" w:hAnsi="Arial" w:cs="Arial"/>
          <w:sz w:val="24"/>
          <w:szCs w:val="24"/>
        </w:rPr>
        <w:t xml:space="preserve"> </w:t>
      </w:r>
    </w:p>
    <w:p w14:paraId="3D7E0196" w14:textId="1963C91E" w:rsidR="00493BBE" w:rsidRPr="00953F2C" w:rsidRDefault="00493BBE" w:rsidP="001B48FF">
      <w:pPr>
        <w:pStyle w:val="Protocol-maintext"/>
        <w:spacing w:line="360" w:lineRule="auto"/>
        <w:rPr>
          <w:rFonts w:ascii="Arial" w:hAnsi="Arial" w:cs="Arial"/>
          <w:b/>
          <w:bCs/>
        </w:rPr>
      </w:pPr>
    </w:p>
    <w:p w14:paraId="6F6CF70C" w14:textId="670B33FD" w:rsidR="00501774" w:rsidRPr="00953F2C" w:rsidRDefault="00590810" w:rsidP="001B48FF">
      <w:pPr>
        <w:tabs>
          <w:tab w:val="clear" w:pos="567"/>
          <w:tab w:val="clear" w:pos="1134"/>
          <w:tab w:val="clear" w:pos="1701"/>
          <w:tab w:val="clear" w:pos="2268"/>
          <w:tab w:val="clear" w:pos="2835"/>
        </w:tabs>
        <w:spacing w:before="0" w:line="360" w:lineRule="auto"/>
        <w:jc w:val="both"/>
        <w:rPr>
          <w:rFonts w:cs="Arial"/>
          <w:b/>
          <w:bCs/>
          <w:szCs w:val="24"/>
        </w:rPr>
      </w:pPr>
      <w:r w:rsidRPr="00953F2C">
        <w:rPr>
          <w:rFonts w:cs="Arial"/>
          <w:b/>
          <w:bCs/>
        </w:rPr>
        <w:t xml:space="preserve">ELIGIBILITY </w:t>
      </w:r>
    </w:p>
    <w:p w14:paraId="16817A40" w14:textId="77777777" w:rsidR="00F03AD3" w:rsidRPr="00953F2C" w:rsidRDefault="00F03AD3" w:rsidP="001B48FF">
      <w:pPr>
        <w:pStyle w:val="Heading2"/>
        <w:numPr>
          <w:ilvl w:val="0"/>
          <w:numId w:val="0"/>
        </w:numPr>
        <w:spacing w:before="0" w:after="0" w:line="360" w:lineRule="auto"/>
        <w:ind w:left="357" w:hanging="357"/>
        <w:jc w:val="both"/>
        <w:rPr>
          <w:rFonts w:cs="Arial"/>
          <w:b w:val="0"/>
          <w:smallCaps/>
          <w:szCs w:val="24"/>
          <w:u w:val="single"/>
        </w:rPr>
      </w:pPr>
      <w:bookmarkStart w:id="13" w:name="_Toc40009501"/>
    </w:p>
    <w:p w14:paraId="2520CB35" w14:textId="19380E18" w:rsidR="00F03AD3" w:rsidRPr="00953F2C" w:rsidRDefault="00F03AD3" w:rsidP="001B48FF">
      <w:pPr>
        <w:pStyle w:val="Heading2"/>
        <w:numPr>
          <w:ilvl w:val="0"/>
          <w:numId w:val="0"/>
        </w:numPr>
        <w:spacing w:before="0" w:after="0" w:line="360" w:lineRule="auto"/>
        <w:ind w:left="357" w:hanging="357"/>
        <w:jc w:val="both"/>
        <w:rPr>
          <w:rFonts w:cs="Arial"/>
          <w:b w:val="0"/>
          <w:smallCaps/>
          <w:szCs w:val="24"/>
          <w:u w:val="single"/>
        </w:rPr>
      </w:pPr>
      <w:r w:rsidRPr="00953F2C">
        <w:rPr>
          <w:rFonts w:cs="Arial"/>
          <w:b w:val="0"/>
          <w:smallCaps/>
          <w:szCs w:val="24"/>
          <w:u w:val="single"/>
        </w:rPr>
        <w:t>Inclusion Criteria</w:t>
      </w:r>
      <w:bookmarkEnd w:id="13"/>
    </w:p>
    <w:p w14:paraId="76208329" w14:textId="77777777" w:rsidR="00F03AD3" w:rsidRPr="00953F2C" w:rsidRDefault="00F03AD3" w:rsidP="001B48FF">
      <w:pPr>
        <w:spacing w:before="0" w:line="360" w:lineRule="auto"/>
        <w:jc w:val="both"/>
        <w:rPr>
          <w:rFonts w:cs="Arial"/>
          <w:szCs w:val="24"/>
          <w:lang w:val="en-US"/>
        </w:rPr>
      </w:pPr>
    </w:p>
    <w:p w14:paraId="21F73535" w14:textId="1432EBD9" w:rsidR="00575C04" w:rsidRPr="00953F2C" w:rsidRDefault="00A82CEC" w:rsidP="001B48FF">
      <w:pPr>
        <w:numPr>
          <w:ilvl w:val="0"/>
          <w:numId w:val="11"/>
        </w:numPr>
        <w:tabs>
          <w:tab w:val="clear" w:pos="567"/>
          <w:tab w:val="clear" w:pos="1134"/>
          <w:tab w:val="clear" w:pos="1701"/>
          <w:tab w:val="clear" w:pos="2268"/>
          <w:tab w:val="clear" w:pos="2835"/>
        </w:tabs>
        <w:spacing w:before="0" w:line="360" w:lineRule="auto"/>
        <w:contextualSpacing/>
        <w:jc w:val="both"/>
        <w:rPr>
          <w:rFonts w:cs="Arial"/>
          <w:szCs w:val="24"/>
        </w:rPr>
      </w:pPr>
      <w:r w:rsidRPr="00953F2C">
        <w:rPr>
          <w:rFonts w:cs="Arial"/>
          <w:szCs w:val="24"/>
        </w:rPr>
        <w:t>D</w:t>
      </w:r>
      <w:r w:rsidR="00F03AD3" w:rsidRPr="00953F2C">
        <w:rPr>
          <w:rFonts w:cs="Arial"/>
          <w:szCs w:val="24"/>
        </w:rPr>
        <w:t>iagnosed with</w:t>
      </w:r>
      <w:r w:rsidR="00575C04" w:rsidRPr="00953F2C">
        <w:rPr>
          <w:rFonts w:cs="Arial"/>
          <w:szCs w:val="24"/>
        </w:rPr>
        <w:t xml:space="preserve"> </w:t>
      </w:r>
      <w:r w:rsidRPr="00953F2C">
        <w:rPr>
          <w:rFonts w:cs="Arial"/>
          <w:szCs w:val="24"/>
        </w:rPr>
        <w:t xml:space="preserve">metastatic </w:t>
      </w:r>
      <w:r w:rsidR="00575C04" w:rsidRPr="00953F2C">
        <w:rPr>
          <w:rFonts w:cs="Arial"/>
          <w:szCs w:val="24"/>
        </w:rPr>
        <w:t>hormone-sensitive</w:t>
      </w:r>
      <w:r w:rsidR="00F03AD3" w:rsidRPr="00953F2C">
        <w:rPr>
          <w:rFonts w:cs="Arial"/>
          <w:szCs w:val="24"/>
        </w:rPr>
        <w:t xml:space="preserve"> prostate cancer within 4 months of screening visit</w:t>
      </w:r>
      <w:r w:rsidR="00575C04" w:rsidRPr="00953F2C">
        <w:rPr>
          <w:rFonts w:cs="Arial"/>
          <w:szCs w:val="24"/>
        </w:rPr>
        <w:t>.</w:t>
      </w:r>
    </w:p>
    <w:p w14:paraId="42CB6EDE" w14:textId="1562AA77" w:rsidR="00F03AD3" w:rsidRPr="00953F2C" w:rsidRDefault="00575C04" w:rsidP="001B48FF">
      <w:pPr>
        <w:numPr>
          <w:ilvl w:val="0"/>
          <w:numId w:val="11"/>
        </w:numPr>
        <w:tabs>
          <w:tab w:val="clear" w:pos="567"/>
          <w:tab w:val="clear" w:pos="1134"/>
          <w:tab w:val="clear" w:pos="1701"/>
          <w:tab w:val="clear" w:pos="2268"/>
          <w:tab w:val="clear" w:pos="2835"/>
        </w:tabs>
        <w:spacing w:before="0" w:line="360" w:lineRule="auto"/>
        <w:contextualSpacing/>
        <w:jc w:val="both"/>
        <w:rPr>
          <w:rFonts w:cs="Arial"/>
          <w:szCs w:val="24"/>
        </w:rPr>
      </w:pPr>
      <w:r w:rsidRPr="00953F2C">
        <w:rPr>
          <w:rFonts w:cs="Arial"/>
          <w:szCs w:val="24"/>
        </w:rPr>
        <w:t>WHO p</w:t>
      </w:r>
      <w:r w:rsidR="00F03AD3" w:rsidRPr="00953F2C">
        <w:rPr>
          <w:rFonts w:cs="Arial"/>
          <w:szCs w:val="24"/>
        </w:rPr>
        <w:t>erformance status 0-2</w:t>
      </w:r>
      <w:r w:rsidRPr="00953F2C">
        <w:rPr>
          <w:rFonts w:cs="Arial"/>
          <w:szCs w:val="24"/>
        </w:rPr>
        <w:t>.</w:t>
      </w:r>
    </w:p>
    <w:p w14:paraId="11692340" w14:textId="77777777" w:rsidR="00F03AD3" w:rsidRPr="00953F2C" w:rsidRDefault="00F03AD3" w:rsidP="001B48FF">
      <w:pPr>
        <w:spacing w:before="0" w:line="360" w:lineRule="auto"/>
        <w:jc w:val="both"/>
        <w:rPr>
          <w:rFonts w:cs="Arial"/>
          <w:szCs w:val="24"/>
        </w:rPr>
      </w:pPr>
    </w:p>
    <w:p w14:paraId="097A179C" w14:textId="77777777" w:rsidR="00F03AD3" w:rsidRPr="00953F2C" w:rsidRDefault="00F03AD3" w:rsidP="001B48FF">
      <w:pPr>
        <w:pStyle w:val="Heading2"/>
        <w:numPr>
          <w:ilvl w:val="0"/>
          <w:numId w:val="0"/>
        </w:numPr>
        <w:spacing w:before="0" w:after="0" w:line="360" w:lineRule="auto"/>
        <w:ind w:left="357" w:hanging="357"/>
        <w:jc w:val="both"/>
        <w:rPr>
          <w:rFonts w:cs="Arial"/>
          <w:b w:val="0"/>
          <w:szCs w:val="24"/>
          <w:u w:val="single"/>
        </w:rPr>
      </w:pPr>
      <w:bookmarkStart w:id="14" w:name="_Toc40009502"/>
      <w:r w:rsidRPr="00953F2C">
        <w:rPr>
          <w:rFonts w:cs="Arial"/>
          <w:b w:val="0"/>
          <w:szCs w:val="24"/>
          <w:u w:val="single"/>
        </w:rPr>
        <w:t>EXCLUSION CRITERIA</w:t>
      </w:r>
      <w:bookmarkEnd w:id="14"/>
    </w:p>
    <w:p w14:paraId="2BE8687B" w14:textId="77777777" w:rsidR="00F03AD3" w:rsidRPr="00953F2C" w:rsidRDefault="00F03AD3" w:rsidP="001B48FF">
      <w:pPr>
        <w:spacing w:before="0" w:line="360" w:lineRule="auto"/>
        <w:ind w:left="781"/>
        <w:jc w:val="both"/>
        <w:rPr>
          <w:rFonts w:cs="Arial"/>
          <w:szCs w:val="24"/>
          <w:lang w:val="en-US"/>
        </w:rPr>
      </w:pPr>
    </w:p>
    <w:p w14:paraId="0DFD01FD" w14:textId="6503C828" w:rsidR="00F03AD3" w:rsidRPr="00953F2C" w:rsidRDefault="00F03AD3" w:rsidP="001B48FF">
      <w:pPr>
        <w:pStyle w:val="ListParagraph"/>
        <w:numPr>
          <w:ilvl w:val="0"/>
          <w:numId w:val="12"/>
        </w:numPr>
        <w:spacing w:line="360" w:lineRule="auto"/>
        <w:jc w:val="both"/>
        <w:rPr>
          <w:rFonts w:cs="Arial"/>
          <w:szCs w:val="24"/>
        </w:rPr>
      </w:pPr>
      <w:r w:rsidRPr="00953F2C">
        <w:rPr>
          <w:rFonts w:cs="Arial"/>
          <w:szCs w:val="24"/>
        </w:rPr>
        <w:t>Castrate-resistant metastatic prostate cancer</w:t>
      </w:r>
      <w:r w:rsidR="00575C04" w:rsidRPr="00953F2C">
        <w:rPr>
          <w:rFonts w:cs="Arial"/>
          <w:szCs w:val="24"/>
        </w:rPr>
        <w:t>.</w:t>
      </w:r>
    </w:p>
    <w:p w14:paraId="3E420F71" w14:textId="75FC261E" w:rsidR="00F03AD3" w:rsidRPr="00953F2C" w:rsidRDefault="00F03AD3" w:rsidP="001B48FF">
      <w:pPr>
        <w:pStyle w:val="ListParagraph"/>
        <w:numPr>
          <w:ilvl w:val="0"/>
          <w:numId w:val="12"/>
        </w:numPr>
        <w:spacing w:line="360" w:lineRule="auto"/>
        <w:jc w:val="both"/>
        <w:rPr>
          <w:rFonts w:cs="Arial"/>
          <w:szCs w:val="24"/>
        </w:rPr>
      </w:pPr>
      <w:r w:rsidRPr="00953F2C">
        <w:rPr>
          <w:rFonts w:cs="Arial"/>
          <w:szCs w:val="24"/>
        </w:rPr>
        <w:t>Patient has consented to a form of local cytoreductive treatment to</w:t>
      </w:r>
      <w:r w:rsidR="00C43C7C" w:rsidRPr="00953F2C">
        <w:rPr>
          <w:rFonts w:cs="Arial"/>
          <w:szCs w:val="24"/>
        </w:rPr>
        <w:t xml:space="preserve"> the</w:t>
      </w:r>
      <w:r w:rsidRPr="00953F2C">
        <w:rPr>
          <w:rFonts w:cs="Arial"/>
          <w:szCs w:val="24"/>
        </w:rPr>
        <w:t xml:space="preserve"> prostate</w:t>
      </w:r>
      <w:r w:rsidR="00575C04" w:rsidRPr="00953F2C">
        <w:rPr>
          <w:rFonts w:cs="Arial"/>
          <w:szCs w:val="24"/>
        </w:rPr>
        <w:t>.</w:t>
      </w:r>
      <w:r w:rsidRPr="00953F2C">
        <w:rPr>
          <w:rFonts w:cs="Arial"/>
          <w:szCs w:val="24"/>
        </w:rPr>
        <w:t xml:space="preserve"> </w:t>
      </w:r>
    </w:p>
    <w:p w14:paraId="0757354D" w14:textId="56DA8DA2" w:rsidR="00F03AD3" w:rsidRPr="00953F2C" w:rsidRDefault="00F03AD3" w:rsidP="001B48FF">
      <w:pPr>
        <w:pStyle w:val="ListParagraph"/>
        <w:numPr>
          <w:ilvl w:val="0"/>
          <w:numId w:val="12"/>
        </w:numPr>
        <w:spacing w:line="360" w:lineRule="auto"/>
        <w:jc w:val="both"/>
        <w:rPr>
          <w:rFonts w:cs="Arial"/>
          <w:szCs w:val="24"/>
        </w:rPr>
      </w:pPr>
      <w:r w:rsidRPr="00953F2C">
        <w:rPr>
          <w:rFonts w:cs="Arial"/>
          <w:szCs w:val="24"/>
        </w:rPr>
        <w:t>Patient has consented to a form of metastasis</w:t>
      </w:r>
      <w:r w:rsidR="0008364C" w:rsidRPr="00953F2C">
        <w:rPr>
          <w:rFonts w:cs="Arial"/>
          <w:szCs w:val="24"/>
        </w:rPr>
        <w:t>-</w:t>
      </w:r>
      <w:r w:rsidRPr="00953F2C">
        <w:rPr>
          <w:rFonts w:cs="Arial"/>
          <w:szCs w:val="24"/>
        </w:rPr>
        <w:t>directed therapy</w:t>
      </w:r>
      <w:r w:rsidR="00575C04" w:rsidRPr="00953F2C">
        <w:rPr>
          <w:rFonts w:cs="Arial"/>
          <w:szCs w:val="24"/>
        </w:rPr>
        <w:t>.</w:t>
      </w:r>
      <w:r w:rsidRPr="00953F2C">
        <w:rPr>
          <w:rFonts w:cs="Arial"/>
          <w:szCs w:val="24"/>
        </w:rPr>
        <w:t xml:space="preserve"> </w:t>
      </w:r>
    </w:p>
    <w:p w14:paraId="37A476E2" w14:textId="77777777" w:rsidR="00F03AD3" w:rsidRPr="00953F2C" w:rsidRDefault="00F03AD3" w:rsidP="001B48FF">
      <w:pPr>
        <w:tabs>
          <w:tab w:val="clear" w:pos="567"/>
          <w:tab w:val="clear" w:pos="1134"/>
          <w:tab w:val="clear" w:pos="1701"/>
          <w:tab w:val="clear" w:pos="2268"/>
          <w:tab w:val="clear" w:pos="2835"/>
        </w:tabs>
        <w:spacing w:before="0" w:line="360" w:lineRule="auto"/>
        <w:ind w:left="421"/>
        <w:contextualSpacing/>
        <w:jc w:val="both"/>
        <w:rPr>
          <w:rFonts w:cs="Arial"/>
          <w:szCs w:val="24"/>
        </w:rPr>
      </w:pPr>
    </w:p>
    <w:p w14:paraId="5516B19E" w14:textId="62A8D672" w:rsidR="00482CD6" w:rsidRPr="00953F2C" w:rsidRDefault="00482CD6" w:rsidP="001B48FF">
      <w:pPr>
        <w:pStyle w:val="Protocol-maintext"/>
        <w:spacing w:line="360" w:lineRule="auto"/>
        <w:rPr>
          <w:rFonts w:ascii="Arial" w:hAnsi="Arial" w:cs="Arial"/>
          <w:b/>
          <w:bCs/>
        </w:rPr>
      </w:pPr>
      <w:r w:rsidRPr="00953F2C">
        <w:rPr>
          <w:rFonts w:ascii="Arial" w:hAnsi="Arial" w:cs="Arial"/>
          <w:b/>
          <w:bCs/>
        </w:rPr>
        <w:t>IDENTIFICATION OF PATIENTS &amp; CONSENT</w:t>
      </w:r>
    </w:p>
    <w:p w14:paraId="28AA5127" w14:textId="3FAEC4BB" w:rsidR="00E00ABC" w:rsidRPr="00953F2C" w:rsidRDefault="00F03AD3" w:rsidP="001B48FF">
      <w:pPr>
        <w:pStyle w:val="StandardText"/>
        <w:spacing w:after="0" w:line="360" w:lineRule="auto"/>
        <w:rPr>
          <w:rFonts w:ascii="Arial" w:hAnsi="Arial" w:cs="Arial"/>
          <w:sz w:val="24"/>
          <w:szCs w:val="24"/>
        </w:rPr>
      </w:pPr>
      <w:r w:rsidRPr="00953F2C">
        <w:rPr>
          <w:rFonts w:ascii="Arial" w:hAnsi="Arial" w:cs="Arial"/>
          <w:sz w:val="24"/>
          <w:szCs w:val="24"/>
        </w:rPr>
        <w:t xml:space="preserve">All </w:t>
      </w:r>
      <w:r w:rsidR="005B38B4" w:rsidRPr="00953F2C">
        <w:rPr>
          <w:rFonts w:ascii="Arial" w:hAnsi="Arial" w:cs="Arial"/>
          <w:sz w:val="24"/>
          <w:szCs w:val="24"/>
        </w:rPr>
        <w:t>men</w:t>
      </w:r>
      <w:r w:rsidRPr="00953F2C">
        <w:rPr>
          <w:rFonts w:ascii="Arial" w:hAnsi="Arial" w:cs="Arial"/>
          <w:sz w:val="24"/>
          <w:szCs w:val="24"/>
        </w:rPr>
        <w:t xml:space="preserve"> diagnosed with prostate cancer </w:t>
      </w:r>
      <w:r w:rsidR="005B38B4" w:rsidRPr="00953F2C">
        <w:rPr>
          <w:rFonts w:ascii="Arial" w:hAnsi="Arial" w:cs="Arial"/>
          <w:sz w:val="24"/>
          <w:szCs w:val="24"/>
        </w:rPr>
        <w:t xml:space="preserve">discussed </w:t>
      </w:r>
      <w:r w:rsidRPr="00953F2C">
        <w:rPr>
          <w:rFonts w:ascii="Arial" w:hAnsi="Arial" w:cs="Arial"/>
          <w:sz w:val="24"/>
          <w:szCs w:val="24"/>
        </w:rPr>
        <w:t>a</w:t>
      </w:r>
      <w:r w:rsidR="005B38B4" w:rsidRPr="00953F2C">
        <w:rPr>
          <w:rFonts w:ascii="Arial" w:hAnsi="Arial" w:cs="Arial"/>
          <w:sz w:val="24"/>
          <w:szCs w:val="24"/>
        </w:rPr>
        <w:t>t the</w:t>
      </w:r>
      <w:r w:rsidRPr="00953F2C">
        <w:rPr>
          <w:rFonts w:ascii="Arial" w:hAnsi="Arial" w:cs="Arial"/>
          <w:sz w:val="24"/>
          <w:szCs w:val="24"/>
        </w:rPr>
        <w:t xml:space="preserve"> multidisciplinary team (MDT) meeting </w:t>
      </w:r>
      <w:r w:rsidR="00575C04" w:rsidRPr="00953F2C">
        <w:rPr>
          <w:rFonts w:ascii="Arial" w:hAnsi="Arial" w:cs="Arial"/>
          <w:sz w:val="24"/>
          <w:szCs w:val="24"/>
        </w:rPr>
        <w:t>(</w:t>
      </w:r>
      <w:r w:rsidRPr="00953F2C">
        <w:rPr>
          <w:rFonts w:ascii="Arial" w:hAnsi="Arial" w:cs="Arial"/>
          <w:sz w:val="24"/>
          <w:szCs w:val="24"/>
        </w:rPr>
        <w:t>or a tumour board</w:t>
      </w:r>
      <w:r w:rsidR="00575C04" w:rsidRPr="00953F2C">
        <w:rPr>
          <w:rFonts w:ascii="Arial" w:hAnsi="Arial" w:cs="Arial"/>
          <w:sz w:val="24"/>
          <w:szCs w:val="24"/>
        </w:rPr>
        <w:t>)</w:t>
      </w:r>
      <w:r w:rsidRPr="00953F2C">
        <w:rPr>
          <w:rFonts w:ascii="Arial" w:hAnsi="Arial" w:cs="Arial"/>
          <w:sz w:val="24"/>
          <w:szCs w:val="24"/>
        </w:rPr>
        <w:t xml:space="preserve"> as well as any man meeting the eligibility criteria prior to </w:t>
      </w:r>
      <w:r w:rsidR="005B38B4" w:rsidRPr="00953F2C">
        <w:rPr>
          <w:rFonts w:ascii="Arial" w:hAnsi="Arial" w:cs="Arial"/>
          <w:sz w:val="24"/>
          <w:szCs w:val="24"/>
        </w:rPr>
        <w:t xml:space="preserve">the </w:t>
      </w:r>
      <w:r w:rsidRPr="00953F2C">
        <w:rPr>
          <w:rFonts w:ascii="Arial" w:hAnsi="Arial" w:cs="Arial"/>
          <w:sz w:val="24"/>
          <w:szCs w:val="24"/>
        </w:rPr>
        <w:t xml:space="preserve">MDT </w:t>
      </w:r>
      <w:r w:rsidR="00575C04" w:rsidRPr="00953F2C">
        <w:rPr>
          <w:rFonts w:ascii="Arial" w:hAnsi="Arial" w:cs="Arial"/>
          <w:sz w:val="24"/>
          <w:szCs w:val="24"/>
        </w:rPr>
        <w:t xml:space="preserve">meeting </w:t>
      </w:r>
      <w:r w:rsidRPr="00953F2C">
        <w:rPr>
          <w:rFonts w:ascii="Arial" w:hAnsi="Arial" w:cs="Arial"/>
          <w:sz w:val="24"/>
          <w:szCs w:val="24"/>
        </w:rPr>
        <w:t xml:space="preserve">will be identified for screening. Members of the MDT will identify </w:t>
      </w:r>
      <w:r w:rsidRPr="00953F2C">
        <w:rPr>
          <w:rFonts w:ascii="Arial" w:hAnsi="Arial" w:cs="Arial"/>
          <w:sz w:val="24"/>
          <w:szCs w:val="24"/>
        </w:rPr>
        <w:lastRenderedPageBreak/>
        <w:t xml:space="preserve">patients suitable for IP5-MATTER. The treating clinicians will mention the study and the local </w:t>
      </w:r>
      <w:r w:rsidR="009922F3" w:rsidRPr="00953F2C">
        <w:rPr>
          <w:rFonts w:ascii="Arial" w:hAnsi="Arial" w:cs="Arial"/>
          <w:sz w:val="24"/>
          <w:szCs w:val="24"/>
        </w:rPr>
        <w:t>R</w:t>
      </w:r>
      <w:r w:rsidRPr="00953F2C">
        <w:rPr>
          <w:rFonts w:ascii="Arial" w:hAnsi="Arial" w:cs="Arial"/>
          <w:sz w:val="24"/>
          <w:szCs w:val="24"/>
        </w:rPr>
        <w:t xml:space="preserve">esearch </w:t>
      </w:r>
      <w:r w:rsidR="009922F3" w:rsidRPr="00953F2C">
        <w:rPr>
          <w:rFonts w:ascii="Arial" w:hAnsi="Arial" w:cs="Arial"/>
          <w:sz w:val="24"/>
          <w:szCs w:val="24"/>
        </w:rPr>
        <w:t>N</w:t>
      </w:r>
      <w:r w:rsidRPr="00953F2C">
        <w:rPr>
          <w:rFonts w:ascii="Arial" w:hAnsi="Arial" w:cs="Arial"/>
          <w:sz w:val="24"/>
          <w:szCs w:val="24"/>
        </w:rPr>
        <w:t>urses</w:t>
      </w:r>
      <w:r w:rsidR="009922F3" w:rsidRPr="00953F2C">
        <w:rPr>
          <w:rFonts w:ascii="Arial" w:hAnsi="Arial" w:cs="Arial"/>
          <w:sz w:val="24"/>
          <w:szCs w:val="24"/>
        </w:rPr>
        <w:t>, Research F</w:t>
      </w:r>
      <w:r w:rsidRPr="00953F2C">
        <w:rPr>
          <w:rFonts w:ascii="Arial" w:hAnsi="Arial" w:cs="Arial"/>
          <w:sz w:val="24"/>
          <w:szCs w:val="24"/>
        </w:rPr>
        <w:t>ellows</w:t>
      </w:r>
      <w:r w:rsidR="009922F3" w:rsidRPr="00953F2C">
        <w:rPr>
          <w:rFonts w:ascii="Arial" w:hAnsi="Arial" w:cs="Arial"/>
          <w:sz w:val="24"/>
          <w:szCs w:val="24"/>
        </w:rPr>
        <w:t>,</w:t>
      </w:r>
      <w:r w:rsidRPr="00953F2C">
        <w:rPr>
          <w:rFonts w:ascii="Arial" w:hAnsi="Arial" w:cs="Arial"/>
          <w:sz w:val="24"/>
          <w:szCs w:val="24"/>
        </w:rPr>
        <w:t xml:space="preserve"> </w:t>
      </w:r>
      <w:r w:rsidR="009922F3" w:rsidRPr="00953F2C">
        <w:rPr>
          <w:rFonts w:ascii="Arial" w:hAnsi="Arial" w:cs="Arial"/>
          <w:sz w:val="24"/>
          <w:szCs w:val="24"/>
        </w:rPr>
        <w:t>C</w:t>
      </w:r>
      <w:r w:rsidRPr="00953F2C">
        <w:rPr>
          <w:rFonts w:ascii="Arial" w:hAnsi="Arial" w:cs="Arial"/>
          <w:sz w:val="24"/>
          <w:szCs w:val="24"/>
        </w:rPr>
        <w:t xml:space="preserve">linical </w:t>
      </w:r>
      <w:r w:rsidR="009922F3" w:rsidRPr="00953F2C">
        <w:rPr>
          <w:rFonts w:ascii="Arial" w:hAnsi="Arial" w:cs="Arial"/>
          <w:sz w:val="24"/>
          <w:szCs w:val="24"/>
        </w:rPr>
        <w:t>T</w:t>
      </w:r>
      <w:r w:rsidRPr="00953F2C">
        <w:rPr>
          <w:rFonts w:ascii="Arial" w:hAnsi="Arial" w:cs="Arial"/>
          <w:sz w:val="24"/>
          <w:szCs w:val="24"/>
        </w:rPr>
        <w:t xml:space="preserve">rial </w:t>
      </w:r>
      <w:r w:rsidR="009922F3" w:rsidRPr="00953F2C">
        <w:rPr>
          <w:rFonts w:ascii="Arial" w:hAnsi="Arial" w:cs="Arial"/>
          <w:sz w:val="24"/>
          <w:szCs w:val="24"/>
        </w:rPr>
        <w:t>C</w:t>
      </w:r>
      <w:r w:rsidRPr="00953F2C">
        <w:rPr>
          <w:rFonts w:ascii="Arial" w:hAnsi="Arial" w:cs="Arial"/>
          <w:sz w:val="24"/>
          <w:szCs w:val="24"/>
        </w:rPr>
        <w:t>oordinators</w:t>
      </w:r>
      <w:r w:rsidR="009922F3" w:rsidRPr="00953F2C">
        <w:rPr>
          <w:rFonts w:ascii="Arial" w:hAnsi="Arial" w:cs="Arial"/>
          <w:sz w:val="24"/>
          <w:szCs w:val="24"/>
        </w:rPr>
        <w:t>,</w:t>
      </w:r>
      <w:r w:rsidRPr="00953F2C">
        <w:rPr>
          <w:rFonts w:ascii="Arial" w:hAnsi="Arial" w:cs="Arial"/>
          <w:sz w:val="24"/>
          <w:szCs w:val="24"/>
        </w:rPr>
        <w:t xml:space="preserve"> </w:t>
      </w:r>
      <w:r w:rsidR="009922F3" w:rsidRPr="00953F2C">
        <w:rPr>
          <w:rFonts w:ascii="Arial" w:hAnsi="Arial" w:cs="Arial"/>
          <w:sz w:val="24"/>
          <w:szCs w:val="24"/>
        </w:rPr>
        <w:t>C</w:t>
      </w:r>
      <w:r w:rsidRPr="00953F2C">
        <w:rPr>
          <w:rFonts w:ascii="Arial" w:hAnsi="Arial" w:cs="Arial"/>
          <w:sz w:val="24"/>
          <w:szCs w:val="24"/>
        </w:rPr>
        <w:t xml:space="preserve">linical </w:t>
      </w:r>
      <w:r w:rsidR="009922F3" w:rsidRPr="00953F2C">
        <w:rPr>
          <w:rFonts w:ascii="Arial" w:hAnsi="Arial" w:cs="Arial"/>
          <w:sz w:val="24"/>
          <w:szCs w:val="24"/>
        </w:rPr>
        <w:t>T</w:t>
      </w:r>
      <w:r w:rsidRPr="00953F2C">
        <w:rPr>
          <w:rFonts w:ascii="Arial" w:hAnsi="Arial" w:cs="Arial"/>
          <w:sz w:val="24"/>
          <w:szCs w:val="24"/>
        </w:rPr>
        <w:t xml:space="preserve">rial </w:t>
      </w:r>
      <w:r w:rsidR="009922F3" w:rsidRPr="00953F2C">
        <w:rPr>
          <w:rFonts w:ascii="Arial" w:hAnsi="Arial" w:cs="Arial"/>
          <w:sz w:val="24"/>
          <w:szCs w:val="24"/>
        </w:rPr>
        <w:t>P</w:t>
      </w:r>
      <w:r w:rsidRPr="00953F2C">
        <w:rPr>
          <w:rFonts w:ascii="Arial" w:hAnsi="Arial" w:cs="Arial"/>
          <w:sz w:val="24"/>
          <w:szCs w:val="24"/>
        </w:rPr>
        <w:t xml:space="preserve">ractitioners or the treating </w:t>
      </w:r>
      <w:r w:rsidR="009922F3" w:rsidRPr="00953F2C">
        <w:rPr>
          <w:rFonts w:ascii="Arial" w:hAnsi="Arial" w:cs="Arial"/>
          <w:sz w:val="24"/>
          <w:szCs w:val="24"/>
        </w:rPr>
        <w:t>C</w:t>
      </w:r>
      <w:r w:rsidRPr="00953F2C">
        <w:rPr>
          <w:rFonts w:ascii="Arial" w:hAnsi="Arial" w:cs="Arial"/>
          <w:sz w:val="24"/>
          <w:szCs w:val="24"/>
        </w:rPr>
        <w:t xml:space="preserve">linicians will then approach the patient if they are interested. </w:t>
      </w:r>
    </w:p>
    <w:p w14:paraId="2EBE03E4" w14:textId="77777777" w:rsidR="006266BF" w:rsidRPr="00953F2C" w:rsidRDefault="006266BF" w:rsidP="001B48FF">
      <w:pPr>
        <w:pStyle w:val="StandardText"/>
        <w:spacing w:after="0" w:line="360" w:lineRule="auto"/>
        <w:rPr>
          <w:rFonts w:ascii="Arial" w:hAnsi="Arial" w:cs="Arial"/>
          <w:sz w:val="24"/>
          <w:szCs w:val="24"/>
        </w:rPr>
      </w:pPr>
    </w:p>
    <w:p w14:paraId="16109002" w14:textId="45E5F21B" w:rsidR="00E00ABC" w:rsidRPr="00953F2C" w:rsidRDefault="00E00ABC" w:rsidP="001B48FF">
      <w:pPr>
        <w:pStyle w:val="StandardText"/>
        <w:spacing w:after="0" w:line="360" w:lineRule="auto"/>
        <w:rPr>
          <w:rFonts w:ascii="Arial" w:hAnsi="Arial" w:cs="Arial"/>
          <w:sz w:val="24"/>
          <w:szCs w:val="24"/>
        </w:rPr>
      </w:pPr>
      <w:r w:rsidRPr="00953F2C">
        <w:rPr>
          <w:rFonts w:ascii="Arial" w:hAnsi="Arial" w:cs="Arial"/>
          <w:sz w:val="24"/>
          <w:szCs w:val="24"/>
        </w:rPr>
        <w:t>Patients w</w:t>
      </w:r>
      <w:r w:rsidR="009922F3" w:rsidRPr="00953F2C">
        <w:rPr>
          <w:rFonts w:ascii="Arial" w:hAnsi="Arial" w:cs="Arial"/>
          <w:sz w:val="24"/>
          <w:szCs w:val="24"/>
        </w:rPr>
        <w:t>ith</w:t>
      </w:r>
      <w:r w:rsidRPr="00953F2C">
        <w:rPr>
          <w:rFonts w:ascii="Arial" w:hAnsi="Arial" w:cs="Arial"/>
          <w:sz w:val="24"/>
          <w:szCs w:val="24"/>
        </w:rPr>
        <w:t xml:space="preserve"> confirmed metastatic prostate cancer and </w:t>
      </w:r>
      <w:r w:rsidR="009922F3" w:rsidRPr="00953F2C">
        <w:rPr>
          <w:rFonts w:ascii="Arial" w:hAnsi="Arial" w:cs="Arial"/>
          <w:sz w:val="24"/>
          <w:szCs w:val="24"/>
        </w:rPr>
        <w:t>who satisfy</w:t>
      </w:r>
      <w:r w:rsidRPr="00953F2C">
        <w:rPr>
          <w:rFonts w:ascii="Arial" w:hAnsi="Arial" w:cs="Arial"/>
          <w:sz w:val="24"/>
          <w:szCs w:val="24"/>
        </w:rPr>
        <w:t xml:space="preserve"> the entry criteria will be approached for study</w:t>
      </w:r>
      <w:r w:rsidR="009922F3" w:rsidRPr="00953F2C">
        <w:rPr>
          <w:rFonts w:ascii="Arial" w:hAnsi="Arial" w:cs="Arial"/>
          <w:sz w:val="24"/>
          <w:szCs w:val="24"/>
        </w:rPr>
        <w:t xml:space="preserve"> enrolment</w:t>
      </w:r>
      <w:r w:rsidRPr="00953F2C">
        <w:rPr>
          <w:rFonts w:ascii="Arial" w:hAnsi="Arial" w:cs="Arial"/>
          <w:sz w:val="24"/>
          <w:szCs w:val="24"/>
        </w:rPr>
        <w:t>. Patient</w:t>
      </w:r>
      <w:r w:rsidR="00340DC8" w:rsidRPr="00953F2C">
        <w:rPr>
          <w:rFonts w:ascii="Arial" w:hAnsi="Arial" w:cs="Arial"/>
          <w:sz w:val="24"/>
          <w:szCs w:val="24"/>
        </w:rPr>
        <w:t>s</w:t>
      </w:r>
      <w:r w:rsidRPr="00953F2C">
        <w:rPr>
          <w:rFonts w:ascii="Arial" w:hAnsi="Arial" w:cs="Arial"/>
          <w:sz w:val="24"/>
          <w:szCs w:val="24"/>
        </w:rPr>
        <w:t xml:space="preserve"> can be included even if they have already commenced ADT, chemotherapy or an alternative hormonal agent as part of </w:t>
      </w:r>
      <w:r w:rsidR="009922F3" w:rsidRPr="00953F2C">
        <w:rPr>
          <w:rFonts w:ascii="Arial" w:hAnsi="Arial" w:cs="Arial"/>
          <w:sz w:val="24"/>
          <w:szCs w:val="24"/>
        </w:rPr>
        <w:t xml:space="preserve">their </w:t>
      </w:r>
      <w:r w:rsidRPr="00953F2C">
        <w:rPr>
          <w:rFonts w:ascii="Arial" w:hAnsi="Arial" w:cs="Arial"/>
          <w:sz w:val="24"/>
          <w:szCs w:val="24"/>
        </w:rPr>
        <w:t xml:space="preserve">standard of care. They will be </w:t>
      </w:r>
      <w:r w:rsidR="009922F3" w:rsidRPr="00953F2C">
        <w:rPr>
          <w:rFonts w:ascii="Arial" w:hAnsi="Arial" w:cs="Arial"/>
          <w:sz w:val="24"/>
          <w:szCs w:val="24"/>
        </w:rPr>
        <w:t>provided with</w:t>
      </w:r>
      <w:r w:rsidR="009F5EA5" w:rsidRPr="00953F2C">
        <w:rPr>
          <w:rFonts w:ascii="Arial" w:hAnsi="Arial" w:cs="Arial"/>
          <w:sz w:val="24"/>
          <w:szCs w:val="24"/>
        </w:rPr>
        <w:t xml:space="preserve"> a Patient Information Sheet (PIS) and</w:t>
      </w:r>
      <w:r w:rsidRPr="00953F2C">
        <w:rPr>
          <w:rFonts w:ascii="Arial" w:hAnsi="Arial" w:cs="Arial"/>
          <w:sz w:val="24"/>
          <w:szCs w:val="24"/>
        </w:rPr>
        <w:t xml:space="preserve"> as much time as they </w:t>
      </w:r>
      <w:r w:rsidR="009922F3" w:rsidRPr="00953F2C">
        <w:rPr>
          <w:rFonts w:ascii="Arial" w:hAnsi="Arial" w:cs="Arial"/>
          <w:sz w:val="24"/>
          <w:szCs w:val="24"/>
        </w:rPr>
        <w:t xml:space="preserve">might </w:t>
      </w:r>
      <w:r w:rsidRPr="00953F2C">
        <w:rPr>
          <w:rFonts w:ascii="Arial" w:hAnsi="Arial" w:cs="Arial"/>
          <w:sz w:val="24"/>
          <w:szCs w:val="24"/>
        </w:rPr>
        <w:t xml:space="preserve">need to consider whether or not they wish to participate (minimum 24 hours). </w:t>
      </w:r>
    </w:p>
    <w:p w14:paraId="14716988" w14:textId="77777777" w:rsidR="00E00ABC" w:rsidRPr="00953F2C" w:rsidRDefault="00E00ABC" w:rsidP="001B48FF">
      <w:pPr>
        <w:pStyle w:val="StandardText"/>
        <w:spacing w:after="0" w:line="360" w:lineRule="auto"/>
        <w:rPr>
          <w:rFonts w:ascii="Arial" w:hAnsi="Arial" w:cs="Arial"/>
          <w:sz w:val="24"/>
          <w:szCs w:val="24"/>
        </w:rPr>
      </w:pPr>
    </w:p>
    <w:p w14:paraId="09FB3A46" w14:textId="0C5A3DC3" w:rsidR="00A75326" w:rsidRPr="00953F2C" w:rsidRDefault="009922F3" w:rsidP="001B48FF">
      <w:pPr>
        <w:pStyle w:val="Protocol-maintext"/>
        <w:spacing w:line="360" w:lineRule="auto"/>
        <w:rPr>
          <w:rFonts w:ascii="Arial" w:hAnsi="Arial" w:cs="Arial"/>
        </w:rPr>
      </w:pPr>
      <w:r w:rsidRPr="00953F2C">
        <w:rPr>
          <w:rFonts w:ascii="Arial" w:hAnsi="Arial" w:cs="Arial"/>
        </w:rPr>
        <w:t>P</w:t>
      </w:r>
      <w:r w:rsidR="00F03AD3" w:rsidRPr="00953F2C">
        <w:rPr>
          <w:rFonts w:ascii="Arial" w:hAnsi="Arial" w:cs="Arial"/>
        </w:rPr>
        <w:t>atients already aware of the</w:t>
      </w:r>
      <w:r w:rsidRPr="00953F2C">
        <w:rPr>
          <w:rFonts w:ascii="Arial" w:hAnsi="Arial" w:cs="Arial"/>
        </w:rPr>
        <w:t>ir</w:t>
      </w:r>
      <w:r w:rsidR="00F03AD3" w:rsidRPr="00953F2C">
        <w:rPr>
          <w:rFonts w:ascii="Arial" w:hAnsi="Arial" w:cs="Arial"/>
        </w:rPr>
        <w:t xml:space="preserve"> diagnosis can be approached by telephone to enquire as to their interest in the study so that a</w:t>
      </w:r>
      <w:r w:rsidR="009F5EA5" w:rsidRPr="00953F2C">
        <w:rPr>
          <w:rFonts w:ascii="Arial" w:hAnsi="Arial" w:cs="Arial"/>
        </w:rPr>
        <w:t xml:space="preserve"> PIS</w:t>
      </w:r>
      <w:r w:rsidR="00F03AD3" w:rsidRPr="00953F2C">
        <w:rPr>
          <w:rFonts w:ascii="Arial" w:hAnsi="Arial" w:cs="Arial"/>
        </w:rPr>
        <w:t xml:space="preserve"> can be sent out by email or post prior to a clinical visit. </w:t>
      </w:r>
    </w:p>
    <w:p w14:paraId="751EFF75" w14:textId="77777777" w:rsidR="009F5EA5" w:rsidRPr="00953F2C" w:rsidRDefault="009F5EA5" w:rsidP="001B48FF">
      <w:pPr>
        <w:pStyle w:val="Protocol-maintext"/>
        <w:spacing w:line="360" w:lineRule="auto"/>
        <w:rPr>
          <w:rFonts w:ascii="Arial" w:hAnsi="Arial" w:cs="Arial"/>
          <w:b/>
        </w:rPr>
      </w:pPr>
    </w:p>
    <w:p w14:paraId="04E9D847" w14:textId="01D055DD" w:rsidR="00E00ABC" w:rsidRPr="00953F2C" w:rsidRDefault="00E00ABC" w:rsidP="001B48FF">
      <w:pPr>
        <w:pStyle w:val="StandardText"/>
        <w:spacing w:after="0" w:line="360" w:lineRule="auto"/>
        <w:rPr>
          <w:rFonts w:ascii="Arial" w:hAnsi="Arial" w:cs="Arial"/>
          <w:sz w:val="20"/>
        </w:rPr>
      </w:pPr>
      <w:r w:rsidRPr="00953F2C">
        <w:rPr>
          <w:rFonts w:ascii="Arial" w:hAnsi="Arial" w:cs="Arial"/>
          <w:sz w:val="24"/>
          <w:szCs w:val="24"/>
        </w:rPr>
        <w:t>In the qualitative phases (</w:t>
      </w:r>
      <w:r w:rsidRPr="00953F2C">
        <w:rPr>
          <w:rFonts w:ascii="Arial" w:hAnsi="Arial" w:cs="Arial"/>
          <w:b/>
          <w:bCs/>
          <w:sz w:val="24"/>
          <w:szCs w:val="24"/>
        </w:rPr>
        <w:t>Phases 1 &amp; 2</w:t>
      </w:r>
      <w:r w:rsidRPr="00953F2C">
        <w:rPr>
          <w:rFonts w:ascii="Arial" w:hAnsi="Arial" w:cs="Arial"/>
          <w:sz w:val="24"/>
          <w:szCs w:val="24"/>
        </w:rPr>
        <w:t>), patients who wish to participate after reading the</w:t>
      </w:r>
      <w:r w:rsidR="009F5EA5" w:rsidRPr="00953F2C">
        <w:rPr>
          <w:rFonts w:ascii="Arial" w:hAnsi="Arial" w:cs="Arial"/>
          <w:sz w:val="24"/>
          <w:szCs w:val="24"/>
        </w:rPr>
        <w:t xml:space="preserve"> PIS</w:t>
      </w:r>
      <w:r w:rsidRPr="00953F2C">
        <w:rPr>
          <w:rFonts w:ascii="Arial" w:hAnsi="Arial" w:cs="Arial"/>
          <w:sz w:val="24"/>
          <w:szCs w:val="24"/>
        </w:rPr>
        <w:t xml:space="preserve"> will be given a date for the semi-structure interview (face-to-face or using audio-visual software). In the main </w:t>
      </w:r>
      <w:r w:rsidR="009922F3" w:rsidRPr="00953F2C">
        <w:rPr>
          <w:rFonts w:ascii="Arial" w:hAnsi="Arial" w:cs="Arial"/>
          <w:b/>
          <w:bCs/>
          <w:sz w:val="24"/>
          <w:szCs w:val="24"/>
        </w:rPr>
        <w:t>P</w:t>
      </w:r>
      <w:r w:rsidRPr="00953F2C">
        <w:rPr>
          <w:rFonts w:ascii="Arial" w:hAnsi="Arial" w:cs="Arial"/>
          <w:b/>
          <w:bCs/>
          <w:sz w:val="24"/>
          <w:szCs w:val="24"/>
        </w:rPr>
        <w:t>hase 3</w:t>
      </w:r>
      <w:r w:rsidR="009922F3" w:rsidRPr="00953F2C">
        <w:rPr>
          <w:rFonts w:ascii="Arial" w:hAnsi="Arial" w:cs="Arial"/>
          <w:sz w:val="24"/>
          <w:szCs w:val="24"/>
        </w:rPr>
        <w:t xml:space="preserve"> component</w:t>
      </w:r>
      <w:r w:rsidRPr="00953F2C">
        <w:rPr>
          <w:rFonts w:ascii="Arial" w:hAnsi="Arial" w:cs="Arial"/>
          <w:sz w:val="24"/>
          <w:szCs w:val="24"/>
        </w:rPr>
        <w:t xml:space="preserve">, patients who meet the eligibility criteria and are willing to participate will be given the questionnaire to fill in their own time either in the face-to-face or virtual hospital clinic or in their own home. Remote informed consent can be undertaken with the assistance of a telephone or audio-visual software, determined by local availability and protocol. </w:t>
      </w:r>
      <w:r w:rsidR="00977EC7" w:rsidRPr="00953F2C">
        <w:rPr>
          <w:rFonts w:ascii="Arial" w:hAnsi="Arial" w:cs="Arial"/>
          <w:sz w:val="24"/>
          <w:szCs w:val="24"/>
        </w:rPr>
        <w:t xml:space="preserve">An electronic method (in-built </w:t>
      </w:r>
      <w:proofErr w:type="spellStart"/>
      <w:r w:rsidR="00977EC7" w:rsidRPr="00953F2C">
        <w:rPr>
          <w:rFonts w:ascii="Arial" w:hAnsi="Arial" w:cs="Arial"/>
          <w:sz w:val="24"/>
          <w:szCs w:val="24"/>
        </w:rPr>
        <w:t>REDCap</w:t>
      </w:r>
      <w:proofErr w:type="spellEnd"/>
      <w:r w:rsidR="00977EC7" w:rsidRPr="00953F2C">
        <w:rPr>
          <w:rFonts w:ascii="Arial" w:hAnsi="Arial" w:cs="Arial"/>
          <w:sz w:val="24"/>
          <w:szCs w:val="24"/>
        </w:rPr>
        <w:t xml:space="preserve"> e-consent form mirroring paper version with ‘advanced electronic signature’ using a smartphone, tablet, computer) </w:t>
      </w:r>
      <w:r w:rsidR="009922F3" w:rsidRPr="00953F2C">
        <w:rPr>
          <w:rFonts w:ascii="Arial" w:hAnsi="Arial" w:cs="Arial"/>
          <w:sz w:val="24"/>
          <w:szCs w:val="24"/>
        </w:rPr>
        <w:t>will enable</w:t>
      </w:r>
      <w:r w:rsidR="00977EC7" w:rsidRPr="00953F2C">
        <w:rPr>
          <w:rFonts w:ascii="Arial" w:hAnsi="Arial" w:cs="Arial"/>
          <w:sz w:val="24"/>
          <w:szCs w:val="24"/>
        </w:rPr>
        <w:t xml:space="preserve"> remote informed consent in accordance with HRA-MHRA e-consent guidance (2018) </w:t>
      </w:r>
      <w:r w:rsidR="00977EC7" w:rsidRPr="00953F2C">
        <w:rPr>
          <w:rFonts w:ascii="Arial" w:hAnsi="Arial" w:cs="Arial"/>
          <w:sz w:val="24"/>
          <w:szCs w:val="24"/>
        </w:rPr>
        <w:fldChar w:fldCharType="begin"/>
      </w:r>
      <w:r w:rsidR="00977EC7" w:rsidRPr="00953F2C">
        <w:rPr>
          <w:rFonts w:ascii="Arial" w:hAnsi="Arial" w:cs="Arial"/>
          <w:sz w:val="24"/>
          <w:szCs w:val="24"/>
        </w:rPr>
        <w:instrText>ADDIN RW.CITE{{doc:5f930241e4b05007e287ee37 HealthResearchAuthority 2018}}</w:instrText>
      </w:r>
      <w:r w:rsidR="00977EC7" w:rsidRPr="00953F2C">
        <w:rPr>
          <w:rFonts w:ascii="Arial" w:hAnsi="Arial" w:cs="Arial"/>
          <w:sz w:val="24"/>
          <w:szCs w:val="24"/>
        </w:rPr>
        <w:fldChar w:fldCharType="separate"/>
      </w:r>
      <w:r w:rsidR="007A2AC9" w:rsidRPr="00953F2C">
        <w:rPr>
          <w:rFonts w:ascii="Arial" w:hAnsi="Arial" w:cs="Arial"/>
          <w:bCs/>
          <w:sz w:val="24"/>
          <w:szCs w:val="24"/>
          <w:lang w:val="en-US"/>
        </w:rPr>
        <w:t>[37]</w:t>
      </w:r>
      <w:r w:rsidR="00977EC7" w:rsidRPr="00953F2C">
        <w:rPr>
          <w:rFonts w:ascii="Arial" w:hAnsi="Arial" w:cs="Arial"/>
          <w:sz w:val="24"/>
          <w:szCs w:val="24"/>
        </w:rPr>
        <w:fldChar w:fldCharType="end"/>
      </w:r>
      <w:r w:rsidR="00977EC7" w:rsidRPr="00953F2C">
        <w:rPr>
          <w:rFonts w:ascii="Arial" w:hAnsi="Arial" w:cs="Arial"/>
          <w:sz w:val="24"/>
          <w:szCs w:val="24"/>
        </w:rPr>
        <w:t>.</w:t>
      </w:r>
      <w:r w:rsidRPr="00953F2C">
        <w:rPr>
          <w:rFonts w:ascii="Arial" w:hAnsi="Arial" w:cs="Arial"/>
          <w:sz w:val="24"/>
          <w:szCs w:val="24"/>
        </w:rPr>
        <w:t xml:space="preserve"> Informed consent will be signed before implementation of any study-related procedure</w:t>
      </w:r>
      <w:r w:rsidRPr="00953F2C">
        <w:rPr>
          <w:rFonts w:ascii="Arial" w:hAnsi="Arial" w:cs="Arial"/>
          <w:sz w:val="20"/>
        </w:rPr>
        <w:t>.</w:t>
      </w:r>
    </w:p>
    <w:p w14:paraId="70FD9B05" w14:textId="77777777" w:rsidR="00E00ABC" w:rsidRPr="00953F2C" w:rsidRDefault="00E00ABC" w:rsidP="001B48FF">
      <w:pPr>
        <w:pStyle w:val="PlainText"/>
        <w:spacing w:line="360" w:lineRule="auto"/>
        <w:jc w:val="both"/>
        <w:rPr>
          <w:rFonts w:ascii="Arial" w:hAnsi="Arial" w:cs="Arial"/>
          <w:b/>
          <w:sz w:val="24"/>
          <w:szCs w:val="24"/>
        </w:rPr>
      </w:pPr>
    </w:p>
    <w:p w14:paraId="10E49FA5" w14:textId="3DFB9D2E" w:rsidR="00482CD6" w:rsidRPr="00953F2C" w:rsidRDefault="00482CD6" w:rsidP="001B48FF">
      <w:pPr>
        <w:pStyle w:val="PlainText"/>
        <w:spacing w:line="360" w:lineRule="auto"/>
        <w:jc w:val="both"/>
        <w:rPr>
          <w:rFonts w:ascii="Arial" w:hAnsi="Arial" w:cs="Arial"/>
          <w:b/>
          <w:sz w:val="24"/>
          <w:szCs w:val="24"/>
        </w:rPr>
      </w:pPr>
      <w:r w:rsidRPr="00953F2C">
        <w:rPr>
          <w:rFonts w:ascii="Arial" w:hAnsi="Arial" w:cs="Arial"/>
          <w:b/>
          <w:sz w:val="24"/>
          <w:szCs w:val="24"/>
        </w:rPr>
        <w:t xml:space="preserve">RANDOMISATION </w:t>
      </w:r>
    </w:p>
    <w:p w14:paraId="3E9980DA" w14:textId="627AB1A3" w:rsidR="00F03AD3" w:rsidRPr="00953F2C" w:rsidRDefault="00F03AD3" w:rsidP="001B48FF">
      <w:pPr>
        <w:spacing w:line="360" w:lineRule="auto"/>
        <w:rPr>
          <w:rFonts w:cs="Arial"/>
        </w:rPr>
      </w:pPr>
      <w:r w:rsidRPr="00953F2C">
        <w:rPr>
          <w:rFonts w:cs="Arial"/>
        </w:rPr>
        <w:t>No randomisation is required for this study</w:t>
      </w:r>
      <w:r w:rsidR="005B38B4" w:rsidRPr="00953F2C">
        <w:rPr>
          <w:rFonts w:cs="Arial"/>
        </w:rPr>
        <w:t>.</w:t>
      </w:r>
    </w:p>
    <w:p w14:paraId="7BD62026" w14:textId="77777777" w:rsidR="00834493" w:rsidRPr="00953F2C" w:rsidRDefault="00834493" w:rsidP="001B48FF">
      <w:pPr>
        <w:spacing w:before="0" w:line="360" w:lineRule="auto"/>
        <w:jc w:val="both"/>
        <w:rPr>
          <w:rFonts w:cs="Arial"/>
          <w:szCs w:val="24"/>
        </w:rPr>
      </w:pPr>
    </w:p>
    <w:p w14:paraId="1CD6733C" w14:textId="3DA4BBCE" w:rsidR="008F339C" w:rsidRPr="00953F2C" w:rsidRDefault="008F339C" w:rsidP="001B48FF">
      <w:pPr>
        <w:pStyle w:val="Protocol-maintext"/>
        <w:spacing w:line="360" w:lineRule="auto"/>
        <w:rPr>
          <w:rFonts w:ascii="Arial" w:hAnsi="Arial" w:cs="Arial"/>
          <w:b/>
        </w:rPr>
      </w:pPr>
      <w:r w:rsidRPr="00953F2C">
        <w:rPr>
          <w:rFonts w:ascii="Arial" w:hAnsi="Arial" w:cs="Arial"/>
          <w:b/>
        </w:rPr>
        <w:t xml:space="preserve">STUDY </w:t>
      </w:r>
      <w:r w:rsidR="00842128" w:rsidRPr="00953F2C">
        <w:rPr>
          <w:rFonts w:ascii="Arial" w:hAnsi="Arial" w:cs="Arial"/>
          <w:b/>
        </w:rPr>
        <w:t>OUTCOME MEASURES</w:t>
      </w:r>
    </w:p>
    <w:p w14:paraId="73C592FE" w14:textId="77777777" w:rsidR="00DD6AEF" w:rsidRPr="00953F2C" w:rsidRDefault="00DD6AEF" w:rsidP="001B48FF">
      <w:pPr>
        <w:pStyle w:val="Protocol-maintext"/>
        <w:spacing w:line="360" w:lineRule="auto"/>
        <w:rPr>
          <w:rFonts w:ascii="Arial" w:hAnsi="Arial" w:cs="Arial"/>
          <w:b/>
        </w:rPr>
      </w:pPr>
    </w:p>
    <w:p w14:paraId="2EDF9989" w14:textId="7A0FC82B" w:rsidR="00F03AD3" w:rsidRPr="00953F2C" w:rsidRDefault="00F03AD3" w:rsidP="001B48FF">
      <w:pPr>
        <w:pStyle w:val="Heading3"/>
        <w:numPr>
          <w:ilvl w:val="0"/>
          <w:numId w:val="0"/>
        </w:numPr>
        <w:spacing w:before="0" w:line="360" w:lineRule="auto"/>
        <w:jc w:val="both"/>
        <w:rPr>
          <w:rFonts w:cs="Arial"/>
          <w:szCs w:val="24"/>
        </w:rPr>
      </w:pPr>
      <w:bookmarkStart w:id="15" w:name="_Toc266793735"/>
      <w:bookmarkStart w:id="16" w:name="_Toc40009508"/>
      <w:r w:rsidRPr="00953F2C">
        <w:rPr>
          <w:rFonts w:cs="Arial"/>
          <w:szCs w:val="24"/>
        </w:rPr>
        <w:lastRenderedPageBreak/>
        <w:t>P</w:t>
      </w:r>
      <w:bookmarkEnd w:id="15"/>
      <w:r w:rsidRPr="00953F2C">
        <w:rPr>
          <w:rFonts w:cs="Arial"/>
          <w:szCs w:val="24"/>
        </w:rPr>
        <w:t xml:space="preserve">RIMARY </w:t>
      </w:r>
      <w:bookmarkEnd w:id="16"/>
      <w:r w:rsidRPr="00953F2C">
        <w:rPr>
          <w:rFonts w:cs="Arial"/>
          <w:szCs w:val="24"/>
        </w:rPr>
        <w:t>OUTCOMES</w:t>
      </w:r>
    </w:p>
    <w:p w14:paraId="5311F6FB" w14:textId="77777777" w:rsidR="00F03AD3" w:rsidRPr="00953F2C" w:rsidRDefault="00F03AD3" w:rsidP="001B48FF">
      <w:pPr>
        <w:pStyle w:val="ListParagraph"/>
        <w:spacing w:line="360" w:lineRule="auto"/>
        <w:jc w:val="both"/>
        <w:rPr>
          <w:rFonts w:cs="Arial"/>
          <w:szCs w:val="24"/>
        </w:rPr>
      </w:pPr>
    </w:p>
    <w:p w14:paraId="733CEFB2" w14:textId="20A44792" w:rsidR="00F03AD3" w:rsidRPr="00953F2C" w:rsidRDefault="00F03AD3" w:rsidP="001B48FF">
      <w:pPr>
        <w:pStyle w:val="ListParagraph"/>
        <w:numPr>
          <w:ilvl w:val="0"/>
          <w:numId w:val="32"/>
        </w:numPr>
        <w:spacing w:line="360" w:lineRule="auto"/>
        <w:jc w:val="both"/>
        <w:rPr>
          <w:rFonts w:cs="Arial"/>
          <w:szCs w:val="24"/>
        </w:rPr>
      </w:pPr>
      <w:bookmarkStart w:id="17" w:name="_Hlk33086125"/>
      <w:r w:rsidRPr="00953F2C">
        <w:rPr>
          <w:rFonts w:cs="Arial"/>
          <w:szCs w:val="24"/>
        </w:rPr>
        <w:t>To determine the attributes associated with treatment that are most important to men with metastatic hormone-sensitive prostate cancer.</w:t>
      </w:r>
    </w:p>
    <w:p w14:paraId="03C46AD1" w14:textId="77777777" w:rsidR="00F03AD3" w:rsidRPr="00953F2C" w:rsidRDefault="00F03AD3" w:rsidP="001B48FF">
      <w:pPr>
        <w:pStyle w:val="ListParagraph"/>
        <w:spacing w:line="360" w:lineRule="auto"/>
        <w:jc w:val="both"/>
        <w:rPr>
          <w:rFonts w:cs="Arial"/>
          <w:szCs w:val="24"/>
        </w:rPr>
      </w:pPr>
    </w:p>
    <w:p w14:paraId="21427DD0" w14:textId="68E610E8" w:rsidR="00F03AD3" w:rsidRPr="00953F2C" w:rsidRDefault="00F03AD3" w:rsidP="001B48FF">
      <w:pPr>
        <w:pStyle w:val="ListParagraph"/>
        <w:widowControl w:val="0"/>
        <w:numPr>
          <w:ilvl w:val="0"/>
          <w:numId w:val="32"/>
        </w:numPr>
        <w:autoSpaceDE w:val="0"/>
        <w:autoSpaceDN w:val="0"/>
        <w:adjustRightInd w:val="0"/>
        <w:spacing w:line="360" w:lineRule="auto"/>
        <w:jc w:val="both"/>
        <w:rPr>
          <w:rFonts w:cs="Arial"/>
          <w:bCs/>
          <w:color w:val="000000"/>
          <w:szCs w:val="24"/>
        </w:rPr>
      </w:pPr>
      <w:r w:rsidRPr="00953F2C">
        <w:rPr>
          <w:rFonts w:cs="Arial"/>
          <w:szCs w:val="24"/>
        </w:rPr>
        <w:t xml:space="preserve">To determine men’s preferences for, and trade-offs between, the attributes (survival and side-effects) </w:t>
      </w:r>
      <w:r w:rsidR="009922F3" w:rsidRPr="00953F2C">
        <w:rPr>
          <w:rFonts w:cs="Arial"/>
          <w:szCs w:val="24"/>
        </w:rPr>
        <w:t>of</w:t>
      </w:r>
      <w:r w:rsidRPr="00953F2C">
        <w:rPr>
          <w:rFonts w:cs="Arial"/>
          <w:szCs w:val="24"/>
        </w:rPr>
        <w:t xml:space="preserve"> different treatment options in metastatic prostate cancer including systemic therapy, local </w:t>
      </w:r>
      <w:r w:rsidR="009922F3" w:rsidRPr="00953F2C">
        <w:rPr>
          <w:rFonts w:cs="Arial"/>
          <w:szCs w:val="24"/>
        </w:rPr>
        <w:t xml:space="preserve">cytoreductive </w:t>
      </w:r>
      <w:r w:rsidRPr="00953F2C">
        <w:rPr>
          <w:rFonts w:cs="Arial"/>
          <w:szCs w:val="24"/>
        </w:rPr>
        <w:t xml:space="preserve">and metastases-directed therapies. </w:t>
      </w:r>
    </w:p>
    <w:p w14:paraId="1432B15B" w14:textId="77777777" w:rsidR="00DD6AEF" w:rsidRPr="00953F2C" w:rsidRDefault="00DD6AEF" w:rsidP="001B48FF">
      <w:pPr>
        <w:pStyle w:val="ListParagraph"/>
        <w:rPr>
          <w:rFonts w:cs="Arial"/>
          <w:bCs/>
          <w:color w:val="000000"/>
          <w:szCs w:val="24"/>
        </w:rPr>
      </w:pPr>
    </w:p>
    <w:p w14:paraId="76ABF5BD" w14:textId="080D546D" w:rsidR="00F03AD3" w:rsidRPr="00953F2C" w:rsidRDefault="00F03AD3" w:rsidP="001B48FF">
      <w:pPr>
        <w:pStyle w:val="Heading3"/>
        <w:numPr>
          <w:ilvl w:val="0"/>
          <w:numId w:val="0"/>
        </w:numPr>
        <w:spacing w:before="0" w:line="360" w:lineRule="auto"/>
        <w:jc w:val="both"/>
        <w:rPr>
          <w:rFonts w:cs="Arial"/>
          <w:szCs w:val="24"/>
        </w:rPr>
      </w:pPr>
      <w:bookmarkStart w:id="18" w:name="_Toc476920471"/>
      <w:bookmarkStart w:id="19" w:name="_Toc476920588"/>
      <w:bookmarkStart w:id="20" w:name="_Toc476920711"/>
      <w:bookmarkStart w:id="21" w:name="_Toc476920901"/>
      <w:bookmarkStart w:id="22" w:name="_Toc476921037"/>
      <w:bookmarkStart w:id="23" w:name="_Toc476921148"/>
      <w:bookmarkStart w:id="24" w:name="_Toc476921259"/>
      <w:bookmarkStart w:id="25" w:name="_Toc476921370"/>
      <w:bookmarkStart w:id="26" w:name="_Toc476921481"/>
      <w:bookmarkStart w:id="27" w:name="_Toc476921591"/>
      <w:bookmarkStart w:id="28" w:name="_Toc476921701"/>
      <w:bookmarkStart w:id="29" w:name="_Toc476921984"/>
      <w:bookmarkStart w:id="30" w:name="_Toc476927164"/>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53F2C">
        <w:rPr>
          <w:rFonts w:cs="Arial"/>
          <w:szCs w:val="24"/>
        </w:rPr>
        <w:t xml:space="preserve">SECONDARY OUTCOMES </w:t>
      </w:r>
    </w:p>
    <w:p w14:paraId="3DFF3EA9" w14:textId="77777777" w:rsidR="00F03AD3" w:rsidRPr="00953F2C" w:rsidRDefault="00F03AD3" w:rsidP="001B48FF">
      <w:pPr>
        <w:pStyle w:val="BodyText2"/>
        <w:tabs>
          <w:tab w:val="clear" w:pos="567"/>
          <w:tab w:val="clear" w:pos="2268"/>
          <w:tab w:val="left" w:pos="1564"/>
        </w:tabs>
        <w:spacing w:line="360" w:lineRule="auto"/>
        <w:ind w:left="0"/>
        <w:rPr>
          <w:rFonts w:cs="Arial"/>
        </w:rPr>
      </w:pPr>
      <w:r w:rsidRPr="00953F2C">
        <w:rPr>
          <w:rFonts w:cs="Arial"/>
        </w:rPr>
        <w:tab/>
      </w:r>
    </w:p>
    <w:p w14:paraId="04139B8F" w14:textId="4CCE2BFA" w:rsidR="00F03AD3" w:rsidRPr="00953F2C" w:rsidRDefault="001564AE" w:rsidP="001B48FF">
      <w:pPr>
        <w:widowControl w:val="0"/>
        <w:numPr>
          <w:ilvl w:val="0"/>
          <w:numId w:val="31"/>
        </w:numPr>
        <w:tabs>
          <w:tab w:val="clear" w:pos="567"/>
          <w:tab w:val="clear" w:pos="1134"/>
          <w:tab w:val="clear" w:pos="1701"/>
          <w:tab w:val="clear" w:pos="2268"/>
          <w:tab w:val="clear" w:pos="2835"/>
        </w:tabs>
        <w:autoSpaceDE w:val="0"/>
        <w:autoSpaceDN w:val="0"/>
        <w:adjustRightInd w:val="0"/>
        <w:spacing w:before="0" w:line="360" w:lineRule="auto"/>
        <w:jc w:val="both"/>
        <w:rPr>
          <w:rFonts w:cs="Arial"/>
          <w:szCs w:val="24"/>
        </w:rPr>
      </w:pPr>
      <w:r w:rsidRPr="00953F2C">
        <w:rPr>
          <w:rFonts w:cs="Arial"/>
          <w:szCs w:val="24"/>
        </w:rPr>
        <w:t>To</w:t>
      </w:r>
      <w:r w:rsidR="00732C65" w:rsidRPr="00953F2C">
        <w:rPr>
          <w:rFonts w:cs="Arial"/>
          <w:szCs w:val="24"/>
        </w:rPr>
        <w:t xml:space="preserve"> </w:t>
      </w:r>
      <w:r w:rsidRPr="00953F2C">
        <w:rPr>
          <w:rFonts w:cs="Arial"/>
          <w:szCs w:val="24"/>
        </w:rPr>
        <w:t>i</w:t>
      </w:r>
      <w:r w:rsidR="00F03AD3" w:rsidRPr="00953F2C">
        <w:rPr>
          <w:rFonts w:cs="Arial"/>
          <w:szCs w:val="24"/>
        </w:rPr>
        <w:t xml:space="preserve">nform treatment pathways that are being developed nationally and internationally following randomised trials that are being conducted to evaluate these questions. </w:t>
      </w:r>
    </w:p>
    <w:p w14:paraId="7F437F55" w14:textId="77777777" w:rsidR="00F03AD3" w:rsidRPr="00953F2C" w:rsidRDefault="00F03AD3" w:rsidP="001B48FF">
      <w:pPr>
        <w:widowControl w:val="0"/>
        <w:tabs>
          <w:tab w:val="clear" w:pos="567"/>
          <w:tab w:val="clear" w:pos="1134"/>
          <w:tab w:val="clear" w:pos="1701"/>
          <w:tab w:val="clear" w:pos="2268"/>
          <w:tab w:val="clear" w:pos="2835"/>
        </w:tabs>
        <w:autoSpaceDE w:val="0"/>
        <w:autoSpaceDN w:val="0"/>
        <w:adjustRightInd w:val="0"/>
        <w:spacing w:before="0" w:line="360" w:lineRule="auto"/>
        <w:ind w:left="720"/>
        <w:jc w:val="both"/>
        <w:rPr>
          <w:rFonts w:cs="Arial"/>
          <w:szCs w:val="24"/>
        </w:rPr>
      </w:pPr>
    </w:p>
    <w:p w14:paraId="5B78DD88" w14:textId="295BE499" w:rsidR="00F03AD3" w:rsidRPr="00953F2C" w:rsidRDefault="00F03AD3" w:rsidP="001B48FF">
      <w:pPr>
        <w:widowControl w:val="0"/>
        <w:numPr>
          <w:ilvl w:val="0"/>
          <w:numId w:val="31"/>
        </w:numPr>
        <w:tabs>
          <w:tab w:val="clear" w:pos="567"/>
          <w:tab w:val="clear" w:pos="1134"/>
          <w:tab w:val="clear" w:pos="1701"/>
          <w:tab w:val="clear" w:pos="2268"/>
          <w:tab w:val="clear" w:pos="2835"/>
        </w:tabs>
        <w:autoSpaceDE w:val="0"/>
        <w:autoSpaceDN w:val="0"/>
        <w:adjustRightInd w:val="0"/>
        <w:spacing w:before="0" w:line="360" w:lineRule="auto"/>
        <w:jc w:val="both"/>
        <w:rPr>
          <w:rFonts w:cs="Arial"/>
          <w:szCs w:val="24"/>
        </w:rPr>
      </w:pPr>
      <w:r w:rsidRPr="00953F2C">
        <w:rPr>
          <w:rFonts w:cs="Arial"/>
          <w:szCs w:val="24"/>
        </w:rPr>
        <w:t xml:space="preserve">The effect size from these studies can be used with our IP5-MATTER study to determine if, on average, men are willing to accept the potential effect sizes that are </w:t>
      </w:r>
      <w:r w:rsidR="009922F3" w:rsidRPr="00953F2C">
        <w:rPr>
          <w:rFonts w:cs="Arial"/>
          <w:szCs w:val="24"/>
        </w:rPr>
        <w:t>demonstrated</w:t>
      </w:r>
      <w:r w:rsidRPr="00953F2C">
        <w:rPr>
          <w:rFonts w:cs="Arial"/>
          <w:szCs w:val="24"/>
        </w:rPr>
        <w:t xml:space="preserve"> in trials.</w:t>
      </w:r>
    </w:p>
    <w:p w14:paraId="6707E250" w14:textId="77777777" w:rsidR="003D655F" w:rsidRPr="00953F2C" w:rsidRDefault="003D655F" w:rsidP="001B48FF">
      <w:pPr>
        <w:tabs>
          <w:tab w:val="clear" w:pos="567"/>
          <w:tab w:val="clear" w:pos="1134"/>
          <w:tab w:val="clear" w:pos="1701"/>
          <w:tab w:val="clear" w:pos="2268"/>
          <w:tab w:val="clear" w:pos="2835"/>
        </w:tabs>
        <w:spacing w:before="0" w:line="360" w:lineRule="auto"/>
        <w:jc w:val="both"/>
        <w:rPr>
          <w:rFonts w:cs="Arial"/>
          <w:b/>
          <w:szCs w:val="24"/>
        </w:rPr>
      </w:pPr>
    </w:p>
    <w:p w14:paraId="1A320231" w14:textId="77777777" w:rsidR="00F267E5" w:rsidRPr="00953F2C" w:rsidRDefault="00F267E5" w:rsidP="001B48FF">
      <w:pPr>
        <w:tabs>
          <w:tab w:val="clear" w:pos="567"/>
          <w:tab w:val="clear" w:pos="1134"/>
          <w:tab w:val="clear" w:pos="1701"/>
          <w:tab w:val="clear" w:pos="2268"/>
          <w:tab w:val="clear" w:pos="2835"/>
        </w:tabs>
        <w:spacing w:before="0" w:line="360" w:lineRule="auto"/>
        <w:jc w:val="both"/>
        <w:rPr>
          <w:rFonts w:cs="Arial"/>
          <w:b/>
          <w:color w:val="000000"/>
          <w:szCs w:val="24"/>
        </w:rPr>
      </w:pPr>
    </w:p>
    <w:p w14:paraId="5056AD42" w14:textId="13403E8A" w:rsidR="006E6ADB" w:rsidRPr="00953F2C" w:rsidRDefault="00822F51" w:rsidP="001B48FF">
      <w:pPr>
        <w:tabs>
          <w:tab w:val="clear" w:pos="567"/>
          <w:tab w:val="clear" w:pos="1134"/>
          <w:tab w:val="clear" w:pos="1701"/>
          <w:tab w:val="clear" w:pos="2268"/>
          <w:tab w:val="clear" w:pos="2835"/>
        </w:tabs>
        <w:spacing w:before="0" w:line="360" w:lineRule="auto"/>
        <w:jc w:val="both"/>
        <w:rPr>
          <w:rFonts w:cs="Arial"/>
          <w:color w:val="000000"/>
          <w:szCs w:val="24"/>
        </w:rPr>
      </w:pPr>
      <w:r w:rsidRPr="00953F2C">
        <w:rPr>
          <w:rFonts w:cs="Arial"/>
          <w:b/>
          <w:color w:val="000000"/>
          <w:szCs w:val="24"/>
        </w:rPr>
        <w:t xml:space="preserve">STUDY VISITS </w:t>
      </w:r>
    </w:p>
    <w:p w14:paraId="37046CD5" w14:textId="77777777" w:rsidR="00F03AD3" w:rsidRPr="00953F2C" w:rsidRDefault="00F03AD3" w:rsidP="001B48FF">
      <w:pPr>
        <w:pStyle w:val="Protocol-maintext"/>
        <w:spacing w:line="360" w:lineRule="auto"/>
        <w:jc w:val="center"/>
        <w:rPr>
          <w:rFonts w:ascii="Arial" w:hAnsi="Arial" w:cs="Arial"/>
          <w:b/>
          <w14:scene3d>
            <w14:camera w14:prst="orthographicFront"/>
            <w14:lightRig w14:rig="threePt" w14:dir="t">
              <w14:rot w14:lat="0" w14:lon="0" w14:rev="0"/>
            </w14:lightRig>
          </w14:scene3d>
        </w:rPr>
      </w:pPr>
    </w:p>
    <w:p w14:paraId="09EB7296" w14:textId="7E05F4C1" w:rsidR="00F03AD3" w:rsidRPr="00953F2C" w:rsidRDefault="00F03AD3" w:rsidP="001B48FF">
      <w:pPr>
        <w:pStyle w:val="Protocol-maintext"/>
        <w:numPr>
          <w:ilvl w:val="0"/>
          <w:numId w:val="36"/>
        </w:numPr>
        <w:spacing w:line="360" w:lineRule="auto"/>
        <w:rPr>
          <w:rFonts w:ascii="Arial" w:hAnsi="Arial" w:cs="Arial"/>
          <w14:scene3d>
            <w14:camera w14:prst="orthographicFront"/>
            <w14:lightRig w14:rig="threePt" w14:dir="t">
              <w14:rot w14:lat="0" w14:lon="0" w14:rev="0"/>
            </w14:lightRig>
          </w14:scene3d>
        </w:rPr>
      </w:pPr>
      <w:r w:rsidRPr="00953F2C">
        <w:rPr>
          <w:rFonts w:ascii="Arial" w:hAnsi="Arial" w:cs="Arial"/>
          <w:b/>
          <w:bCs/>
          <w14:scene3d>
            <w14:camera w14:prst="orthographicFront"/>
            <w14:lightRig w14:rig="threePt" w14:dir="t">
              <w14:rot w14:lat="0" w14:lon="0" w14:rev="0"/>
            </w14:lightRig>
          </w14:scene3d>
        </w:rPr>
        <w:t>Phase 1 or 2</w:t>
      </w:r>
      <w:r w:rsidRPr="00953F2C">
        <w:rPr>
          <w:rFonts w:ascii="Arial" w:hAnsi="Arial" w:cs="Arial"/>
          <w14:scene3d>
            <w14:camera w14:prst="orthographicFront"/>
            <w14:lightRig w14:rig="threePt" w14:dir="t">
              <w14:rot w14:lat="0" w14:lon="0" w14:rev="0"/>
            </w14:lightRig>
          </w14:scene3d>
        </w:rPr>
        <w:t>: Single</w:t>
      </w:r>
      <w:r w:rsidR="005B38B4" w:rsidRPr="00953F2C">
        <w:rPr>
          <w:rFonts w:ascii="Arial" w:hAnsi="Arial" w:cs="Arial"/>
          <w14:scene3d>
            <w14:camera w14:prst="orthographicFront"/>
            <w14:lightRig w14:rig="threePt" w14:dir="t">
              <w14:rot w14:lat="0" w14:lon="0" w14:rev="0"/>
            </w14:lightRig>
          </w14:scene3d>
        </w:rPr>
        <w:t>-</w:t>
      </w:r>
      <w:r w:rsidRPr="00953F2C">
        <w:rPr>
          <w:rFonts w:ascii="Arial" w:hAnsi="Arial" w:cs="Arial"/>
          <w14:scene3d>
            <w14:camera w14:prst="orthographicFront"/>
            <w14:lightRig w14:rig="threePt" w14:dir="t">
              <w14:rot w14:lat="0" w14:lon="0" w14:rev="0"/>
            </w14:lightRig>
          </w14:scene3d>
        </w:rPr>
        <w:t>visit for semi-structured interview or review of electronic study</w:t>
      </w:r>
      <w:r w:rsidR="00593852" w:rsidRPr="00953F2C">
        <w:rPr>
          <w:rFonts w:ascii="Arial" w:hAnsi="Arial" w:cs="Arial"/>
          <w14:scene3d>
            <w14:camera w14:prst="orthographicFront"/>
            <w14:lightRig w14:rig="threePt" w14:dir="t">
              <w14:rot w14:lat="0" w14:lon="0" w14:rev="0"/>
            </w14:lightRig>
          </w14:scene3d>
        </w:rPr>
        <w:t>-</w:t>
      </w:r>
      <w:r w:rsidRPr="00953F2C">
        <w:rPr>
          <w:rFonts w:ascii="Arial" w:hAnsi="Arial" w:cs="Arial"/>
          <w14:scene3d>
            <w14:camera w14:prst="orthographicFront"/>
            <w14:lightRig w14:rig="threePt" w14:dir="t">
              <w14:rot w14:lat="0" w14:lon="0" w14:rev="0"/>
            </w14:lightRig>
          </w14:scene3d>
        </w:rPr>
        <w:t>developed questionnaire</w:t>
      </w:r>
      <w:r w:rsidR="006E0038" w:rsidRPr="00953F2C">
        <w:rPr>
          <w:rFonts w:ascii="Arial" w:hAnsi="Arial" w:cs="Arial"/>
          <w14:scene3d>
            <w14:camera w14:prst="orthographicFront"/>
            <w14:lightRig w14:rig="threePt" w14:dir="t">
              <w14:rot w14:lat="0" w14:lon="0" w14:rev="0"/>
            </w14:lightRig>
          </w14:scene3d>
        </w:rPr>
        <w:t xml:space="preserve"> (</w:t>
      </w:r>
      <w:r w:rsidR="006E0038" w:rsidRPr="00953F2C">
        <w:rPr>
          <w:rFonts w:ascii="Arial" w:hAnsi="Arial" w:cs="Arial"/>
          <w:b/>
          <w:bCs/>
          <w14:scene3d>
            <w14:camera w14:prst="orthographicFront"/>
            <w14:lightRig w14:rig="threePt" w14:dir="t">
              <w14:rot w14:lat="0" w14:lon="0" w14:rev="0"/>
            </w14:lightRig>
          </w14:scene3d>
        </w:rPr>
        <w:t>Table 1</w:t>
      </w:r>
      <w:r w:rsidR="006E0038" w:rsidRPr="00953F2C">
        <w:rPr>
          <w:rFonts w:ascii="Arial" w:hAnsi="Arial" w:cs="Arial"/>
          <w14:scene3d>
            <w14:camera w14:prst="orthographicFront"/>
            <w14:lightRig w14:rig="threePt" w14:dir="t">
              <w14:rot w14:lat="0" w14:lon="0" w14:rev="0"/>
            </w14:lightRig>
          </w14:scene3d>
        </w:rPr>
        <w:t>).</w:t>
      </w:r>
    </w:p>
    <w:p w14:paraId="3FCFF54E" w14:textId="4625693A" w:rsidR="00F03AD3" w:rsidRPr="00953F2C" w:rsidRDefault="00F03AD3" w:rsidP="001B48FF">
      <w:pPr>
        <w:pStyle w:val="Protocol-maintext"/>
        <w:spacing w:line="360" w:lineRule="auto"/>
        <w:ind w:firstLine="60"/>
        <w:rPr>
          <w:rFonts w:ascii="Arial" w:hAnsi="Arial" w:cs="Arial"/>
          <w14:scene3d>
            <w14:camera w14:prst="orthographicFront"/>
            <w14:lightRig w14:rig="threePt" w14:dir="t">
              <w14:rot w14:lat="0" w14:lon="0" w14:rev="0"/>
            </w14:lightRig>
          </w14:scene3d>
        </w:rPr>
      </w:pPr>
    </w:p>
    <w:p w14:paraId="28028795" w14:textId="32CD782F" w:rsidR="00F03AD3" w:rsidRPr="00953F2C" w:rsidRDefault="00F03AD3" w:rsidP="001B48FF">
      <w:pPr>
        <w:pStyle w:val="Protocol-maintext"/>
        <w:numPr>
          <w:ilvl w:val="0"/>
          <w:numId w:val="36"/>
        </w:numPr>
        <w:spacing w:line="360" w:lineRule="auto"/>
        <w:rPr>
          <w:rFonts w:ascii="Arial" w:hAnsi="Arial" w:cs="Arial"/>
        </w:rPr>
      </w:pPr>
      <w:r w:rsidRPr="00953F2C">
        <w:rPr>
          <w:rFonts w:ascii="Arial" w:hAnsi="Arial" w:cs="Arial"/>
          <w:b/>
          <w:bCs/>
          <w14:scene3d>
            <w14:camera w14:prst="orthographicFront"/>
            <w14:lightRig w14:rig="threePt" w14:dir="t">
              <w14:rot w14:lat="0" w14:lon="0" w14:rev="0"/>
            </w14:lightRig>
          </w14:scene3d>
        </w:rPr>
        <w:t>Phase 3</w:t>
      </w:r>
      <w:r w:rsidRPr="00953F2C">
        <w:rPr>
          <w:rFonts w:ascii="Arial" w:hAnsi="Arial" w:cs="Arial"/>
          <w14:scene3d>
            <w14:camera w14:prst="orthographicFront"/>
            <w14:lightRig w14:rig="threePt" w14:dir="t">
              <w14:rot w14:lat="0" w14:lon="0" w14:rev="0"/>
            </w14:lightRig>
          </w14:scene3d>
        </w:rPr>
        <w:t xml:space="preserve"> (Main Study): Single</w:t>
      </w:r>
      <w:r w:rsidR="009922F3" w:rsidRPr="00953F2C">
        <w:rPr>
          <w:rFonts w:ascii="Arial" w:hAnsi="Arial" w:cs="Arial"/>
          <w14:scene3d>
            <w14:camera w14:prst="orthographicFront"/>
            <w14:lightRig w14:rig="threePt" w14:dir="t">
              <w14:rot w14:lat="0" w14:lon="0" w14:rev="0"/>
            </w14:lightRig>
          </w14:scene3d>
        </w:rPr>
        <w:t>-</w:t>
      </w:r>
      <w:r w:rsidRPr="00953F2C">
        <w:rPr>
          <w:rFonts w:ascii="Arial" w:hAnsi="Arial" w:cs="Arial"/>
          <w14:scene3d>
            <w14:camera w14:prst="orthographicFront"/>
            <w14:lightRig w14:rig="threePt" w14:dir="t">
              <w14:rot w14:lat="0" w14:lon="0" w14:rev="0"/>
            </w14:lightRig>
          </w14:scene3d>
        </w:rPr>
        <w:t>visit Completion of the electronic DCE during a routine hospital visit or at patient’s own home</w:t>
      </w:r>
      <w:r w:rsidR="006E0038" w:rsidRPr="00953F2C">
        <w:rPr>
          <w:rFonts w:ascii="Arial" w:hAnsi="Arial" w:cs="Arial"/>
          <w14:scene3d>
            <w14:camera w14:prst="orthographicFront"/>
            <w14:lightRig w14:rig="threePt" w14:dir="t">
              <w14:rot w14:lat="0" w14:lon="0" w14:rev="0"/>
            </w14:lightRig>
          </w14:scene3d>
        </w:rPr>
        <w:t xml:space="preserve"> (</w:t>
      </w:r>
      <w:r w:rsidR="006E0038" w:rsidRPr="00953F2C">
        <w:rPr>
          <w:rFonts w:ascii="Arial" w:hAnsi="Arial" w:cs="Arial"/>
          <w:b/>
          <w:bCs/>
          <w14:scene3d>
            <w14:camera w14:prst="orthographicFront"/>
            <w14:lightRig w14:rig="threePt" w14:dir="t">
              <w14:rot w14:lat="0" w14:lon="0" w14:rev="0"/>
            </w14:lightRig>
          </w14:scene3d>
        </w:rPr>
        <w:t>Table 1</w:t>
      </w:r>
      <w:r w:rsidR="006E0038" w:rsidRPr="00953F2C">
        <w:rPr>
          <w:rFonts w:ascii="Arial" w:hAnsi="Arial" w:cs="Arial"/>
          <w14:scene3d>
            <w14:camera w14:prst="orthographicFront"/>
            <w14:lightRig w14:rig="threePt" w14:dir="t">
              <w14:rot w14:lat="0" w14:lon="0" w14:rev="0"/>
            </w14:lightRig>
          </w14:scene3d>
        </w:rPr>
        <w:t>).</w:t>
      </w:r>
    </w:p>
    <w:p w14:paraId="2B5CBEC2" w14:textId="77777777" w:rsidR="007F51D9" w:rsidRPr="00953F2C" w:rsidRDefault="007F51D9" w:rsidP="001B48FF">
      <w:pPr>
        <w:spacing w:before="0" w:line="360" w:lineRule="auto"/>
        <w:jc w:val="both"/>
        <w:rPr>
          <w:rFonts w:cs="Arial"/>
          <w:color w:val="000000"/>
          <w:szCs w:val="24"/>
        </w:rPr>
      </w:pPr>
    </w:p>
    <w:p w14:paraId="1E6F2A39" w14:textId="77777777" w:rsidR="00F03AD3" w:rsidRPr="00953F2C" w:rsidRDefault="00F03AD3" w:rsidP="001B48FF">
      <w:pPr>
        <w:tabs>
          <w:tab w:val="clear" w:pos="567"/>
          <w:tab w:val="clear" w:pos="1134"/>
          <w:tab w:val="clear" w:pos="1701"/>
          <w:tab w:val="clear" w:pos="2268"/>
          <w:tab w:val="clear" w:pos="2835"/>
        </w:tabs>
        <w:spacing w:before="0" w:line="360" w:lineRule="auto"/>
        <w:jc w:val="both"/>
        <w:rPr>
          <w:rFonts w:cs="Arial"/>
          <w:b/>
          <w:szCs w:val="24"/>
        </w:rPr>
      </w:pPr>
      <w:r w:rsidRPr="00953F2C">
        <w:rPr>
          <w:rFonts w:cs="Arial"/>
          <w:b/>
          <w:szCs w:val="24"/>
        </w:rPr>
        <w:t>FOLLOW-UP</w:t>
      </w:r>
    </w:p>
    <w:p w14:paraId="29B38DBF" w14:textId="77777777" w:rsidR="00F03AD3" w:rsidRPr="00953F2C" w:rsidRDefault="00F03AD3" w:rsidP="001B48FF">
      <w:pPr>
        <w:pStyle w:val="Protocol-maintext"/>
        <w:spacing w:line="360" w:lineRule="auto"/>
        <w:rPr>
          <w:rFonts w:ascii="Arial" w:hAnsi="Arial" w:cs="Arial"/>
          <w:i/>
        </w:rPr>
      </w:pPr>
    </w:p>
    <w:p w14:paraId="6851A556" w14:textId="5420D2F9" w:rsidR="00F03AD3" w:rsidRPr="00953F2C" w:rsidRDefault="00F03AD3" w:rsidP="001B48FF">
      <w:pPr>
        <w:spacing w:before="0" w:line="360" w:lineRule="auto"/>
        <w:jc w:val="both"/>
        <w:rPr>
          <w:rFonts w:cs="Arial"/>
          <w:color w:val="000000"/>
          <w:szCs w:val="24"/>
        </w:rPr>
      </w:pPr>
      <w:r w:rsidRPr="00953F2C">
        <w:rPr>
          <w:rFonts w:cs="Arial"/>
          <w:color w:val="000000"/>
          <w:szCs w:val="24"/>
        </w:rPr>
        <w:t xml:space="preserve">There is no </w:t>
      </w:r>
      <w:r w:rsidR="00977EC7" w:rsidRPr="00953F2C">
        <w:rPr>
          <w:rFonts w:cs="Arial"/>
          <w:color w:val="000000"/>
          <w:szCs w:val="24"/>
        </w:rPr>
        <w:t xml:space="preserve">planned </w:t>
      </w:r>
      <w:r w:rsidRPr="00953F2C">
        <w:rPr>
          <w:rFonts w:cs="Arial"/>
          <w:color w:val="000000"/>
          <w:szCs w:val="24"/>
        </w:rPr>
        <w:t>follow-up for this study</w:t>
      </w:r>
      <w:r w:rsidR="00977EC7" w:rsidRPr="00953F2C">
        <w:rPr>
          <w:rFonts w:cs="Arial"/>
          <w:color w:val="000000"/>
          <w:szCs w:val="24"/>
        </w:rPr>
        <w:t>.</w:t>
      </w:r>
    </w:p>
    <w:p w14:paraId="0A4A7E6A" w14:textId="77777777" w:rsidR="00FC5F0A" w:rsidRPr="00953F2C" w:rsidRDefault="00FC5F0A" w:rsidP="001B48FF">
      <w:pPr>
        <w:spacing w:before="0" w:line="360" w:lineRule="auto"/>
        <w:jc w:val="both"/>
        <w:rPr>
          <w:rFonts w:cs="Arial"/>
          <w:color w:val="000000"/>
          <w:szCs w:val="24"/>
        </w:rPr>
      </w:pPr>
    </w:p>
    <w:p w14:paraId="7320CE1E" w14:textId="39F349D4" w:rsidR="00924510" w:rsidRPr="00953F2C" w:rsidRDefault="00012C0F" w:rsidP="001B48FF">
      <w:pPr>
        <w:spacing w:before="0" w:line="360" w:lineRule="auto"/>
        <w:jc w:val="both"/>
        <w:rPr>
          <w:rFonts w:cs="Arial"/>
          <w:b/>
          <w:szCs w:val="24"/>
        </w:rPr>
      </w:pPr>
      <w:r w:rsidRPr="00953F2C">
        <w:rPr>
          <w:rFonts w:cs="Arial"/>
          <w:b/>
          <w:szCs w:val="24"/>
        </w:rPr>
        <w:t>SAMPLE SIZE CALCULATION</w:t>
      </w:r>
      <w:r w:rsidR="00977EC7" w:rsidRPr="00953F2C">
        <w:rPr>
          <w:rFonts w:cs="Arial"/>
          <w:b/>
          <w:szCs w:val="24"/>
        </w:rPr>
        <w:t xml:space="preserve"> AND STATISTICAL ANALYSES</w:t>
      </w:r>
    </w:p>
    <w:p w14:paraId="621CF108" w14:textId="77777777" w:rsidR="007F4899" w:rsidRPr="00953F2C" w:rsidRDefault="007F4899" w:rsidP="001B48FF">
      <w:pPr>
        <w:spacing w:before="0" w:line="360" w:lineRule="auto"/>
        <w:jc w:val="both"/>
        <w:rPr>
          <w:rFonts w:cs="Arial"/>
          <w:b/>
          <w:szCs w:val="24"/>
        </w:rPr>
      </w:pPr>
    </w:p>
    <w:p w14:paraId="26989B78" w14:textId="00574E19" w:rsidR="009F5EA5" w:rsidRPr="00953F2C" w:rsidRDefault="009F5EA5" w:rsidP="001B48FF">
      <w:pPr>
        <w:pStyle w:val="Heading3"/>
        <w:numPr>
          <w:ilvl w:val="0"/>
          <w:numId w:val="0"/>
        </w:numPr>
        <w:spacing w:before="0" w:line="360" w:lineRule="auto"/>
        <w:jc w:val="both"/>
        <w:rPr>
          <w:rFonts w:cs="Arial"/>
          <w:b w:val="0"/>
          <w:bCs/>
          <w:i/>
          <w:iCs/>
          <w:szCs w:val="24"/>
        </w:rPr>
      </w:pPr>
      <w:bookmarkStart w:id="31" w:name="_Toc90097001"/>
      <w:bookmarkStart w:id="32" w:name="_Toc135824762"/>
      <w:bookmarkStart w:id="33" w:name="_Toc136852705"/>
      <w:bookmarkStart w:id="34" w:name="_Toc266793784"/>
      <w:bookmarkStart w:id="35" w:name="_Toc40009526"/>
      <w:r w:rsidRPr="00953F2C">
        <w:rPr>
          <w:rFonts w:cs="Arial"/>
          <w:b w:val="0"/>
          <w:bCs/>
          <w:i/>
          <w:iCs/>
          <w:szCs w:val="24"/>
        </w:rPr>
        <w:t>Sample Size</w:t>
      </w:r>
      <w:bookmarkEnd w:id="31"/>
      <w:bookmarkEnd w:id="32"/>
      <w:bookmarkEnd w:id="33"/>
      <w:bookmarkEnd w:id="34"/>
      <w:r w:rsidRPr="00953F2C">
        <w:rPr>
          <w:rFonts w:cs="Arial"/>
          <w:b w:val="0"/>
          <w:bCs/>
          <w:i/>
          <w:iCs/>
          <w:szCs w:val="24"/>
        </w:rPr>
        <w:t xml:space="preserve"> and Power Considerations</w:t>
      </w:r>
      <w:bookmarkEnd w:id="35"/>
    </w:p>
    <w:p w14:paraId="23A0257C" w14:textId="700E7EA8" w:rsidR="009F5EA5" w:rsidRPr="00953F2C" w:rsidRDefault="009F5EA5" w:rsidP="001B48FF">
      <w:pPr>
        <w:spacing w:line="360" w:lineRule="auto"/>
        <w:jc w:val="both"/>
        <w:rPr>
          <w:rFonts w:cs="Arial"/>
          <w:color w:val="111111"/>
          <w:szCs w:val="24"/>
          <w:shd w:val="clear" w:color="auto" w:fill="FFFFFF"/>
        </w:rPr>
      </w:pPr>
      <w:bookmarkStart w:id="36" w:name="_Toc90097002"/>
      <w:bookmarkStart w:id="37" w:name="_Toc135824763"/>
      <w:bookmarkStart w:id="38" w:name="_Toc136852706"/>
      <w:bookmarkStart w:id="39" w:name="_Toc266793785"/>
      <w:r w:rsidRPr="00953F2C">
        <w:rPr>
          <w:rFonts w:cs="Arial"/>
          <w:color w:val="111111"/>
          <w:szCs w:val="24"/>
          <w:shd w:val="clear" w:color="auto" w:fill="FFFFFF"/>
        </w:rPr>
        <w:t>IP5-MATTER trial sample size is set at 300. This is based on the premise that the precision of DCE parameter estimates improves until a sample size of 300 and then further gains in precision are small</w:t>
      </w:r>
      <w:r w:rsidRPr="00953F2C">
        <w:rPr>
          <w:rFonts w:cs="Arial"/>
          <w:szCs w:val="24"/>
        </w:rPr>
        <w:t>, according to the sampling strategy recommendations set by the International Society for Pharmacoeconomics and Outcomes Research (</w:t>
      </w:r>
      <w:r w:rsidRPr="00953F2C">
        <w:rPr>
          <w:rFonts w:cs="Arial"/>
          <w:szCs w:val="24"/>
          <w:shd w:val="clear" w:color="auto" w:fill="FFFFFF"/>
        </w:rPr>
        <w:t xml:space="preserve">ISPOR) </w:t>
      </w:r>
      <w:r w:rsidRPr="00953F2C">
        <w:rPr>
          <w:rFonts w:cs="Arial"/>
          <w:color w:val="111111"/>
          <w:szCs w:val="24"/>
          <w:shd w:val="clear" w:color="auto" w:fill="FFFFFF"/>
        </w:rPr>
        <w:t xml:space="preserve">Good Research Practices for Conjoint Analysis Task Force (2011) </w:t>
      </w:r>
      <w:r w:rsidR="00C52940" w:rsidRPr="00953F2C">
        <w:rPr>
          <w:rFonts w:cs="Arial"/>
          <w:color w:val="111111"/>
          <w:szCs w:val="24"/>
          <w:shd w:val="clear" w:color="auto" w:fill="FFFFFF"/>
        </w:rPr>
        <w:fldChar w:fldCharType="begin"/>
      </w:r>
      <w:r w:rsidR="00C52940" w:rsidRPr="00953F2C">
        <w:rPr>
          <w:rFonts w:cs="Arial"/>
          <w:color w:val="111111"/>
          <w:szCs w:val="24"/>
          <w:shd w:val="clear" w:color="auto" w:fill="FFFFFF"/>
        </w:rPr>
        <w:instrText>ADDIN RW.CITE{{doc:5dd422f9e4b0bd4fece3d5c8 Bridges,JohnFP 2011}}</w:instrText>
      </w:r>
      <w:r w:rsidR="00C52940" w:rsidRPr="00953F2C">
        <w:rPr>
          <w:rFonts w:cs="Arial"/>
          <w:color w:val="111111"/>
          <w:szCs w:val="24"/>
          <w:shd w:val="clear" w:color="auto" w:fill="FFFFFF"/>
        </w:rPr>
        <w:fldChar w:fldCharType="separate"/>
      </w:r>
      <w:r w:rsidR="007A2AC9" w:rsidRPr="00953F2C">
        <w:rPr>
          <w:rFonts w:cs="Arial"/>
          <w:bCs/>
          <w:color w:val="111111"/>
          <w:szCs w:val="24"/>
          <w:shd w:val="clear" w:color="auto" w:fill="FFFFFF"/>
          <w:lang w:val="en-US"/>
        </w:rPr>
        <w:t>[24]</w:t>
      </w:r>
      <w:r w:rsidR="00C52940" w:rsidRPr="00953F2C">
        <w:rPr>
          <w:rFonts w:cs="Arial"/>
          <w:color w:val="111111"/>
          <w:szCs w:val="24"/>
          <w:shd w:val="clear" w:color="auto" w:fill="FFFFFF"/>
        </w:rPr>
        <w:fldChar w:fldCharType="end"/>
      </w:r>
      <w:r w:rsidRPr="00953F2C">
        <w:rPr>
          <w:rFonts w:cs="Arial"/>
          <w:color w:val="111111"/>
          <w:szCs w:val="24"/>
          <w:shd w:val="clear" w:color="auto" w:fill="FFFFFF"/>
        </w:rPr>
        <w:t xml:space="preserve">. </w:t>
      </w:r>
    </w:p>
    <w:p w14:paraId="01BD9814" w14:textId="77777777" w:rsidR="005F6CAD" w:rsidRPr="00953F2C" w:rsidRDefault="005F6CAD" w:rsidP="001B48FF">
      <w:pPr>
        <w:spacing w:line="360" w:lineRule="auto"/>
        <w:jc w:val="both"/>
        <w:rPr>
          <w:rFonts w:cs="Arial"/>
          <w:i/>
          <w:szCs w:val="24"/>
        </w:rPr>
      </w:pPr>
    </w:p>
    <w:p w14:paraId="6BFF3B89" w14:textId="553018FD" w:rsidR="009F5EA5" w:rsidRPr="00953F2C" w:rsidRDefault="00FC5F0A" w:rsidP="001B48FF">
      <w:pPr>
        <w:pStyle w:val="Heading3"/>
        <w:numPr>
          <w:ilvl w:val="0"/>
          <w:numId w:val="0"/>
        </w:numPr>
        <w:spacing w:before="0" w:line="360" w:lineRule="auto"/>
        <w:jc w:val="both"/>
        <w:rPr>
          <w:rFonts w:cs="Arial"/>
          <w:b w:val="0"/>
          <w:bCs/>
          <w:i/>
          <w:iCs/>
          <w:szCs w:val="24"/>
        </w:rPr>
      </w:pPr>
      <w:bookmarkStart w:id="40" w:name="_Toc40009527"/>
      <w:r w:rsidRPr="00953F2C">
        <w:rPr>
          <w:rFonts w:cs="Arial"/>
          <w:b w:val="0"/>
          <w:bCs/>
          <w:i/>
          <w:iCs/>
          <w:szCs w:val="24"/>
        </w:rPr>
        <w:t>P</w:t>
      </w:r>
      <w:r w:rsidR="009F5EA5" w:rsidRPr="00953F2C">
        <w:rPr>
          <w:rFonts w:cs="Arial"/>
          <w:b w:val="0"/>
          <w:bCs/>
          <w:i/>
          <w:iCs/>
          <w:szCs w:val="24"/>
        </w:rPr>
        <w:t>lanned Recruitment Rate</w:t>
      </w:r>
      <w:bookmarkEnd w:id="40"/>
    </w:p>
    <w:p w14:paraId="2CDA9D2D" w14:textId="0C144ABC" w:rsidR="009F5EA5" w:rsidRPr="00953F2C" w:rsidRDefault="009F5EA5" w:rsidP="001B48FF">
      <w:pPr>
        <w:spacing w:line="360" w:lineRule="auto"/>
        <w:jc w:val="both"/>
        <w:rPr>
          <w:rFonts w:cs="Arial"/>
          <w:szCs w:val="24"/>
        </w:rPr>
      </w:pPr>
      <w:r w:rsidRPr="00953F2C">
        <w:rPr>
          <w:rFonts w:cs="Arial"/>
          <w:szCs w:val="24"/>
        </w:rPr>
        <w:t xml:space="preserve">We are aware from the IP2-ATLANTA trial that </w:t>
      </w:r>
      <w:r w:rsidR="009922F3" w:rsidRPr="00953F2C">
        <w:rPr>
          <w:rFonts w:cs="Arial"/>
          <w:szCs w:val="24"/>
        </w:rPr>
        <w:t>C</w:t>
      </w:r>
      <w:r w:rsidRPr="00953F2C">
        <w:rPr>
          <w:rFonts w:cs="Arial"/>
          <w:szCs w:val="24"/>
        </w:rPr>
        <w:t>entres have approximately 3 men diagnosed with metastatic prostate cancer per month</w:t>
      </w:r>
      <w:r w:rsidR="00FC5F0A" w:rsidRPr="00953F2C">
        <w:rPr>
          <w:rFonts w:cs="Arial"/>
          <w:szCs w:val="24"/>
        </w:rPr>
        <w:t xml:space="preserve"> </w:t>
      </w:r>
      <w:r w:rsidR="00FC5F0A" w:rsidRPr="00953F2C">
        <w:rPr>
          <w:rFonts w:cs="Arial"/>
          <w:szCs w:val="24"/>
        </w:rPr>
        <w:fldChar w:fldCharType="begin"/>
      </w:r>
      <w:r w:rsidR="002A1AB2" w:rsidRPr="00953F2C">
        <w:rPr>
          <w:rFonts w:cs="Arial"/>
          <w:szCs w:val="24"/>
        </w:rPr>
        <w:instrText>ADDIN RW.CITE{{doc:5fd8f304e4b0b1d61fbca3a5 ClinicalTrials.gov[Internet] 2018; doc:605c876e8f08c22e653c2582 Connor,MartinJohn 2021}}</w:instrText>
      </w:r>
      <w:r w:rsidR="00FC5F0A" w:rsidRPr="00953F2C">
        <w:rPr>
          <w:rFonts w:cs="Arial"/>
          <w:szCs w:val="24"/>
        </w:rPr>
        <w:fldChar w:fldCharType="separate"/>
      </w:r>
      <w:r w:rsidR="007A2AC9" w:rsidRPr="00953F2C">
        <w:rPr>
          <w:rFonts w:cs="Arial"/>
          <w:bCs/>
          <w:szCs w:val="24"/>
          <w:lang w:val="en-US"/>
        </w:rPr>
        <w:t>[12, 38]</w:t>
      </w:r>
      <w:r w:rsidR="00FC5F0A" w:rsidRPr="00953F2C">
        <w:rPr>
          <w:rFonts w:cs="Arial"/>
          <w:szCs w:val="24"/>
        </w:rPr>
        <w:fldChar w:fldCharType="end"/>
      </w:r>
      <w:r w:rsidRPr="00953F2C">
        <w:rPr>
          <w:rFonts w:cs="Arial"/>
          <w:szCs w:val="24"/>
        </w:rPr>
        <w:t>. The initial qualitative phase will focus on the Northwest London regional cancer network (</w:t>
      </w:r>
      <w:r w:rsidR="00FC5F0A" w:rsidRPr="00953F2C">
        <w:rPr>
          <w:rFonts w:cs="Arial"/>
          <w:szCs w:val="24"/>
        </w:rPr>
        <w:t>three</w:t>
      </w:r>
      <w:r w:rsidRPr="00953F2C">
        <w:rPr>
          <w:rFonts w:cs="Arial"/>
          <w:szCs w:val="24"/>
        </w:rPr>
        <w:t xml:space="preserve"> hospitals) and take 6 weeks to complete. Full phase recruitment is based on 300 patients across 30 sites recruiting a minimum of 10 patients per year or about 1 patient per month. This is an estimated recruitment rate of 26%. Our previous DCEs (</w:t>
      </w:r>
      <w:r w:rsidR="00C52940" w:rsidRPr="00953F2C">
        <w:rPr>
          <w:rFonts w:cs="Arial"/>
          <w:szCs w:val="24"/>
        </w:rPr>
        <w:t xml:space="preserve">i.e. </w:t>
      </w:r>
      <w:r w:rsidRPr="00953F2C">
        <w:rPr>
          <w:rFonts w:cs="Arial"/>
          <w:szCs w:val="24"/>
        </w:rPr>
        <w:t xml:space="preserve">COMPARE) had an acceptance rate of over 50% </w:t>
      </w:r>
      <w:r w:rsidRPr="00953F2C">
        <w:rPr>
          <w:rFonts w:cs="Arial"/>
          <w:szCs w:val="24"/>
        </w:rPr>
        <w:fldChar w:fldCharType="begin"/>
      </w:r>
      <w:r w:rsidRPr="00953F2C">
        <w:rPr>
          <w:rFonts w:cs="Arial"/>
          <w:szCs w:val="24"/>
        </w:rPr>
        <w:instrText>ADDIN RW.CITE{{doc:5eff6229e4b076c74eba48f2 Watson,Verity 2020}}</w:instrText>
      </w:r>
      <w:r w:rsidRPr="00953F2C">
        <w:rPr>
          <w:rFonts w:cs="Arial"/>
          <w:szCs w:val="24"/>
        </w:rPr>
        <w:fldChar w:fldCharType="separate"/>
      </w:r>
      <w:r w:rsidR="007A2AC9" w:rsidRPr="00953F2C">
        <w:rPr>
          <w:rFonts w:cs="Arial"/>
          <w:bCs/>
          <w:szCs w:val="24"/>
          <w:lang w:val="en-US"/>
        </w:rPr>
        <w:t>[32]</w:t>
      </w:r>
      <w:r w:rsidRPr="00953F2C">
        <w:rPr>
          <w:rFonts w:cs="Arial"/>
          <w:szCs w:val="24"/>
        </w:rPr>
        <w:fldChar w:fldCharType="end"/>
      </w:r>
      <w:r w:rsidRPr="00953F2C">
        <w:rPr>
          <w:rFonts w:cs="Arial"/>
          <w:szCs w:val="24"/>
        </w:rPr>
        <w:t>.</w:t>
      </w:r>
    </w:p>
    <w:p w14:paraId="59CC83BD" w14:textId="77777777" w:rsidR="009F5EA5" w:rsidRPr="00953F2C" w:rsidRDefault="009F5EA5" w:rsidP="001B48FF">
      <w:pPr>
        <w:spacing w:before="0" w:line="360" w:lineRule="auto"/>
        <w:jc w:val="both"/>
        <w:rPr>
          <w:rFonts w:cs="Arial"/>
          <w:szCs w:val="24"/>
          <w:lang w:val="en-US"/>
        </w:rPr>
      </w:pPr>
    </w:p>
    <w:p w14:paraId="15E6D2F0" w14:textId="3EB71D52" w:rsidR="009F5EA5" w:rsidRPr="00953F2C" w:rsidRDefault="009F5EA5" w:rsidP="001B48FF">
      <w:pPr>
        <w:pStyle w:val="Heading3"/>
        <w:numPr>
          <w:ilvl w:val="0"/>
          <w:numId w:val="0"/>
        </w:numPr>
        <w:spacing w:before="0" w:line="360" w:lineRule="auto"/>
        <w:jc w:val="both"/>
        <w:rPr>
          <w:rFonts w:cs="Arial"/>
          <w:b w:val="0"/>
          <w:bCs/>
          <w:i/>
          <w:iCs/>
          <w:szCs w:val="24"/>
        </w:rPr>
      </w:pPr>
      <w:bookmarkStart w:id="41" w:name="_Toc40009528"/>
      <w:r w:rsidRPr="00953F2C">
        <w:rPr>
          <w:rFonts w:cs="Arial"/>
          <w:b w:val="0"/>
          <w:bCs/>
          <w:i/>
          <w:iCs/>
          <w:szCs w:val="24"/>
        </w:rPr>
        <w:t>Statistical Analysis</w:t>
      </w:r>
      <w:bookmarkEnd w:id="36"/>
      <w:bookmarkEnd w:id="37"/>
      <w:bookmarkEnd w:id="38"/>
      <w:bookmarkEnd w:id="39"/>
      <w:bookmarkEnd w:id="41"/>
    </w:p>
    <w:p w14:paraId="44A0B84A" w14:textId="37939042" w:rsidR="007258E9" w:rsidRPr="00953F2C" w:rsidRDefault="007258E9" w:rsidP="001B48FF">
      <w:pPr>
        <w:spacing w:line="360" w:lineRule="auto"/>
        <w:jc w:val="both"/>
        <w:rPr>
          <w:rFonts w:cs="Arial"/>
          <w:szCs w:val="24"/>
          <w:lang w:eastAsia="en-GB"/>
        </w:rPr>
      </w:pPr>
      <w:r w:rsidRPr="00953F2C">
        <w:rPr>
          <w:rFonts w:cs="Arial"/>
          <w:szCs w:val="24"/>
          <w:lang w:eastAsia="en-GB"/>
        </w:rPr>
        <w:t xml:space="preserve">Responses from the DCE will be analysed using multinomial logit </w:t>
      </w:r>
      <w:r w:rsidR="00D16B2E" w:rsidRPr="00953F2C">
        <w:rPr>
          <w:rFonts w:cs="Arial"/>
          <w:szCs w:val="24"/>
          <w:lang w:eastAsia="en-GB"/>
        </w:rPr>
        <w:t xml:space="preserve">(MNL) </w:t>
      </w:r>
      <w:r w:rsidRPr="00953F2C">
        <w:rPr>
          <w:rFonts w:cs="Arial"/>
          <w:szCs w:val="24"/>
          <w:lang w:eastAsia="en-GB"/>
        </w:rPr>
        <w:t xml:space="preserve">regression techniques that allow for multiple observations from each respondent and preference differences across respondents </w:t>
      </w:r>
      <w:r w:rsidRPr="00953F2C">
        <w:rPr>
          <w:rFonts w:cs="Arial"/>
          <w:szCs w:val="24"/>
          <w:lang w:eastAsia="en-GB"/>
        </w:rPr>
        <w:fldChar w:fldCharType="begin"/>
      </w:r>
      <w:r w:rsidRPr="00953F2C">
        <w:rPr>
          <w:rFonts w:cs="Arial"/>
          <w:szCs w:val="24"/>
          <w:lang w:eastAsia="en-GB"/>
        </w:rPr>
        <w:instrText>ADDIN RW.CITE{{doc:5eff6229e4b076c74eba48f2 Watson,Verity 2020; doc:5f93eecee4b0618db9b754b1 Lancsar,Emily 2008}}</w:instrText>
      </w:r>
      <w:r w:rsidRPr="00953F2C">
        <w:rPr>
          <w:rFonts w:cs="Arial"/>
          <w:szCs w:val="24"/>
          <w:lang w:eastAsia="en-GB"/>
        </w:rPr>
        <w:fldChar w:fldCharType="separate"/>
      </w:r>
      <w:r w:rsidR="007A2AC9" w:rsidRPr="00953F2C">
        <w:rPr>
          <w:rFonts w:cs="Arial"/>
          <w:bCs/>
          <w:szCs w:val="24"/>
          <w:lang w:val="en-US" w:eastAsia="en-GB"/>
        </w:rPr>
        <w:t>[26, 32]</w:t>
      </w:r>
      <w:r w:rsidRPr="00953F2C">
        <w:rPr>
          <w:rFonts w:cs="Arial"/>
          <w:szCs w:val="24"/>
          <w:lang w:eastAsia="en-GB"/>
        </w:rPr>
        <w:fldChar w:fldCharType="end"/>
      </w:r>
      <w:r w:rsidRPr="00953F2C">
        <w:rPr>
          <w:rFonts w:cs="Arial"/>
          <w:szCs w:val="24"/>
          <w:lang w:eastAsia="en-GB"/>
        </w:rPr>
        <w:t xml:space="preserve">. This will be used to understand treatment preferences and trade-offs made by patients when considering treatment options of </w:t>
      </w:r>
      <w:proofErr w:type="spellStart"/>
      <w:r w:rsidRPr="00953F2C">
        <w:rPr>
          <w:rFonts w:cs="Arial"/>
          <w:szCs w:val="24"/>
          <w:lang w:eastAsia="en-GB"/>
        </w:rPr>
        <w:t>mHSPC</w:t>
      </w:r>
      <w:proofErr w:type="spellEnd"/>
      <w:r w:rsidRPr="00953F2C">
        <w:rPr>
          <w:rFonts w:cs="Arial"/>
          <w:szCs w:val="24"/>
          <w:lang w:eastAsia="en-GB"/>
        </w:rPr>
        <w:t xml:space="preserve">. </w:t>
      </w:r>
      <w:r w:rsidR="00D16B2E" w:rsidRPr="00953F2C">
        <w:rPr>
          <w:rFonts w:cs="Arial"/>
          <w:szCs w:val="24"/>
          <w:lang w:eastAsia="en-GB"/>
        </w:rPr>
        <w:t>In the MNL analysis, the functional form is specified as:</w:t>
      </w:r>
    </w:p>
    <w:p w14:paraId="383BF7EC" w14:textId="77777777" w:rsidR="00670FAD" w:rsidRPr="00953F2C" w:rsidRDefault="00670FAD" w:rsidP="001B48FF">
      <w:pPr>
        <w:spacing w:line="360" w:lineRule="auto"/>
        <w:jc w:val="both"/>
        <w:rPr>
          <w:rFonts w:cs="Arial"/>
          <w:szCs w:val="24"/>
          <w:lang w:eastAsia="en-GB"/>
        </w:rPr>
      </w:pPr>
    </w:p>
    <w:p w14:paraId="0AE9658C" w14:textId="518FEDBD" w:rsidR="00D16B2E" w:rsidRPr="00953F2C" w:rsidRDefault="00184B87" w:rsidP="001B48FF">
      <w:pPr>
        <w:spacing w:line="360" w:lineRule="auto"/>
        <w:jc w:val="both"/>
        <w:rPr>
          <w:rFonts w:cs="Arial"/>
          <w:szCs w:val="24"/>
          <w:lang w:eastAsia="en-GB"/>
        </w:rPr>
      </w:pPr>
      <m:oMathPara>
        <m:oMath>
          <m:sSub>
            <m:sSubPr>
              <m:ctrlPr>
                <w:rPr>
                  <w:rFonts w:ascii="Cambria Math" w:hAnsi="Cambria Math" w:cs="Arial"/>
                  <w:i/>
                  <w:szCs w:val="24"/>
                  <w:lang w:eastAsia="en-GB"/>
                </w:rPr>
              </m:ctrlPr>
            </m:sSubPr>
            <m:e>
              <m:r>
                <w:rPr>
                  <w:rFonts w:ascii="Cambria Math" w:hAnsi="Cambria Math" w:cs="Arial"/>
                  <w:szCs w:val="24"/>
                  <w:lang w:eastAsia="en-GB"/>
                </w:rPr>
                <m:t>U</m:t>
              </m:r>
            </m:e>
            <m:sub>
              <m:r>
                <w:rPr>
                  <w:rFonts w:ascii="Cambria Math" w:hAnsi="Cambria Math" w:cs="Arial"/>
                  <w:szCs w:val="24"/>
                  <w:lang w:eastAsia="en-GB"/>
                </w:rPr>
                <m:t>ntj</m:t>
              </m:r>
            </m:sub>
          </m:sSub>
          <m:r>
            <w:rPr>
              <w:rFonts w:ascii="Cambria Math" w:hAnsi="Cambria Math" w:cs="Arial"/>
              <w:szCs w:val="24"/>
              <w:lang w:eastAsia="en-GB"/>
            </w:rPr>
            <m:t>=β</m:t>
          </m:r>
          <m:sSub>
            <m:sSubPr>
              <m:ctrlPr>
                <w:rPr>
                  <w:rFonts w:ascii="Cambria Math" w:hAnsi="Cambria Math" w:cs="Arial"/>
                  <w:i/>
                  <w:szCs w:val="24"/>
                  <w:lang w:eastAsia="en-GB"/>
                </w:rPr>
              </m:ctrlPr>
            </m:sSubPr>
            <m:e>
              <m:r>
                <w:rPr>
                  <w:rFonts w:ascii="Cambria Math" w:hAnsi="Cambria Math" w:cs="Arial"/>
                  <w:szCs w:val="24"/>
                  <w:lang w:eastAsia="en-GB"/>
                </w:rPr>
                <m:t>X</m:t>
              </m:r>
            </m:e>
            <m:sub>
              <m:r>
                <w:rPr>
                  <w:rFonts w:ascii="Cambria Math" w:hAnsi="Cambria Math" w:cs="Arial"/>
                  <w:szCs w:val="24"/>
                  <w:lang w:eastAsia="en-GB"/>
                </w:rPr>
                <m:t>ntj</m:t>
              </m:r>
            </m:sub>
          </m:sSub>
          <m:r>
            <w:rPr>
              <w:rFonts w:ascii="Cambria Math" w:hAnsi="Cambria Math" w:cs="Arial"/>
              <w:szCs w:val="24"/>
              <w:lang w:eastAsia="en-GB"/>
            </w:rPr>
            <m:t>+</m:t>
          </m:r>
          <m:sSub>
            <m:sSubPr>
              <m:ctrlPr>
                <w:rPr>
                  <w:rFonts w:ascii="Cambria Math" w:hAnsi="Cambria Math" w:cs="Arial"/>
                  <w:i/>
                  <w:szCs w:val="24"/>
                  <w:lang w:eastAsia="en-GB"/>
                </w:rPr>
              </m:ctrlPr>
            </m:sSubPr>
            <m:e>
              <m:r>
                <w:rPr>
                  <w:rFonts w:ascii="Cambria Math" w:hAnsi="Cambria Math" w:cs="Arial"/>
                  <w:szCs w:val="24"/>
                  <w:lang w:eastAsia="en-GB"/>
                </w:rPr>
                <m:t>ε</m:t>
              </m:r>
            </m:e>
            <m:sub>
              <m:r>
                <w:rPr>
                  <w:rFonts w:ascii="Cambria Math" w:hAnsi="Cambria Math" w:cs="Arial"/>
                  <w:szCs w:val="24"/>
                  <w:lang w:eastAsia="en-GB"/>
                </w:rPr>
                <m:t>ntj</m:t>
              </m:r>
            </m:sub>
          </m:sSub>
        </m:oMath>
      </m:oMathPara>
    </w:p>
    <w:p w14:paraId="19A05C21" w14:textId="77777777" w:rsidR="00291032" w:rsidRPr="00953F2C" w:rsidRDefault="00291032" w:rsidP="001B48FF">
      <w:pPr>
        <w:spacing w:line="360" w:lineRule="auto"/>
        <w:jc w:val="both"/>
        <w:rPr>
          <w:rFonts w:cs="Arial"/>
          <w:szCs w:val="24"/>
          <w:lang w:eastAsia="en-GB"/>
        </w:rPr>
      </w:pPr>
    </w:p>
    <w:p w14:paraId="6349B853" w14:textId="4E53B1FA" w:rsidR="00D16B2E" w:rsidRPr="00953F2C" w:rsidRDefault="00D16B2E" w:rsidP="001B48FF">
      <w:pPr>
        <w:spacing w:line="360" w:lineRule="auto"/>
        <w:jc w:val="both"/>
        <w:rPr>
          <w:rFonts w:cs="Arial"/>
          <w:szCs w:val="24"/>
          <w:lang w:eastAsia="en-GB"/>
        </w:rPr>
      </w:pPr>
      <w:r w:rsidRPr="00953F2C">
        <w:rPr>
          <w:rFonts w:cs="Arial"/>
          <w:szCs w:val="24"/>
          <w:lang w:eastAsia="en-GB"/>
        </w:rPr>
        <w:t xml:space="preserve">which represents the utility of option </w:t>
      </w:r>
      <w:r w:rsidRPr="00953F2C">
        <w:rPr>
          <w:rFonts w:cs="Arial"/>
          <w:i/>
          <w:iCs/>
          <w:szCs w:val="24"/>
          <w:lang w:eastAsia="en-GB"/>
        </w:rPr>
        <w:t xml:space="preserve">j </w:t>
      </w:r>
      <w:r w:rsidRPr="00953F2C">
        <w:rPr>
          <w:rFonts w:cs="Arial"/>
          <w:szCs w:val="24"/>
          <w:lang w:eastAsia="en-GB"/>
        </w:rPr>
        <w:t xml:space="preserve">in choice task </w:t>
      </w:r>
      <w:r w:rsidRPr="00953F2C">
        <w:rPr>
          <w:rFonts w:cs="Arial"/>
          <w:i/>
          <w:iCs/>
          <w:szCs w:val="24"/>
          <w:lang w:eastAsia="en-GB"/>
        </w:rPr>
        <w:t xml:space="preserve">t </w:t>
      </w:r>
      <w:r w:rsidRPr="00953F2C">
        <w:rPr>
          <w:rFonts w:cs="Arial"/>
          <w:szCs w:val="24"/>
          <w:lang w:eastAsia="en-GB"/>
        </w:rPr>
        <w:t xml:space="preserve">for patient </w:t>
      </w:r>
      <w:r w:rsidRPr="00953F2C">
        <w:rPr>
          <w:rFonts w:cs="Arial"/>
          <w:i/>
          <w:iCs/>
          <w:szCs w:val="24"/>
          <w:lang w:eastAsia="en-GB"/>
        </w:rPr>
        <w:t xml:space="preserve">n, </w:t>
      </w:r>
      <w:r w:rsidRPr="00953F2C">
        <w:rPr>
          <w:rFonts w:cs="Arial"/>
          <w:szCs w:val="24"/>
          <w:lang w:eastAsia="en-GB"/>
        </w:rPr>
        <w:t xml:space="preserve">where </w:t>
      </w:r>
      <m:oMath>
        <m:sSub>
          <m:sSubPr>
            <m:ctrlPr>
              <w:rPr>
                <w:rFonts w:ascii="Cambria Math" w:hAnsi="Cambria Math" w:cs="Arial"/>
                <w:i/>
                <w:szCs w:val="24"/>
                <w:lang w:eastAsia="en-GB"/>
              </w:rPr>
            </m:ctrlPr>
          </m:sSubPr>
          <m:e>
            <m:r>
              <w:rPr>
                <w:rFonts w:ascii="Cambria Math" w:hAnsi="Cambria Math" w:cs="Arial"/>
                <w:szCs w:val="24"/>
                <w:lang w:eastAsia="en-GB"/>
              </w:rPr>
              <m:t>X</m:t>
            </m:r>
          </m:e>
          <m:sub>
            <m:r>
              <w:rPr>
                <w:rFonts w:ascii="Cambria Math" w:hAnsi="Cambria Math" w:cs="Arial"/>
                <w:szCs w:val="24"/>
                <w:lang w:eastAsia="en-GB"/>
              </w:rPr>
              <m:t>ntj</m:t>
            </m:r>
          </m:sub>
        </m:sSub>
      </m:oMath>
      <w:r w:rsidRPr="00953F2C">
        <w:rPr>
          <w:rFonts w:cs="Arial"/>
          <w:szCs w:val="24"/>
          <w:lang w:eastAsia="en-GB"/>
        </w:rPr>
        <w:t xml:space="preserve"> is a vector of variables representing the levels of the treatment presented in option </w:t>
      </w:r>
      <w:r w:rsidRPr="00953F2C">
        <w:rPr>
          <w:rFonts w:cs="Arial"/>
          <w:i/>
          <w:iCs/>
          <w:szCs w:val="24"/>
          <w:lang w:eastAsia="en-GB"/>
        </w:rPr>
        <w:t xml:space="preserve">j, </w:t>
      </w:r>
      <m:oMath>
        <m:r>
          <w:rPr>
            <w:rFonts w:ascii="Cambria Math" w:hAnsi="Cambria Math" w:cs="Arial"/>
            <w:szCs w:val="24"/>
            <w:lang w:eastAsia="en-GB"/>
          </w:rPr>
          <m:t>β</m:t>
        </m:r>
      </m:oMath>
      <w:r w:rsidRPr="00953F2C">
        <w:rPr>
          <w:rFonts w:cs="Arial"/>
          <w:i/>
          <w:szCs w:val="24"/>
          <w:lang w:eastAsia="en-GB"/>
        </w:rPr>
        <w:t xml:space="preserve"> </w:t>
      </w:r>
      <w:r w:rsidRPr="00953F2C">
        <w:rPr>
          <w:rFonts w:cs="Arial"/>
          <w:iCs/>
          <w:szCs w:val="24"/>
          <w:lang w:eastAsia="en-GB"/>
        </w:rPr>
        <w:t xml:space="preserve">is a vector of utility weights associated with each attribute and </w:t>
      </w:r>
      <m:oMath>
        <m:sSub>
          <m:sSubPr>
            <m:ctrlPr>
              <w:rPr>
                <w:rFonts w:ascii="Cambria Math" w:hAnsi="Cambria Math" w:cs="Arial"/>
                <w:i/>
                <w:szCs w:val="24"/>
                <w:lang w:eastAsia="en-GB"/>
              </w:rPr>
            </m:ctrlPr>
          </m:sSubPr>
          <m:e>
            <m:r>
              <w:rPr>
                <w:rFonts w:ascii="Cambria Math" w:hAnsi="Cambria Math" w:cs="Arial"/>
                <w:szCs w:val="24"/>
                <w:lang w:eastAsia="en-GB"/>
              </w:rPr>
              <m:t>ε</m:t>
            </m:r>
          </m:e>
          <m:sub>
            <m:r>
              <w:rPr>
                <w:rFonts w:ascii="Cambria Math" w:hAnsi="Cambria Math" w:cs="Arial"/>
                <w:szCs w:val="24"/>
                <w:lang w:eastAsia="en-GB"/>
              </w:rPr>
              <m:t>ntj</m:t>
            </m:r>
          </m:sub>
        </m:sSub>
      </m:oMath>
      <w:r w:rsidRPr="00953F2C">
        <w:rPr>
          <w:rFonts w:cs="Arial"/>
          <w:szCs w:val="24"/>
          <w:lang w:eastAsia="en-GB"/>
        </w:rPr>
        <w:t xml:space="preserve"> is the error term. </w:t>
      </w:r>
      <w:r w:rsidR="00903D91" w:rsidRPr="00953F2C">
        <w:rPr>
          <w:rFonts w:cs="Arial"/>
          <w:szCs w:val="24"/>
          <w:lang w:eastAsia="en-GB"/>
        </w:rPr>
        <w:t xml:space="preserve">In the analysis, we will assume that patients gain utility (welfare) from treatment and the </w:t>
      </w:r>
      <w:r w:rsidR="00903D91" w:rsidRPr="00953F2C">
        <w:rPr>
          <w:rFonts w:cs="Arial"/>
          <w:szCs w:val="24"/>
          <w:lang w:eastAsia="en-GB"/>
        </w:rPr>
        <w:lastRenderedPageBreak/>
        <w:t>amount of welfare depends on the attributes and levels of the treatment. We assume that in each choice set patients choose the treatment that would bring them the highest welfare.</w:t>
      </w:r>
    </w:p>
    <w:p w14:paraId="2583FB08" w14:textId="77777777" w:rsidR="00670FAD" w:rsidRPr="00953F2C" w:rsidRDefault="00670FAD" w:rsidP="001B48FF">
      <w:pPr>
        <w:spacing w:line="360" w:lineRule="auto"/>
        <w:jc w:val="both"/>
        <w:rPr>
          <w:rFonts w:cs="Arial"/>
          <w:iCs/>
          <w:szCs w:val="24"/>
          <w:lang w:eastAsia="en-GB"/>
        </w:rPr>
      </w:pPr>
    </w:p>
    <w:p w14:paraId="7F82C1D9" w14:textId="532DD027" w:rsidR="009F5EA5" w:rsidRPr="00953F2C" w:rsidRDefault="009F5EA5" w:rsidP="001B48FF">
      <w:pPr>
        <w:spacing w:line="360" w:lineRule="auto"/>
        <w:jc w:val="both"/>
        <w:rPr>
          <w:rFonts w:cs="Arial"/>
          <w:szCs w:val="24"/>
          <w:lang w:eastAsia="en-GB"/>
        </w:rPr>
      </w:pPr>
      <w:r w:rsidRPr="00953F2C">
        <w:rPr>
          <w:rFonts w:cs="Arial"/>
          <w:szCs w:val="24"/>
          <w:lang w:eastAsia="en-GB"/>
        </w:rPr>
        <w:t>From the results of the DCE, it is possible to estimate the relative importance of attributes and the trade-offs that individuals are willing to make between attributes of a treatment. These trade-offs are how much of one attribute respondents are willing to sacrifice for improvements in another</w:t>
      </w:r>
      <w:r w:rsidR="00977EC7" w:rsidRPr="00953F2C">
        <w:rPr>
          <w:rFonts w:cs="Arial"/>
          <w:szCs w:val="24"/>
          <w:lang w:eastAsia="en-GB"/>
        </w:rPr>
        <w:t xml:space="preserve"> </w:t>
      </w:r>
      <w:r w:rsidR="00977EC7" w:rsidRPr="00953F2C">
        <w:rPr>
          <w:rFonts w:cs="Arial"/>
          <w:szCs w:val="24"/>
          <w:lang w:eastAsia="en-GB"/>
        </w:rPr>
        <w:fldChar w:fldCharType="begin"/>
      </w:r>
      <w:r w:rsidR="00977EC7" w:rsidRPr="00953F2C">
        <w:rPr>
          <w:rFonts w:cs="Arial"/>
          <w:szCs w:val="24"/>
          <w:lang w:eastAsia="en-GB"/>
        </w:rPr>
        <w:instrText>ADDIN RW.CITE{{doc:5f93eecee4b0618db9b754b1 Lancsar,Emily 2008}}</w:instrText>
      </w:r>
      <w:r w:rsidR="00977EC7" w:rsidRPr="00953F2C">
        <w:rPr>
          <w:rFonts w:cs="Arial"/>
          <w:szCs w:val="24"/>
          <w:lang w:eastAsia="en-GB"/>
        </w:rPr>
        <w:fldChar w:fldCharType="separate"/>
      </w:r>
      <w:r w:rsidR="007A2AC9" w:rsidRPr="00953F2C">
        <w:rPr>
          <w:rFonts w:cs="Arial"/>
          <w:bCs/>
          <w:szCs w:val="24"/>
          <w:lang w:val="en-US" w:eastAsia="en-GB"/>
        </w:rPr>
        <w:t>[26]</w:t>
      </w:r>
      <w:r w:rsidR="00977EC7" w:rsidRPr="00953F2C">
        <w:rPr>
          <w:rFonts w:cs="Arial"/>
          <w:szCs w:val="24"/>
          <w:lang w:eastAsia="en-GB"/>
        </w:rPr>
        <w:fldChar w:fldCharType="end"/>
      </w:r>
      <w:r w:rsidRPr="00953F2C">
        <w:rPr>
          <w:rFonts w:cs="Arial"/>
          <w:szCs w:val="24"/>
          <w:lang w:eastAsia="en-GB"/>
        </w:rPr>
        <w:t xml:space="preserve">. </w:t>
      </w:r>
    </w:p>
    <w:p w14:paraId="565396DE" w14:textId="77777777" w:rsidR="009F5EA5" w:rsidRPr="00953F2C" w:rsidRDefault="009F5EA5" w:rsidP="001B48FF">
      <w:pPr>
        <w:spacing w:line="360" w:lineRule="auto"/>
        <w:jc w:val="both"/>
        <w:rPr>
          <w:rFonts w:cs="Arial"/>
          <w:szCs w:val="24"/>
          <w:lang w:eastAsia="en-GB"/>
        </w:rPr>
      </w:pPr>
    </w:p>
    <w:p w14:paraId="5DBFDF9E" w14:textId="0941F31A" w:rsidR="00730CAC" w:rsidRPr="00953F2C" w:rsidRDefault="009F5EA5" w:rsidP="001B48FF">
      <w:pPr>
        <w:spacing w:before="0" w:line="360" w:lineRule="auto"/>
        <w:jc w:val="both"/>
        <w:rPr>
          <w:rFonts w:cs="Arial"/>
          <w:szCs w:val="24"/>
          <w:lang w:eastAsia="en-GB"/>
        </w:rPr>
      </w:pPr>
      <w:r w:rsidRPr="00953F2C">
        <w:rPr>
          <w:rFonts w:cs="Arial"/>
          <w:szCs w:val="24"/>
          <w:lang w:eastAsia="en-GB"/>
        </w:rPr>
        <w:t xml:space="preserve">In this case, we can explore how much life expectancy patients </w:t>
      </w:r>
      <w:r w:rsidR="005236CB" w:rsidRPr="00953F2C">
        <w:rPr>
          <w:rFonts w:cs="Arial"/>
          <w:szCs w:val="24"/>
          <w:lang w:eastAsia="en-GB"/>
        </w:rPr>
        <w:t>must gain before they are willing to accept</w:t>
      </w:r>
      <w:r w:rsidRPr="00953F2C">
        <w:rPr>
          <w:rFonts w:cs="Arial"/>
          <w:szCs w:val="24"/>
          <w:lang w:eastAsia="en-GB"/>
        </w:rPr>
        <w:t xml:space="preserve"> treatment side effects. </w:t>
      </w:r>
      <w:r w:rsidR="00B15C13" w:rsidRPr="00953F2C">
        <w:rPr>
          <w:rFonts w:cs="Arial"/>
          <w:szCs w:val="24"/>
          <w:lang w:eastAsia="en-GB"/>
        </w:rPr>
        <w:t>Further, b</w:t>
      </w:r>
      <w:r w:rsidRPr="00953F2C">
        <w:rPr>
          <w:rFonts w:cs="Arial"/>
          <w:szCs w:val="24"/>
          <w:lang w:eastAsia="en-GB"/>
        </w:rPr>
        <w:t>ased on the regression results, we can calculate whether the attribute had a positive or negative effect on respondent utility, and the relative importance of a unit change in each attribute when respondents are choosing between treatments. We can also calculate the trade-offs that respondents make between treatment attributes when making choices, which is represented by the ratio of the coefficients</w:t>
      </w:r>
      <w:r w:rsidR="00FC5F0A" w:rsidRPr="00953F2C">
        <w:rPr>
          <w:rFonts w:cs="Arial"/>
          <w:szCs w:val="24"/>
          <w:lang w:eastAsia="en-GB"/>
        </w:rPr>
        <w:t xml:space="preserve"> </w:t>
      </w:r>
      <w:r w:rsidR="00977EC7" w:rsidRPr="00953F2C">
        <w:rPr>
          <w:rFonts w:cs="Arial"/>
          <w:szCs w:val="24"/>
          <w:lang w:eastAsia="en-GB"/>
        </w:rPr>
        <w:fldChar w:fldCharType="begin"/>
      </w:r>
      <w:r w:rsidR="00977EC7" w:rsidRPr="00953F2C">
        <w:rPr>
          <w:rFonts w:cs="Arial"/>
          <w:szCs w:val="24"/>
          <w:lang w:eastAsia="en-GB"/>
        </w:rPr>
        <w:instrText>ADDIN RW.CITE{{doc:5eff6229e4b076c74eba48f2 Watson,Verity 2020}}</w:instrText>
      </w:r>
      <w:r w:rsidR="00977EC7" w:rsidRPr="00953F2C">
        <w:rPr>
          <w:rFonts w:cs="Arial"/>
          <w:szCs w:val="24"/>
          <w:lang w:eastAsia="en-GB"/>
        </w:rPr>
        <w:fldChar w:fldCharType="separate"/>
      </w:r>
      <w:r w:rsidR="007A2AC9" w:rsidRPr="00953F2C">
        <w:rPr>
          <w:rFonts w:cs="Arial"/>
          <w:bCs/>
          <w:szCs w:val="24"/>
          <w:lang w:val="en-US" w:eastAsia="en-GB"/>
        </w:rPr>
        <w:t>[32]</w:t>
      </w:r>
      <w:r w:rsidR="00977EC7" w:rsidRPr="00953F2C">
        <w:rPr>
          <w:rFonts w:cs="Arial"/>
          <w:szCs w:val="24"/>
          <w:lang w:eastAsia="en-GB"/>
        </w:rPr>
        <w:fldChar w:fldCharType="end"/>
      </w:r>
      <w:r w:rsidR="00FC5F0A" w:rsidRPr="00953F2C">
        <w:rPr>
          <w:rFonts w:cs="Arial"/>
          <w:szCs w:val="24"/>
          <w:lang w:eastAsia="en-GB"/>
        </w:rPr>
        <w:t>.</w:t>
      </w:r>
    </w:p>
    <w:p w14:paraId="77CA2529" w14:textId="77777777" w:rsidR="00FC5F0A" w:rsidRPr="00953F2C" w:rsidRDefault="00FC5F0A" w:rsidP="001B48FF">
      <w:pPr>
        <w:spacing w:before="0" w:line="360" w:lineRule="auto"/>
        <w:jc w:val="both"/>
        <w:rPr>
          <w:rFonts w:cs="Arial"/>
          <w:szCs w:val="24"/>
          <w:lang w:eastAsia="en-GB"/>
        </w:rPr>
      </w:pPr>
    </w:p>
    <w:p w14:paraId="5F4DFA7F" w14:textId="77777777" w:rsidR="00B15C13" w:rsidRPr="00953F2C" w:rsidRDefault="00B15C13" w:rsidP="001B48FF">
      <w:pPr>
        <w:pStyle w:val="Protocol-maintext"/>
        <w:spacing w:line="360" w:lineRule="auto"/>
        <w:rPr>
          <w:rFonts w:ascii="Arial" w:hAnsi="Arial" w:cs="Arial"/>
          <w:bCs/>
          <w:iCs/>
        </w:rPr>
      </w:pPr>
      <w:r w:rsidRPr="00953F2C">
        <w:rPr>
          <w:rFonts w:ascii="Arial" w:hAnsi="Arial" w:cs="Arial"/>
          <w:bCs/>
          <w:iCs/>
        </w:rPr>
        <w:t xml:space="preserve">Additionally, we will explore observed preference heterogeneity according to patients’ characteristics. The observed characteristics will be analysed by interacting them with the attributes in the MNL model specifications. </w:t>
      </w:r>
    </w:p>
    <w:p w14:paraId="5E5A485F" w14:textId="3715EDBB" w:rsidR="00FC5F0A" w:rsidRPr="00953F2C" w:rsidRDefault="00B15C13" w:rsidP="001B48FF">
      <w:pPr>
        <w:pStyle w:val="Protocol-maintext"/>
        <w:spacing w:line="360" w:lineRule="auto"/>
        <w:rPr>
          <w:rFonts w:ascii="Arial" w:hAnsi="Arial" w:cs="Arial"/>
          <w:bCs/>
          <w:iCs/>
        </w:rPr>
      </w:pPr>
      <w:r w:rsidRPr="00953F2C">
        <w:rPr>
          <w:rFonts w:ascii="Arial" w:hAnsi="Arial" w:cs="Arial"/>
          <w:bCs/>
          <w:iCs/>
        </w:rPr>
        <w:t xml:space="preserve"> </w:t>
      </w:r>
    </w:p>
    <w:p w14:paraId="215446B6" w14:textId="4F252070" w:rsidR="008E3939" w:rsidRPr="00953F2C" w:rsidRDefault="008E3939" w:rsidP="001B48FF">
      <w:pPr>
        <w:pStyle w:val="Protocol-maintext"/>
        <w:spacing w:line="360" w:lineRule="auto"/>
        <w:rPr>
          <w:rFonts w:ascii="Arial" w:hAnsi="Arial" w:cs="Arial"/>
          <w:b/>
          <w:iCs/>
        </w:rPr>
      </w:pPr>
      <w:r w:rsidRPr="00953F2C">
        <w:rPr>
          <w:rFonts w:ascii="Arial" w:hAnsi="Arial" w:cs="Arial"/>
          <w:b/>
          <w:iCs/>
        </w:rPr>
        <w:t>DATA COLLECTION</w:t>
      </w:r>
    </w:p>
    <w:p w14:paraId="141903B8" w14:textId="2119EF0D" w:rsidR="008E3939" w:rsidRPr="00953F2C" w:rsidRDefault="008E3939" w:rsidP="001B48FF">
      <w:pPr>
        <w:pStyle w:val="Protocol-maintext"/>
        <w:spacing w:line="360" w:lineRule="auto"/>
        <w:rPr>
          <w:rFonts w:ascii="Arial" w:hAnsi="Arial" w:cs="Arial"/>
          <w:iCs/>
        </w:rPr>
      </w:pPr>
      <w:r w:rsidRPr="00953F2C">
        <w:rPr>
          <w:rFonts w:ascii="Arial" w:hAnsi="Arial" w:cs="Arial"/>
          <w:iCs/>
        </w:rPr>
        <w:t>The principal means of data collection from participant</w:t>
      </w:r>
      <w:r w:rsidR="00FC5F0A" w:rsidRPr="00953F2C">
        <w:rPr>
          <w:rFonts w:ascii="Arial" w:hAnsi="Arial" w:cs="Arial"/>
          <w:iCs/>
        </w:rPr>
        <w:t>s</w:t>
      </w:r>
      <w:r w:rsidRPr="00953F2C">
        <w:rPr>
          <w:rFonts w:ascii="Arial" w:hAnsi="Arial" w:cs="Arial"/>
          <w:iCs/>
        </w:rPr>
        <w:t xml:space="preserve"> will be Electronic Data Capture (EDC) using the</w:t>
      </w:r>
      <w:r w:rsidR="00012C0F" w:rsidRPr="00953F2C">
        <w:rPr>
          <w:rFonts w:ascii="Arial" w:hAnsi="Arial" w:cs="Arial"/>
          <w:iCs/>
        </w:rPr>
        <w:t xml:space="preserve"> web-based</w:t>
      </w:r>
      <w:r w:rsidR="009F5EA5" w:rsidRPr="00953F2C">
        <w:rPr>
          <w:rFonts w:ascii="Arial" w:hAnsi="Arial" w:cs="Arial"/>
          <w:iCs/>
        </w:rPr>
        <w:t xml:space="preserve"> </w:t>
      </w:r>
      <w:proofErr w:type="spellStart"/>
      <w:r w:rsidR="009F5EA5" w:rsidRPr="00953F2C">
        <w:rPr>
          <w:rFonts w:ascii="Arial" w:hAnsi="Arial" w:cs="Arial"/>
          <w:iCs/>
        </w:rPr>
        <w:t>REDCap</w:t>
      </w:r>
      <w:proofErr w:type="spellEnd"/>
      <w:r w:rsidR="009F5EA5" w:rsidRPr="00953F2C">
        <w:rPr>
          <w:rFonts w:ascii="Arial" w:hAnsi="Arial" w:cs="Arial"/>
          <w:iCs/>
        </w:rPr>
        <w:t xml:space="preserve"> generated platform, provided by the Sponsor</w:t>
      </w:r>
      <w:r w:rsidRPr="00953F2C">
        <w:rPr>
          <w:rFonts w:ascii="Arial" w:hAnsi="Arial" w:cs="Arial"/>
          <w:iCs/>
        </w:rPr>
        <w:t>. All eCRFs will be completed using de-identified data.</w:t>
      </w:r>
    </w:p>
    <w:p w14:paraId="02E1727C" w14:textId="77777777" w:rsidR="002B23F4" w:rsidRPr="00953F2C" w:rsidRDefault="002B23F4" w:rsidP="001B48FF">
      <w:pPr>
        <w:pStyle w:val="Protocol-maintext"/>
        <w:spacing w:line="360" w:lineRule="auto"/>
        <w:rPr>
          <w:rFonts w:ascii="Arial" w:hAnsi="Arial" w:cs="Arial"/>
          <w:iCs/>
        </w:rPr>
      </w:pPr>
    </w:p>
    <w:p w14:paraId="1F08914A" w14:textId="17CCA7F6" w:rsidR="008E3939" w:rsidRPr="00953F2C" w:rsidRDefault="008E3939" w:rsidP="001B48FF">
      <w:pPr>
        <w:pStyle w:val="Protocol-maintext"/>
        <w:spacing w:line="360" w:lineRule="auto"/>
        <w:rPr>
          <w:rFonts w:ascii="Arial" w:hAnsi="Arial" w:cs="Arial"/>
          <w:b/>
          <w:iCs/>
        </w:rPr>
      </w:pPr>
      <w:r w:rsidRPr="00953F2C">
        <w:rPr>
          <w:rFonts w:ascii="Arial" w:hAnsi="Arial" w:cs="Arial"/>
          <w:b/>
          <w:iCs/>
        </w:rPr>
        <w:t xml:space="preserve">DATA MONITORING &amp; ARCHIVING </w:t>
      </w:r>
    </w:p>
    <w:p w14:paraId="61F38DA1" w14:textId="6425095C" w:rsidR="008E3939" w:rsidRPr="00953F2C" w:rsidRDefault="00BB28E2" w:rsidP="001B48FF">
      <w:pPr>
        <w:pStyle w:val="Protocol-maintext"/>
        <w:spacing w:line="360" w:lineRule="auto"/>
        <w:rPr>
          <w:rFonts w:ascii="Arial" w:hAnsi="Arial" w:cs="Arial"/>
          <w:iCs/>
        </w:rPr>
      </w:pPr>
      <w:r w:rsidRPr="00953F2C">
        <w:rPr>
          <w:rFonts w:ascii="Arial" w:hAnsi="Arial" w:cs="Arial"/>
          <w:iCs/>
        </w:rPr>
        <w:t>On two occasion per year a</w:t>
      </w:r>
      <w:r w:rsidR="008E3939" w:rsidRPr="00953F2C">
        <w:rPr>
          <w:rFonts w:ascii="Arial" w:hAnsi="Arial" w:cs="Arial"/>
          <w:iCs/>
        </w:rPr>
        <w:t xml:space="preserve"> combined </w:t>
      </w:r>
      <w:r w:rsidR="004933D9" w:rsidRPr="00953F2C">
        <w:rPr>
          <w:rFonts w:ascii="Arial" w:hAnsi="Arial" w:cs="Arial"/>
          <w:iCs/>
        </w:rPr>
        <w:t xml:space="preserve">independent </w:t>
      </w:r>
      <w:r w:rsidR="008E3939" w:rsidRPr="00953F2C">
        <w:rPr>
          <w:rFonts w:ascii="Arial" w:hAnsi="Arial" w:cs="Arial"/>
          <w:iCs/>
        </w:rPr>
        <w:t>data monitoring and trial steering committee will meet</w:t>
      </w:r>
      <w:r w:rsidRPr="00953F2C">
        <w:rPr>
          <w:rFonts w:ascii="Arial" w:hAnsi="Arial" w:cs="Arial"/>
          <w:iCs/>
        </w:rPr>
        <w:t xml:space="preserve">. </w:t>
      </w:r>
      <w:r w:rsidR="003372DB" w:rsidRPr="00953F2C">
        <w:rPr>
          <w:rFonts w:ascii="Arial" w:hAnsi="Arial" w:cs="Arial"/>
          <w:iCs/>
        </w:rPr>
        <w:t>All trial documentation</w:t>
      </w:r>
      <w:r w:rsidR="008E3939" w:rsidRPr="00953F2C">
        <w:rPr>
          <w:rFonts w:ascii="Arial" w:hAnsi="Arial" w:cs="Arial"/>
          <w:iCs/>
        </w:rPr>
        <w:t xml:space="preserve"> will be archived for a minimum of 10 years following the </w:t>
      </w:r>
      <w:r w:rsidRPr="00953F2C">
        <w:rPr>
          <w:rFonts w:ascii="Arial" w:hAnsi="Arial" w:cs="Arial"/>
          <w:iCs/>
        </w:rPr>
        <w:t xml:space="preserve">completion </w:t>
      </w:r>
      <w:r w:rsidR="008E3939" w:rsidRPr="00953F2C">
        <w:rPr>
          <w:rFonts w:ascii="Arial" w:hAnsi="Arial" w:cs="Arial"/>
          <w:iCs/>
        </w:rPr>
        <w:t xml:space="preserve">of the study. </w:t>
      </w:r>
    </w:p>
    <w:p w14:paraId="5E0FB6F9" w14:textId="77777777" w:rsidR="00977EC7" w:rsidRPr="00953F2C" w:rsidRDefault="00977EC7" w:rsidP="001B48FF">
      <w:pPr>
        <w:pStyle w:val="Protocol-maintext"/>
        <w:spacing w:line="360" w:lineRule="auto"/>
        <w:rPr>
          <w:rFonts w:ascii="Arial" w:hAnsi="Arial" w:cs="Arial"/>
          <w:iCs/>
        </w:rPr>
      </w:pPr>
    </w:p>
    <w:p w14:paraId="1E347A9D" w14:textId="545EE16C" w:rsidR="00822F51" w:rsidRPr="00953F2C" w:rsidRDefault="00822F51" w:rsidP="001B48FF">
      <w:pPr>
        <w:tabs>
          <w:tab w:val="clear" w:pos="567"/>
          <w:tab w:val="clear" w:pos="1134"/>
          <w:tab w:val="clear" w:pos="1701"/>
          <w:tab w:val="clear" w:pos="2268"/>
          <w:tab w:val="clear" w:pos="2835"/>
        </w:tabs>
        <w:autoSpaceDE w:val="0"/>
        <w:autoSpaceDN w:val="0"/>
        <w:adjustRightInd w:val="0"/>
        <w:spacing w:before="0" w:line="360" w:lineRule="auto"/>
        <w:jc w:val="both"/>
        <w:rPr>
          <w:rFonts w:cs="Arial"/>
          <w:b/>
          <w:szCs w:val="24"/>
          <w:lang w:eastAsia="en-GB"/>
        </w:rPr>
      </w:pPr>
      <w:r w:rsidRPr="00953F2C">
        <w:rPr>
          <w:rFonts w:cs="Arial"/>
          <w:b/>
          <w:szCs w:val="24"/>
          <w:lang w:eastAsia="en-GB"/>
        </w:rPr>
        <w:t>TRIAL FUNDING, ORGANISATION AND ADMINISTRATION</w:t>
      </w:r>
    </w:p>
    <w:p w14:paraId="66128749" w14:textId="6A2D3FC8" w:rsidR="007C2B1F" w:rsidRPr="00953F2C" w:rsidRDefault="007C2B1F" w:rsidP="001B48FF">
      <w:pPr>
        <w:pStyle w:val="NoSpacing"/>
        <w:spacing w:line="360" w:lineRule="auto"/>
        <w:jc w:val="both"/>
        <w:rPr>
          <w:rFonts w:cs="Arial"/>
          <w:color w:val="auto"/>
          <w:szCs w:val="24"/>
          <w:shd w:val="clear" w:color="auto" w:fill="FFFFFF"/>
        </w:rPr>
      </w:pPr>
      <w:r w:rsidRPr="00953F2C">
        <w:rPr>
          <w:rFonts w:cs="Arial"/>
          <w:color w:val="auto"/>
          <w:szCs w:val="24"/>
          <w:shd w:val="clear" w:color="auto" w:fill="FFFFFF"/>
        </w:rPr>
        <w:lastRenderedPageBreak/>
        <w:t xml:space="preserve">IP5-MATTER was approved by Health Research Authority (HRA) East of England, Cambridgeshire and Hertfordshire Research Ethics Committee (20/EE/0194). The </w:t>
      </w:r>
      <w:r w:rsidR="006E0038" w:rsidRPr="00953F2C">
        <w:rPr>
          <w:rFonts w:cs="Arial"/>
          <w:color w:val="auto"/>
          <w:szCs w:val="24"/>
          <w:shd w:val="clear" w:color="auto" w:fill="FFFFFF"/>
        </w:rPr>
        <w:t xml:space="preserve">study </w:t>
      </w:r>
      <w:r w:rsidRPr="00953F2C">
        <w:rPr>
          <w:rFonts w:cs="Arial"/>
          <w:color w:val="auto"/>
          <w:szCs w:val="24"/>
          <w:shd w:val="clear" w:color="auto" w:fill="FFFFFF"/>
        </w:rPr>
        <w:t>is</w:t>
      </w:r>
      <w:r w:rsidR="006E0038" w:rsidRPr="00953F2C">
        <w:rPr>
          <w:rFonts w:cs="Arial"/>
          <w:color w:val="auto"/>
          <w:szCs w:val="24"/>
          <w:shd w:val="clear" w:color="auto" w:fill="FFFFFF"/>
        </w:rPr>
        <w:t xml:space="preserve"> a joint collaboration between Imperial College London and Health Economic Research Unit (HERU), University of Aberdeen. This study is</w:t>
      </w:r>
      <w:r w:rsidRPr="00953F2C">
        <w:rPr>
          <w:rFonts w:cs="Arial"/>
          <w:color w:val="auto"/>
          <w:szCs w:val="24"/>
          <w:shd w:val="clear" w:color="auto" w:fill="FFFFFF"/>
        </w:rPr>
        <w:t xml:space="preserve"> funded by the </w:t>
      </w:r>
      <w:proofErr w:type="spellStart"/>
      <w:r w:rsidRPr="00953F2C">
        <w:rPr>
          <w:rFonts w:cs="Arial"/>
          <w:color w:val="auto"/>
          <w:szCs w:val="24"/>
          <w:shd w:val="clear" w:color="auto" w:fill="FFFFFF"/>
        </w:rPr>
        <w:t>Wellcome</w:t>
      </w:r>
      <w:proofErr w:type="spellEnd"/>
      <w:r w:rsidRPr="00953F2C">
        <w:rPr>
          <w:rFonts w:cs="Arial"/>
          <w:color w:val="auto"/>
          <w:szCs w:val="24"/>
          <w:shd w:val="clear" w:color="auto" w:fill="FFFFFF"/>
        </w:rPr>
        <w:t xml:space="preserve"> Trust (204998/Z/16/Z) &amp; University College </w:t>
      </w:r>
      <w:r w:rsidR="003411CB" w:rsidRPr="00953F2C">
        <w:rPr>
          <w:rFonts w:cs="Arial"/>
          <w:color w:val="auto"/>
          <w:szCs w:val="24"/>
          <w:shd w:val="clear" w:color="auto" w:fill="FFFFFF"/>
        </w:rPr>
        <w:t xml:space="preserve">London </w:t>
      </w:r>
      <w:r w:rsidRPr="00953F2C">
        <w:rPr>
          <w:rFonts w:cs="Arial"/>
          <w:color w:val="auto"/>
          <w:szCs w:val="24"/>
          <w:shd w:val="clear" w:color="auto" w:fill="FFFFFF"/>
        </w:rPr>
        <w:t xml:space="preserve">Hospitals (UCLH) Charity (P83624/1348). </w:t>
      </w:r>
    </w:p>
    <w:p w14:paraId="7E370F8E" w14:textId="77777777" w:rsidR="00497BA1" w:rsidRPr="00953F2C" w:rsidRDefault="00497BA1" w:rsidP="001B48FF">
      <w:pPr>
        <w:pStyle w:val="NoSpacing"/>
        <w:spacing w:line="360" w:lineRule="auto"/>
        <w:jc w:val="both"/>
        <w:rPr>
          <w:rFonts w:cs="Arial"/>
          <w:color w:val="auto"/>
          <w:szCs w:val="24"/>
          <w:shd w:val="clear" w:color="auto" w:fill="FFFFFF"/>
        </w:rPr>
      </w:pPr>
    </w:p>
    <w:p w14:paraId="164DE6A3" w14:textId="692CE269" w:rsidR="000C0534" w:rsidRPr="00953F2C" w:rsidRDefault="009755E9" w:rsidP="001B48FF">
      <w:pPr>
        <w:tabs>
          <w:tab w:val="clear" w:pos="567"/>
          <w:tab w:val="clear" w:pos="1134"/>
          <w:tab w:val="clear" w:pos="1701"/>
          <w:tab w:val="clear" w:pos="2268"/>
          <w:tab w:val="clear" w:pos="2835"/>
        </w:tabs>
        <w:autoSpaceDE w:val="0"/>
        <w:autoSpaceDN w:val="0"/>
        <w:adjustRightInd w:val="0"/>
        <w:spacing w:before="0" w:line="360" w:lineRule="auto"/>
        <w:jc w:val="both"/>
        <w:rPr>
          <w:rFonts w:cs="Arial"/>
          <w:color w:val="000000"/>
          <w:szCs w:val="24"/>
          <w:lang w:eastAsia="en-GB"/>
        </w:rPr>
      </w:pPr>
      <w:r w:rsidRPr="00953F2C">
        <w:rPr>
          <w:rFonts w:cs="Arial"/>
          <w:color w:val="000000"/>
          <w:szCs w:val="24"/>
          <w:lang w:eastAsia="en-GB"/>
        </w:rPr>
        <w:t>The study will be monitored periodically by trial monitors to assess progress</w:t>
      </w:r>
      <w:r w:rsidR="003411CB" w:rsidRPr="00953F2C">
        <w:rPr>
          <w:rFonts w:cs="Arial"/>
          <w:color w:val="000000"/>
          <w:szCs w:val="24"/>
          <w:lang w:eastAsia="en-GB"/>
        </w:rPr>
        <w:t xml:space="preserve"> and</w:t>
      </w:r>
      <w:r w:rsidRPr="00953F2C">
        <w:rPr>
          <w:rFonts w:cs="Arial"/>
          <w:color w:val="000000"/>
          <w:szCs w:val="24"/>
          <w:lang w:eastAsia="en-GB"/>
        </w:rPr>
        <w:t xml:space="preserve"> verify adherence to the protocol, ICH GCP E6 guidelines and other national/international requirements and to review the completeness, accuracy and consistency of the data</w:t>
      </w:r>
      <w:r w:rsidR="00C66C4C" w:rsidRPr="00953F2C">
        <w:rPr>
          <w:rFonts w:cs="Arial"/>
          <w:color w:val="000000"/>
          <w:szCs w:val="24"/>
          <w:lang w:eastAsia="en-GB"/>
        </w:rPr>
        <w:t xml:space="preserve"> (</w:t>
      </w:r>
      <w:r w:rsidR="00C66C4C" w:rsidRPr="00953F2C">
        <w:rPr>
          <w:rFonts w:cs="Arial"/>
          <w:b/>
          <w:bCs/>
          <w:color w:val="000000"/>
          <w:szCs w:val="24"/>
          <w:lang w:eastAsia="en-GB"/>
        </w:rPr>
        <w:t>Supplementary Material</w:t>
      </w:r>
      <w:r w:rsidR="00C66C4C" w:rsidRPr="00953F2C">
        <w:rPr>
          <w:rFonts w:cs="Arial"/>
          <w:color w:val="000000"/>
          <w:szCs w:val="24"/>
          <w:lang w:eastAsia="en-GB"/>
        </w:rPr>
        <w:t>)</w:t>
      </w:r>
      <w:r w:rsidRPr="00953F2C">
        <w:rPr>
          <w:rFonts w:cs="Arial"/>
          <w:color w:val="000000"/>
          <w:szCs w:val="24"/>
          <w:lang w:eastAsia="en-GB"/>
        </w:rPr>
        <w:t>. The study may be subject to inspection and audit by regulatory bodies to ensure adherence to GCP and the UK Policy Framework for Health and Social Care Research.</w:t>
      </w:r>
    </w:p>
    <w:p w14:paraId="4795441D" w14:textId="77777777" w:rsidR="009755E9" w:rsidRPr="00953F2C" w:rsidRDefault="009755E9" w:rsidP="001B48FF">
      <w:pPr>
        <w:tabs>
          <w:tab w:val="clear" w:pos="567"/>
          <w:tab w:val="clear" w:pos="1134"/>
          <w:tab w:val="clear" w:pos="1701"/>
          <w:tab w:val="clear" w:pos="2268"/>
          <w:tab w:val="clear" w:pos="2835"/>
        </w:tabs>
        <w:autoSpaceDE w:val="0"/>
        <w:autoSpaceDN w:val="0"/>
        <w:adjustRightInd w:val="0"/>
        <w:spacing w:before="0" w:line="360" w:lineRule="auto"/>
        <w:jc w:val="both"/>
        <w:rPr>
          <w:rFonts w:cs="Arial"/>
          <w:szCs w:val="24"/>
          <w:lang w:eastAsia="en-GB"/>
        </w:rPr>
      </w:pPr>
    </w:p>
    <w:p w14:paraId="29366D23" w14:textId="5C0C787C" w:rsidR="000865EA" w:rsidRPr="00953F2C" w:rsidRDefault="000865EA" w:rsidP="001B48FF">
      <w:pPr>
        <w:tabs>
          <w:tab w:val="clear" w:pos="567"/>
          <w:tab w:val="clear" w:pos="1134"/>
          <w:tab w:val="clear" w:pos="1701"/>
          <w:tab w:val="clear" w:pos="2268"/>
          <w:tab w:val="clear" w:pos="2835"/>
        </w:tabs>
        <w:autoSpaceDE w:val="0"/>
        <w:autoSpaceDN w:val="0"/>
        <w:adjustRightInd w:val="0"/>
        <w:spacing w:before="0" w:line="360" w:lineRule="auto"/>
        <w:jc w:val="both"/>
        <w:rPr>
          <w:rFonts w:cs="Arial"/>
          <w:b/>
          <w:szCs w:val="24"/>
          <w:lang w:eastAsia="en-GB"/>
        </w:rPr>
      </w:pPr>
      <w:r w:rsidRPr="00953F2C">
        <w:rPr>
          <w:rFonts w:cs="Arial"/>
          <w:b/>
          <w:szCs w:val="24"/>
          <w:lang w:eastAsia="en-GB"/>
        </w:rPr>
        <w:t>DISCUSSION</w:t>
      </w:r>
    </w:p>
    <w:p w14:paraId="6928D4F7" w14:textId="7A9F68F7" w:rsidR="000F625A" w:rsidRPr="00953F2C" w:rsidRDefault="00045BBD" w:rsidP="001B48FF">
      <w:pPr>
        <w:tabs>
          <w:tab w:val="clear" w:pos="567"/>
          <w:tab w:val="clear" w:pos="1134"/>
          <w:tab w:val="clear" w:pos="1701"/>
          <w:tab w:val="clear" w:pos="2268"/>
          <w:tab w:val="clear" w:pos="2835"/>
        </w:tabs>
        <w:autoSpaceDE w:val="0"/>
        <w:autoSpaceDN w:val="0"/>
        <w:adjustRightInd w:val="0"/>
        <w:spacing w:before="0" w:line="360" w:lineRule="auto"/>
        <w:jc w:val="both"/>
        <w:rPr>
          <w:rFonts w:cs="Arial"/>
          <w:szCs w:val="24"/>
        </w:rPr>
      </w:pPr>
      <w:r w:rsidRPr="00953F2C">
        <w:rPr>
          <w:rFonts w:cs="Arial"/>
          <w:szCs w:val="24"/>
          <w:lang w:eastAsia="en-GB"/>
        </w:rPr>
        <w:t>IP</w:t>
      </w:r>
      <w:r w:rsidR="007C2B1F" w:rsidRPr="00953F2C">
        <w:rPr>
          <w:rFonts w:cs="Arial"/>
          <w:szCs w:val="24"/>
          <w:lang w:eastAsia="en-GB"/>
        </w:rPr>
        <w:t>5</w:t>
      </w:r>
      <w:r w:rsidRPr="00953F2C">
        <w:rPr>
          <w:rFonts w:cs="Arial"/>
          <w:szCs w:val="24"/>
          <w:lang w:eastAsia="en-GB"/>
        </w:rPr>
        <w:t>-</w:t>
      </w:r>
      <w:r w:rsidR="007C2B1F" w:rsidRPr="00953F2C">
        <w:rPr>
          <w:rFonts w:cs="Arial"/>
          <w:szCs w:val="24"/>
          <w:lang w:eastAsia="en-GB"/>
        </w:rPr>
        <w:t>MATTER</w:t>
      </w:r>
      <w:r w:rsidRPr="00953F2C">
        <w:rPr>
          <w:rFonts w:cs="Arial"/>
          <w:szCs w:val="24"/>
          <w:lang w:eastAsia="en-GB"/>
        </w:rPr>
        <w:t xml:space="preserve"> is a multicentre, p</w:t>
      </w:r>
      <w:r w:rsidR="007C2B1F" w:rsidRPr="00953F2C">
        <w:rPr>
          <w:rFonts w:cs="Arial"/>
          <w:szCs w:val="24"/>
          <w:lang w:eastAsia="en-GB"/>
        </w:rPr>
        <w:t>rospective discrete choice experiment in men with</w:t>
      </w:r>
      <w:r w:rsidR="000F625A" w:rsidRPr="00953F2C">
        <w:rPr>
          <w:rFonts w:cs="Arial"/>
          <w:szCs w:val="24"/>
          <w:lang w:eastAsia="en-GB"/>
        </w:rPr>
        <w:t xml:space="preserve"> a new diagnosis of</w:t>
      </w:r>
      <w:r w:rsidR="007C2B1F" w:rsidRPr="00953F2C">
        <w:rPr>
          <w:rFonts w:cs="Arial"/>
          <w:szCs w:val="24"/>
          <w:lang w:eastAsia="en-GB"/>
        </w:rPr>
        <w:t xml:space="preserve"> </w:t>
      </w:r>
      <w:r w:rsidR="000F625A" w:rsidRPr="00953F2C">
        <w:rPr>
          <w:rFonts w:cs="Arial"/>
          <w:i/>
          <w:iCs/>
          <w:szCs w:val="24"/>
          <w:lang w:eastAsia="en-GB"/>
        </w:rPr>
        <w:t xml:space="preserve">de novo </w:t>
      </w:r>
      <w:r w:rsidR="000F625A" w:rsidRPr="00953F2C">
        <w:rPr>
          <w:rFonts w:cs="Arial"/>
          <w:szCs w:val="24"/>
          <w:lang w:eastAsia="en-GB"/>
        </w:rPr>
        <w:t xml:space="preserve">synchronous </w:t>
      </w:r>
      <w:proofErr w:type="spellStart"/>
      <w:r w:rsidR="000F625A" w:rsidRPr="00953F2C">
        <w:rPr>
          <w:rFonts w:cs="Arial"/>
          <w:szCs w:val="24"/>
          <w:lang w:eastAsia="en-GB"/>
        </w:rPr>
        <w:t>mHSPC</w:t>
      </w:r>
      <w:proofErr w:type="spellEnd"/>
      <w:r w:rsidR="000F625A" w:rsidRPr="00953F2C">
        <w:rPr>
          <w:rFonts w:cs="Arial"/>
          <w:szCs w:val="24"/>
          <w:lang w:eastAsia="en-GB"/>
        </w:rPr>
        <w:t xml:space="preserve">. This is the first </w:t>
      </w:r>
      <w:r w:rsidR="000F625A" w:rsidRPr="00953F2C">
        <w:rPr>
          <w:rFonts w:cs="Arial"/>
          <w:szCs w:val="24"/>
        </w:rPr>
        <w:t xml:space="preserve">discrete choice experiment, to </w:t>
      </w:r>
      <w:r w:rsidR="009922F3" w:rsidRPr="00953F2C">
        <w:rPr>
          <w:rFonts w:cs="Arial"/>
          <w:szCs w:val="24"/>
        </w:rPr>
        <w:t>the author’s</w:t>
      </w:r>
      <w:r w:rsidR="000F625A" w:rsidRPr="00953F2C">
        <w:rPr>
          <w:rFonts w:cs="Arial"/>
          <w:szCs w:val="24"/>
        </w:rPr>
        <w:t xml:space="preserve"> knowledge</w:t>
      </w:r>
      <w:r w:rsidR="00624BD6" w:rsidRPr="00953F2C">
        <w:rPr>
          <w:rFonts w:cs="Arial"/>
          <w:szCs w:val="24"/>
        </w:rPr>
        <w:t>,</w:t>
      </w:r>
      <w:r w:rsidR="000F625A" w:rsidRPr="00953F2C">
        <w:rPr>
          <w:rFonts w:cs="Arial"/>
          <w:szCs w:val="24"/>
        </w:rPr>
        <w:t xml:space="preserve"> </w:t>
      </w:r>
      <w:r w:rsidR="009922F3" w:rsidRPr="00953F2C">
        <w:rPr>
          <w:rFonts w:cs="Arial"/>
          <w:szCs w:val="24"/>
        </w:rPr>
        <w:t>that</w:t>
      </w:r>
      <w:r w:rsidR="000F625A" w:rsidRPr="00953F2C">
        <w:rPr>
          <w:rFonts w:cs="Arial"/>
          <w:szCs w:val="24"/>
        </w:rPr>
        <w:t xml:space="preserve"> evaluate</w:t>
      </w:r>
      <w:r w:rsidR="009922F3" w:rsidRPr="00953F2C">
        <w:rPr>
          <w:rFonts w:cs="Arial"/>
          <w:szCs w:val="24"/>
        </w:rPr>
        <w:t>s</w:t>
      </w:r>
      <w:r w:rsidR="000F625A" w:rsidRPr="00953F2C">
        <w:rPr>
          <w:rFonts w:cs="Arial"/>
          <w:szCs w:val="24"/>
        </w:rPr>
        <w:t xml:space="preserve"> men’s treatment preferences for local cytoreductive and metastasis-directed therapy following such a diagnosis.</w:t>
      </w:r>
    </w:p>
    <w:p w14:paraId="3BF4C091" w14:textId="77777777" w:rsidR="006C27AE" w:rsidRPr="00953F2C" w:rsidRDefault="006C27AE" w:rsidP="001B48FF">
      <w:pPr>
        <w:tabs>
          <w:tab w:val="clear" w:pos="567"/>
          <w:tab w:val="clear" w:pos="1134"/>
          <w:tab w:val="clear" w:pos="1701"/>
          <w:tab w:val="clear" w:pos="2268"/>
          <w:tab w:val="clear" w:pos="2835"/>
        </w:tabs>
        <w:autoSpaceDE w:val="0"/>
        <w:autoSpaceDN w:val="0"/>
        <w:adjustRightInd w:val="0"/>
        <w:spacing w:before="0" w:line="360" w:lineRule="auto"/>
        <w:jc w:val="both"/>
        <w:rPr>
          <w:rFonts w:cs="Arial"/>
          <w:szCs w:val="24"/>
        </w:rPr>
      </w:pPr>
    </w:p>
    <w:p w14:paraId="732F5F4C" w14:textId="6502E0BE" w:rsidR="000F625A" w:rsidRPr="00953F2C" w:rsidRDefault="000F625A" w:rsidP="001B48FF">
      <w:pPr>
        <w:spacing w:line="360" w:lineRule="auto"/>
        <w:jc w:val="both"/>
        <w:rPr>
          <w:rFonts w:cs="Arial"/>
          <w:szCs w:val="24"/>
        </w:rPr>
      </w:pPr>
      <w:r w:rsidRPr="00953F2C">
        <w:rPr>
          <w:rFonts w:cs="Arial"/>
          <w:szCs w:val="24"/>
        </w:rPr>
        <w:t>This study will determine men’s preferences for, and trade-offs between, the attributes (survival and side-effects) of different treatment options in metastatic prostate cancer including systemic therapy, local cytoreductive and metastases-directed therapies</w:t>
      </w:r>
      <w:r w:rsidR="006C27AE" w:rsidRPr="00953F2C">
        <w:rPr>
          <w:rFonts w:cs="Arial"/>
          <w:szCs w:val="24"/>
        </w:rPr>
        <w:t>.</w:t>
      </w:r>
      <w:r w:rsidRPr="00953F2C">
        <w:rPr>
          <w:rFonts w:cs="Arial"/>
          <w:szCs w:val="24"/>
        </w:rPr>
        <w:t xml:space="preserve"> </w:t>
      </w:r>
    </w:p>
    <w:p w14:paraId="32B0BA73" w14:textId="42BF78D7" w:rsidR="00451377" w:rsidRPr="00953F2C" w:rsidRDefault="000F625A" w:rsidP="001B48FF">
      <w:pPr>
        <w:spacing w:line="360" w:lineRule="auto"/>
        <w:jc w:val="both"/>
        <w:rPr>
          <w:rFonts w:cs="Arial"/>
          <w:szCs w:val="24"/>
          <w:lang w:eastAsia="en-GB"/>
        </w:rPr>
      </w:pPr>
      <w:r w:rsidRPr="00953F2C">
        <w:rPr>
          <w:rFonts w:cs="Arial"/>
          <w:szCs w:val="24"/>
        </w:rPr>
        <w:br/>
        <w:t xml:space="preserve">When taken collectively, it is expected that </w:t>
      </w:r>
      <w:r w:rsidR="00624BD6" w:rsidRPr="00953F2C">
        <w:rPr>
          <w:rFonts w:cs="Arial"/>
          <w:szCs w:val="24"/>
        </w:rPr>
        <w:t xml:space="preserve">the </w:t>
      </w:r>
      <w:r w:rsidRPr="00953F2C">
        <w:rPr>
          <w:rFonts w:cs="Arial"/>
          <w:szCs w:val="24"/>
        </w:rPr>
        <w:t xml:space="preserve">results will be used to determine if, on average, men are willing to accept the potential effect sizes that are reported in </w:t>
      </w:r>
      <w:r w:rsidR="006C27AE" w:rsidRPr="00953F2C">
        <w:rPr>
          <w:rFonts w:cs="Arial"/>
          <w:szCs w:val="24"/>
        </w:rPr>
        <w:t xml:space="preserve">current and future </w:t>
      </w:r>
      <w:r w:rsidRPr="00953F2C">
        <w:rPr>
          <w:rFonts w:cs="Arial"/>
          <w:szCs w:val="24"/>
        </w:rPr>
        <w:t xml:space="preserve">randomised studies. This </w:t>
      </w:r>
      <w:r w:rsidR="00045BBD" w:rsidRPr="00953F2C">
        <w:rPr>
          <w:rFonts w:cs="Arial"/>
          <w:szCs w:val="24"/>
          <w:lang w:eastAsia="en-GB"/>
        </w:rPr>
        <w:t>will have wide</w:t>
      </w:r>
      <w:r w:rsidR="002C291D" w:rsidRPr="00953F2C">
        <w:rPr>
          <w:rFonts w:cs="Arial"/>
          <w:szCs w:val="24"/>
          <w:lang w:eastAsia="en-GB"/>
        </w:rPr>
        <w:t>-</w:t>
      </w:r>
      <w:r w:rsidR="00045BBD" w:rsidRPr="00953F2C">
        <w:rPr>
          <w:rFonts w:cs="Arial"/>
          <w:szCs w:val="24"/>
          <w:lang w:eastAsia="en-GB"/>
        </w:rPr>
        <w:t>reaching implications on the</w:t>
      </w:r>
      <w:r w:rsidRPr="00953F2C">
        <w:rPr>
          <w:rFonts w:cs="Arial"/>
          <w:szCs w:val="24"/>
          <w:lang w:eastAsia="en-GB"/>
        </w:rPr>
        <w:t xml:space="preserve"> investment in, and pro</w:t>
      </w:r>
      <w:r w:rsidR="006E0038" w:rsidRPr="00953F2C">
        <w:rPr>
          <w:rFonts w:cs="Arial"/>
          <w:szCs w:val="24"/>
          <w:lang w:eastAsia="en-GB"/>
        </w:rPr>
        <w:t>vision</w:t>
      </w:r>
      <w:r w:rsidRPr="00953F2C">
        <w:rPr>
          <w:rFonts w:cs="Arial"/>
          <w:szCs w:val="24"/>
          <w:lang w:eastAsia="en-GB"/>
        </w:rPr>
        <w:t xml:space="preserve"> of, specific treatment options</w:t>
      </w:r>
      <w:r w:rsidR="006E0038" w:rsidRPr="00953F2C">
        <w:rPr>
          <w:rFonts w:cs="Arial"/>
          <w:szCs w:val="24"/>
          <w:lang w:eastAsia="en-GB"/>
        </w:rPr>
        <w:t xml:space="preserve"> </w:t>
      </w:r>
      <w:r w:rsidRPr="00953F2C">
        <w:rPr>
          <w:rFonts w:cs="Arial"/>
          <w:szCs w:val="24"/>
          <w:lang w:eastAsia="en-GB"/>
        </w:rPr>
        <w:t>proposed for integration into the</w:t>
      </w:r>
      <w:r w:rsidR="00045BBD" w:rsidRPr="00953F2C">
        <w:rPr>
          <w:rFonts w:cs="Arial"/>
          <w:szCs w:val="24"/>
          <w:lang w:eastAsia="en-GB"/>
        </w:rPr>
        <w:t xml:space="preserve"> current standard of care </w:t>
      </w:r>
      <w:r w:rsidRPr="00953F2C">
        <w:rPr>
          <w:rFonts w:cs="Arial"/>
          <w:szCs w:val="24"/>
          <w:lang w:eastAsia="en-GB"/>
        </w:rPr>
        <w:t>treatment pathway</w:t>
      </w:r>
      <w:r w:rsidR="00C61E73" w:rsidRPr="00953F2C">
        <w:rPr>
          <w:rFonts w:cs="Arial"/>
          <w:szCs w:val="24"/>
          <w:lang w:eastAsia="en-GB"/>
        </w:rPr>
        <w:t>s</w:t>
      </w:r>
      <w:r w:rsidRPr="00953F2C">
        <w:rPr>
          <w:rFonts w:cs="Arial"/>
          <w:szCs w:val="24"/>
          <w:lang w:eastAsia="en-GB"/>
        </w:rPr>
        <w:t xml:space="preserve"> for </w:t>
      </w:r>
      <w:r w:rsidR="006E0038" w:rsidRPr="00953F2C">
        <w:rPr>
          <w:rFonts w:cs="Arial"/>
          <w:szCs w:val="24"/>
          <w:lang w:eastAsia="en-GB"/>
        </w:rPr>
        <w:t xml:space="preserve">men with </w:t>
      </w:r>
      <w:proofErr w:type="spellStart"/>
      <w:r w:rsidRPr="00953F2C">
        <w:rPr>
          <w:rFonts w:cs="Arial"/>
          <w:szCs w:val="24"/>
          <w:lang w:eastAsia="en-GB"/>
        </w:rPr>
        <w:t>mHSPC</w:t>
      </w:r>
      <w:proofErr w:type="spellEnd"/>
      <w:r w:rsidRPr="00953F2C">
        <w:rPr>
          <w:rFonts w:cs="Arial"/>
          <w:szCs w:val="24"/>
          <w:lang w:eastAsia="en-GB"/>
        </w:rPr>
        <w:t xml:space="preserve">. </w:t>
      </w:r>
    </w:p>
    <w:p w14:paraId="468B9A36" w14:textId="77777777" w:rsidR="00451377" w:rsidRPr="00953F2C" w:rsidRDefault="00451377" w:rsidP="001B48FF">
      <w:pPr>
        <w:spacing w:line="360" w:lineRule="auto"/>
        <w:jc w:val="both"/>
        <w:rPr>
          <w:rFonts w:cs="Arial"/>
          <w:szCs w:val="24"/>
          <w:lang w:eastAsia="en-GB"/>
        </w:rPr>
      </w:pPr>
    </w:p>
    <w:p w14:paraId="4886E7FA" w14:textId="7E33E107" w:rsidR="00451377" w:rsidRPr="00953F2C" w:rsidRDefault="0029665F" w:rsidP="001B48FF">
      <w:pPr>
        <w:spacing w:line="360" w:lineRule="auto"/>
        <w:jc w:val="both"/>
        <w:rPr>
          <w:rFonts w:cs="Arial"/>
          <w:szCs w:val="24"/>
          <w:lang w:eastAsia="en-GB"/>
        </w:rPr>
      </w:pPr>
      <w:bookmarkStart w:id="42" w:name="_Hlk79929931"/>
      <w:bookmarkStart w:id="43" w:name="_Hlk79929940"/>
      <w:r w:rsidRPr="00953F2C">
        <w:rPr>
          <w:rFonts w:cs="Arial"/>
          <w:szCs w:val="24"/>
          <w:lang w:eastAsia="en-GB"/>
        </w:rPr>
        <w:t xml:space="preserve">Furthermore, it is possible that </w:t>
      </w:r>
      <w:r w:rsidR="00451377" w:rsidRPr="00953F2C">
        <w:rPr>
          <w:rFonts w:cs="Arial"/>
          <w:szCs w:val="24"/>
          <w:lang w:eastAsia="en-GB"/>
        </w:rPr>
        <w:t xml:space="preserve">once such treatment pathways are established the findings from this DCE </w:t>
      </w:r>
      <w:r w:rsidR="007A2AC9" w:rsidRPr="00953F2C">
        <w:rPr>
          <w:rFonts w:cs="Arial"/>
          <w:szCs w:val="24"/>
          <w:lang w:eastAsia="en-GB"/>
        </w:rPr>
        <w:t>may be</w:t>
      </w:r>
      <w:r w:rsidR="00451377" w:rsidRPr="00953F2C">
        <w:rPr>
          <w:rFonts w:cs="Arial"/>
          <w:szCs w:val="24"/>
          <w:lang w:eastAsia="en-GB"/>
        </w:rPr>
        <w:t xml:space="preserve"> integrated into further work towards the creation of a </w:t>
      </w:r>
      <w:r w:rsidR="00451377" w:rsidRPr="00953F2C">
        <w:rPr>
          <w:rFonts w:cs="Arial"/>
          <w:szCs w:val="24"/>
          <w:lang w:eastAsia="en-GB"/>
        </w:rPr>
        <w:lastRenderedPageBreak/>
        <w:t xml:space="preserve">decision treatment aid (DAT) for men with </w:t>
      </w:r>
      <w:proofErr w:type="spellStart"/>
      <w:r w:rsidR="00451377" w:rsidRPr="00953F2C">
        <w:rPr>
          <w:rFonts w:cs="Arial"/>
          <w:szCs w:val="24"/>
          <w:lang w:eastAsia="en-GB"/>
        </w:rPr>
        <w:t>mHSPC</w:t>
      </w:r>
      <w:proofErr w:type="spellEnd"/>
      <w:r w:rsidR="00451377" w:rsidRPr="00953F2C">
        <w:rPr>
          <w:rFonts w:cs="Arial"/>
          <w:szCs w:val="24"/>
          <w:lang w:eastAsia="en-GB"/>
        </w:rPr>
        <w:t xml:space="preserve">. </w:t>
      </w:r>
      <w:r w:rsidR="002F5697" w:rsidRPr="00953F2C">
        <w:rPr>
          <w:rFonts w:cs="Arial"/>
          <w:szCs w:val="24"/>
          <w:lang w:eastAsia="en-GB"/>
        </w:rPr>
        <w:t>There</w:t>
      </w:r>
      <w:r w:rsidR="00451377" w:rsidRPr="00953F2C">
        <w:rPr>
          <w:rFonts w:cs="Arial"/>
          <w:szCs w:val="24"/>
          <w:lang w:eastAsia="en-GB"/>
        </w:rPr>
        <w:t xml:space="preserve"> is residual uncertainty in the role of DCE’s in the development of such </w:t>
      </w:r>
      <w:r w:rsidR="00097241" w:rsidRPr="00953F2C">
        <w:rPr>
          <w:rFonts w:cs="Arial"/>
          <w:szCs w:val="24"/>
          <w:lang w:eastAsia="en-GB"/>
        </w:rPr>
        <w:t xml:space="preserve">DATs </w:t>
      </w:r>
      <w:r w:rsidR="00097241" w:rsidRPr="00953F2C">
        <w:rPr>
          <w:rFonts w:cs="Arial"/>
          <w:szCs w:val="24"/>
          <w:lang w:eastAsia="en-GB"/>
        </w:rPr>
        <w:fldChar w:fldCharType="begin"/>
      </w:r>
      <w:r w:rsidR="00097241" w:rsidRPr="00953F2C">
        <w:rPr>
          <w:rFonts w:cs="Arial"/>
          <w:szCs w:val="24"/>
          <w:lang w:eastAsia="en-GB"/>
        </w:rPr>
        <w:instrText>ADDIN RW.CITE{{doc:611917638f08cdbd2c6fe776 Genie,MesfinG 2020}}</w:instrText>
      </w:r>
      <w:r w:rsidR="00097241" w:rsidRPr="00953F2C">
        <w:rPr>
          <w:rFonts w:cs="Arial"/>
          <w:szCs w:val="24"/>
          <w:lang w:eastAsia="en-GB"/>
        </w:rPr>
        <w:fldChar w:fldCharType="separate"/>
      </w:r>
      <w:r w:rsidR="007A2AC9" w:rsidRPr="00953F2C">
        <w:rPr>
          <w:rFonts w:cs="Arial"/>
          <w:bCs/>
          <w:szCs w:val="24"/>
          <w:lang w:val="en-US" w:eastAsia="en-GB"/>
        </w:rPr>
        <w:t>[39]</w:t>
      </w:r>
      <w:r w:rsidR="00097241" w:rsidRPr="00953F2C">
        <w:rPr>
          <w:rFonts w:cs="Arial"/>
          <w:szCs w:val="24"/>
          <w:lang w:eastAsia="en-GB"/>
        </w:rPr>
        <w:fldChar w:fldCharType="end"/>
      </w:r>
      <w:r w:rsidR="002F5697" w:rsidRPr="00953F2C">
        <w:rPr>
          <w:rFonts w:cs="Arial"/>
          <w:szCs w:val="24"/>
          <w:lang w:eastAsia="en-GB"/>
        </w:rPr>
        <w:t>.</w:t>
      </w:r>
      <w:r w:rsidR="00451377" w:rsidRPr="00953F2C">
        <w:rPr>
          <w:rFonts w:cs="Arial"/>
          <w:szCs w:val="24"/>
          <w:lang w:eastAsia="en-GB"/>
        </w:rPr>
        <w:t xml:space="preserve"> </w:t>
      </w:r>
      <w:r w:rsidR="002F5697" w:rsidRPr="00953F2C">
        <w:rPr>
          <w:rFonts w:cs="Arial"/>
          <w:szCs w:val="24"/>
          <w:lang w:eastAsia="en-GB"/>
        </w:rPr>
        <w:t>H</w:t>
      </w:r>
      <w:r w:rsidR="00451377" w:rsidRPr="00953F2C">
        <w:rPr>
          <w:rFonts w:cs="Arial"/>
          <w:szCs w:val="24"/>
          <w:lang w:eastAsia="en-GB"/>
        </w:rPr>
        <w:t>owever</w:t>
      </w:r>
      <w:r w:rsidR="00097241" w:rsidRPr="00953F2C">
        <w:rPr>
          <w:rFonts w:cs="Arial"/>
          <w:szCs w:val="24"/>
          <w:lang w:eastAsia="en-GB"/>
        </w:rPr>
        <w:t>, this methodology is</w:t>
      </w:r>
      <w:r w:rsidR="00451377" w:rsidRPr="00953F2C">
        <w:rPr>
          <w:rFonts w:cs="Arial"/>
          <w:szCs w:val="24"/>
          <w:lang w:eastAsia="en-GB"/>
        </w:rPr>
        <w:t xml:space="preserve"> </w:t>
      </w:r>
      <w:bookmarkEnd w:id="42"/>
      <w:r w:rsidR="00451377" w:rsidRPr="00953F2C">
        <w:rPr>
          <w:rFonts w:cs="Arial"/>
          <w:szCs w:val="24"/>
          <w:lang w:eastAsia="en-GB"/>
        </w:rPr>
        <w:t>currently being explored in</w:t>
      </w:r>
      <w:r w:rsidR="002F5697" w:rsidRPr="00953F2C">
        <w:rPr>
          <w:rFonts w:cs="Arial"/>
          <w:szCs w:val="24"/>
          <w:lang w:eastAsia="en-GB"/>
        </w:rPr>
        <w:t xml:space="preserve"> parallel to this study in</w:t>
      </w:r>
      <w:r w:rsidR="00451377" w:rsidRPr="00953F2C">
        <w:rPr>
          <w:rFonts w:cs="Arial"/>
          <w:szCs w:val="24"/>
          <w:lang w:eastAsia="en-GB"/>
        </w:rPr>
        <w:t xml:space="preserve"> localised prostate cancer and other </w:t>
      </w:r>
      <w:r w:rsidR="002F5697" w:rsidRPr="00953F2C">
        <w:rPr>
          <w:rFonts w:cs="Arial"/>
          <w:szCs w:val="24"/>
          <w:lang w:eastAsia="en-GB"/>
        </w:rPr>
        <w:t xml:space="preserve">benign </w:t>
      </w:r>
      <w:r w:rsidR="00451377" w:rsidRPr="00953F2C">
        <w:rPr>
          <w:rFonts w:cs="Arial"/>
          <w:szCs w:val="24"/>
          <w:lang w:eastAsia="en-GB"/>
        </w:rPr>
        <w:t>surgical settings</w:t>
      </w:r>
      <w:r w:rsidR="002F5697" w:rsidRPr="00953F2C">
        <w:rPr>
          <w:rFonts w:cs="Arial"/>
          <w:szCs w:val="24"/>
          <w:lang w:eastAsia="en-GB"/>
        </w:rPr>
        <w:t xml:space="preserve">, and if proven </w:t>
      </w:r>
      <w:r w:rsidR="00097241" w:rsidRPr="00953F2C">
        <w:rPr>
          <w:rFonts w:cs="Arial"/>
          <w:szCs w:val="24"/>
          <w:lang w:eastAsia="en-GB"/>
        </w:rPr>
        <w:t>IP5-MATTER</w:t>
      </w:r>
      <w:r w:rsidR="002F5697" w:rsidRPr="00953F2C">
        <w:rPr>
          <w:rFonts w:cs="Arial"/>
          <w:szCs w:val="24"/>
          <w:lang w:eastAsia="en-GB"/>
        </w:rPr>
        <w:t xml:space="preserve"> may offer utility</w:t>
      </w:r>
      <w:r w:rsidR="00097241" w:rsidRPr="00953F2C">
        <w:rPr>
          <w:rFonts w:cs="Arial"/>
          <w:szCs w:val="24"/>
          <w:lang w:eastAsia="en-GB"/>
        </w:rPr>
        <w:t xml:space="preserve"> in</w:t>
      </w:r>
      <w:r w:rsidR="002F5697" w:rsidRPr="00953F2C">
        <w:rPr>
          <w:rFonts w:cs="Arial"/>
          <w:szCs w:val="24"/>
          <w:lang w:eastAsia="en-GB"/>
        </w:rPr>
        <w:t xml:space="preserve"> </w:t>
      </w:r>
      <w:r w:rsidR="00097241" w:rsidRPr="00953F2C">
        <w:rPr>
          <w:rFonts w:cs="Arial"/>
          <w:szCs w:val="24"/>
          <w:lang w:eastAsia="en-GB"/>
        </w:rPr>
        <w:t xml:space="preserve">the development in </w:t>
      </w:r>
      <w:r w:rsidR="002F5697" w:rsidRPr="00953F2C">
        <w:rPr>
          <w:rFonts w:cs="Arial"/>
          <w:szCs w:val="24"/>
          <w:lang w:eastAsia="en-GB"/>
        </w:rPr>
        <w:t>any fu</w:t>
      </w:r>
      <w:r w:rsidR="00097241" w:rsidRPr="00953F2C">
        <w:rPr>
          <w:rFonts w:cs="Arial"/>
          <w:szCs w:val="24"/>
          <w:lang w:eastAsia="en-GB"/>
        </w:rPr>
        <w:t xml:space="preserve">ture decision treatment aid for this cohort </w:t>
      </w:r>
      <w:r w:rsidR="00097241" w:rsidRPr="00953F2C">
        <w:rPr>
          <w:rFonts w:cs="Arial"/>
          <w:szCs w:val="24"/>
          <w:lang w:eastAsia="en-GB"/>
        </w:rPr>
        <w:fldChar w:fldCharType="begin"/>
      </w:r>
      <w:r w:rsidR="00097241" w:rsidRPr="00953F2C">
        <w:rPr>
          <w:rFonts w:cs="Arial"/>
          <w:szCs w:val="24"/>
          <w:lang w:eastAsia="en-GB"/>
        </w:rPr>
        <w:instrText>ADDIN RW.CITE{{doc:6119174d8f08098e83e662d8 Dowsey,MichelleM 2016; doc:611913668f08bedbf99954db NationalCancerResearchInstitute,(NCRI) 2020}}</w:instrText>
      </w:r>
      <w:r w:rsidR="00097241" w:rsidRPr="00953F2C">
        <w:rPr>
          <w:rFonts w:cs="Arial"/>
          <w:szCs w:val="24"/>
          <w:lang w:eastAsia="en-GB"/>
        </w:rPr>
        <w:fldChar w:fldCharType="separate"/>
      </w:r>
      <w:r w:rsidR="007A2AC9" w:rsidRPr="00953F2C">
        <w:rPr>
          <w:rFonts w:cs="Arial"/>
          <w:bCs/>
          <w:szCs w:val="24"/>
          <w:lang w:val="en-US" w:eastAsia="en-GB"/>
        </w:rPr>
        <w:t>[40, 41]</w:t>
      </w:r>
      <w:r w:rsidR="00097241" w:rsidRPr="00953F2C">
        <w:rPr>
          <w:rFonts w:cs="Arial"/>
          <w:szCs w:val="24"/>
          <w:lang w:eastAsia="en-GB"/>
        </w:rPr>
        <w:fldChar w:fldCharType="end"/>
      </w:r>
      <w:r w:rsidR="00451377" w:rsidRPr="00953F2C">
        <w:rPr>
          <w:rFonts w:cs="Arial"/>
          <w:szCs w:val="24"/>
          <w:lang w:eastAsia="en-GB"/>
        </w:rPr>
        <w:t xml:space="preserve">. </w:t>
      </w:r>
    </w:p>
    <w:bookmarkEnd w:id="43"/>
    <w:p w14:paraId="691BD263" w14:textId="5B0ACDD2" w:rsidR="0029665F" w:rsidRPr="00953F2C" w:rsidRDefault="00451377" w:rsidP="001B48FF">
      <w:pPr>
        <w:spacing w:line="360" w:lineRule="auto"/>
        <w:jc w:val="both"/>
        <w:rPr>
          <w:rFonts w:cs="Arial"/>
          <w:szCs w:val="24"/>
          <w:lang w:eastAsia="en-GB"/>
        </w:rPr>
      </w:pPr>
      <w:r w:rsidRPr="00953F2C">
        <w:rPr>
          <w:rFonts w:cs="Arial"/>
          <w:szCs w:val="24"/>
          <w:lang w:eastAsia="en-GB"/>
        </w:rPr>
        <w:t xml:space="preserve"> </w:t>
      </w:r>
    </w:p>
    <w:p w14:paraId="1E49A0B6" w14:textId="00DFA629" w:rsidR="000C0534" w:rsidRPr="00953F2C" w:rsidRDefault="006C10FA" w:rsidP="001B48FF">
      <w:pPr>
        <w:tabs>
          <w:tab w:val="clear" w:pos="567"/>
          <w:tab w:val="clear" w:pos="1134"/>
          <w:tab w:val="clear" w:pos="1701"/>
          <w:tab w:val="clear" w:pos="2268"/>
          <w:tab w:val="clear" w:pos="2835"/>
        </w:tabs>
        <w:autoSpaceDE w:val="0"/>
        <w:autoSpaceDN w:val="0"/>
        <w:adjustRightInd w:val="0"/>
        <w:spacing w:before="0" w:line="360" w:lineRule="auto"/>
        <w:jc w:val="both"/>
        <w:rPr>
          <w:rFonts w:cs="Arial"/>
          <w:b/>
          <w:szCs w:val="24"/>
          <w:lang w:eastAsia="en-GB"/>
        </w:rPr>
      </w:pPr>
      <w:r w:rsidRPr="00953F2C">
        <w:rPr>
          <w:rFonts w:cs="Arial"/>
          <w:b/>
          <w:szCs w:val="24"/>
          <w:lang w:eastAsia="en-GB"/>
        </w:rPr>
        <w:t>CONCLUSION</w:t>
      </w:r>
    </w:p>
    <w:p w14:paraId="56FA78FB" w14:textId="0F79CC5E" w:rsidR="00356C4F" w:rsidRPr="00953F2C" w:rsidRDefault="00356C4F" w:rsidP="001B48FF">
      <w:pPr>
        <w:spacing w:line="360" w:lineRule="auto"/>
        <w:jc w:val="both"/>
        <w:rPr>
          <w:rFonts w:cs="Arial"/>
          <w:szCs w:val="24"/>
        </w:rPr>
      </w:pPr>
      <w:r w:rsidRPr="00953F2C">
        <w:rPr>
          <w:rFonts w:cs="Arial"/>
          <w:szCs w:val="24"/>
        </w:rPr>
        <w:t xml:space="preserve">IP5-MATTER answers important questions </w:t>
      </w:r>
      <w:r w:rsidR="000F5483" w:rsidRPr="00953F2C">
        <w:rPr>
          <w:rFonts w:cs="Arial"/>
          <w:szCs w:val="24"/>
        </w:rPr>
        <w:t>relat</w:t>
      </w:r>
      <w:r w:rsidR="00A82CEC" w:rsidRPr="00953F2C">
        <w:rPr>
          <w:rFonts w:cs="Arial"/>
          <w:szCs w:val="24"/>
        </w:rPr>
        <w:t>ing</w:t>
      </w:r>
      <w:r w:rsidR="00646BF9" w:rsidRPr="00953F2C">
        <w:rPr>
          <w:rFonts w:cs="Arial"/>
          <w:szCs w:val="24"/>
        </w:rPr>
        <w:t xml:space="preserve"> </w:t>
      </w:r>
      <w:r w:rsidR="000F5483" w:rsidRPr="00953F2C">
        <w:rPr>
          <w:rFonts w:cs="Arial"/>
          <w:szCs w:val="24"/>
        </w:rPr>
        <w:t xml:space="preserve">to </w:t>
      </w:r>
      <w:r w:rsidRPr="00953F2C">
        <w:rPr>
          <w:rFonts w:cs="Arial"/>
          <w:szCs w:val="24"/>
        </w:rPr>
        <w:t>men</w:t>
      </w:r>
      <w:r w:rsidR="000F5483" w:rsidRPr="00953F2C">
        <w:rPr>
          <w:rFonts w:cs="Arial"/>
          <w:szCs w:val="24"/>
        </w:rPr>
        <w:t>’s decision</w:t>
      </w:r>
      <w:r w:rsidR="00A82CEC" w:rsidRPr="00953F2C">
        <w:rPr>
          <w:rFonts w:cs="Arial"/>
          <w:szCs w:val="24"/>
        </w:rPr>
        <w:t>-</w:t>
      </w:r>
      <w:r w:rsidR="000F5483" w:rsidRPr="00953F2C">
        <w:rPr>
          <w:rFonts w:cs="Arial"/>
          <w:szCs w:val="24"/>
        </w:rPr>
        <w:t>making in relation to</w:t>
      </w:r>
      <w:r w:rsidRPr="00953F2C">
        <w:rPr>
          <w:rFonts w:cs="Arial"/>
          <w:szCs w:val="24"/>
        </w:rPr>
        <w:t xml:space="preserve"> local cytoreductive and metastasis-directed t</w:t>
      </w:r>
      <w:r w:rsidR="000F5483" w:rsidRPr="00953F2C">
        <w:rPr>
          <w:rFonts w:cs="Arial"/>
          <w:szCs w:val="24"/>
        </w:rPr>
        <w:t>reatments</w:t>
      </w:r>
      <w:r w:rsidR="00B73AB9" w:rsidRPr="00953F2C">
        <w:rPr>
          <w:rFonts w:cs="Arial"/>
          <w:szCs w:val="24"/>
        </w:rPr>
        <w:t xml:space="preserve"> </w:t>
      </w:r>
      <w:r w:rsidR="00646BF9" w:rsidRPr="00953F2C">
        <w:rPr>
          <w:rFonts w:cs="Arial"/>
          <w:szCs w:val="24"/>
        </w:rPr>
        <w:t>following a new diagnosis of metastatic hormone-sensitive prostate cancer</w:t>
      </w:r>
      <w:r w:rsidRPr="00953F2C">
        <w:rPr>
          <w:rFonts w:cs="Arial"/>
          <w:szCs w:val="24"/>
        </w:rPr>
        <w:t>.</w:t>
      </w:r>
    </w:p>
    <w:p w14:paraId="365A4B14" w14:textId="77777777" w:rsidR="00A95954" w:rsidRPr="00953F2C" w:rsidRDefault="00A95954" w:rsidP="001B48FF">
      <w:pPr>
        <w:tabs>
          <w:tab w:val="clear" w:pos="567"/>
          <w:tab w:val="clear" w:pos="1134"/>
          <w:tab w:val="clear" w:pos="1701"/>
          <w:tab w:val="clear" w:pos="2268"/>
          <w:tab w:val="clear" w:pos="2835"/>
        </w:tabs>
        <w:spacing w:before="0" w:line="360" w:lineRule="auto"/>
        <w:jc w:val="both"/>
        <w:rPr>
          <w:rFonts w:cs="Arial"/>
          <w:b/>
          <w:szCs w:val="24"/>
        </w:rPr>
      </w:pPr>
    </w:p>
    <w:p w14:paraId="64E1D915" w14:textId="69A9E8F1" w:rsidR="00632BB4" w:rsidRPr="00953F2C" w:rsidRDefault="00632BB4" w:rsidP="001B48FF">
      <w:pPr>
        <w:tabs>
          <w:tab w:val="clear" w:pos="567"/>
          <w:tab w:val="clear" w:pos="1134"/>
          <w:tab w:val="clear" w:pos="1701"/>
          <w:tab w:val="clear" w:pos="2268"/>
          <w:tab w:val="clear" w:pos="2835"/>
        </w:tabs>
        <w:spacing w:before="0" w:line="360" w:lineRule="auto"/>
        <w:jc w:val="both"/>
        <w:rPr>
          <w:rFonts w:cs="Arial"/>
          <w:b/>
          <w:szCs w:val="24"/>
        </w:rPr>
      </w:pPr>
      <w:r w:rsidRPr="00953F2C">
        <w:rPr>
          <w:rFonts w:cs="Arial"/>
          <w:b/>
          <w:szCs w:val="24"/>
        </w:rPr>
        <w:t>TRIAL STATUS</w:t>
      </w:r>
    </w:p>
    <w:p w14:paraId="1FE56292" w14:textId="61947732" w:rsidR="00317000" w:rsidRPr="00953F2C" w:rsidRDefault="00317000" w:rsidP="001B48FF">
      <w:pPr>
        <w:tabs>
          <w:tab w:val="clear" w:pos="567"/>
          <w:tab w:val="clear" w:pos="1134"/>
          <w:tab w:val="clear" w:pos="1701"/>
          <w:tab w:val="clear" w:pos="2268"/>
          <w:tab w:val="clear" w:pos="2835"/>
        </w:tabs>
        <w:spacing w:before="0" w:line="360" w:lineRule="auto"/>
        <w:jc w:val="both"/>
        <w:rPr>
          <w:rFonts w:cs="Arial"/>
          <w:szCs w:val="24"/>
        </w:rPr>
      </w:pPr>
      <w:bookmarkStart w:id="44" w:name="_Hlk79600819"/>
      <w:r w:rsidRPr="00953F2C">
        <w:rPr>
          <w:rFonts w:cs="Arial"/>
          <w:szCs w:val="24"/>
        </w:rPr>
        <w:t>IP</w:t>
      </w:r>
      <w:r w:rsidR="007C2B1F" w:rsidRPr="00953F2C">
        <w:rPr>
          <w:rFonts w:cs="Arial"/>
          <w:szCs w:val="24"/>
        </w:rPr>
        <w:t>5-MATTER</w:t>
      </w:r>
      <w:r w:rsidR="000357EF" w:rsidRPr="00953F2C">
        <w:rPr>
          <w:rFonts w:cs="Arial"/>
          <w:szCs w:val="24"/>
        </w:rPr>
        <w:t xml:space="preserve"> is open</w:t>
      </w:r>
      <w:r w:rsidR="00CF02A9" w:rsidRPr="00953F2C">
        <w:rPr>
          <w:rFonts w:cs="Arial"/>
          <w:szCs w:val="24"/>
        </w:rPr>
        <w:t>ed</w:t>
      </w:r>
      <w:r w:rsidR="000357EF" w:rsidRPr="00953F2C">
        <w:rPr>
          <w:rFonts w:cs="Arial"/>
          <w:szCs w:val="24"/>
        </w:rPr>
        <w:t xml:space="preserve"> to recruitment</w:t>
      </w:r>
      <w:r w:rsidR="00F34E04" w:rsidRPr="00953F2C">
        <w:rPr>
          <w:rFonts w:cs="Arial"/>
          <w:szCs w:val="24"/>
        </w:rPr>
        <w:t xml:space="preserve"> in </w:t>
      </w:r>
      <w:r w:rsidR="006104D1" w:rsidRPr="00953F2C">
        <w:rPr>
          <w:rFonts w:cs="Arial"/>
          <w:szCs w:val="24"/>
        </w:rPr>
        <w:t>30</w:t>
      </w:r>
      <w:r w:rsidR="00F34E04" w:rsidRPr="00953F2C">
        <w:rPr>
          <w:rFonts w:cs="Arial"/>
          <w:szCs w:val="24"/>
        </w:rPr>
        <w:t xml:space="preserve"> centres in Englan</w:t>
      </w:r>
      <w:r w:rsidR="000357EF" w:rsidRPr="00953F2C">
        <w:rPr>
          <w:rFonts w:cs="Arial"/>
          <w:szCs w:val="24"/>
        </w:rPr>
        <w:t>d</w:t>
      </w:r>
      <w:r w:rsidR="007C2B1F" w:rsidRPr="00953F2C">
        <w:rPr>
          <w:rFonts w:cs="Arial"/>
          <w:szCs w:val="24"/>
        </w:rPr>
        <w:t xml:space="preserve">, </w:t>
      </w:r>
      <w:r w:rsidR="000357EF" w:rsidRPr="00953F2C">
        <w:rPr>
          <w:rFonts w:cs="Arial"/>
          <w:szCs w:val="24"/>
        </w:rPr>
        <w:t>Wales and</w:t>
      </w:r>
      <w:r w:rsidR="007C2B1F" w:rsidRPr="00953F2C">
        <w:rPr>
          <w:rFonts w:cs="Arial"/>
          <w:szCs w:val="24"/>
        </w:rPr>
        <w:t xml:space="preserve"> Scotland</w:t>
      </w:r>
      <w:r w:rsidR="00FE72BF" w:rsidRPr="00953F2C">
        <w:rPr>
          <w:rFonts w:cs="Arial"/>
          <w:szCs w:val="24"/>
        </w:rPr>
        <w:t xml:space="preserve"> in </w:t>
      </w:r>
      <w:r w:rsidR="00CF02A9" w:rsidRPr="00953F2C">
        <w:rPr>
          <w:rFonts w:cs="Arial"/>
          <w:szCs w:val="24"/>
        </w:rPr>
        <w:t xml:space="preserve">February </w:t>
      </w:r>
      <w:r w:rsidR="00FE72BF" w:rsidRPr="00953F2C">
        <w:rPr>
          <w:rFonts w:cs="Arial"/>
          <w:szCs w:val="24"/>
        </w:rPr>
        <w:t>202</w:t>
      </w:r>
      <w:r w:rsidR="00CF02A9" w:rsidRPr="00953F2C">
        <w:rPr>
          <w:rFonts w:cs="Arial"/>
          <w:szCs w:val="24"/>
        </w:rPr>
        <w:t>2</w:t>
      </w:r>
      <w:r w:rsidR="00291032" w:rsidRPr="00953F2C">
        <w:rPr>
          <w:rFonts w:cs="Arial"/>
          <w:szCs w:val="24"/>
        </w:rPr>
        <w:t xml:space="preserve"> and planned recruitment completed by </w:t>
      </w:r>
      <w:r w:rsidR="00CF02A9" w:rsidRPr="00953F2C">
        <w:rPr>
          <w:rFonts w:cs="Arial"/>
          <w:szCs w:val="24"/>
        </w:rPr>
        <w:t xml:space="preserve">February </w:t>
      </w:r>
      <w:r w:rsidR="00291032" w:rsidRPr="00953F2C">
        <w:rPr>
          <w:rFonts w:cs="Arial"/>
          <w:szCs w:val="24"/>
        </w:rPr>
        <w:t>2022</w:t>
      </w:r>
      <w:r w:rsidR="00AD3209" w:rsidRPr="00953F2C">
        <w:rPr>
          <w:rFonts w:cs="Arial"/>
          <w:szCs w:val="24"/>
        </w:rPr>
        <w:t xml:space="preserve"> and study completion in April 2022</w:t>
      </w:r>
      <w:r w:rsidR="007C2B1F" w:rsidRPr="00953F2C">
        <w:rPr>
          <w:rFonts w:cs="Arial"/>
          <w:szCs w:val="24"/>
        </w:rPr>
        <w:t>.</w:t>
      </w:r>
      <w:r w:rsidR="000357EF" w:rsidRPr="00953F2C">
        <w:rPr>
          <w:rFonts w:cs="Arial"/>
          <w:szCs w:val="24"/>
        </w:rPr>
        <w:t xml:space="preserve"> </w:t>
      </w:r>
    </w:p>
    <w:bookmarkEnd w:id="44"/>
    <w:p w14:paraId="445925EC" w14:textId="77777777" w:rsidR="006E6ADB" w:rsidRPr="00953F2C" w:rsidRDefault="006E6ADB" w:rsidP="001B48FF">
      <w:pPr>
        <w:spacing w:before="0" w:line="360" w:lineRule="auto"/>
        <w:jc w:val="both"/>
        <w:rPr>
          <w:rFonts w:cs="Arial"/>
          <w:szCs w:val="24"/>
        </w:rPr>
      </w:pPr>
    </w:p>
    <w:p w14:paraId="3AE37B68" w14:textId="46CBF9EB" w:rsidR="00632BB4" w:rsidRPr="00953F2C" w:rsidRDefault="00632BB4" w:rsidP="001B48FF">
      <w:pPr>
        <w:spacing w:before="0" w:line="360" w:lineRule="auto"/>
        <w:jc w:val="both"/>
        <w:rPr>
          <w:rFonts w:cs="Arial"/>
        </w:rPr>
      </w:pPr>
      <w:r w:rsidRPr="00953F2C">
        <w:rPr>
          <w:rFonts w:cs="Arial"/>
          <w:b/>
        </w:rPr>
        <w:t>Acknowledgements:</w:t>
      </w:r>
      <w:r w:rsidRPr="00953F2C">
        <w:rPr>
          <w:rFonts w:cs="Arial"/>
        </w:rPr>
        <w:t xml:space="preserve"> </w:t>
      </w:r>
      <w:r w:rsidR="00E64322" w:rsidRPr="00953F2C">
        <w:rPr>
          <w:rFonts w:cs="Arial"/>
        </w:rPr>
        <w:t>We would like to thank all the participants, study PI</w:t>
      </w:r>
      <w:r w:rsidR="006104D1" w:rsidRPr="00953F2C">
        <w:rPr>
          <w:rFonts w:cs="Arial"/>
        </w:rPr>
        <w:t>s</w:t>
      </w:r>
      <w:r w:rsidR="00E64322" w:rsidRPr="00953F2C">
        <w:rPr>
          <w:rFonts w:cs="Arial"/>
        </w:rPr>
        <w:t xml:space="preserve">, trial clinicians, research nurses, </w:t>
      </w:r>
      <w:r w:rsidR="00091654" w:rsidRPr="00953F2C">
        <w:rPr>
          <w:rFonts w:cs="Arial"/>
        </w:rPr>
        <w:t>I</w:t>
      </w:r>
      <w:r w:rsidR="00E64322" w:rsidRPr="00953F2C">
        <w:rPr>
          <w:rFonts w:cs="Arial"/>
        </w:rPr>
        <w:t xml:space="preserve">mperial </w:t>
      </w:r>
      <w:r w:rsidR="00091654" w:rsidRPr="00953F2C">
        <w:rPr>
          <w:rFonts w:cs="Arial"/>
        </w:rPr>
        <w:t>C</w:t>
      </w:r>
      <w:r w:rsidR="00E64322" w:rsidRPr="00953F2C">
        <w:rPr>
          <w:rFonts w:cs="Arial"/>
        </w:rPr>
        <w:t xml:space="preserve">linical </w:t>
      </w:r>
      <w:r w:rsidR="00091654" w:rsidRPr="00953F2C">
        <w:rPr>
          <w:rFonts w:cs="Arial"/>
        </w:rPr>
        <w:t>T</w:t>
      </w:r>
      <w:r w:rsidR="00E64322" w:rsidRPr="00953F2C">
        <w:rPr>
          <w:rFonts w:cs="Arial"/>
        </w:rPr>
        <w:t xml:space="preserve">rial </w:t>
      </w:r>
      <w:r w:rsidR="00091654" w:rsidRPr="00953F2C">
        <w:rPr>
          <w:rFonts w:cs="Arial"/>
        </w:rPr>
        <w:t>U</w:t>
      </w:r>
      <w:r w:rsidR="00E64322" w:rsidRPr="00953F2C">
        <w:rPr>
          <w:rFonts w:cs="Arial"/>
        </w:rPr>
        <w:t>nit staff and other s</w:t>
      </w:r>
      <w:r w:rsidRPr="00953F2C">
        <w:rPr>
          <w:rFonts w:cs="Arial"/>
        </w:rPr>
        <w:t>ite staff who have been responsible for setting up, recruiting participants and collecting the data for the</w:t>
      </w:r>
      <w:r w:rsidR="00E64322" w:rsidRPr="00953F2C">
        <w:rPr>
          <w:rFonts w:cs="Arial"/>
        </w:rPr>
        <w:t xml:space="preserve"> IP</w:t>
      </w:r>
      <w:r w:rsidR="006104D1" w:rsidRPr="00953F2C">
        <w:rPr>
          <w:rFonts w:cs="Arial"/>
        </w:rPr>
        <w:t>5</w:t>
      </w:r>
      <w:r w:rsidR="00E64322" w:rsidRPr="00953F2C">
        <w:rPr>
          <w:rFonts w:cs="Arial"/>
        </w:rPr>
        <w:t>-</w:t>
      </w:r>
      <w:r w:rsidR="006104D1" w:rsidRPr="00953F2C">
        <w:rPr>
          <w:rFonts w:cs="Arial"/>
        </w:rPr>
        <w:t>MATTER</w:t>
      </w:r>
      <w:r w:rsidRPr="00953F2C">
        <w:rPr>
          <w:rFonts w:cs="Arial"/>
        </w:rPr>
        <w:t xml:space="preserve"> trial.</w:t>
      </w:r>
      <w:r w:rsidR="00E64322" w:rsidRPr="00953F2C">
        <w:rPr>
          <w:rFonts w:cs="Arial"/>
        </w:rPr>
        <w:t xml:space="preserve"> </w:t>
      </w:r>
      <w:r w:rsidR="006104D1" w:rsidRPr="00953F2C">
        <w:rPr>
          <w:rFonts w:cs="Arial"/>
        </w:rPr>
        <w:t>W</w:t>
      </w:r>
      <w:r w:rsidR="00E64322" w:rsidRPr="00953F2C">
        <w:rPr>
          <w:rFonts w:cs="Arial"/>
        </w:rPr>
        <w:t>e are</w:t>
      </w:r>
      <w:r w:rsidR="006104D1" w:rsidRPr="00953F2C">
        <w:rPr>
          <w:rFonts w:cs="Arial"/>
        </w:rPr>
        <w:t xml:space="preserve"> also</w:t>
      </w:r>
      <w:r w:rsidR="00E64322" w:rsidRPr="00953F2C">
        <w:rPr>
          <w:rFonts w:cs="Arial"/>
        </w:rPr>
        <w:t xml:space="preserve"> grateful for the ongoing support of the Trial Management </w:t>
      </w:r>
      <w:r w:rsidR="00091654" w:rsidRPr="00953F2C">
        <w:rPr>
          <w:rFonts w:cs="Arial"/>
        </w:rPr>
        <w:t xml:space="preserve">Group </w:t>
      </w:r>
      <w:r w:rsidR="00E64322" w:rsidRPr="00953F2C">
        <w:rPr>
          <w:rFonts w:cs="Arial"/>
        </w:rPr>
        <w:t>and our</w:t>
      </w:r>
      <w:r w:rsidR="006C27AE" w:rsidRPr="00953F2C">
        <w:rPr>
          <w:rFonts w:cs="Arial"/>
        </w:rPr>
        <w:t xml:space="preserve"> </w:t>
      </w:r>
      <w:r w:rsidR="006104D1" w:rsidRPr="00953F2C">
        <w:rPr>
          <w:rFonts w:cs="Arial"/>
        </w:rPr>
        <w:t>IP5-MATTER</w:t>
      </w:r>
      <w:r w:rsidR="00E64322" w:rsidRPr="00953F2C">
        <w:rPr>
          <w:rFonts w:cs="Arial"/>
        </w:rPr>
        <w:t xml:space="preserve"> patient representative</w:t>
      </w:r>
      <w:r w:rsidR="006104D1" w:rsidRPr="00953F2C">
        <w:rPr>
          <w:rFonts w:cs="Arial"/>
        </w:rPr>
        <w:t>s</w:t>
      </w:r>
      <w:r w:rsidR="00E64322" w:rsidRPr="00953F2C">
        <w:rPr>
          <w:rFonts w:cs="Arial"/>
        </w:rPr>
        <w:t xml:space="preserve">. </w:t>
      </w:r>
      <w:r w:rsidR="003E7CC9" w:rsidRPr="00953F2C">
        <w:rPr>
          <w:rFonts w:cs="Arial"/>
        </w:rPr>
        <w:t>Finally,</w:t>
      </w:r>
      <w:r w:rsidR="006104D1" w:rsidRPr="00953F2C">
        <w:rPr>
          <w:rFonts w:cs="Arial"/>
        </w:rPr>
        <w:t xml:space="preserve"> </w:t>
      </w:r>
      <w:r w:rsidR="00E64322" w:rsidRPr="00953F2C">
        <w:rPr>
          <w:rFonts w:cs="Arial"/>
        </w:rPr>
        <w:t xml:space="preserve">we would like to thank our trial funder the </w:t>
      </w:r>
      <w:proofErr w:type="spellStart"/>
      <w:r w:rsidR="00E64322" w:rsidRPr="00953F2C">
        <w:rPr>
          <w:rFonts w:cs="Arial"/>
        </w:rPr>
        <w:t>Wellcome</w:t>
      </w:r>
      <w:proofErr w:type="spellEnd"/>
      <w:r w:rsidR="00E64322" w:rsidRPr="00953F2C">
        <w:rPr>
          <w:rFonts w:cs="Arial"/>
        </w:rPr>
        <w:t xml:space="preserve"> Trust</w:t>
      </w:r>
      <w:r w:rsidR="006104D1" w:rsidRPr="00953F2C">
        <w:rPr>
          <w:rFonts w:cs="Arial"/>
        </w:rPr>
        <w:t xml:space="preserve"> and University College Hospitals London (UCLH) Charity</w:t>
      </w:r>
      <w:r w:rsidR="00E64322" w:rsidRPr="00953F2C">
        <w:rPr>
          <w:rFonts w:cs="Arial"/>
        </w:rPr>
        <w:t>.</w:t>
      </w:r>
      <w:r w:rsidRPr="00953F2C">
        <w:rPr>
          <w:rFonts w:cs="Arial"/>
        </w:rPr>
        <w:t xml:space="preserve"> </w:t>
      </w:r>
    </w:p>
    <w:p w14:paraId="1614D305" w14:textId="77777777" w:rsidR="00317000" w:rsidRPr="00953F2C" w:rsidRDefault="00317000" w:rsidP="001B48FF">
      <w:pPr>
        <w:spacing w:before="0" w:line="360" w:lineRule="auto"/>
        <w:jc w:val="both"/>
        <w:rPr>
          <w:rFonts w:cs="Arial"/>
          <w:b/>
        </w:rPr>
      </w:pPr>
    </w:p>
    <w:p w14:paraId="43EDFC6A" w14:textId="5AE76A2F" w:rsidR="00CE6E6A" w:rsidRPr="00953F2C" w:rsidRDefault="00632BB4" w:rsidP="001B48FF">
      <w:pPr>
        <w:spacing w:before="0" w:line="360" w:lineRule="auto"/>
        <w:jc w:val="both"/>
        <w:rPr>
          <w:rFonts w:cs="Arial"/>
        </w:rPr>
      </w:pPr>
      <w:r w:rsidRPr="00953F2C">
        <w:rPr>
          <w:rFonts w:cs="Arial"/>
          <w:b/>
        </w:rPr>
        <w:t xml:space="preserve">Contributors: </w:t>
      </w:r>
      <w:r w:rsidRPr="00953F2C">
        <w:rPr>
          <w:rFonts w:cs="Arial"/>
        </w:rPr>
        <w:t xml:space="preserve">Conception and design of </w:t>
      </w:r>
      <w:r w:rsidR="00497BA1" w:rsidRPr="00953F2C">
        <w:rPr>
          <w:rFonts w:cs="Arial"/>
        </w:rPr>
        <w:t>IP5-MATTER</w:t>
      </w:r>
      <w:r w:rsidRPr="00953F2C">
        <w:rPr>
          <w:rFonts w:cs="Arial"/>
        </w:rPr>
        <w:t xml:space="preserve"> trial:</w:t>
      </w:r>
      <w:r w:rsidR="00497BA1" w:rsidRPr="00953F2C">
        <w:rPr>
          <w:rFonts w:cs="Arial"/>
        </w:rPr>
        <w:t xml:space="preserve"> MJC, MG, FHSJ, MW, VW,</w:t>
      </w:r>
      <w:r w:rsidRPr="00953F2C">
        <w:rPr>
          <w:rFonts w:cs="Arial"/>
        </w:rPr>
        <w:t xml:space="preserve"> </w:t>
      </w:r>
      <w:r w:rsidR="00D44342" w:rsidRPr="00953F2C">
        <w:rPr>
          <w:rFonts w:cs="Arial"/>
        </w:rPr>
        <w:t>HUA</w:t>
      </w:r>
      <w:r w:rsidR="007C2B1F" w:rsidRPr="00953F2C">
        <w:rPr>
          <w:rFonts w:cs="Arial"/>
        </w:rPr>
        <w:t xml:space="preserve">. </w:t>
      </w:r>
      <w:r w:rsidRPr="00953F2C">
        <w:rPr>
          <w:rFonts w:cs="Arial"/>
        </w:rPr>
        <w:t xml:space="preserve">All authors have read and approved the final manuscript. </w:t>
      </w:r>
      <w:r w:rsidR="00CE6E6A" w:rsidRPr="00953F2C">
        <w:rPr>
          <w:rFonts w:cs="Arial"/>
        </w:rPr>
        <w:t>MJC,  MGG, MG,  NS, KTJ, GH,  FHJ,  NKN, JS, TP, DB, AR, MB, BR, SM, VK, TD, AF, MW, VW, HUA.</w:t>
      </w:r>
    </w:p>
    <w:p w14:paraId="1E83176C" w14:textId="77777777" w:rsidR="00632BB4" w:rsidRPr="00953F2C" w:rsidRDefault="00632BB4" w:rsidP="001B48FF">
      <w:pPr>
        <w:spacing w:before="0" w:line="360" w:lineRule="auto"/>
        <w:jc w:val="both"/>
        <w:rPr>
          <w:rFonts w:cs="Arial"/>
        </w:rPr>
      </w:pPr>
    </w:p>
    <w:p w14:paraId="20192C7F" w14:textId="77777777" w:rsidR="00632BB4" w:rsidRPr="00953F2C" w:rsidRDefault="00632BB4" w:rsidP="001B48FF">
      <w:pPr>
        <w:spacing w:before="0" w:line="360" w:lineRule="auto"/>
        <w:jc w:val="both"/>
        <w:rPr>
          <w:rFonts w:cs="Arial"/>
        </w:rPr>
      </w:pPr>
      <w:r w:rsidRPr="00953F2C">
        <w:rPr>
          <w:rFonts w:cs="Arial"/>
          <w:b/>
        </w:rPr>
        <w:t>Patient consent for publication:</w:t>
      </w:r>
      <w:r w:rsidRPr="00953F2C">
        <w:rPr>
          <w:rFonts w:cs="Arial"/>
        </w:rPr>
        <w:t xml:space="preserve"> Not required. </w:t>
      </w:r>
    </w:p>
    <w:p w14:paraId="16BE84A6" w14:textId="77777777" w:rsidR="00CA4F21" w:rsidRPr="00953F2C" w:rsidRDefault="00CA4F21" w:rsidP="001B48FF">
      <w:pPr>
        <w:tabs>
          <w:tab w:val="clear" w:pos="567"/>
          <w:tab w:val="clear" w:pos="1134"/>
          <w:tab w:val="clear" w:pos="1701"/>
          <w:tab w:val="clear" w:pos="2268"/>
          <w:tab w:val="clear" w:pos="2835"/>
        </w:tabs>
        <w:spacing w:before="0" w:line="360" w:lineRule="auto"/>
        <w:jc w:val="both"/>
        <w:rPr>
          <w:rFonts w:cs="Arial"/>
          <w:b/>
          <w:szCs w:val="24"/>
        </w:rPr>
      </w:pPr>
    </w:p>
    <w:p w14:paraId="2864E750" w14:textId="25F396C5" w:rsidR="00C45E07" w:rsidRPr="00953F2C" w:rsidRDefault="00C45E07" w:rsidP="001B48FF">
      <w:pPr>
        <w:tabs>
          <w:tab w:val="clear" w:pos="567"/>
          <w:tab w:val="clear" w:pos="1134"/>
          <w:tab w:val="clear" w:pos="1701"/>
          <w:tab w:val="clear" w:pos="2268"/>
          <w:tab w:val="clear" w:pos="2835"/>
        </w:tabs>
        <w:spacing w:before="0" w:line="360" w:lineRule="auto"/>
        <w:jc w:val="both"/>
        <w:rPr>
          <w:rFonts w:cs="Arial"/>
          <w:b/>
          <w:szCs w:val="24"/>
        </w:rPr>
      </w:pPr>
      <w:r w:rsidRPr="00953F2C">
        <w:rPr>
          <w:rFonts w:cs="Arial"/>
          <w:b/>
          <w:szCs w:val="24"/>
        </w:rPr>
        <w:t>Conflicts of Interest</w:t>
      </w:r>
    </w:p>
    <w:p w14:paraId="7CBC9053" w14:textId="157C77BF" w:rsidR="00A3012A" w:rsidRPr="00953F2C" w:rsidRDefault="00A3012A" w:rsidP="001B48FF">
      <w:pPr>
        <w:tabs>
          <w:tab w:val="clear" w:pos="567"/>
          <w:tab w:val="clear" w:pos="1134"/>
          <w:tab w:val="clear" w:pos="1701"/>
          <w:tab w:val="clear" w:pos="2268"/>
          <w:tab w:val="clear" w:pos="2835"/>
        </w:tabs>
        <w:spacing w:before="0" w:line="360" w:lineRule="auto"/>
        <w:jc w:val="both"/>
        <w:rPr>
          <w:rFonts w:cs="Arial"/>
          <w:bCs/>
          <w:szCs w:val="24"/>
        </w:rPr>
      </w:pPr>
      <w:r w:rsidRPr="00953F2C">
        <w:rPr>
          <w:rFonts w:cs="Arial"/>
          <w:bCs/>
          <w:szCs w:val="24"/>
        </w:rPr>
        <w:t>Martin</w:t>
      </w:r>
      <w:r w:rsidR="00D61687" w:rsidRPr="00953F2C">
        <w:rPr>
          <w:rFonts w:cs="Arial"/>
          <w:bCs/>
          <w:szCs w:val="24"/>
        </w:rPr>
        <w:t xml:space="preserve"> J.</w:t>
      </w:r>
      <w:r w:rsidRPr="00953F2C">
        <w:rPr>
          <w:rFonts w:cs="Arial"/>
          <w:bCs/>
          <w:szCs w:val="24"/>
        </w:rPr>
        <w:t xml:space="preserve"> Connor</w:t>
      </w:r>
      <w:r w:rsidR="00884DE7" w:rsidRPr="00953F2C">
        <w:rPr>
          <w:rFonts w:cs="Arial"/>
          <w:bCs/>
          <w:szCs w:val="24"/>
        </w:rPr>
        <w:t xml:space="preserve">’s </w:t>
      </w:r>
      <w:r w:rsidRPr="00953F2C">
        <w:rPr>
          <w:rFonts w:cs="Arial"/>
          <w:bCs/>
          <w:szCs w:val="24"/>
        </w:rPr>
        <w:t xml:space="preserve">research is support by University College London </w:t>
      </w:r>
      <w:r w:rsidR="00E16686" w:rsidRPr="00953F2C">
        <w:rPr>
          <w:rFonts w:cs="Arial"/>
          <w:bCs/>
          <w:szCs w:val="24"/>
        </w:rPr>
        <w:t>Hospital</w:t>
      </w:r>
      <w:r w:rsidR="002C291D" w:rsidRPr="00953F2C">
        <w:rPr>
          <w:rFonts w:cs="Arial"/>
          <w:bCs/>
          <w:szCs w:val="24"/>
        </w:rPr>
        <w:t>s</w:t>
      </w:r>
      <w:r w:rsidRPr="00953F2C">
        <w:rPr>
          <w:rFonts w:cs="Arial"/>
          <w:bCs/>
          <w:szCs w:val="24"/>
        </w:rPr>
        <w:t xml:space="preserve"> (UCLH) Charity and the </w:t>
      </w:r>
      <w:proofErr w:type="spellStart"/>
      <w:r w:rsidRPr="00953F2C">
        <w:rPr>
          <w:rFonts w:cs="Arial"/>
          <w:bCs/>
          <w:szCs w:val="24"/>
        </w:rPr>
        <w:t>Wellcome</w:t>
      </w:r>
      <w:proofErr w:type="spellEnd"/>
      <w:r w:rsidRPr="00953F2C">
        <w:rPr>
          <w:rFonts w:cs="Arial"/>
          <w:bCs/>
          <w:szCs w:val="24"/>
        </w:rPr>
        <w:t xml:space="preserve"> Trust. </w:t>
      </w:r>
    </w:p>
    <w:p w14:paraId="7276FF36" w14:textId="0748C147" w:rsidR="007C2B1F" w:rsidRPr="00953F2C" w:rsidRDefault="007C2B1F" w:rsidP="001B48FF">
      <w:pPr>
        <w:tabs>
          <w:tab w:val="clear" w:pos="567"/>
          <w:tab w:val="clear" w:pos="1134"/>
          <w:tab w:val="clear" w:pos="1701"/>
          <w:tab w:val="clear" w:pos="2268"/>
          <w:tab w:val="clear" w:pos="2835"/>
        </w:tabs>
        <w:spacing w:before="0" w:line="360" w:lineRule="auto"/>
        <w:jc w:val="both"/>
        <w:rPr>
          <w:rFonts w:cs="Arial"/>
          <w:bCs/>
          <w:szCs w:val="24"/>
        </w:rPr>
      </w:pPr>
    </w:p>
    <w:p w14:paraId="0967904A" w14:textId="5757A077" w:rsidR="007C2B1F" w:rsidRPr="00953F2C" w:rsidRDefault="005236CB" w:rsidP="001B48FF">
      <w:pPr>
        <w:tabs>
          <w:tab w:val="clear" w:pos="567"/>
          <w:tab w:val="clear" w:pos="1134"/>
          <w:tab w:val="clear" w:pos="1701"/>
          <w:tab w:val="clear" w:pos="2268"/>
          <w:tab w:val="clear" w:pos="2835"/>
        </w:tabs>
        <w:spacing w:before="0" w:line="360" w:lineRule="auto"/>
        <w:jc w:val="both"/>
        <w:rPr>
          <w:rFonts w:cs="Arial"/>
          <w:bCs/>
          <w:szCs w:val="24"/>
        </w:rPr>
      </w:pPr>
      <w:r w:rsidRPr="00953F2C">
        <w:rPr>
          <w:rFonts w:cs="Arial"/>
          <w:bCs/>
          <w:szCs w:val="24"/>
        </w:rPr>
        <w:t xml:space="preserve">Mesfin Genie and Verity Watson are based at the Health Economics Research Unit (HERU), University of Aberdeen. HERU is funded by the Chief Scientists Office of the Scottish Government Health and Social Care Directorate.  </w:t>
      </w:r>
      <w:r w:rsidR="00FE72BF" w:rsidRPr="00953F2C">
        <w:rPr>
          <w:rFonts w:cs="Arial"/>
          <w:bCs/>
          <w:szCs w:val="24"/>
        </w:rPr>
        <w:t xml:space="preserve"> </w:t>
      </w:r>
    </w:p>
    <w:p w14:paraId="57B3D1C4" w14:textId="77777777" w:rsidR="00381FB4" w:rsidRPr="00953F2C" w:rsidRDefault="00381FB4" w:rsidP="001B48FF">
      <w:pPr>
        <w:tabs>
          <w:tab w:val="clear" w:pos="567"/>
          <w:tab w:val="clear" w:pos="1134"/>
          <w:tab w:val="clear" w:pos="1701"/>
          <w:tab w:val="clear" w:pos="2268"/>
          <w:tab w:val="clear" w:pos="2835"/>
        </w:tabs>
        <w:spacing w:before="0" w:line="360" w:lineRule="auto"/>
        <w:jc w:val="both"/>
        <w:rPr>
          <w:rFonts w:cs="Arial"/>
          <w:bCs/>
          <w:szCs w:val="24"/>
        </w:rPr>
      </w:pPr>
    </w:p>
    <w:p w14:paraId="6EF61296" w14:textId="77777777" w:rsidR="00381FB4" w:rsidRPr="00953F2C" w:rsidRDefault="00381FB4" w:rsidP="001B48FF">
      <w:pPr>
        <w:tabs>
          <w:tab w:val="clear" w:pos="567"/>
          <w:tab w:val="clear" w:pos="1134"/>
          <w:tab w:val="clear" w:pos="1701"/>
          <w:tab w:val="clear" w:pos="2268"/>
          <w:tab w:val="clear" w:pos="2835"/>
        </w:tabs>
        <w:spacing w:before="0" w:line="360" w:lineRule="auto"/>
        <w:jc w:val="both"/>
        <w:rPr>
          <w:rFonts w:cs="Arial"/>
          <w:bCs/>
          <w:szCs w:val="24"/>
        </w:rPr>
      </w:pPr>
      <w:r w:rsidRPr="00953F2C">
        <w:rPr>
          <w:rFonts w:cs="Arial"/>
          <w:bCs/>
          <w:szCs w:val="24"/>
        </w:rPr>
        <w:t>Kamalram Thippu Jayaprakash acknowledges research grant from the UK National Institute of Health Research Clinical Research Network Eastern and has received educational grants from Bayer UK, Janssen Oncology, Pfizer, Roche, and Takeda.</w:t>
      </w:r>
    </w:p>
    <w:p w14:paraId="3FDFC9AD" w14:textId="77777777" w:rsidR="007C2B1F" w:rsidRPr="00953F2C" w:rsidRDefault="007C2B1F" w:rsidP="001B48FF">
      <w:pPr>
        <w:tabs>
          <w:tab w:val="clear" w:pos="567"/>
          <w:tab w:val="clear" w:pos="1134"/>
          <w:tab w:val="clear" w:pos="1701"/>
          <w:tab w:val="clear" w:pos="2268"/>
          <w:tab w:val="clear" w:pos="2835"/>
        </w:tabs>
        <w:spacing w:before="0" w:line="360" w:lineRule="auto"/>
        <w:jc w:val="both"/>
        <w:rPr>
          <w:rFonts w:cs="Arial"/>
          <w:bCs/>
          <w:szCs w:val="24"/>
        </w:rPr>
      </w:pPr>
    </w:p>
    <w:p w14:paraId="5E900078" w14:textId="2EF1606D" w:rsidR="00C45E07" w:rsidRPr="00953F2C" w:rsidRDefault="00A3012A" w:rsidP="001B48FF">
      <w:pPr>
        <w:tabs>
          <w:tab w:val="clear" w:pos="567"/>
          <w:tab w:val="clear" w:pos="1134"/>
          <w:tab w:val="clear" w:pos="1701"/>
          <w:tab w:val="clear" w:pos="2268"/>
          <w:tab w:val="clear" w:pos="2835"/>
        </w:tabs>
        <w:spacing w:before="0" w:line="360" w:lineRule="auto"/>
        <w:jc w:val="both"/>
        <w:rPr>
          <w:rFonts w:cs="Arial"/>
          <w:bCs/>
          <w:szCs w:val="24"/>
        </w:rPr>
      </w:pPr>
      <w:r w:rsidRPr="00953F2C">
        <w:rPr>
          <w:rFonts w:cs="Arial"/>
          <w:bCs/>
          <w:szCs w:val="24"/>
        </w:rPr>
        <w:t>Hashim</w:t>
      </w:r>
      <w:r w:rsidR="00D61687" w:rsidRPr="00953F2C">
        <w:rPr>
          <w:rFonts w:cs="Arial"/>
          <w:bCs/>
          <w:szCs w:val="24"/>
        </w:rPr>
        <w:t xml:space="preserve"> U.</w:t>
      </w:r>
      <w:r w:rsidRPr="00953F2C">
        <w:rPr>
          <w:rFonts w:cs="Arial"/>
          <w:bCs/>
          <w:szCs w:val="24"/>
        </w:rPr>
        <w:t xml:space="preserve"> </w:t>
      </w:r>
      <w:r w:rsidR="00C45E07" w:rsidRPr="00953F2C">
        <w:rPr>
          <w:rFonts w:cs="Arial"/>
          <w:bCs/>
          <w:szCs w:val="24"/>
        </w:rPr>
        <w:t xml:space="preserve">Ahmed's research is supported by core funding from the United Kingdom's National Institute of Health Research (NIHR) Imperial Biomedical Research Centre. Ahmed currently receives funding from the </w:t>
      </w:r>
      <w:proofErr w:type="spellStart"/>
      <w:r w:rsidR="00C45E07" w:rsidRPr="00953F2C">
        <w:rPr>
          <w:rFonts w:cs="Arial"/>
          <w:bCs/>
          <w:szCs w:val="24"/>
        </w:rPr>
        <w:t>Wellcome</w:t>
      </w:r>
      <w:proofErr w:type="spellEnd"/>
      <w:r w:rsidR="00C45E07" w:rsidRPr="00953F2C">
        <w:rPr>
          <w:rFonts w:cs="Arial"/>
          <w:bCs/>
          <w:szCs w:val="24"/>
        </w:rPr>
        <w:t xml:space="preserve"> Trust, Prostate Cancer UK, </w:t>
      </w:r>
      <w:r w:rsidR="008720BF" w:rsidRPr="00953F2C">
        <w:rPr>
          <w:rFonts w:cs="Arial"/>
          <w:bCs/>
          <w:szCs w:val="24"/>
        </w:rPr>
        <w:t xml:space="preserve">MRC (UK), Cancer Research UK, </w:t>
      </w:r>
      <w:r w:rsidR="00A338DC" w:rsidRPr="00953F2C">
        <w:rPr>
          <w:rFonts w:cs="Arial"/>
          <w:bCs/>
          <w:szCs w:val="24"/>
        </w:rPr>
        <w:t xml:space="preserve">The Urology Foundation, BMA Foundation, Imperial Healthcare Charity, </w:t>
      </w:r>
      <w:proofErr w:type="spellStart"/>
      <w:r w:rsidR="00C45E07" w:rsidRPr="00953F2C">
        <w:rPr>
          <w:rFonts w:cs="Arial"/>
          <w:bCs/>
          <w:szCs w:val="24"/>
        </w:rPr>
        <w:t>Sonacare</w:t>
      </w:r>
      <w:proofErr w:type="spellEnd"/>
      <w:r w:rsidR="00C45E07" w:rsidRPr="00953F2C">
        <w:rPr>
          <w:rFonts w:cs="Arial"/>
          <w:bCs/>
          <w:szCs w:val="24"/>
        </w:rPr>
        <w:t xml:space="preserve"> Inc., Trod Medical, and </w:t>
      </w:r>
      <w:proofErr w:type="spellStart"/>
      <w:r w:rsidR="00C45E07" w:rsidRPr="00953F2C">
        <w:rPr>
          <w:rFonts w:cs="Arial"/>
          <w:bCs/>
          <w:szCs w:val="24"/>
        </w:rPr>
        <w:t>Sophiris</w:t>
      </w:r>
      <w:proofErr w:type="spellEnd"/>
      <w:r w:rsidR="00C45E07" w:rsidRPr="00953F2C">
        <w:rPr>
          <w:rFonts w:cs="Arial"/>
          <w:bCs/>
          <w:szCs w:val="24"/>
        </w:rPr>
        <w:t xml:space="preserve"> </w:t>
      </w:r>
      <w:proofErr w:type="spellStart"/>
      <w:r w:rsidR="00C45E07" w:rsidRPr="00953F2C">
        <w:rPr>
          <w:rFonts w:cs="Arial"/>
          <w:bCs/>
          <w:szCs w:val="24"/>
        </w:rPr>
        <w:t>Biocorp</w:t>
      </w:r>
      <w:proofErr w:type="spellEnd"/>
      <w:r w:rsidR="00C45E07" w:rsidRPr="00953F2C">
        <w:rPr>
          <w:rFonts w:cs="Arial"/>
          <w:bCs/>
          <w:szCs w:val="24"/>
        </w:rPr>
        <w:t xml:space="preserve"> for trials in prostate cancer. Ahmed </w:t>
      </w:r>
      <w:r w:rsidR="008720BF" w:rsidRPr="00953F2C">
        <w:rPr>
          <w:rFonts w:cs="Arial"/>
          <w:bCs/>
          <w:szCs w:val="24"/>
        </w:rPr>
        <w:t xml:space="preserve">was </w:t>
      </w:r>
      <w:r w:rsidR="00C45E07" w:rsidRPr="00953F2C">
        <w:rPr>
          <w:rFonts w:cs="Arial"/>
          <w:bCs/>
          <w:szCs w:val="24"/>
        </w:rPr>
        <w:t xml:space="preserve">a paid medical consultant for </w:t>
      </w:r>
      <w:proofErr w:type="spellStart"/>
      <w:r w:rsidR="00C45E07" w:rsidRPr="00953F2C">
        <w:rPr>
          <w:rFonts w:cs="Arial"/>
          <w:bCs/>
          <w:szCs w:val="24"/>
        </w:rPr>
        <w:t>Sophiris</w:t>
      </w:r>
      <w:proofErr w:type="spellEnd"/>
      <w:r w:rsidR="00C45E07" w:rsidRPr="00953F2C">
        <w:rPr>
          <w:rFonts w:cs="Arial"/>
          <w:bCs/>
          <w:szCs w:val="24"/>
        </w:rPr>
        <w:t xml:space="preserve"> </w:t>
      </w:r>
      <w:proofErr w:type="spellStart"/>
      <w:r w:rsidR="00C45E07" w:rsidRPr="00953F2C">
        <w:rPr>
          <w:rFonts w:cs="Arial"/>
          <w:bCs/>
          <w:szCs w:val="24"/>
        </w:rPr>
        <w:t>Biocorp</w:t>
      </w:r>
      <w:proofErr w:type="spellEnd"/>
      <w:r w:rsidR="00C45E07" w:rsidRPr="00953F2C">
        <w:rPr>
          <w:rFonts w:cs="Arial"/>
          <w:bCs/>
          <w:szCs w:val="24"/>
        </w:rPr>
        <w:t xml:space="preserve">, </w:t>
      </w:r>
      <w:proofErr w:type="spellStart"/>
      <w:r w:rsidR="00C45E07" w:rsidRPr="00953F2C">
        <w:rPr>
          <w:rFonts w:cs="Arial"/>
          <w:bCs/>
          <w:szCs w:val="24"/>
        </w:rPr>
        <w:t>Sonacare</w:t>
      </w:r>
      <w:proofErr w:type="spellEnd"/>
      <w:r w:rsidR="00C45E07" w:rsidRPr="00953F2C">
        <w:rPr>
          <w:rFonts w:cs="Arial"/>
          <w:bCs/>
          <w:szCs w:val="24"/>
        </w:rPr>
        <w:t xml:space="preserve"> Inc. and BTG</w:t>
      </w:r>
      <w:r w:rsidR="008720BF" w:rsidRPr="00953F2C">
        <w:rPr>
          <w:rFonts w:cs="Arial"/>
          <w:bCs/>
          <w:szCs w:val="24"/>
        </w:rPr>
        <w:t xml:space="preserve"> in the past 3 years.</w:t>
      </w:r>
      <w:r w:rsidR="00A338DC" w:rsidRPr="00953F2C">
        <w:rPr>
          <w:rFonts w:cs="Arial"/>
          <w:bCs/>
          <w:szCs w:val="24"/>
        </w:rPr>
        <w:t xml:space="preserve"> He is currently a paid proctor for </w:t>
      </w:r>
      <w:proofErr w:type="spellStart"/>
      <w:r w:rsidR="00A338DC" w:rsidRPr="00953F2C">
        <w:rPr>
          <w:rFonts w:cs="Arial"/>
          <w:bCs/>
          <w:szCs w:val="24"/>
        </w:rPr>
        <w:t>Sonacare</w:t>
      </w:r>
      <w:proofErr w:type="spellEnd"/>
      <w:r w:rsidR="00A338DC" w:rsidRPr="00953F2C">
        <w:rPr>
          <w:rFonts w:cs="Arial"/>
          <w:bCs/>
          <w:szCs w:val="24"/>
        </w:rPr>
        <w:t xml:space="preserve"> and Boston.</w:t>
      </w:r>
    </w:p>
    <w:p w14:paraId="7D0D02EC" w14:textId="77777777" w:rsidR="00DD6AEF" w:rsidRPr="00953F2C" w:rsidRDefault="00DD6AEF" w:rsidP="001B48FF">
      <w:pPr>
        <w:tabs>
          <w:tab w:val="clear" w:pos="567"/>
          <w:tab w:val="clear" w:pos="1134"/>
          <w:tab w:val="clear" w:pos="1701"/>
          <w:tab w:val="clear" w:pos="2268"/>
          <w:tab w:val="clear" w:pos="2835"/>
        </w:tabs>
        <w:spacing w:before="0" w:line="360" w:lineRule="auto"/>
        <w:jc w:val="both"/>
        <w:rPr>
          <w:rFonts w:cs="Arial"/>
          <w:bCs/>
          <w:szCs w:val="24"/>
        </w:rPr>
      </w:pPr>
    </w:p>
    <w:p w14:paraId="284F3869" w14:textId="0F19CCF0" w:rsidR="00A3012A" w:rsidRPr="00953F2C" w:rsidRDefault="00A3012A" w:rsidP="001B48FF">
      <w:pPr>
        <w:tabs>
          <w:tab w:val="clear" w:pos="567"/>
          <w:tab w:val="clear" w:pos="1134"/>
          <w:tab w:val="clear" w:pos="1701"/>
          <w:tab w:val="clear" w:pos="2268"/>
          <w:tab w:val="clear" w:pos="2835"/>
        </w:tabs>
        <w:spacing w:before="0" w:line="360" w:lineRule="auto"/>
        <w:jc w:val="both"/>
        <w:rPr>
          <w:rFonts w:cs="Arial"/>
          <w:bCs/>
          <w:szCs w:val="24"/>
        </w:rPr>
      </w:pPr>
      <w:r w:rsidRPr="00953F2C">
        <w:rPr>
          <w:rFonts w:cs="Arial"/>
          <w:bCs/>
          <w:szCs w:val="24"/>
        </w:rPr>
        <w:t>All other authors have no declaration</w:t>
      </w:r>
    </w:p>
    <w:p w14:paraId="44AD3356" w14:textId="5E86880C" w:rsidR="00291032" w:rsidRPr="00953F2C" w:rsidRDefault="00291032" w:rsidP="001B48FF">
      <w:pPr>
        <w:tabs>
          <w:tab w:val="clear" w:pos="567"/>
          <w:tab w:val="clear" w:pos="1134"/>
          <w:tab w:val="clear" w:pos="1701"/>
          <w:tab w:val="clear" w:pos="2268"/>
          <w:tab w:val="clear" w:pos="2835"/>
        </w:tabs>
        <w:spacing w:before="0" w:line="360" w:lineRule="auto"/>
        <w:jc w:val="both"/>
        <w:rPr>
          <w:rFonts w:cs="Arial"/>
          <w:b/>
          <w:szCs w:val="24"/>
        </w:rPr>
      </w:pPr>
    </w:p>
    <w:p w14:paraId="230C5A4C" w14:textId="57078E10" w:rsidR="007B4589" w:rsidRPr="00953F2C" w:rsidRDefault="006E4D1B" w:rsidP="001B48FF">
      <w:pPr>
        <w:tabs>
          <w:tab w:val="clear" w:pos="567"/>
          <w:tab w:val="clear" w:pos="1134"/>
          <w:tab w:val="clear" w:pos="1701"/>
          <w:tab w:val="clear" w:pos="2268"/>
          <w:tab w:val="clear" w:pos="2835"/>
        </w:tabs>
        <w:spacing w:before="0"/>
        <w:jc w:val="both"/>
        <w:rPr>
          <w:rFonts w:cs="Arial"/>
          <w:b/>
          <w:szCs w:val="24"/>
        </w:rPr>
      </w:pPr>
      <w:r w:rsidRPr="00953F2C">
        <w:rPr>
          <w:rFonts w:cs="Arial"/>
          <w:b/>
          <w:szCs w:val="24"/>
        </w:rPr>
        <w:t>R</w:t>
      </w:r>
      <w:r w:rsidR="007B4589" w:rsidRPr="00953F2C">
        <w:rPr>
          <w:rFonts w:cs="Arial"/>
          <w:b/>
          <w:szCs w:val="24"/>
        </w:rPr>
        <w:t>eferences</w:t>
      </w:r>
    </w:p>
    <w:bookmarkEnd w:id="4"/>
    <w:bookmarkEnd w:id="8"/>
    <w:p w14:paraId="4D07AE15" w14:textId="283B19D2" w:rsidR="007A2AC9" w:rsidRPr="00953F2C" w:rsidRDefault="00E00CAF" w:rsidP="001B48FF">
      <w:pPr>
        <w:pStyle w:val="NormalWeb"/>
        <w:jc w:val="both"/>
        <w:rPr>
          <w:rFonts w:ascii="Arial" w:hAnsi="Arial" w:cs="Arial"/>
        </w:rPr>
      </w:pPr>
      <w:r w:rsidRPr="00953F2C">
        <w:rPr>
          <w:rFonts w:ascii="Arial" w:hAnsi="Arial" w:cs="Arial"/>
        </w:rPr>
        <w:fldChar w:fldCharType="begin"/>
      </w:r>
      <w:r w:rsidR="007A2AC9" w:rsidRPr="00953F2C">
        <w:rPr>
          <w:rFonts w:ascii="Arial" w:hAnsi="Arial" w:cs="Arial"/>
        </w:rPr>
        <w:instrText>ADDIN RW.BIB</w:instrText>
      </w:r>
      <w:r w:rsidRPr="00953F2C">
        <w:rPr>
          <w:rFonts w:ascii="Arial" w:hAnsi="Arial" w:cs="Arial"/>
        </w:rPr>
        <w:fldChar w:fldCharType="separate"/>
      </w:r>
      <w:r w:rsidR="007A2AC9" w:rsidRPr="00953F2C">
        <w:rPr>
          <w:rFonts w:ascii="Arial" w:hAnsi="Arial" w:cs="Arial"/>
        </w:rPr>
        <w:t xml:space="preserve">1 Connor MJ, Shah TT, Horan G, et al. Cytoreductive treatment strategies for de novo metastatic prostate cancer, </w:t>
      </w:r>
      <w:r w:rsidR="007A2AC9" w:rsidRPr="00953F2C">
        <w:rPr>
          <w:rFonts w:ascii="Arial" w:hAnsi="Arial" w:cs="Arial"/>
          <w:i/>
          <w:iCs/>
        </w:rPr>
        <w:t>Nature Reviews Clinical Oncology</w:t>
      </w:r>
      <w:r w:rsidR="007A2AC9" w:rsidRPr="00953F2C">
        <w:rPr>
          <w:rFonts w:ascii="Arial" w:hAnsi="Arial" w:cs="Arial"/>
        </w:rPr>
        <w:t xml:space="preserve"> 2019:1-15.</w:t>
      </w:r>
    </w:p>
    <w:p w14:paraId="3AAE2EBA" w14:textId="77777777" w:rsidR="007A2AC9" w:rsidRPr="00953F2C" w:rsidRDefault="007A2AC9" w:rsidP="001B48FF">
      <w:pPr>
        <w:pStyle w:val="NormalWeb"/>
        <w:jc w:val="both"/>
        <w:rPr>
          <w:rFonts w:ascii="Arial" w:hAnsi="Arial" w:cs="Arial"/>
        </w:rPr>
      </w:pPr>
      <w:r w:rsidRPr="00953F2C">
        <w:rPr>
          <w:rFonts w:ascii="Arial" w:hAnsi="Arial" w:cs="Arial"/>
        </w:rPr>
        <w:t xml:space="preserve">2 Miyake H, Matsushita Y, Watanabe H, et al. Prognostic significance of time to castration resistance in patients with metastatic castration-sensitive prostate cancer, </w:t>
      </w:r>
      <w:r w:rsidRPr="00953F2C">
        <w:rPr>
          <w:rFonts w:ascii="Arial" w:hAnsi="Arial" w:cs="Arial"/>
          <w:i/>
          <w:iCs/>
        </w:rPr>
        <w:t>Anticancer Res</w:t>
      </w:r>
      <w:r w:rsidRPr="00953F2C">
        <w:rPr>
          <w:rFonts w:ascii="Arial" w:hAnsi="Arial" w:cs="Arial"/>
        </w:rPr>
        <w:t xml:space="preserve"> 2019;39:1391-6.</w:t>
      </w:r>
    </w:p>
    <w:p w14:paraId="474359E8" w14:textId="77777777" w:rsidR="007A2AC9" w:rsidRPr="00953F2C" w:rsidRDefault="007A2AC9" w:rsidP="001B48FF">
      <w:pPr>
        <w:pStyle w:val="NormalWeb"/>
        <w:jc w:val="both"/>
        <w:rPr>
          <w:rFonts w:ascii="Arial" w:hAnsi="Arial" w:cs="Arial"/>
        </w:rPr>
      </w:pPr>
      <w:r w:rsidRPr="00953F2C">
        <w:rPr>
          <w:rFonts w:ascii="Arial" w:hAnsi="Arial" w:cs="Arial"/>
        </w:rPr>
        <w:t xml:space="preserve">3 Marchioni M, Di Nicola M, Primiceri G, et al. New antiandrogen compounds compared to docetaxel for metastatic hormone sensitive prostate cancer: results from a network meta-analysis, </w:t>
      </w:r>
      <w:r w:rsidRPr="00953F2C">
        <w:rPr>
          <w:rFonts w:ascii="Arial" w:hAnsi="Arial" w:cs="Arial"/>
          <w:i/>
          <w:iCs/>
        </w:rPr>
        <w:t>J Urol</w:t>
      </w:r>
      <w:r w:rsidRPr="00953F2C">
        <w:rPr>
          <w:rFonts w:ascii="Arial" w:hAnsi="Arial" w:cs="Arial"/>
        </w:rPr>
        <w:t xml:space="preserve"> 2020;203:751-9.</w:t>
      </w:r>
    </w:p>
    <w:p w14:paraId="7DDCE5EE" w14:textId="77777777" w:rsidR="007A2AC9" w:rsidRPr="00953F2C" w:rsidRDefault="007A2AC9" w:rsidP="001B48FF">
      <w:pPr>
        <w:pStyle w:val="NormalWeb"/>
        <w:jc w:val="both"/>
        <w:rPr>
          <w:rFonts w:ascii="Arial" w:hAnsi="Arial" w:cs="Arial"/>
        </w:rPr>
      </w:pPr>
      <w:r w:rsidRPr="00953F2C">
        <w:rPr>
          <w:rFonts w:ascii="Arial" w:hAnsi="Arial" w:cs="Arial"/>
        </w:rPr>
        <w:t xml:space="preserve">4 Sweeney CJ, Chen Y, Carducci M, et al. Chemohormonal therapy in metastatic hormone-sensitive prostate cancer, </w:t>
      </w:r>
      <w:r w:rsidRPr="00953F2C">
        <w:rPr>
          <w:rFonts w:ascii="Arial" w:hAnsi="Arial" w:cs="Arial"/>
          <w:i/>
          <w:iCs/>
        </w:rPr>
        <w:t>N Engl J Med</w:t>
      </w:r>
      <w:r w:rsidRPr="00953F2C">
        <w:rPr>
          <w:rFonts w:ascii="Arial" w:hAnsi="Arial" w:cs="Arial"/>
        </w:rPr>
        <w:t xml:space="preserve"> 2015;373:737-46.</w:t>
      </w:r>
    </w:p>
    <w:p w14:paraId="1E6DD4B3" w14:textId="77777777" w:rsidR="007A2AC9" w:rsidRPr="00953F2C" w:rsidRDefault="007A2AC9" w:rsidP="001B48FF">
      <w:pPr>
        <w:pStyle w:val="NormalWeb"/>
        <w:jc w:val="both"/>
        <w:rPr>
          <w:rFonts w:ascii="Arial" w:hAnsi="Arial" w:cs="Arial"/>
        </w:rPr>
      </w:pPr>
      <w:r w:rsidRPr="00953F2C">
        <w:rPr>
          <w:rFonts w:ascii="Arial" w:hAnsi="Arial" w:cs="Arial"/>
        </w:rPr>
        <w:t xml:space="preserve">5 Fizazi K, Tran N, Fein L, et al. Abiraterone plus prednisone in metastatic, castration-sensitive prostate cancer, </w:t>
      </w:r>
      <w:r w:rsidRPr="00953F2C">
        <w:rPr>
          <w:rFonts w:ascii="Arial" w:hAnsi="Arial" w:cs="Arial"/>
          <w:i/>
          <w:iCs/>
        </w:rPr>
        <w:t>N Engl J Med</w:t>
      </w:r>
      <w:r w:rsidRPr="00953F2C">
        <w:rPr>
          <w:rFonts w:ascii="Arial" w:hAnsi="Arial" w:cs="Arial"/>
        </w:rPr>
        <w:t xml:space="preserve"> 2017;377:352-60.</w:t>
      </w:r>
    </w:p>
    <w:p w14:paraId="7685869B" w14:textId="77777777" w:rsidR="007A2AC9" w:rsidRPr="00953F2C" w:rsidRDefault="007A2AC9" w:rsidP="001B48FF">
      <w:pPr>
        <w:pStyle w:val="NormalWeb"/>
        <w:jc w:val="both"/>
        <w:rPr>
          <w:rFonts w:ascii="Arial" w:hAnsi="Arial" w:cs="Arial"/>
        </w:rPr>
      </w:pPr>
      <w:r w:rsidRPr="00953F2C">
        <w:rPr>
          <w:rFonts w:ascii="Arial" w:hAnsi="Arial" w:cs="Arial"/>
        </w:rPr>
        <w:lastRenderedPageBreak/>
        <w:t xml:space="preserve">6 James ND, de Bono JS, Spears MR, et al. Abiraterone for prostate cancer not previously treated with hormone therapy, </w:t>
      </w:r>
      <w:r w:rsidRPr="00953F2C">
        <w:rPr>
          <w:rFonts w:ascii="Arial" w:hAnsi="Arial" w:cs="Arial"/>
          <w:i/>
          <w:iCs/>
        </w:rPr>
        <w:t>N Engl J Med</w:t>
      </w:r>
      <w:r w:rsidRPr="00953F2C">
        <w:rPr>
          <w:rFonts w:ascii="Arial" w:hAnsi="Arial" w:cs="Arial"/>
        </w:rPr>
        <w:t xml:space="preserve"> 2017;377:338-51.</w:t>
      </w:r>
    </w:p>
    <w:p w14:paraId="7B89CF42" w14:textId="77777777" w:rsidR="007A2AC9" w:rsidRPr="00953F2C" w:rsidRDefault="007A2AC9" w:rsidP="001B48FF">
      <w:pPr>
        <w:pStyle w:val="NormalWeb"/>
        <w:jc w:val="both"/>
        <w:rPr>
          <w:rFonts w:ascii="Arial" w:hAnsi="Arial" w:cs="Arial"/>
        </w:rPr>
      </w:pPr>
      <w:r w:rsidRPr="00953F2C">
        <w:rPr>
          <w:rFonts w:ascii="Arial" w:hAnsi="Arial" w:cs="Arial"/>
        </w:rPr>
        <w:t xml:space="preserve">7 Chi KN, Agarwal N, Bjartell A, et al. Apalutamide for metastatic, castration-sensitive prostate cancer, </w:t>
      </w:r>
      <w:r w:rsidRPr="00953F2C">
        <w:rPr>
          <w:rFonts w:ascii="Arial" w:hAnsi="Arial" w:cs="Arial"/>
          <w:i/>
          <w:iCs/>
        </w:rPr>
        <w:t>N Engl J Med</w:t>
      </w:r>
      <w:r w:rsidRPr="00953F2C">
        <w:rPr>
          <w:rFonts w:ascii="Arial" w:hAnsi="Arial" w:cs="Arial"/>
        </w:rPr>
        <w:t xml:space="preserve"> 2019;381:13-24.</w:t>
      </w:r>
    </w:p>
    <w:p w14:paraId="70E106FE" w14:textId="77777777" w:rsidR="007A2AC9" w:rsidRPr="00953F2C" w:rsidRDefault="007A2AC9" w:rsidP="001B48FF">
      <w:pPr>
        <w:pStyle w:val="NormalWeb"/>
        <w:jc w:val="both"/>
        <w:rPr>
          <w:rFonts w:ascii="Arial" w:hAnsi="Arial" w:cs="Arial"/>
        </w:rPr>
      </w:pPr>
      <w:r w:rsidRPr="00953F2C">
        <w:rPr>
          <w:rFonts w:ascii="Arial" w:hAnsi="Arial" w:cs="Arial"/>
        </w:rPr>
        <w:t xml:space="preserve">8 James ND, Sydes MR, Clarke NW, et al. Addition of docetaxel, zoledronic acid, or both to first-line long-term hormone therapy in prostate cancer (STAMPEDE): survival results from an adaptive, multiarm, multistage, platform randomised controlled trial, </w:t>
      </w:r>
      <w:r w:rsidRPr="00953F2C">
        <w:rPr>
          <w:rFonts w:ascii="Arial" w:hAnsi="Arial" w:cs="Arial"/>
          <w:i/>
          <w:iCs/>
        </w:rPr>
        <w:t>Lancet</w:t>
      </w:r>
      <w:r w:rsidRPr="00953F2C">
        <w:rPr>
          <w:rFonts w:ascii="Arial" w:hAnsi="Arial" w:cs="Arial"/>
        </w:rPr>
        <w:t xml:space="preserve"> 2016;387:1163-77 doi:10.1016/S0140-6736(15)01037-5 [doi] [published Online First: March 19].</w:t>
      </w:r>
    </w:p>
    <w:p w14:paraId="03D62D65" w14:textId="77777777" w:rsidR="007A2AC9" w:rsidRPr="00953F2C" w:rsidRDefault="007A2AC9" w:rsidP="001B48FF">
      <w:pPr>
        <w:pStyle w:val="NormalWeb"/>
        <w:jc w:val="both"/>
        <w:rPr>
          <w:rFonts w:ascii="Arial" w:hAnsi="Arial" w:cs="Arial"/>
        </w:rPr>
      </w:pPr>
      <w:r w:rsidRPr="00953F2C">
        <w:rPr>
          <w:rFonts w:ascii="Arial" w:hAnsi="Arial" w:cs="Arial"/>
        </w:rPr>
        <w:t xml:space="preserve">9 James ND, Spears MR, Clarke NW, et al. Survival with newly diagnosed metastatic prostate cancer in the “docetaxel era”: data from 917 patients in the control arm of the STAMPEDE trial (MRC PR08, CRUK/06/019), </w:t>
      </w:r>
      <w:r w:rsidRPr="00953F2C">
        <w:rPr>
          <w:rFonts w:ascii="Arial" w:hAnsi="Arial" w:cs="Arial"/>
          <w:i/>
          <w:iCs/>
        </w:rPr>
        <w:t>Eur Urol</w:t>
      </w:r>
      <w:r w:rsidRPr="00953F2C">
        <w:rPr>
          <w:rFonts w:ascii="Arial" w:hAnsi="Arial" w:cs="Arial"/>
        </w:rPr>
        <w:t xml:space="preserve"> 2015;67:1028-38.</w:t>
      </w:r>
    </w:p>
    <w:p w14:paraId="4A983D8E" w14:textId="77777777" w:rsidR="007A2AC9" w:rsidRPr="00953F2C" w:rsidRDefault="007A2AC9" w:rsidP="001B48FF">
      <w:pPr>
        <w:pStyle w:val="NormalWeb"/>
        <w:jc w:val="both"/>
        <w:rPr>
          <w:rFonts w:ascii="Arial" w:hAnsi="Arial" w:cs="Arial"/>
        </w:rPr>
      </w:pPr>
      <w:r w:rsidRPr="00953F2C">
        <w:rPr>
          <w:rFonts w:ascii="Arial" w:hAnsi="Arial" w:cs="Arial"/>
        </w:rPr>
        <w:t xml:space="preserve">10 Connor MJ, Smith A, Miah S, et al. Targeting Oligometastasis with Stereotactic Ablative Radiation Therapy or Surgery in Metastatic Hormone-sensitive Prostate Cancer: A Systematic Review of Prospective Clinical Trials, </w:t>
      </w:r>
      <w:r w:rsidRPr="00953F2C">
        <w:rPr>
          <w:rFonts w:ascii="Arial" w:hAnsi="Arial" w:cs="Arial"/>
          <w:i/>
          <w:iCs/>
        </w:rPr>
        <w:t>European Urology Oncology</w:t>
      </w:r>
      <w:r w:rsidRPr="00953F2C">
        <w:rPr>
          <w:rFonts w:ascii="Arial" w:hAnsi="Arial" w:cs="Arial"/>
        </w:rPr>
        <w:t xml:space="preserve"> 2020.</w:t>
      </w:r>
    </w:p>
    <w:p w14:paraId="4D7E3D76" w14:textId="77777777" w:rsidR="007A2AC9" w:rsidRPr="00953F2C" w:rsidRDefault="007A2AC9" w:rsidP="001B48FF">
      <w:pPr>
        <w:pStyle w:val="NormalWeb"/>
        <w:jc w:val="both"/>
        <w:rPr>
          <w:rFonts w:ascii="Arial" w:hAnsi="Arial" w:cs="Arial"/>
        </w:rPr>
      </w:pPr>
      <w:r w:rsidRPr="00953F2C">
        <w:rPr>
          <w:rFonts w:ascii="Arial" w:hAnsi="Arial" w:cs="Arial"/>
        </w:rPr>
        <w:t xml:space="preserve">11 De Bruycker A, Tran PT, Achtman AH, et al. Clinical perspectives from ongoing trials in oligometastatic or oligorecurrent prostate cancer: an analysis of clinical trials registries, </w:t>
      </w:r>
      <w:r w:rsidRPr="00953F2C">
        <w:rPr>
          <w:rFonts w:ascii="Arial" w:hAnsi="Arial" w:cs="Arial"/>
          <w:i/>
          <w:iCs/>
        </w:rPr>
        <w:t>World J Urol</w:t>
      </w:r>
      <w:r w:rsidRPr="00953F2C">
        <w:rPr>
          <w:rFonts w:ascii="Arial" w:hAnsi="Arial" w:cs="Arial"/>
        </w:rPr>
        <w:t xml:space="preserve"> 2020:1-10.</w:t>
      </w:r>
    </w:p>
    <w:p w14:paraId="7F08BFA4" w14:textId="77777777" w:rsidR="007A2AC9" w:rsidRPr="00953F2C" w:rsidRDefault="007A2AC9" w:rsidP="001B48FF">
      <w:pPr>
        <w:pStyle w:val="NormalWeb"/>
        <w:jc w:val="both"/>
        <w:rPr>
          <w:rFonts w:ascii="Arial" w:hAnsi="Arial" w:cs="Arial"/>
        </w:rPr>
      </w:pPr>
      <w:r w:rsidRPr="00953F2C">
        <w:rPr>
          <w:rFonts w:ascii="Arial" w:hAnsi="Arial" w:cs="Arial"/>
        </w:rPr>
        <w:t>12 ClinicalTrials.gov [Internet]. Additional Treatments to the Local Tumour for Metastatic Prostate Cancer: Assessment of Novel Treatment Algorithms (IP2-ATLANTA). NCT03763253. . 2018;2020.</w:t>
      </w:r>
    </w:p>
    <w:p w14:paraId="0DACE660" w14:textId="77777777" w:rsidR="007A2AC9" w:rsidRPr="00953F2C" w:rsidRDefault="007A2AC9" w:rsidP="001B48FF">
      <w:pPr>
        <w:pStyle w:val="NormalWeb"/>
        <w:jc w:val="both"/>
        <w:rPr>
          <w:rFonts w:ascii="Arial" w:hAnsi="Arial" w:cs="Arial"/>
        </w:rPr>
      </w:pPr>
      <w:r w:rsidRPr="00953F2C">
        <w:rPr>
          <w:rFonts w:ascii="Arial" w:hAnsi="Arial" w:cs="Arial"/>
        </w:rPr>
        <w:t>13 ClinicalTrials.gov [Internet]. Androgen Deprivation Therapy or Androgen Deprivation Therapy Plus Definitive Treatment (Radiation or Surgery) FUSCC-OMPCa. NCT02742675. 2016;2020.</w:t>
      </w:r>
    </w:p>
    <w:p w14:paraId="3D0EA4A7" w14:textId="77777777" w:rsidR="007A2AC9" w:rsidRPr="00953F2C" w:rsidRDefault="007A2AC9" w:rsidP="001B48FF">
      <w:pPr>
        <w:pStyle w:val="NormalWeb"/>
        <w:jc w:val="both"/>
        <w:rPr>
          <w:rFonts w:ascii="Arial" w:hAnsi="Arial" w:cs="Arial"/>
        </w:rPr>
      </w:pPr>
      <w:r w:rsidRPr="00953F2C">
        <w:rPr>
          <w:rFonts w:ascii="Arial" w:hAnsi="Arial" w:cs="Arial"/>
        </w:rPr>
        <w:t>14 ClinicalTrials.gov [Internet]. Best Systemic Therapy or Best Systemic Therapy (BST) Plus Definitive Treatment (Radiation or Surgery). NCT01751438. 2012;2020.</w:t>
      </w:r>
    </w:p>
    <w:p w14:paraId="75CF61D9" w14:textId="77777777" w:rsidR="007A2AC9" w:rsidRPr="00953F2C" w:rsidRDefault="007A2AC9" w:rsidP="001B48FF">
      <w:pPr>
        <w:pStyle w:val="NormalWeb"/>
        <w:jc w:val="both"/>
        <w:rPr>
          <w:rFonts w:ascii="Arial" w:hAnsi="Arial" w:cs="Arial"/>
        </w:rPr>
      </w:pPr>
      <w:r w:rsidRPr="00953F2C">
        <w:rPr>
          <w:rFonts w:ascii="Arial" w:hAnsi="Arial" w:cs="Arial"/>
        </w:rPr>
        <w:t>15 ClinicalTrials.gov [Internet]. Standard Systemic Therapy With or Without Definitive Treatment in Treating Participants With Metastatic Prostate Cancer (SWOG 1802). NCT03678025.  . 2018;2020.</w:t>
      </w:r>
    </w:p>
    <w:p w14:paraId="2FE9B11A" w14:textId="77777777" w:rsidR="007A2AC9" w:rsidRPr="00953F2C" w:rsidRDefault="007A2AC9" w:rsidP="001B48FF">
      <w:pPr>
        <w:pStyle w:val="NormalWeb"/>
        <w:jc w:val="both"/>
        <w:rPr>
          <w:rFonts w:ascii="Arial" w:hAnsi="Arial" w:cs="Arial"/>
        </w:rPr>
      </w:pPr>
      <w:r w:rsidRPr="00953F2C">
        <w:rPr>
          <w:rFonts w:ascii="Arial" w:hAnsi="Arial" w:cs="Arial"/>
        </w:rPr>
        <w:t>16 ClinicalTrials.gov [Internet]. Impact of Radical Prostatectomy as Primary Treatment in Patients With Prostate Cancer With Limited Bone Metastases (g-RAMPP). NCT02454543. 2015;2020.</w:t>
      </w:r>
    </w:p>
    <w:p w14:paraId="333C023F" w14:textId="77777777" w:rsidR="007A2AC9" w:rsidRPr="00953F2C" w:rsidRDefault="007A2AC9" w:rsidP="001B48FF">
      <w:pPr>
        <w:pStyle w:val="NormalWeb"/>
        <w:jc w:val="both"/>
        <w:rPr>
          <w:rFonts w:ascii="Arial" w:hAnsi="Arial" w:cs="Arial"/>
        </w:rPr>
      </w:pPr>
      <w:r w:rsidRPr="00953F2C">
        <w:rPr>
          <w:rFonts w:ascii="Arial" w:hAnsi="Arial" w:cs="Arial"/>
        </w:rPr>
        <w:t>17 ClinicalTrials.gov [Internet]. Cytoreductive Prostatectomy Versus Cytoreductive Prostate Irradiation as a Local Treatment Option for Metastatic Prostate Cancer: a Multicentric Feasibility Trial (LoMP II). NCT03655886. 2018;2020.</w:t>
      </w:r>
    </w:p>
    <w:p w14:paraId="202EEF86" w14:textId="77777777" w:rsidR="007A2AC9" w:rsidRPr="00953F2C" w:rsidRDefault="007A2AC9" w:rsidP="001B48FF">
      <w:pPr>
        <w:pStyle w:val="NormalWeb"/>
        <w:jc w:val="both"/>
        <w:rPr>
          <w:rFonts w:ascii="Arial" w:hAnsi="Arial" w:cs="Arial"/>
        </w:rPr>
      </w:pPr>
      <w:r w:rsidRPr="00953F2C">
        <w:rPr>
          <w:rFonts w:ascii="Arial" w:hAnsi="Arial" w:cs="Arial"/>
        </w:rPr>
        <w:t>18 ClinicalTrials.gov [Internet]. Testing Radical Prostatectomy in Chinese Men With Prostate Cancer and oligoMetastases to the Bone. NCT03988686. 2019;2020.</w:t>
      </w:r>
    </w:p>
    <w:p w14:paraId="43A7A9D7" w14:textId="77777777" w:rsidR="007A2AC9" w:rsidRPr="00953F2C" w:rsidRDefault="007A2AC9" w:rsidP="001B48FF">
      <w:pPr>
        <w:pStyle w:val="NormalWeb"/>
        <w:jc w:val="both"/>
        <w:rPr>
          <w:rFonts w:ascii="Arial" w:hAnsi="Arial" w:cs="Arial"/>
        </w:rPr>
      </w:pPr>
      <w:r w:rsidRPr="00953F2C">
        <w:rPr>
          <w:rFonts w:ascii="Arial" w:hAnsi="Arial" w:cs="Arial"/>
        </w:rPr>
        <w:lastRenderedPageBreak/>
        <w:t xml:space="preserve">19 Weichselbaum RR, Hellman S. Oligometastases revisited, </w:t>
      </w:r>
      <w:r w:rsidRPr="00953F2C">
        <w:rPr>
          <w:rFonts w:ascii="Arial" w:hAnsi="Arial" w:cs="Arial"/>
          <w:i/>
          <w:iCs/>
        </w:rPr>
        <w:t>Nature reviews Clinical oncology</w:t>
      </w:r>
      <w:r w:rsidRPr="00953F2C">
        <w:rPr>
          <w:rFonts w:ascii="Arial" w:hAnsi="Arial" w:cs="Arial"/>
        </w:rPr>
        <w:t xml:space="preserve"> 2011;8:378.</w:t>
      </w:r>
    </w:p>
    <w:p w14:paraId="122B85DC" w14:textId="77777777" w:rsidR="007A2AC9" w:rsidRPr="00953F2C" w:rsidRDefault="007A2AC9" w:rsidP="001B48FF">
      <w:pPr>
        <w:pStyle w:val="NormalWeb"/>
        <w:jc w:val="both"/>
        <w:rPr>
          <w:rFonts w:ascii="Arial" w:hAnsi="Arial" w:cs="Arial"/>
        </w:rPr>
      </w:pPr>
      <w:r w:rsidRPr="00953F2C">
        <w:rPr>
          <w:rFonts w:ascii="Arial" w:hAnsi="Arial" w:cs="Arial"/>
        </w:rPr>
        <w:t xml:space="preserve">20 Tosoian JJ, Gorin MA, Ross AE, et al. Oligometastatic prostate cancer: definitions, clinical outcomes, and treatment considerations, </w:t>
      </w:r>
      <w:r w:rsidRPr="00953F2C">
        <w:rPr>
          <w:rFonts w:ascii="Arial" w:hAnsi="Arial" w:cs="Arial"/>
          <w:i/>
          <w:iCs/>
        </w:rPr>
        <w:t>Nature Reviews Urology</w:t>
      </w:r>
      <w:r w:rsidRPr="00953F2C">
        <w:rPr>
          <w:rFonts w:ascii="Arial" w:hAnsi="Arial" w:cs="Arial"/>
        </w:rPr>
        <w:t xml:space="preserve"> 2017;14:15.</w:t>
      </w:r>
    </w:p>
    <w:p w14:paraId="2ABAF9DA" w14:textId="77777777" w:rsidR="007A2AC9" w:rsidRPr="00953F2C" w:rsidRDefault="007A2AC9" w:rsidP="001B48FF">
      <w:pPr>
        <w:pStyle w:val="NormalWeb"/>
        <w:jc w:val="both"/>
        <w:rPr>
          <w:rFonts w:ascii="Arial" w:hAnsi="Arial" w:cs="Arial"/>
        </w:rPr>
      </w:pPr>
      <w:r w:rsidRPr="00953F2C">
        <w:rPr>
          <w:rFonts w:ascii="Arial" w:hAnsi="Arial" w:cs="Arial"/>
        </w:rPr>
        <w:t xml:space="preserve">21 Khoo V. New concepts in prostate cancer management: the conundrum of managing oligometastatic disease in prostate cancer—through the looking glass darkly, </w:t>
      </w:r>
      <w:r w:rsidRPr="00953F2C">
        <w:rPr>
          <w:rFonts w:ascii="Arial" w:hAnsi="Arial" w:cs="Arial"/>
          <w:i/>
          <w:iCs/>
        </w:rPr>
        <w:t>Clin Radiol</w:t>
      </w:r>
      <w:r w:rsidRPr="00953F2C">
        <w:rPr>
          <w:rFonts w:ascii="Arial" w:hAnsi="Arial" w:cs="Arial"/>
        </w:rPr>
        <w:t xml:space="preserve"> 2019.</w:t>
      </w:r>
    </w:p>
    <w:p w14:paraId="620FEB1F" w14:textId="77777777" w:rsidR="007A2AC9" w:rsidRPr="00953F2C" w:rsidRDefault="007A2AC9" w:rsidP="001B48FF">
      <w:pPr>
        <w:pStyle w:val="NormalWeb"/>
        <w:jc w:val="both"/>
        <w:rPr>
          <w:rFonts w:ascii="Arial" w:hAnsi="Arial" w:cs="Arial"/>
        </w:rPr>
      </w:pPr>
      <w:r w:rsidRPr="00953F2C">
        <w:rPr>
          <w:rFonts w:ascii="Arial" w:hAnsi="Arial" w:cs="Arial"/>
        </w:rPr>
        <w:t xml:space="preserve">22 Parker CC, James ND, Brawley CD, et al. Radiotherapy to the primary tumour for newly diagnosed, metastatic prostate cancer (STAMPEDE): a randomised controlled phase 3 trial, </w:t>
      </w:r>
      <w:r w:rsidRPr="00953F2C">
        <w:rPr>
          <w:rFonts w:ascii="Arial" w:hAnsi="Arial" w:cs="Arial"/>
          <w:i/>
          <w:iCs/>
        </w:rPr>
        <w:t>Lancet</w:t>
      </w:r>
      <w:r w:rsidRPr="00953F2C">
        <w:rPr>
          <w:rFonts w:ascii="Arial" w:hAnsi="Arial" w:cs="Arial"/>
        </w:rPr>
        <w:t xml:space="preserve"> 2018;392:2353-66 doi:S0140-6736(18)32486-3 [pii] [published Online First: December 01].</w:t>
      </w:r>
    </w:p>
    <w:p w14:paraId="17BBF6AE" w14:textId="77777777" w:rsidR="007A2AC9" w:rsidRPr="00953F2C" w:rsidRDefault="007A2AC9" w:rsidP="001B48FF">
      <w:pPr>
        <w:pStyle w:val="NormalWeb"/>
        <w:jc w:val="both"/>
        <w:rPr>
          <w:rFonts w:ascii="Arial" w:hAnsi="Arial" w:cs="Arial"/>
        </w:rPr>
      </w:pPr>
      <w:r w:rsidRPr="00953F2C">
        <w:rPr>
          <w:rFonts w:ascii="Arial" w:hAnsi="Arial" w:cs="Arial"/>
        </w:rPr>
        <w:t xml:space="preserve">23 Connor MJ, Khoo V, Watson V, et al. Radical Treatment Without Cure: Decision-making in Oligometastatic Prostate Cancer, </w:t>
      </w:r>
      <w:r w:rsidRPr="00953F2C">
        <w:rPr>
          <w:rFonts w:ascii="Arial" w:hAnsi="Arial" w:cs="Arial"/>
          <w:i/>
          <w:iCs/>
        </w:rPr>
        <w:t>Eur Urol</w:t>
      </w:r>
      <w:r w:rsidRPr="00953F2C">
        <w:rPr>
          <w:rFonts w:ascii="Arial" w:hAnsi="Arial" w:cs="Arial"/>
        </w:rPr>
        <w:t xml:space="preserve"> 2021:S0302-3.</w:t>
      </w:r>
    </w:p>
    <w:p w14:paraId="20F332B3" w14:textId="77777777" w:rsidR="007A2AC9" w:rsidRPr="00953F2C" w:rsidRDefault="007A2AC9" w:rsidP="001B48FF">
      <w:pPr>
        <w:pStyle w:val="NormalWeb"/>
        <w:jc w:val="both"/>
        <w:rPr>
          <w:rFonts w:ascii="Arial" w:hAnsi="Arial" w:cs="Arial"/>
        </w:rPr>
      </w:pPr>
      <w:r w:rsidRPr="00953F2C">
        <w:rPr>
          <w:rFonts w:ascii="Arial" w:hAnsi="Arial" w:cs="Arial"/>
        </w:rPr>
        <w:t xml:space="preserve">24 Bridges JF, Hauber AB, Marshall D, et al. Conjoint analysis applications in health—a checklist: a report of the ISPOR Good Research Practices for Conjoint Analysis Task Force, </w:t>
      </w:r>
      <w:r w:rsidRPr="00953F2C">
        <w:rPr>
          <w:rFonts w:ascii="Arial" w:hAnsi="Arial" w:cs="Arial"/>
          <w:i/>
          <w:iCs/>
        </w:rPr>
        <w:t>Value in health</w:t>
      </w:r>
      <w:r w:rsidRPr="00953F2C">
        <w:rPr>
          <w:rFonts w:ascii="Arial" w:hAnsi="Arial" w:cs="Arial"/>
        </w:rPr>
        <w:t xml:space="preserve"> 2011;14:403-13.</w:t>
      </w:r>
    </w:p>
    <w:p w14:paraId="2CECCD6D" w14:textId="77777777" w:rsidR="007A2AC9" w:rsidRPr="00953F2C" w:rsidRDefault="007A2AC9" w:rsidP="001B48FF">
      <w:pPr>
        <w:pStyle w:val="NormalWeb"/>
        <w:jc w:val="both"/>
        <w:rPr>
          <w:rFonts w:ascii="Arial" w:hAnsi="Arial" w:cs="Arial"/>
        </w:rPr>
      </w:pPr>
      <w:r w:rsidRPr="00953F2C">
        <w:rPr>
          <w:rFonts w:ascii="Arial" w:hAnsi="Arial" w:cs="Arial"/>
        </w:rPr>
        <w:t xml:space="preserve">25 Johnson FR, Lancsar E, Marshall D, et al. Constructing experimental designs for discrete-choice experiments: report of the ISPOR conjoint analysis experimental design good research practices task force, </w:t>
      </w:r>
      <w:r w:rsidRPr="00953F2C">
        <w:rPr>
          <w:rFonts w:ascii="Arial" w:hAnsi="Arial" w:cs="Arial"/>
          <w:i/>
          <w:iCs/>
        </w:rPr>
        <w:t>Value in health</w:t>
      </w:r>
      <w:r w:rsidRPr="00953F2C">
        <w:rPr>
          <w:rFonts w:ascii="Arial" w:hAnsi="Arial" w:cs="Arial"/>
        </w:rPr>
        <w:t xml:space="preserve"> 2013;16:3-13.</w:t>
      </w:r>
    </w:p>
    <w:p w14:paraId="1391A49E" w14:textId="77777777" w:rsidR="007A2AC9" w:rsidRPr="00953F2C" w:rsidRDefault="007A2AC9" w:rsidP="001B48FF">
      <w:pPr>
        <w:pStyle w:val="NormalWeb"/>
        <w:jc w:val="both"/>
        <w:rPr>
          <w:rFonts w:ascii="Arial" w:hAnsi="Arial" w:cs="Arial"/>
        </w:rPr>
      </w:pPr>
      <w:r w:rsidRPr="00953F2C">
        <w:rPr>
          <w:rFonts w:ascii="Arial" w:hAnsi="Arial" w:cs="Arial"/>
        </w:rPr>
        <w:t xml:space="preserve">26 Lancsar E, Louviere J. Conducting discrete choice experiments to inform healthcare decision making, </w:t>
      </w:r>
      <w:r w:rsidRPr="00953F2C">
        <w:rPr>
          <w:rFonts w:ascii="Arial" w:hAnsi="Arial" w:cs="Arial"/>
          <w:i/>
          <w:iCs/>
        </w:rPr>
        <w:t>Pharmacoeconomics</w:t>
      </w:r>
      <w:r w:rsidRPr="00953F2C">
        <w:rPr>
          <w:rFonts w:ascii="Arial" w:hAnsi="Arial" w:cs="Arial"/>
        </w:rPr>
        <w:t xml:space="preserve"> 2008;26:661-77.</w:t>
      </w:r>
    </w:p>
    <w:p w14:paraId="556508F4" w14:textId="77777777" w:rsidR="007A2AC9" w:rsidRPr="00953F2C" w:rsidRDefault="007A2AC9" w:rsidP="001B48FF">
      <w:pPr>
        <w:pStyle w:val="NormalWeb"/>
        <w:jc w:val="both"/>
        <w:rPr>
          <w:rFonts w:ascii="Arial" w:hAnsi="Arial" w:cs="Arial"/>
        </w:rPr>
      </w:pPr>
      <w:r w:rsidRPr="00953F2C">
        <w:rPr>
          <w:rFonts w:ascii="Arial" w:hAnsi="Arial" w:cs="Arial"/>
        </w:rPr>
        <w:t xml:space="preserve">27 de Bekker-Grob EW, Bliemer M, Donkers B, et al. Patients’ and urologists’ preferences for prostate cancer treatment: a discrete choice experiment, </w:t>
      </w:r>
      <w:r w:rsidRPr="00953F2C">
        <w:rPr>
          <w:rFonts w:ascii="Arial" w:hAnsi="Arial" w:cs="Arial"/>
          <w:i/>
          <w:iCs/>
        </w:rPr>
        <w:t>Br J Cancer</w:t>
      </w:r>
      <w:r w:rsidRPr="00953F2C">
        <w:rPr>
          <w:rFonts w:ascii="Arial" w:hAnsi="Arial" w:cs="Arial"/>
        </w:rPr>
        <w:t xml:space="preserve"> 2013;109:633-40.</w:t>
      </w:r>
    </w:p>
    <w:p w14:paraId="20156464" w14:textId="77777777" w:rsidR="007A2AC9" w:rsidRPr="00953F2C" w:rsidRDefault="007A2AC9" w:rsidP="001B48FF">
      <w:pPr>
        <w:pStyle w:val="NormalWeb"/>
        <w:jc w:val="both"/>
        <w:rPr>
          <w:rFonts w:ascii="Arial" w:hAnsi="Arial" w:cs="Arial"/>
        </w:rPr>
      </w:pPr>
      <w:r w:rsidRPr="00953F2C">
        <w:rPr>
          <w:rFonts w:ascii="Arial" w:hAnsi="Arial" w:cs="Arial"/>
        </w:rPr>
        <w:t xml:space="preserve">28 King MT, Viney R, Smith DP, et al. Survival gains needed to offset persistent adverse treatment effects in localised prostate cancer, </w:t>
      </w:r>
      <w:r w:rsidRPr="00953F2C">
        <w:rPr>
          <w:rFonts w:ascii="Arial" w:hAnsi="Arial" w:cs="Arial"/>
          <w:i/>
          <w:iCs/>
        </w:rPr>
        <w:t>Br J Cancer</w:t>
      </w:r>
      <w:r w:rsidRPr="00953F2C">
        <w:rPr>
          <w:rFonts w:ascii="Arial" w:hAnsi="Arial" w:cs="Arial"/>
        </w:rPr>
        <w:t xml:space="preserve"> 2012;106:638-45.</w:t>
      </w:r>
    </w:p>
    <w:p w14:paraId="6FB90B72" w14:textId="77777777" w:rsidR="007A2AC9" w:rsidRPr="00953F2C" w:rsidRDefault="007A2AC9" w:rsidP="001B48FF">
      <w:pPr>
        <w:pStyle w:val="NormalWeb"/>
        <w:jc w:val="both"/>
        <w:rPr>
          <w:rFonts w:ascii="Arial" w:hAnsi="Arial" w:cs="Arial"/>
        </w:rPr>
      </w:pPr>
      <w:r w:rsidRPr="00953F2C">
        <w:rPr>
          <w:rFonts w:ascii="Arial" w:hAnsi="Arial" w:cs="Arial"/>
        </w:rPr>
        <w:t xml:space="preserve">29 de Freitas HM, Ito T, Hadi M, et al. Patient Preferences for Metastatic Hormone-Sensitive Prostate Cancer Treatments: A Discrete Choice Experiment Among Men in Three European Countries, </w:t>
      </w:r>
      <w:r w:rsidRPr="00953F2C">
        <w:rPr>
          <w:rFonts w:ascii="Arial" w:hAnsi="Arial" w:cs="Arial"/>
          <w:i/>
          <w:iCs/>
        </w:rPr>
        <w:t>Adv Ther</w:t>
      </w:r>
      <w:r w:rsidRPr="00953F2C">
        <w:rPr>
          <w:rFonts w:ascii="Arial" w:hAnsi="Arial" w:cs="Arial"/>
        </w:rPr>
        <w:t xml:space="preserve"> 2019;36:318-32.</w:t>
      </w:r>
    </w:p>
    <w:p w14:paraId="28F8FA51" w14:textId="77777777" w:rsidR="007A2AC9" w:rsidRPr="00953F2C" w:rsidRDefault="007A2AC9" w:rsidP="001B48FF">
      <w:pPr>
        <w:pStyle w:val="NormalWeb"/>
        <w:jc w:val="both"/>
        <w:rPr>
          <w:rFonts w:ascii="Arial" w:hAnsi="Arial" w:cs="Arial"/>
        </w:rPr>
      </w:pPr>
      <w:r w:rsidRPr="00953F2C">
        <w:rPr>
          <w:rFonts w:ascii="Arial" w:hAnsi="Arial" w:cs="Arial"/>
        </w:rPr>
        <w:t xml:space="preserve">30 Eliasson L, de Freitas HM, Dearden L, et al. Patients’ preferences for the treatment of metastatic castrate-resistant prostate cancer: A discrete choice experiment, </w:t>
      </w:r>
      <w:r w:rsidRPr="00953F2C">
        <w:rPr>
          <w:rFonts w:ascii="Arial" w:hAnsi="Arial" w:cs="Arial"/>
          <w:i/>
          <w:iCs/>
        </w:rPr>
        <w:t>Clin Ther</w:t>
      </w:r>
      <w:r w:rsidRPr="00953F2C">
        <w:rPr>
          <w:rFonts w:ascii="Arial" w:hAnsi="Arial" w:cs="Arial"/>
        </w:rPr>
        <w:t xml:space="preserve"> 2017;39:723-37.</w:t>
      </w:r>
    </w:p>
    <w:p w14:paraId="72A7D076" w14:textId="77777777" w:rsidR="007A2AC9" w:rsidRPr="00953F2C" w:rsidRDefault="007A2AC9" w:rsidP="001B48FF">
      <w:pPr>
        <w:pStyle w:val="NormalWeb"/>
        <w:jc w:val="both"/>
        <w:rPr>
          <w:rFonts w:ascii="Arial" w:hAnsi="Arial" w:cs="Arial"/>
        </w:rPr>
      </w:pPr>
      <w:r w:rsidRPr="00953F2C">
        <w:rPr>
          <w:rFonts w:ascii="Arial" w:hAnsi="Arial" w:cs="Arial"/>
        </w:rPr>
        <w:t xml:space="preserve">31 Sculpher M, Bryan S, Fry P, et al. Patients' preferences for the management of non-metastatic prostate cancer: discrete choice experiment, </w:t>
      </w:r>
      <w:r w:rsidRPr="00953F2C">
        <w:rPr>
          <w:rFonts w:ascii="Arial" w:hAnsi="Arial" w:cs="Arial"/>
          <w:i/>
          <w:iCs/>
        </w:rPr>
        <w:t>BMJ</w:t>
      </w:r>
      <w:r w:rsidRPr="00953F2C">
        <w:rPr>
          <w:rFonts w:ascii="Arial" w:hAnsi="Arial" w:cs="Arial"/>
        </w:rPr>
        <w:t xml:space="preserve"> 2004;328:382.</w:t>
      </w:r>
    </w:p>
    <w:p w14:paraId="2AF5334F" w14:textId="77777777" w:rsidR="007A2AC9" w:rsidRPr="00953F2C" w:rsidRDefault="007A2AC9" w:rsidP="001B48FF">
      <w:pPr>
        <w:pStyle w:val="NormalWeb"/>
        <w:jc w:val="both"/>
        <w:rPr>
          <w:rFonts w:ascii="Arial" w:hAnsi="Arial" w:cs="Arial"/>
        </w:rPr>
      </w:pPr>
      <w:r w:rsidRPr="00953F2C">
        <w:rPr>
          <w:rFonts w:ascii="Arial" w:hAnsi="Arial" w:cs="Arial"/>
        </w:rPr>
        <w:t xml:space="preserve">32 Watson V, McCartan N, Krucien N, et al. Evaluating the Trade-offs Men with Localized Prostate Cancer Make between the Risks and Benefits of Treatments: The COMPARE Study, </w:t>
      </w:r>
      <w:r w:rsidRPr="00953F2C">
        <w:rPr>
          <w:rFonts w:ascii="Arial" w:hAnsi="Arial" w:cs="Arial"/>
          <w:i/>
          <w:iCs/>
        </w:rPr>
        <w:t>J Urol</w:t>
      </w:r>
      <w:r w:rsidRPr="00953F2C">
        <w:rPr>
          <w:rFonts w:ascii="Arial" w:hAnsi="Arial" w:cs="Arial"/>
        </w:rPr>
        <w:t xml:space="preserve"> 2020:10.1097/JU. 0000000000000754.</w:t>
      </w:r>
    </w:p>
    <w:p w14:paraId="1BBE1BAB" w14:textId="77777777" w:rsidR="007A2AC9" w:rsidRPr="00953F2C" w:rsidRDefault="007A2AC9" w:rsidP="001B48FF">
      <w:pPr>
        <w:pStyle w:val="NormalWeb"/>
        <w:jc w:val="both"/>
        <w:rPr>
          <w:rFonts w:ascii="Arial" w:hAnsi="Arial" w:cs="Arial"/>
        </w:rPr>
      </w:pPr>
      <w:r w:rsidRPr="00953F2C">
        <w:rPr>
          <w:rFonts w:ascii="Arial" w:hAnsi="Arial" w:cs="Arial"/>
        </w:rPr>
        <w:lastRenderedPageBreak/>
        <w:t xml:space="preserve">33 Uemura H, Matsubara N, Kimura G, et al. Patient preferences for treatment of castration-resistant prostate cancer in Japan: a discrete-choice experiment, </w:t>
      </w:r>
      <w:r w:rsidRPr="00953F2C">
        <w:rPr>
          <w:rFonts w:ascii="Arial" w:hAnsi="Arial" w:cs="Arial"/>
          <w:i/>
          <w:iCs/>
        </w:rPr>
        <w:t>BMC urology</w:t>
      </w:r>
      <w:r w:rsidRPr="00953F2C">
        <w:rPr>
          <w:rFonts w:ascii="Arial" w:hAnsi="Arial" w:cs="Arial"/>
        </w:rPr>
        <w:t xml:space="preserve"> 2016;16:63.</w:t>
      </w:r>
    </w:p>
    <w:p w14:paraId="67382AE9" w14:textId="77777777" w:rsidR="007A2AC9" w:rsidRPr="00953F2C" w:rsidRDefault="007A2AC9" w:rsidP="001B48FF">
      <w:pPr>
        <w:pStyle w:val="NormalWeb"/>
        <w:jc w:val="both"/>
        <w:rPr>
          <w:rFonts w:ascii="Arial" w:hAnsi="Arial" w:cs="Arial"/>
        </w:rPr>
      </w:pPr>
      <w:r w:rsidRPr="00953F2C">
        <w:rPr>
          <w:rFonts w:ascii="Arial" w:hAnsi="Arial" w:cs="Arial"/>
        </w:rPr>
        <w:t xml:space="preserve">34 Nowell LS, Norris JM, White DE, et al. Thematic analysis: Striving to meet the trustworthiness criteria, </w:t>
      </w:r>
      <w:r w:rsidRPr="00953F2C">
        <w:rPr>
          <w:rFonts w:ascii="Arial" w:hAnsi="Arial" w:cs="Arial"/>
          <w:i/>
          <w:iCs/>
        </w:rPr>
        <w:t>International journal of qualitative methods</w:t>
      </w:r>
      <w:r w:rsidRPr="00953F2C">
        <w:rPr>
          <w:rFonts w:ascii="Arial" w:hAnsi="Arial" w:cs="Arial"/>
        </w:rPr>
        <w:t xml:space="preserve"> 2017;16:1609406917733847.</w:t>
      </w:r>
    </w:p>
    <w:p w14:paraId="70D32AE5" w14:textId="77777777" w:rsidR="007A2AC9" w:rsidRPr="00953F2C" w:rsidRDefault="007A2AC9" w:rsidP="001B48FF">
      <w:pPr>
        <w:pStyle w:val="NormalWeb"/>
        <w:jc w:val="both"/>
        <w:rPr>
          <w:rFonts w:ascii="Arial" w:hAnsi="Arial" w:cs="Arial"/>
        </w:rPr>
      </w:pPr>
      <w:r w:rsidRPr="00953F2C">
        <w:rPr>
          <w:rFonts w:ascii="Arial" w:hAnsi="Arial" w:cs="Arial"/>
        </w:rPr>
        <w:t xml:space="preserve">35 Rose JM, Bliemer MC. Sample size requirements for stated choice experiments, </w:t>
      </w:r>
      <w:r w:rsidRPr="00953F2C">
        <w:rPr>
          <w:rFonts w:ascii="Arial" w:hAnsi="Arial" w:cs="Arial"/>
          <w:i/>
          <w:iCs/>
        </w:rPr>
        <w:t>Transportation</w:t>
      </w:r>
      <w:r w:rsidRPr="00953F2C">
        <w:rPr>
          <w:rFonts w:ascii="Arial" w:hAnsi="Arial" w:cs="Arial"/>
        </w:rPr>
        <w:t xml:space="preserve"> 2013;40:1021-41.</w:t>
      </w:r>
    </w:p>
    <w:p w14:paraId="702195DD" w14:textId="77777777" w:rsidR="007A2AC9" w:rsidRPr="00953F2C" w:rsidRDefault="007A2AC9" w:rsidP="001B48FF">
      <w:pPr>
        <w:pStyle w:val="NormalWeb"/>
        <w:jc w:val="both"/>
        <w:rPr>
          <w:rFonts w:ascii="Arial" w:hAnsi="Arial" w:cs="Arial"/>
        </w:rPr>
      </w:pPr>
      <w:r w:rsidRPr="00953F2C">
        <w:rPr>
          <w:rFonts w:ascii="Arial" w:hAnsi="Arial" w:cs="Arial"/>
        </w:rPr>
        <w:t xml:space="preserve">36 Eccles DW, Arsal G. The think aloud method: what is it and how do I use it? </w:t>
      </w:r>
      <w:r w:rsidRPr="00953F2C">
        <w:rPr>
          <w:rFonts w:ascii="Arial" w:hAnsi="Arial" w:cs="Arial"/>
          <w:i/>
          <w:iCs/>
        </w:rPr>
        <w:t>Qualitative Research in Sport, Exercise and Health</w:t>
      </w:r>
      <w:r w:rsidRPr="00953F2C">
        <w:rPr>
          <w:rFonts w:ascii="Arial" w:hAnsi="Arial" w:cs="Arial"/>
        </w:rPr>
        <w:t xml:space="preserve"> 2017;9:514-31.</w:t>
      </w:r>
    </w:p>
    <w:p w14:paraId="537F3718" w14:textId="77777777" w:rsidR="007A2AC9" w:rsidRPr="00953F2C" w:rsidRDefault="007A2AC9" w:rsidP="001B48FF">
      <w:pPr>
        <w:pStyle w:val="NormalWeb"/>
        <w:jc w:val="both"/>
        <w:rPr>
          <w:rFonts w:ascii="Arial" w:hAnsi="Arial" w:cs="Arial"/>
        </w:rPr>
      </w:pPr>
      <w:r w:rsidRPr="00953F2C">
        <w:rPr>
          <w:rFonts w:ascii="Arial" w:hAnsi="Arial" w:cs="Arial"/>
        </w:rPr>
        <w:t xml:space="preserve">37 Health Research Authority. Joint statement on seeking consent by electronic methods. </w:t>
      </w:r>
      <w:r w:rsidRPr="00953F2C">
        <w:rPr>
          <w:rFonts w:ascii="Arial" w:hAnsi="Arial" w:cs="Arial"/>
          <w:i/>
          <w:iCs/>
        </w:rPr>
        <w:t>Health Research Authority (HRA)</w:t>
      </w:r>
      <w:r w:rsidRPr="00953F2C">
        <w:rPr>
          <w:rFonts w:ascii="Arial" w:hAnsi="Arial" w:cs="Arial"/>
        </w:rPr>
        <w:t xml:space="preserve"> 2018.</w:t>
      </w:r>
    </w:p>
    <w:p w14:paraId="52717EA4" w14:textId="77777777" w:rsidR="007A2AC9" w:rsidRPr="00953F2C" w:rsidRDefault="007A2AC9" w:rsidP="001B48FF">
      <w:pPr>
        <w:pStyle w:val="NormalWeb"/>
        <w:jc w:val="both"/>
        <w:rPr>
          <w:rFonts w:ascii="Arial" w:hAnsi="Arial" w:cs="Arial"/>
        </w:rPr>
      </w:pPr>
      <w:r w:rsidRPr="00953F2C">
        <w:rPr>
          <w:rFonts w:ascii="Arial" w:hAnsi="Arial" w:cs="Arial"/>
        </w:rPr>
        <w:t xml:space="preserve">38 Connor MJ, Shah TT, Smigielska K, et al. Additional Treatments to the Local tumour for metastatic prostate cancer-Assessment of Novel Treatment Algorithms (IP2-ATLANTA): protocol for a multicentre, phase II randomised controlled trial, </w:t>
      </w:r>
      <w:r w:rsidRPr="00953F2C">
        <w:rPr>
          <w:rFonts w:ascii="Arial" w:hAnsi="Arial" w:cs="Arial"/>
          <w:i/>
          <w:iCs/>
        </w:rPr>
        <w:t>BMJ open</w:t>
      </w:r>
      <w:r w:rsidRPr="00953F2C">
        <w:rPr>
          <w:rFonts w:ascii="Arial" w:hAnsi="Arial" w:cs="Arial"/>
        </w:rPr>
        <w:t xml:space="preserve"> 2021;11:e042953.</w:t>
      </w:r>
    </w:p>
    <w:p w14:paraId="67143B22" w14:textId="77777777" w:rsidR="007A2AC9" w:rsidRPr="00953F2C" w:rsidRDefault="007A2AC9" w:rsidP="001B48FF">
      <w:pPr>
        <w:pStyle w:val="NormalWeb"/>
        <w:jc w:val="both"/>
        <w:rPr>
          <w:rFonts w:ascii="Arial" w:hAnsi="Arial" w:cs="Arial"/>
        </w:rPr>
      </w:pPr>
      <w:r w:rsidRPr="00953F2C">
        <w:rPr>
          <w:rFonts w:ascii="Arial" w:hAnsi="Arial" w:cs="Arial"/>
        </w:rPr>
        <w:t xml:space="preserve">39 Genie MG, Nicoló A, Pasini G. The role of heterogeneity of patients’ preferences in kidney transplantation, </w:t>
      </w:r>
      <w:r w:rsidRPr="00953F2C">
        <w:rPr>
          <w:rFonts w:ascii="Arial" w:hAnsi="Arial" w:cs="Arial"/>
          <w:i/>
          <w:iCs/>
        </w:rPr>
        <w:t>J Health Econ</w:t>
      </w:r>
      <w:r w:rsidRPr="00953F2C">
        <w:rPr>
          <w:rFonts w:ascii="Arial" w:hAnsi="Arial" w:cs="Arial"/>
        </w:rPr>
        <w:t xml:space="preserve"> 2020;72:102331.</w:t>
      </w:r>
    </w:p>
    <w:p w14:paraId="0E2D743A" w14:textId="77777777" w:rsidR="007A2AC9" w:rsidRPr="00953F2C" w:rsidRDefault="007A2AC9" w:rsidP="001B48FF">
      <w:pPr>
        <w:pStyle w:val="NormalWeb"/>
        <w:jc w:val="both"/>
        <w:rPr>
          <w:rFonts w:ascii="Arial" w:hAnsi="Arial" w:cs="Arial"/>
        </w:rPr>
      </w:pPr>
      <w:r w:rsidRPr="00953F2C">
        <w:rPr>
          <w:rFonts w:ascii="Arial" w:hAnsi="Arial" w:cs="Arial"/>
        </w:rPr>
        <w:t xml:space="preserve">40 Dowsey MM, Scott A, Nelson EA, et al. Using discrete choice experiments as a decision aid in total knee arthroplasty: study protocol for a randomised controlled trial, </w:t>
      </w:r>
      <w:r w:rsidRPr="00953F2C">
        <w:rPr>
          <w:rFonts w:ascii="Arial" w:hAnsi="Arial" w:cs="Arial"/>
          <w:i/>
          <w:iCs/>
        </w:rPr>
        <w:t>Trials</w:t>
      </w:r>
      <w:r w:rsidRPr="00953F2C">
        <w:rPr>
          <w:rFonts w:ascii="Arial" w:hAnsi="Arial" w:cs="Arial"/>
        </w:rPr>
        <w:t xml:space="preserve"> 2016;17:1-10.</w:t>
      </w:r>
    </w:p>
    <w:p w14:paraId="1F4BAB84" w14:textId="77777777" w:rsidR="007A2AC9" w:rsidRPr="00953F2C" w:rsidRDefault="007A2AC9" w:rsidP="001B48FF">
      <w:pPr>
        <w:pStyle w:val="NormalWeb"/>
        <w:rPr>
          <w:rFonts w:ascii="Arial" w:hAnsi="Arial" w:cs="Arial"/>
        </w:rPr>
      </w:pPr>
      <w:r w:rsidRPr="00953F2C">
        <w:rPr>
          <w:rFonts w:ascii="Arial" w:hAnsi="Arial" w:cs="Arial"/>
        </w:rPr>
        <w:t xml:space="preserve">41 National Cancer Research Institute, (NCRI). NCRI Prostate Group Annual Report 2019-20.  [Putting men’s preferences at the center of the doctor-patient relationship: The Prostate cAnceR TreatmeNt prEfeRences (PARTNER) Test]. 2020. </w:t>
      </w:r>
      <w:r w:rsidRPr="00953F2C">
        <w:rPr>
          <w:rFonts w:ascii="Arial" w:hAnsi="Arial" w:cs="Arial"/>
          <w:i/>
          <w:iCs/>
        </w:rPr>
        <w:t>Available at:</w:t>
      </w:r>
      <w:r w:rsidRPr="00953F2C">
        <w:rPr>
          <w:rFonts w:ascii="Arial" w:hAnsi="Arial" w:cs="Arial"/>
        </w:rPr>
        <w:t xml:space="preserve"> https://www.ncri.org.uk/wp-content/uploads/NCRI-Prostate-Group-Annual-Report-2019-20.pdf</w:t>
      </w:r>
    </w:p>
    <w:p w14:paraId="00D085A1" w14:textId="34FFAC1D" w:rsidR="007A2AC9" w:rsidRPr="00953F2C" w:rsidRDefault="007A2AC9" w:rsidP="001B48FF">
      <w:pPr>
        <w:pStyle w:val="NormalWeb"/>
        <w:jc w:val="both"/>
        <w:rPr>
          <w:rFonts w:ascii="Arial" w:hAnsi="Arial" w:cs="Arial"/>
        </w:rPr>
      </w:pPr>
    </w:p>
    <w:p w14:paraId="7CE40951" w14:textId="7E5A4688" w:rsidR="006C27AE" w:rsidRPr="00953F2C" w:rsidRDefault="007A2AC9" w:rsidP="001B48FF">
      <w:pPr>
        <w:jc w:val="both"/>
        <w:rPr>
          <w:rFonts w:cs="Arial"/>
          <w:szCs w:val="24"/>
        </w:rPr>
      </w:pPr>
      <w:r w:rsidRPr="00953F2C">
        <w:rPr>
          <w:rFonts w:cs="Arial"/>
        </w:rPr>
        <w:t> </w:t>
      </w:r>
      <w:r w:rsidR="00E00CAF" w:rsidRPr="00953F2C">
        <w:rPr>
          <w:rFonts w:cs="Arial"/>
          <w:szCs w:val="24"/>
        </w:rPr>
        <w:fldChar w:fldCharType="end"/>
      </w:r>
    </w:p>
    <w:p w14:paraId="4C3A7C10" w14:textId="77777777" w:rsidR="006C27AE" w:rsidRPr="00953F2C" w:rsidRDefault="006C27AE" w:rsidP="001B48FF">
      <w:pPr>
        <w:tabs>
          <w:tab w:val="clear" w:pos="567"/>
          <w:tab w:val="clear" w:pos="1134"/>
          <w:tab w:val="clear" w:pos="1701"/>
          <w:tab w:val="clear" w:pos="2268"/>
          <w:tab w:val="clear" w:pos="2835"/>
        </w:tabs>
        <w:spacing w:before="0"/>
        <w:jc w:val="both"/>
        <w:rPr>
          <w:rFonts w:cs="Arial"/>
          <w:szCs w:val="24"/>
        </w:rPr>
      </w:pPr>
      <w:r w:rsidRPr="00953F2C">
        <w:rPr>
          <w:rFonts w:cs="Arial"/>
          <w:szCs w:val="24"/>
        </w:rPr>
        <w:br w:type="page"/>
      </w:r>
    </w:p>
    <w:p w14:paraId="67C10194" w14:textId="53465512" w:rsidR="00DC4576" w:rsidRPr="00953F2C" w:rsidRDefault="00DC4576" w:rsidP="001B48FF">
      <w:pPr>
        <w:jc w:val="both"/>
        <w:rPr>
          <w:rFonts w:cs="Arial"/>
          <w:b/>
          <w:bCs/>
          <w:szCs w:val="24"/>
        </w:rPr>
      </w:pPr>
      <w:r w:rsidRPr="00953F2C">
        <w:rPr>
          <w:rFonts w:cs="Arial"/>
          <w:b/>
          <w:bCs/>
          <w:szCs w:val="24"/>
        </w:rPr>
        <w:lastRenderedPageBreak/>
        <w:t>Table and Figure Legends</w:t>
      </w:r>
    </w:p>
    <w:p w14:paraId="5EC68D9D" w14:textId="77777777" w:rsidR="00DC4576" w:rsidRPr="00953F2C" w:rsidRDefault="00DC4576" w:rsidP="001B48FF">
      <w:pPr>
        <w:jc w:val="both"/>
        <w:rPr>
          <w:rFonts w:cs="Arial"/>
          <w:szCs w:val="24"/>
        </w:rPr>
      </w:pPr>
    </w:p>
    <w:p w14:paraId="0F1B3795" w14:textId="72666F3E" w:rsidR="00DC4576" w:rsidRPr="00953F2C" w:rsidRDefault="006E0038" w:rsidP="001B48FF">
      <w:pPr>
        <w:jc w:val="both"/>
        <w:rPr>
          <w:rFonts w:cs="Arial"/>
          <w:i/>
          <w:iCs/>
          <w:szCs w:val="24"/>
        </w:rPr>
      </w:pPr>
      <w:r w:rsidRPr="00953F2C">
        <w:rPr>
          <w:rFonts w:cs="Arial"/>
          <w:b/>
          <w:bCs/>
          <w:szCs w:val="24"/>
        </w:rPr>
        <w:t xml:space="preserve">Table 1. </w:t>
      </w:r>
      <w:r w:rsidRPr="00953F2C">
        <w:rPr>
          <w:rFonts w:cs="Arial"/>
          <w:szCs w:val="24"/>
        </w:rPr>
        <w:t>Visit Schedule</w:t>
      </w:r>
      <w:r w:rsidR="00DC4576" w:rsidRPr="00953F2C">
        <w:rPr>
          <w:rFonts w:cs="Arial"/>
          <w:szCs w:val="24"/>
        </w:rPr>
        <w:t xml:space="preserve">. </w:t>
      </w:r>
      <w:r w:rsidR="00DC4576" w:rsidRPr="00953F2C">
        <w:rPr>
          <w:rFonts w:cs="Arial"/>
          <w:i/>
          <w:iCs/>
          <w:szCs w:val="24"/>
        </w:rPr>
        <w:t xml:space="preserve">Legend: This study does not have a follow-up visit. </w:t>
      </w:r>
    </w:p>
    <w:p w14:paraId="5AA6AADA" w14:textId="77777777" w:rsidR="004920D9" w:rsidRPr="00953F2C" w:rsidRDefault="004920D9" w:rsidP="001B48FF">
      <w:pPr>
        <w:tabs>
          <w:tab w:val="clear" w:pos="567"/>
          <w:tab w:val="clear" w:pos="1134"/>
          <w:tab w:val="clear" w:pos="1701"/>
          <w:tab w:val="clear" w:pos="2268"/>
          <w:tab w:val="clear" w:pos="2835"/>
        </w:tabs>
        <w:spacing w:before="0"/>
        <w:rPr>
          <w:rFonts w:cs="Arial"/>
          <w:b/>
          <w:bCs/>
          <w:szCs w:val="24"/>
        </w:rPr>
      </w:pPr>
    </w:p>
    <w:p w14:paraId="42388F30" w14:textId="2FC42EA7" w:rsidR="004920D9" w:rsidRPr="00953F2C" w:rsidRDefault="004920D9" w:rsidP="001B48FF">
      <w:pPr>
        <w:tabs>
          <w:tab w:val="clear" w:pos="567"/>
          <w:tab w:val="clear" w:pos="1134"/>
          <w:tab w:val="clear" w:pos="1701"/>
          <w:tab w:val="clear" w:pos="2268"/>
          <w:tab w:val="clear" w:pos="2835"/>
        </w:tabs>
        <w:spacing w:before="0"/>
        <w:rPr>
          <w:rFonts w:cs="Arial"/>
          <w:b/>
          <w:bCs/>
          <w:szCs w:val="24"/>
        </w:rPr>
      </w:pPr>
      <w:r w:rsidRPr="00953F2C">
        <w:rPr>
          <w:rFonts w:cs="Arial"/>
          <w:b/>
          <w:bCs/>
          <w:szCs w:val="24"/>
        </w:rPr>
        <w:t xml:space="preserve">Figure 1. </w:t>
      </w:r>
      <w:r w:rsidR="00DC4576" w:rsidRPr="00953F2C">
        <w:rPr>
          <w:rFonts w:cs="Arial"/>
          <w:szCs w:val="24"/>
        </w:rPr>
        <w:t xml:space="preserve">Example choice task. </w:t>
      </w:r>
      <w:r w:rsidR="00DC4576" w:rsidRPr="00953F2C">
        <w:rPr>
          <w:rFonts w:cs="Arial"/>
          <w:i/>
          <w:iCs/>
          <w:szCs w:val="24"/>
        </w:rPr>
        <w:t>Legend:</w:t>
      </w:r>
      <w:r w:rsidR="00DC4576" w:rsidRPr="00953F2C">
        <w:rPr>
          <w:rFonts w:cs="Arial"/>
          <w:szCs w:val="24"/>
        </w:rPr>
        <w:t xml:space="preserve"> </w:t>
      </w:r>
      <w:r w:rsidR="00DC4576" w:rsidRPr="00953F2C">
        <w:rPr>
          <w:rFonts w:cs="Arial"/>
          <w:i/>
          <w:iCs/>
          <w:szCs w:val="24"/>
        </w:rPr>
        <w:t xml:space="preserve">Example choice task for this study that is subject to change following the completion of </w:t>
      </w:r>
      <w:r w:rsidR="00B73AB9" w:rsidRPr="00953F2C">
        <w:rPr>
          <w:rFonts w:cs="Arial"/>
          <w:i/>
          <w:iCs/>
          <w:szCs w:val="24"/>
        </w:rPr>
        <w:t>P</w:t>
      </w:r>
      <w:r w:rsidR="00DC4576" w:rsidRPr="00953F2C">
        <w:rPr>
          <w:rFonts w:cs="Arial"/>
          <w:i/>
          <w:iCs/>
          <w:szCs w:val="24"/>
        </w:rPr>
        <w:t xml:space="preserve">hase I and </w:t>
      </w:r>
      <w:r w:rsidR="00B73AB9" w:rsidRPr="00953F2C">
        <w:rPr>
          <w:rFonts w:cs="Arial"/>
          <w:i/>
          <w:iCs/>
          <w:szCs w:val="24"/>
        </w:rPr>
        <w:t>P</w:t>
      </w:r>
      <w:r w:rsidR="00DC4576" w:rsidRPr="00953F2C">
        <w:rPr>
          <w:rFonts w:cs="Arial"/>
          <w:i/>
          <w:iCs/>
          <w:szCs w:val="24"/>
        </w:rPr>
        <w:t>hase II.</w:t>
      </w:r>
      <w:r w:rsidRPr="00953F2C">
        <w:rPr>
          <w:rFonts w:cs="Arial"/>
          <w:b/>
          <w:bCs/>
          <w:szCs w:val="24"/>
        </w:rPr>
        <w:br w:type="page"/>
      </w:r>
    </w:p>
    <w:p w14:paraId="4786BC70" w14:textId="16F7F9D8" w:rsidR="004920D9" w:rsidRPr="00953F2C" w:rsidRDefault="004920D9" w:rsidP="001B48FF">
      <w:pPr>
        <w:jc w:val="both"/>
        <w:rPr>
          <w:rFonts w:cs="Arial"/>
          <w:szCs w:val="24"/>
        </w:rPr>
      </w:pPr>
      <w:r w:rsidRPr="00953F2C">
        <w:rPr>
          <w:rFonts w:cs="Arial"/>
          <w:b/>
          <w:bCs/>
          <w:szCs w:val="24"/>
        </w:rPr>
        <w:lastRenderedPageBreak/>
        <w:t xml:space="preserve">Table 1. </w:t>
      </w:r>
      <w:r w:rsidRPr="00953F2C">
        <w:rPr>
          <w:rFonts w:cs="Arial"/>
          <w:szCs w:val="24"/>
        </w:rPr>
        <w:t xml:space="preserve">Visit Schedule  </w:t>
      </w:r>
    </w:p>
    <w:p w14:paraId="309A8AF3" w14:textId="77777777" w:rsidR="00073A57" w:rsidRPr="00953F2C" w:rsidRDefault="00073A57" w:rsidP="001B48FF">
      <w:pPr>
        <w:jc w:val="both"/>
        <w:rPr>
          <w:rFonts w:cs="Arial"/>
          <w:szCs w:val="24"/>
        </w:rPr>
      </w:pPr>
    </w:p>
    <w:tbl>
      <w:tblPr>
        <w:tblStyle w:val="TableGrid"/>
        <w:tblW w:w="9435" w:type="dxa"/>
        <w:tblLook w:val="04A0" w:firstRow="1" w:lastRow="0" w:firstColumn="1" w:lastColumn="0" w:noHBand="0" w:noVBand="1"/>
      </w:tblPr>
      <w:tblGrid>
        <w:gridCol w:w="3964"/>
        <w:gridCol w:w="2835"/>
        <w:gridCol w:w="2636"/>
      </w:tblGrid>
      <w:tr w:rsidR="0035396F" w:rsidRPr="00953F2C" w14:paraId="4A1BC3A8" w14:textId="77777777" w:rsidTr="00EA1BC7">
        <w:trPr>
          <w:trHeight w:val="312"/>
        </w:trPr>
        <w:tc>
          <w:tcPr>
            <w:tcW w:w="9435" w:type="dxa"/>
            <w:gridSpan w:val="3"/>
            <w:shd w:val="clear" w:color="auto" w:fill="auto"/>
          </w:tcPr>
          <w:p w14:paraId="010F7C2F" w14:textId="6A92E38D" w:rsidR="0035396F" w:rsidRPr="00953F2C" w:rsidRDefault="00EA1BC7" w:rsidP="001B48FF">
            <w:pPr>
              <w:jc w:val="center"/>
              <w:rPr>
                <w:rFonts w:cs="Arial"/>
                <w:b/>
                <w:bCs/>
                <w:szCs w:val="24"/>
              </w:rPr>
            </w:pPr>
            <w:r>
              <w:rPr>
                <w:rFonts w:cs="Arial"/>
                <w:b/>
                <w:bCs/>
                <w:noProof/>
              </w:rPr>
              <w:t>IP5-MATTER</w:t>
            </w:r>
          </w:p>
        </w:tc>
      </w:tr>
      <w:tr w:rsidR="00073A57" w:rsidRPr="00953F2C" w14:paraId="29E17125" w14:textId="33479A01" w:rsidTr="0067528B">
        <w:trPr>
          <w:trHeight w:val="337"/>
        </w:trPr>
        <w:tc>
          <w:tcPr>
            <w:tcW w:w="3964" w:type="dxa"/>
            <w:shd w:val="clear" w:color="auto" w:fill="DBE5F1" w:themeFill="accent1" w:themeFillTint="33"/>
          </w:tcPr>
          <w:p w14:paraId="7AADFA88" w14:textId="54ACA0D0" w:rsidR="00073A57" w:rsidRPr="00953F2C" w:rsidRDefault="005B38B4" w:rsidP="001B48FF">
            <w:pPr>
              <w:jc w:val="both"/>
              <w:rPr>
                <w:rFonts w:cs="Arial"/>
                <w:b/>
                <w:bCs/>
                <w:szCs w:val="24"/>
              </w:rPr>
            </w:pPr>
            <w:r w:rsidRPr="00953F2C">
              <w:rPr>
                <w:rFonts w:cs="Arial"/>
                <w:b/>
                <w:bCs/>
                <w:szCs w:val="24"/>
              </w:rPr>
              <w:t xml:space="preserve">Visit </w:t>
            </w:r>
          </w:p>
        </w:tc>
        <w:tc>
          <w:tcPr>
            <w:tcW w:w="2835" w:type="dxa"/>
            <w:shd w:val="clear" w:color="auto" w:fill="DBE5F1" w:themeFill="accent1" w:themeFillTint="33"/>
          </w:tcPr>
          <w:p w14:paraId="209AD9E8" w14:textId="15E8C636" w:rsidR="00073A57" w:rsidRPr="00953F2C" w:rsidRDefault="00073A57" w:rsidP="001B48FF">
            <w:pPr>
              <w:jc w:val="center"/>
              <w:rPr>
                <w:rFonts w:cs="Arial"/>
                <w:szCs w:val="24"/>
              </w:rPr>
            </w:pPr>
            <w:r w:rsidRPr="00953F2C">
              <w:rPr>
                <w:rFonts w:cs="Arial"/>
                <w:b/>
                <w:bCs/>
                <w:szCs w:val="24"/>
              </w:rPr>
              <w:t>Screening</w:t>
            </w:r>
          </w:p>
        </w:tc>
        <w:tc>
          <w:tcPr>
            <w:tcW w:w="2636" w:type="dxa"/>
            <w:shd w:val="clear" w:color="auto" w:fill="DBE5F1" w:themeFill="accent1" w:themeFillTint="33"/>
          </w:tcPr>
          <w:p w14:paraId="5CEBED41" w14:textId="1E08CDC7" w:rsidR="00073A57" w:rsidRPr="00953F2C" w:rsidRDefault="004920D9" w:rsidP="001B48FF">
            <w:pPr>
              <w:jc w:val="center"/>
              <w:rPr>
                <w:rFonts w:cs="Arial"/>
                <w:b/>
                <w:bCs/>
                <w:szCs w:val="24"/>
              </w:rPr>
            </w:pPr>
            <w:r w:rsidRPr="00953F2C">
              <w:rPr>
                <w:rFonts w:cs="Arial"/>
                <w:b/>
                <w:bCs/>
                <w:szCs w:val="24"/>
              </w:rPr>
              <w:t xml:space="preserve">Visit 1 </w:t>
            </w:r>
          </w:p>
        </w:tc>
      </w:tr>
      <w:tr w:rsidR="005B38B4" w:rsidRPr="00953F2C" w14:paraId="1C22AD81" w14:textId="77777777" w:rsidTr="0067528B">
        <w:trPr>
          <w:trHeight w:val="337"/>
        </w:trPr>
        <w:tc>
          <w:tcPr>
            <w:tcW w:w="3964" w:type="dxa"/>
            <w:shd w:val="clear" w:color="auto" w:fill="F2F2F2" w:themeFill="background1" w:themeFillShade="F2"/>
          </w:tcPr>
          <w:p w14:paraId="20921691" w14:textId="710817C6" w:rsidR="005B38B4" w:rsidRPr="00953F2C" w:rsidRDefault="005B38B4" w:rsidP="001B48FF">
            <w:pPr>
              <w:jc w:val="both"/>
              <w:rPr>
                <w:rFonts w:cs="Arial"/>
                <w:b/>
                <w:bCs/>
                <w:szCs w:val="24"/>
              </w:rPr>
            </w:pPr>
            <w:r w:rsidRPr="00953F2C">
              <w:rPr>
                <w:rFonts w:cs="Arial"/>
                <w:b/>
                <w:bCs/>
                <w:szCs w:val="24"/>
              </w:rPr>
              <w:t xml:space="preserve">Week </w:t>
            </w:r>
          </w:p>
        </w:tc>
        <w:tc>
          <w:tcPr>
            <w:tcW w:w="2835" w:type="dxa"/>
            <w:shd w:val="clear" w:color="auto" w:fill="FFFFFF" w:themeFill="background1"/>
          </w:tcPr>
          <w:p w14:paraId="1F787A8A" w14:textId="1BC2BDDE" w:rsidR="005B38B4" w:rsidRPr="00953F2C" w:rsidRDefault="005B38B4" w:rsidP="001B48FF">
            <w:pPr>
              <w:jc w:val="center"/>
              <w:rPr>
                <w:rFonts w:cs="Arial"/>
                <w:b/>
                <w:bCs/>
                <w:szCs w:val="24"/>
              </w:rPr>
            </w:pPr>
            <w:r w:rsidRPr="00953F2C">
              <w:rPr>
                <w:rFonts w:cs="Arial"/>
                <w:b/>
                <w:bCs/>
                <w:szCs w:val="24"/>
              </w:rPr>
              <w:t>0</w:t>
            </w:r>
          </w:p>
        </w:tc>
        <w:tc>
          <w:tcPr>
            <w:tcW w:w="2636" w:type="dxa"/>
            <w:shd w:val="clear" w:color="auto" w:fill="FFFFFF" w:themeFill="background1"/>
          </w:tcPr>
          <w:p w14:paraId="6C01CD02" w14:textId="712A9D0F" w:rsidR="005B38B4" w:rsidRPr="00953F2C" w:rsidRDefault="005B38B4" w:rsidP="001B48FF">
            <w:pPr>
              <w:jc w:val="center"/>
              <w:rPr>
                <w:rFonts w:cs="Arial"/>
                <w:b/>
                <w:bCs/>
                <w:szCs w:val="24"/>
              </w:rPr>
            </w:pPr>
            <w:r w:rsidRPr="00953F2C">
              <w:rPr>
                <w:rFonts w:cs="Arial"/>
                <w:b/>
                <w:bCs/>
                <w:szCs w:val="24"/>
              </w:rPr>
              <w:t>0</w:t>
            </w:r>
          </w:p>
        </w:tc>
      </w:tr>
      <w:tr w:rsidR="00073A57" w:rsidRPr="00953F2C" w14:paraId="44935CE8" w14:textId="61F9CF19" w:rsidTr="0067528B">
        <w:trPr>
          <w:trHeight w:val="414"/>
        </w:trPr>
        <w:tc>
          <w:tcPr>
            <w:tcW w:w="3964" w:type="dxa"/>
            <w:shd w:val="clear" w:color="auto" w:fill="F2F2F2" w:themeFill="background1" w:themeFillShade="F2"/>
          </w:tcPr>
          <w:p w14:paraId="48BE50DD" w14:textId="6713C0E9" w:rsidR="00073A57" w:rsidRPr="00953F2C" w:rsidRDefault="00073A57" w:rsidP="001B48FF">
            <w:pPr>
              <w:rPr>
                <w:rFonts w:cs="Arial"/>
                <w:b/>
                <w:bCs/>
                <w:szCs w:val="24"/>
              </w:rPr>
            </w:pPr>
            <w:r w:rsidRPr="00953F2C">
              <w:rPr>
                <w:rFonts w:cs="Arial"/>
                <w:b/>
                <w:bCs/>
                <w:szCs w:val="24"/>
              </w:rPr>
              <w:t>Informed Consent</w:t>
            </w:r>
          </w:p>
        </w:tc>
        <w:tc>
          <w:tcPr>
            <w:tcW w:w="2835" w:type="dxa"/>
          </w:tcPr>
          <w:p w14:paraId="4830FF82" w14:textId="7BF745FC" w:rsidR="00073A57" w:rsidRPr="00953F2C" w:rsidRDefault="00073A57" w:rsidP="001B48FF">
            <w:pPr>
              <w:jc w:val="center"/>
              <w:rPr>
                <w:rFonts w:cs="Arial"/>
                <w:szCs w:val="24"/>
              </w:rPr>
            </w:pPr>
            <w:r w:rsidRPr="00953F2C">
              <w:rPr>
                <w:rFonts w:cs="Arial"/>
                <w:szCs w:val="24"/>
              </w:rPr>
              <w:t>X</w:t>
            </w:r>
          </w:p>
        </w:tc>
        <w:tc>
          <w:tcPr>
            <w:tcW w:w="2636" w:type="dxa"/>
          </w:tcPr>
          <w:p w14:paraId="478ACEEB" w14:textId="77777777" w:rsidR="00073A57" w:rsidRPr="00953F2C" w:rsidRDefault="00073A57" w:rsidP="001B48FF">
            <w:pPr>
              <w:jc w:val="both"/>
              <w:rPr>
                <w:rFonts w:cs="Arial"/>
                <w:szCs w:val="24"/>
              </w:rPr>
            </w:pPr>
          </w:p>
        </w:tc>
      </w:tr>
      <w:tr w:rsidR="00073A57" w:rsidRPr="00953F2C" w14:paraId="7520A5DF" w14:textId="3330E93C" w:rsidTr="0067528B">
        <w:trPr>
          <w:trHeight w:val="437"/>
        </w:trPr>
        <w:tc>
          <w:tcPr>
            <w:tcW w:w="3964" w:type="dxa"/>
            <w:shd w:val="clear" w:color="auto" w:fill="F2F2F2" w:themeFill="background1" w:themeFillShade="F2"/>
          </w:tcPr>
          <w:p w14:paraId="64601163" w14:textId="00BDB240" w:rsidR="00073A57" w:rsidRPr="00953F2C" w:rsidRDefault="00073A57" w:rsidP="001B48FF">
            <w:pPr>
              <w:rPr>
                <w:rFonts w:cs="Arial"/>
                <w:b/>
                <w:bCs/>
                <w:szCs w:val="24"/>
              </w:rPr>
            </w:pPr>
            <w:r w:rsidRPr="00953F2C">
              <w:rPr>
                <w:rFonts w:cs="Arial"/>
                <w:b/>
                <w:bCs/>
                <w:szCs w:val="24"/>
              </w:rPr>
              <w:t>Inclusion &amp; Exclusion</w:t>
            </w:r>
          </w:p>
        </w:tc>
        <w:tc>
          <w:tcPr>
            <w:tcW w:w="2835" w:type="dxa"/>
          </w:tcPr>
          <w:p w14:paraId="5487EC63" w14:textId="5844CBE8" w:rsidR="00073A57" w:rsidRPr="00953F2C" w:rsidRDefault="00073A57" w:rsidP="001B48FF">
            <w:pPr>
              <w:jc w:val="center"/>
              <w:rPr>
                <w:rFonts w:cs="Arial"/>
                <w:szCs w:val="24"/>
              </w:rPr>
            </w:pPr>
            <w:r w:rsidRPr="00953F2C">
              <w:rPr>
                <w:rFonts w:cs="Arial"/>
                <w:szCs w:val="24"/>
              </w:rPr>
              <w:t>X</w:t>
            </w:r>
          </w:p>
        </w:tc>
        <w:tc>
          <w:tcPr>
            <w:tcW w:w="2636" w:type="dxa"/>
          </w:tcPr>
          <w:p w14:paraId="767070CB" w14:textId="77777777" w:rsidR="00073A57" w:rsidRPr="00953F2C" w:rsidRDefault="00073A57" w:rsidP="001B48FF">
            <w:pPr>
              <w:jc w:val="both"/>
              <w:rPr>
                <w:rFonts w:cs="Arial"/>
                <w:szCs w:val="24"/>
              </w:rPr>
            </w:pPr>
          </w:p>
        </w:tc>
      </w:tr>
      <w:tr w:rsidR="00073A57" w:rsidRPr="00953F2C" w14:paraId="0502A6FC" w14:textId="52A41F52" w:rsidTr="0067528B">
        <w:trPr>
          <w:trHeight w:val="414"/>
        </w:trPr>
        <w:tc>
          <w:tcPr>
            <w:tcW w:w="3964" w:type="dxa"/>
            <w:shd w:val="clear" w:color="auto" w:fill="F2F2F2" w:themeFill="background1" w:themeFillShade="F2"/>
          </w:tcPr>
          <w:p w14:paraId="00885181" w14:textId="7104B0CD" w:rsidR="00073A57" w:rsidRPr="00953F2C" w:rsidRDefault="00073A57" w:rsidP="001B48FF">
            <w:pPr>
              <w:rPr>
                <w:rFonts w:cs="Arial"/>
                <w:b/>
                <w:bCs/>
                <w:szCs w:val="24"/>
              </w:rPr>
            </w:pPr>
            <w:r w:rsidRPr="00953F2C">
              <w:rPr>
                <w:rFonts w:cs="Arial"/>
                <w:b/>
                <w:bCs/>
                <w:szCs w:val="24"/>
              </w:rPr>
              <w:t xml:space="preserve">Demographics </w:t>
            </w:r>
          </w:p>
        </w:tc>
        <w:tc>
          <w:tcPr>
            <w:tcW w:w="2835" w:type="dxa"/>
          </w:tcPr>
          <w:p w14:paraId="08AB6E26" w14:textId="624F6AC1" w:rsidR="00073A57" w:rsidRPr="00953F2C" w:rsidRDefault="00073A57" w:rsidP="001B48FF">
            <w:pPr>
              <w:jc w:val="center"/>
              <w:rPr>
                <w:rFonts w:cs="Arial"/>
                <w:szCs w:val="24"/>
              </w:rPr>
            </w:pPr>
            <w:r w:rsidRPr="00953F2C">
              <w:rPr>
                <w:rFonts w:cs="Arial"/>
                <w:szCs w:val="24"/>
              </w:rPr>
              <w:t>X</w:t>
            </w:r>
          </w:p>
        </w:tc>
        <w:tc>
          <w:tcPr>
            <w:tcW w:w="2636" w:type="dxa"/>
          </w:tcPr>
          <w:p w14:paraId="7D526520" w14:textId="77777777" w:rsidR="00073A57" w:rsidRPr="00953F2C" w:rsidRDefault="00073A57" w:rsidP="001B48FF">
            <w:pPr>
              <w:jc w:val="both"/>
              <w:rPr>
                <w:rFonts w:cs="Arial"/>
                <w:szCs w:val="24"/>
              </w:rPr>
            </w:pPr>
          </w:p>
        </w:tc>
      </w:tr>
      <w:tr w:rsidR="00073A57" w:rsidRPr="00953F2C" w14:paraId="5417CE63" w14:textId="5CFE82BF" w:rsidTr="0067528B">
        <w:trPr>
          <w:trHeight w:val="414"/>
        </w:trPr>
        <w:tc>
          <w:tcPr>
            <w:tcW w:w="3964" w:type="dxa"/>
            <w:shd w:val="clear" w:color="auto" w:fill="F2F2F2" w:themeFill="background1" w:themeFillShade="F2"/>
          </w:tcPr>
          <w:p w14:paraId="51CCD685" w14:textId="48502732" w:rsidR="00073A57" w:rsidRPr="00953F2C" w:rsidRDefault="00073A57" w:rsidP="001B48FF">
            <w:pPr>
              <w:rPr>
                <w:rFonts w:cs="Arial"/>
                <w:b/>
                <w:bCs/>
                <w:szCs w:val="24"/>
              </w:rPr>
            </w:pPr>
            <w:r w:rsidRPr="00953F2C">
              <w:rPr>
                <w:rFonts w:cs="Arial"/>
                <w:b/>
                <w:bCs/>
                <w:szCs w:val="24"/>
              </w:rPr>
              <w:t>Medical History</w:t>
            </w:r>
          </w:p>
        </w:tc>
        <w:tc>
          <w:tcPr>
            <w:tcW w:w="2835" w:type="dxa"/>
          </w:tcPr>
          <w:p w14:paraId="3A4E7AA8" w14:textId="1BBF6866" w:rsidR="00073A57" w:rsidRPr="00953F2C" w:rsidRDefault="00073A57" w:rsidP="001B48FF">
            <w:pPr>
              <w:jc w:val="center"/>
              <w:rPr>
                <w:rFonts w:cs="Arial"/>
                <w:szCs w:val="24"/>
              </w:rPr>
            </w:pPr>
            <w:r w:rsidRPr="00953F2C">
              <w:rPr>
                <w:rFonts w:cs="Arial"/>
                <w:szCs w:val="24"/>
              </w:rPr>
              <w:t>X</w:t>
            </w:r>
          </w:p>
        </w:tc>
        <w:tc>
          <w:tcPr>
            <w:tcW w:w="2636" w:type="dxa"/>
          </w:tcPr>
          <w:p w14:paraId="2AEAB89F" w14:textId="77777777" w:rsidR="00073A57" w:rsidRPr="00953F2C" w:rsidRDefault="00073A57" w:rsidP="001B48FF">
            <w:pPr>
              <w:jc w:val="both"/>
              <w:rPr>
                <w:rFonts w:cs="Arial"/>
                <w:szCs w:val="24"/>
              </w:rPr>
            </w:pPr>
          </w:p>
        </w:tc>
      </w:tr>
      <w:tr w:rsidR="00073A57" w:rsidRPr="00953F2C" w14:paraId="1DB18610" w14:textId="09B9806F" w:rsidTr="0067528B">
        <w:trPr>
          <w:trHeight w:val="725"/>
        </w:trPr>
        <w:tc>
          <w:tcPr>
            <w:tcW w:w="3964" w:type="dxa"/>
            <w:shd w:val="clear" w:color="auto" w:fill="F2F2F2" w:themeFill="background1" w:themeFillShade="F2"/>
          </w:tcPr>
          <w:p w14:paraId="305581FC" w14:textId="432AB9D4" w:rsidR="00073A57" w:rsidRPr="00953F2C" w:rsidRDefault="004920D9" w:rsidP="001B48FF">
            <w:pPr>
              <w:rPr>
                <w:rFonts w:cs="Arial"/>
                <w:b/>
                <w:bCs/>
                <w:szCs w:val="24"/>
              </w:rPr>
            </w:pPr>
            <w:r w:rsidRPr="00953F2C">
              <w:rPr>
                <w:rFonts w:cs="Arial"/>
                <w:b/>
                <w:bCs/>
                <w:szCs w:val="24"/>
              </w:rPr>
              <w:t xml:space="preserve">Study Intervention: </w:t>
            </w:r>
            <w:r w:rsidR="00073A57" w:rsidRPr="00953F2C">
              <w:rPr>
                <w:rFonts w:cs="Arial"/>
                <w:b/>
                <w:bCs/>
                <w:szCs w:val="24"/>
              </w:rPr>
              <w:t>Discrete Choice Experiment</w:t>
            </w:r>
          </w:p>
        </w:tc>
        <w:tc>
          <w:tcPr>
            <w:tcW w:w="2835" w:type="dxa"/>
          </w:tcPr>
          <w:p w14:paraId="5B68681A" w14:textId="77777777" w:rsidR="00073A57" w:rsidRPr="00953F2C" w:rsidRDefault="00073A57" w:rsidP="001B48FF">
            <w:pPr>
              <w:jc w:val="both"/>
              <w:rPr>
                <w:rFonts w:cs="Arial"/>
                <w:szCs w:val="24"/>
              </w:rPr>
            </w:pPr>
          </w:p>
        </w:tc>
        <w:tc>
          <w:tcPr>
            <w:tcW w:w="2636" w:type="dxa"/>
          </w:tcPr>
          <w:p w14:paraId="2C80DF8B" w14:textId="279FB048" w:rsidR="00073A57" w:rsidRPr="00953F2C" w:rsidRDefault="00073A57" w:rsidP="001B48FF">
            <w:pPr>
              <w:jc w:val="center"/>
              <w:rPr>
                <w:rFonts w:cs="Arial"/>
                <w:szCs w:val="24"/>
              </w:rPr>
            </w:pPr>
            <w:r w:rsidRPr="00953F2C">
              <w:rPr>
                <w:rFonts w:cs="Arial"/>
                <w:szCs w:val="24"/>
              </w:rPr>
              <w:t>X</w:t>
            </w:r>
          </w:p>
        </w:tc>
      </w:tr>
    </w:tbl>
    <w:p w14:paraId="5CF1B4E7" w14:textId="02663D27" w:rsidR="006E0038" w:rsidRPr="004920D9" w:rsidRDefault="004920D9" w:rsidP="001B48FF">
      <w:pPr>
        <w:jc w:val="both"/>
        <w:rPr>
          <w:rFonts w:cs="Arial"/>
          <w:i/>
          <w:iCs/>
          <w:szCs w:val="24"/>
        </w:rPr>
      </w:pPr>
      <w:r w:rsidRPr="00953F2C">
        <w:rPr>
          <w:rFonts w:cs="Arial"/>
          <w:i/>
          <w:iCs/>
          <w:szCs w:val="24"/>
        </w:rPr>
        <w:t>Legend: This study does not have a follow-up visit.</w:t>
      </w:r>
      <w:r w:rsidRPr="004920D9">
        <w:rPr>
          <w:rFonts w:cs="Arial"/>
          <w:i/>
          <w:iCs/>
          <w:szCs w:val="24"/>
        </w:rPr>
        <w:t xml:space="preserve"> </w:t>
      </w:r>
    </w:p>
    <w:p w14:paraId="4AAA0686" w14:textId="1D28F36F" w:rsidR="00744B54" w:rsidRPr="00B73AB9" w:rsidRDefault="00744B54" w:rsidP="001B48FF">
      <w:pPr>
        <w:tabs>
          <w:tab w:val="clear" w:pos="567"/>
          <w:tab w:val="clear" w:pos="1134"/>
          <w:tab w:val="clear" w:pos="1701"/>
          <w:tab w:val="clear" w:pos="2268"/>
          <w:tab w:val="clear" w:pos="2835"/>
        </w:tabs>
        <w:spacing w:before="0"/>
        <w:rPr>
          <w:rFonts w:cs="Arial"/>
          <w:b/>
          <w:bCs/>
          <w:szCs w:val="24"/>
        </w:rPr>
      </w:pPr>
    </w:p>
    <w:sectPr w:rsidR="00744B54" w:rsidRPr="00B73AB9" w:rsidSect="00712ED9">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A16A" w14:textId="77777777" w:rsidR="00184B87" w:rsidRDefault="00184B87">
      <w:r>
        <w:separator/>
      </w:r>
    </w:p>
  </w:endnote>
  <w:endnote w:type="continuationSeparator" w:id="0">
    <w:p w14:paraId="1D0D5A5D" w14:textId="77777777" w:rsidR="00184B87" w:rsidRDefault="0018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B18A" w14:textId="77777777" w:rsidR="00BB5AD0" w:rsidRDefault="00BB5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770969"/>
      <w:docPartObj>
        <w:docPartGallery w:val="Page Numbers (Bottom of Page)"/>
        <w:docPartUnique/>
      </w:docPartObj>
    </w:sdtPr>
    <w:sdtEndPr>
      <w:rPr>
        <w:noProof/>
      </w:rPr>
    </w:sdtEndPr>
    <w:sdtContent>
      <w:p w14:paraId="23AD4978" w14:textId="6FFF3BB8" w:rsidR="00BB5AD0" w:rsidRDefault="00BB5AD0">
        <w:pPr>
          <w:pStyle w:val="Footer"/>
        </w:pPr>
        <w:r>
          <w:fldChar w:fldCharType="begin"/>
        </w:r>
        <w:r>
          <w:instrText xml:space="preserve"> PAGE   \* MERGEFORMAT </w:instrText>
        </w:r>
        <w:r>
          <w:fldChar w:fldCharType="separate"/>
        </w:r>
        <w:r>
          <w:rPr>
            <w:noProof/>
          </w:rPr>
          <w:t>20</w:t>
        </w:r>
        <w:r>
          <w:rPr>
            <w:noProof/>
          </w:rPr>
          <w:fldChar w:fldCharType="end"/>
        </w:r>
      </w:p>
    </w:sdtContent>
  </w:sdt>
  <w:p w14:paraId="6ED884C5" w14:textId="76BF4B00" w:rsidR="00BB5AD0" w:rsidRDefault="00BB5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3AE4" w14:textId="77777777" w:rsidR="00BB5AD0" w:rsidRDefault="00BB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765E" w14:textId="77777777" w:rsidR="00184B87" w:rsidRDefault="00184B87">
      <w:r>
        <w:separator/>
      </w:r>
    </w:p>
  </w:footnote>
  <w:footnote w:type="continuationSeparator" w:id="0">
    <w:p w14:paraId="14D523FA" w14:textId="77777777" w:rsidR="00184B87" w:rsidRDefault="0018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D596" w14:textId="77777777" w:rsidR="00BB5AD0" w:rsidRDefault="00BB5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790C" w14:textId="77777777" w:rsidR="00BB5AD0" w:rsidRDefault="00BB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BA7E" w14:textId="77777777" w:rsidR="00BB5AD0" w:rsidRDefault="00BB5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43E"/>
    <w:multiLevelType w:val="multilevel"/>
    <w:tmpl w:val="DA4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C06D2"/>
    <w:multiLevelType w:val="hybridMultilevel"/>
    <w:tmpl w:val="551EBFA0"/>
    <w:lvl w:ilvl="0" w:tplc="92D0E37A">
      <w:start w:val="1"/>
      <w:numFmt w:val="bullet"/>
      <w:pStyle w:val="BulletList"/>
      <w:lvlText w:val=""/>
      <w:lvlJc w:val="left"/>
      <w:pPr>
        <w:tabs>
          <w:tab w:val="num" w:pos="4046"/>
        </w:tabs>
        <w:ind w:left="3969" w:hanging="283"/>
      </w:pPr>
      <w:rPr>
        <w:rFonts w:ascii="Symbol" w:hAnsi="Symbol" w:hint="default"/>
        <w:color w:val="auto"/>
        <w:sz w:val="20"/>
      </w:rPr>
    </w:lvl>
    <w:lvl w:ilvl="1" w:tplc="F0687670">
      <w:start w:val="1"/>
      <w:numFmt w:val="bullet"/>
      <w:lvlText w:val=""/>
      <w:lvlJc w:val="left"/>
      <w:pPr>
        <w:tabs>
          <w:tab w:val="num" w:pos="2007"/>
        </w:tabs>
        <w:ind w:left="1930" w:hanging="283"/>
      </w:pPr>
      <w:rPr>
        <w:rFonts w:ascii="Symbol" w:hAnsi="Symbol" w:hint="default"/>
        <w:color w:val="auto"/>
        <w:sz w:val="20"/>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6A9202A"/>
    <w:multiLevelType w:val="hybridMultilevel"/>
    <w:tmpl w:val="285A5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55F3"/>
    <w:multiLevelType w:val="hybridMultilevel"/>
    <w:tmpl w:val="3FC83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03711"/>
    <w:multiLevelType w:val="hybridMultilevel"/>
    <w:tmpl w:val="05062332"/>
    <w:lvl w:ilvl="0" w:tplc="0B5078DC">
      <w:start w:val="1"/>
      <w:numFmt w:val="decimal"/>
      <w:pStyle w:val="Protocol-numberedlist"/>
      <w:lvlText w:val="%1."/>
      <w:lvlJc w:val="left"/>
      <w:pPr>
        <w:tabs>
          <w:tab w:val="num" w:pos="0"/>
        </w:tabs>
        <w:ind w:left="709" w:hanging="709"/>
      </w:pPr>
      <w:rPr>
        <w:rFonts w:cs="Times New Roman"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0A824294"/>
    <w:multiLevelType w:val="hybridMultilevel"/>
    <w:tmpl w:val="9000E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A2FBD"/>
    <w:multiLevelType w:val="hybridMultilevel"/>
    <w:tmpl w:val="A9606028"/>
    <w:lvl w:ilvl="0" w:tplc="DFAA3C4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545E3"/>
    <w:multiLevelType w:val="hybridMultilevel"/>
    <w:tmpl w:val="14489012"/>
    <w:lvl w:ilvl="0" w:tplc="05D6473E">
      <w:start w:val="1"/>
      <w:numFmt w:val="bullet"/>
      <w:pStyle w:val="BulletIndent1"/>
      <w:lvlText w:val=""/>
      <w:lvlJc w:val="left"/>
      <w:pPr>
        <w:tabs>
          <w:tab w:val="num" w:pos="1363"/>
        </w:tabs>
        <w:ind w:left="1286" w:hanging="283"/>
      </w:pPr>
      <w:rPr>
        <w:rFonts w:ascii="Symbol" w:hAnsi="Symbol" w:hint="default"/>
        <w:color w:val="auto"/>
        <w:sz w:val="22"/>
      </w:rPr>
    </w:lvl>
    <w:lvl w:ilvl="1" w:tplc="CC265734">
      <w:start w:val="1"/>
      <w:numFmt w:val="bullet"/>
      <w:pStyle w:val="CV-BulletedText"/>
      <w:lvlText w:val=""/>
      <w:lvlJc w:val="left"/>
      <w:pPr>
        <w:tabs>
          <w:tab w:val="num" w:pos="2443"/>
        </w:tabs>
        <w:ind w:left="2281" w:hanging="198"/>
      </w:pPr>
      <w:rPr>
        <w:rFonts w:ascii="Symbol" w:hAnsi="Symbol" w:hint="default"/>
        <w:sz w:val="22"/>
      </w:rPr>
    </w:lvl>
    <w:lvl w:ilvl="2" w:tplc="04090005" w:tentative="1">
      <w:start w:val="1"/>
      <w:numFmt w:val="bullet"/>
      <w:lvlText w:val=""/>
      <w:lvlJc w:val="left"/>
      <w:pPr>
        <w:tabs>
          <w:tab w:val="num" w:pos="3163"/>
        </w:tabs>
        <w:ind w:left="3163" w:hanging="360"/>
      </w:pPr>
      <w:rPr>
        <w:rFonts w:ascii="Wingdings" w:hAnsi="Wingdings" w:hint="default"/>
      </w:rPr>
    </w:lvl>
    <w:lvl w:ilvl="3" w:tplc="04090001" w:tentative="1">
      <w:start w:val="1"/>
      <w:numFmt w:val="bullet"/>
      <w:lvlText w:val=""/>
      <w:lvlJc w:val="left"/>
      <w:pPr>
        <w:tabs>
          <w:tab w:val="num" w:pos="3883"/>
        </w:tabs>
        <w:ind w:left="3883" w:hanging="360"/>
      </w:pPr>
      <w:rPr>
        <w:rFonts w:ascii="Symbol" w:hAnsi="Symbol" w:hint="default"/>
      </w:rPr>
    </w:lvl>
    <w:lvl w:ilvl="4" w:tplc="04090003" w:tentative="1">
      <w:start w:val="1"/>
      <w:numFmt w:val="bullet"/>
      <w:lvlText w:val="o"/>
      <w:lvlJc w:val="left"/>
      <w:pPr>
        <w:tabs>
          <w:tab w:val="num" w:pos="4603"/>
        </w:tabs>
        <w:ind w:left="4603" w:hanging="360"/>
      </w:pPr>
      <w:rPr>
        <w:rFonts w:ascii="Courier New" w:hAnsi="Courier New" w:hint="default"/>
      </w:rPr>
    </w:lvl>
    <w:lvl w:ilvl="5" w:tplc="04090005" w:tentative="1">
      <w:start w:val="1"/>
      <w:numFmt w:val="bullet"/>
      <w:lvlText w:val=""/>
      <w:lvlJc w:val="left"/>
      <w:pPr>
        <w:tabs>
          <w:tab w:val="num" w:pos="5323"/>
        </w:tabs>
        <w:ind w:left="5323" w:hanging="360"/>
      </w:pPr>
      <w:rPr>
        <w:rFonts w:ascii="Wingdings" w:hAnsi="Wingdings" w:hint="default"/>
      </w:rPr>
    </w:lvl>
    <w:lvl w:ilvl="6" w:tplc="04090001" w:tentative="1">
      <w:start w:val="1"/>
      <w:numFmt w:val="bullet"/>
      <w:lvlText w:val=""/>
      <w:lvlJc w:val="left"/>
      <w:pPr>
        <w:tabs>
          <w:tab w:val="num" w:pos="6043"/>
        </w:tabs>
        <w:ind w:left="6043" w:hanging="360"/>
      </w:pPr>
      <w:rPr>
        <w:rFonts w:ascii="Symbol" w:hAnsi="Symbol" w:hint="default"/>
      </w:rPr>
    </w:lvl>
    <w:lvl w:ilvl="7" w:tplc="04090003" w:tentative="1">
      <w:start w:val="1"/>
      <w:numFmt w:val="bullet"/>
      <w:lvlText w:val="o"/>
      <w:lvlJc w:val="left"/>
      <w:pPr>
        <w:tabs>
          <w:tab w:val="num" w:pos="6763"/>
        </w:tabs>
        <w:ind w:left="6763" w:hanging="360"/>
      </w:pPr>
      <w:rPr>
        <w:rFonts w:ascii="Courier New" w:hAnsi="Courier New" w:hint="default"/>
      </w:rPr>
    </w:lvl>
    <w:lvl w:ilvl="8" w:tplc="04090005" w:tentative="1">
      <w:start w:val="1"/>
      <w:numFmt w:val="bullet"/>
      <w:lvlText w:val=""/>
      <w:lvlJc w:val="left"/>
      <w:pPr>
        <w:tabs>
          <w:tab w:val="num" w:pos="7483"/>
        </w:tabs>
        <w:ind w:left="7483" w:hanging="360"/>
      </w:pPr>
      <w:rPr>
        <w:rFonts w:ascii="Wingdings" w:hAnsi="Wingdings" w:hint="default"/>
      </w:rPr>
    </w:lvl>
  </w:abstractNum>
  <w:abstractNum w:abstractNumId="8" w15:restartNumberingAfterBreak="0">
    <w:nsid w:val="1510318A"/>
    <w:multiLevelType w:val="hybridMultilevel"/>
    <w:tmpl w:val="D74065E2"/>
    <w:lvl w:ilvl="0" w:tplc="45485B68">
      <w:start w:val="1"/>
      <w:numFmt w:val="bullet"/>
      <w:pStyle w:val="BulletList1"/>
      <w:lvlText w:val=""/>
      <w:lvlJc w:val="left"/>
      <w:pPr>
        <w:tabs>
          <w:tab w:val="num" w:pos="1364"/>
        </w:tabs>
        <w:ind w:left="1288" w:hanging="284"/>
      </w:pPr>
      <w:rPr>
        <w:rFonts w:ascii="Symbol" w:hAnsi="Symbol" w:hint="default"/>
        <w:color w:val="auto"/>
        <w:sz w:val="20"/>
      </w:rPr>
    </w:lvl>
    <w:lvl w:ilvl="1" w:tplc="08090001">
      <w:start w:val="1"/>
      <w:numFmt w:val="bullet"/>
      <w:lvlText w:val=""/>
      <w:lvlJc w:val="left"/>
      <w:pPr>
        <w:tabs>
          <w:tab w:val="num" w:pos="1877"/>
        </w:tabs>
        <w:ind w:left="1877" w:hanging="360"/>
      </w:pPr>
      <w:rPr>
        <w:rFonts w:ascii="Symbol" w:hAnsi="Symbol" w:hint="default"/>
        <w:color w:val="auto"/>
        <w:sz w:val="20"/>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9" w15:restartNumberingAfterBreak="0">
    <w:nsid w:val="24C66941"/>
    <w:multiLevelType w:val="hybridMultilevel"/>
    <w:tmpl w:val="5AD407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51307"/>
    <w:multiLevelType w:val="hybridMultilevel"/>
    <w:tmpl w:val="6638FE86"/>
    <w:lvl w:ilvl="0" w:tplc="17EAF356">
      <w:start w:val="11"/>
      <w:numFmt w:val="bullet"/>
      <w:lvlText w:val="-"/>
      <w:lvlJc w:val="left"/>
      <w:pPr>
        <w:ind w:left="644"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75ACC"/>
    <w:multiLevelType w:val="hybridMultilevel"/>
    <w:tmpl w:val="2E36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F6D90"/>
    <w:multiLevelType w:val="hybridMultilevel"/>
    <w:tmpl w:val="A90CBD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F26163"/>
    <w:multiLevelType w:val="hybridMultilevel"/>
    <w:tmpl w:val="A13E6806"/>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F56F04"/>
    <w:multiLevelType w:val="hybridMultilevel"/>
    <w:tmpl w:val="171E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2F4AAC"/>
    <w:multiLevelType w:val="hybridMultilevel"/>
    <w:tmpl w:val="FEBE53D4"/>
    <w:lvl w:ilvl="0" w:tplc="BD3AE972">
      <w:start w:val="1"/>
      <w:numFmt w:val="bullet"/>
      <w:pStyle w:val="BulletList2"/>
      <w:lvlText w:val=""/>
      <w:lvlJc w:val="left"/>
      <w:pPr>
        <w:tabs>
          <w:tab w:val="num" w:pos="1778"/>
        </w:tabs>
        <w:ind w:left="1701" w:hanging="28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7515A4"/>
    <w:multiLevelType w:val="hybridMultilevel"/>
    <w:tmpl w:val="AC4EC5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26210"/>
    <w:multiLevelType w:val="multilevel"/>
    <w:tmpl w:val="12DE2FA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19"/>
        </w:tabs>
        <w:ind w:left="1419" w:hanging="851"/>
      </w:pPr>
      <w:rPr>
        <w:rFonts w:ascii="Arial" w:hAnsi="Arial" w:cs="Times New Roman" w:hint="default"/>
        <w:b w:val="0"/>
        <w:i w:val="0"/>
        <w:sz w:val="24"/>
      </w:rPr>
    </w:lvl>
    <w:lvl w:ilvl="3">
      <w:start w:val="1"/>
      <w:numFmt w:val="decimal"/>
      <w:lvlText w:val="%1.%2.%3.%4."/>
      <w:lvlJc w:val="left"/>
      <w:pPr>
        <w:tabs>
          <w:tab w:val="num" w:pos="2552"/>
        </w:tabs>
        <w:ind w:left="2552" w:hanging="1134"/>
      </w:pPr>
      <w:rPr>
        <w:rFonts w:cs="Times New Roman" w:hint="default"/>
      </w:rPr>
    </w:lvl>
    <w:lvl w:ilvl="4">
      <w:start w:val="1"/>
      <w:numFmt w:val="decimal"/>
      <w:pStyle w:val="Heading5"/>
      <w:lvlText w:val="%1.%2.%3.%4.%5."/>
      <w:lvlJc w:val="left"/>
      <w:pPr>
        <w:tabs>
          <w:tab w:val="num" w:pos="3969"/>
        </w:tabs>
        <w:ind w:left="3969" w:hanging="1417"/>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18" w15:restartNumberingAfterBreak="0">
    <w:nsid w:val="3A8B15E2"/>
    <w:multiLevelType w:val="hybridMultilevel"/>
    <w:tmpl w:val="A90CBD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FA449F"/>
    <w:multiLevelType w:val="hybridMultilevel"/>
    <w:tmpl w:val="E3A02C7A"/>
    <w:lvl w:ilvl="0" w:tplc="C624E5E0">
      <w:start w:val="1"/>
      <w:numFmt w:val="lowerRoman"/>
      <w:pStyle w:val="Heading4"/>
      <w:lvlText w:val="(%1)"/>
      <w:lvlJc w:val="left"/>
      <w:pPr>
        <w:ind w:left="1494"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3A41F79"/>
    <w:multiLevelType w:val="hybridMultilevel"/>
    <w:tmpl w:val="171E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AE342D"/>
    <w:multiLevelType w:val="multilevel"/>
    <w:tmpl w:val="EA0C8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F837A3"/>
    <w:multiLevelType w:val="hybridMultilevel"/>
    <w:tmpl w:val="301E3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EE4754"/>
    <w:multiLevelType w:val="hybridMultilevel"/>
    <w:tmpl w:val="7B62DBE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A729D9"/>
    <w:multiLevelType w:val="hybridMultilevel"/>
    <w:tmpl w:val="6C7401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7714A2"/>
    <w:multiLevelType w:val="multilevel"/>
    <w:tmpl w:val="BC661616"/>
    <w:lvl w:ilvl="0">
      <w:start w:val="1"/>
      <w:numFmt w:val="decimal"/>
      <w:pStyle w:val="Heading2"/>
      <w:lvlText w:val="%1."/>
      <w:lvlJc w:val="left"/>
      <w:pPr>
        <w:ind w:left="1791" w:hanging="360"/>
      </w:pPr>
    </w:lvl>
    <w:lvl w:ilvl="1">
      <w:start w:val="1"/>
      <w:numFmt w:val="decimal"/>
      <w:pStyle w:val="Heading3"/>
      <w:isLgl/>
      <w:lvlText w:val="%1.%2"/>
      <w:lvlJc w:val="left"/>
      <w:pPr>
        <w:ind w:left="4755"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151" w:hanging="720"/>
      </w:pPr>
      <w:rPr>
        <w:rFonts w:hint="default"/>
      </w:rPr>
    </w:lvl>
    <w:lvl w:ilvl="3">
      <w:start w:val="1"/>
      <w:numFmt w:val="decimal"/>
      <w:isLgl/>
      <w:lvlText w:val="%1.%2.%3.%4"/>
      <w:lvlJc w:val="left"/>
      <w:pPr>
        <w:ind w:left="2511" w:hanging="1080"/>
      </w:pPr>
      <w:rPr>
        <w:rFonts w:hint="default"/>
      </w:rPr>
    </w:lvl>
    <w:lvl w:ilvl="4">
      <w:start w:val="1"/>
      <w:numFmt w:val="decimal"/>
      <w:isLgl/>
      <w:lvlText w:val="%1.%2.%3.%4.%5"/>
      <w:lvlJc w:val="left"/>
      <w:pPr>
        <w:ind w:left="2511" w:hanging="1080"/>
      </w:pPr>
      <w:rPr>
        <w:rFonts w:hint="default"/>
      </w:rPr>
    </w:lvl>
    <w:lvl w:ilvl="5">
      <w:start w:val="1"/>
      <w:numFmt w:val="decimal"/>
      <w:isLgl/>
      <w:lvlText w:val="%1.%2.%3.%4.%5.%6"/>
      <w:lvlJc w:val="left"/>
      <w:pPr>
        <w:ind w:left="2871" w:hanging="1440"/>
      </w:pPr>
      <w:rPr>
        <w:rFonts w:hint="default"/>
      </w:rPr>
    </w:lvl>
    <w:lvl w:ilvl="6">
      <w:start w:val="1"/>
      <w:numFmt w:val="decimal"/>
      <w:isLgl/>
      <w:lvlText w:val="%1.%2.%3.%4.%5.%6.%7"/>
      <w:lvlJc w:val="left"/>
      <w:pPr>
        <w:ind w:left="2871" w:hanging="1440"/>
      </w:pPr>
      <w:rPr>
        <w:rFonts w:hint="default"/>
      </w:rPr>
    </w:lvl>
    <w:lvl w:ilvl="7">
      <w:start w:val="1"/>
      <w:numFmt w:val="decimal"/>
      <w:isLgl/>
      <w:lvlText w:val="%1.%2.%3.%4.%5.%6.%7.%8"/>
      <w:lvlJc w:val="left"/>
      <w:pPr>
        <w:ind w:left="3231" w:hanging="1800"/>
      </w:pPr>
      <w:rPr>
        <w:rFonts w:hint="default"/>
      </w:rPr>
    </w:lvl>
    <w:lvl w:ilvl="8">
      <w:start w:val="1"/>
      <w:numFmt w:val="decimal"/>
      <w:isLgl/>
      <w:lvlText w:val="%1.%2.%3.%4.%5.%6.%7.%8.%9"/>
      <w:lvlJc w:val="left"/>
      <w:pPr>
        <w:ind w:left="3231" w:hanging="1800"/>
      </w:pPr>
      <w:rPr>
        <w:rFonts w:hint="default"/>
      </w:rPr>
    </w:lvl>
  </w:abstractNum>
  <w:abstractNum w:abstractNumId="26" w15:restartNumberingAfterBreak="0">
    <w:nsid w:val="5CB42981"/>
    <w:multiLevelType w:val="multilevel"/>
    <w:tmpl w:val="F75C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87D48"/>
    <w:multiLevelType w:val="hybridMultilevel"/>
    <w:tmpl w:val="F25AE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F3A88"/>
    <w:multiLevelType w:val="hybridMultilevel"/>
    <w:tmpl w:val="171E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FF47F7"/>
    <w:multiLevelType w:val="hybridMultilevel"/>
    <w:tmpl w:val="7B62DBE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103A4E"/>
    <w:multiLevelType w:val="multilevel"/>
    <w:tmpl w:val="5964D0D4"/>
    <w:lvl w:ilvl="0">
      <w:start w:val="1"/>
      <w:numFmt w:val="decimal"/>
      <w:lvlText w:val="%1."/>
      <w:lvlJc w:val="left"/>
      <w:pPr>
        <w:ind w:left="421" w:hanging="360"/>
      </w:pPr>
    </w:lvl>
    <w:lvl w:ilvl="1">
      <w:start w:val="3"/>
      <w:numFmt w:val="decimal"/>
      <w:isLgl/>
      <w:lvlText w:val="%1.%2"/>
      <w:lvlJc w:val="left"/>
      <w:pPr>
        <w:ind w:left="781" w:hanging="720"/>
      </w:pPr>
      <w:rPr>
        <w:rFonts w:hint="default"/>
      </w:rPr>
    </w:lvl>
    <w:lvl w:ilvl="2">
      <w:start w:val="1"/>
      <w:numFmt w:val="decimal"/>
      <w:isLgl/>
      <w:lvlText w:val="%1.%2.%3"/>
      <w:lvlJc w:val="left"/>
      <w:pPr>
        <w:ind w:left="781" w:hanging="720"/>
      </w:pPr>
      <w:rPr>
        <w:rFonts w:hint="default"/>
      </w:rPr>
    </w:lvl>
    <w:lvl w:ilvl="3">
      <w:start w:val="1"/>
      <w:numFmt w:val="decimal"/>
      <w:isLgl/>
      <w:lvlText w:val="%1.%2.%3.%4"/>
      <w:lvlJc w:val="left"/>
      <w:pPr>
        <w:ind w:left="781" w:hanging="720"/>
      </w:pPr>
      <w:rPr>
        <w:rFonts w:hint="default"/>
      </w:rPr>
    </w:lvl>
    <w:lvl w:ilvl="4">
      <w:start w:val="1"/>
      <w:numFmt w:val="decimal"/>
      <w:isLgl/>
      <w:lvlText w:val="%1.%2.%3.%4.%5"/>
      <w:lvlJc w:val="left"/>
      <w:pPr>
        <w:ind w:left="1141" w:hanging="1080"/>
      </w:pPr>
      <w:rPr>
        <w:rFonts w:hint="default"/>
      </w:rPr>
    </w:lvl>
    <w:lvl w:ilvl="5">
      <w:start w:val="1"/>
      <w:numFmt w:val="decimal"/>
      <w:isLgl/>
      <w:lvlText w:val="%1.%2.%3.%4.%5.%6"/>
      <w:lvlJc w:val="left"/>
      <w:pPr>
        <w:ind w:left="1141" w:hanging="1080"/>
      </w:pPr>
      <w:rPr>
        <w:rFonts w:hint="default"/>
      </w:rPr>
    </w:lvl>
    <w:lvl w:ilvl="6">
      <w:start w:val="1"/>
      <w:numFmt w:val="decimal"/>
      <w:isLgl/>
      <w:lvlText w:val="%1.%2.%3.%4.%5.%6.%7"/>
      <w:lvlJc w:val="left"/>
      <w:pPr>
        <w:ind w:left="1501" w:hanging="1440"/>
      </w:pPr>
      <w:rPr>
        <w:rFonts w:hint="default"/>
      </w:rPr>
    </w:lvl>
    <w:lvl w:ilvl="7">
      <w:start w:val="1"/>
      <w:numFmt w:val="decimal"/>
      <w:isLgl/>
      <w:lvlText w:val="%1.%2.%3.%4.%5.%6.%7.%8"/>
      <w:lvlJc w:val="left"/>
      <w:pPr>
        <w:ind w:left="1501" w:hanging="1440"/>
      </w:pPr>
      <w:rPr>
        <w:rFonts w:hint="default"/>
      </w:rPr>
    </w:lvl>
    <w:lvl w:ilvl="8">
      <w:start w:val="1"/>
      <w:numFmt w:val="decimal"/>
      <w:isLgl/>
      <w:lvlText w:val="%1.%2.%3.%4.%5.%6.%7.%8.%9"/>
      <w:lvlJc w:val="left"/>
      <w:pPr>
        <w:ind w:left="1861" w:hanging="1800"/>
      </w:pPr>
      <w:rPr>
        <w:rFonts w:hint="default"/>
      </w:rPr>
    </w:lvl>
  </w:abstractNum>
  <w:abstractNum w:abstractNumId="31" w15:restartNumberingAfterBreak="0">
    <w:nsid w:val="72296CD7"/>
    <w:multiLevelType w:val="hybridMultilevel"/>
    <w:tmpl w:val="1DFE0AA0"/>
    <w:lvl w:ilvl="0" w:tplc="0809000F">
      <w:start w:val="1"/>
      <w:numFmt w:val="decimal"/>
      <w:lvlText w:val="%1."/>
      <w:lvlJc w:val="left"/>
      <w:pPr>
        <w:ind w:left="421" w:hanging="360"/>
      </w:pPr>
    </w:lvl>
    <w:lvl w:ilvl="1" w:tplc="08090019">
      <w:start w:val="1"/>
      <w:numFmt w:val="lowerLetter"/>
      <w:lvlText w:val="%2."/>
      <w:lvlJc w:val="left"/>
      <w:pPr>
        <w:ind w:left="1141" w:hanging="360"/>
      </w:pPr>
    </w:lvl>
    <w:lvl w:ilvl="2" w:tplc="0809001B" w:tentative="1">
      <w:start w:val="1"/>
      <w:numFmt w:val="lowerRoman"/>
      <w:lvlText w:val="%3."/>
      <w:lvlJc w:val="right"/>
      <w:pPr>
        <w:ind w:left="1861" w:hanging="180"/>
      </w:pPr>
    </w:lvl>
    <w:lvl w:ilvl="3" w:tplc="0809000F" w:tentative="1">
      <w:start w:val="1"/>
      <w:numFmt w:val="decimal"/>
      <w:lvlText w:val="%4."/>
      <w:lvlJc w:val="left"/>
      <w:pPr>
        <w:ind w:left="2581" w:hanging="360"/>
      </w:pPr>
    </w:lvl>
    <w:lvl w:ilvl="4" w:tplc="08090019" w:tentative="1">
      <w:start w:val="1"/>
      <w:numFmt w:val="lowerLetter"/>
      <w:lvlText w:val="%5."/>
      <w:lvlJc w:val="left"/>
      <w:pPr>
        <w:ind w:left="3301" w:hanging="360"/>
      </w:pPr>
    </w:lvl>
    <w:lvl w:ilvl="5" w:tplc="0809001B" w:tentative="1">
      <w:start w:val="1"/>
      <w:numFmt w:val="lowerRoman"/>
      <w:lvlText w:val="%6."/>
      <w:lvlJc w:val="right"/>
      <w:pPr>
        <w:ind w:left="4021" w:hanging="180"/>
      </w:pPr>
    </w:lvl>
    <w:lvl w:ilvl="6" w:tplc="0809000F" w:tentative="1">
      <w:start w:val="1"/>
      <w:numFmt w:val="decimal"/>
      <w:lvlText w:val="%7."/>
      <w:lvlJc w:val="left"/>
      <w:pPr>
        <w:ind w:left="4741" w:hanging="360"/>
      </w:pPr>
    </w:lvl>
    <w:lvl w:ilvl="7" w:tplc="08090019" w:tentative="1">
      <w:start w:val="1"/>
      <w:numFmt w:val="lowerLetter"/>
      <w:lvlText w:val="%8."/>
      <w:lvlJc w:val="left"/>
      <w:pPr>
        <w:ind w:left="5461" w:hanging="360"/>
      </w:pPr>
    </w:lvl>
    <w:lvl w:ilvl="8" w:tplc="0809001B" w:tentative="1">
      <w:start w:val="1"/>
      <w:numFmt w:val="lowerRoman"/>
      <w:lvlText w:val="%9."/>
      <w:lvlJc w:val="right"/>
      <w:pPr>
        <w:ind w:left="6181" w:hanging="180"/>
      </w:pPr>
    </w:lvl>
  </w:abstractNum>
  <w:abstractNum w:abstractNumId="32" w15:restartNumberingAfterBreak="0">
    <w:nsid w:val="74BC2ED0"/>
    <w:multiLevelType w:val="hybridMultilevel"/>
    <w:tmpl w:val="658C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07A62"/>
    <w:multiLevelType w:val="hybridMultilevel"/>
    <w:tmpl w:val="B8BA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42011"/>
    <w:multiLevelType w:val="hybridMultilevel"/>
    <w:tmpl w:val="171E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CC2DFE"/>
    <w:multiLevelType w:val="multilevel"/>
    <w:tmpl w:val="40626140"/>
    <w:lvl w:ilvl="0">
      <w:start w:val="6"/>
      <w:numFmt w:val="decimal"/>
      <w:pStyle w:val="Protocol-heading1"/>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E5E39A4"/>
    <w:multiLevelType w:val="multilevel"/>
    <w:tmpl w:val="2E002D1E"/>
    <w:lvl w:ilvl="0">
      <w:start w:val="1"/>
      <w:numFmt w:val="decimal"/>
      <w:pStyle w:val="Protocol-bulletedlist"/>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15:restartNumberingAfterBreak="0">
    <w:nsid w:val="7F647F82"/>
    <w:multiLevelType w:val="hybridMultilevel"/>
    <w:tmpl w:val="9000E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8"/>
  </w:num>
  <w:num w:numId="4">
    <w:abstractNumId w:val="15"/>
  </w:num>
  <w:num w:numId="5">
    <w:abstractNumId w:val="7"/>
  </w:num>
  <w:num w:numId="6">
    <w:abstractNumId w:val="36"/>
  </w:num>
  <w:num w:numId="7">
    <w:abstractNumId w:val="4"/>
  </w:num>
  <w:num w:numId="8">
    <w:abstractNumId w:val="35"/>
  </w:num>
  <w:num w:numId="9">
    <w:abstractNumId w:val="25"/>
  </w:num>
  <w:num w:numId="10">
    <w:abstractNumId w:val="19"/>
  </w:num>
  <w:num w:numId="11">
    <w:abstractNumId w:val="30"/>
  </w:num>
  <w:num w:numId="12">
    <w:abstractNumId w:val="31"/>
  </w:num>
  <w:num w:numId="13">
    <w:abstractNumId w:val="32"/>
  </w:num>
  <w:num w:numId="14">
    <w:abstractNumId w:val="37"/>
  </w:num>
  <w:num w:numId="15">
    <w:abstractNumId w:val="29"/>
  </w:num>
  <w:num w:numId="16">
    <w:abstractNumId w:val="0"/>
  </w:num>
  <w:num w:numId="17">
    <w:abstractNumId w:val="26"/>
  </w:num>
  <w:num w:numId="18">
    <w:abstractNumId w:val="21"/>
  </w:num>
  <w:num w:numId="19">
    <w:abstractNumId w:val="2"/>
  </w:num>
  <w:num w:numId="20">
    <w:abstractNumId w:val="10"/>
  </w:num>
  <w:num w:numId="21">
    <w:abstractNumId w:val="14"/>
  </w:num>
  <w:num w:numId="22">
    <w:abstractNumId w:val="22"/>
  </w:num>
  <w:num w:numId="23">
    <w:abstractNumId w:val="1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8"/>
  </w:num>
  <w:num w:numId="28">
    <w:abstractNumId w:val="5"/>
  </w:num>
  <w:num w:numId="29">
    <w:abstractNumId w:val="12"/>
  </w:num>
  <w:num w:numId="30">
    <w:abstractNumId w:val="23"/>
  </w:num>
  <w:num w:numId="31">
    <w:abstractNumId w:val="13"/>
  </w:num>
  <w:num w:numId="32">
    <w:abstractNumId w:val="9"/>
  </w:num>
  <w:num w:numId="33">
    <w:abstractNumId w:val="33"/>
  </w:num>
  <w:num w:numId="34">
    <w:abstractNumId w:val="24"/>
  </w:num>
  <w:num w:numId="35">
    <w:abstractNumId w:val="11"/>
  </w:num>
  <w:num w:numId="36">
    <w:abstractNumId w:val="27"/>
  </w:num>
  <w:num w:numId="37">
    <w:abstractNumId w:val="20"/>
  </w:num>
  <w:num w:numId="38">
    <w:abstractNumId w:val="28"/>
  </w:num>
  <w:num w:numId="39">
    <w:abstractNumId w:val="6"/>
  </w:num>
  <w:num w:numId="4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fexvax0w5dzdex9eovxzvbww22wxp2de5f&quot;&gt;Complete Reference Library&lt;record-ids&gt;&lt;item&gt;29&lt;/item&gt;&lt;item&gt;30&lt;/item&gt;&lt;item&gt;31&lt;/item&gt;&lt;item&gt;89&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662&lt;/item&gt;&lt;item&gt;663&lt;/item&gt;&lt;item&gt;664&lt;/item&gt;&lt;item&gt;665&lt;/item&gt;&lt;/record-ids&gt;&lt;/item&gt;&lt;/Libraries&gt;"/>
  </w:docVars>
  <w:rsids>
    <w:rsidRoot w:val="0089013A"/>
    <w:rsid w:val="0000017C"/>
    <w:rsid w:val="000011C8"/>
    <w:rsid w:val="00001C39"/>
    <w:rsid w:val="0000241E"/>
    <w:rsid w:val="00003C0B"/>
    <w:rsid w:val="000040AF"/>
    <w:rsid w:val="00006AD4"/>
    <w:rsid w:val="0000753E"/>
    <w:rsid w:val="000103DE"/>
    <w:rsid w:val="00012BF3"/>
    <w:rsid w:val="00012C0F"/>
    <w:rsid w:val="00013DE6"/>
    <w:rsid w:val="00013FDB"/>
    <w:rsid w:val="000145C2"/>
    <w:rsid w:val="00014A89"/>
    <w:rsid w:val="00016483"/>
    <w:rsid w:val="00016C4F"/>
    <w:rsid w:val="00016D9E"/>
    <w:rsid w:val="00017F17"/>
    <w:rsid w:val="00020115"/>
    <w:rsid w:val="000228B7"/>
    <w:rsid w:val="00023413"/>
    <w:rsid w:val="00023529"/>
    <w:rsid w:val="00024A5E"/>
    <w:rsid w:val="00026D79"/>
    <w:rsid w:val="00033142"/>
    <w:rsid w:val="00034791"/>
    <w:rsid w:val="000348BA"/>
    <w:rsid w:val="00034EA1"/>
    <w:rsid w:val="000357EF"/>
    <w:rsid w:val="00035B8E"/>
    <w:rsid w:val="000362CC"/>
    <w:rsid w:val="000367AC"/>
    <w:rsid w:val="000369EC"/>
    <w:rsid w:val="0003711E"/>
    <w:rsid w:val="0003721F"/>
    <w:rsid w:val="0004034E"/>
    <w:rsid w:val="0004166C"/>
    <w:rsid w:val="00041D25"/>
    <w:rsid w:val="00042237"/>
    <w:rsid w:val="000430E8"/>
    <w:rsid w:val="0004328F"/>
    <w:rsid w:val="00045BBD"/>
    <w:rsid w:val="000478FE"/>
    <w:rsid w:val="000501F3"/>
    <w:rsid w:val="0005117B"/>
    <w:rsid w:val="00052FDB"/>
    <w:rsid w:val="000535A8"/>
    <w:rsid w:val="00054EB9"/>
    <w:rsid w:val="00056455"/>
    <w:rsid w:val="000574E2"/>
    <w:rsid w:val="00060036"/>
    <w:rsid w:val="00060DB2"/>
    <w:rsid w:val="00061825"/>
    <w:rsid w:val="00061F12"/>
    <w:rsid w:val="000620E0"/>
    <w:rsid w:val="000629C1"/>
    <w:rsid w:val="00066CEF"/>
    <w:rsid w:val="000675DE"/>
    <w:rsid w:val="0007027D"/>
    <w:rsid w:val="00070DAB"/>
    <w:rsid w:val="000718CC"/>
    <w:rsid w:val="000734C7"/>
    <w:rsid w:val="000735CC"/>
    <w:rsid w:val="00073A57"/>
    <w:rsid w:val="00075AB2"/>
    <w:rsid w:val="00080163"/>
    <w:rsid w:val="00081B42"/>
    <w:rsid w:val="00081E61"/>
    <w:rsid w:val="0008240B"/>
    <w:rsid w:val="00083133"/>
    <w:rsid w:val="0008364C"/>
    <w:rsid w:val="00083DEF"/>
    <w:rsid w:val="00084813"/>
    <w:rsid w:val="000865EA"/>
    <w:rsid w:val="000867C3"/>
    <w:rsid w:val="00086955"/>
    <w:rsid w:val="000871EA"/>
    <w:rsid w:val="000872BF"/>
    <w:rsid w:val="0009075D"/>
    <w:rsid w:val="000910F1"/>
    <w:rsid w:val="00091654"/>
    <w:rsid w:val="00091F99"/>
    <w:rsid w:val="00092B9B"/>
    <w:rsid w:val="00092D46"/>
    <w:rsid w:val="00094F51"/>
    <w:rsid w:val="000954B3"/>
    <w:rsid w:val="0009703C"/>
    <w:rsid w:val="00097241"/>
    <w:rsid w:val="00097C04"/>
    <w:rsid w:val="000A235E"/>
    <w:rsid w:val="000A2B4A"/>
    <w:rsid w:val="000A3CF8"/>
    <w:rsid w:val="000A4F39"/>
    <w:rsid w:val="000A6310"/>
    <w:rsid w:val="000A7232"/>
    <w:rsid w:val="000A78C4"/>
    <w:rsid w:val="000B0134"/>
    <w:rsid w:val="000B0918"/>
    <w:rsid w:val="000B2EAC"/>
    <w:rsid w:val="000B32EC"/>
    <w:rsid w:val="000B520D"/>
    <w:rsid w:val="000B7698"/>
    <w:rsid w:val="000C0534"/>
    <w:rsid w:val="000C0A02"/>
    <w:rsid w:val="000C1F7D"/>
    <w:rsid w:val="000C573B"/>
    <w:rsid w:val="000C7437"/>
    <w:rsid w:val="000C7BF6"/>
    <w:rsid w:val="000D43EA"/>
    <w:rsid w:val="000D4B6D"/>
    <w:rsid w:val="000D5BAD"/>
    <w:rsid w:val="000E05E6"/>
    <w:rsid w:val="000E0D35"/>
    <w:rsid w:val="000E149D"/>
    <w:rsid w:val="000E23C8"/>
    <w:rsid w:val="000E3917"/>
    <w:rsid w:val="000E62B3"/>
    <w:rsid w:val="000E6D1C"/>
    <w:rsid w:val="000F1DF0"/>
    <w:rsid w:val="000F42E6"/>
    <w:rsid w:val="000F52C2"/>
    <w:rsid w:val="000F5483"/>
    <w:rsid w:val="000F625A"/>
    <w:rsid w:val="000F6ED4"/>
    <w:rsid w:val="0010236F"/>
    <w:rsid w:val="001029C2"/>
    <w:rsid w:val="00104C67"/>
    <w:rsid w:val="001050CB"/>
    <w:rsid w:val="00105DC2"/>
    <w:rsid w:val="0010684D"/>
    <w:rsid w:val="00110A38"/>
    <w:rsid w:val="001111AA"/>
    <w:rsid w:val="00111324"/>
    <w:rsid w:val="00111575"/>
    <w:rsid w:val="00112B34"/>
    <w:rsid w:val="00113264"/>
    <w:rsid w:val="001150FC"/>
    <w:rsid w:val="00115475"/>
    <w:rsid w:val="00115487"/>
    <w:rsid w:val="001162BE"/>
    <w:rsid w:val="0011702F"/>
    <w:rsid w:val="00120629"/>
    <w:rsid w:val="00121072"/>
    <w:rsid w:val="0012115D"/>
    <w:rsid w:val="001212F7"/>
    <w:rsid w:val="00121F19"/>
    <w:rsid w:val="0012252D"/>
    <w:rsid w:val="0012382E"/>
    <w:rsid w:val="00126762"/>
    <w:rsid w:val="00127F45"/>
    <w:rsid w:val="001300FA"/>
    <w:rsid w:val="0013019F"/>
    <w:rsid w:val="00130719"/>
    <w:rsid w:val="001320F0"/>
    <w:rsid w:val="00133194"/>
    <w:rsid w:val="0013524A"/>
    <w:rsid w:val="0013564C"/>
    <w:rsid w:val="001357D3"/>
    <w:rsid w:val="00135EA7"/>
    <w:rsid w:val="0013703F"/>
    <w:rsid w:val="00137405"/>
    <w:rsid w:val="001401CC"/>
    <w:rsid w:val="001415F9"/>
    <w:rsid w:val="00142F10"/>
    <w:rsid w:val="001430A2"/>
    <w:rsid w:val="001468F9"/>
    <w:rsid w:val="00147127"/>
    <w:rsid w:val="001475FB"/>
    <w:rsid w:val="001478B0"/>
    <w:rsid w:val="0015005D"/>
    <w:rsid w:val="0015018F"/>
    <w:rsid w:val="001515D5"/>
    <w:rsid w:val="00151D0F"/>
    <w:rsid w:val="00154372"/>
    <w:rsid w:val="00154960"/>
    <w:rsid w:val="0015591D"/>
    <w:rsid w:val="001564AE"/>
    <w:rsid w:val="001572A0"/>
    <w:rsid w:val="001616C0"/>
    <w:rsid w:val="00161C2D"/>
    <w:rsid w:val="0016221F"/>
    <w:rsid w:val="00163731"/>
    <w:rsid w:val="00163D73"/>
    <w:rsid w:val="00165105"/>
    <w:rsid w:val="00165AE5"/>
    <w:rsid w:val="0016710D"/>
    <w:rsid w:val="001719AB"/>
    <w:rsid w:val="0017248E"/>
    <w:rsid w:val="0017377B"/>
    <w:rsid w:val="0017562E"/>
    <w:rsid w:val="0017678B"/>
    <w:rsid w:val="00176F34"/>
    <w:rsid w:val="00177D41"/>
    <w:rsid w:val="00180D24"/>
    <w:rsid w:val="00180EFF"/>
    <w:rsid w:val="00184706"/>
    <w:rsid w:val="00184B87"/>
    <w:rsid w:val="00185BE7"/>
    <w:rsid w:val="00190E1B"/>
    <w:rsid w:val="00191E76"/>
    <w:rsid w:val="001949F0"/>
    <w:rsid w:val="0019503F"/>
    <w:rsid w:val="00195A99"/>
    <w:rsid w:val="00195F7E"/>
    <w:rsid w:val="00197712"/>
    <w:rsid w:val="00197AA2"/>
    <w:rsid w:val="001A0CD6"/>
    <w:rsid w:val="001A1B25"/>
    <w:rsid w:val="001A1D77"/>
    <w:rsid w:val="001A2372"/>
    <w:rsid w:val="001A25E4"/>
    <w:rsid w:val="001A26D5"/>
    <w:rsid w:val="001A34A0"/>
    <w:rsid w:val="001A35C4"/>
    <w:rsid w:val="001A3E44"/>
    <w:rsid w:val="001A53C7"/>
    <w:rsid w:val="001A56FB"/>
    <w:rsid w:val="001A5FFA"/>
    <w:rsid w:val="001A66B4"/>
    <w:rsid w:val="001A6C08"/>
    <w:rsid w:val="001B07CA"/>
    <w:rsid w:val="001B16BD"/>
    <w:rsid w:val="001B24FA"/>
    <w:rsid w:val="001B2FF7"/>
    <w:rsid w:val="001B38B5"/>
    <w:rsid w:val="001B48FF"/>
    <w:rsid w:val="001B5865"/>
    <w:rsid w:val="001B5FD4"/>
    <w:rsid w:val="001B65C5"/>
    <w:rsid w:val="001B7C36"/>
    <w:rsid w:val="001C4252"/>
    <w:rsid w:val="001C4F30"/>
    <w:rsid w:val="001D0FAE"/>
    <w:rsid w:val="001D153B"/>
    <w:rsid w:val="001D1D7E"/>
    <w:rsid w:val="001D3F65"/>
    <w:rsid w:val="001D45D7"/>
    <w:rsid w:val="001D668A"/>
    <w:rsid w:val="001D6AEC"/>
    <w:rsid w:val="001E0484"/>
    <w:rsid w:val="001E0772"/>
    <w:rsid w:val="001E1710"/>
    <w:rsid w:val="001E2B55"/>
    <w:rsid w:val="001E2EF2"/>
    <w:rsid w:val="001E34D1"/>
    <w:rsid w:val="001E465A"/>
    <w:rsid w:val="001E5C50"/>
    <w:rsid w:val="001E5F0C"/>
    <w:rsid w:val="001E6676"/>
    <w:rsid w:val="001E6A6F"/>
    <w:rsid w:val="001F0F4C"/>
    <w:rsid w:val="001F15C5"/>
    <w:rsid w:val="001F2F8B"/>
    <w:rsid w:val="001F3332"/>
    <w:rsid w:val="001F3ECD"/>
    <w:rsid w:val="001F3F0A"/>
    <w:rsid w:val="001F53AA"/>
    <w:rsid w:val="001F62C0"/>
    <w:rsid w:val="001F6BB6"/>
    <w:rsid w:val="001F743A"/>
    <w:rsid w:val="002028B4"/>
    <w:rsid w:val="0020489C"/>
    <w:rsid w:val="0020499D"/>
    <w:rsid w:val="00210C05"/>
    <w:rsid w:val="0021192B"/>
    <w:rsid w:val="0021219C"/>
    <w:rsid w:val="002122F4"/>
    <w:rsid w:val="00212A7C"/>
    <w:rsid w:val="0021512D"/>
    <w:rsid w:val="00215DD6"/>
    <w:rsid w:val="00215EF1"/>
    <w:rsid w:val="00216D20"/>
    <w:rsid w:val="00217442"/>
    <w:rsid w:val="00221116"/>
    <w:rsid w:val="0022189A"/>
    <w:rsid w:val="002218E2"/>
    <w:rsid w:val="00221FDF"/>
    <w:rsid w:val="00222F0D"/>
    <w:rsid w:val="00222FEB"/>
    <w:rsid w:val="002237C9"/>
    <w:rsid w:val="00225B92"/>
    <w:rsid w:val="00225CBB"/>
    <w:rsid w:val="00226B0C"/>
    <w:rsid w:val="00226B60"/>
    <w:rsid w:val="002275E9"/>
    <w:rsid w:val="002277B1"/>
    <w:rsid w:val="002312EE"/>
    <w:rsid w:val="002314A4"/>
    <w:rsid w:val="00233041"/>
    <w:rsid w:val="0023362A"/>
    <w:rsid w:val="00234F41"/>
    <w:rsid w:val="002355CC"/>
    <w:rsid w:val="00235CC4"/>
    <w:rsid w:val="00236176"/>
    <w:rsid w:val="0024010E"/>
    <w:rsid w:val="002407CE"/>
    <w:rsid w:val="00241A7B"/>
    <w:rsid w:val="00243517"/>
    <w:rsid w:val="00243735"/>
    <w:rsid w:val="002442A9"/>
    <w:rsid w:val="00244352"/>
    <w:rsid w:val="00246BE2"/>
    <w:rsid w:val="002471FA"/>
    <w:rsid w:val="00250AA6"/>
    <w:rsid w:val="002510FD"/>
    <w:rsid w:val="00251E30"/>
    <w:rsid w:val="00251F5A"/>
    <w:rsid w:val="002526EB"/>
    <w:rsid w:val="00253454"/>
    <w:rsid w:val="00253A1C"/>
    <w:rsid w:val="00254EEE"/>
    <w:rsid w:val="00256D8E"/>
    <w:rsid w:val="00257319"/>
    <w:rsid w:val="00263FFE"/>
    <w:rsid w:val="002644A0"/>
    <w:rsid w:val="00265469"/>
    <w:rsid w:val="00266429"/>
    <w:rsid w:val="002669B9"/>
    <w:rsid w:val="002671B5"/>
    <w:rsid w:val="002673B8"/>
    <w:rsid w:val="002711AD"/>
    <w:rsid w:val="00272158"/>
    <w:rsid w:val="0027236E"/>
    <w:rsid w:val="00272C33"/>
    <w:rsid w:val="00272CAC"/>
    <w:rsid w:val="0027325F"/>
    <w:rsid w:val="0027472C"/>
    <w:rsid w:val="00274F8A"/>
    <w:rsid w:val="002752D9"/>
    <w:rsid w:val="0027665D"/>
    <w:rsid w:val="002766C5"/>
    <w:rsid w:val="002773C8"/>
    <w:rsid w:val="00280053"/>
    <w:rsid w:val="00280AB4"/>
    <w:rsid w:val="00280C5A"/>
    <w:rsid w:val="002812CC"/>
    <w:rsid w:val="00281B73"/>
    <w:rsid w:val="00283490"/>
    <w:rsid w:val="0028673F"/>
    <w:rsid w:val="0028761C"/>
    <w:rsid w:val="00290C09"/>
    <w:rsid w:val="00291032"/>
    <w:rsid w:val="002913F4"/>
    <w:rsid w:val="0029490E"/>
    <w:rsid w:val="00294B57"/>
    <w:rsid w:val="00294DCD"/>
    <w:rsid w:val="00294FB8"/>
    <w:rsid w:val="00295FD6"/>
    <w:rsid w:val="0029665F"/>
    <w:rsid w:val="002A0019"/>
    <w:rsid w:val="002A0C53"/>
    <w:rsid w:val="002A11FA"/>
    <w:rsid w:val="002A1AB2"/>
    <w:rsid w:val="002A537A"/>
    <w:rsid w:val="002A5578"/>
    <w:rsid w:val="002A634D"/>
    <w:rsid w:val="002A654A"/>
    <w:rsid w:val="002A6E0C"/>
    <w:rsid w:val="002A7142"/>
    <w:rsid w:val="002A78D1"/>
    <w:rsid w:val="002A79A9"/>
    <w:rsid w:val="002A7AA9"/>
    <w:rsid w:val="002B0E54"/>
    <w:rsid w:val="002B20FE"/>
    <w:rsid w:val="002B23F4"/>
    <w:rsid w:val="002B4F32"/>
    <w:rsid w:val="002B502F"/>
    <w:rsid w:val="002B6D13"/>
    <w:rsid w:val="002C143A"/>
    <w:rsid w:val="002C1E21"/>
    <w:rsid w:val="002C291D"/>
    <w:rsid w:val="002C33DA"/>
    <w:rsid w:val="002C3970"/>
    <w:rsid w:val="002C5563"/>
    <w:rsid w:val="002D0F2D"/>
    <w:rsid w:val="002D14B0"/>
    <w:rsid w:val="002D1787"/>
    <w:rsid w:val="002D24C1"/>
    <w:rsid w:val="002D2616"/>
    <w:rsid w:val="002D3B81"/>
    <w:rsid w:val="002D540A"/>
    <w:rsid w:val="002E0A12"/>
    <w:rsid w:val="002E1CF6"/>
    <w:rsid w:val="002E55F3"/>
    <w:rsid w:val="002E5BD6"/>
    <w:rsid w:val="002E710E"/>
    <w:rsid w:val="002F13D0"/>
    <w:rsid w:val="002F1E2D"/>
    <w:rsid w:val="002F2FBF"/>
    <w:rsid w:val="002F3B34"/>
    <w:rsid w:val="002F3F03"/>
    <w:rsid w:val="002F435F"/>
    <w:rsid w:val="002F4FBC"/>
    <w:rsid w:val="002F5697"/>
    <w:rsid w:val="002F5D2C"/>
    <w:rsid w:val="002F61CB"/>
    <w:rsid w:val="002F70EC"/>
    <w:rsid w:val="00300EE1"/>
    <w:rsid w:val="0030117E"/>
    <w:rsid w:val="003018A8"/>
    <w:rsid w:val="00303097"/>
    <w:rsid w:val="00304C89"/>
    <w:rsid w:val="00305F06"/>
    <w:rsid w:val="00307883"/>
    <w:rsid w:val="00307AD0"/>
    <w:rsid w:val="00311694"/>
    <w:rsid w:val="003132E8"/>
    <w:rsid w:val="003149E1"/>
    <w:rsid w:val="00315875"/>
    <w:rsid w:val="00315DC0"/>
    <w:rsid w:val="00317000"/>
    <w:rsid w:val="003173C5"/>
    <w:rsid w:val="0032038D"/>
    <w:rsid w:val="003206C8"/>
    <w:rsid w:val="00321284"/>
    <w:rsid w:val="00322898"/>
    <w:rsid w:val="00322F64"/>
    <w:rsid w:val="003237E1"/>
    <w:rsid w:val="00323BF9"/>
    <w:rsid w:val="00323D0C"/>
    <w:rsid w:val="00323FB9"/>
    <w:rsid w:val="00324038"/>
    <w:rsid w:val="00325AED"/>
    <w:rsid w:val="00332842"/>
    <w:rsid w:val="00335E73"/>
    <w:rsid w:val="00337163"/>
    <w:rsid w:val="003372DB"/>
    <w:rsid w:val="003373A7"/>
    <w:rsid w:val="00337654"/>
    <w:rsid w:val="00340A8F"/>
    <w:rsid w:val="00340DC8"/>
    <w:rsid w:val="003411CB"/>
    <w:rsid w:val="00341211"/>
    <w:rsid w:val="00343337"/>
    <w:rsid w:val="00344A59"/>
    <w:rsid w:val="0034583E"/>
    <w:rsid w:val="00346B83"/>
    <w:rsid w:val="00346FC3"/>
    <w:rsid w:val="003476CB"/>
    <w:rsid w:val="00347C10"/>
    <w:rsid w:val="00352D94"/>
    <w:rsid w:val="00352E88"/>
    <w:rsid w:val="003530C7"/>
    <w:rsid w:val="00353496"/>
    <w:rsid w:val="0035396F"/>
    <w:rsid w:val="003544C5"/>
    <w:rsid w:val="003548B1"/>
    <w:rsid w:val="00354E59"/>
    <w:rsid w:val="003550A5"/>
    <w:rsid w:val="0035650B"/>
    <w:rsid w:val="00356C4F"/>
    <w:rsid w:val="00357A7A"/>
    <w:rsid w:val="00366350"/>
    <w:rsid w:val="00366D11"/>
    <w:rsid w:val="00366DAB"/>
    <w:rsid w:val="00367AD3"/>
    <w:rsid w:val="00370C30"/>
    <w:rsid w:val="00370F54"/>
    <w:rsid w:val="00372290"/>
    <w:rsid w:val="003728F7"/>
    <w:rsid w:val="003747C6"/>
    <w:rsid w:val="00377B04"/>
    <w:rsid w:val="00377D47"/>
    <w:rsid w:val="00377F0A"/>
    <w:rsid w:val="003806BB"/>
    <w:rsid w:val="00381FB4"/>
    <w:rsid w:val="00383F2F"/>
    <w:rsid w:val="00384F78"/>
    <w:rsid w:val="00387F20"/>
    <w:rsid w:val="0039329F"/>
    <w:rsid w:val="003944BA"/>
    <w:rsid w:val="003958BC"/>
    <w:rsid w:val="003961BD"/>
    <w:rsid w:val="00397415"/>
    <w:rsid w:val="003A0717"/>
    <w:rsid w:val="003A0989"/>
    <w:rsid w:val="003A2E08"/>
    <w:rsid w:val="003A3298"/>
    <w:rsid w:val="003A4EE9"/>
    <w:rsid w:val="003A568D"/>
    <w:rsid w:val="003A5D6F"/>
    <w:rsid w:val="003A633D"/>
    <w:rsid w:val="003A76E8"/>
    <w:rsid w:val="003B0C11"/>
    <w:rsid w:val="003B3872"/>
    <w:rsid w:val="003B5432"/>
    <w:rsid w:val="003B5F57"/>
    <w:rsid w:val="003B6675"/>
    <w:rsid w:val="003B7D3D"/>
    <w:rsid w:val="003C0172"/>
    <w:rsid w:val="003C0B58"/>
    <w:rsid w:val="003C111C"/>
    <w:rsid w:val="003C213E"/>
    <w:rsid w:val="003C29DC"/>
    <w:rsid w:val="003C35FC"/>
    <w:rsid w:val="003C38BA"/>
    <w:rsid w:val="003C4261"/>
    <w:rsid w:val="003D0B1C"/>
    <w:rsid w:val="003D12CA"/>
    <w:rsid w:val="003D1572"/>
    <w:rsid w:val="003D2473"/>
    <w:rsid w:val="003D25D1"/>
    <w:rsid w:val="003D2891"/>
    <w:rsid w:val="003D28E2"/>
    <w:rsid w:val="003D2B58"/>
    <w:rsid w:val="003D2BD9"/>
    <w:rsid w:val="003D2E12"/>
    <w:rsid w:val="003D3613"/>
    <w:rsid w:val="003D3F8E"/>
    <w:rsid w:val="003D655F"/>
    <w:rsid w:val="003D7040"/>
    <w:rsid w:val="003E015C"/>
    <w:rsid w:val="003E0CF8"/>
    <w:rsid w:val="003E1CB1"/>
    <w:rsid w:val="003E3557"/>
    <w:rsid w:val="003E3DDB"/>
    <w:rsid w:val="003E406A"/>
    <w:rsid w:val="003E42AE"/>
    <w:rsid w:val="003E596C"/>
    <w:rsid w:val="003E732D"/>
    <w:rsid w:val="003E7CC9"/>
    <w:rsid w:val="003F12EE"/>
    <w:rsid w:val="003F179A"/>
    <w:rsid w:val="003F1C1D"/>
    <w:rsid w:val="003F2B92"/>
    <w:rsid w:val="003F5287"/>
    <w:rsid w:val="003F7D69"/>
    <w:rsid w:val="004007EE"/>
    <w:rsid w:val="004009EF"/>
    <w:rsid w:val="00400C96"/>
    <w:rsid w:val="00401423"/>
    <w:rsid w:val="0040191E"/>
    <w:rsid w:val="004036CC"/>
    <w:rsid w:val="00403D9B"/>
    <w:rsid w:val="0040531D"/>
    <w:rsid w:val="00405E61"/>
    <w:rsid w:val="0040656F"/>
    <w:rsid w:val="0040665A"/>
    <w:rsid w:val="00406893"/>
    <w:rsid w:val="00406D33"/>
    <w:rsid w:val="00407431"/>
    <w:rsid w:val="00410249"/>
    <w:rsid w:val="00411BC7"/>
    <w:rsid w:val="00411DB2"/>
    <w:rsid w:val="004158C2"/>
    <w:rsid w:val="00416123"/>
    <w:rsid w:val="004165AD"/>
    <w:rsid w:val="00417257"/>
    <w:rsid w:val="00420453"/>
    <w:rsid w:val="00420E32"/>
    <w:rsid w:val="004214B8"/>
    <w:rsid w:val="00421AEF"/>
    <w:rsid w:val="00421B3F"/>
    <w:rsid w:val="00423122"/>
    <w:rsid w:val="00423B86"/>
    <w:rsid w:val="00424973"/>
    <w:rsid w:val="00426A8B"/>
    <w:rsid w:val="00426C2C"/>
    <w:rsid w:val="00427105"/>
    <w:rsid w:val="004314FF"/>
    <w:rsid w:val="004322AD"/>
    <w:rsid w:val="00432577"/>
    <w:rsid w:val="0043294F"/>
    <w:rsid w:val="00432FCB"/>
    <w:rsid w:val="00433EE8"/>
    <w:rsid w:val="00434320"/>
    <w:rsid w:val="00436445"/>
    <w:rsid w:val="00437D78"/>
    <w:rsid w:val="00440391"/>
    <w:rsid w:val="00440A1F"/>
    <w:rsid w:val="00441CEB"/>
    <w:rsid w:val="00442068"/>
    <w:rsid w:val="004428B0"/>
    <w:rsid w:val="00443BE1"/>
    <w:rsid w:val="00446CC6"/>
    <w:rsid w:val="00446F98"/>
    <w:rsid w:val="00447419"/>
    <w:rsid w:val="00447ADF"/>
    <w:rsid w:val="00450467"/>
    <w:rsid w:val="00450E4F"/>
    <w:rsid w:val="00451377"/>
    <w:rsid w:val="00451A8A"/>
    <w:rsid w:val="0045377F"/>
    <w:rsid w:val="004542B2"/>
    <w:rsid w:val="004542F3"/>
    <w:rsid w:val="00455DC5"/>
    <w:rsid w:val="00456448"/>
    <w:rsid w:val="004567A2"/>
    <w:rsid w:val="004567E6"/>
    <w:rsid w:val="00460B01"/>
    <w:rsid w:val="00460F7F"/>
    <w:rsid w:val="004613DF"/>
    <w:rsid w:val="00461741"/>
    <w:rsid w:val="004635C7"/>
    <w:rsid w:val="0046745B"/>
    <w:rsid w:val="00467F97"/>
    <w:rsid w:val="00470267"/>
    <w:rsid w:val="00470529"/>
    <w:rsid w:val="004713BE"/>
    <w:rsid w:val="00472BF3"/>
    <w:rsid w:val="00475B3A"/>
    <w:rsid w:val="00480235"/>
    <w:rsid w:val="00481E3D"/>
    <w:rsid w:val="00482CD6"/>
    <w:rsid w:val="00483A1B"/>
    <w:rsid w:val="00483A6F"/>
    <w:rsid w:val="004847DB"/>
    <w:rsid w:val="0048517F"/>
    <w:rsid w:val="00485C73"/>
    <w:rsid w:val="004868FD"/>
    <w:rsid w:val="00486C6D"/>
    <w:rsid w:val="00487848"/>
    <w:rsid w:val="00487FF5"/>
    <w:rsid w:val="004920BF"/>
    <w:rsid w:val="004920D2"/>
    <w:rsid w:val="004920D9"/>
    <w:rsid w:val="004933D9"/>
    <w:rsid w:val="00493BBE"/>
    <w:rsid w:val="0049446E"/>
    <w:rsid w:val="00494AC4"/>
    <w:rsid w:val="0049525F"/>
    <w:rsid w:val="004953B2"/>
    <w:rsid w:val="00496247"/>
    <w:rsid w:val="00497BA1"/>
    <w:rsid w:val="004A2FC2"/>
    <w:rsid w:val="004A3230"/>
    <w:rsid w:val="004A54F3"/>
    <w:rsid w:val="004B05AA"/>
    <w:rsid w:val="004B732C"/>
    <w:rsid w:val="004B7778"/>
    <w:rsid w:val="004C12DC"/>
    <w:rsid w:val="004C2AF9"/>
    <w:rsid w:val="004C3C3D"/>
    <w:rsid w:val="004C46B1"/>
    <w:rsid w:val="004C569A"/>
    <w:rsid w:val="004C6703"/>
    <w:rsid w:val="004C6806"/>
    <w:rsid w:val="004C791B"/>
    <w:rsid w:val="004D1161"/>
    <w:rsid w:val="004D1733"/>
    <w:rsid w:val="004D1A26"/>
    <w:rsid w:val="004D1E0B"/>
    <w:rsid w:val="004D331C"/>
    <w:rsid w:val="004D365D"/>
    <w:rsid w:val="004D3F37"/>
    <w:rsid w:val="004D4FB8"/>
    <w:rsid w:val="004D5BBF"/>
    <w:rsid w:val="004D7C5F"/>
    <w:rsid w:val="004E0926"/>
    <w:rsid w:val="004E0CBC"/>
    <w:rsid w:val="004E2452"/>
    <w:rsid w:val="004E45A4"/>
    <w:rsid w:val="004E4C29"/>
    <w:rsid w:val="004E6945"/>
    <w:rsid w:val="004E70F5"/>
    <w:rsid w:val="004E722A"/>
    <w:rsid w:val="004E7648"/>
    <w:rsid w:val="004F3E43"/>
    <w:rsid w:val="004F3F6C"/>
    <w:rsid w:val="004F515E"/>
    <w:rsid w:val="004F59AA"/>
    <w:rsid w:val="004F6D11"/>
    <w:rsid w:val="004F6DBD"/>
    <w:rsid w:val="00500D3F"/>
    <w:rsid w:val="00501774"/>
    <w:rsid w:val="005026CC"/>
    <w:rsid w:val="00502E6C"/>
    <w:rsid w:val="00503E64"/>
    <w:rsid w:val="005055AB"/>
    <w:rsid w:val="0050750C"/>
    <w:rsid w:val="00507D55"/>
    <w:rsid w:val="005100A7"/>
    <w:rsid w:val="005125DA"/>
    <w:rsid w:val="005135F0"/>
    <w:rsid w:val="0051378A"/>
    <w:rsid w:val="00513D5D"/>
    <w:rsid w:val="00517A77"/>
    <w:rsid w:val="00520D13"/>
    <w:rsid w:val="005229D9"/>
    <w:rsid w:val="00522DB5"/>
    <w:rsid w:val="005236CB"/>
    <w:rsid w:val="00524717"/>
    <w:rsid w:val="00525569"/>
    <w:rsid w:val="00525952"/>
    <w:rsid w:val="00525A4A"/>
    <w:rsid w:val="0052627B"/>
    <w:rsid w:val="0052647F"/>
    <w:rsid w:val="00527827"/>
    <w:rsid w:val="00527CF0"/>
    <w:rsid w:val="00531030"/>
    <w:rsid w:val="00532E54"/>
    <w:rsid w:val="0053308B"/>
    <w:rsid w:val="00533349"/>
    <w:rsid w:val="005339EF"/>
    <w:rsid w:val="00536552"/>
    <w:rsid w:val="005419AA"/>
    <w:rsid w:val="00541AF3"/>
    <w:rsid w:val="00544437"/>
    <w:rsid w:val="00544C48"/>
    <w:rsid w:val="00545323"/>
    <w:rsid w:val="00547061"/>
    <w:rsid w:val="00550C6A"/>
    <w:rsid w:val="00552FD2"/>
    <w:rsid w:val="00554193"/>
    <w:rsid w:val="0055623A"/>
    <w:rsid w:val="00557AD8"/>
    <w:rsid w:val="00557EDE"/>
    <w:rsid w:val="0056194D"/>
    <w:rsid w:val="00563D11"/>
    <w:rsid w:val="005651E6"/>
    <w:rsid w:val="00570033"/>
    <w:rsid w:val="00570C8C"/>
    <w:rsid w:val="00571883"/>
    <w:rsid w:val="00572BAF"/>
    <w:rsid w:val="00573386"/>
    <w:rsid w:val="00573DBF"/>
    <w:rsid w:val="0057415E"/>
    <w:rsid w:val="005758B2"/>
    <w:rsid w:val="00575C04"/>
    <w:rsid w:val="00575F4A"/>
    <w:rsid w:val="005763EA"/>
    <w:rsid w:val="00576FBD"/>
    <w:rsid w:val="005779E7"/>
    <w:rsid w:val="00577BB4"/>
    <w:rsid w:val="00577EBC"/>
    <w:rsid w:val="00581064"/>
    <w:rsid w:val="00581ADD"/>
    <w:rsid w:val="00581F86"/>
    <w:rsid w:val="00583A12"/>
    <w:rsid w:val="00583D50"/>
    <w:rsid w:val="00585D1E"/>
    <w:rsid w:val="00586041"/>
    <w:rsid w:val="00586B99"/>
    <w:rsid w:val="00587E18"/>
    <w:rsid w:val="00590810"/>
    <w:rsid w:val="0059086C"/>
    <w:rsid w:val="00592222"/>
    <w:rsid w:val="00593852"/>
    <w:rsid w:val="00593FC1"/>
    <w:rsid w:val="00594342"/>
    <w:rsid w:val="0059436E"/>
    <w:rsid w:val="00597EEA"/>
    <w:rsid w:val="005A38C7"/>
    <w:rsid w:val="005A6485"/>
    <w:rsid w:val="005A67AA"/>
    <w:rsid w:val="005A6A9A"/>
    <w:rsid w:val="005A6BC8"/>
    <w:rsid w:val="005B1DBE"/>
    <w:rsid w:val="005B1DF2"/>
    <w:rsid w:val="005B242B"/>
    <w:rsid w:val="005B28BA"/>
    <w:rsid w:val="005B2981"/>
    <w:rsid w:val="005B38B4"/>
    <w:rsid w:val="005B41F0"/>
    <w:rsid w:val="005B6EC6"/>
    <w:rsid w:val="005B742D"/>
    <w:rsid w:val="005B7540"/>
    <w:rsid w:val="005C07C1"/>
    <w:rsid w:val="005C1912"/>
    <w:rsid w:val="005C3A3E"/>
    <w:rsid w:val="005C3B24"/>
    <w:rsid w:val="005C47B7"/>
    <w:rsid w:val="005C5F3B"/>
    <w:rsid w:val="005C7E1C"/>
    <w:rsid w:val="005D10F6"/>
    <w:rsid w:val="005D15EE"/>
    <w:rsid w:val="005D2262"/>
    <w:rsid w:val="005D4AB8"/>
    <w:rsid w:val="005D5E17"/>
    <w:rsid w:val="005D7224"/>
    <w:rsid w:val="005E015E"/>
    <w:rsid w:val="005E09DA"/>
    <w:rsid w:val="005E0B6D"/>
    <w:rsid w:val="005E14DA"/>
    <w:rsid w:val="005E24A4"/>
    <w:rsid w:val="005E4FA7"/>
    <w:rsid w:val="005E546B"/>
    <w:rsid w:val="005E5637"/>
    <w:rsid w:val="005E5760"/>
    <w:rsid w:val="005E7303"/>
    <w:rsid w:val="005E7308"/>
    <w:rsid w:val="005F01E7"/>
    <w:rsid w:val="005F298F"/>
    <w:rsid w:val="005F35BB"/>
    <w:rsid w:val="005F5E53"/>
    <w:rsid w:val="005F61D2"/>
    <w:rsid w:val="005F6CAD"/>
    <w:rsid w:val="005F7014"/>
    <w:rsid w:val="005F7063"/>
    <w:rsid w:val="006000D4"/>
    <w:rsid w:val="0060283A"/>
    <w:rsid w:val="00603000"/>
    <w:rsid w:val="006047FF"/>
    <w:rsid w:val="00606CAB"/>
    <w:rsid w:val="00607B50"/>
    <w:rsid w:val="006102F5"/>
    <w:rsid w:val="006104D1"/>
    <w:rsid w:val="00610BAB"/>
    <w:rsid w:val="006117D5"/>
    <w:rsid w:val="00611A56"/>
    <w:rsid w:val="0061234B"/>
    <w:rsid w:val="00614EC4"/>
    <w:rsid w:val="006177E6"/>
    <w:rsid w:val="006201D4"/>
    <w:rsid w:val="00620FB2"/>
    <w:rsid w:val="006219E0"/>
    <w:rsid w:val="00621E4C"/>
    <w:rsid w:val="006227F9"/>
    <w:rsid w:val="00622CC8"/>
    <w:rsid w:val="00624BD6"/>
    <w:rsid w:val="006255DC"/>
    <w:rsid w:val="0062580F"/>
    <w:rsid w:val="00625893"/>
    <w:rsid w:val="0062653F"/>
    <w:rsid w:val="006266BF"/>
    <w:rsid w:val="00627030"/>
    <w:rsid w:val="0063044A"/>
    <w:rsid w:val="00630DCD"/>
    <w:rsid w:val="006317F6"/>
    <w:rsid w:val="00632BB4"/>
    <w:rsid w:val="00633385"/>
    <w:rsid w:val="00633393"/>
    <w:rsid w:val="006342BE"/>
    <w:rsid w:val="006353D1"/>
    <w:rsid w:val="00636E19"/>
    <w:rsid w:val="006421A5"/>
    <w:rsid w:val="006423D0"/>
    <w:rsid w:val="0064417F"/>
    <w:rsid w:val="006445C9"/>
    <w:rsid w:val="00644D64"/>
    <w:rsid w:val="00646951"/>
    <w:rsid w:val="00646A27"/>
    <w:rsid w:val="00646BF9"/>
    <w:rsid w:val="00650017"/>
    <w:rsid w:val="006503F8"/>
    <w:rsid w:val="00651C2B"/>
    <w:rsid w:val="00653B44"/>
    <w:rsid w:val="00653DF3"/>
    <w:rsid w:val="00654477"/>
    <w:rsid w:val="0065614E"/>
    <w:rsid w:val="00660486"/>
    <w:rsid w:val="00660533"/>
    <w:rsid w:val="0066305D"/>
    <w:rsid w:val="0066367B"/>
    <w:rsid w:val="00664AA8"/>
    <w:rsid w:val="00665F68"/>
    <w:rsid w:val="00666EA9"/>
    <w:rsid w:val="006679E9"/>
    <w:rsid w:val="00667A7F"/>
    <w:rsid w:val="00670FAD"/>
    <w:rsid w:val="00671FF1"/>
    <w:rsid w:val="00672EF9"/>
    <w:rsid w:val="00674874"/>
    <w:rsid w:val="0067528B"/>
    <w:rsid w:val="006762B9"/>
    <w:rsid w:val="006762F5"/>
    <w:rsid w:val="00677002"/>
    <w:rsid w:val="00677A04"/>
    <w:rsid w:val="00677E56"/>
    <w:rsid w:val="006825AA"/>
    <w:rsid w:val="006837A7"/>
    <w:rsid w:val="00684639"/>
    <w:rsid w:val="00685329"/>
    <w:rsid w:val="00685608"/>
    <w:rsid w:val="0068733D"/>
    <w:rsid w:val="00687B31"/>
    <w:rsid w:val="006906F4"/>
    <w:rsid w:val="006912A3"/>
    <w:rsid w:val="00693760"/>
    <w:rsid w:val="00693DEC"/>
    <w:rsid w:val="0069476E"/>
    <w:rsid w:val="006948E7"/>
    <w:rsid w:val="00696624"/>
    <w:rsid w:val="00696BCE"/>
    <w:rsid w:val="0069742F"/>
    <w:rsid w:val="00697647"/>
    <w:rsid w:val="006978C8"/>
    <w:rsid w:val="006A203B"/>
    <w:rsid w:val="006A250A"/>
    <w:rsid w:val="006A570D"/>
    <w:rsid w:val="006B010D"/>
    <w:rsid w:val="006B1F14"/>
    <w:rsid w:val="006B5FF0"/>
    <w:rsid w:val="006B7300"/>
    <w:rsid w:val="006B75AB"/>
    <w:rsid w:val="006B7B78"/>
    <w:rsid w:val="006C0C6B"/>
    <w:rsid w:val="006C10FA"/>
    <w:rsid w:val="006C27AE"/>
    <w:rsid w:val="006C3B42"/>
    <w:rsid w:val="006C4F34"/>
    <w:rsid w:val="006C4F59"/>
    <w:rsid w:val="006C55D5"/>
    <w:rsid w:val="006C5B49"/>
    <w:rsid w:val="006C6863"/>
    <w:rsid w:val="006C698E"/>
    <w:rsid w:val="006C76F9"/>
    <w:rsid w:val="006C7899"/>
    <w:rsid w:val="006D0968"/>
    <w:rsid w:val="006D1AEB"/>
    <w:rsid w:val="006D1C92"/>
    <w:rsid w:val="006D2181"/>
    <w:rsid w:val="006D2249"/>
    <w:rsid w:val="006D3C48"/>
    <w:rsid w:val="006D4545"/>
    <w:rsid w:val="006D4E21"/>
    <w:rsid w:val="006D6E6A"/>
    <w:rsid w:val="006D7101"/>
    <w:rsid w:val="006D7CE7"/>
    <w:rsid w:val="006E0038"/>
    <w:rsid w:val="006E086F"/>
    <w:rsid w:val="006E0B07"/>
    <w:rsid w:val="006E2873"/>
    <w:rsid w:val="006E2F5C"/>
    <w:rsid w:val="006E414F"/>
    <w:rsid w:val="006E437C"/>
    <w:rsid w:val="006E4D1B"/>
    <w:rsid w:val="006E6ADB"/>
    <w:rsid w:val="006E709D"/>
    <w:rsid w:val="006E7B5C"/>
    <w:rsid w:val="006E7D28"/>
    <w:rsid w:val="006E7DEF"/>
    <w:rsid w:val="006F0D99"/>
    <w:rsid w:val="006F29AA"/>
    <w:rsid w:val="006F62F2"/>
    <w:rsid w:val="007009B4"/>
    <w:rsid w:val="0070124C"/>
    <w:rsid w:val="00702FC2"/>
    <w:rsid w:val="00704E1A"/>
    <w:rsid w:val="00705DC8"/>
    <w:rsid w:val="00705F2B"/>
    <w:rsid w:val="00707AA6"/>
    <w:rsid w:val="007113EE"/>
    <w:rsid w:val="00711E54"/>
    <w:rsid w:val="00712ED9"/>
    <w:rsid w:val="007134E4"/>
    <w:rsid w:val="007144AE"/>
    <w:rsid w:val="00715322"/>
    <w:rsid w:val="00715C66"/>
    <w:rsid w:val="007167A4"/>
    <w:rsid w:val="007168FA"/>
    <w:rsid w:val="00716F70"/>
    <w:rsid w:val="007171E7"/>
    <w:rsid w:val="007174C7"/>
    <w:rsid w:val="007225B8"/>
    <w:rsid w:val="00723592"/>
    <w:rsid w:val="007242ED"/>
    <w:rsid w:val="00724C81"/>
    <w:rsid w:val="00725497"/>
    <w:rsid w:val="007258E9"/>
    <w:rsid w:val="00725CCC"/>
    <w:rsid w:val="00726680"/>
    <w:rsid w:val="00726F35"/>
    <w:rsid w:val="00727A7A"/>
    <w:rsid w:val="00727EF9"/>
    <w:rsid w:val="0073001A"/>
    <w:rsid w:val="00730CAC"/>
    <w:rsid w:val="007313ED"/>
    <w:rsid w:val="00732C65"/>
    <w:rsid w:val="00734D10"/>
    <w:rsid w:val="00734FA5"/>
    <w:rsid w:val="0074058B"/>
    <w:rsid w:val="00740862"/>
    <w:rsid w:val="00742B03"/>
    <w:rsid w:val="00743633"/>
    <w:rsid w:val="007443F1"/>
    <w:rsid w:val="00744B54"/>
    <w:rsid w:val="007470FE"/>
    <w:rsid w:val="00750AA4"/>
    <w:rsid w:val="00752787"/>
    <w:rsid w:val="0075510C"/>
    <w:rsid w:val="0075699F"/>
    <w:rsid w:val="007603B6"/>
    <w:rsid w:val="007628D0"/>
    <w:rsid w:val="00762ADD"/>
    <w:rsid w:val="00762AE0"/>
    <w:rsid w:val="00763E1A"/>
    <w:rsid w:val="007648DE"/>
    <w:rsid w:val="00766D43"/>
    <w:rsid w:val="007679D7"/>
    <w:rsid w:val="00771826"/>
    <w:rsid w:val="007724ED"/>
    <w:rsid w:val="007740C3"/>
    <w:rsid w:val="0077489D"/>
    <w:rsid w:val="0077500B"/>
    <w:rsid w:val="00775E32"/>
    <w:rsid w:val="00776BBA"/>
    <w:rsid w:val="007776BB"/>
    <w:rsid w:val="00780557"/>
    <w:rsid w:val="0078133B"/>
    <w:rsid w:val="007836DF"/>
    <w:rsid w:val="00784A1B"/>
    <w:rsid w:val="00784ADA"/>
    <w:rsid w:val="00784BB8"/>
    <w:rsid w:val="007855AC"/>
    <w:rsid w:val="007870A3"/>
    <w:rsid w:val="00787DF6"/>
    <w:rsid w:val="007935D8"/>
    <w:rsid w:val="00794993"/>
    <w:rsid w:val="00794AC6"/>
    <w:rsid w:val="0079680A"/>
    <w:rsid w:val="007A1B9D"/>
    <w:rsid w:val="007A2AC9"/>
    <w:rsid w:val="007A3654"/>
    <w:rsid w:val="007A41AF"/>
    <w:rsid w:val="007A67A6"/>
    <w:rsid w:val="007A67D6"/>
    <w:rsid w:val="007B0BE5"/>
    <w:rsid w:val="007B1D22"/>
    <w:rsid w:val="007B2A10"/>
    <w:rsid w:val="007B31BB"/>
    <w:rsid w:val="007B32FA"/>
    <w:rsid w:val="007B3C33"/>
    <w:rsid w:val="007B4589"/>
    <w:rsid w:val="007B473A"/>
    <w:rsid w:val="007B6CD0"/>
    <w:rsid w:val="007B71B8"/>
    <w:rsid w:val="007B7304"/>
    <w:rsid w:val="007B7620"/>
    <w:rsid w:val="007B767B"/>
    <w:rsid w:val="007B76FF"/>
    <w:rsid w:val="007C0B13"/>
    <w:rsid w:val="007C2B1F"/>
    <w:rsid w:val="007C3914"/>
    <w:rsid w:val="007D187C"/>
    <w:rsid w:val="007D238C"/>
    <w:rsid w:val="007D26B9"/>
    <w:rsid w:val="007D36C8"/>
    <w:rsid w:val="007D388B"/>
    <w:rsid w:val="007D579C"/>
    <w:rsid w:val="007D59C9"/>
    <w:rsid w:val="007D703B"/>
    <w:rsid w:val="007E0763"/>
    <w:rsid w:val="007E34C8"/>
    <w:rsid w:val="007E3726"/>
    <w:rsid w:val="007E4A88"/>
    <w:rsid w:val="007E4AC4"/>
    <w:rsid w:val="007E4B90"/>
    <w:rsid w:val="007E56A8"/>
    <w:rsid w:val="007E7DF1"/>
    <w:rsid w:val="007F055C"/>
    <w:rsid w:val="007F0FFA"/>
    <w:rsid w:val="007F2778"/>
    <w:rsid w:val="007F292F"/>
    <w:rsid w:val="007F4294"/>
    <w:rsid w:val="007F4899"/>
    <w:rsid w:val="007F51D9"/>
    <w:rsid w:val="007F5437"/>
    <w:rsid w:val="007F5702"/>
    <w:rsid w:val="007F6BD3"/>
    <w:rsid w:val="007F7ABB"/>
    <w:rsid w:val="007F7F24"/>
    <w:rsid w:val="00800794"/>
    <w:rsid w:val="00800EF6"/>
    <w:rsid w:val="00801984"/>
    <w:rsid w:val="00803C85"/>
    <w:rsid w:val="00805C77"/>
    <w:rsid w:val="00806CB1"/>
    <w:rsid w:val="00806CFC"/>
    <w:rsid w:val="0080709F"/>
    <w:rsid w:val="008140BA"/>
    <w:rsid w:val="00816C25"/>
    <w:rsid w:val="008212F4"/>
    <w:rsid w:val="00821ADD"/>
    <w:rsid w:val="0082224D"/>
    <w:rsid w:val="00822F51"/>
    <w:rsid w:val="008243C0"/>
    <w:rsid w:val="00824BF1"/>
    <w:rsid w:val="00824FB2"/>
    <w:rsid w:val="0082617D"/>
    <w:rsid w:val="00827DCF"/>
    <w:rsid w:val="0083017B"/>
    <w:rsid w:val="00830CD2"/>
    <w:rsid w:val="0083143D"/>
    <w:rsid w:val="00831D33"/>
    <w:rsid w:val="008321F9"/>
    <w:rsid w:val="008325E4"/>
    <w:rsid w:val="00834493"/>
    <w:rsid w:val="00837367"/>
    <w:rsid w:val="00837F55"/>
    <w:rsid w:val="00840148"/>
    <w:rsid w:val="00840BC0"/>
    <w:rsid w:val="00842128"/>
    <w:rsid w:val="00842CC5"/>
    <w:rsid w:val="00843BBF"/>
    <w:rsid w:val="00846357"/>
    <w:rsid w:val="00846A0A"/>
    <w:rsid w:val="008474D8"/>
    <w:rsid w:val="008510D2"/>
    <w:rsid w:val="00851196"/>
    <w:rsid w:val="00853F54"/>
    <w:rsid w:val="00855F49"/>
    <w:rsid w:val="008568AB"/>
    <w:rsid w:val="00856CB6"/>
    <w:rsid w:val="008616FE"/>
    <w:rsid w:val="008622FF"/>
    <w:rsid w:val="00865E3A"/>
    <w:rsid w:val="00867572"/>
    <w:rsid w:val="00867A37"/>
    <w:rsid w:val="008700C0"/>
    <w:rsid w:val="008720BF"/>
    <w:rsid w:val="00873360"/>
    <w:rsid w:val="00876BBC"/>
    <w:rsid w:val="00877E37"/>
    <w:rsid w:val="0088027A"/>
    <w:rsid w:val="0088040E"/>
    <w:rsid w:val="0088150F"/>
    <w:rsid w:val="00881538"/>
    <w:rsid w:val="00882509"/>
    <w:rsid w:val="00882F1F"/>
    <w:rsid w:val="00884564"/>
    <w:rsid w:val="00884B02"/>
    <w:rsid w:val="00884B9D"/>
    <w:rsid w:val="00884DE7"/>
    <w:rsid w:val="008852D1"/>
    <w:rsid w:val="008854A1"/>
    <w:rsid w:val="00885982"/>
    <w:rsid w:val="00885A12"/>
    <w:rsid w:val="0089013A"/>
    <w:rsid w:val="008902E2"/>
    <w:rsid w:val="008918D5"/>
    <w:rsid w:val="00892B9F"/>
    <w:rsid w:val="00892EA8"/>
    <w:rsid w:val="0089414B"/>
    <w:rsid w:val="00895D8A"/>
    <w:rsid w:val="00897D3D"/>
    <w:rsid w:val="008A0F28"/>
    <w:rsid w:val="008A166C"/>
    <w:rsid w:val="008A28D6"/>
    <w:rsid w:val="008A3E75"/>
    <w:rsid w:val="008A5C87"/>
    <w:rsid w:val="008B0782"/>
    <w:rsid w:val="008B2440"/>
    <w:rsid w:val="008B3CAA"/>
    <w:rsid w:val="008B5A18"/>
    <w:rsid w:val="008B78CB"/>
    <w:rsid w:val="008C0112"/>
    <w:rsid w:val="008C024E"/>
    <w:rsid w:val="008C07E4"/>
    <w:rsid w:val="008C0E3B"/>
    <w:rsid w:val="008C15E0"/>
    <w:rsid w:val="008C181E"/>
    <w:rsid w:val="008C31D7"/>
    <w:rsid w:val="008C32A6"/>
    <w:rsid w:val="008C3F07"/>
    <w:rsid w:val="008C4112"/>
    <w:rsid w:val="008C4117"/>
    <w:rsid w:val="008C4585"/>
    <w:rsid w:val="008C4FB4"/>
    <w:rsid w:val="008C506F"/>
    <w:rsid w:val="008C61AF"/>
    <w:rsid w:val="008C6C69"/>
    <w:rsid w:val="008C76C0"/>
    <w:rsid w:val="008D0687"/>
    <w:rsid w:val="008D075F"/>
    <w:rsid w:val="008D17A5"/>
    <w:rsid w:val="008D2564"/>
    <w:rsid w:val="008D582A"/>
    <w:rsid w:val="008D6EB3"/>
    <w:rsid w:val="008E0A38"/>
    <w:rsid w:val="008E37C7"/>
    <w:rsid w:val="008E3939"/>
    <w:rsid w:val="008E4807"/>
    <w:rsid w:val="008E4918"/>
    <w:rsid w:val="008E76C1"/>
    <w:rsid w:val="008F339C"/>
    <w:rsid w:val="008F74E3"/>
    <w:rsid w:val="00902912"/>
    <w:rsid w:val="00903D91"/>
    <w:rsid w:val="00904785"/>
    <w:rsid w:val="00904E57"/>
    <w:rsid w:val="00906D05"/>
    <w:rsid w:val="009077E3"/>
    <w:rsid w:val="009078F0"/>
    <w:rsid w:val="009104B1"/>
    <w:rsid w:val="00912537"/>
    <w:rsid w:val="009128D9"/>
    <w:rsid w:val="009159C8"/>
    <w:rsid w:val="00915F93"/>
    <w:rsid w:val="00916391"/>
    <w:rsid w:val="0091682B"/>
    <w:rsid w:val="009203EC"/>
    <w:rsid w:val="009222F2"/>
    <w:rsid w:val="00923E69"/>
    <w:rsid w:val="00924510"/>
    <w:rsid w:val="0092453B"/>
    <w:rsid w:val="009250C1"/>
    <w:rsid w:val="00931C1F"/>
    <w:rsid w:val="00934C03"/>
    <w:rsid w:val="00934C52"/>
    <w:rsid w:val="00937298"/>
    <w:rsid w:val="0093792C"/>
    <w:rsid w:val="00937D6D"/>
    <w:rsid w:val="009406C1"/>
    <w:rsid w:val="00942327"/>
    <w:rsid w:val="00943A41"/>
    <w:rsid w:val="0094533E"/>
    <w:rsid w:val="00946666"/>
    <w:rsid w:val="00947244"/>
    <w:rsid w:val="00947485"/>
    <w:rsid w:val="009477F3"/>
    <w:rsid w:val="009504E3"/>
    <w:rsid w:val="00952C8E"/>
    <w:rsid w:val="00953F2C"/>
    <w:rsid w:val="0095400B"/>
    <w:rsid w:val="00954A20"/>
    <w:rsid w:val="00955170"/>
    <w:rsid w:val="00956555"/>
    <w:rsid w:val="0096118D"/>
    <w:rsid w:val="009621D5"/>
    <w:rsid w:val="0096231A"/>
    <w:rsid w:val="009633FA"/>
    <w:rsid w:val="009717EC"/>
    <w:rsid w:val="00971DD2"/>
    <w:rsid w:val="00973566"/>
    <w:rsid w:val="00973848"/>
    <w:rsid w:val="00973EBD"/>
    <w:rsid w:val="009741C6"/>
    <w:rsid w:val="009755E9"/>
    <w:rsid w:val="00976C4E"/>
    <w:rsid w:val="00977234"/>
    <w:rsid w:val="00977832"/>
    <w:rsid w:val="00977EC7"/>
    <w:rsid w:val="00981D96"/>
    <w:rsid w:val="00981FD3"/>
    <w:rsid w:val="00982E0B"/>
    <w:rsid w:val="00982E14"/>
    <w:rsid w:val="00984168"/>
    <w:rsid w:val="00984CF2"/>
    <w:rsid w:val="00985548"/>
    <w:rsid w:val="00985AC3"/>
    <w:rsid w:val="00986060"/>
    <w:rsid w:val="00986404"/>
    <w:rsid w:val="00990B95"/>
    <w:rsid w:val="00990DE0"/>
    <w:rsid w:val="009922F3"/>
    <w:rsid w:val="00994A09"/>
    <w:rsid w:val="009960F2"/>
    <w:rsid w:val="009A20E6"/>
    <w:rsid w:val="009A2285"/>
    <w:rsid w:val="009A37B4"/>
    <w:rsid w:val="009A42B8"/>
    <w:rsid w:val="009A43D3"/>
    <w:rsid w:val="009A6234"/>
    <w:rsid w:val="009A6B37"/>
    <w:rsid w:val="009B09DE"/>
    <w:rsid w:val="009B106D"/>
    <w:rsid w:val="009B395F"/>
    <w:rsid w:val="009B3B31"/>
    <w:rsid w:val="009B3C81"/>
    <w:rsid w:val="009C19B1"/>
    <w:rsid w:val="009C469A"/>
    <w:rsid w:val="009C48BC"/>
    <w:rsid w:val="009C5584"/>
    <w:rsid w:val="009C55BB"/>
    <w:rsid w:val="009C5C2D"/>
    <w:rsid w:val="009D0A1E"/>
    <w:rsid w:val="009D1032"/>
    <w:rsid w:val="009D152A"/>
    <w:rsid w:val="009D281F"/>
    <w:rsid w:val="009D43ED"/>
    <w:rsid w:val="009D4F4E"/>
    <w:rsid w:val="009D553B"/>
    <w:rsid w:val="009D79B6"/>
    <w:rsid w:val="009E1C20"/>
    <w:rsid w:val="009E2F19"/>
    <w:rsid w:val="009E3CA3"/>
    <w:rsid w:val="009E40BB"/>
    <w:rsid w:val="009E4308"/>
    <w:rsid w:val="009E5C54"/>
    <w:rsid w:val="009E6411"/>
    <w:rsid w:val="009F00FB"/>
    <w:rsid w:val="009F03E7"/>
    <w:rsid w:val="009F0AC3"/>
    <w:rsid w:val="009F23FA"/>
    <w:rsid w:val="009F2DEF"/>
    <w:rsid w:val="009F3D5A"/>
    <w:rsid w:val="009F4511"/>
    <w:rsid w:val="009F524D"/>
    <w:rsid w:val="009F5EA5"/>
    <w:rsid w:val="009F683E"/>
    <w:rsid w:val="009F71AB"/>
    <w:rsid w:val="009F7C10"/>
    <w:rsid w:val="00A00270"/>
    <w:rsid w:val="00A00F03"/>
    <w:rsid w:val="00A02605"/>
    <w:rsid w:val="00A02629"/>
    <w:rsid w:val="00A026FB"/>
    <w:rsid w:val="00A04D8D"/>
    <w:rsid w:val="00A061CC"/>
    <w:rsid w:val="00A064F3"/>
    <w:rsid w:val="00A06729"/>
    <w:rsid w:val="00A06BB2"/>
    <w:rsid w:val="00A06C0F"/>
    <w:rsid w:val="00A101B9"/>
    <w:rsid w:val="00A10D12"/>
    <w:rsid w:val="00A11ECF"/>
    <w:rsid w:val="00A12074"/>
    <w:rsid w:val="00A12207"/>
    <w:rsid w:val="00A12D66"/>
    <w:rsid w:val="00A12FEB"/>
    <w:rsid w:val="00A134E7"/>
    <w:rsid w:val="00A1613D"/>
    <w:rsid w:val="00A209D5"/>
    <w:rsid w:val="00A236E2"/>
    <w:rsid w:val="00A23E65"/>
    <w:rsid w:val="00A30090"/>
    <w:rsid w:val="00A3012A"/>
    <w:rsid w:val="00A30C59"/>
    <w:rsid w:val="00A30D04"/>
    <w:rsid w:val="00A3245B"/>
    <w:rsid w:val="00A338DC"/>
    <w:rsid w:val="00A33E4A"/>
    <w:rsid w:val="00A33FB8"/>
    <w:rsid w:val="00A37172"/>
    <w:rsid w:val="00A41F59"/>
    <w:rsid w:val="00A42309"/>
    <w:rsid w:val="00A45354"/>
    <w:rsid w:val="00A45E85"/>
    <w:rsid w:val="00A51708"/>
    <w:rsid w:val="00A53772"/>
    <w:rsid w:val="00A53D07"/>
    <w:rsid w:val="00A558D6"/>
    <w:rsid w:val="00A57184"/>
    <w:rsid w:val="00A572B8"/>
    <w:rsid w:val="00A624FF"/>
    <w:rsid w:val="00A659CA"/>
    <w:rsid w:val="00A65C56"/>
    <w:rsid w:val="00A65E1D"/>
    <w:rsid w:val="00A6601F"/>
    <w:rsid w:val="00A66721"/>
    <w:rsid w:val="00A71952"/>
    <w:rsid w:val="00A71D5A"/>
    <w:rsid w:val="00A72415"/>
    <w:rsid w:val="00A73B55"/>
    <w:rsid w:val="00A75326"/>
    <w:rsid w:val="00A75995"/>
    <w:rsid w:val="00A75E66"/>
    <w:rsid w:val="00A7662B"/>
    <w:rsid w:val="00A77001"/>
    <w:rsid w:val="00A80009"/>
    <w:rsid w:val="00A816CD"/>
    <w:rsid w:val="00A817B7"/>
    <w:rsid w:val="00A82CEC"/>
    <w:rsid w:val="00A84143"/>
    <w:rsid w:val="00A8556E"/>
    <w:rsid w:val="00A85A66"/>
    <w:rsid w:val="00A8731F"/>
    <w:rsid w:val="00A90C47"/>
    <w:rsid w:val="00A91CA6"/>
    <w:rsid w:val="00A9203E"/>
    <w:rsid w:val="00A92C6E"/>
    <w:rsid w:val="00A93089"/>
    <w:rsid w:val="00A940F6"/>
    <w:rsid w:val="00A95179"/>
    <w:rsid w:val="00A95954"/>
    <w:rsid w:val="00A96A69"/>
    <w:rsid w:val="00AA0BC2"/>
    <w:rsid w:val="00AA2447"/>
    <w:rsid w:val="00AA34F1"/>
    <w:rsid w:val="00AA4CAE"/>
    <w:rsid w:val="00AA5469"/>
    <w:rsid w:val="00AA5AA9"/>
    <w:rsid w:val="00AA6C96"/>
    <w:rsid w:val="00AA748A"/>
    <w:rsid w:val="00AB1ABF"/>
    <w:rsid w:val="00AB1AF6"/>
    <w:rsid w:val="00AB1D86"/>
    <w:rsid w:val="00AB3003"/>
    <w:rsid w:val="00AB4AD8"/>
    <w:rsid w:val="00AB5099"/>
    <w:rsid w:val="00AB5894"/>
    <w:rsid w:val="00AB62D4"/>
    <w:rsid w:val="00AC0DBA"/>
    <w:rsid w:val="00AC23AF"/>
    <w:rsid w:val="00AC3896"/>
    <w:rsid w:val="00AC4853"/>
    <w:rsid w:val="00AC636A"/>
    <w:rsid w:val="00AC6B8E"/>
    <w:rsid w:val="00AC7093"/>
    <w:rsid w:val="00AC7AC6"/>
    <w:rsid w:val="00AD19E6"/>
    <w:rsid w:val="00AD22FF"/>
    <w:rsid w:val="00AD3209"/>
    <w:rsid w:val="00AE04DA"/>
    <w:rsid w:val="00AE185E"/>
    <w:rsid w:val="00AE24F6"/>
    <w:rsid w:val="00AE286C"/>
    <w:rsid w:val="00AE3309"/>
    <w:rsid w:val="00AE3F0F"/>
    <w:rsid w:val="00AE63F1"/>
    <w:rsid w:val="00AF06FE"/>
    <w:rsid w:val="00AF1319"/>
    <w:rsid w:val="00AF3FE5"/>
    <w:rsid w:val="00AF4044"/>
    <w:rsid w:val="00AF479A"/>
    <w:rsid w:val="00AF494D"/>
    <w:rsid w:val="00AF5668"/>
    <w:rsid w:val="00AF570C"/>
    <w:rsid w:val="00AF6923"/>
    <w:rsid w:val="00B002E5"/>
    <w:rsid w:val="00B00E29"/>
    <w:rsid w:val="00B00ECB"/>
    <w:rsid w:val="00B014D2"/>
    <w:rsid w:val="00B02463"/>
    <w:rsid w:val="00B0275F"/>
    <w:rsid w:val="00B03D61"/>
    <w:rsid w:val="00B0536F"/>
    <w:rsid w:val="00B07357"/>
    <w:rsid w:val="00B1008D"/>
    <w:rsid w:val="00B12D43"/>
    <w:rsid w:val="00B13ED3"/>
    <w:rsid w:val="00B14557"/>
    <w:rsid w:val="00B15C13"/>
    <w:rsid w:val="00B175C4"/>
    <w:rsid w:val="00B17A1A"/>
    <w:rsid w:val="00B20FDC"/>
    <w:rsid w:val="00B21EC6"/>
    <w:rsid w:val="00B24285"/>
    <w:rsid w:val="00B245F1"/>
    <w:rsid w:val="00B24B49"/>
    <w:rsid w:val="00B25237"/>
    <w:rsid w:val="00B26049"/>
    <w:rsid w:val="00B2624C"/>
    <w:rsid w:val="00B26505"/>
    <w:rsid w:val="00B26B94"/>
    <w:rsid w:val="00B26E12"/>
    <w:rsid w:val="00B31B22"/>
    <w:rsid w:val="00B31E20"/>
    <w:rsid w:val="00B31EAD"/>
    <w:rsid w:val="00B33CAE"/>
    <w:rsid w:val="00B34D1B"/>
    <w:rsid w:val="00B34F23"/>
    <w:rsid w:val="00B35CF2"/>
    <w:rsid w:val="00B42917"/>
    <w:rsid w:val="00B4302F"/>
    <w:rsid w:val="00B44B0A"/>
    <w:rsid w:val="00B457F1"/>
    <w:rsid w:val="00B45A45"/>
    <w:rsid w:val="00B466CB"/>
    <w:rsid w:val="00B4673F"/>
    <w:rsid w:val="00B469F9"/>
    <w:rsid w:val="00B50376"/>
    <w:rsid w:val="00B514DB"/>
    <w:rsid w:val="00B520B6"/>
    <w:rsid w:val="00B52BA6"/>
    <w:rsid w:val="00B5343B"/>
    <w:rsid w:val="00B53B56"/>
    <w:rsid w:val="00B54208"/>
    <w:rsid w:val="00B56358"/>
    <w:rsid w:val="00B56509"/>
    <w:rsid w:val="00B605D3"/>
    <w:rsid w:val="00B64647"/>
    <w:rsid w:val="00B6499C"/>
    <w:rsid w:val="00B65107"/>
    <w:rsid w:val="00B667AE"/>
    <w:rsid w:val="00B675DA"/>
    <w:rsid w:val="00B70044"/>
    <w:rsid w:val="00B7004C"/>
    <w:rsid w:val="00B7072A"/>
    <w:rsid w:val="00B70BBC"/>
    <w:rsid w:val="00B71605"/>
    <w:rsid w:val="00B72660"/>
    <w:rsid w:val="00B73AB9"/>
    <w:rsid w:val="00B74578"/>
    <w:rsid w:val="00B74598"/>
    <w:rsid w:val="00B752C0"/>
    <w:rsid w:val="00B75AD4"/>
    <w:rsid w:val="00B802EE"/>
    <w:rsid w:val="00B80BAD"/>
    <w:rsid w:val="00B813A3"/>
    <w:rsid w:val="00B82405"/>
    <w:rsid w:val="00B82A07"/>
    <w:rsid w:val="00B83D20"/>
    <w:rsid w:val="00B851F9"/>
    <w:rsid w:val="00B853E7"/>
    <w:rsid w:val="00B861E5"/>
    <w:rsid w:val="00B86203"/>
    <w:rsid w:val="00B87641"/>
    <w:rsid w:val="00B903EB"/>
    <w:rsid w:val="00B90743"/>
    <w:rsid w:val="00B916E6"/>
    <w:rsid w:val="00B91C9F"/>
    <w:rsid w:val="00B9523B"/>
    <w:rsid w:val="00B95EBD"/>
    <w:rsid w:val="00B96404"/>
    <w:rsid w:val="00B965EB"/>
    <w:rsid w:val="00BA140A"/>
    <w:rsid w:val="00BA398A"/>
    <w:rsid w:val="00BA5285"/>
    <w:rsid w:val="00BA56D1"/>
    <w:rsid w:val="00BA59C8"/>
    <w:rsid w:val="00BA5B66"/>
    <w:rsid w:val="00BA5DB1"/>
    <w:rsid w:val="00BB0081"/>
    <w:rsid w:val="00BB07CF"/>
    <w:rsid w:val="00BB1196"/>
    <w:rsid w:val="00BB11C1"/>
    <w:rsid w:val="00BB14BE"/>
    <w:rsid w:val="00BB28E2"/>
    <w:rsid w:val="00BB2CEF"/>
    <w:rsid w:val="00BB5AD0"/>
    <w:rsid w:val="00BB6658"/>
    <w:rsid w:val="00BB7BA2"/>
    <w:rsid w:val="00BC0301"/>
    <w:rsid w:val="00BC08D5"/>
    <w:rsid w:val="00BC0C18"/>
    <w:rsid w:val="00BC1B1F"/>
    <w:rsid w:val="00BC2C24"/>
    <w:rsid w:val="00BC3588"/>
    <w:rsid w:val="00BC4011"/>
    <w:rsid w:val="00BC4042"/>
    <w:rsid w:val="00BC5423"/>
    <w:rsid w:val="00BC548E"/>
    <w:rsid w:val="00BC5CFD"/>
    <w:rsid w:val="00BC6CD3"/>
    <w:rsid w:val="00BC70CB"/>
    <w:rsid w:val="00BC7F92"/>
    <w:rsid w:val="00BC7FDA"/>
    <w:rsid w:val="00BD0F4D"/>
    <w:rsid w:val="00BD454F"/>
    <w:rsid w:val="00BD5631"/>
    <w:rsid w:val="00BD70FD"/>
    <w:rsid w:val="00BE01B6"/>
    <w:rsid w:val="00BE1F4D"/>
    <w:rsid w:val="00BE3564"/>
    <w:rsid w:val="00BE426A"/>
    <w:rsid w:val="00BE49D7"/>
    <w:rsid w:val="00BE5E17"/>
    <w:rsid w:val="00BE6D38"/>
    <w:rsid w:val="00BE7C65"/>
    <w:rsid w:val="00BF1EDD"/>
    <w:rsid w:val="00BF306D"/>
    <w:rsid w:val="00BF3CA6"/>
    <w:rsid w:val="00BF5D21"/>
    <w:rsid w:val="00BF66E7"/>
    <w:rsid w:val="00BF6876"/>
    <w:rsid w:val="00BF77D4"/>
    <w:rsid w:val="00BF7DD8"/>
    <w:rsid w:val="00BF7EB5"/>
    <w:rsid w:val="00C0103C"/>
    <w:rsid w:val="00C0477A"/>
    <w:rsid w:val="00C04825"/>
    <w:rsid w:val="00C05DED"/>
    <w:rsid w:val="00C06F87"/>
    <w:rsid w:val="00C071F5"/>
    <w:rsid w:val="00C13226"/>
    <w:rsid w:val="00C1434E"/>
    <w:rsid w:val="00C147C9"/>
    <w:rsid w:val="00C15046"/>
    <w:rsid w:val="00C16D8A"/>
    <w:rsid w:val="00C17D15"/>
    <w:rsid w:val="00C2028E"/>
    <w:rsid w:val="00C23CB7"/>
    <w:rsid w:val="00C24136"/>
    <w:rsid w:val="00C2445B"/>
    <w:rsid w:val="00C257C2"/>
    <w:rsid w:val="00C25F69"/>
    <w:rsid w:val="00C25F86"/>
    <w:rsid w:val="00C26C8D"/>
    <w:rsid w:val="00C27952"/>
    <w:rsid w:val="00C3161F"/>
    <w:rsid w:val="00C3316A"/>
    <w:rsid w:val="00C33361"/>
    <w:rsid w:val="00C33DBB"/>
    <w:rsid w:val="00C34785"/>
    <w:rsid w:val="00C34A90"/>
    <w:rsid w:val="00C35D7E"/>
    <w:rsid w:val="00C363C7"/>
    <w:rsid w:val="00C4020C"/>
    <w:rsid w:val="00C40EF9"/>
    <w:rsid w:val="00C42574"/>
    <w:rsid w:val="00C43C7C"/>
    <w:rsid w:val="00C43EB0"/>
    <w:rsid w:val="00C44C75"/>
    <w:rsid w:val="00C44DAC"/>
    <w:rsid w:val="00C44DF3"/>
    <w:rsid w:val="00C45132"/>
    <w:rsid w:val="00C45212"/>
    <w:rsid w:val="00C45233"/>
    <w:rsid w:val="00C456D6"/>
    <w:rsid w:val="00C45E07"/>
    <w:rsid w:val="00C461B8"/>
    <w:rsid w:val="00C463A7"/>
    <w:rsid w:val="00C46921"/>
    <w:rsid w:val="00C46E3E"/>
    <w:rsid w:val="00C47C56"/>
    <w:rsid w:val="00C50D23"/>
    <w:rsid w:val="00C51083"/>
    <w:rsid w:val="00C52940"/>
    <w:rsid w:val="00C544DF"/>
    <w:rsid w:val="00C54ADD"/>
    <w:rsid w:val="00C557D7"/>
    <w:rsid w:val="00C56BCC"/>
    <w:rsid w:val="00C57127"/>
    <w:rsid w:val="00C571B1"/>
    <w:rsid w:val="00C57AA7"/>
    <w:rsid w:val="00C602B0"/>
    <w:rsid w:val="00C61E73"/>
    <w:rsid w:val="00C62165"/>
    <w:rsid w:val="00C625DE"/>
    <w:rsid w:val="00C62DC0"/>
    <w:rsid w:val="00C631AD"/>
    <w:rsid w:val="00C63E5D"/>
    <w:rsid w:val="00C6559A"/>
    <w:rsid w:val="00C66BDB"/>
    <w:rsid w:val="00C66C4C"/>
    <w:rsid w:val="00C67637"/>
    <w:rsid w:val="00C72E63"/>
    <w:rsid w:val="00C72E6F"/>
    <w:rsid w:val="00C72F34"/>
    <w:rsid w:val="00C75D0B"/>
    <w:rsid w:val="00C75E9A"/>
    <w:rsid w:val="00C773B0"/>
    <w:rsid w:val="00C80086"/>
    <w:rsid w:val="00C802CA"/>
    <w:rsid w:val="00C811CE"/>
    <w:rsid w:val="00C827FE"/>
    <w:rsid w:val="00C828A9"/>
    <w:rsid w:val="00C8334A"/>
    <w:rsid w:val="00C85A61"/>
    <w:rsid w:val="00C87D32"/>
    <w:rsid w:val="00C90C18"/>
    <w:rsid w:val="00C918DA"/>
    <w:rsid w:val="00C91E41"/>
    <w:rsid w:val="00C92141"/>
    <w:rsid w:val="00C923A7"/>
    <w:rsid w:val="00C92C26"/>
    <w:rsid w:val="00C9320E"/>
    <w:rsid w:val="00C93D9C"/>
    <w:rsid w:val="00C94A7C"/>
    <w:rsid w:val="00C94E0D"/>
    <w:rsid w:val="00C96539"/>
    <w:rsid w:val="00C96769"/>
    <w:rsid w:val="00C97530"/>
    <w:rsid w:val="00C97C5F"/>
    <w:rsid w:val="00CA0051"/>
    <w:rsid w:val="00CA3EB4"/>
    <w:rsid w:val="00CA4F21"/>
    <w:rsid w:val="00CA4FD5"/>
    <w:rsid w:val="00CA757C"/>
    <w:rsid w:val="00CB0291"/>
    <w:rsid w:val="00CB3D58"/>
    <w:rsid w:val="00CB680C"/>
    <w:rsid w:val="00CB7A5E"/>
    <w:rsid w:val="00CC1D7A"/>
    <w:rsid w:val="00CC1E50"/>
    <w:rsid w:val="00CC51A2"/>
    <w:rsid w:val="00CC642D"/>
    <w:rsid w:val="00CC6471"/>
    <w:rsid w:val="00CC67A7"/>
    <w:rsid w:val="00CC785D"/>
    <w:rsid w:val="00CD03A9"/>
    <w:rsid w:val="00CD1071"/>
    <w:rsid w:val="00CD2F62"/>
    <w:rsid w:val="00CD570F"/>
    <w:rsid w:val="00CD7089"/>
    <w:rsid w:val="00CD745D"/>
    <w:rsid w:val="00CE07F4"/>
    <w:rsid w:val="00CE147B"/>
    <w:rsid w:val="00CE16E7"/>
    <w:rsid w:val="00CE2255"/>
    <w:rsid w:val="00CE3C7D"/>
    <w:rsid w:val="00CE3F82"/>
    <w:rsid w:val="00CE6796"/>
    <w:rsid w:val="00CE67EA"/>
    <w:rsid w:val="00CE6E6A"/>
    <w:rsid w:val="00CF02A9"/>
    <w:rsid w:val="00CF5025"/>
    <w:rsid w:val="00CF504F"/>
    <w:rsid w:val="00CF59A4"/>
    <w:rsid w:val="00CF6F51"/>
    <w:rsid w:val="00CF78C6"/>
    <w:rsid w:val="00CF7E44"/>
    <w:rsid w:val="00D008F1"/>
    <w:rsid w:val="00D02686"/>
    <w:rsid w:val="00D04AB5"/>
    <w:rsid w:val="00D05572"/>
    <w:rsid w:val="00D05B6D"/>
    <w:rsid w:val="00D05BB1"/>
    <w:rsid w:val="00D06EF5"/>
    <w:rsid w:val="00D078BE"/>
    <w:rsid w:val="00D11968"/>
    <w:rsid w:val="00D11FCC"/>
    <w:rsid w:val="00D156BF"/>
    <w:rsid w:val="00D169D2"/>
    <w:rsid w:val="00D16B2E"/>
    <w:rsid w:val="00D17C95"/>
    <w:rsid w:val="00D26CE4"/>
    <w:rsid w:val="00D32C47"/>
    <w:rsid w:val="00D358CF"/>
    <w:rsid w:val="00D3674A"/>
    <w:rsid w:val="00D41E90"/>
    <w:rsid w:val="00D43301"/>
    <w:rsid w:val="00D43907"/>
    <w:rsid w:val="00D44342"/>
    <w:rsid w:val="00D44DCB"/>
    <w:rsid w:val="00D453CC"/>
    <w:rsid w:val="00D45B45"/>
    <w:rsid w:val="00D46511"/>
    <w:rsid w:val="00D473A5"/>
    <w:rsid w:val="00D475BE"/>
    <w:rsid w:val="00D538E7"/>
    <w:rsid w:val="00D54240"/>
    <w:rsid w:val="00D54B64"/>
    <w:rsid w:val="00D55F85"/>
    <w:rsid w:val="00D56094"/>
    <w:rsid w:val="00D57939"/>
    <w:rsid w:val="00D57A38"/>
    <w:rsid w:val="00D604C4"/>
    <w:rsid w:val="00D61687"/>
    <w:rsid w:val="00D6439F"/>
    <w:rsid w:val="00D67FEF"/>
    <w:rsid w:val="00D716B0"/>
    <w:rsid w:val="00D722E9"/>
    <w:rsid w:val="00D73752"/>
    <w:rsid w:val="00D73CA0"/>
    <w:rsid w:val="00D764C4"/>
    <w:rsid w:val="00D76797"/>
    <w:rsid w:val="00D770DC"/>
    <w:rsid w:val="00D812B7"/>
    <w:rsid w:val="00D81D8C"/>
    <w:rsid w:val="00D82CCA"/>
    <w:rsid w:val="00D83E7A"/>
    <w:rsid w:val="00D8502F"/>
    <w:rsid w:val="00D8664B"/>
    <w:rsid w:val="00D86CAB"/>
    <w:rsid w:val="00D92242"/>
    <w:rsid w:val="00D92800"/>
    <w:rsid w:val="00D931D9"/>
    <w:rsid w:val="00D9494C"/>
    <w:rsid w:val="00D9687F"/>
    <w:rsid w:val="00D96C82"/>
    <w:rsid w:val="00DA0B13"/>
    <w:rsid w:val="00DA1873"/>
    <w:rsid w:val="00DA35C6"/>
    <w:rsid w:val="00DA4032"/>
    <w:rsid w:val="00DA4EFE"/>
    <w:rsid w:val="00DA68D3"/>
    <w:rsid w:val="00DA71D6"/>
    <w:rsid w:val="00DB0029"/>
    <w:rsid w:val="00DB1BED"/>
    <w:rsid w:val="00DB3350"/>
    <w:rsid w:val="00DB458A"/>
    <w:rsid w:val="00DB4F68"/>
    <w:rsid w:val="00DB5571"/>
    <w:rsid w:val="00DB5926"/>
    <w:rsid w:val="00DB5E5B"/>
    <w:rsid w:val="00DC022D"/>
    <w:rsid w:val="00DC396B"/>
    <w:rsid w:val="00DC4576"/>
    <w:rsid w:val="00DC46B5"/>
    <w:rsid w:val="00DC52CF"/>
    <w:rsid w:val="00DC6508"/>
    <w:rsid w:val="00DD145C"/>
    <w:rsid w:val="00DD20C0"/>
    <w:rsid w:val="00DD23DF"/>
    <w:rsid w:val="00DD2584"/>
    <w:rsid w:val="00DD3A6F"/>
    <w:rsid w:val="00DD46F1"/>
    <w:rsid w:val="00DD4D42"/>
    <w:rsid w:val="00DD4EC3"/>
    <w:rsid w:val="00DD543B"/>
    <w:rsid w:val="00DD5F57"/>
    <w:rsid w:val="00DD68BE"/>
    <w:rsid w:val="00DD6AEF"/>
    <w:rsid w:val="00DE098B"/>
    <w:rsid w:val="00DE5285"/>
    <w:rsid w:val="00DE5F07"/>
    <w:rsid w:val="00DE605B"/>
    <w:rsid w:val="00DE6DD1"/>
    <w:rsid w:val="00DE6E55"/>
    <w:rsid w:val="00DE6EDC"/>
    <w:rsid w:val="00DF0594"/>
    <w:rsid w:val="00DF0652"/>
    <w:rsid w:val="00DF0D4F"/>
    <w:rsid w:val="00DF1F8E"/>
    <w:rsid w:val="00DF24ED"/>
    <w:rsid w:val="00DF3006"/>
    <w:rsid w:val="00DF306C"/>
    <w:rsid w:val="00DF3742"/>
    <w:rsid w:val="00DF45FC"/>
    <w:rsid w:val="00E005A5"/>
    <w:rsid w:val="00E00A05"/>
    <w:rsid w:val="00E00ABC"/>
    <w:rsid w:val="00E00CAF"/>
    <w:rsid w:val="00E01BF6"/>
    <w:rsid w:val="00E023A2"/>
    <w:rsid w:val="00E0244F"/>
    <w:rsid w:val="00E07167"/>
    <w:rsid w:val="00E10A78"/>
    <w:rsid w:val="00E118C5"/>
    <w:rsid w:val="00E1456A"/>
    <w:rsid w:val="00E148F6"/>
    <w:rsid w:val="00E16686"/>
    <w:rsid w:val="00E16BE0"/>
    <w:rsid w:val="00E1778D"/>
    <w:rsid w:val="00E21AB1"/>
    <w:rsid w:val="00E23735"/>
    <w:rsid w:val="00E24E00"/>
    <w:rsid w:val="00E2506C"/>
    <w:rsid w:val="00E2569E"/>
    <w:rsid w:val="00E276F2"/>
    <w:rsid w:val="00E30193"/>
    <w:rsid w:val="00E30A96"/>
    <w:rsid w:val="00E30E48"/>
    <w:rsid w:val="00E30EC7"/>
    <w:rsid w:val="00E31266"/>
    <w:rsid w:val="00E31C66"/>
    <w:rsid w:val="00E3390C"/>
    <w:rsid w:val="00E3565D"/>
    <w:rsid w:val="00E36A5D"/>
    <w:rsid w:val="00E3745F"/>
    <w:rsid w:val="00E410DB"/>
    <w:rsid w:val="00E420F8"/>
    <w:rsid w:val="00E423A3"/>
    <w:rsid w:val="00E42C04"/>
    <w:rsid w:val="00E42CD4"/>
    <w:rsid w:val="00E4528B"/>
    <w:rsid w:val="00E47EE7"/>
    <w:rsid w:val="00E51AD4"/>
    <w:rsid w:val="00E52004"/>
    <w:rsid w:val="00E53120"/>
    <w:rsid w:val="00E574D1"/>
    <w:rsid w:val="00E57831"/>
    <w:rsid w:val="00E60E00"/>
    <w:rsid w:val="00E6185C"/>
    <w:rsid w:val="00E64322"/>
    <w:rsid w:val="00E64627"/>
    <w:rsid w:val="00E64E37"/>
    <w:rsid w:val="00E65300"/>
    <w:rsid w:val="00E65B4D"/>
    <w:rsid w:val="00E6620A"/>
    <w:rsid w:val="00E673A3"/>
    <w:rsid w:val="00E6743F"/>
    <w:rsid w:val="00E67B54"/>
    <w:rsid w:val="00E71963"/>
    <w:rsid w:val="00E71C99"/>
    <w:rsid w:val="00E73B56"/>
    <w:rsid w:val="00E74687"/>
    <w:rsid w:val="00E76176"/>
    <w:rsid w:val="00E7646A"/>
    <w:rsid w:val="00E76B48"/>
    <w:rsid w:val="00E77536"/>
    <w:rsid w:val="00E813B1"/>
    <w:rsid w:val="00E81CEF"/>
    <w:rsid w:val="00E84F70"/>
    <w:rsid w:val="00E854D5"/>
    <w:rsid w:val="00E92262"/>
    <w:rsid w:val="00E92824"/>
    <w:rsid w:val="00E92881"/>
    <w:rsid w:val="00E92CE8"/>
    <w:rsid w:val="00E9318E"/>
    <w:rsid w:val="00E93598"/>
    <w:rsid w:val="00E93831"/>
    <w:rsid w:val="00E9392B"/>
    <w:rsid w:val="00E94044"/>
    <w:rsid w:val="00E94B5B"/>
    <w:rsid w:val="00E95847"/>
    <w:rsid w:val="00E97248"/>
    <w:rsid w:val="00E9790E"/>
    <w:rsid w:val="00EA1BC7"/>
    <w:rsid w:val="00EA1EEC"/>
    <w:rsid w:val="00EA44B7"/>
    <w:rsid w:val="00EA4A01"/>
    <w:rsid w:val="00EA5DC5"/>
    <w:rsid w:val="00EA65F6"/>
    <w:rsid w:val="00EA67B8"/>
    <w:rsid w:val="00EA74EA"/>
    <w:rsid w:val="00EA769D"/>
    <w:rsid w:val="00EB5381"/>
    <w:rsid w:val="00EB5755"/>
    <w:rsid w:val="00EB7CEF"/>
    <w:rsid w:val="00EC027C"/>
    <w:rsid w:val="00EC0CD5"/>
    <w:rsid w:val="00EC10FD"/>
    <w:rsid w:val="00EC1661"/>
    <w:rsid w:val="00EC16E2"/>
    <w:rsid w:val="00EC381C"/>
    <w:rsid w:val="00EC4470"/>
    <w:rsid w:val="00EC4F68"/>
    <w:rsid w:val="00EC5F9C"/>
    <w:rsid w:val="00EC7E01"/>
    <w:rsid w:val="00ED0552"/>
    <w:rsid w:val="00ED06E1"/>
    <w:rsid w:val="00ED1C08"/>
    <w:rsid w:val="00ED23EE"/>
    <w:rsid w:val="00ED2543"/>
    <w:rsid w:val="00ED4064"/>
    <w:rsid w:val="00ED44FD"/>
    <w:rsid w:val="00ED4732"/>
    <w:rsid w:val="00ED55EA"/>
    <w:rsid w:val="00ED561B"/>
    <w:rsid w:val="00ED63C4"/>
    <w:rsid w:val="00ED6817"/>
    <w:rsid w:val="00ED7E96"/>
    <w:rsid w:val="00EE15D7"/>
    <w:rsid w:val="00EE2C92"/>
    <w:rsid w:val="00EE36B4"/>
    <w:rsid w:val="00EE5109"/>
    <w:rsid w:val="00EE6950"/>
    <w:rsid w:val="00EF09BC"/>
    <w:rsid w:val="00EF0A40"/>
    <w:rsid w:val="00EF1322"/>
    <w:rsid w:val="00EF2DC2"/>
    <w:rsid w:val="00EF35A7"/>
    <w:rsid w:val="00EF4A95"/>
    <w:rsid w:val="00EF4E3C"/>
    <w:rsid w:val="00EF5B53"/>
    <w:rsid w:val="00EF616D"/>
    <w:rsid w:val="00EF6555"/>
    <w:rsid w:val="00EF776A"/>
    <w:rsid w:val="00EF7C40"/>
    <w:rsid w:val="00F022D2"/>
    <w:rsid w:val="00F03AD3"/>
    <w:rsid w:val="00F04141"/>
    <w:rsid w:val="00F04713"/>
    <w:rsid w:val="00F05626"/>
    <w:rsid w:val="00F06AEC"/>
    <w:rsid w:val="00F07A49"/>
    <w:rsid w:val="00F1030D"/>
    <w:rsid w:val="00F10962"/>
    <w:rsid w:val="00F10A1E"/>
    <w:rsid w:val="00F12ADD"/>
    <w:rsid w:val="00F13300"/>
    <w:rsid w:val="00F137C9"/>
    <w:rsid w:val="00F137CE"/>
    <w:rsid w:val="00F141AD"/>
    <w:rsid w:val="00F14985"/>
    <w:rsid w:val="00F1631F"/>
    <w:rsid w:val="00F16950"/>
    <w:rsid w:val="00F16D05"/>
    <w:rsid w:val="00F17D90"/>
    <w:rsid w:val="00F216A8"/>
    <w:rsid w:val="00F21AAF"/>
    <w:rsid w:val="00F22BF2"/>
    <w:rsid w:val="00F231DF"/>
    <w:rsid w:val="00F2343A"/>
    <w:rsid w:val="00F244EF"/>
    <w:rsid w:val="00F24ED8"/>
    <w:rsid w:val="00F254FB"/>
    <w:rsid w:val="00F267E5"/>
    <w:rsid w:val="00F27A16"/>
    <w:rsid w:val="00F308D6"/>
    <w:rsid w:val="00F31B8B"/>
    <w:rsid w:val="00F31F34"/>
    <w:rsid w:val="00F321AE"/>
    <w:rsid w:val="00F32C05"/>
    <w:rsid w:val="00F33F19"/>
    <w:rsid w:val="00F34E04"/>
    <w:rsid w:val="00F3517E"/>
    <w:rsid w:val="00F353E0"/>
    <w:rsid w:val="00F367D1"/>
    <w:rsid w:val="00F36D40"/>
    <w:rsid w:val="00F370E9"/>
    <w:rsid w:val="00F375D1"/>
    <w:rsid w:val="00F42832"/>
    <w:rsid w:val="00F429A1"/>
    <w:rsid w:val="00F42E19"/>
    <w:rsid w:val="00F43B92"/>
    <w:rsid w:val="00F440D3"/>
    <w:rsid w:val="00F44674"/>
    <w:rsid w:val="00F4570E"/>
    <w:rsid w:val="00F517A8"/>
    <w:rsid w:val="00F51E0F"/>
    <w:rsid w:val="00F52418"/>
    <w:rsid w:val="00F60B5E"/>
    <w:rsid w:val="00F60CBF"/>
    <w:rsid w:val="00F643FD"/>
    <w:rsid w:val="00F661CB"/>
    <w:rsid w:val="00F678BF"/>
    <w:rsid w:val="00F70481"/>
    <w:rsid w:val="00F73425"/>
    <w:rsid w:val="00F74284"/>
    <w:rsid w:val="00F74FFF"/>
    <w:rsid w:val="00F75365"/>
    <w:rsid w:val="00F75557"/>
    <w:rsid w:val="00F764DB"/>
    <w:rsid w:val="00F77271"/>
    <w:rsid w:val="00F83B6D"/>
    <w:rsid w:val="00F84E55"/>
    <w:rsid w:val="00F84EE7"/>
    <w:rsid w:val="00F8587F"/>
    <w:rsid w:val="00F85BC0"/>
    <w:rsid w:val="00F85EB2"/>
    <w:rsid w:val="00F90F2A"/>
    <w:rsid w:val="00F92D6B"/>
    <w:rsid w:val="00F93824"/>
    <w:rsid w:val="00F96A6E"/>
    <w:rsid w:val="00FA0C9C"/>
    <w:rsid w:val="00FA2395"/>
    <w:rsid w:val="00FA3174"/>
    <w:rsid w:val="00FA3386"/>
    <w:rsid w:val="00FA4BDB"/>
    <w:rsid w:val="00FA5EC4"/>
    <w:rsid w:val="00FA66F3"/>
    <w:rsid w:val="00FB02AA"/>
    <w:rsid w:val="00FB0635"/>
    <w:rsid w:val="00FB08E6"/>
    <w:rsid w:val="00FB2A4D"/>
    <w:rsid w:val="00FB51C1"/>
    <w:rsid w:val="00FB6E3D"/>
    <w:rsid w:val="00FC0281"/>
    <w:rsid w:val="00FC2DE1"/>
    <w:rsid w:val="00FC4D01"/>
    <w:rsid w:val="00FC51D8"/>
    <w:rsid w:val="00FC5275"/>
    <w:rsid w:val="00FC5F0A"/>
    <w:rsid w:val="00FC6E01"/>
    <w:rsid w:val="00FC70FE"/>
    <w:rsid w:val="00FC791F"/>
    <w:rsid w:val="00FD34A3"/>
    <w:rsid w:val="00FD42FD"/>
    <w:rsid w:val="00FD62C4"/>
    <w:rsid w:val="00FD6A81"/>
    <w:rsid w:val="00FD7219"/>
    <w:rsid w:val="00FD7772"/>
    <w:rsid w:val="00FE2539"/>
    <w:rsid w:val="00FE3D57"/>
    <w:rsid w:val="00FE442D"/>
    <w:rsid w:val="00FE72BF"/>
    <w:rsid w:val="00FE7628"/>
    <w:rsid w:val="00FE7F88"/>
    <w:rsid w:val="00FF02C7"/>
    <w:rsid w:val="00FF13CA"/>
    <w:rsid w:val="00FF2609"/>
    <w:rsid w:val="00FF4AD7"/>
    <w:rsid w:val="00FF4B20"/>
    <w:rsid w:val="00FF4FFD"/>
    <w:rsid w:val="00FF550E"/>
    <w:rsid w:val="00FF56DA"/>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CD2D7D"/>
  <w15:docId w15:val="{8121B921-B021-4085-A385-E633EA7C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1D2"/>
    <w:pPr>
      <w:tabs>
        <w:tab w:val="left" w:pos="567"/>
        <w:tab w:val="left" w:pos="1134"/>
        <w:tab w:val="left" w:pos="1701"/>
        <w:tab w:val="left" w:pos="2268"/>
        <w:tab w:val="left" w:pos="2835"/>
      </w:tabs>
      <w:spacing w:before="120"/>
    </w:pPr>
    <w:rPr>
      <w:rFonts w:ascii="Arial" w:hAnsi="Arial"/>
      <w:sz w:val="24"/>
      <w:lang w:eastAsia="en-US"/>
    </w:rPr>
  </w:style>
  <w:style w:type="paragraph" w:styleId="Heading1">
    <w:name w:val="heading 1"/>
    <w:basedOn w:val="Normal"/>
    <w:next w:val="BodyText"/>
    <w:qFormat/>
    <w:rsid w:val="00C257C2"/>
    <w:pPr>
      <w:keepNext/>
      <w:tabs>
        <w:tab w:val="clear" w:pos="567"/>
        <w:tab w:val="clear" w:pos="1134"/>
        <w:tab w:val="clear" w:pos="1701"/>
        <w:tab w:val="clear" w:pos="2268"/>
        <w:tab w:val="clear" w:pos="2835"/>
        <w:tab w:val="left" w:pos="1418"/>
        <w:tab w:val="left" w:pos="2552"/>
        <w:tab w:val="left" w:pos="3969"/>
      </w:tabs>
      <w:spacing w:before="240"/>
      <w:outlineLvl w:val="0"/>
    </w:pPr>
    <w:rPr>
      <w:b/>
      <w:caps/>
    </w:rPr>
  </w:style>
  <w:style w:type="paragraph" w:styleId="Heading2">
    <w:name w:val="heading 2"/>
    <w:basedOn w:val="Heading1"/>
    <w:next w:val="BodyText"/>
    <w:qFormat/>
    <w:rsid w:val="00C257C2"/>
    <w:pPr>
      <w:numPr>
        <w:numId w:val="9"/>
      </w:numPr>
      <w:tabs>
        <w:tab w:val="num" w:pos="567"/>
      </w:tabs>
      <w:spacing w:before="120" w:after="120"/>
      <w:ind w:left="357" w:right="227" w:hanging="357"/>
      <w:outlineLvl w:val="1"/>
    </w:pPr>
  </w:style>
  <w:style w:type="paragraph" w:styleId="Heading3">
    <w:name w:val="heading 3"/>
    <w:basedOn w:val="Heading1"/>
    <w:next w:val="BodyText2"/>
    <w:link w:val="Heading3Char"/>
    <w:qFormat/>
    <w:rsid w:val="00060036"/>
    <w:pPr>
      <w:numPr>
        <w:ilvl w:val="1"/>
        <w:numId w:val="9"/>
      </w:numPr>
      <w:tabs>
        <w:tab w:val="clear" w:pos="1418"/>
        <w:tab w:val="clear" w:pos="2552"/>
        <w:tab w:val="clear" w:pos="3969"/>
      </w:tabs>
      <w:spacing w:before="120"/>
      <w:ind w:left="1247" w:hanging="680"/>
      <w:outlineLvl w:val="2"/>
    </w:pPr>
    <w:rPr>
      <w:caps w:val="0"/>
      <w:szCs w:val="26"/>
      <w14:scene3d>
        <w14:camera w14:prst="orthographicFront"/>
        <w14:lightRig w14:rig="threePt" w14:dir="t">
          <w14:rot w14:lat="0" w14:lon="0" w14:rev="0"/>
        </w14:lightRig>
      </w14:scene3d>
    </w:rPr>
  </w:style>
  <w:style w:type="paragraph" w:styleId="Heading4">
    <w:name w:val="heading 4"/>
    <w:basedOn w:val="Heading3"/>
    <w:next w:val="BodyText3"/>
    <w:qFormat/>
    <w:rsid w:val="004D1A26"/>
    <w:pPr>
      <w:numPr>
        <w:ilvl w:val="0"/>
        <w:numId w:val="10"/>
      </w:numPr>
      <w:outlineLvl w:val="3"/>
    </w:pPr>
  </w:style>
  <w:style w:type="paragraph" w:styleId="Heading5">
    <w:name w:val="heading 5"/>
    <w:basedOn w:val="Heading1"/>
    <w:next w:val="Normal"/>
    <w:qFormat/>
    <w:rsid w:val="005F61D2"/>
    <w:pPr>
      <w:numPr>
        <w:ilvl w:val="4"/>
        <w:numId w:val="2"/>
      </w:numPr>
      <w:tabs>
        <w:tab w:val="clear" w:pos="1418"/>
        <w:tab w:val="clear" w:pos="2552"/>
        <w:tab w:val="clear" w:pos="3969"/>
        <w:tab w:val="left" w:pos="1701"/>
      </w:tabs>
      <w:spacing w:before="120"/>
      <w:ind w:left="1701" w:hanging="1134"/>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61D2"/>
    <w:pPr>
      <w:tabs>
        <w:tab w:val="clear" w:pos="1134"/>
        <w:tab w:val="clear" w:pos="1701"/>
        <w:tab w:val="clear" w:pos="2835"/>
      </w:tabs>
      <w:ind w:left="567"/>
    </w:pPr>
  </w:style>
  <w:style w:type="paragraph" w:styleId="BodyText2">
    <w:name w:val="Body Text 2"/>
    <w:basedOn w:val="BodyText"/>
    <w:link w:val="BodyText2Char"/>
    <w:rsid w:val="005F61D2"/>
    <w:pPr>
      <w:ind w:left="1418"/>
    </w:pPr>
  </w:style>
  <w:style w:type="paragraph" w:styleId="BodyText3">
    <w:name w:val="Body Text 3"/>
    <w:basedOn w:val="BodyText2"/>
    <w:rsid w:val="005F61D2"/>
    <w:pPr>
      <w:tabs>
        <w:tab w:val="clear" w:pos="567"/>
        <w:tab w:val="clear" w:pos="2268"/>
      </w:tabs>
    </w:pPr>
  </w:style>
  <w:style w:type="paragraph" w:styleId="Header">
    <w:name w:val="header"/>
    <w:basedOn w:val="Normal"/>
    <w:rsid w:val="005F61D2"/>
    <w:pPr>
      <w:tabs>
        <w:tab w:val="clear" w:pos="567"/>
        <w:tab w:val="clear" w:pos="1134"/>
        <w:tab w:val="clear" w:pos="1701"/>
        <w:tab w:val="clear" w:pos="2268"/>
        <w:tab w:val="clear" w:pos="2835"/>
      </w:tabs>
      <w:spacing w:before="0"/>
      <w:jc w:val="center"/>
    </w:pPr>
    <w:rPr>
      <w:sz w:val="20"/>
    </w:rPr>
  </w:style>
  <w:style w:type="paragraph" w:styleId="Footer">
    <w:name w:val="footer"/>
    <w:basedOn w:val="Normal"/>
    <w:link w:val="FooterChar"/>
    <w:uiPriority w:val="99"/>
    <w:rsid w:val="005F61D2"/>
    <w:pPr>
      <w:tabs>
        <w:tab w:val="clear" w:pos="567"/>
        <w:tab w:val="clear" w:pos="1134"/>
        <w:tab w:val="clear" w:pos="1701"/>
        <w:tab w:val="clear" w:pos="2268"/>
        <w:tab w:val="clear" w:pos="2835"/>
        <w:tab w:val="center" w:pos="4320"/>
      </w:tabs>
      <w:spacing w:before="0"/>
      <w:jc w:val="right"/>
    </w:pPr>
    <w:rPr>
      <w:rFonts w:cs="Arial"/>
      <w:sz w:val="20"/>
      <w:lang w:val="en-US"/>
    </w:rPr>
  </w:style>
  <w:style w:type="table" w:styleId="TableGrid">
    <w:name w:val="Table Grid"/>
    <w:basedOn w:val="TableNormal"/>
    <w:uiPriority w:val="39"/>
    <w:rsid w:val="0089013A"/>
    <w:pPr>
      <w:tabs>
        <w:tab w:val="left" w:pos="567"/>
        <w:tab w:val="left" w:pos="1134"/>
        <w:tab w:val="left" w:pos="1701"/>
        <w:tab w:val="left" w:pos="2268"/>
        <w:tab w:val="left" w:pos="2835"/>
      </w:tabs>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F61D2"/>
    <w:pPr>
      <w:keepNext/>
      <w:tabs>
        <w:tab w:val="clear" w:pos="567"/>
        <w:tab w:val="clear" w:pos="1134"/>
        <w:tab w:val="clear" w:pos="1701"/>
        <w:tab w:val="clear" w:pos="2268"/>
        <w:tab w:val="clear" w:pos="2835"/>
      </w:tabs>
      <w:spacing w:before="0"/>
      <w:jc w:val="center"/>
      <w:outlineLvl w:val="0"/>
    </w:pPr>
    <w:rPr>
      <w:rFonts w:cs="Arial"/>
      <w:b/>
      <w:bCs/>
      <w:kern w:val="28"/>
      <w:szCs w:val="32"/>
    </w:rPr>
  </w:style>
  <w:style w:type="paragraph" w:customStyle="1" w:styleId="NormalSingle">
    <w:name w:val="Normal Single"/>
    <w:basedOn w:val="Normal"/>
    <w:rsid w:val="005F61D2"/>
    <w:pPr>
      <w:spacing w:before="0"/>
    </w:pPr>
  </w:style>
  <w:style w:type="paragraph" w:customStyle="1" w:styleId="BulletList1">
    <w:name w:val="Bullet List 1"/>
    <w:basedOn w:val="BulletList"/>
    <w:rsid w:val="005F61D2"/>
    <w:pPr>
      <w:numPr>
        <w:numId w:val="3"/>
      </w:numPr>
      <w:tabs>
        <w:tab w:val="clear" w:pos="426"/>
      </w:tabs>
    </w:pPr>
  </w:style>
  <w:style w:type="paragraph" w:customStyle="1" w:styleId="BulletList">
    <w:name w:val="Bullet List"/>
    <w:basedOn w:val="BodyText"/>
    <w:rsid w:val="005F61D2"/>
    <w:pPr>
      <w:numPr>
        <w:numId w:val="1"/>
      </w:numPr>
      <w:tabs>
        <w:tab w:val="clear" w:pos="567"/>
        <w:tab w:val="clear" w:pos="2268"/>
        <w:tab w:val="left" w:pos="426"/>
      </w:tabs>
    </w:pPr>
  </w:style>
  <w:style w:type="paragraph" w:customStyle="1" w:styleId="BodyText4">
    <w:name w:val="Body Text 4"/>
    <w:basedOn w:val="BodyText3"/>
    <w:rsid w:val="005F61D2"/>
    <w:pPr>
      <w:ind w:left="2552"/>
    </w:pPr>
  </w:style>
  <w:style w:type="paragraph" w:customStyle="1" w:styleId="BulletList2">
    <w:name w:val="Bullet List 2"/>
    <w:basedOn w:val="BulletList"/>
    <w:rsid w:val="005F61D2"/>
    <w:pPr>
      <w:numPr>
        <w:numId w:val="4"/>
      </w:numPr>
      <w:tabs>
        <w:tab w:val="clear" w:pos="426"/>
      </w:tabs>
    </w:pPr>
  </w:style>
  <w:style w:type="paragraph" w:customStyle="1" w:styleId="BodyText5">
    <w:name w:val="Body Text 5"/>
    <w:basedOn w:val="BodyText4"/>
    <w:rsid w:val="005F61D2"/>
    <w:pPr>
      <w:ind w:left="3969"/>
    </w:pPr>
  </w:style>
  <w:style w:type="paragraph" w:styleId="BodyTextIndent">
    <w:name w:val="Body Text Indent"/>
    <w:basedOn w:val="Normal"/>
    <w:rsid w:val="00AC3896"/>
    <w:pPr>
      <w:spacing w:after="120"/>
      <w:ind w:left="283"/>
    </w:pPr>
  </w:style>
  <w:style w:type="paragraph" w:customStyle="1" w:styleId="BulletIndent1">
    <w:name w:val="Bullet Indent 1"/>
    <w:basedOn w:val="Normal"/>
    <w:rsid w:val="008325E4"/>
    <w:pPr>
      <w:numPr>
        <w:numId w:val="5"/>
      </w:numPr>
      <w:tabs>
        <w:tab w:val="clear" w:pos="567"/>
        <w:tab w:val="clear" w:pos="1134"/>
        <w:tab w:val="clear" w:pos="1701"/>
        <w:tab w:val="clear" w:pos="2268"/>
        <w:tab w:val="clear" w:pos="2835"/>
      </w:tabs>
      <w:spacing w:before="0"/>
    </w:pPr>
    <w:rPr>
      <w:sz w:val="22"/>
    </w:rPr>
  </w:style>
  <w:style w:type="paragraph" w:customStyle="1" w:styleId="CV-BulletedText">
    <w:name w:val="CV - Bulleted Text"/>
    <w:basedOn w:val="Normal"/>
    <w:rsid w:val="008325E4"/>
    <w:pPr>
      <w:numPr>
        <w:ilvl w:val="1"/>
        <w:numId w:val="5"/>
      </w:numPr>
      <w:tabs>
        <w:tab w:val="clear" w:pos="567"/>
        <w:tab w:val="clear" w:pos="1134"/>
        <w:tab w:val="clear" w:pos="1701"/>
        <w:tab w:val="clear" w:pos="2268"/>
        <w:tab w:val="clear" w:pos="2835"/>
      </w:tabs>
      <w:spacing w:before="0"/>
    </w:pPr>
    <w:rPr>
      <w:b/>
      <w:sz w:val="22"/>
    </w:rPr>
  </w:style>
  <w:style w:type="paragraph" w:styleId="BodyTextIndent3">
    <w:name w:val="Body Text Indent 3"/>
    <w:basedOn w:val="Normal"/>
    <w:rsid w:val="00B95EBD"/>
    <w:pPr>
      <w:spacing w:after="120"/>
      <w:ind w:left="283"/>
    </w:pPr>
    <w:rPr>
      <w:sz w:val="16"/>
      <w:szCs w:val="16"/>
    </w:rPr>
  </w:style>
  <w:style w:type="paragraph" w:styleId="TOC3">
    <w:name w:val="toc 3"/>
    <w:basedOn w:val="Normal"/>
    <w:next w:val="Normal"/>
    <w:autoRedefine/>
    <w:uiPriority w:val="39"/>
    <w:rsid w:val="0027472C"/>
    <w:pPr>
      <w:tabs>
        <w:tab w:val="clear" w:pos="1134"/>
        <w:tab w:val="clear" w:pos="1701"/>
        <w:tab w:val="clear" w:pos="2268"/>
        <w:tab w:val="clear" w:pos="2835"/>
        <w:tab w:val="left" w:pos="960"/>
        <w:tab w:val="left" w:pos="1320"/>
        <w:tab w:val="right" w:leader="dot" w:pos="9639"/>
      </w:tabs>
      <w:spacing w:before="0"/>
      <w:ind w:left="993" w:hanging="567"/>
    </w:pPr>
    <w:rPr>
      <w:iCs/>
      <w:noProof/>
      <w:sz w:val="22"/>
      <w:szCs w:val="24"/>
    </w:rPr>
  </w:style>
  <w:style w:type="paragraph" w:customStyle="1" w:styleId="Protocol-bulletedlist">
    <w:name w:val="Protocol - bulleted list"/>
    <w:basedOn w:val="Normal"/>
    <w:rsid w:val="00B95EBD"/>
    <w:pPr>
      <w:numPr>
        <w:numId w:val="6"/>
      </w:numPr>
      <w:tabs>
        <w:tab w:val="clear" w:pos="567"/>
        <w:tab w:val="clear" w:pos="1134"/>
        <w:tab w:val="clear" w:pos="1701"/>
        <w:tab w:val="clear" w:pos="2268"/>
        <w:tab w:val="clear" w:pos="2835"/>
      </w:tabs>
      <w:spacing w:before="0"/>
      <w:jc w:val="both"/>
    </w:pPr>
    <w:rPr>
      <w:rFonts w:ascii="Times New Roman" w:hAnsi="Times New Roman"/>
      <w:bCs/>
    </w:rPr>
  </w:style>
  <w:style w:type="paragraph" w:customStyle="1" w:styleId="Protocol-numberedlist">
    <w:name w:val="Protocol - numbered list"/>
    <w:basedOn w:val="Normal"/>
    <w:rsid w:val="00B95EBD"/>
    <w:pPr>
      <w:numPr>
        <w:numId w:val="7"/>
      </w:numPr>
      <w:tabs>
        <w:tab w:val="clear" w:pos="567"/>
        <w:tab w:val="clear" w:pos="1134"/>
        <w:tab w:val="clear" w:pos="1701"/>
        <w:tab w:val="clear" w:pos="2268"/>
        <w:tab w:val="clear" w:pos="2835"/>
        <w:tab w:val="left" w:pos="709"/>
      </w:tabs>
      <w:spacing w:before="0"/>
      <w:jc w:val="both"/>
    </w:pPr>
    <w:rPr>
      <w:rFonts w:ascii="Times New Roman" w:hAnsi="Times New Roman"/>
      <w:szCs w:val="22"/>
    </w:rPr>
  </w:style>
  <w:style w:type="paragraph" w:styleId="BalloonText">
    <w:name w:val="Balloon Text"/>
    <w:basedOn w:val="Normal"/>
    <w:semiHidden/>
    <w:rsid w:val="00B95EBD"/>
    <w:rPr>
      <w:rFonts w:ascii="Tahoma" w:hAnsi="Tahoma" w:cs="Tahoma"/>
      <w:sz w:val="16"/>
      <w:szCs w:val="16"/>
    </w:rPr>
  </w:style>
  <w:style w:type="paragraph" w:styleId="BodyTextIndent2">
    <w:name w:val="Body Text Indent 2"/>
    <w:basedOn w:val="Normal"/>
    <w:rsid w:val="0056194D"/>
    <w:pPr>
      <w:spacing w:after="120" w:line="480" w:lineRule="auto"/>
      <w:ind w:left="283"/>
    </w:pPr>
  </w:style>
  <w:style w:type="character" w:styleId="PageNumber">
    <w:name w:val="page number"/>
    <w:rsid w:val="00C34785"/>
    <w:rPr>
      <w:rFonts w:cs="Times New Roman"/>
    </w:rPr>
  </w:style>
  <w:style w:type="paragraph" w:styleId="PlainText">
    <w:name w:val="Plain Text"/>
    <w:basedOn w:val="Normal"/>
    <w:link w:val="PlainTextChar"/>
    <w:rsid w:val="00C34785"/>
    <w:pPr>
      <w:tabs>
        <w:tab w:val="clear" w:pos="567"/>
        <w:tab w:val="clear" w:pos="1134"/>
        <w:tab w:val="clear" w:pos="1701"/>
        <w:tab w:val="clear" w:pos="2268"/>
        <w:tab w:val="clear" w:pos="2835"/>
      </w:tabs>
      <w:spacing w:before="0"/>
    </w:pPr>
    <w:rPr>
      <w:rFonts w:ascii="Courier New" w:hAnsi="Courier New"/>
      <w:sz w:val="20"/>
    </w:rPr>
  </w:style>
  <w:style w:type="paragraph" w:styleId="BlockText">
    <w:name w:val="Block Text"/>
    <w:basedOn w:val="Normal"/>
    <w:rsid w:val="00C34785"/>
    <w:pPr>
      <w:tabs>
        <w:tab w:val="clear" w:pos="567"/>
        <w:tab w:val="clear" w:pos="1134"/>
        <w:tab w:val="clear" w:pos="1701"/>
        <w:tab w:val="clear" w:pos="2268"/>
        <w:tab w:val="clear" w:pos="2835"/>
      </w:tabs>
      <w:spacing w:before="0" w:line="192" w:lineRule="auto"/>
      <w:ind w:left="720" w:right="-4162" w:hanging="720"/>
    </w:pPr>
    <w:rPr>
      <w:sz w:val="20"/>
    </w:rPr>
  </w:style>
  <w:style w:type="character" w:styleId="Hyperlink">
    <w:name w:val="Hyperlink"/>
    <w:uiPriority w:val="99"/>
    <w:rsid w:val="00C34785"/>
    <w:rPr>
      <w:rFonts w:cs="Times New Roman"/>
      <w:color w:val="0033CC"/>
      <w:u w:val="single"/>
    </w:rPr>
  </w:style>
  <w:style w:type="character" w:customStyle="1" w:styleId="it1">
    <w:name w:val="it1"/>
    <w:rsid w:val="00C34785"/>
    <w:rPr>
      <w:rFonts w:cs="Times New Roman"/>
      <w:i/>
      <w:iCs/>
    </w:rPr>
  </w:style>
  <w:style w:type="character" w:customStyle="1" w:styleId="bd1">
    <w:name w:val="bd1"/>
    <w:rsid w:val="00C34785"/>
    <w:rPr>
      <w:rFonts w:cs="Times New Roman"/>
      <w:b/>
      <w:bCs/>
    </w:rPr>
  </w:style>
  <w:style w:type="paragraph" w:customStyle="1" w:styleId="Table">
    <w:name w:val="Table"/>
    <w:basedOn w:val="Normal"/>
    <w:rsid w:val="00C34785"/>
    <w:pPr>
      <w:keepLines/>
      <w:tabs>
        <w:tab w:val="clear" w:pos="567"/>
        <w:tab w:val="clear" w:pos="1134"/>
        <w:tab w:val="clear" w:pos="1701"/>
        <w:tab w:val="clear" w:pos="2268"/>
        <w:tab w:val="clear" w:pos="2835"/>
        <w:tab w:val="left" w:pos="284"/>
      </w:tabs>
      <w:spacing w:before="40" w:after="20"/>
    </w:pPr>
    <w:rPr>
      <w:sz w:val="20"/>
      <w:lang w:val="en-US"/>
    </w:rPr>
  </w:style>
  <w:style w:type="character" w:customStyle="1" w:styleId="TableChar">
    <w:name w:val="Table Char"/>
    <w:rsid w:val="00C34785"/>
    <w:rPr>
      <w:rFonts w:ascii="Arial" w:hAnsi="Arial" w:cs="Times New Roman"/>
      <w:lang w:val="en-US" w:eastAsia="en-US" w:bidi="ar-SA"/>
    </w:rPr>
  </w:style>
  <w:style w:type="paragraph" w:styleId="Caption">
    <w:name w:val="caption"/>
    <w:basedOn w:val="Normal"/>
    <w:next w:val="Normal"/>
    <w:qFormat/>
    <w:rsid w:val="00C34785"/>
    <w:pPr>
      <w:tabs>
        <w:tab w:val="clear" w:pos="567"/>
        <w:tab w:val="clear" w:pos="1134"/>
        <w:tab w:val="clear" w:pos="1701"/>
        <w:tab w:val="clear" w:pos="2268"/>
        <w:tab w:val="clear" w:pos="2835"/>
      </w:tabs>
      <w:spacing w:after="120"/>
    </w:pPr>
    <w:rPr>
      <w:rFonts w:ascii="Times New Roman" w:hAnsi="Times New Roman"/>
      <w:b/>
      <w:bCs/>
    </w:rPr>
  </w:style>
  <w:style w:type="paragraph" w:customStyle="1" w:styleId="Protocol-maintext">
    <w:name w:val="Protocol - main text"/>
    <w:basedOn w:val="Normal"/>
    <w:link w:val="Protocol-maintextChar1"/>
    <w:rsid w:val="00C34785"/>
    <w:pPr>
      <w:tabs>
        <w:tab w:val="clear" w:pos="567"/>
        <w:tab w:val="clear" w:pos="1134"/>
        <w:tab w:val="clear" w:pos="1701"/>
        <w:tab w:val="clear" w:pos="2268"/>
        <w:tab w:val="clear" w:pos="2835"/>
        <w:tab w:val="left" w:pos="-142"/>
      </w:tabs>
      <w:spacing w:before="0"/>
      <w:jc w:val="both"/>
    </w:pPr>
    <w:rPr>
      <w:rFonts w:ascii="Times New Roman" w:hAnsi="Times New Roman"/>
      <w:szCs w:val="24"/>
    </w:rPr>
  </w:style>
  <w:style w:type="paragraph" w:customStyle="1" w:styleId="Protocol-ClinicalStudyProtocolheading">
    <w:name w:val="Protocol - 'Clinical Study Protocol' heading"/>
    <w:basedOn w:val="Heading5"/>
    <w:rsid w:val="00C34785"/>
    <w:pPr>
      <w:numPr>
        <w:ilvl w:val="0"/>
        <w:numId w:val="0"/>
      </w:numPr>
      <w:tabs>
        <w:tab w:val="clear" w:pos="1701"/>
        <w:tab w:val="left" w:pos="720"/>
      </w:tabs>
      <w:spacing w:before="0"/>
      <w:ind w:left="720" w:hanging="720"/>
      <w:jc w:val="center"/>
    </w:pPr>
    <w:rPr>
      <w:rFonts w:ascii="Times New Roman" w:hAnsi="Times New Roman"/>
      <w:b/>
      <w:bCs w:val="0"/>
      <w:iCs w:val="0"/>
      <w:sz w:val="36"/>
      <w:szCs w:val="20"/>
    </w:rPr>
  </w:style>
  <w:style w:type="paragraph" w:customStyle="1" w:styleId="Protocol-heading1">
    <w:name w:val="Protocol - heading 1"/>
    <w:basedOn w:val="Heading1"/>
    <w:next w:val="Protocol-maintext"/>
    <w:rsid w:val="00F231DF"/>
    <w:pPr>
      <w:numPr>
        <w:numId w:val="8"/>
      </w:numPr>
      <w:tabs>
        <w:tab w:val="clear" w:pos="1418"/>
        <w:tab w:val="clear" w:pos="2552"/>
        <w:tab w:val="clear" w:pos="3969"/>
        <w:tab w:val="left" w:pos="851"/>
      </w:tabs>
      <w:spacing w:before="0" w:after="120"/>
    </w:pPr>
    <w:rPr>
      <w:caps w:val="0"/>
    </w:rPr>
  </w:style>
  <w:style w:type="paragraph" w:customStyle="1" w:styleId="Protocol-heading2">
    <w:name w:val="Protocol - heading 2"/>
    <w:basedOn w:val="Heading2"/>
    <w:next w:val="Protocol-maintext"/>
    <w:rsid w:val="00F231DF"/>
    <w:pPr>
      <w:tabs>
        <w:tab w:val="clear" w:pos="2552"/>
        <w:tab w:val="clear" w:pos="3969"/>
        <w:tab w:val="left" w:pos="851"/>
      </w:tabs>
      <w:spacing w:before="0"/>
    </w:pPr>
    <w:rPr>
      <w:color w:val="000000"/>
    </w:rPr>
  </w:style>
  <w:style w:type="paragraph" w:customStyle="1" w:styleId="Protocol-heading3">
    <w:name w:val="Protocol - heading 3"/>
    <w:basedOn w:val="Heading3"/>
    <w:next w:val="Protocol-maintext"/>
    <w:rsid w:val="00F231DF"/>
    <w:pPr>
      <w:tabs>
        <w:tab w:val="num" w:pos="567"/>
        <w:tab w:val="left" w:pos="851"/>
      </w:tabs>
      <w:spacing w:before="0" w:after="120"/>
      <w:ind w:left="567" w:hanging="567"/>
    </w:pPr>
    <w:rPr>
      <w:b w:val="0"/>
      <w:bCs/>
      <w:szCs w:val="20"/>
    </w:rPr>
  </w:style>
  <w:style w:type="character" w:styleId="CommentReference">
    <w:name w:val="annotation reference"/>
    <w:uiPriority w:val="99"/>
    <w:rsid w:val="00C34785"/>
    <w:rPr>
      <w:rFonts w:cs="Times New Roman"/>
      <w:sz w:val="16"/>
      <w:szCs w:val="16"/>
    </w:rPr>
  </w:style>
  <w:style w:type="paragraph" w:styleId="TOC1">
    <w:name w:val="toc 1"/>
    <w:basedOn w:val="Normal"/>
    <w:next w:val="Normal"/>
    <w:autoRedefine/>
    <w:uiPriority w:val="39"/>
    <w:rsid w:val="00801984"/>
    <w:pPr>
      <w:tabs>
        <w:tab w:val="clear" w:pos="567"/>
        <w:tab w:val="clear" w:pos="1134"/>
        <w:tab w:val="clear" w:pos="1701"/>
        <w:tab w:val="clear" w:pos="2268"/>
        <w:tab w:val="clear" w:pos="2835"/>
        <w:tab w:val="left" w:pos="993"/>
        <w:tab w:val="right" w:pos="9639"/>
      </w:tabs>
      <w:spacing w:before="0"/>
    </w:pPr>
    <w:rPr>
      <w:rFonts w:eastAsia="MS Mincho"/>
      <w:b/>
      <w:caps/>
      <w:szCs w:val="24"/>
      <w:lang w:eastAsia="ja-JP"/>
    </w:rPr>
  </w:style>
  <w:style w:type="paragraph" w:styleId="TOC2">
    <w:name w:val="toc 2"/>
    <w:basedOn w:val="Normal"/>
    <w:next w:val="Normal"/>
    <w:autoRedefine/>
    <w:uiPriority w:val="39"/>
    <w:rsid w:val="0027472C"/>
    <w:pPr>
      <w:tabs>
        <w:tab w:val="clear" w:pos="567"/>
        <w:tab w:val="clear" w:pos="1134"/>
        <w:tab w:val="clear" w:pos="1701"/>
        <w:tab w:val="clear" w:pos="2268"/>
        <w:tab w:val="clear" w:pos="2835"/>
        <w:tab w:val="left" w:pos="993"/>
        <w:tab w:val="right" w:pos="9639"/>
      </w:tabs>
      <w:spacing w:before="0"/>
      <w:ind w:left="240"/>
    </w:pPr>
    <w:rPr>
      <w:rFonts w:eastAsia="MS Mincho"/>
      <w:b/>
      <w:caps/>
      <w:szCs w:val="24"/>
      <w:lang w:eastAsia="ja-JP"/>
    </w:rPr>
  </w:style>
  <w:style w:type="character" w:customStyle="1" w:styleId="Protocol-maintextChar">
    <w:name w:val="Protocol - main text Char"/>
    <w:rsid w:val="00C34785"/>
    <w:rPr>
      <w:rFonts w:cs="Times New Roman"/>
      <w:sz w:val="24"/>
      <w:szCs w:val="24"/>
      <w:lang w:val="en-GB" w:eastAsia="en-US" w:bidi="ar-SA"/>
    </w:rPr>
  </w:style>
  <w:style w:type="paragraph" w:customStyle="1" w:styleId="Protocol-unnumberedheading">
    <w:name w:val="Protocol - unnumbered heading"/>
    <w:basedOn w:val="Normal"/>
    <w:rsid w:val="00C34785"/>
    <w:pPr>
      <w:pageBreakBefore/>
      <w:tabs>
        <w:tab w:val="clear" w:pos="567"/>
        <w:tab w:val="clear" w:pos="1134"/>
        <w:tab w:val="clear" w:pos="1701"/>
        <w:tab w:val="clear" w:pos="2268"/>
        <w:tab w:val="clear" w:pos="2835"/>
        <w:tab w:val="left" w:pos="720"/>
      </w:tabs>
      <w:spacing w:before="0"/>
      <w:ind w:left="720" w:hanging="720"/>
      <w:jc w:val="center"/>
    </w:pPr>
    <w:rPr>
      <w:rFonts w:ascii="Times New Roman" w:hAnsi="Times New Roman"/>
      <w:b/>
    </w:rPr>
  </w:style>
  <w:style w:type="paragraph" w:styleId="CommentText">
    <w:name w:val="annotation text"/>
    <w:basedOn w:val="Normal"/>
    <w:link w:val="CommentTextChar"/>
    <w:uiPriority w:val="99"/>
    <w:rsid w:val="002471FA"/>
    <w:rPr>
      <w:sz w:val="20"/>
    </w:rPr>
  </w:style>
  <w:style w:type="character" w:customStyle="1" w:styleId="CommentTextChar">
    <w:name w:val="Comment Text Char"/>
    <w:link w:val="CommentText"/>
    <w:uiPriority w:val="99"/>
    <w:locked/>
    <w:rsid w:val="002471FA"/>
    <w:rPr>
      <w:rFonts w:ascii="Arial" w:hAnsi="Arial" w:cs="Times New Roman"/>
      <w:lang w:val="x-none" w:eastAsia="en-US"/>
    </w:rPr>
  </w:style>
  <w:style w:type="paragraph" w:styleId="CommentSubject">
    <w:name w:val="annotation subject"/>
    <w:basedOn w:val="CommentText"/>
    <w:next w:val="CommentText"/>
    <w:link w:val="CommentSubjectChar"/>
    <w:rsid w:val="002471FA"/>
    <w:rPr>
      <w:b/>
      <w:bCs/>
    </w:rPr>
  </w:style>
  <w:style w:type="character" w:customStyle="1" w:styleId="CommentSubjectChar">
    <w:name w:val="Comment Subject Char"/>
    <w:link w:val="CommentSubject"/>
    <w:locked/>
    <w:rsid w:val="002471FA"/>
    <w:rPr>
      <w:rFonts w:ascii="Arial" w:hAnsi="Arial" w:cs="Times New Roman"/>
      <w:b/>
      <w:bCs/>
      <w:lang w:val="x-none" w:eastAsia="en-US"/>
    </w:rPr>
  </w:style>
  <w:style w:type="paragraph" w:customStyle="1" w:styleId="Default">
    <w:name w:val="Default"/>
    <w:rsid w:val="00EF4A95"/>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rsid w:val="00EF4A95"/>
    <w:rPr>
      <w:rFonts w:cs="Times New Roman"/>
      <w:color w:val="auto"/>
    </w:rPr>
  </w:style>
  <w:style w:type="paragraph" w:styleId="TOC4">
    <w:name w:val="toc 4"/>
    <w:basedOn w:val="Normal"/>
    <w:next w:val="Normal"/>
    <w:autoRedefine/>
    <w:uiPriority w:val="39"/>
    <w:rsid w:val="00F231DF"/>
    <w:pPr>
      <w:tabs>
        <w:tab w:val="clear" w:pos="567"/>
        <w:tab w:val="clear" w:pos="1134"/>
        <w:tab w:val="clear" w:pos="1701"/>
        <w:tab w:val="clear" w:pos="2268"/>
        <w:tab w:val="clear" w:pos="2835"/>
      </w:tabs>
      <w:spacing w:before="0"/>
      <w:ind w:left="720"/>
    </w:pPr>
    <w:rPr>
      <w:rFonts w:ascii="Times New Roman" w:hAnsi="Times New Roman"/>
      <w:szCs w:val="24"/>
      <w:lang w:eastAsia="en-GB"/>
    </w:rPr>
  </w:style>
  <w:style w:type="paragraph" w:styleId="TOC5">
    <w:name w:val="toc 5"/>
    <w:basedOn w:val="Normal"/>
    <w:next w:val="Normal"/>
    <w:autoRedefine/>
    <w:uiPriority w:val="39"/>
    <w:rsid w:val="00F231DF"/>
    <w:pPr>
      <w:tabs>
        <w:tab w:val="clear" w:pos="567"/>
        <w:tab w:val="clear" w:pos="1134"/>
        <w:tab w:val="clear" w:pos="1701"/>
        <w:tab w:val="clear" w:pos="2268"/>
        <w:tab w:val="clear" w:pos="2835"/>
      </w:tabs>
      <w:spacing w:before="0"/>
      <w:ind w:left="960"/>
    </w:pPr>
    <w:rPr>
      <w:rFonts w:ascii="Times New Roman" w:hAnsi="Times New Roman"/>
      <w:szCs w:val="24"/>
      <w:lang w:eastAsia="en-GB"/>
    </w:rPr>
  </w:style>
  <w:style w:type="paragraph" w:styleId="TOC6">
    <w:name w:val="toc 6"/>
    <w:basedOn w:val="Normal"/>
    <w:next w:val="Normal"/>
    <w:autoRedefine/>
    <w:uiPriority w:val="39"/>
    <w:rsid w:val="00F231DF"/>
    <w:pPr>
      <w:tabs>
        <w:tab w:val="clear" w:pos="567"/>
        <w:tab w:val="clear" w:pos="1134"/>
        <w:tab w:val="clear" w:pos="1701"/>
        <w:tab w:val="clear" w:pos="2268"/>
        <w:tab w:val="clear" w:pos="2835"/>
      </w:tabs>
      <w:spacing w:before="0"/>
      <w:ind w:left="1200"/>
    </w:pPr>
    <w:rPr>
      <w:rFonts w:ascii="Times New Roman" w:hAnsi="Times New Roman"/>
      <w:szCs w:val="24"/>
      <w:lang w:eastAsia="en-GB"/>
    </w:rPr>
  </w:style>
  <w:style w:type="paragraph" w:styleId="TOC7">
    <w:name w:val="toc 7"/>
    <w:basedOn w:val="Normal"/>
    <w:next w:val="Normal"/>
    <w:autoRedefine/>
    <w:uiPriority w:val="39"/>
    <w:rsid w:val="00F231DF"/>
    <w:pPr>
      <w:tabs>
        <w:tab w:val="clear" w:pos="567"/>
        <w:tab w:val="clear" w:pos="1134"/>
        <w:tab w:val="clear" w:pos="1701"/>
        <w:tab w:val="clear" w:pos="2268"/>
        <w:tab w:val="clear" w:pos="2835"/>
      </w:tabs>
      <w:spacing w:before="0"/>
      <w:ind w:left="1440"/>
    </w:pPr>
    <w:rPr>
      <w:rFonts w:ascii="Times New Roman" w:hAnsi="Times New Roman"/>
      <w:szCs w:val="24"/>
      <w:lang w:eastAsia="en-GB"/>
    </w:rPr>
  </w:style>
  <w:style w:type="paragraph" w:styleId="TOC8">
    <w:name w:val="toc 8"/>
    <w:basedOn w:val="Normal"/>
    <w:next w:val="Normal"/>
    <w:autoRedefine/>
    <w:uiPriority w:val="39"/>
    <w:rsid w:val="00F231DF"/>
    <w:pPr>
      <w:tabs>
        <w:tab w:val="clear" w:pos="567"/>
        <w:tab w:val="clear" w:pos="1134"/>
        <w:tab w:val="clear" w:pos="1701"/>
        <w:tab w:val="clear" w:pos="2268"/>
        <w:tab w:val="clear" w:pos="2835"/>
      </w:tabs>
      <w:spacing w:before="0"/>
      <w:ind w:left="1680"/>
    </w:pPr>
    <w:rPr>
      <w:rFonts w:ascii="Times New Roman" w:hAnsi="Times New Roman"/>
      <w:szCs w:val="24"/>
      <w:lang w:eastAsia="en-GB"/>
    </w:rPr>
  </w:style>
  <w:style w:type="paragraph" w:styleId="TOC9">
    <w:name w:val="toc 9"/>
    <w:basedOn w:val="Normal"/>
    <w:next w:val="Normal"/>
    <w:autoRedefine/>
    <w:uiPriority w:val="39"/>
    <w:rsid w:val="00F231DF"/>
    <w:pPr>
      <w:tabs>
        <w:tab w:val="clear" w:pos="567"/>
        <w:tab w:val="clear" w:pos="1134"/>
        <w:tab w:val="clear" w:pos="1701"/>
        <w:tab w:val="clear" w:pos="2268"/>
        <w:tab w:val="clear" w:pos="2835"/>
      </w:tabs>
      <w:spacing w:before="0"/>
      <w:ind w:left="1920"/>
    </w:pPr>
    <w:rPr>
      <w:rFonts w:ascii="Times New Roman" w:hAnsi="Times New Roman"/>
      <w:szCs w:val="24"/>
      <w:lang w:eastAsia="en-GB"/>
    </w:rPr>
  </w:style>
  <w:style w:type="character" w:customStyle="1" w:styleId="PlainTextChar">
    <w:name w:val="Plain Text Char"/>
    <w:basedOn w:val="DefaultParagraphFont"/>
    <w:link w:val="PlainText"/>
    <w:rsid w:val="0096118D"/>
    <w:rPr>
      <w:rFonts w:ascii="Courier New" w:hAnsi="Courier New"/>
      <w:lang w:eastAsia="en-US"/>
    </w:rPr>
  </w:style>
  <w:style w:type="paragraph" w:styleId="ListParagraph">
    <w:name w:val="List Paragraph"/>
    <w:basedOn w:val="Normal"/>
    <w:uiPriority w:val="34"/>
    <w:qFormat/>
    <w:rsid w:val="00CE67EA"/>
    <w:pPr>
      <w:tabs>
        <w:tab w:val="clear" w:pos="567"/>
        <w:tab w:val="clear" w:pos="1134"/>
        <w:tab w:val="clear" w:pos="1701"/>
        <w:tab w:val="clear" w:pos="2268"/>
        <w:tab w:val="clear" w:pos="2835"/>
      </w:tabs>
      <w:spacing w:before="0"/>
      <w:ind w:left="720"/>
      <w:contextualSpacing/>
    </w:pPr>
  </w:style>
  <w:style w:type="paragraph" w:styleId="TOCHeading">
    <w:name w:val="TOC Heading"/>
    <w:basedOn w:val="Heading1"/>
    <w:next w:val="Normal"/>
    <w:uiPriority w:val="39"/>
    <w:unhideWhenUsed/>
    <w:qFormat/>
    <w:rsid w:val="0027472C"/>
    <w:pPr>
      <w:keepLines/>
      <w:tabs>
        <w:tab w:val="clear" w:pos="1418"/>
        <w:tab w:val="clear" w:pos="2552"/>
        <w:tab w:val="clear" w:pos="3969"/>
      </w:tabs>
      <w:spacing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Revision">
    <w:name w:val="Revision"/>
    <w:hidden/>
    <w:uiPriority w:val="99"/>
    <w:semiHidden/>
    <w:rsid w:val="005135F0"/>
    <w:rPr>
      <w:rFonts w:ascii="Arial" w:hAnsi="Arial"/>
      <w:sz w:val="24"/>
      <w:lang w:eastAsia="en-US"/>
    </w:rPr>
  </w:style>
  <w:style w:type="character" w:customStyle="1" w:styleId="FooterChar">
    <w:name w:val="Footer Char"/>
    <w:basedOn w:val="DefaultParagraphFont"/>
    <w:link w:val="Footer"/>
    <w:uiPriority w:val="99"/>
    <w:rsid w:val="00B002E5"/>
    <w:rPr>
      <w:rFonts w:ascii="Arial" w:hAnsi="Arial" w:cs="Arial"/>
      <w:lang w:val="en-US" w:eastAsia="en-US"/>
    </w:rPr>
  </w:style>
  <w:style w:type="paragraph" w:customStyle="1" w:styleId="Normal1">
    <w:name w:val="Normal1"/>
    <w:basedOn w:val="Normal"/>
    <w:link w:val="normalChar"/>
    <w:rsid w:val="00184706"/>
    <w:pPr>
      <w:tabs>
        <w:tab w:val="clear" w:pos="567"/>
        <w:tab w:val="clear" w:pos="1134"/>
        <w:tab w:val="clear" w:pos="1701"/>
        <w:tab w:val="clear" w:pos="2268"/>
        <w:tab w:val="clear" w:pos="2835"/>
      </w:tabs>
      <w:spacing w:before="0"/>
    </w:pPr>
    <w:rPr>
      <w:lang w:val="en-US"/>
    </w:rPr>
  </w:style>
  <w:style w:type="character" w:customStyle="1" w:styleId="normalChar">
    <w:name w:val="normal Char"/>
    <w:link w:val="Normal1"/>
    <w:rsid w:val="00184706"/>
    <w:rPr>
      <w:rFonts w:ascii="Arial" w:hAnsi="Arial"/>
      <w:sz w:val="24"/>
      <w:lang w:val="en-US" w:eastAsia="en-US"/>
    </w:rPr>
  </w:style>
  <w:style w:type="paragraph" w:customStyle="1" w:styleId="Helvetica">
    <w:name w:val="Helvetica"/>
    <w:aliases w:val="12 point"/>
    <w:rsid w:val="00BC7F92"/>
    <w:pPr>
      <w:widowControl w:val="0"/>
    </w:pPr>
    <w:rPr>
      <w:color w:val="000000"/>
      <w:sz w:val="24"/>
      <w:lang w:eastAsia="en-US"/>
    </w:rPr>
  </w:style>
  <w:style w:type="paragraph" w:styleId="HTMLPreformatted">
    <w:name w:val="HTML Preformatted"/>
    <w:basedOn w:val="Normal"/>
    <w:link w:val="HTMLPreformattedChar"/>
    <w:uiPriority w:val="99"/>
    <w:unhideWhenUsed/>
    <w:rsid w:val="00BC7F92"/>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w:hAnsi="Courier" w:cs="Courier"/>
      <w:sz w:val="20"/>
    </w:rPr>
  </w:style>
  <w:style w:type="character" w:customStyle="1" w:styleId="HTMLPreformattedChar">
    <w:name w:val="HTML Preformatted Char"/>
    <w:basedOn w:val="DefaultParagraphFont"/>
    <w:link w:val="HTMLPreformatted"/>
    <w:uiPriority w:val="99"/>
    <w:rsid w:val="00BC7F92"/>
    <w:rPr>
      <w:rFonts w:ascii="Courier" w:hAnsi="Courier" w:cs="Courier"/>
      <w:lang w:eastAsia="en-US"/>
    </w:rPr>
  </w:style>
  <w:style w:type="paragraph" w:customStyle="1" w:styleId="Body">
    <w:name w:val="Body"/>
    <w:rsid w:val="00BC7F92"/>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EndNoteBibliography">
    <w:name w:val="EndNote Bibliography"/>
    <w:basedOn w:val="Normal"/>
    <w:rsid w:val="00353496"/>
    <w:pPr>
      <w:tabs>
        <w:tab w:val="clear" w:pos="567"/>
        <w:tab w:val="clear" w:pos="1134"/>
        <w:tab w:val="clear" w:pos="1701"/>
        <w:tab w:val="clear" w:pos="2268"/>
        <w:tab w:val="clear" w:pos="2835"/>
      </w:tabs>
      <w:spacing w:before="0"/>
    </w:pPr>
    <w:rPr>
      <w:rFonts w:cs="Arial"/>
      <w:sz w:val="22"/>
      <w:szCs w:val="22"/>
      <w:lang w:eastAsia="en-GB"/>
    </w:rPr>
  </w:style>
  <w:style w:type="paragraph" w:customStyle="1" w:styleId="p1">
    <w:name w:val="p1"/>
    <w:basedOn w:val="Normal"/>
    <w:rsid w:val="000040AF"/>
    <w:pPr>
      <w:tabs>
        <w:tab w:val="clear" w:pos="567"/>
        <w:tab w:val="clear" w:pos="1134"/>
        <w:tab w:val="clear" w:pos="1701"/>
        <w:tab w:val="clear" w:pos="2268"/>
        <w:tab w:val="clear" w:pos="2835"/>
      </w:tabs>
      <w:spacing w:before="0"/>
    </w:pPr>
    <w:rPr>
      <w:rFonts w:ascii="Helvetica" w:hAnsi="Helvetica"/>
      <w:sz w:val="18"/>
      <w:szCs w:val="18"/>
      <w:lang w:eastAsia="en-GB"/>
    </w:rPr>
  </w:style>
  <w:style w:type="paragraph" w:customStyle="1" w:styleId="p2">
    <w:name w:val="p2"/>
    <w:basedOn w:val="Normal"/>
    <w:rsid w:val="000040AF"/>
    <w:pPr>
      <w:tabs>
        <w:tab w:val="clear" w:pos="567"/>
        <w:tab w:val="clear" w:pos="1134"/>
        <w:tab w:val="clear" w:pos="1701"/>
        <w:tab w:val="clear" w:pos="2268"/>
        <w:tab w:val="clear" w:pos="2835"/>
      </w:tabs>
      <w:spacing w:before="0"/>
    </w:pPr>
    <w:rPr>
      <w:rFonts w:ascii="Helvetica" w:hAnsi="Helvetica"/>
      <w:sz w:val="18"/>
      <w:szCs w:val="18"/>
      <w:lang w:eastAsia="en-GB"/>
    </w:rPr>
  </w:style>
  <w:style w:type="character" w:customStyle="1" w:styleId="s1">
    <w:name w:val="s1"/>
    <w:basedOn w:val="DefaultParagraphFont"/>
    <w:rsid w:val="000040AF"/>
  </w:style>
  <w:style w:type="character" w:customStyle="1" w:styleId="TitleChar">
    <w:name w:val="Title Char"/>
    <w:basedOn w:val="DefaultParagraphFont"/>
    <w:link w:val="Title"/>
    <w:uiPriority w:val="10"/>
    <w:rsid w:val="00585D1E"/>
    <w:rPr>
      <w:rFonts w:ascii="Arial" w:hAnsi="Arial" w:cs="Arial"/>
      <w:b/>
      <w:bCs/>
      <w:kern w:val="28"/>
      <w:sz w:val="24"/>
      <w:szCs w:val="32"/>
      <w:lang w:eastAsia="en-US"/>
    </w:rPr>
  </w:style>
  <w:style w:type="paragraph" w:styleId="NoSpacing">
    <w:name w:val="No Spacing"/>
    <w:uiPriority w:val="1"/>
    <w:qFormat/>
    <w:rsid w:val="0035650B"/>
    <w:pPr>
      <w:tabs>
        <w:tab w:val="left" w:pos="567"/>
        <w:tab w:val="left" w:pos="1134"/>
        <w:tab w:val="left" w:pos="1701"/>
        <w:tab w:val="left" w:pos="2268"/>
        <w:tab w:val="left" w:pos="2835"/>
      </w:tabs>
    </w:pPr>
    <w:rPr>
      <w:rFonts w:ascii="Arial" w:hAnsi="Arial"/>
      <w:color w:val="000000"/>
      <w:sz w:val="24"/>
      <w:lang w:eastAsia="en-US"/>
    </w:rPr>
  </w:style>
  <w:style w:type="character" w:customStyle="1" w:styleId="Protocol-maintextChar1">
    <w:name w:val="Protocol - main text Char1"/>
    <w:basedOn w:val="DefaultParagraphFont"/>
    <w:link w:val="Protocol-maintext"/>
    <w:locked/>
    <w:rsid w:val="00603000"/>
    <w:rPr>
      <w:sz w:val="24"/>
      <w:szCs w:val="24"/>
      <w:lang w:eastAsia="en-US"/>
    </w:rPr>
  </w:style>
  <w:style w:type="character" w:customStyle="1" w:styleId="BodyText2Char">
    <w:name w:val="Body Text 2 Char"/>
    <w:basedOn w:val="DefaultParagraphFont"/>
    <w:link w:val="BodyText2"/>
    <w:rsid w:val="004567E6"/>
    <w:rPr>
      <w:rFonts w:ascii="Arial" w:hAnsi="Arial"/>
      <w:sz w:val="24"/>
      <w:lang w:eastAsia="en-US"/>
    </w:rPr>
  </w:style>
  <w:style w:type="paragraph" w:styleId="NormalWeb">
    <w:name w:val="Normal (Web)"/>
    <w:basedOn w:val="Normal"/>
    <w:uiPriority w:val="99"/>
    <w:semiHidden/>
    <w:unhideWhenUsed/>
    <w:rsid w:val="00D43301"/>
    <w:pPr>
      <w:tabs>
        <w:tab w:val="clear" w:pos="567"/>
        <w:tab w:val="clear" w:pos="1134"/>
        <w:tab w:val="clear" w:pos="1701"/>
        <w:tab w:val="clear" w:pos="2268"/>
        <w:tab w:val="clear" w:pos="2835"/>
      </w:tabs>
      <w:spacing w:before="100" w:beforeAutospacing="1" w:after="100" w:afterAutospacing="1"/>
    </w:pPr>
    <w:rPr>
      <w:rFonts w:ascii="Times New Roman" w:eastAsiaTheme="minorEastAsia" w:hAnsi="Times New Roman"/>
      <w:szCs w:val="24"/>
    </w:rPr>
  </w:style>
  <w:style w:type="character" w:customStyle="1" w:styleId="apple-converted-space">
    <w:name w:val="apple-converted-space"/>
    <w:rsid w:val="00BD454F"/>
  </w:style>
  <w:style w:type="paragraph" w:customStyle="1" w:styleId="StandardText">
    <w:name w:val="Standard Text"/>
    <w:basedOn w:val="Normal"/>
    <w:rsid w:val="00BD454F"/>
    <w:pPr>
      <w:tabs>
        <w:tab w:val="clear" w:pos="567"/>
        <w:tab w:val="clear" w:pos="1134"/>
        <w:tab w:val="clear" w:pos="1701"/>
        <w:tab w:val="clear" w:pos="2268"/>
        <w:tab w:val="clear" w:pos="2835"/>
      </w:tabs>
      <w:spacing w:before="0" w:after="60"/>
      <w:jc w:val="both"/>
    </w:pPr>
    <w:rPr>
      <w:rFonts w:ascii="Verdana" w:hAnsi="Verdana"/>
      <w:sz w:val="22"/>
      <w:lang w:eastAsia="en-GB"/>
    </w:rPr>
  </w:style>
  <w:style w:type="paragraph" w:customStyle="1" w:styleId="EndNoteBibliographyTitle">
    <w:name w:val="EndNote Bibliography Title"/>
    <w:basedOn w:val="Normal"/>
    <w:link w:val="EndNoteBibliographyTitleChar"/>
    <w:rsid w:val="0039329F"/>
    <w:pPr>
      <w:jc w:val="center"/>
    </w:pPr>
    <w:rPr>
      <w:rFonts w:cs="Arial"/>
      <w:sz w:val="22"/>
      <w:lang w:val="en-US"/>
    </w:rPr>
  </w:style>
  <w:style w:type="character" w:customStyle="1" w:styleId="EndNoteBibliographyTitleChar">
    <w:name w:val="EndNote Bibliography Title Char"/>
    <w:basedOn w:val="DefaultParagraphFont"/>
    <w:link w:val="EndNoteBibliographyTitle"/>
    <w:rsid w:val="0039329F"/>
    <w:rPr>
      <w:rFonts w:ascii="Arial" w:hAnsi="Arial" w:cs="Arial"/>
      <w:sz w:val="22"/>
      <w:lang w:val="en-US" w:eastAsia="en-US"/>
    </w:rPr>
  </w:style>
  <w:style w:type="paragraph" w:customStyle="1" w:styleId="xmsonormal">
    <w:name w:val="xmsonormal"/>
    <w:basedOn w:val="Normal"/>
    <w:rsid w:val="001572A0"/>
    <w:pPr>
      <w:tabs>
        <w:tab w:val="clear" w:pos="567"/>
        <w:tab w:val="clear" w:pos="1134"/>
        <w:tab w:val="clear" w:pos="1701"/>
        <w:tab w:val="clear" w:pos="2268"/>
        <w:tab w:val="clear" w:pos="2835"/>
      </w:tabs>
      <w:spacing w:before="100" w:beforeAutospacing="1" w:after="100" w:afterAutospacing="1"/>
    </w:pPr>
    <w:rPr>
      <w:rFonts w:ascii="Times New Roman" w:hAnsi="Times New Roman"/>
      <w:szCs w:val="24"/>
    </w:rPr>
  </w:style>
  <w:style w:type="paragraph" w:customStyle="1" w:styleId="xmsonormal0">
    <w:name w:val="x_msonormal"/>
    <w:basedOn w:val="Normal"/>
    <w:rsid w:val="002E5BD6"/>
    <w:pPr>
      <w:tabs>
        <w:tab w:val="clear" w:pos="567"/>
        <w:tab w:val="clear" w:pos="1134"/>
        <w:tab w:val="clear" w:pos="1701"/>
        <w:tab w:val="clear" w:pos="2268"/>
        <w:tab w:val="clear" w:pos="2835"/>
      </w:tabs>
      <w:spacing w:before="100" w:beforeAutospacing="1" w:after="100" w:afterAutospacing="1"/>
    </w:pPr>
    <w:rPr>
      <w:rFonts w:ascii="Times New Roman" w:hAnsi="Times New Roman"/>
      <w:szCs w:val="24"/>
    </w:rPr>
  </w:style>
  <w:style w:type="paragraph" w:customStyle="1" w:styleId="xprotocol-maintext">
    <w:name w:val="x_protocol-maintext"/>
    <w:basedOn w:val="Normal"/>
    <w:rsid w:val="002E5BD6"/>
    <w:pPr>
      <w:tabs>
        <w:tab w:val="clear" w:pos="567"/>
        <w:tab w:val="clear" w:pos="1134"/>
        <w:tab w:val="clear" w:pos="1701"/>
        <w:tab w:val="clear" w:pos="2268"/>
        <w:tab w:val="clear" w:pos="2835"/>
      </w:tabs>
      <w:spacing w:before="100" w:beforeAutospacing="1" w:after="100" w:afterAutospacing="1"/>
    </w:pPr>
    <w:rPr>
      <w:rFonts w:ascii="Times New Roman" w:hAnsi="Times New Roman"/>
      <w:szCs w:val="24"/>
    </w:rPr>
  </w:style>
  <w:style w:type="character" w:styleId="Emphasis">
    <w:name w:val="Emphasis"/>
    <w:basedOn w:val="DefaultParagraphFont"/>
    <w:qFormat/>
    <w:locked/>
    <w:rsid w:val="00DA1873"/>
    <w:rPr>
      <w:i/>
      <w:iCs/>
    </w:rPr>
  </w:style>
  <w:style w:type="character" w:customStyle="1" w:styleId="nlmstring-name">
    <w:name w:val="nlm_string-name"/>
    <w:basedOn w:val="DefaultParagraphFont"/>
    <w:rsid w:val="001A26D5"/>
  </w:style>
  <w:style w:type="character" w:customStyle="1" w:styleId="nlmgiven-names">
    <w:name w:val="nlm_given-names"/>
    <w:basedOn w:val="DefaultParagraphFont"/>
    <w:rsid w:val="001A26D5"/>
  </w:style>
  <w:style w:type="character" w:customStyle="1" w:styleId="nlmarticle-title">
    <w:name w:val="nlm_article-title"/>
    <w:basedOn w:val="DefaultParagraphFont"/>
    <w:rsid w:val="001A26D5"/>
  </w:style>
  <w:style w:type="character" w:customStyle="1" w:styleId="nlmfpage">
    <w:name w:val="nlm_fpage"/>
    <w:basedOn w:val="DefaultParagraphFont"/>
    <w:rsid w:val="001A26D5"/>
  </w:style>
  <w:style w:type="character" w:customStyle="1" w:styleId="nlmlpage">
    <w:name w:val="nlm_lpage"/>
    <w:basedOn w:val="DefaultParagraphFont"/>
    <w:rsid w:val="001A26D5"/>
  </w:style>
  <w:style w:type="character" w:customStyle="1" w:styleId="nlmyear">
    <w:name w:val="nlm_year"/>
    <w:basedOn w:val="DefaultParagraphFont"/>
    <w:rsid w:val="001A26D5"/>
  </w:style>
  <w:style w:type="character" w:styleId="LineNumber">
    <w:name w:val="line number"/>
    <w:basedOn w:val="DefaultParagraphFont"/>
    <w:semiHidden/>
    <w:unhideWhenUsed/>
    <w:rsid w:val="006C5B49"/>
  </w:style>
  <w:style w:type="character" w:customStyle="1" w:styleId="Heading3Char">
    <w:name w:val="Heading 3 Char"/>
    <w:basedOn w:val="DefaultParagraphFont"/>
    <w:link w:val="Heading3"/>
    <w:rsid w:val="00977234"/>
    <w:rPr>
      <w:rFonts w:ascii="Arial" w:hAnsi="Arial"/>
      <w:b/>
      <w:sz w:val="24"/>
      <w:szCs w:val="26"/>
      <w:lang w:eastAsia="en-US"/>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0B7698"/>
    <w:rPr>
      <w:color w:val="605E5C"/>
      <w:shd w:val="clear" w:color="auto" w:fill="E1DFDD"/>
    </w:rPr>
  </w:style>
  <w:style w:type="character" w:styleId="PlaceholderText">
    <w:name w:val="Placeholder Text"/>
    <w:basedOn w:val="DefaultParagraphFont"/>
    <w:uiPriority w:val="99"/>
    <w:semiHidden/>
    <w:rsid w:val="00D16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382">
      <w:bodyDiv w:val="1"/>
      <w:marLeft w:val="0"/>
      <w:marRight w:val="0"/>
      <w:marTop w:val="0"/>
      <w:marBottom w:val="0"/>
      <w:divBdr>
        <w:top w:val="none" w:sz="0" w:space="0" w:color="auto"/>
        <w:left w:val="none" w:sz="0" w:space="0" w:color="auto"/>
        <w:bottom w:val="none" w:sz="0" w:space="0" w:color="auto"/>
        <w:right w:val="none" w:sz="0" w:space="0" w:color="auto"/>
      </w:divBdr>
    </w:div>
    <w:div w:id="15887164">
      <w:bodyDiv w:val="1"/>
      <w:marLeft w:val="0"/>
      <w:marRight w:val="0"/>
      <w:marTop w:val="0"/>
      <w:marBottom w:val="0"/>
      <w:divBdr>
        <w:top w:val="none" w:sz="0" w:space="0" w:color="auto"/>
        <w:left w:val="none" w:sz="0" w:space="0" w:color="auto"/>
        <w:bottom w:val="none" w:sz="0" w:space="0" w:color="auto"/>
        <w:right w:val="none" w:sz="0" w:space="0" w:color="auto"/>
      </w:divBdr>
    </w:div>
    <w:div w:id="16200467">
      <w:bodyDiv w:val="1"/>
      <w:marLeft w:val="0"/>
      <w:marRight w:val="0"/>
      <w:marTop w:val="0"/>
      <w:marBottom w:val="0"/>
      <w:divBdr>
        <w:top w:val="none" w:sz="0" w:space="0" w:color="auto"/>
        <w:left w:val="none" w:sz="0" w:space="0" w:color="auto"/>
        <w:bottom w:val="none" w:sz="0" w:space="0" w:color="auto"/>
        <w:right w:val="none" w:sz="0" w:space="0" w:color="auto"/>
      </w:divBdr>
    </w:div>
    <w:div w:id="32073056">
      <w:bodyDiv w:val="1"/>
      <w:marLeft w:val="0"/>
      <w:marRight w:val="0"/>
      <w:marTop w:val="0"/>
      <w:marBottom w:val="0"/>
      <w:divBdr>
        <w:top w:val="none" w:sz="0" w:space="0" w:color="auto"/>
        <w:left w:val="none" w:sz="0" w:space="0" w:color="auto"/>
        <w:bottom w:val="none" w:sz="0" w:space="0" w:color="auto"/>
        <w:right w:val="none" w:sz="0" w:space="0" w:color="auto"/>
      </w:divBdr>
    </w:div>
    <w:div w:id="38288646">
      <w:bodyDiv w:val="1"/>
      <w:marLeft w:val="0"/>
      <w:marRight w:val="0"/>
      <w:marTop w:val="0"/>
      <w:marBottom w:val="0"/>
      <w:divBdr>
        <w:top w:val="none" w:sz="0" w:space="0" w:color="auto"/>
        <w:left w:val="none" w:sz="0" w:space="0" w:color="auto"/>
        <w:bottom w:val="none" w:sz="0" w:space="0" w:color="auto"/>
        <w:right w:val="none" w:sz="0" w:space="0" w:color="auto"/>
      </w:divBdr>
    </w:div>
    <w:div w:id="59600369">
      <w:bodyDiv w:val="1"/>
      <w:marLeft w:val="0"/>
      <w:marRight w:val="0"/>
      <w:marTop w:val="0"/>
      <w:marBottom w:val="0"/>
      <w:divBdr>
        <w:top w:val="none" w:sz="0" w:space="0" w:color="auto"/>
        <w:left w:val="none" w:sz="0" w:space="0" w:color="auto"/>
        <w:bottom w:val="none" w:sz="0" w:space="0" w:color="auto"/>
        <w:right w:val="none" w:sz="0" w:space="0" w:color="auto"/>
      </w:divBdr>
    </w:div>
    <w:div w:id="59906102">
      <w:bodyDiv w:val="1"/>
      <w:marLeft w:val="0"/>
      <w:marRight w:val="0"/>
      <w:marTop w:val="0"/>
      <w:marBottom w:val="0"/>
      <w:divBdr>
        <w:top w:val="none" w:sz="0" w:space="0" w:color="auto"/>
        <w:left w:val="none" w:sz="0" w:space="0" w:color="auto"/>
        <w:bottom w:val="none" w:sz="0" w:space="0" w:color="auto"/>
        <w:right w:val="none" w:sz="0" w:space="0" w:color="auto"/>
      </w:divBdr>
    </w:div>
    <w:div w:id="73943405">
      <w:bodyDiv w:val="1"/>
      <w:marLeft w:val="0"/>
      <w:marRight w:val="0"/>
      <w:marTop w:val="0"/>
      <w:marBottom w:val="0"/>
      <w:divBdr>
        <w:top w:val="none" w:sz="0" w:space="0" w:color="auto"/>
        <w:left w:val="none" w:sz="0" w:space="0" w:color="auto"/>
        <w:bottom w:val="none" w:sz="0" w:space="0" w:color="auto"/>
        <w:right w:val="none" w:sz="0" w:space="0" w:color="auto"/>
      </w:divBdr>
    </w:div>
    <w:div w:id="75173016">
      <w:bodyDiv w:val="1"/>
      <w:marLeft w:val="0"/>
      <w:marRight w:val="0"/>
      <w:marTop w:val="0"/>
      <w:marBottom w:val="0"/>
      <w:divBdr>
        <w:top w:val="none" w:sz="0" w:space="0" w:color="auto"/>
        <w:left w:val="none" w:sz="0" w:space="0" w:color="auto"/>
        <w:bottom w:val="none" w:sz="0" w:space="0" w:color="auto"/>
        <w:right w:val="none" w:sz="0" w:space="0" w:color="auto"/>
      </w:divBdr>
    </w:div>
    <w:div w:id="89392924">
      <w:bodyDiv w:val="1"/>
      <w:marLeft w:val="0"/>
      <w:marRight w:val="0"/>
      <w:marTop w:val="0"/>
      <w:marBottom w:val="0"/>
      <w:divBdr>
        <w:top w:val="none" w:sz="0" w:space="0" w:color="auto"/>
        <w:left w:val="none" w:sz="0" w:space="0" w:color="auto"/>
        <w:bottom w:val="none" w:sz="0" w:space="0" w:color="auto"/>
        <w:right w:val="none" w:sz="0" w:space="0" w:color="auto"/>
      </w:divBdr>
    </w:div>
    <w:div w:id="102502887">
      <w:bodyDiv w:val="1"/>
      <w:marLeft w:val="0"/>
      <w:marRight w:val="0"/>
      <w:marTop w:val="0"/>
      <w:marBottom w:val="0"/>
      <w:divBdr>
        <w:top w:val="none" w:sz="0" w:space="0" w:color="auto"/>
        <w:left w:val="none" w:sz="0" w:space="0" w:color="auto"/>
        <w:bottom w:val="none" w:sz="0" w:space="0" w:color="auto"/>
        <w:right w:val="none" w:sz="0" w:space="0" w:color="auto"/>
      </w:divBdr>
    </w:div>
    <w:div w:id="103162368">
      <w:bodyDiv w:val="1"/>
      <w:marLeft w:val="0"/>
      <w:marRight w:val="0"/>
      <w:marTop w:val="0"/>
      <w:marBottom w:val="0"/>
      <w:divBdr>
        <w:top w:val="none" w:sz="0" w:space="0" w:color="auto"/>
        <w:left w:val="none" w:sz="0" w:space="0" w:color="auto"/>
        <w:bottom w:val="none" w:sz="0" w:space="0" w:color="auto"/>
        <w:right w:val="none" w:sz="0" w:space="0" w:color="auto"/>
      </w:divBdr>
    </w:div>
    <w:div w:id="110244780">
      <w:bodyDiv w:val="1"/>
      <w:marLeft w:val="0"/>
      <w:marRight w:val="0"/>
      <w:marTop w:val="0"/>
      <w:marBottom w:val="0"/>
      <w:divBdr>
        <w:top w:val="none" w:sz="0" w:space="0" w:color="auto"/>
        <w:left w:val="none" w:sz="0" w:space="0" w:color="auto"/>
        <w:bottom w:val="none" w:sz="0" w:space="0" w:color="auto"/>
        <w:right w:val="none" w:sz="0" w:space="0" w:color="auto"/>
      </w:divBdr>
    </w:div>
    <w:div w:id="134181779">
      <w:bodyDiv w:val="1"/>
      <w:marLeft w:val="0"/>
      <w:marRight w:val="0"/>
      <w:marTop w:val="0"/>
      <w:marBottom w:val="0"/>
      <w:divBdr>
        <w:top w:val="none" w:sz="0" w:space="0" w:color="auto"/>
        <w:left w:val="none" w:sz="0" w:space="0" w:color="auto"/>
        <w:bottom w:val="none" w:sz="0" w:space="0" w:color="auto"/>
        <w:right w:val="none" w:sz="0" w:space="0" w:color="auto"/>
      </w:divBdr>
    </w:div>
    <w:div w:id="136844628">
      <w:bodyDiv w:val="1"/>
      <w:marLeft w:val="0"/>
      <w:marRight w:val="0"/>
      <w:marTop w:val="0"/>
      <w:marBottom w:val="0"/>
      <w:divBdr>
        <w:top w:val="none" w:sz="0" w:space="0" w:color="auto"/>
        <w:left w:val="none" w:sz="0" w:space="0" w:color="auto"/>
        <w:bottom w:val="none" w:sz="0" w:space="0" w:color="auto"/>
        <w:right w:val="none" w:sz="0" w:space="0" w:color="auto"/>
      </w:divBdr>
    </w:div>
    <w:div w:id="140080298">
      <w:bodyDiv w:val="1"/>
      <w:marLeft w:val="0"/>
      <w:marRight w:val="0"/>
      <w:marTop w:val="0"/>
      <w:marBottom w:val="0"/>
      <w:divBdr>
        <w:top w:val="none" w:sz="0" w:space="0" w:color="auto"/>
        <w:left w:val="none" w:sz="0" w:space="0" w:color="auto"/>
        <w:bottom w:val="none" w:sz="0" w:space="0" w:color="auto"/>
        <w:right w:val="none" w:sz="0" w:space="0" w:color="auto"/>
      </w:divBdr>
    </w:div>
    <w:div w:id="147795903">
      <w:bodyDiv w:val="1"/>
      <w:marLeft w:val="0"/>
      <w:marRight w:val="0"/>
      <w:marTop w:val="0"/>
      <w:marBottom w:val="0"/>
      <w:divBdr>
        <w:top w:val="none" w:sz="0" w:space="0" w:color="auto"/>
        <w:left w:val="none" w:sz="0" w:space="0" w:color="auto"/>
        <w:bottom w:val="none" w:sz="0" w:space="0" w:color="auto"/>
        <w:right w:val="none" w:sz="0" w:space="0" w:color="auto"/>
      </w:divBdr>
    </w:div>
    <w:div w:id="151793535">
      <w:bodyDiv w:val="1"/>
      <w:marLeft w:val="0"/>
      <w:marRight w:val="0"/>
      <w:marTop w:val="0"/>
      <w:marBottom w:val="0"/>
      <w:divBdr>
        <w:top w:val="none" w:sz="0" w:space="0" w:color="auto"/>
        <w:left w:val="none" w:sz="0" w:space="0" w:color="auto"/>
        <w:bottom w:val="none" w:sz="0" w:space="0" w:color="auto"/>
        <w:right w:val="none" w:sz="0" w:space="0" w:color="auto"/>
      </w:divBdr>
    </w:div>
    <w:div w:id="153693594">
      <w:bodyDiv w:val="1"/>
      <w:marLeft w:val="0"/>
      <w:marRight w:val="0"/>
      <w:marTop w:val="0"/>
      <w:marBottom w:val="0"/>
      <w:divBdr>
        <w:top w:val="none" w:sz="0" w:space="0" w:color="auto"/>
        <w:left w:val="none" w:sz="0" w:space="0" w:color="auto"/>
        <w:bottom w:val="none" w:sz="0" w:space="0" w:color="auto"/>
        <w:right w:val="none" w:sz="0" w:space="0" w:color="auto"/>
      </w:divBdr>
    </w:div>
    <w:div w:id="159198581">
      <w:bodyDiv w:val="1"/>
      <w:marLeft w:val="0"/>
      <w:marRight w:val="0"/>
      <w:marTop w:val="0"/>
      <w:marBottom w:val="0"/>
      <w:divBdr>
        <w:top w:val="none" w:sz="0" w:space="0" w:color="auto"/>
        <w:left w:val="none" w:sz="0" w:space="0" w:color="auto"/>
        <w:bottom w:val="none" w:sz="0" w:space="0" w:color="auto"/>
        <w:right w:val="none" w:sz="0" w:space="0" w:color="auto"/>
      </w:divBdr>
    </w:div>
    <w:div w:id="168452844">
      <w:bodyDiv w:val="1"/>
      <w:marLeft w:val="0"/>
      <w:marRight w:val="0"/>
      <w:marTop w:val="0"/>
      <w:marBottom w:val="0"/>
      <w:divBdr>
        <w:top w:val="none" w:sz="0" w:space="0" w:color="auto"/>
        <w:left w:val="none" w:sz="0" w:space="0" w:color="auto"/>
        <w:bottom w:val="none" w:sz="0" w:space="0" w:color="auto"/>
        <w:right w:val="none" w:sz="0" w:space="0" w:color="auto"/>
      </w:divBdr>
    </w:div>
    <w:div w:id="174460149">
      <w:bodyDiv w:val="1"/>
      <w:marLeft w:val="0"/>
      <w:marRight w:val="0"/>
      <w:marTop w:val="0"/>
      <w:marBottom w:val="0"/>
      <w:divBdr>
        <w:top w:val="none" w:sz="0" w:space="0" w:color="auto"/>
        <w:left w:val="none" w:sz="0" w:space="0" w:color="auto"/>
        <w:bottom w:val="none" w:sz="0" w:space="0" w:color="auto"/>
        <w:right w:val="none" w:sz="0" w:space="0" w:color="auto"/>
      </w:divBdr>
    </w:div>
    <w:div w:id="180364114">
      <w:bodyDiv w:val="1"/>
      <w:marLeft w:val="0"/>
      <w:marRight w:val="0"/>
      <w:marTop w:val="0"/>
      <w:marBottom w:val="0"/>
      <w:divBdr>
        <w:top w:val="none" w:sz="0" w:space="0" w:color="auto"/>
        <w:left w:val="none" w:sz="0" w:space="0" w:color="auto"/>
        <w:bottom w:val="none" w:sz="0" w:space="0" w:color="auto"/>
        <w:right w:val="none" w:sz="0" w:space="0" w:color="auto"/>
      </w:divBdr>
    </w:div>
    <w:div w:id="181480933">
      <w:bodyDiv w:val="1"/>
      <w:marLeft w:val="0"/>
      <w:marRight w:val="0"/>
      <w:marTop w:val="0"/>
      <w:marBottom w:val="0"/>
      <w:divBdr>
        <w:top w:val="none" w:sz="0" w:space="0" w:color="auto"/>
        <w:left w:val="none" w:sz="0" w:space="0" w:color="auto"/>
        <w:bottom w:val="none" w:sz="0" w:space="0" w:color="auto"/>
        <w:right w:val="none" w:sz="0" w:space="0" w:color="auto"/>
      </w:divBdr>
    </w:div>
    <w:div w:id="190457803">
      <w:bodyDiv w:val="1"/>
      <w:marLeft w:val="0"/>
      <w:marRight w:val="0"/>
      <w:marTop w:val="0"/>
      <w:marBottom w:val="0"/>
      <w:divBdr>
        <w:top w:val="none" w:sz="0" w:space="0" w:color="auto"/>
        <w:left w:val="none" w:sz="0" w:space="0" w:color="auto"/>
        <w:bottom w:val="none" w:sz="0" w:space="0" w:color="auto"/>
        <w:right w:val="none" w:sz="0" w:space="0" w:color="auto"/>
      </w:divBdr>
    </w:div>
    <w:div w:id="190459073">
      <w:bodyDiv w:val="1"/>
      <w:marLeft w:val="0"/>
      <w:marRight w:val="0"/>
      <w:marTop w:val="0"/>
      <w:marBottom w:val="0"/>
      <w:divBdr>
        <w:top w:val="none" w:sz="0" w:space="0" w:color="auto"/>
        <w:left w:val="none" w:sz="0" w:space="0" w:color="auto"/>
        <w:bottom w:val="none" w:sz="0" w:space="0" w:color="auto"/>
        <w:right w:val="none" w:sz="0" w:space="0" w:color="auto"/>
      </w:divBdr>
    </w:div>
    <w:div w:id="202134837">
      <w:bodyDiv w:val="1"/>
      <w:marLeft w:val="0"/>
      <w:marRight w:val="0"/>
      <w:marTop w:val="0"/>
      <w:marBottom w:val="0"/>
      <w:divBdr>
        <w:top w:val="none" w:sz="0" w:space="0" w:color="auto"/>
        <w:left w:val="none" w:sz="0" w:space="0" w:color="auto"/>
        <w:bottom w:val="none" w:sz="0" w:space="0" w:color="auto"/>
        <w:right w:val="none" w:sz="0" w:space="0" w:color="auto"/>
      </w:divBdr>
    </w:div>
    <w:div w:id="217398575">
      <w:bodyDiv w:val="1"/>
      <w:marLeft w:val="0"/>
      <w:marRight w:val="0"/>
      <w:marTop w:val="0"/>
      <w:marBottom w:val="0"/>
      <w:divBdr>
        <w:top w:val="none" w:sz="0" w:space="0" w:color="auto"/>
        <w:left w:val="none" w:sz="0" w:space="0" w:color="auto"/>
        <w:bottom w:val="none" w:sz="0" w:space="0" w:color="auto"/>
        <w:right w:val="none" w:sz="0" w:space="0" w:color="auto"/>
      </w:divBdr>
    </w:div>
    <w:div w:id="226457843">
      <w:bodyDiv w:val="1"/>
      <w:marLeft w:val="0"/>
      <w:marRight w:val="0"/>
      <w:marTop w:val="0"/>
      <w:marBottom w:val="0"/>
      <w:divBdr>
        <w:top w:val="none" w:sz="0" w:space="0" w:color="auto"/>
        <w:left w:val="none" w:sz="0" w:space="0" w:color="auto"/>
        <w:bottom w:val="none" w:sz="0" w:space="0" w:color="auto"/>
        <w:right w:val="none" w:sz="0" w:space="0" w:color="auto"/>
      </w:divBdr>
    </w:div>
    <w:div w:id="229922511">
      <w:bodyDiv w:val="1"/>
      <w:marLeft w:val="0"/>
      <w:marRight w:val="0"/>
      <w:marTop w:val="0"/>
      <w:marBottom w:val="0"/>
      <w:divBdr>
        <w:top w:val="none" w:sz="0" w:space="0" w:color="auto"/>
        <w:left w:val="none" w:sz="0" w:space="0" w:color="auto"/>
        <w:bottom w:val="none" w:sz="0" w:space="0" w:color="auto"/>
        <w:right w:val="none" w:sz="0" w:space="0" w:color="auto"/>
      </w:divBdr>
    </w:div>
    <w:div w:id="250165096">
      <w:bodyDiv w:val="1"/>
      <w:marLeft w:val="0"/>
      <w:marRight w:val="0"/>
      <w:marTop w:val="0"/>
      <w:marBottom w:val="0"/>
      <w:divBdr>
        <w:top w:val="none" w:sz="0" w:space="0" w:color="auto"/>
        <w:left w:val="none" w:sz="0" w:space="0" w:color="auto"/>
        <w:bottom w:val="none" w:sz="0" w:space="0" w:color="auto"/>
        <w:right w:val="none" w:sz="0" w:space="0" w:color="auto"/>
      </w:divBdr>
    </w:div>
    <w:div w:id="267204815">
      <w:bodyDiv w:val="1"/>
      <w:marLeft w:val="0"/>
      <w:marRight w:val="0"/>
      <w:marTop w:val="0"/>
      <w:marBottom w:val="0"/>
      <w:divBdr>
        <w:top w:val="none" w:sz="0" w:space="0" w:color="auto"/>
        <w:left w:val="none" w:sz="0" w:space="0" w:color="auto"/>
        <w:bottom w:val="none" w:sz="0" w:space="0" w:color="auto"/>
        <w:right w:val="none" w:sz="0" w:space="0" w:color="auto"/>
      </w:divBdr>
    </w:div>
    <w:div w:id="274677693">
      <w:bodyDiv w:val="1"/>
      <w:marLeft w:val="0"/>
      <w:marRight w:val="0"/>
      <w:marTop w:val="0"/>
      <w:marBottom w:val="0"/>
      <w:divBdr>
        <w:top w:val="none" w:sz="0" w:space="0" w:color="auto"/>
        <w:left w:val="none" w:sz="0" w:space="0" w:color="auto"/>
        <w:bottom w:val="none" w:sz="0" w:space="0" w:color="auto"/>
        <w:right w:val="none" w:sz="0" w:space="0" w:color="auto"/>
      </w:divBdr>
    </w:div>
    <w:div w:id="286351324">
      <w:bodyDiv w:val="1"/>
      <w:marLeft w:val="0"/>
      <w:marRight w:val="0"/>
      <w:marTop w:val="0"/>
      <w:marBottom w:val="0"/>
      <w:divBdr>
        <w:top w:val="none" w:sz="0" w:space="0" w:color="auto"/>
        <w:left w:val="none" w:sz="0" w:space="0" w:color="auto"/>
        <w:bottom w:val="none" w:sz="0" w:space="0" w:color="auto"/>
        <w:right w:val="none" w:sz="0" w:space="0" w:color="auto"/>
      </w:divBdr>
    </w:div>
    <w:div w:id="301926266">
      <w:bodyDiv w:val="1"/>
      <w:marLeft w:val="0"/>
      <w:marRight w:val="0"/>
      <w:marTop w:val="0"/>
      <w:marBottom w:val="0"/>
      <w:divBdr>
        <w:top w:val="none" w:sz="0" w:space="0" w:color="auto"/>
        <w:left w:val="none" w:sz="0" w:space="0" w:color="auto"/>
        <w:bottom w:val="none" w:sz="0" w:space="0" w:color="auto"/>
        <w:right w:val="none" w:sz="0" w:space="0" w:color="auto"/>
      </w:divBdr>
    </w:div>
    <w:div w:id="305940392">
      <w:bodyDiv w:val="1"/>
      <w:marLeft w:val="0"/>
      <w:marRight w:val="0"/>
      <w:marTop w:val="0"/>
      <w:marBottom w:val="0"/>
      <w:divBdr>
        <w:top w:val="none" w:sz="0" w:space="0" w:color="auto"/>
        <w:left w:val="none" w:sz="0" w:space="0" w:color="auto"/>
        <w:bottom w:val="none" w:sz="0" w:space="0" w:color="auto"/>
        <w:right w:val="none" w:sz="0" w:space="0" w:color="auto"/>
      </w:divBdr>
    </w:div>
    <w:div w:id="306402475">
      <w:bodyDiv w:val="1"/>
      <w:marLeft w:val="0"/>
      <w:marRight w:val="0"/>
      <w:marTop w:val="0"/>
      <w:marBottom w:val="0"/>
      <w:divBdr>
        <w:top w:val="none" w:sz="0" w:space="0" w:color="auto"/>
        <w:left w:val="none" w:sz="0" w:space="0" w:color="auto"/>
        <w:bottom w:val="none" w:sz="0" w:space="0" w:color="auto"/>
        <w:right w:val="none" w:sz="0" w:space="0" w:color="auto"/>
      </w:divBdr>
    </w:div>
    <w:div w:id="321323155">
      <w:bodyDiv w:val="1"/>
      <w:marLeft w:val="0"/>
      <w:marRight w:val="0"/>
      <w:marTop w:val="0"/>
      <w:marBottom w:val="0"/>
      <w:divBdr>
        <w:top w:val="none" w:sz="0" w:space="0" w:color="auto"/>
        <w:left w:val="none" w:sz="0" w:space="0" w:color="auto"/>
        <w:bottom w:val="none" w:sz="0" w:space="0" w:color="auto"/>
        <w:right w:val="none" w:sz="0" w:space="0" w:color="auto"/>
      </w:divBdr>
    </w:div>
    <w:div w:id="323356724">
      <w:bodyDiv w:val="1"/>
      <w:marLeft w:val="0"/>
      <w:marRight w:val="0"/>
      <w:marTop w:val="0"/>
      <w:marBottom w:val="0"/>
      <w:divBdr>
        <w:top w:val="none" w:sz="0" w:space="0" w:color="auto"/>
        <w:left w:val="none" w:sz="0" w:space="0" w:color="auto"/>
        <w:bottom w:val="none" w:sz="0" w:space="0" w:color="auto"/>
        <w:right w:val="none" w:sz="0" w:space="0" w:color="auto"/>
      </w:divBdr>
    </w:div>
    <w:div w:id="333607174">
      <w:bodyDiv w:val="1"/>
      <w:marLeft w:val="0"/>
      <w:marRight w:val="0"/>
      <w:marTop w:val="0"/>
      <w:marBottom w:val="0"/>
      <w:divBdr>
        <w:top w:val="none" w:sz="0" w:space="0" w:color="auto"/>
        <w:left w:val="none" w:sz="0" w:space="0" w:color="auto"/>
        <w:bottom w:val="none" w:sz="0" w:space="0" w:color="auto"/>
        <w:right w:val="none" w:sz="0" w:space="0" w:color="auto"/>
      </w:divBdr>
    </w:div>
    <w:div w:id="344939016">
      <w:bodyDiv w:val="1"/>
      <w:marLeft w:val="0"/>
      <w:marRight w:val="0"/>
      <w:marTop w:val="0"/>
      <w:marBottom w:val="0"/>
      <w:divBdr>
        <w:top w:val="none" w:sz="0" w:space="0" w:color="auto"/>
        <w:left w:val="none" w:sz="0" w:space="0" w:color="auto"/>
        <w:bottom w:val="none" w:sz="0" w:space="0" w:color="auto"/>
        <w:right w:val="none" w:sz="0" w:space="0" w:color="auto"/>
      </w:divBdr>
    </w:div>
    <w:div w:id="352876467">
      <w:bodyDiv w:val="1"/>
      <w:marLeft w:val="0"/>
      <w:marRight w:val="0"/>
      <w:marTop w:val="0"/>
      <w:marBottom w:val="0"/>
      <w:divBdr>
        <w:top w:val="none" w:sz="0" w:space="0" w:color="auto"/>
        <w:left w:val="none" w:sz="0" w:space="0" w:color="auto"/>
        <w:bottom w:val="none" w:sz="0" w:space="0" w:color="auto"/>
        <w:right w:val="none" w:sz="0" w:space="0" w:color="auto"/>
      </w:divBdr>
    </w:div>
    <w:div w:id="356853410">
      <w:bodyDiv w:val="1"/>
      <w:marLeft w:val="0"/>
      <w:marRight w:val="0"/>
      <w:marTop w:val="0"/>
      <w:marBottom w:val="0"/>
      <w:divBdr>
        <w:top w:val="none" w:sz="0" w:space="0" w:color="auto"/>
        <w:left w:val="none" w:sz="0" w:space="0" w:color="auto"/>
        <w:bottom w:val="none" w:sz="0" w:space="0" w:color="auto"/>
        <w:right w:val="none" w:sz="0" w:space="0" w:color="auto"/>
      </w:divBdr>
    </w:div>
    <w:div w:id="377053979">
      <w:bodyDiv w:val="1"/>
      <w:marLeft w:val="0"/>
      <w:marRight w:val="0"/>
      <w:marTop w:val="0"/>
      <w:marBottom w:val="0"/>
      <w:divBdr>
        <w:top w:val="none" w:sz="0" w:space="0" w:color="auto"/>
        <w:left w:val="none" w:sz="0" w:space="0" w:color="auto"/>
        <w:bottom w:val="none" w:sz="0" w:space="0" w:color="auto"/>
        <w:right w:val="none" w:sz="0" w:space="0" w:color="auto"/>
      </w:divBdr>
    </w:div>
    <w:div w:id="378364510">
      <w:bodyDiv w:val="1"/>
      <w:marLeft w:val="0"/>
      <w:marRight w:val="0"/>
      <w:marTop w:val="0"/>
      <w:marBottom w:val="0"/>
      <w:divBdr>
        <w:top w:val="none" w:sz="0" w:space="0" w:color="auto"/>
        <w:left w:val="none" w:sz="0" w:space="0" w:color="auto"/>
        <w:bottom w:val="none" w:sz="0" w:space="0" w:color="auto"/>
        <w:right w:val="none" w:sz="0" w:space="0" w:color="auto"/>
      </w:divBdr>
    </w:div>
    <w:div w:id="392234755">
      <w:bodyDiv w:val="1"/>
      <w:marLeft w:val="0"/>
      <w:marRight w:val="0"/>
      <w:marTop w:val="0"/>
      <w:marBottom w:val="0"/>
      <w:divBdr>
        <w:top w:val="none" w:sz="0" w:space="0" w:color="auto"/>
        <w:left w:val="none" w:sz="0" w:space="0" w:color="auto"/>
        <w:bottom w:val="none" w:sz="0" w:space="0" w:color="auto"/>
        <w:right w:val="none" w:sz="0" w:space="0" w:color="auto"/>
      </w:divBdr>
    </w:div>
    <w:div w:id="445580247">
      <w:bodyDiv w:val="1"/>
      <w:marLeft w:val="0"/>
      <w:marRight w:val="0"/>
      <w:marTop w:val="0"/>
      <w:marBottom w:val="0"/>
      <w:divBdr>
        <w:top w:val="none" w:sz="0" w:space="0" w:color="auto"/>
        <w:left w:val="none" w:sz="0" w:space="0" w:color="auto"/>
        <w:bottom w:val="none" w:sz="0" w:space="0" w:color="auto"/>
        <w:right w:val="none" w:sz="0" w:space="0" w:color="auto"/>
      </w:divBdr>
    </w:div>
    <w:div w:id="448549314">
      <w:bodyDiv w:val="1"/>
      <w:marLeft w:val="0"/>
      <w:marRight w:val="0"/>
      <w:marTop w:val="0"/>
      <w:marBottom w:val="0"/>
      <w:divBdr>
        <w:top w:val="none" w:sz="0" w:space="0" w:color="auto"/>
        <w:left w:val="none" w:sz="0" w:space="0" w:color="auto"/>
        <w:bottom w:val="none" w:sz="0" w:space="0" w:color="auto"/>
        <w:right w:val="none" w:sz="0" w:space="0" w:color="auto"/>
      </w:divBdr>
    </w:div>
    <w:div w:id="455099674">
      <w:bodyDiv w:val="1"/>
      <w:marLeft w:val="0"/>
      <w:marRight w:val="0"/>
      <w:marTop w:val="0"/>
      <w:marBottom w:val="0"/>
      <w:divBdr>
        <w:top w:val="none" w:sz="0" w:space="0" w:color="auto"/>
        <w:left w:val="none" w:sz="0" w:space="0" w:color="auto"/>
        <w:bottom w:val="none" w:sz="0" w:space="0" w:color="auto"/>
        <w:right w:val="none" w:sz="0" w:space="0" w:color="auto"/>
      </w:divBdr>
    </w:div>
    <w:div w:id="456799166">
      <w:bodyDiv w:val="1"/>
      <w:marLeft w:val="0"/>
      <w:marRight w:val="0"/>
      <w:marTop w:val="0"/>
      <w:marBottom w:val="0"/>
      <w:divBdr>
        <w:top w:val="none" w:sz="0" w:space="0" w:color="auto"/>
        <w:left w:val="none" w:sz="0" w:space="0" w:color="auto"/>
        <w:bottom w:val="none" w:sz="0" w:space="0" w:color="auto"/>
        <w:right w:val="none" w:sz="0" w:space="0" w:color="auto"/>
      </w:divBdr>
    </w:div>
    <w:div w:id="458960980">
      <w:bodyDiv w:val="1"/>
      <w:marLeft w:val="0"/>
      <w:marRight w:val="0"/>
      <w:marTop w:val="0"/>
      <w:marBottom w:val="0"/>
      <w:divBdr>
        <w:top w:val="none" w:sz="0" w:space="0" w:color="auto"/>
        <w:left w:val="none" w:sz="0" w:space="0" w:color="auto"/>
        <w:bottom w:val="none" w:sz="0" w:space="0" w:color="auto"/>
        <w:right w:val="none" w:sz="0" w:space="0" w:color="auto"/>
      </w:divBdr>
    </w:div>
    <w:div w:id="459808632">
      <w:bodyDiv w:val="1"/>
      <w:marLeft w:val="0"/>
      <w:marRight w:val="0"/>
      <w:marTop w:val="0"/>
      <w:marBottom w:val="0"/>
      <w:divBdr>
        <w:top w:val="none" w:sz="0" w:space="0" w:color="auto"/>
        <w:left w:val="none" w:sz="0" w:space="0" w:color="auto"/>
        <w:bottom w:val="none" w:sz="0" w:space="0" w:color="auto"/>
        <w:right w:val="none" w:sz="0" w:space="0" w:color="auto"/>
      </w:divBdr>
    </w:div>
    <w:div w:id="464201283">
      <w:bodyDiv w:val="1"/>
      <w:marLeft w:val="0"/>
      <w:marRight w:val="0"/>
      <w:marTop w:val="0"/>
      <w:marBottom w:val="0"/>
      <w:divBdr>
        <w:top w:val="none" w:sz="0" w:space="0" w:color="auto"/>
        <w:left w:val="none" w:sz="0" w:space="0" w:color="auto"/>
        <w:bottom w:val="none" w:sz="0" w:space="0" w:color="auto"/>
        <w:right w:val="none" w:sz="0" w:space="0" w:color="auto"/>
      </w:divBdr>
    </w:div>
    <w:div w:id="480467855">
      <w:bodyDiv w:val="1"/>
      <w:marLeft w:val="0"/>
      <w:marRight w:val="0"/>
      <w:marTop w:val="0"/>
      <w:marBottom w:val="0"/>
      <w:divBdr>
        <w:top w:val="none" w:sz="0" w:space="0" w:color="auto"/>
        <w:left w:val="none" w:sz="0" w:space="0" w:color="auto"/>
        <w:bottom w:val="none" w:sz="0" w:space="0" w:color="auto"/>
        <w:right w:val="none" w:sz="0" w:space="0" w:color="auto"/>
      </w:divBdr>
    </w:div>
    <w:div w:id="493841790">
      <w:bodyDiv w:val="1"/>
      <w:marLeft w:val="0"/>
      <w:marRight w:val="0"/>
      <w:marTop w:val="0"/>
      <w:marBottom w:val="0"/>
      <w:divBdr>
        <w:top w:val="none" w:sz="0" w:space="0" w:color="auto"/>
        <w:left w:val="none" w:sz="0" w:space="0" w:color="auto"/>
        <w:bottom w:val="none" w:sz="0" w:space="0" w:color="auto"/>
        <w:right w:val="none" w:sz="0" w:space="0" w:color="auto"/>
      </w:divBdr>
    </w:div>
    <w:div w:id="505831107">
      <w:bodyDiv w:val="1"/>
      <w:marLeft w:val="0"/>
      <w:marRight w:val="0"/>
      <w:marTop w:val="0"/>
      <w:marBottom w:val="0"/>
      <w:divBdr>
        <w:top w:val="none" w:sz="0" w:space="0" w:color="auto"/>
        <w:left w:val="none" w:sz="0" w:space="0" w:color="auto"/>
        <w:bottom w:val="none" w:sz="0" w:space="0" w:color="auto"/>
        <w:right w:val="none" w:sz="0" w:space="0" w:color="auto"/>
      </w:divBdr>
    </w:div>
    <w:div w:id="520360351">
      <w:bodyDiv w:val="1"/>
      <w:marLeft w:val="0"/>
      <w:marRight w:val="0"/>
      <w:marTop w:val="0"/>
      <w:marBottom w:val="0"/>
      <w:divBdr>
        <w:top w:val="none" w:sz="0" w:space="0" w:color="auto"/>
        <w:left w:val="none" w:sz="0" w:space="0" w:color="auto"/>
        <w:bottom w:val="none" w:sz="0" w:space="0" w:color="auto"/>
        <w:right w:val="none" w:sz="0" w:space="0" w:color="auto"/>
      </w:divBdr>
    </w:div>
    <w:div w:id="534467806">
      <w:bodyDiv w:val="1"/>
      <w:marLeft w:val="0"/>
      <w:marRight w:val="0"/>
      <w:marTop w:val="0"/>
      <w:marBottom w:val="0"/>
      <w:divBdr>
        <w:top w:val="none" w:sz="0" w:space="0" w:color="auto"/>
        <w:left w:val="none" w:sz="0" w:space="0" w:color="auto"/>
        <w:bottom w:val="none" w:sz="0" w:space="0" w:color="auto"/>
        <w:right w:val="none" w:sz="0" w:space="0" w:color="auto"/>
      </w:divBdr>
    </w:div>
    <w:div w:id="535696976">
      <w:bodyDiv w:val="1"/>
      <w:marLeft w:val="0"/>
      <w:marRight w:val="0"/>
      <w:marTop w:val="0"/>
      <w:marBottom w:val="0"/>
      <w:divBdr>
        <w:top w:val="none" w:sz="0" w:space="0" w:color="auto"/>
        <w:left w:val="none" w:sz="0" w:space="0" w:color="auto"/>
        <w:bottom w:val="none" w:sz="0" w:space="0" w:color="auto"/>
        <w:right w:val="none" w:sz="0" w:space="0" w:color="auto"/>
      </w:divBdr>
    </w:div>
    <w:div w:id="554395577">
      <w:bodyDiv w:val="1"/>
      <w:marLeft w:val="0"/>
      <w:marRight w:val="0"/>
      <w:marTop w:val="0"/>
      <w:marBottom w:val="0"/>
      <w:divBdr>
        <w:top w:val="none" w:sz="0" w:space="0" w:color="auto"/>
        <w:left w:val="none" w:sz="0" w:space="0" w:color="auto"/>
        <w:bottom w:val="none" w:sz="0" w:space="0" w:color="auto"/>
        <w:right w:val="none" w:sz="0" w:space="0" w:color="auto"/>
      </w:divBdr>
    </w:div>
    <w:div w:id="554465013">
      <w:bodyDiv w:val="1"/>
      <w:marLeft w:val="0"/>
      <w:marRight w:val="0"/>
      <w:marTop w:val="0"/>
      <w:marBottom w:val="0"/>
      <w:divBdr>
        <w:top w:val="none" w:sz="0" w:space="0" w:color="auto"/>
        <w:left w:val="none" w:sz="0" w:space="0" w:color="auto"/>
        <w:bottom w:val="none" w:sz="0" w:space="0" w:color="auto"/>
        <w:right w:val="none" w:sz="0" w:space="0" w:color="auto"/>
      </w:divBdr>
    </w:div>
    <w:div w:id="574515925">
      <w:bodyDiv w:val="1"/>
      <w:marLeft w:val="0"/>
      <w:marRight w:val="0"/>
      <w:marTop w:val="0"/>
      <w:marBottom w:val="0"/>
      <w:divBdr>
        <w:top w:val="none" w:sz="0" w:space="0" w:color="auto"/>
        <w:left w:val="none" w:sz="0" w:space="0" w:color="auto"/>
        <w:bottom w:val="none" w:sz="0" w:space="0" w:color="auto"/>
        <w:right w:val="none" w:sz="0" w:space="0" w:color="auto"/>
      </w:divBdr>
    </w:div>
    <w:div w:id="587157676">
      <w:bodyDiv w:val="1"/>
      <w:marLeft w:val="0"/>
      <w:marRight w:val="0"/>
      <w:marTop w:val="0"/>
      <w:marBottom w:val="0"/>
      <w:divBdr>
        <w:top w:val="none" w:sz="0" w:space="0" w:color="auto"/>
        <w:left w:val="none" w:sz="0" w:space="0" w:color="auto"/>
        <w:bottom w:val="none" w:sz="0" w:space="0" w:color="auto"/>
        <w:right w:val="none" w:sz="0" w:space="0" w:color="auto"/>
      </w:divBdr>
    </w:div>
    <w:div w:id="591473587">
      <w:bodyDiv w:val="1"/>
      <w:marLeft w:val="0"/>
      <w:marRight w:val="0"/>
      <w:marTop w:val="0"/>
      <w:marBottom w:val="0"/>
      <w:divBdr>
        <w:top w:val="none" w:sz="0" w:space="0" w:color="auto"/>
        <w:left w:val="none" w:sz="0" w:space="0" w:color="auto"/>
        <w:bottom w:val="none" w:sz="0" w:space="0" w:color="auto"/>
        <w:right w:val="none" w:sz="0" w:space="0" w:color="auto"/>
      </w:divBdr>
    </w:div>
    <w:div w:id="609364309">
      <w:bodyDiv w:val="1"/>
      <w:marLeft w:val="0"/>
      <w:marRight w:val="0"/>
      <w:marTop w:val="0"/>
      <w:marBottom w:val="0"/>
      <w:divBdr>
        <w:top w:val="none" w:sz="0" w:space="0" w:color="auto"/>
        <w:left w:val="none" w:sz="0" w:space="0" w:color="auto"/>
        <w:bottom w:val="none" w:sz="0" w:space="0" w:color="auto"/>
        <w:right w:val="none" w:sz="0" w:space="0" w:color="auto"/>
      </w:divBdr>
    </w:div>
    <w:div w:id="611479082">
      <w:bodyDiv w:val="1"/>
      <w:marLeft w:val="0"/>
      <w:marRight w:val="0"/>
      <w:marTop w:val="0"/>
      <w:marBottom w:val="0"/>
      <w:divBdr>
        <w:top w:val="none" w:sz="0" w:space="0" w:color="auto"/>
        <w:left w:val="none" w:sz="0" w:space="0" w:color="auto"/>
        <w:bottom w:val="none" w:sz="0" w:space="0" w:color="auto"/>
        <w:right w:val="none" w:sz="0" w:space="0" w:color="auto"/>
      </w:divBdr>
    </w:div>
    <w:div w:id="618609454">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29017963">
      <w:bodyDiv w:val="1"/>
      <w:marLeft w:val="0"/>
      <w:marRight w:val="0"/>
      <w:marTop w:val="0"/>
      <w:marBottom w:val="0"/>
      <w:divBdr>
        <w:top w:val="none" w:sz="0" w:space="0" w:color="auto"/>
        <w:left w:val="none" w:sz="0" w:space="0" w:color="auto"/>
        <w:bottom w:val="none" w:sz="0" w:space="0" w:color="auto"/>
        <w:right w:val="none" w:sz="0" w:space="0" w:color="auto"/>
      </w:divBdr>
    </w:div>
    <w:div w:id="629242600">
      <w:bodyDiv w:val="1"/>
      <w:marLeft w:val="0"/>
      <w:marRight w:val="0"/>
      <w:marTop w:val="0"/>
      <w:marBottom w:val="0"/>
      <w:divBdr>
        <w:top w:val="none" w:sz="0" w:space="0" w:color="auto"/>
        <w:left w:val="none" w:sz="0" w:space="0" w:color="auto"/>
        <w:bottom w:val="none" w:sz="0" w:space="0" w:color="auto"/>
        <w:right w:val="none" w:sz="0" w:space="0" w:color="auto"/>
      </w:divBdr>
    </w:div>
    <w:div w:id="631060140">
      <w:bodyDiv w:val="1"/>
      <w:marLeft w:val="0"/>
      <w:marRight w:val="0"/>
      <w:marTop w:val="0"/>
      <w:marBottom w:val="0"/>
      <w:divBdr>
        <w:top w:val="none" w:sz="0" w:space="0" w:color="auto"/>
        <w:left w:val="none" w:sz="0" w:space="0" w:color="auto"/>
        <w:bottom w:val="none" w:sz="0" w:space="0" w:color="auto"/>
        <w:right w:val="none" w:sz="0" w:space="0" w:color="auto"/>
      </w:divBdr>
    </w:div>
    <w:div w:id="634601240">
      <w:bodyDiv w:val="1"/>
      <w:marLeft w:val="0"/>
      <w:marRight w:val="0"/>
      <w:marTop w:val="0"/>
      <w:marBottom w:val="0"/>
      <w:divBdr>
        <w:top w:val="none" w:sz="0" w:space="0" w:color="auto"/>
        <w:left w:val="none" w:sz="0" w:space="0" w:color="auto"/>
        <w:bottom w:val="none" w:sz="0" w:space="0" w:color="auto"/>
        <w:right w:val="none" w:sz="0" w:space="0" w:color="auto"/>
      </w:divBdr>
    </w:div>
    <w:div w:id="661272633">
      <w:bodyDiv w:val="1"/>
      <w:marLeft w:val="0"/>
      <w:marRight w:val="0"/>
      <w:marTop w:val="0"/>
      <w:marBottom w:val="0"/>
      <w:divBdr>
        <w:top w:val="none" w:sz="0" w:space="0" w:color="auto"/>
        <w:left w:val="none" w:sz="0" w:space="0" w:color="auto"/>
        <w:bottom w:val="none" w:sz="0" w:space="0" w:color="auto"/>
        <w:right w:val="none" w:sz="0" w:space="0" w:color="auto"/>
      </w:divBdr>
    </w:div>
    <w:div w:id="693113964">
      <w:bodyDiv w:val="1"/>
      <w:marLeft w:val="0"/>
      <w:marRight w:val="0"/>
      <w:marTop w:val="0"/>
      <w:marBottom w:val="0"/>
      <w:divBdr>
        <w:top w:val="none" w:sz="0" w:space="0" w:color="auto"/>
        <w:left w:val="none" w:sz="0" w:space="0" w:color="auto"/>
        <w:bottom w:val="none" w:sz="0" w:space="0" w:color="auto"/>
        <w:right w:val="none" w:sz="0" w:space="0" w:color="auto"/>
      </w:divBdr>
    </w:div>
    <w:div w:id="694112204">
      <w:bodyDiv w:val="1"/>
      <w:marLeft w:val="0"/>
      <w:marRight w:val="0"/>
      <w:marTop w:val="0"/>
      <w:marBottom w:val="0"/>
      <w:divBdr>
        <w:top w:val="none" w:sz="0" w:space="0" w:color="auto"/>
        <w:left w:val="none" w:sz="0" w:space="0" w:color="auto"/>
        <w:bottom w:val="none" w:sz="0" w:space="0" w:color="auto"/>
        <w:right w:val="none" w:sz="0" w:space="0" w:color="auto"/>
      </w:divBdr>
    </w:div>
    <w:div w:id="706179842">
      <w:bodyDiv w:val="1"/>
      <w:marLeft w:val="0"/>
      <w:marRight w:val="0"/>
      <w:marTop w:val="0"/>
      <w:marBottom w:val="0"/>
      <w:divBdr>
        <w:top w:val="none" w:sz="0" w:space="0" w:color="auto"/>
        <w:left w:val="none" w:sz="0" w:space="0" w:color="auto"/>
        <w:bottom w:val="none" w:sz="0" w:space="0" w:color="auto"/>
        <w:right w:val="none" w:sz="0" w:space="0" w:color="auto"/>
      </w:divBdr>
    </w:div>
    <w:div w:id="711270864">
      <w:bodyDiv w:val="1"/>
      <w:marLeft w:val="0"/>
      <w:marRight w:val="0"/>
      <w:marTop w:val="0"/>
      <w:marBottom w:val="0"/>
      <w:divBdr>
        <w:top w:val="none" w:sz="0" w:space="0" w:color="auto"/>
        <w:left w:val="none" w:sz="0" w:space="0" w:color="auto"/>
        <w:bottom w:val="none" w:sz="0" w:space="0" w:color="auto"/>
        <w:right w:val="none" w:sz="0" w:space="0" w:color="auto"/>
      </w:divBdr>
    </w:div>
    <w:div w:id="748310906">
      <w:bodyDiv w:val="1"/>
      <w:marLeft w:val="0"/>
      <w:marRight w:val="0"/>
      <w:marTop w:val="0"/>
      <w:marBottom w:val="0"/>
      <w:divBdr>
        <w:top w:val="none" w:sz="0" w:space="0" w:color="auto"/>
        <w:left w:val="none" w:sz="0" w:space="0" w:color="auto"/>
        <w:bottom w:val="none" w:sz="0" w:space="0" w:color="auto"/>
        <w:right w:val="none" w:sz="0" w:space="0" w:color="auto"/>
      </w:divBdr>
      <w:divsChild>
        <w:div w:id="1479227171">
          <w:marLeft w:val="0"/>
          <w:marRight w:val="0"/>
          <w:marTop w:val="0"/>
          <w:marBottom w:val="0"/>
          <w:divBdr>
            <w:top w:val="single" w:sz="6" w:space="0" w:color="EBEBEB"/>
            <w:left w:val="none" w:sz="0" w:space="0" w:color="auto"/>
            <w:bottom w:val="none" w:sz="0" w:space="0" w:color="auto"/>
            <w:right w:val="none" w:sz="0" w:space="0" w:color="auto"/>
          </w:divBdr>
          <w:divsChild>
            <w:div w:id="388267372">
              <w:marLeft w:val="0"/>
              <w:marRight w:val="0"/>
              <w:marTop w:val="0"/>
              <w:marBottom w:val="0"/>
              <w:divBdr>
                <w:top w:val="none" w:sz="0" w:space="0" w:color="auto"/>
                <w:left w:val="none" w:sz="0" w:space="0" w:color="auto"/>
                <w:bottom w:val="none" w:sz="0" w:space="0" w:color="auto"/>
                <w:right w:val="none" w:sz="0" w:space="0" w:color="auto"/>
              </w:divBdr>
              <w:divsChild>
                <w:div w:id="1094135441">
                  <w:marLeft w:val="0"/>
                  <w:marRight w:val="0"/>
                  <w:marTop w:val="0"/>
                  <w:marBottom w:val="0"/>
                  <w:divBdr>
                    <w:top w:val="none" w:sz="0" w:space="0" w:color="auto"/>
                    <w:left w:val="none" w:sz="0" w:space="0" w:color="auto"/>
                    <w:bottom w:val="none" w:sz="0" w:space="0" w:color="auto"/>
                    <w:right w:val="none" w:sz="0" w:space="0" w:color="auto"/>
                  </w:divBdr>
                  <w:divsChild>
                    <w:div w:id="1483154339">
                      <w:marLeft w:val="0"/>
                      <w:marRight w:val="0"/>
                      <w:marTop w:val="0"/>
                      <w:marBottom w:val="0"/>
                      <w:divBdr>
                        <w:top w:val="none" w:sz="0" w:space="0" w:color="auto"/>
                        <w:left w:val="none" w:sz="0" w:space="0" w:color="auto"/>
                        <w:bottom w:val="none" w:sz="0" w:space="0" w:color="auto"/>
                        <w:right w:val="none" w:sz="0" w:space="0" w:color="auto"/>
                      </w:divBdr>
                      <w:divsChild>
                        <w:div w:id="2051463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81638">
      <w:bodyDiv w:val="1"/>
      <w:marLeft w:val="0"/>
      <w:marRight w:val="0"/>
      <w:marTop w:val="0"/>
      <w:marBottom w:val="0"/>
      <w:divBdr>
        <w:top w:val="none" w:sz="0" w:space="0" w:color="auto"/>
        <w:left w:val="none" w:sz="0" w:space="0" w:color="auto"/>
        <w:bottom w:val="none" w:sz="0" w:space="0" w:color="auto"/>
        <w:right w:val="none" w:sz="0" w:space="0" w:color="auto"/>
      </w:divBdr>
    </w:div>
    <w:div w:id="766850933">
      <w:bodyDiv w:val="1"/>
      <w:marLeft w:val="0"/>
      <w:marRight w:val="0"/>
      <w:marTop w:val="0"/>
      <w:marBottom w:val="0"/>
      <w:divBdr>
        <w:top w:val="none" w:sz="0" w:space="0" w:color="auto"/>
        <w:left w:val="none" w:sz="0" w:space="0" w:color="auto"/>
        <w:bottom w:val="none" w:sz="0" w:space="0" w:color="auto"/>
        <w:right w:val="none" w:sz="0" w:space="0" w:color="auto"/>
      </w:divBdr>
      <w:divsChild>
        <w:div w:id="1111977019">
          <w:marLeft w:val="0"/>
          <w:marRight w:val="0"/>
          <w:marTop w:val="0"/>
          <w:marBottom w:val="0"/>
          <w:divBdr>
            <w:top w:val="none" w:sz="0" w:space="0" w:color="auto"/>
            <w:left w:val="none" w:sz="0" w:space="0" w:color="auto"/>
            <w:bottom w:val="none" w:sz="0" w:space="0" w:color="auto"/>
            <w:right w:val="none" w:sz="0" w:space="0" w:color="auto"/>
          </w:divBdr>
          <w:divsChild>
            <w:div w:id="293609439">
              <w:marLeft w:val="0"/>
              <w:marRight w:val="0"/>
              <w:marTop w:val="0"/>
              <w:marBottom w:val="0"/>
              <w:divBdr>
                <w:top w:val="none" w:sz="0" w:space="0" w:color="auto"/>
                <w:left w:val="single" w:sz="8" w:space="0" w:color="FFFFFF"/>
                <w:bottom w:val="none" w:sz="0" w:space="0" w:color="auto"/>
                <w:right w:val="single" w:sz="8" w:space="0" w:color="FFFFFF"/>
              </w:divBdr>
              <w:divsChild>
                <w:div w:id="848982955">
                  <w:marLeft w:val="0"/>
                  <w:marRight w:val="0"/>
                  <w:marTop w:val="0"/>
                  <w:marBottom w:val="0"/>
                  <w:divBdr>
                    <w:top w:val="none" w:sz="0" w:space="0" w:color="auto"/>
                    <w:left w:val="none" w:sz="0" w:space="0" w:color="auto"/>
                    <w:bottom w:val="none" w:sz="0" w:space="0" w:color="auto"/>
                    <w:right w:val="none" w:sz="0" w:space="0" w:color="auto"/>
                  </w:divBdr>
                  <w:divsChild>
                    <w:div w:id="1680809907">
                      <w:marLeft w:val="0"/>
                      <w:marRight w:val="0"/>
                      <w:marTop w:val="0"/>
                      <w:marBottom w:val="0"/>
                      <w:divBdr>
                        <w:top w:val="none" w:sz="0" w:space="0" w:color="auto"/>
                        <w:left w:val="none" w:sz="0" w:space="0" w:color="auto"/>
                        <w:bottom w:val="none" w:sz="0" w:space="0" w:color="auto"/>
                        <w:right w:val="none" w:sz="0" w:space="0" w:color="auto"/>
                      </w:divBdr>
                      <w:divsChild>
                        <w:div w:id="6522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98104">
      <w:bodyDiv w:val="1"/>
      <w:marLeft w:val="0"/>
      <w:marRight w:val="0"/>
      <w:marTop w:val="0"/>
      <w:marBottom w:val="0"/>
      <w:divBdr>
        <w:top w:val="none" w:sz="0" w:space="0" w:color="auto"/>
        <w:left w:val="none" w:sz="0" w:space="0" w:color="auto"/>
        <w:bottom w:val="none" w:sz="0" w:space="0" w:color="auto"/>
        <w:right w:val="none" w:sz="0" w:space="0" w:color="auto"/>
      </w:divBdr>
    </w:div>
    <w:div w:id="788401122">
      <w:bodyDiv w:val="1"/>
      <w:marLeft w:val="0"/>
      <w:marRight w:val="0"/>
      <w:marTop w:val="0"/>
      <w:marBottom w:val="0"/>
      <w:divBdr>
        <w:top w:val="none" w:sz="0" w:space="0" w:color="auto"/>
        <w:left w:val="none" w:sz="0" w:space="0" w:color="auto"/>
        <w:bottom w:val="none" w:sz="0" w:space="0" w:color="auto"/>
        <w:right w:val="none" w:sz="0" w:space="0" w:color="auto"/>
      </w:divBdr>
    </w:div>
    <w:div w:id="792944371">
      <w:bodyDiv w:val="1"/>
      <w:marLeft w:val="0"/>
      <w:marRight w:val="0"/>
      <w:marTop w:val="0"/>
      <w:marBottom w:val="0"/>
      <w:divBdr>
        <w:top w:val="none" w:sz="0" w:space="0" w:color="auto"/>
        <w:left w:val="none" w:sz="0" w:space="0" w:color="auto"/>
        <w:bottom w:val="none" w:sz="0" w:space="0" w:color="auto"/>
        <w:right w:val="none" w:sz="0" w:space="0" w:color="auto"/>
      </w:divBdr>
    </w:div>
    <w:div w:id="809597916">
      <w:bodyDiv w:val="1"/>
      <w:marLeft w:val="0"/>
      <w:marRight w:val="0"/>
      <w:marTop w:val="0"/>
      <w:marBottom w:val="0"/>
      <w:divBdr>
        <w:top w:val="none" w:sz="0" w:space="0" w:color="auto"/>
        <w:left w:val="none" w:sz="0" w:space="0" w:color="auto"/>
        <w:bottom w:val="none" w:sz="0" w:space="0" w:color="auto"/>
        <w:right w:val="none" w:sz="0" w:space="0" w:color="auto"/>
      </w:divBdr>
    </w:div>
    <w:div w:id="830216470">
      <w:bodyDiv w:val="1"/>
      <w:marLeft w:val="0"/>
      <w:marRight w:val="0"/>
      <w:marTop w:val="0"/>
      <w:marBottom w:val="0"/>
      <w:divBdr>
        <w:top w:val="none" w:sz="0" w:space="0" w:color="auto"/>
        <w:left w:val="none" w:sz="0" w:space="0" w:color="auto"/>
        <w:bottom w:val="none" w:sz="0" w:space="0" w:color="auto"/>
        <w:right w:val="none" w:sz="0" w:space="0" w:color="auto"/>
      </w:divBdr>
    </w:div>
    <w:div w:id="852693428">
      <w:bodyDiv w:val="1"/>
      <w:marLeft w:val="0"/>
      <w:marRight w:val="0"/>
      <w:marTop w:val="0"/>
      <w:marBottom w:val="0"/>
      <w:divBdr>
        <w:top w:val="none" w:sz="0" w:space="0" w:color="auto"/>
        <w:left w:val="none" w:sz="0" w:space="0" w:color="auto"/>
        <w:bottom w:val="none" w:sz="0" w:space="0" w:color="auto"/>
        <w:right w:val="none" w:sz="0" w:space="0" w:color="auto"/>
      </w:divBdr>
      <w:divsChild>
        <w:div w:id="129768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889755">
              <w:marLeft w:val="0"/>
              <w:marRight w:val="0"/>
              <w:marTop w:val="0"/>
              <w:marBottom w:val="0"/>
              <w:divBdr>
                <w:top w:val="none" w:sz="0" w:space="0" w:color="auto"/>
                <w:left w:val="none" w:sz="0" w:space="0" w:color="auto"/>
                <w:bottom w:val="none" w:sz="0" w:space="0" w:color="auto"/>
                <w:right w:val="none" w:sz="0" w:space="0" w:color="auto"/>
              </w:divBdr>
              <w:divsChild>
                <w:div w:id="1677539726">
                  <w:marLeft w:val="0"/>
                  <w:marRight w:val="0"/>
                  <w:marTop w:val="0"/>
                  <w:marBottom w:val="0"/>
                  <w:divBdr>
                    <w:top w:val="none" w:sz="0" w:space="0" w:color="auto"/>
                    <w:left w:val="none" w:sz="0" w:space="0" w:color="auto"/>
                    <w:bottom w:val="none" w:sz="0" w:space="0" w:color="auto"/>
                    <w:right w:val="none" w:sz="0" w:space="0" w:color="auto"/>
                  </w:divBdr>
                  <w:divsChild>
                    <w:div w:id="1525895853">
                      <w:marLeft w:val="0"/>
                      <w:marRight w:val="0"/>
                      <w:marTop w:val="0"/>
                      <w:marBottom w:val="0"/>
                      <w:divBdr>
                        <w:top w:val="none" w:sz="0" w:space="0" w:color="auto"/>
                        <w:left w:val="none" w:sz="0" w:space="0" w:color="auto"/>
                        <w:bottom w:val="none" w:sz="0" w:space="0" w:color="auto"/>
                        <w:right w:val="none" w:sz="0" w:space="0" w:color="auto"/>
                      </w:divBdr>
                      <w:divsChild>
                        <w:div w:id="530414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076136">
                              <w:marLeft w:val="0"/>
                              <w:marRight w:val="0"/>
                              <w:marTop w:val="0"/>
                              <w:marBottom w:val="0"/>
                              <w:divBdr>
                                <w:top w:val="none" w:sz="0" w:space="0" w:color="auto"/>
                                <w:left w:val="none" w:sz="0" w:space="0" w:color="auto"/>
                                <w:bottom w:val="none" w:sz="0" w:space="0" w:color="auto"/>
                                <w:right w:val="none" w:sz="0" w:space="0" w:color="auto"/>
                              </w:divBdr>
                              <w:divsChild>
                                <w:div w:id="1402602088">
                                  <w:marLeft w:val="0"/>
                                  <w:marRight w:val="0"/>
                                  <w:marTop w:val="0"/>
                                  <w:marBottom w:val="0"/>
                                  <w:divBdr>
                                    <w:top w:val="none" w:sz="0" w:space="0" w:color="auto"/>
                                    <w:left w:val="none" w:sz="0" w:space="0" w:color="auto"/>
                                    <w:bottom w:val="none" w:sz="0" w:space="0" w:color="auto"/>
                                    <w:right w:val="none" w:sz="0" w:space="0" w:color="auto"/>
                                  </w:divBdr>
                                  <w:divsChild>
                                    <w:div w:id="706609608">
                                      <w:marLeft w:val="0"/>
                                      <w:marRight w:val="0"/>
                                      <w:marTop w:val="0"/>
                                      <w:marBottom w:val="0"/>
                                      <w:divBdr>
                                        <w:top w:val="none" w:sz="0" w:space="0" w:color="auto"/>
                                        <w:left w:val="none" w:sz="0" w:space="0" w:color="auto"/>
                                        <w:bottom w:val="none" w:sz="0" w:space="0" w:color="auto"/>
                                        <w:right w:val="none" w:sz="0" w:space="0" w:color="auto"/>
                                      </w:divBdr>
                                      <w:divsChild>
                                        <w:div w:id="1440641743">
                                          <w:marLeft w:val="0"/>
                                          <w:marRight w:val="0"/>
                                          <w:marTop w:val="0"/>
                                          <w:marBottom w:val="0"/>
                                          <w:divBdr>
                                            <w:top w:val="none" w:sz="0" w:space="0" w:color="auto"/>
                                            <w:left w:val="none" w:sz="0" w:space="0" w:color="auto"/>
                                            <w:bottom w:val="none" w:sz="0" w:space="0" w:color="auto"/>
                                            <w:right w:val="none" w:sz="0" w:space="0" w:color="auto"/>
                                          </w:divBdr>
                                          <w:divsChild>
                                            <w:div w:id="242419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5731">
                                                  <w:marLeft w:val="0"/>
                                                  <w:marRight w:val="0"/>
                                                  <w:marTop w:val="0"/>
                                                  <w:marBottom w:val="0"/>
                                                  <w:divBdr>
                                                    <w:top w:val="none" w:sz="0" w:space="0" w:color="auto"/>
                                                    <w:left w:val="none" w:sz="0" w:space="0" w:color="auto"/>
                                                    <w:bottom w:val="none" w:sz="0" w:space="0" w:color="auto"/>
                                                    <w:right w:val="none" w:sz="0" w:space="0" w:color="auto"/>
                                                  </w:divBdr>
                                                  <w:divsChild>
                                                    <w:div w:id="844442710">
                                                      <w:marLeft w:val="0"/>
                                                      <w:marRight w:val="0"/>
                                                      <w:marTop w:val="0"/>
                                                      <w:marBottom w:val="0"/>
                                                      <w:divBdr>
                                                        <w:top w:val="none" w:sz="0" w:space="0" w:color="auto"/>
                                                        <w:left w:val="none" w:sz="0" w:space="0" w:color="auto"/>
                                                        <w:bottom w:val="none" w:sz="0" w:space="0" w:color="auto"/>
                                                        <w:right w:val="none" w:sz="0" w:space="0" w:color="auto"/>
                                                      </w:divBdr>
                                                      <w:divsChild>
                                                        <w:div w:id="1225027303">
                                                          <w:marLeft w:val="0"/>
                                                          <w:marRight w:val="0"/>
                                                          <w:marTop w:val="0"/>
                                                          <w:marBottom w:val="0"/>
                                                          <w:divBdr>
                                                            <w:top w:val="none" w:sz="0" w:space="0" w:color="auto"/>
                                                            <w:left w:val="none" w:sz="0" w:space="0" w:color="auto"/>
                                                            <w:bottom w:val="none" w:sz="0" w:space="0" w:color="auto"/>
                                                            <w:right w:val="none" w:sz="0" w:space="0" w:color="auto"/>
                                                          </w:divBdr>
                                                          <w:divsChild>
                                                            <w:div w:id="888689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452766">
                                                                  <w:marLeft w:val="0"/>
                                                                  <w:marRight w:val="0"/>
                                                                  <w:marTop w:val="0"/>
                                                                  <w:marBottom w:val="0"/>
                                                                  <w:divBdr>
                                                                    <w:top w:val="none" w:sz="0" w:space="0" w:color="auto"/>
                                                                    <w:left w:val="none" w:sz="0" w:space="0" w:color="auto"/>
                                                                    <w:bottom w:val="none" w:sz="0" w:space="0" w:color="auto"/>
                                                                    <w:right w:val="none" w:sz="0" w:space="0" w:color="auto"/>
                                                                  </w:divBdr>
                                                                  <w:divsChild>
                                                                    <w:div w:id="10452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2812969">
      <w:bodyDiv w:val="1"/>
      <w:marLeft w:val="0"/>
      <w:marRight w:val="0"/>
      <w:marTop w:val="0"/>
      <w:marBottom w:val="0"/>
      <w:divBdr>
        <w:top w:val="none" w:sz="0" w:space="0" w:color="auto"/>
        <w:left w:val="none" w:sz="0" w:space="0" w:color="auto"/>
        <w:bottom w:val="none" w:sz="0" w:space="0" w:color="auto"/>
        <w:right w:val="none" w:sz="0" w:space="0" w:color="auto"/>
      </w:divBdr>
    </w:div>
    <w:div w:id="899054432">
      <w:bodyDiv w:val="1"/>
      <w:marLeft w:val="0"/>
      <w:marRight w:val="0"/>
      <w:marTop w:val="0"/>
      <w:marBottom w:val="0"/>
      <w:divBdr>
        <w:top w:val="none" w:sz="0" w:space="0" w:color="auto"/>
        <w:left w:val="none" w:sz="0" w:space="0" w:color="auto"/>
        <w:bottom w:val="none" w:sz="0" w:space="0" w:color="auto"/>
        <w:right w:val="none" w:sz="0" w:space="0" w:color="auto"/>
      </w:divBdr>
    </w:div>
    <w:div w:id="906190155">
      <w:bodyDiv w:val="1"/>
      <w:marLeft w:val="0"/>
      <w:marRight w:val="0"/>
      <w:marTop w:val="0"/>
      <w:marBottom w:val="0"/>
      <w:divBdr>
        <w:top w:val="none" w:sz="0" w:space="0" w:color="auto"/>
        <w:left w:val="none" w:sz="0" w:space="0" w:color="auto"/>
        <w:bottom w:val="none" w:sz="0" w:space="0" w:color="auto"/>
        <w:right w:val="none" w:sz="0" w:space="0" w:color="auto"/>
      </w:divBdr>
    </w:div>
    <w:div w:id="918251899">
      <w:bodyDiv w:val="1"/>
      <w:marLeft w:val="0"/>
      <w:marRight w:val="0"/>
      <w:marTop w:val="0"/>
      <w:marBottom w:val="0"/>
      <w:divBdr>
        <w:top w:val="none" w:sz="0" w:space="0" w:color="auto"/>
        <w:left w:val="none" w:sz="0" w:space="0" w:color="auto"/>
        <w:bottom w:val="none" w:sz="0" w:space="0" w:color="auto"/>
        <w:right w:val="none" w:sz="0" w:space="0" w:color="auto"/>
      </w:divBdr>
    </w:div>
    <w:div w:id="919484247">
      <w:bodyDiv w:val="1"/>
      <w:marLeft w:val="0"/>
      <w:marRight w:val="0"/>
      <w:marTop w:val="0"/>
      <w:marBottom w:val="0"/>
      <w:divBdr>
        <w:top w:val="none" w:sz="0" w:space="0" w:color="auto"/>
        <w:left w:val="none" w:sz="0" w:space="0" w:color="auto"/>
        <w:bottom w:val="none" w:sz="0" w:space="0" w:color="auto"/>
        <w:right w:val="none" w:sz="0" w:space="0" w:color="auto"/>
      </w:divBdr>
    </w:div>
    <w:div w:id="942497237">
      <w:bodyDiv w:val="1"/>
      <w:marLeft w:val="0"/>
      <w:marRight w:val="0"/>
      <w:marTop w:val="0"/>
      <w:marBottom w:val="0"/>
      <w:divBdr>
        <w:top w:val="none" w:sz="0" w:space="0" w:color="auto"/>
        <w:left w:val="none" w:sz="0" w:space="0" w:color="auto"/>
        <w:bottom w:val="none" w:sz="0" w:space="0" w:color="auto"/>
        <w:right w:val="none" w:sz="0" w:space="0" w:color="auto"/>
      </w:divBdr>
    </w:div>
    <w:div w:id="955260863">
      <w:bodyDiv w:val="1"/>
      <w:marLeft w:val="0"/>
      <w:marRight w:val="0"/>
      <w:marTop w:val="0"/>
      <w:marBottom w:val="0"/>
      <w:divBdr>
        <w:top w:val="none" w:sz="0" w:space="0" w:color="auto"/>
        <w:left w:val="none" w:sz="0" w:space="0" w:color="auto"/>
        <w:bottom w:val="none" w:sz="0" w:space="0" w:color="auto"/>
        <w:right w:val="none" w:sz="0" w:space="0" w:color="auto"/>
      </w:divBdr>
    </w:div>
    <w:div w:id="986742206">
      <w:bodyDiv w:val="1"/>
      <w:marLeft w:val="0"/>
      <w:marRight w:val="0"/>
      <w:marTop w:val="0"/>
      <w:marBottom w:val="0"/>
      <w:divBdr>
        <w:top w:val="none" w:sz="0" w:space="0" w:color="auto"/>
        <w:left w:val="none" w:sz="0" w:space="0" w:color="auto"/>
        <w:bottom w:val="none" w:sz="0" w:space="0" w:color="auto"/>
        <w:right w:val="none" w:sz="0" w:space="0" w:color="auto"/>
      </w:divBdr>
    </w:div>
    <w:div w:id="989403896">
      <w:bodyDiv w:val="1"/>
      <w:marLeft w:val="0"/>
      <w:marRight w:val="0"/>
      <w:marTop w:val="0"/>
      <w:marBottom w:val="0"/>
      <w:divBdr>
        <w:top w:val="none" w:sz="0" w:space="0" w:color="auto"/>
        <w:left w:val="none" w:sz="0" w:space="0" w:color="auto"/>
        <w:bottom w:val="none" w:sz="0" w:space="0" w:color="auto"/>
        <w:right w:val="none" w:sz="0" w:space="0" w:color="auto"/>
      </w:divBdr>
    </w:div>
    <w:div w:id="991249700">
      <w:bodyDiv w:val="1"/>
      <w:marLeft w:val="0"/>
      <w:marRight w:val="0"/>
      <w:marTop w:val="0"/>
      <w:marBottom w:val="0"/>
      <w:divBdr>
        <w:top w:val="none" w:sz="0" w:space="0" w:color="auto"/>
        <w:left w:val="none" w:sz="0" w:space="0" w:color="auto"/>
        <w:bottom w:val="none" w:sz="0" w:space="0" w:color="auto"/>
        <w:right w:val="none" w:sz="0" w:space="0" w:color="auto"/>
      </w:divBdr>
    </w:div>
    <w:div w:id="1007555522">
      <w:bodyDiv w:val="1"/>
      <w:marLeft w:val="0"/>
      <w:marRight w:val="0"/>
      <w:marTop w:val="0"/>
      <w:marBottom w:val="0"/>
      <w:divBdr>
        <w:top w:val="none" w:sz="0" w:space="0" w:color="auto"/>
        <w:left w:val="none" w:sz="0" w:space="0" w:color="auto"/>
        <w:bottom w:val="none" w:sz="0" w:space="0" w:color="auto"/>
        <w:right w:val="none" w:sz="0" w:space="0" w:color="auto"/>
      </w:divBdr>
    </w:div>
    <w:div w:id="1008488100">
      <w:bodyDiv w:val="1"/>
      <w:marLeft w:val="0"/>
      <w:marRight w:val="0"/>
      <w:marTop w:val="0"/>
      <w:marBottom w:val="0"/>
      <w:divBdr>
        <w:top w:val="none" w:sz="0" w:space="0" w:color="auto"/>
        <w:left w:val="none" w:sz="0" w:space="0" w:color="auto"/>
        <w:bottom w:val="none" w:sz="0" w:space="0" w:color="auto"/>
        <w:right w:val="none" w:sz="0" w:space="0" w:color="auto"/>
      </w:divBdr>
    </w:div>
    <w:div w:id="1016999719">
      <w:bodyDiv w:val="1"/>
      <w:marLeft w:val="0"/>
      <w:marRight w:val="0"/>
      <w:marTop w:val="0"/>
      <w:marBottom w:val="0"/>
      <w:divBdr>
        <w:top w:val="none" w:sz="0" w:space="0" w:color="auto"/>
        <w:left w:val="none" w:sz="0" w:space="0" w:color="auto"/>
        <w:bottom w:val="none" w:sz="0" w:space="0" w:color="auto"/>
        <w:right w:val="none" w:sz="0" w:space="0" w:color="auto"/>
      </w:divBdr>
    </w:div>
    <w:div w:id="1017852315">
      <w:bodyDiv w:val="1"/>
      <w:marLeft w:val="0"/>
      <w:marRight w:val="0"/>
      <w:marTop w:val="0"/>
      <w:marBottom w:val="0"/>
      <w:divBdr>
        <w:top w:val="none" w:sz="0" w:space="0" w:color="auto"/>
        <w:left w:val="none" w:sz="0" w:space="0" w:color="auto"/>
        <w:bottom w:val="none" w:sz="0" w:space="0" w:color="auto"/>
        <w:right w:val="none" w:sz="0" w:space="0" w:color="auto"/>
      </w:divBdr>
    </w:div>
    <w:div w:id="1035929017">
      <w:bodyDiv w:val="1"/>
      <w:marLeft w:val="0"/>
      <w:marRight w:val="0"/>
      <w:marTop w:val="0"/>
      <w:marBottom w:val="0"/>
      <w:divBdr>
        <w:top w:val="none" w:sz="0" w:space="0" w:color="auto"/>
        <w:left w:val="none" w:sz="0" w:space="0" w:color="auto"/>
        <w:bottom w:val="none" w:sz="0" w:space="0" w:color="auto"/>
        <w:right w:val="none" w:sz="0" w:space="0" w:color="auto"/>
      </w:divBdr>
    </w:div>
    <w:div w:id="1040520891">
      <w:bodyDiv w:val="1"/>
      <w:marLeft w:val="0"/>
      <w:marRight w:val="0"/>
      <w:marTop w:val="0"/>
      <w:marBottom w:val="0"/>
      <w:divBdr>
        <w:top w:val="none" w:sz="0" w:space="0" w:color="auto"/>
        <w:left w:val="none" w:sz="0" w:space="0" w:color="auto"/>
        <w:bottom w:val="none" w:sz="0" w:space="0" w:color="auto"/>
        <w:right w:val="none" w:sz="0" w:space="0" w:color="auto"/>
      </w:divBdr>
    </w:div>
    <w:div w:id="1043139943">
      <w:bodyDiv w:val="1"/>
      <w:marLeft w:val="0"/>
      <w:marRight w:val="0"/>
      <w:marTop w:val="0"/>
      <w:marBottom w:val="0"/>
      <w:divBdr>
        <w:top w:val="none" w:sz="0" w:space="0" w:color="auto"/>
        <w:left w:val="none" w:sz="0" w:space="0" w:color="auto"/>
        <w:bottom w:val="none" w:sz="0" w:space="0" w:color="auto"/>
        <w:right w:val="none" w:sz="0" w:space="0" w:color="auto"/>
      </w:divBdr>
    </w:div>
    <w:div w:id="1052466853">
      <w:bodyDiv w:val="1"/>
      <w:marLeft w:val="0"/>
      <w:marRight w:val="0"/>
      <w:marTop w:val="0"/>
      <w:marBottom w:val="0"/>
      <w:divBdr>
        <w:top w:val="none" w:sz="0" w:space="0" w:color="auto"/>
        <w:left w:val="none" w:sz="0" w:space="0" w:color="auto"/>
        <w:bottom w:val="none" w:sz="0" w:space="0" w:color="auto"/>
        <w:right w:val="none" w:sz="0" w:space="0" w:color="auto"/>
      </w:divBdr>
    </w:div>
    <w:div w:id="1056464847">
      <w:bodyDiv w:val="1"/>
      <w:marLeft w:val="0"/>
      <w:marRight w:val="0"/>
      <w:marTop w:val="0"/>
      <w:marBottom w:val="0"/>
      <w:divBdr>
        <w:top w:val="none" w:sz="0" w:space="0" w:color="auto"/>
        <w:left w:val="none" w:sz="0" w:space="0" w:color="auto"/>
        <w:bottom w:val="none" w:sz="0" w:space="0" w:color="auto"/>
        <w:right w:val="none" w:sz="0" w:space="0" w:color="auto"/>
      </w:divBdr>
    </w:div>
    <w:div w:id="1079598194">
      <w:bodyDiv w:val="1"/>
      <w:marLeft w:val="0"/>
      <w:marRight w:val="0"/>
      <w:marTop w:val="0"/>
      <w:marBottom w:val="0"/>
      <w:divBdr>
        <w:top w:val="none" w:sz="0" w:space="0" w:color="auto"/>
        <w:left w:val="none" w:sz="0" w:space="0" w:color="auto"/>
        <w:bottom w:val="none" w:sz="0" w:space="0" w:color="auto"/>
        <w:right w:val="none" w:sz="0" w:space="0" w:color="auto"/>
      </w:divBdr>
    </w:div>
    <w:div w:id="1080717351">
      <w:bodyDiv w:val="1"/>
      <w:marLeft w:val="0"/>
      <w:marRight w:val="0"/>
      <w:marTop w:val="0"/>
      <w:marBottom w:val="0"/>
      <w:divBdr>
        <w:top w:val="none" w:sz="0" w:space="0" w:color="auto"/>
        <w:left w:val="none" w:sz="0" w:space="0" w:color="auto"/>
        <w:bottom w:val="none" w:sz="0" w:space="0" w:color="auto"/>
        <w:right w:val="none" w:sz="0" w:space="0" w:color="auto"/>
      </w:divBdr>
    </w:div>
    <w:div w:id="1082603504">
      <w:bodyDiv w:val="1"/>
      <w:marLeft w:val="0"/>
      <w:marRight w:val="0"/>
      <w:marTop w:val="0"/>
      <w:marBottom w:val="0"/>
      <w:divBdr>
        <w:top w:val="none" w:sz="0" w:space="0" w:color="auto"/>
        <w:left w:val="none" w:sz="0" w:space="0" w:color="auto"/>
        <w:bottom w:val="none" w:sz="0" w:space="0" w:color="auto"/>
        <w:right w:val="none" w:sz="0" w:space="0" w:color="auto"/>
      </w:divBdr>
    </w:div>
    <w:div w:id="1087309637">
      <w:bodyDiv w:val="1"/>
      <w:marLeft w:val="0"/>
      <w:marRight w:val="0"/>
      <w:marTop w:val="0"/>
      <w:marBottom w:val="0"/>
      <w:divBdr>
        <w:top w:val="none" w:sz="0" w:space="0" w:color="auto"/>
        <w:left w:val="none" w:sz="0" w:space="0" w:color="auto"/>
        <w:bottom w:val="none" w:sz="0" w:space="0" w:color="auto"/>
        <w:right w:val="none" w:sz="0" w:space="0" w:color="auto"/>
      </w:divBdr>
    </w:div>
    <w:div w:id="1087851253">
      <w:bodyDiv w:val="1"/>
      <w:marLeft w:val="0"/>
      <w:marRight w:val="0"/>
      <w:marTop w:val="0"/>
      <w:marBottom w:val="0"/>
      <w:divBdr>
        <w:top w:val="none" w:sz="0" w:space="0" w:color="auto"/>
        <w:left w:val="none" w:sz="0" w:space="0" w:color="auto"/>
        <w:bottom w:val="none" w:sz="0" w:space="0" w:color="auto"/>
        <w:right w:val="none" w:sz="0" w:space="0" w:color="auto"/>
      </w:divBdr>
    </w:div>
    <w:div w:id="1089615528">
      <w:bodyDiv w:val="1"/>
      <w:marLeft w:val="0"/>
      <w:marRight w:val="0"/>
      <w:marTop w:val="0"/>
      <w:marBottom w:val="0"/>
      <w:divBdr>
        <w:top w:val="none" w:sz="0" w:space="0" w:color="auto"/>
        <w:left w:val="none" w:sz="0" w:space="0" w:color="auto"/>
        <w:bottom w:val="none" w:sz="0" w:space="0" w:color="auto"/>
        <w:right w:val="none" w:sz="0" w:space="0" w:color="auto"/>
      </w:divBdr>
    </w:div>
    <w:div w:id="1094205140">
      <w:bodyDiv w:val="1"/>
      <w:marLeft w:val="0"/>
      <w:marRight w:val="0"/>
      <w:marTop w:val="0"/>
      <w:marBottom w:val="0"/>
      <w:divBdr>
        <w:top w:val="none" w:sz="0" w:space="0" w:color="auto"/>
        <w:left w:val="none" w:sz="0" w:space="0" w:color="auto"/>
        <w:bottom w:val="none" w:sz="0" w:space="0" w:color="auto"/>
        <w:right w:val="none" w:sz="0" w:space="0" w:color="auto"/>
      </w:divBdr>
      <w:divsChild>
        <w:div w:id="1991975933">
          <w:marLeft w:val="0"/>
          <w:marRight w:val="0"/>
          <w:marTop w:val="0"/>
          <w:marBottom w:val="0"/>
          <w:divBdr>
            <w:top w:val="none" w:sz="0" w:space="0" w:color="auto"/>
            <w:left w:val="none" w:sz="0" w:space="0" w:color="auto"/>
            <w:bottom w:val="none" w:sz="0" w:space="0" w:color="auto"/>
            <w:right w:val="none" w:sz="0" w:space="0" w:color="auto"/>
          </w:divBdr>
        </w:div>
      </w:divsChild>
    </w:div>
    <w:div w:id="1105226772">
      <w:bodyDiv w:val="1"/>
      <w:marLeft w:val="0"/>
      <w:marRight w:val="0"/>
      <w:marTop w:val="0"/>
      <w:marBottom w:val="0"/>
      <w:divBdr>
        <w:top w:val="none" w:sz="0" w:space="0" w:color="auto"/>
        <w:left w:val="none" w:sz="0" w:space="0" w:color="auto"/>
        <w:bottom w:val="none" w:sz="0" w:space="0" w:color="auto"/>
        <w:right w:val="none" w:sz="0" w:space="0" w:color="auto"/>
      </w:divBdr>
    </w:div>
    <w:div w:id="1108424143">
      <w:bodyDiv w:val="1"/>
      <w:marLeft w:val="0"/>
      <w:marRight w:val="0"/>
      <w:marTop w:val="0"/>
      <w:marBottom w:val="0"/>
      <w:divBdr>
        <w:top w:val="none" w:sz="0" w:space="0" w:color="auto"/>
        <w:left w:val="none" w:sz="0" w:space="0" w:color="auto"/>
        <w:bottom w:val="none" w:sz="0" w:space="0" w:color="auto"/>
        <w:right w:val="none" w:sz="0" w:space="0" w:color="auto"/>
      </w:divBdr>
    </w:div>
    <w:div w:id="1108508143">
      <w:bodyDiv w:val="1"/>
      <w:marLeft w:val="0"/>
      <w:marRight w:val="0"/>
      <w:marTop w:val="0"/>
      <w:marBottom w:val="0"/>
      <w:divBdr>
        <w:top w:val="none" w:sz="0" w:space="0" w:color="auto"/>
        <w:left w:val="none" w:sz="0" w:space="0" w:color="auto"/>
        <w:bottom w:val="none" w:sz="0" w:space="0" w:color="auto"/>
        <w:right w:val="none" w:sz="0" w:space="0" w:color="auto"/>
      </w:divBdr>
    </w:div>
    <w:div w:id="1132945707">
      <w:bodyDiv w:val="1"/>
      <w:marLeft w:val="0"/>
      <w:marRight w:val="0"/>
      <w:marTop w:val="0"/>
      <w:marBottom w:val="0"/>
      <w:divBdr>
        <w:top w:val="none" w:sz="0" w:space="0" w:color="auto"/>
        <w:left w:val="none" w:sz="0" w:space="0" w:color="auto"/>
        <w:bottom w:val="none" w:sz="0" w:space="0" w:color="auto"/>
        <w:right w:val="none" w:sz="0" w:space="0" w:color="auto"/>
      </w:divBdr>
    </w:div>
    <w:div w:id="1142499448">
      <w:bodyDiv w:val="1"/>
      <w:marLeft w:val="0"/>
      <w:marRight w:val="0"/>
      <w:marTop w:val="0"/>
      <w:marBottom w:val="0"/>
      <w:divBdr>
        <w:top w:val="none" w:sz="0" w:space="0" w:color="auto"/>
        <w:left w:val="none" w:sz="0" w:space="0" w:color="auto"/>
        <w:bottom w:val="none" w:sz="0" w:space="0" w:color="auto"/>
        <w:right w:val="none" w:sz="0" w:space="0" w:color="auto"/>
      </w:divBdr>
    </w:div>
    <w:div w:id="1159344084">
      <w:bodyDiv w:val="1"/>
      <w:marLeft w:val="0"/>
      <w:marRight w:val="0"/>
      <w:marTop w:val="0"/>
      <w:marBottom w:val="0"/>
      <w:divBdr>
        <w:top w:val="none" w:sz="0" w:space="0" w:color="auto"/>
        <w:left w:val="none" w:sz="0" w:space="0" w:color="auto"/>
        <w:bottom w:val="none" w:sz="0" w:space="0" w:color="auto"/>
        <w:right w:val="none" w:sz="0" w:space="0" w:color="auto"/>
      </w:divBdr>
    </w:div>
    <w:div w:id="1166822573">
      <w:bodyDiv w:val="1"/>
      <w:marLeft w:val="0"/>
      <w:marRight w:val="0"/>
      <w:marTop w:val="0"/>
      <w:marBottom w:val="0"/>
      <w:divBdr>
        <w:top w:val="none" w:sz="0" w:space="0" w:color="auto"/>
        <w:left w:val="none" w:sz="0" w:space="0" w:color="auto"/>
        <w:bottom w:val="none" w:sz="0" w:space="0" w:color="auto"/>
        <w:right w:val="none" w:sz="0" w:space="0" w:color="auto"/>
      </w:divBdr>
    </w:div>
    <w:div w:id="1173765956">
      <w:bodyDiv w:val="1"/>
      <w:marLeft w:val="0"/>
      <w:marRight w:val="0"/>
      <w:marTop w:val="0"/>
      <w:marBottom w:val="0"/>
      <w:divBdr>
        <w:top w:val="none" w:sz="0" w:space="0" w:color="auto"/>
        <w:left w:val="none" w:sz="0" w:space="0" w:color="auto"/>
        <w:bottom w:val="none" w:sz="0" w:space="0" w:color="auto"/>
        <w:right w:val="none" w:sz="0" w:space="0" w:color="auto"/>
      </w:divBdr>
    </w:div>
    <w:div w:id="1180852657">
      <w:bodyDiv w:val="1"/>
      <w:marLeft w:val="0"/>
      <w:marRight w:val="0"/>
      <w:marTop w:val="0"/>
      <w:marBottom w:val="0"/>
      <w:divBdr>
        <w:top w:val="none" w:sz="0" w:space="0" w:color="auto"/>
        <w:left w:val="none" w:sz="0" w:space="0" w:color="auto"/>
        <w:bottom w:val="none" w:sz="0" w:space="0" w:color="auto"/>
        <w:right w:val="none" w:sz="0" w:space="0" w:color="auto"/>
      </w:divBdr>
    </w:div>
    <w:div w:id="1183321259">
      <w:bodyDiv w:val="1"/>
      <w:marLeft w:val="0"/>
      <w:marRight w:val="0"/>
      <w:marTop w:val="0"/>
      <w:marBottom w:val="0"/>
      <w:divBdr>
        <w:top w:val="none" w:sz="0" w:space="0" w:color="auto"/>
        <w:left w:val="none" w:sz="0" w:space="0" w:color="auto"/>
        <w:bottom w:val="none" w:sz="0" w:space="0" w:color="auto"/>
        <w:right w:val="none" w:sz="0" w:space="0" w:color="auto"/>
      </w:divBdr>
    </w:div>
    <w:div w:id="1199508937">
      <w:bodyDiv w:val="1"/>
      <w:marLeft w:val="0"/>
      <w:marRight w:val="0"/>
      <w:marTop w:val="0"/>
      <w:marBottom w:val="0"/>
      <w:divBdr>
        <w:top w:val="none" w:sz="0" w:space="0" w:color="auto"/>
        <w:left w:val="none" w:sz="0" w:space="0" w:color="auto"/>
        <w:bottom w:val="none" w:sz="0" w:space="0" w:color="auto"/>
        <w:right w:val="none" w:sz="0" w:space="0" w:color="auto"/>
      </w:divBdr>
    </w:div>
    <w:div w:id="1199973566">
      <w:bodyDiv w:val="1"/>
      <w:marLeft w:val="0"/>
      <w:marRight w:val="0"/>
      <w:marTop w:val="0"/>
      <w:marBottom w:val="0"/>
      <w:divBdr>
        <w:top w:val="none" w:sz="0" w:space="0" w:color="auto"/>
        <w:left w:val="none" w:sz="0" w:space="0" w:color="auto"/>
        <w:bottom w:val="none" w:sz="0" w:space="0" w:color="auto"/>
        <w:right w:val="none" w:sz="0" w:space="0" w:color="auto"/>
      </w:divBdr>
    </w:div>
    <w:div w:id="1228489103">
      <w:bodyDiv w:val="1"/>
      <w:marLeft w:val="0"/>
      <w:marRight w:val="0"/>
      <w:marTop w:val="0"/>
      <w:marBottom w:val="0"/>
      <w:divBdr>
        <w:top w:val="none" w:sz="0" w:space="0" w:color="auto"/>
        <w:left w:val="none" w:sz="0" w:space="0" w:color="auto"/>
        <w:bottom w:val="none" w:sz="0" w:space="0" w:color="auto"/>
        <w:right w:val="none" w:sz="0" w:space="0" w:color="auto"/>
      </w:divBdr>
    </w:div>
    <w:div w:id="1234043550">
      <w:bodyDiv w:val="1"/>
      <w:marLeft w:val="0"/>
      <w:marRight w:val="0"/>
      <w:marTop w:val="0"/>
      <w:marBottom w:val="0"/>
      <w:divBdr>
        <w:top w:val="none" w:sz="0" w:space="0" w:color="auto"/>
        <w:left w:val="none" w:sz="0" w:space="0" w:color="auto"/>
        <w:bottom w:val="none" w:sz="0" w:space="0" w:color="auto"/>
        <w:right w:val="none" w:sz="0" w:space="0" w:color="auto"/>
      </w:divBdr>
    </w:div>
    <w:div w:id="1251504075">
      <w:bodyDiv w:val="1"/>
      <w:marLeft w:val="0"/>
      <w:marRight w:val="0"/>
      <w:marTop w:val="0"/>
      <w:marBottom w:val="0"/>
      <w:divBdr>
        <w:top w:val="none" w:sz="0" w:space="0" w:color="auto"/>
        <w:left w:val="none" w:sz="0" w:space="0" w:color="auto"/>
        <w:bottom w:val="none" w:sz="0" w:space="0" w:color="auto"/>
        <w:right w:val="none" w:sz="0" w:space="0" w:color="auto"/>
      </w:divBdr>
    </w:div>
    <w:div w:id="1273974278">
      <w:bodyDiv w:val="1"/>
      <w:marLeft w:val="0"/>
      <w:marRight w:val="0"/>
      <w:marTop w:val="0"/>
      <w:marBottom w:val="0"/>
      <w:divBdr>
        <w:top w:val="none" w:sz="0" w:space="0" w:color="auto"/>
        <w:left w:val="none" w:sz="0" w:space="0" w:color="auto"/>
        <w:bottom w:val="none" w:sz="0" w:space="0" w:color="auto"/>
        <w:right w:val="none" w:sz="0" w:space="0" w:color="auto"/>
      </w:divBdr>
    </w:div>
    <w:div w:id="1274554804">
      <w:bodyDiv w:val="1"/>
      <w:marLeft w:val="0"/>
      <w:marRight w:val="0"/>
      <w:marTop w:val="0"/>
      <w:marBottom w:val="0"/>
      <w:divBdr>
        <w:top w:val="none" w:sz="0" w:space="0" w:color="auto"/>
        <w:left w:val="none" w:sz="0" w:space="0" w:color="auto"/>
        <w:bottom w:val="none" w:sz="0" w:space="0" w:color="auto"/>
        <w:right w:val="none" w:sz="0" w:space="0" w:color="auto"/>
      </w:divBdr>
    </w:div>
    <w:div w:id="1275946486">
      <w:bodyDiv w:val="1"/>
      <w:marLeft w:val="0"/>
      <w:marRight w:val="0"/>
      <w:marTop w:val="0"/>
      <w:marBottom w:val="0"/>
      <w:divBdr>
        <w:top w:val="none" w:sz="0" w:space="0" w:color="auto"/>
        <w:left w:val="none" w:sz="0" w:space="0" w:color="auto"/>
        <w:bottom w:val="none" w:sz="0" w:space="0" w:color="auto"/>
        <w:right w:val="none" w:sz="0" w:space="0" w:color="auto"/>
      </w:divBdr>
    </w:div>
    <w:div w:id="1297568622">
      <w:bodyDiv w:val="1"/>
      <w:marLeft w:val="0"/>
      <w:marRight w:val="0"/>
      <w:marTop w:val="0"/>
      <w:marBottom w:val="0"/>
      <w:divBdr>
        <w:top w:val="none" w:sz="0" w:space="0" w:color="auto"/>
        <w:left w:val="none" w:sz="0" w:space="0" w:color="auto"/>
        <w:bottom w:val="none" w:sz="0" w:space="0" w:color="auto"/>
        <w:right w:val="none" w:sz="0" w:space="0" w:color="auto"/>
      </w:divBdr>
      <w:divsChild>
        <w:div w:id="1689019821">
          <w:marLeft w:val="0"/>
          <w:marRight w:val="0"/>
          <w:marTop w:val="0"/>
          <w:marBottom w:val="0"/>
          <w:divBdr>
            <w:top w:val="none" w:sz="0" w:space="0" w:color="auto"/>
            <w:left w:val="none" w:sz="0" w:space="0" w:color="auto"/>
            <w:bottom w:val="none" w:sz="0" w:space="0" w:color="auto"/>
            <w:right w:val="none" w:sz="0" w:space="0" w:color="auto"/>
          </w:divBdr>
        </w:div>
      </w:divsChild>
    </w:div>
    <w:div w:id="1297757012">
      <w:bodyDiv w:val="1"/>
      <w:marLeft w:val="0"/>
      <w:marRight w:val="0"/>
      <w:marTop w:val="0"/>
      <w:marBottom w:val="0"/>
      <w:divBdr>
        <w:top w:val="none" w:sz="0" w:space="0" w:color="auto"/>
        <w:left w:val="none" w:sz="0" w:space="0" w:color="auto"/>
        <w:bottom w:val="none" w:sz="0" w:space="0" w:color="auto"/>
        <w:right w:val="none" w:sz="0" w:space="0" w:color="auto"/>
      </w:divBdr>
    </w:div>
    <w:div w:id="1304387809">
      <w:bodyDiv w:val="1"/>
      <w:marLeft w:val="0"/>
      <w:marRight w:val="0"/>
      <w:marTop w:val="0"/>
      <w:marBottom w:val="0"/>
      <w:divBdr>
        <w:top w:val="none" w:sz="0" w:space="0" w:color="auto"/>
        <w:left w:val="none" w:sz="0" w:space="0" w:color="auto"/>
        <w:bottom w:val="none" w:sz="0" w:space="0" w:color="auto"/>
        <w:right w:val="none" w:sz="0" w:space="0" w:color="auto"/>
      </w:divBdr>
    </w:div>
    <w:div w:id="1305694058">
      <w:bodyDiv w:val="1"/>
      <w:marLeft w:val="0"/>
      <w:marRight w:val="0"/>
      <w:marTop w:val="0"/>
      <w:marBottom w:val="0"/>
      <w:divBdr>
        <w:top w:val="none" w:sz="0" w:space="0" w:color="auto"/>
        <w:left w:val="none" w:sz="0" w:space="0" w:color="auto"/>
        <w:bottom w:val="none" w:sz="0" w:space="0" w:color="auto"/>
        <w:right w:val="none" w:sz="0" w:space="0" w:color="auto"/>
      </w:divBdr>
    </w:div>
    <w:div w:id="1310866522">
      <w:bodyDiv w:val="1"/>
      <w:marLeft w:val="0"/>
      <w:marRight w:val="0"/>
      <w:marTop w:val="0"/>
      <w:marBottom w:val="0"/>
      <w:divBdr>
        <w:top w:val="none" w:sz="0" w:space="0" w:color="auto"/>
        <w:left w:val="none" w:sz="0" w:space="0" w:color="auto"/>
        <w:bottom w:val="none" w:sz="0" w:space="0" w:color="auto"/>
        <w:right w:val="none" w:sz="0" w:space="0" w:color="auto"/>
      </w:divBdr>
    </w:div>
    <w:div w:id="1313607305">
      <w:bodyDiv w:val="1"/>
      <w:marLeft w:val="0"/>
      <w:marRight w:val="0"/>
      <w:marTop w:val="0"/>
      <w:marBottom w:val="0"/>
      <w:divBdr>
        <w:top w:val="none" w:sz="0" w:space="0" w:color="auto"/>
        <w:left w:val="none" w:sz="0" w:space="0" w:color="auto"/>
        <w:bottom w:val="none" w:sz="0" w:space="0" w:color="auto"/>
        <w:right w:val="none" w:sz="0" w:space="0" w:color="auto"/>
      </w:divBdr>
    </w:div>
    <w:div w:id="1313868266">
      <w:bodyDiv w:val="1"/>
      <w:marLeft w:val="0"/>
      <w:marRight w:val="0"/>
      <w:marTop w:val="0"/>
      <w:marBottom w:val="0"/>
      <w:divBdr>
        <w:top w:val="none" w:sz="0" w:space="0" w:color="auto"/>
        <w:left w:val="none" w:sz="0" w:space="0" w:color="auto"/>
        <w:bottom w:val="none" w:sz="0" w:space="0" w:color="auto"/>
        <w:right w:val="none" w:sz="0" w:space="0" w:color="auto"/>
      </w:divBdr>
    </w:div>
    <w:div w:id="1324550806">
      <w:bodyDiv w:val="1"/>
      <w:marLeft w:val="0"/>
      <w:marRight w:val="0"/>
      <w:marTop w:val="0"/>
      <w:marBottom w:val="0"/>
      <w:divBdr>
        <w:top w:val="none" w:sz="0" w:space="0" w:color="auto"/>
        <w:left w:val="none" w:sz="0" w:space="0" w:color="auto"/>
        <w:bottom w:val="none" w:sz="0" w:space="0" w:color="auto"/>
        <w:right w:val="none" w:sz="0" w:space="0" w:color="auto"/>
      </w:divBdr>
    </w:div>
    <w:div w:id="1332024839">
      <w:bodyDiv w:val="1"/>
      <w:marLeft w:val="0"/>
      <w:marRight w:val="0"/>
      <w:marTop w:val="0"/>
      <w:marBottom w:val="0"/>
      <w:divBdr>
        <w:top w:val="none" w:sz="0" w:space="0" w:color="auto"/>
        <w:left w:val="none" w:sz="0" w:space="0" w:color="auto"/>
        <w:bottom w:val="none" w:sz="0" w:space="0" w:color="auto"/>
        <w:right w:val="none" w:sz="0" w:space="0" w:color="auto"/>
      </w:divBdr>
    </w:div>
    <w:div w:id="1333023304">
      <w:bodyDiv w:val="1"/>
      <w:marLeft w:val="0"/>
      <w:marRight w:val="0"/>
      <w:marTop w:val="0"/>
      <w:marBottom w:val="0"/>
      <w:divBdr>
        <w:top w:val="none" w:sz="0" w:space="0" w:color="auto"/>
        <w:left w:val="none" w:sz="0" w:space="0" w:color="auto"/>
        <w:bottom w:val="none" w:sz="0" w:space="0" w:color="auto"/>
        <w:right w:val="none" w:sz="0" w:space="0" w:color="auto"/>
      </w:divBdr>
    </w:div>
    <w:div w:id="1340235287">
      <w:bodyDiv w:val="1"/>
      <w:marLeft w:val="0"/>
      <w:marRight w:val="0"/>
      <w:marTop w:val="0"/>
      <w:marBottom w:val="0"/>
      <w:divBdr>
        <w:top w:val="none" w:sz="0" w:space="0" w:color="auto"/>
        <w:left w:val="none" w:sz="0" w:space="0" w:color="auto"/>
        <w:bottom w:val="none" w:sz="0" w:space="0" w:color="auto"/>
        <w:right w:val="none" w:sz="0" w:space="0" w:color="auto"/>
      </w:divBdr>
    </w:div>
    <w:div w:id="1341198683">
      <w:bodyDiv w:val="1"/>
      <w:marLeft w:val="0"/>
      <w:marRight w:val="0"/>
      <w:marTop w:val="0"/>
      <w:marBottom w:val="0"/>
      <w:divBdr>
        <w:top w:val="none" w:sz="0" w:space="0" w:color="auto"/>
        <w:left w:val="none" w:sz="0" w:space="0" w:color="auto"/>
        <w:bottom w:val="none" w:sz="0" w:space="0" w:color="auto"/>
        <w:right w:val="none" w:sz="0" w:space="0" w:color="auto"/>
      </w:divBdr>
    </w:div>
    <w:div w:id="1364747016">
      <w:bodyDiv w:val="1"/>
      <w:marLeft w:val="0"/>
      <w:marRight w:val="0"/>
      <w:marTop w:val="0"/>
      <w:marBottom w:val="0"/>
      <w:divBdr>
        <w:top w:val="none" w:sz="0" w:space="0" w:color="auto"/>
        <w:left w:val="none" w:sz="0" w:space="0" w:color="auto"/>
        <w:bottom w:val="none" w:sz="0" w:space="0" w:color="auto"/>
        <w:right w:val="none" w:sz="0" w:space="0" w:color="auto"/>
      </w:divBdr>
    </w:div>
    <w:div w:id="1386445703">
      <w:bodyDiv w:val="1"/>
      <w:marLeft w:val="0"/>
      <w:marRight w:val="0"/>
      <w:marTop w:val="0"/>
      <w:marBottom w:val="0"/>
      <w:divBdr>
        <w:top w:val="none" w:sz="0" w:space="0" w:color="auto"/>
        <w:left w:val="none" w:sz="0" w:space="0" w:color="auto"/>
        <w:bottom w:val="none" w:sz="0" w:space="0" w:color="auto"/>
        <w:right w:val="none" w:sz="0" w:space="0" w:color="auto"/>
      </w:divBdr>
    </w:div>
    <w:div w:id="1394279360">
      <w:bodyDiv w:val="1"/>
      <w:marLeft w:val="0"/>
      <w:marRight w:val="0"/>
      <w:marTop w:val="0"/>
      <w:marBottom w:val="0"/>
      <w:divBdr>
        <w:top w:val="none" w:sz="0" w:space="0" w:color="auto"/>
        <w:left w:val="none" w:sz="0" w:space="0" w:color="auto"/>
        <w:bottom w:val="none" w:sz="0" w:space="0" w:color="auto"/>
        <w:right w:val="none" w:sz="0" w:space="0" w:color="auto"/>
      </w:divBdr>
    </w:div>
    <w:div w:id="1396124437">
      <w:bodyDiv w:val="1"/>
      <w:marLeft w:val="0"/>
      <w:marRight w:val="0"/>
      <w:marTop w:val="0"/>
      <w:marBottom w:val="0"/>
      <w:divBdr>
        <w:top w:val="none" w:sz="0" w:space="0" w:color="auto"/>
        <w:left w:val="none" w:sz="0" w:space="0" w:color="auto"/>
        <w:bottom w:val="none" w:sz="0" w:space="0" w:color="auto"/>
        <w:right w:val="none" w:sz="0" w:space="0" w:color="auto"/>
      </w:divBdr>
    </w:div>
    <w:div w:id="1404139746">
      <w:bodyDiv w:val="1"/>
      <w:marLeft w:val="0"/>
      <w:marRight w:val="0"/>
      <w:marTop w:val="0"/>
      <w:marBottom w:val="0"/>
      <w:divBdr>
        <w:top w:val="none" w:sz="0" w:space="0" w:color="auto"/>
        <w:left w:val="none" w:sz="0" w:space="0" w:color="auto"/>
        <w:bottom w:val="none" w:sz="0" w:space="0" w:color="auto"/>
        <w:right w:val="none" w:sz="0" w:space="0" w:color="auto"/>
      </w:divBdr>
      <w:divsChild>
        <w:div w:id="736512461">
          <w:marLeft w:val="0"/>
          <w:marRight w:val="0"/>
          <w:marTop w:val="0"/>
          <w:marBottom w:val="0"/>
          <w:divBdr>
            <w:top w:val="none" w:sz="0" w:space="0" w:color="auto"/>
            <w:left w:val="none" w:sz="0" w:space="0" w:color="auto"/>
            <w:bottom w:val="none" w:sz="0" w:space="0" w:color="auto"/>
            <w:right w:val="none" w:sz="0" w:space="0" w:color="auto"/>
          </w:divBdr>
          <w:divsChild>
            <w:div w:id="440539509">
              <w:marLeft w:val="0"/>
              <w:marRight w:val="0"/>
              <w:marTop w:val="0"/>
              <w:marBottom w:val="0"/>
              <w:divBdr>
                <w:top w:val="none" w:sz="0" w:space="0" w:color="auto"/>
                <w:left w:val="none" w:sz="0" w:space="0" w:color="auto"/>
                <w:bottom w:val="none" w:sz="0" w:space="0" w:color="auto"/>
                <w:right w:val="none" w:sz="0" w:space="0" w:color="auto"/>
              </w:divBdr>
              <w:divsChild>
                <w:div w:id="1976136536">
                  <w:marLeft w:val="0"/>
                  <w:marRight w:val="0"/>
                  <w:marTop w:val="0"/>
                  <w:marBottom w:val="0"/>
                  <w:divBdr>
                    <w:top w:val="none" w:sz="0" w:space="0" w:color="auto"/>
                    <w:left w:val="none" w:sz="0" w:space="0" w:color="auto"/>
                    <w:bottom w:val="none" w:sz="0" w:space="0" w:color="auto"/>
                    <w:right w:val="none" w:sz="0" w:space="0" w:color="auto"/>
                  </w:divBdr>
                  <w:divsChild>
                    <w:div w:id="18573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37128">
      <w:bodyDiv w:val="1"/>
      <w:marLeft w:val="0"/>
      <w:marRight w:val="0"/>
      <w:marTop w:val="0"/>
      <w:marBottom w:val="0"/>
      <w:divBdr>
        <w:top w:val="none" w:sz="0" w:space="0" w:color="auto"/>
        <w:left w:val="none" w:sz="0" w:space="0" w:color="auto"/>
        <w:bottom w:val="none" w:sz="0" w:space="0" w:color="auto"/>
        <w:right w:val="none" w:sz="0" w:space="0" w:color="auto"/>
      </w:divBdr>
    </w:div>
    <w:div w:id="1409843170">
      <w:bodyDiv w:val="1"/>
      <w:marLeft w:val="0"/>
      <w:marRight w:val="0"/>
      <w:marTop w:val="0"/>
      <w:marBottom w:val="0"/>
      <w:divBdr>
        <w:top w:val="none" w:sz="0" w:space="0" w:color="auto"/>
        <w:left w:val="none" w:sz="0" w:space="0" w:color="auto"/>
        <w:bottom w:val="none" w:sz="0" w:space="0" w:color="auto"/>
        <w:right w:val="none" w:sz="0" w:space="0" w:color="auto"/>
      </w:divBdr>
    </w:div>
    <w:div w:id="1413896048">
      <w:bodyDiv w:val="1"/>
      <w:marLeft w:val="0"/>
      <w:marRight w:val="0"/>
      <w:marTop w:val="0"/>
      <w:marBottom w:val="0"/>
      <w:divBdr>
        <w:top w:val="none" w:sz="0" w:space="0" w:color="auto"/>
        <w:left w:val="none" w:sz="0" w:space="0" w:color="auto"/>
        <w:bottom w:val="none" w:sz="0" w:space="0" w:color="auto"/>
        <w:right w:val="none" w:sz="0" w:space="0" w:color="auto"/>
      </w:divBdr>
    </w:div>
    <w:div w:id="1425611938">
      <w:bodyDiv w:val="1"/>
      <w:marLeft w:val="0"/>
      <w:marRight w:val="0"/>
      <w:marTop w:val="0"/>
      <w:marBottom w:val="0"/>
      <w:divBdr>
        <w:top w:val="none" w:sz="0" w:space="0" w:color="auto"/>
        <w:left w:val="none" w:sz="0" w:space="0" w:color="auto"/>
        <w:bottom w:val="none" w:sz="0" w:space="0" w:color="auto"/>
        <w:right w:val="none" w:sz="0" w:space="0" w:color="auto"/>
      </w:divBdr>
    </w:div>
    <w:div w:id="1429696252">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
    <w:div w:id="1476603989">
      <w:bodyDiv w:val="1"/>
      <w:marLeft w:val="0"/>
      <w:marRight w:val="0"/>
      <w:marTop w:val="0"/>
      <w:marBottom w:val="0"/>
      <w:divBdr>
        <w:top w:val="none" w:sz="0" w:space="0" w:color="auto"/>
        <w:left w:val="none" w:sz="0" w:space="0" w:color="auto"/>
        <w:bottom w:val="none" w:sz="0" w:space="0" w:color="auto"/>
        <w:right w:val="none" w:sz="0" w:space="0" w:color="auto"/>
      </w:divBdr>
    </w:div>
    <w:div w:id="1486239567">
      <w:bodyDiv w:val="1"/>
      <w:marLeft w:val="0"/>
      <w:marRight w:val="0"/>
      <w:marTop w:val="0"/>
      <w:marBottom w:val="0"/>
      <w:divBdr>
        <w:top w:val="none" w:sz="0" w:space="0" w:color="auto"/>
        <w:left w:val="none" w:sz="0" w:space="0" w:color="auto"/>
        <w:bottom w:val="none" w:sz="0" w:space="0" w:color="auto"/>
        <w:right w:val="none" w:sz="0" w:space="0" w:color="auto"/>
      </w:divBdr>
    </w:div>
    <w:div w:id="1486388714">
      <w:bodyDiv w:val="1"/>
      <w:marLeft w:val="0"/>
      <w:marRight w:val="0"/>
      <w:marTop w:val="0"/>
      <w:marBottom w:val="0"/>
      <w:divBdr>
        <w:top w:val="none" w:sz="0" w:space="0" w:color="auto"/>
        <w:left w:val="none" w:sz="0" w:space="0" w:color="auto"/>
        <w:bottom w:val="none" w:sz="0" w:space="0" w:color="auto"/>
        <w:right w:val="none" w:sz="0" w:space="0" w:color="auto"/>
      </w:divBdr>
    </w:div>
    <w:div w:id="1493638895">
      <w:bodyDiv w:val="1"/>
      <w:marLeft w:val="0"/>
      <w:marRight w:val="0"/>
      <w:marTop w:val="0"/>
      <w:marBottom w:val="0"/>
      <w:divBdr>
        <w:top w:val="none" w:sz="0" w:space="0" w:color="auto"/>
        <w:left w:val="none" w:sz="0" w:space="0" w:color="auto"/>
        <w:bottom w:val="none" w:sz="0" w:space="0" w:color="auto"/>
        <w:right w:val="none" w:sz="0" w:space="0" w:color="auto"/>
      </w:divBdr>
    </w:div>
    <w:div w:id="1494831041">
      <w:bodyDiv w:val="1"/>
      <w:marLeft w:val="0"/>
      <w:marRight w:val="0"/>
      <w:marTop w:val="0"/>
      <w:marBottom w:val="0"/>
      <w:divBdr>
        <w:top w:val="none" w:sz="0" w:space="0" w:color="auto"/>
        <w:left w:val="none" w:sz="0" w:space="0" w:color="auto"/>
        <w:bottom w:val="none" w:sz="0" w:space="0" w:color="auto"/>
        <w:right w:val="none" w:sz="0" w:space="0" w:color="auto"/>
      </w:divBdr>
    </w:div>
    <w:div w:id="1505441147">
      <w:bodyDiv w:val="1"/>
      <w:marLeft w:val="0"/>
      <w:marRight w:val="0"/>
      <w:marTop w:val="0"/>
      <w:marBottom w:val="0"/>
      <w:divBdr>
        <w:top w:val="none" w:sz="0" w:space="0" w:color="auto"/>
        <w:left w:val="none" w:sz="0" w:space="0" w:color="auto"/>
        <w:bottom w:val="none" w:sz="0" w:space="0" w:color="auto"/>
        <w:right w:val="none" w:sz="0" w:space="0" w:color="auto"/>
      </w:divBdr>
    </w:div>
    <w:div w:id="1519154900">
      <w:bodyDiv w:val="1"/>
      <w:marLeft w:val="0"/>
      <w:marRight w:val="0"/>
      <w:marTop w:val="0"/>
      <w:marBottom w:val="0"/>
      <w:divBdr>
        <w:top w:val="none" w:sz="0" w:space="0" w:color="auto"/>
        <w:left w:val="none" w:sz="0" w:space="0" w:color="auto"/>
        <w:bottom w:val="none" w:sz="0" w:space="0" w:color="auto"/>
        <w:right w:val="none" w:sz="0" w:space="0" w:color="auto"/>
      </w:divBdr>
    </w:div>
    <w:div w:id="1521550749">
      <w:bodyDiv w:val="1"/>
      <w:marLeft w:val="0"/>
      <w:marRight w:val="0"/>
      <w:marTop w:val="0"/>
      <w:marBottom w:val="0"/>
      <w:divBdr>
        <w:top w:val="none" w:sz="0" w:space="0" w:color="auto"/>
        <w:left w:val="none" w:sz="0" w:space="0" w:color="auto"/>
        <w:bottom w:val="none" w:sz="0" w:space="0" w:color="auto"/>
        <w:right w:val="none" w:sz="0" w:space="0" w:color="auto"/>
      </w:divBdr>
    </w:div>
    <w:div w:id="1526482657">
      <w:bodyDiv w:val="1"/>
      <w:marLeft w:val="0"/>
      <w:marRight w:val="0"/>
      <w:marTop w:val="0"/>
      <w:marBottom w:val="0"/>
      <w:divBdr>
        <w:top w:val="none" w:sz="0" w:space="0" w:color="auto"/>
        <w:left w:val="none" w:sz="0" w:space="0" w:color="auto"/>
        <w:bottom w:val="none" w:sz="0" w:space="0" w:color="auto"/>
        <w:right w:val="none" w:sz="0" w:space="0" w:color="auto"/>
      </w:divBdr>
    </w:div>
    <w:div w:id="1526677527">
      <w:bodyDiv w:val="1"/>
      <w:marLeft w:val="0"/>
      <w:marRight w:val="0"/>
      <w:marTop w:val="0"/>
      <w:marBottom w:val="0"/>
      <w:divBdr>
        <w:top w:val="none" w:sz="0" w:space="0" w:color="auto"/>
        <w:left w:val="none" w:sz="0" w:space="0" w:color="auto"/>
        <w:bottom w:val="none" w:sz="0" w:space="0" w:color="auto"/>
        <w:right w:val="none" w:sz="0" w:space="0" w:color="auto"/>
      </w:divBdr>
    </w:div>
    <w:div w:id="1543329024">
      <w:bodyDiv w:val="1"/>
      <w:marLeft w:val="0"/>
      <w:marRight w:val="0"/>
      <w:marTop w:val="0"/>
      <w:marBottom w:val="0"/>
      <w:divBdr>
        <w:top w:val="none" w:sz="0" w:space="0" w:color="auto"/>
        <w:left w:val="none" w:sz="0" w:space="0" w:color="auto"/>
        <w:bottom w:val="none" w:sz="0" w:space="0" w:color="auto"/>
        <w:right w:val="none" w:sz="0" w:space="0" w:color="auto"/>
      </w:divBdr>
    </w:div>
    <w:div w:id="1544713710">
      <w:bodyDiv w:val="1"/>
      <w:marLeft w:val="0"/>
      <w:marRight w:val="0"/>
      <w:marTop w:val="0"/>
      <w:marBottom w:val="0"/>
      <w:divBdr>
        <w:top w:val="none" w:sz="0" w:space="0" w:color="auto"/>
        <w:left w:val="none" w:sz="0" w:space="0" w:color="auto"/>
        <w:bottom w:val="none" w:sz="0" w:space="0" w:color="auto"/>
        <w:right w:val="none" w:sz="0" w:space="0" w:color="auto"/>
      </w:divBdr>
    </w:div>
    <w:div w:id="1555117819">
      <w:bodyDiv w:val="1"/>
      <w:marLeft w:val="0"/>
      <w:marRight w:val="0"/>
      <w:marTop w:val="0"/>
      <w:marBottom w:val="0"/>
      <w:divBdr>
        <w:top w:val="none" w:sz="0" w:space="0" w:color="auto"/>
        <w:left w:val="none" w:sz="0" w:space="0" w:color="auto"/>
        <w:bottom w:val="none" w:sz="0" w:space="0" w:color="auto"/>
        <w:right w:val="none" w:sz="0" w:space="0" w:color="auto"/>
      </w:divBdr>
    </w:div>
    <w:div w:id="1572615241">
      <w:bodyDiv w:val="1"/>
      <w:marLeft w:val="0"/>
      <w:marRight w:val="0"/>
      <w:marTop w:val="0"/>
      <w:marBottom w:val="0"/>
      <w:divBdr>
        <w:top w:val="none" w:sz="0" w:space="0" w:color="auto"/>
        <w:left w:val="none" w:sz="0" w:space="0" w:color="auto"/>
        <w:bottom w:val="none" w:sz="0" w:space="0" w:color="auto"/>
        <w:right w:val="none" w:sz="0" w:space="0" w:color="auto"/>
      </w:divBdr>
    </w:div>
    <w:div w:id="1576209319">
      <w:bodyDiv w:val="1"/>
      <w:marLeft w:val="0"/>
      <w:marRight w:val="0"/>
      <w:marTop w:val="0"/>
      <w:marBottom w:val="0"/>
      <w:divBdr>
        <w:top w:val="none" w:sz="0" w:space="0" w:color="auto"/>
        <w:left w:val="none" w:sz="0" w:space="0" w:color="auto"/>
        <w:bottom w:val="none" w:sz="0" w:space="0" w:color="auto"/>
        <w:right w:val="none" w:sz="0" w:space="0" w:color="auto"/>
      </w:divBdr>
    </w:div>
    <w:div w:id="1586376725">
      <w:bodyDiv w:val="1"/>
      <w:marLeft w:val="0"/>
      <w:marRight w:val="0"/>
      <w:marTop w:val="0"/>
      <w:marBottom w:val="0"/>
      <w:divBdr>
        <w:top w:val="none" w:sz="0" w:space="0" w:color="auto"/>
        <w:left w:val="none" w:sz="0" w:space="0" w:color="auto"/>
        <w:bottom w:val="none" w:sz="0" w:space="0" w:color="auto"/>
        <w:right w:val="none" w:sz="0" w:space="0" w:color="auto"/>
      </w:divBdr>
    </w:div>
    <w:div w:id="1588228087">
      <w:bodyDiv w:val="1"/>
      <w:marLeft w:val="0"/>
      <w:marRight w:val="0"/>
      <w:marTop w:val="0"/>
      <w:marBottom w:val="0"/>
      <w:divBdr>
        <w:top w:val="none" w:sz="0" w:space="0" w:color="auto"/>
        <w:left w:val="none" w:sz="0" w:space="0" w:color="auto"/>
        <w:bottom w:val="none" w:sz="0" w:space="0" w:color="auto"/>
        <w:right w:val="none" w:sz="0" w:space="0" w:color="auto"/>
      </w:divBdr>
    </w:div>
    <w:div w:id="1602452745">
      <w:bodyDiv w:val="1"/>
      <w:marLeft w:val="0"/>
      <w:marRight w:val="0"/>
      <w:marTop w:val="0"/>
      <w:marBottom w:val="0"/>
      <w:divBdr>
        <w:top w:val="none" w:sz="0" w:space="0" w:color="auto"/>
        <w:left w:val="none" w:sz="0" w:space="0" w:color="auto"/>
        <w:bottom w:val="none" w:sz="0" w:space="0" w:color="auto"/>
        <w:right w:val="none" w:sz="0" w:space="0" w:color="auto"/>
      </w:divBdr>
    </w:div>
    <w:div w:id="1602645933">
      <w:bodyDiv w:val="1"/>
      <w:marLeft w:val="0"/>
      <w:marRight w:val="0"/>
      <w:marTop w:val="0"/>
      <w:marBottom w:val="0"/>
      <w:divBdr>
        <w:top w:val="none" w:sz="0" w:space="0" w:color="auto"/>
        <w:left w:val="none" w:sz="0" w:space="0" w:color="auto"/>
        <w:bottom w:val="none" w:sz="0" w:space="0" w:color="auto"/>
        <w:right w:val="none" w:sz="0" w:space="0" w:color="auto"/>
      </w:divBdr>
    </w:div>
    <w:div w:id="1612082560">
      <w:bodyDiv w:val="1"/>
      <w:marLeft w:val="0"/>
      <w:marRight w:val="0"/>
      <w:marTop w:val="0"/>
      <w:marBottom w:val="0"/>
      <w:divBdr>
        <w:top w:val="none" w:sz="0" w:space="0" w:color="auto"/>
        <w:left w:val="none" w:sz="0" w:space="0" w:color="auto"/>
        <w:bottom w:val="none" w:sz="0" w:space="0" w:color="auto"/>
        <w:right w:val="none" w:sz="0" w:space="0" w:color="auto"/>
      </w:divBdr>
    </w:div>
    <w:div w:id="1616911253">
      <w:bodyDiv w:val="1"/>
      <w:marLeft w:val="0"/>
      <w:marRight w:val="0"/>
      <w:marTop w:val="0"/>
      <w:marBottom w:val="0"/>
      <w:divBdr>
        <w:top w:val="none" w:sz="0" w:space="0" w:color="auto"/>
        <w:left w:val="none" w:sz="0" w:space="0" w:color="auto"/>
        <w:bottom w:val="none" w:sz="0" w:space="0" w:color="auto"/>
        <w:right w:val="none" w:sz="0" w:space="0" w:color="auto"/>
      </w:divBdr>
    </w:div>
    <w:div w:id="1619217810">
      <w:bodyDiv w:val="1"/>
      <w:marLeft w:val="0"/>
      <w:marRight w:val="0"/>
      <w:marTop w:val="0"/>
      <w:marBottom w:val="0"/>
      <w:divBdr>
        <w:top w:val="none" w:sz="0" w:space="0" w:color="auto"/>
        <w:left w:val="none" w:sz="0" w:space="0" w:color="auto"/>
        <w:bottom w:val="none" w:sz="0" w:space="0" w:color="auto"/>
        <w:right w:val="none" w:sz="0" w:space="0" w:color="auto"/>
      </w:divBdr>
    </w:div>
    <w:div w:id="1622758372">
      <w:bodyDiv w:val="1"/>
      <w:marLeft w:val="0"/>
      <w:marRight w:val="0"/>
      <w:marTop w:val="0"/>
      <w:marBottom w:val="0"/>
      <w:divBdr>
        <w:top w:val="none" w:sz="0" w:space="0" w:color="auto"/>
        <w:left w:val="none" w:sz="0" w:space="0" w:color="auto"/>
        <w:bottom w:val="none" w:sz="0" w:space="0" w:color="auto"/>
        <w:right w:val="none" w:sz="0" w:space="0" w:color="auto"/>
      </w:divBdr>
    </w:div>
    <w:div w:id="1625577505">
      <w:bodyDiv w:val="1"/>
      <w:marLeft w:val="0"/>
      <w:marRight w:val="0"/>
      <w:marTop w:val="0"/>
      <w:marBottom w:val="0"/>
      <w:divBdr>
        <w:top w:val="none" w:sz="0" w:space="0" w:color="auto"/>
        <w:left w:val="none" w:sz="0" w:space="0" w:color="auto"/>
        <w:bottom w:val="none" w:sz="0" w:space="0" w:color="auto"/>
        <w:right w:val="none" w:sz="0" w:space="0" w:color="auto"/>
      </w:divBdr>
    </w:div>
    <w:div w:id="1628122674">
      <w:bodyDiv w:val="1"/>
      <w:marLeft w:val="0"/>
      <w:marRight w:val="0"/>
      <w:marTop w:val="0"/>
      <w:marBottom w:val="0"/>
      <w:divBdr>
        <w:top w:val="none" w:sz="0" w:space="0" w:color="auto"/>
        <w:left w:val="none" w:sz="0" w:space="0" w:color="auto"/>
        <w:bottom w:val="none" w:sz="0" w:space="0" w:color="auto"/>
        <w:right w:val="none" w:sz="0" w:space="0" w:color="auto"/>
      </w:divBdr>
    </w:div>
    <w:div w:id="1631398351">
      <w:bodyDiv w:val="1"/>
      <w:marLeft w:val="0"/>
      <w:marRight w:val="0"/>
      <w:marTop w:val="0"/>
      <w:marBottom w:val="0"/>
      <w:divBdr>
        <w:top w:val="none" w:sz="0" w:space="0" w:color="auto"/>
        <w:left w:val="none" w:sz="0" w:space="0" w:color="auto"/>
        <w:bottom w:val="none" w:sz="0" w:space="0" w:color="auto"/>
        <w:right w:val="none" w:sz="0" w:space="0" w:color="auto"/>
      </w:divBdr>
    </w:div>
    <w:div w:id="1637417094">
      <w:bodyDiv w:val="1"/>
      <w:marLeft w:val="0"/>
      <w:marRight w:val="0"/>
      <w:marTop w:val="0"/>
      <w:marBottom w:val="0"/>
      <w:divBdr>
        <w:top w:val="none" w:sz="0" w:space="0" w:color="auto"/>
        <w:left w:val="none" w:sz="0" w:space="0" w:color="auto"/>
        <w:bottom w:val="none" w:sz="0" w:space="0" w:color="auto"/>
        <w:right w:val="none" w:sz="0" w:space="0" w:color="auto"/>
      </w:divBdr>
    </w:div>
    <w:div w:id="1638492799">
      <w:bodyDiv w:val="1"/>
      <w:marLeft w:val="0"/>
      <w:marRight w:val="0"/>
      <w:marTop w:val="0"/>
      <w:marBottom w:val="0"/>
      <w:divBdr>
        <w:top w:val="none" w:sz="0" w:space="0" w:color="auto"/>
        <w:left w:val="none" w:sz="0" w:space="0" w:color="auto"/>
        <w:bottom w:val="none" w:sz="0" w:space="0" w:color="auto"/>
        <w:right w:val="none" w:sz="0" w:space="0" w:color="auto"/>
      </w:divBdr>
    </w:div>
    <w:div w:id="1658652303">
      <w:bodyDiv w:val="1"/>
      <w:marLeft w:val="0"/>
      <w:marRight w:val="0"/>
      <w:marTop w:val="0"/>
      <w:marBottom w:val="0"/>
      <w:divBdr>
        <w:top w:val="none" w:sz="0" w:space="0" w:color="auto"/>
        <w:left w:val="none" w:sz="0" w:space="0" w:color="auto"/>
        <w:bottom w:val="none" w:sz="0" w:space="0" w:color="auto"/>
        <w:right w:val="none" w:sz="0" w:space="0" w:color="auto"/>
      </w:divBdr>
    </w:div>
    <w:div w:id="1662005534">
      <w:bodyDiv w:val="1"/>
      <w:marLeft w:val="0"/>
      <w:marRight w:val="0"/>
      <w:marTop w:val="0"/>
      <w:marBottom w:val="0"/>
      <w:divBdr>
        <w:top w:val="none" w:sz="0" w:space="0" w:color="auto"/>
        <w:left w:val="none" w:sz="0" w:space="0" w:color="auto"/>
        <w:bottom w:val="none" w:sz="0" w:space="0" w:color="auto"/>
        <w:right w:val="none" w:sz="0" w:space="0" w:color="auto"/>
      </w:divBdr>
    </w:div>
    <w:div w:id="1662125799">
      <w:bodyDiv w:val="1"/>
      <w:marLeft w:val="0"/>
      <w:marRight w:val="0"/>
      <w:marTop w:val="0"/>
      <w:marBottom w:val="0"/>
      <w:divBdr>
        <w:top w:val="none" w:sz="0" w:space="0" w:color="auto"/>
        <w:left w:val="none" w:sz="0" w:space="0" w:color="auto"/>
        <w:bottom w:val="none" w:sz="0" w:space="0" w:color="auto"/>
        <w:right w:val="none" w:sz="0" w:space="0" w:color="auto"/>
      </w:divBdr>
    </w:div>
    <w:div w:id="1686901575">
      <w:bodyDiv w:val="1"/>
      <w:marLeft w:val="0"/>
      <w:marRight w:val="0"/>
      <w:marTop w:val="0"/>
      <w:marBottom w:val="0"/>
      <w:divBdr>
        <w:top w:val="none" w:sz="0" w:space="0" w:color="auto"/>
        <w:left w:val="none" w:sz="0" w:space="0" w:color="auto"/>
        <w:bottom w:val="none" w:sz="0" w:space="0" w:color="auto"/>
        <w:right w:val="none" w:sz="0" w:space="0" w:color="auto"/>
      </w:divBdr>
    </w:div>
    <w:div w:id="1688169675">
      <w:bodyDiv w:val="1"/>
      <w:marLeft w:val="0"/>
      <w:marRight w:val="0"/>
      <w:marTop w:val="0"/>
      <w:marBottom w:val="0"/>
      <w:divBdr>
        <w:top w:val="none" w:sz="0" w:space="0" w:color="auto"/>
        <w:left w:val="none" w:sz="0" w:space="0" w:color="auto"/>
        <w:bottom w:val="none" w:sz="0" w:space="0" w:color="auto"/>
        <w:right w:val="none" w:sz="0" w:space="0" w:color="auto"/>
      </w:divBdr>
    </w:div>
    <w:div w:id="1690064779">
      <w:bodyDiv w:val="1"/>
      <w:marLeft w:val="0"/>
      <w:marRight w:val="0"/>
      <w:marTop w:val="0"/>
      <w:marBottom w:val="0"/>
      <w:divBdr>
        <w:top w:val="none" w:sz="0" w:space="0" w:color="auto"/>
        <w:left w:val="none" w:sz="0" w:space="0" w:color="auto"/>
        <w:bottom w:val="none" w:sz="0" w:space="0" w:color="auto"/>
        <w:right w:val="none" w:sz="0" w:space="0" w:color="auto"/>
      </w:divBdr>
    </w:div>
    <w:div w:id="1717314378">
      <w:bodyDiv w:val="1"/>
      <w:marLeft w:val="0"/>
      <w:marRight w:val="0"/>
      <w:marTop w:val="0"/>
      <w:marBottom w:val="0"/>
      <w:divBdr>
        <w:top w:val="none" w:sz="0" w:space="0" w:color="auto"/>
        <w:left w:val="none" w:sz="0" w:space="0" w:color="auto"/>
        <w:bottom w:val="none" w:sz="0" w:space="0" w:color="auto"/>
        <w:right w:val="none" w:sz="0" w:space="0" w:color="auto"/>
      </w:divBdr>
    </w:div>
    <w:div w:id="1729038661">
      <w:bodyDiv w:val="1"/>
      <w:marLeft w:val="0"/>
      <w:marRight w:val="0"/>
      <w:marTop w:val="0"/>
      <w:marBottom w:val="0"/>
      <w:divBdr>
        <w:top w:val="none" w:sz="0" w:space="0" w:color="auto"/>
        <w:left w:val="none" w:sz="0" w:space="0" w:color="auto"/>
        <w:bottom w:val="none" w:sz="0" w:space="0" w:color="auto"/>
        <w:right w:val="none" w:sz="0" w:space="0" w:color="auto"/>
      </w:divBdr>
    </w:div>
    <w:div w:id="1750612237">
      <w:bodyDiv w:val="1"/>
      <w:marLeft w:val="0"/>
      <w:marRight w:val="0"/>
      <w:marTop w:val="0"/>
      <w:marBottom w:val="0"/>
      <w:divBdr>
        <w:top w:val="none" w:sz="0" w:space="0" w:color="auto"/>
        <w:left w:val="none" w:sz="0" w:space="0" w:color="auto"/>
        <w:bottom w:val="none" w:sz="0" w:space="0" w:color="auto"/>
        <w:right w:val="none" w:sz="0" w:space="0" w:color="auto"/>
      </w:divBdr>
    </w:div>
    <w:div w:id="1763405116">
      <w:bodyDiv w:val="1"/>
      <w:marLeft w:val="0"/>
      <w:marRight w:val="0"/>
      <w:marTop w:val="0"/>
      <w:marBottom w:val="0"/>
      <w:divBdr>
        <w:top w:val="none" w:sz="0" w:space="0" w:color="auto"/>
        <w:left w:val="none" w:sz="0" w:space="0" w:color="auto"/>
        <w:bottom w:val="none" w:sz="0" w:space="0" w:color="auto"/>
        <w:right w:val="none" w:sz="0" w:space="0" w:color="auto"/>
      </w:divBdr>
    </w:div>
    <w:div w:id="1776972642">
      <w:bodyDiv w:val="1"/>
      <w:marLeft w:val="0"/>
      <w:marRight w:val="0"/>
      <w:marTop w:val="0"/>
      <w:marBottom w:val="0"/>
      <w:divBdr>
        <w:top w:val="none" w:sz="0" w:space="0" w:color="auto"/>
        <w:left w:val="none" w:sz="0" w:space="0" w:color="auto"/>
        <w:bottom w:val="none" w:sz="0" w:space="0" w:color="auto"/>
        <w:right w:val="none" w:sz="0" w:space="0" w:color="auto"/>
      </w:divBdr>
    </w:div>
    <w:div w:id="1784574337">
      <w:bodyDiv w:val="1"/>
      <w:marLeft w:val="0"/>
      <w:marRight w:val="0"/>
      <w:marTop w:val="0"/>
      <w:marBottom w:val="0"/>
      <w:divBdr>
        <w:top w:val="none" w:sz="0" w:space="0" w:color="auto"/>
        <w:left w:val="none" w:sz="0" w:space="0" w:color="auto"/>
        <w:bottom w:val="none" w:sz="0" w:space="0" w:color="auto"/>
        <w:right w:val="none" w:sz="0" w:space="0" w:color="auto"/>
      </w:divBdr>
    </w:div>
    <w:div w:id="1789737810">
      <w:bodyDiv w:val="1"/>
      <w:marLeft w:val="0"/>
      <w:marRight w:val="0"/>
      <w:marTop w:val="0"/>
      <w:marBottom w:val="0"/>
      <w:divBdr>
        <w:top w:val="none" w:sz="0" w:space="0" w:color="auto"/>
        <w:left w:val="none" w:sz="0" w:space="0" w:color="auto"/>
        <w:bottom w:val="none" w:sz="0" w:space="0" w:color="auto"/>
        <w:right w:val="none" w:sz="0" w:space="0" w:color="auto"/>
      </w:divBdr>
      <w:divsChild>
        <w:div w:id="894511343">
          <w:marLeft w:val="0"/>
          <w:marRight w:val="0"/>
          <w:marTop w:val="0"/>
          <w:marBottom w:val="0"/>
          <w:divBdr>
            <w:top w:val="none" w:sz="0" w:space="0" w:color="auto"/>
            <w:left w:val="none" w:sz="0" w:space="0" w:color="auto"/>
            <w:bottom w:val="none" w:sz="0" w:space="0" w:color="auto"/>
            <w:right w:val="none" w:sz="0" w:space="0" w:color="auto"/>
          </w:divBdr>
          <w:divsChild>
            <w:div w:id="381254289">
              <w:marLeft w:val="0"/>
              <w:marRight w:val="0"/>
              <w:marTop w:val="0"/>
              <w:marBottom w:val="0"/>
              <w:divBdr>
                <w:top w:val="none" w:sz="0" w:space="0" w:color="auto"/>
                <w:left w:val="none" w:sz="0" w:space="0" w:color="auto"/>
                <w:bottom w:val="none" w:sz="0" w:space="0" w:color="auto"/>
                <w:right w:val="none" w:sz="0" w:space="0" w:color="auto"/>
              </w:divBdr>
              <w:divsChild>
                <w:div w:id="181943067">
                  <w:marLeft w:val="0"/>
                  <w:marRight w:val="0"/>
                  <w:marTop w:val="0"/>
                  <w:marBottom w:val="0"/>
                  <w:divBdr>
                    <w:top w:val="none" w:sz="0" w:space="0" w:color="auto"/>
                    <w:left w:val="none" w:sz="0" w:space="0" w:color="auto"/>
                    <w:bottom w:val="none" w:sz="0" w:space="0" w:color="auto"/>
                    <w:right w:val="none" w:sz="0" w:space="0" w:color="auto"/>
                  </w:divBdr>
                  <w:divsChild>
                    <w:div w:id="14675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81693">
      <w:bodyDiv w:val="1"/>
      <w:marLeft w:val="0"/>
      <w:marRight w:val="0"/>
      <w:marTop w:val="0"/>
      <w:marBottom w:val="0"/>
      <w:divBdr>
        <w:top w:val="none" w:sz="0" w:space="0" w:color="auto"/>
        <w:left w:val="none" w:sz="0" w:space="0" w:color="auto"/>
        <w:bottom w:val="none" w:sz="0" w:space="0" w:color="auto"/>
        <w:right w:val="none" w:sz="0" w:space="0" w:color="auto"/>
      </w:divBdr>
    </w:div>
    <w:div w:id="1799254202">
      <w:bodyDiv w:val="1"/>
      <w:marLeft w:val="0"/>
      <w:marRight w:val="0"/>
      <w:marTop w:val="0"/>
      <w:marBottom w:val="0"/>
      <w:divBdr>
        <w:top w:val="none" w:sz="0" w:space="0" w:color="auto"/>
        <w:left w:val="none" w:sz="0" w:space="0" w:color="auto"/>
        <w:bottom w:val="none" w:sz="0" w:space="0" w:color="auto"/>
        <w:right w:val="none" w:sz="0" w:space="0" w:color="auto"/>
      </w:divBdr>
    </w:div>
    <w:div w:id="1801992468">
      <w:bodyDiv w:val="1"/>
      <w:marLeft w:val="0"/>
      <w:marRight w:val="0"/>
      <w:marTop w:val="0"/>
      <w:marBottom w:val="0"/>
      <w:divBdr>
        <w:top w:val="none" w:sz="0" w:space="0" w:color="auto"/>
        <w:left w:val="none" w:sz="0" w:space="0" w:color="auto"/>
        <w:bottom w:val="none" w:sz="0" w:space="0" w:color="auto"/>
        <w:right w:val="none" w:sz="0" w:space="0" w:color="auto"/>
      </w:divBdr>
    </w:div>
    <w:div w:id="1802573250">
      <w:bodyDiv w:val="1"/>
      <w:marLeft w:val="0"/>
      <w:marRight w:val="0"/>
      <w:marTop w:val="0"/>
      <w:marBottom w:val="0"/>
      <w:divBdr>
        <w:top w:val="none" w:sz="0" w:space="0" w:color="auto"/>
        <w:left w:val="none" w:sz="0" w:space="0" w:color="auto"/>
        <w:bottom w:val="none" w:sz="0" w:space="0" w:color="auto"/>
        <w:right w:val="none" w:sz="0" w:space="0" w:color="auto"/>
      </w:divBdr>
    </w:div>
    <w:div w:id="1822577355">
      <w:bodyDiv w:val="1"/>
      <w:marLeft w:val="0"/>
      <w:marRight w:val="0"/>
      <w:marTop w:val="0"/>
      <w:marBottom w:val="0"/>
      <w:divBdr>
        <w:top w:val="none" w:sz="0" w:space="0" w:color="auto"/>
        <w:left w:val="none" w:sz="0" w:space="0" w:color="auto"/>
        <w:bottom w:val="none" w:sz="0" w:space="0" w:color="auto"/>
        <w:right w:val="none" w:sz="0" w:space="0" w:color="auto"/>
      </w:divBdr>
    </w:div>
    <w:div w:id="1838768083">
      <w:bodyDiv w:val="1"/>
      <w:marLeft w:val="0"/>
      <w:marRight w:val="0"/>
      <w:marTop w:val="0"/>
      <w:marBottom w:val="0"/>
      <w:divBdr>
        <w:top w:val="none" w:sz="0" w:space="0" w:color="auto"/>
        <w:left w:val="none" w:sz="0" w:space="0" w:color="auto"/>
        <w:bottom w:val="none" w:sz="0" w:space="0" w:color="auto"/>
        <w:right w:val="none" w:sz="0" w:space="0" w:color="auto"/>
      </w:divBdr>
    </w:div>
    <w:div w:id="1845633161">
      <w:bodyDiv w:val="1"/>
      <w:marLeft w:val="0"/>
      <w:marRight w:val="0"/>
      <w:marTop w:val="0"/>
      <w:marBottom w:val="0"/>
      <w:divBdr>
        <w:top w:val="none" w:sz="0" w:space="0" w:color="auto"/>
        <w:left w:val="none" w:sz="0" w:space="0" w:color="auto"/>
        <w:bottom w:val="none" w:sz="0" w:space="0" w:color="auto"/>
        <w:right w:val="none" w:sz="0" w:space="0" w:color="auto"/>
      </w:divBdr>
    </w:div>
    <w:div w:id="1848903386">
      <w:bodyDiv w:val="1"/>
      <w:marLeft w:val="0"/>
      <w:marRight w:val="0"/>
      <w:marTop w:val="0"/>
      <w:marBottom w:val="0"/>
      <w:divBdr>
        <w:top w:val="none" w:sz="0" w:space="0" w:color="auto"/>
        <w:left w:val="none" w:sz="0" w:space="0" w:color="auto"/>
        <w:bottom w:val="none" w:sz="0" w:space="0" w:color="auto"/>
        <w:right w:val="none" w:sz="0" w:space="0" w:color="auto"/>
      </w:divBdr>
    </w:div>
    <w:div w:id="1872526585">
      <w:bodyDiv w:val="1"/>
      <w:marLeft w:val="0"/>
      <w:marRight w:val="0"/>
      <w:marTop w:val="0"/>
      <w:marBottom w:val="0"/>
      <w:divBdr>
        <w:top w:val="none" w:sz="0" w:space="0" w:color="auto"/>
        <w:left w:val="none" w:sz="0" w:space="0" w:color="auto"/>
        <w:bottom w:val="none" w:sz="0" w:space="0" w:color="auto"/>
        <w:right w:val="none" w:sz="0" w:space="0" w:color="auto"/>
      </w:divBdr>
    </w:div>
    <w:div w:id="1883396482">
      <w:bodyDiv w:val="1"/>
      <w:marLeft w:val="0"/>
      <w:marRight w:val="0"/>
      <w:marTop w:val="0"/>
      <w:marBottom w:val="0"/>
      <w:divBdr>
        <w:top w:val="none" w:sz="0" w:space="0" w:color="auto"/>
        <w:left w:val="none" w:sz="0" w:space="0" w:color="auto"/>
        <w:bottom w:val="none" w:sz="0" w:space="0" w:color="auto"/>
        <w:right w:val="none" w:sz="0" w:space="0" w:color="auto"/>
      </w:divBdr>
    </w:div>
    <w:div w:id="1893156440">
      <w:bodyDiv w:val="1"/>
      <w:marLeft w:val="0"/>
      <w:marRight w:val="0"/>
      <w:marTop w:val="0"/>
      <w:marBottom w:val="0"/>
      <w:divBdr>
        <w:top w:val="none" w:sz="0" w:space="0" w:color="auto"/>
        <w:left w:val="none" w:sz="0" w:space="0" w:color="auto"/>
        <w:bottom w:val="none" w:sz="0" w:space="0" w:color="auto"/>
        <w:right w:val="none" w:sz="0" w:space="0" w:color="auto"/>
      </w:divBdr>
    </w:div>
    <w:div w:id="1907497869">
      <w:bodyDiv w:val="1"/>
      <w:marLeft w:val="0"/>
      <w:marRight w:val="0"/>
      <w:marTop w:val="0"/>
      <w:marBottom w:val="0"/>
      <w:divBdr>
        <w:top w:val="none" w:sz="0" w:space="0" w:color="auto"/>
        <w:left w:val="none" w:sz="0" w:space="0" w:color="auto"/>
        <w:bottom w:val="none" w:sz="0" w:space="0" w:color="auto"/>
        <w:right w:val="none" w:sz="0" w:space="0" w:color="auto"/>
      </w:divBdr>
    </w:div>
    <w:div w:id="1908370997">
      <w:bodyDiv w:val="1"/>
      <w:marLeft w:val="0"/>
      <w:marRight w:val="0"/>
      <w:marTop w:val="0"/>
      <w:marBottom w:val="0"/>
      <w:divBdr>
        <w:top w:val="none" w:sz="0" w:space="0" w:color="auto"/>
        <w:left w:val="none" w:sz="0" w:space="0" w:color="auto"/>
        <w:bottom w:val="none" w:sz="0" w:space="0" w:color="auto"/>
        <w:right w:val="none" w:sz="0" w:space="0" w:color="auto"/>
      </w:divBdr>
    </w:div>
    <w:div w:id="1915312152">
      <w:bodyDiv w:val="1"/>
      <w:marLeft w:val="0"/>
      <w:marRight w:val="0"/>
      <w:marTop w:val="0"/>
      <w:marBottom w:val="0"/>
      <w:divBdr>
        <w:top w:val="none" w:sz="0" w:space="0" w:color="auto"/>
        <w:left w:val="none" w:sz="0" w:space="0" w:color="auto"/>
        <w:bottom w:val="none" w:sz="0" w:space="0" w:color="auto"/>
        <w:right w:val="none" w:sz="0" w:space="0" w:color="auto"/>
      </w:divBdr>
    </w:div>
    <w:div w:id="1925412087">
      <w:bodyDiv w:val="1"/>
      <w:marLeft w:val="0"/>
      <w:marRight w:val="0"/>
      <w:marTop w:val="0"/>
      <w:marBottom w:val="0"/>
      <w:divBdr>
        <w:top w:val="none" w:sz="0" w:space="0" w:color="auto"/>
        <w:left w:val="none" w:sz="0" w:space="0" w:color="auto"/>
        <w:bottom w:val="none" w:sz="0" w:space="0" w:color="auto"/>
        <w:right w:val="none" w:sz="0" w:space="0" w:color="auto"/>
      </w:divBdr>
    </w:div>
    <w:div w:id="1925914843">
      <w:bodyDiv w:val="1"/>
      <w:marLeft w:val="0"/>
      <w:marRight w:val="0"/>
      <w:marTop w:val="0"/>
      <w:marBottom w:val="0"/>
      <w:divBdr>
        <w:top w:val="none" w:sz="0" w:space="0" w:color="auto"/>
        <w:left w:val="none" w:sz="0" w:space="0" w:color="auto"/>
        <w:bottom w:val="none" w:sz="0" w:space="0" w:color="auto"/>
        <w:right w:val="none" w:sz="0" w:space="0" w:color="auto"/>
      </w:divBdr>
    </w:div>
    <w:div w:id="1934046152">
      <w:bodyDiv w:val="1"/>
      <w:marLeft w:val="0"/>
      <w:marRight w:val="0"/>
      <w:marTop w:val="0"/>
      <w:marBottom w:val="0"/>
      <w:divBdr>
        <w:top w:val="none" w:sz="0" w:space="0" w:color="auto"/>
        <w:left w:val="none" w:sz="0" w:space="0" w:color="auto"/>
        <w:bottom w:val="none" w:sz="0" w:space="0" w:color="auto"/>
        <w:right w:val="none" w:sz="0" w:space="0" w:color="auto"/>
      </w:divBdr>
    </w:div>
    <w:div w:id="1944218680">
      <w:bodyDiv w:val="1"/>
      <w:marLeft w:val="0"/>
      <w:marRight w:val="0"/>
      <w:marTop w:val="0"/>
      <w:marBottom w:val="0"/>
      <w:divBdr>
        <w:top w:val="none" w:sz="0" w:space="0" w:color="auto"/>
        <w:left w:val="none" w:sz="0" w:space="0" w:color="auto"/>
        <w:bottom w:val="none" w:sz="0" w:space="0" w:color="auto"/>
        <w:right w:val="none" w:sz="0" w:space="0" w:color="auto"/>
      </w:divBdr>
    </w:div>
    <w:div w:id="1944802089">
      <w:bodyDiv w:val="1"/>
      <w:marLeft w:val="0"/>
      <w:marRight w:val="0"/>
      <w:marTop w:val="0"/>
      <w:marBottom w:val="0"/>
      <w:divBdr>
        <w:top w:val="none" w:sz="0" w:space="0" w:color="auto"/>
        <w:left w:val="none" w:sz="0" w:space="0" w:color="auto"/>
        <w:bottom w:val="none" w:sz="0" w:space="0" w:color="auto"/>
        <w:right w:val="none" w:sz="0" w:space="0" w:color="auto"/>
      </w:divBdr>
    </w:div>
    <w:div w:id="1954628006">
      <w:bodyDiv w:val="1"/>
      <w:marLeft w:val="0"/>
      <w:marRight w:val="0"/>
      <w:marTop w:val="0"/>
      <w:marBottom w:val="0"/>
      <w:divBdr>
        <w:top w:val="none" w:sz="0" w:space="0" w:color="auto"/>
        <w:left w:val="none" w:sz="0" w:space="0" w:color="auto"/>
        <w:bottom w:val="none" w:sz="0" w:space="0" w:color="auto"/>
        <w:right w:val="none" w:sz="0" w:space="0" w:color="auto"/>
      </w:divBdr>
    </w:div>
    <w:div w:id="1957759630">
      <w:bodyDiv w:val="1"/>
      <w:marLeft w:val="0"/>
      <w:marRight w:val="0"/>
      <w:marTop w:val="0"/>
      <w:marBottom w:val="0"/>
      <w:divBdr>
        <w:top w:val="none" w:sz="0" w:space="0" w:color="auto"/>
        <w:left w:val="none" w:sz="0" w:space="0" w:color="auto"/>
        <w:bottom w:val="none" w:sz="0" w:space="0" w:color="auto"/>
        <w:right w:val="none" w:sz="0" w:space="0" w:color="auto"/>
      </w:divBdr>
    </w:div>
    <w:div w:id="1964386462">
      <w:bodyDiv w:val="1"/>
      <w:marLeft w:val="0"/>
      <w:marRight w:val="0"/>
      <w:marTop w:val="0"/>
      <w:marBottom w:val="0"/>
      <w:divBdr>
        <w:top w:val="none" w:sz="0" w:space="0" w:color="auto"/>
        <w:left w:val="none" w:sz="0" w:space="0" w:color="auto"/>
        <w:bottom w:val="none" w:sz="0" w:space="0" w:color="auto"/>
        <w:right w:val="none" w:sz="0" w:space="0" w:color="auto"/>
      </w:divBdr>
    </w:div>
    <w:div w:id="1989481508">
      <w:bodyDiv w:val="1"/>
      <w:marLeft w:val="0"/>
      <w:marRight w:val="0"/>
      <w:marTop w:val="0"/>
      <w:marBottom w:val="0"/>
      <w:divBdr>
        <w:top w:val="none" w:sz="0" w:space="0" w:color="auto"/>
        <w:left w:val="none" w:sz="0" w:space="0" w:color="auto"/>
        <w:bottom w:val="none" w:sz="0" w:space="0" w:color="auto"/>
        <w:right w:val="none" w:sz="0" w:space="0" w:color="auto"/>
      </w:divBdr>
    </w:div>
    <w:div w:id="2007395829">
      <w:bodyDiv w:val="1"/>
      <w:marLeft w:val="0"/>
      <w:marRight w:val="0"/>
      <w:marTop w:val="0"/>
      <w:marBottom w:val="0"/>
      <w:divBdr>
        <w:top w:val="none" w:sz="0" w:space="0" w:color="auto"/>
        <w:left w:val="none" w:sz="0" w:space="0" w:color="auto"/>
        <w:bottom w:val="none" w:sz="0" w:space="0" w:color="auto"/>
        <w:right w:val="none" w:sz="0" w:space="0" w:color="auto"/>
      </w:divBdr>
    </w:div>
    <w:div w:id="2018118100">
      <w:bodyDiv w:val="1"/>
      <w:marLeft w:val="0"/>
      <w:marRight w:val="0"/>
      <w:marTop w:val="0"/>
      <w:marBottom w:val="0"/>
      <w:divBdr>
        <w:top w:val="none" w:sz="0" w:space="0" w:color="auto"/>
        <w:left w:val="none" w:sz="0" w:space="0" w:color="auto"/>
        <w:bottom w:val="none" w:sz="0" w:space="0" w:color="auto"/>
        <w:right w:val="none" w:sz="0" w:space="0" w:color="auto"/>
      </w:divBdr>
    </w:div>
    <w:div w:id="2018455162">
      <w:bodyDiv w:val="1"/>
      <w:marLeft w:val="0"/>
      <w:marRight w:val="0"/>
      <w:marTop w:val="0"/>
      <w:marBottom w:val="0"/>
      <w:divBdr>
        <w:top w:val="none" w:sz="0" w:space="0" w:color="auto"/>
        <w:left w:val="none" w:sz="0" w:space="0" w:color="auto"/>
        <w:bottom w:val="none" w:sz="0" w:space="0" w:color="auto"/>
        <w:right w:val="none" w:sz="0" w:space="0" w:color="auto"/>
      </w:divBdr>
    </w:div>
    <w:div w:id="2059356650">
      <w:bodyDiv w:val="1"/>
      <w:marLeft w:val="0"/>
      <w:marRight w:val="0"/>
      <w:marTop w:val="0"/>
      <w:marBottom w:val="0"/>
      <w:divBdr>
        <w:top w:val="none" w:sz="0" w:space="0" w:color="auto"/>
        <w:left w:val="none" w:sz="0" w:space="0" w:color="auto"/>
        <w:bottom w:val="none" w:sz="0" w:space="0" w:color="auto"/>
        <w:right w:val="none" w:sz="0" w:space="0" w:color="auto"/>
      </w:divBdr>
    </w:div>
    <w:div w:id="2062559638">
      <w:bodyDiv w:val="1"/>
      <w:marLeft w:val="0"/>
      <w:marRight w:val="0"/>
      <w:marTop w:val="0"/>
      <w:marBottom w:val="0"/>
      <w:divBdr>
        <w:top w:val="none" w:sz="0" w:space="0" w:color="auto"/>
        <w:left w:val="none" w:sz="0" w:space="0" w:color="auto"/>
        <w:bottom w:val="none" w:sz="0" w:space="0" w:color="auto"/>
        <w:right w:val="none" w:sz="0" w:space="0" w:color="auto"/>
      </w:divBdr>
    </w:div>
    <w:div w:id="2066104787">
      <w:bodyDiv w:val="1"/>
      <w:marLeft w:val="0"/>
      <w:marRight w:val="0"/>
      <w:marTop w:val="0"/>
      <w:marBottom w:val="0"/>
      <w:divBdr>
        <w:top w:val="none" w:sz="0" w:space="0" w:color="auto"/>
        <w:left w:val="none" w:sz="0" w:space="0" w:color="auto"/>
        <w:bottom w:val="none" w:sz="0" w:space="0" w:color="auto"/>
        <w:right w:val="none" w:sz="0" w:space="0" w:color="auto"/>
      </w:divBdr>
    </w:div>
    <w:div w:id="2069567251">
      <w:bodyDiv w:val="1"/>
      <w:marLeft w:val="0"/>
      <w:marRight w:val="0"/>
      <w:marTop w:val="0"/>
      <w:marBottom w:val="0"/>
      <w:divBdr>
        <w:top w:val="none" w:sz="0" w:space="0" w:color="auto"/>
        <w:left w:val="none" w:sz="0" w:space="0" w:color="auto"/>
        <w:bottom w:val="none" w:sz="0" w:space="0" w:color="auto"/>
        <w:right w:val="none" w:sz="0" w:space="0" w:color="auto"/>
      </w:divBdr>
    </w:div>
    <w:div w:id="2080592435">
      <w:bodyDiv w:val="1"/>
      <w:marLeft w:val="0"/>
      <w:marRight w:val="0"/>
      <w:marTop w:val="0"/>
      <w:marBottom w:val="0"/>
      <w:divBdr>
        <w:top w:val="none" w:sz="0" w:space="0" w:color="auto"/>
        <w:left w:val="none" w:sz="0" w:space="0" w:color="auto"/>
        <w:bottom w:val="none" w:sz="0" w:space="0" w:color="auto"/>
        <w:right w:val="none" w:sz="0" w:space="0" w:color="auto"/>
      </w:divBdr>
    </w:div>
    <w:div w:id="2090885575">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099665780">
      <w:bodyDiv w:val="1"/>
      <w:marLeft w:val="0"/>
      <w:marRight w:val="0"/>
      <w:marTop w:val="0"/>
      <w:marBottom w:val="0"/>
      <w:divBdr>
        <w:top w:val="none" w:sz="0" w:space="0" w:color="auto"/>
        <w:left w:val="none" w:sz="0" w:space="0" w:color="auto"/>
        <w:bottom w:val="none" w:sz="0" w:space="0" w:color="auto"/>
        <w:right w:val="none" w:sz="0" w:space="0" w:color="auto"/>
      </w:divBdr>
    </w:div>
    <w:div w:id="2102992499">
      <w:bodyDiv w:val="1"/>
      <w:marLeft w:val="0"/>
      <w:marRight w:val="0"/>
      <w:marTop w:val="0"/>
      <w:marBottom w:val="0"/>
      <w:divBdr>
        <w:top w:val="none" w:sz="0" w:space="0" w:color="auto"/>
        <w:left w:val="none" w:sz="0" w:space="0" w:color="auto"/>
        <w:bottom w:val="none" w:sz="0" w:space="0" w:color="auto"/>
        <w:right w:val="none" w:sz="0" w:space="0" w:color="auto"/>
      </w:divBdr>
    </w:div>
    <w:div w:id="2112433196">
      <w:bodyDiv w:val="1"/>
      <w:marLeft w:val="0"/>
      <w:marRight w:val="0"/>
      <w:marTop w:val="0"/>
      <w:marBottom w:val="0"/>
      <w:divBdr>
        <w:top w:val="none" w:sz="0" w:space="0" w:color="auto"/>
        <w:left w:val="none" w:sz="0" w:space="0" w:color="auto"/>
        <w:bottom w:val="none" w:sz="0" w:space="0" w:color="auto"/>
        <w:right w:val="none" w:sz="0" w:space="0" w:color="auto"/>
      </w:divBdr>
    </w:div>
    <w:div w:id="2122144729">
      <w:bodyDiv w:val="1"/>
      <w:marLeft w:val="0"/>
      <w:marRight w:val="0"/>
      <w:marTop w:val="0"/>
      <w:marBottom w:val="0"/>
      <w:divBdr>
        <w:top w:val="none" w:sz="0" w:space="0" w:color="auto"/>
        <w:left w:val="none" w:sz="0" w:space="0" w:color="auto"/>
        <w:bottom w:val="none" w:sz="0" w:space="0" w:color="auto"/>
        <w:right w:val="none" w:sz="0" w:space="0" w:color="auto"/>
      </w:divBdr>
    </w:div>
    <w:div w:id="21427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nnor@imperial.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BF7DE-0EB1-491B-8C9A-545E97ED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6643</Words>
  <Characters>37868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Normal</vt:lpstr>
    </vt:vector>
  </TitlesOfParts>
  <Company>Imperial College</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Marcus Flather</dc:creator>
  <cp:lastModifiedBy>Connor, Martin J</cp:lastModifiedBy>
  <cp:revision>11</cp:revision>
  <cp:lastPrinted>2020-10-25T13:17:00Z</cp:lastPrinted>
  <dcterms:created xsi:type="dcterms:W3CDTF">2021-08-15T12:53:00Z</dcterms:created>
  <dcterms:modified xsi:type="dcterms:W3CDTF">2021-08-23T21:09:00Z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user:5c7fb845e4b06fe8b046273b</vt:lpwstr>
  </property>
  <property fmtid="{D5CDD505-2E9C-101B-9397-08002B2CF9AE}" pid="3" name="WnCSubscriberId">
    <vt:lpwstr>0</vt:lpwstr>
  </property>
  <property fmtid="{D5CDD505-2E9C-101B-9397-08002B2CF9AE}" pid="4" name="WnCOutputStyleId">
    <vt:lpwstr>rwuserstyle:5da08e820da99e07c32e5361</vt:lpwstr>
  </property>
  <property fmtid="{D5CDD505-2E9C-101B-9397-08002B2CF9AE}" pid="5" name="RWProductId">
    <vt:lpwstr>Flow</vt:lpwstr>
  </property>
  <property fmtid="{D5CDD505-2E9C-101B-9397-08002B2CF9AE}" pid="6" name="RWProjectId">
    <vt:lpwstr>ap:5c7fb845e4b06fe8b046273c</vt:lpwstr>
  </property>
  <property fmtid="{D5CDD505-2E9C-101B-9397-08002B2CF9AE}" pid="7" name="WnC4Folder">
    <vt:lpwstr>Documents///IP5-MATTER Study Protocol Paper_R1_Clean</vt:lpwstr>
  </property>
</Properties>
</file>