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4FC1" w14:textId="77777777" w:rsidR="009701F6" w:rsidRDefault="009701F6" w:rsidP="009701F6">
      <w:r>
        <w:t>MORPHOLOGY UPDATE</w:t>
      </w:r>
    </w:p>
    <w:p w14:paraId="3C526F73" w14:textId="77777777" w:rsidR="009701F6" w:rsidRDefault="009701F6" w:rsidP="009701F6"/>
    <w:p w14:paraId="656F7C7A" w14:textId="08052141" w:rsidR="00491661" w:rsidRDefault="002B5CA1" w:rsidP="009701F6">
      <w:r w:rsidRPr="009701F6">
        <w:t>A</w:t>
      </w:r>
      <w:r w:rsidR="00504D2F">
        <w:t>n a</w:t>
      </w:r>
      <w:r w:rsidR="00FB4B88" w:rsidRPr="009701F6">
        <w:t>ggressive</w:t>
      </w:r>
      <w:r w:rsidRPr="009701F6">
        <w:t xml:space="preserve"> </w:t>
      </w:r>
      <w:r w:rsidR="002D3B4D" w:rsidRPr="009701F6">
        <w:t>NK</w:t>
      </w:r>
      <w:r w:rsidRPr="009701F6">
        <w:t>-</w:t>
      </w:r>
      <w:r w:rsidR="002D3B4D" w:rsidRPr="009701F6">
        <w:t xml:space="preserve">cell lymphoma </w:t>
      </w:r>
      <w:r w:rsidR="002A5F53" w:rsidRPr="009701F6">
        <w:t xml:space="preserve">with </w:t>
      </w:r>
      <w:r w:rsidR="00FB4B88" w:rsidRPr="009701F6">
        <w:t>hemophagocytosis</w:t>
      </w:r>
    </w:p>
    <w:p w14:paraId="75A88965" w14:textId="77777777" w:rsidR="009701F6" w:rsidRDefault="009701F6" w:rsidP="009701F6"/>
    <w:p w14:paraId="561873CB" w14:textId="47CD8023" w:rsidR="009701F6" w:rsidRPr="00406AE8" w:rsidRDefault="002C1421" w:rsidP="009701F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it-IT"/>
        </w:rPr>
      </w:pPr>
      <w:r w:rsidRPr="00406AE8">
        <w:rPr>
          <w:rFonts w:ascii="Times New Roman" w:hAnsi="Times New Roman" w:cs="Times New Roman"/>
          <w:lang w:val="it-IT"/>
        </w:rPr>
        <w:t>Daire Quinn</w:t>
      </w:r>
      <w:r w:rsidRPr="00406AE8">
        <w:rPr>
          <w:rFonts w:ascii="Times New Roman" w:hAnsi="Times New Roman" w:cs="Times New Roman"/>
          <w:vertAlign w:val="superscript"/>
          <w:lang w:val="it-IT"/>
        </w:rPr>
        <w:t>1</w:t>
      </w:r>
      <w:r w:rsidRPr="00406AE8">
        <w:rPr>
          <w:rFonts w:ascii="Times New Roman" w:hAnsi="Times New Roman" w:cs="Times New Roman"/>
          <w:lang w:val="it-IT"/>
        </w:rPr>
        <w:t xml:space="preserve"> </w:t>
      </w:r>
      <w:r w:rsidR="005542D5" w:rsidRPr="00406AE8">
        <w:rPr>
          <w:rFonts w:ascii="Times New Roman" w:hAnsi="Times New Roman" w:cs="Times New Roman"/>
          <w:lang w:val="it-IT"/>
        </w:rPr>
        <w:t>Katrina Farrell</w:t>
      </w:r>
      <w:r w:rsidR="005542D5" w:rsidRPr="00406AE8">
        <w:rPr>
          <w:rFonts w:ascii="Times New Roman" w:hAnsi="Times New Roman" w:cs="Times New Roman"/>
          <w:vertAlign w:val="superscript"/>
          <w:lang w:val="it-IT"/>
        </w:rPr>
        <w:t>2</w:t>
      </w:r>
      <w:r w:rsidR="005542D5" w:rsidRPr="00406AE8">
        <w:rPr>
          <w:rFonts w:ascii="Times New Roman" w:hAnsi="Times New Roman" w:cs="Times New Roman"/>
          <w:lang w:val="it-IT"/>
        </w:rPr>
        <w:t xml:space="preserve"> </w:t>
      </w:r>
      <w:r w:rsidR="009701F6" w:rsidRPr="00406AE8">
        <w:rPr>
          <w:rFonts w:ascii="Times New Roman" w:hAnsi="Times New Roman" w:cs="Times New Roman"/>
          <w:lang w:val="it-IT"/>
        </w:rPr>
        <w:t>Mike Leach</w:t>
      </w:r>
      <w:r w:rsidR="009701F6" w:rsidRPr="00406AE8">
        <w:rPr>
          <w:rFonts w:ascii="Times New Roman" w:hAnsi="Times New Roman" w:cs="Times New Roman"/>
          <w:vertAlign w:val="superscript"/>
          <w:lang w:val="it-IT"/>
        </w:rPr>
        <w:t>1</w:t>
      </w:r>
      <w:r w:rsidR="009701F6" w:rsidRPr="00406AE8">
        <w:rPr>
          <w:rFonts w:ascii="Times New Roman" w:hAnsi="Times New Roman" w:cs="Times New Roman"/>
          <w:lang w:val="it-IT"/>
        </w:rPr>
        <w:t xml:space="preserve"> Barbara J. Bain</w:t>
      </w:r>
      <w:r w:rsidR="005542D5" w:rsidRPr="00406AE8">
        <w:rPr>
          <w:rFonts w:ascii="Times New Roman" w:hAnsi="Times New Roman" w:cs="Times New Roman"/>
          <w:vertAlign w:val="superscript"/>
          <w:lang w:val="it-IT"/>
        </w:rPr>
        <w:t>3</w:t>
      </w:r>
      <w:r w:rsidR="009701F6" w:rsidRPr="00406AE8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</w:p>
    <w:p w14:paraId="3BBD4C26" w14:textId="77777777" w:rsidR="005542D5" w:rsidRDefault="009701F6" w:rsidP="009701F6">
      <w:pPr>
        <w:rPr>
          <w:rFonts w:ascii="Times New Roman" w:hAnsi="Times New Roman" w:cs="Times New Roman"/>
        </w:rPr>
      </w:pPr>
      <w:r w:rsidRPr="00BD6CEC">
        <w:rPr>
          <w:rFonts w:ascii="Times New Roman" w:hAnsi="Times New Roman" w:cs="Times New Roman"/>
          <w:vertAlign w:val="superscript"/>
        </w:rPr>
        <w:t>1</w:t>
      </w:r>
      <w:r w:rsidRPr="004722E8">
        <w:rPr>
          <w:rFonts w:ascii="Times New Roman" w:hAnsi="Times New Roman" w:cs="Times New Roman"/>
        </w:rPr>
        <w:t xml:space="preserve">Beatson </w:t>
      </w:r>
      <w:r>
        <w:rPr>
          <w:rFonts w:ascii="Times New Roman" w:hAnsi="Times New Roman" w:cs="Times New Roman"/>
        </w:rPr>
        <w:t>West of Scotland Cancer Centre, Glasgow</w:t>
      </w:r>
      <w:r w:rsidRPr="00C06424">
        <w:rPr>
          <w:rFonts w:ascii="Times New Roman" w:hAnsi="Times New Roman" w:cs="Times New Roman"/>
        </w:rPr>
        <w:t xml:space="preserve"> </w:t>
      </w:r>
      <w:r w:rsidRPr="00C06424">
        <w:rPr>
          <w:rFonts w:ascii="Times New Roman" w:hAnsi="Times New Roman" w:cs="Times New Roman"/>
          <w:color w:val="000000" w:themeColor="text1"/>
        </w:rPr>
        <w:t>G12 0YN,</w:t>
      </w:r>
      <w:r w:rsidRPr="00C06424">
        <w:rPr>
          <w:color w:val="000000" w:themeColor="text1"/>
        </w:rPr>
        <w:t xml:space="preserve"> </w:t>
      </w:r>
      <w:r w:rsidRPr="00BD6CEC">
        <w:rPr>
          <w:rFonts w:ascii="Times New Roman" w:hAnsi="Times New Roman" w:cs="Times New Roman"/>
        </w:rPr>
        <w:t>United Kingdom</w:t>
      </w:r>
      <w:r>
        <w:rPr>
          <w:rFonts w:ascii="Times New Roman" w:hAnsi="Times New Roman" w:cs="Times New Roman"/>
        </w:rPr>
        <w:t>.</w:t>
      </w:r>
    </w:p>
    <w:p w14:paraId="031F26BD" w14:textId="6302C664" w:rsidR="009701F6" w:rsidRPr="005542D5" w:rsidRDefault="005542D5" w:rsidP="009701F6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Haematology department, Forth Valley Royal Hospital, Larbert FK5 4WR, United Kingdom.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0E49184D" w14:textId="35750FE9" w:rsidR="009701F6" w:rsidRPr="00BD6CEC" w:rsidRDefault="005542D5" w:rsidP="002E2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9701F6" w:rsidRPr="00BD6CEC">
        <w:rPr>
          <w:rFonts w:ascii="Times New Roman" w:hAnsi="Times New Roman" w:cs="Times New Roman"/>
        </w:rPr>
        <w:t>Centre for Haematology, St Mary’s Hospital campus of Imperial College Faculty of Medicine, St Mary’s Hospital, London W2 1NY, United Kingdom.</w:t>
      </w:r>
    </w:p>
    <w:p w14:paraId="3AAF3DA0" w14:textId="77777777" w:rsidR="002E25DF" w:rsidRDefault="002E25DF" w:rsidP="009701F6">
      <w:pPr>
        <w:spacing w:line="360" w:lineRule="auto"/>
        <w:rPr>
          <w:rFonts w:ascii="Times New Roman" w:hAnsi="Times New Roman" w:cs="Times New Roman"/>
        </w:rPr>
      </w:pPr>
    </w:p>
    <w:p w14:paraId="2536033D" w14:textId="77777777" w:rsidR="009701F6" w:rsidRPr="00BD6CEC" w:rsidRDefault="009701F6" w:rsidP="002E25DF">
      <w:pPr>
        <w:rPr>
          <w:rFonts w:ascii="Times New Roman" w:hAnsi="Times New Roman" w:cs="Times New Roman"/>
        </w:rPr>
      </w:pPr>
      <w:r w:rsidRPr="00BD6CEC">
        <w:rPr>
          <w:rFonts w:ascii="Times New Roman" w:hAnsi="Times New Roman" w:cs="Times New Roman"/>
        </w:rPr>
        <w:t xml:space="preserve">*Correspondence to Barbara J. Bain, Department of Haematology, St Mary’s Hospital, Praed Street, London, W2 1NY. </w:t>
      </w:r>
      <w:hyperlink r:id="rId6" w:history="1">
        <w:r w:rsidRPr="00BD6CEC">
          <w:rPr>
            <w:rStyle w:val="Hyperlink"/>
            <w:rFonts w:ascii="Times New Roman" w:hAnsi="Times New Roman" w:cs="Times New Roman"/>
          </w:rPr>
          <w:t>b.bain@imperial.ac.uk</w:t>
        </w:r>
      </w:hyperlink>
    </w:p>
    <w:p w14:paraId="0F557E27" w14:textId="77777777" w:rsidR="009701F6" w:rsidRPr="009701F6" w:rsidRDefault="009701F6" w:rsidP="009701F6"/>
    <w:p w14:paraId="01073163" w14:textId="77777777" w:rsidR="002D3B4D" w:rsidRDefault="002D3B4D" w:rsidP="002D3B4D">
      <w:pPr>
        <w:jc w:val="center"/>
      </w:pPr>
    </w:p>
    <w:p w14:paraId="0BFE5E03" w14:textId="77777777" w:rsidR="002D3B4D" w:rsidRDefault="002D3B4D" w:rsidP="002D3B4D">
      <w:pPr>
        <w:jc w:val="center"/>
      </w:pPr>
      <w:r>
        <w:rPr>
          <w:noProof/>
          <w:lang w:eastAsia="en-GB"/>
        </w:rPr>
        <w:drawing>
          <wp:inline distT="0" distB="0" distL="0" distR="0" wp14:anchorId="1FA51466" wp14:editId="1B0C5E81">
            <wp:extent cx="1804126" cy="18041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it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39" cy="181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4923F59" wp14:editId="399513EC">
            <wp:extent cx="1804126" cy="18041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ited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83" cy="181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272A0F5D" wp14:editId="139C3955">
            <wp:extent cx="1804126" cy="18041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ited-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66" cy="181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951AA" w14:textId="77777777" w:rsidR="002D3B4D" w:rsidRDefault="002D3B4D" w:rsidP="002D3B4D">
      <w:pPr>
        <w:jc w:val="center"/>
      </w:pPr>
    </w:p>
    <w:p w14:paraId="3B6EAB0E" w14:textId="77777777" w:rsidR="002D3B4D" w:rsidRDefault="002D3B4D" w:rsidP="002D3B4D">
      <w:pPr>
        <w:jc w:val="center"/>
      </w:pPr>
      <w:r>
        <w:rPr>
          <w:noProof/>
          <w:lang w:eastAsia="en-GB"/>
        </w:rPr>
        <w:drawing>
          <wp:inline distT="0" distB="0" distL="0" distR="0" wp14:anchorId="6B501D7C" wp14:editId="7B88134E">
            <wp:extent cx="1804126" cy="18041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ed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173" cy="181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2E59A1E1" wp14:editId="3FA40908">
            <wp:extent cx="1804126" cy="18041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ited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31" cy="181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12FB5F03" wp14:editId="5078A72B">
            <wp:extent cx="1804126" cy="18041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ited-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45" cy="18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53A68" w14:textId="77777777" w:rsidR="009D3F06" w:rsidRDefault="009D3F06" w:rsidP="002D3B4D">
      <w:pPr>
        <w:jc w:val="center"/>
      </w:pPr>
    </w:p>
    <w:p w14:paraId="2ECFB7FE" w14:textId="60BA7127" w:rsidR="009404C2" w:rsidRPr="00EB36AC" w:rsidRDefault="009D3F06" w:rsidP="009404C2">
      <w:pPr>
        <w:pStyle w:val="CommentText"/>
        <w:rPr>
          <w:rStyle w:val="normaltextrun1"/>
          <w:rFonts w:ascii="Calibri" w:hAnsi="Calibri" w:cs="Calibri"/>
        </w:rPr>
      </w:pP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A previously fit 49-year-old man was admitted with a short history of drenching night sweats, fever and weight loss.  On examination he looked unwell but no lymphadenopathy or organomegaly was </w:t>
      </w:r>
      <w:r w:rsidR="002B5CA1" w:rsidRPr="00EB36AC">
        <w:rPr>
          <w:rStyle w:val="normaltextrun1"/>
          <w:rFonts w:ascii="Calibri" w:hAnsi="Calibri" w:cs="Calibri"/>
          <w:sz w:val="24"/>
          <w:szCs w:val="24"/>
        </w:rPr>
        <w:t>detectable</w:t>
      </w:r>
      <w:r w:rsidRPr="00EB36AC">
        <w:rPr>
          <w:rStyle w:val="normaltextrun1"/>
          <w:rFonts w:ascii="Calibri" w:hAnsi="Calibri" w:cs="Calibri"/>
          <w:sz w:val="24"/>
          <w:szCs w:val="24"/>
        </w:rPr>
        <w:t>.  His blood count showed Hb 133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Pr="00EB36AC">
        <w:rPr>
          <w:rStyle w:val="normaltextrun1"/>
          <w:rFonts w:ascii="Calibri" w:hAnsi="Calibri" w:cs="Calibri"/>
          <w:sz w:val="24"/>
          <w:szCs w:val="24"/>
        </w:rPr>
        <w:t>g/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L</w:t>
      </w:r>
      <w:r w:rsidRPr="00EB36AC">
        <w:rPr>
          <w:rStyle w:val="normaltextrun1"/>
          <w:rFonts w:ascii="Calibri" w:hAnsi="Calibri" w:cs="Calibri"/>
          <w:sz w:val="24"/>
          <w:szCs w:val="24"/>
        </w:rPr>
        <w:t>, WBC 4.3 × 10</w:t>
      </w:r>
      <w:r w:rsidRPr="00EB36AC">
        <w:rPr>
          <w:rStyle w:val="normaltextrun1"/>
          <w:rFonts w:ascii="Calibri" w:hAnsi="Calibri" w:cs="Calibri"/>
          <w:sz w:val="24"/>
          <w:szCs w:val="24"/>
          <w:vertAlign w:val="superscript"/>
        </w:rPr>
        <w:t>9</w:t>
      </w:r>
      <w:r w:rsidRPr="00EB36AC">
        <w:rPr>
          <w:rStyle w:val="normaltextrun1"/>
          <w:rFonts w:ascii="Calibri" w:hAnsi="Calibri" w:cs="Calibri"/>
          <w:sz w:val="24"/>
          <w:szCs w:val="24"/>
        </w:rPr>
        <w:t>/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L</w:t>
      </w:r>
      <w:r w:rsidR="00E40581" w:rsidRPr="00EB36AC">
        <w:rPr>
          <w:rStyle w:val="normaltextrun1"/>
          <w:rFonts w:ascii="Calibri" w:hAnsi="Calibri" w:cs="Calibri"/>
          <w:sz w:val="24"/>
          <w:szCs w:val="24"/>
        </w:rPr>
        <w:t>,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Pr="00EB36AC">
        <w:rPr>
          <w:rStyle w:val="normaltextrun1"/>
          <w:rFonts w:ascii="Calibri" w:hAnsi="Calibri" w:cs="Calibri"/>
          <w:sz w:val="24"/>
          <w:szCs w:val="24"/>
        </w:rPr>
        <w:t>and platelets 56 × 10</w:t>
      </w:r>
      <w:r w:rsidRPr="00EB36AC">
        <w:rPr>
          <w:rStyle w:val="normaltextrun1"/>
          <w:rFonts w:ascii="Calibri" w:hAnsi="Calibri" w:cs="Calibri"/>
          <w:sz w:val="24"/>
          <w:szCs w:val="24"/>
          <w:vertAlign w:val="superscript"/>
        </w:rPr>
        <w:t>9</w:t>
      </w:r>
      <w:r w:rsidRPr="00EB36AC">
        <w:rPr>
          <w:rStyle w:val="normaltextrun1"/>
          <w:rFonts w:ascii="Calibri" w:hAnsi="Calibri" w:cs="Calibri"/>
          <w:sz w:val="24"/>
          <w:szCs w:val="24"/>
        </w:rPr>
        <w:t>/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L</w:t>
      </w:r>
      <w:r w:rsidRPr="00EB36AC">
        <w:rPr>
          <w:rStyle w:val="normaltextrun1"/>
          <w:rFonts w:ascii="Calibri" w:hAnsi="Calibri" w:cs="Calibri"/>
          <w:sz w:val="24"/>
          <w:szCs w:val="24"/>
        </w:rPr>
        <w:t>. The blood film showed no specific features. He developed progressive liver failure, coagulopathy, hyperferritinemia</w:t>
      </w:r>
      <w:r w:rsidR="00372449">
        <w:rPr>
          <w:rStyle w:val="normaltextrun1"/>
          <w:rFonts w:ascii="Calibri" w:hAnsi="Calibri" w:cs="Calibri"/>
          <w:sz w:val="24"/>
          <w:szCs w:val="24"/>
        </w:rPr>
        <w:t>,</w:t>
      </w:r>
      <w:bookmarkStart w:id="0" w:name="_GoBack"/>
      <w:bookmarkEnd w:id="0"/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and 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hyper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triglyceridemia. Serum </w:t>
      </w:r>
      <w:r w:rsidR="009701F6">
        <w:rPr>
          <w:rStyle w:val="normaltextrun1"/>
          <w:rFonts w:ascii="Calibri" w:hAnsi="Calibri" w:cs="Calibri"/>
          <w:sz w:val="24"/>
          <w:szCs w:val="24"/>
        </w:rPr>
        <w:t>lactate dehydrogenase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was 4503 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iu</w:t>
      </w:r>
      <w:r w:rsidRPr="00EB36AC">
        <w:rPr>
          <w:rStyle w:val="normaltextrun1"/>
          <w:rFonts w:ascii="Calibri" w:hAnsi="Calibri" w:cs="Calibri"/>
          <w:sz w:val="24"/>
          <w:szCs w:val="24"/>
        </w:rPr>
        <w:t>/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L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. </w:t>
      </w:r>
      <w:r w:rsidR="005872F9" w:rsidRPr="00EB36AC">
        <w:rPr>
          <w:rStyle w:val="normaltextrun1"/>
          <w:rFonts w:ascii="Calibri" w:hAnsi="Calibri" w:cs="Calibri"/>
          <w:sz w:val="24"/>
          <w:szCs w:val="24"/>
        </w:rPr>
        <w:t xml:space="preserve"> E</w:t>
      </w:r>
      <w:r w:rsidRPr="00EB36AC">
        <w:rPr>
          <w:rStyle w:val="normaltextrun1"/>
          <w:rFonts w:ascii="Calibri" w:hAnsi="Calibri" w:cs="Calibri"/>
          <w:sz w:val="24"/>
          <w:szCs w:val="24"/>
        </w:rPr>
        <w:t>pstein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–</w:t>
      </w:r>
      <w:r w:rsidRPr="00EB36AC">
        <w:rPr>
          <w:rStyle w:val="normaltextrun1"/>
          <w:rFonts w:ascii="Calibri" w:hAnsi="Calibri" w:cs="Calibri"/>
          <w:sz w:val="24"/>
          <w:szCs w:val="24"/>
        </w:rPr>
        <w:t>Barr virus</w:t>
      </w:r>
      <w:r w:rsidR="00090169" w:rsidRPr="00EB36AC">
        <w:rPr>
          <w:rStyle w:val="normaltextrun1"/>
          <w:rFonts w:ascii="Calibri" w:hAnsi="Calibri" w:cs="Calibri"/>
          <w:sz w:val="24"/>
          <w:szCs w:val="24"/>
        </w:rPr>
        <w:t xml:space="preserve"> (EBV)</w:t>
      </w:r>
      <w:r w:rsidR="005872F9" w:rsidRPr="00EB36AC">
        <w:rPr>
          <w:rStyle w:val="normaltextrun1"/>
          <w:rFonts w:ascii="Calibri" w:hAnsi="Calibri" w:cs="Calibri"/>
          <w:sz w:val="24"/>
          <w:szCs w:val="24"/>
        </w:rPr>
        <w:t xml:space="preserve"> cell</w:t>
      </w:r>
      <w:r w:rsidR="009404C2" w:rsidRPr="00EB36AC">
        <w:rPr>
          <w:rStyle w:val="normaltextrun1"/>
          <w:rFonts w:ascii="Calibri" w:hAnsi="Calibri" w:cs="Calibri"/>
          <w:sz w:val="24"/>
          <w:szCs w:val="24"/>
        </w:rPr>
        <w:t>-</w:t>
      </w:r>
      <w:r w:rsidR="005872F9" w:rsidRPr="00EB36AC">
        <w:rPr>
          <w:rStyle w:val="normaltextrun1"/>
          <w:rFonts w:ascii="Calibri" w:hAnsi="Calibri" w:cs="Calibri"/>
          <w:sz w:val="24"/>
          <w:szCs w:val="24"/>
        </w:rPr>
        <w:t>free DNA was</w:t>
      </w:r>
      <w:r w:rsidR="00640F34">
        <w:rPr>
          <w:rStyle w:val="normaltextrun1"/>
          <w:rFonts w:ascii="Calibri" w:hAnsi="Calibri" w:cs="Calibri"/>
          <w:sz w:val="24"/>
          <w:szCs w:val="24"/>
        </w:rPr>
        <w:t xml:space="preserve"> measured at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6.35</w:t>
      </w:r>
      <w:r w:rsidR="00B1143E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="00640F34">
        <w:rPr>
          <w:rStyle w:val="normaltextrun1"/>
          <w:rFonts w:ascii="Calibri" w:hAnsi="Calibri" w:cs="Calibri"/>
          <w:sz w:val="24"/>
          <w:szCs w:val="24"/>
        </w:rPr>
        <w:t>log 10 iu/ml</w:t>
      </w:r>
      <w:r w:rsidR="00504D2F">
        <w:rPr>
          <w:rStyle w:val="normaltextrun1"/>
          <w:rFonts w:ascii="Calibri" w:hAnsi="Calibri" w:cs="Calibri"/>
          <w:sz w:val="24"/>
          <w:szCs w:val="24"/>
        </w:rPr>
        <w:t>.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 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Computed tomography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of neck, thorax, abdomen</w:t>
      </w:r>
      <w:r w:rsidR="00E40581" w:rsidRPr="00EB36AC">
        <w:rPr>
          <w:rStyle w:val="normaltextrun1"/>
          <w:rFonts w:ascii="Calibri" w:hAnsi="Calibri" w:cs="Calibri"/>
          <w:sz w:val="24"/>
          <w:szCs w:val="24"/>
        </w:rPr>
        <w:t>,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and pelvis showed small bilateral pleural effusions </w:t>
      </w:r>
      <w:r w:rsidR="002B5CA1" w:rsidRPr="00EB36AC">
        <w:rPr>
          <w:rStyle w:val="normaltextrun1"/>
          <w:rFonts w:ascii="Calibri" w:hAnsi="Calibri" w:cs="Calibri"/>
          <w:sz w:val="24"/>
          <w:szCs w:val="24"/>
        </w:rPr>
        <w:t xml:space="preserve">with </w:t>
      </w:r>
      <w:r w:rsidRPr="00EB36AC">
        <w:rPr>
          <w:rStyle w:val="normaltextrun1"/>
          <w:rFonts w:ascii="Calibri" w:hAnsi="Calibri" w:cs="Calibri"/>
          <w:sz w:val="24"/>
          <w:szCs w:val="24"/>
        </w:rPr>
        <w:t>no evidence of lymphadenopathy, splenomegaly or hepatomegaly</w:t>
      </w:r>
      <w:r w:rsidR="00F9631F">
        <w:rPr>
          <w:rStyle w:val="normaltextrun1"/>
          <w:rFonts w:ascii="Calibri" w:hAnsi="Calibri" w:cs="Calibri"/>
          <w:sz w:val="24"/>
          <w:szCs w:val="24"/>
        </w:rPr>
        <w:t>, although the liver had a diffusely abnormal texture</w:t>
      </w:r>
      <w:r w:rsidR="00090169" w:rsidRPr="00EB36AC">
        <w:rPr>
          <w:rStyle w:val="normaltextrun1"/>
          <w:rFonts w:ascii="Calibri" w:hAnsi="Calibri" w:cs="Calibri"/>
          <w:sz w:val="24"/>
          <w:szCs w:val="24"/>
        </w:rPr>
        <w:t>.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His clinical condition deteriorated </w:t>
      </w:r>
      <w:r w:rsidR="009404C2" w:rsidRPr="00EB36AC">
        <w:rPr>
          <w:rStyle w:val="normaltextrun1"/>
          <w:rFonts w:ascii="Calibri" w:hAnsi="Calibri" w:cs="Calibri"/>
          <w:sz w:val="24"/>
          <w:szCs w:val="24"/>
        </w:rPr>
        <w:t>rapidly</w:t>
      </w:r>
      <w:r w:rsidR="00E40581" w:rsidRPr="00EB36AC">
        <w:rPr>
          <w:rStyle w:val="normaltextrun1"/>
          <w:rFonts w:ascii="Calibri" w:hAnsi="Calibri" w:cs="Calibri"/>
          <w:sz w:val="24"/>
          <w:szCs w:val="24"/>
        </w:rPr>
        <w:t>,</w:t>
      </w:r>
      <w:r w:rsidR="009404C2" w:rsidRPr="00EB36AC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="00E40581" w:rsidRPr="00EB36AC">
        <w:rPr>
          <w:rStyle w:val="normaltextrun1"/>
          <w:rFonts w:ascii="Calibri" w:hAnsi="Calibri" w:cs="Calibri"/>
          <w:sz w:val="24"/>
          <w:szCs w:val="24"/>
        </w:rPr>
        <w:t xml:space="preserve">necessitating </w:t>
      </w:r>
      <w:r w:rsidR="00090169" w:rsidRPr="00EB36AC">
        <w:rPr>
          <w:rStyle w:val="normaltextrun1"/>
          <w:rFonts w:ascii="Calibri" w:hAnsi="Calibri" w:cs="Calibri"/>
          <w:sz w:val="24"/>
          <w:szCs w:val="24"/>
        </w:rPr>
        <w:t xml:space="preserve">intubation, </w:t>
      </w:r>
      <w:r w:rsidRPr="00EB36AC">
        <w:rPr>
          <w:rStyle w:val="normaltextrun1"/>
          <w:rFonts w:ascii="Calibri" w:hAnsi="Calibri" w:cs="Calibri"/>
          <w:sz w:val="24"/>
          <w:szCs w:val="24"/>
        </w:rPr>
        <w:t>ventilation</w:t>
      </w:r>
      <w:r w:rsidR="00E40581" w:rsidRPr="00EB36AC">
        <w:rPr>
          <w:rStyle w:val="normaltextrun1"/>
          <w:rFonts w:ascii="Calibri" w:hAnsi="Calibri" w:cs="Calibri"/>
          <w:sz w:val="24"/>
          <w:szCs w:val="24"/>
        </w:rPr>
        <w:t>,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and vasopressor support.  </w:t>
      </w:r>
      <w:r w:rsidR="00505F2E" w:rsidRPr="00EB36AC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A </w:t>
      </w:r>
      <w:r w:rsidRPr="00EB36AC">
        <w:rPr>
          <w:rStyle w:val="normaltextrun1"/>
          <w:rFonts w:ascii="Calibri" w:hAnsi="Calibri" w:cs="Calibri"/>
          <w:sz w:val="24"/>
          <w:szCs w:val="24"/>
        </w:rPr>
        <w:lastRenderedPageBreak/>
        <w:t xml:space="preserve">bone marrow aspirate showed markedly increased cellularity with prominent hemophagocytosis (upper images, ×100 objective).  In addition there was a population of large, nucleolated lymphoid cells with finely 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granular</w:t>
      </w:r>
      <w:r w:rsidR="002B5CA1" w:rsidRPr="00EB36AC">
        <w:rPr>
          <w:rStyle w:val="normaltextrun1"/>
          <w:rFonts w:ascii="Calibri" w:hAnsi="Calibri" w:cs="Calibri"/>
          <w:sz w:val="24"/>
          <w:szCs w:val="24"/>
        </w:rPr>
        <w:t>,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 xml:space="preserve"> moderately </w:t>
      </w:r>
      <w:r w:rsidRPr="00EB36AC">
        <w:rPr>
          <w:rStyle w:val="normaltextrun1"/>
          <w:rFonts w:ascii="Calibri" w:hAnsi="Calibri" w:cs="Calibri"/>
          <w:sz w:val="24"/>
          <w:szCs w:val="24"/>
        </w:rPr>
        <w:t>basophilic cytoplasm (lower images</w:t>
      </w:r>
      <w:r w:rsidR="00E40581" w:rsidRPr="00EB36AC">
        <w:rPr>
          <w:rStyle w:val="normaltextrun1"/>
          <w:rFonts w:ascii="Calibri" w:hAnsi="Calibri" w:cs="Calibri"/>
          <w:sz w:val="24"/>
          <w:szCs w:val="24"/>
        </w:rPr>
        <w:t>, ×100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). The latter were shown to have a CD45+, CD2+, CD56+ phenotype by </w:t>
      </w:r>
      <w:r w:rsidR="00090169" w:rsidRPr="00EB36AC">
        <w:rPr>
          <w:rStyle w:val="normaltextrun1"/>
          <w:rFonts w:ascii="Calibri" w:hAnsi="Calibri" w:cs="Calibri"/>
          <w:sz w:val="24"/>
          <w:szCs w:val="24"/>
        </w:rPr>
        <w:t>flow cytometry</w:t>
      </w:r>
      <w:r w:rsidR="002B5CA1" w:rsidRPr="00EB36AC">
        <w:rPr>
          <w:rStyle w:val="normaltextrun1"/>
          <w:rFonts w:ascii="Calibri" w:hAnsi="Calibri" w:cs="Calibri"/>
          <w:sz w:val="24"/>
          <w:szCs w:val="24"/>
        </w:rPr>
        <w:t xml:space="preserve">; </w:t>
      </w:r>
      <w:r w:rsidR="00090169" w:rsidRPr="00EB36AC">
        <w:rPr>
          <w:rStyle w:val="normaltextrun1"/>
          <w:rFonts w:ascii="Calibri" w:hAnsi="Calibri" w:cs="Calibri"/>
          <w:sz w:val="24"/>
          <w:szCs w:val="24"/>
        </w:rPr>
        <w:t>other surface T-</w:t>
      </w:r>
      <w:r w:rsidRPr="00EB36AC">
        <w:rPr>
          <w:rStyle w:val="normaltextrun1"/>
          <w:rFonts w:ascii="Calibri" w:hAnsi="Calibri" w:cs="Calibri"/>
          <w:sz w:val="24"/>
          <w:szCs w:val="24"/>
        </w:rPr>
        <w:t>cell markers and CD30 were not expressed. Cytogenetic analysi</w:t>
      </w:r>
      <w:r w:rsidR="00090169" w:rsidRPr="00EB36AC">
        <w:rPr>
          <w:rStyle w:val="normaltextrun1"/>
          <w:rFonts w:ascii="Calibri" w:hAnsi="Calibri" w:cs="Calibri"/>
          <w:sz w:val="24"/>
          <w:szCs w:val="24"/>
        </w:rPr>
        <w:t xml:space="preserve">s 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showed </w:t>
      </w:r>
      <w:r w:rsidR="009404C2" w:rsidRPr="00EB36AC">
        <w:rPr>
          <w:sz w:val="24"/>
          <w:szCs w:val="24"/>
        </w:rPr>
        <w:t>92,XXYY,t(3;13)(q12;q14)[6]/46XY[4]</w:t>
      </w:r>
      <w:r w:rsidRPr="00EB36AC">
        <w:rPr>
          <w:rStyle w:val="normaltextrun1"/>
          <w:rFonts w:ascii="Calibri" w:hAnsi="Calibri" w:cs="Calibri"/>
        </w:rPr>
        <w:t xml:space="preserve">. </w:t>
      </w:r>
    </w:p>
    <w:p w14:paraId="250AAAE6" w14:textId="4AF4D601" w:rsidR="009D3F06" w:rsidRPr="00EB36AC" w:rsidRDefault="002B5CA1" w:rsidP="009404C2">
      <w:pPr>
        <w:pStyle w:val="CommentText"/>
        <w:ind w:firstLine="720"/>
        <w:rPr>
          <w:rStyle w:val="normaltextrun1"/>
          <w:sz w:val="24"/>
          <w:szCs w:val="24"/>
        </w:rPr>
      </w:pP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The 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>diagnos</w:t>
      </w:r>
      <w:r w:rsidRPr="00EB36AC">
        <w:rPr>
          <w:rStyle w:val="normaltextrun1"/>
          <w:rFonts w:ascii="Calibri" w:hAnsi="Calibri" w:cs="Calibri"/>
          <w:sz w:val="24"/>
          <w:szCs w:val="24"/>
        </w:rPr>
        <w:t>es</w:t>
      </w:r>
      <w:r w:rsidR="002A5F53" w:rsidRPr="00EB36AC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Pr="00EB36AC">
        <w:rPr>
          <w:rStyle w:val="normaltextrun1"/>
          <w:rFonts w:ascii="Calibri" w:hAnsi="Calibri" w:cs="Calibri"/>
          <w:sz w:val="24"/>
          <w:szCs w:val="24"/>
        </w:rPr>
        <w:t>to be considered here are</w:t>
      </w:r>
      <w:r w:rsidR="009D3F06" w:rsidRPr="00EB36AC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aggressive NK-cell leukemia and extranodal </w:t>
      </w:r>
      <w:r w:rsidR="009D3F06" w:rsidRPr="00EB36AC">
        <w:rPr>
          <w:rStyle w:val="normaltextrun1"/>
          <w:rFonts w:ascii="Calibri" w:hAnsi="Calibri" w:cs="Calibri"/>
          <w:sz w:val="24"/>
          <w:szCs w:val="24"/>
        </w:rPr>
        <w:t>NK/T-cell leukemia/lymphoma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. Some overlap between these diagnoses is recognized. </w:t>
      </w:r>
      <w:r w:rsidR="009D3F06" w:rsidRPr="00EB36AC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Pr="00EB36AC">
        <w:rPr>
          <w:rStyle w:val="normaltextrun1"/>
          <w:rFonts w:ascii="Calibri" w:hAnsi="Calibri" w:cs="Calibri"/>
          <w:sz w:val="24"/>
          <w:szCs w:val="24"/>
        </w:rPr>
        <w:t>We favor the diagnosis of aggressive NK-</w:t>
      </w:r>
      <w:r w:rsidR="00505F2E" w:rsidRPr="00EB36AC">
        <w:rPr>
          <w:rStyle w:val="normaltextrun1"/>
          <w:rFonts w:ascii="Calibri" w:hAnsi="Calibri" w:cs="Calibri"/>
          <w:sz w:val="24"/>
          <w:szCs w:val="24"/>
        </w:rPr>
        <w:t xml:space="preserve">cell </w:t>
      </w:r>
      <w:r w:rsidR="00FB4B88" w:rsidRPr="00EB36AC">
        <w:rPr>
          <w:rStyle w:val="normaltextrun1"/>
          <w:rFonts w:ascii="Calibri" w:hAnsi="Calibri" w:cs="Calibri"/>
          <w:sz w:val="24"/>
          <w:szCs w:val="24"/>
        </w:rPr>
        <w:t>leukemia because</w:t>
      </w:r>
      <w:r w:rsidRPr="00EB36AC">
        <w:rPr>
          <w:rStyle w:val="normaltextrun1"/>
          <w:rFonts w:ascii="Calibri" w:hAnsi="Calibri" w:cs="Calibri"/>
          <w:sz w:val="24"/>
          <w:szCs w:val="24"/>
        </w:rPr>
        <w:t xml:space="preserve"> of the bone marrow involvement and the associated </w:t>
      </w:r>
      <w:r w:rsidR="009D3F06" w:rsidRPr="00EB36AC">
        <w:rPr>
          <w:rStyle w:val="normaltextrun1"/>
          <w:rFonts w:ascii="Calibri" w:hAnsi="Calibri" w:cs="Calibri"/>
          <w:sz w:val="24"/>
          <w:szCs w:val="24"/>
        </w:rPr>
        <w:t>hemophagocy</w:t>
      </w:r>
      <w:r w:rsidR="00505F2E" w:rsidRPr="00EB36AC">
        <w:rPr>
          <w:rStyle w:val="normaltextrun1"/>
          <w:rFonts w:ascii="Calibri" w:hAnsi="Calibri" w:cs="Calibri"/>
          <w:sz w:val="24"/>
          <w:szCs w:val="24"/>
        </w:rPr>
        <w:t>tosis</w:t>
      </w:r>
      <w:r w:rsidR="009D3F06" w:rsidRPr="00EB36AC">
        <w:rPr>
          <w:rStyle w:val="normaltextrun1"/>
          <w:rFonts w:ascii="Calibri" w:hAnsi="Calibri" w:cs="Calibri"/>
          <w:sz w:val="24"/>
          <w:szCs w:val="24"/>
        </w:rPr>
        <w:t xml:space="preserve">. </w:t>
      </w:r>
      <w:r w:rsidR="00406AE8">
        <w:rPr>
          <w:rStyle w:val="normaltextrun1"/>
          <w:rFonts w:ascii="Calibri" w:hAnsi="Calibri" w:cs="Calibri"/>
          <w:sz w:val="24"/>
          <w:szCs w:val="24"/>
        </w:rPr>
        <w:t xml:space="preserve">Both of these are rare in </w:t>
      </w:r>
      <w:r w:rsidR="00406AE8" w:rsidRPr="00EB36AC">
        <w:rPr>
          <w:rStyle w:val="normaltextrun1"/>
          <w:rFonts w:ascii="Calibri" w:hAnsi="Calibri" w:cs="Calibri"/>
          <w:sz w:val="24"/>
          <w:szCs w:val="24"/>
        </w:rPr>
        <w:t>extranodal NK/T-cell leukemia/lymphoma</w:t>
      </w:r>
      <w:r w:rsidR="00406AE8">
        <w:rPr>
          <w:rStyle w:val="normaltextrun1"/>
          <w:rFonts w:ascii="Calibri" w:hAnsi="Calibri" w:cs="Calibri"/>
          <w:sz w:val="24"/>
          <w:szCs w:val="24"/>
        </w:rPr>
        <w:t>, being seen in only one of 101 patients in one series.</w:t>
      </w:r>
      <w:r w:rsidR="00406AE8" w:rsidRPr="004512EE">
        <w:rPr>
          <w:rStyle w:val="normaltextrun1"/>
          <w:rFonts w:ascii="Calibri" w:hAnsi="Calibri" w:cs="Calibri"/>
          <w:sz w:val="24"/>
          <w:szCs w:val="24"/>
          <w:vertAlign w:val="superscript"/>
        </w:rPr>
        <w:t>1</w:t>
      </w:r>
      <w:r w:rsidR="00406AE8">
        <w:rPr>
          <w:rStyle w:val="normaltextrun1"/>
          <w:rFonts w:ascii="Calibri" w:hAnsi="Calibri" w:cs="Calibri"/>
          <w:sz w:val="24"/>
          <w:szCs w:val="24"/>
        </w:rPr>
        <w:t xml:space="preserve"> </w:t>
      </w:r>
      <w:r w:rsidR="009D3F06" w:rsidRPr="00EB36AC">
        <w:rPr>
          <w:rStyle w:val="eop"/>
          <w:rFonts w:ascii="Calibri" w:hAnsi="Calibri"/>
          <w:sz w:val="24"/>
          <w:szCs w:val="24"/>
        </w:rPr>
        <w:t xml:space="preserve">The patient was </w:t>
      </w:r>
      <w:r w:rsidR="002A5F53" w:rsidRPr="00EB36AC">
        <w:rPr>
          <w:rStyle w:val="eop"/>
          <w:rFonts w:ascii="Calibri" w:hAnsi="Calibri"/>
          <w:sz w:val="24"/>
          <w:szCs w:val="24"/>
        </w:rPr>
        <w:t>treated</w:t>
      </w:r>
      <w:r w:rsidRPr="00EB36AC">
        <w:rPr>
          <w:rStyle w:val="eop"/>
          <w:rFonts w:ascii="Calibri" w:hAnsi="Calibri"/>
          <w:sz w:val="24"/>
          <w:szCs w:val="24"/>
        </w:rPr>
        <w:t xml:space="preserve"> with</w:t>
      </w:r>
      <w:r w:rsidR="009D3F06" w:rsidRPr="00EB36AC">
        <w:rPr>
          <w:rStyle w:val="eop"/>
          <w:rFonts w:ascii="Calibri" w:hAnsi="Calibri"/>
          <w:sz w:val="24"/>
          <w:szCs w:val="24"/>
        </w:rPr>
        <w:t xml:space="preserve"> high dose </w:t>
      </w:r>
      <w:r w:rsidR="002A5F53" w:rsidRPr="00EB36AC">
        <w:rPr>
          <w:rStyle w:val="eop"/>
          <w:rFonts w:ascii="Calibri" w:hAnsi="Calibri"/>
          <w:sz w:val="24"/>
          <w:szCs w:val="24"/>
        </w:rPr>
        <w:t>cortico</w:t>
      </w:r>
      <w:r w:rsidR="009D3F06" w:rsidRPr="00EB36AC">
        <w:rPr>
          <w:rStyle w:val="eop"/>
          <w:rFonts w:ascii="Calibri" w:hAnsi="Calibri"/>
          <w:sz w:val="24"/>
          <w:szCs w:val="24"/>
        </w:rPr>
        <w:t>steroids and cyclophosphamide but he developed multi-organ failure and died soon thereafter.</w:t>
      </w:r>
    </w:p>
    <w:p w14:paraId="254AFDD1" w14:textId="27788274" w:rsidR="009D3F06" w:rsidRPr="00EB36AC" w:rsidRDefault="009D3F06" w:rsidP="009404C2">
      <w:pPr>
        <w:pStyle w:val="paragraph"/>
        <w:ind w:firstLine="720"/>
        <w:textAlignment w:val="baseline"/>
        <w:rPr>
          <w:rFonts w:ascii="Calibri" w:hAnsi="Calibri"/>
        </w:rPr>
      </w:pPr>
      <w:r w:rsidRPr="00EB36AC">
        <w:rPr>
          <w:rStyle w:val="eop"/>
          <w:rFonts w:ascii="Calibri" w:hAnsi="Calibri"/>
        </w:rPr>
        <w:t>Aggressive NK</w:t>
      </w:r>
      <w:r w:rsidR="002B5CA1" w:rsidRPr="00EB36AC">
        <w:rPr>
          <w:rStyle w:val="eop"/>
          <w:rFonts w:ascii="Calibri" w:hAnsi="Calibri"/>
        </w:rPr>
        <w:t>-</w:t>
      </w:r>
      <w:r w:rsidRPr="00EB36AC">
        <w:rPr>
          <w:rStyle w:val="eop"/>
          <w:rFonts w:ascii="Calibri" w:hAnsi="Calibri"/>
        </w:rPr>
        <w:t xml:space="preserve">cell leukemia is a rare </w:t>
      </w:r>
      <w:r w:rsidR="00431E6A" w:rsidRPr="00EB36AC">
        <w:rPr>
          <w:rStyle w:val="eop"/>
          <w:rFonts w:ascii="Calibri" w:hAnsi="Calibri"/>
        </w:rPr>
        <w:t>EBV-</w:t>
      </w:r>
      <w:r w:rsidRPr="00EB36AC">
        <w:rPr>
          <w:rStyle w:val="eop"/>
          <w:rFonts w:ascii="Calibri" w:hAnsi="Calibri"/>
        </w:rPr>
        <w:t>associated lymphoproliferative disorder, most prevalent in East Asian populations. Frequently, its presentation is complicated by multi-organ dysfunction, coagulopathy and hemophagocyt</w:t>
      </w:r>
      <w:r w:rsidR="00F53309" w:rsidRPr="00EB36AC">
        <w:rPr>
          <w:rStyle w:val="eop"/>
          <w:rFonts w:ascii="Calibri" w:hAnsi="Calibri"/>
        </w:rPr>
        <w:t>osis</w:t>
      </w:r>
      <w:r w:rsidRPr="00EB36AC">
        <w:rPr>
          <w:rStyle w:val="eop"/>
          <w:rFonts w:ascii="Calibri" w:hAnsi="Calibri"/>
        </w:rPr>
        <w:t xml:space="preserve">. </w:t>
      </w:r>
      <w:r w:rsidR="009404C2" w:rsidRPr="00EB36AC">
        <w:rPr>
          <w:rStyle w:val="normaltextrun1"/>
          <w:rFonts w:ascii="Calibri" w:hAnsi="Calibri" w:cs="Calibri"/>
        </w:rPr>
        <w:t>N</w:t>
      </w:r>
      <w:r w:rsidRPr="00EB36AC">
        <w:rPr>
          <w:rStyle w:val="normaltextrun1"/>
          <w:rFonts w:ascii="Calibri" w:hAnsi="Calibri" w:cs="Calibri"/>
        </w:rPr>
        <w:t xml:space="preserve">umerical and structural </w:t>
      </w:r>
      <w:r w:rsidR="009404C2" w:rsidRPr="00EB36AC">
        <w:rPr>
          <w:rStyle w:val="normaltextrun1"/>
          <w:rFonts w:ascii="Calibri" w:hAnsi="Calibri" w:cs="Calibri"/>
        </w:rPr>
        <w:t xml:space="preserve">cytogenetic </w:t>
      </w:r>
      <w:r w:rsidRPr="00EB36AC">
        <w:rPr>
          <w:rStyle w:val="normaltextrun1"/>
          <w:rFonts w:ascii="Calibri" w:hAnsi="Calibri" w:cs="Calibri"/>
        </w:rPr>
        <w:t xml:space="preserve">abnormalities </w:t>
      </w:r>
      <w:r w:rsidR="009404C2" w:rsidRPr="00EB36AC">
        <w:rPr>
          <w:rStyle w:val="normaltextrun1"/>
          <w:rFonts w:ascii="Calibri" w:hAnsi="Calibri" w:cs="Calibri"/>
        </w:rPr>
        <w:t xml:space="preserve">have been </w:t>
      </w:r>
      <w:r w:rsidRPr="00EB36AC">
        <w:rPr>
          <w:rStyle w:val="normaltextrun1"/>
          <w:rFonts w:ascii="Calibri" w:hAnsi="Calibri" w:cs="Calibri"/>
        </w:rPr>
        <w:t>reported. </w:t>
      </w:r>
      <w:r w:rsidRPr="00EB36AC">
        <w:rPr>
          <w:rStyle w:val="eop"/>
          <w:rFonts w:ascii="Calibri" w:hAnsi="Calibri"/>
        </w:rPr>
        <w:t> </w:t>
      </w:r>
      <w:r w:rsidR="00F53309" w:rsidRPr="00EB36AC">
        <w:rPr>
          <w:rFonts w:ascii="Calibri" w:hAnsi="Calibri"/>
        </w:rPr>
        <w:t xml:space="preserve">This </w:t>
      </w:r>
      <w:r w:rsidRPr="00EB36AC">
        <w:rPr>
          <w:rFonts w:ascii="Calibri" w:hAnsi="Calibri"/>
        </w:rPr>
        <w:t>neoplasm is frequently treatment refractory and the p</w:t>
      </w:r>
      <w:r w:rsidR="00431E6A" w:rsidRPr="00EB36AC">
        <w:rPr>
          <w:rFonts w:ascii="Calibri" w:hAnsi="Calibri"/>
        </w:rPr>
        <w:t xml:space="preserve">rognosis is </w:t>
      </w:r>
      <w:r w:rsidRPr="00EB36AC">
        <w:rPr>
          <w:rFonts w:ascii="Calibri" w:hAnsi="Calibri"/>
        </w:rPr>
        <w:t xml:space="preserve">dismal with a median survival of less than two months. </w:t>
      </w:r>
    </w:p>
    <w:p w14:paraId="323E8F42" w14:textId="77777777" w:rsidR="009D3F06" w:rsidRDefault="009D3F06" w:rsidP="009D3F06"/>
    <w:p w14:paraId="18C64315" w14:textId="77777777" w:rsidR="00F56CB4" w:rsidRDefault="00F56CB4" w:rsidP="00F56CB4">
      <w:pPr>
        <w:pStyle w:val="paragraph"/>
        <w:textAlignment w:val="baseline"/>
        <w:rPr>
          <w:rFonts w:ascii="Calibri" w:hAnsi="Calibri"/>
        </w:rPr>
      </w:pPr>
      <w:r>
        <w:rPr>
          <w:rFonts w:ascii="Calibri" w:hAnsi="Calibri"/>
        </w:rPr>
        <w:t>Conflict of interest</w:t>
      </w:r>
    </w:p>
    <w:p w14:paraId="09082B8A" w14:textId="77777777" w:rsidR="00F56CB4" w:rsidRDefault="00F56CB4" w:rsidP="00F56CB4">
      <w:pPr>
        <w:pStyle w:val="paragraph"/>
        <w:textAlignment w:val="baseline"/>
        <w:rPr>
          <w:rFonts w:ascii="Calibri" w:hAnsi="Calibri"/>
        </w:rPr>
      </w:pPr>
      <w:r>
        <w:rPr>
          <w:rFonts w:ascii="Calibri" w:hAnsi="Calibri"/>
        </w:rPr>
        <w:t>Nil</w:t>
      </w:r>
    </w:p>
    <w:p w14:paraId="197AF55F" w14:textId="77777777" w:rsidR="00F56CB4" w:rsidRDefault="00F56CB4" w:rsidP="00F56CB4">
      <w:pPr>
        <w:pStyle w:val="paragraph"/>
        <w:textAlignment w:val="baseline"/>
        <w:rPr>
          <w:rFonts w:ascii="Calibri" w:hAnsi="Calibri"/>
        </w:rPr>
      </w:pPr>
    </w:p>
    <w:p w14:paraId="1D2405BF" w14:textId="77777777" w:rsidR="00F56CB4" w:rsidRDefault="00F56CB4" w:rsidP="00F56CB4">
      <w:pPr>
        <w:pStyle w:val="paragraph"/>
        <w:textAlignment w:val="baseline"/>
        <w:rPr>
          <w:rFonts w:ascii="Calibri" w:hAnsi="Calibri"/>
        </w:rPr>
      </w:pPr>
      <w:r>
        <w:rPr>
          <w:rFonts w:ascii="Calibri" w:hAnsi="Calibri"/>
        </w:rPr>
        <w:t>Orcid</w:t>
      </w:r>
    </w:p>
    <w:p w14:paraId="09FD27C3" w14:textId="77777777" w:rsidR="00F56CB4" w:rsidRDefault="00F56CB4" w:rsidP="00F56CB4">
      <w:pPr>
        <w:pStyle w:val="paragraph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0000-0003-3077-4579 Barbara Bain</w:t>
      </w:r>
    </w:p>
    <w:p w14:paraId="2DC2C4B9" w14:textId="77777777" w:rsidR="00406AE8" w:rsidRDefault="00406AE8" w:rsidP="00F56CB4">
      <w:pPr>
        <w:pStyle w:val="paragraph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14:paraId="2401B750" w14:textId="72D9D493" w:rsidR="00406AE8" w:rsidRPr="009257C2" w:rsidRDefault="00406AE8" w:rsidP="00F56CB4">
      <w:pPr>
        <w:pStyle w:val="paragraph"/>
        <w:textAlignment w:val="baseline"/>
        <w:rPr>
          <w:rFonts w:ascii="Arial" w:hAnsi="Arial" w:cs="Arial"/>
          <w:sz w:val="23"/>
          <w:szCs w:val="23"/>
        </w:rPr>
      </w:pPr>
      <w:r w:rsidRPr="009257C2">
        <w:rPr>
          <w:rFonts w:ascii="Arial" w:hAnsi="Arial" w:cs="Arial"/>
          <w:sz w:val="23"/>
          <w:szCs w:val="23"/>
        </w:rPr>
        <w:t>REFERENCE</w:t>
      </w:r>
    </w:p>
    <w:p w14:paraId="7936B35E" w14:textId="7035809C" w:rsidR="00406AE8" w:rsidRPr="009257C2" w:rsidRDefault="00406AE8" w:rsidP="00406AE8">
      <w:pPr>
        <w:pStyle w:val="bibReference"/>
        <w:numPr>
          <w:ilvl w:val="0"/>
          <w:numId w:val="1"/>
        </w:numPr>
        <w:spacing w:line="240" w:lineRule="auto"/>
        <w:rPr>
          <w:rStyle w:val="bibSurname"/>
          <w:rFonts w:asciiTheme="minorHAnsi" w:hAnsiTheme="minorHAnsi" w:cs="Times New Roman"/>
          <w:color w:val="auto"/>
          <w:sz w:val="24"/>
          <w:szCs w:val="24"/>
        </w:rPr>
      </w:pPr>
      <w:r w:rsidRPr="009257C2">
        <w:rPr>
          <w:rFonts w:asciiTheme="minorHAnsi" w:eastAsia="Times New Roman" w:hAnsiTheme="minorHAnsi" w:cs="Times New Roman"/>
          <w:bCs/>
          <w:color w:val="auto"/>
          <w:kern w:val="36"/>
          <w:sz w:val="24"/>
          <w:szCs w:val="24"/>
          <w:lang w:eastAsia="en-GB"/>
        </w:rPr>
        <w:t>Su Y-J, Wang H, Chang H, et al. (2018) Extranodal NK/T</w:t>
      </w:r>
      <w:r w:rsidRPr="009257C2">
        <w:rPr>
          <w:rFonts w:asciiTheme="minorHAnsi" w:eastAsia="Times New Roman" w:hAnsiTheme="minorHAnsi" w:cs="Cambria Math"/>
          <w:bCs/>
          <w:color w:val="auto"/>
          <w:kern w:val="36"/>
          <w:sz w:val="24"/>
          <w:szCs w:val="24"/>
          <w:lang w:eastAsia="en-GB"/>
        </w:rPr>
        <w:t>‐</w:t>
      </w:r>
      <w:r w:rsidRPr="009257C2">
        <w:rPr>
          <w:rFonts w:asciiTheme="minorHAnsi" w:eastAsia="Times New Roman" w:hAnsiTheme="minorHAnsi" w:cs="Times New Roman"/>
          <w:bCs/>
          <w:color w:val="auto"/>
          <w:kern w:val="36"/>
          <w:sz w:val="24"/>
          <w:szCs w:val="24"/>
          <w:lang w:eastAsia="en-GB"/>
        </w:rPr>
        <w:t xml:space="preserve">cell lymphoma, nasal type: Clinical features, outcome, and prognostic factors in 101 cases.  </w:t>
      </w:r>
      <w:r w:rsidRPr="009257C2">
        <w:rPr>
          <w:rFonts w:asciiTheme="minorHAnsi" w:eastAsia="Times New Roman" w:hAnsiTheme="minorHAnsi" w:cs="Times New Roman"/>
          <w:bCs/>
          <w:i/>
          <w:color w:val="auto"/>
          <w:kern w:val="36"/>
          <w:sz w:val="24"/>
          <w:szCs w:val="24"/>
          <w:lang w:eastAsia="en-GB"/>
        </w:rPr>
        <w:t>Eur J Haematol</w:t>
      </w:r>
      <w:r w:rsidRPr="009257C2">
        <w:rPr>
          <w:rFonts w:asciiTheme="minorHAnsi" w:eastAsia="Times New Roman" w:hAnsiTheme="minorHAnsi" w:cs="Times New Roman"/>
          <w:bCs/>
          <w:color w:val="auto"/>
          <w:kern w:val="36"/>
          <w:sz w:val="24"/>
          <w:szCs w:val="24"/>
          <w:lang w:eastAsia="en-GB"/>
        </w:rPr>
        <w:t>. 2018;101:379-388.</w:t>
      </w:r>
    </w:p>
    <w:p w14:paraId="4FEB203B" w14:textId="77777777" w:rsidR="00F56CB4" w:rsidRPr="00406AE8" w:rsidRDefault="00F56CB4" w:rsidP="00F56CB4">
      <w:pPr>
        <w:pStyle w:val="paragraph"/>
        <w:textAlignment w:val="baseline"/>
        <w:rPr>
          <w:rFonts w:asciiTheme="minorHAnsi" w:hAnsiTheme="minorHAnsi" w:cs="Arial"/>
          <w:color w:val="666666"/>
        </w:rPr>
      </w:pPr>
    </w:p>
    <w:p w14:paraId="428C134F" w14:textId="77777777" w:rsidR="00406AE8" w:rsidRDefault="00406AE8" w:rsidP="00F56CB4">
      <w:pPr>
        <w:pStyle w:val="paragraph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14:paraId="0A4060B6" w14:textId="43281DCA" w:rsidR="00F56CB4" w:rsidRDefault="00F56CB4" w:rsidP="00F56CB4">
      <w:pPr>
        <w:pStyle w:val="paragraph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Emails for editorial purposes</w:t>
      </w:r>
    </w:p>
    <w:p w14:paraId="0B01EFE8" w14:textId="685F758C" w:rsidR="005542D5" w:rsidRPr="00406AE8" w:rsidRDefault="00372449" w:rsidP="00F56CB4">
      <w:pPr>
        <w:pStyle w:val="paragraph"/>
        <w:textAlignment w:val="baseline"/>
      </w:pPr>
      <w:hyperlink r:id="rId13" w:history="1">
        <w:r w:rsidR="005542D5" w:rsidRPr="00406AE8">
          <w:rPr>
            <w:rStyle w:val="Hyperlink"/>
          </w:rPr>
          <w:t>Daire.Quinn@ggc.scot.nhs.uk</w:t>
        </w:r>
      </w:hyperlink>
    </w:p>
    <w:p w14:paraId="49E8984F" w14:textId="29BBBEE8" w:rsidR="00F56CB4" w:rsidRPr="00406AE8" w:rsidRDefault="004512EE" w:rsidP="00F56CB4">
      <w:pPr>
        <w:pStyle w:val="paragraph"/>
        <w:textAlignment w:val="baseline"/>
      </w:pPr>
      <w:hyperlink r:id="rId14" w:history="1">
        <w:r w:rsidRPr="00B47DC7">
          <w:rPr>
            <w:rStyle w:val="Hyperlink"/>
          </w:rPr>
          <w:t>Katrina.Farrell1@nhs.scot</w:t>
        </w:r>
      </w:hyperlink>
      <w:r>
        <w:tab/>
      </w:r>
      <w:r w:rsidR="00F56CB4" w:rsidRPr="00406AE8">
        <w:t xml:space="preserve"> </w:t>
      </w:r>
    </w:p>
    <w:p w14:paraId="62CAE175" w14:textId="7B27DBCC" w:rsidR="00F56CB4" w:rsidRPr="00406AE8" w:rsidRDefault="00372449" w:rsidP="00F56CB4">
      <w:pPr>
        <w:pStyle w:val="paragraph"/>
        <w:textAlignment w:val="baseline"/>
        <w:rPr>
          <w:rFonts w:ascii="Calibri" w:hAnsi="Calibri"/>
        </w:rPr>
      </w:pPr>
      <w:hyperlink r:id="rId15" w:history="1">
        <w:r w:rsidR="00F56CB4" w:rsidRPr="00406AE8">
          <w:rPr>
            <w:rStyle w:val="Hyperlink"/>
            <w:rFonts w:ascii="Tahoma" w:hAnsi="Tahoma" w:cs="Tahoma"/>
            <w:sz w:val="20"/>
            <w:szCs w:val="20"/>
            <w:lang w:eastAsia="ja-JP"/>
          </w:rPr>
          <w:t>Mike.Leach@ggc.scot.nhs.uk</w:t>
        </w:r>
      </w:hyperlink>
      <w:r w:rsidR="00F56CB4" w:rsidRPr="00406AE8">
        <w:rPr>
          <w:rFonts w:ascii="Tahoma" w:hAnsi="Tahoma" w:cs="Tahoma"/>
          <w:sz w:val="20"/>
          <w:szCs w:val="20"/>
          <w:lang w:eastAsia="ja-JP"/>
        </w:rPr>
        <w:tab/>
      </w:r>
    </w:p>
    <w:p w14:paraId="3560B503" w14:textId="77777777" w:rsidR="00F56CB4" w:rsidRPr="00406AE8" w:rsidRDefault="00F56CB4" w:rsidP="009D3F06"/>
    <w:sectPr w:rsidR="00F56CB4" w:rsidRPr="00406AE8" w:rsidSect="000130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dien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1037"/>
    <w:multiLevelType w:val="hybridMultilevel"/>
    <w:tmpl w:val="BC4A1AD2"/>
    <w:lvl w:ilvl="0" w:tplc="FEA478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T J Leach">
    <w15:presenceInfo w15:providerId="AD" w15:userId="S-1-5-21-155252513-1967951128-3498227145-163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4D"/>
    <w:rsid w:val="0001306D"/>
    <w:rsid w:val="00090169"/>
    <w:rsid w:val="0014253B"/>
    <w:rsid w:val="002A5F53"/>
    <w:rsid w:val="002B5CA1"/>
    <w:rsid w:val="002C1421"/>
    <w:rsid w:val="002D3B4D"/>
    <w:rsid w:val="002E25DF"/>
    <w:rsid w:val="00372449"/>
    <w:rsid w:val="00406AE8"/>
    <w:rsid w:val="00431E6A"/>
    <w:rsid w:val="004512EE"/>
    <w:rsid w:val="00491661"/>
    <w:rsid w:val="004F585F"/>
    <w:rsid w:val="00504D2F"/>
    <w:rsid w:val="00505F2E"/>
    <w:rsid w:val="005542D5"/>
    <w:rsid w:val="005872F9"/>
    <w:rsid w:val="00640F34"/>
    <w:rsid w:val="00653172"/>
    <w:rsid w:val="00685A50"/>
    <w:rsid w:val="006A1296"/>
    <w:rsid w:val="006D27E8"/>
    <w:rsid w:val="00876E81"/>
    <w:rsid w:val="008A51A7"/>
    <w:rsid w:val="009257C2"/>
    <w:rsid w:val="009404C2"/>
    <w:rsid w:val="009701F6"/>
    <w:rsid w:val="009D3F06"/>
    <w:rsid w:val="00A05812"/>
    <w:rsid w:val="00B1143E"/>
    <w:rsid w:val="00B2116C"/>
    <w:rsid w:val="00B61E61"/>
    <w:rsid w:val="00C001F6"/>
    <w:rsid w:val="00CF5C4C"/>
    <w:rsid w:val="00E40581"/>
    <w:rsid w:val="00E70BB8"/>
    <w:rsid w:val="00EB36AC"/>
    <w:rsid w:val="00F376FC"/>
    <w:rsid w:val="00F53309"/>
    <w:rsid w:val="00F56CB4"/>
    <w:rsid w:val="00F67D59"/>
    <w:rsid w:val="00F9631F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8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0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D3F06"/>
    <w:rPr>
      <w:rFonts w:ascii="Times New Roman" w:eastAsia="Times New Roman" w:hAnsi="Times New Roman" w:cs="Times New Roman"/>
      <w:lang w:eastAsia="en-GB"/>
    </w:rPr>
  </w:style>
  <w:style w:type="character" w:customStyle="1" w:styleId="normaltextrun1">
    <w:name w:val="normaltextrun1"/>
    <w:rsid w:val="009D3F06"/>
  </w:style>
  <w:style w:type="character" w:customStyle="1" w:styleId="eop">
    <w:name w:val="eop"/>
    <w:rsid w:val="009D3F06"/>
  </w:style>
  <w:style w:type="character" w:styleId="CommentReference">
    <w:name w:val="annotation reference"/>
    <w:basedOn w:val="DefaultParagraphFont"/>
    <w:uiPriority w:val="99"/>
    <w:semiHidden/>
    <w:unhideWhenUsed/>
    <w:rsid w:val="002B5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C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01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2D5"/>
    <w:rPr>
      <w:color w:val="605E5C"/>
      <w:shd w:val="clear" w:color="auto" w:fill="E1DFDD"/>
    </w:rPr>
  </w:style>
  <w:style w:type="paragraph" w:customStyle="1" w:styleId="bibReference">
    <w:name w:val="bibReference"/>
    <w:basedOn w:val="Normal"/>
    <w:rsid w:val="00406AE8"/>
    <w:pPr>
      <w:widowControl w:val="0"/>
      <w:autoSpaceDE w:val="0"/>
      <w:autoSpaceDN w:val="0"/>
      <w:adjustRightInd w:val="0"/>
      <w:spacing w:line="200" w:lineRule="atLeast"/>
      <w:ind w:left="258" w:hanging="258"/>
      <w:jc w:val="both"/>
      <w:textAlignment w:val="center"/>
    </w:pPr>
    <w:rPr>
      <w:rFonts w:ascii="Meridien-Roman" w:eastAsia="SimSun" w:hAnsi="Meridien-Roman" w:cs="Meridien-Roman"/>
      <w:color w:val="000000"/>
      <w:sz w:val="16"/>
      <w:szCs w:val="16"/>
      <w:lang w:eastAsia="zh-CN"/>
    </w:rPr>
  </w:style>
  <w:style w:type="character" w:customStyle="1" w:styleId="bibSurname">
    <w:name w:val="bibSurname"/>
    <w:rsid w:val="00406A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0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D3F06"/>
    <w:rPr>
      <w:rFonts w:ascii="Times New Roman" w:eastAsia="Times New Roman" w:hAnsi="Times New Roman" w:cs="Times New Roman"/>
      <w:lang w:eastAsia="en-GB"/>
    </w:rPr>
  </w:style>
  <w:style w:type="character" w:customStyle="1" w:styleId="normaltextrun1">
    <w:name w:val="normaltextrun1"/>
    <w:rsid w:val="009D3F06"/>
  </w:style>
  <w:style w:type="character" w:customStyle="1" w:styleId="eop">
    <w:name w:val="eop"/>
    <w:rsid w:val="009D3F06"/>
  </w:style>
  <w:style w:type="character" w:styleId="CommentReference">
    <w:name w:val="annotation reference"/>
    <w:basedOn w:val="DefaultParagraphFont"/>
    <w:uiPriority w:val="99"/>
    <w:semiHidden/>
    <w:unhideWhenUsed/>
    <w:rsid w:val="002B5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C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01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2D5"/>
    <w:rPr>
      <w:color w:val="605E5C"/>
      <w:shd w:val="clear" w:color="auto" w:fill="E1DFDD"/>
    </w:rPr>
  </w:style>
  <w:style w:type="paragraph" w:customStyle="1" w:styleId="bibReference">
    <w:name w:val="bibReference"/>
    <w:basedOn w:val="Normal"/>
    <w:rsid w:val="00406AE8"/>
    <w:pPr>
      <w:widowControl w:val="0"/>
      <w:autoSpaceDE w:val="0"/>
      <w:autoSpaceDN w:val="0"/>
      <w:adjustRightInd w:val="0"/>
      <w:spacing w:line="200" w:lineRule="atLeast"/>
      <w:ind w:left="258" w:hanging="258"/>
      <w:jc w:val="both"/>
      <w:textAlignment w:val="center"/>
    </w:pPr>
    <w:rPr>
      <w:rFonts w:ascii="Meridien-Roman" w:eastAsia="SimSun" w:hAnsi="Meridien-Roman" w:cs="Meridien-Roman"/>
      <w:color w:val="000000"/>
      <w:sz w:val="16"/>
      <w:szCs w:val="16"/>
      <w:lang w:eastAsia="zh-CN"/>
    </w:rPr>
  </w:style>
  <w:style w:type="character" w:customStyle="1" w:styleId="bibSurname">
    <w:name w:val="bibSurname"/>
    <w:rsid w:val="00406A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ire.Quinn@ggc.scot.nhs.uk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.bain@imperial.ac.uk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Mike.Leach@ggc.scot.nhs.uk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Katrina.Farrell1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Leach</dc:creator>
  <cp:lastModifiedBy>bain</cp:lastModifiedBy>
  <cp:revision>4</cp:revision>
  <dcterms:created xsi:type="dcterms:W3CDTF">2021-03-05T10:01:00Z</dcterms:created>
  <dcterms:modified xsi:type="dcterms:W3CDTF">2021-03-05T10:53:00Z</dcterms:modified>
</cp:coreProperties>
</file>