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5795" w14:textId="0D7F217C" w:rsidR="006E72CE" w:rsidRPr="000C1679" w:rsidRDefault="683468F9" w:rsidP="7E159DCB">
      <w:pPr>
        <w:spacing w:line="259" w:lineRule="auto"/>
        <w:jc w:val="center"/>
        <w:rPr>
          <w:rFonts w:ascii="Arial" w:eastAsia="Arial" w:hAnsi="Arial" w:cs="Arial"/>
          <w:b/>
          <w:bCs/>
          <w:lang w:val="en-GB"/>
        </w:rPr>
      </w:pPr>
      <w:r w:rsidRPr="7E159DCB">
        <w:rPr>
          <w:rFonts w:ascii="Arial" w:eastAsia="Arial" w:hAnsi="Arial" w:cs="Arial"/>
          <w:b/>
          <w:bCs/>
          <w:lang w:val="en-GB"/>
        </w:rPr>
        <w:t>Grid versus off-grid electricity access</w:t>
      </w:r>
      <w:r w:rsidR="00B21AF8">
        <w:rPr>
          <w:rFonts w:ascii="Arial" w:eastAsia="Arial" w:hAnsi="Arial" w:cs="Arial"/>
          <w:b/>
          <w:bCs/>
          <w:lang w:val="en-GB"/>
        </w:rPr>
        <w:t xml:space="preserve"> options</w:t>
      </w:r>
      <w:r w:rsidRPr="7E159DCB">
        <w:rPr>
          <w:rFonts w:ascii="Arial" w:eastAsia="Arial" w:hAnsi="Arial" w:cs="Arial"/>
          <w:b/>
          <w:bCs/>
          <w:lang w:val="en-GB"/>
        </w:rPr>
        <w:t xml:space="preserve">: A </w:t>
      </w:r>
      <w:r w:rsidR="00403AE5">
        <w:rPr>
          <w:rFonts w:ascii="Arial" w:eastAsia="Arial" w:hAnsi="Arial" w:cs="Arial"/>
          <w:b/>
          <w:bCs/>
          <w:lang w:val="en-GB"/>
        </w:rPr>
        <w:t>review on the economic and environmental impacts</w:t>
      </w:r>
    </w:p>
    <w:p w14:paraId="266D82BE" w14:textId="77777777" w:rsidR="000C1679" w:rsidRPr="000C1679" w:rsidRDefault="000C1679" w:rsidP="7E159DCB">
      <w:pPr>
        <w:spacing w:line="259" w:lineRule="auto"/>
        <w:jc w:val="center"/>
        <w:rPr>
          <w:rFonts w:ascii="Arial" w:eastAsia="Arial" w:hAnsi="Arial" w:cs="Arial"/>
          <w:b/>
          <w:bCs/>
          <w:lang w:val="en-GB"/>
        </w:rPr>
      </w:pPr>
    </w:p>
    <w:p w14:paraId="35EE47A5" w14:textId="41FDC17E" w:rsidR="00F47B87" w:rsidRPr="000C1679" w:rsidRDefault="35838EB4" w:rsidP="7E159DCB">
      <w:pPr>
        <w:spacing w:line="259" w:lineRule="auto"/>
        <w:jc w:val="center"/>
        <w:rPr>
          <w:rFonts w:ascii="Arial" w:eastAsia="Arial" w:hAnsi="Arial" w:cs="Arial"/>
          <w:sz w:val="22"/>
          <w:szCs w:val="22"/>
          <w:vertAlign w:val="superscript"/>
          <w:lang w:val="en-GB"/>
        </w:rPr>
      </w:pPr>
      <w:r w:rsidRPr="5339F3CA">
        <w:rPr>
          <w:rFonts w:ascii="Arial" w:eastAsia="Arial" w:hAnsi="Arial" w:cs="Arial"/>
          <w:sz w:val="22"/>
          <w:szCs w:val="22"/>
          <w:lang w:val="en-GB"/>
        </w:rPr>
        <w:t>Ortega-Arriaga</w:t>
      </w:r>
      <w:r w:rsidR="439F2172" w:rsidRPr="5339F3CA">
        <w:rPr>
          <w:rFonts w:ascii="Arial" w:eastAsia="Arial" w:hAnsi="Arial" w:cs="Arial"/>
          <w:sz w:val="22"/>
          <w:szCs w:val="22"/>
          <w:lang w:val="en-GB"/>
        </w:rPr>
        <w:t>, P.</w:t>
      </w:r>
      <w:r w:rsidR="08A731F8" w:rsidRPr="5339F3CA">
        <w:rPr>
          <w:rFonts w:ascii="Arial" w:eastAsia="Arial" w:hAnsi="Arial" w:cs="Arial"/>
          <w:sz w:val="22"/>
          <w:szCs w:val="22"/>
          <w:lang w:val="en-GB"/>
        </w:rPr>
        <w:t xml:space="preserve"> * </w:t>
      </w:r>
      <w:r w:rsidR="67F94BEC" w:rsidRPr="5339F3CA">
        <w:rPr>
          <w:rFonts w:ascii="Arial" w:eastAsia="Arial" w:hAnsi="Arial" w:cs="Arial"/>
          <w:sz w:val="20"/>
          <w:szCs w:val="20"/>
          <w:vertAlign w:val="superscript"/>
          <w:lang w:val="en-GB"/>
        </w:rPr>
        <w:t>a</w:t>
      </w:r>
      <w:r w:rsidR="40D4012A" w:rsidRPr="5339F3CA">
        <w:rPr>
          <w:rFonts w:ascii="Arial" w:eastAsia="Arial" w:hAnsi="Arial" w:cs="Arial"/>
          <w:sz w:val="20"/>
          <w:szCs w:val="20"/>
          <w:vertAlign w:val="superscript"/>
          <w:lang w:val="en-GB"/>
        </w:rPr>
        <w:t>,b</w:t>
      </w:r>
      <w:r w:rsidRPr="5339F3CA">
        <w:rPr>
          <w:rFonts w:ascii="Arial" w:eastAsia="Arial" w:hAnsi="Arial" w:cs="Arial"/>
          <w:sz w:val="22"/>
          <w:szCs w:val="22"/>
          <w:lang w:val="en-GB"/>
        </w:rPr>
        <w:t xml:space="preserve">, </w:t>
      </w:r>
      <w:r w:rsidR="4FDE0BF6" w:rsidRPr="5339F3CA">
        <w:rPr>
          <w:rFonts w:ascii="Arial" w:eastAsia="Arial" w:hAnsi="Arial" w:cs="Arial"/>
          <w:sz w:val="22"/>
          <w:szCs w:val="22"/>
          <w:lang w:val="en-GB"/>
        </w:rPr>
        <w:t>Babacan</w:t>
      </w:r>
      <w:r w:rsidR="629AFD34" w:rsidRPr="5339F3CA">
        <w:rPr>
          <w:rFonts w:ascii="Arial" w:eastAsia="Arial" w:hAnsi="Arial" w:cs="Arial"/>
          <w:sz w:val="22"/>
          <w:szCs w:val="22"/>
          <w:lang w:val="en-GB"/>
        </w:rPr>
        <w:t>, O.</w:t>
      </w:r>
      <w:r w:rsidR="14F25ABF" w:rsidRPr="5339F3CA">
        <w:rPr>
          <w:rFonts w:ascii="Arial" w:eastAsia="Arial" w:hAnsi="Arial" w:cs="Arial"/>
          <w:sz w:val="22"/>
          <w:szCs w:val="22"/>
          <w:lang w:val="en-GB"/>
        </w:rPr>
        <w:t xml:space="preserve"> </w:t>
      </w:r>
      <w:r w:rsidR="14F25ABF" w:rsidRPr="5339F3CA">
        <w:rPr>
          <w:rFonts w:ascii="Arial" w:eastAsia="Arial" w:hAnsi="Arial" w:cs="Arial"/>
          <w:sz w:val="20"/>
          <w:szCs w:val="20"/>
          <w:vertAlign w:val="superscript"/>
          <w:lang w:val="en-GB"/>
        </w:rPr>
        <w:t>a</w:t>
      </w:r>
      <w:r w:rsidR="694A1296" w:rsidRPr="5339F3CA">
        <w:rPr>
          <w:rFonts w:ascii="Arial" w:eastAsia="Arial" w:hAnsi="Arial" w:cs="Arial"/>
          <w:sz w:val="20"/>
          <w:szCs w:val="20"/>
          <w:vertAlign w:val="superscript"/>
          <w:lang w:val="en-GB"/>
        </w:rPr>
        <w:t>,b</w:t>
      </w:r>
      <w:r w:rsidR="70EC1B10" w:rsidRPr="5339F3CA">
        <w:rPr>
          <w:rFonts w:ascii="Arial" w:eastAsia="Arial" w:hAnsi="Arial" w:cs="Arial"/>
          <w:sz w:val="22"/>
          <w:szCs w:val="22"/>
          <w:lang w:val="en-GB"/>
        </w:rPr>
        <w:t xml:space="preserve">, </w:t>
      </w:r>
      <w:r w:rsidR="672EC0FB" w:rsidRPr="5339F3CA">
        <w:rPr>
          <w:rFonts w:ascii="Arial" w:eastAsia="Arial" w:hAnsi="Arial" w:cs="Arial"/>
          <w:sz w:val="22"/>
          <w:szCs w:val="22"/>
          <w:lang w:val="en-GB"/>
        </w:rPr>
        <w:t>Nelson</w:t>
      </w:r>
      <w:r w:rsidR="01AA1093" w:rsidRPr="5339F3CA">
        <w:rPr>
          <w:rFonts w:ascii="Arial" w:eastAsia="Arial" w:hAnsi="Arial" w:cs="Arial"/>
          <w:sz w:val="22"/>
          <w:szCs w:val="22"/>
          <w:lang w:val="en-GB"/>
        </w:rPr>
        <w:t>, J.</w:t>
      </w:r>
      <w:r w:rsidR="14F25ABF" w:rsidRPr="5339F3CA">
        <w:rPr>
          <w:rFonts w:ascii="Arial" w:eastAsia="Arial" w:hAnsi="Arial" w:cs="Arial"/>
          <w:sz w:val="22"/>
          <w:szCs w:val="22"/>
          <w:lang w:val="en-GB"/>
        </w:rPr>
        <w:t xml:space="preserve"> </w:t>
      </w:r>
      <w:r w:rsidR="14F25ABF" w:rsidRPr="5339F3CA">
        <w:rPr>
          <w:rFonts w:ascii="Arial" w:eastAsia="Arial" w:hAnsi="Arial" w:cs="Arial"/>
          <w:sz w:val="20"/>
          <w:szCs w:val="20"/>
          <w:vertAlign w:val="superscript"/>
          <w:lang w:val="en-GB"/>
        </w:rPr>
        <w:t>a</w:t>
      </w:r>
      <w:r w:rsidR="5E88D605" w:rsidRPr="5339F3CA">
        <w:rPr>
          <w:rFonts w:ascii="Arial" w:eastAsia="Arial" w:hAnsi="Arial" w:cs="Arial"/>
          <w:sz w:val="20"/>
          <w:szCs w:val="20"/>
          <w:vertAlign w:val="superscript"/>
          <w:lang w:val="en-GB"/>
        </w:rPr>
        <w:t>,b</w:t>
      </w:r>
      <w:r w:rsidR="6BB7F828" w:rsidRPr="5339F3CA">
        <w:rPr>
          <w:rFonts w:ascii="Arial" w:eastAsia="Arial" w:hAnsi="Arial" w:cs="Arial"/>
          <w:sz w:val="22"/>
          <w:szCs w:val="22"/>
          <w:lang w:val="en-GB"/>
        </w:rPr>
        <w:t xml:space="preserve">, </w:t>
      </w:r>
      <w:r w:rsidR="11652981" w:rsidRPr="5339F3CA">
        <w:rPr>
          <w:rFonts w:ascii="Arial" w:eastAsia="Arial" w:hAnsi="Arial" w:cs="Arial"/>
          <w:sz w:val="22"/>
          <w:szCs w:val="22"/>
          <w:lang w:val="en-GB"/>
        </w:rPr>
        <w:t>and Gambhir</w:t>
      </w:r>
      <w:r w:rsidR="17FF7CD0" w:rsidRPr="5339F3CA">
        <w:rPr>
          <w:rFonts w:ascii="Arial" w:eastAsia="Arial" w:hAnsi="Arial" w:cs="Arial"/>
          <w:sz w:val="22"/>
          <w:szCs w:val="22"/>
          <w:lang w:val="en-GB"/>
        </w:rPr>
        <w:t>, A.</w:t>
      </w:r>
      <w:r w:rsidR="14F25ABF" w:rsidRPr="5339F3CA">
        <w:rPr>
          <w:rFonts w:ascii="Arial" w:eastAsia="Arial" w:hAnsi="Arial" w:cs="Arial"/>
          <w:sz w:val="22"/>
          <w:szCs w:val="22"/>
          <w:lang w:val="en-GB"/>
        </w:rPr>
        <w:t xml:space="preserve"> </w:t>
      </w:r>
      <w:r w:rsidR="14F25ABF" w:rsidRPr="5339F3CA">
        <w:rPr>
          <w:rFonts w:ascii="Arial" w:eastAsia="Arial" w:hAnsi="Arial" w:cs="Arial"/>
          <w:sz w:val="20"/>
          <w:szCs w:val="20"/>
          <w:vertAlign w:val="superscript"/>
          <w:lang w:val="en-GB"/>
        </w:rPr>
        <w:t>a</w:t>
      </w:r>
    </w:p>
    <w:p w14:paraId="42502F87" w14:textId="77777777" w:rsidR="000C1679" w:rsidRPr="000C1679" w:rsidRDefault="000C1679" w:rsidP="7E159DCB">
      <w:pPr>
        <w:spacing w:line="259" w:lineRule="auto"/>
        <w:jc w:val="center"/>
        <w:rPr>
          <w:rFonts w:ascii="Arial" w:eastAsia="Arial" w:hAnsi="Arial" w:cs="Arial"/>
          <w:sz w:val="22"/>
          <w:szCs w:val="22"/>
          <w:vertAlign w:val="superscript"/>
          <w:lang w:val="en-GB"/>
        </w:rPr>
      </w:pPr>
    </w:p>
    <w:p w14:paraId="18921987" w14:textId="01E4E4F1" w:rsidR="0002628C" w:rsidRPr="000C1679" w:rsidRDefault="14F25ABF" w:rsidP="7E159DCB">
      <w:pPr>
        <w:spacing w:line="259" w:lineRule="auto"/>
        <w:rPr>
          <w:rFonts w:ascii="Arial" w:eastAsia="Arial" w:hAnsi="Arial" w:cs="Arial"/>
          <w:sz w:val="18"/>
          <w:szCs w:val="18"/>
          <w:lang w:val="en-GB"/>
        </w:rPr>
      </w:pPr>
      <w:r w:rsidRPr="7E159DCB">
        <w:rPr>
          <w:rFonts w:ascii="Arial" w:eastAsia="Arial" w:hAnsi="Arial" w:cs="Arial"/>
          <w:sz w:val="18"/>
          <w:szCs w:val="18"/>
          <w:vertAlign w:val="superscript"/>
          <w:lang w:val="en-GB"/>
        </w:rPr>
        <w:t>a</w:t>
      </w:r>
      <w:r w:rsidR="5F84A89E" w:rsidRPr="7E159DCB">
        <w:rPr>
          <w:rFonts w:ascii="Arial" w:eastAsia="Arial" w:hAnsi="Arial" w:cs="Arial"/>
          <w:color w:val="737373"/>
          <w:sz w:val="18"/>
          <w:szCs w:val="18"/>
          <w:lang w:val="en-GB"/>
        </w:rPr>
        <w:t xml:space="preserve"> </w:t>
      </w:r>
      <w:r w:rsidR="5F84A89E" w:rsidRPr="7E159DCB">
        <w:rPr>
          <w:rFonts w:ascii="Arial" w:eastAsia="Arial" w:hAnsi="Arial" w:cs="Arial"/>
          <w:sz w:val="18"/>
          <w:szCs w:val="18"/>
          <w:lang w:val="en-GB"/>
        </w:rPr>
        <w:t>Grantham Institute</w:t>
      </w:r>
      <w:r w:rsidR="328B39A6" w:rsidRPr="7E159DCB">
        <w:rPr>
          <w:rFonts w:ascii="Arial" w:eastAsia="Arial" w:hAnsi="Arial" w:cs="Arial"/>
          <w:sz w:val="18"/>
          <w:szCs w:val="18"/>
          <w:lang w:val="en-GB"/>
        </w:rPr>
        <w:t xml:space="preserve"> </w:t>
      </w:r>
      <w:r w:rsidR="5F84A89E" w:rsidRPr="7E159DCB">
        <w:rPr>
          <w:rFonts w:ascii="Arial" w:eastAsia="Arial" w:hAnsi="Arial" w:cs="Arial"/>
          <w:sz w:val="18"/>
          <w:szCs w:val="18"/>
          <w:lang w:val="en-GB"/>
        </w:rPr>
        <w:t>Imperial College London</w:t>
      </w:r>
      <w:r w:rsidR="4923F779" w:rsidRPr="7E159DCB">
        <w:rPr>
          <w:rFonts w:ascii="Arial" w:eastAsia="Arial" w:hAnsi="Arial" w:cs="Arial"/>
          <w:sz w:val="18"/>
          <w:szCs w:val="18"/>
          <w:lang w:val="en-GB"/>
        </w:rPr>
        <w:t xml:space="preserve">, Exhibition Road, </w:t>
      </w:r>
      <w:r w:rsidR="5F84A89E" w:rsidRPr="7E159DCB">
        <w:rPr>
          <w:rFonts w:ascii="Arial" w:eastAsia="Arial" w:hAnsi="Arial" w:cs="Arial"/>
          <w:sz w:val="18"/>
          <w:szCs w:val="18"/>
          <w:lang w:val="en-GB"/>
        </w:rPr>
        <w:t>South Kensington,</w:t>
      </w:r>
      <w:r w:rsidR="7E577033" w:rsidRPr="7E159DCB">
        <w:rPr>
          <w:rFonts w:ascii="Arial" w:eastAsia="Arial" w:hAnsi="Arial" w:cs="Arial"/>
          <w:sz w:val="18"/>
          <w:szCs w:val="18"/>
          <w:lang w:val="en-GB"/>
        </w:rPr>
        <w:t xml:space="preserve"> London</w:t>
      </w:r>
      <w:r w:rsidR="28EEB9AD" w:rsidRPr="7E159DCB">
        <w:rPr>
          <w:rFonts w:ascii="Arial" w:eastAsia="Arial" w:hAnsi="Arial" w:cs="Arial"/>
          <w:sz w:val="18"/>
          <w:szCs w:val="18"/>
          <w:lang w:val="en-GB"/>
        </w:rPr>
        <w:t>,</w:t>
      </w:r>
      <w:r w:rsidR="7E577033" w:rsidRPr="7E159DCB">
        <w:rPr>
          <w:rFonts w:ascii="Arial" w:eastAsia="Arial" w:hAnsi="Arial" w:cs="Arial"/>
          <w:sz w:val="18"/>
          <w:szCs w:val="18"/>
          <w:lang w:val="en-GB"/>
        </w:rPr>
        <w:t xml:space="preserve"> </w:t>
      </w:r>
      <w:r w:rsidR="0529DCF1" w:rsidRPr="7E159DCB">
        <w:rPr>
          <w:rFonts w:ascii="Arial" w:eastAsia="Arial" w:hAnsi="Arial" w:cs="Arial"/>
          <w:sz w:val="18"/>
          <w:szCs w:val="18"/>
          <w:lang w:val="en-GB"/>
        </w:rPr>
        <w:t>SW7 2AZ</w:t>
      </w:r>
      <w:r w:rsidR="2ED0E3EE" w:rsidRPr="7E159DCB">
        <w:rPr>
          <w:rFonts w:ascii="Arial" w:eastAsia="Arial" w:hAnsi="Arial" w:cs="Arial"/>
          <w:sz w:val="18"/>
          <w:szCs w:val="18"/>
          <w:lang w:val="en-GB"/>
        </w:rPr>
        <w:t xml:space="preserve">, </w:t>
      </w:r>
      <w:r w:rsidR="5F84A89E" w:rsidRPr="7E159DCB">
        <w:rPr>
          <w:rFonts w:ascii="Arial" w:eastAsia="Arial" w:hAnsi="Arial" w:cs="Arial"/>
          <w:sz w:val="18"/>
          <w:szCs w:val="18"/>
          <w:lang w:val="en-GB"/>
        </w:rPr>
        <w:t>U</w:t>
      </w:r>
      <w:r w:rsidR="575E1218" w:rsidRPr="7E159DCB">
        <w:rPr>
          <w:rFonts w:ascii="Arial" w:eastAsia="Arial" w:hAnsi="Arial" w:cs="Arial"/>
          <w:sz w:val="18"/>
          <w:szCs w:val="18"/>
          <w:lang w:val="en-GB"/>
        </w:rPr>
        <w:t>nited Kingdom</w:t>
      </w:r>
    </w:p>
    <w:p w14:paraId="4C58BD61" w14:textId="17C93030" w:rsidR="37AE5586" w:rsidRDefault="2883E5C5" w:rsidP="7E159DCB">
      <w:pPr>
        <w:spacing w:line="259" w:lineRule="auto"/>
        <w:rPr>
          <w:rFonts w:ascii="Arial" w:eastAsia="Arial" w:hAnsi="Arial" w:cs="Arial"/>
          <w:sz w:val="18"/>
          <w:szCs w:val="18"/>
          <w:lang w:val="en-GB"/>
        </w:rPr>
      </w:pPr>
      <w:r w:rsidRPr="7E159DCB">
        <w:rPr>
          <w:rFonts w:ascii="Arial" w:eastAsia="Arial" w:hAnsi="Arial" w:cs="Arial"/>
          <w:sz w:val="18"/>
          <w:szCs w:val="18"/>
          <w:vertAlign w:val="superscript"/>
          <w:lang w:val="en-GB"/>
        </w:rPr>
        <w:t>b</w:t>
      </w:r>
      <w:r w:rsidRPr="7E159DCB">
        <w:rPr>
          <w:rFonts w:ascii="Arial" w:eastAsia="Arial" w:hAnsi="Arial" w:cs="Arial"/>
          <w:sz w:val="18"/>
          <w:szCs w:val="18"/>
          <w:lang w:val="en-GB"/>
        </w:rPr>
        <w:t xml:space="preserve"> </w:t>
      </w:r>
      <w:r w:rsidR="575E1218" w:rsidRPr="7E159DCB">
        <w:rPr>
          <w:rFonts w:ascii="Arial" w:eastAsia="Arial" w:hAnsi="Arial" w:cs="Arial"/>
          <w:sz w:val="18"/>
          <w:szCs w:val="18"/>
          <w:lang w:val="en-GB"/>
        </w:rPr>
        <w:t>Department of Physics, Blackett Laboratory, Imperial College London, Prince Consort Road, South Kensington, London, SW7 2AZ, United Kingdom</w:t>
      </w:r>
    </w:p>
    <w:p w14:paraId="75358311" w14:textId="1080E1AA" w:rsidR="10DA4E30" w:rsidRDefault="10DA4E30" w:rsidP="10DA4E30">
      <w:pPr>
        <w:spacing w:line="259" w:lineRule="auto"/>
        <w:rPr>
          <w:rFonts w:ascii="Arial" w:eastAsia="Arial" w:hAnsi="Arial" w:cs="Arial"/>
          <w:sz w:val="18"/>
          <w:szCs w:val="18"/>
          <w:lang w:val="en-GB"/>
        </w:rPr>
      </w:pPr>
    </w:p>
    <w:p w14:paraId="4F7E0136" w14:textId="7047CDDB" w:rsidR="00C07A86" w:rsidRPr="000C1679" w:rsidRDefault="6C93B5ED" w:rsidP="5339F3CA">
      <w:pPr>
        <w:spacing w:line="259" w:lineRule="auto"/>
        <w:jc w:val="both"/>
        <w:rPr>
          <w:rFonts w:ascii="Arial" w:eastAsia="Arial" w:hAnsi="Arial" w:cs="Arial"/>
          <w:color w:val="954F72"/>
          <w:sz w:val="18"/>
          <w:szCs w:val="18"/>
          <w:lang w:val="en-GB"/>
        </w:rPr>
      </w:pPr>
      <w:r w:rsidRPr="5339F3CA">
        <w:rPr>
          <w:rFonts w:ascii="Arial" w:eastAsiaTheme="minorEastAsia" w:hAnsi="Arial" w:cs="Arial"/>
          <w:sz w:val="18"/>
          <w:szCs w:val="18"/>
          <w:lang w:val="en-GB" w:eastAsia="es-ES"/>
        </w:rPr>
        <w:t xml:space="preserve">* Corresponding author </w:t>
      </w:r>
      <w:r w:rsidR="3814C7B6" w:rsidRPr="5339F3CA">
        <w:rPr>
          <w:rFonts w:ascii="Arial" w:eastAsiaTheme="minorEastAsia" w:hAnsi="Arial" w:cs="Arial"/>
          <w:sz w:val="18"/>
          <w:szCs w:val="18"/>
          <w:lang w:val="en-GB" w:eastAsia="es-ES"/>
        </w:rPr>
        <w:t xml:space="preserve">e-mail: </w:t>
      </w:r>
      <w:hyperlink r:id="rId8">
        <w:r w:rsidR="3814C7B6" w:rsidRPr="5339F3CA">
          <w:rPr>
            <w:rStyle w:val="Hipervnculo"/>
            <w:rFonts w:ascii="Arial" w:eastAsia="Arial" w:hAnsi="Arial" w:cs="Arial"/>
            <w:color w:val="954F72"/>
            <w:sz w:val="18"/>
            <w:szCs w:val="18"/>
            <w:lang w:val="en-GB"/>
          </w:rPr>
          <w:t>paloma.ortega-arriaga16@imperial.ac.uk</w:t>
        </w:r>
      </w:hyperlink>
      <w:r w:rsidR="5FFE9DDD" w:rsidRPr="5339F3CA">
        <w:rPr>
          <w:rFonts w:ascii="Arial" w:eastAsia="Arial" w:hAnsi="Arial" w:cs="Arial"/>
          <w:color w:val="954F72"/>
          <w:sz w:val="18"/>
          <w:szCs w:val="18"/>
          <w:lang w:val="en-GB"/>
        </w:rPr>
        <w:t xml:space="preserve">  (</w:t>
      </w:r>
      <w:r w:rsidR="5FFE9DDD" w:rsidRPr="5339F3CA">
        <w:rPr>
          <w:rFonts w:ascii="Arial" w:eastAsiaTheme="minorEastAsia" w:hAnsi="Arial" w:cs="Arial"/>
          <w:sz w:val="18"/>
          <w:szCs w:val="18"/>
          <w:lang w:val="en-GB" w:eastAsia="es-ES"/>
        </w:rPr>
        <w:t>Paloma Ortega-Arriaga)</w:t>
      </w:r>
    </w:p>
    <w:p w14:paraId="29385A82" w14:textId="45828164" w:rsidR="0AE61947" w:rsidRDefault="0AE61947" w:rsidP="10DA4E30">
      <w:pPr>
        <w:spacing w:line="259" w:lineRule="auto"/>
        <w:rPr>
          <w:rFonts w:ascii="Arial" w:eastAsia="Arial" w:hAnsi="Arial" w:cs="Arial"/>
          <w:sz w:val="18"/>
          <w:szCs w:val="18"/>
          <w:lang w:val="en-GB"/>
        </w:rPr>
      </w:pPr>
    </w:p>
    <w:p w14:paraId="6178F2C2" w14:textId="7711AE63" w:rsidR="0AE61947" w:rsidRDefault="3814C7B6" w:rsidP="10DA4E30">
      <w:pPr>
        <w:spacing w:line="259" w:lineRule="auto"/>
        <w:rPr>
          <w:rFonts w:ascii="Arial" w:eastAsia="Arial" w:hAnsi="Arial" w:cs="Arial"/>
          <w:sz w:val="18"/>
          <w:szCs w:val="18"/>
          <w:lang w:val="en-GB"/>
        </w:rPr>
      </w:pPr>
      <w:r w:rsidRPr="10DA4E30">
        <w:rPr>
          <w:rFonts w:ascii="Arial" w:eastAsia="Arial" w:hAnsi="Arial" w:cs="Arial"/>
          <w:sz w:val="18"/>
          <w:szCs w:val="18"/>
          <w:lang w:val="en-GB"/>
        </w:rPr>
        <w:t>Co-authors e</w:t>
      </w:r>
      <w:r w:rsidR="6C93B5ED" w:rsidRPr="10DA4E30">
        <w:rPr>
          <w:rFonts w:ascii="Arial" w:eastAsia="Arial" w:hAnsi="Arial" w:cs="Arial"/>
          <w:sz w:val="18"/>
          <w:szCs w:val="18"/>
          <w:lang w:val="en-GB"/>
        </w:rPr>
        <w:t>-mail:</w:t>
      </w:r>
      <w:r w:rsidR="6C93B5ED" w:rsidRPr="10DA4E30">
        <w:rPr>
          <w:rFonts w:ascii="Arial" w:eastAsia="Arial" w:hAnsi="Arial" w:cs="Arial"/>
          <w:color w:val="954F72"/>
          <w:sz w:val="18"/>
          <w:szCs w:val="18"/>
          <w:lang w:val="en-GB"/>
        </w:rPr>
        <w:t xml:space="preserve"> </w:t>
      </w:r>
      <w:hyperlink r:id="rId9">
        <w:r w:rsidR="6C93B5ED" w:rsidRPr="10DA4E30">
          <w:rPr>
            <w:rStyle w:val="Hipervnculo"/>
            <w:rFonts w:ascii="Arial" w:eastAsia="Arial" w:hAnsi="Arial" w:cs="Arial"/>
            <w:color w:val="954F72"/>
            <w:sz w:val="18"/>
            <w:szCs w:val="18"/>
            <w:lang w:val="en-GB"/>
          </w:rPr>
          <w:t>o.babacan@imperial.ac.uk</w:t>
        </w:r>
      </w:hyperlink>
      <w:r w:rsidR="6C93B5ED" w:rsidRPr="10DA4E30">
        <w:rPr>
          <w:rFonts w:ascii="Arial" w:eastAsia="Arial" w:hAnsi="Arial" w:cs="Arial"/>
          <w:color w:val="954F72"/>
          <w:sz w:val="18"/>
          <w:szCs w:val="18"/>
          <w:lang w:val="en-GB"/>
        </w:rPr>
        <w:t xml:space="preserve">, </w:t>
      </w:r>
      <w:hyperlink r:id="rId10">
        <w:r w:rsidR="6C93B5ED" w:rsidRPr="10DA4E30">
          <w:rPr>
            <w:rStyle w:val="Hipervnculo"/>
            <w:rFonts w:ascii="Arial" w:eastAsia="Arial" w:hAnsi="Arial" w:cs="Arial"/>
            <w:color w:val="954F72"/>
            <w:sz w:val="18"/>
            <w:szCs w:val="18"/>
            <w:lang w:val="en-GB"/>
          </w:rPr>
          <w:t>jenny.nelson@imperial.ac.uk</w:t>
        </w:r>
      </w:hyperlink>
      <w:r w:rsidR="6C93B5ED" w:rsidRPr="10DA4E30">
        <w:rPr>
          <w:rFonts w:ascii="Arial" w:eastAsia="Arial" w:hAnsi="Arial" w:cs="Arial"/>
          <w:color w:val="954F72"/>
          <w:sz w:val="18"/>
          <w:szCs w:val="18"/>
          <w:lang w:val="en-GB"/>
        </w:rPr>
        <w:t xml:space="preserve">, </w:t>
      </w:r>
      <w:hyperlink r:id="rId11">
        <w:r w:rsidR="6C93B5ED" w:rsidRPr="10DA4E30">
          <w:rPr>
            <w:rStyle w:val="Hipervnculo"/>
            <w:rFonts w:ascii="Arial" w:eastAsia="Arial" w:hAnsi="Arial" w:cs="Arial"/>
            <w:color w:val="954F72"/>
            <w:sz w:val="18"/>
            <w:szCs w:val="18"/>
            <w:lang w:val="en-GB"/>
          </w:rPr>
          <w:t>a.gambhir@imperial.ac.uk</w:t>
        </w:r>
      </w:hyperlink>
    </w:p>
    <w:p w14:paraId="1D69BD58" w14:textId="26F890C5" w:rsidR="0AE61947" w:rsidRDefault="0AE61947" w:rsidP="0AE61947">
      <w:pPr>
        <w:spacing w:line="259" w:lineRule="auto"/>
        <w:jc w:val="both"/>
        <w:rPr>
          <w:rFonts w:ascii="Arial" w:eastAsia="Arial" w:hAnsi="Arial" w:cs="Arial"/>
          <w:b/>
          <w:bCs/>
          <w:lang w:val="en-GB"/>
        </w:rPr>
      </w:pPr>
    </w:p>
    <w:p w14:paraId="7546DDB4" w14:textId="15FF77FB" w:rsidR="56AD61B3" w:rsidRDefault="56AD61B3" w:rsidP="751AF35A">
      <w:pPr>
        <w:spacing w:line="259" w:lineRule="auto"/>
        <w:jc w:val="both"/>
        <w:rPr>
          <w:rFonts w:ascii="Arial" w:eastAsia="Arial" w:hAnsi="Arial" w:cs="Arial"/>
          <w:b/>
          <w:bCs/>
          <w:lang w:val="en-GB"/>
        </w:rPr>
      </w:pPr>
    </w:p>
    <w:p w14:paraId="1477491F" w14:textId="77777777" w:rsidR="00C07A86" w:rsidRPr="0067791A" w:rsidRDefault="00C07A86" w:rsidP="00C07A86">
      <w:pPr>
        <w:spacing w:line="360" w:lineRule="auto"/>
        <w:jc w:val="both"/>
        <w:rPr>
          <w:rFonts w:ascii="Arial" w:eastAsia="Arial" w:hAnsi="Arial" w:cs="Arial"/>
          <w:b/>
          <w:bCs/>
          <w:sz w:val="22"/>
          <w:szCs w:val="22"/>
          <w:lang w:val="tr-TR"/>
        </w:rPr>
      </w:pPr>
      <w:r w:rsidRPr="004D146E">
        <w:rPr>
          <w:rFonts w:ascii="Arial" w:eastAsia="Arial" w:hAnsi="Arial" w:cs="Arial"/>
          <w:b/>
          <w:bCs/>
          <w:sz w:val="22"/>
          <w:szCs w:val="22"/>
          <w:lang w:val="en-GB"/>
        </w:rPr>
        <w:t>Abstract</w:t>
      </w:r>
    </w:p>
    <w:p w14:paraId="07B47DB4" w14:textId="77777777" w:rsidR="00D67ACE" w:rsidRPr="004D146E" w:rsidRDefault="00D67ACE" w:rsidP="00C07A86">
      <w:pPr>
        <w:spacing w:line="360" w:lineRule="auto"/>
        <w:jc w:val="both"/>
        <w:rPr>
          <w:rFonts w:ascii="Arial" w:eastAsia="Arial" w:hAnsi="Arial" w:cs="Arial"/>
          <w:sz w:val="22"/>
          <w:szCs w:val="22"/>
          <w:lang w:val="en-GB"/>
        </w:rPr>
      </w:pPr>
    </w:p>
    <w:p w14:paraId="1D91E7A5" w14:textId="509B553E" w:rsidR="00C07A86" w:rsidRPr="004D146E" w:rsidRDefault="00C07A86" w:rsidP="0025758D">
      <w:pPr>
        <w:spacing w:line="360" w:lineRule="auto"/>
        <w:jc w:val="both"/>
        <w:rPr>
          <w:rFonts w:ascii="Arial" w:eastAsia="Arial" w:hAnsi="Arial" w:cs="Arial"/>
          <w:sz w:val="22"/>
          <w:szCs w:val="22"/>
          <w:lang w:val="en-GB"/>
        </w:rPr>
      </w:pPr>
      <w:r w:rsidRPr="7181A9AB">
        <w:rPr>
          <w:rFonts w:ascii="Arial" w:eastAsia="Arial" w:hAnsi="Arial" w:cs="Arial"/>
          <w:sz w:val="22"/>
          <w:szCs w:val="22"/>
          <w:lang w:val="en-GB"/>
        </w:rPr>
        <w:t>This research review</w:t>
      </w:r>
      <w:r w:rsidR="00D125FF">
        <w:rPr>
          <w:rFonts w:ascii="Arial" w:eastAsia="Arial" w:hAnsi="Arial" w:cs="Arial"/>
          <w:sz w:val="22"/>
          <w:szCs w:val="22"/>
          <w:lang w:val="en-GB"/>
        </w:rPr>
        <w:t>s</w:t>
      </w:r>
      <w:r w:rsidRPr="7181A9AB">
        <w:rPr>
          <w:rFonts w:ascii="Arial" w:eastAsia="Arial" w:hAnsi="Arial" w:cs="Arial"/>
          <w:sz w:val="22"/>
          <w:szCs w:val="22"/>
          <w:lang w:val="en-GB"/>
        </w:rPr>
        <w:t xml:space="preserve"> the economic</w:t>
      </w:r>
      <w:r w:rsidR="004335AC">
        <w:rPr>
          <w:rFonts w:ascii="Arial" w:eastAsia="Arial" w:hAnsi="Arial" w:cs="Arial"/>
          <w:sz w:val="22"/>
          <w:szCs w:val="22"/>
          <w:lang w:val="en-GB"/>
        </w:rPr>
        <w:t xml:space="preserve"> and </w:t>
      </w:r>
      <w:r w:rsidRPr="7181A9AB">
        <w:rPr>
          <w:rFonts w:ascii="Arial" w:eastAsia="Arial" w:hAnsi="Arial" w:cs="Arial"/>
          <w:sz w:val="22"/>
          <w:szCs w:val="22"/>
          <w:lang w:val="en-GB"/>
        </w:rPr>
        <w:t xml:space="preserve">environmental </w:t>
      </w:r>
      <w:r w:rsidR="001458A8">
        <w:rPr>
          <w:rFonts w:ascii="Arial" w:eastAsia="Arial" w:hAnsi="Arial" w:cs="Arial"/>
          <w:sz w:val="22"/>
          <w:szCs w:val="22"/>
          <w:lang w:val="en-GB"/>
        </w:rPr>
        <w:t xml:space="preserve">impacts </w:t>
      </w:r>
      <w:r w:rsidRPr="7181A9AB">
        <w:rPr>
          <w:rFonts w:ascii="Arial" w:eastAsia="Arial" w:hAnsi="Arial" w:cs="Arial"/>
          <w:sz w:val="22"/>
          <w:szCs w:val="22"/>
          <w:lang w:val="en-GB"/>
        </w:rPr>
        <w:t xml:space="preserve">of grid-extension and off-grid systems, to inform the appropriate electrification strategy for the current population without electricity access. </w:t>
      </w:r>
      <w:r w:rsidR="00415F15" w:rsidRPr="00415F15">
        <w:rPr>
          <w:rFonts w:ascii="Arial" w:eastAsia="Arial" w:hAnsi="Arial" w:cs="Arial"/>
          <w:sz w:val="22"/>
          <w:szCs w:val="22"/>
          <w:lang w:val="en-GB"/>
        </w:rPr>
        <w:t xml:space="preserve">The principal technologies reviewed are centralised conventional fossil-fuel grid-extension and mainly solar PV and batteries off-grid systems. </w:t>
      </w:r>
      <w:r w:rsidRPr="7181A9AB">
        <w:rPr>
          <w:rFonts w:ascii="Arial" w:eastAsia="Arial" w:hAnsi="Arial" w:cs="Arial"/>
          <w:sz w:val="22"/>
          <w:szCs w:val="22"/>
          <w:lang w:val="en-GB"/>
        </w:rPr>
        <w:t>It finds that relatively few studies explicitly compare grid-extension electricity costs against off-grid systems costs and that there is a lack of consistency in the methodologies used to determine the least-cost solution. Nevertheless, the studies reviewed show a range of around $0.2-1.</w:t>
      </w:r>
      <w:r w:rsidR="3F8B4951" w:rsidRPr="7181A9AB">
        <w:rPr>
          <w:rFonts w:ascii="Arial" w:eastAsia="Arial" w:hAnsi="Arial" w:cs="Arial"/>
          <w:sz w:val="22"/>
          <w:szCs w:val="22"/>
          <w:lang w:val="en-GB"/>
        </w:rPr>
        <w:t>4</w:t>
      </w:r>
      <w:r w:rsidRPr="7181A9AB">
        <w:rPr>
          <w:rFonts w:ascii="Arial" w:eastAsia="Arial" w:hAnsi="Arial" w:cs="Arial"/>
          <w:sz w:val="22"/>
          <w:szCs w:val="22"/>
          <w:lang w:val="en-GB"/>
        </w:rPr>
        <w:t>/kWh for off-grid electricity access, compared to a range of below $0.1/kWh to more than $8/kWh for grid access, pointing to a number of cases in which off-grid access may already be the more cost-effective option. Existing literature on the environmental impacts primarily focus</w:t>
      </w:r>
      <w:r w:rsidR="0071356D" w:rsidRPr="7181A9AB">
        <w:rPr>
          <w:rFonts w:ascii="Arial" w:eastAsia="Arial" w:hAnsi="Arial" w:cs="Arial"/>
          <w:sz w:val="22"/>
          <w:szCs w:val="22"/>
          <w:lang w:val="en-GB"/>
        </w:rPr>
        <w:t>es</w:t>
      </w:r>
      <w:r w:rsidRPr="7181A9AB">
        <w:rPr>
          <w:rFonts w:ascii="Arial" w:eastAsia="Arial" w:hAnsi="Arial" w:cs="Arial"/>
          <w:sz w:val="22"/>
          <w:szCs w:val="22"/>
          <w:lang w:val="en-GB"/>
        </w:rPr>
        <w:t xml:space="preserve"> on greenhouse gas emissions from electricity generation</w:t>
      </w:r>
      <w:r w:rsidR="0071356D" w:rsidRPr="7181A9AB">
        <w:rPr>
          <w:rFonts w:ascii="Arial" w:eastAsia="Arial" w:hAnsi="Arial" w:cs="Arial"/>
          <w:sz w:val="22"/>
          <w:szCs w:val="22"/>
          <w:lang w:val="en-GB"/>
        </w:rPr>
        <w:t>, with off-grid (solar PV and storage) systems’ emissions in the range</w:t>
      </w:r>
      <w:r w:rsidR="19F270DF" w:rsidRPr="7181A9AB">
        <w:rPr>
          <w:rFonts w:ascii="Arial" w:eastAsia="Arial" w:hAnsi="Arial" w:cs="Arial"/>
          <w:sz w:val="22"/>
          <w:szCs w:val="22"/>
          <w:lang w:val="en-GB"/>
        </w:rPr>
        <w:t xml:space="preserve"> of </w:t>
      </w:r>
      <w:r w:rsidR="0071356D" w:rsidRPr="7181A9AB">
        <w:rPr>
          <w:rFonts w:ascii="Arial" w:eastAsia="Arial" w:hAnsi="Arial" w:cs="Arial"/>
          <w:sz w:val="22"/>
          <w:szCs w:val="22"/>
          <w:lang w:val="en-GB"/>
        </w:rPr>
        <w:t xml:space="preserve">50-130 </w:t>
      </w:r>
      <w:r w:rsidR="005D7743" w:rsidRPr="7181A9AB">
        <w:rPr>
          <w:rStyle w:val="normaltextrun"/>
          <w:rFonts w:ascii="Arial" w:eastAsia="Arial" w:hAnsi="Arial" w:cs="Arial"/>
          <w:color w:val="000000" w:themeColor="text1"/>
          <w:sz w:val="22"/>
          <w:szCs w:val="22"/>
          <w:lang w:val="en-GB"/>
        </w:rPr>
        <w:t>gCO</w:t>
      </w:r>
      <w:r w:rsidR="005D7743" w:rsidRPr="7181A9AB">
        <w:rPr>
          <w:rStyle w:val="normaltextrun"/>
          <w:rFonts w:ascii="Arial" w:eastAsia="Arial" w:hAnsi="Arial" w:cs="Arial"/>
          <w:color w:val="000000" w:themeColor="text1"/>
          <w:sz w:val="22"/>
          <w:szCs w:val="22"/>
          <w:vertAlign w:val="subscript"/>
          <w:lang w:val="en-GB"/>
        </w:rPr>
        <w:t>2-eq</w:t>
      </w:r>
      <w:r w:rsidR="005D7743" w:rsidRPr="7181A9AB">
        <w:rPr>
          <w:rStyle w:val="normaltextrun"/>
          <w:rFonts w:ascii="Arial" w:eastAsia="Arial" w:hAnsi="Arial" w:cs="Arial"/>
          <w:color w:val="000000" w:themeColor="text1"/>
          <w:sz w:val="22"/>
          <w:szCs w:val="22"/>
          <w:lang w:val="en-GB"/>
        </w:rPr>
        <w:t>/kWh</w:t>
      </w:r>
      <w:r w:rsidR="005D7743" w:rsidRPr="7181A9AB">
        <w:rPr>
          <w:rFonts w:ascii="Arial" w:eastAsia="Arial" w:hAnsi="Arial" w:cs="Arial"/>
          <w:sz w:val="22"/>
          <w:szCs w:val="22"/>
          <w:lang w:val="en-GB"/>
        </w:rPr>
        <w:t xml:space="preserve"> </w:t>
      </w:r>
      <w:r w:rsidR="0071356D" w:rsidRPr="7181A9AB">
        <w:rPr>
          <w:rFonts w:ascii="Arial" w:eastAsia="Arial" w:hAnsi="Arial" w:cs="Arial"/>
          <w:sz w:val="22"/>
          <w:szCs w:val="22"/>
          <w:lang w:val="en-GB"/>
        </w:rPr>
        <w:t xml:space="preserve">and grid generation </w:t>
      </w:r>
      <w:r w:rsidR="00CF0461" w:rsidRPr="7181A9AB">
        <w:rPr>
          <w:rFonts w:ascii="Arial" w:eastAsia="Arial" w:hAnsi="Arial" w:cs="Arial"/>
          <w:sz w:val="22"/>
          <w:szCs w:val="22"/>
          <w:lang w:val="en-GB"/>
        </w:rPr>
        <w:t>from close to 0</w:t>
      </w:r>
      <w:r w:rsidR="005D7743" w:rsidRPr="7181A9AB">
        <w:rPr>
          <w:rFonts w:ascii="Arial" w:eastAsia="Arial" w:hAnsi="Arial" w:cs="Arial"/>
          <w:sz w:val="22"/>
          <w:szCs w:val="22"/>
          <w:lang w:val="en-GB"/>
        </w:rPr>
        <w:t xml:space="preserve"> </w:t>
      </w:r>
      <w:r w:rsidR="005D7743" w:rsidRPr="7181A9AB">
        <w:rPr>
          <w:rStyle w:val="normaltextrun"/>
          <w:rFonts w:ascii="Arial" w:eastAsia="Arial" w:hAnsi="Arial" w:cs="Arial"/>
          <w:color w:val="000000" w:themeColor="text1"/>
          <w:sz w:val="22"/>
          <w:szCs w:val="22"/>
          <w:lang w:val="en-GB"/>
        </w:rPr>
        <w:t>gCO</w:t>
      </w:r>
      <w:r w:rsidR="005D7743" w:rsidRPr="7181A9AB">
        <w:rPr>
          <w:rStyle w:val="normaltextrun"/>
          <w:rFonts w:ascii="Arial" w:eastAsia="Arial" w:hAnsi="Arial" w:cs="Arial"/>
          <w:color w:val="000000" w:themeColor="text1"/>
          <w:sz w:val="22"/>
          <w:szCs w:val="22"/>
          <w:vertAlign w:val="subscript"/>
          <w:lang w:val="en-GB"/>
        </w:rPr>
        <w:t>2-eq</w:t>
      </w:r>
      <w:r w:rsidR="005D7743" w:rsidRPr="7181A9AB">
        <w:rPr>
          <w:rStyle w:val="normaltextrun"/>
          <w:rFonts w:ascii="Arial" w:eastAsia="Arial" w:hAnsi="Arial" w:cs="Arial"/>
          <w:color w:val="000000" w:themeColor="text1"/>
          <w:sz w:val="22"/>
          <w:szCs w:val="22"/>
          <w:lang w:val="en-GB"/>
        </w:rPr>
        <w:t>/kWh</w:t>
      </w:r>
      <w:r w:rsidR="005D7743" w:rsidRPr="7181A9AB">
        <w:rPr>
          <w:rFonts w:ascii="Arial" w:eastAsia="Arial" w:hAnsi="Arial" w:cs="Arial"/>
          <w:sz w:val="22"/>
          <w:szCs w:val="22"/>
          <w:lang w:val="en-GB"/>
        </w:rPr>
        <w:t xml:space="preserve"> </w:t>
      </w:r>
      <w:r w:rsidR="0071356D" w:rsidRPr="7181A9AB">
        <w:rPr>
          <w:rFonts w:ascii="Arial" w:eastAsia="Arial" w:hAnsi="Arial" w:cs="Arial"/>
          <w:sz w:val="22"/>
          <w:szCs w:val="22"/>
          <w:lang w:val="en-GB"/>
        </w:rPr>
        <w:t xml:space="preserve">(for renewables </w:t>
      </w:r>
      <w:r w:rsidR="00CF0461" w:rsidRPr="7181A9AB">
        <w:rPr>
          <w:rFonts w:ascii="Arial" w:eastAsia="Arial" w:hAnsi="Arial" w:cs="Arial"/>
          <w:sz w:val="22"/>
          <w:szCs w:val="22"/>
          <w:lang w:val="en-GB"/>
        </w:rPr>
        <w:t xml:space="preserve">and nuclear </w:t>
      </w:r>
      <w:r w:rsidR="0071356D" w:rsidRPr="7181A9AB">
        <w:rPr>
          <w:rFonts w:ascii="Arial" w:eastAsia="Arial" w:hAnsi="Arial" w:cs="Arial"/>
          <w:sz w:val="22"/>
          <w:szCs w:val="22"/>
          <w:lang w:val="en-GB"/>
        </w:rPr>
        <w:t>sources) to over 1,000</w:t>
      </w:r>
      <w:r w:rsidR="00213756" w:rsidRPr="7181A9AB">
        <w:rPr>
          <w:rFonts w:ascii="Arial" w:eastAsia="Arial" w:hAnsi="Arial" w:cs="Arial"/>
          <w:sz w:val="22"/>
          <w:szCs w:val="22"/>
          <w:lang w:val="en-GB"/>
        </w:rPr>
        <w:t xml:space="preserve"> </w:t>
      </w:r>
      <w:r w:rsidR="005D7743" w:rsidRPr="7181A9AB">
        <w:rPr>
          <w:rStyle w:val="normaltextrun"/>
          <w:rFonts w:ascii="Arial" w:eastAsia="Arial" w:hAnsi="Arial" w:cs="Arial"/>
          <w:color w:val="000000" w:themeColor="text1"/>
          <w:sz w:val="22"/>
          <w:szCs w:val="22"/>
          <w:lang w:val="en-GB"/>
        </w:rPr>
        <w:t>gCO</w:t>
      </w:r>
      <w:r w:rsidR="005D7743" w:rsidRPr="7181A9AB">
        <w:rPr>
          <w:rStyle w:val="normaltextrun"/>
          <w:rFonts w:ascii="Arial" w:eastAsia="Arial" w:hAnsi="Arial" w:cs="Arial"/>
          <w:color w:val="000000" w:themeColor="text1"/>
          <w:sz w:val="22"/>
          <w:szCs w:val="22"/>
          <w:vertAlign w:val="subscript"/>
          <w:lang w:val="en-GB"/>
        </w:rPr>
        <w:t>2-eq</w:t>
      </w:r>
      <w:r w:rsidR="005D7743" w:rsidRPr="7181A9AB">
        <w:rPr>
          <w:rStyle w:val="normaltextrun"/>
          <w:rFonts w:ascii="Arial" w:eastAsia="Arial" w:hAnsi="Arial" w:cs="Arial"/>
          <w:color w:val="000000" w:themeColor="text1"/>
          <w:sz w:val="22"/>
          <w:szCs w:val="22"/>
          <w:lang w:val="en-GB"/>
        </w:rPr>
        <w:t>/kWh</w:t>
      </w:r>
      <w:r w:rsidR="005D7743" w:rsidRPr="7181A9AB">
        <w:rPr>
          <w:rFonts w:ascii="Arial" w:eastAsia="Arial" w:hAnsi="Arial" w:cs="Arial"/>
          <w:sz w:val="22"/>
          <w:szCs w:val="22"/>
          <w:lang w:val="en-GB"/>
        </w:rPr>
        <w:t xml:space="preserve"> </w:t>
      </w:r>
      <w:r w:rsidR="0071356D" w:rsidRPr="7181A9AB">
        <w:rPr>
          <w:rFonts w:ascii="Arial" w:eastAsia="Arial" w:hAnsi="Arial" w:cs="Arial"/>
          <w:sz w:val="22"/>
          <w:szCs w:val="22"/>
          <w:lang w:val="en-GB"/>
        </w:rPr>
        <w:t>(for coal)</w:t>
      </w:r>
      <w:r w:rsidRPr="7181A9AB">
        <w:rPr>
          <w:rFonts w:ascii="Arial" w:eastAsia="Arial" w:hAnsi="Arial" w:cs="Arial"/>
          <w:sz w:val="22"/>
          <w:szCs w:val="22"/>
          <w:lang w:val="en-GB"/>
        </w:rPr>
        <w:t xml:space="preserve">. </w:t>
      </w:r>
      <w:r w:rsidR="00CF0461" w:rsidRPr="7181A9AB">
        <w:rPr>
          <w:rFonts w:ascii="Arial" w:eastAsia="Arial" w:hAnsi="Arial" w:cs="Arial"/>
          <w:sz w:val="22"/>
          <w:szCs w:val="22"/>
          <w:lang w:val="en-GB"/>
        </w:rPr>
        <w:t>E</w:t>
      </w:r>
      <w:r w:rsidRPr="7181A9AB">
        <w:rPr>
          <w:rFonts w:ascii="Arial" w:eastAsia="Arial" w:hAnsi="Arial" w:cs="Arial"/>
          <w:sz w:val="22"/>
          <w:szCs w:val="22"/>
          <w:lang w:val="en-GB"/>
        </w:rPr>
        <w:t>missions impacts stemming from transmission and distribution grids</w:t>
      </w:r>
      <w:r w:rsidR="0071356D" w:rsidRPr="7181A9AB">
        <w:rPr>
          <w:rFonts w:ascii="Arial" w:eastAsia="Arial" w:hAnsi="Arial" w:cs="Arial"/>
          <w:sz w:val="22"/>
          <w:szCs w:val="22"/>
          <w:lang w:val="en-GB"/>
        </w:rPr>
        <w:t xml:space="preserve"> </w:t>
      </w:r>
      <w:r w:rsidR="00CF0461" w:rsidRPr="7181A9AB">
        <w:rPr>
          <w:rFonts w:ascii="Arial" w:eastAsia="Arial" w:hAnsi="Arial" w:cs="Arial"/>
          <w:sz w:val="22"/>
          <w:szCs w:val="22"/>
          <w:lang w:val="en-GB"/>
        </w:rPr>
        <w:t xml:space="preserve">suggest a range </w:t>
      </w:r>
      <w:r w:rsidR="36EB2E4E" w:rsidRPr="7181A9AB">
        <w:rPr>
          <w:rFonts w:ascii="Arial" w:eastAsia="Arial" w:hAnsi="Arial" w:cs="Arial"/>
          <w:sz w:val="22"/>
          <w:szCs w:val="22"/>
          <w:lang w:val="en-GB"/>
        </w:rPr>
        <w:t>of</w:t>
      </w:r>
      <w:r w:rsidR="7C94BD6B" w:rsidRPr="7181A9AB">
        <w:rPr>
          <w:rFonts w:ascii="Arial" w:eastAsia="Arial" w:hAnsi="Arial" w:cs="Arial"/>
          <w:sz w:val="22"/>
          <w:szCs w:val="22"/>
          <w:lang w:val="en-GB"/>
        </w:rPr>
        <w:t xml:space="preserve"> </w:t>
      </w:r>
      <w:r w:rsidR="00CF0461" w:rsidRPr="7181A9AB">
        <w:rPr>
          <w:rFonts w:ascii="Arial" w:eastAsia="Arial" w:hAnsi="Arial" w:cs="Arial"/>
          <w:sz w:val="22"/>
          <w:szCs w:val="22"/>
          <w:lang w:val="en-GB"/>
        </w:rPr>
        <w:t>0</w:t>
      </w:r>
      <w:r w:rsidR="00786F4F">
        <w:rPr>
          <w:rFonts w:ascii="Arial" w:eastAsia="Arial" w:hAnsi="Arial" w:cs="Arial"/>
          <w:sz w:val="22"/>
          <w:szCs w:val="22"/>
          <w:lang w:val="en-GB"/>
        </w:rPr>
        <w:t>-</w:t>
      </w:r>
      <w:r w:rsidR="00970EC2" w:rsidRPr="7181A9AB">
        <w:rPr>
          <w:rFonts w:ascii="Arial" w:eastAsia="Arial" w:hAnsi="Arial" w:cs="Arial"/>
          <w:color w:val="000000" w:themeColor="text1"/>
          <w:sz w:val="22"/>
          <w:szCs w:val="22"/>
          <w:lang w:val="en-GB"/>
        </w:rPr>
        <w:t>30</w:t>
      </w:r>
      <w:r w:rsidR="00213756" w:rsidRPr="7181A9AB">
        <w:rPr>
          <w:rFonts w:ascii="Arial" w:eastAsia="Arial" w:hAnsi="Arial" w:cs="Arial"/>
          <w:color w:val="000000" w:themeColor="text1"/>
          <w:sz w:val="22"/>
          <w:szCs w:val="22"/>
          <w:lang w:val="en-GB"/>
        </w:rPr>
        <w:t xml:space="preserve"> </w:t>
      </w:r>
      <w:r w:rsidR="005D7743" w:rsidRPr="7181A9AB">
        <w:rPr>
          <w:rStyle w:val="normaltextrun"/>
          <w:rFonts w:ascii="Arial" w:eastAsia="Arial" w:hAnsi="Arial" w:cs="Arial"/>
          <w:color w:val="000000" w:themeColor="text1"/>
          <w:sz w:val="22"/>
          <w:szCs w:val="22"/>
          <w:lang w:val="en-GB"/>
        </w:rPr>
        <w:t>gCO</w:t>
      </w:r>
      <w:r w:rsidR="005D7743" w:rsidRPr="7181A9AB">
        <w:rPr>
          <w:rStyle w:val="normaltextrun"/>
          <w:rFonts w:ascii="Arial" w:eastAsia="Arial" w:hAnsi="Arial" w:cs="Arial"/>
          <w:color w:val="000000" w:themeColor="text1"/>
          <w:sz w:val="22"/>
          <w:szCs w:val="22"/>
          <w:vertAlign w:val="subscript"/>
          <w:lang w:val="en-GB"/>
        </w:rPr>
        <w:t>2-eq</w:t>
      </w:r>
      <w:r w:rsidR="005D7743" w:rsidRPr="7181A9AB">
        <w:rPr>
          <w:rStyle w:val="normaltextrun"/>
          <w:rFonts w:ascii="Arial" w:eastAsia="Arial" w:hAnsi="Arial" w:cs="Arial"/>
          <w:color w:val="000000" w:themeColor="text1"/>
          <w:sz w:val="22"/>
          <w:szCs w:val="22"/>
          <w:lang w:val="en-GB"/>
        </w:rPr>
        <w:t>/kWh</w:t>
      </w:r>
      <w:r w:rsidR="008B2286" w:rsidRPr="7181A9AB">
        <w:rPr>
          <w:rFonts w:ascii="Arial" w:eastAsia="Arial" w:hAnsi="Arial" w:cs="Arial"/>
          <w:color w:val="000000" w:themeColor="text1"/>
          <w:sz w:val="22"/>
          <w:szCs w:val="22"/>
          <w:lang w:val="en-GB"/>
        </w:rPr>
        <w:t xml:space="preserve">. </w:t>
      </w:r>
      <w:r w:rsidR="00CF0461" w:rsidRPr="7181A9AB">
        <w:rPr>
          <w:rFonts w:ascii="Arial" w:eastAsia="Arial" w:hAnsi="Arial" w:cs="Arial"/>
          <w:color w:val="000000" w:themeColor="text1"/>
          <w:sz w:val="22"/>
          <w:szCs w:val="22"/>
          <w:lang w:val="en-GB"/>
        </w:rPr>
        <w:t xml:space="preserve">Assessments </w:t>
      </w:r>
      <w:r w:rsidR="00CF0461" w:rsidRPr="7181A9AB">
        <w:rPr>
          <w:rFonts w:ascii="Arial" w:eastAsia="Arial" w:hAnsi="Arial" w:cs="Arial"/>
          <w:sz w:val="22"/>
          <w:szCs w:val="22"/>
          <w:lang w:val="en-GB"/>
        </w:rPr>
        <w:t xml:space="preserve">of other environmental </w:t>
      </w:r>
      <w:r w:rsidRPr="7181A9AB">
        <w:rPr>
          <w:rFonts w:ascii="Arial" w:eastAsia="Arial" w:hAnsi="Arial" w:cs="Arial"/>
          <w:sz w:val="22"/>
          <w:szCs w:val="22"/>
          <w:lang w:val="en-GB"/>
        </w:rPr>
        <w:t>impacts such as water use, land use, biodiversity and e-waste are often absent</w:t>
      </w:r>
      <w:r w:rsidR="0067791A" w:rsidRPr="7181A9AB">
        <w:rPr>
          <w:rFonts w:ascii="Arial" w:eastAsia="Arial" w:hAnsi="Arial" w:cs="Arial"/>
          <w:sz w:val="22"/>
          <w:szCs w:val="22"/>
          <w:lang w:val="en-GB"/>
        </w:rPr>
        <w:t xml:space="preserve"> in studies</w:t>
      </w:r>
      <w:r w:rsidR="00CF0461" w:rsidRPr="7181A9AB">
        <w:rPr>
          <w:rFonts w:ascii="Arial" w:eastAsia="Arial" w:hAnsi="Arial" w:cs="Arial"/>
          <w:sz w:val="22"/>
          <w:szCs w:val="22"/>
          <w:lang w:val="en-GB"/>
        </w:rPr>
        <w:t xml:space="preserve">, whilst </w:t>
      </w:r>
      <w:r w:rsidRPr="7181A9AB">
        <w:rPr>
          <w:rFonts w:ascii="Arial" w:eastAsia="Arial" w:hAnsi="Arial" w:cs="Arial"/>
          <w:sz w:val="22"/>
          <w:szCs w:val="22"/>
          <w:lang w:val="en-GB"/>
        </w:rPr>
        <w:t>few studies explicitly compare the environmental impacts of grid versus off-grid systems.</w:t>
      </w:r>
      <w:r w:rsidR="7D5DF170" w:rsidRPr="7181A9AB">
        <w:rPr>
          <w:rFonts w:ascii="Arial" w:eastAsia="Arial" w:hAnsi="Arial" w:cs="Arial"/>
          <w:sz w:val="22"/>
          <w:szCs w:val="22"/>
          <w:lang w:val="en-GB"/>
        </w:rPr>
        <w:t xml:space="preserve"> </w:t>
      </w:r>
      <w:r w:rsidRPr="7181A9AB">
        <w:rPr>
          <w:rFonts w:ascii="Arial" w:eastAsia="Arial" w:hAnsi="Arial" w:cs="Arial"/>
          <w:sz w:val="22"/>
          <w:szCs w:val="22"/>
          <w:lang w:val="en-GB"/>
        </w:rPr>
        <w:t>Further research should focus on comparing the costs of electricity access options using consistent metrics, expanding the scope of environmental impacts analysis, and integrating environmental and economic impacts into a comprehensive sustainability assessment of different</w:t>
      </w:r>
      <w:r w:rsidR="00FA1401">
        <w:rPr>
          <w:rFonts w:ascii="Arial" w:eastAsia="Arial" w:hAnsi="Arial" w:cs="Arial"/>
          <w:color w:val="808080" w:themeColor="background1" w:themeShade="80"/>
          <w:sz w:val="22"/>
          <w:szCs w:val="22"/>
          <w:lang w:val="en-GB"/>
        </w:rPr>
        <w:t xml:space="preserve"> </w:t>
      </w:r>
      <w:r w:rsidRPr="7181A9AB">
        <w:rPr>
          <w:rFonts w:ascii="Arial" w:eastAsia="Arial" w:hAnsi="Arial" w:cs="Arial"/>
          <w:sz w:val="22"/>
          <w:szCs w:val="22"/>
          <w:lang w:val="en-GB"/>
        </w:rPr>
        <w:t>options.</w:t>
      </w:r>
      <w:r w:rsidR="003666EA" w:rsidRPr="7181A9AB">
        <w:rPr>
          <w:rFonts w:ascii="Arial" w:eastAsia="Arial" w:hAnsi="Arial" w:cs="Arial"/>
          <w:sz w:val="22"/>
          <w:szCs w:val="22"/>
          <w:lang w:val="en-GB"/>
        </w:rPr>
        <w:t xml:space="preserve"> </w:t>
      </w:r>
    </w:p>
    <w:p w14:paraId="0462CEA2" w14:textId="53AAE3E6" w:rsidR="3CA2BB8E" w:rsidRDefault="3CA2BB8E" w:rsidP="0AE61947">
      <w:pPr>
        <w:spacing w:line="360" w:lineRule="auto"/>
        <w:jc w:val="both"/>
        <w:rPr>
          <w:rFonts w:ascii="Arial" w:eastAsia="Arial" w:hAnsi="Arial" w:cs="Arial"/>
          <w:sz w:val="22"/>
          <w:szCs w:val="22"/>
          <w:lang w:val="en-GB"/>
        </w:rPr>
      </w:pPr>
    </w:p>
    <w:p w14:paraId="0DA56A24" w14:textId="15625691" w:rsidR="56AD61B3" w:rsidRDefault="00C07A86" w:rsidP="751AF35A">
      <w:pPr>
        <w:spacing w:line="360" w:lineRule="auto"/>
        <w:jc w:val="both"/>
        <w:rPr>
          <w:rFonts w:ascii="Arial" w:eastAsia="Arial" w:hAnsi="Arial" w:cs="Arial"/>
          <w:b/>
          <w:bCs/>
          <w:sz w:val="22"/>
          <w:szCs w:val="22"/>
          <w:lang w:val="en-GB"/>
        </w:rPr>
      </w:pPr>
      <w:r w:rsidRPr="751AF35A">
        <w:rPr>
          <w:rFonts w:ascii="Arial" w:eastAsia="Arial" w:hAnsi="Arial" w:cs="Arial"/>
          <w:b/>
          <w:bCs/>
          <w:sz w:val="22"/>
          <w:szCs w:val="22"/>
          <w:lang w:val="en-GB"/>
        </w:rPr>
        <w:t xml:space="preserve">Keywords: </w:t>
      </w:r>
      <w:r w:rsidR="5D7BF26C" w:rsidRPr="751AF35A">
        <w:rPr>
          <w:rFonts w:ascii="Arial" w:eastAsia="Arial" w:hAnsi="Arial" w:cs="Arial"/>
          <w:sz w:val="22"/>
          <w:szCs w:val="22"/>
          <w:lang w:val="en-GB"/>
        </w:rPr>
        <w:t>E</w:t>
      </w:r>
      <w:r w:rsidRPr="751AF35A">
        <w:rPr>
          <w:rFonts w:ascii="Arial" w:eastAsia="Arial" w:hAnsi="Arial" w:cs="Arial"/>
          <w:sz w:val="22"/>
          <w:szCs w:val="22"/>
          <w:lang w:val="en-GB"/>
        </w:rPr>
        <w:t xml:space="preserve">nergy access, </w:t>
      </w:r>
      <w:r w:rsidR="175EAC97" w:rsidRPr="751AF35A">
        <w:rPr>
          <w:rFonts w:ascii="Arial" w:eastAsia="Arial" w:hAnsi="Arial" w:cs="Arial"/>
          <w:sz w:val="22"/>
          <w:szCs w:val="22"/>
          <w:lang w:val="en-GB"/>
        </w:rPr>
        <w:t xml:space="preserve">rural electrification, grid extension, off-grid systems, </w:t>
      </w:r>
      <w:r w:rsidRPr="751AF35A">
        <w:rPr>
          <w:rFonts w:ascii="Arial" w:eastAsia="Arial" w:hAnsi="Arial" w:cs="Arial"/>
          <w:sz w:val="22"/>
          <w:szCs w:val="22"/>
          <w:lang w:val="en-GB"/>
        </w:rPr>
        <w:t>economic</w:t>
      </w:r>
      <w:r w:rsidR="48AA7870" w:rsidRPr="751AF35A">
        <w:rPr>
          <w:rFonts w:ascii="Arial" w:eastAsia="Arial" w:hAnsi="Arial" w:cs="Arial"/>
          <w:sz w:val="22"/>
          <w:szCs w:val="22"/>
          <w:lang w:val="en-GB"/>
        </w:rPr>
        <w:t xml:space="preserve"> implications</w:t>
      </w:r>
      <w:r w:rsidRPr="751AF35A">
        <w:rPr>
          <w:rFonts w:ascii="Arial" w:eastAsia="Arial" w:hAnsi="Arial" w:cs="Arial"/>
          <w:sz w:val="22"/>
          <w:szCs w:val="22"/>
          <w:lang w:val="en-GB"/>
        </w:rPr>
        <w:t>, environmental</w:t>
      </w:r>
      <w:r w:rsidR="4755CBD2" w:rsidRPr="751AF35A">
        <w:rPr>
          <w:rFonts w:ascii="Arial" w:eastAsia="Arial" w:hAnsi="Arial" w:cs="Arial"/>
          <w:sz w:val="22"/>
          <w:szCs w:val="22"/>
          <w:lang w:val="en-GB"/>
        </w:rPr>
        <w:t xml:space="preserve"> </w:t>
      </w:r>
      <w:r w:rsidRPr="751AF35A">
        <w:rPr>
          <w:rFonts w:ascii="Arial" w:eastAsia="Arial" w:hAnsi="Arial" w:cs="Arial"/>
          <w:sz w:val="22"/>
          <w:szCs w:val="22"/>
          <w:lang w:val="en-GB"/>
        </w:rPr>
        <w:t>impacts</w:t>
      </w:r>
    </w:p>
    <w:p w14:paraId="127523DD" w14:textId="0622D609" w:rsidR="751AF35A" w:rsidRDefault="751AF35A" w:rsidP="751AF35A">
      <w:pPr>
        <w:spacing w:line="360" w:lineRule="auto"/>
        <w:jc w:val="both"/>
        <w:rPr>
          <w:rFonts w:ascii="Arial" w:eastAsia="Arial" w:hAnsi="Arial" w:cs="Arial"/>
          <w:sz w:val="22"/>
          <w:szCs w:val="22"/>
          <w:lang w:val="en-GB"/>
        </w:rPr>
      </w:pPr>
    </w:p>
    <w:p w14:paraId="70A5CB9F" w14:textId="25C40777" w:rsidR="4E62165E" w:rsidRDefault="4E62165E" w:rsidP="4E62165E">
      <w:pPr>
        <w:spacing w:line="360" w:lineRule="auto"/>
        <w:jc w:val="both"/>
        <w:rPr>
          <w:rFonts w:ascii="Arial" w:eastAsia="Arial" w:hAnsi="Arial" w:cs="Arial"/>
          <w:sz w:val="22"/>
          <w:szCs w:val="22"/>
          <w:lang w:val="en-GB"/>
        </w:rPr>
      </w:pPr>
    </w:p>
    <w:p w14:paraId="3E4A579E" w14:textId="3932D4CE" w:rsidR="2D38A693" w:rsidRDefault="2D38A693" w:rsidP="3CBA9F6F">
      <w:pPr>
        <w:spacing w:after="160" w:line="259" w:lineRule="auto"/>
        <w:jc w:val="both"/>
        <w:rPr>
          <w:rFonts w:ascii="Arial" w:eastAsia="Arial" w:hAnsi="Arial" w:cs="Arial"/>
          <w:sz w:val="22"/>
          <w:szCs w:val="22"/>
          <w:lang w:val="en-GB"/>
        </w:rPr>
      </w:pPr>
      <w:r w:rsidRPr="3CBA9F6F">
        <w:rPr>
          <w:rFonts w:ascii="Arial" w:eastAsia="Arial" w:hAnsi="Arial" w:cs="Arial"/>
          <w:b/>
          <w:bCs/>
          <w:sz w:val="22"/>
          <w:szCs w:val="22"/>
          <w:lang w:val="en-GB"/>
        </w:rPr>
        <w:lastRenderedPageBreak/>
        <w:t>Highlights</w:t>
      </w:r>
      <w:r w:rsidRPr="3CBA9F6F">
        <w:rPr>
          <w:rFonts w:ascii="Arial" w:eastAsia="Arial" w:hAnsi="Arial" w:cs="Arial"/>
          <w:sz w:val="22"/>
          <w:szCs w:val="22"/>
          <w:lang w:val="en-GB"/>
        </w:rPr>
        <w:t xml:space="preserve"> </w:t>
      </w:r>
    </w:p>
    <w:p w14:paraId="23EB4903" w14:textId="127A27DE" w:rsidR="2D38A693" w:rsidRDefault="2D38A693" w:rsidP="3CBA9F6F">
      <w:pPr>
        <w:pStyle w:val="Prrafodelista"/>
        <w:numPr>
          <w:ilvl w:val="0"/>
          <w:numId w:val="1"/>
        </w:numPr>
        <w:spacing w:line="360" w:lineRule="auto"/>
        <w:jc w:val="both"/>
        <w:rPr>
          <w:rFonts w:eastAsiaTheme="minorEastAsia"/>
        </w:rPr>
      </w:pPr>
      <w:r w:rsidRPr="3CBA9F6F">
        <w:rPr>
          <w:rFonts w:ascii="Arial" w:eastAsia="Arial" w:hAnsi="Arial" w:cs="Arial"/>
        </w:rPr>
        <w:t>Comprehensive review of grid versus off-grid costs and environmental impacts</w:t>
      </w:r>
    </w:p>
    <w:p w14:paraId="349711F2" w14:textId="776B204B" w:rsidR="2D38A693" w:rsidRDefault="2D38A693" w:rsidP="3CBA9F6F">
      <w:pPr>
        <w:pStyle w:val="Prrafodelista"/>
        <w:numPr>
          <w:ilvl w:val="0"/>
          <w:numId w:val="1"/>
        </w:numPr>
        <w:spacing w:line="360" w:lineRule="auto"/>
        <w:jc w:val="both"/>
        <w:rPr>
          <w:rFonts w:eastAsiaTheme="minorEastAsia"/>
        </w:rPr>
      </w:pPr>
      <w:r w:rsidRPr="3CBA9F6F">
        <w:rPr>
          <w:rFonts w:ascii="Arial" w:eastAsia="Arial" w:hAnsi="Arial" w:cs="Arial"/>
        </w:rPr>
        <w:t>Off-grid costs in range $0.2-1.4/kWh; grid extension &lt; $0.1/kWh to &gt; $8/kWh</w:t>
      </w:r>
    </w:p>
    <w:p w14:paraId="5562A134" w14:textId="4B042A65" w:rsidR="2D38A693" w:rsidRDefault="2D38A693" w:rsidP="3CBA9F6F">
      <w:pPr>
        <w:pStyle w:val="Prrafodelista"/>
        <w:numPr>
          <w:ilvl w:val="0"/>
          <w:numId w:val="1"/>
        </w:numPr>
        <w:spacing w:line="360" w:lineRule="auto"/>
        <w:jc w:val="both"/>
        <w:rPr>
          <w:rFonts w:eastAsiaTheme="minorEastAsia"/>
        </w:rPr>
      </w:pPr>
      <w:r w:rsidRPr="3CBA9F6F">
        <w:rPr>
          <w:rFonts w:ascii="Arial" w:eastAsia="Arial" w:hAnsi="Arial" w:cs="Arial"/>
        </w:rPr>
        <w:t>Solar PV off-grid emissions range 50-130 gCO</w:t>
      </w:r>
      <w:r w:rsidRPr="3CBA9F6F">
        <w:rPr>
          <w:rFonts w:ascii="Arial" w:eastAsia="Arial" w:hAnsi="Arial" w:cs="Arial"/>
          <w:vertAlign w:val="subscript"/>
        </w:rPr>
        <w:t>2-eq</w:t>
      </w:r>
      <w:r w:rsidRPr="3CBA9F6F">
        <w:rPr>
          <w:rFonts w:ascii="Arial" w:eastAsia="Arial" w:hAnsi="Arial" w:cs="Arial"/>
        </w:rPr>
        <w:t>/kWh, grid ~0 to &gt;1,000 gCO</w:t>
      </w:r>
      <w:r w:rsidRPr="3CBA9F6F">
        <w:rPr>
          <w:rFonts w:ascii="Arial" w:eastAsia="Arial" w:hAnsi="Arial" w:cs="Arial"/>
          <w:vertAlign w:val="subscript"/>
        </w:rPr>
        <w:t>2-eq</w:t>
      </w:r>
      <w:r w:rsidRPr="3CBA9F6F">
        <w:rPr>
          <w:rFonts w:ascii="Arial" w:eastAsia="Arial" w:hAnsi="Arial" w:cs="Arial"/>
        </w:rPr>
        <w:t>/kWh</w:t>
      </w:r>
    </w:p>
    <w:p w14:paraId="5AF3704A" w14:textId="30A05BA9" w:rsidR="2D38A693" w:rsidRDefault="2D38A693" w:rsidP="3CBA9F6F">
      <w:pPr>
        <w:pStyle w:val="Prrafodelista"/>
        <w:numPr>
          <w:ilvl w:val="0"/>
          <w:numId w:val="1"/>
        </w:numPr>
        <w:spacing w:line="360" w:lineRule="auto"/>
        <w:jc w:val="both"/>
        <w:rPr>
          <w:rFonts w:eastAsiaTheme="minorEastAsia"/>
        </w:rPr>
      </w:pPr>
      <w:r w:rsidRPr="3CBA9F6F">
        <w:rPr>
          <w:rFonts w:ascii="Arial" w:eastAsia="Arial" w:hAnsi="Arial" w:cs="Arial"/>
        </w:rPr>
        <w:t>Studies differ in cost methodology used, and lack wider environmental analysis</w:t>
      </w:r>
    </w:p>
    <w:p w14:paraId="27CDA361" w14:textId="01AE0C3D" w:rsidR="2D38A693" w:rsidRDefault="2D38A693" w:rsidP="3CBA9F6F">
      <w:pPr>
        <w:pStyle w:val="Prrafodelista"/>
        <w:numPr>
          <w:ilvl w:val="0"/>
          <w:numId w:val="1"/>
        </w:numPr>
        <w:spacing w:line="360" w:lineRule="auto"/>
        <w:jc w:val="both"/>
        <w:rPr>
          <w:rFonts w:eastAsiaTheme="minorEastAsia"/>
        </w:rPr>
      </w:pPr>
      <w:r w:rsidRPr="3CBA9F6F">
        <w:rPr>
          <w:rFonts w:ascii="Arial" w:eastAsia="Arial" w:hAnsi="Arial" w:cs="Arial"/>
        </w:rPr>
        <w:t>Methods integrating cost and environment impact required for holistic comparisons</w:t>
      </w:r>
    </w:p>
    <w:p w14:paraId="2E91C4C0" w14:textId="6BC952F9" w:rsidR="3CBA9F6F" w:rsidRDefault="3CBA9F6F" w:rsidP="3CBA9F6F">
      <w:pPr>
        <w:spacing w:line="360" w:lineRule="auto"/>
        <w:jc w:val="both"/>
        <w:rPr>
          <w:rFonts w:ascii="Arial" w:eastAsia="Arial" w:hAnsi="Arial" w:cs="Arial"/>
          <w:b/>
          <w:bCs/>
          <w:sz w:val="22"/>
          <w:szCs w:val="22"/>
          <w:lang w:val="en-GB"/>
        </w:rPr>
      </w:pPr>
    </w:p>
    <w:p w14:paraId="5C84EC6C" w14:textId="014F4C70" w:rsidR="56AD61B3" w:rsidRDefault="27105974" w:rsidP="77647FFD">
      <w:pPr>
        <w:spacing w:line="360" w:lineRule="auto"/>
        <w:jc w:val="both"/>
        <w:rPr>
          <w:rFonts w:ascii="Arial" w:eastAsia="Arial" w:hAnsi="Arial" w:cs="Arial"/>
          <w:b/>
          <w:bCs/>
          <w:sz w:val="22"/>
          <w:szCs w:val="22"/>
          <w:lang w:val="en-GB"/>
        </w:rPr>
      </w:pPr>
      <w:r w:rsidRPr="77647FFD">
        <w:rPr>
          <w:rFonts w:ascii="Arial" w:eastAsia="Arial" w:hAnsi="Arial" w:cs="Arial"/>
          <w:b/>
          <w:bCs/>
          <w:sz w:val="22"/>
          <w:szCs w:val="22"/>
          <w:lang w:val="en-GB"/>
        </w:rPr>
        <w:t>Word count:</w:t>
      </w:r>
      <w:r w:rsidRPr="77647FFD">
        <w:rPr>
          <w:rFonts w:ascii="Arial" w:eastAsiaTheme="minorEastAsia" w:hAnsi="Arial" w:cs="Arial"/>
          <w:sz w:val="22"/>
          <w:szCs w:val="22"/>
          <w:lang w:val="en-GB" w:eastAsia="es-ES"/>
        </w:rPr>
        <w:t xml:space="preserve"> </w:t>
      </w:r>
      <w:r w:rsidR="2207C188" w:rsidRPr="77647FFD">
        <w:rPr>
          <w:rFonts w:ascii="Arial" w:eastAsiaTheme="minorEastAsia" w:hAnsi="Arial" w:cs="Arial"/>
          <w:sz w:val="22"/>
          <w:szCs w:val="22"/>
          <w:lang w:val="en-GB" w:eastAsia="es-ES"/>
        </w:rPr>
        <w:t>7954</w:t>
      </w:r>
    </w:p>
    <w:p w14:paraId="1D895058" w14:textId="4D2F8D32" w:rsidR="3CBA9F6F" w:rsidRDefault="3CBA9F6F" w:rsidP="3CBA9F6F">
      <w:pPr>
        <w:spacing w:line="360" w:lineRule="auto"/>
        <w:jc w:val="both"/>
        <w:rPr>
          <w:rFonts w:ascii="Arial" w:eastAsia="Arial" w:hAnsi="Arial" w:cs="Arial"/>
          <w:b/>
          <w:bCs/>
          <w:sz w:val="22"/>
          <w:szCs w:val="22"/>
          <w:lang w:val="en-GB"/>
        </w:rPr>
      </w:pPr>
    </w:p>
    <w:p w14:paraId="5AE9EAAF" w14:textId="0E9FEA5B" w:rsidR="00847407" w:rsidRPr="00BD7721" w:rsidRDefault="75AF3171" w:rsidP="751AF35A">
      <w:pPr>
        <w:spacing w:line="360" w:lineRule="auto"/>
        <w:jc w:val="both"/>
        <w:rPr>
          <w:rFonts w:ascii="Arial" w:eastAsia="Arial" w:hAnsi="Arial" w:cs="Arial"/>
          <w:b/>
          <w:bCs/>
          <w:sz w:val="22"/>
          <w:szCs w:val="22"/>
          <w:lang w:val="en-GB"/>
        </w:rPr>
      </w:pPr>
      <w:r w:rsidRPr="751AF35A">
        <w:rPr>
          <w:rFonts w:ascii="Arial" w:eastAsia="Arial" w:hAnsi="Arial" w:cs="Arial"/>
          <w:b/>
          <w:bCs/>
          <w:sz w:val="22"/>
          <w:szCs w:val="22"/>
          <w:lang w:val="en-GB"/>
        </w:rPr>
        <w:t>Abbreviations</w:t>
      </w:r>
      <w:r w:rsidR="3AB3F4B7" w:rsidRPr="751AF35A">
        <w:rPr>
          <w:rFonts w:ascii="Arial" w:eastAsia="Arial" w:hAnsi="Arial" w:cs="Arial"/>
          <w:b/>
          <w:bCs/>
          <w:sz w:val="22"/>
          <w:szCs w:val="22"/>
          <w:lang w:val="en-GB"/>
        </w:rPr>
        <w:t>:</w:t>
      </w:r>
    </w:p>
    <w:p w14:paraId="46F734A1" w14:textId="77777777" w:rsidR="000C1679" w:rsidRPr="004D146E" w:rsidRDefault="000C1679" w:rsidP="31B4ADAA">
      <w:pPr>
        <w:spacing w:line="270" w:lineRule="exact"/>
        <w:rPr>
          <w:rFonts w:ascii="Arial" w:eastAsia="Arial" w:hAnsi="Arial" w:cs="Arial"/>
          <w:sz w:val="22"/>
          <w:szCs w:val="22"/>
          <w:lang w:val="en-GB"/>
        </w:rPr>
      </w:pPr>
    </w:p>
    <w:p w14:paraId="554821D1" w14:textId="02F62E62"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 xml:space="preserve">BOS: Balance of systems </w:t>
      </w:r>
    </w:p>
    <w:p w14:paraId="1ECA6DC1" w14:textId="0FFF556F"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 xml:space="preserve">CBA: Cost-benefit analysis </w:t>
      </w:r>
    </w:p>
    <w:p w14:paraId="41E7A404" w14:textId="63452385"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CED: Cumulative energy demand</w:t>
      </w:r>
    </w:p>
    <w:p w14:paraId="0B2C5742" w14:textId="5773F0B4"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CO</w:t>
      </w:r>
      <w:r w:rsidRPr="004D146E">
        <w:rPr>
          <w:rFonts w:ascii="Arial" w:eastAsia="Arial" w:hAnsi="Arial" w:cs="Arial"/>
          <w:sz w:val="22"/>
          <w:szCs w:val="22"/>
          <w:vertAlign w:val="subscript"/>
          <w:lang w:val="en-GB"/>
        </w:rPr>
        <w:t>2</w:t>
      </w:r>
      <w:r w:rsidRPr="004D146E">
        <w:rPr>
          <w:rFonts w:ascii="Arial" w:eastAsia="Arial" w:hAnsi="Arial" w:cs="Arial"/>
          <w:sz w:val="22"/>
          <w:szCs w:val="22"/>
          <w:lang w:val="en-GB"/>
        </w:rPr>
        <w:t xml:space="preserve">: Carbon dioxide </w:t>
      </w:r>
    </w:p>
    <w:p w14:paraId="03233A29" w14:textId="498745DC" w:rsidR="00847407" w:rsidRPr="004D146E" w:rsidRDefault="3AB3F4B7" w:rsidP="31B4ADAA">
      <w:pPr>
        <w:spacing w:line="270" w:lineRule="exact"/>
        <w:rPr>
          <w:rFonts w:ascii="Arial" w:eastAsia="Arial" w:hAnsi="Arial" w:cs="Arial"/>
          <w:sz w:val="22"/>
          <w:szCs w:val="22"/>
          <w:lang w:val="en-GB"/>
        </w:rPr>
      </w:pPr>
      <w:r w:rsidRPr="2D433869">
        <w:rPr>
          <w:rFonts w:ascii="Arial" w:eastAsia="Arial" w:hAnsi="Arial" w:cs="Arial"/>
          <w:sz w:val="22"/>
          <w:szCs w:val="22"/>
          <w:lang w:val="en-GB"/>
        </w:rPr>
        <w:t>CO</w:t>
      </w:r>
      <w:r w:rsidRPr="2D433869">
        <w:rPr>
          <w:rFonts w:ascii="Arial" w:eastAsia="Arial" w:hAnsi="Arial" w:cs="Arial"/>
          <w:sz w:val="22"/>
          <w:szCs w:val="22"/>
          <w:vertAlign w:val="subscript"/>
          <w:lang w:val="en-GB"/>
        </w:rPr>
        <w:t>2-eq</w:t>
      </w:r>
      <w:r w:rsidRPr="2D433869">
        <w:rPr>
          <w:rFonts w:ascii="Arial" w:eastAsia="Arial" w:hAnsi="Arial" w:cs="Arial"/>
          <w:sz w:val="22"/>
          <w:szCs w:val="22"/>
          <w:lang w:val="en-GB"/>
        </w:rPr>
        <w:t xml:space="preserve">PBT: </w:t>
      </w:r>
      <w:r w:rsidR="2D131C87" w:rsidRPr="2D433869">
        <w:rPr>
          <w:rFonts w:ascii="Arial" w:eastAsia="Arial" w:hAnsi="Arial" w:cs="Arial"/>
          <w:sz w:val="22"/>
          <w:szCs w:val="22"/>
          <w:lang w:val="en-GB"/>
        </w:rPr>
        <w:t>Carbon dioxide equivalent</w:t>
      </w:r>
      <w:r w:rsidR="3486FCC3" w:rsidRPr="2D433869">
        <w:rPr>
          <w:rFonts w:ascii="Arial" w:eastAsia="Arial" w:hAnsi="Arial" w:cs="Arial"/>
          <w:sz w:val="22"/>
          <w:szCs w:val="22"/>
          <w:vertAlign w:val="subscript"/>
          <w:lang w:val="en-GB"/>
        </w:rPr>
        <w:t xml:space="preserve"> </w:t>
      </w:r>
      <w:r w:rsidR="248607F7" w:rsidRPr="2D433869">
        <w:rPr>
          <w:rFonts w:ascii="Arial" w:eastAsia="Arial" w:hAnsi="Arial" w:cs="Arial"/>
          <w:sz w:val="22"/>
          <w:szCs w:val="22"/>
          <w:lang w:val="en-GB"/>
        </w:rPr>
        <w:t>pa</w:t>
      </w:r>
      <w:r w:rsidRPr="2D433869">
        <w:rPr>
          <w:rFonts w:ascii="Arial" w:eastAsia="Arial" w:hAnsi="Arial" w:cs="Arial"/>
          <w:sz w:val="22"/>
          <w:szCs w:val="22"/>
          <w:lang w:val="en-GB"/>
        </w:rPr>
        <w:t xml:space="preserve">yback time </w:t>
      </w:r>
    </w:p>
    <w:p w14:paraId="4C7434C0" w14:textId="426C9525"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 xml:space="preserve">EIA: Environmental </w:t>
      </w:r>
      <w:r w:rsidR="4D632A6C" w:rsidRPr="004D146E">
        <w:rPr>
          <w:rFonts w:ascii="Arial" w:eastAsia="Arial" w:hAnsi="Arial" w:cs="Arial"/>
          <w:sz w:val="22"/>
          <w:szCs w:val="22"/>
          <w:lang w:val="en-GB"/>
        </w:rPr>
        <w:t>i</w:t>
      </w:r>
      <w:r w:rsidRPr="004D146E">
        <w:rPr>
          <w:rFonts w:ascii="Arial" w:eastAsia="Arial" w:hAnsi="Arial" w:cs="Arial"/>
          <w:sz w:val="22"/>
          <w:szCs w:val="22"/>
          <w:lang w:val="en-GB"/>
        </w:rPr>
        <w:t xml:space="preserve">mpact </w:t>
      </w:r>
      <w:r w:rsidR="6ACE87A0" w:rsidRPr="004D146E">
        <w:rPr>
          <w:rFonts w:ascii="Arial" w:eastAsia="Arial" w:hAnsi="Arial" w:cs="Arial"/>
          <w:sz w:val="22"/>
          <w:szCs w:val="22"/>
          <w:lang w:val="en-GB"/>
        </w:rPr>
        <w:t>a</w:t>
      </w:r>
      <w:r w:rsidRPr="004D146E">
        <w:rPr>
          <w:rFonts w:ascii="Arial" w:eastAsia="Arial" w:hAnsi="Arial" w:cs="Arial"/>
          <w:sz w:val="22"/>
          <w:szCs w:val="22"/>
          <w:lang w:val="en-GB"/>
        </w:rPr>
        <w:t>ssessment</w:t>
      </w:r>
    </w:p>
    <w:p w14:paraId="1A8EC812" w14:textId="6FE4DB9E"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EPBT: Energy payback time</w:t>
      </w:r>
    </w:p>
    <w:p w14:paraId="3A1F39C8" w14:textId="7EAFAE03"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ESMAP: Energy Sector Management Assistance Program</w:t>
      </w:r>
      <w:r w:rsidR="68ABD593" w:rsidRPr="004D146E">
        <w:rPr>
          <w:rFonts w:ascii="Arial" w:eastAsia="Arial" w:hAnsi="Arial" w:cs="Arial"/>
          <w:sz w:val="22"/>
          <w:szCs w:val="22"/>
          <w:lang w:val="en-GB"/>
        </w:rPr>
        <w:t>me</w:t>
      </w:r>
    </w:p>
    <w:p w14:paraId="49E539BF" w14:textId="2F14E7E5"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EYR: Energy yield ratio</w:t>
      </w:r>
    </w:p>
    <w:p w14:paraId="7AF1A622" w14:textId="6AEDB6FE"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GER: Gross energy requirement</w:t>
      </w:r>
    </w:p>
    <w:p w14:paraId="2C541C76" w14:textId="37F5AF43"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GHG: Greenhouse gas</w:t>
      </w:r>
    </w:p>
    <w:p w14:paraId="56AD5B02" w14:textId="22B4BBC5" w:rsidR="00847407" w:rsidRPr="004D146E" w:rsidRDefault="3AB3F4B7" w:rsidP="31B4ADAA">
      <w:pPr>
        <w:spacing w:line="270" w:lineRule="exact"/>
        <w:rPr>
          <w:rFonts w:ascii="Arial" w:eastAsia="Arial" w:hAnsi="Arial" w:cs="Arial"/>
          <w:sz w:val="22"/>
          <w:szCs w:val="22"/>
          <w:highlight w:val="yellow"/>
          <w:lang w:val="en-GB"/>
        </w:rPr>
      </w:pPr>
      <w:r w:rsidRPr="004D146E">
        <w:rPr>
          <w:rFonts w:ascii="Arial" w:eastAsia="Arial" w:hAnsi="Arial" w:cs="Arial"/>
          <w:sz w:val="22"/>
          <w:szCs w:val="22"/>
          <w:lang w:val="en-GB"/>
        </w:rPr>
        <w:t xml:space="preserve">Gt: gigatonnes </w:t>
      </w:r>
    </w:p>
    <w:p w14:paraId="495EC854" w14:textId="12EA9CCD"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GWP: Global warming potential</w:t>
      </w:r>
    </w:p>
    <w:p w14:paraId="45A935DF" w14:textId="61CED7EC"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HOMER: Hybrid Optimisation Model for Electric Renewables</w:t>
      </w:r>
    </w:p>
    <w:p w14:paraId="371BE8F2" w14:textId="16747006" w:rsidR="00847407" w:rsidRPr="004D146E" w:rsidRDefault="3AB3F4B7" w:rsidP="31B4ADAA">
      <w:pPr>
        <w:spacing w:line="270" w:lineRule="exact"/>
        <w:rPr>
          <w:rFonts w:ascii="Arial" w:eastAsia="Arial" w:hAnsi="Arial" w:cs="Arial"/>
          <w:sz w:val="22"/>
          <w:szCs w:val="22"/>
          <w:lang w:val="en-GB"/>
        </w:rPr>
      </w:pPr>
      <w:r w:rsidRPr="726FE160">
        <w:rPr>
          <w:rFonts w:ascii="Arial" w:eastAsia="Arial" w:hAnsi="Arial" w:cs="Arial"/>
          <w:sz w:val="22"/>
          <w:szCs w:val="22"/>
          <w:lang w:val="en-GB"/>
        </w:rPr>
        <w:t>HV: High</w:t>
      </w:r>
      <w:r w:rsidR="0067791A" w:rsidRPr="726FE160">
        <w:rPr>
          <w:rFonts w:ascii="Arial" w:eastAsia="Arial" w:hAnsi="Arial" w:cs="Arial"/>
          <w:sz w:val="22"/>
          <w:szCs w:val="22"/>
          <w:lang w:val="en-GB"/>
        </w:rPr>
        <w:t xml:space="preserve"> </w:t>
      </w:r>
      <w:r w:rsidR="34F9FA29" w:rsidRPr="726FE160">
        <w:rPr>
          <w:rFonts w:ascii="Arial" w:eastAsia="Arial" w:hAnsi="Arial" w:cs="Arial"/>
          <w:sz w:val="22"/>
          <w:szCs w:val="22"/>
          <w:lang w:val="en-GB"/>
        </w:rPr>
        <w:t>-</w:t>
      </w:r>
      <w:r w:rsidRPr="726FE160">
        <w:rPr>
          <w:rFonts w:ascii="Arial" w:eastAsia="Arial" w:hAnsi="Arial" w:cs="Arial"/>
          <w:sz w:val="22"/>
          <w:szCs w:val="22"/>
          <w:lang w:val="en-GB"/>
        </w:rPr>
        <w:t>voltage</w:t>
      </w:r>
    </w:p>
    <w:p w14:paraId="10A20AD5" w14:textId="0C79BF28"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IEA: International Energy Agency</w:t>
      </w:r>
    </w:p>
    <w:p w14:paraId="6947C516" w14:textId="34BC5D32"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IPCC: Intergovernmental Panel on Climate Change</w:t>
      </w:r>
    </w:p>
    <w:p w14:paraId="2F72365A" w14:textId="44DCF127"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IRENA: International Renewable Energy Agency</w:t>
      </w:r>
    </w:p>
    <w:p w14:paraId="17553D48" w14:textId="5B2981C7" w:rsidR="00847407" w:rsidRPr="004D146E" w:rsidRDefault="3AB3F4B7" w:rsidP="0FB2FC74">
      <w:pPr>
        <w:spacing w:line="270" w:lineRule="exact"/>
        <w:rPr>
          <w:rFonts w:ascii="Arial" w:eastAsia="Arial" w:hAnsi="Arial" w:cs="Arial"/>
          <w:sz w:val="22"/>
          <w:szCs w:val="22"/>
          <w:lang w:val="en-GB"/>
        </w:rPr>
      </w:pPr>
      <w:r w:rsidRPr="004D146E">
        <w:rPr>
          <w:rFonts w:ascii="Arial" w:eastAsia="Arial" w:hAnsi="Arial" w:cs="Arial"/>
          <w:sz w:val="22"/>
          <w:szCs w:val="22"/>
          <w:lang w:val="en-GB"/>
        </w:rPr>
        <w:t>ISO: International Organisation for Standardi</w:t>
      </w:r>
      <w:r w:rsidR="35815F34" w:rsidRPr="004D146E">
        <w:rPr>
          <w:rFonts w:ascii="Arial" w:eastAsia="Arial" w:hAnsi="Arial" w:cs="Arial"/>
          <w:sz w:val="22"/>
          <w:szCs w:val="22"/>
          <w:lang w:val="en-GB"/>
        </w:rPr>
        <w:t>s</w:t>
      </w:r>
      <w:r w:rsidRPr="004D146E">
        <w:rPr>
          <w:rFonts w:ascii="Arial" w:eastAsia="Arial" w:hAnsi="Arial" w:cs="Arial"/>
          <w:sz w:val="22"/>
          <w:szCs w:val="22"/>
          <w:lang w:val="en-GB"/>
        </w:rPr>
        <w:t>ation</w:t>
      </w:r>
    </w:p>
    <w:p w14:paraId="172EDDBB" w14:textId="02E15221"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km: kilometre</w:t>
      </w:r>
    </w:p>
    <w:p w14:paraId="66AB8744" w14:textId="6CCA6444"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kWh:  kilowatt-hour</w:t>
      </w:r>
    </w:p>
    <w:p w14:paraId="00216599" w14:textId="59D3E7C5"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LCA: Life cycle assessment</w:t>
      </w:r>
    </w:p>
    <w:p w14:paraId="637D8FC0" w14:textId="5259750F"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LCC: Life cycle costing</w:t>
      </w:r>
    </w:p>
    <w:p w14:paraId="46C55B40" w14:textId="60EB07DA"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LCOE: Levelised cost of electricity</w:t>
      </w:r>
    </w:p>
    <w:p w14:paraId="3EEBDD2A" w14:textId="48DD7CA8"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LCSA: Life cycle sustainability assessment</w:t>
      </w:r>
    </w:p>
    <w:p w14:paraId="10897401" w14:textId="1B83E83B" w:rsidR="00847407" w:rsidRPr="004D146E" w:rsidRDefault="3AB3F4B7" w:rsidP="31B4ADAA">
      <w:pPr>
        <w:spacing w:line="270" w:lineRule="exact"/>
        <w:rPr>
          <w:rFonts w:ascii="Arial" w:eastAsia="Arial" w:hAnsi="Arial" w:cs="Arial"/>
          <w:sz w:val="22"/>
          <w:szCs w:val="22"/>
          <w:lang w:val="en-GB"/>
        </w:rPr>
      </w:pPr>
      <w:r w:rsidRPr="726FE160">
        <w:rPr>
          <w:rFonts w:ascii="Arial" w:eastAsia="Arial" w:hAnsi="Arial" w:cs="Arial"/>
          <w:sz w:val="22"/>
          <w:szCs w:val="22"/>
          <w:lang w:val="en-GB"/>
        </w:rPr>
        <w:t>LV: Low</w:t>
      </w:r>
      <w:r w:rsidR="0067791A" w:rsidRPr="726FE160">
        <w:rPr>
          <w:rFonts w:ascii="Arial" w:eastAsia="Arial" w:hAnsi="Arial" w:cs="Arial"/>
          <w:sz w:val="22"/>
          <w:szCs w:val="22"/>
          <w:lang w:val="en-GB"/>
        </w:rPr>
        <w:t xml:space="preserve"> </w:t>
      </w:r>
      <w:r w:rsidRPr="726FE160">
        <w:rPr>
          <w:rFonts w:ascii="Arial" w:eastAsia="Arial" w:hAnsi="Arial" w:cs="Arial"/>
          <w:sz w:val="22"/>
          <w:szCs w:val="22"/>
          <w:lang w:val="en-GB"/>
        </w:rPr>
        <w:t xml:space="preserve">-voltage </w:t>
      </w:r>
    </w:p>
    <w:p w14:paraId="37983436" w14:textId="0B56C174" w:rsidR="00847407" w:rsidRPr="009E5E2A" w:rsidRDefault="3AB3F4B7" w:rsidP="31B4ADAA">
      <w:pPr>
        <w:spacing w:line="270" w:lineRule="exact"/>
        <w:rPr>
          <w:rFonts w:ascii="Arial" w:eastAsia="Arial" w:hAnsi="Arial" w:cs="Arial"/>
          <w:sz w:val="22"/>
          <w:szCs w:val="22"/>
          <w:lang w:val="it-IT"/>
        </w:rPr>
      </w:pPr>
      <w:r w:rsidRPr="009E5E2A">
        <w:rPr>
          <w:rFonts w:ascii="Arial" w:eastAsia="Arial" w:hAnsi="Arial" w:cs="Arial"/>
          <w:sz w:val="22"/>
          <w:szCs w:val="22"/>
          <w:lang w:val="it-IT"/>
        </w:rPr>
        <w:t xml:space="preserve">MCDM: Multi-criteria decision-making </w:t>
      </w:r>
    </w:p>
    <w:p w14:paraId="29D83FCA" w14:textId="2CBAB7F4" w:rsidR="00847407" w:rsidRPr="009E5E2A" w:rsidRDefault="3AB3F4B7" w:rsidP="31B4ADAA">
      <w:pPr>
        <w:spacing w:line="270" w:lineRule="exact"/>
        <w:rPr>
          <w:rFonts w:ascii="Arial" w:eastAsia="Arial" w:hAnsi="Arial" w:cs="Arial"/>
          <w:sz w:val="22"/>
          <w:szCs w:val="22"/>
          <w:lang w:val="it-IT"/>
        </w:rPr>
      </w:pPr>
      <w:r w:rsidRPr="009E5E2A">
        <w:rPr>
          <w:rFonts w:ascii="Arial" w:eastAsia="Arial" w:hAnsi="Arial" w:cs="Arial"/>
          <w:sz w:val="22"/>
          <w:szCs w:val="22"/>
          <w:lang w:val="it-IT"/>
        </w:rPr>
        <w:t xml:space="preserve">MTF: Multi-tier framework </w:t>
      </w:r>
    </w:p>
    <w:p w14:paraId="60527526" w14:textId="0BFA4709" w:rsidR="00847407" w:rsidRPr="009E5E2A" w:rsidRDefault="3AB3F4B7" w:rsidP="31B4ADAA">
      <w:pPr>
        <w:spacing w:line="270" w:lineRule="exact"/>
        <w:rPr>
          <w:rFonts w:ascii="Arial" w:eastAsia="Arial" w:hAnsi="Arial" w:cs="Arial"/>
          <w:sz w:val="22"/>
          <w:szCs w:val="22"/>
          <w:lang w:val="sv-SE"/>
        </w:rPr>
      </w:pPr>
      <w:r w:rsidRPr="29216A9C">
        <w:rPr>
          <w:rFonts w:ascii="Arial" w:eastAsia="Arial" w:hAnsi="Arial" w:cs="Arial"/>
          <w:sz w:val="22"/>
          <w:szCs w:val="22"/>
          <w:lang w:val="sv-SE"/>
        </w:rPr>
        <w:t>MV: Medium</w:t>
      </w:r>
      <w:r w:rsidR="0067791A" w:rsidRPr="29216A9C">
        <w:rPr>
          <w:rFonts w:ascii="Arial" w:eastAsia="Arial" w:hAnsi="Arial" w:cs="Arial"/>
          <w:sz w:val="22"/>
          <w:szCs w:val="22"/>
          <w:lang w:val="sv-SE"/>
        </w:rPr>
        <w:t xml:space="preserve"> </w:t>
      </w:r>
      <w:r w:rsidRPr="29216A9C">
        <w:rPr>
          <w:rFonts w:ascii="Arial" w:eastAsia="Arial" w:hAnsi="Arial" w:cs="Arial"/>
          <w:sz w:val="22"/>
          <w:szCs w:val="22"/>
          <w:lang w:val="sv-SE"/>
        </w:rPr>
        <w:t xml:space="preserve">-voltage </w:t>
      </w:r>
    </w:p>
    <w:p w14:paraId="7CDD7D5B" w14:textId="3273EE01" w:rsidR="00847407" w:rsidRPr="009E5E2A" w:rsidRDefault="3AB3F4B7" w:rsidP="31B4ADAA">
      <w:pPr>
        <w:spacing w:line="270" w:lineRule="exact"/>
        <w:rPr>
          <w:rFonts w:ascii="Arial" w:eastAsia="Arial" w:hAnsi="Arial" w:cs="Arial"/>
          <w:sz w:val="22"/>
          <w:szCs w:val="22"/>
          <w:lang w:val="sv-SE"/>
        </w:rPr>
      </w:pPr>
      <w:r w:rsidRPr="009E5E2A">
        <w:rPr>
          <w:rFonts w:ascii="Arial" w:eastAsia="Arial" w:hAnsi="Arial" w:cs="Arial"/>
          <w:sz w:val="22"/>
          <w:szCs w:val="22"/>
          <w:lang w:val="sv-SE"/>
        </w:rPr>
        <w:t xml:space="preserve">MW: megawatt </w:t>
      </w:r>
    </w:p>
    <w:p w14:paraId="3B525C78" w14:textId="530047DF" w:rsidR="00847407" w:rsidRPr="009E5E2A" w:rsidRDefault="3AB3F4B7" w:rsidP="31B4ADAA">
      <w:pPr>
        <w:spacing w:line="270" w:lineRule="exact"/>
        <w:rPr>
          <w:rFonts w:ascii="Arial" w:eastAsia="Arial" w:hAnsi="Arial" w:cs="Arial"/>
          <w:sz w:val="22"/>
          <w:szCs w:val="22"/>
          <w:lang w:val="sv-SE"/>
        </w:rPr>
      </w:pPr>
      <w:r w:rsidRPr="009E5E2A">
        <w:rPr>
          <w:rFonts w:ascii="Arial" w:eastAsia="Arial" w:hAnsi="Arial" w:cs="Arial"/>
          <w:sz w:val="22"/>
          <w:szCs w:val="22"/>
          <w:lang w:val="sv-SE"/>
        </w:rPr>
        <w:t xml:space="preserve">NER: Net energy ratio </w:t>
      </w:r>
    </w:p>
    <w:p w14:paraId="5AD79B41" w14:textId="07A5A0F6" w:rsidR="00847407" w:rsidRPr="009E5E2A" w:rsidRDefault="3AB3F4B7" w:rsidP="31B4ADAA">
      <w:pPr>
        <w:spacing w:line="270" w:lineRule="exact"/>
        <w:rPr>
          <w:rFonts w:ascii="Arial" w:eastAsia="Arial" w:hAnsi="Arial" w:cs="Arial"/>
          <w:sz w:val="22"/>
          <w:szCs w:val="22"/>
          <w:lang w:val="sv-SE"/>
        </w:rPr>
      </w:pPr>
      <w:r w:rsidRPr="009E5E2A">
        <w:rPr>
          <w:rFonts w:ascii="Arial" w:eastAsia="Arial" w:hAnsi="Arial" w:cs="Arial"/>
          <w:sz w:val="22"/>
          <w:szCs w:val="22"/>
          <w:lang w:val="sv-SE"/>
        </w:rPr>
        <w:t>NOx: Nitrogen oxides</w:t>
      </w:r>
    </w:p>
    <w:p w14:paraId="16177E71" w14:textId="6CA04B10" w:rsidR="00847407" w:rsidRPr="009E5E2A" w:rsidRDefault="3AB3F4B7" w:rsidP="31B4ADAA">
      <w:pPr>
        <w:spacing w:line="270" w:lineRule="exact"/>
        <w:rPr>
          <w:rFonts w:ascii="Arial" w:eastAsia="Arial" w:hAnsi="Arial" w:cs="Arial"/>
          <w:sz w:val="22"/>
          <w:szCs w:val="22"/>
          <w:lang w:val="sv-SE"/>
        </w:rPr>
      </w:pPr>
      <w:r w:rsidRPr="009E5E2A">
        <w:rPr>
          <w:rFonts w:ascii="Arial" w:eastAsia="Arial" w:hAnsi="Arial" w:cs="Arial"/>
          <w:sz w:val="22"/>
          <w:szCs w:val="22"/>
          <w:lang w:val="sv-SE"/>
        </w:rPr>
        <w:t>N</w:t>
      </w:r>
      <w:r w:rsidRPr="009E5E2A">
        <w:rPr>
          <w:rFonts w:ascii="Arial" w:eastAsia="Arial" w:hAnsi="Arial" w:cs="Arial"/>
          <w:sz w:val="22"/>
          <w:szCs w:val="22"/>
          <w:vertAlign w:val="subscript"/>
          <w:lang w:val="sv-SE"/>
        </w:rPr>
        <w:t>2</w:t>
      </w:r>
      <w:r w:rsidRPr="009E5E2A">
        <w:rPr>
          <w:rFonts w:ascii="Arial" w:eastAsia="Arial" w:hAnsi="Arial" w:cs="Arial"/>
          <w:sz w:val="22"/>
          <w:szCs w:val="22"/>
          <w:lang w:val="sv-SE"/>
        </w:rPr>
        <w:t>O: Nitrous oxide</w:t>
      </w:r>
    </w:p>
    <w:p w14:paraId="4BBF5D35" w14:textId="31108F16" w:rsidR="00847407" w:rsidRPr="004D146E" w:rsidRDefault="3AB3F4B7" w:rsidP="31B4ADAA">
      <w:pPr>
        <w:spacing w:line="270" w:lineRule="exact"/>
        <w:rPr>
          <w:rFonts w:ascii="Arial" w:eastAsia="Arial" w:hAnsi="Arial" w:cs="Arial"/>
          <w:sz w:val="22"/>
          <w:szCs w:val="22"/>
          <w:lang w:val="en-GB"/>
        </w:rPr>
      </w:pPr>
      <w:r w:rsidRPr="38CDA684">
        <w:rPr>
          <w:rFonts w:ascii="Arial" w:eastAsia="Arial" w:hAnsi="Arial" w:cs="Arial"/>
          <w:sz w:val="22"/>
          <w:szCs w:val="22"/>
          <w:lang w:val="en-GB"/>
        </w:rPr>
        <w:t>PV: Photovoltaics</w:t>
      </w:r>
    </w:p>
    <w:p w14:paraId="16547E68" w14:textId="6395292D" w:rsidR="2B86B2FA" w:rsidRPr="00BD7721" w:rsidRDefault="2B86B2FA" w:rsidP="38CDA684">
      <w:pPr>
        <w:spacing w:line="270" w:lineRule="exact"/>
        <w:rPr>
          <w:rFonts w:ascii="Arial" w:eastAsia="Arial" w:hAnsi="Arial" w:cs="Arial"/>
          <w:sz w:val="22"/>
          <w:szCs w:val="22"/>
          <w:lang w:val="en-GB"/>
        </w:rPr>
      </w:pPr>
      <w:r w:rsidRPr="00BD7721">
        <w:rPr>
          <w:rFonts w:ascii="Arial" w:eastAsia="Arial" w:hAnsi="Arial" w:cs="Arial"/>
          <w:color w:val="000000" w:themeColor="text1"/>
          <w:sz w:val="22"/>
          <w:szCs w:val="22"/>
          <w:lang w:val="en-GB"/>
        </w:rPr>
        <w:t>PVLCC: Present Value of l</w:t>
      </w:r>
      <w:r w:rsidRPr="00BD7721">
        <w:rPr>
          <w:rFonts w:ascii="Arial" w:eastAsia="Arial" w:hAnsi="Arial" w:cs="Arial"/>
          <w:sz w:val="22"/>
          <w:szCs w:val="22"/>
          <w:lang w:val="en-GB"/>
        </w:rPr>
        <w:t>ife cycle costing</w:t>
      </w:r>
    </w:p>
    <w:p w14:paraId="53EC0053" w14:textId="2E0C0C8C"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 xml:space="preserve">SDG: Sustainable Development Goal </w:t>
      </w:r>
    </w:p>
    <w:p w14:paraId="2C911F55" w14:textId="3B14F018"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 xml:space="preserve">SEA: Strategic </w:t>
      </w:r>
      <w:r w:rsidR="5257C511" w:rsidRPr="004D146E">
        <w:rPr>
          <w:rFonts w:ascii="Arial" w:eastAsia="Arial" w:hAnsi="Arial" w:cs="Arial"/>
          <w:sz w:val="22"/>
          <w:szCs w:val="22"/>
          <w:lang w:val="en-GB"/>
        </w:rPr>
        <w:t>e</w:t>
      </w:r>
      <w:r w:rsidRPr="004D146E">
        <w:rPr>
          <w:rFonts w:ascii="Arial" w:eastAsia="Arial" w:hAnsi="Arial" w:cs="Arial"/>
          <w:sz w:val="22"/>
          <w:szCs w:val="22"/>
          <w:lang w:val="en-GB"/>
        </w:rPr>
        <w:t xml:space="preserve">nvironmental </w:t>
      </w:r>
      <w:r w:rsidR="24C29B19" w:rsidRPr="004D146E">
        <w:rPr>
          <w:rFonts w:ascii="Arial" w:eastAsia="Arial" w:hAnsi="Arial" w:cs="Arial"/>
          <w:sz w:val="22"/>
          <w:szCs w:val="22"/>
          <w:lang w:val="en-GB"/>
        </w:rPr>
        <w:t>a</w:t>
      </w:r>
      <w:r w:rsidRPr="004D146E">
        <w:rPr>
          <w:rFonts w:ascii="Arial" w:eastAsia="Arial" w:hAnsi="Arial" w:cs="Arial"/>
          <w:sz w:val="22"/>
          <w:szCs w:val="22"/>
          <w:lang w:val="en-GB"/>
        </w:rPr>
        <w:t>ssessment</w:t>
      </w:r>
    </w:p>
    <w:p w14:paraId="7FFA437C" w14:textId="46CCE463"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SF</w:t>
      </w:r>
      <w:r w:rsidRPr="004D146E">
        <w:rPr>
          <w:rFonts w:ascii="Arial" w:eastAsia="Arial" w:hAnsi="Arial" w:cs="Arial"/>
          <w:sz w:val="22"/>
          <w:szCs w:val="22"/>
          <w:vertAlign w:val="subscript"/>
          <w:lang w:val="en-GB"/>
        </w:rPr>
        <w:t>6</w:t>
      </w:r>
      <w:r w:rsidRPr="004D146E">
        <w:rPr>
          <w:rFonts w:ascii="Arial" w:eastAsia="Arial" w:hAnsi="Arial" w:cs="Arial"/>
          <w:sz w:val="22"/>
          <w:szCs w:val="22"/>
          <w:lang w:val="en-GB"/>
        </w:rPr>
        <w:t>: Sulphur hexafluoride</w:t>
      </w:r>
    </w:p>
    <w:p w14:paraId="5E14BCEE" w14:textId="27FEAF51"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 xml:space="preserve">SHS: Solar home systems </w:t>
      </w:r>
    </w:p>
    <w:p w14:paraId="3A4A8236" w14:textId="47A66B8A" w:rsidR="00847407" w:rsidRPr="004D146E" w:rsidRDefault="6F235738"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SOx</w:t>
      </w:r>
      <w:r w:rsidR="3AB3F4B7" w:rsidRPr="004D146E">
        <w:rPr>
          <w:rFonts w:ascii="Arial" w:eastAsia="Arial" w:hAnsi="Arial" w:cs="Arial"/>
          <w:sz w:val="22"/>
          <w:szCs w:val="22"/>
          <w:lang w:val="en-GB"/>
        </w:rPr>
        <w:t>: Sulphur oxides</w:t>
      </w:r>
    </w:p>
    <w:p w14:paraId="26CC5E74" w14:textId="4995AC50"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SO</w:t>
      </w:r>
      <w:r w:rsidRPr="004D146E">
        <w:rPr>
          <w:rFonts w:ascii="Arial" w:eastAsia="Arial" w:hAnsi="Arial" w:cs="Arial"/>
          <w:sz w:val="22"/>
          <w:szCs w:val="22"/>
          <w:vertAlign w:val="subscript"/>
          <w:lang w:val="en-GB"/>
        </w:rPr>
        <w:t>2</w:t>
      </w:r>
      <w:r w:rsidRPr="004D146E">
        <w:rPr>
          <w:rFonts w:ascii="Arial" w:eastAsia="Arial" w:hAnsi="Arial" w:cs="Arial"/>
          <w:sz w:val="22"/>
          <w:szCs w:val="22"/>
          <w:lang w:val="en-GB"/>
        </w:rPr>
        <w:t xml:space="preserve">: Sulphur dioxide </w:t>
      </w:r>
    </w:p>
    <w:p w14:paraId="287969E9" w14:textId="1B042C2F"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T&amp;D: Transmission and distribution</w:t>
      </w:r>
    </w:p>
    <w:p w14:paraId="01202AB3" w14:textId="50D93BF3"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UN: United Nations</w:t>
      </w:r>
    </w:p>
    <w:p w14:paraId="18399E40" w14:textId="6AE47417"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UNSD: United Nations Statistics Division</w:t>
      </w:r>
    </w:p>
    <w:p w14:paraId="0604A5A8" w14:textId="3E5609CB"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USD: United States Dollar</w:t>
      </w:r>
    </w:p>
    <w:p w14:paraId="22F19802" w14:textId="2598DDE4"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WB: World Bank</w:t>
      </w:r>
    </w:p>
    <w:p w14:paraId="5B9E3680" w14:textId="0428865D" w:rsidR="00847407" w:rsidRPr="004D146E" w:rsidRDefault="3AB3F4B7" w:rsidP="31B4ADAA">
      <w:pPr>
        <w:spacing w:line="270" w:lineRule="exact"/>
        <w:rPr>
          <w:rFonts w:ascii="Arial" w:eastAsia="Arial" w:hAnsi="Arial" w:cs="Arial"/>
          <w:sz w:val="22"/>
          <w:szCs w:val="22"/>
          <w:lang w:val="en-GB"/>
        </w:rPr>
      </w:pPr>
      <w:r w:rsidRPr="726FE160">
        <w:rPr>
          <w:rFonts w:ascii="Arial" w:eastAsia="Arial" w:hAnsi="Arial" w:cs="Arial"/>
          <w:sz w:val="22"/>
          <w:szCs w:val="22"/>
          <w:lang w:val="en-GB"/>
        </w:rPr>
        <w:t>WHO: World Health Organi</w:t>
      </w:r>
      <w:r w:rsidR="4790E7C6" w:rsidRPr="726FE160">
        <w:rPr>
          <w:rFonts w:ascii="Arial" w:eastAsia="Arial" w:hAnsi="Arial" w:cs="Arial"/>
          <w:sz w:val="22"/>
          <w:szCs w:val="22"/>
          <w:lang w:val="en-GB"/>
        </w:rPr>
        <w:t>s</w:t>
      </w:r>
      <w:r w:rsidRPr="726FE160">
        <w:rPr>
          <w:rFonts w:ascii="Arial" w:eastAsia="Arial" w:hAnsi="Arial" w:cs="Arial"/>
          <w:sz w:val="22"/>
          <w:szCs w:val="22"/>
          <w:lang w:val="en-GB"/>
        </w:rPr>
        <w:t>ation</w:t>
      </w:r>
    </w:p>
    <w:p w14:paraId="6CB99CAF" w14:textId="69EBBCDA" w:rsidR="00847407" w:rsidRPr="004D146E" w:rsidRDefault="3AB3F4B7" w:rsidP="31B4ADAA">
      <w:pPr>
        <w:spacing w:line="270" w:lineRule="exact"/>
        <w:rPr>
          <w:rFonts w:ascii="Arial" w:eastAsia="Arial" w:hAnsi="Arial" w:cs="Arial"/>
          <w:sz w:val="22"/>
          <w:szCs w:val="22"/>
          <w:lang w:val="en-GB"/>
        </w:rPr>
      </w:pPr>
      <w:r w:rsidRPr="004D146E">
        <w:rPr>
          <w:rFonts w:ascii="Arial" w:eastAsia="Arial" w:hAnsi="Arial" w:cs="Arial"/>
          <w:sz w:val="22"/>
          <w:szCs w:val="22"/>
          <w:lang w:val="en-GB"/>
        </w:rPr>
        <w:t xml:space="preserve">WTA: Willingness to accept </w:t>
      </w:r>
    </w:p>
    <w:p w14:paraId="42B7C63B" w14:textId="240AF5C2" w:rsidR="26ED1693" w:rsidRDefault="3AB3F4B7" w:rsidP="0079334E">
      <w:pPr>
        <w:spacing w:line="270" w:lineRule="exact"/>
        <w:rPr>
          <w:rFonts w:ascii="Arial" w:eastAsia="Arial" w:hAnsi="Arial" w:cs="Arial"/>
          <w:sz w:val="22"/>
          <w:szCs w:val="22"/>
          <w:lang w:val="en-GB"/>
        </w:rPr>
      </w:pPr>
      <w:r w:rsidRPr="004D146E">
        <w:rPr>
          <w:rFonts w:ascii="Arial" w:eastAsia="Arial" w:hAnsi="Arial" w:cs="Arial"/>
          <w:sz w:val="22"/>
          <w:szCs w:val="22"/>
          <w:lang w:val="en-GB"/>
        </w:rPr>
        <w:t xml:space="preserve">WTP: Willingness to pay </w:t>
      </w:r>
    </w:p>
    <w:p w14:paraId="65435666" w14:textId="2C801B62" w:rsidR="7E159DCB" w:rsidRDefault="7E159DCB" w:rsidP="7E159DCB">
      <w:pPr>
        <w:spacing w:line="270" w:lineRule="exact"/>
        <w:rPr>
          <w:rFonts w:ascii="Arial" w:eastAsia="Arial" w:hAnsi="Arial" w:cs="Arial"/>
          <w:sz w:val="22"/>
          <w:szCs w:val="22"/>
          <w:lang w:val="en-GB"/>
        </w:rPr>
      </w:pPr>
    </w:p>
    <w:p w14:paraId="6330B6FB" w14:textId="7955515E" w:rsidR="17CCB753" w:rsidRPr="00BD7721" w:rsidRDefault="17CCB753" w:rsidP="2C5944E8">
      <w:pPr>
        <w:spacing w:line="360" w:lineRule="auto"/>
        <w:jc w:val="both"/>
        <w:rPr>
          <w:rFonts w:ascii="Arial" w:eastAsia="Arial" w:hAnsi="Arial" w:cs="Arial"/>
          <w:b/>
          <w:bCs/>
          <w:sz w:val="22"/>
          <w:szCs w:val="22"/>
          <w:lang w:val="en-GB"/>
        </w:rPr>
      </w:pPr>
      <w:r w:rsidRPr="00BD7721">
        <w:rPr>
          <w:rFonts w:ascii="Arial" w:eastAsia="Arial" w:hAnsi="Arial" w:cs="Arial"/>
          <w:b/>
          <w:bCs/>
          <w:sz w:val="22"/>
          <w:szCs w:val="22"/>
          <w:lang w:val="en-GB"/>
        </w:rPr>
        <w:t>Nomenclature:</w:t>
      </w:r>
    </w:p>
    <w:p w14:paraId="79AE9276" w14:textId="1D687606" w:rsidR="717649D2" w:rsidRDefault="2D24CEE7" w:rsidP="38CDA684">
      <w:pPr>
        <w:spacing w:line="360" w:lineRule="auto"/>
        <w:jc w:val="both"/>
        <w:rPr>
          <w:rFonts w:ascii="Arial" w:eastAsia="Arial" w:hAnsi="Arial" w:cs="Arial"/>
          <w:color w:val="000000" w:themeColor="text1"/>
          <w:sz w:val="22"/>
          <w:szCs w:val="22"/>
          <w:lang w:val="en-GB"/>
        </w:rPr>
      </w:pPr>
      <w:r w:rsidRPr="38CDA684">
        <w:rPr>
          <w:rFonts w:ascii="Arial" w:eastAsia="Arial" w:hAnsi="Arial" w:cs="Arial"/>
          <w:i/>
          <w:iCs/>
          <w:color w:val="000000" w:themeColor="text1"/>
          <w:sz w:val="22"/>
          <w:szCs w:val="22"/>
          <w:lang w:val="en-GB"/>
        </w:rPr>
        <w:t>I</w:t>
      </w:r>
      <w:r w:rsidRPr="38CDA684">
        <w:rPr>
          <w:rFonts w:ascii="Arial" w:eastAsia="Arial" w:hAnsi="Arial" w:cs="Arial"/>
          <w:i/>
          <w:iCs/>
          <w:color w:val="000000" w:themeColor="text1"/>
          <w:sz w:val="22"/>
          <w:szCs w:val="22"/>
          <w:vertAlign w:val="subscript"/>
          <w:lang w:val="en-GB"/>
        </w:rPr>
        <w:t xml:space="preserve">t </w:t>
      </w:r>
      <w:r w:rsidR="5A51CA96" w:rsidRPr="38CDA684">
        <w:rPr>
          <w:rFonts w:ascii="Arial" w:eastAsia="Arial" w:hAnsi="Arial" w:cs="Arial"/>
          <w:i/>
          <w:iCs/>
          <w:color w:val="000000" w:themeColor="text1"/>
          <w:sz w:val="22"/>
          <w:szCs w:val="22"/>
          <w:vertAlign w:val="subscript"/>
          <w:lang w:val="en-GB"/>
        </w:rPr>
        <w:t xml:space="preserve">        </w:t>
      </w:r>
      <w:r w:rsidR="217068D7" w:rsidRPr="38CDA684">
        <w:rPr>
          <w:rFonts w:ascii="Arial" w:eastAsia="Arial" w:hAnsi="Arial" w:cs="Arial"/>
          <w:i/>
          <w:iCs/>
          <w:color w:val="000000" w:themeColor="text1"/>
          <w:sz w:val="22"/>
          <w:szCs w:val="22"/>
          <w:vertAlign w:val="subscript"/>
          <w:lang w:val="en-GB"/>
        </w:rPr>
        <w:t xml:space="preserve"> </w:t>
      </w:r>
      <w:r w:rsidR="43E26647" w:rsidRPr="38CDA684">
        <w:rPr>
          <w:rFonts w:ascii="Arial" w:eastAsia="Arial" w:hAnsi="Arial" w:cs="Arial"/>
          <w:i/>
          <w:iCs/>
          <w:color w:val="000000" w:themeColor="text1"/>
          <w:sz w:val="22"/>
          <w:szCs w:val="22"/>
          <w:vertAlign w:val="subscript"/>
          <w:lang w:val="en-GB"/>
        </w:rPr>
        <w:t xml:space="preserve"> </w:t>
      </w:r>
      <w:r w:rsidRPr="38CDA684">
        <w:rPr>
          <w:rFonts w:ascii="Arial" w:eastAsia="Arial" w:hAnsi="Arial" w:cs="Arial"/>
          <w:color w:val="000000" w:themeColor="text1"/>
          <w:sz w:val="22"/>
          <w:szCs w:val="22"/>
          <w:lang w:val="en-GB"/>
        </w:rPr>
        <w:t xml:space="preserve">investment expenditure in year </w:t>
      </w:r>
      <w:r w:rsidRPr="38CDA684">
        <w:rPr>
          <w:rFonts w:ascii="Arial" w:eastAsia="Arial" w:hAnsi="Arial" w:cs="Arial"/>
          <w:i/>
          <w:iCs/>
          <w:color w:val="000000" w:themeColor="text1"/>
          <w:sz w:val="22"/>
          <w:szCs w:val="22"/>
          <w:lang w:val="en-GB"/>
        </w:rPr>
        <w:t>t</w:t>
      </w:r>
    </w:p>
    <w:p w14:paraId="75E9ADDC" w14:textId="457F1009" w:rsidR="717649D2" w:rsidRDefault="2D24CEE7" w:rsidP="38CDA684">
      <w:pPr>
        <w:spacing w:line="360" w:lineRule="auto"/>
        <w:jc w:val="both"/>
        <w:rPr>
          <w:rFonts w:ascii="Arial" w:eastAsia="Arial" w:hAnsi="Arial" w:cs="Arial"/>
          <w:color w:val="000000" w:themeColor="text1"/>
          <w:sz w:val="22"/>
          <w:szCs w:val="22"/>
          <w:lang w:val="en-GB"/>
        </w:rPr>
      </w:pPr>
      <w:r w:rsidRPr="38CDA684">
        <w:rPr>
          <w:rFonts w:ascii="Arial" w:eastAsia="Arial" w:hAnsi="Arial" w:cs="Arial"/>
          <w:i/>
          <w:iCs/>
          <w:color w:val="000000" w:themeColor="text1"/>
          <w:sz w:val="22"/>
          <w:szCs w:val="22"/>
          <w:lang w:val="en-GB"/>
        </w:rPr>
        <w:t>F</w:t>
      </w:r>
      <w:r w:rsidRPr="38CDA684">
        <w:rPr>
          <w:rFonts w:ascii="Arial" w:eastAsia="Arial" w:hAnsi="Arial" w:cs="Arial"/>
          <w:i/>
          <w:iCs/>
          <w:color w:val="000000" w:themeColor="text1"/>
          <w:sz w:val="22"/>
          <w:szCs w:val="22"/>
          <w:vertAlign w:val="subscript"/>
          <w:lang w:val="en-GB"/>
        </w:rPr>
        <w:t>t</w:t>
      </w:r>
      <w:r w:rsidRPr="38CDA684">
        <w:rPr>
          <w:rFonts w:ascii="Arial" w:eastAsia="Arial" w:hAnsi="Arial" w:cs="Arial"/>
          <w:color w:val="000000" w:themeColor="text1"/>
          <w:sz w:val="22"/>
          <w:szCs w:val="22"/>
          <w:lang w:val="en-GB"/>
        </w:rPr>
        <w:t xml:space="preserve"> </w:t>
      </w:r>
      <w:r w:rsidR="059E05AD" w:rsidRPr="38CDA684">
        <w:rPr>
          <w:rFonts w:ascii="Arial" w:eastAsia="Arial" w:hAnsi="Arial" w:cs="Arial"/>
          <w:color w:val="000000" w:themeColor="text1"/>
          <w:sz w:val="22"/>
          <w:szCs w:val="22"/>
          <w:lang w:val="en-GB"/>
        </w:rPr>
        <w:t xml:space="preserve">     </w:t>
      </w:r>
      <w:r w:rsidR="4C8B7C55" w:rsidRPr="38CDA684">
        <w:rPr>
          <w:rFonts w:ascii="Arial" w:eastAsia="Arial" w:hAnsi="Arial" w:cs="Arial"/>
          <w:color w:val="000000" w:themeColor="text1"/>
          <w:sz w:val="22"/>
          <w:szCs w:val="22"/>
          <w:lang w:val="en-GB"/>
        </w:rPr>
        <w:t xml:space="preserve"> </w:t>
      </w:r>
      <w:r w:rsidRPr="38CDA684">
        <w:rPr>
          <w:rFonts w:ascii="Arial" w:eastAsia="Arial" w:hAnsi="Arial" w:cs="Arial"/>
          <w:color w:val="000000" w:themeColor="text1"/>
          <w:sz w:val="22"/>
          <w:szCs w:val="22"/>
          <w:lang w:val="en-GB"/>
        </w:rPr>
        <w:t>fuel expenditures</w:t>
      </w:r>
    </w:p>
    <w:p w14:paraId="2C030A92" w14:textId="635BABC3" w:rsidR="717649D2" w:rsidRDefault="2D24CEE7" w:rsidP="38CDA684">
      <w:pPr>
        <w:spacing w:line="360" w:lineRule="auto"/>
        <w:jc w:val="both"/>
        <w:rPr>
          <w:rFonts w:ascii="Arial" w:eastAsia="Arial" w:hAnsi="Arial" w:cs="Arial"/>
          <w:color w:val="000000" w:themeColor="text1"/>
          <w:sz w:val="22"/>
          <w:szCs w:val="22"/>
          <w:lang w:val="en-GB"/>
        </w:rPr>
      </w:pPr>
      <w:r w:rsidRPr="38CDA684">
        <w:rPr>
          <w:rFonts w:ascii="Arial" w:eastAsia="Arial" w:hAnsi="Arial" w:cs="Arial"/>
          <w:i/>
          <w:iCs/>
          <w:color w:val="000000" w:themeColor="text1"/>
          <w:sz w:val="22"/>
          <w:szCs w:val="22"/>
          <w:lang w:val="en-GB"/>
        </w:rPr>
        <w:t>E</w:t>
      </w:r>
      <w:r w:rsidRPr="38CDA684">
        <w:rPr>
          <w:rFonts w:ascii="Arial" w:eastAsia="Arial" w:hAnsi="Arial" w:cs="Arial"/>
          <w:i/>
          <w:iCs/>
          <w:color w:val="000000" w:themeColor="text1"/>
          <w:sz w:val="22"/>
          <w:szCs w:val="22"/>
          <w:vertAlign w:val="subscript"/>
          <w:lang w:val="en-GB"/>
        </w:rPr>
        <w:t>t</w:t>
      </w:r>
      <w:r w:rsidRPr="38CDA684">
        <w:rPr>
          <w:rFonts w:ascii="Arial" w:eastAsia="Arial" w:hAnsi="Arial" w:cs="Arial"/>
          <w:color w:val="000000" w:themeColor="text1"/>
          <w:sz w:val="22"/>
          <w:szCs w:val="22"/>
          <w:lang w:val="en-GB"/>
        </w:rPr>
        <w:t xml:space="preserve"> </w:t>
      </w:r>
      <w:r w:rsidR="784D3979" w:rsidRPr="38CDA684">
        <w:rPr>
          <w:rFonts w:ascii="Arial" w:eastAsia="Arial" w:hAnsi="Arial" w:cs="Arial"/>
          <w:color w:val="000000" w:themeColor="text1"/>
          <w:sz w:val="22"/>
          <w:szCs w:val="22"/>
          <w:lang w:val="en-GB"/>
        </w:rPr>
        <w:t xml:space="preserve">     </w:t>
      </w:r>
      <w:r w:rsidR="3EFB9522" w:rsidRPr="38CDA684">
        <w:rPr>
          <w:rFonts w:ascii="Arial" w:eastAsia="Arial" w:hAnsi="Arial" w:cs="Arial"/>
          <w:color w:val="000000" w:themeColor="text1"/>
          <w:sz w:val="22"/>
          <w:szCs w:val="22"/>
          <w:lang w:val="en-GB"/>
        </w:rPr>
        <w:t xml:space="preserve"> </w:t>
      </w:r>
      <w:r w:rsidRPr="38CDA684">
        <w:rPr>
          <w:rFonts w:ascii="Arial" w:eastAsia="Arial" w:hAnsi="Arial" w:cs="Arial"/>
          <w:color w:val="000000" w:themeColor="text1"/>
          <w:sz w:val="22"/>
          <w:szCs w:val="22"/>
          <w:lang w:val="en-GB"/>
        </w:rPr>
        <w:t>electricity generation</w:t>
      </w:r>
    </w:p>
    <w:p w14:paraId="105B46AD" w14:textId="6AF7DF6A" w:rsidR="717649D2" w:rsidRDefault="2D24CEE7" w:rsidP="38CDA684">
      <w:pPr>
        <w:spacing w:line="360" w:lineRule="auto"/>
        <w:jc w:val="both"/>
        <w:rPr>
          <w:rFonts w:ascii="Arial" w:eastAsia="Arial" w:hAnsi="Arial" w:cs="Arial"/>
          <w:color w:val="000000" w:themeColor="text1"/>
          <w:sz w:val="22"/>
          <w:szCs w:val="22"/>
          <w:lang w:val="en-GB"/>
        </w:rPr>
      </w:pPr>
      <w:r w:rsidRPr="38CDA684">
        <w:rPr>
          <w:rFonts w:ascii="Arial" w:eastAsia="Arial" w:hAnsi="Arial" w:cs="Arial"/>
          <w:i/>
          <w:iCs/>
          <w:color w:val="000000" w:themeColor="text1"/>
          <w:sz w:val="22"/>
          <w:szCs w:val="22"/>
          <w:lang w:val="en-GB"/>
        </w:rPr>
        <w:t>r</w:t>
      </w:r>
      <w:r w:rsidRPr="38CDA684">
        <w:rPr>
          <w:rFonts w:ascii="Arial" w:eastAsia="Arial" w:hAnsi="Arial" w:cs="Arial"/>
          <w:color w:val="000000" w:themeColor="text1"/>
          <w:sz w:val="22"/>
          <w:szCs w:val="22"/>
          <w:lang w:val="en-GB"/>
        </w:rPr>
        <w:t xml:space="preserve"> </w:t>
      </w:r>
      <w:r w:rsidR="087048A8" w:rsidRPr="38CDA684">
        <w:rPr>
          <w:rFonts w:ascii="Arial" w:eastAsia="Arial" w:hAnsi="Arial" w:cs="Arial"/>
          <w:color w:val="000000" w:themeColor="text1"/>
          <w:sz w:val="22"/>
          <w:szCs w:val="22"/>
          <w:lang w:val="en-GB"/>
        </w:rPr>
        <w:t xml:space="preserve">       </w:t>
      </w:r>
      <w:r w:rsidR="78D2B8E5" w:rsidRPr="38CDA684">
        <w:rPr>
          <w:rFonts w:ascii="Arial" w:eastAsia="Arial" w:hAnsi="Arial" w:cs="Arial"/>
          <w:color w:val="000000" w:themeColor="text1"/>
          <w:sz w:val="22"/>
          <w:szCs w:val="22"/>
          <w:lang w:val="en-GB"/>
        </w:rPr>
        <w:t xml:space="preserve"> </w:t>
      </w:r>
      <w:r w:rsidRPr="38CDA684">
        <w:rPr>
          <w:rFonts w:ascii="Arial" w:eastAsia="Arial" w:hAnsi="Arial" w:cs="Arial"/>
          <w:color w:val="000000" w:themeColor="text1"/>
          <w:sz w:val="22"/>
          <w:szCs w:val="22"/>
          <w:lang w:val="en-GB"/>
        </w:rPr>
        <w:t xml:space="preserve">discount rate </w:t>
      </w:r>
      <w:r w:rsidR="3B516C5B" w:rsidRPr="38CDA684">
        <w:rPr>
          <w:rFonts w:ascii="Arial" w:eastAsia="Arial" w:hAnsi="Arial" w:cs="Arial"/>
          <w:color w:val="000000" w:themeColor="text1"/>
          <w:sz w:val="22"/>
          <w:szCs w:val="22"/>
          <w:lang w:val="en-GB"/>
        </w:rPr>
        <w:t>used to calculate the present value of all other costs</w:t>
      </w:r>
    </w:p>
    <w:p w14:paraId="509942B8" w14:textId="19AE1917" w:rsidR="717649D2" w:rsidRDefault="2D24CEE7" w:rsidP="38CDA684">
      <w:pPr>
        <w:spacing w:line="360" w:lineRule="auto"/>
        <w:jc w:val="both"/>
        <w:rPr>
          <w:rFonts w:ascii="Arial" w:eastAsia="Arial" w:hAnsi="Arial" w:cs="Arial"/>
          <w:color w:val="000000" w:themeColor="text1"/>
          <w:sz w:val="22"/>
          <w:szCs w:val="22"/>
          <w:lang w:val="en-GB"/>
        </w:rPr>
      </w:pPr>
      <w:r w:rsidRPr="38CDA684">
        <w:rPr>
          <w:rFonts w:ascii="Arial" w:eastAsia="Arial" w:hAnsi="Arial" w:cs="Arial"/>
          <w:i/>
          <w:iCs/>
          <w:color w:val="000000" w:themeColor="text1"/>
          <w:sz w:val="22"/>
          <w:szCs w:val="22"/>
          <w:lang w:val="en-GB"/>
        </w:rPr>
        <w:t>n</w:t>
      </w:r>
      <w:r w:rsidRPr="38CDA684">
        <w:rPr>
          <w:rFonts w:ascii="Arial" w:eastAsia="Arial" w:hAnsi="Arial" w:cs="Arial"/>
          <w:color w:val="000000" w:themeColor="text1"/>
          <w:sz w:val="22"/>
          <w:szCs w:val="22"/>
          <w:lang w:val="en-GB"/>
        </w:rPr>
        <w:t xml:space="preserve"> </w:t>
      </w:r>
      <w:r w:rsidR="66F44037" w:rsidRPr="38CDA684">
        <w:rPr>
          <w:rFonts w:ascii="Arial" w:eastAsia="Arial" w:hAnsi="Arial" w:cs="Arial"/>
          <w:color w:val="000000" w:themeColor="text1"/>
          <w:sz w:val="22"/>
          <w:szCs w:val="22"/>
          <w:lang w:val="en-GB"/>
        </w:rPr>
        <w:t xml:space="preserve">       </w:t>
      </w:r>
      <w:r w:rsidRPr="38CDA684">
        <w:rPr>
          <w:rFonts w:ascii="Arial" w:eastAsia="Arial" w:hAnsi="Arial" w:cs="Arial"/>
          <w:color w:val="000000" w:themeColor="text1"/>
          <w:sz w:val="22"/>
          <w:szCs w:val="22"/>
          <w:lang w:val="en-GB"/>
        </w:rPr>
        <w:t>lifetime of the system</w:t>
      </w:r>
    </w:p>
    <w:p w14:paraId="15B41E94" w14:textId="7609B1C1" w:rsidR="717649D2" w:rsidRDefault="0DF6E642" w:rsidP="38CDA684">
      <w:pPr>
        <w:spacing w:line="360" w:lineRule="auto"/>
        <w:rPr>
          <w:rFonts w:ascii="Arial" w:eastAsia="Arial" w:hAnsi="Arial" w:cs="Arial"/>
          <w:i/>
          <w:iCs/>
          <w:color w:val="000000" w:themeColor="text1"/>
          <w:sz w:val="22"/>
          <w:szCs w:val="22"/>
          <w:lang w:val="en-GB"/>
        </w:rPr>
      </w:pPr>
      <w:r w:rsidRPr="38CDA684">
        <w:rPr>
          <w:rFonts w:ascii="Arial" w:eastAsia="Arial" w:hAnsi="Arial" w:cs="Arial"/>
          <w:i/>
          <w:iCs/>
          <w:color w:val="000000" w:themeColor="text1"/>
          <w:sz w:val="22"/>
          <w:szCs w:val="22"/>
          <w:lang w:val="en-GB"/>
        </w:rPr>
        <w:t xml:space="preserve">IC </w:t>
      </w:r>
      <w:r w:rsidR="6E8ABC1F" w:rsidRPr="38CDA684">
        <w:rPr>
          <w:rFonts w:ascii="Arial" w:eastAsia="Arial" w:hAnsi="Arial" w:cs="Arial"/>
          <w:i/>
          <w:iCs/>
          <w:color w:val="000000" w:themeColor="text1"/>
          <w:sz w:val="22"/>
          <w:szCs w:val="22"/>
          <w:lang w:val="en-GB"/>
        </w:rPr>
        <w:t xml:space="preserve">      </w:t>
      </w:r>
      <w:r w:rsidRPr="38CDA684">
        <w:rPr>
          <w:rFonts w:ascii="Arial" w:eastAsia="Arial" w:hAnsi="Arial" w:cs="Arial"/>
          <w:color w:val="000000" w:themeColor="text1"/>
          <w:sz w:val="22"/>
          <w:szCs w:val="22"/>
          <w:lang w:val="en-GB"/>
        </w:rPr>
        <w:t xml:space="preserve">investment costs in year </w:t>
      </w:r>
      <w:r w:rsidRPr="38CDA684">
        <w:rPr>
          <w:rFonts w:ascii="Arial" w:eastAsia="Arial" w:hAnsi="Arial" w:cs="Arial"/>
          <w:i/>
          <w:iCs/>
          <w:color w:val="000000" w:themeColor="text1"/>
          <w:sz w:val="22"/>
          <w:szCs w:val="22"/>
          <w:lang w:val="en-GB"/>
        </w:rPr>
        <w:t>t</w:t>
      </w:r>
    </w:p>
    <w:p w14:paraId="2F2EEE9D" w14:textId="5C16D9F4" w:rsidR="717649D2" w:rsidRDefault="0DF6E642" w:rsidP="38CDA684">
      <w:pPr>
        <w:spacing w:line="360" w:lineRule="auto"/>
        <w:rPr>
          <w:rFonts w:ascii="Arial" w:eastAsia="Arial" w:hAnsi="Arial" w:cs="Arial"/>
          <w:i/>
          <w:iCs/>
          <w:color w:val="000000" w:themeColor="text1"/>
          <w:sz w:val="22"/>
          <w:szCs w:val="22"/>
          <w:lang w:val="en-GB"/>
        </w:rPr>
      </w:pPr>
      <w:r w:rsidRPr="38CDA684">
        <w:rPr>
          <w:rFonts w:ascii="Arial" w:eastAsia="Arial" w:hAnsi="Arial" w:cs="Arial"/>
          <w:i/>
          <w:iCs/>
          <w:color w:val="000000" w:themeColor="text1"/>
          <w:sz w:val="22"/>
          <w:szCs w:val="22"/>
          <w:lang w:val="en-GB"/>
        </w:rPr>
        <w:t>N</w:t>
      </w:r>
      <w:r w:rsidR="2927176A" w:rsidRPr="38CDA684">
        <w:rPr>
          <w:rFonts w:ascii="Arial" w:eastAsia="Arial" w:hAnsi="Arial" w:cs="Arial"/>
          <w:i/>
          <w:iCs/>
          <w:color w:val="000000" w:themeColor="text1"/>
          <w:sz w:val="22"/>
          <w:szCs w:val="22"/>
          <w:lang w:val="en-GB"/>
        </w:rPr>
        <w:t xml:space="preserve">       </w:t>
      </w:r>
      <w:r w:rsidRPr="38CDA684">
        <w:rPr>
          <w:rFonts w:ascii="Arial" w:eastAsia="Arial" w:hAnsi="Arial" w:cs="Arial"/>
          <w:i/>
          <w:iCs/>
          <w:color w:val="000000" w:themeColor="text1"/>
          <w:sz w:val="22"/>
          <w:szCs w:val="22"/>
          <w:lang w:val="en-GB"/>
        </w:rPr>
        <w:t xml:space="preserve"> </w:t>
      </w:r>
      <w:r w:rsidRPr="38CDA684">
        <w:rPr>
          <w:rFonts w:ascii="Arial" w:eastAsia="Arial" w:hAnsi="Arial" w:cs="Arial"/>
          <w:color w:val="000000" w:themeColor="text1"/>
          <w:sz w:val="22"/>
          <w:szCs w:val="22"/>
          <w:lang w:val="en-GB"/>
        </w:rPr>
        <w:t>length of the study period</w:t>
      </w:r>
    </w:p>
    <w:p w14:paraId="5A4129C0" w14:textId="4BB5B450" w:rsidR="717649D2" w:rsidRDefault="0DF6E642" w:rsidP="38CDA684">
      <w:pPr>
        <w:spacing w:line="360" w:lineRule="auto"/>
        <w:rPr>
          <w:rFonts w:ascii="Arial" w:eastAsia="Arial" w:hAnsi="Arial" w:cs="Arial"/>
          <w:i/>
          <w:iCs/>
          <w:color w:val="000000" w:themeColor="text1"/>
          <w:sz w:val="22"/>
          <w:szCs w:val="22"/>
          <w:lang w:val="en-GB"/>
        </w:rPr>
      </w:pPr>
      <w:r w:rsidRPr="38CDA684">
        <w:rPr>
          <w:rFonts w:ascii="Arial" w:eastAsia="Arial" w:hAnsi="Arial" w:cs="Arial"/>
          <w:i/>
          <w:iCs/>
          <w:color w:val="000000" w:themeColor="text1"/>
          <w:sz w:val="22"/>
          <w:szCs w:val="22"/>
          <w:lang w:val="en-GB"/>
        </w:rPr>
        <w:t xml:space="preserve">COM </w:t>
      </w:r>
      <w:r w:rsidR="09A68162" w:rsidRPr="38CDA684">
        <w:rPr>
          <w:rFonts w:ascii="Arial" w:eastAsia="Arial" w:hAnsi="Arial" w:cs="Arial"/>
          <w:i/>
          <w:iCs/>
          <w:color w:val="000000" w:themeColor="text1"/>
          <w:sz w:val="22"/>
          <w:szCs w:val="22"/>
          <w:lang w:val="en-GB"/>
        </w:rPr>
        <w:t xml:space="preserve"> </w:t>
      </w:r>
      <w:r w:rsidRPr="38CDA684">
        <w:rPr>
          <w:rFonts w:ascii="Arial" w:eastAsia="Arial" w:hAnsi="Arial" w:cs="Arial"/>
          <w:color w:val="000000" w:themeColor="text1"/>
          <w:sz w:val="22"/>
          <w:szCs w:val="22"/>
          <w:lang w:val="en-GB"/>
        </w:rPr>
        <w:t>operating, maintenance and repairs costs</w:t>
      </w:r>
    </w:p>
    <w:p w14:paraId="2C6860B9" w14:textId="38A31BBB" w:rsidR="717649D2" w:rsidRDefault="0DF6E642" w:rsidP="38CDA684">
      <w:pPr>
        <w:spacing w:line="360" w:lineRule="auto"/>
        <w:rPr>
          <w:rFonts w:ascii="Arial" w:eastAsia="Arial" w:hAnsi="Arial" w:cs="Arial"/>
          <w:i/>
          <w:iCs/>
          <w:color w:val="000000" w:themeColor="text1"/>
          <w:sz w:val="22"/>
          <w:szCs w:val="22"/>
          <w:lang w:val="en-GB"/>
        </w:rPr>
      </w:pPr>
      <w:r w:rsidRPr="38CDA684">
        <w:rPr>
          <w:rFonts w:ascii="Arial" w:eastAsia="Arial" w:hAnsi="Arial" w:cs="Arial"/>
          <w:i/>
          <w:iCs/>
          <w:color w:val="000000" w:themeColor="text1"/>
          <w:sz w:val="22"/>
          <w:szCs w:val="22"/>
          <w:lang w:val="en-GB"/>
        </w:rPr>
        <w:t xml:space="preserve">R </w:t>
      </w:r>
      <w:r w:rsidR="382AAB06" w:rsidRPr="38CDA684">
        <w:rPr>
          <w:rFonts w:ascii="Arial" w:eastAsia="Arial" w:hAnsi="Arial" w:cs="Arial"/>
          <w:i/>
          <w:iCs/>
          <w:color w:val="000000" w:themeColor="text1"/>
          <w:sz w:val="22"/>
          <w:szCs w:val="22"/>
          <w:lang w:val="en-GB"/>
        </w:rPr>
        <w:t xml:space="preserve">       </w:t>
      </w:r>
      <w:r w:rsidRPr="38CDA684">
        <w:rPr>
          <w:rFonts w:ascii="Arial" w:eastAsia="Arial" w:hAnsi="Arial" w:cs="Arial"/>
          <w:color w:val="000000" w:themeColor="text1"/>
          <w:sz w:val="22"/>
          <w:szCs w:val="22"/>
          <w:lang w:val="en-GB"/>
        </w:rPr>
        <w:t>replacement costs</w:t>
      </w:r>
    </w:p>
    <w:p w14:paraId="3FCB3D9A" w14:textId="4914F463" w:rsidR="717649D2" w:rsidRDefault="0DF6E642" w:rsidP="38CDA684">
      <w:pPr>
        <w:spacing w:line="360" w:lineRule="auto"/>
        <w:rPr>
          <w:rFonts w:ascii="Arial" w:eastAsia="Arial" w:hAnsi="Arial" w:cs="Arial"/>
          <w:i/>
          <w:iCs/>
          <w:color w:val="000000" w:themeColor="text1"/>
          <w:sz w:val="22"/>
          <w:szCs w:val="22"/>
          <w:lang w:val="en-GB"/>
        </w:rPr>
      </w:pPr>
      <w:r w:rsidRPr="38CDA684">
        <w:rPr>
          <w:rFonts w:ascii="Arial" w:eastAsia="Arial" w:hAnsi="Arial" w:cs="Arial"/>
          <w:i/>
          <w:iCs/>
          <w:color w:val="000000" w:themeColor="text1"/>
          <w:sz w:val="22"/>
          <w:szCs w:val="22"/>
          <w:lang w:val="en-GB"/>
        </w:rPr>
        <w:t xml:space="preserve">F </w:t>
      </w:r>
      <w:r w:rsidR="300F8283" w:rsidRPr="38CDA684">
        <w:rPr>
          <w:rFonts w:ascii="Arial" w:eastAsia="Arial" w:hAnsi="Arial" w:cs="Arial"/>
          <w:i/>
          <w:iCs/>
          <w:color w:val="000000" w:themeColor="text1"/>
          <w:sz w:val="22"/>
          <w:szCs w:val="22"/>
          <w:lang w:val="en-GB"/>
        </w:rPr>
        <w:t xml:space="preserve">       </w:t>
      </w:r>
      <w:r w:rsidRPr="38CDA684">
        <w:rPr>
          <w:rFonts w:ascii="Arial" w:eastAsia="Arial" w:hAnsi="Arial" w:cs="Arial"/>
          <w:color w:val="000000" w:themeColor="text1"/>
          <w:sz w:val="22"/>
          <w:szCs w:val="22"/>
          <w:lang w:val="en-GB"/>
        </w:rPr>
        <w:t>fuel costs</w:t>
      </w:r>
    </w:p>
    <w:p w14:paraId="5775ED66" w14:textId="69BC0081" w:rsidR="717649D2" w:rsidRDefault="0DF6E642" w:rsidP="38CDA684">
      <w:pPr>
        <w:spacing w:line="360" w:lineRule="auto"/>
        <w:rPr>
          <w:rFonts w:ascii="Arial" w:eastAsia="Arial" w:hAnsi="Arial" w:cs="Arial"/>
          <w:i/>
          <w:iCs/>
          <w:color w:val="000000" w:themeColor="text1"/>
          <w:sz w:val="22"/>
          <w:szCs w:val="22"/>
          <w:lang w:val="en-GB"/>
        </w:rPr>
      </w:pPr>
      <w:r w:rsidRPr="38CDA684">
        <w:rPr>
          <w:rFonts w:ascii="Arial" w:eastAsia="Arial" w:hAnsi="Arial" w:cs="Arial"/>
          <w:i/>
          <w:iCs/>
          <w:color w:val="000000" w:themeColor="text1"/>
          <w:sz w:val="22"/>
          <w:szCs w:val="22"/>
          <w:lang w:val="en-GB"/>
        </w:rPr>
        <w:t xml:space="preserve">S </w:t>
      </w:r>
      <w:r w:rsidR="016E2FCE" w:rsidRPr="38CDA684">
        <w:rPr>
          <w:rFonts w:ascii="Arial" w:eastAsia="Arial" w:hAnsi="Arial" w:cs="Arial"/>
          <w:i/>
          <w:iCs/>
          <w:color w:val="000000" w:themeColor="text1"/>
          <w:sz w:val="22"/>
          <w:szCs w:val="22"/>
          <w:lang w:val="en-GB"/>
        </w:rPr>
        <w:t xml:space="preserve">       </w:t>
      </w:r>
      <w:r w:rsidRPr="38CDA684">
        <w:rPr>
          <w:rFonts w:ascii="Arial" w:eastAsia="Arial" w:hAnsi="Arial" w:cs="Arial"/>
          <w:color w:val="000000" w:themeColor="text1"/>
          <w:sz w:val="22"/>
          <w:szCs w:val="22"/>
          <w:lang w:val="en-GB"/>
        </w:rPr>
        <w:t>residual value</w:t>
      </w:r>
    </w:p>
    <w:p w14:paraId="481AB193" w14:textId="26293C2F" w:rsidR="717649D2" w:rsidRDefault="717649D2" w:rsidP="717649D2">
      <w:pPr>
        <w:spacing w:line="270" w:lineRule="exact"/>
        <w:rPr>
          <w:rFonts w:ascii="Arial" w:eastAsia="Arial" w:hAnsi="Arial" w:cs="Arial"/>
          <w:sz w:val="22"/>
          <w:szCs w:val="22"/>
          <w:lang w:val="en-GB"/>
        </w:rPr>
      </w:pPr>
    </w:p>
    <w:p w14:paraId="44219D74" w14:textId="37E69A4F" w:rsidR="751AF35A" w:rsidRDefault="751AF35A" w:rsidP="751AF35A">
      <w:pPr>
        <w:spacing w:line="270" w:lineRule="exact"/>
        <w:rPr>
          <w:rFonts w:ascii="Arial" w:eastAsia="Arial" w:hAnsi="Arial" w:cs="Arial"/>
          <w:sz w:val="22"/>
          <w:szCs w:val="22"/>
          <w:lang w:val="en-GB"/>
        </w:rPr>
      </w:pPr>
    </w:p>
    <w:p w14:paraId="2FA846F5" w14:textId="54F6631E" w:rsidR="751AF35A" w:rsidRDefault="751AF35A" w:rsidP="751AF35A">
      <w:pPr>
        <w:spacing w:line="270" w:lineRule="exact"/>
        <w:rPr>
          <w:rFonts w:ascii="Arial" w:eastAsia="Arial" w:hAnsi="Arial" w:cs="Arial"/>
          <w:sz w:val="22"/>
          <w:szCs w:val="22"/>
          <w:lang w:val="en-GB"/>
        </w:rPr>
      </w:pPr>
    </w:p>
    <w:p w14:paraId="33496A2A" w14:textId="262CB088" w:rsidR="751AF35A" w:rsidRDefault="751AF35A" w:rsidP="751AF35A">
      <w:pPr>
        <w:spacing w:line="270" w:lineRule="exact"/>
        <w:rPr>
          <w:rFonts w:ascii="Arial" w:eastAsia="Arial" w:hAnsi="Arial" w:cs="Arial"/>
          <w:sz w:val="22"/>
          <w:szCs w:val="22"/>
          <w:lang w:val="en-GB"/>
        </w:rPr>
      </w:pPr>
    </w:p>
    <w:p w14:paraId="1103E660" w14:textId="3FA4F17C" w:rsidR="751AF35A" w:rsidRDefault="751AF35A" w:rsidP="751AF35A">
      <w:pPr>
        <w:spacing w:line="270" w:lineRule="exact"/>
        <w:rPr>
          <w:rFonts w:ascii="Arial" w:eastAsia="Arial" w:hAnsi="Arial" w:cs="Arial"/>
          <w:sz w:val="22"/>
          <w:szCs w:val="22"/>
          <w:lang w:val="en-GB"/>
        </w:rPr>
      </w:pPr>
    </w:p>
    <w:p w14:paraId="77806617" w14:textId="4C253995" w:rsidR="751AF35A" w:rsidRDefault="751AF35A" w:rsidP="751AF35A">
      <w:pPr>
        <w:spacing w:line="270" w:lineRule="exact"/>
        <w:rPr>
          <w:rFonts w:ascii="Arial" w:eastAsia="Arial" w:hAnsi="Arial" w:cs="Arial"/>
          <w:sz w:val="22"/>
          <w:szCs w:val="22"/>
          <w:lang w:val="en-GB"/>
        </w:rPr>
      </w:pPr>
    </w:p>
    <w:p w14:paraId="6946C8BE" w14:textId="32F28239" w:rsidR="751AF35A" w:rsidRDefault="751AF35A" w:rsidP="751AF35A">
      <w:pPr>
        <w:spacing w:line="270" w:lineRule="exact"/>
        <w:rPr>
          <w:rFonts w:ascii="Arial" w:eastAsia="Arial" w:hAnsi="Arial" w:cs="Arial"/>
          <w:sz w:val="22"/>
          <w:szCs w:val="22"/>
          <w:lang w:val="en-GB"/>
        </w:rPr>
      </w:pPr>
    </w:p>
    <w:p w14:paraId="4A5BBA73" w14:textId="4042E083" w:rsidR="751AF35A" w:rsidRDefault="751AF35A" w:rsidP="751AF35A">
      <w:pPr>
        <w:spacing w:line="270" w:lineRule="exact"/>
        <w:rPr>
          <w:rFonts w:ascii="Arial" w:eastAsia="Arial" w:hAnsi="Arial" w:cs="Arial"/>
          <w:sz w:val="22"/>
          <w:szCs w:val="22"/>
          <w:lang w:val="en-GB"/>
        </w:rPr>
      </w:pPr>
    </w:p>
    <w:p w14:paraId="5CA30808" w14:textId="429E9D30" w:rsidR="751AF35A" w:rsidRDefault="751AF35A" w:rsidP="751AF35A">
      <w:pPr>
        <w:spacing w:line="270" w:lineRule="exact"/>
        <w:rPr>
          <w:rFonts w:ascii="Arial" w:eastAsia="Arial" w:hAnsi="Arial" w:cs="Arial"/>
          <w:sz w:val="22"/>
          <w:szCs w:val="22"/>
          <w:lang w:val="en-GB"/>
        </w:rPr>
      </w:pPr>
    </w:p>
    <w:p w14:paraId="3A0A6A62" w14:textId="63D2915A" w:rsidR="751AF35A" w:rsidRDefault="751AF35A" w:rsidP="751AF35A">
      <w:pPr>
        <w:spacing w:line="270" w:lineRule="exact"/>
        <w:rPr>
          <w:rFonts w:ascii="Arial" w:eastAsia="Arial" w:hAnsi="Arial" w:cs="Arial"/>
          <w:sz w:val="22"/>
          <w:szCs w:val="22"/>
          <w:lang w:val="en-GB"/>
        </w:rPr>
      </w:pPr>
    </w:p>
    <w:p w14:paraId="09E132BD" w14:textId="69701A7C" w:rsidR="751AF35A" w:rsidRDefault="751AF35A" w:rsidP="751AF35A">
      <w:pPr>
        <w:spacing w:line="270" w:lineRule="exact"/>
        <w:rPr>
          <w:rFonts w:ascii="Arial" w:eastAsia="Arial" w:hAnsi="Arial" w:cs="Arial"/>
          <w:sz w:val="22"/>
          <w:szCs w:val="22"/>
          <w:lang w:val="en-GB"/>
        </w:rPr>
      </w:pPr>
    </w:p>
    <w:p w14:paraId="5EC2771A" w14:textId="1B8D33BE" w:rsidR="751AF35A" w:rsidRDefault="751AF35A" w:rsidP="751AF35A">
      <w:pPr>
        <w:spacing w:line="270" w:lineRule="exact"/>
        <w:rPr>
          <w:rFonts w:ascii="Arial" w:eastAsia="Arial" w:hAnsi="Arial" w:cs="Arial"/>
          <w:sz w:val="22"/>
          <w:szCs w:val="22"/>
          <w:lang w:val="en-GB"/>
        </w:rPr>
      </w:pPr>
    </w:p>
    <w:p w14:paraId="43163C4F" w14:textId="051B0469" w:rsidR="751AF35A" w:rsidRDefault="751AF35A" w:rsidP="751AF35A">
      <w:pPr>
        <w:spacing w:line="270" w:lineRule="exact"/>
        <w:rPr>
          <w:rFonts w:ascii="Arial" w:eastAsia="Arial" w:hAnsi="Arial" w:cs="Arial"/>
          <w:sz w:val="22"/>
          <w:szCs w:val="22"/>
          <w:lang w:val="en-GB"/>
        </w:rPr>
      </w:pPr>
    </w:p>
    <w:p w14:paraId="1D908BF6" w14:textId="370061C9" w:rsidR="751AF35A" w:rsidRDefault="751AF35A" w:rsidP="751AF35A">
      <w:pPr>
        <w:spacing w:line="270" w:lineRule="exact"/>
        <w:rPr>
          <w:rFonts w:ascii="Arial" w:eastAsia="Arial" w:hAnsi="Arial" w:cs="Arial"/>
          <w:sz w:val="22"/>
          <w:szCs w:val="22"/>
          <w:lang w:val="en-GB"/>
        </w:rPr>
      </w:pPr>
    </w:p>
    <w:p w14:paraId="36C6933A" w14:textId="308EA6ED" w:rsidR="751AF35A" w:rsidRDefault="751AF35A" w:rsidP="751AF35A">
      <w:pPr>
        <w:spacing w:line="270" w:lineRule="exact"/>
        <w:rPr>
          <w:rFonts w:ascii="Arial" w:eastAsia="Arial" w:hAnsi="Arial" w:cs="Arial"/>
          <w:sz w:val="22"/>
          <w:szCs w:val="22"/>
          <w:lang w:val="en-GB"/>
        </w:rPr>
      </w:pPr>
    </w:p>
    <w:p w14:paraId="4E2C880E" w14:textId="23D77999" w:rsidR="751AF35A" w:rsidRDefault="751AF35A" w:rsidP="751AF35A">
      <w:pPr>
        <w:spacing w:line="270" w:lineRule="exact"/>
        <w:rPr>
          <w:rFonts w:ascii="Arial" w:eastAsia="Arial" w:hAnsi="Arial" w:cs="Arial"/>
          <w:sz w:val="22"/>
          <w:szCs w:val="22"/>
          <w:lang w:val="en-GB"/>
        </w:rPr>
      </w:pPr>
    </w:p>
    <w:p w14:paraId="1C60B0BC" w14:textId="77777777" w:rsidR="00447C07" w:rsidRDefault="00447C07" w:rsidP="751AF35A">
      <w:pPr>
        <w:spacing w:line="270" w:lineRule="exact"/>
        <w:rPr>
          <w:rFonts w:ascii="Arial" w:eastAsia="Arial" w:hAnsi="Arial" w:cs="Arial"/>
          <w:sz w:val="22"/>
          <w:szCs w:val="22"/>
          <w:lang w:val="en-GB"/>
        </w:rPr>
      </w:pPr>
    </w:p>
    <w:p w14:paraId="60E093B9" w14:textId="3DBCB118" w:rsidR="751AF35A" w:rsidRDefault="751AF35A" w:rsidP="751AF35A">
      <w:pPr>
        <w:spacing w:line="270" w:lineRule="exact"/>
        <w:rPr>
          <w:rFonts w:ascii="Arial" w:eastAsia="Arial" w:hAnsi="Arial" w:cs="Arial"/>
          <w:sz w:val="22"/>
          <w:szCs w:val="22"/>
          <w:lang w:val="en-GB"/>
        </w:rPr>
      </w:pPr>
    </w:p>
    <w:p w14:paraId="009745F1" w14:textId="185985EF" w:rsidR="3CBA9F6F" w:rsidRDefault="3CBA9F6F" w:rsidP="3CBA9F6F">
      <w:pPr>
        <w:spacing w:line="270" w:lineRule="exact"/>
        <w:rPr>
          <w:rFonts w:ascii="Arial" w:eastAsia="Arial" w:hAnsi="Arial" w:cs="Arial"/>
          <w:sz w:val="22"/>
          <w:szCs w:val="22"/>
          <w:lang w:val="en-GB"/>
        </w:rPr>
      </w:pPr>
    </w:p>
    <w:p w14:paraId="7205A201" w14:textId="77777777" w:rsidR="006E72CE" w:rsidRDefault="683468F9" w:rsidP="00C5287C">
      <w:pPr>
        <w:pStyle w:val="Prrafodelista"/>
        <w:numPr>
          <w:ilvl w:val="0"/>
          <w:numId w:val="6"/>
        </w:numPr>
        <w:spacing w:after="0"/>
        <w:rPr>
          <w:rFonts w:ascii="Arial" w:eastAsia="Arial" w:hAnsi="Arial" w:cs="Arial"/>
          <w:b/>
          <w:bCs/>
        </w:rPr>
      </w:pPr>
      <w:r w:rsidRPr="000C1679">
        <w:rPr>
          <w:rFonts w:ascii="Arial" w:eastAsia="Arial" w:hAnsi="Arial" w:cs="Arial"/>
          <w:b/>
          <w:bCs/>
        </w:rPr>
        <w:t>Introduction</w:t>
      </w:r>
    </w:p>
    <w:p w14:paraId="11B0A3AA" w14:textId="77777777" w:rsidR="00C5287C" w:rsidRPr="000C1679" w:rsidRDefault="00C5287C" w:rsidP="00C5287C">
      <w:pPr>
        <w:pStyle w:val="Prrafodelista"/>
        <w:spacing w:after="0"/>
        <w:rPr>
          <w:rFonts w:ascii="Arial" w:eastAsia="Arial" w:hAnsi="Arial" w:cs="Arial"/>
          <w:b/>
          <w:bCs/>
        </w:rPr>
      </w:pPr>
    </w:p>
    <w:p w14:paraId="6D7432FC" w14:textId="7BD126C9" w:rsidR="00803C30" w:rsidRPr="0079334E" w:rsidRDefault="564B94D9" w:rsidP="1E3D414C">
      <w:pPr>
        <w:pStyle w:val="p1"/>
        <w:spacing w:line="259" w:lineRule="auto"/>
        <w:jc w:val="both"/>
        <w:rPr>
          <w:rStyle w:val="Refdenotaalpie"/>
          <w:rFonts w:ascii="Arial" w:eastAsia="Arial" w:hAnsi="Arial" w:cs="Arial"/>
          <w:color w:val="000000" w:themeColor="text1"/>
          <w:sz w:val="22"/>
          <w:szCs w:val="22"/>
          <w:lang w:val="en-GB"/>
        </w:rPr>
      </w:pPr>
      <w:r w:rsidRPr="0079334E">
        <w:rPr>
          <w:rFonts w:ascii="Arial" w:eastAsia="Arial" w:hAnsi="Arial" w:cs="Arial"/>
          <w:color w:val="000000" w:themeColor="text1"/>
          <w:sz w:val="22"/>
          <w:szCs w:val="22"/>
          <w:lang w:val="en-GB"/>
        </w:rPr>
        <w:t>Lack of access to electricity and clean cooking are the main indicators of energy poverty</w:t>
      </w:r>
      <w:r w:rsidR="7577FD21" w:rsidRPr="0079334E">
        <w:rPr>
          <w:rFonts w:ascii="Arial" w:eastAsia="Arial" w:hAnsi="Arial" w:cs="Arial"/>
          <w:color w:val="000000" w:themeColor="text1"/>
          <w:sz w:val="22"/>
          <w:szCs w:val="22"/>
          <w:lang w:val="en-GB"/>
        </w:rPr>
        <w:t xml:space="preserve"> </w:t>
      </w:r>
      <w:r w:rsidR="075904EC" w:rsidRPr="0079334E">
        <w:rPr>
          <w:rFonts w:ascii="Arial" w:eastAsia="Arial" w:hAnsi="Arial" w:cs="Arial"/>
          <w:color w:val="000000" w:themeColor="text1"/>
          <w:sz w:val="22"/>
          <w:szCs w:val="22"/>
          <w:lang w:val="en-GB"/>
        </w:rPr>
        <w:t>[1]</w:t>
      </w:r>
      <w:r w:rsidRPr="0079334E">
        <w:rPr>
          <w:rFonts w:ascii="Arial" w:eastAsia="Arial" w:hAnsi="Arial" w:cs="Arial"/>
          <w:color w:val="000000" w:themeColor="text1"/>
          <w:sz w:val="22"/>
          <w:szCs w:val="22"/>
          <w:lang w:val="en-GB"/>
        </w:rPr>
        <w:t xml:space="preserve">. </w:t>
      </w:r>
      <w:r w:rsidR="5621CF2E" w:rsidRPr="0079334E">
        <w:rPr>
          <w:rFonts w:ascii="Arial" w:eastAsia="Arial" w:hAnsi="Arial" w:cs="Arial"/>
          <w:color w:val="000000" w:themeColor="text1"/>
          <w:sz w:val="22"/>
          <w:szCs w:val="22"/>
          <w:lang w:val="en-GB"/>
        </w:rPr>
        <w:t>In 2018</w:t>
      </w:r>
      <w:r w:rsidRPr="0079334E">
        <w:rPr>
          <w:rFonts w:ascii="Arial" w:eastAsia="Arial" w:hAnsi="Arial" w:cs="Arial"/>
          <w:color w:val="000000" w:themeColor="text1"/>
          <w:sz w:val="22"/>
          <w:szCs w:val="22"/>
          <w:lang w:val="en-GB"/>
        </w:rPr>
        <w:t xml:space="preserve">, </w:t>
      </w:r>
      <w:r w:rsidR="15D5984A" w:rsidRPr="0079334E">
        <w:rPr>
          <w:rFonts w:ascii="Arial" w:eastAsia="Arial" w:hAnsi="Arial" w:cs="Arial"/>
          <w:color w:val="000000" w:themeColor="text1"/>
          <w:sz w:val="22"/>
          <w:szCs w:val="22"/>
          <w:lang w:val="en-GB"/>
        </w:rPr>
        <w:t>789</w:t>
      </w:r>
      <w:r w:rsidRPr="0079334E">
        <w:rPr>
          <w:rFonts w:ascii="Arial" w:eastAsia="Arial" w:hAnsi="Arial" w:cs="Arial"/>
          <w:color w:val="000000" w:themeColor="text1"/>
          <w:sz w:val="22"/>
          <w:szCs w:val="22"/>
          <w:lang w:val="en-GB"/>
        </w:rPr>
        <w:t xml:space="preserve"> million people lacked access to electricity; moreover, household access remained unreliable or unaffordable in many countries</w:t>
      </w:r>
      <w:r w:rsidR="691D5DBD" w:rsidRPr="0079334E">
        <w:rPr>
          <w:rFonts w:ascii="Arial" w:eastAsia="Arial" w:hAnsi="Arial" w:cs="Arial"/>
          <w:color w:val="000000" w:themeColor="text1"/>
          <w:sz w:val="22"/>
          <w:szCs w:val="22"/>
          <w:lang w:val="en-GB"/>
        </w:rPr>
        <w:t xml:space="preserve"> </w:t>
      </w:r>
      <w:r w:rsidR="691D5DBD" w:rsidRPr="273E1FEA">
        <w:rPr>
          <w:rFonts w:ascii="Arial" w:eastAsia="Arial" w:hAnsi="Arial" w:cs="Arial"/>
          <w:color w:val="000000" w:themeColor="text1"/>
          <w:sz w:val="22"/>
          <w:szCs w:val="22"/>
          <w:lang w:val="en-GB"/>
        </w:rPr>
        <w:t>[2]</w:t>
      </w:r>
      <w:r w:rsidRPr="0079334E">
        <w:rPr>
          <w:rFonts w:ascii="Arial" w:eastAsia="Arial" w:hAnsi="Arial" w:cs="Arial"/>
          <w:color w:val="000000" w:themeColor="text1"/>
          <w:sz w:val="22"/>
          <w:szCs w:val="22"/>
          <w:lang w:val="en-GB"/>
        </w:rPr>
        <w:t xml:space="preserve">. This situation is </w:t>
      </w:r>
      <w:r w:rsidR="6D249995" w:rsidRPr="0079334E">
        <w:rPr>
          <w:rFonts w:ascii="Arial" w:eastAsia="Arial" w:hAnsi="Arial" w:cs="Arial"/>
          <w:color w:val="000000" w:themeColor="text1"/>
          <w:sz w:val="22"/>
          <w:szCs w:val="22"/>
          <w:lang w:val="en-GB"/>
        </w:rPr>
        <w:t xml:space="preserve">especially pronounced </w:t>
      </w:r>
      <w:r w:rsidRPr="0079334E">
        <w:rPr>
          <w:rFonts w:ascii="Arial" w:eastAsia="Arial" w:hAnsi="Arial" w:cs="Arial"/>
          <w:color w:val="000000" w:themeColor="text1"/>
          <w:sz w:val="22"/>
          <w:szCs w:val="22"/>
          <w:lang w:val="en-GB"/>
        </w:rPr>
        <w:t xml:space="preserve">in rural regions of developing countries. </w:t>
      </w:r>
      <w:r w:rsidR="1CF1FD03" w:rsidRPr="0079334E">
        <w:rPr>
          <w:rFonts w:ascii="Arial" w:eastAsia="Arial" w:hAnsi="Arial" w:cs="Arial"/>
          <w:color w:val="000000" w:themeColor="text1"/>
          <w:sz w:val="22"/>
          <w:szCs w:val="22"/>
          <w:lang w:val="en-GB"/>
        </w:rPr>
        <w:t>Sustainable Development Goal (SDG) 7 aims to provide universal access to affordable, reliable and modern energy services for all by 2030</w:t>
      </w:r>
      <w:r w:rsidR="20F5F233" w:rsidRPr="0079334E">
        <w:rPr>
          <w:rFonts w:ascii="Arial" w:eastAsia="Arial" w:hAnsi="Arial" w:cs="Arial"/>
          <w:color w:val="000000" w:themeColor="text1"/>
          <w:sz w:val="22"/>
          <w:szCs w:val="22"/>
          <w:lang w:val="en-GB"/>
        </w:rPr>
        <w:t xml:space="preserve"> </w:t>
      </w:r>
      <w:r w:rsidR="20F5F233" w:rsidRPr="273E1FEA">
        <w:rPr>
          <w:rFonts w:ascii="Arial" w:eastAsia="Arial" w:hAnsi="Arial" w:cs="Arial"/>
          <w:color w:val="000000" w:themeColor="text1"/>
          <w:sz w:val="22"/>
          <w:szCs w:val="22"/>
          <w:lang w:val="en-GB"/>
        </w:rPr>
        <w:t>[3]</w:t>
      </w:r>
      <w:r w:rsidR="1CF1FD03" w:rsidRPr="0079334E">
        <w:rPr>
          <w:rFonts w:ascii="Arial" w:eastAsia="Arial" w:hAnsi="Arial" w:cs="Arial"/>
          <w:color w:val="000000" w:themeColor="text1"/>
          <w:sz w:val="22"/>
          <w:szCs w:val="22"/>
          <w:lang w:val="en-GB"/>
        </w:rPr>
        <w:t xml:space="preserve">. </w:t>
      </w:r>
      <w:r w:rsidR="4371D6EF" w:rsidRPr="0079334E">
        <w:rPr>
          <w:rFonts w:ascii="Arial" w:eastAsia="Arial" w:hAnsi="Arial" w:cs="Arial"/>
          <w:color w:val="000000" w:themeColor="text1"/>
          <w:sz w:val="22"/>
          <w:szCs w:val="22"/>
          <w:lang w:val="en-GB"/>
        </w:rPr>
        <w:t>A</w:t>
      </w:r>
      <w:r w:rsidR="55DF3D45" w:rsidRPr="0079334E">
        <w:rPr>
          <w:rFonts w:ascii="Arial" w:eastAsia="Arial" w:hAnsi="Arial" w:cs="Arial"/>
          <w:color w:val="000000" w:themeColor="text1"/>
          <w:sz w:val="22"/>
          <w:szCs w:val="22"/>
          <w:lang w:val="en-GB"/>
        </w:rPr>
        <w:t xml:space="preserve"> key facet of SDG7 is to close the gap of people</w:t>
      </w:r>
      <w:r w:rsidR="68256300" w:rsidRPr="0079334E">
        <w:rPr>
          <w:rFonts w:ascii="Arial" w:eastAsia="Arial" w:hAnsi="Arial" w:cs="Arial"/>
          <w:color w:val="000000" w:themeColor="text1"/>
          <w:sz w:val="22"/>
          <w:szCs w:val="22"/>
          <w:lang w:val="en-GB"/>
        </w:rPr>
        <w:t xml:space="preserve"> without </w:t>
      </w:r>
      <w:r w:rsidR="4C5602F0" w:rsidRPr="0079334E">
        <w:rPr>
          <w:rFonts w:ascii="Arial" w:eastAsia="Arial" w:hAnsi="Arial" w:cs="Arial"/>
          <w:color w:val="000000" w:themeColor="text1"/>
          <w:sz w:val="22"/>
          <w:szCs w:val="22"/>
          <w:lang w:val="en-GB"/>
        </w:rPr>
        <w:t xml:space="preserve">energy </w:t>
      </w:r>
      <w:r w:rsidR="55375D99" w:rsidRPr="0079334E">
        <w:rPr>
          <w:rFonts w:ascii="Arial" w:eastAsia="Arial" w:hAnsi="Arial" w:cs="Arial"/>
          <w:color w:val="000000" w:themeColor="text1"/>
          <w:sz w:val="22"/>
          <w:szCs w:val="22"/>
          <w:lang w:val="en-GB"/>
        </w:rPr>
        <w:t>access</w:t>
      </w:r>
      <w:r w:rsidR="6D249995" w:rsidRPr="0079334E">
        <w:rPr>
          <w:rFonts w:ascii="Arial" w:eastAsia="Arial" w:hAnsi="Arial" w:cs="Arial"/>
          <w:color w:val="000000" w:themeColor="text1"/>
          <w:sz w:val="22"/>
          <w:szCs w:val="22"/>
          <w:lang w:val="en-GB"/>
        </w:rPr>
        <w:t>. S</w:t>
      </w:r>
      <w:r w:rsidR="55375D99" w:rsidRPr="0079334E">
        <w:rPr>
          <w:rFonts w:ascii="Arial" w:eastAsia="Arial" w:hAnsi="Arial" w:cs="Arial"/>
          <w:color w:val="000000" w:themeColor="text1"/>
          <w:sz w:val="22"/>
          <w:szCs w:val="22"/>
          <w:lang w:val="en-GB"/>
        </w:rPr>
        <w:t xml:space="preserve">everal governments have plans to </w:t>
      </w:r>
      <w:r w:rsidR="6D249995" w:rsidRPr="0079334E">
        <w:rPr>
          <w:rFonts w:ascii="Arial" w:eastAsia="Arial" w:hAnsi="Arial" w:cs="Arial"/>
          <w:color w:val="000000" w:themeColor="text1"/>
          <w:sz w:val="22"/>
          <w:szCs w:val="22"/>
          <w:lang w:val="en-GB"/>
        </w:rPr>
        <w:t>address this issue</w:t>
      </w:r>
      <w:r w:rsidR="4EE9A118" w:rsidRPr="0079334E">
        <w:rPr>
          <w:rFonts w:ascii="Arial" w:eastAsia="Arial" w:hAnsi="Arial" w:cs="Arial"/>
          <w:color w:val="000000" w:themeColor="text1"/>
          <w:sz w:val="22"/>
          <w:szCs w:val="22"/>
          <w:lang w:val="en-GB"/>
        </w:rPr>
        <w:t>,</w:t>
      </w:r>
      <w:r w:rsidR="6D249995" w:rsidRPr="0079334E">
        <w:rPr>
          <w:rFonts w:ascii="Arial" w:eastAsia="Arial" w:hAnsi="Arial" w:cs="Arial"/>
          <w:color w:val="000000" w:themeColor="text1"/>
          <w:sz w:val="22"/>
          <w:szCs w:val="22"/>
          <w:lang w:val="en-GB"/>
        </w:rPr>
        <w:t xml:space="preserve"> but</w:t>
      </w:r>
      <w:r w:rsidR="1CF1FD03" w:rsidRPr="0079334E">
        <w:rPr>
          <w:rFonts w:ascii="Arial" w:eastAsia="Arial" w:hAnsi="Arial" w:cs="Arial"/>
          <w:color w:val="000000" w:themeColor="text1"/>
          <w:sz w:val="22"/>
          <w:szCs w:val="22"/>
          <w:lang w:val="en-GB"/>
        </w:rPr>
        <w:t xml:space="preserve"> </w:t>
      </w:r>
      <w:r w:rsidR="345D83C4" w:rsidRPr="0079334E">
        <w:rPr>
          <w:rFonts w:ascii="Arial" w:eastAsia="Arial" w:hAnsi="Arial" w:cs="Arial"/>
          <w:color w:val="000000" w:themeColor="text1"/>
          <w:sz w:val="22"/>
          <w:szCs w:val="22"/>
          <w:lang w:val="en-GB"/>
        </w:rPr>
        <w:t xml:space="preserve">the International Energy Agency’s </w:t>
      </w:r>
      <w:r w:rsidR="0A75355B" w:rsidRPr="0079334E">
        <w:rPr>
          <w:rFonts w:ascii="Arial" w:eastAsia="Arial" w:hAnsi="Arial" w:cs="Arial"/>
          <w:color w:val="000000" w:themeColor="text1"/>
          <w:sz w:val="22"/>
          <w:szCs w:val="22"/>
          <w:lang w:val="en-GB"/>
        </w:rPr>
        <w:t xml:space="preserve">(IEA) </w:t>
      </w:r>
      <w:r w:rsidR="2CC6B5B9" w:rsidRPr="0079334E">
        <w:rPr>
          <w:rFonts w:ascii="Arial" w:eastAsia="Arial" w:hAnsi="Arial" w:cs="Arial"/>
          <w:color w:val="000000" w:themeColor="text1"/>
          <w:sz w:val="22"/>
          <w:szCs w:val="22"/>
          <w:lang w:val="en-GB"/>
        </w:rPr>
        <w:t>Stated</w:t>
      </w:r>
      <w:r w:rsidR="1CF1FD03" w:rsidRPr="0079334E">
        <w:rPr>
          <w:rFonts w:ascii="Arial" w:eastAsia="Arial" w:hAnsi="Arial" w:cs="Arial"/>
          <w:color w:val="000000" w:themeColor="text1"/>
          <w:sz w:val="22"/>
          <w:szCs w:val="22"/>
          <w:lang w:val="en-GB"/>
        </w:rPr>
        <w:t xml:space="preserve"> Policies Scenario</w:t>
      </w:r>
      <w:r w:rsidRPr="1E3D414C">
        <w:rPr>
          <w:rStyle w:val="Refdenotaalpie"/>
          <w:rFonts w:ascii="Arial" w:eastAsia="Arial" w:hAnsi="Arial" w:cs="Arial"/>
          <w:color w:val="000000" w:themeColor="text1"/>
          <w:sz w:val="22"/>
          <w:szCs w:val="22"/>
          <w:lang w:val="en-GB"/>
        </w:rPr>
        <w:footnoteReference w:id="1"/>
      </w:r>
      <w:r w:rsidR="793C070B" w:rsidRPr="0079334E">
        <w:rPr>
          <w:rFonts w:ascii="Arial" w:eastAsia="Arial" w:hAnsi="Arial" w:cs="Arial"/>
          <w:color w:val="000000" w:themeColor="text1"/>
          <w:sz w:val="22"/>
          <w:szCs w:val="22"/>
          <w:lang w:val="en-GB"/>
        </w:rPr>
        <w:t xml:space="preserve"> </w:t>
      </w:r>
      <w:r w:rsidR="6D249995" w:rsidRPr="0079334E">
        <w:rPr>
          <w:rFonts w:ascii="Arial" w:eastAsia="Arial" w:hAnsi="Arial" w:cs="Arial"/>
          <w:color w:val="000000" w:themeColor="text1"/>
          <w:sz w:val="22"/>
          <w:szCs w:val="22"/>
          <w:lang w:val="en-GB"/>
        </w:rPr>
        <w:t xml:space="preserve">suggests </w:t>
      </w:r>
      <w:r w:rsidR="1CF1FD03" w:rsidRPr="0079334E">
        <w:rPr>
          <w:rFonts w:ascii="Arial" w:eastAsia="Arial" w:hAnsi="Arial" w:cs="Arial"/>
          <w:color w:val="000000" w:themeColor="text1"/>
          <w:sz w:val="22"/>
          <w:szCs w:val="22"/>
          <w:lang w:val="en-GB"/>
        </w:rPr>
        <w:t>that around 6</w:t>
      </w:r>
      <w:r w:rsidR="10D656E1" w:rsidRPr="0079334E">
        <w:rPr>
          <w:rFonts w:ascii="Arial" w:eastAsia="Arial" w:hAnsi="Arial" w:cs="Arial"/>
          <w:color w:val="000000" w:themeColor="text1"/>
          <w:sz w:val="22"/>
          <w:szCs w:val="22"/>
          <w:lang w:val="en-GB"/>
        </w:rPr>
        <w:t>2</w:t>
      </w:r>
      <w:r w:rsidR="1CF1FD03" w:rsidRPr="0079334E">
        <w:rPr>
          <w:rFonts w:ascii="Arial" w:eastAsia="Arial" w:hAnsi="Arial" w:cs="Arial"/>
          <w:color w:val="000000" w:themeColor="text1"/>
          <w:sz w:val="22"/>
          <w:szCs w:val="22"/>
          <w:lang w:val="en-GB"/>
        </w:rPr>
        <w:t>0 million people would still lack access to electricity in 2030</w:t>
      </w:r>
      <w:r w:rsidR="6DE185CC" w:rsidRPr="0079334E">
        <w:rPr>
          <w:rFonts w:ascii="Arial" w:eastAsia="Arial" w:hAnsi="Arial" w:cs="Arial"/>
          <w:color w:val="000000" w:themeColor="text1"/>
          <w:sz w:val="22"/>
          <w:szCs w:val="22"/>
          <w:lang w:val="en-GB"/>
        </w:rPr>
        <w:t xml:space="preserve"> </w:t>
      </w:r>
      <w:r w:rsidR="6DE185CC" w:rsidRPr="273E1FEA">
        <w:rPr>
          <w:rFonts w:ascii="Arial" w:eastAsia="Arial" w:hAnsi="Arial" w:cs="Arial"/>
          <w:color w:val="000000" w:themeColor="text1"/>
          <w:sz w:val="22"/>
          <w:szCs w:val="22"/>
          <w:lang w:val="en-GB"/>
        </w:rPr>
        <w:t>[4]</w:t>
      </w:r>
      <w:r w:rsidR="1CF1FD03" w:rsidRPr="0079334E">
        <w:rPr>
          <w:rFonts w:ascii="Arial" w:eastAsia="Arial" w:hAnsi="Arial" w:cs="Arial"/>
          <w:color w:val="000000" w:themeColor="text1"/>
          <w:sz w:val="22"/>
          <w:szCs w:val="22"/>
          <w:lang w:val="en-GB"/>
        </w:rPr>
        <w:t>.</w:t>
      </w:r>
    </w:p>
    <w:p w14:paraId="27A7D1F2" w14:textId="16BBB2EC" w:rsidR="717649D2" w:rsidRDefault="717649D2" w:rsidP="717649D2">
      <w:pPr>
        <w:spacing w:line="259" w:lineRule="auto"/>
        <w:jc w:val="both"/>
        <w:rPr>
          <w:rFonts w:ascii="Arial" w:eastAsia="Arial" w:hAnsi="Arial" w:cs="Arial"/>
          <w:color w:val="7030A0"/>
          <w:sz w:val="22"/>
          <w:szCs w:val="22"/>
          <w:lang w:val="en-GB"/>
        </w:rPr>
      </w:pPr>
    </w:p>
    <w:p w14:paraId="2E1DA029" w14:textId="37C6D71B" w:rsidR="6B1C2DD8" w:rsidRDefault="6B1C2DD8" w:rsidP="273E1FEA">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Globally, grid-extension has been the predominant approach for electricity provision</w:t>
      </w:r>
      <w:r w:rsidR="4515AB5C" w:rsidRPr="273E1FEA">
        <w:rPr>
          <w:rFonts w:ascii="Arial" w:eastAsia="Arial" w:hAnsi="Arial" w:cs="Arial"/>
          <w:sz w:val="22"/>
          <w:szCs w:val="22"/>
          <w:lang w:val="en-GB"/>
        </w:rPr>
        <w:t xml:space="preserve">. </w:t>
      </w:r>
      <w:r w:rsidRPr="273E1FEA">
        <w:rPr>
          <w:rFonts w:ascii="Arial" w:eastAsia="Arial" w:hAnsi="Arial" w:cs="Arial"/>
          <w:sz w:val="22"/>
          <w:szCs w:val="22"/>
          <w:lang w:val="en-GB"/>
        </w:rPr>
        <w:t xml:space="preserve">Around 600 million people </w:t>
      </w:r>
      <w:r w:rsidR="56A72F8F" w:rsidRPr="273E1FEA">
        <w:rPr>
          <w:rFonts w:ascii="Arial" w:eastAsia="Arial" w:hAnsi="Arial" w:cs="Arial"/>
          <w:sz w:val="22"/>
          <w:szCs w:val="22"/>
          <w:lang w:val="en-GB"/>
        </w:rPr>
        <w:t>(representing</w:t>
      </w:r>
      <w:r w:rsidR="6C786749" w:rsidRPr="273E1FEA">
        <w:rPr>
          <w:rFonts w:ascii="Arial" w:eastAsia="Arial" w:hAnsi="Arial" w:cs="Arial"/>
          <w:sz w:val="22"/>
          <w:szCs w:val="22"/>
          <w:lang w:val="en-GB"/>
        </w:rPr>
        <w:t xml:space="preserve"> </w:t>
      </w:r>
      <w:r w:rsidR="56A72F8F" w:rsidRPr="273E1FEA">
        <w:rPr>
          <w:rFonts w:ascii="Arial" w:eastAsia="Arial" w:hAnsi="Arial" w:cs="Arial"/>
          <w:sz w:val="22"/>
          <w:szCs w:val="22"/>
          <w:lang w:val="en-GB"/>
        </w:rPr>
        <w:t xml:space="preserve">97% of new connections) </w:t>
      </w:r>
      <w:r w:rsidRPr="273E1FEA">
        <w:rPr>
          <w:rFonts w:ascii="Arial" w:eastAsia="Arial" w:hAnsi="Arial" w:cs="Arial"/>
          <w:sz w:val="22"/>
          <w:szCs w:val="22"/>
          <w:lang w:val="en-GB"/>
        </w:rPr>
        <w:t xml:space="preserve">gained access mainly via grid-extension, powered by fossil fuels, between 2000-2016 </w:t>
      </w:r>
      <w:r w:rsidR="6EB35A2F" w:rsidRPr="273E1FEA">
        <w:rPr>
          <w:rFonts w:ascii="Arial" w:eastAsia="Arial" w:hAnsi="Arial" w:cs="Arial"/>
          <w:color w:val="000000" w:themeColor="text1"/>
          <w:sz w:val="22"/>
          <w:szCs w:val="22"/>
          <w:lang w:val="en-GB"/>
        </w:rPr>
        <w:t>[1]</w:t>
      </w:r>
      <w:r w:rsidRPr="273E1FEA">
        <w:rPr>
          <w:rFonts w:ascii="Arial" w:eastAsia="Arial" w:hAnsi="Arial" w:cs="Arial"/>
          <w:sz w:val="22"/>
          <w:szCs w:val="22"/>
          <w:lang w:val="en-GB"/>
        </w:rPr>
        <w:t>.</w:t>
      </w:r>
      <w:r w:rsidR="3A91586C" w:rsidRPr="273E1FEA">
        <w:rPr>
          <w:rFonts w:ascii="Arial" w:eastAsia="Arial" w:hAnsi="Arial" w:cs="Arial"/>
          <w:sz w:val="22"/>
          <w:szCs w:val="22"/>
          <w:lang w:val="en-GB"/>
        </w:rPr>
        <w:t xml:space="preserve"> The main advantage of grid networks is the supply of low-cost power and high-power levels (depending on grid reliability) once the connection has been made </w:t>
      </w:r>
      <w:r w:rsidR="30E268C3" w:rsidRPr="273E1FEA">
        <w:rPr>
          <w:rFonts w:ascii="Arial" w:eastAsia="Arial" w:hAnsi="Arial" w:cs="Arial"/>
          <w:sz w:val="22"/>
          <w:szCs w:val="22"/>
          <w:lang w:val="en-GB"/>
        </w:rPr>
        <w:t>[5]</w:t>
      </w:r>
      <w:r w:rsidR="3A91586C" w:rsidRPr="273E1FEA">
        <w:rPr>
          <w:rFonts w:ascii="Arial" w:eastAsia="Arial" w:hAnsi="Arial" w:cs="Arial"/>
          <w:sz w:val="22"/>
          <w:szCs w:val="22"/>
          <w:lang w:val="en-GB"/>
        </w:rPr>
        <w:t>.</w:t>
      </w:r>
      <w:r w:rsidR="007D423C" w:rsidRPr="002B34FD">
        <w:rPr>
          <w:lang w:val="en-US"/>
        </w:rPr>
        <w:t xml:space="preserve"> </w:t>
      </w:r>
      <w:r w:rsidR="007D423C" w:rsidRPr="007D423C">
        <w:rPr>
          <w:rFonts w:ascii="Arial" w:eastAsia="Arial" w:hAnsi="Arial" w:cs="Arial"/>
          <w:sz w:val="22"/>
          <w:szCs w:val="22"/>
          <w:lang w:val="en-GB"/>
        </w:rPr>
        <w:t xml:space="preserve">The grid can supply large quantities of electricity which enable the operation of high-power and very high-power appliances such as cooling, heating and refrigeration; allowing households to meet all their electricity needs [6]. It can also enable commercial and industrial applications [5]. Another advantage of the grid is that it is generally cheap, if the option of connection is available, especially for households located in densely populated areas and/or with high consumption [1,7]. Furthermore, a grid connection potentially allows the choice of several electricity retail providers, with this competition amongst providers placing a downward pressure on costs and prices. Ancillary services help the grid maintain its stability and reliability [8]. </w:t>
      </w:r>
      <w:r w:rsidR="3A91586C" w:rsidRPr="273E1FEA">
        <w:rPr>
          <w:rFonts w:ascii="Arial" w:eastAsia="Arial" w:hAnsi="Arial" w:cs="Arial"/>
          <w:sz w:val="22"/>
          <w:szCs w:val="22"/>
          <w:lang w:val="en-GB"/>
        </w:rPr>
        <w:t xml:space="preserve"> </w:t>
      </w:r>
      <w:r w:rsidR="345D83C4" w:rsidRPr="273E1FEA">
        <w:rPr>
          <w:rFonts w:ascii="Arial" w:eastAsia="Arial" w:hAnsi="Arial" w:cs="Arial"/>
          <w:sz w:val="22"/>
          <w:szCs w:val="22"/>
          <w:lang w:val="en-GB"/>
        </w:rPr>
        <w:t>However</w:t>
      </w:r>
      <w:r w:rsidR="3B6ABBDC" w:rsidRPr="273E1FEA">
        <w:rPr>
          <w:rFonts w:ascii="Arial" w:eastAsia="Arial" w:hAnsi="Arial" w:cs="Arial"/>
          <w:sz w:val="22"/>
          <w:szCs w:val="22"/>
          <w:lang w:val="en-GB"/>
        </w:rPr>
        <w:t>,</w:t>
      </w:r>
      <w:r w:rsidR="14D6FBEA" w:rsidRPr="273E1FEA">
        <w:rPr>
          <w:rFonts w:ascii="Arial" w:eastAsia="Arial" w:hAnsi="Arial" w:cs="Arial"/>
          <w:sz w:val="22"/>
          <w:szCs w:val="22"/>
          <w:lang w:val="en-GB"/>
        </w:rPr>
        <w:t xml:space="preserve"> </w:t>
      </w:r>
      <w:r w:rsidR="39C63AEC" w:rsidRPr="273E1FEA">
        <w:rPr>
          <w:rFonts w:ascii="Arial" w:eastAsia="Arial" w:hAnsi="Arial" w:cs="Arial"/>
          <w:sz w:val="22"/>
          <w:szCs w:val="22"/>
          <w:lang w:val="en-GB"/>
        </w:rPr>
        <w:t>grid</w:t>
      </w:r>
      <w:r w:rsidR="2241D248" w:rsidRPr="273E1FEA">
        <w:rPr>
          <w:rFonts w:ascii="Arial" w:eastAsia="Arial" w:hAnsi="Arial" w:cs="Arial"/>
          <w:sz w:val="22"/>
          <w:szCs w:val="22"/>
          <w:lang w:val="en-GB"/>
        </w:rPr>
        <w:t>-</w:t>
      </w:r>
      <w:r w:rsidR="39C63AEC" w:rsidRPr="273E1FEA">
        <w:rPr>
          <w:rFonts w:ascii="Arial" w:eastAsia="Arial" w:hAnsi="Arial" w:cs="Arial"/>
          <w:sz w:val="22"/>
          <w:szCs w:val="22"/>
          <w:lang w:val="en-GB"/>
        </w:rPr>
        <w:t>extension</w:t>
      </w:r>
      <w:r w:rsidR="5B6EEBFB" w:rsidRPr="273E1FEA">
        <w:rPr>
          <w:rFonts w:ascii="Arial" w:eastAsia="Arial" w:hAnsi="Arial" w:cs="Arial"/>
          <w:sz w:val="22"/>
          <w:szCs w:val="22"/>
          <w:lang w:val="en-GB"/>
        </w:rPr>
        <w:t xml:space="preserve"> has been carbon-intensive, requires large capital investments</w:t>
      </w:r>
      <w:r w:rsidR="6D249995" w:rsidRPr="273E1FEA">
        <w:rPr>
          <w:rFonts w:ascii="Arial" w:eastAsia="Arial" w:hAnsi="Arial" w:cs="Arial"/>
          <w:sz w:val="22"/>
          <w:szCs w:val="22"/>
          <w:lang w:val="en-GB"/>
        </w:rPr>
        <w:t>,</w:t>
      </w:r>
      <w:r w:rsidR="5B6EEBFB" w:rsidRPr="273E1FEA">
        <w:rPr>
          <w:rFonts w:ascii="Arial" w:eastAsia="Arial" w:hAnsi="Arial" w:cs="Arial"/>
          <w:sz w:val="22"/>
          <w:szCs w:val="22"/>
          <w:lang w:val="en-GB"/>
        </w:rPr>
        <w:t xml:space="preserve"> </w:t>
      </w:r>
      <w:r w:rsidR="7DD6067D" w:rsidRPr="273E1FEA">
        <w:rPr>
          <w:rFonts w:ascii="Arial" w:eastAsia="Arial" w:hAnsi="Arial" w:cs="Arial"/>
          <w:sz w:val="22"/>
          <w:szCs w:val="22"/>
          <w:lang w:val="en-GB"/>
        </w:rPr>
        <w:t xml:space="preserve">needs long-time for </w:t>
      </w:r>
      <w:r w:rsidR="7A2228F9" w:rsidRPr="273E1FEA">
        <w:rPr>
          <w:rFonts w:ascii="Arial" w:eastAsia="Arial" w:hAnsi="Arial" w:cs="Arial"/>
          <w:sz w:val="22"/>
          <w:szCs w:val="22"/>
          <w:lang w:val="en-GB"/>
        </w:rPr>
        <w:t>its infrastructure</w:t>
      </w:r>
      <w:r w:rsidR="7DD6067D" w:rsidRPr="273E1FEA">
        <w:rPr>
          <w:rFonts w:ascii="Arial" w:eastAsia="Arial" w:hAnsi="Arial" w:cs="Arial"/>
          <w:sz w:val="22"/>
          <w:szCs w:val="22"/>
          <w:lang w:val="en-GB"/>
        </w:rPr>
        <w:t xml:space="preserve"> construction </w:t>
      </w:r>
      <w:r w:rsidR="5B6EEBFB" w:rsidRPr="273E1FEA">
        <w:rPr>
          <w:rFonts w:ascii="Arial" w:eastAsia="Arial" w:hAnsi="Arial" w:cs="Arial"/>
          <w:sz w:val="22"/>
          <w:szCs w:val="22"/>
          <w:lang w:val="en-GB"/>
        </w:rPr>
        <w:t>and</w:t>
      </w:r>
      <w:r w:rsidR="17F3C0D8" w:rsidRPr="273E1FEA">
        <w:rPr>
          <w:rFonts w:ascii="Arial" w:eastAsia="Arial" w:hAnsi="Arial" w:cs="Arial"/>
          <w:sz w:val="22"/>
          <w:szCs w:val="22"/>
          <w:lang w:val="en-GB"/>
        </w:rPr>
        <w:t xml:space="preserve"> the </w:t>
      </w:r>
      <w:r w:rsidR="5C3FA4CC" w:rsidRPr="273E1FEA">
        <w:rPr>
          <w:rFonts w:ascii="Arial" w:eastAsia="Arial" w:hAnsi="Arial" w:cs="Arial"/>
          <w:sz w:val="22"/>
          <w:szCs w:val="22"/>
          <w:lang w:val="en-GB"/>
        </w:rPr>
        <w:t xml:space="preserve">electricity </w:t>
      </w:r>
      <w:r w:rsidR="6D249995" w:rsidRPr="273E1FEA">
        <w:rPr>
          <w:rFonts w:ascii="Arial" w:eastAsia="Arial" w:hAnsi="Arial" w:cs="Arial"/>
          <w:sz w:val="22"/>
          <w:szCs w:val="22"/>
          <w:lang w:val="en-GB"/>
        </w:rPr>
        <w:t xml:space="preserve">supply </w:t>
      </w:r>
      <w:r w:rsidR="5C3FA4CC" w:rsidRPr="273E1FEA">
        <w:rPr>
          <w:rFonts w:ascii="Arial" w:eastAsia="Arial" w:hAnsi="Arial" w:cs="Arial"/>
          <w:sz w:val="22"/>
          <w:szCs w:val="22"/>
          <w:lang w:val="en-GB"/>
        </w:rPr>
        <w:t>is</w:t>
      </w:r>
      <w:r w:rsidR="5B6EEBFB" w:rsidRPr="273E1FEA">
        <w:rPr>
          <w:rFonts w:ascii="Arial" w:eastAsia="Arial" w:hAnsi="Arial" w:cs="Arial"/>
          <w:sz w:val="22"/>
          <w:szCs w:val="22"/>
          <w:lang w:val="en-GB"/>
        </w:rPr>
        <w:t xml:space="preserve"> </w:t>
      </w:r>
      <w:r w:rsidR="6D249995" w:rsidRPr="273E1FEA">
        <w:rPr>
          <w:rFonts w:ascii="Arial" w:eastAsia="Arial" w:hAnsi="Arial" w:cs="Arial"/>
          <w:sz w:val="22"/>
          <w:szCs w:val="22"/>
          <w:lang w:val="en-GB"/>
        </w:rPr>
        <w:t xml:space="preserve">often </w:t>
      </w:r>
      <w:r w:rsidR="5B6EEBFB" w:rsidRPr="273E1FEA">
        <w:rPr>
          <w:rFonts w:ascii="Arial" w:eastAsia="Arial" w:hAnsi="Arial" w:cs="Arial"/>
          <w:sz w:val="22"/>
          <w:szCs w:val="22"/>
          <w:lang w:val="en-GB"/>
        </w:rPr>
        <w:t>unreliable in some locations</w:t>
      </w:r>
      <w:r w:rsidR="53ABFA57" w:rsidRPr="273E1FEA">
        <w:rPr>
          <w:rFonts w:ascii="Arial" w:eastAsia="Arial" w:hAnsi="Arial" w:cs="Arial"/>
          <w:sz w:val="22"/>
          <w:szCs w:val="22"/>
          <w:lang w:val="en-GB"/>
        </w:rPr>
        <w:t xml:space="preserve"> </w:t>
      </w:r>
      <w:r w:rsidR="4473B36F" w:rsidRPr="273E1FEA">
        <w:rPr>
          <w:rFonts w:ascii="Arial" w:eastAsia="Arial" w:hAnsi="Arial" w:cs="Arial"/>
          <w:sz w:val="22"/>
          <w:szCs w:val="22"/>
          <w:lang w:val="en-GB"/>
        </w:rPr>
        <w:t>[5,</w:t>
      </w:r>
      <w:r w:rsidR="003C5B5F">
        <w:rPr>
          <w:rFonts w:ascii="Arial" w:eastAsia="Arial" w:hAnsi="Arial" w:cs="Arial"/>
          <w:sz w:val="22"/>
          <w:szCs w:val="22"/>
          <w:lang w:val="en-GB"/>
        </w:rPr>
        <w:t>9,10</w:t>
      </w:r>
      <w:r w:rsidR="4473B36F" w:rsidRPr="273E1FEA">
        <w:rPr>
          <w:rFonts w:ascii="Arial" w:eastAsia="Arial" w:hAnsi="Arial" w:cs="Arial"/>
          <w:sz w:val="22"/>
          <w:szCs w:val="22"/>
          <w:lang w:val="en-GB"/>
        </w:rPr>
        <w:t>]</w:t>
      </w:r>
      <w:r w:rsidR="5B6EEBFB" w:rsidRPr="273E1FEA">
        <w:rPr>
          <w:rFonts w:ascii="Arial" w:eastAsia="Arial" w:hAnsi="Arial" w:cs="Arial"/>
          <w:sz w:val="22"/>
          <w:szCs w:val="22"/>
          <w:lang w:val="en-GB"/>
        </w:rPr>
        <w:t xml:space="preserve">. </w:t>
      </w:r>
      <w:r w:rsidR="1EE0E41F" w:rsidRPr="273E1FEA">
        <w:rPr>
          <w:rFonts w:ascii="Arial" w:eastAsia="Arial" w:hAnsi="Arial" w:cs="Arial"/>
          <w:sz w:val="22"/>
          <w:szCs w:val="22"/>
          <w:lang w:val="en-GB"/>
        </w:rPr>
        <w:t xml:space="preserve">Alstone et al. </w:t>
      </w:r>
      <w:r w:rsidR="132E466F" w:rsidRPr="273E1FEA">
        <w:rPr>
          <w:rFonts w:ascii="Arial" w:eastAsia="Arial" w:hAnsi="Arial" w:cs="Arial"/>
          <w:sz w:val="22"/>
          <w:szCs w:val="22"/>
          <w:lang w:val="en-GB"/>
        </w:rPr>
        <w:t>[5]</w:t>
      </w:r>
      <w:r w:rsidR="1EE0E41F" w:rsidRPr="273E1FEA">
        <w:rPr>
          <w:rFonts w:ascii="Arial" w:eastAsia="Arial" w:hAnsi="Arial" w:cs="Arial"/>
          <w:sz w:val="22"/>
          <w:szCs w:val="22"/>
          <w:lang w:val="en-GB"/>
        </w:rPr>
        <w:t xml:space="preserve"> showed that since the late 1800s, global population growth has outpaced grid-extension, demonstrating that there has been a consistent gap of 1-2 billion people without electricity access. Moreover, despite countries with significant electricity access, supply is unreliable and weak. For example,</w:t>
      </w:r>
      <w:r w:rsidR="1753F48F" w:rsidRPr="273E1FEA">
        <w:rPr>
          <w:rFonts w:ascii="Arial" w:eastAsia="Arial" w:hAnsi="Arial" w:cs="Arial"/>
          <w:sz w:val="22"/>
          <w:szCs w:val="22"/>
          <w:lang w:val="en-GB"/>
        </w:rPr>
        <w:t xml:space="preserve"> </w:t>
      </w:r>
      <w:r w:rsidR="1EE0E41F" w:rsidRPr="273E1FEA">
        <w:rPr>
          <w:rFonts w:ascii="Arial" w:eastAsia="Arial" w:hAnsi="Arial" w:cs="Arial"/>
          <w:sz w:val="22"/>
          <w:szCs w:val="22"/>
          <w:lang w:val="en-GB"/>
        </w:rPr>
        <w:t>in Mexico whereby 99% of households are connected to the grid</w:t>
      </w:r>
      <w:r w:rsidR="5550C121" w:rsidRPr="273E1FEA">
        <w:rPr>
          <w:rFonts w:ascii="Arial" w:eastAsia="Arial" w:hAnsi="Arial" w:cs="Arial"/>
          <w:sz w:val="22"/>
          <w:szCs w:val="22"/>
          <w:lang w:val="en-GB"/>
        </w:rPr>
        <w:t xml:space="preserve"> [</w:t>
      </w:r>
      <w:r w:rsidR="006C1D28">
        <w:rPr>
          <w:rFonts w:ascii="Arial" w:eastAsia="Arial" w:hAnsi="Arial" w:cs="Arial"/>
          <w:sz w:val="22"/>
          <w:szCs w:val="22"/>
          <w:lang w:val="en-GB"/>
        </w:rPr>
        <w:t>11</w:t>
      </w:r>
      <w:r w:rsidR="5550C121" w:rsidRPr="273E1FEA">
        <w:rPr>
          <w:rFonts w:ascii="Arial" w:eastAsia="Arial" w:hAnsi="Arial" w:cs="Arial"/>
          <w:sz w:val="22"/>
          <w:szCs w:val="22"/>
          <w:lang w:val="en-GB"/>
        </w:rPr>
        <w:t>]</w:t>
      </w:r>
      <w:r w:rsidR="1EE0E41F" w:rsidRPr="273E1FEA">
        <w:rPr>
          <w:rFonts w:ascii="Arial" w:eastAsia="Arial" w:hAnsi="Arial" w:cs="Arial"/>
          <w:sz w:val="22"/>
          <w:szCs w:val="22"/>
          <w:lang w:val="en-GB"/>
        </w:rPr>
        <w:t>, ranked 72 out of 137 countries in the ‘Quality of electricity supply’ indicator measured by the W</w:t>
      </w:r>
      <w:r w:rsidR="31655B4A" w:rsidRPr="273E1FEA">
        <w:rPr>
          <w:rFonts w:ascii="Arial" w:eastAsia="Arial" w:hAnsi="Arial" w:cs="Arial"/>
          <w:sz w:val="22"/>
          <w:szCs w:val="22"/>
          <w:lang w:val="en-GB"/>
        </w:rPr>
        <w:t xml:space="preserve">orld </w:t>
      </w:r>
      <w:r w:rsidR="1EE0E41F" w:rsidRPr="273E1FEA">
        <w:rPr>
          <w:rFonts w:ascii="Arial" w:eastAsia="Arial" w:hAnsi="Arial" w:cs="Arial"/>
          <w:sz w:val="22"/>
          <w:szCs w:val="22"/>
          <w:lang w:val="en-GB"/>
        </w:rPr>
        <w:t>B</w:t>
      </w:r>
      <w:r w:rsidR="67F095FF" w:rsidRPr="273E1FEA">
        <w:rPr>
          <w:rFonts w:ascii="Arial" w:eastAsia="Arial" w:hAnsi="Arial" w:cs="Arial"/>
          <w:sz w:val="22"/>
          <w:szCs w:val="22"/>
          <w:lang w:val="en-GB"/>
        </w:rPr>
        <w:t>ank (WB)</w:t>
      </w:r>
      <w:r w:rsidR="3606C25E" w:rsidRPr="273E1FEA">
        <w:rPr>
          <w:rFonts w:ascii="Arial" w:eastAsia="Arial" w:hAnsi="Arial" w:cs="Arial"/>
          <w:sz w:val="22"/>
          <w:szCs w:val="22"/>
          <w:lang w:val="en-GB"/>
        </w:rPr>
        <w:t xml:space="preserve">, which </w:t>
      </w:r>
      <w:r w:rsidR="1EE0E41F" w:rsidRPr="273E1FEA">
        <w:rPr>
          <w:rFonts w:ascii="Arial" w:eastAsia="Arial" w:hAnsi="Arial" w:cs="Arial"/>
          <w:sz w:val="22"/>
          <w:szCs w:val="22"/>
          <w:lang w:val="en-GB"/>
        </w:rPr>
        <w:t>compares interruptions and voltage fluctuations in different countries to assess reliability of supply</w:t>
      </w:r>
      <w:r w:rsidR="1C1B9D13" w:rsidRPr="273E1FEA">
        <w:rPr>
          <w:rFonts w:ascii="Arial" w:eastAsia="Arial" w:hAnsi="Arial" w:cs="Arial"/>
          <w:sz w:val="22"/>
          <w:szCs w:val="22"/>
          <w:lang w:val="en-GB"/>
        </w:rPr>
        <w:t xml:space="preserve"> [</w:t>
      </w:r>
      <w:r w:rsidR="00A170FC">
        <w:rPr>
          <w:rFonts w:ascii="Arial" w:eastAsia="Arial" w:hAnsi="Arial" w:cs="Arial"/>
          <w:sz w:val="22"/>
          <w:szCs w:val="22"/>
          <w:lang w:val="en-GB"/>
        </w:rPr>
        <w:t>12</w:t>
      </w:r>
      <w:r w:rsidR="1C1B9D13" w:rsidRPr="273E1FEA">
        <w:rPr>
          <w:rFonts w:ascii="Arial" w:eastAsia="Arial" w:hAnsi="Arial" w:cs="Arial"/>
          <w:sz w:val="22"/>
          <w:szCs w:val="22"/>
          <w:lang w:val="en-GB"/>
        </w:rPr>
        <w:t>]</w:t>
      </w:r>
      <w:r w:rsidR="1EE0E41F" w:rsidRPr="273E1FEA">
        <w:rPr>
          <w:rFonts w:ascii="Arial" w:eastAsia="Arial" w:hAnsi="Arial" w:cs="Arial"/>
          <w:sz w:val="22"/>
          <w:szCs w:val="22"/>
          <w:lang w:val="en-GB"/>
        </w:rPr>
        <w:t>.</w:t>
      </w:r>
      <w:r w:rsidR="1699BA47" w:rsidRPr="273E1FEA">
        <w:rPr>
          <w:rFonts w:ascii="Arial" w:eastAsia="Arial" w:hAnsi="Arial" w:cs="Arial"/>
          <w:sz w:val="22"/>
          <w:szCs w:val="22"/>
          <w:lang w:val="en-GB"/>
        </w:rPr>
        <w:t xml:space="preserve"> </w:t>
      </w:r>
      <w:r w:rsidR="2FA4E767" w:rsidRPr="273E1FEA">
        <w:rPr>
          <w:rFonts w:ascii="Arial" w:eastAsia="Arial" w:hAnsi="Arial" w:cs="Arial"/>
          <w:sz w:val="22"/>
          <w:szCs w:val="22"/>
          <w:lang w:val="en-GB"/>
        </w:rPr>
        <w:t xml:space="preserve">In addition, </w:t>
      </w:r>
      <w:r w:rsidR="774661CA" w:rsidRPr="273E1FEA">
        <w:rPr>
          <w:rFonts w:ascii="Arial" w:eastAsia="Arial" w:hAnsi="Arial" w:cs="Arial"/>
          <w:sz w:val="22"/>
          <w:szCs w:val="22"/>
          <w:lang w:val="en-GB"/>
        </w:rPr>
        <w:t>the combustion of fossil fuels is the major driver of climate change</w:t>
      </w:r>
      <w:r w:rsidR="1DF62C47" w:rsidRPr="273E1FEA">
        <w:rPr>
          <w:rFonts w:ascii="Arial" w:eastAsia="Arial" w:hAnsi="Arial" w:cs="Arial"/>
          <w:sz w:val="22"/>
          <w:szCs w:val="22"/>
          <w:lang w:val="en-GB"/>
        </w:rPr>
        <w:t xml:space="preserve"> [5,</w:t>
      </w:r>
      <w:r w:rsidR="00A170FC">
        <w:rPr>
          <w:rFonts w:ascii="Arial" w:eastAsia="Arial" w:hAnsi="Arial" w:cs="Arial"/>
          <w:sz w:val="22"/>
          <w:szCs w:val="22"/>
          <w:lang w:val="en-GB"/>
        </w:rPr>
        <w:t>9,13</w:t>
      </w:r>
      <w:r w:rsidR="1DF62C47" w:rsidRPr="273E1FEA">
        <w:rPr>
          <w:rFonts w:ascii="Arial" w:eastAsia="Arial" w:hAnsi="Arial" w:cs="Arial"/>
          <w:sz w:val="22"/>
          <w:szCs w:val="22"/>
          <w:lang w:val="en-GB"/>
        </w:rPr>
        <w:t>]</w:t>
      </w:r>
      <w:r w:rsidR="39BCDAE7" w:rsidRPr="273E1FEA">
        <w:rPr>
          <w:rFonts w:ascii="Arial" w:eastAsia="Arial" w:hAnsi="Arial" w:cs="Arial"/>
          <w:sz w:val="22"/>
          <w:szCs w:val="22"/>
          <w:lang w:val="en-GB"/>
        </w:rPr>
        <w:t>,</w:t>
      </w:r>
      <w:r w:rsidR="774661CA" w:rsidRPr="273E1FEA">
        <w:rPr>
          <w:rFonts w:ascii="Arial" w:eastAsia="Arial" w:hAnsi="Arial" w:cs="Arial"/>
          <w:sz w:val="22"/>
          <w:szCs w:val="22"/>
          <w:lang w:val="en-GB"/>
        </w:rPr>
        <w:t xml:space="preserve"> it</w:t>
      </w:r>
      <w:r w:rsidR="2FA4E767" w:rsidRPr="273E1FEA">
        <w:rPr>
          <w:rFonts w:ascii="Arial" w:eastAsia="Arial" w:hAnsi="Arial" w:cs="Arial"/>
          <w:sz w:val="22"/>
          <w:szCs w:val="22"/>
          <w:lang w:val="en-GB"/>
        </w:rPr>
        <w:t xml:space="preserve"> has historically caused air pollution </w:t>
      </w:r>
      <w:r w:rsidR="0E29243D" w:rsidRPr="273E1FEA">
        <w:rPr>
          <w:rFonts w:ascii="Arial" w:eastAsia="Arial" w:hAnsi="Arial" w:cs="Arial"/>
          <w:sz w:val="22"/>
          <w:szCs w:val="22"/>
          <w:lang w:val="en-GB"/>
        </w:rPr>
        <w:t>[1</w:t>
      </w:r>
      <w:r w:rsidR="00961AE8">
        <w:rPr>
          <w:rFonts w:ascii="Arial" w:eastAsia="Arial" w:hAnsi="Arial" w:cs="Arial"/>
          <w:sz w:val="22"/>
          <w:szCs w:val="22"/>
          <w:lang w:val="en-GB"/>
        </w:rPr>
        <w:t>4</w:t>
      </w:r>
      <w:r w:rsidR="0E29243D" w:rsidRPr="273E1FEA">
        <w:rPr>
          <w:rFonts w:ascii="Arial" w:eastAsia="Arial" w:hAnsi="Arial" w:cs="Arial"/>
          <w:sz w:val="22"/>
          <w:szCs w:val="22"/>
          <w:lang w:val="en-GB"/>
        </w:rPr>
        <w:t>]</w:t>
      </w:r>
      <w:r w:rsidR="4680F476" w:rsidRPr="273E1FEA">
        <w:rPr>
          <w:rFonts w:ascii="Arial" w:eastAsia="Arial" w:hAnsi="Arial" w:cs="Arial"/>
          <w:sz w:val="22"/>
          <w:szCs w:val="22"/>
          <w:lang w:val="en-GB"/>
        </w:rPr>
        <w:t>,</w:t>
      </w:r>
      <w:r w:rsidR="1D96DB29" w:rsidRPr="273E1FEA">
        <w:rPr>
          <w:rFonts w:ascii="Arial" w:eastAsia="Arial" w:hAnsi="Arial" w:cs="Arial"/>
          <w:sz w:val="22"/>
          <w:szCs w:val="22"/>
          <w:lang w:val="en-GB"/>
        </w:rPr>
        <w:t xml:space="preserve"> </w:t>
      </w:r>
      <w:r w:rsidR="72787785" w:rsidRPr="273E1FEA">
        <w:rPr>
          <w:rFonts w:ascii="Arial" w:eastAsia="Arial" w:hAnsi="Arial" w:cs="Arial"/>
          <w:sz w:val="22"/>
          <w:szCs w:val="22"/>
          <w:lang w:val="en-GB"/>
        </w:rPr>
        <w:t>likewise</w:t>
      </w:r>
      <w:r w:rsidR="1D96DB29" w:rsidRPr="273E1FEA">
        <w:rPr>
          <w:rFonts w:ascii="Arial" w:eastAsia="Arial" w:hAnsi="Arial" w:cs="Arial"/>
          <w:sz w:val="22"/>
          <w:szCs w:val="22"/>
          <w:lang w:val="en-GB"/>
        </w:rPr>
        <w:t xml:space="preserve"> having a </w:t>
      </w:r>
      <w:r w:rsidR="2FA4E767" w:rsidRPr="273E1FEA">
        <w:rPr>
          <w:rFonts w:ascii="Arial" w:eastAsia="Arial" w:hAnsi="Arial" w:cs="Arial"/>
          <w:sz w:val="22"/>
          <w:szCs w:val="22"/>
          <w:lang w:val="en-GB"/>
        </w:rPr>
        <w:t>negative impact on health. Thus, fossil fuels are not a cost-effective electrification option when environmental externalities</w:t>
      </w:r>
      <w:r w:rsidR="6913B853" w:rsidRPr="273E1FEA">
        <w:rPr>
          <w:rFonts w:ascii="Arial" w:eastAsia="Arial" w:hAnsi="Arial" w:cs="Arial"/>
          <w:sz w:val="22"/>
          <w:szCs w:val="22"/>
          <w:lang w:val="en-GB"/>
        </w:rPr>
        <w:t xml:space="preserve"> </w:t>
      </w:r>
      <w:r w:rsidR="2FA4E767" w:rsidRPr="273E1FEA">
        <w:rPr>
          <w:rFonts w:ascii="Arial" w:eastAsia="Arial" w:hAnsi="Arial" w:cs="Arial"/>
          <w:sz w:val="22"/>
          <w:szCs w:val="22"/>
          <w:lang w:val="en-GB"/>
        </w:rPr>
        <w:t>are considered</w:t>
      </w:r>
      <w:r w:rsidR="452EFD07" w:rsidRPr="273E1FEA">
        <w:rPr>
          <w:rFonts w:ascii="Arial" w:eastAsia="Arial" w:hAnsi="Arial" w:cs="Arial"/>
          <w:sz w:val="22"/>
          <w:szCs w:val="22"/>
          <w:lang w:val="en-GB"/>
        </w:rPr>
        <w:t xml:space="preserve"> [1</w:t>
      </w:r>
      <w:r w:rsidR="007B13D8">
        <w:rPr>
          <w:rFonts w:ascii="Arial" w:eastAsia="Arial" w:hAnsi="Arial" w:cs="Arial"/>
          <w:sz w:val="22"/>
          <w:szCs w:val="22"/>
          <w:lang w:val="en-GB"/>
        </w:rPr>
        <w:t>5,16</w:t>
      </w:r>
      <w:r w:rsidR="452EFD07" w:rsidRPr="273E1FEA">
        <w:rPr>
          <w:rFonts w:ascii="Arial" w:eastAsia="Arial" w:hAnsi="Arial" w:cs="Arial"/>
          <w:sz w:val="22"/>
          <w:szCs w:val="22"/>
          <w:lang w:val="en-GB"/>
        </w:rPr>
        <w:t>]</w:t>
      </w:r>
      <w:r w:rsidR="28077387" w:rsidRPr="273E1FEA">
        <w:rPr>
          <w:rFonts w:ascii="Arial" w:eastAsia="Arial" w:hAnsi="Arial" w:cs="Arial"/>
          <w:sz w:val="22"/>
          <w:szCs w:val="22"/>
          <w:lang w:val="en-GB"/>
        </w:rPr>
        <w:t xml:space="preserve">. </w:t>
      </w:r>
      <w:r w:rsidR="008A58D8" w:rsidRPr="008A58D8">
        <w:rPr>
          <w:rFonts w:ascii="Arial" w:eastAsia="Arial" w:hAnsi="Arial" w:cs="Arial"/>
          <w:sz w:val="22"/>
          <w:szCs w:val="22"/>
          <w:lang w:val="en-GB"/>
        </w:rPr>
        <w:t>It is important to note that there are grids with a high share of renewable sources as it is the case of Denmark; almost half of the country’s electricity consumption was sourced from wind power in 2019 [17]. At the same time, rural electrification interventions in developing countries have frequently used fossil-fuel off-grid systems such as diesel generators, which are also carbon-intensive [15].</w:t>
      </w:r>
    </w:p>
    <w:p w14:paraId="708B3F24" w14:textId="3E8D09C5" w:rsidR="717649D2" w:rsidRDefault="717649D2" w:rsidP="717649D2">
      <w:pPr>
        <w:spacing w:line="259" w:lineRule="auto"/>
        <w:jc w:val="both"/>
        <w:rPr>
          <w:rFonts w:ascii="Arial" w:eastAsia="Arial" w:hAnsi="Arial" w:cs="Arial"/>
          <w:color w:val="7030A0"/>
          <w:sz w:val="22"/>
          <w:szCs w:val="22"/>
          <w:lang w:val="en-GB"/>
        </w:rPr>
      </w:pPr>
    </w:p>
    <w:p w14:paraId="3425FF7B" w14:textId="4B0DDFD3" w:rsidR="00F95A70" w:rsidRDefault="00B04BC1" w:rsidP="00463EF5">
      <w:pPr>
        <w:spacing w:line="259" w:lineRule="auto"/>
        <w:jc w:val="both"/>
        <w:rPr>
          <w:rFonts w:ascii="Arial" w:eastAsia="Arial" w:hAnsi="Arial" w:cs="Arial"/>
          <w:sz w:val="22"/>
          <w:szCs w:val="22"/>
          <w:lang w:val="en-GB"/>
        </w:rPr>
      </w:pPr>
      <w:r>
        <w:rPr>
          <w:rFonts w:ascii="Arial" w:eastAsia="Arial" w:hAnsi="Arial" w:cs="Arial"/>
          <w:color w:val="000000" w:themeColor="text1"/>
          <w:sz w:val="22"/>
          <w:szCs w:val="22"/>
          <w:lang w:val="en-GB"/>
        </w:rPr>
        <w:t>T</w:t>
      </w:r>
      <w:r w:rsidR="39C63AEC" w:rsidRPr="273E1FEA">
        <w:rPr>
          <w:rFonts w:ascii="Arial" w:eastAsia="Arial" w:hAnsi="Arial" w:cs="Arial"/>
          <w:color w:val="000000" w:themeColor="text1"/>
          <w:sz w:val="22"/>
          <w:szCs w:val="22"/>
          <w:lang w:val="en-GB"/>
        </w:rPr>
        <w:t xml:space="preserve">here is an alternative to </w:t>
      </w:r>
      <w:r w:rsidR="6D249995" w:rsidRPr="273E1FEA">
        <w:rPr>
          <w:rFonts w:ascii="Arial" w:eastAsia="Arial" w:hAnsi="Arial" w:cs="Arial"/>
          <w:color w:val="000000" w:themeColor="text1"/>
          <w:sz w:val="22"/>
          <w:szCs w:val="22"/>
          <w:lang w:val="en-GB"/>
        </w:rPr>
        <w:t>grid-extension</w:t>
      </w:r>
      <w:r w:rsidR="6F5444A6" w:rsidRPr="273E1FEA">
        <w:rPr>
          <w:rFonts w:ascii="Arial" w:eastAsia="Arial" w:hAnsi="Arial" w:cs="Arial"/>
          <w:color w:val="000000" w:themeColor="text1"/>
          <w:sz w:val="22"/>
          <w:szCs w:val="22"/>
          <w:lang w:val="en-GB"/>
        </w:rPr>
        <w:t xml:space="preserve"> through technology innovations such </w:t>
      </w:r>
      <w:r w:rsidR="67AA1264" w:rsidRPr="273E1FEA">
        <w:rPr>
          <w:rFonts w:ascii="Arial" w:eastAsia="Arial" w:hAnsi="Arial" w:cs="Arial"/>
          <w:color w:val="000000" w:themeColor="text1"/>
          <w:sz w:val="22"/>
          <w:szCs w:val="22"/>
          <w:lang w:val="en-GB"/>
        </w:rPr>
        <w:t xml:space="preserve">as </w:t>
      </w:r>
      <w:r w:rsidR="26FB2789" w:rsidRPr="273E1FEA">
        <w:rPr>
          <w:rFonts w:ascii="Arial" w:eastAsia="Arial" w:hAnsi="Arial" w:cs="Arial"/>
          <w:color w:val="000000" w:themeColor="text1"/>
          <w:sz w:val="22"/>
          <w:szCs w:val="22"/>
          <w:lang w:val="en-GB"/>
        </w:rPr>
        <w:t>off-grid</w:t>
      </w:r>
      <w:r w:rsidR="67AA1264" w:rsidRPr="273E1FEA">
        <w:rPr>
          <w:rFonts w:ascii="Arial" w:eastAsia="Arial" w:hAnsi="Arial" w:cs="Arial"/>
          <w:color w:val="000000" w:themeColor="text1"/>
          <w:sz w:val="22"/>
          <w:szCs w:val="22"/>
          <w:lang w:val="en-GB"/>
        </w:rPr>
        <w:t xml:space="preserve"> </w:t>
      </w:r>
      <w:r w:rsidR="6F5444A6" w:rsidRPr="273E1FEA">
        <w:rPr>
          <w:rFonts w:ascii="Arial" w:eastAsia="Arial" w:hAnsi="Arial" w:cs="Arial"/>
          <w:color w:val="000000" w:themeColor="text1"/>
          <w:sz w:val="22"/>
          <w:szCs w:val="22"/>
          <w:lang w:val="en-GB"/>
        </w:rPr>
        <w:t>renewables</w:t>
      </w:r>
      <w:r w:rsidR="39C63AEC" w:rsidRPr="273E1FEA">
        <w:rPr>
          <w:rFonts w:ascii="Arial" w:eastAsia="Arial" w:hAnsi="Arial" w:cs="Arial"/>
          <w:color w:val="000000" w:themeColor="text1"/>
          <w:sz w:val="22"/>
          <w:szCs w:val="22"/>
          <w:lang w:val="en-GB"/>
        </w:rPr>
        <w:t xml:space="preserve">. </w:t>
      </w:r>
      <w:r w:rsidR="0067791A" w:rsidRPr="273E1FEA">
        <w:rPr>
          <w:rFonts w:ascii="Arial" w:eastAsia="Arial" w:hAnsi="Arial" w:cs="Arial"/>
          <w:color w:val="000000" w:themeColor="text1"/>
          <w:sz w:val="22"/>
          <w:szCs w:val="22"/>
          <w:lang w:val="en-GB"/>
        </w:rPr>
        <w:t>Steady c</w:t>
      </w:r>
      <w:r w:rsidR="564B94D9" w:rsidRPr="273E1FEA">
        <w:rPr>
          <w:rFonts w:ascii="Arial" w:eastAsia="Arial" w:hAnsi="Arial" w:cs="Arial"/>
          <w:color w:val="000000" w:themeColor="text1"/>
          <w:sz w:val="22"/>
          <w:szCs w:val="22"/>
          <w:lang w:val="en-GB"/>
        </w:rPr>
        <w:t xml:space="preserve">ost decreases in solar photovoltaics (PV) and battery storage </w:t>
      </w:r>
      <w:r w:rsidR="3FD13EC9" w:rsidRPr="273E1FEA">
        <w:rPr>
          <w:rFonts w:ascii="Arial" w:eastAsia="Arial" w:hAnsi="Arial" w:cs="Arial"/>
          <w:color w:val="000000" w:themeColor="text1"/>
          <w:sz w:val="22"/>
          <w:szCs w:val="22"/>
          <w:lang w:val="en-GB"/>
        </w:rPr>
        <w:t>coupled with the g</w:t>
      </w:r>
      <w:r w:rsidR="15764FB4" w:rsidRPr="273E1FEA">
        <w:rPr>
          <w:rFonts w:ascii="Arial" w:eastAsia="Arial" w:hAnsi="Arial" w:cs="Arial"/>
          <w:color w:val="000000" w:themeColor="text1"/>
          <w:sz w:val="22"/>
          <w:szCs w:val="22"/>
          <w:lang w:val="en-GB"/>
        </w:rPr>
        <w:t>rowth of mini-grids and stand-alone</w:t>
      </w:r>
      <w:r w:rsidR="3FD13EC9" w:rsidRPr="273E1FEA">
        <w:rPr>
          <w:rFonts w:ascii="Arial" w:eastAsia="Arial" w:hAnsi="Arial" w:cs="Arial"/>
          <w:color w:val="000000" w:themeColor="text1"/>
          <w:sz w:val="22"/>
          <w:szCs w:val="22"/>
          <w:lang w:val="en-GB"/>
        </w:rPr>
        <w:t xml:space="preserve"> systems </w:t>
      </w:r>
      <w:r w:rsidR="564B94D9" w:rsidRPr="273E1FEA">
        <w:rPr>
          <w:rFonts w:ascii="Arial" w:eastAsia="Arial" w:hAnsi="Arial" w:cs="Arial"/>
          <w:color w:val="000000" w:themeColor="text1"/>
          <w:sz w:val="22"/>
          <w:szCs w:val="22"/>
          <w:lang w:val="en-GB"/>
        </w:rPr>
        <w:t>provide an opportunity to achieve SDG7 through</w:t>
      </w:r>
      <w:r w:rsidR="6478C7D0" w:rsidRPr="273E1FEA">
        <w:rPr>
          <w:rFonts w:ascii="Arial" w:eastAsia="Arial" w:hAnsi="Arial" w:cs="Arial"/>
          <w:color w:val="000000" w:themeColor="text1"/>
          <w:sz w:val="22"/>
          <w:szCs w:val="22"/>
          <w:lang w:val="en-GB"/>
        </w:rPr>
        <w:t xml:space="preserve"> </w:t>
      </w:r>
      <w:r w:rsidR="77421DC7" w:rsidRPr="273E1FEA">
        <w:rPr>
          <w:rFonts w:ascii="Arial" w:eastAsia="Arial" w:hAnsi="Arial" w:cs="Arial"/>
          <w:color w:val="000000" w:themeColor="text1"/>
          <w:sz w:val="22"/>
          <w:szCs w:val="22"/>
          <w:lang w:val="en-GB"/>
        </w:rPr>
        <w:t>off-grid</w:t>
      </w:r>
      <w:r w:rsidR="564B94D9" w:rsidRPr="273E1FEA">
        <w:rPr>
          <w:rFonts w:ascii="Arial" w:eastAsia="Arial" w:hAnsi="Arial" w:cs="Arial"/>
          <w:color w:val="000000" w:themeColor="text1"/>
          <w:sz w:val="22"/>
          <w:szCs w:val="22"/>
          <w:lang w:val="en-GB"/>
        </w:rPr>
        <w:t xml:space="preserve"> low-carbon electricity systems</w:t>
      </w:r>
      <w:r w:rsidR="345D83C4" w:rsidRPr="273E1FEA">
        <w:rPr>
          <w:rFonts w:ascii="Arial" w:eastAsia="Arial" w:hAnsi="Arial" w:cs="Arial"/>
          <w:color w:val="000000" w:themeColor="text1"/>
          <w:sz w:val="22"/>
          <w:szCs w:val="22"/>
          <w:lang w:val="en-GB"/>
        </w:rPr>
        <w:t>, capitalising on the</w:t>
      </w:r>
      <w:r w:rsidR="5733DF41" w:rsidRPr="273E1FEA">
        <w:rPr>
          <w:rFonts w:ascii="Arial" w:eastAsia="Arial" w:hAnsi="Arial" w:cs="Arial"/>
          <w:color w:val="000000" w:themeColor="text1"/>
          <w:sz w:val="22"/>
          <w:szCs w:val="22"/>
          <w:lang w:val="en-GB"/>
        </w:rPr>
        <w:t xml:space="preserve"> </w:t>
      </w:r>
      <w:r w:rsidR="345D83C4" w:rsidRPr="273E1FEA">
        <w:rPr>
          <w:rFonts w:ascii="Arial" w:eastAsia="Arial" w:hAnsi="Arial" w:cs="Arial"/>
          <w:color w:val="000000" w:themeColor="text1"/>
          <w:sz w:val="22"/>
          <w:szCs w:val="22"/>
          <w:lang w:val="en-GB"/>
        </w:rPr>
        <w:t xml:space="preserve">significant </w:t>
      </w:r>
      <w:r w:rsidR="5733DF41" w:rsidRPr="273E1FEA">
        <w:rPr>
          <w:rFonts w:ascii="Arial" w:eastAsia="Arial" w:hAnsi="Arial" w:cs="Arial"/>
          <w:color w:val="000000" w:themeColor="text1"/>
          <w:sz w:val="22"/>
          <w:szCs w:val="22"/>
          <w:lang w:val="en-GB"/>
        </w:rPr>
        <w:t>renewable resources</w:t>
      </w:r>
      <w:r w:rsidR="345D83C4" w:rsidRPr="273E1FEA">
        <w:rPr>
          <w:rFonts w:ascii="Arial" w:eastAsia="Arial" w:hAnsi="Arial" w:cs="Arial"/>
          <w:color w:val="000000" w:themeColor="text1"/>
          <w:sz w:val="22"/>
          <w:szCs w:val="22"/>
          <w:lang w:val="en-GB"/>
        </w:rPr>
        <w:t xml:space="preserve"> </w:t>
      </w:r>
      <w:r w:rsidR="4C6199C2" w:rsidRPr="273E1FEA">
        <w:rPr>
          <w:rFonts w:ascii="Arial" w:eastAsia="Arial" w:hAnsi="Arial" w:cs="Arial"/>
          <w:color w:val="000000" w:themeColor="text1"/>
          <w:sz w:val="22"/>
          <w:szCs w:val="22"/>
          <w:lang w:val="en-GB"/>
        </w:rPr>
        <w:t xml:space="preserve">available </w:t>
      </w:r>
      <w:r w:rsidR="345D83C4" w:rsidRPr="273E1FEA">
        <w:rPr>
          <w:rFonts w:ascii="Arial" w:eastAsia="Arial" w:hAnsi="Arial" w:cs="Arial"/>
          <w:color w:val="000000" w:themeColor="text1"/>
          <w:sz w:val="22"/>
          <w:szCs w:val="22"/>
          <w:lang w:val="en-GB"/>
        </w:rPr>
        <w:t>in many developing countries</w:t>
      </w:r>
      <w:r w:rsidR="5733DF41" w:rsidRPr="273E1FEA">
        <w:rPr>
          <w:rFonts w:ascii="Arial" w:eastAsia="Arial" w:hAnsi="Arial" w:cs="Arial"/>
          <w:color w:val="000000" w:themeColor="text1"/>
          <w:sz w:val="22"/>
          <w:szCs w:val="22"/>
          <w:lang w:val="en-GB"/>
        </w:rPr>
        <w:t xml:space="preserve">. </w:t>
      </w:r>
      <w:r w:rsidR="564B94D9" w:rsidRPr="273E1FEA">
        <w:rPr>
          <w:rFonts w:ascii="Arial" w:eastAsia="Arial" w:hAnsi="Arial" w:cs="Arial"/>
          <w:color w:val="000000" w:themeColor="text1"/>
          <w:sz w:val="22"/>
          <w:szCs w:val="22"/>
          <w:lang w:val="en-GB"/>
        </w:rPr>
        <w:t xml:space="preserve">It has been noted that </w:t>
      </w:r>
      <w:r w:rsidR="345D83C4" w:rsidRPr="273E1FEA">
        <w:rPr>
          <w:rFonts w:ascii="Arial" w:eastAsia="Arial" w:hAnsi="Arial" w:cs="Arial"/>
          <w:color w:val="000000" w:themeColor="text1"/>
          <w:sz w:val="22"/>
          <w:szCs w:val="22"/>
          <w:lang w:val="en-GB"/>
        </w:rPr>
        <w:t xml:space="preserve">many such </w:t>
      </w:r>
      <w:r w:rsidR="564B94D9" w:rsidRPr="273E1FEA">
        <w:rPr>
          <w:rFonts w:ascii="Arial" w:eastAsia="Arial" w:hAnsi="Arial" w:cs="Arial"/>
          <w:color w:val="000000" w:themeColor="text1"/>
          <w:sz w:val="22"/>
          <w:szCs w:val="22"/>
          <w:lang w:val="en-GB"/>
        </w:rPr>
        <w:t xml:space="preserve">countries, particularly in Sub-Saharan Africa, have the opportunity to </w:t>
      </w:r>
      <w:r w:rsidR="4C6199C2" w:rsidRPr="273E1FEA">
        <w:rPr>
          <w:rFonts w:ascii="Arial" w:eastAsia="Arial" w:hAnsi="Arial" w:cs="Arial"/>
          <w:color w:val="000000" w:themeColor="text1"/>
          <w:sz w:val="22"/>
          <w:szCs w:val="22"/>
          <w:lang w:val="en-GB"/>
        </w:rPr>
        <w:t xml:space="preserve">establish </w:t>
      </w:r>
      <w:r w:rsidR="564B94D9" w:rsidRPr="273E1FEA">
        <w:rPr>
          <w:rFonts w:ascii="Arial" w:eastAsia="Arial" w:hAnsi="Arial" w:cs="Arial"/>
          <w:color w:val="000000" w:themeColor="text1"/>
          <w:sz w:val="22"/>
          <w:szCs w:val="22"/>
          <w:lang w:val="en-GB"/>
        </w:rPr>
        <w:t>a more decentralised and renewabl</w:t>
      </w:r>
      <w:r w:rsidR="010D277C" w:rsidRPr="273E1FEA">
        <w:rPr>
          <w:rFonts w:ascii="Arial" w:eastAsia="Arial" w:hAnsi="Arial" w:cs="Arial"/>
          <w:color w:val="000000" w:themeColor="text1"/>
          <w:sz w:val="22"/>
          <w:szCs w:val="22"/>
          <w:lang w:val="en-GB"/>
        </w:rPr>
        <w:t xml:space="preserve">e </w:t>
      </w:r>
      <w:r w:rsidR="564B94D9" w:rsidRPr="273E1FEA">
        <w:rPr>
          <w:rFonts w:ascii="Arial" w:eastAsia="Arial" w:hAnsi="Arial" w:cs="Arial"/>
          <w:color w:val="000000" w:themeColor="text1"/>
          <w:sz w:val="22"/>
          <w:szCs w:val="22"/>
          <w:lang w:val="en-GB"/>
        </w:rPr>
        <w:t>energy provision</w:t>
      </w:r>
      <w:r w:rsidR="3212EE7C" w:rsidRPr="273E1FEA">
        <w:rPr>
          <w:rFonts w:ascii="Arial" w:eastAsia="Arial" w:hAnsi="Arial" w:cs="Arial"/>
          <w:color w:val="000000" w:themeColor="text1"/>
          <w:sz w:val="22"/>
          <w:szCs w:val="22"/>
          <w:lang w:val="en-GB"/>
        </w:rPr>
        <w:t xml:space="preserve"> [1</w:t>
      </w:r>
      <w:r w:rsidR="004C7578">
        <w:rPr>
          <w:rFonts w:ascii="Arial" w:eastAsia="Arial" w:hAnsi="Arial" w:cs="Arial"/>
          <w:color w:val="000000" w:themeColor="text1"/>
          <w:sz w:val="22"/>
          <w:szCs w:val="22"/>
          <w:lang w:val="en-GB"/>
        </w:rPr>
        <w:t>8</w:t>
      </w:r>
      <w:r w:rsidR="3212EE7C" w:rsidRPr="273E1FEA">
        <w:rPr>
          <w:rFonts w:ascii="Arial" w:eastAsia="Arial" w:hAnsi="Arial" w:cs="Arial"/>
          <w:color w:val="000000" w:themeColor="text1"/>
          <w:sz w:val="22"/>
          <w:szCs w:val="22"/>
          <w:lang w:val="en-GB"/>
        </w:rPr>
        <w:t xml:space="preserve">] </w:t>
      </w:r>
      <w:r w:rsidR="4C6199C2" w:rsidRPr="273E1FEA">
        <w:rPr>
          <w:rStyle w:val="apple-converted-space"/>
          <w:rFonts w:ascii="Arial" w:eastAsia="Arial" w:hAnsi="Arial" w:cs="Arial"/>
          <w:color w:val="000000" w:themeColor="text1"/>
          <w:sz w:val="22"/>
          <w:szCs w:val="22"/>
          <w:lang w:val="en-GB"/>
        </w:rPr>
        <w:t xml:space="preserve">without heavily investing in centralised </w:t>
      </w:r>
      <w:r w:rsidR="010D277C" w:rsidRPr="273E1FEA">
        <w:rPr>
          <w:rStyle w:val="apple-converted-space"/>
          <w:rFonts w:ascii="Arial" w:eastAsia="Arial" w:hAnsi="Arial" w:cs="Arial"/>
          <w:color w:val="000000" w:themeColor="text1"/>
          <w:sz w:val="22"/>
          <w:szCs w:val="22"/>
          <w:lang w:val="en-GB"/>
        </w:rPr>
        <w:t xml:space="preserve">and often fossil-fuel based </w:t>
      </w:r>
      <w:r w:rsidR="4C6199C2" w:rsidRPr="273E1FEA">
        <w:rPr>
          <w:rStyle w:val="apple-converted-space"/>
          <w:rFonts w:ascii="Arial" w:eastAsia="Arial" w:hAnsi="Arial" w:cs="Arial"/>
          <w:color w:val="000000" w:themeColor="text1"/>
          <w:sz w:val="22"/>
          <w:szCs w:val="22"/>
          <w:lang w:val="en-GB"/>
        </w:rPr>
        <w:t>solutions.</w:t>
      </w:r>
      <w:r w:rsidR="308147F5" w:rsidRPr="273E1FEA">
        <w:rPr>
          <w:rStyle w:val="apple-converted-space"/>
          <w:rFonts w:ascii="Arial" w:eastAsia="Arial" w:hAnsi="Arial" w:cs="Arial"/>
          <w:sz w:val="22"/>
          <w:szCs w:val="22"/>
          <w:lang w:val="en-GB"/>
        </w:rPr>
        <w:t xml:space="preserve"> </w:t>
      </w:r>
      <w:r w:rsidR="008A44BB" w:rsidRPr="008A44BB">
        <w:rPr>
          <w:rStyle w:val="apple-converted-space"/>
          <w:rFonts w:ascii="Arial" w:eastAsia="Arial" w:hAnsi="Arial" w:cs="Arial"/>
          <w:sz w:val="22"/>
          <w:szCs w:val="22"/>
          <w:lang w:val="en-GB"/>
        </w:rPr>
        <w:t>Nevertheless, a recent study predicts that the share of non-hydro renewable sources in electricity generation will likely remain below 10% in Africa by 2030; posing risks of high-carbon lock-in in this region [19].</w:t>
      </w:r>
      <w:r w:rsidR="008A44BB">
        <w:rPr>
          <w:rStyle w:val="apple-converted-space"/>
          <w:rFonts w:ascii="Arial" w:eastAsia="Arial" w:hAnsi="Arial" w:cs="Arial"/>
          <w:sz w:val="22"/>
          <w:szCs w:val="22"/>
          <w:lang w:val="en-GB"/>
        </w:rPr>
        <w:t xml:space="preserve"> </w:t>
      </w:r>
      <w:r w:rsidR="7600FAB7" w:rsidRPr="273E1FEA">
        <w:rPr>
          <w:rFonts w:ascii="Arial" w:eastAsia="Arial" w:hAnsi="Arial" w:cs="Arial"/>
          <w:sz w:val="22"/>
          <w:szCs w:val="22"/>
          <w:lang w:val="en-GB"/>
        </w:rPr>
        <w:t>From the renewable options available, solar technologies have emerged as a power generation alternative to fossil</w:t>
      </w:r>
      <w:r w:rsidR="11BAE734" w:rsidRPr="273E1FEA">
        <w:rPr>
          <w:rFonts w:ascii="Arial" w:eastAsia="Arial" w:hAnsi="Arial" w:cs="Arial"/>
          <w:sz w:val="22"/>
          <w:szCs w:val="22"/>
          <w:lang w:val="en-GB"/>
        </w:rPr>
        <w:t xml:space="preserve"> </w:t>
      </w:r>
      <w:r w:rsidR="7600FAB7" w:rsidRPr="273E1FEA">
        <w:rPr>
          <w:rFonts w:ascii="Arial" w:eastAsia="Arial" w:hAnsi="Arial" w:cs="Arial"/>
          <w:sz w:val="22"/>
          <w:szCs w:val="22"/>
          <w:lang w:val="en-GB"/>
        </w:rPr>
        <w:t>fuels owing to their scalability and increasing cost reductions. Solar PV modules costs have dropped 90% since 2010, whilst the global cost of electricity from utility-scale solar PV has decreased 82% since 2010, reaching a global weighted-average levelised cost of electricity (LCOE) of 0.068 USD$/kWh in 2019</w:t>
      </w:r>
      <w:r w:rsidR="20589114" w:rsidRPr="273E1FEA">
        <w:rPr>
          <w:rFonts w:ascii="Arial" w:eastAsia="Arial" w:hAnsi="Arial" w:cs="Arial"/>
          <w:sz w:val="22"/>
          <w:szCs w:val="22"/>
          <w:lang w:val="en-GB"/>
        </w:rPr>
        <w:t xml:space="preserve"> [</w:t>
      </w:r>
      <w:r w:rsidR="00E421C9">
        <w:rPr>
          <w:rFonts w:ascii="Arial" w:eastAsia="Arial" w:hAnsi="Arial" w:cs="Arial"/>
          <w:sz w:val="22"/>
          <w:szCs w:val="22"/>
          <w:lang w:val="en-GB"/>
        </w:rPr>
        <w:t>20</w:t>
      </w:r>
      <w:r w:rsidR="20589114" w:rsidRPr="273E1FEA">
        <w:rPr>
          <w:rFonts w:ascii="Arial" w:eastAsia="Arial" w:hAnsi="Arial" w:cs="Arial"/>
          <w:sz w:val="22"/>
          <w:szCs w:val="22"/>
          <w:lang w:val="en-GB"/>
        </w:rPr>
        <w:t>]</w:t>
      </w:r>
      <w:r w:rsidR="7600FAB7" w:rsidRPr="273E1FEA">
        <w:rPr>
          <w:rFonts w:ascii="Arial" w:eastAsia="Arial" w:hAnsi="Arial" w:cs="Arial"/>
          <w:sz w:val="22"/>
          <w:szCs w:val="22"/>
          <w:lang w:val="en-GB"/>
        </w:rPr>
        <w:t xml:space="preserve">. </w:t>
      </w:r>
      <w:r w:rsidR="7600FAB7" w:rsidRPr="273E1FEA">
        <w:rPr>
          <w:rFonts w:ascii="Arial" w:eastAsiaTheme="minorEastAsia" w:hAnsi="Arial" w:cs="Arial"/>
          <w:sz w:val="22"/>
          <w:szCs w:val="22"/>
          <w:lang w:val="en-GB" w:eastAsia="es-ES"/>
        </w:rPr>
        <w:t>Lead-acid and lithium-ion batteries are commonly used in renewable energy systems, but this increases the costs of electricity provision</w:t>
      </w:r>
      <w:r w:rsidR="070FFE68" w:rsidRPr="273E1FEA">
        <w:rPr>
          <w:rFonts w:ascii="Arial" w:eastAsiaTheme="minorEastAsia" w:hAnsi="Arial" w:cs="Arial"/>
          <w:sz w:val="22"/>
          <w:szCs w:val="22"/>
          <w:lang w:val="en-GB" w:eastAsia="es-ES"/>
        </w:rPr>
        <w:t xml:space="preserve"> [</w:t>
      </w:r>
      <w:r w:rsidR="002C4A62">
        <w:rPr>
          <w:rFonts w:ascii="Arial" w:eastAsiaTheme="minorEastAsia" w:hAnsi="Arial" w:cs="Arial"/>
          <w:sz w:val="22"/>
          <w:szCs w:val="22"/>
          <w:lang w:val="en-GB" w:eastAsia="es-ES"/>
        </w:rPr>
        <w:t>9,16</w:t>
      </w:r>
      <w:r w:rsidR="070FFE68" w:rsidRPr="273E1FEA">
        <w:rPr>
          <w:rFonts w:ascii="Arial" w:eastAsiaTheme="minorEastAsia" w:hAnsi="Arial" w:cs="Arial"/>
          <w:sz w:val="22"/>
          <w:szCs w:val="22"/>
          <w:lang w:val="en-GB" w:eastAsia="es-ES"/>
        </w:rPr>
        <w:t xml:space="preserve">]. </w:t>
      </w:r>
      <w:r w:rsidR="7600FAB7" w:rsidRPr="273E1FEA">
        <w:rPr>
          <w:rFonts w:ascii="Arial" w:eastAsiaTheme="minorEastAsia" w:hAnsi="Arial" w:cs="Arial"/>
          <w:sz w:val="22"/>
          <w:szCs w:val="22"/>
          <w:lang w:val="en-GB" w:eastAsia="es-ES"/>
        </w:rPr>
        <w:t>However, storage technology costs are projected to reduce considerably in the future</w:t>
      </w:r>
      <w:r w:rsidR="09E04BC2" w:rsidRPr="273E1FEA">
        <w:rPr>
          <w:rFonts w:ascii="Arial" w:eastAsiaTheme="minorEastAsia" w:hAnsi="Arial" w:cs="Arial"/>
          <w:sz w:val="22"/>
          <w:szCs w:val="22"/>
          <w:lang w:val="en-GB" w:eastAsia="es-ES"/>
        </w:rPr>
        <w:t xml:space="preserve"> [</w:t>
      </w:r>
      <w:r w:rsidR="00884299">
        <w:rPr>
          <w:rFonts w:ascii="Arial" w:eastAsiaTheme="minorEastAsia" w:hAnsi="Arial" w:cs="Arial"/>
          <w:sz w:val="22"/>
          <w:szCs w:val="22"/>
          <w:lang w:val="en-GB" w:eastAsia="es-ES"/>
        </w:rPr>
        <w:t>21,22</w:t>
      </w:r>
      <w:r w:rsidR="09E04BC2" w:rsidRPr="273E1FEA">
        <w:rPr>
          <w:rFonts w:ascii="Arial" w:eastAsiaTheme="minorEastAsia" w:hAnsi="Arial" w:cs="Arial"/>
          <w:sz w:val="22"/>
          <w:szCs w:val="22"/>
          <w:lang w:val="en-GB" w:eastAsia="es-ES"/>
        </w:rPr>
        <w:t>].</w:t>
      </w:r>
      <w:r w:rsidR="7600FAB7" w:rsidRPr="273E1FEA">
        <w:rPr>
          <w:rFonts w:ascii="Arial" w:eastAsiaTheme="minorEastAsia" w:hAnsi="Arial" w:cs="Arial"/>
          <w:sz w:val="22"/>
          <w:szCs w:val="22"/>
          <w:lang w:val="en-GB" w:eastAsia="es-ES"/>
        </w:rPr>
        <w:t xml:space="preserve"> </w:t>
      </w:r>
      <w:r w:rsidR="7600FAB7" w:rsidRPr="273E1FEA">
        <w:rPr>
          <w:rFonts w:ascii="Arial" w:eastAsia="Arial" w:hAnsi="Arial" w:cs="Arial"/>
          <w:sz w:val="22"/>
          <w:szCs w:val="22"/>
          <w:lang w:val="en-GB"/>
        </w:rPr>
        <w:t>In addition to solar technologies, other renewable sources such as wind</w:t>
      </w:r>
      <w:r w:rsidR="27F26B80" w:rsidRPr="273E1FEA">
        <w:rPr>
          <w:rFonts w:ascii="Arial" w:eastAsia="Arial" w:hAnsi="Arial" w:cs="Arial"/>
          <w:sz w:val="22"/>
          <w:szCs w:val="22"/>
          <w:lang w:val="en-GB"/>
        </w:rPr>
        <w:t xml:space="preserve"> [</w:t>
      </w:r>
      <w:r w:rsidR="00F174A0">
        <w:rPr>
          <w:rFonts w:ascii="Arial" w:eastAsia="Arial" w:hAnsi="Arial" w:cs="Arial"/>
          <w:sz w:val="22"/>
          <w:szCs w:val="22"/>
          <w:lang w:val="en-GB"/>
        </w:rPr>
        <w:t>23</w:t>
      </w:r>
      <w:r w:rsidR="27F26B80" w:rsidRPr="273E1FEA">
        <w:rPr>
          <w:rFonts w:ascii="Arial" w:eastAsia="Arial" w:hAnsi="Arial" w:cs="Arial"/>
          <w:sz w:val="22"/>
          <w:szCs w:val="22"/>
          <w:lang w:val="en-GB"/>
        </w:rPr>
        <w:t>]</w:t>
      </w:r>
      <w:r w:rsidR="7600FAB7" w:rsidRPr="273E1FEA">
        <w:rPr>
          <w:rFonts w:ascii="Arial" w:eastAsia="Arial" w:hAnsi="Arial" w:cs="Arial"/>
          <w:sz w:val="22"/>
          <w:szCs w:val="22"/>
          <w:lang w:val="en-GB"/>
        </w:rPr>
        <w:t>, hydropower</w:t>
      </w:r>
      <w:r w:rsidR="353549BC" w:rsidRPr="273E1FEA">
        <w:rPr>
          <w:rFonts w:ascii="Arial" w:eastAsia="Arial" w:hAnsi="Arial" w:cs="Arial"/>
          <w:sz w:val="22"/>
          <w:szCs w:val="22"/>
          <w:lang w:val="en-GB"/>
        </w:rPr>
        <w:t xml:space="preserve"> [</w:t>
      </w:r>
      <w:r w:rsidR="00156737">
        <w:rPr>
          <w:rFonts w:ascii="Arial" w:eastAsia="Arial" w:hAnsi="Arial" w:cs="Arial"/>
          <w:sz w:val="22"/>
          <w:szCs w:val="22"/>
          <w:lang w:val="en-GB"/>
        </w:rPr>
        <w:t>24</w:t>
      </w:r>
      <w:r w:rsidR="353549BC" w:rsidRPr="273E1FEA">
        <w:rPr>
          <w:rFonts w:ascii="Arial" w:eastAsia="Arial" w:hAnsi="Arial" w:cs="Arial"/>
          <w:sz w:val="22"/>
          <w:szCs w:val="22"/>
          <w:lang w:val="en-GB"/>
        </w:rPr>
        <w:t>]</w:t>
      </w:r>
      <w:r w:rsidR="481CFFA2" w:rsidRPr="273E1FEA">
        <w:rPr>
          <w:rFonts w:ascii="Arial" w:eastAsia="Arial" w:hAnsi="Arial" w:cs="Arial"/>
          <w:sz w:val="22"/>
          <w:szCs w:val="22"/>
          <w:lang w:val="en-GB"/>
        </w:rPr>
        <w:t xml:space="preserve"> </w:t>
      </w:r>
      <w:r w:rsidR="7600FAB7" w:rsidRPr="273E1FEA">
        <w:rPr>
          <w:rFonts w:ascii="Arial" w:eastAsia="Arial" w:hAnsi="Arial" w:cs="Arial"/>
          <w:sz w:val="22"/>
          <w:szCs w:val="22"/>
          <w:lang w:val="en-GB"/>
        </w:rPr>
        <w:t xml:space="preserve">and biomass </w:t>
      </w:r>
      <w:r w:rsidR="3735F90F" w:rsidRPr="273E1FEA">
        <w:rPr>
          <w:rFonts w:ascii="Arial" w:eastAsia="Arial" w:hAnsi="Arial" w:cs="Arial"/>
          <w:sz w:val="22"/>
          <w:szCs w:val="22"/>
          <w:lang w:val="en-GB"/>
        </w:rPr>
        <w:t>[2</w:t>
      </w:r>
      <w:r w:rsidR="00156737">
        <w:rPr>
          <w:rFonts w:ascii="Arial" w:eastAsia="Arial" w:hAnsi="Arial" w:cs="Arial"/>
          <w:sz w:val="22"/>
          <w:szCs w:val="22"/>
          <w:lang w:val="en-GB"/>
        </w:rPr>
        <w:t>5,26</w:t>
      </w:r>
      <w:r w:rsidR="3735F90F" w:rsidRPr="273E1FEA">
        <w:rPr>
          <w:rFonts w:ascii="Arial" w:eastAsia="Arial" w:hAnsi="Arial" w:cs="Arial"/>
          <w:sz w:val="22"/>
          <w:szCs w:val="22"/>
          <w:lang w:val="en-GB"/>
        </w:rPr>
        <w:t>]</w:t>
      </w:r>
      <w:r w:rsidR="6CCFF47F" w:rsidRPr="273E1FEA">
        <w:rPr>
          <w:rFonts w:ascii="Arial" w:eastAsia="Arial" w:hAnsi="Arial" w:cs="Arial"/>
          <w:sz w:val="22"/>
          <w:szCs w:val="22"/>
          <w:lang w:val="en-GB"/>
        </w:rPr>
        <w:t xml:space="preserve"> </w:t>
      </w:r>
      <w:r w:rsidR="7600FAB7" w:rsidRPr="273E1FEA">
        <w:rPr>
          <w:rFonts w:ascii="Arial" w:eastAsia="Arial" w:hAnsi="Arial" w:cs="Arial"/>
          <w:sz w:val="22"/>
          <w:szCs w:val="22"/>
          <w:lang w:val="en-GB"/>
        </w:rPr>
        <w:t>have been analysed in the literature as potential electrification solutions in developing countries.</w:t>
      </w:r>
      <w:r w:rsidR="31C33D6A" w:rsidRPr="273E1FEA">
        <w:rPr>
          <w:rFonts w:ascii="Arial" w:eastAsia="Arial" w:hAnsi="Arial" w:cs="Arial"/>
          <w:sz w:val="22"/>
          <w:szCs w:val="22"/>
          <w:lang w:val="en-GB"/>
        </w:rPr>
        <w:t xml:space="preserve"> </w:t>
      </w:r>
      <w:r w:rsidR="67B3205C" w:rsidRPr="273E1FEA">
        <w:rPr>
          <w:rFonts w:ascii="Arial" w:eastAsia="Arial" w:hAnsi="Arial" w:cs="Arial"/>
          <w:sz w:val="22"/>
          <w:szCs w:val="22"/>
          <w:lang w:val="en-GB"/>
        </w:rPr>
        <w:t>In recent years,</w:t>
      </w:r>
      <w:r w:rsidR="68B4BB46" w:rsidRPr="273E1FEA">
        <w:rPr>
          <w:rFonts w:ascii="Arial" w:eastAsia="Arial" w:hAnsi="Arial" w:cs="Arial"/>
          <w:sz w:val="22"/>
          <w:szCs w:val="22"/>
          <w:lang w:val="en-GB"/>
        </w:rPr>
        <w:t xml:space="preserve"> </w:t>
      </w:r>
      <w:r w:rsidR="67B3205C" w:rsidRPr="273E1FEA">
        <w:rPr>
          <w:rFonts w:ascii="Arial" w:eastAsia="Arial" w:hAnsi="Arial" w:cs="Arial"/>
          <w:sz w:val="22"/>
          <w:szCs w:val="22"/>
          <w:lang w:val="en-GB"/>
        </w:rPr>
        <w:t xml:space="preserve">off-grid systems have been increasing electricity supply around the world. In 2018, over 35 million people had access to Tier 1 and above through stand-alone systems and mini-grids. </w:t>
      </w:r>
      <w:r w:rsidR="00DF53FB" w:rsidRPr="00DF53FB">
        <w:rPr>
          <w:rFonts w:ascii="Arial" w:eastAsia="Arial" w:hAnsi="Arial" w:cs="Arial"/>
          <w:sz w:val="22"/>
          <w:szCs w:val="22"/>
          <w:lang w:val="en-GB"/>
        </w:rPr>
        <w:t>Tier 1 refers to an electricity supply which is able to support very low-power appliances such as task lighting and phone charging [6].</w:t>
      </w:r>
      <w:r w:rsidR="00DF53FB">
        <w:rPr>
          <w:rFonts w:ascii="Arial" w:eastAsia="Arial" w:hAnsi="Arial" w:cs="Arial"/>
          <w:sz w:val="22"/>
          <w:szCs w:val="22"/>
          <w:lang w:val="en-GB"/>
        </w:rPr>
        <w:t xml:space="preserve"> </w:t>
      </w:r>
      <w:r w:rsidR="67B3205C" w:rsidRPr="273E1FEA">
        <w:rPr>
          <w:rFonts w:ascii="Arial" w:eastAsia="Arial" w:hAnsi="Arial" w:cs="Arial"/>
          <w:sz w:val="22"/>
          <w:szCs w:val="22"/>
          <w:lang w:val="en-GB"/>
        </w:rPr>
        <w:t xml:space="preserve">In 2010, around one million people had access to electricity services below Tier 1, mainly via </w:t>
      </w:r>
      <w:r w:rsidR="4C724EF9" w:rsidRPr="273E1FEA">
        <w:rPr>
          <w:rFonts w:ascii="Arial" w:eastAsia="Arial" w:hAnsi="Arial" w:cs="Arial"/>
          <w:color w:val="000000" w:themeColor="text1"/>
          <w:sz w:val="22"/>
          <w:szCs w:val="22"/>
          <w:lang w:val="en-GB"/>
        </w:rPr>
        <w:t>solar home systems (SHS)</w:t>
      </w:r>
      <w:r w:rsidR="67B3205C" w:rsidRPr="273E1FEA">
        <w:rPr>
          <w:rFonts w:ascii="Arial" w:eastAsia="Arial" w:hAnsi="Arial" w:cs="Arial"/>
          <w:sz w:val="22"/>
          <w:szCs w:val="22"/>
          <w:lang w:val="en-GB"/>
        </w:rPr>
        <w:t xml:space="preserve"> and solar lighting, compared to 136 million people in 2018</w:t>
      </w:r>
      <w:r w:rsidR="0091E439" w:rsidRPr="273E1FEA">
        <w:rPr>
          <w:rFonts w:ascii="Arial" w:eastAsia="Arial" w:hAnsi="Arial" w:cs="Arial"/>
          <w:sz w:val="22"/>
          <w:szCs w:val="22"/>
          <w:lang w:val="en-GB"/>
        </w:rPr>
        <w:t xml:space="preserve"> [2]. </w:t>
      </w:r>
      <w:r w:rsidR="371E0A25" w:rsidRPr="273E1FEA">
        <w:rPr>
          <w:rFonts w:ascii="Arial" w:eastAsia="Arial" w:hAnsi="Arial" w:cs="Arial"/>
          <w:sz w:val="22"/>
          <w:szCs w:val="22"/>
          <w:lang w:val="en-GB"/>
        </w:rPr>
        <w:t>Hence</w:t>
      </w:r>
      <w:r w:rsidR="67B3205C" w:rsidRPr="273E1FEA">
        <w:rPr>
          <w:rFonts w:ascii="Arial" w:eastAsia="Arial" w:hAnsi="Arial" w:cs="Arial"/>
          <w:sz w:val="22"/>
          <w:szCs w:val="22"/>
          <w:lang w:val="en-GB"/>
        </w:rPr>
        <w:t>, off-grid renewable energy systems are an essential intermediate step to improve electricity provision</w:t>
      </w:r>
      <w:r w:rsidR="1F019000" w:rsidRPr="273E1FEA">
        <w:rPr>
          <w:rFonts w:ascii="Arial" w:eastAsia="Arial" w:hAnsi="Arial" w:cs="Arial"/>
          <w:sz w:val="22"/>
          <w:szCs w:val="22"/>
          <w:lang w:val="en-GB"/>
        </w:rPr>
        <w:t xml:space="preserve"> [5]</w:t>
      </w:r>
      <w:r w:rsidR="67B3205C" w:rsidRPr="273E1FEA">
        <w:rPr>
          <w:rFonts w:ascii="Arial" w:eastAsia="Arial" w:hAnsi="Arial" w:cs="Arial"/>
          <w:sz w:val="22"/>
          <w:szCs w:val="22"/>
          <w:lang w:val="en-GB"/>
        </w:rPr>
        <w:t xml:space="preserve"> and are crucial for last-mile electricity provision</w:t>
      </w:r>
      <w:r w:rsidR="191E1C51" w:rsidRPr="273E1FEA">
        <w:rPr>
          <w:rFonts w:ascii="Arial" w:eastAsia="Arial" w:hAnsi="Arial" w:cs="Arial"/>
          <w:sz w:val="22"/>
          <w:szCs w:val="22"/>
          <w:lang w:val="en-GB"/>
        </w:rPr>
        <w:t xml:space="preserve"> [2</w:t>
      </w:r>
      <w:r w:rsidR="00CC4BD2">
        <w:rPr>
          <w:rFonts w:ascii="Arial" w:eastAsia="Arial" w:hAnsi="Arial" w:cs="Arial"/>
          <w:sz w:val="22"/>
          <w:szCs w:val="22"/>
          <w:lang w:val="en-GB"/>
        </w:rPr>
        <w:t>7</w:t>
      </w:r>
      <w:r w:rsidR="191E1C51" w:rsidRPr="273E1FEA">
        <w:rPr>
          <w:rFonts w:ascii="Arial" w:eastAsia="Arial" w:hAnsi="Arial" w:cs="Arial"/>
          <w:sz w:val="22"/>
          <w:szCs w:val="22"/>
          <w:lang w:val="en-GB"/>
        </w:rPr>
        <w:t>].</w:t>
      </w:r>
      <w:r w:rsidR="00463EF5">
        <w:rPr>
          <w:rFonts w:ascii="Arial" w:eastAsia="Arial" w:hAnsi="Arial" w:cs="Arial"/>
          <w:sz w:val="22"/>
          <w:szCs w:val="22"/>
          <w:lang w:val="en-GB"/>
        </w:rPr>
        <w:t xml:space="preserve"> </w:t>
      </w:r>
      <w:r w:rsidR="00463EF5" w:rsidRPr="00463EF5">
        <w:rPr>
          <w:rFonts w:ascii="Arial" w:eastAsia="Arial" w:hAnsi="Arial" w:cs="Arial"/>
          <w:sz w:val="22"/>
          <w:szCs w:val="22"/>
          <w:lang w:val="en-GB"/>
        </w:rPr>
        <w:t>In spite of their advantages, off-grid renewable systems require high upfront capital investments and power is supplied intermittently [7,16].</w:t>
      </w:r>
      <w:r w:rsidR="00760D6F">
        <w:rPr>
          <w:rFonts w:ascii="Arial" w:eastAsia="Arial" w:hAnsi="Arial" w:cs="Arial"/>
          <w:sz w:val="22"/>
          <w:szCs w:val="22"/>
          <w:lang w:val="en-GB"/>
        </w:rPr>
        <w:t xml:space="preserve"> </w:t>
      </w:r>
      <w:r w:rsidR="00463EF5" w:rsidRPr="00463EF5">
        <w:rPr>
          <w:rFonts w:ascii="Arial" w:eastAsia="Arial" w:hAnsi="Arial" w:cs="Arial"/>
          <w:sz w:val="22"/>
          <w:szCs w:val="22"/>
          <w:lang w:val="en-GB"/>
        </w:rPr>
        <w:t>Other drawbacks of these systems are limited capacity of electricity supply compared to the grid [6,7,28], lower power quality [29,30], and lack of local skillful staff to operate and maintain the systems [7,31]. The arrival of the grid can result in technical and financial challenges for off-grid systems [28]. Moreover, in some cases even with off-grid access available, the community aspires to be connected to the grid [32,33,34].</w:t>
      </w:r>
    </w:p>
    <w:p w14:paraId="37D1C121" w14:textId="55B5A618" w:rsidR="00F95A70" w:rsidRDefault="00F95A70" w:rsidP="10B5CA43">
      <w:pPr>
        <w:spacing w:line="259" w:lineRule="auto"/>
        <w:jc w:val="both"/>
        <w:rPr>
          <w:rStyle w:val="apple-converted-space"/>
          <w:rFonts w:ascii="Arial" w:eastAsia="Arial" w:hAnsi="Arial" w:cs="Arial"/>
          <w:color w:val="000000" w:themeColor="text1"/>
          <w:sz w:val="22"/>
          <w:szCs w:val="22"/>
          <w:lang w:val="en-GB"/>
        </w:rPr>
      </w:pPr>
    </w:p>
    <w:p w14:paraId="3566E4B4" w14:textId="23AF1F24" w:rsidR="00F95A70" w:rsidRDefault="66105910" w:rsidP="273E1FEA">
      <w:pPr>
        <w:spacing w:line="259" w:lineRule="auto"/>
        <w:jc w:val="both"/>
        <w:rPr>
          <w:rFonts w:ascii="Arial" w:eastAsia="Arial" w:hAnsi="Arial" w:cs="Arial"/>
          <w:color w:val="000000" w:themeColor="text1"/>
          <w:sz w:val="22"/>
          <w:szCs w:val="22"/>
          <w:lang w:val="en-GB"/>
        </w:rPr>
      </w:pPr>
      <w:r w:rsidRPr="273E1FEA">
        <w:rPr>
          <w:rStyle w:val="apple-converted-space"/>
          <w:rFonts w:ascii="Arial" w:eastAsia="Arial" w:hAnsi="Arial" w:cs="Arial"/>
          <w:color w:val="000000" w:themeColor="text1"/>
          <w:sz w:val="22"/>
          <w:szCs w:val="22"/>
          <w:lang w:val="en-GB"/>
        </w:rPr>
        <w:t xml:space="preserve">Thus, </w:t>
      </w:r>
      <w:r w:rsidRPr="273E1FEA">
        <w:rPr>
          <w:rFonts w:ascii="Arial" w:eastAsia="Arial" w:hAnsi="Arial" w:cs="Arial"/>
          <w:color w:val="000000" w:themeColor="text1"/>
          <w:sz w:val="22"/>
          <w:szCs w:val="22"/>
          <w:lang w:val="en-GB"/>
        </w:rPr>
        <w:t>i</w:t>
      </w:r>
      <w:r w:rsidR="564B94D9" w:rsidRPr="273E1FEA">
        <w:rPr>
          <w:rFonts w:ascii="Arial" w:eastAsia="Arial" w:hAnsi="Arial" w:cs="Arial"/>
          <w:color w:val="000000" w:themeColor="text1"/>
          <w:sz w:val="22"/>
          <w:szCs w:val="22"/>
          <w:lang w:val="en-GB"/>
        </w:rPr>
        <w:t>t is important to assess the</w:t>
      </w:r>
      <w:r w:rsidR="0123DB70" w:rsidRPr="273E1FEA">
        <w:rPr>
          <w:rFonts w:ascii="Arial" w:eastAsia="Arial" w:hAnsi="Arial" w:cs="Arial"/>
          <w:color w:val="000000" w:themeColor="text1"/>
          <w:sz w:val="22"/>
          <w:szCs w:val="22"/>
          <w:lang w:val="en-GB"/>
        </w:rPr>
        <w:t xml:space="preserve"> </w:t>
      </w:r>
      <w:r w:rsidR="345D83C4" w:rsidRPr="273E1FEA">
        <w:rPr>
          <w:rFonts w:ascii="Arial" w:eastAsia="Arial" w:hAnsi="Arial" w:cs="Arial"/>
          <w:color w:val="000000" w:themeColor="text1"/>
          <w:sz w:val="22"/>
          <w:szCs w:val="22"/>
          <w:lang w:val="en-GB"/>
        </w:rPr>
        <w:t xml:space="preserve">relative costs and benefits </w:t>
      </w:r>
      <w:r w:rsidR="0123DB70" w:rsidRPr="273E1FEA">
        <w:rPr>
          <w:rFonts w:ascii="Arial" w:eastAsia="Arial" w:hAnsi="Arial" w:cs="Arial"/>
          <w:color w:val="000000" w:themeColor="text1"/>
          <w:sz w:val="22"/>
          <w:szCs w:val="22"/>
          <w:lang w:val="en-GB"/>
        </w:rPr>
        <w:t xml:space="preserve">of grid-extension </w:t>
      </w:r>
      <w:r w:rsidR="564B94D9" w:rsidRPr="273E1FEA">
        <w:rPr>
          <w:rFonts w:ascii="Arial" w:eastAsia="Arial" w:hAnsi="Arial" w:cs="Arial"/>
          <w:color w:val="000000" w:themeColor="text1"/>
          <w:sz w:val="22"/>
          <w:szCs w:val="22"/>
          <w:lang w:val="en-GB"/>
        </w:rPr>
        <w:t xml:space="preserve">and </w:t>
      </w:r>
      <w:r w:rsidR="0123DB70" w:rsidRPr="273E1FEA">
        <w:rPr>
          <w:rFonts w:ascii="Arial" w:eastAsia="Arial" w:hAnsi="Arial" w:cs="Arial"/>
          <w:color w:val="000000" w:themeColor="text1"/>
          <w:sz w:val="22"/>
          <w:szCs w:val="22"/>
          <w:lang w:val="en-GB"/>
        </w:rPr>
        <w:t>off-grid</w:t>
      </w:r>
      <w:r w:rsidR="564B94D9" w:rsidRPr="273E1FEA">
        <w:rPr>
          <w:rFonts w:ascii="Arial" w:eastAsia="Arial" w:hAnsi="Arial" w:cs="Arial"/>
          <w:color w:val="000000" w:themeColor="text1"/>
          <w:sz w:val="22"/>
          <w:szCs w:val="22"/>
          <w:lang w:val="en-GB"/>
        </w:rPr>
        <w:t xml:space="preserve"> systems to meet the needs of the population </w:t>
      </w:r>
      <w:r w:rsidR="345D83C4" w:rsidRPr="273E1FEA">
        <w:rPr>
          <w:rFonts w:ascii="Arial" w:eastAsia="Arial" w:hAnsi="Arial" w:cs="Arial"/>
          <w:color w:val="000000" w:themeColor="text1"/>
          <w:sz w:val="22"/>
          <w:szCs w:val="22"/>
          <w:lang w:val="en-GB"/>
        </w:rPr>
        <w:t xml:space="preserve">that does not currently have </w:t>
      </w:r>
      <w:r w:rsidR="47E28FB6" w:rsidRPr="273E1FEA">
        <w:rPr>
          <w:rFonts w:ascii="Arial" w:eastAsia="Arial" w:hAnsi="Arial" w:cs="Arial"/>
          <w:color w:val="000000" w:themeColor="text1"/>
          <w:sz w:val="22"/>
          <w:szCs w:val="22"/>
          <w:lang w:val="en-GB"/>
        </w:rPr>
        <w:t xml:space="preserve">electricity </w:t>
      </w:r>
      <w:r w:rsidR="564B94D9" w:rsidRPr="273E1FEA">
        <w:rPr>
          <w:rFonts w:ascii="Arial" w:eastAsia="Arial" w:hAnsi="Arial" w:cs="Arial"/>
          <w:color w:val="000000" w:themeColor="text1"/>
          <w:sz w:val="22"/>
          <w:szCs w:val="22"/>
          <w:lang w:val="en-GB"/>
        </w:rPr>
        <w:t xml:space="preserve">access. </w:t>
      </w:r>
      <w:r w:rsidR="77FBE55F" w:rsidRPr="273E1FEA">
        <w:rPr>
          <w:rFonts w:ascii="Arial" w:eastAsia="Arial" w:hAnsi="Arial" w:cs="Arial"/>
          <w:color w:val="000000" w:themeColor="text1"/>
          <w:sz w:val="22"/>
          <w:szCs w:val="22"/>
          <w:lang w:val="en-GB"/>
        </w:rPr>
        <w:t>A</w:t>
      </w:r>
      <w:r w:rsidR="5E4D0057" w:rsidRPr="273E1FEA">
        <w:rPr>
          <w:rFonts w:ascii="Arial" w:eastAsia="Arial" w:hAnsi="Arial" w:cs="Arial"/>
          <w:color w:val="000000" w:themeColor="text1"/>
          <w:sz w:val="22"/>
          <w:szCs w:val="22"/>
          <w:lang w:val="en-GB"/>
        </w:rPr>
        <w:t>t this time</w:t>
      </w:r>
      <w:r w:rsidR="77FBE55F" w:rsidRPr="273E1FEA">
        <w:rPr>
          <w:rFonts w:ascii="Arial" w:eastAsia="Arial" w:hAnsi="Arial" w:cs="Arial"/>
          <w:color w:val="000000" w:themeColor="text1"/>
          <w:sz w:val="22"/>
          <w:szCs w:val="22"/>
          <w:lang w:val="en-GB"/>
        </w:rPr>
        <w:t>,</w:t>
      </w:r>
      <w:r w:rsidR="5E4D0057" w:rsidRPr="273E1FEA">
        <w:rPr>
          <w:rFonts w:ascii="Arial" w:eastAsia="Arial" w:hAnsi="Arial" w:cs="Arial"/>
          <w:color w:val="000000" w:themeColor="text1"/>
          <w:sz w:val="22"/>
          <w:szCs w:val="22"/>
          <w:lang w:val="en-GB"/>
        </w:rPr>
        <w:t xml:space="preserve"> there is no </w:t>
      </w:r>
      <w:r w:rsidR="6B81E752" w:rsidRPr="273E1FEA">
        <w:rPr>
          <w:rFonts w:ascii="Arial" w:eastAsia="Arial" w:hAnsi="Arial" w:cs="Arial"/>
          <w:color w:val="000000" w:themeColor="text1"/>
          <w:sz w:val="22"/>
          <w:szCs w:val="22"/>
          <w:lang w:val="en-GB"/>
        </w:rPr>
        <w:t>thorough</w:t>
      </w:r>
      <w:r w:rsidR="5E4D0057" w:rsidRPr="273E1FEA">
        <w:rPr>
          <w:rFonts w:ascii="Arial" w:eastAsia="Arial" w:hAnsi="Arial" w:cs="Arial"/>
          <w:color w:val="000000" w:themeColor="text1"/>
          <w:sz w:val="22"/>
          <w:szCs w:val="22"/>
          <w:lang w:val="en-GB"/>
        </w:rPr>
        <w:t xml:space="preserve"> a</w:t>
      </w:r>
      <w:r w:rsidR="34C76368" w:rsidRPr="273E1FEA">
        <w:rPr>
          <w:rFonts w:ascii="Arial" w:eastAsia="Arial" w:hAnsi="Arial" w:cs="Arial"/>
          <w:color w:val="000000" w:themeColor="text1"/>
          <w:sz w:val="22"/>
          <w:szCs w:val="22"/>
          <w:lang w:val="en-GB"/>
        </w:rPr>
        <w:t>ssessment</w:t>
      </w:r>
      <w:r w:rsidR="5E4D0057" w:rsidRPr="273E1FEA">
        <w:rPr>
          <w:rFonts w:ascii="Arial" w:eastAsia="Arial" w:hAnsi="Arial" w:cs="Arial"/>
          <w:color w:val="000000" w:themeColor="text1"/>
          <w:sz w:val="22"/>
          <w:szCs w:val="22"/>
          <w:lang w:val="en-GB"/>
        </w:rPr>
        <w:t xml:space="preserve"> of how </w:t>
      </w:r>
      <w:r w:rsidR="415F3341" w:rsidRPr="273E1FEA">
        <w:rPr>
          <w:rFonts w:ascii="Arial" w:eastAsia="Arial" w:hAnsi="Arial" w:cs="Arial"/>
          <w:color w:val="000000" w:themeColor="text1"/>
          <w:sz w:val="22"/>
          <w:szCs w:val="22"/>
          <w:lang w:val="en-GB"/>
        </w:rPr>
        <w:t xml:space="preserve">the attributes of these </w:t>
      </w:r>
      <w:r w:rsidR="77FBE55F" w:rsidRPr="273E1FEA">
        <w:rPr>
          <w:rFonts w:ascii="Arial" w:eastAsia="Arial" w:hAnsi="Arial" w:cs="Arial"/>
          <w:color w:val="000000" w:themeColor="text1"/>
          <w:sz w:val="22"/>
          <w:szCs w:val="22"/>
          <w:lang w:val="en-GB"/>
        </w:rPr>
        <w:t xml:space="preserve">different approaches </w:t>
      </w:r>
      <w:r w:rsidR="415F3341" w:rsidRPr="273E1FEA">
        <w:rPr>
          <w:rFonts w:ascii="Arial" w:eastAsia="Arial" w:hAnsi="Arial" w:cs="Arial"/>
          <w:color w:val="000000" w:themeColor="text1"/>
          <w:sz w:val="22"/>
          <w:szCs w:val="22"/>
          <w:lang w:val="en-GB"/>
        </w:rPr>
        <w:t>compare</w:t>
      </w:r>
      <w:r w:rsidR="77FBE55F" w:rsidRPr="273E1FEA">
        <w:rPr>
          <w:rFonts w:ascii="Arial" w:eastAsia="Arial" w:hAnsi="Arial" w:cs="Arial"/>
          <w:color w:val="000000" w:themeColor="text1"/>
          <w:sz w:val="22"/>
          <w:szCs w:val="22"/>
          <w:lang w:val="en-GB"/>
        </w:rPr>
        <w:t xml:space="preserve">. The current literature has </w:t>
      </w:r>
      <w:r w:rsidR="0AA5CC8D" w:rsidRPr="273E1FEA">
        <w:rPr>
          <w:rFonts w:ascii="Arial" w:eastAsia="Arial" w:hAnsi="Arial" w:cs="Arial"/>
          <w:color w:val="000000" w:themeColor="text1"/>
          <w:sz w:val="22"/>
          <w:szCs w:val="22"/>
          <w:lang w:val="en-GB"/>
        </w:rPr>
        <w:t xml:space="preserve">specific </w:t>
      </w:r>
      <w:r w:rsidR="1B3B9FC9" w:rsidRPr="273E1FEA">
        <w:rPr>
          <w:rFonts w:ascii="Arial" w:eastAsia="Arial" w:hAnsi="Arial" w:cs="Arial"/>
          <w:color w:val="000000" w:themeColor="text1"/>
          <w:sz w:val="22"/>
          <w:szCs w:val="22"/>
          <w:lang w:val="en-GB"/>
        </w:rPr>
        <w:t>studies evaluating</w:t>
      </w:r>
      <w:r w:rsidR="098893E3" w:rsidRPr="273E1FEA">
        <w:rPr>
          <w:rFonts w:ascii="Arial" w:eastAsia="Arial" w:hAnsi="Arial" w:cs="Arial"/>
          <w:color w:val="000000" w:themeColor="text1"/>
          <w:sz w:val="22"/>
          <w:szCs w:val="22"/>
          <w:lang w:val="en-GB"/>
        </w:rPr>
        <w:t xml:space="preserve"> </w:t>
      </w:r>
      <w:r w:rsidR="44ABEFFF" w:rsidRPr="273E1FEA">
        <w:rPr>
          <w:rFonts w:ascii="Arial" w:eastAsia="Arial" w:hAnsi="Arial" w:cs="Arial"/>
          <w:color w:val="000000" w:themeColor="text1"/>
          <w:sz w:val="22"/>
          <w:szCs w:val="22"/>
          <w:lang w:val="en-GB"/>
        </w:rPr>
        <w:t>particular</w:t>
      </w:r>
      <w:r w:rsidR="098893E3" w:rsidRPr="273E1FEA">
        <w:rPr>
          <w:rFonts w:ascii="Arial" w:eastAsia="Arial" w:hAnsi="Arial" w:cs="Arial"/>
          <w:color w:val="000000" w:themeColor="text1"/>
          <w:sz w:val="22"/>
          <w:szCs w:val="22"/>
          <w:lang w:val="en-GB"/>
        </w:rPr>
        <w:t xml:space="preserve"> aspects</w:t>
      </w:r>
      <w:r w:rsidR="063F1771" w:rsidRPr="273E1FEA">
        <w:rPr>
          <w:rFonts w:ascii="Arial" w:eastAsia="Arial" w:hAnsi="Arial" w:cs="Arial"/>
          <w:color w:val="000000" w:themeColor="text1"/>
          <w:sz w:val="22"/>
          <w:szCs w:val="22"/>
          <w:lang w:val="en-GB"/>
        </w:rPr>
        <w:t xml:space="preserve"> of the issue</w:t>
      </w:r>
      <w:r w:rsidR="345D83C4" w:rsidRPr="273E1FEA">
        <w:rPr>
          <w:rFonts w:ascii="Arial" w:eastAsia="Arial" w:hAnsi="Arial" w:cs="Arial"/>
          <w:color w:val="000000" w:themeColor="text1"/>
          <w:sz w:val="22"/>
          <w:szCs w:val="22"/>
          <w:lang w:val="en-GB"/>
        </w:rPr>
        <w:t>,</w:t>
      </w:r>
      <w:r w:rsidR="098893E3" w:rsidRPr="273E1FEA">
        <w:rPr>
          <w:rFonts w:ascii="Arial" w:eastAsia="Arial" w:hAnsi="Arial" w:cs="Arial"/>
          <w:color w:val="000000" w:themeColor="text1"/>
          <w:sz w:val="22"/>
          <w:szCs w:val="22"/>
          <w:lang w:val="en-GB"/>
        </w:rPr>
        <w:t xml:space="preserve"> such as </w:t>
      </w:r>
      <w:r w:rsidR="34628E8E" w:rsidRPr="273E1FEA">
        <w:rPr>
          <w:rFonts w:ascii="Arial" w:eastAsia="Arial" w:hAnsi="Arial" w:cs="Arial"/>
          <w:color w:val="000000" w:themeColor="text1"/>
          <w:sz w:val="22"/>
          <w:szCs w:val="22"/>
          <w:lang w:val="en-GB"/>
        </w:rPr>
        <w:t xml:space="preserve">understanding </w:t>
      </w:r>
      <w:r w:rsidR="098893E3" w:rsidRPr="273E1FEA">
        <w:rPr>
          <w:rFonts w:ascii="Arial" w:eastAsia="Arial" w:hAnsi="Arial" w:cs="Arial"/>
          <w:color w:val="000000" w:themeColor="text1"/>
          <w:sz w:val="22"/>
          <w:szCs w:val="22"/>
          <w:lang w:val="en-GB"/>
        </w:rPr>
        <w:t>the relative costs or</w:t>
      </w:r>
      <w:r w:rsidR="31B9DDB9" w:rsidRPr="273E1FEA">
        <w:rPr>
          <w:rFonts w:ascii="Arial" w:eastAsia="Arial" w:hAnsi="Arial" w:cs="Arial"/>
          <w:color w:val="000000" w:themeColor="text1"/>
          <w:sz w:val="22"/>
          <w:szCs w:val="22"/>
          <w:lang w:val="en-GB"/>
        </w:rPr>
        <w:t xml:space="preserve"> carbo</w:t>
      </w:r>
      <w:r w:rsidR="31B9DDB9" w:rsidRPr="273E1FEA">
        <w:rPr>
          <w:rFonts w:ascii="Arial" w:eastAsiaTheme="minorEastAsia" w:hAnsi="Arial" w:cs="Arial"/>
          <w:color w:val="000000" w:themeColor="text1"/>
          <w:sz w:val="22"/>
          <w:szCs w:val="22"/>
          <w:lang w:val="en-GB" w:eastAsia="es-ES"/>
        </w:rPr>
        <w:t xml:space="preserve">n dioxide </w:t>
      </w:r>
      <w:r w:rsidR="081B0119" w:rsidRPr="273E1FEA">
        <w:rPr>
          <w:rFonts w:ascii="Arial" w:eastAsiaTheme="minorEastAsia" w:hAnsi="Arial" w:cs="Arial"/>
          <w:color w:val="000000" w:themeColor="text1"/>
          <w:sz w:val="22"/>
          <w:szCs w:val="22"/>
          <w:lang w:val="en-GB" w:eastAsia="es-ES"/>
        </w:rPr>
        <w:t>(</w:t>
      </w:r>
      <w:r w:rsidR="098893E3" w:rsidRPr="273E1FEA">
        <w:rPr>
          <w:rFonts w:ascii="Arial" w:eastAsiaTheme="minorEastAsia" w:hAnsi="Arial" w:cs="Arial"/>
          <w:color w:val="000000" w:themeColor="text1"/>
          <w:sz w:val="22"/>
          <w:szCs w:val="22"/>
          <w:lang w:val="en-GB" w:eastAsia="es-ES"/>
        </w:rPr>
        <w:t>CO</w:t>
      </w:r>
      <w:r w:rsidR="098893E3" w:rsidRPr="273E1FEA">
        <w:rPr>
          <w:rFonts w:ascii="Arial" w:eastAsiaTheme="minorEastAsia" w:hAnsi="Arial" w:cs="Arial"/>
          <w:color w:val="000000" w:themeColor="text1"/>
          <w:sz w:val="22"/>
          <w:szCs w:val="22"/>
          <w:vertAlign w:val="subscript"/>
          <w:lang w:val="en-GB" w:eastAsia="es-ES"/>
        </w:rPr>
        <w:t>2</w:t>
      </w:r>
      <w:r w:rsidR="09AB9C03" w:rsidRPr="273E1FEA">
        <w:rPr>
          <w:rFonts w:ascii="Arial" w:eastAsiaTheme="minorEastAsia" w:hAnsi="Arial" w:cs="Arial"/>
          <w:color w:val="000000" w:themeColor="text1"/>
          <w:sz w:val="22"/>
          <w:szCs w:val="22"/>
          <w:lang w:val="en-GB" w:eastAsia="es-ES"/>
        </w:rPr>
        <w:t>)</w:t>
      </w:r>
      <w:r w:rsidR="09AB9C03" w:rsidRPr="273E1FEA">
        <w:rPr>
          <w:rFonts w:ascii="Arial" w:eastAsia="Arial" w:hAnsi="Arial" w:cs="Arial"/>
          <w:color w:val="000000" w:themeColor="text1"/>
          <w:sz w:val="22"/>
          <w:szCs w:val="22"/>
          <w:lang w:val="en-GB"/>
        </w:rPr>
        <w:t xml:space="preserve"> </w:t>
      </w:r>
      <w:r w:rsidR="098893E3" w:rsidRPr="273E1FEA">
        <w:rPr>
          <w:rFonts w:ascii="Arial" w:eastAsia="Arial" w:hAnsi="Arial" w:cs="Arial"/>
          <w:color w:val="000000" w:themeColor="text1"/>
          <w:sz w:val="22"/>
          <w:szCs w:val="22"/>
          <w:lang w:val="en-GB"/>
        </w:rPr>
        <w:t>emissions</w:t>
      </w:r>
      <w:r w:rsidR="339D6AFD" w:rsidRPr="273E1FEA">
        <w:rPr>
          <w:rFonts w:ascii="Arial" w:eastAsia="Arial" w:hAnsi="Arial" w:cs="Arial"/>
          <w:color w:val="000000" w:themeColor="text1"/>
          <w:sz w:val="22"/>
          <w:szCs w:val="22"/>
          <w:lang w:val="en-GB"/>
        </w:rPr>
        <w:t xml:space="preserve"> </w:t>
      </w:r>
      <w:r w:rsidR="345D83C4" w:rsidRPr="273E1FEA">
        <w:rPr>
          <w:rFonts w:ascii="Arial" w:eastAsia="Arial" w:hAnsi="Arial" w:cs="Arial"/>
          <w:color w:val="000000" w:themeColor="text1"/>
          <w:sz w:val="22"/>
          <w:szCs w:val="22"/>
          <w:lang w:val="en-GB"/>
        </w:rPr>
        <w:t xml:space="preserve">of electricity </w:t>
      </w:r>
      <w:r w:rsidR="5031A228" w:rsidRPr="273E1FEA">
        <w:rPr>
          <w:rFonts w:ascii="Arial" w:eastAsia="Arial" w:hAnsi="Arial" w:cs="Arial"/>
          <w:color w:val="000000" w:themeColor="text1"/>
          <w:sz w:val="22"/>
          <w:szCs w:val="22"/>
          <w:lang w:val="en-GB"/>
        </w:rPr>
        <w:t>generated</w:t>
      </w:r>
      <w:r w:rsidR="345D83C4" w:rsidRPr="273E1FEA">
        <w:rPr>
          <w:rFonts w:ascii="Arial" w:eastAsia="Arial" w:hAnsi="Arial" w:cs="Arial"/>
          <w:color w:val="000000" w:themeColor="text1"/>
          <w:sz w:val="22"/>
          <w:szCs w:val="22"/>
          <w:lang w:val="en-GB"/>
        </w:rPr>
        <w:t xml:space="preserve"> </w:t>
      </w:r>
      <w:r w:rsidR="098893E3" w:rsidRPr="273E1FEA">
        <w:rPr>
          <w:rFonts w:ascii="Arial" w:eastAsia="Arial" w:hAnsi="Arial" w:cs="Arial"/>
          <w:color w:val="000000" w:themeColor="text1"/>
          <w:sz w:val="22"/>
          <w:szCs w:val="22"/>
          <w:lang w:val="en-GB"/>
        </w:rPr>
        <w:t xml:space="preserve">in </w:t>
      </w:r>
      <w:r w:rsidR="70165E23" w:rsidRPr="273E1FEA">
        <w:rPr>
          <w:rFonts w:ascii="Arial" w:eastAsia="Arial" w:hAnsi="Arial" w:cs="Arial"/>
          <w:color w:val="000000" w:themeColor="text1"/>
          <w:sz w:val="22"/>
          <w:szCs w:val="22"/>
          <w:lang w:val="en-GB"/>
        </w:rPr>
        <w:t xml:space="preserve">certain </w:t>
      </w:r>
      <w:r w:rsidR="018B6342" w:rsidRPr="273E1FEA">
        <w:rPr>
          <w:rFonts w:ascii="Arial" w:eastAsia="Arial" w:hAnsi="Arial" w:cs="Arial"/>
          <w:color w:val="000000" w:themeColor="text1"/>
          <w:sz w:val="22"/>
          <w:szCs w:val="22"/>
          <w:lang w:val="en-GB"/>
        </w:rPr>
        <w:t>region</w:t>
      </w:r>
      <w:r w:rsidR="36A6E96D" w:rsidRPr="273E1FEA">
        <w:rPr>
          <w:rFonts w:ascii="Arial" w:eastAsia="Arial" w:hAnsi="Arial" w:cs="Arial"/>
          <w:color w:val="000000" w:themeColor="text1"/>
          <w:sz w:val="22"/>
          <w:szCs w:val="22"/>
          <w:lang w:val="en-GB"/>
        </w:rPr>
        <w:t xml:space="preserve">s. These studies are discussed </w:t>
      </w:r>
      <w:r w:rsidR="61909945" w:rsidRPr="273E1FEA">
        <w:rPr>
          <w:rFonts w:ascii="Arial" w:eastAsia="Arial" w:hAnsi="Arial" w:cs="Arial"/>
          <w:color w:val="000000" w:themeColor="text1"/>
          <w:sz w:val="22"/>
          <w:szCs w:val="22"/>
          <w:lang w:val="en-GB"/>
        </w:rPr>
        <w:t>in</w:t>
      </w:r>
      <w:r w:rsidR="1B20F0B4" w:rsidRPr="273E1FEA">
        <w:rPr>
          <w:rFonts w:ascii="Arial" w:eastAsia="Arial" w:hAnsi="Arial" w:cs="Arial"/>
          <w:color w:val="000000" w:themeColor="text1"/>
          <w:sz w:val="22"/>
          <w:szCs w:val="22"/>
          <w:lang w:val="en-GB"/>
        </w:rPr>
        <w:t xml:space="preserve"> </w:t>
      </w:r>
      <w:r w:rsidR="451CA354" w:rsidRPr="273E1FEA">
        <w:rPr>
          <w:rFonts w:ascii="Arial" w:eastAsia="Arial" w:hAnsi="Arial" w:cs="Arial"/>
          <w:color w:val="000000" w:themeColor="text1"/>
          <w:sz w:val="22"/>
          <w:szCs w:val="22"/>
          <w:lang w:val="en-GB"/>
        </w:rPr>
        <w:t>detail in S</w:t>
      </w:r>
      <w:r w:rsidR="61909945" w:rsidRPr="273E1FEA">
        <w:rPr>
          <w:rFonts w:ascii="Arial" w:eastAsia="Arial" w:hAnsi="Arial" w:cs="Arial"/>
          <w:color w:val="000000" w:themeColor="text1"/>
          <w:sz w:val="22"/>
          <w:szCs w:val="22"/>
          <w:lang w:val="en-GB"/>
        </w:rPr>
        <w:t xml:space="preserve">ection </w:t>
      </w:r>
      <w:r w:rsidR="78EF4332" w:rsidRPr="273E1FEA">
        <w:rPr>
          <w:rFonts w:ascii="Arial" w:eastAsia="Arial" w:hAnsi="Arial" w:cs="Arial"/>
          <w:color w:val="000000" w:themeColor="text1"/>
          <w:sz w:val="22"/>
          <w:szCs w:val="22"/>
          <w:lang w:val="en-GB"/>
        </w:rPr>
        <w:t>2</w:t>
      </w:r>
      <w:r w:rsidR="1C3DC1AA" w:rsidRPr="273E1FEA">
        <w:rPr>
          <w:rFonts w:ascii="Arial" w:eastAsia="Arial" w:hAnsi="Arial" w:cs="Arial"/>
          <w:color w:val="000000" w:themeColor="text1"/>
          <w:sz w:val="22"/>
          <w:szCs w:val="22"/>
          <w:lang w:val="en-GB"/>
        </w:rPr>
        <w:t xml:space="preserve"> and </w:t>
      </w:r>
      <w:r w:rsidR="3E43AA2A" w:rsidRPr="273E1FEA">
        <w:rPr>
          <w:rFonts w:ascii="Arial" w:eastAsia="Arial" w:hAnsi="Arial" w:cs="Arial"/>
          <w:color w:val="000000" w:themeColor="text1"/>
          <w:sz w:val="22"/>
          <w:szCs w:val="22"/>
          <w:lang w:val="en-GB"/>
        </w:rPr>
        <w:t>3</w:t>
      </w:r>
      <w:r w:rsidR="36A6E96D" w:rsidRPr="273E1FEA">
        <w:rPr>
          <w:rFonts w:ascii="Arial" w:eastAsia="Arial" w:hAnsi="Arial" w:cs="Arial"/>
          <w:color w:val="000000" w:themeColor="text1"/>
          <w:sz w:val="22"/>
          <w:szCs w:val="22"/>
          <w:lang w:val="en-GB"/>
        </w:rPr>
        <w:t xml:space="preserve">. </w:t>
      </w:r>
      <w:r w:rsidR="0C0DE1BD" w:rsidRPr="273E1FEA">
        <w:rPr>
          <w:rFonts w:ascii="Arial" w:eastAsia="Arial" w:hAnsi="Arial" w:cs="Arial"/>
          <w:color w:val="000000" w:themeColor="text1"/>
          <w:sz w:val="22"/>
          <w:szCs w:val="22"/>
          <w:lang w:val="en-GB"/>
        </w:rPr>
        <w:t>F</w:t>
      </w:r>
      <w:r w:rsidR="36A6E96D" w:rsidRPr="273E1FEA">
        <w:rPr>
          <w:rFonts w:ascii="Arial" w:eastAsia="Arial" w:hAnsi="Arial" w:cs="Arial"/>
          <w:color w:val="000000" w:themeColor="text1"/>
          <w:sz w:val="22"/>
          <w:szCs w:val="22"/>
          <w:lang w:val="en-GB"/>
        </w:rPr>
        <w:t>ew other</w:t>
      </w:r>
      <w:r w:rsidR="4FA0020F" w:rsidRPr="273E1FEA">
        <w:rPr>
          <w:rFonts w:ascii="Arial" w:eastAsia="Arial" w:hAnsi="Arial" w:cs="Arial"/>
          <w:color w:val="000000" w:themeColor="text1"/>
          <w:sz w:val="22"/>
          <w:szCs w:val="22"/>
          <w:lang w:val="en-GB"/>
        </w:rPr>
        <w:t xml:space="preserve"> studies</w:t>
      </w:r>
      <w:r w:rsidR="36A6E96D" w:rsidRPr="273E1FEA">
        <w:rPr>
          <w:rFonts w:ascii="Arial" w:eastAsia="Arial" w:hAnsi="Arial" w:cs="Arial"/>
          <w:color w:val="000000" w:themeColor="text1"/>
          <w:sz w:val="22"/>
          <w:szCs w:val="22"/>
          <w:lang w:val="en-GB"/>
        </w:rPr>
        <w:t xml:space="preserve"> </w:t>
      </w:r>
      <w:r w:rsidR="642CCE33" w:rsidRPr="273E1FEA">
        <w:rPr>
          <w:rFonts w:ascii="Arial" w:eastAsia="Arial" w:hAnsi="Arial" w:cs="Arial"/>
          <w:color w:val="000000" w:themeColor="text1"/>
          <w:sz w:val="22"/>
          <w:szCs w:val="22"/>
          <w:lang w:val="en-GB"/>
        </w:rPr>
        <w:t>have</w:t>
      </w:r>
      <w:r w:rsidR="4FA0020F" w:rsidRPr="273E1FEA">
        <w:rPr>
          <w:rFonts w:ascii="Arial" w:eastAsia="Arial" w:hAnsi="Arial" w:cs="Arial"/>
          <w:color w:val="000000" w:themeColor="text1"/>
          <w:sz w:val="22"/>
          <w:szCs w:val="22"/>
          <w:lang w:val="en-GB"/>
        </w:rPr>
        <w:t xml:space="preserve"> reviewed the methods available to compare different electrification strategies</w:t>
      </w:r>
      <w:r w:rsidR="63B25023" w:rsidRPr="273E1FEA">
        <w:rPr>
          <w:rFonts w:ascii="Arial" w:eastAsia="Arial" w:hAnsi="Arial" w:cs="Arial"/>
          <w:color w:val="000000" w:themeColor="text1"/>
          <w:sz w:val="22"/>
          <w:szCs w:val="22"/>
          <w:lang w:val="en-GB"/>
        </w:rPr>
        <w:t>.</w:t>
      </w:r>
      <w:r w:rsidR="3FEB6AA4" w:rsidRPr="273E1FEA">
        <w:rPr>
          <w:rFonts w:ascii="Arial" w:eastAsia="Arial" w:hAnsi="Arial" w:cs="Arial"/>
          <w:color w:val="000000" w:themeColor="text1"/>
          <w:sz w:val="22"/>
          <w:szCs w:val="22"/>
          <w:lang w:val="en-GB"/>
        </w:rPr>
        <w:t xml:space="preserve"> </w:t>
      </w:r>
      <w:r w:rsidR="016DBA0E" w:rsidRPr="273E1FEA">
        <w:rPr>
          <w:rFonts w:ascii="Arial" w:eastAsia="Arial" w:hAnsi="Arial" w:cs="Arial"/>
          <w:color w:val="000000" w:themeColor="text1"/>
          <w:sz w:val="22"/>
          <w:szCs w:val="22"/>
          <w:lang w:val="en-GB"/>
        </w:rPr>
        <w:t>For example, Morri</w:t>
      </w:r>
      <w:r w:rsidR="005E6518" w:rsidRPr="273E1FEA">
        <w:rPr>
          <w:rFonts w:ascii="Arial" w:eastAsia="Arial" w:hAnsi="Arial" w:cs="Arial"/>
          <w:color w:val="000000" w:themeColor="text1"/>
          <w:sz w:val="22"/>
          <w:szCs w:val="22"/>
          <w:lang w:val="en-GB"/>
        </w:rPr>
        <w:t>s</w:t>
      </w:r>
      <w:r w:rsidR="016DBA0E" w:rsidRPr="273E1FEA">
        <w:rPr>
          <w:rFonts w:ascii="Arial" w:eastAsia="Arial" w:hAnsi="Arial" w:cs="Arial"/>
          <w:color w:val="000000" w:themeColor="text1"/>
          <w:sz w:val="22"/>
          <w:szCs w:val="22"/>
          <w:lang w:val="en-GB"/>
        </w:rPr>
        <w:t>sey</w:t>
      </w:r>
      <w:r w:rsidR="3F103CCF" w:rsidRPr="273E1FEA">
        <w:rPr>
          <w:rFonts w:ascii="Arial" w:eastAsia="Arial" w:hAnsi="Arial" w:cs="Arial"/>
          <w:color w:val="000000" w:themeColor="text1"/>
          <w:sz w:val="22"/>
          <w:szCs w:val="22"/>
          <w:lang w:val="en-GB"/>
        </w:rPr>
        <w:t xml:space="preserve"> </w:t>
      </w:r>
      <w:r w:rsidR="3F103CCF" w:rsidRPr="273E1FEA">
        <w:rPr>
          <w:rFonts w:ascii="Arial" w:eastAsia="Arial" w:hAnsi="Arial" w:cs="Arial"/>
          <w:sz w:val="22"/>
          <w:szCs w:val="22"/>
          <w:lang w:val="en-GB"/>
        </w:rPr>
        <w:t>[</w:t>
      </w:r>
      <w:r w:rsidR="00CB29D3">
        <w:rPr>
          <w:rFonts w:ascii="Arial" w:eastAsia="Arial" w:hAnsi="Arial" w:cs="Arial"/>
          <w:sz w:val="22"/>
          <w:szCs w:val="22"/>
          <w:lang w:val="en-GB"/>
        </w:rPr>
        <w:t>35</w:t>
      </w:r>
      <w:r w:rsidR="3F103CCF" w:rsidRPr="273E1FEA">
        <w:rPr>
          <w:rFonts w:ascii="Arial" w:eastAsia="Arial" w:hAnsi="Arial" w:cs="Arial"/>
          <w:sz w:val="22"/>
          <w:szCs w:val="22"/>
          <w:lang w:val="en-GB"/>
        </w:rPr>
        <w:t>]</w:t>
      </w:r>
      <w:r w:rsidR="016DBA0E" w:rsidRPr="273E1FEA">
        <w:rPr>
          <w:rFonts w:ascii="Arial" w:eastAsia="Arial" w:hAnsi="Arial" w:cs="Arial"/>
          <w:color w:val="000000" w:themeColor="text1"/>
          <w:sz w:val="22"/>
          <w:szCs w:val="22"/>
          <w:lang w:val="en-GB"/>
        </w:rPr>
        <w:t xml:space="preserve"> carried out a systematic review comparing the results of least-cost electrification models</w:t>
      </w:r>
      <w:r w:rsidR="148CA917" w:rsidRPr="273E1FEA">
        <w:rPr>
          <w:rFonts w:ascii="Arial" w:eastAsia="Arial" w:hAnsi="Arial" w:cs="Arial"/>
          <w:color w:val="000000" w:themeColor="text1"/>
          <w:sz w:val="22"/>
          <w:szCs w:val="22"/>
          <w:lang w:val="en-GB"/>
        </w:rPr>
        <w:t xml:space="preserve"> with study limitations noted </w:t>
      </w:r>
      <w:r w:rsidR="016DBA0E" w:rsidRPr="273E1FEA">
        <w:rPr>
          <w:rFonts w:ascii="Arial" w:eastAsia="Arial" w:hAnsi="Arial" w:cs="Arial"/>
          <w:color w:val="000000" w:themeColor="text1"/>
          <w:sz w:val="22"/>
          <w:szCs w:val="22"/>
          <w:lang w:val="en-GB"/>
        </w:rPr>
        <w:t xml:space="preserve">due to the different geographies, technologies and parameters used. Similarly, Ciller </w:t>
      </w:r>
      <w:r w:rsidR="2708F3D2" w:rsidRPr="273E1FEA">
        <w:rPr>
          <w:rFonts w:ascii="Arial" w:eastAsia="Arial" w:hAnsi="Arial" w:cs="Arial"/>
          <w:color w:val="000000" w:themeColor="text1"/>
          <w:sz w:val="22"/>
          <w:szCs w:val="22"/>
          <w:lang w:val="en-GB"/>
        </w:rPr>
        <w:t>and</w:t>
      </w:r>
      <w:r w:rsidR="016DBA0E" w:rsidRPr="273E1FEA">
        <w:rPr>
          <w:rFonts w:ascii="Arial" w:eastAsia="Arial" w:hAnsi="Arial" w:cs="Arial"/>
          <w:color w:val="000000" w:themeColor="text1"/>
          <w:sz w:val="22"/>
          <w:szCs w:val="22"/>
          <w:lang w:val="en-GB"/>
        </w:rPr>
        <w:t xml:space="preserve"> Lumbreras</w:t>
      </w:r>
      <w:r w:rsidR="02552CB0" w:rsidRPr="273E1FEA">
        <w:rPr>
          <w:rFonts w:ascii="Arial" w:eastAsia="Arial" w:hAnsi="Arial" w:cs="Arial"/>
          <w:color w:val="000000" w:themeColor="text1"/>
          <w:sz w:val="22"/>
          <w:szCs w:val="22"/>
          <w:lang w:val="en-GB"/>
        </w:rPr>
        <w:t xml:space="preserve"> </w:t>
      </w:r>
      <w:r w:rsidR="02552CB0" w:rsidRPr="273E1FEA">
        <w:rPr>
          <w:rFonts w:ascii="Arial" w:eastAsia="Arial" w:hAnsi="Arial" w:cs="Arial"/>
          <w:sz w:val="22"/>
          <w:szCs w:val="22"/>
          <w:lang w:val="en-GB"/>
        </w:rPr>
        <w:t>[</w:t>
      </w:r>
      <w:r w:rsidR="00CB29D3">
        <w:rPr>
          <w:rFonts w:ascii="Arial" w:eastAsia="Arial" w:hAnsi="Arial" w:cs="Arial"/>
          <w:sz w:val="22"/>
          <w:szCs w:val="22"/>
          <w:lang w:val="en-GB"/>
        </w:rPr>
        <w:t>36</w:t>
      </w:r>
      <w:r w:rsidR="02552CB0" w:rsidRPr="273E1FEA">
        <w:rPr>
          <w:rFonts w:ascii="Arial" w:eastAsia="Arial" w:hAnsi="Arial" w:cs="Arial"/>
          <w:sz w:val="22"/>
          <w:szCs w:val="22"/>
          <w:lang w:val="en-GB"/>
        </w:rPr>
        <w:t>]</w:t>
      </w:r>
      <w:r w:rsidR="016DBA0E" w:rsidRPr="273E1FEA">
        <w:rPr>
          <w:rFonts w:ascii="Arial" w:eastAsia="Arial" w:hAnsi="Arial" w:cs="Arial"/>
          <w:color w:val="000000" w:themeColor="text1"/>
          <w:sz w:val="22"/>
          <w:szCs w:val="22"/>
          <w:lang w:val="en-GB"/>
        </w:rPr>
        <w:t xml:space="preserve"> reviewed the tools available for rural electrification planning</w:t>
      </w:r>
      <w:r w:rsidR="148CA917" w:rsidRPr="273E1FEA">
        <w:rPr>
          <w:rFonts w:ascii="Arial" w:eastAsia="Arial" w:hAnsi="Arial" w:cs="Arial"/>
          <w:color w:val="000000" w:themeColor="text1"/>
          <w:sz w:val="22"/>
          <w:szCs w:val="22"/>
          <w:lang w:val="en-GB"/>
        </w:rPr>
        <w:t xml:space="preserve"> and concluded that </w:t>
      </w:r>
      <w:r w:rsidR="016DBA0E" w:rsidRPr="273E1FEA">
        <w:rPr>
          <w:rFonts w:ascii="Arial" w:eastAsia="Arial" w:hAnsi="Arial" w:cs="Arial"/>
          <w:color w:val="000000" w:themeColor="text1"/>
          <w:sz w:val="22"/>
          <w:szCs w:val="22"/>
          <w:lang w:val="en-GB"/>
        </w:rPr>
        <w:t>most tools focus on economic optimisation only.</w:t>
      </w:r>
      <w:r w:rsidR="4E3FBF5C" w:rsidRPr="273E1FEA">
        <w:rPr>
          <w:rFonts w:ascii="Arial" w:eastAsia="Arial" w:hAnsi="Arial" w:cs="Arial"/>
          <w:color w:val="000000" w:themeColor="text1"/>
          <w:sz w:val="22"/>
          <w:szCs w:val="22"/>
          <w:lang w:val="en-GB"/>
        </w:rPr>
        <w:t xml:space="preserve"> </w:t>
      </w:r>
      <w:r w:rsidR="3A46E06C" w:rsidRPr="273E1FEA">
        <w:rPr>
          <w:rFonts w:ascii="Arial" w:eastAsia="Arial" w:hAnsi="Arial" w:cs="Arial"/>
          <w:color w:val="000000" w:themeColor="text1"/>
          <w:sz w:val="22"/>
          <w:szCs w:val="22"/>
          <w:lang w:val="en-GB"/>
        </w:rPr>
        <w:t>In order to provide an up-to-date and comprehensive review, we</w:t>
      </w:r>
      <w:r w:rsidR="415F3341" w:rsidRPr="273E1FEA">
        <w:rPr>
          <w:rFonts w:ascii="Arial" w:eastAsia="Arial" w:hAnsi="Arial" w:cs="Arial"/>
          <w:color w:val="000000" w:themeColor="text1"/>
          <w:sz w:val="22"/>
          <w:szCs w:val="22"/>
          <w:lang w:val="en-GB"/>
        </w:rPr>
        <w:t xml:space="preserve"> </w:t>
      </w:r>
      <w:r w:rsidR="3A46E06C" w:rsidRPr="273E1FEA">
        <w:rPr>
          <w:rFonts w:ascii="Arial" w:eastAsia="Arial" w:hAnsi="Arial" w:cs="Arial"/>
          <w:color w:val="000000" w:themeColor="text1"/>
          <w:sz w:val="22"/>
          <w:szCs w:val="22"/>
          <w:lang w:val="en-GB"/>
        </w:rPr>
        <w:t>evaluate</w:t>
      </w:r>
      <w:r w:rsidR="4CF46C33" w:rsidRPr="273E1FEA">
        <w:rPr>
          <w:rFonts w:ascii="Arial" w:eastAsia="Arial" w:hAnsi="Arial" w:cs="Arial"/>
          <w:color w:val="000000" w:themeColor="text1"/>
          <w:sz w:val="22"/>
          <w:szCs w:val="22"/>
          <w:lang w:val="en-GB"/>
        </w:rPr>
        <w:t xml:space="preserve"> </w:t>
      </w:r>
      <w:r w:rsidR="34C76368" w:rsidRPr="273E1FEA">
        <w:rPr>
          <w:rFonts w:ascii="Arial" w:eastAsia="Arial" w:hAnsi="Arial" w:cs="Arial"/>
          <w:color w:val="000000" w:themeColor="text1"/>
          <w:sz w:val="22"/>
          <w:szCs w:val="22"/>
          <w:lang w:val="en-GB"/>
        </w:rPr>
        <w:t xml:space="preserve">grid </w:t>
      </w:r>
      <w:r w:rsidR="345D83C4" w:rsidRPr="273E1FEA">
        <w:rPr>
          <w:rFonts w:ascii="Arial" w:eastAsia="Arial" w:hAnsi="Arial" w:cs="Arial"/>
          <w:color w:val="000000" w:themeColor="text1"/>
          <w:sz w:val="22"/>
          <w:szCs w:val="22"/>
          <w:lang w:val="en-GB"/>
        </w:rPr>
        <w:t xml:space="preserve">and </w:t>
      </w:r>
      <w:r w:rsidR="34C76368" w:rsidRPr="273E1FEA">
        <w:rPr>
          <w:rFonts w:ascii="Arial" w:eastAsia="Arial" w:hAnsi="Arial" w:cs="Arial"/>
          <w:color w:val="000000" w:themeColor="text1"/>
          <w:sz w:val="22"/>
          <w:szCs w:val="22"/>
          <w:lang w:val="en-GB"/>
        </w:rPr>
        <w:t>off-grid systems</w:t>
      </w:r>
      <w:r w:rsidR="098893E3" w:rsidRPr="273E1FEA">
        <w:rPr>
          <w:rFonts w:ascii="Arial" w:eastAsia="Arial" w:hAnsi="Arial" w:cs="Arial"/>
          <w:color w:val="000000" w:themeColor="text1"/>
          <w:sz w:val="22"/>
          <w:szCs w:val="22"/>
          <w:lang w:val="en-GB"/>
        </w:rPr>
        <w:t xml:space="preserve">, considering </w:t>
      </w:r>
      <w:r w:rsidR="345D83C4" w:rsidRPr="273E1FEA">
        <w:rPr>
          <w:rFonts w:ascii="Arial" w:eastAsia="Arial" w:hAnsi="Arial" w:cs="Arial"/>
          <w:color w:val="000000" w:themeColor="text1"/>
          <w:sz w:val="22"/>
          <w:szCs w:val="22"/>
          <w:lang w:val="en-GB"/>
        </w:rPr>
        <w:t xml:space="preserve">their </w:t>
      </w:r>
      <w:r w:rsidR="098893E3" w:rsidRPr="273E1FEA">
        <w:rPr>
          <w:rFonts w:ascii="Arial" w:eastAsia="Arial" w:hAnsi="Arial" w:cs="Arial"/>
          <w:color w:val="000000" w:themeColor="text1"/>
          <w:sz w:val="22"/>
          <w:szCs w:val="22"/>
          <w:lang w:val="en-GB"/>
        </w:rPr>
        <w:t>major implications</w:t>
      </w:r>
      <w:r w:rsidR="345D83C4" w:rsidRPr="273E1FEA">
        <w:rPr>
          <w:rFonts w:ascii="Arial" w:eastAsia="Arial" w:hAnsi="Arial" w:cs="Arial"/>
          <w:color w:val="000000" w:themeColor="text1"/>
          <w:sz w:val="22"/>
          <w:szCs w:val="22"/>
          <w:lang w:val="en-GB"/>
        </w:rPr>
        <w:t xml:space="preserve">, </w:t>
      </w:r>
      <w:r w:rsidR="3A46E06C" w:rsidRPr="273E1FEA">
        <w:rPr>
          <w:rFonts w:ascii="Arial" w:eastAsia="Arial" w:hAnsi="Arial" w:cs="Arial"/>
          <w:color w:val="000000" w:themeColor="text1"/>
          <w:sz w:val="22"/>
          <w:szCs w:val="22"/>
          <w:lang w:val="en-GB"/>
        </w:rPr>
        <w:t xml:space="preserve">crucially </w:t>
      </w:r>
      <w:r w:rsidR="345D83C4" w:rsidRPr="273E1FEA">
        <w:rPr>
          <w:rFonts w:ascii="Arial" w:eastAsia="Arial" w:hAnsi="Arial" w:cs="Arial"/>
          <w:color w:val="000000" w:themeColor="text1"/>
          <w:sz w:val="22"/>
          <w:szCs w:val="22"/>
          <w:lang w:val="en-GB"/>
        </w:rPr>
        <w:t>including</w:t>
      </w:r>
      <w:r w:rsidR="098893E3" w:rsidRPr="273E1FEA">
        <w:rPr>
          <w:rFonts w:ascii="Arial" w:eastAsia="Arial" w:hAnsi="Arial" w:cs="Arial"/>
          <w:color w:val="000000" w:themeColor="text1"/>
          <w:sz w:val="22"/>
          <w:szCs w:val="22"/>
          <w:lang w:val="en-GB"/>
        </w:rPr>
        <w:t xml:space="preserve"> </w:t>
      </w:r>
      <w:r w:rsidR="41CA558C" w:rsidRPr="273E1FEA">
        <w:rPr>
          <w:rFonts w:ascii="Arial" w:eastAsia="Arial" w:hAnsi="Arial" w:cs="Arial"/>
          <w:color w:val="000000" w:themeColor="text1"/>
          <w:sz w:val="22"/>
          <w:szCs w:val="22"/>
          <w:lang w:val="en-GB"/>
        </w:rPr>
        <w:t>their</w:t>
      </w:r>
      <w:r w:rsidR="43F4D1F0" w:rsidRPr="273E1FEA">
        <w:rPr>
          <w:rFonts w:ascii="Arial" w:eastAsia="Arial" w:hAnsi="Arial" w:cs="Arial"/>
          <w:color w:val="000000" w:themeColor="text1"/>
          <w:sz w:val="22"/>
          <w:szCs w:val="22"/>
          <w:lang w:val="en-GB"/>
        </w:rPr>
        <w:t xml:space="preserve"> environmental and </w:t>
      </w:r>
      <w:r w:rsidR="2C71D985" w:rsidRPr="273E1FEA">
        <w:rPr>
          <w:rFonts w:ascii="Arial" w:eastAsia="Arial" w:hAnsi="Arial" w:cs="Arial"/>
          <w:color w:val="000000" w:themeColor="text1"/>
          <w:sz w:val="22"/>
          <w:szCs w:val="22"/>
          <w:lang w:val="en-GB"/>
        </w:rPr>
        <w:t xml:space="preserve">economic </w:t>
      </w:r>
      <w:r w:rsidR="27784164" w:rsidRPr="273E1FEA">
        <w:rPr>
          <w:rFonts w:ascii="Arial" w:eastAsia="Arial" w:hAnsi="Arial" w:cs="Arial"/>
          <w:color w:val="000000" w:themeColor="text1"/>
          <w:sz w:val="22"/>
          <w:szCs w:val="22"/>
          <w:lang w:val="en-GB"/>
        </w:rPr>
        <w:t>implications</w:t>
      </w:r>
      <w:r w:rsidR="124CC716" w:rsidRPr="273E1FEA">
        <w:rPr>
          <w:rFonts w:ascii="Arial" w:eastAsia="Arial" w:hAnsi="Arial" w:cs="Arial"/>
          <w:color w:val="000000" w:themeColor="text1"/>
          <w:sz w:val="22"/>
          <w:szCs w:val="22"/>
          <w:lang w:val="en-GB"/>
        </w:rPr>
        <w:t>.</w:t>
      </w:r>
      <w:r w:rsidR="0D9CEB1E" w:rsidRPr="273E1FEA">
        <w:rPr>
          <w:rFonts w:ascii="Arial" w:eastAsia="Arial" w:hAnsi="Arial" w:cs="Arial"/>
          <w:color w:val="000000" w:themeColor="text1"/>
          <w:sz w:val="22"/>
          <w:szCs w:val="22"/>
          <w:lang w:val="en-GB"/>
        </w:rPr>
        <w:t xml:space="preserve"> </w:t>
      </w:r>
      <w:r w:rsidR="3A46E06C" w:rsidRPr="273E1FEA">
        <w:rPr>
          <w:rFonts w:ascii="Arial" w:eastAsia="Arial" w:hAnsi="Arial" w:cs="Arial"/>
          <w:color w:val="000000" w:themeColor="text1"/>
          <w:sz w:val="22"/>
          <w:szCs w:val="22"/>
          <w:lang w:val="en-GB"/>
        </w:rPr>
        <w:t xml:space="preserve">In addition to the most studied environmental impact, </w:t>
      </w:r>
      <w:r w:rsidR="37914AB5" w:rsidRPr="273E1FEA">
        <w:rPr>
          <w:rFonts w:ascii="Arial" w:eastAsia="Arial" w:hAnsi="Arial" w:cs="Arial"/>
          <w:color w:val="000000" w:themeColor="text1"/>
          <w:sz w:val="22"/>
          <w:szCs w:val="22"/>
          <w:lang w:val="en-GB"/>
        </w:rPr>
        <w:t>greenhouse gas (</w:t>
      </w:r>
      <w:r w:rsidR="65CBB0C3" w:rsidRPr="273E1FEA">
        <w:rPr>
          <w:rFonts w:ascii="Arial" w:eastAsia="Arial" w:hAnsi="Arial" w:cs="Arial"/>
          <w:color w:val="000000" w:themeColor="text1"/>
          <w:sz w:val="22"/>
          <w:szCs w:val="22"/>
          <w:lang w:val="en-GB"/>
        </w:rPr>
        <w:t>GHG</w:t>
      </w:r>
      <w:r w:rsidR="22FE2265" w:rsidRPr="273E1FEA">
        <w:rPr>
          <w:rFonts w:ascii="Arial" w:eastAsia="Arial" w:hAnsi="Arial" w:cs="Arial"/>
          <w:color w:val="000000" w:themeColor="text1"/>
          <w:sz w:val="22"/>
          <w:szCs w:val="22"/>
          <w:lang w:val="en-GB"/>
        </w:rPr>
        <w:t>)</w:t>
      </w:r>
      <w:r w:rsidR="65CBB0C3" w:rsidRPr="273E1FEA">
        <w:rPr>
          <w:rFonts w:ascii="Arial" w:eastAsia="Arial" w:hAnsi="Arial" w:cs="Arial"/>
          <w:color w:val="000000" w:themeColor="text1"/>
          <w:sz w:val="22"/>
          <w:szCs w:val="22"/>
          <w:lang w:val="en-GB"/>
        </w:rPr>
        <w:t xml:space="preserve"> emissions</w:t>
      </w:r>
      <w:r w:rsidR="3A46E06C" w:rsidRPr="273E1FEA">
        <w:rPr>
          <w:rFonts w:ascii="Arial" w:eastAsia="Arial" w:hAnsi="Arial" w:cs="Arial"/>
          <w:color w:val="000000" w:themeColor="text1"/>
          <w:sz w:val="22"/>
          <w:szCs w:val="22"/>
          <w:lang w:val="en-GB"/>
        </w:rPr>
        <w:t>, here we</w:t>
      </w:r>
      <w:r w:rsidR="20BC1018" w:rsidRPr="273E1FEA">
        <w:rPr>
          <w:rFonts w:ascii="Arial" w:eastAsia="Arial" w:hAnsi="Arial" w:cs="Arial"/>
          <w:color w:val="000000" w:themeColor="text1"/>
          <w:sz w:val="22"/>
          <w:szCs w:val="22"/>
          <w:lang w:val="en-GB"/>
        </w:rPr>
        <w:t xml:space="preserve"> </w:t>
      </w:r>
      <w:r w:rsidR="65CBB0C3" w:rsidRPr="273E1FEA">
        <w:rPr>
          <w:rFonts w:ascii="Arial" w:eastAsia="Arial" w:hAnsi="Arial" w:cs="Arial"/>
          <w:color w:val="000000" w:themeColor="text1"/>
          <w:sz w:val="22"/>
          <w:szCs w:val="22"/>
          <w:lang w:val="en-GB"/>
        </w:rPr>
        <w:t>consider grid and off-grid electrification impacts</w:t>
      </w:r>
      <w:r w:rsidR="3A46E06C" w:rsidRPr="273E1FEA">
        <w:rPr>
          <w:rFonts w:ascii="Arial" w:eastAsia="Arial" w:hAnsi="Arial" w:cs="Arial"/>
          <w:color w:val="000000" w:themeColor="text1"/>
          <w:sz w:val="22"/>
          <w:szCs w:val="22"/>
          <w:lang w:val="en-GB"/>
        </w:rPr>
        <w:t xml:space="preserve"> on </w:t>
      </w:r>
      <w:r w:rsidR="0B6EB03B" w:rsidRPr="273E1FEA">
        <w:rPr>
          <w:rFonts w:ascii="Arial" w:eastAsia="Arial" w:hAnsi="Arial" w:cs="Arial"/>
          <w:color w:val="000000" w:themeColor="text1"/>
          <w:sz w:val="22"/>
          <w:szCs w:val="22"/>
          <w:lang w:val="en-GB"/>
        </w:rPr>
        <w:t xml:space="preserve">biodiversity, land footprint and </w:t>
      </w:r>
      <w:r w:rsidR="0067791A" w:rsidRPr="273E1FEA">
        <w:rPr>
          <w:rFonts w:ascii="Arial" w:eastAsia="Arial" w:hAnsi="Arial" w:cs="Arial"/>
          <w:color w:val="000000" w:themeColor="text1"/>
          <w:sz w:val="22"/>
          <w:szCs w:val="22"/>
          <w:lang w:val="en-GB"/>
        </w:rPr>
        <w:t>electronic waste (</w:t>
      </w:r>
      <w:r w:rsidR="0B6EB03B" w:rsidRPr="273E1FEA">
        <w:rPr>
          <w:rFonts w:ascii="Arial" w:eastAsia="Arial" w:hAnsi="Arial" w:cs="Arial"/>
          <w:color w:val="000000" w:themeColor="text1"/>
          <w:sz w:val="22"/>
          <w:szCs w:val="22"/>
          <w:lang w:val="en-GB"/>
        </w:rPr>
        <w:t>e-waste</w:t>
      </w:r>
      <w:r w:rsidR="0067791A" w:rsidRPr="273E1FEA">
        <w:rPr>
          <w:rFonts w:ascii="Arial" w:eastAsia="Arial" w:hAnsi="Arial" w:cs="Arial"/>
          <w:color w:val="000000" w:themeColor="text1"/>
          <w:sz w:val="22"/>
          <w:szCs w:val="22"/>
          <w:lang w:val="en-GB"/>
        </w:rPr>
        <w:t>)</w:t>
      </w:r>
      <w:r w:rsidR="0B6EB03B" w:rsidRPr="273E1FEA">
        <w:rPr>
          <w:rFonts w:ascii="Arial" w:eastAsia="Arial" w:hAnsi="Arial" w:cs="Arial"/>
          <w:color w:val="000000" w:themeColor="text1"/>
          <w:sz w:val="22"/>
          <w:szCs w:val="22"/>
          <w:lang w:val="en-GB"/>
        </w:rPr>
        <w:t xml:space="preserve"> generated</w:t>
      </w:r>
      <w:r w:rsidR="63BC71FA" w:rsidRPr="273E1FEA">
        <w:rPr>
          <w:rFonts w:ascii="Arial" w:eastAsia="Arial" w:hAnsi="Arial" w:cs="Arial"/>
          <w:color w:val="000000" w:themeColor="text1"/>
          <w:sz w:val="22"/>
          <w:szCs w:val="22"/>
          <w:lang w:val="en-GB"/>
        </w:rPr>
        <w:t xml:space="preserve">. </w:t>
      </w:r>
      <w:r w:rsidR="5C5DC6B7" w:rsidRPr="273E1FEA">
        <w:rPr>
          <w:rFonts w:ascii="Arial" w:eastAsia="Arial" w:hAnsi="Arial" w:cs="Arial"/>
          <w:color w:val="000000" w:themeColor="text1"/>
          <w:sz w:val="22"/>
          <w:szCs w:val="22"/>
          <w:lang w:val="en-GB"/>
        </w:rPr>
        <w:t xml:space="preserve">Moreover, </w:t>
      </w:r>
      <w:r w:rsidR="3A46E06C" w:rsidRPr="273E1FEA">
        <w:rPr>
          <w:rFonts w:ascii="Arial" w:eastAsia="Arial" w:hAnsi="Arial" w:cs="Arial"/>
          <w:color w:val="000000" w:themeColor="text1"/>
          <w:sz w:val="22"/>
          <w:szCs w:val="22"/>
          <w:lang w:val="en-GB"/>
        </w:rPr>
        <w:t>we look at</w:t>
      </w:r>
      <w:r w:rsidR="6D9681C4" w:rsidRPr="273E1FEA">
        <w:rPr>
          <w:rFonts w:ascii="Arial" w:eastAsia="Arial" w:hAnsi="Arial" w:cs="Arial"/>
          <w:color w:val="000000" w:themeColor="text1"/>
          <w:sz w:val="22"/>
          <w:szCs w:val="22"/>
          <w:lang w:val="en-GB"/>
        </w:rPr>
        <w:t xml:space="preserve"> the integration of economic and environmental metrics to undertake a comprehensive assessment of electrification options</w:t>
      </w:r>
      <w:r w:rsidR="23967444" w:rsidRPr="273E1FEA">
        <w:rPr>
          <w:rFonts w:ascii="Arial" w:eastAsia="Arial" w:hAnsi="Arial" w:cs="Arial"/>
          <w:color w:val="000000" w:themeColor="text1"/>
          <w:sz w:val="22"/>
          <w:szCs w:val="22"/>
          <w:lang w:val="en-GB"/>
        </w:rPr>
        <w:t xml:space="preserve">. </w:t>
      </w:r>
    </w:p>
    <w:p w14:paraId="627DAE49" w14:textId="77777777" w:rsidR="00F95A70" w:rsidRDefault="00F95A70" w:rsidP="00C5287C">
      <w:pPr>
        <w:spacing w:line="259" w:lineRule="auto"/>
        <w:jc w:val="both"/>
        <w:rPr>
          <w:rFonts w:ascii="Arial" w:eastAsia="Arial" w:hAnsi="Arial" w:cs="Arial"/>
          <w:color w:val="000000" w:themeColor="text1"/>
          <w:sz w:val="22"/>
          <w:szCs w:val="22"/>
          <w:lang w:val="en-GB"/>
        </w:rPr>
      </w:pPr>
    </w:p>
    <w:p w14:paraId="7305E9E8" w14:textId="520901CD" w:rsidR="0079334E" w:rsidRPr="0079334E" w:rsidRDefault="7C2FF799" w:rsidP="00C5287C">
      <w:pPr>
        <w:spacing w:line="259" w:lineRule="auto"/>
        <w:jc w:val="both"/>
        <w:rPr>
          <w:rFonts w:ascii="Arial" w:eastAsia="Arial" w:hAnsi="Arial" w:cs="Arial"/>
          <w:color w:val="000000" w:themeColor="text1"/>
          <w:sz w:val="22"/>
          <w:szCs w:val="22"/>
          <w:lang w:val="en-GB"/>
        </w:rPr>
      </w:pPr>
      <w:r w:rsidRPr="10B5CA43">
        <w:rPr>
          <w:rFonts w:ascii="Arial" w:eastAsia="Arial" w:hAnsi="Arial" w:cs="Arial"/>
          <w:color w:val="000000" w:themeColor="text1"/>
          <w:sz w:val="22"/>
          <w:szCs w:val="22"/>
          <w:lang w:val="en-GB"/>
        </w:rPr>
        <w:t>I</w:t>
      </w:r>
      <w:r w:rsidR="10F6C958" w:rsidRPr="10B5CA43">
        <w:rPr>
          <w:rFonts w:ascii="Arial" w:eastAsia="Arial" w:hAnsi="Arial" w:cs="Arial"/>
          <w:color w:val="000000" w:themeColor="text1"/>
          <w:sz w:val="22"/>
          <w:szCs w:val="22"/>
          <w:lang w:val="en-GB"/>
        </w:rPr>
        <w:t>n brief, this review</w:t>
      </w:r>
      <w:r w:rsidR="140BC6C5" w:rsidRPr="10B5CA43">
        <w:rPr>
          <w:rFonts w:ascii="Arial" w:eastAsia="Arial" w:hAnsi="Arial" w:cs="Arial"/>
          <w:color w:val="000000" w:themeColor="text1"/>
          <w:sz w:val="22"/>
          <w:szCs w:val="22"/>
          <w:lang w:val="en-GB"/>
        </w:rPr>
        <w:t xml:space="preserve"> </w:t>
      </w:r>
      <w:r w:rsidR="2F696FA3" w:rsidRPr="10B5CA43">
        <w:rPr>
          <w:rFonts w:ascii="Arial" w:eastAsia="Arial" w:hAnsi="Arial" w:cs="Arial"/>
          <w:color w:val="000000" w:themeColor="text1"/>
          <w:sz w:val="22"/>
          <w:szCs w:val="22"/>
          <w:lang w:val="en-GB"/>
        </w:rPr>
        <w:t>compiles</w:t>
      </w:r>
      <w:r w:rsidR="1F93422A" w:rsidRPr="10B5CA43">
        <w:rPr>
          <w:rFonts w:ascii="Arial" w:eastAsia="Arial" w:hAnsi="Arial" w:cs="Arial"/>
          <w:color w:val="000000" w:themeColor="text1"/>
          <w:sz w:val="22"/>
          <w:szCs w:val="22"/>
          <w:lang w:val="en-GB"/>
        </w:rPr>
        <w:t xml:space="preserve"> and synthesises </w:t>
      </w:r>
      <w:r w:rsidR="2CC19F02" w:rsidRPr="10B5CA43">
        <w:rPr>
          <w:rFonts w:ascii="Arial" w:eastAsia="Arial" w:hAnsi="Arial" w:cs="Arial"/>
          <w:color w:val="000000" w:themeColor="text1"/>
          <w:sz w:val="22"/>
          <w:szCs w:val="22"/>
          <w:lang w:val="en-GB"/>
        </w:rPr>
        <w:t xml:space="preserve">a wide range of literature on the economic, environmental and other </w:t>
      </w:r>
      <w:r w:rsidR="32DF420B" w:rsidRPr="10B5CA43">
        <w:rPr>
          <w:rFonts w:ascii="Arial" w:eastAsia="Arial" w:hAnsi="Arial" w:cs="Arial"/>
          <w:color w:val="000000" w:themeColor="text1"/>
          <w:sz w:val="22"/>
          <w:szCs w:val="22"/>
          <w:lang w:val="en-GB"/>
        </w:rPr>
        <w:t xml:space="preserve">non-technical </w:t>
      </w:r>
      <w:r w:rsidR="2CC19F02" w:rsidRPr="10B5CA43">
        <w:rPr>
          <w:rFonts w:ascii="Arial" w:eastAsia="Arial" w:hAnsi="Arial" w:cs="Arial"/>
          <w:color w:val="000000" w:themeColor="text1"/>
          <w:sz w:val="22"/>
          <w:szCs w:val="22"/>
          <w:lang w:val="en-GB"/>
        </w:rPr>
        <w:t>implications of each solution</w:t>
      </w:r>
      <w:r w:rsidR="1F93422A" w:rsidRPr="10B5CA43">
        <w:rPr>
          <w:rFonts w:ascii="Arial" w:eastAsia="Arial" w:hAnsi="Arial" w:cs="Arial"/>
          <w:color w:val="000000" w:themeColor="text1"/>
          <w:sz w:val="22"/>
          <w:szCs w:val="22"/>
          <w:lang w:val="en-GB"/>
        </w:rPr>
        <w:t xml:space="preserve"> </w:t>
      </w:r>
      <w:r w:rsidR="564B94D9" w:rsidRPr="10B5CA43">
        <w:rPr>
          <w:rFonts w:ascii="Arial" w:eastAsia="Arial" w:hAnsi="Arial" w:cs="Arial"/>
          <w:color w:val="000000" w:themeColor="text1"/>
          <w:sz w:val="22"/>
          <w:szCs w:val="22"/>
          <w:lang w:val="en-GB"/>
        </w:rPr>
        <w:t xml:space="preserve">to </w:t>
      </w:r>
      <w:r w:rsidR="7471D0FF" w:rsidRPr="10B5CA43">
        <w:rPr>
          <w:rFonts w:ascii="Arial" w:eastAsia="Arial" w:hAnsi="Arial" w:cs="Arial"/>
          <w:color w:val="000000" w:themeColor="text1"/>
          <w:sz w:val="22"/>
          <w:szCs w:val="22"/>
          <w:lang w:val="en-GB"/>
        </w:rPr>
        <w:t>evaluate</w:t>
      </w:r>
      <w:r w:rsidR="564B94D9" w:rsidRPr="10B5CA43">
        <w:rPr>
          <w:rFonts w:ascii="Arial" w:eastAsia="Arial" w:hAnsi="Arial" w:cs="Arial"/>
          <w:color w:val="000000" w:themeColor="text1"/>
          <w:sz w:val="22"/>
          <w:szCs w:val="22"/>
          <w:lang w:val="en-GB"/>
        </w:rPr>
        <w:t xml:space="preserve"> the appropriate rural electrification strategy for different regions</w:t>
      </w:r>
      <w:r w:rsidR="4F4425A8" w:rsidRPr="10B5CA43">
        <w:rPr>
          <w:rFonts w:ascii="Arial" w:eastAsia="Arial" w:hAnsi="Arial" w:cs="Arial"/>
          <w:color w:val="000000" w:themeColor="text1"/>
          <w:sz w:val="22"/>
          <w:szCs w:val="22"/>
          <w:lang w:val="en-GB"/>
        </w:rPr>
        <w:t xml:space="preserve">. </w:t>
      </w:r>
      <w:r w:rsidR="3A46E06C" w:rsidRPr="10B5CA43">
        <w:rPr>
          <w:rFonts w:ascii="Arial" w:eastAsia="Arial" w:hAnsi="Arial" w:cs="Arial"/>
          <w:color w:val="000000" w:themeColor="text1"/>
          <w:sz w:val="22"/>
          <w:szCs w:val="22"/>
          <w:lang w:val="en-GB"/>
        </w:rPr>
        <w:t>We also discuss t</w:t>
      </w:r>
      <w:r w:rsidR="4F4425A8" w:rsidRPr="10B5CA43">
        <w:rPr>
          <w:rFonts w:ascii="Arial" w:eastAsia="Arial" w:hAnsi="Arial" w:cs="Arial"/>
          <w:color w:val="000000" w:themeColor="text1"/>
          <w:sz w:val="22"/>
          <w:szCs w:val="22"/>
          <w:lang w:val="en-GB"/>
        </w:rPr>
        <w:t xml:space="preserve">he </w:t>
      </w:r>
      <w:r w:rsidR="28B981AB" w:rsidRPr="10B5CA43">
        <w:rPr>
          <w:rFonts w:ascii="Arial" w:eastAsia="Arial" w:hAnsi="Arial" w:cs="Arial"/>
          <w:color w:val="000000" w:themeColor="text1"/>
          <w:sz w:val="22"/>
          <w:szCs w:val="22"/>
          <w:lang w:val="en-GB"/>
        </w:rPr>
        <w:t xml:space="preserve">advantages and </w:t>
      </w:r>
      <w:r w:rsidR="3A46E06C" w:rsidRPr="10B5CA43">
        <w:rPr>
          <w:rFonts w:ascii="Arial" w:eastAsia="Arial" w:hAnsi="Arial" w:cs="Arial"/>
          <w:color w:val="000000" w:themeColor="text1"/>
          <w:sz w:val="22"/>
          <w:szCs w:val="22"/>
          <w:lang w:val="en-GB"/>
        </w:rPr>
        <w:t xml:space="preserve">the </w:t>
      </w:r>
      <w:r w:rsidR="28B981AB" w:rsidRPr="10B5CA43">
        <w:rPr>
          <w:rFonts w:ascii="Arial" w:eastAsia="Arial" w:hAnsi="Arial" w:cs="Arial"/>
          <w:color w:val="000000" w:themeColor="text1"/>
          <w:sz w:val="22"/>
          <w:szCs w:val="22"/>
          <w:lang w:val="en-GB"/>
        </w:rPr>
        <w:t>limitation</w:t>
      </w:r>
      <w:r w:rsidR="71BF3131" w:rsidRPr="10B5CA43">
        <w:rPr>
          <w:rFonts w:ascii="Arial" w:eastAsia="Arial" w:hAnsi="Arial" w:cs="Arial"/>
          <w:color w:val="000000" w:themeColor="text1"/>
          <w:sz w:val="22"/>
          <w:szCs w:val="22"/>
          <w:lang w:val="en-GB"/>
        </w:rPr>
        <w:t xml:space="preserve">s of each </w:t>
      </w:r>
      <w:r w:rsidR="2678FE59" w:rsidRPr="10B5CA43">
        <w:rPr>
          <w:rFonts w:ascii="Arial" w:eastAsia="Arial" w:hAnsi="Arial" w:cs="Arial"/>
          <w:color w:val="000000" w:themeColor="text1"/>
          <w:sz w:val="22"/>
          <w:szCs w:val="22"/>
          <w:lang w:val="en-GB"/>
        </w:rPr>
        <w:t>electrification solution</w:t>
      </w:r>
      <w:r w:rsidR="564B94D9" w:rsidRPr="10B5CA43">
        <w:rPr>
          <w:rFonts w:ascii="Arial" w:eastAsia="Arial" w:hAnsi="Arial" w:cs="Arial"/>
          <w:color w:val="000000" w:themeColor="text1"/>
          <w:sz w:val="22"/>
          <w:szCs w:val="22"/>
          <w:lang w:val="en-GB"/>
        </w:rPr>
        <w:t>.</w:t>
      </w:r>
      <w:r w:rsidR="564B94D9" w:rsidRPr="10B5CA43">
        <w:rPr>
          <w:rStyle w:val="apple-converted-space"/>
          <w:rFonts w:ascii="Arial" w:eastAsia="Arial" w:hAnsi="Arial" w:cs="Arial"/>
          <w:color w:val="000000" w:themeColor="text1"/>
          <w:sz w:val="22"/>
          <w:szCs w:val="22"/>
          <w:lang w:val="en-GB"/>
        </w:rPr>
        <w:t> </w:t>
      </w:r>
      <w:r w:rsidR="345D83C4" w:rsidRPr="10B5CA43">
        <w:rPr>
          <w:rStyle w:val="apple-converted-space"/>
          <w:rFonts w:ascii="Arial" w:eastAsia="Arial" w:hAnsi="Arial" w:cs="Arial"/>
          <w:color w:val="000000" w:themeColor="text1"/>
          <w:sz w:val="22"/>
          <w:szCs w:val="22"/>
          <w:lang w:val="en-GB"/>
        </w:rPr>
        <w:t xml:space="preserve">By critically reviewing this literature for its completeness and comparability, </w:t>
      </w:r>
      <w:r w:rsidR="3A46E06C" w:rsidRPr="10B5CA43">
        <w:rPr>
          <w:rStyle w:val="apple-converted-space"/>
          <w:rFonts w:ascii="Arial" w:eastAsia="Arial" w:hAnsi="Arial" w:cs="Arial"/>
          <w:color w:val="000000" w:themeColor="text1"/>
          <w:sz w:val="22"/>
          <w:szCs w:val="22"/>
          <w:lang w:val="en-GB"/>
        </w:rPr>
        <w:t>we aim to</w:t>
      </w:r>
      <w:r w:rsidR="345D83C4" w:rsidRPr="10B5CA43">
        <w:rPr>
          <w:rStyle w:val="apple-converted-space"/>
          <w:rFonts w:ascii="Arial" w:eastAsia="Arial" w:hAnsi="Arial" w:cs="Arial"/>
          <w:color w:val="000000" w:themeColor="text1"/>
          <w:sz w:val="22"/>
          <w:szCs w:val="22"/>
          <w:lang w:val="en-GB"/>
        </w:rPr>
        <w:t xml:space="preserve"> identif</w:t>
      </w:r>
      <w:r w:rsidR="3A46E06C" w:rsidRPr="10B5CA43">
        <w:rPr>
          <w:rStyle w:val="apple-converted-space"/>
          <w:rFonts w:ascii="Arial" w:eastAsia="Arial" w:hAnsi="Arial" w:cs="Arial"/>
          <w:color w:val="000000" w:themeColor="text1"/>
          <w:sz w:val="22"/>
          <w:szCs w:val="22"/>
          <w:lang w:val="en-GB"/>
        </w:rPr>
        <w:t>y</w:t>
      </w:r>
      <w:r w:rsidR="345D83C4" w:rsidRPr="10B5CA43">
        <w:rPr>
          <w:rStyle w:val="apple-converted-space"/>
          <w:rFonts w:ascii="Arial" w:eastAsia="Arial" w:hAnsi="Arial" w:cs="Arial"/>
          <w:color w:val="000000" w:themeColor="text1"/>
          <w:sz w:val="22"/>
          <w:szCs w:val="22"/>
          <w:lang w:val="en-GB"/>
        </w:rPr>
        <w:t xml:space="preserve"> </w:t>
      </w:r>
      <w:r w:rsidR="1F93422A" w:rsidRPr="10B5CA43">
        <w:rPr>
          <w:rStyle w:val="apple-converted-space"/>
          <w:rFonts w:ascii="Arial" w:eastAsia="Arial" w:hAnsi="Arial" w:cs="Arial"/>
          <w:color w:val="000000" w:themeColor="text1"/>
          <w:sz w:val="22"/>
          <w:szCs w:val="22"/>
          <w:lang w:val="en-GB"/>
        </w:rPr>
        <w:t>evidence gaps</w:t>
      </w:r>
      <w:r w:rsidR="37894FA5" w:rsidRPr="10B5CA43">
        <w:rPr>
          <w:rStyle w:val="apple-converted-space"/>
          <w:rFonts w:ascii="Arial" w:eastAsia="Arial" w:hAnsi="Arial" w:cs="Arial"/>
          <w:color w:val="000000" w:themeColor="text1"/>
          <w:sz w:val="22"/>
          <w:szCs w:val="22"/>
          <w:lang w:val="en-GB"/>
        </w:rPr>
        <w:t xml:space="preserve"> </w:t>
      </w:r>
      <w:r w:rsidR="345D83C4" w:rsidRPr="10B5CA43">
        <w:rPr>
          <w:rStyle w:val="apple-converted-space"/>
          <w:rFonts w:ascii="Arial" w:eastAsia="Arial" w:hAnsi="Arial" w:cs="Arial"/>
          <w:color w:val="000000" w:themeColor="text1"/>
          <w:sz w:val="22"/>
          <w:szCs w:val="22"/>
          <w:lang w:val="en-GB"/>
        </w:rPr>
        <w:t xml:space="preserve">which must be addressed in order </w:t>
      </w:r>
      <w:r w:rsidR="3A46E06C" w:rsidRPr="10B5CA43">
        <w:rPr>
          <w:rStyle w:val="apple-converted-space"/>
          <w:rFonts w:ascii="Arial" w:eastAsia="Arial" w:hAnsi="Arial" w:cs="Arial"/>
          <w:color w:val="000000" w:themeColor="text1"/>
          <w:sz w:val="22"/>
          <w:szCs w:val="22"/>
          <w:lang w:val="en-GB"/>
        </w:rPr>
        <w:t>to understand</w:t>
      </w:r>
      <w:r w:rsidR="345D83C4" w:rsidRPr="10B5CA43">
        <w:rPr>
          <w:rStyle w:val="apple-converted-space"/>
          <w:rFonts w:ascii="Arial" w:eastAsia="Arial" w:hAnsi="Arial" w:cs="Arial"/>
          <w:color w:val="000000" w:themeColor="text1"/>
          <w:sz w:val="22"/>
          <w:szCs w:val="22"/>
          <w:lang w:val="en-GB"/>
        </w:rPr>
        <w:t xml:space="preserve"> </w:t>
      </w:r>
      <w:r w:rsidR="3A46E06C" w:rsidRPr="10B5CA43">
        <w:rPr>
          <w:rStyle w:val="apple-converted-space"/>
          <w:rFonts w:ascii="Arial" w:eastAsia="Arial" w:hAnsi="Arial" w:cs="Arial"/>
          <w:color w:val="000000" w:themeColor="text1"/>
          <w:sz w:val="22"/>
          <w:szCs w:val="22"/>
          <w:lang w:val="en-GB"/>
        </w:rPr>
        <w:t xml:space="preserve">the performance and suitability of </w:t>
      </w:r>
      <w:r w:rsidR="345D83C4" w:rsidRPr="10B5CA43">
        <w:rPr>
          <w:rStyle w:val="apple-converted-space"/>
          <w:rFonts w:ascii="Arial" w:eastAsia="Arial" w:hAnsi="Arial" w:cs="Arial"/>
          <w:color w:val="000000" w:themeColor="text1"/>
          <w:sz w:val="22"/>
          <w:szCs w:val="22"/>
          <w:lang w:val="en-GB"/>
        </w:rPr>
        <w:t>these two electrification strategies</w:t>
      </w:r>
      <w:r w:rsidR="499D293E" w:rsidRPr="10B5CA43">
        <w:rPr>
          <w:rStyle w:val="apple-converted-space"/>
          <w:rFonts w:ascii="Arial" w:eastAsia="Arial" w:hAnsi="Arial" w:cs="Arial"/>
          <w:color w:val="000000" w:themeColor="text1"/>
          <w:sz w:val="22"/>
          <w:szCs w:val="22"/>
          <w:lang w:val="en-GB"/>
        </w:rPr>
        <w:t xml:space="preserve"> in different situations</w:t>
      </w:r>
      <w:r w:rsidR="3A46E06C" w:rsidRPr="10B5CA43">
        <w:rPr>
          <w:rStyle w:val="apple-converted-space"/>
          <w:rFonts w:ascii="Arial" w:eastAsia="Arial" w:hAnsi="Arial" w:cs="Arial"/>
          <w:color w:val="000000" w:themeColor="text1"/>
          <w:sz w:val="22"/>
          <w:szCs w:val="22"/>
          <w:lang w:val="en-GB"/>
        </w:rPr>
        <w:t>.</w:t>
      </w:r>
      <w:r w:rsidR="433E35F1" w:rsidRPr="10B5CA43">
        <w:rPr>
          <w:rStyle w:val="apple-converted-space"/>
          <w:rFonts w:ascii="Arial" w:eastAsia="Arial" w:hAnsi="Arial" w:cs="Arial"/>
          <w:color w:val="000000" w:themeColor="text1"/>
          <w:sz w:val="22"/>
          <w:szCs w:val="22"/>
          <w:lang w:val="en-GB"/>
        </w:rPr>
        <w:t xml:space="preserve"> These gaps are, most importantly, </w:t>
      </w:r>
      <w:r w:rsidR="71B26E59" w:rsidRPr="10B5CA43">
        <w:rPr>
          <w:rStyle w:val="apple-converted-space"/>
          <w:rFonts w:ascii="Arial" w:eastAsia="Arial" w:hAnsi="Arial" w:cs="Arial"/>
          <w:color w:val="000000" w:themeColor="text1"/>
          <w:sz w:val="22"/>
          <w:szCs w:val="22"/>
          <w:lang w:val="en-GB"/>
        </w:rPr>
        <w:t>the lack of consistency in the methodologies used to determine the least-cost solution</w:t>
      </w:r>
      <w:r w:rsidR="75DF5A98" w:rsidRPr="10B5CA43">
        <w:rPr>
          <w:rStyle w:val="apple-converted-space"/>
          <w:rFonts w:ascii="Arial" w:eastAsia="Arial" w:hAnsi="Arial" w:cs="Arial"/>
          <w:color w:val="000000" w:themeColor="text1"/>
          <w:sz w:val="22"/>
          <w:szCs w:val="22"/>
          <w:lang w:val="en-GB"/>
        </w:rPr>
        <w:t xml:space="preserve"> and</w:t>
      </w:r>
      <w:r w:rsidR="71B26E59" w:rsidRPr="10B5CA43">
        <w:rPr>
          <w:rStyle w:val="apple-converted-space"/>
          <w:rFonts w:ascii="Arial" w:eastAsia="Arial" w:hAnsi="Arial" w:cs="Arial"/>
          <w:color w:val="000000" w:themeColor="text1"/>
          <w:sz w:val="22"/>
          <w:szCs w:val="22"/>
          <w:lang w:val="en-GB"/>
        </w:rPr>
        <w:t xml:space="preserve"> the limited scope and coverage of the environmental impacts of grid and off-grid systems</w:t>
      </w:r>
      <w:r w:rsidR="25BE97EA" w:rsidRPr="10B5CA43">
        <w:rPr>
          <w:rStyle w:val="apple-converted-space"/>
          <w:rFonts w:ascii="Arial" w:eastAsia="Arial" w:hAnsi="Arial" w:cs="Arial"/>
          <w:color w:val="000000" w:themeColor="text1"/>
          <w:sz w:val="22"/>
          <w:szCs w:val="22"/>
          <w:lang w:val="en-GB"/>
        </w:rPr>
        <w:t>.</w:t>
      </w:r>
    </w:p>
    <w:p w14:paraId="06A1E2F8" w14:textId="6EDD388F" w:rsidR="10B5CA43" w:rsidRDefault="10B5CA43" w:rsidP="10B5CA43">
      <w:pPr>
        <w:spacing w:line="259" w:lineRule="auto"/>
        <w:jc w:val="both"/>
        <w:rPr>
          <w:rStyle w:val="apple-converted-space"/>
          <w:rFonts w:ascii="Arial" w:eastAsia="Arial" w:hAnsi="Arial" w:cs="Arial"/>
          <w:color w:val="000000" w:themeColor="text1"/>
          <w:sz w:val="22"/>
          <w:szCs w:val="22"/>
          <w:lang w:val="en-GB"/>
        </w:rPr>
      </w:pPr>
    </w:p>
    <w:p w14:paraId="01693EE6" w14:textId="2BBE9967" w:rsidR="6DBD665B" w:rsidRDefault="334F25E5" w:rsidP="273E1FEA">
      <w:pPr>
        <w:spacing w:line="259" w:lineRule="auto"/>
        <w:jc w:val="both"/>
        <w:rPr>
          <w:rFonts w:ascii="Arial" w:eastAsia="Arial" w:hAnsi="Arial" w:cs="Arial"/>
          <w:color w:val="000000" w:themeColor="text1"/>
          <w:sz w:val="22"/>
          <w:szCs w:val="22"/>
          <w:lang w:val="en-GB"/>
        </w:rPr>
      </w:pPr>
      <w:r w:rsidRPr="273E1FEA">
        <w:rPr>
          <w:rStyle w:val="apple-converted-space"/>
          <w:rFonts w:ascii="Arial" w:eastAsia="Arial" w:hAnsi="Arial" w:cs="Arial"/>
          <w:color w:val="000000" w:themeColor="text1"/>
          <w:sz w:val="22"/>
          <w:szCs w:val="22"/>
          <w:lang w:val="en-GB"/>
        </w:rPr>
        <w:t xml:space="preserve">Before embarking on this </w:t>
      </w:r>
      <w:r w:rsidR="598DF501" w:rsidRPr="273E1FEA">
        <w:rPr>
          <w:rStyle w:val="apple-converted-space"/>
          <w:rFonts w:ascii="Arial" w:eastAsia="Arial" w:hAnsi="Arial" w:cs="Arial"/>
          <w:color w:val="000000" w:themeColor="text1"/>
          <w:sz w:val="22"/>
          <w:szCs w:val="22"/>
          <w:lang w:val="en-GB"/>
        </w:rPr>
        <w:t>review,</w:t>
      </w:r>
      <w:r w:rsidRPr="273E1FEA">
        <w:rPr>
          <w:rStyle w:val="apple-converted-space"/>
          <w:rFonts w:ascii="Arial" w:eastAsia="Arial" w:hAnsi="Arial" w:cs="Arial"/>
          <w:color w:val="000000" w:themeColor="text1"/>
          <w:sz w:val="22"/>
          <w:szCs w:val="22"/>
          <w:lang w:val="en-GB"/>
        </w:rPr>
        <w:t xml:space="preserve"> </w:t>
      </w:r>
      <w:r w:rsidR="37625652" w:rsidRPr="273E1FEA">
        <w:rPr>
          <w:rStyle w:val="apple-converted-space"/>
          <w:rFonts w:ascii="Arial" w:eastAsia="Arial" w:hAnsi="Arial" w:cs="Arial"/>
          <w:color w:val="000000" w:themeColor="text1"/>
          <w:sz w:val="22"/>
          <w:szCs w:val="22"/>
          <w:lang w:val="en-GB"/>
        </w:rPr>
        <w:t xml:space="preserve">it </w:t>
      </w:r>
      <w:r w:rsidRPr="273E1FEA">
        <w:rPr>
          <w:rStyle w:val="apple-converted-space"/>
          <w:rFonts w:ascii="Arial" w:eastAsia="Arial" w:hAnsi="Arial" w:cs="Arial"/>
          <w:color w:val="000000" w:themeColor="text1"/>
          <w:sz w:val="22"/>
          <w:szCs w:val="22"/>
          <w:lang w:val="en-GB"/>
        </w:rPr>
        <w:t xml:space="preserve">is important to </w:t>
      </w:r>
      <w:r w:rsidR="59A7DA2F" w:rsidRPr="273E1FEA">
        <w:rPr>
          <w:rStyle w:val="apple-converted-space"/>
          <w:rFonts w:ascii="Arial" w:eastAsia="Arial" w:hAnsi="Arial" w:cs="Arial"/>
          <w:color w:val="000000" w:themeColor="text1"/>
          <w:sz w:val="22"/>
          <w:szCs w:val="22"/>
          <w:lang w:val="en-GB"/>
        </w:rPr>
        <w:t>define</w:t>
      </w:r>
      <w:r w:rsidRPr="273E1FEA">
        <w:rPr>
          <w:rStyle w:val="apple-converted-space"/>
          <w:rFonts w:ascii="Arial" w:eastAsia="Arial" w:hAnsi="Arial" w:cs="Arial"/>
          <w:color w:val="000000" w:themeColor="text1"/>
          <w:sz w:val="22"/>
          <w:szCs w:val="22"/>
          <w:lang w:val="en-GB"/>
        </w:rPr>
        <w:t xml:space="preserve"> key terms used in this research area</w:t>
      </w:r>
      <w:r w:rsidR="035576F4" w:rsidRPr="273E1FEA">
        <w:rPr>
          <w:rStyle w:val="apple-converted-space"/>
          <w:rFonts w:ascii="Arial" w:eastAsia="Arial" w:hAnsi="Arial" w:cs="Arial"/>
          <w:color w:val="000000" w:themeColor="text1"/>
          <w:sz w:val="22"/>
          <w:szCs w:val="22"/>
          <w:lang w:val="en-GB"/>
        </w:rPr>
        <w:t>.</w:t>
      </w:r>
      <w:r w:rsidR="597F2EB1" w:rsidRPr="273E1FEA">
        <w:rPr>
          <w:rStyle w:val="apple-converted-space"/>
          <w:rFonts w:ascii="Arial" w:eastAsia="Arial" w:hAnsi="Arial" w:cs="Arial"/>
          <w:color w:val="000000" w:themeColor="text1"/>
          <w:sz w:val="22"/>
          <w:szCs w:val="22"/>
          <w:lang w:val="en-GB"/>
        </w:rPr>
        <w:t xml:space="preserve"> </w:t>
      </w:r>
      <w:r w:rsidR="39D6E739" w:rsidRPr="273E1FEA">
        <w:rPr>
          <w:rFonts w:ascii="Arial" w:eastAsia="Arial" w:hAnsi="Arial" w:cs="Arial"/>
          <w:color w:val="000000" w:themeColor="text1"/>
          <w:sz w:val="22"/>
          <w:szCs w:val="22"/>
          <w:lang w:val="en-GB"/>
        </w:rPr>
        <w:t xml:space="preserve">Typically, energy </w:t>
      </w:r>
      <w:r w:rsidR="222955B6" w:rsidRPr="273E1FEA">
        <w:rPr>
          <w:rFonts w:ascii="Arial" w:eastAsia="Arial" w:hAnsi="Arial" w:cs="Arial"/>
          <w:color w:val="000000" w:themeColor="text1"/>
          <w:sz w:val="22"/>
          <w:szCs w:val="22"/>
          <w:lang w:val="en-GB"/>
        </w:rPr>
        <w:t xml:space="preserve">access has been used as a binary metric to </w:t>
      </w:r>
      <w:r w:rsidR="39D6E739" w:rsidRPr="273E1FEA">
        <w:rPr>
          <w:rFonts w:ascii="Arial" w:eastAsia="Arial" w:hAnsi="Arial" w:cs="Arial"/>
          <w:color w:val="000000" w:themeColor="text1"/>
          <w:sz w:val="22"/>
          <w:szCs w:val="22"/>
          <w:lang w:val="en-GB"/>
        </w:rPr>
        <w:t>describe if there is a grid connection in a household, an electric pole in a village or an electric bulb in a house</w:t>
      </w:r>
      <w:r w:rsidR="2BD9FD61" w:rsidRPr="273E1FEA">
        <w:rPr>
          <w:rFonts w:ascii="Arial" w:eastAsia="Arial" w:hAnsi="Arial" w:cs="Arial"/>
          <w:color w:val="000000" w:themeColor="text1"/>
          <w:sz w:val="22"/>
          <w:szCs w:val="22"/>
          <w:lang w:val="en-GB"/>
        </w:rPr>
        <w:t xml:space="preserve"> </w:t>
      </w:r>
      <w:r w:rsidR="2BD9FD61" w:rsidRPr="273E1FEA">
        <w:rPr>
          <w:rFonts w:ascii="Arial" w:eastAsia="Arial" w:hAnsi="Arial" w:cs="Arial"/>
          <w:sz w:val="22"/>
          <w:szCs w:val="22"/>
          <w:lang w:val="en-GB"/>
        </w:rPr>
        <w:t>[</w:t>
      </w:r>
      <w:r w:rsidR="00FF4BE0">
        <w:rPr>
          <w:rFonts w:ascii="Arial" w:eastAsia="Arial" w:hAnsi="Arial" w:cs="Arial"/>
          <w:sz w:val="22"/>
          <w:szCs w:val="22"/>
          <w:lang w:val="en-GB"/>
        </w:rPr>
        <w:t>6</w:t>
      </w:r>
      <w:r w:rsidR="2BD9FD61" w:rsidRPr="273E1FEA">
        <w:rPr>
          <w:rFonts w:ascii="Arial" w:eastAsia="Arial" w:hAnsi="Arial" w:cs="Arial"/>
          <w:sz w:val="22"/>
          <w:szCs w:val="22"/>
          <w:lang w:val="en-GB"/>
        </w:rPr>
        <w:t xml:space="preserve">]. </w:t>
      </w:r>
      <w:r w:rsidR="39D6E739" w:rsidRPr="273E1FEA">
        <w:rPr>
          <w:rFonts w:ascii="Arial" w:eastAsiaTheme="minorEastAsia" w:hAnsi="Arial" w:cs="Arial"/>
          <w:color w:val="000000" w:themeColor="text1"/>
          <w:sz w:val="22"/>
          <w:szCs w:val="22"/>
          <w:lang w:val="en-GB" w:eastAsia="es-ES"/>
        </w:rPr>
        <w:t>The multi-tier framework (MTF) was set out by the World Bank (WB)</w:t>
      </w:r>
      <w:r w:rsidR="5DE56E89" w:rsidRPr="273E1FEA">
        <w:rPr>
          <w:rFonts w:ascii="Arial" w:eastAsiaTheme="minorEastAsia" w:hAnsi="Arial" w:cs="Arial"/>
          <w:color w:val="000000" w:themeColor="text1"/>
          <w:sz w:val="22"/>
          <w:szCs w:val="22"/>
          <w:lang w:val="en-GB" w:eastAsia="es-ES"/>
        </w:rPr>
        <w:t xml:space="preserve"> </w:t>
      </w:r>
      <w:r w:rsidR="39D6E739" w:rsidRPr="273E1FEA">
        <w:rPr>
          <w:rFonts w:ascii="Arial" w:eastAsiaTheme="minorEastAsia" w:hAnsi="Arial" w:cs="Arial"/>
          <w:color w:val="000000" w:themeColor="text1"/>
          <w:sz w:val="22"/>
          <w:szCs w:val="22"/>
          <w:lang w:val="en-GB" w:eastAsia="es-ES"/>
        </w:rPr>
        <w:t>to devise a more comprehensive definition</w:t>
      </w:r>
      <w:r w:rsidR="5B448498" w:rsidRPr="273E1FEA">
        <w:rPr>
          <w:rFonts w:ascii="Arial" w:eastAsiaTheme="minorEastAsia" w:hAnsi="Arial" w:cs="Arial"/>
          <w:color w:val="000000" w:themeColor="text1"/>
          <w:sz w:val="22"/>
          <w:szCs w:val="22"/>
          <w:lang w:val="en-GB" w:eastAsia="es-ES"/>
        </w:rPr>
        <w:t>,</w:t>
      </w:r>
      <w:r w:rsidR="0C56E02E" w:rsidRPr="273E1FEA">
        <w:rPr>
          <w:rFonts w:ascii="Arial" w:eastAsiaTheme="minorEastAsia" w:hAnsi="Arial" w:cs="Arial"/>
          <w:color w:val="000000" w:themeColor="text1"/>
          <w:sz w:val="22"/>
          <w:szCs w:val="22"/>
          <w:lang w:val="en-GB" w:eastAsia="es-ES"/>
        </w:rPr>
        <w:t xml:space="preserve"> including off-grid systems</w:t>
      </w:r>
      <w:r w:rsidR="7E9DF4EF" w:rsidRPr="273E1FEA">
        <w:rPr>
          <w:rFonts w:ascii="Arial" w:eastAsiaTheme="minorEastAsia" w:hAnsi="Arial" w:cs="Arial"/>
          <w:color w:val="000000" w:themeColor="text1"/>
          <w:sz w:val="22"/>
          <w:szCs w:val="22"/>
          <w:lang w:val="en-GB" w:eastAsia="es-ES"/>
        </w:rPr>
        <w:t>,</w:t>
      </w:r>
      <w:r w:rsidR="0C56E02E" w:rsidRPr="273E1FEA">
        <w:rPr>
          <w:rFonts w:ascii="Arial" w:eastAsiaTheme="minorEastAsia" w:hAnsi="Arial" w:cs="Arial"/>
          <w:color w:val="000000" w:themeColor="text1"/>
          <w:sz w:val="22"/>
          <w:szCs w:val="22"/>
          <w:lang w:val="en-GB" w:eastAsia="es-ES"/>
        </w:rPr>
        <w:t xml:space="preserve"> and considering </w:t>
      </w:r>
      <w:r w:rsidR="0C56E02E" w:rsidRPr="273E1FEA">
        <w:rPr>
          <w:rFonts w:ascii="Arial" w:eastAsia="Arial" w:hAnsi="Arial" w:cs="Arial"/>
          <w:color w:val="000000" w:themeColor="text1"/>
          <w:sz w:val="22"/>
          <w:szCs w:val="22"/>
          <w:lang w:val="en-GB"/>
        </w:rPr>
        <w:t xml:space="preserve">energy attributes previously overlooked in binary metrics such as capacity, duration, reliability, quality, affordability, legality, and health and safety </w:t>
      </w:r>
      <w:r w:rsidR="25E2D524" w:rsidRPr="273E1FEA">
        <w:rPr>
          <w:rFonts w:ascii="Arial" w:eastAsia="Arial" w:hAnsi="Arial" w:cs="Arial"/>
          <w:color w:val="000000" w:themeColor="text1"/>
          <w:sz w:val="22"/>
          <w:szCs w:val="22"/>
          <w:lang w:val="en-GB"/>
        </w:rPr>
        <w:t>(see Appendix A)</w:t>
      </w:r>
      <w:r w:rsidR="28F3BE2B" w:rsidRPr="273E1FEA">
        <w:rPr>
          <w:rFonts w:ascii="Arial" w:eastAsia="Arial" w:hAnsi="Arial" w:cs="Arial"/>
          <w:color w:val="000000" w:themeColor="text1"/>
          <w:sz w:val="22"/>
          <w:szCs w:val="22"/>
          <w:lang w:val="en-GB"/>
        </w:rPr>
        <w:t xml:space="preserve"> </w:t>
      </w:r>
      <w:r w:rsidR="28F3BE2B" w:rsidRPr="273E1FEA">
        <w:rPr>
          <w:rFonts w:ascii="Arial" w:eastAsia="Arial" w:hAnsi="Arial" w:cs="Arial"/>
          <w:sz w:val="22"/>
          <w:szCs w:val="22"/>
          <w:lang w:val="en-GB"/>
        </w:rPr>
        <w:t>[</w:t>
      </w:r>
      <w:r w:rsidR="00FF4BE0">
        <w:rPr>
          <w:rFonts w:ascii="Arial" w:eastAsia="Arial" w:hAnsi="Arial" w:cs="Arial"/>
          <w:sz w:val="22"/>
          <w:szCs w:val="22"/>
          <w:lang w:val="en-GB"/>
        </w:rPr>
        <w:t>6</w:t>
      </w:r>
      <w:r w:rsidR="28F3BE2B" w:rsidRPr="273E1FEA">
        <w:rPr>
          <w:rFonts w:ascii="Arial" w:eastAsia="Arial" w:hAnsi="Arial" w:cs="Arial"/>
          <w:sz w:val="22"/>
          <w:szCs w:val="22"/>
          <w:lang w:val="en-GB"/>
        </w:rPr>
        <w:t>]</w:t>
      </w:r>
      <w:r w:rsidR="0C56E02E" w:rsidRPr="273E1FEA">
        <w:rPr>
          <w:rFonts w:ascii="Arial" w:eastAsia="Arial" w:hAnsi="Arial" w:cs="Arial"/>
          <w:color w:val="000000" w:themeColor="text1"/>
          <w:sz w:val="22"/>
          <w:szCs w:val="22"/>
          <w:lang w:val="en-GB"/>
        </w:rPr>
        <w:t>.</w:t>
      </w:r>
      <w:r w:rsidR="1BA8FA1C" w:rsidRPr="273E1FEA">
        <w:rPr>
          <w:rFonts w:ascii="Arial" w:eastAsia="Arial" w:hAnsi="Arial" w:cs="Arial"/>
          <w:color w:val="000000" w:themeColor="text1"/>
          <w:sz w:val="22"/>
          <w:szCs w:val="22"/>
          <w:lang w:val="en-GB"/>
        </w:rPr>
        <w:t xml:space="preserve"> </w:t>
      </w:r>
      <w:r w:rsidR="6DBD665B" w:rsidRPr="273E1FEA">
        <w:rPr>
          <w:rFonts w:ascii="Arial" w:eastAsia="Arial" w:hAnsi="Arial" w:cs="Arial"/>
          <w:color w:val="000000" w:themeColor="text1"/>
          <w:sz w:val="22"/>
          <w:szCs w:val="22"/>
          <w:lang w:val="en-GB"/>
        </w:rPr>
        <w:t xml:space="preserve">For the purpose of this review, grid electricity access refers to conventional centralised grid-extension systems typically powered by fossil-fuels and off-grid refers to decentralised solutions including stand-alone and mini-grid technologies powered mainly by renewables such as solar PV and batteries. Decentralised and off-grid systems are considered synonyms in this context. We acknowledge the term micro-grid is used widely on the literature, for simplicity we grouped it in the mini-grid category. For this study, stand-alone systems refer mainly to solar lighting systems and </w:t>
      </w:r>
      <w:r w:rsidR="78D82250" w:rsidRPr="273E1FEA">
        <w:rPr>
          <w:rFonts w:ascii="Arial" w:eastAsia="Arial" w:hAnsi="Arial" w:cs="Arial"/>
          <w:color w:val="000000" w:themeColor="text1"/>
          <w:sz w:val="22"/>
          <w:szCs w:val="22"/>
          <w:lang w:val="en-GB"/>
        </w:rPr>
        <w:t>SHS</w:t>
      </w:r>
      <w:r w:rsidR="6DBD665B" w:rsidRPr="273E1FEA">
        <w:rPr>
          <w:rFonts w:ascii="Arial" w:eastAsia="Arial" w:hAnsi="Arial" w:cs="Arial"/>
          <w:color w:val="000000" w:themeColor="text1"/>
          <w:sz w:val="22"/>
          <w:szCs w:val="22"/>
          <w:lang w:val="en-GB"/>
        </w:rPr>
        <w:t>. Grid-connected refers to independent decentralised systems connected to a grid network</w:t>
      </w:r>
      <w:r w:rsidR="79134C42" w:rsidRPr="273E1FEA">
        <w:rPr>
          <w:rFonts w:ascii="Arial" w:eastAsia="Arial" w:hAnsi="Arial" w:cs="Arial"/>
          <w:sz w:val="22"/>
          <w:szCs w:val="22"/>
          <w:lang w:val="en-GB"/>
        </w:rPr>
        <w:t xml:space="preserve"> [</w:t>
      </w:r>
      <w:r w:rsidR="00606CFE">
        <w:rPr>
          <w:rFonts w:ascii="Arial" w:eastAsia="Arial" w:hAnsi="Arial" w:cs="Arial"/>
          <w:sz w:val="22"/>
          <w:szCs w:val="22"/>
          <w:lang w:val="en-GB"/>
        </w:rPr>
        <w:t>9</w:t>
      </w:r>
      <w:r w:rsidR="79134C42" w:rsidRPr="273E1FEA">
        <w:rPr>
          <w:rFonts w:ascii="Arial" w:eastAsia="Arial" w:hAnsi="Arial" w:cs="Arial"/>
          <w:sz w:val="22"/>
          <w:szCs w:val="22"/>
          <w:lang w:val="en-GB"/>
        </w:rPr>
        <w:t>]</w:t>
      </w:r>
      <w:r w:rsidR="6DBD665B" w:rsidRPr="273E1FEA">
        <w:rPr>
          <w:rFonts w:ascii="Arial" w:eastAsia="Arial" w:hAnsi="Arial" w:cs="Arial"/>
          <w:color w:val="000000" w:themeColor="text1"/>
          <w:sz w:val="22"/>
          <w:szCs w:val="22"/>
          <w:lang w:val="en-GB"/>
        </w:rPr>
        <w:t xml:space="preserve">, in this case that is mini-grids connected to the grid (see Figure 1).  </w:t>
      </w:r>
    </w:p>
    <w:p w14:paraId="3FEB721F" w14:textId="3891BE86" w:rsidR="10B5CA43" w:rsidRDefault="10B5CA43" w:rsidP="10B5CA43">
      <w:pPr>
        <w:jc w:val="center"/>
        <w:rPr>
          <w:rFonts w:ascii="Arial" w:hAnsi="Arial" w:cs="Arial"/>
          <w:color w:val="000000" w:themeColor="text1"/>
          <w:sz w:val="22"/>
          <w:szCs w:val="22"/>
          <w:lang w:val="en-GB"/>
        </w:rPr>
      </w:pPr>
    </w:p>
    <w:p w14:paraId="013DBE57" w14:textId="0D923D86" w:rsidR="10B5CA43" w:rsidRDefault="10B5CA43" w:rsidP="10B5CA43">
      <w:pPr>
        <w:rPr>
          <w:rFonts w:ascii="Arial" w:eastAsia="Arial" w:hAnsi="Arial" w:cs="Arial"/>
          <w:b/>
          <w:bCs/>
          <w:color w:val="000000" w:themeColor="text1"/>
          <w:sz w:val="22"/>
          <w:szCs w:val="22"/>
          <w:lang w:val="en-GB"/>
        </w:rPr>
      </w:pPr>
    </w:p>
    <w:p w14:paraId="21813D97" w14:textId="1D7EB62C" w:rsidR="6DBD665B" w:rsidRDefault="6DBD665B" w:rsidP="10B5CA43">
      <w:pPr>
        <w:jc w:val="center"/>
      </w:pPr>
      <w:r>
        <w:rPr>
          <w:noProof/>
        </w:rPr>
        <w:drawing>
          <wp:inline distT="0" distB="0" distL="0" distR="0" wp14:anchorId="74106294" wp14:editId="3069E1B7">
            <wp:extent cx="4572000" cy="2143125"/>
            <wp:effectExtent l="0" t="0" r="0" b="0"/>
            <wp:docPr id="1785991918" name="Imagen 49786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7865873"/>
                    <pic:cNvPicPr/>
                  </pic:nvPicPr>
                  <pic:blipFill>
                    <a:blip r:embed="rId12">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42A51A59" w14:textId="5ECA1970" w:rsidR="6DBD665B" w:rsidRDefault="6DBD665B" w:rsidP="10B5CA43">
      <w:pPr>
        <w:spacing w:line="259" w:lineRule="auto"/>
        <w:rPr>
          <w:rFonts w:ascii="Arial" w:eastAsia="Arial" w:hAnsi="Arial" w:cs="Arial"/>
          <w:sz w:val="18"/>
          <w:szCs w:val="18"/>
          <w:lang w:val="en-GB"/>
        </w:rPr>
      </w:pPr>
      <w:r w:rsidRPr="10B5CA43">
        <w:rPr>
          <w:rFonts w:ascii="Arial" w:eastAsia="Arial" w:hAnsi="Arial" w:cs="Arial"/>
          <w:b/>
          <w:bCs/>
          <w:sz w:val="18"/>
          <w:szCs w:val="18"/>
          <w:lang w:val="en-GB"/>
        </w:rPr>
        <w:t>Figure 1:</w:t>
      </w:r>
      <w:r w:rsidRPr="10B5CA43">
        <w:rPr>
          <w:rFonts w:ascii="Arial" w:eastAsia="Arial" w:hAnsi="Arial" w:cs="Arial"/>
          <w:sz w:val="18"/>
          <w:szCs w:val="18"/>
          <w:lang w:val="en-GB"/>
        </w:rPr>
        <w:t xml:space="preserve"> Typology used for electrification pathways. The present study uses solar as a typical example for off-grid, but off-grid could also include biomass, wind, diesel, small hydro, or any combination of these technologies (hybrid systems). </w:t>
      </w:r>
    </w:p>
    <w:p w14:paraId="1A5220F3" w14:textId="463487B0" w:rsidR="10B5CA43" w:rsidRDefault="10B5CA43" w:rsidP="717649D2">
      <w:pPr>
        <w:spacing w:line="259" w:lineRule="auto"/>
        <w:rPr>
          <w:rFonts w:ascii="Arial" w:eastAsia="Arial" w:hAnsi="Arial" w:cs="Arial"/>
          <w:sz w:val="18"/>
          <w:szCs w:val="18"/>
          <w:lang w:val="en-GB"/>
        </w:rPr>
      </w:pPr>
    </w:p>
    <w:p w14:paraId="0DA13CB8" w14:textId="392D9BAB" w:rsidR="717649D2" w:rsidRDefault="717649D2" w:rsidP="717649D2">
      <w:pPr>
        <w:rPr>
          <w:rFonts w:ascii="Arial" w:eastAsia="Arial" w:hAnsi="Arial" w:cs="Arial"/>
          <w:sz w:val="18"/>
          <w:szCs w:val="18"/>
          <w:lang w:val="en-GB"/>
        </w:rPr>
      </w:pPr>
    </w:p>
    <w:p w14:paraId="4398791E" w14:textId="24259C96" w:rsidR="64C4E615" w:rsidRDefault="64C4E615" w:rsidP="273E1FEA">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Off-grid systems are independent of electricity generated and supplied by the centralised grid and have a (semi)-autonomous capability to cover electricity demand through local power generation</w:t>
      </w:r>
      <w:r w:rsidR="179FE629" w:rsidRPr="273E1FEA">
        <w:rPr>
          <w:rFonts w:ascii="Arial" w:eastAsia="Arial" w:hAnsi="Arial" w:cs="Arial"/>
          <w:sz w:val="22"/>
          <w:szCs w:val="22"/>
          <w:lang w:val="en-GB"/>
        </w:rPr>
        <w:t xml:space="preserve"> [</w:t>
      </w:r>
      <w:r w:rsidR="00E64D66">
        <w:rPr>
          <w:rFonts w:ascii="Arial" w:eastAsia="Arial" w:hAnsi="Arial" w:cs="Arial"/>
          <w:sz w:val="22"/>
          <w:szCs w:val="22"/>
          <w:lang w:val="en-GB"/>
        </w:rPr>
        <w:t>37</w:t>
      </w:r>
      <w:r w:rsidR="179FE629" w:rsidRPr="273E1FEA">
        <w:rPr>
          <w:rFonts w:ascii="Arial" w:eastAsia="Arial" w:hAnsi="Arial" w:cs="Arial"/>
          <w:sz w:val="22"/>
          <w:szCs w:val="22"/>
          <w:lang w:val="en-GB"/>
        </w:rPr>
        <w:t xml:space="preserve">]. </w:t>
      </w:r>
      <w:r w:rsidRPr="273E1FEA">
        <w:rPr>
          <w:rFonts w:ascii="Arial" w:eastAsiaTheme="minorEastAsia" w:hAnsi="Arial" w:cs="Arial"/>
          <w:sz w:val="22"/>
          <w:szCs w:val="22"/>
          <w:lang w:val="en-GB" w:eastAsia="es-ES"/>
        </w:rPr>
        <w:t>Stand-alo</w:t>
      </w:r>
      <w:r w:rsidRPr="273E1FEA">
        <w:rPr>
          <w:rFonts w:ascii="Arial" w:eastAsia="Arial" w:hAnsi="Arial" w:cs="Arial"/>
          <w:sz w:val="22"/>
          <w:szCs w:val="22"/>
          <w:lang w:val="en-GB"/>
        </w:rPr>
        <w:t>ne are small systems for individual appliances or users with a capacity of up to 100 Watts</w:t>
      </w:r>
      <w:r w:rsidR="7F7AF213" w:rsidRPr="273E1FEA">
        <w:rPr>
          <w:rFonts w:ascii="Arial" w:eastAsia="Arial" w:hAnsi="Arial" w:cs="Arial"/>
          <w:sz w:val="22"/>
          <w:szCs w:val="22"/>
          <w:lang w:val="en-GB"/>
        </w:rPr>
        <w:t xml:space="preserve"> [</w:t>
      </w:r>
      <w:r w:rsidR="00E64D66">
        <w:rPr>
          <w:rFonts w:ascii="Arial" w:eastAsia="Arial" w:hAnsi="Arial" w:cs="Arial"/>
          <w:sz w:val="22"/>
          <w:szCs w:val="22"/>
          <w:lang w:val="en-GB"/>
        </w:rPr>
        <w:t>37</w:t>
      </w:r>
      <w:r w:rsidR="7F7AF213" w:rsidRPr="273E1FEA">
        <w:rPr>
          <w:rFonts w:ascii="Arial" w:eastAsia="Arial" w:hAnsi="Arial" w:cs="Arial"/>
          <w:sz w:val="22"/>
          <w:szCs w:val="22"/>
          <w:lang w:val="en-GB"/>
        </w:rPr>
        <w:t xml:space="preserve">]. </w:t>
      </w:r>
      <w:r w:rsidRPr="273E1FEA">
        <w:rPr>
          <w:rFonts w:ascii="Arial" w:eastAsia="Arial" w:hAnsi="Arial" w:cs="Arial"/>
          <w:sz w:val="22"/>
          <w:szCs w:val="22"/>
          <w:lang w:val="en-GB"/>
        </w:rPr>
        <w:t>Mini-grids are localised power networks serving multiple customers with a capacity of up to 100 MW</w:t>
      </w:r>
      <w:r w:rsidR="690C32A1" w:rsidRPr="273E1FEA">
        <w:rPr>
          <w:rFonts w:ascii="Arial" w:eastAsia="Arial" w:hAnsi="Arial" w:cs="Arial"/>
          <w:sz w:val="22"/>
          <w:szCs w:val="22"/>
          <w:lang w:val="en-GB"/>
        </w:rPr>
        <w:t xml:space="preserve">; </w:t>
      </w:r>
      <w:r w:rsidRPr="273E1FEA">
        <w:rPr>
          <w:rFonts w:ascii="Arial" w:eastAsia="Arial" w:hAnsi="Arial" w:cs="Arial"/>
          <w:sz w:val="22"/>
          <w:szCs w:val="22"/>
          <w:lang w:val="en-GB"/>
        </w:rPr>
        <w:t xml:space="preserve">they have a distribution system and can be connected to the grid or interlinked with other mini-grids </w:t>
      </w:r>
      <w:r w:rsidR="7B79C4E1" w:rsidRPr="273E1FEA">
        <w:rPr>
          <w:rFonts w:ascii="Arial" w:eastAsia="Arial" w:hAnsi="Arial" w:cs="Arial"/>
          <w:sz w:val="22"/>
          <w:szCs w:val="22"/>
          <w:lang w:val="en-GB"/>
        </w:rPr>
        <w:t>[</w:t>
      </w:r>
      <w:r w:rsidR="00E64D66">
        <w:rPr>
          <w:rFonts w:ascii="Arial" w:eastAsia="Arial" w:hAnsi="Arial" w:cs="Arial"/>
          <w:sz w:val="22"/>
          <w:szCs w:val="22"/>
          <w:lang w:val="en-GB"/>
        </w:rPr>
        <w:t>37</w:t>
      </w:r>
      <w:r w:rsidR="7B79C4E1" w:rsidRPr="273E1FEA">
        <w:rPr>
          <w:rFonts w:ascii="Arial" w:eastAsia="Arial" w:hAnsi="Arial" w:cs="Arial"/>
          <w:sz w:val="22"/>
          <w:szCs w:val="22"/>
          <w:lang w:val="en-GB"/>
        </w:rPr>
        <w:t xml:space="preserve">]. </w:t>
      </w:r>
    </w:p>
    <w:p w14:paraId="6D5B66DB" w14:textId="0B1B4F49" w:rsidR="10B5CA43" w:rsidRDefault="10B5CA43" w:rsidP="717649D2">
      <w:pPr>
        <w:spacing w:line="259" w:lineRule="auto"/>
        <w:jc w:val="both"/>
        <w:rPr>
          <w:rStyle w:val="apple-converted-space"/>
          <w:rFonts w:ascii="Arial" w:eastAsia="Arial" w:hAnsi="Arial" w:cs="Arial"/>
          <w:color w:val="000000" w:themeColor="text1"/>
          <w:sz w:val="22"/>
          <w:szCs w:val="22"/>
          <w:lang w:val="en-GB"/>
        </w:rPr>
      </w:pPr>
    </w:p>
    <w:p w14:paraId="34E6BA11" w14:textId="1AA10B73" w:rsidR="5284159F" w:rsidRPr="0079334E" w:rsidRDefault="5821D18A" w:rsidP="00C5287C">
      <w:pPr>
        <w:spacing w:line="259" w:lineRule="auto"/>
        <w:jc w:val="both"/>
        <w:rPr>
          <w:rFonts w:ascii="Arial" w:eastAsia="Arial" w:hAnsi="Arial" w:cs="Arial"/>
          <w:color w:val="000000" w:themeColor="text1"/>
          <w:sz w:val="22"/>
          <w:szCs w:val="22"/>
          <w:lang w:val="en-GB"/>
        </w:rPr>
      </w:pPr>
      <w:r w:rsidRPr="12BC8F29">
        <w:rPr>
          <w:rStyle w:val="apple-converted-space"/>
          <w:rFonts w:ascii="Arial" w:eastAsia="Arial" w:hAnsi="Arial" w:cs="Arial"/>
          <w:color w:val="000000" w:themeColor="text1"/>
          <w:sz w:val="22"/>
          <w:szCs w:val="22"/>
          <w:lang w:val="en-GB"/>
        </w:rPr>
        <w:t>The remainder of this paper is set out as follows</w:t>
      </w:r>
      <w:r w:rsidR="56AB8AD9" w:rsidRPr="12BC8F29">
        <w:rPr>
          <w:rStyle w:val="apple-converted-space"/>
          <w:rFonts w:ascii="Arial" w:eastAsia="Arial" w:hAnsi="Arial" w:cs="Arial"/>
          <w:color w:val="000000" w:themeColor="text1"/>
          <w:sz w:val="22"/>
          <w:szCs w:val="22"/>
          <w:lang w:val="en-GB"/>
        </w:rPr>
        <w:t>,</w:t>
      </w:r>
      <w:r w:rsidRPr="12BC8F29">
        <w:rPr>
          <w:rStyle w:val="apple-converted-space"/>
          <w:rFonts w:ascii="Arial" w:eastAsia="Arial" w:hAnsi="Arial" w:cs="Arial"/>
          <w:color w:val="000000" w:themeColor="text1"/>
          <w:sz w:val="22"/>
          <w:szCs w:val="22"/>
          <w:lang w:val="en-GB"/>
        </w:rPr>
        <w:t xml:space="preserve"> Section </w:t>
      </w:r>
      <w:r w:rsidR="5B92C4F8" w:rsidRPr="12BC8F29">
        <w:rPr>
          <w:rStyle w:val="apple-converted-space"/>
          <w:rFonts w:ascii="Arial" w:eastAsia="Arial" w:hAnsi="Arial" w:cs="Arial"/>
          <w:color w:val="000000" w:themeColor="text1"/>
          <w:sz w:val="22"/>
          <w:szCs w:val="22"/>
          <w:lang w:val="en-GB"/>
        </w:rPr>
        <w:t>2</w:t>
      </w:r>
      <w:r w:rsidR="5A287CA2" w:rsidRPr="12BC8F29">
        <w:rPr>
          <w:rStyle w:val="apple-converted-space"/>
          <w:rFonts w:ascii="Arial" w:eastAsia="Arial" w:hAnsi="Arial" w:cs="Arial"/>
          <w:color w:val="000000" w:themeColor="text1"/>
          <w:sz w:val="22"/>
          <w:szCs w:val="22"/>
          <w:lang w:val="en-GB"/>
        </w:rPr>
        <w:t xml:space="preserve"> describes metrics </w:t>
      </w:r>
      <w:r w:rsidR="04592EA8" w:rsidRPr="12BC8F29">
        <w:rPr>
          <w:rStyle w:val="apple-converted-space"/>
          <w:rFonts w:ascii="Arial" w:eastAsia="Arial" w:hAnsi="Arial" w:cs="Arial"/>
          <w:color w:val="000000" w:themeColor="text1"/>
          <w:sz w:val="22"/>
          <w:szCs w:val="22"/>
          <w:lang w:val="en-GB"/>
        </w:rPr>
        <w:t xml:space="preserve">and modelling tools </w:t>
      </w:r>
      <w:r w:rsidR="5A287CA2" w:rsidRPr="12BC8F29">
        <w:rPr>
          <w:rStyle w:val="apple-converted-space"/>
          <w:rFonts w:ascii="Arial" w:eastAsia="Arial" w:hAnsi="Arial" w:cs="Arial"/>
          <w:color w:val="000000" w:themeColor="text1"/>
          <w:sz w:val="22"/>
          <w:szCs w:val="22"/>
          <w:lang w:val="en-GB"/>
        </w:rPr>
        <w:t xml:space="preserve">used to </w:t>
      </w:r>
      <w:r w:rsidRPr="12BC8F29">
        <w:rPr>
          <w:rStyle w:val="apple-converted-space"/>
          <w:rFonts w:ascii="Arial" w:eastAsia="Arial" w:hAnsi="Arial" w:cs="Arial"/>
          <w:color w:val="000000" w:themeColor="text1"/>
          <w:sz w:val="22"/>
          <w:szCs w:val="22"/>
          <w:lang w:val="en-GB"/>
        </w:rPr>
        <w:t>compare grid versus off-grid costs</w:t>
      </w:r>
      <w:r w:rsidR="6755A11C" w:rsidRPr="12BC8F29">
        <w:rPr>
          <w:rStyle w:val="apple-converted-space"/>
          <w:rFonts w:ascii="Arial" w:eastAsia="Arial" w:hAnsi="Arial" w:cs="Arial"/>
          <w:color w:val="000000" w:themeColor="text1"/>
          <w:sz w:val="22"/>
          <w:szCs w:val="22"/>
          <w:lang w:val="en-GB"/>
        </w:rPr>
        <w:t xml:space="preserve"> and reviews the literature available </w:t>
      </w:r>
      <w:r w:rsidR="26C31040" w:rsidRPr="12BC8F29">
        <w:rPr>
          <w:rStyle w:val="apple-converted-space"/>
          <w:rFonts w:ascii="Arial" w:eastAsia="Arial" w:hAnsi="Arial" w:cs="Arial"/>
          <w:color w:val="000000" w:themeColor="text1"/>
          <w:sz w:val="22"/>
          <w:szCs w:val="22"/>
          <w:lang w:val="en-GB"/>
        </w:rPr>
        <w:t>on economic comparisons</w:t>
      </w:r>
      <w:r w:rsidR="4C785747" w:rsidRPr="12BC8F29">
        <w:rPr>
          <w:rStyle w:val="apple-converted-space"/>
          <w:rFonts w:ascii="Arial" w:eastAsia="Arial" w:hAnsi="Arial" w:cs="Arial"/>
          <w:color w:val="000000" w:themeColor="text1"/>
          <w:sz w:val="22"/>
          <w:szCs w:val="22"/>
          <w:lang w:val="en-GB"/>
        </w:rPr>
        <w:t>.</w:t>
      </w:r>
      <w:r w:rsidR="62D06ADB" w:rsidRPr="12BC8F29">
        <w:rPr>
          <w:rStyle w:val="apple-converted-space"/>
          <w:rFonts w:ascii="Arial" w:eastAsia="Arial" w:hAnsi="Arial" w:cs="Arial"/>
          <w:color w:val="000000" w:themeColor="text1"/>
          <w:sz w:val="22"/>
          <w:szCs w:val="22"/>
          <w:lang w:val="en-GB"/>
        </w:rPr>
        <w:t xml:space="preserve"> T</w:t>
      </w:r>
      <w:r w:rsidR="12355540" w:rsidRPr="12BC8F29">
        <w:rPr>
          <w:rStyle w:val="apple-converted-space"/>
          <w:rFonts w:ascii="Arial" w:eastAsia="Arial" w:hAnsi="Arial" w:cs="Arial"/>
          <w:color w:val="000000" w:themeColor="text1"/>
          <w:sz w:val="22"/>
          <w:szCs w:val="22"/>
          <w:lang w:val="en-GB"/>
        </w:rPr>
        <w:t xml:space="preserve">he environmental impacts of each system </w:t>
      </w:r>
      <w:r w:rsidR="46A40AB7" w:rsidRPr="12BC8F29">
        <w:rPr>
          <w:rStyle w:val="apple-converted-space"/>
          <w:rFonts w:ascii="Arial" w:eastAsia="Arial" w:hAnsi="Arial" w:cs="Arial"/>
          <w:color w:val="000000" w:themeColor="text1"/>
          <w:sz w:val="22"/>
          <w:szCs w:val="22"/>
          <w:lang w:val="en-GB"/>
        </w:rPr>
        <w:t xml:space="preserve">beyond </w:t>
      </w:r>
      <w:r w:rsidR="0518266C" w:rsidRPr="12BC8F29">
        <w:rPr>
          <w:rStyle w:val="apple-converted-space"/>
          <w:rFonts w:ascii="Arial" w:eastAsia="Arial" w:hAnsi="Arial" w:cs="Arial"/>
          <w:color w:val="000000" w:themeColor="text1"/>
          <w:sz w:val="22"/>
          <w:szCs w:val="22"/>
          <w:lang w:val="en-GB"/>
        </w:rPr>
        <w:t>GHG</w:t>
      </w:r>
      <w:r w:rsidR="46A40AB7" w:rsidRPr="12BC8F29">
        <w:rPr>
          <w:rStyle w:val="apple-converted-space"/>
          <w:rFonts w:ascii="Arial" w:eastAsia="Arial" w:hAnsi="Arial" w:cs="Arial"/>
          <w:color w:val="000000" w:themeColor="text1"/>
          <w:sz w:val="22"/>
          <w:szCs w:val="22"/>
          <w:lang w:val="en-GB"/>
        </w:rPr>
        <w:t xml:space="preserve"> emissions</w:t>
      </w:r>
      <w:r w:rsidR="752F441D" w:rsidRPr="12BC8F29">
        <w:rPr>
          <w:rStyle w:val="apple-converted-space"/>
          <w:rFonts w:ascii="Arial" w:eastAsia="Arial" w:hAnsi="Arial" w:cs="Arial"/>
          <w:color w:val="000000" w:themeColor="text1"/>
          <w:sz w:val="22"/>
          <w:szCs w:val="22"/>
          <w:lang w:val="en-GB"/>
        </w:rPr>
        <w:t xml:space="preserve"> and electricity generation</w:t>
      </w:r>
      <w:r w:rsidR="7E9CF777" w:rsidRPr="12BC8F29">
        <w:rPr>
          <w:rStyle w:val="apple-converted-space"/>
          <w:rFonts w:ascii="Arial" w:eastAsia="Arial" w:hAnsi="Arial" w:cs="Arial"/>
          <w:color w:val="000000" w:themeColor="text1"/>
          <w:sz w:val="22"/>
          <w:szCs w:val="22"/>
          <w:lang w:val="en-GB"/>
        </w:rPr>
        <w:t xml:space="preserve"> are </w:t>
      </w:r>
      <w:r w:rsidR="2C543ABE" w:rsidRPr="12BC8F29">
        <w:rPr>
          <w:rStyle w:val="apple-converted-space"/>
          <w:rFonts w:ascii="Arial" w:eastAsia="Arial" w:hAnsi="Arial" w:cs="Arial"/>
          <w:color w:val="000000" w:themeColor="text1"/>
          <w:sz w:val="22"/>
          <w:szCs w:val="22"/>
          <w:lang w:val="en-GB"/>
        </w:rPr>
        <w:t xml:space="preserve">reviewed and illustrated </w:t>
      </w:r>
      <w:r w:rsidR="7E9CF777" w:rsidRPr="12BC8F29">
        <w:rPr>
          <w:rStyle w:val="apple-converted-space"/>
          <w:rFonts w:ascii="Arial" w:eastAsia="Arial" w:hAnsi="Arial" w:cs="Arial"/>
          <w:color w:val="000000" w:themeColor="text1"/>
          <w:sz w:val="22"/>
          <w:szCs w:val="22"/>
          <w:lang w:val="en-GB"/>
        </w:rPr>
        <w:t xml:space="preserve">in Section </w:t>
      </w:r>
      <w:r w:rsidR="5F4E7FF8" w:rsidRPr="12BC8F29">
        <w:rPr>
          <w:rStyle w:val="apple-converted-space"/>
          <w:rFonts w:ascii="Arial" w:eastAsia="Arial" w:hAnsi="Arial" w:cs="Arial"/>
          <w:color w:val="000000" w:themeColor="text1"/>
          <w:sz w:val="22"/>
          <w:szCs w:val="22"/>
          <w:lang w:val="en-GB"/>
        </w:rPr>
        <w:t>3</w:t>
      </w:r>
      <w:r w:rsidR="7E9CF777" w:rsidRPr="12BC8F29">
        <w:rPr>
          <w:rStyle w:val="apple-converted-space"/>
          <w:rFonts w:ascii="Arial" w:eastAsia="Arial" w:hAnsi="Arial" w:cs="Arial"/>
          <w:color w:val="000000" w:themeColor="text1"/>
          <w:sz w:val="22"/>
          <w:szCs w:val="22"/>
          <w:lang w:val="en-GB"/>
        </w:rPr>
        <w:t xml:space="preserve">. </w:t>
      </w:r>
      <w:r w:rsidR="7B9E3E37" w:rsidRPr="12BC8F29">
        <w:rPr>
          <w:rStyle w:val="apple-converted-space"/>
          <w:rFonts w:ascii="Arial" w:eastAsia="Arial" w:hAnsi="Arial" w:cs="Arial"/>
          <w:color w:val="000000" w:themeColor="text1"/>
          <w:sz w:val="22"/>
          <w:szCs w:val="22"/>
          <w:lang w:val="en-GB"/>
        </w:rPr>
        <w:t xml:space="preserve">Then, </w:t>
      </w:r>
      <w:r w:rsidR="430E6FC8" w:rsidRPr="12BC8F29">
        <w:rPr>
          <w:rStyle w:val="apple-converted-space"/>
          <w:rFonts w:ascii="Arial" w:eastAsia="Arial" w:hAnsi="Arial" w:cs="Arial"/>
          <w:color w:val="000000" w:themeColor="text1"/>
          <w:sz w:val="22"/>
          <w:szCs w:val="22"/>
          <w:lang w:val="en-GB"/>
        </w:rPr>
        <w:t xml:space="preserve">Section </w:t>
      </w:r>
      <w:r w:rsidR="278E1D96" w:rsidRPr="12BC8F29">
        <w:rPr>
          <w:rStyle w:val="apple-converted-space"/>
          <w:rFonts w:ascii="Arial" w:eastAsia="Arial" w:hAnsi="Arial" w:cs="Arial"/>
          <w:color w:val="000000" w:themeColor="text1"/>
          <w:sz w:val="22"/>
          <w:szCs w:val="22"/>
          <w:lang w:val="en-GB"/>
        </w:rPr>
        <w:t>4</w:t>
      </w:r>
      <w:r w:rsidR="430E6FC8" w:rsidRPr="12BC8F29">
        <w:rPr>
          <w:rStyle w:val="apple-converted-space"/>
          <w:rFonts w:ascii="Arial" w:eastAsia="Arial" w:hAnsi="Arial" w:cs="Arial"/>
          <w:color w:val="000000" w:themeColor="text1"/>
          <w:sz w:val="22"/>
          <w:szCs w:val="22"/>
          <w:lang w:val="en-GB"/>
        </w:rPr>
        <w:t xml:space="preserve"> present</w:t>
      </w:r>
      <w:r w:rsidR="1FF684B9" w:rsidRPr="12BC8F29">
        <w:rPr>
          <w:rStyle w:val="apple-converted-space"/>
          <w:rFonts w:ascii="Arial" w:eastAsia="Arial" w:hAnsi="Arial" w:cs="Arial"/>
          <w:color w:val="000000" w:themeColor="text1"/>
          <w:sz w:val="22"/>
          <w:szCs w:val="22"/>
          <w:lang w:val="en-GB"/>
        </w:rPr>
        <w:t xml:space="preserve">s </w:t>
      </w:r>
      <w:r w:rsidR="50B22D25" w:rsidRPr="12BC8F29">
        <w:rPr>
          <w:rStyle w:val="apple-converted-space"/>
          <w:rFonts w:ascii="Arial" w:eastAsia="Arial" w:hAnsi="Arial" w:cs="Arial"/>
          <w:color w:val="000000" w:themeColor="text1"/>
          <w:sz w:val="22"/>
          <w:szCs w:val="22"/>
          <w:lang w:val="en-GB"/>
        </w:rPr>
        <w:t>techniques to carry out a comprehensive evaluation of impacts</w:t>
      </w:r>
      <w:r w:rsidR="558B5996" w:rsidRPr="12BC8F29">
        <w:rPr>
          <w:rStyle w:val="apple-converted-space"/>
          <w:rFonts w:ascii="Arial" w:eastAsia="Arial" w:hAnsi="Arial" w:cs="Arial"/>
          <w:color w:val="000000" w:themeColor="text1"/>
          <w:sz w:val="22"/>
          <w:szCs w:val="22"/>
          <w:lang w:val="en-GB"/>
        </w:rPr>
        <w:t xml:space="preserve"> and overviews previous studies that have applied </w:t>
      </w:r>
      <w:r w:rsidR="310A3617" w:rsidRPr="12BC8F29">
        <w:rPr>
          <w:rStyle w:val="apple-converted-space"/>
          <w:rFonts w:ascii="Arial" w:eastAsia="Arial" w:hAnsi="Arial" w:cs="Arial"/>
          <w:color w:val="000000" w:themeColor="text1"/>
          <w:sz w:val="22"/>
          <w:szCs w:val="22"/>
          <w:lang w:val="en-GB"/>
        </w:rPr>
        <w:t>this analysis in an energy access context</w:t>
      </w:r>
      <w:r w:rsidR="63B62BC7" w:rsidRPr="12BC8F29">
        <w:rPr>
          <w:rStyle w:val="apple-converted-space"/>
          <w:rFonts w:ascii="Arial" w:eastAsia="Arial" w:hAnsi="Arial" w:cs="Arial"/>
          <w:color w:val="000000" w:themeColor="text1"/>
          <w:sz w:val="22"/>
          <w:szCs w:val="22"/>
          <w:lang w:val="en-GB"/>
        </w:rPr>
        <w:t xml:space="preserve">. Finally, </w:t>
      </w:r>
      <w:r w:rsidR="1FF684B9" w:rsidRPr="12BC8F29">
        <w:rPr>
          <w:rStyle w:val="apple-converted-space"/>
          <w:rFonts w:ascii="Arial" w:eastAsia="Arial" w:hAnsi="Arial" w:cs="Arial"/>
          <w:color w:val="000000" w:themeColor="text1"/>
          <w:sz w:val="22"/>
          <w:szCs w:val="22"/>
          <w:lang w:val="en-GB"/>
        </w:rPr>
        <w:t xml:space="preserve">Section </w:t>
      </w:r>
      <w:r w:rsidR="4E3C9579" w:rsidRPr="12BC8F29">
        <w:rPr>
          <w:rStyle w:val="apple-converted-space"/>
          <w:rFonts w:ascii="Arial" w:eastAsia="Arial" w:hAnsi="Arial" w:cs="Arial"/>
          <w:color w:val="000000" w:themeColor="text1"/>
          <w:sz w:val="22"/>
          <w:szCs w:val="22"/>
          <w:lang w:val="en-GB"/>
        </w:rPr>
        <w:t>5</w:t>
      </w:r>
      <w:r w:rsidR="1FF684B9" w:rsidRPr="12BC8F29">
        <w:rPr>
          <w:rStyle w:val="apple-converted-space"/>
          <w:rFonts w:ascii="Arial" w:eastAsia="Arial" w:hAnsi="Arial" w:cs="Arial"/>
          <w:color w:val="000000" w:themeColor="text1"/>
          <w:sz w:val="22"/>
          <w:szCs w:val="22"/>
          <w:lang w:val="en-GB"/>
        </w:rPr>
        <w:t xml:space="preserve"> concludes the main research gaps and challenges and proposes recommendations for future work to</w:t>
      </w:r>
      <w:r w:rsidR="7FC9E4A3" w:rsidRPr="12BC8F29">
        <w:rPr>
          <w:rStyle w:val="apple-converted-space"/>
          <w:rFonts w:ascii="Arial" w:eastAsia="Arial" w:hAnsi="Arial" w:cs="Arial"/>
          <w:color w:val="000000" w:themeColor="text1"/>
          <w:sz w:val="22"/>
          <w:szCs w:val="22"/>
          <w:lang w:val="en-GB"/>
        </w:rPr>
        <w:t xml:space="preserve"> </w:t>
      </w:r>
      <w:r w:rsidR="69A4D13D" w:rsidRPr="12BC8F29">
        <w:rPr>
          <w:rFonts w:ascii="Arial" w:eastAsia="Arial" w:hAnsi="Arial" w:cs="Arial"/>
          <w:color w:val="000000" w:themeColor="text1"/>
          <w:sz w:val="22"/>
          <w:szCs w:val="22"/>
          <w:lang w:val="en-GB"/>
        </w:rPr>
        <w:t>undertake a truly comprehensive and meaningful comparison between</w:t>
      </w:r>
      <w:r w:rsidR="7EAC0913" w:rsidRPr="12BC8F29">
        <w:rPr>
          <w:rFonts w:ascii="Arial" w:eastAsia="Arial" w:hAnsi="Arial" w:cs="Arial"/>
          <w:color w:val="000000" w:themeColor="text1"/>
          <w:sz w:val="22"/>
          <w:szCs w:val="22"/>
          <w:lang w:val="en-GB"/>
        </w:rPr>
        <w:t xml:space="preserve"> grid and off-grid</w:t>
      </w:r>
      <w:r w:rsidR="69A4D13D" w:rsidRPr="12BC8F29">
        <w:rPr>
          <w:rFonts w:ascii="Arial" w:eastAsia="Arial" w:hAnsi="Arial" w:cs="Arial"/>
          <w:color w:val="000000" w:themeColor="text1"/>
          <w:sz w:val="22"/>
          <w:szCs w:val="22"/>
          <w:lang w:val="en-GB"/>
        </w:rPr>
        <w:t xml:space="preserve"> strategies.</w:t>
      </w:r>
    </w:p>
    <w:p w14:paraId="465C4595" w14:textId="53F34C2F" w:rsidR="1E3D414C" w:rsidRDefault="1E3D414C" w:rsidP="1E3D414C">
      <w:pPr>
        <w:pStyle w:val="p1"/>
        <w:spacing w:line="259" w:lineRule="auto"/>
        <w:jc w:val="both"/>
        <w:rPr>
          <w:rStyle w:val="apple-converted-space"/>
          <w:rFonts w:ascii="Arial" w:eastAsia="Arial" w:hAnsi="Arial" w:cs="Arial"/>
          <w:color w:val="000000" w:themeColor="text1"/>
          <w:sz w:val="22"/>
          <w:szCs w:val="22"/>
          <w:lang w:val="en-GB"/>
        </w:rPr>
      </w:pPr>
    </w:p>
    <w:p w14:paraId="1908C949" w14:textId="572022C0" w:rsidR="717649D2" w:rsidRDefault="717649D2" w:rsidP="12BC8F29">
      <w:pPr>
        <w:spacing w:line="259" w:lineRule="auto"/>
        <w:jc w:val="both"/>
        <w:rPr>
          <w:rStyle w:val="apple-converted-space"/>
          <w:rFonts w:ascii="Arial" w:eastAsia="Arial" w:hAnsi="Arial" w:cs="Arial"/>
          <w:color w:val="000000" w:themeColor="text1"/>
          <w:sz w:val="22"/>
          <w:szCs w:val="22"/>
          <w:lang w:val="en-GB"/>
        </w:rPr>
      </w:pPr>
    </w:p>
    <w:p w14:paraId="4B9D76FC" w14:textId="21292023" w:rsidR="12BC8F29" w:rsidRDefault="12BC8F29" w:rsidP="12BC8F29">
      <w:pPr>
        <w:spacing w:line="259" w:lineRule="auto"/>
        <w:jc w:val="both"/>
        <w:rPr>
          <w:rStyle w:val="apple-converted-space"/>
          <w:rFonts w:ascii="Arial" w:eastAsia="Arial" w:hAnsi="Arial" w:cs="Arial"/>
          <w:color w:val="000000" w:themeColor="text1"/>
          <w:sz w:val="22"/>
          <w:szCs w:val="22"/>
          <w:lang w:val="en-GB"/>
        </w:rPr>
      </w:pPr>
    </w:p>
    <w:p w14:paraId="5F101DAA" w14:textId="20E7468C" w:rsidR="00096B10" w:rsidRPr="00845AB2" w:rsidRDefault="683468F9" w:rsidP="00540975">
      <w:pPr>
        <w:pStyle w:val="Prrafodelista"/>
        <w:numPr>
          <w:ilvl w:val="0"/>
          <w:numId w:val="6"/>
        </w:numPr>
        <w:spacing w:after="0"/>
        <w:rPr>
          <w:rFonts w:ascii="Arial" w:eastAsia="Arial" w:hAnsi="Arial" w:cs="Arial"/>
          <w:b/>
          <w:bCs/>
          <w:color w:val="000000" w:themeColor="text1"/>
        </w:rPr>
      </w:pPr>
      <w:r w:rsidRPr="10B5CA43">
        <w:rPr>
          <w:rFonts w:ascii="Arial" w:eastAsia="Arial" w:hAnsi="Arial" w:cs="Arial"/>
          <w:b/>
          <w:bCs/>
        </w:rPr>
        <w:t>Comparing grid versus off-grid costs</w:t>
      </w:r>
    </w:p>
    <w:p w14:paraId="6390EFE9" w14:textId="26B74C96" w:rsidR="10B5CA43" w:rsidRPr="00BD7721" w:rsidRDefault="10B5CA43" w:rsidP="10B5CA43">
      <w:pPr>
        <w:rPr>
          <w:rFonts w:ascii="Arial" w:eastAsia="Arial" w:hAnsi="Arial" w:cs="Arial"/>
          <w:b/>
          <w:bCs/>
          <w:lang w:val="en-US"/>
        </w:rPr>
      </w:pPr>
    </w:p>
    <w:p w14:paraId="500757C7" w14:textId="46BE990A" w:rsidR="2E34DD14" w:rsidRDefault="2E34DD14" w:rsidP="7454085C">
      <w:pPr>
        <w:spacing w:line="259" w:lineRule="auto"/>
        <w:jc w:val="both"/>
        <w:rPr>
          <w:rFonts w:ascii="Arial" w:eastAsia="Arial" w:hAnsi="Arial" w:cs="Arial"/>
          <w:color w:val="000000" w:themeColor="text1"/>
          <w:sz w:val="22"/>
          <w:szCs w:val="22"/>
          <w:lang w:val="en-GB"/>
        </w:rPr>
      </w:pPr>
      <w:r w:rsidRPr="273E1FEA">
        <w:rPr>
          <w:rFonts w:ascii="Arial" w:eastAsia="Arial" w:hAnsi="Arial" w:cs="Arial"/>
          <w:sz w:val="22"/>
          <w:szCs w:val="22"/>
          <w:lang w:val="en-GB"/>
        </w:rPr>
        <w:t>Palit &amp; Bandyopadhyay</w:t>
      </w:r>
      <w:r w:rsidR="3BCC9A70" w:rsidRPr="273E1FEA">
        <w:rPr>
          <w:rFonts w:ascii="Arial" w:eastAsia="Arial" w:hAnsi="Arial" w:cs="Arial"/>
          <w:sz w:val="22"/>
          <w:szCs w:val="22"/>
          <w:lang w:val="en-GB"/>
        </w:rPr>
        <w:t xml:space="preserve"> [</w:t>
      </w:r>
      <w:r w:rsidR="00A56786">
        <w:rPr>
          <w:rFonts w:ascii="Arial" w:eastAsia="Arial" w:hAnsi="Arial" w:cs="Arial"/>
          <w:sz w:val="22"/>
          <w:szCs w:val="22"/>
          <w:lang w:val="en-GB"/>
        </w:rPr>
        <w:t>10</w:t>
      </w:r>
      <w:r w:rsidR="3BCC9A70" w:rsidRPr="273E1FEA">
        <w:rPr>
          <w:rFonts w:ascii="Arial" w:eastAsia="Arial" w:hAnsi="Arial" w:cs="Arial"/>
          <w:sz w:val="22"/>
          <w:szCs w:val="22"/>
          <w:lang w:val="en-GB"/>
        </w:rPr>
        <w:t xml:space="preserve">] </w:t>
      </w:r>
      <w:r w:rsidRPr="273E1FEA">
        <w:rPr>
          <w:rFonts w:ascii="Arial" w:eastAsia="Arial" w:hAnsi="Arial" w:cs="Arial"/>
          <w:sz w:val="22"/>
          <w:szCs w:val="22"/>
          <w:lang w:val="en-GB"/>
        </w:rPr>
        <w:t>assert that ultimately the criteria that govern the choice between grid-extension and off-grid systems are the least-cost technology option with minimum maintenance requirements. However, several other factors have been identified as important, including policy decisions, existing electricity infrastructure, energy resource availability, technology costs and socio-economic conditions of the country</w:t>
      </w:r>
      <w:r w:rsidR="55B55418" w:rsidRPr="273E1FEA">
        <w:rPr>
          <w:rFonts w:ascii="Arial" w:eastAsia="Arial" w:hAnsi="Arial" w:cs="Arial"/>
          <w:sz w:val="22"/>
          <w:szCs w:val="22"/>
          <w:lang w:val="en-GB"/>
        </w:rPr>
        <w:t xml:space="preserve"> [5,</w:t>
      </w:r>
      <w:r w:rsidR="00FF3E64">
        <w:rPr>
          <w:rFonts w:ascii="Arial" w:eastAsia="Arial" w:hAnsi="Arial" w:cs="Arial"/>
          <w:sz w:val="22"/>
          <w:szCs w:val="22"/>
          <w:lang w:val="en-GB"/>
        </w:rPr>
        <w:t>38</w:t>
      </w:r>
      <w:r w:rsidR="55B55418" w:rsidRPr="273E1FEA">
        <w:rPr>
          <w:rFonts w:ascii="Arial" w:eastAsia="Arial" w:hAnsi="Arial" w:cs="Arial"/>
          <w:sz w:val="22"/>
          <w:szCs w:val="22"/>
          <w:lang w:val="en-GB"/>
        </w:rPr>
        <w:t>]</w:t>
      </w:r>
      <w:r w:rsidRPr="273E1FEA">
        <w:rPr>
          <w:rFonts w:ascii="Arial" w:eastAsia="Arial" w:hAnsi="Arial" w:cs="Arial"/>
          <w:sz w:val="22"/>
          <w:szCs w:val="22"/>
          <w:lang w:val="en-GB"/>
        </w:rPr>
        <w:t xml:space="preserve">. For example, Kaundinya et al. </w:t>
      </w:r>
      <w:r w:rsidR="49ACBCB5" w:rsidRPr="273E1FEA">
        <w:rPr>
          <w:rFonts w:ascii="Arial" w:eastAsia="Arial" w:hAnsi="Arial" w:cs="Arial"/>
          <w:sz w:val="22"/>
          <w:szCs w:val="22"/>
          <w:lang w:val="en-GB"/>
        </w:rPr>
        <w:t>[</w:t>
      </w:r>
      <w:r w:rsidR="004D7596">
        <w:rPr>
          <w:rFonts w:ascii="Arial" w:eastAsia="Arial" w:hAnsi="Arial" w:cs="Arial"/>
          <w:sz w:val="22"/>
          <w:szCs w:val="22"/>
          <w:lang w:val="en-GB"/>
        </w:rPr>
        <w:t>9</w:t>
      </w:r>
      <w:r w:rsidR="49ACBCB5" w:rsidRPr="273E1FEA">
        <w:rPr>
          <w:rFonts w:ascii="Arial" w:eastAsia="Arial" w:hAnsi="Arial" w:cs="Arial"/>
          <w:sz w:val="22"/>
          <w:szCs w:val="22"/>
          <w:lang w:val="en-GB"/>
        </w:rPr>
        <w:t xml:space="preserve">] </w:t>
      </w:r>
      <w:r w:rsidRPr="273E1FEA">
        <w:rPr>
          <w:rFonts w:ascii="Arial" w:eastAsia="Arial" w:hAnsi="Arial" w:cs="Arial"/>
          <w:sz w:val="22"/>
          <w:szCs w:val="22"/>
          <w:lang w:val="en-GB"/>
        </w:rPr>
        <w:t>state that, regardless of the system configuration, it is important to make a techno-economic and environmental assessment to determine the feasibility of an energy system.  Since most of the comparison between electrification pathways focus on the economic criteria</w:t>
      </w:r>
      <w:r w:rsidR="0C269956" w:rsidRPr="273E1FEA">
        <w:rPr>
          <w:rFonts w:ascii="Arial" w:eastAsia="Arial" w:hAnsi="Arial" w:cs="Arial"/>
          <w:sz w:val="22"/>
          <w:szCs w:val="22"/>
          <w:lang w:val="en-GB"/>
        </w:rPr>
        <w:t xml:space="preserve"> [</w:t>
      </w:r>
      <w:r w:rsidR="004D7596">
        <w:rPr>
          <w:rFonts w:ascii="Arial" w:eastAsia="Arial" w:hAnsi="Arial" w:cs="Arial"/>
          <w:sz w:val="22"/>
          <w:szCs w:val="22"/>
          <w:lang w:val="en-GB"/>
        </w:rPr>
        <w:t>35,36</w:t>
      </w:r>
      <w:r w:rsidR="0C269956" w:rsidRPr="273E1FEA">
        <w:rPr>
          <w:rFonts w:ascii="Arial" w:eastAsia="Arial" w:hAnsi="Arial" w:cs="Arial"/>
          <w:sz w:val="22"/>
          <w:szCs w:val="22"/>
          <w:lang w:val="en-GB"/>
        </w:rPr>
        <w:t xml:space="preserve">], </w:t>
      </w:r>
      <w:r w:rsidRPr="273E1FEA">
        <w:rPr>
          <w:rFonts w:ascii="Arial" w:eastAsia="Arial" w:hAnsi="Arial" w:cs="Arial"/>
          <w:sz w:val="22"/>
          <w:szCs w:val="22"/>
          <w:lang w:val="en-GB"/>
        </w:rPr>
        <w:t>we reviewed the literature available to analyse the underlying sources of variability across economic compa</w:t>
      </w:r>
      <w:r w:rsidRPr="273E1FEA">
        <w:rPr>
          <w:rFonts w:ascii="Arial" w:eastAsia="Arial" w:hAnsi="Arial" w:cs="Arial"/>
          <w:color w:val="000000" w:themeColor="text1"/>
          <w:sz w:val="22"/>
          <w:szCs w:val="22"/>
          <w:lang w:val="en-GB"/>
        </w:rPr>
        <w:t xml:space="preserve">risons (see Section </w:t>
      </w:r>
      <w:r w:rsidR="2D195A70" w:rsidRPr="273E1FEA">
        <w:rPr>
          <w:rFonts w:ascii="Arial" w:eastAsia="Arial" w:hAnsi="Arial" w:cs="Arial"/>
          <w:color w:val="000000" w:themeColor="text1"/>
          <w:sz w:val="22"/>
          <w:szCs w:val="22"/>
          <w:lang w:val="en-GB"/>
        </w:rPr>
        <w:t>2</w:t>
      </w:r>
      <w:r w:rsidRPr="273E1FEA">
        <w:rPr>
          <w:rFonts w:ascii="Arial" w:eastAsia="Arial" w:hAnsi="Arial" w:cs="Arial"/>
          <w:color w:val="000000" w:themeColor="text1"/>
          <w:sz w:val="22"/>
          <w:szCs w:val="22"/>
          <w:lang w:val="en-GB"/>
        </w:rPr>
        <w:t>.5).</w:t>
      </w:r>
    </w:p>
    <w:p w14:paraId="73F7211C" w14:textId="15A9E479" w:rsidR="7454085C" w:rsidRPr="00BD7721" w:rsidRDefault="7454085C" w:rsidP="7454085C">
      <w:pPr>
        <w:rPr>
          <w:rFonts w:ascii="Arial" w:eastAsia="Arial" w:hAnsi="Arial" w:cs="Arial"/>
          <w:b/>
          <w:bCs/>
          <w:lang w:val="en-US"/>
        </w:rPr>
      </w:pPr>
    </w:p>
    <w:p w14:paraId="3BFDBF7C" w14:textId="6D018823" w:rsidR="44E537C4" w:rsidRDefault="44E537C4" w:rsidP="273E1FEA">
      <w:pPr>
        <w:spacing w:line="259" w:lineRule="auto"/>
        <w:jc w:val="both"/>
        <w:rPr>
          <w:rFonts w:ascii="Arial" w:eastAsiaTheme="minorEastAsia" w:hAnsi="Arial" w:cs="Arial"/>
          <w:sz w:val="22"/>
          <w:szCs w:val="22"/>
          <w:highlight w:val="yellow"/>
          <w:lang w:val="en-GB" w:eastAsia="es-ES"/>
        </w:rPr>
      </w:pPr>
      <w:r w:rsidRPr="273E1FEA">
        <w:rPr>
          <w:rFonts w:ascii="Arial" w:eastAsia="Arial" w:hAnsi="Arial" w:cs="Arial"/>
          <w:sz w:val="22"/>
          <w:szCs w:val="22"/>
          <w:lang w:val="en-GB"/>
        </w:rPr>
        <w:t>The economic feasibility of grid-extension depends on the distance from the grid, topology, population density and electricity demand</w:t>
      </w:r>
      <w:r w:rsidR="3A740376" w:rsidRPr="273E1FEA">
        <w:rPr>
          <w:rFonts w:ascii="Arial" w:eastAsia="Arial" w:hAnsi="Arial" w:cs="Arial"/>
          <w:sz w:val="22"/>
          <w:szCs w:val="22"/>
          <w:lang w:val="en-GB"/>
        </w:rPr>
        <w:t xml:space="preserve"> [1</w:t>
      </w:r>
      <w:r w:rsidR="006E38CB">
        <w:rPr>
          <w:rFonts w:ascii="Arial" w:eastAsia="Arial" w:hAnsi="Arial" w:cs="Arial"/>
          <w:sz w:val="22"/>
          <w:szCs w:val="22"/>
          <w:lang w:val="en-GB"/>
        </w:rPr>
        <w:t>5</w:t>
      </w:r>
      <w:r w:rsidR="3A740376" w:rsidRPr="273E1FEA">
        <w:rPr>
          <w:rFonts w:ascii="Arial" w:eastAsia="Arial" w:hAnsi="Arial" w:cs="Arial"/>
          <w:sz w:val="22"/>
          <w:szCs w:val="22"/>
          <w:lang w:val="en-GB"/>
        </w:rPr>
        <w:t>,</w:t>
      </w:r>
      <w:r w:rsidR="006E38CB">
        <w:rPr>
          <w:rFonts w:ascii="Arial" w:eastAsia="Arial" w:hAnsi="Arial" w:cs="Arial"/>
          <w:sz w:val="22"/>
          <w:szCs w:val="22"/>
          <w:lang w:val="en-GB"/>
        </w:rPr>
        <w:t>38</w:t>
      </w:r>
      <w:r w:rsidR="3A740376" w:rsidRPr="273E1FEA">
        <w:rPr>
          <w:rFonts w:ascii="Arial" w:eastAsia="Arial" w:hAnsi="Arial" w:cs="Arial"/>
          <w:sz w:val="22"/>
          <w:szCs w:val="22"/>
          <w:lang w:val="en-GB"/>
        </w:rPr>
        <w:t>]</w:t>
      </w:r>
      <w:r w:rsidR="0B9E6646" w:rsidRPr="273E1FEA">
        <w:rPr>
          <w:rFonts w:ascii="Arial" w:eastAsia="Arial" w:hAnsi="Arial" w:cs="Arial"/>
          <w:sz w:val="22"/>
          <w:szCs w:val="22"/>
          <w:lang w:val="en-GB"/>
        </w:rPr>
        <w:t xml:space="preserve">. </w:t>
      </w:r>
      <w:r w:rsidRPr="273E1FEA">
        <w:rPr>
          <w:rFonts w:ascii="Arial" w:eastAsia="Arial" w:hAnsi="Arial" w:cs="Arial"/>
          <w:sz w:val="22"/>
          <w:szCs w:val="22"/>
          <w:lang w:val="en-GB"/>
        </w:rPr>
        <w:t>Distribution costs are higher for villages located in hilly terrains than for ones located in plain terrains</w:t>
      </w:r>
      <w:r w:rsidR="71FC6CE9" w:rsidRPr="273E1FEA">
        <w:rPr>
          <w:rFonts w:ascii="Arial" w:eastAsia="Arial" w:hAnsi="Arial" w:cs="Arial"/>
          <w:sz w:val="22"/>
          <w:szCs w:val="22"/>
          <w:lang w:val="en-GB"/>
        </w:rPr>
        <w:t xml:space="preserve"> [</w:t>
      </w:r>
      <w:r w:rsidR="005905CF">
        <w:rPr>
          <w:rFonts w:ascii="Arial" w:eastAsia="Arial" w:hAnsi="Arial" w:cs="Arial"/>
          <w:sz w:val="22"/>
          <w:szCs w:val="22"/>
          <w:lang w:val="en-GB"/>
        </w:rPr>
        <w:t>39</w:t>
      </w:r>
      <w:r w:rsidR="71FC6CE9" w:rsidRPr="273E1FEA">
        <w:rPr>
          <w:rFonts w:ascii="Arial" w:eastAsia="Arial" w:hAnsi="Arial" w:cs="Arial"/>
          <w:sz w:val="22"/>
          <w:szCs w:val="22"/>
          <w:lang w:val="en-GB"/>
        </w:rPr>
        <w:t xml:space="preserve">]. </w:t>
      </w:r>
      <w:r w:rsidRPr="273E1FEA">
        <w:rPr>
          <w:rFonts w:ascii="Arial" w:eastAsia="Arial" w:hAnsi="Arial" w:cs="Arial"/>
          <w:sz w:val="22"/>
          <w:szCs w:val="22"/>
          <w:lang w:val="en-GB"/>
        </w:rPr>
        <w:t xml:space="preserve">Distance from the grid is the most important economic consideration in choosing locations for off-grid deployment. The breakeven distance determines the maximum distance after which off-grid systems are more economically viable than grid-extension </w:t>
      </w:r>
      <w:r w:rsidR="25A1BEC9" w:rsidRPr="273E1FEA">
        <w:rPr>
          <w:rFonts w:ascii="Arial" w:eastAsia="Arial" w:hAnsi="Arial" w:cs="Arial"/>
          <w:sz w:val="22"/>
          <w:szCs w:val="22"/>
          <w:lang w:val="en-GB"/>
        </w:rPr>
        <w:t>[1</w:t>
      </w:r>
      <w:r w:rsidR="00A94DD0">
        <w:rPr>
          <w:rFonts w:ascii="Arial" w:eastAsia="Arial" w:hAnsi="Arial" w:cs="Arial"/>
          <w:sz w:val="22"/>
          <w:szCs w:val="22"/>
          <w:lang w:val="en-GB"/>
        </w:rPr>
        <w:t>6</w:t>
      </w:r>
      <w:r w:rsidR="25A1BEC9" w:rsidRPr="273E1FEA">
        <w:rPr>
          <w:rFonts w:ascii="Arial" w:eastAsia="Arial" w:hAnsi="Arial" w:cs="Arial"/>
          <w:sz w:val="22"/>
          <w:szCs w:val="22"/>
          <w:lang w:val="en-GB"/>
        </w:rPr>
        <w:t xml:space="preserve">]. </w:t>
      </w:r>
      <w:r w:rsidRPr="273E1FEA">
        <w:rPr>
          <w:rFonts w:ascii="Arial" w:eastAsia="Arial" w:hAnsi="Arial" w:cs="Arial"/>
          <w:sz w:val="22"/>
          <w:szCs w:val="22"/>
          <w:lang w:val="en-GB"/>
        </w:rPr>
        <w:t>The suitability of grid-extension, mini-grids installation or stand-alone systems deployment depend on the characteristics of a given population. Rural areas are often characterised as being remotely located in complex terrains with small and sparsely populated communities such that providing electricity supply in these areas with centralised systems is prohibitively expensive. Mini-grids and stand-alone systems become more cost-effective in this case</w:t>
      </w:r>
      <w:r w:rsidR="6F08A253" w:rsidRPr="273E1FEA">
        <w:rPr>
          <w:rFonts w:ascii="Arial" w:eastAsia="Arial" w:hAnsi="Arial" w:cs="Arial"/>
          <w:sz w:val="22"/>
          <w:szCs w:val="22"/>
          <w:lang w:val="en-GB"/>
        </w:rPr>
        <w:t xml:space="preserve"> [</w:t>
      </w:r>
      <w:r w:rsidR="003209F8">
        <w:rPr>
          <w:rFonts w:ascii="Arial" w:eastAsia="Arial" w:hAnsi="Arial" w:cs="Arial"/>
          <w:sz w:val="22"/>
          <w:szCs w:val="22"/>
          <w:lang w:val="en-GB"/>
        </w:rPr>
        <w:t>9</w:t>
      </w:r>
      <w:r w:rsidR="6F08A253" w:rsidRPr="273E1FEA">
        <w:rPr>
          <w:rFonts w:ascii="Arial" w:eastAsia="Arial" w:hAnsi="Arial" w:cs="Arial"/>
          <w:sz w:val="22"/>
          <w:szCs w:val="22"/>
          <w:lang w:val="en-GB"/>
        </w:rPr>
        <w:t>,</w:t>
      </w:r>
      <w:r w:rsidR="00933142">
        <w:rPr>
          <w:rFonts w:ascii="Arial" w:eastAsia="Arial" w:hAnsi="Arial" w:cs="Arial"/>
          <w:sz w:val="22"/>
          <w:szCs w:val="22"/>
          <w:lang w:val="en-GB"/>
        </w:rPr>
        <w:t>38</w:t>
      </w:r>
      <w:r w:rsidR="6F08A253" w:rsidRPr="273E1FEA">
        <w:rPr>
          <w:rFonts w:ascii="Arial" w:eastAsia="Arial" w:hAnsi="Arial" w:cs="Arial"/>
          <w:sz w:val="22"/>
          <w:szCs w:val="22"/>
          <w:lang w:val="en-GB"/>
        </w:rPr>
        <w:t>,</w:t>
      </w:r>
      <w:r w:rsidR="00933142">
        <w:rPr>
          <w:rFonts w:ascii="Arial" w:eastAsia="Arial" w:hAnsi="Arial" w:cs="Arial"/>
          <w:sz w:val="22"/>
          <w:szCs w:val="22"/>
          <w:lang w:val="en-GB"/>
        </w:rPr>
        <w:t>40</w:t>
      </w:r>
      <w:r w:rsidR="6F08A253" w:rsidRPr="273E1FEA">
        <w:rPr>
          <w:rFonts w:ascii="Arial" w:eastAsia="Arial" w:hAnsi="Arial" w:cs="Arial"/>
          <w:sz w:val="22"/>
          <w:szCs w:val="22"/>
          <w:lang w:val="en-GB"/>
        </w:rPr>
        <w:t>].</w:t>
      </w:r>
      <w:r w:rsidR="348D9B4F" w:rsidRPr="273E1FEA">
        <w:rPr>
          <w:rFonts w:ascii="Arial" w:eastAsia="Arial" w:hAnsi="Arial" w:cs="Arial"/>
          <w:sz w:val="22"/>
          <w:szCs w:val="22"/>
          <w:lang w:val="en-GB"/>
        </w:rPr>
        <w:t xml:space="preserve"> </w:t>
      </w:r>
      <w:r w:rsidRPr="273E1FEA">
        <w:rPr>
          <w:rFonts w:ascii="Arial" w:eastAsia="Arial" w:hAnsi="Arial" w:cs="Arial"/>
          <w:sz w:val="22"/>
          <w:szCs w:val="22"/>
          <w:lang w:val="en-GB"/>
        </w:rPr>
        <w:t>Previous studies have emphasised the importance of considering different electrification pathways as complementary solutions to enhance energy security. Hence, they mentioned that integral solutions need to be contemplated by governments when planning for electricity infrastructure</w:t>
      </w:r>
      <w:r w:rsidR="568A632B" w:rsidRPr="273E1FEA">
        <w:rPr>
          <w:rFonts w:ascii="Arial" w:eastAsia="Arial" w:hAnsi="Arial" w:cs="Arial"/>
          <w:sz w:val="22"/>
          <w:szCs w:val="22"/>
          <w:lang w:val="en-GB"/>
        </w:rPr>
        <w:t xml:space="preserve"> [</w:t>
      </w:r>
      <w:r w:rsidR="00933142">
        <w:rPr>
          <w:rFonts w:ascii="Arial" w:eastAsia="Arial" w:hAnsi="Arial" w:cs="Arial"/>
          <w:sz w:val="22"/>
          <w:szCs w:val="22"/>
          <w:lang w:val="en-GB"/>
        </w:rPr>
        <w:t>10</w:t>
      </w:r>
      <w:r w:rsidR="568A632B" w:rsidRPr="273E1FEA">
        <w:rPr>
          <w:rFonts w:ascii="Arial" w:eastAsia="Arial" w:hAnsi="Arial" w:cs="Arial"/>
          <w:sz w:val="22"/>
          <w:szCs w:val="22"/>
          <w:lang w:val="en-GB"/>
        </w:rPr>
        <w:t>,</w:t>
      </w:r>
      <w:r w:rsidR="00933142">
        <w:rPr>
          <w:rFonts w:ascii="Arial" w:eastAsia="Arial" w:hAnsi="Arial" w:cs="Arial"/>
          <w:sz w:val="22"/>
          <w:szCs w:val="22"/>
          <w:lang w:val="en-GB"/>
        </w:rPr>
        <w:t>38</w:t>
      </w:r>
      <w:r w:rsidR="568A632B" w:rsidRPr="273E1FEA">
        <w:rPr>
          <w:rFonts w:ascii="Arial" w:eastAsia="Arial" w:hAnsi="Arial" w:cs="Arial"/>
          <w:sz w:val="22"/>
          <w:szCs w:val="22"/>
          <w:lang w:val="en-GB"/>
        </w:rPr>
        <w:t>]</w:t>
      </w:r>
      <w:r w:rsidRPr="273E1FEA">
        <w:rPr>
          <w:rFonts w:ascii="Arial" w:eastAsia="Arial" w:hAnsi="Arial" w:cs="Arial"/>
          <w:sz w:val="22"/>
          <w:szCs w:val="22"/>
          <w:lang w:val="en-GB"/>
        </w:rPr>
        <w:t xml:space="preserve">. </w:t>
      </w:r>
      <w:r w:rsidRPr="273E1FEA">
        <w:rPr>
          <w:rFonts w:ascii="Arial" w:eastAsiaTheme="minorEastAsia" w:hAnsi="Arial" w:cs="Arial"/>
          <w:sz w:val="22"/>
          <w:szCs w:val="22"/>
          <w:lang w:val="en-GB" w:eastAsia="es-ES"/>
        </w:rPr>
        <w:t>However, it is not possible to define a one-size-fits-all solution given each country’s social, political, environmental and technical differences</w:t>
      </w:r>
      <w:r w:rsidR="5C8865D7" w:rsidRPr="273E1FEA">
        <w:rPr>
          <w:rFonts w:ascii="Arial" w:eastAsiaTheme="minorEastAsia" w:hAnsi="Arial" w:cs="Arial"/>
          <w:sz w:val="22"/>
          <w:szCs w:val="22"/>
          <w:lang w:val="en-GB" w:eastAsia="es-ES"/>
        </w:rPr>
        <w:t xml:space="preserve"> [</w:t>
      </w:r>
      <w:r w:rsidR="009A63A2">
        <w:rPr>
          <w:rFonts w:ascii="Arial" w:eastAsiaTheme="minorEastAsia" w:hAnsi="Arial" w:cs="Arial"/>
          <w:sz w:val="22"/>
          <w:szCs w:val="22"/>
          <w:lang w:val="en-GB" w:eastAsia="es-ES"/>
        </w:rPr>
        <w:t>10</w:t>
      </w:r>
      <w:r w:rsidR="5C8865D7" w:rsidRPr="273E1FEA">
        <w:rPr>
          <w:rFonts w:ascii="Arial" w:eastAsiaTheme="minorEastAsia" w:hAnsi="Arial" w:cs="Arial"/>
          <w:sz w:val="22"/>
          <w:szCs w:val="22"/>
          <w:lang w:val="en-GB" w:eastAsia="es-ES"/>
        </w:rPr>
        <w:t>,</w:t>
      </w:r>
      <w:r w:rsidR="00322C68">
        <w:rPr>
          <w:rFonts w:ascii="Arial" w:eastAsiaTheme="minorEastAsia" w:hAnsi="Arial" w:cs="Arial"/>
          <w:sz w:val="22"/>
          <w:szCs w:val="22"/>
          <w:lang w:val="en-GB" w:eastAsia="es-ES"/>
        </w:rPr>
        <w:t>41</w:t>
      </w:r>
      <w:r w:rsidR="5C8865D7" w:rsidRPr="273E1FEA">
        <w:rPr>
          <w:rFonts w:ascii="Arial" w:eastAsiaTheme="minorEastAsia" w:hAnsi="Arial" w:cs="Arial"/>
          <w:sz w:val="22"/>
          <w:szCs w:val="22"/>
          <w:lang w:val="en-GB" w:eastAsia="es-ES"/>
        </w:rPr>
        <w:t>].</w:t>
      </w:r>
    </w:p>
    <w:p w14:paraId="18E0A7AA" w14:textId="1DE65F62" w:rsidR="7454085C" w:rsidRDefault="7454085C" w:rsidP="12BC8F29">
      <w:pPr>
        <w:spacing w:line="259" w:lineRule="auto"/>
        <w:ind w:left="360"/>
        <w:rPr>
          <w:rFonts w:ascii="Arial" w:eastAsia="Arial" w:hAnsi="Arial" w:cs="Arial"/>
          <w:b/>
          <w:bCs/>
          <w:color w:val="000000" w:themeColor="text1"/>
          <w:lang w:val="en-US"/>
        </w:rPr>
      </w:pPr>
    </w:p>
    <w:p w14:paraId="35045574" w14:textId="10F30E21" w:rsidR="00985C22" w:rsidRPr="00D4364E" w:rsidRDefault="72D43546" w:rsidP="717649D2">
      <w:pPr>
        <w:spacing w:line="259" w:lineRule="auto"/>
        <w:jc w:val="both"/>
        <w:rPr>
          <w:rFonts w:ascii="Arial" w:eastAsia="Arial" w:hAnsi="Arial" w:cs="Arial"/>
          <w:b/>
          <w:bCs/>
          <w:i/>
          <w:iCs/>
          <w:sz w:val="22"/>
          <w:szCs w:val="22"/>
          <w:lang w:val="en-GB"/>
        </w:rPr>
      </w:pPr>
      <w:r w:rsidRPr="717649D2">
        <w:rPr>
          <w:rFonts w:ascii="Arial" w:eastAsia="Arial" w:hAnsi="Arial" w:cs="Arial"/>
          <w:b/>
          <w:bCs/>
          <w:i/>
          <w:iCs/>
          <w:sz w:val="22"/>
          <w:szCs w:val="22"/>
          <w:lang w:val="en-GB"/>
        </w:rPr>
        <w:t>2</w:t>
      </w:r>
      <w:r w:rsidR="2EE82947" w:rsidRPr="717649D2">
        <w:rPr>
          <w:rFonts w:ascii="Arial" w:eastAsia="Arial" w:hAnsi="Arial" w:cs="Arial"/>
          <w:b/>
          <w:bCs/>
          <w:i/>
          <w:iCs/>
          <w:sz w:val="22"/>
          <w:szCs w:val="22"/>
          <w:lang w:val="en-GB"/>
        </w:rPr>
        <w:t>.1</w:t>
      </w:r>
      <w:r w:rsidR="3693AB25" w:rsidRPr="717649D2">
        <w:rPr>
          <w:rFonts w:ascii="Arial" w:eastAsia="Arial" w:hAnsi="Arial" w:cs="Arial"/>
          <w:b/>
          <w:bCs/>
          <w:i/>
          <w:iCs/>
          <w:sz w:val="22"/>
          <w:szCs w:val="22"/>
          <w:lang w:val="en-GB"/>
        </w:rPr>
        <w:t xml:space="preserve"> Metrics </w:t>
      </w:r>
      <w:r w:rsidR="02FE7F2F" w:rsidRPr="717649D2">
        <w:rPr>
          <w:rFonts w:ascii="Arial" w:eastAsia="Arial" w:hAnsi="Arial" w:cs="Arial"/>
          <w:b/>
          <w:bCs/>
          <w:i/>
          <w:iCs/>
          <w:sz w:val="22"/>
          <w:szCs w:val="22"/>
          <w:lang w:val="en-GB"/>
        </w:rPr>
        <w:t>used to</w:t>
      </w:r>
      <w:r w:rsidR="359DE7BA" w:rsidRPr="717649D2">
        <w:rPr>
          <w:rFonts w:ascii="Arial" w:eastAsia="Arial" w:hAnsi="Arial" w:cs="Arial"/>
          <w:b/>
          <w:bCs/>
          <w:i/>
          <w:iCs/>
          <w:sz w:val="22"/>
          <w:szCs w:val="22"/>
          <w:lang w:val="en-GB"/>
        </w:rPr>
        <w:t xml:space="preserve"> compare grid-extension with </w:t>
      </w:r>
      <w:r w:rsidR="05A6EDCF" w:rsidRPr="717649D2">
        <w:rPr>
          <w:rFonts w:ascii="Arial" w:eastAsia="Arial" w:hAnsi="Arial" w:cs="Arial"/>
          <w:b/>
          <w:bCs/>
          <w:i/>
          <w:iCs/>
          <w:sz w:val="22"/>
          <w:szCs w:val="22"/>
          <w:lang w:val="en-GB"/>
        </w:rPr>
        <w:t xml:space="preserve">off-grid </w:t>
      </w:r>
      <w:r w:rsidR="359DE7BA" w:rsidRPr="717649D2">
        <w:rPr>
          <w:rFonts w:ascii="Arial" w:eastAsia="Arial" w:hAnsi="Arial" w:cs="Arial"/>
          <w:b/>
          <w:bCs/>
          <w:i/>
          <w:iCs/>
          <w:sz w:val="22"/>
          <w:szCs w:val="22"/>
          <w:lang w:val="en-GB"/>
        </w:rPr>
        <w:t>system costs</w:t>
      </w:r>
    </w:p>
    <w:p w14:paraId="5E616170" w14:textId="77777777" w:rsidR="00D4364E" w:rsidRDefault="00D4364E" w:rsidP="00540975">
      <w:pPr>
        <w:spacing w:line="259" w:lineRule="auto"/>
        <w:jc w:val="both"/>
        <w:rPr>
          <w:rFonts w:ascii="Arial" w:eastAsia="Arial" w:hAnsi="Arial" w:cs="Arial"/>
          <w:sz w:val="22"/>
          <w:szCs w:val="22"/>
          <w:lang w:val="en-GB"/>
        </w:rPr>
      </w:pPr>
    </w:p>
    <w:p w14:paraId="7BC79F6B" w14:textId="6ED0A005" w:rsidR="00985C22" w:rsidRPr="00D4364E" w:rsidRDefault="359DE7BA" w:rsidP="00845AB2">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The most common metric used to compare the costs of different electrification pathways is the</w:t>
      </w:r>
      <w:r w:rsidR="2F7FC4A8" w:rsidRPr="273E1FEA">
        <w:rPr>
          <w:rFonts w:ascii="Arial" w:eastAsia="Arial" w:hAnsi="Arial" w:cs="Arial"/>
          <w:sz w:val="22"/>
          <w:szCs w:val="22"/>
          <w:lang w:val="en-GB"/>
        </w:rPr>
        <w:t xml:space="preserve"> </w:t>
      </w:r>
      <w:r w:rsidRPr="273E1FEA">
        <w:rPr>
          <w:rFonts w:ascii="Arial" w:eastAsia="Arial" w:hAnsi="Arial" w:cs="Arial"/>
          <w:sz w:val="22"/>
          <w:szCs w:val="22"/>
          <w:lang w:val="en-GB"/>
        </w:rPr>
        <w:t xml:space="preserve">LCOE, which is the final </w:t>
      </w:r>
      <w:r w:rsidR="0344BA30" w:rsidRPr="273E1FEA">
        <w:rPr>
          <w:rFonts w:ascii="Arial" w:eastAsia="Arial" w:hAnsi="Arial" w:cs="Arial"/>
          <w:sz w:val="22"/>
          <w:szCs w:val="22"/>
          <w:lang w:val="en-GB"/>
        </w:rPr>
        <w:t>price</w:t>
      </w:r>
      <w:r w:rsidRPr="273E1FEA">
        <w:rPr>
          <w:rFonts w:ascii="Arial" w:eastAsia="Arial" w:hAnsi="Arial" w:cs="Arial"/>
          <w:sz w:val="22"/>
          <w:szCs w:val="22"/>
          <w:lang w:val="en-GB"/>
        </w:rPr>
        <w:t xml:space="preserve"> of electricity required for the energy system to achieve breakeven of the project’s total costs over its lifetime. It includes the net present value of all the costs incurred during the system lifetime divided by the discounted electricity generated</w:t>
      </w:r>
      <w:r w:rsidR="17749C53" w:rsidRPr="273E1FEA">
        <w:rPr>
          <w:rFonts w:ascii="Arial" w:eastAsia="Arial" w:hAnsi="Arial" w:cs="Arial"/>
          <w:sz w:val="22"/>
          <w:szCs w:val="22"/>
          <w:lang w:val="en-GB"/>
        </w:rPr>
        <w:t xml:space="preserve"> [</w:t>
      </w:r>
      <w:r w:rsidR="00CD42B7">
        <w:rPr>
          <w:rFonts w:ascii="Arial" w:eastAsia="Arial" w:hAnsi="Arial" w:cs="Arial"/>
          <w:sz w:val="22"/>
          <w:szCs w:val="22"/>
          <w:lang w:val="en-GB"/>
        </w:rPr>
        <w:t>42</w:t>
      </w:r>
      <w:r w:rsidR="17749C53" w:rsidRPr="273E1FEA">
        <w:rPr>
          <w:rFonts w:ascii="Arial" w:eastAsia="Arial" w:hAnsi="Arial" w:cs="Arial"/>
          <w:sz w:val="22"/>
          <w:szCs w:val="22"/>
          <w:lang w:val="en-GB"/>
        </w:rPr>
        <w:t xml:space="preserve">]. </w:t>
      </w:r>
      <w:r w:rsidRPr="273E1FEA">
        <w:rPr>
          <w:rFonts w:ascii="Arial" w:eastAsia="Arial" w:hAnsi="Arial" w:cs="Arial"/>
          <w:sz w:val="22"/>
          <w:szCs w:val="22"/>
          <w:lang w:val="en-GB"/>
        </w:rPr>
        <w:t>The LCOE formula is represented as:</w:t>
      </w:r>
    </w:p>
    <w:p w14:paraId="25B1B1A4" w14:textId="77777777" w:rsidR="00A96C86" w:rsidRPr="00D4364E" w:rsidRDefault="00A96C86" w:rsidP="00845AB2">
      <w:pPr>
        <w:spacing w:line="259" w:lineRule="auto"/>
        <w:rPr>
          <w:rFonts w:ascii="Arial" w:hAnsi="Arial" w:cs="Arial"/>
          <w:sz w:val="22"/>
          <w:szCs w:val="22"/>
          <w:lang w:val="en-GB"/>
        </w:rPr>
      </w:pPr>
    </w:p>
    <w:p w14:paraId="34D16422" w14:textId="11053757" w:rsidR="00B05F0C" w:rsidRPr="000C1679" w:rsidRDefault="00B05F0C" w:rsidP="00845AB2">
      <w:pPr>
        <w:spacing w:line="259" w:lineRule="auto"/>
        <w:jc w:val="center"/>
        <w:rPr>
          <w:lang w:val="en-GB"/>
        </w:rPr>
      </w:pPr>
      <m:oMath>
        <m:r>
          <w:rPr>
            <w:rFonts w:ascii="Cambria Math" w:hAnsi="Cambria Math"/>
            <w:lang w:val="en-GB"/>
          </w:rPr>
          <m:t xml:space="preserve">LCOE= </m:t>
        </m:r>
        <m:f>
          <m:fPr>
            <m:ctrlPr>
              <w:rPr>
                <w:rFonts w:ascii="Cambria Math" w:hAnsi="Cambria Math"/>
                <w:i/>
                <w:lang w:val="en-GB"/>
              </w:rPr>
            </m:ctrlPr>
          </m:fPr>
          <m:num>
            <m:nary>
              <m:naryPr>
                <m:chr m:val="∑"/>
                <m:limLoc m:val="subSup"/>
                <m:ctrlPr>
                  <w:rPr>
                    <w:rFonts w:ascii="Cambria Math" w:hAnsi="Cambria Math"/>
                    <w:i/>
                    <w:lang w:val="en-GB"/>
                  </w:rPr>
                </m:ctrlPr>
              </m:naryPr>
              <m:sub>
                <m:r>
                  <w:rPr>
                    <w:rFonts w:ascii="Cambria Math" w:hAnsi="Cambria Math"/>
                    <w:lang w:val="en-GB"/>
                  </w:rPr>
                  <m:t>t=1</m:t>
                </m:r>
              </m:sub>
              <m:sup>
                <m:r>
                  <w:rPr>
                    <w:rFonts w:ascii="Cambria Math" w:hAnsi="Cambria Math"/>
                    <w:lang w:val="en-GB"/>
                  </w:rPr>
                  <m:t>n</m:t>
                </m:r>
              </m:sup>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COM</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num>
                  <m:den>
                    <m:sSup>
                      <m:sSupPr>
                        <m:ctrlPr>
                          <w:rPr>
                            <w:rFonts w:ascii="Cambria Math" w:hAnsi="Cambria Math"/>
                            <w:i/>
                            <w:lang w:val="en-GB"/>
                          </w:rPr>
                        </m:ctrlPr>
                      </m:sSupPr>
                      <m:e>
                        <m:r>
                          <w:rPr>
                            <w:rFonts w:ascii="Cambria Math" w:hAnsi="Cambria Math"/>
                            <w:lang w:val="en-GB"/>
                          </w:rPr>
                          <m:t>(1+r)</m:t>
                        </m:r>
                      </m:e>
                      <m:sup>
                        <m:r>
                          <w:rPr>
                            <w:rFonts w:ascii="Cambria Math" w:hAnsi="Cambria Math"/>
                            <w:lang w:val="en-GB"/>
                          </w:rPr>
                          <m:t>t</m:t>
                        </m:r>
                      </m:sup>
                    </m:sSup>
                  </m:den>
                </m:f>
              </m:e>
            </m:nary>
          </m:num>
          <m:den>
            <m:nary>
              <m:naryPr>
                <m:chr m:val="∑"/>
                <m:limLoc m:val="subSup"/>
                <m:ctrlPr>
                  <w:rPr>
                    <w:rFonts w:ascii="Cambria Math" w:hAnsi="Cambria Math"/>
                    <w:i/>
                    <w:lang w:val="en-GB"/>
                  </w:rPr>
                </m:ctrlPr>
              </m:naryPr>
              <m:sub>
                <m:r>
                  <w:rPr>
                    <w:rFonts w:ascii="Cambria Math" w:hAnsi="Cambria Math"/>
                    <w:lang w:val="en-GB"/>
                  </w:rPr>
                  <m:t>t=1</m:t>
                </m:r>
              </m:sub>
              <m:sup>
                <m:r>
                  <w:rPr>
                    <w:rFonts w:ascii="Cambria Math" w:hAnsi="Cambria Math"/>
                    <w:lang w:val="en-GB"/>
                  </w:rPr>
                  <m:t>n</m:t>
                </m:r>
              </m:sup>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t</m:t>
                        </m:r>
                      </m:sub>
                    </m:sSub>
                  </m:num>
                  <m:den>
                    <m:sSup>
                      <m:sSupPr>
                        <m:ctrlPr>
                          <w:rPr>
                            <w:rFonts w:ascii="Cambria Math" w:hAnsi="Cambria Math"/>
                            <w:i/>
                            <w:lang w:val="en-GB"/>
                          </w:rPr>
                        </m:ctrlPr>
                      </m:sSupPr>
                      <m:e>
                        <m:r>
                          <w:rPr>
                            <w:rFonts w:ascii="Cambria Math" w:hAnsi="Cambria Math"/>
                            <w:lang w:val="en-GB"/>
                          </w:rPr>
                          <m:t>(1+r)</m:t>
                        </m:r>
                      </m:e>
                      <m:sup>
                        <m:r>
                          <w:rPr>
                            <w:rFonts w:ascii="Cambria Math" w:hAnsi="Cambria Math"/>
                            <w:lang w:val="en-GB"/>
                          </w:rPr>
                          <m:t>t</m:t>
                        </m:r>
                      </m:sup>
                    </m:sSup>
                  </m:den>
                </m:f>
              </m:e>
            </m:nary>
          </m:den>
        </m:f>
      </m:oMath>
      <w:r w:rsidR="67A48F8B" w:rsidRPr="000C1679">
        <w:rPr>
          <w:lang w:val="en-GB"/>
        </w:rPr>
        <w:t xml:space="preserve">   </w:t>
      </w:r>
      <w:r w:rsidR="67A48F8B" w:rsidRPr="000C1679">
        <w:rPr>
          <w:rFonts w:ascii="Arial" w:eastAsia="Arial" w:hAnsi="Arial" w:cs="Arial"/>
          <w:lang w:val="en-GB"/>
        </w:rPr>
        <w:t xml:space="preserve">  </w:t>
      </w:r>
      <w:r w:rsidR="58E29842" w:rsidRPr="000C1679">
        <w:rPr>
          <w:rFonts w:ascii="Arial" w:eastAsia="Arial" w:hAnsi="Arial" w:cs="Arial"/>
          <w:lang w:val="en-GB"/>
        </w:rPr>
        <w:t xml:space="preserve">                                                              </w:t>
      </w:r>
      <w:r w:rsidR="00D4364E">
        <w:rPr>
          <w:rFonts w:ascii="Arial" w:eastAsia="Arial" w:hAnsi="Arial" w:cs="Arial"/>
          <w:lang w:val="en-GB"/>
        </w:rPr>
        <w:t xml:space="preserve">                              </w:t>
      </w:r>
      <w:r w:rsidR="67A48F8B" w:rsidRPr="000C1679">
        <w:rPr>
          <w:rFonts w:ascii="Arial" w:eastAsia="Arial" w:hAnsi="Arial" w:cs="Arial"/>
          <w:sz w:val="20"/>
          <w:szCs w:val="20"/>
          <w:lang w:val="en-GB"/>
        </w:rPr>
        <w:t>(1)</w:t>
      </w:r>
    </w:p>
    <w:p w14:paraId="011A70A6" w14:textId="3387E812" w:rsidR="0FB2FC74" w:rsidRPr="000C1679" w:rsidRDefault="0FB2FC74" w:rsidP="00845AB2">
      <w:pPr>
        <w:spacing w:line="259" w:lineRule="auto"/>
        <w:jc w:val="both"/>
        <w:rPr>
          <w:rFonts w:ascii="Arial" w:eastAsia="Arial" w:hAnsi="Arial" w:cs="Arial"/>
          <w:i/>
          <w:iCs/>
          <w:lang w:val="en-GB"/>
        </w:rPr>
      </w:pPr>
    </w:p>
    <w:p w14:paraId="2DE9F3F2" w14:textId="5497E304" w:rsidR="00985C22" w:rsidRPr="000D5A50" w:rsidRDefault="359DE7BA" w:rsidP="273E1FEA">
      <w:pPr>
        <w:spacing w:line="259" w:lineRule="auto"/>
        <w:jc w:val="both"/>
        <w:rPr>
          <w:rFonts w:ascii="Arial" w:eastAsia="Arial" w:hAnsi="Arial" w:cs="Arial"/>
          <w:color w:val="000000" w:themeColor="text1"/>
          <w:sz w:val="22"/>
          <w:szCs w:val="22"/>
          <w:lang w:val="en-GB"/>
        </w:rPr>
      </w:pPr>
      <w:r w:rsidRPr="273E1FEA">
        <w:rPr>
          <w:rFonts w:ascii="Arial" w:eastAsia="Arial" w:hAnsi="Arial" w:cs="Arial"/>
          <w:i/>
          <w:iCs/>
          <w:color w:val="000000" w:themeColor="text1"/>
          <w:sz w:val="22"/>
          <w:szCs w:val="22"/>
          <w:lang w:val="en-GB"/>
        </w:rPr>
        <w:t>I</w:t>
      </w:r>
      <w:r w:rsidRPr="273E1FEA">
        <w:rPr>
          <w:rFonts w:ascii="Arial" w:eastAsia="Arial" w:hAnsi="Arial" w:cs="Arial"/>
          <w:i/>
          <w:iCs/>
          <w:color w:val="000000" w:themeColor="text1"/>
          <w:sz w:val="22"/>
          <w:szCs w:val="22"/>
          <w:vertAlign w:val="subscript"/>
          <w:lang w:val="en-GB"/>
        </w:rPr>
        <w:t>t</w:t>
      </w:r>
      <w:r w:rsidRPr="273E1FEA">
        <w:rPr>
          <w:rFonts w:ascii="Arial" w:eastAsia="Arial" w:hAnsi="Arial" w:cs="Arial"/>
          <w:color w:val="000000" w:themeColor="text1"/>
          <w:sz w:val="22"/>
          <w:szCs w:val="22"/>
          <w:lang w:val="en-GB"/>
        </w:rPr>
        <w:t xml:space="preserve"> represents the investment expenditure in year </w:t>
      </w:r>
      <w:r w:rsidRPr="273E1FEA">
        <w:rPr>
          <w:rFonts w:ascii="Arial" w:eastAsia="Arial" w:hAnsi="Arial" w:cs="Arial"/>
          <w:i/>
          <w:iCs/>
          <w:color w:val="000000" w:themeColor="text1"/>
          <w:sz w:val="22"/>
          <w:szCs w:val="22"/>
          <w:lang w:val="en-GB"/>
        </w:rPr>
        <w:t xml:space="preserve">t, </w:t>
      </w:r>
      <w:r w:rsidR="2B21E500" w:rsidRPr="273E1FEA">
        <w:rPr>
          <w:rFonts w:ascii="Arial" w:eastAsia="Arial" w:hAnsi="Arial" w:cs="Arial"/>
          <w:i/>
          <w:iCs/>
          <w:color w:val="000000" w:themeColor="text1"/>
          <w:sz w:val="22"/>
          <w:szCs w:val="22"/>
          <w:lang w:val="en-GB"/>
        </w:rPr>
        <w:t>COM</w:t>
      </w:r>
      <w:r w:rsidRPr="273E1FEA">
        <w:rPr>
          <w:rFonts w:ascii="Arial" w:eastAsia="Arial" w:hAnsi="Arial" w:cs="Arial"/>
          <w:i/>
          <w:iCs/>
          <w:color w:val="000000" w:themeColor="text1"/>
          <w:sz w:val="22"/>
          <w:szCs w:val="22"/>
          <w:vertAlign w:val="subscript"/>
          <w:lang w:val="en-GB"/>
        </w:rPr>
        <w:t>t</w:t>
      </w:r>
      <w:r w:rsidRPr="273E1FEA">
        <w:rPr>
          <w:rFonts w:ascii="Arial" w:eastAsia="Arial" w:hAnsi="Arial" w:cs="Arial"/>
          <w:color w:val="000000" w:themeColor="text1"/>
          <w:sz w:val="22"/>
          <w:szCs w:val="22"/>
          <w:lang w:val="en-GB"/>
        </w:rPr>
        <w:t xml:space="preserve"> are the operation and maintenance expenditures, </w:t>
      </w:r>
      <w:r w:rsidRPr="273E1FEA">
        <w:rPr>
          <w:rFonts w:ascii="Arial" w:eastAsia="Arial" w:hAnsi="Arial" w:cs="Arial"/>
          <w:i/>
          <w:iCs/>
          <w:color w:val="000000" w:themeColor="text1"/>
          <w:sz w:val="22"/>
          <w:szCs w:val="22"/>
          <w:lang w:val="en-GB"/>
        </w:rPr>
        <w:t>F</w:t>
      </w:r>
      <w:r w:rsidRPr="273E1FEA">
        <w:rPr>
          <w:rFonts w:ascii="Arial" w:eastAsia="Arial" w:hAnsi="Arial" w:cs="Arial"/>
          <w:i/>
          <w:iCs/>
          <w:color w:val="000000" w:themeColor="text1"/>
          <w:sz w:val="22"/>
          <w:szCs w:val="22"/>
          <w:vertAlign w:val="subscript"/>
          <w:lang w:val="en-GB"/>
        </w:rPr>
        <w:t>t</w:t>
      </w:r>
      <w:r w:rsidRPr="273E1FEA">
        <w:rPr>
          <w:rFonts w:ascii="Arial" w:eastAsia="Arial" w:hAnsi="Arial" w:cs="Arial"/>
          <w:color w:val="000000" w:themeColor="text1"/>
          <w:sz w:val="22"/>
          <w:szCs w:val="22"/>
          <w:lang w:val="en-GB"/>
        </w:rPr>
        <w:t xml:space="preserve"> are the fuel expenditures, </w:t>
      </w:r>
      <w:r w:rsidRPr="273E1FEA">
        <w:rPr>
          <w:rFonts w:ascii="Arial" w:eastAsia="Arial" w:hAnsi="Arial" w:cs="Arial"/>
          <w:i/>
          <w:iCs/>
          <w:color w:val="000000" w:themeColor="text1"/>
          <w:sz w:val="22"/>
          <w:szCs w:val="22"/>
          <w:lang w:val="en-GB"/>
        </w:rPr>
        <w:t>E</w:t>
      </w:r>
      <w:r w:rsidRPr="273E1FEA">
        <w:rPr>
          <w:rFonts w:ascii="Arial" w:eastAsia="Arial" w:hAnsi="Arial" w:cs="Arial"/>
          <w:i/>
          <w:iCs/>
          <w:color w:val="000000" w:themeColor="text1"/>
          <w:sz w:val="22"/>
          <w:szCs w:val="22"/>
          <w:vertAlign w:val="subscript"/>
          <w:lang w:val="en-GB"/>
        </w:rPr>
        <w:t>t</w:t>
      </w:r>
      <w:r w:rsidRPr="273E1FEA">
        <w:rPr>
          <w:rFonts w:ascii="Arial" w:eastAsia="Arial" w:hAnsi="Arial" w:cs="Arial"/>
          <w:color w:val="000000" w:themeColor="text1"/>
          <w:sz w:val="22"/>
          <w:szCs w:val="22"/>
          <w:lang w:val="en-GB"/>
        </w:rPr>
        <w:t xml:space="preserve"> is the electricity generation, </w:t>
      </w:r>
      <w:r w:rsidRPr="273E1FEA">
        <w:rPr>
          <w:rFonts w:ascii="Arial" w:eastAsia="Arial" w:hAnsi="Arial" w:cs="Arial"/>
          <w:i/>
          <w:iCs/>
          <w:color w:val="000000" w:themeColor="text1"/>
          <w:sz w:val="22"/>
          <w:szCs w:val="22"/>
          <w:lang w:val="en-GB"/>
        </w:rPr>
        <w:t>r</w:t>
      </w:r>
      <w:r w:rsidRPr="273E1FEA">
        <w:rPr>
          <w:rFonts w:ascii="Arial" w:eastAsia="Arial" w:hAnsi="Arial" w:cs="Arial"/>
          <w:color w:val="000000" w:themeColor="text1"/>
          <w:sz w:val="22"/>
          <w:szCs w:val="22"/>
          <w:lang w:val="en-GB"/>
        </w:rPr>
        <w:t xml:space="preserve"> is the discount rate and </w:t>
      </w:r>
      <w:r w:rsidRPr="273E1FEA">
        <w:rPr>
          <w:rFonts w:ascii="Arial" w:eastAsia="Arial" w:hAnsi="Arial" w:cs="Arial"/>
          <w:i/>
          <w:iCs/>
          <w:color w:val="000000" w:themeColor="text1"/>
          <w:sz w:val="22"/>
          <w:szCs w:val="22"/>
          <w:lang w:val="en-GB"/>
        </w:rPr>
        <w:t>n</w:t>
      </w:r>
      <w:r w:rsidRPr="273E1FEA">
        <w:rPr>
          <w:rFonts w:ascii="Arial" w:eastAsia="Arial" w:hAnsi="Arial" w:cs="Arial"/>
          <w:color w:val="000000" w:themeColor="text1"/>
          <w:sz w:val="22"/>
          <w:szCs w:val="22"/>
          <w:lang w:val="en-GB"/>
        </w:rPr>
        <w:t xml:space="preserve"> is the lifetime of the system</w:t>
      </w:r>
      <w:r w:rsidR="3E41CFB6" w:rsidRPr="273E1FEA">
        <w:rPr>
          <w:rFonts w:ascii="Arial" w:eastAsia="Arial" w:hAnsi="Arial" w:cs="Arial"/>
          <w:color w:val="000000" w:themeColor="text1"/>
          <w:sz w:val="22"/>
          <w:szCs w:val="22"/>
          <w:lang w:val="en-GB"/>
        </w:rPr>
        <w:t xml:space="preserve"> </w:t>
      </w:r>
      <w:r w:rsidR="3E41CFB6" w:rsidRPr="273E1FEA">
        <w:rPr>
          <w:rFonts w:ascii="Arial" w:eastAsia="Arial" w:hAnsi="Arial" w:cs="Arial"/>
          <w:sz w:val="22"/>
          <w:szCs w:val="22"/>
          <w:lang w:val="en-GB"/>
        </w:rPr>
        <w:t>[</w:t>
      </w:r>
      <w:r w:rsidR="002F395D">
        <w:rPr>
          <w:rFonts w:ascii="Arial" w:eastAsia="Arial" w:hAnsi="Arial" w:cs="Arial"/>
          <w:sz w:val="22"/>
          <w:szCs w:val="22"/>
          <w:lang w:val="en-GB"/>
        </w:rPr>
        <w:t>42</w:t>
      </w:r>
      <w:r w:rsidR="3E41CFB6" w:rsidRPr="273E1FEA">
        <w:rPr>
          <w:rFonts w:ascii="Arial" w:eastAsia="Arial" w:hAnsi="Arial" w:cs="Arial"/>
          <w:sz w:val="22"/>
          <w:szCs w:val="22"/>
          <w:lang w:val="en-GB"/>
        </w:rPr>
        <w:t>].</w:t>
      </w:r>
      <w:r w:rsidRPr="273E1FEA">
        <w:rPr>
          <w:rFonts w:ascii="Arial" w:eastAsia="Arial" w:hAnsi="Arial" w:cs="Arial"/>
          <w:color w:val="000000" w:themeColor="text1"/>
          <w:sz w:val="22"/>
          <w:szCs w:val="22"/>
          <w:lang w:val="en-GB"/>
        </w:rPr>
        <w:t xml:space="preserve"> </w:t>
      </w:r>
    </w:p>
    <w:p w14:paraId="6D620039" w14:textId="77777777" w:rsidR="00B756CB" w:rsidRPr="000D5A50" w:rsidRDefault="00B756CB" w:rsidP="00845AB2">
      <w:pPr>
        <w:spacing w:line="259" w:lineRule="auto"/>
        <w:jc w:val="both"/>
        <w:rPr>
          <w:rFonts w:ascii="Arial" w:eastAsia="Arial" w:hAnsi="Arial" w:cs="Arial"/>
          <w:color w:val="000000" w:themeColor="text1"/>
          <w:sz w:val="22"/>
          <w:szCs w:val="22"/>
          <w:lang w:val="en-GB"/>
        </w:rPr>
      </w:pPr>
    </w:p>
    <w:p w14:paraId="474FD582" w14:textId="6B128551" w:rsidR="359DE7BA" w:rsidRPr="000D5A50" w:rsidRDefault="359DE7BA" w:rsidP="00845AB2">
      <w:pPr>
        <w:spacing w:line="259" w:lineRule="auto"/>
        <w:jc w:val="both"/>
        <w:rPr>
          <w:rFonts w:ascii="Arial" w:eastAsia="Arial" w:hAnsi="Arial" w:cs="Arial"/>
          <w:color w:val="000000" w:themeColor="text1"/>
          <w:sz w:val="22"/>
          <w:szCs w:val="22"/>
          <w:lang w:val="en-GB"/>
        </w:rPr>
      </w:pPr>
      <w:r w:rsidRPr="000D5A50">
        <w:rPr>
          <w:rFonts w:ascii="Arial" w:eastAsia="Arial" w:hAnsi="Arial" w:cs="Arial"/>
          <w:color w:val="000000" w:themeColor="text1"/>
          <w:sz w:val="22"/>
          <w:szCs w:val="22"/>
          <w:lang w:val="en-GB"/>
        </w:rPr>
        <w:t xml:space="preserve">Another approach used is the life cycle costing (LCC) method, where all the costs incurred by the main producer or user during the life cycle of a product are considered. This conventional LCC assessment includes the purchase price of the product and the discounted costs over its lifetime. </w:t>
      </w:r>
      <w:r w:rsidR="11E7AD8F" w:rsidRPr="000D5A50">
        <w:rPr>
          <w:rFonts w:ascii="Arial" w:eastAsia="Arial" w:hAnsi="Arial" w:cs="Arial"/>
          <w:color w:val="000000" w:themeColor="text1"/>
          <w:sz w:val="22"/>
          <w:szCs w:val="22"/>
          <w:lang w:val="en-GB"/>
        </w:rPr>
        <w:t>The</w:t>
      </w:r>
      <w:r w:rsidR="014424A0" w:rsidRPr="000D5A50">
        <w:rPr>
          <w:rFonts w:ascii="Arial" w:eastAsia="Arial" w:hAnsi="Arial" w:cs="Arial"/>
          <w:color w:val="000000" w:themeColor="text1"/>
          <w:sz w:val="22"/>
          <w:szCs w:val="22"/>
          <w:lang w:val="en-GB"/>
        </w:rPr>
        <w:t xml:space="preserve"> formula to calculate the</w:t>
      </w:r>
      <w:r w:rsidR="11E7AD8F" w:rsidRPr="000D5A50">
        <w:rPr>
          <w:rFonts w:ascii="Arial" w:eastAsia="Arial" w:hAnsi="Arial" w:cs="Arial"/>
          <w:color w:val="000000" w:themeColor="text1"/>
          <w:sz w:val="22"/>
          <w:szCs w:val="22"/>
          <w:lang w:val="en-GB"/>
        </w:rPr>
        <w:t xml:space="preserve"> Present Value of LCC (PVLCC) </w:t>
      </w:r>
      <w:r w:rsidR="014424A0" w:rsidRPr="000D5A50">
        <w:rPr>
          <w:rFonts w:ascii="Arial" w:eastAsia="Arial" w:hAnsi="Arial" w:cs="Arial"/>
          <w:color w:val="000000" w:themeColor="text1"/>
          <w:sz w:val="22"/>
          <w:szCs w:val="22"/>
          <w:lang w:val="en-GB"/>
        </w:rPr>
        <w:t>is:</w:t>
      </w:r>
    </w:p>
    <w:p w14:paraId="12ED4C5B" w14:textId="77777777" w:rsidR="0075571E" w:rsidRPr="000C1679" w:rsidRDefault="0075571E" w:rsidP="00845AB2">
      <w:pPr>
        <w:spacing w:line="259" w:lineRule="auto"/>
        <w:jc w:val="both"/>
        <w:rPr>
          <w:lang w:val="en-GB"/>
        </w:rPr>
      </w:pPr>
    </w:p>
    <w:p w14:paraId="23362D47" w14:textId="739EC6E1" w:rsidR="000823A5" w:rsidRPr="000C1679" w:rsidRDefault="005F7BA0" w:rsidP="00845AB2">
      <w:pPr>
        <w:spacing w:line="259" w:lineRule="auto"/>
        <w:rPr>
          <w:lang w:val="en-GB"/>
        </w:rPr>
      </w:pPr>
      <m:oMath>
        <m:r>
          <w:rPr>
            <w:rFonts w:ascii="Cambria Math" w:hAnsi="Cambria Math"/>
            <w:lang w:val="en-GB"/>
          </w:rPr>
          <m:t>PVLCC</m:t>
        </m:r>
        <m:d>
          <m:dPr>
            <m:ctrlPr>
              <w:rPr>
                <w:rFonts w:ascii="Cambria Math" w:hAnsi="Cambria Math"/>
                <w:i/>
                <w:lang w:val="en-GB"/>
              </w:rPr>
            </m:ctrlPr>
          </m:dPr>
          <m:e>
            <m:r>
              <w:rPr>
                <w:rFonts w:ascii="Cambria Math" w:hAnsi="Cambria Math"/>
                <w:lang w:val="en-GB"/>
              </w:rPr>
              <m:t>t,i</m:t>
            </m:r>
          </m:e>
        </m:d>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t=0</m:t>
            </m:r>
          </m:sub>
          <m:sup>
            <m:r>
              <w:rPr>
                <w:rFonts w:ascii="Cambria Math" w:hAnsi="Cambria Math"/>
                <w:lang w:val="en-GB"/>
              </w:rPr>
              <m:t>N</m:t>
            </m:r>
          </m:sup>
          <m:e>
            <m:f>
              <m:fPr>
                <m:ctrlPr>
                  <w:rPr>
                    <w:rFonts w:ascii="Cambria Math" w:hAnsi="Cambria Math"/>
                    <w:i/>
                    <w:lang w:val="en-GB"/>
                  </w:rPr>
                </m:ctrlPr>
              </m:fPr>
              <m:num>
                <m:r>
                  <w:rPr>
                    <w:rFonts w:ascii="Cambria Math" w:hAnsi="Cambria Math"/>
                    <w:lang w:val="en-GB"/>
                  </w:rPr>
                  <m:t>IC+COM+R+F-S</m:t>
                </m:r>
              </m:num>
              <m:den>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1+r</m:t>
                        </m:r>
                      </m:e>
                    </m:d>
                  </m:e>
                  <m:sup>
                    <m:r>
                      <w:rPr>
                        <w:rFonts w:ascii="Cambria Math" w:hAnsi="Cambria Math"/>
                        <w:lang w:val="en-GB"/>
                      </w:rPr>
                      <m:t>t</m:t>
                    </m:r>
                  </m:sup>
                </m:sSup>
              </m:den>
            </m:f>
          </m:e>
        </m:nary>
        <m:r>
          <w:rPr>
            <w:rFonts w:ascii="Cambria Math" w:hAnsi="Cambria Math"/>
            <w:lang w:val="en-GB"/>
          </w:rPr>
          <m:t xml:space="preserve">  </m:t>
        </m:r>
      </m:oMath>
      <w:r w:rsidR="7841EDF1" w:rsidRPr="000C1679">
        <w:rPr>
          <w:rFonts w:ascii="Arial" w:eastAsia="Arial" w:hAnsi="Arial" w:cs="Arial"/>
          <w:lang w:val="en-GB"/>
        </w:rPr>
        <w:t xml:space="preserve">                                                                </w:t>
      </w:r>
      <w:r w:rsidR="00B756CB">
        <w:rPr>
          <w:rFonts w:ascii="Arial" w:eastAsia="Arial" w:hAnsi="Arial" w:cs="Arial"/>
          <w:lang w:val="en-GB"/>
        </w:rPr>
        <w:t xml:space="preserve">      </w:t>
      </w:r>
      <w:r w:rsidR="7841EDF1" w:rsidRPr="000C1679">
        <w:rPr>
          <w:rFonts w:ascii="Arial" w:eastAsia="Arial" w:hAnsi="Arial" w:cs="Arial"/>
          <w:lang w:val="en-GB"/>
        </w:rPr>
        <w:t xml:space="preserve">        </w:t>
      </w:r>
      <w:r w:rsidR="7841EDF1" w:rsidRPr="000C1679">
        <w:rPr>
          <w:rFonts w:ascii="Arial" w:eastAsia="Arial" w:hAnsi="Arial" w:cs="Arial"/>
          <w:sz w:val="20"/>
          <w:szCs w:val="20"/>
          <w:lang w:val="en-GB"/>
        </w:rPr>
        <w:t>(2)</w:t>
      </w:r>
    </w:p>
    <w:p w14:paraId="63AF8BF5" w14:textId="77777777" w:rsidR="00B756CB" w:rsidRDefault="00B756CB" w:rsidP="00845AB2">
      <w:pPr>
        <w:spacing w:line="259" w:lineRule="auto"/>
        <w:jc w:val="both"/>
        <w:rPr>
          <w:rFonts w:ascii="Arial" w:eastAsia="Arial" w:hAnsi="Arial" w:cs="Arial"/>
          <w:i/>
          <w:iCs/>
          <w:lang w:val="en-GB"/>
        </w:rPr>
      </w:pPr>
    </w:p>
    <w:p w14:paraId="5A7C62DB" w14:textId="61ECEC63" w:rsidR="00F7425A" w:rsidRPr="000D5A50" w:rsidRDefault="389C883F" w:rsidP="273E1FEA">
      <w:pPr>
        <w:spacing w:line="259" w:lineRule="auto"/>
        <w:jc w:val="both"/>
        <w:rPr>
          <w:rFonts w:ascii="Arial" w:eastAsia="Arial" w:hAnsi="Arial" w:cs="Arial"/>
          <w:i/>
          <w:iCs/>
          <w:color w:val="000000" w:themeColor="text1"/>
          <w:sz w:val="22"/>
          <w:szCs w:val="22"/>
          <w:lang w:val="en-GB"/>
        </w:rPr>
      </w:pPr>
      <w:r w:rsidRPr="273E1FEA">
        <w:rPr>
          <w:rFonts w:ascii="Arial" w:eastAsia="Arial" w:hAnsi="Arial" w:cs="Arial"/>
          <w:i/>
          <w:iCs/>
          <w:color w:val="000000" w:themeColor="text1"/>
          <w:sz w:val="22"/>
          <w:szCs w:val="22"/>
          <w:lang w:val="en-GB"/>
        </w:rPr>
        <w:t xml:space="preserve">IC </w:t>
      </w:r>
      <w:r w:rsidRPr="273E1FEA">
        <w:rPr>
          <w:rFonts w:ascii="Arial" w:eastAsia="Arial" w:hAnsi="Arial" w:cs="Arial"/>
          <w:color w:val="000000" w:themeColor="text1"/>
          <w:sz w:val="22"/>
          <w:szCs w:val="22"/>
          <w:lang w:val="en-GB"/>
        </w:rPr>
        <w:t>represents inv</w:t>
      </w:r>
      <w:r w:rsidR="02D56F14" w:rsidRPr="273E1FEA">
        <w:rPr>
          <w:rFonts w:ascii="Arial" w:eastAsia="Arial" w:hAnsi="Arial" w:cs="Arial"/>
          <w:color w:val="000000" w:themeColor="text1"/>
          <w:sz w:val="22"/>
          <w:szCs w:val="22"/>
          <w:lang w:val="en-GB"/>
        </w:rPr>
        <w:t xml:space="preserve">estment costs in year </w:t>
      </w:r>
      <w:r w:rsidR="02D56F14" w:rsidRPr="273E1FEA">
        <w:rPr>
          <w:rFonts w:ascii="Arial" w:eastAsia="Arial" w:hAnsi="Arial" w:cs="Arial"/>
          <w:i/>
          <w:iCs/>
          <w:color w:val="000000" w:themeColor="text1"/>
          <w:sz w:val="22"/>
          <w:szCs w:val="22"/>
          <w:lang w:val="en-GB"/>
        </w:rPr>
        <w:t>t</w:t>
      </w:r>
      <w:r w:rsidR="6FDB3A05" w:rsidRPr="273E1FEA">
        <w:rPr>
          <w:rFonts w:ascii="Arial" w:eastAsia="Arial" w:hAnsi="Arial" w:cs="Arial"/>
          <w:color w:val="000000" w:themeColor="text1"/>
          <w:sz w:val="22"/>
          <w:szCs w:val="22"/>
          <w:lang w:val="en-GB"/>
        </w:rPr>
        <w:t xml:space="preserve">. </w:t>
      </w:r>
      <w:r w:rsidR="6FDB3A05" w:rsidRPr="273E1FEA">
        <w:rPr>
          <w:rFonts w:ascii="Arial" w:eastAsia="Arial" w:hAnsi="Arial" w:cs="Arial"/>
          <w:i/>
          <w:iCs/>
          <w:color w:val="000000" w:themeColor="text1"/>
          <w:sz w:val="22"/>
          <w:szCs w:val="22"/>
          <w:lang w:val="en-GB"/>
        </w:rPr>
        <w:t xml:space="preserve">N </w:t>
      </w:r>
      <w:r w:rsidR="6FDB3A05" w:rsidRPr="273E1FEA">
        <w:rPr>
          <w:rFonts w:ascii="Arial" w:eastAsia="Arial" w:hAnsi="Arial" w:cs="Arial"/>
          <w:color w:val="000000" w:themeColor="text1"/>
          <w:sz w:val="22"/>
          <w:szCs w:val="22"/>
          <w:lang w:val="en-GB"/>
        </w:rPr>
        <w:t>is the length of the study period and</w:t>
      </w:r>
      <w:r w:rsidR="05D552DB" w:rsidRPr="273E1FEA">
        <w:rPr>
          <w:rFonts w:ascii="Arial" w:eastAsia="Arial" w:hAnsi="Arial" w:cs="Arial"/>
          <w:i/>
          <w:iCs/>
          <w:color w:val="000000" w:themeColor="text1"/>
          <w:sz w:val="22"/>
          <w:szCs w:val="22"/>
          <w:lang w:val="en-GB"/>
        </w:rPr>
        <w:t xml:space="preserve"> r</w:t>
      </w:r>
      <w:r w:rsidR="6FDB3A05" w:rsidRPr="273E1FEA">
        <w:rPr>
          <w:rFonts w:ascii="Arial" w:eastAsia="Arial" w:hAnsi="Arial" w:cs="Arial"/>
          <w:i/>
          <w:iCs/>
          <w:color w:val="000000" w:themeColor="text1"/>
          <w:sz w:val="22"/>
          <w:szCs w:val="22"/>
          <w:lang w:val="en-GB"/>
        </w:rPr>
        <w:t xml:space="preserve"> </w:t>
      </w:r>
      <w:r w:rsidR="05D552DB" w:rsidRPr="273E1FEA">
        <w:rPr>
          <w:rFonts w:ascii="Arial" w:eastAsia="Arial" w:hAnsi="Arial" w:cs="Arial"/>
          <w:color w:val="000000" w:themeColor="text1"/>
          <w:sz w:val="22"/>
          <w:szCs w:val="22"/>
          <w:lang w:val="en-GB"/>
        </w:rPr>
        <w:t xml:space="preserve">is the </w:t>
      </w:r>
      <w:r w:rsidR="6FDB3A05" w:rsidRPr="273E1FEA">
        <w:rPr>
          <w:rFonts w:ascii="Arial" w:eastAsia="Arial" w:hAnsi="Arial" w:cs="Arial"/>
          <w:color w:val="000000" w:themeColor="text1"/>
          <w:sz w:val="22"/>
          <w:szCs w:val="22"/>
          <w:lang w:val="en-GB"/>
        </w:rPr>
        <w:t xml:space="preserve">discount rate used to calculate the present value of all other costs. </w:t>
      </w:r>
      <w:r w:rsidR="4FACD109" w:rsidRPr="273E1FEA">
        <w:rPr>
          <w:rFonts w:ascii="Arial" w:eastAsia="Arial" w:hAnsi="Arial" w:cs="Arial"/>
          <w:i/>
          <w:iCs/>
          <w:color w:val="000000" w:themeColor="text1"/>
          <w:sz w:val="22"/>
          <w:szCs w:val="22"/>
          <w:lang w:val="en-GB"/>
        </w:rPr>
        <w:t>COM</w:t>
      </w:r>
      <w:r w:rsidR="74DD089A" w:rsidRPr="273E1FEA">
        <w:rPr>
          <w:rFonts w:ascii="Arial" w:eastAsia="Arial" w:hAnsi="Arial" w:cs="Arial"/>
          <w:i/>
          <w:iCs/>
          <w:color w:val="000000" w:themeColor="text1"/>
          <w:sz w:val="22"/>
          <w:szCs w:val="22"/>
          <w:lang w:val="en-GB"/>
        </w:rPr>
        <w:t xml:space="preserve"> </w:t>
      </w:r>
      <w:r w:rsidR="74DD089A" w:rsidRPr="273E1FEA">
        <w:rPr>
          <w:rFonts w:ascii="Arial" w:eastAsia="Arial" w:hAnsi="Arial" w:cs="Arial"/>
          <w:color w:val="000000" w:themeColor="text1"/>
          <w:sz w:val="22"/>
          <w:szCs w:val="22"/>
          <w:lang w:val="en-GB"/>
        </w:rPr>
        <w:t>represents</w:t>
      </w:r>
      <w:r w:rsidRPr="273E1FEA">
        <w:rPr>
          <w:rFonts w:ascii="Arial" w:eastAsia="Arial" w:hAnsi="Arial" w:cs="Arial"/>
          <w:color w:val="000000" w:themeColor="text1"/>
          <w:sz w:val="22"/>
          <w:szCs w:val="22"/>
          <w:lang w:val="en-GB"/>
        </w:rPr>
        <w:t xml:space="preserve"> operating, maintenance and repairs costs;</w:t>
      </w:r>
      <w:r w:rsidRPr="273E1FEA">
        <w:rPr>
          <w:rFonts w:ascii="Arial" w:eastAsia="Arial" w:hAnsi="Arial" w:cs="Arial"/>
          <w:i/>
          <w:iCs/>
          <w:color w:val="000000" w:themeColor="text1"/>
          <w:sz w:val="22"/>
          <w:szCs w:val="22"/>
          <w:lang w:val="en-GB"/>
        </w:rPr>
        <w:t xml:space="preserve"> R, </w:t>
      </w:r>
      <w:r w:rsidRPr="273E1FEA">
        <w:rPr>
          <w:rFonts w:ascii="Arial" w:eastAsia="Arial" w:hAnsi="Arial" w:cs="Arial"/>
          <w:color w:val="000000" w:themeColor="text1"/>
          <w:sz w:val="22"/>
          <w:szCs w:val="22"/>
          <w:lang w:val="en-GB"/>
        </w:rPr>
        <w:t>replacement costs;</w:t>
      </w:r>
      <w:r w:rsidRPr="273E1FEA">
        <w:rPr>
          <w:rFonts w:ascii="Arial" w:eastAsia="Arial" w:hAnsi="Arial" w:cs="Arial"/>
          <w:i/>
          <w:iCs/>
          <w:color w:val="000000" w:themeColor="text1"/>
          <w:sz w:val="22"/>
          <w:szCs w:val="22"/>
          <w:lang w:val="en-GB"/>
        </w:rPr>
        <w:t xml:space="preserve"> F, </w:t>
      </w:r>
      <w:r w:rsidRPr="273E1FEA">
        <w:rPr>
          <w:rFonts w:ascii="Arial" w:eastAsia="Arial" w:hAnsi="Arial" w:cs="Arial"/>
          <w:color w:val="000000" w:themeColor="text1"/>
          <w:sz w:val="22"/>
          <w:szCs w:val="22"/>
          <w:lang w:val="en-GB"/>
        </w:rPr>
        <w:t>fuel costs and</w:t>
      </w:r>
      <w:r w:rsidRPr="273E1FEA">
        <w:rPr>
          <w:rFonts w:ascii="Arial" w:eastAsia="Arial" w:hAnsi="Arial" w:cs="Arial"/>
          <w:i/>
          <w:iCs/>
          <w:color w:val="000000" w:themeColor="text1"/>
          <w:sz w:val="22"/>
          <w:szCs w:val="22"/>
          <w:lang w:val="en-GB"/>
        </w:rPr>
        <w:t xml:space="preserve"> S, </w:t>
      </w:r>
      <w:r w:rsidRPr="273E1FEA">
        <w:rPr>
          <w:rFonts w:ascii="Arial" w:eastAsia="Arial" w:hAnsi="Arial" w:cs="Arial"/>
          <w:color w:val="000000" w:themeColor="text1"/>
          <w:sz w:val="22"/>
          <w:szCs w:val="22"/>
          <w:lang w:val="en-GB"/>
        </w:rPr>
        <w:t>residual value</w:t>
      </w:r>
      <w:r w:rsidR="5DABF145" w:rsidRPr="273E1FEA">
        <w:rPr>
          <w:rFonts w:ascii="Arial" w:eastAsia="Arial" w:hAnsi="Arial" w:cs="Arial"/>
          <w:color w:val="000000" w:themeColor="text1"/>
          <w:sz w:val="22"/>
          <w:szCs w:val="22"/>
          <w:lang w:val="en-GB"/>
        </w:rPr>
        <w:t xml:space="preserve"> [</w:t>
      </w:r>
      <w:r w:rsidR="00155AE5">
        <w:rPr>
          <w:rFonts w:ascii="Arial" w:eastAsia="Arial" w:hAnsi="Arial" w:cs="Arial"/>
          <w:color w:val="000000" w:themeColor="text1"/>
          <w:sz w:val="22"/>
          <w:szCs w:val="22"/>
          <w:lang w:val="en-GB"/>
        </w:rPr>
        <w:t>43</w:t>
      </w:r>
      <w:r w:rsidR="5DABF145" w:rsidRPr="273E1FEA">
        <w:rPr>
          <w:rFonts w:ascii="Arial" w:eastAsia="Arial" w:hAnsi="Arial" w:cs="Arial"/>
          <w:color w:val="000000" w:themeColor="text1"/>
          <w:sz w:val="22"/>
          <w:szCs w:val="22"/>
          <w:lang w:val="en-GB"/>
        </w:rPr>
        <w:t>].</w:t>
      </w:r>
      <w:r w:rsidR="6FDB3A05" w:rsidRPr="273E1FEA">
        <w:rPr>
          <w:rFonts w:ascii="Arial" w:eastAsia="Arial" w:hAnsi="Arial" w:cs="Arial"/>
          <w:color w:val="000000" w:themeColor="text1"/>
          <w:sz w:val="22"/>
          <w:szCs w:val="22"/>
          <w:lang w:val="en-GB"/>
        </w:rPr>
        <w:t xml:space="preserve"> </w:t>
      </w:r>
    </w:p>
    <w:p w14:paraId="60991C94" w14:textId="77777777" w:rsidR="00B756CB" w:rsidRPr="000D5A50" w:rsidRDefault="00B756CB" w:rsidP="00845AB2">
      <w:pPr>
        <w:spacing w:line="259" w:lineRule="auto"/>
        <w:jc w:val="both"/>
        <w:rPr>
          <w:rFonts w:ascii="Arial" w:eastAsia="Arial" w:hAnsi="Arial" w:cs="Arial"/>
          <w:color w:val="000000" w:themeColor="text1"/>
          <w:sz w:val="22"/>
          <w:szCs w:val="22"/>
          <w:lang w:val="en-GB"/>
        </w:rPr>
      </w:pPr>
    </w:p>
    <w:p w14:paraId="2425C953" w14:textId="2D8EDDE5" w:rsidR="005B582A" w:rsidRDefault="359DE7BA" w:rsidP="00845AB2">
      <w:pPr>
        <w:spacing w:line="259" w:lineRule="auto"/>
        <w:jc w:val="both"/>
        <w:rPr>
          <w:rFonts w:ascii="Arial" w:eastAsia="Arial" w:hAnsi="Arial" w:cs="Arial"/>
          <w:color w:val="000000" w:themeColor="text1"/>
          <w:sz w:val="22"/>
          <w:szCs w:val="22"/>
          <w:lang w:val="en-GB"/>
        </w:rPr>
      </w:pPr>
      <w:r w:rsidRPr="273E1FEA">
        <w:rPr>
          <w:rFonts w:ascii="Arial" w:eastAsia="Arial" w:hAnsi="Arial" w:cs="Arial"/>
          <w:color w:val="000000" w:themeColor="text1"/>
          <w:sz w:val="22"/>
          <w:szCs w:val="22"/>
          <w:lang w:val="en-GB"/>
        </w:rPr>
        <w:t>Another type of LCC is Environmental LCC, which considers the costs borne by other actors and, hence, it includes the internalisation of externalities costs.</w:t>
      </w:r>
      <w:r w:rsidR="5D875EDB" w:rsidRPr="273E1FEA">
        <w:rPr>
          <w:rFonts w:ascii="Arial" w:eastAsia="Arial" w:hAnsi="Arial" w:cs="Arial"/>
          <w:color w:val="000000" w:themeColor="text1"/>
          <w:sz w:val="22"/>
          <w:szCs w:val="22"/>
          <w:lang w:val="en-GB"/>
        </w:rPr>
        <w:t xml:space="preserve"> Some examples for e</w:t>
      </w:r>
      <w:r w:rsidRPr="273E1FEA">
        <w:rPr>
          <w:rFonts w:ascii="Arial" w:eastAsia="Arial" w:hAnsi="Arial" w:cs="Arial"/>
          <w:color w:val="000000" w:themeColor="text1"/>
          <w:sz w:val="22"/>
          <w:szCs w:val="22"/>
          <w:lang w:val="en-GB"/>
        </w:rPr>
        <w:t xml:space="preserve">xternalities costs </w:t>
      </w:r>
      <w:r w:rsidR="5D875EDB" w:rsidRPr="273E1FEA">
        <w:rPr>
          <w:rFonts w:ascii="Arial" w:eastAsia="Arial" w:hAnsi="Arial" w:cs="Arial"/>
          <w:color w:val="000000" w:themeColor="text1"/>
          <w:sz w:val="22"/>
          <w:szCs w:val="22"/>
          <w:lang w:val="en-GB"/>
        </w:rPr>
        <w:t>are</w:t>
      </w:r>
      <w:r w:rsidRPr="273E1FEA">
        <w:rPr>
          <w:rFonts w:ascii="Arial" w:eastAsia="Arial" w:hAnsi="Arial" w:cs="Arial"/>
          <w:color w:val="000000" w:themeColor="text1"/>
          <w:sz w:val="22"/>
          <w:szCs w:val="22"/>
          <w:lang w:val="en-GB"/>
        </w:rPr>
        <w:t xml:space="preserve"> waste disposal costs, CO</w:t>
      </w:r>
      <w:r w:rsidRPr="273E1FEA">
        <w:rPr>
          <w:rFonts w:ascii="Arial" w:eastAsia="Arial" w:hAnsi="Arial" w:cs="Arial"/>
          <w:color w:val="000000" w:themeColor="text1"/>
          <w:sz w:val="22"/>
          <w:szCs w:val="22"/>
          <w:vertAlign w:val="subscript"/>
          <w:lang w:val="en-GB"/>
        </w:rPr>
        <w:t>2</w:t>
      </w:r>
      <w:r w:rsidRPr="273E1FEA">
        <w:rPr>
          <w:rFonts w:ascii="Arial" w:eastAsia="Arial" w:hAnsi="Arial" w:cs="Arial"/>
          <w:color w:val="000000" w:themeColor="text1"/>
          <w:sz w:val="22"/>
          <w:szCs w:val="22"/>
          <w:lang w:val="en-GB"/>
        </w:rPr>
        <w:t xml:space="preserve"> taxes and climate adaptation costs</w:t>
      </w:r>
      <w:r w:rsidR="5D875EDB" w:rsidRPr="273E1FEA">
        <w:rPr>
          <w:rFonts w:ascii="Arial" w:eastAsia="Arial" w:hAnsi="Arial" w:cs="Arial"/>
          <w:color w:val="000000" w:themeColor="text1"/>
          <w:sz w:val="22"/>
          <w:szCs w:val="22"/>
          <w:lang w:val="en-GB"/>
        </w:rPr>
        <w:t xml:space="preserve"> </w:t>
      </w:r>
      <w:r w:rsidR="65A9C3D5" w:rsidRPr="273E1FEA">
        <w:rPr>
          <w:rFonts w:ascii="Arial" w:eastAsia="Arial" w:hAnsi="Arial" w:cs="Arial"/>
          <w:color w:val="000000" w:themeColor="text1"/>
          <w:sz w:val="22"/>
          <w:szCs w:val="22"/>
          <w:lang w:val="en-GB"/>
        </w:rPr>
        <w:t>[</w:t>
      </w:r>
      <w:r w:rsidR="000C716A">
        <w:rPr>
          <w:rFonts w:ascii="Arial" w:eastAsia="Arial" w:hAnsi="Arial" w:cs="Arial"/>
          <w:color w:val="000000" w:themeColor="text1"/>
          <w:sz w:val="22"/>
          <w:szCs w:val="22"/>
          <w:lang w:val="en-GB"/>
        </w:rPr>
        <w:t>44,45</w:t>
      </w:r>
      <w:r w:rsidR="65A9C3D5" w:rsidRPr="273E1FEA">
        <w:rPr>
          <w:rFonts w:ascii="Arial" w:eastAsia="Arial" w:hAnsi="Arial" w:cs="Arial"/>
          <w:color w:val="000000" w:themeColor="text1"/>
          <w:sz w:val="22"/>
          <w:szCs w:val="22"/>
          <w:lang w:val="en-GB"/>
        </w:rPr>
        <w:t xml:space="preserve">]. </w:t>
      </w:r>
      <w:r w:rsidRPr="273E1FEA">
        <w:rPr>
          <w:rFonts w:ascii="Arial" w:eastAsia="Arial" w:hAnsi="Arial" w:cs="Arial"/>
          <w:color w:val="000000" w:themeColor="text1"/>
          <w:sz w:val="22"/>
          <w:szCs w:val="22"/>
          <w:lang w:val="en-GB"/>
        </w:rPr>
        <w:t xml:space="preserve">Despite these differences, both metrics are used in the literature as a basis to calculate the breakeven or economical distance limit to determine the critical distance beyond which </w:t>
      </w:r>
      <w:r w:rsidR="7ECE7FF1" w:rsidRPr="273E1FEA">
        <w:rPr>
          <w:rFonts w:ascii="Arial" w:eastAsia="Arial" w:hAnsi="Arial" w:cs="Arial"/>
          <w:color w:val="000000" w:themeColor="text1"/>
          <w:sz w:val="22"/>
          <w:szCs w:val="22"/>
          <w:lang w:val="en-GB"/>
        </w:rPr>
        <w:t>off-grid</w:t>
      </w:r>
      <w:r w:rsidRPr="273E1FEA">
        <w:rPr>
          <w:rFonts w:ascii="Arial" w:eastAsia="Arial" w:hAnsi="Arial" w:cs="Arial"/>
          <w:color w:val="000000" w:themeColor="text1"/>
          <w:sz w:val="22"/>
          <w:szCs w:val="22"/>
          <w:lang w:val="en-GB"/>
        </w:rPr>
        <w:t xml:space="preserve"> systems are the least-cost option versus grid-extension </w:t>
      </w:r>
      <w:r w:rsidR="662D6611" w:rsidRPr="273E1FEA">
        <w:rPr>
          <w:rFonts w:ascii="Arial" w:eastAsia="Arial" w:hAnsi="Arial" w:cs="Arial"/>
          <w:color w:val="000000" w:themeColor="text1"/>
          <w:sz w:val="22"/>
          <w:szCs w:val="22"/>
          <w:lang w:val="en-GB"/>
        </w:rPr>
        <w:t>[</w:t>
      </w:r>
      <w:r w:rsidR="00637B6E">
        <w:rPr>
          <w:rFonts w:ascii="Arial" w:eastAsia="Arial" w:hAnsi="Arial" w:cs="Arial"/>
          <w:color w:val="000000" w:themeColor="text1"/>
          <w:sz w:val="22"/>
          <w:szCs w:val="22"/>
          <w:lang w:val="en-GB"/>
        </w:rPr>
        <w:t>13,</w:t>
      </w:r>
      <w:r w:rsidR="000B3AB4">
        <w:rPr>
          <w:rFonts w:ascii="Arial" w:eastAsia="Arial" w:hAnsi="Arial" w:cs="Arial"/>
          <w:color w:val="000000" w:themeColor="text1"/>
          <w:sz w:val="22"/>
          <w:szCs w:val="22"/>
          <w:lang w:val="en-GB"/>
        </w:rPr>
        <w:t>32,</w:t>
      </w:r>
      <w:r w:rsidR="00637B6E">
        <w:rPr>
          <w:rFonts w:ascii="Arial" w:eastAsia="Arial" w:hAnsi="Arial" w:cs="Arial"/>
          <w:color w:val="000000" w:themeColor="text1"/>
          <w:sz w:val="22"/>
          <w:szCs w:val="22"/>
          <w:lang w:val="en-GB"/>
        </w:rPr>
        <w:t>39,</w:t>
      </w:r>
      <w:r w:rsidR="00A12679">
        <w:rPr>
          <w:rFonts w:ascii="Arial" w:eastAsia="Arial" w:hAnsi="Arial" w:cs="Arial"/>
          <w:color w:val="000000" w:themeColor="text1"/>
          <w:sz w:val="22"/>
          <w:szCs w:val="22"/>
          <w:lang w:val="en-GB"/>
        </w:rPr>
        <w:t>46</w:t>
      </w:r>
      <w:r w:rsidR="662D6611" w:rsidRPr="273E1FEA">
        <w:rPr>
          <w:rFonts w:ascii="Arial" w:eastAsia="Arial" w:hAnsi="Arial" w:cs="Arial"/>
          <w:color w:val="000000" w:themeColor="text1"/>
          <w:sz w:val="22"/>
          <w:szCs w:val="22"/>
          <w:lang w:val="en-GB"/>
        </w:rPr>
        <w:t>].</w:t>
      </w:r>
      <w:r w:rsidR="320B93FB" w:rsidRPr="273E1FEA">
        <w:rPr>
          <w:rFonts w:ascii="Arial" w:eastAsia="Arial" w:hAnsi="Arial" w:cs="Arial"/>
          <w:color w:val="000000" w:themeColor="text1"/>
          <w:sz w:val="22"/>
          <w:szCs w:val="22"/>
          <w:lang w:val="en-GB"/>
        </w:rPr>
        <w:t xml:space="preserve"> </w:t>
      </w:r>
      <w:r w:rsidRPr="273E1FEA">
        <w:rPr>
          <w:rFonts w:ascii="Arial" w:eastAsia="Arial" w:hAnsi="Arial" w:cs="Arial"/>
          <w:color w:val="000000" w:themeColor="text1"/>
          <w:sz w:val="22"/>
          <w:szCs w:val="22"/>
          <w:lang w:val="en-GB"/>
        </w:rPr>
        <w:t xml:space="preserve">Some authors compare the LCOE of </w:t>
      </w:r>
      <w:r w:rsidR="582FCDC2" w:rsidRPr="273E1FEA">
        <w:rPr>
          <w:rFonts w:ascii="Arial" w:eastAsia="Arial" w:hAnsi="Arial" w:cs="Arial"/>
          <w:color w:val="000000" w:themeColor="text1"/>
          <w:sz w:val="22"/>
          <w:szCs w:val="22"/>
          <w:lang w:val="en-GB"/>
        </w:rPr>
        <w:t>off-grid</w:t>
      </w:r>
      <w:r w:rsidRPr="273E1FEA">
        <w:rPr>
          <w:rFonts w:ascii="Arial" w:eastAsia="Arial" w:hAnsi="Arial" w:cs="Arial"/>
          <w:color w:val="000000" w:themeColor="text1"/>
          <w:sz w:val="22"/>
          <w:szCs w:val="22"/>
          <w:lang w:val="en-GB"/>
        </w:rPr>
        <w:t xml:space="preserve"> systems with the average connection costs per household</w:t>
      </w:r>
      <w:r w:rsidR="347017C6" w:rsidRPr="273E1FEA">
        <w:rPr>
          <w:rFonts w:ascii="Arial" w:eastAsia="Arial" w:hAnsi="Arial" w:cs="Arial"/>
          <w:color w:val="000000" w:themeColor="text1"/>
          <w:sz w:val="22"/>
          <w:szCs w:val="22"/>
          <w:lang w:val="en-GB"/>
        </w:rPr>
        <w:t xml:space="preserve"> [</w:t>
      </w:r>
      <w:r w:rsidR="00A270BC">
        <w:rPr>
          <w:rFonts w:ascii="Arial" w:eastAsia="Arial" w:hAnsi="Arial" w:cs="Arial"/>
          <w:color w:val="000000" w:themeColor="text1"/>
          <w:sz w:val="22"/>
          <w:szCs w:val="22"/>
          <w:lang w:val="en-GB"/>
        </w:rPr>
        <w:t>42,47</w:t>
      </w:r>
      <w:r w:rsidR="347017C6" w:rsidRPr="273E1FEA">
        <w:rPr>
          <w:rFonts w:ascii="Arial" w:eastAsia="Arial" w:hAnsi="Arial" w:cs="Arial"/>
          <w:color w:val="000000" w:themeColor="text1"/>
          <w:sz w:val="22"/>
          <w:szCs w:val="22"/>
          <w:lang w:val="en-GB"/>
        </w:rPr>
        <w:t>]</w:t>
      </w:r>
      <w:r w:rsidRPr="273E1FEA">
        <w:rPr>
          <w:rFonts w:ascii="Arial" w:eastAsia="Arial" w:hAnsi="Arial" w:cs="Arial"/>
          <w:color w:val="000000" w:themeColor="text1"/>
          <w:sz w:val="22"/>
          <w:szCs w:val="22"/>
          <w:lang w:val="en-GB"/>
        </w:rPr>
        <w:t>, while others define the breakeven electricity consumption level for which the cost of a</w:t>
      </w:r>
      <w:r w:rsidR="5FEC0EB3" w:rsidRPr="273E1FEA">
        <w:rPr>
          <w:rFonts w:ascii="Arial" w:eastAsia="Arial" w:hAnsi="Arial" w:cs="Arial"/>
          <w:color w:val="000000" w:themeColor="text1"/>
          <w:sz w:val="22"/>
          <w:szCs w:val="22"/>
          <w:lang w:val="en-GB"/>
        </w:rPr>
        <w:t>n</w:t>
      </w:r>
      <w:r w:rsidRPr="273E1FEA">
        <w:rPr>
          <w:rFonts w:ascii="Arial" w:eastAsia="Arial" w:hAnsi="Arial" w:cs="Arial"/>
          <w:color w:val="000000" w:themeColor="text1"/>
          <w:sz w:val="22"/>
          <w:szCs w:val="22"/>
          <w:lang w:val="en-GB"/>
        </w:rPr>
        <w:t xml:space="preserve"> </w:t>
      </w:r>
      <w:r w:rsidR="582FCDC2" w:rsidRPr="273E1FEA">
        <w:rPr>
          <w:rFonts w:ascii="Arial" w:eastAsia="Arial" w:hAnsi="Arial" w:cs="Arial"/>
          <w:color w:val="000000" w:themeColor="text1"/>
          <w:sz w:val="22"/>
          <w:szCs w:val="22"/>
          <w:lang w:val="en-GB"/>
        </w:rPr>
        <w:t>off-grid</w:t>
      </w:r>
      <w:r w:rsidRPr="273E1FEA">
        <w:rPr>
          <w:rFonts w:ascii="Arial" w:eastAsia="Arial" w:hAnsi="Arial" w:cs="Arial"/>
          <w:color w:val="000000" w:themeColor="text1"/>
          <w:sz w:val="22"/>
          <w:szCs w:val="22"/>
          <w:lang w:val="en-GB"/>
        </w:rPr>
        <w:t xml:space="preserve"> system is equivalent to a grid connection cost</w:t>
      </w:r>
      <w:r w:rsidR="2320206C" w:rsidRPr="273E1FEA">
        <w:rPr>
          <w:rFonts w:ascii="Arial" w:eastAsia="Arial" w:hAnsi="Arial" w:cs="Arial"/>
          <w:color w:val="000000" w:themeColor="text1"/>
          <w:sz w:val="22"/>
          <w:szCs w:val="22"/>
          <w:lang w:val="en-GB"/>
        </w:rPr>
        <w:t xml:space="preserve"> [</w:t>
      </w:r>
      <w:r w:rsidR="007C2991">
        <w:rPr>
          <w:rFonts w:ascii="Arial" w:eastAsia="Arial" w:hAnsi="Arial" w:cs="Arial"/>
          <w:color w:val="000000" w:themeColor="text1"/>
          <w:sz w:val="22"/>
          <w:szCs w:val="22"/>
          <w:lang w:val="en-GB"/>
        </w:rPr>
        <w:t>48,49</w:t>
      </w:r>
      <w:r w:rsidR="2320206C" w:rsidRPr="273E1FEA">
        <w:rPr>
          <w:rFonts w:ascii="Arial" w:eastAsia="Arial" w:hAnsi="Arial" w:cs="Arial"/>
          <w:color w:val="000000" w:themeColor="text1"/>
          <w:sz w:val="22"/>
          <w:szCs w:val="22"/>
          <w:lang w:val="en-GB"/>
        </w:rPr>
        <w:t>].</w:t>
      </w:r>
      <w:r w:rsidRPr="273E1FEA">
        <w:rPr>
          <w:rFonts w:ascii="Arial" w:eastAsia="Arial" w:hAnsi="Arial" w:cs="Arial"/>
          <w:color w:val="000000" w:themeColor="text1"/>
          <w:sz w:val="22"/>
          <w:szCs w:val="22"/>
          <w:lang w:val="en-GB"/>
        </w:rPr>
        <w:t xml:space="preserve"> </w:t>
      </w:r>
    </w:p>
    <w:p w14:paraId="683E1B4A" w14:textId="77777777" w:rsidR="000D5A50" w:rsidRPr="000D5A50" w:rsidRDefault="000D5A50" w:rsidP="00845AB2">
      <w:pPr>
        <w:spacing w:line="259" w:lineRule="auto"/>
        <w:jc w:val="both"/>
        <w:rPr>
          <w:rFonts w:ascii="Arial" w:eastAsia="Arial" w:hAnsi="Arial" w:cs="Arial"/>
          <w:color w:val="000000" w:themeColor="text1"/>
          <w:sz w:val="22"/>
          <w:szCs w:val="22"/>
          <w:lang w:val="en-GB"/>
        </w:rPr>
      </w:pPr>
    </w:p>
    <w:p w14:paraId="05701C00" w14:textId="27E62E0C" w:rsidR="3B312D30" w:rsidRPr="000D5A50" w:rsidRDefault="7BEAD2CD" w:rsidP="717649D2">
      <w:pPr>
        <w:spacing w:line="259" w:lineRule="auto"/>
        <w:jc w:val="both"/>
        <w:rPr>
          <w:rFonts w:ascii="Arial" w:eastAsia="Arial" w:hAnsi="Arial" w:cs="Arial"/>
          <w:b/>
          <w:bCs/>
          <w:i/>
          <w:iCs/>
          <w:color w:val="000000" w:themeColor="text1"/>
          <w:sz w:val="22"/>
          <w:szCs w:val="22"/>
          <w:lang w:val="en-GB"/>
        </w:rPr>
      </w:pPr>
      <w:r w:rsidRPr="717649D2">
        <w:rPr>
          <w:rFonts w:ascii="Arial" w:eastAsia="Arial" w:hAnsi="Arial" w:cs="Arial"/>
          <w:b/>
          <w:bCs/>
          <w:i/>
          <w:iCs/>
          <w:color w:val="000000" w:themeColor="text1"/>
          <w:sz w:val="22"/>
          <w:szCs w:val="22"/>
          <w:lang w:val="en-GB"/>
        </w:rPr>
        <w:t>2</w:t>
      </w:r>
      <w:r w:rsidR="5D3A7328" w:rsidRPr="717649D2">
        <w:rPr>
          <w:rFonts w:ascii="Arial" w:eastAsia="Arial" w:hAnsi="Arial" w:cs="Arial"/>
          <w:b/>
          <w:bCs/>
          <w:i/>
          <w:iCs/>
          <w:color w:val="000000" w:themeColor="text1"/>
          <w:sz w:val="22"/>
          <w:szCs w:val="22"/>
          <w:lang w:val="en-GB"/>
        </w:rPr>
        <w:t xml:space="preserve">.2 Modelling tools for </w:t>
      </w:r>
      <w:r w:rsidR="3EE70ACD" w:rsidRPr="717649D2">
        <w:rPr>
          <w:rFonts w:ascii="Arial" w:eastAsia="Arial" w:hAnsi="Arial" w:cs="Arial"/>
          <w:b/>
          <w:bCs/>
          <w:i/>
          <w:iCs/>
          <w:color w:val="000000" w:themeColor="text1"/>
          <w:sz w:val="22"/>
          <w:szCs w:val="22"/>
          <w:lang w:val="en-GB"/>
        </w:rPr>
        <w:t>energy access</w:t>
      </w:r>
      <w:r w:rsidR="5D3A7328" w:rsidRPr="717649D2">
        <w:rPr>
          <w:rFonts w:ascii="Arial" w:eastAsia="Arial" w:hAnsi="Arial" w:cs="Arial"/>
          <w:b/>
          <w:bCs/>
          <w:i/>
          <w:iCs/>
          <w:color w:val="000000" w:themeColor="text1"/>
          <w:sz w:val="22"/>
          <w:szCs w:val="22"/>
          <w:lang w:val="en-GB"/>
        </w:rPr>
        <w:t xml:space="preserve"> planning</w:t>
      </w:r>
    </w:p>
    <w:p w14:paraId="31A9D3BB" w14:textId="77777777" w:rsidR="000D5A50" w:rsidRDefault="000D5A50" w:rsidP="00845AB2">
      <w:pPr>
        <w:spacing w:line="259" w:lineRule="auto"/>
        <w:jc w:val="both"/>
        <w:rPr>
          <w:rFonts w:ascii="Arial" w:eastAsia="Arial" w:hAnsi="Arial" w:cs="Arial"/>
          <w:color w:val="000000" w:themeColor="text1"/>
          <w:sz w:val="22"/>
          <w:szCs w:val="22"/>
          <w:lang w:val="en-GB"/>
        </w:rPr>
      </w:pPr>
    </w:p>
    <w:p w14:paraId="06F1F6FD" w14:textId="41969640" w:rsidR="00C94385" w:rsidRPr="000D5A50" w:rsidRDefault="4EB457AA" w:rsidP="273E1FEA">
      <w:pPr>
        <w:spacing w:line="259" w:lineRule="auto"/>
        <w:jc w:val="both"/>
        <w:rPr>
          <w:rFonts w:ascii="Arial" w:eastAsia="Arial" w:hAnsi="Arial" w:cs="Arial"/>
          <w:color w:val="000000" w:themeColor="text1"/>
          <w:sz w:val="22"/>
          <w:szCs w:val="22"/>
          <w:lang w:val="en-GB"/>
        </w:rPr>
      </w:pPr>
      <w:r w:rsidRPr="273E1FEA">
        <w:rPr>
          <w:rFonts w:ascii="Arial" w:eastAsia="Arial" w:hAnsi="Arial" w:cs="Arial"/>
          <w:color w:val="000000" w:themeColor="text1"/>
          <w:sz w:val="22"/>
          <w:szCs w:val="22"/>
          <w:lang w:val="en-GB"/>
        </w:rPr>
        <w:t>A number of</w:t>
      </w:r>
      <w:r w:rsidR="359DE7BA" w:rsidRPr="273E1FEA">
        <w:rPr>
          <w:rFonts w:ascii="Arial" w:eastAsia="Arial" w:hAnsi="Arial" w:cs="Arial"/>
          <w:color w:val="000000" w:themeColor="text1"/>
          <w:sz w:val="22"/>
          <w:szCs w:val="22"/>
          <w:lang w:val="en-GB"/>
        </w:rPr>
        <w:t xml:space="preserve"> modelling tools can be used for comparing electrification strategies. For instance, the Hybrid Optimisation Model for Electric Renewables (HOMER) optimises the system design based on technical properties</w:t>
      </w:r>
      <w:r w:rsidR="3B838560" w:rsidRPr="273E1FEA">
        <w:rPr>
          <w:rFonts w:ascii="Arial" w:eastAsia="Arial" w:hAnsi="Arial" w:cs="Arial"/>
          <w:color w:val="000000" w:themeColor="text1"/>
          <w:sz w:val="22"/>
          <w:szCs w:val="22"/>
          <w:lang w:val="en-GB"/>
        </w:rPr>
        <w:t xml:space="preserve"> and the LCC of the system and calculates the breakeven distance </w:t>
      </w:r>
      <w:r w:rsidR="031E6A4E" w:rsidRPr="273E1FEA">
        <w:rPr>
          <w:rFonts w:ascii="Arial" w:eastAsia="Arial" w:hAnsi="Arial" w:cs="Arial"/>
          <w:color w:val="000000" w:themeColor="text1"/>
          <w:sz w:val="22"/>
          <w:szCs w:val="22"/>
          <w:lang w:val="en-GB"/>
        </w:rPr>
        <w:t>[</w:t>
      </w:r>
      <w:r w:rsidR="00BB73B1">
        <w:rPr>
          <w:rFonts w:ascii="Arial" w:eastAsia="Arial" w:hAnsi="Arial" w:cs="Arial"/>
          <w:color w:val="000000" w:themeColor="text1"/>
          <w:sz w:val="22"/>
          <w:szCs w:val="22"/>
          <w:lang w:val="en-GB"/>
        </w:rPr>
        <w:t>5</w:t>
      </w:r>
      <w:r w:rsidR="031E6A4E" w:rsidRPr="273E1FEA">
        <w:rPr>
          <w:rFonts w:ascii="Arial" w:eastAsia="Arial" w:hAnsi="Arial" w:cs="Arial"/>
          <w:color w:val="000000" w:themeColor="text1"/>
          <w:sz w:val="22"/>
          <w:szCs w:val="22"/>
          <w:lang w:val="en-GB"/>
        </w:rPr>
        <w:t xml:space="preserve">0]. </w:t>
      </w:r>
      <w:r w:rsidR="3B838560" w:rsidRPr="273E1FEA">
        <w:rPr>
          <w:rFonts w:ascii="Arial" w:eastAsia="Arial" w:hAnsi="Arial" w:cs="Arial"/>
          <w:color w:val="000000" w:themeColor="text1"/>
          <w:sz w:val="22"/>
          <w:szCs w:val="22"/>
          <w:lang w:val="en-GB"/>
        </w:rPr>
        <w:t>Narula</w:t>
      </w:r>
      <w:r w:rsidR="28A7246A" w:rsidRPr="273E1FEA">
        <w:rPr>
          <w:rFonts w:ascii="Arial" w:eastAsia="Arial" w:hAnsi="Arial" w:cs="Arial"/>
          <w:color w:val="000000" w:themeColor="text1"/>
          <w:sz w:val="22"/>
          <w:szCs w:val="22"/>
          <w:lang w:val="en-GB"/>
        </w:rPr>
        <w:t>, Nagai and Pachauri</w:t>
      </w:r>
      <w:r w:rsidR="0006AFB0" w:rsidRPr="273E1FEA">
        <w:rPr>
          <w:rFonts w:ascii="Arial" w:eastAsia="Arial" w:hAnsi="Arial" w:cs="Arial"/>
          <w:color w:val="000000" w:themeColor="text1"/>
          <w:sz w:val="22"/>
          <w:szCs w:val="22"/>
          <w:lang w:val="en-GB"/>
        </w:rPr>
        <w:t xml:space="preserve"> [</w:t>
      </w:r>
      <w:r w:rsidR="00BB73B1">
        <w:rPr>
          <w:rFonts w:ascii="Arial" w:eastAsia="Arial" w:hAnsi="Arial" w:cs="Arial"/>
          <w:color w:val="000000" w:themeColor="text1"/>
          <w:sz w:val="22"/>
          <w:szCs w:val="22"/>
          <w:lang w:val="en-GB"/>
        </w:rPr>
        <w:t>5</w:t>
      </w:r>
      <w:r w:rsidR="0006AFB0" w:rsidRPr="273E1FEA">
        <w:rPr>
          <w:rFonts w:ascii="Arial" w:eastAsia="Arial" w:hAnsi="Arial" w:cs="Arial"/>
          <w:color w:val="000000" w:themeColor="text1"/>
          <w:sz w:val="22"/>
          <w:szCs w:val="22"/>
          <w:lang w:val="en-GB"/>
        </w:rPr>
        <w:t xml:space="preserve">1], </w:t>
      </w:r>
      <w:r w:rsidR="3B838560" w:rsidRPr="273E1FEA">
        <w:rPr>
          <w:rFonts w:ascii="Arial" w:eastAsia="Arial" w:hAnsi="Arial" w:cs="Arial"/>
          <w:color w:val="000000" w:themeColor="text1"/>
          <w:sz w:val="22"/>
          <w:szCs w:val="22"/>
          <w:lang w:val="en-GB"/>
        </w:rPr>
        <w:t>compared the cost effectiveness of centralised and decentralised distributed generation technologies in the South Asian region, using a variant of the Model for Energy Supply Strategy Alternatives and their General Environmental Impacts (MESSAGE-Access model)</w:t>
      </w:r>
      <w:r w:rsidR="723F7614" w:rsidRPr="273E1FEA">
        <w:rPr>
          <w:rFonts w:ascii="Arial" w:eastAsia="Arial" w:hAnsi="Arial" w:cs="Arial"/>
          <w:color w:val="000000" w:themeColor="text1"/>
          <w:sz w:val="22"/>
          <w:szCs w:val="22"/>
          <w:lang w:val="en-GB"/>
        </w:rPr>
        <w:t xml:space="preserve">. </w:t>
      </w:r>
      <w:r w:rsidR="0598B6A9" w:rsidRPr="273E1FEA">
        <w:rPr>
          <w:rFonts w:ascii="Arial" w:eastAsia="Arial" w:hAnsi="Arial" w:cs="Arial"/>
          <w:color w:val="000000" w:themeColor="text1"/>
          <w:sz w:val="22"/>
          <w:szCs w:val="22"/>
          <w:lang w:val="en-GB"/>
        </w:rPr>
        <w:t>In addition, s</w:t>
      </w:r>
      <w:r w:rsidR="6012EDC8" w:rsidRPr="273E1FEA">
        <w:rPr>
          <w:rFonts w:ascii="Arial" w:eastAsia="Arial" w:hAnsi="Arial" w:cs="Arial"/>
          <w:color w:val="000000" w:themeColor="text1"/>
          <w:sz w:val="22"/>
          <w:szCs w:val="22"/>
          <w:lang w:val="en-GB"/>
        </w:rPr>
        <w:t>everal model</w:t>
      </w:r>
      <w:r w:rsidR="139A7817" w:rsidRPr="273E1FEA">
        <w:rPr>
          <w:rFonts w:ascii="Arial" w:eastAsia="Arial" w:hAnsi="Arial" w:cs="Arial"/>
          <w:color w:val="000000" w:themeColor="text1"/>
          <w:sz w:val="22"/>
          <w:szCs w:val="22"/>
          <w:lang w:val="en-GB"/>
        </w:rPr>
        <w:t xml:space="preserve">ling tools have been developed to support rural electrification planning </w:t>
      </w:r>
      <w:r w:rsidR="25D43266" w:rsidRPr="273E1FEA">
        <w:rPr>
          <w:rFonts w:ascii="Arial" w:eastAsia="Arial" w:hAnsi="Arial" w:cs="Arial"/>
          <w:color w:val="000000" w:themeColor="text1"/>
          <w:sz w:val="22"/>
          <w:szCs w:val="22"/>
          <w:lang w:val="en-GB"/>
        </w:rPr>
        <w:t xml:space="preserve">by </w:t>
      </w:r>
      <w:r w:rsidR="139A7817" w:rsidRPr="273E1FEA">
        <w:rPr>
          <w:rFonts w:ascii="Arial" w:eastAsia="Arial" w:hAnsi="Arial" w:cs="Arial"/>
          <w:color w:val="000000" w:themeColor="text1"/>
          <w:sz w:val="22"/>
          <w:szCs w:val="22"/>
          <w:lang w:val="en-GB"/>
        </w:rPr>
        <w:t>comparing grid</w:t>
      </w:r>
      <w:r w:rsidR="7A2B3E47" w:rsidRPr="273E1FEA">
        <w:rPr>
          <w:rFonts w:ascii="Arial" w:eastAsia="Arial" w:hAnsi="Arial" w:cs="Arial"/>
          <w:color w:val="000000" w:themeColor="text1"/>
          <w:sz w:val="22"/>
          <w:szCs w:val="22"/>
          <w:lang w:val="en-GB"/>
        </w:rPr>
        <w:t>-extension</w:t>
      </w:r>
      <w:r w:rsidR="09D553A4" w:rsidRPr="273E1FEA">
        <w:rPr>
          <w:rFonts w:ascii="Arial" w:eastAsia="Arial" w:hAnsi="Arial" w:cs="Arial"/>
          <w:color w:val="000000" w:themeColor="text1"/>
          <w:sz w:val="22"/>
          <w:szCs w:val="22"/>
          <w:lang w:val="en-GB"/>
        </w:rPr>
        <w:t>, mini-grids and stand-alone options</w:t>
      </w:r>
      <w:r w:rsidR="7A2B3E47" w:rsidRPr="273E1FEA">
        <w:rPr>
          <w:rFonts w:ascii="Arial" w:eastAsia="Arial" w:hAnsi="Arial" w:cs="Arial"/>
          <w:color w:val="000000" w:themeColor="text1"/>
          <w:sz w:val="22"/>
          <w:szCs w:val="22"/>
          <w:lang w:val="en-GB"/>
        </w:rPr>
        <w:t xml:space="preserve">. </w:t>
      </w:r>
      <w:r w:rsidR="64E8A4D9" w:rsidRPr="273E1FEA">
        <w:rPr>
          <w:rFonts w:ascii="Arial" w:eastAsia="Arial" w:hAnsi="Arial" w:cs="Arial"/>
          <w:color w:val="000000" w:themeColor="text1"/>
          <w:sz w:val="22"/>
          <w:szCs w:val="22"/>
          <w:lang w:val="en-GB"/>
        </w:rPr>
        <w:t xml:space="preserve">Ciller </w:t>
      </w:r>
      <w:r w:rsidR="740A94FD" w:rsidRPr="273E1FEA">
        <w:rPr>
          <w:rFonts w:ascii="Arial" w:eastAsia="Arial" w:hAnsi="Arial" w:cs="Arial"/>
          <w:color w:val="000000" w:themeColor="text1"/>
          <w:sz w:val="22"/>
          <w:szCs w:val="22"/>
          <w:lang w:val="en-GB"/>
        </w:rPr>
        <w:t>and</w:t>
      </w:r>
      <w:r w:rsidR="64E8A4D9" w:rsidRPr="273E1FEA">
        <w:rPr>
          <w:rFonts w:ascii="Arial" w:eastAsia="Arial" w:hAnsi="Arial" w:cs="Arial"/>
          <w:color w:val="000000" w:themeColor="text1"/>
          <w:sz w:val="22"/>
          <w:szCs w:val="22"/>
          <w:lang w:val="en-GB"/>
        </w:rPr>
        <w:t xml:space="preserve"> Lumbreras</w:t>
      </w:r>
      <w:r w:rsidR="0E9C9AAE" w:rsidRPr="273E1FEA">
        <w:rPr>
          <w:rFonts w:ascii="Arial" w:eastAsia="Arial" w:hAnsi="Arial" w:cs="Arial"/>
          <w:color w:val="000000" w:themeColor="text1"/>
          <w:sz w:val="22"/>
          <w:szCs w:val="22"/>
          <w:lang w:val="en-GB"/>
        </w:rPr>
        <w:t xml:space="preserve"> [</w:t>
      </w:r>
      <w:r w:rsidR="00320AD0">
        <w:rPr>
          <w:rFonts w:ascii="Arial" w:eastAsia="Arial" w:hAnsi="Arial" w:cs="Arial"/>
          <w:color w:val="000000" w:themeColor="text1"/>
          <w:sz w:val="22"/>
          <w:szCs w:val="22"/>
          <w:lang w:val="en-GB"/>
        </w:rPr>
        <w:t>36</w:t>
      </w:r>
      <w:r w:rsidR="0E9C9AAE" w:rsidRPr="273E1FEA">
        <w:rPr>
          <w:rFonts w:ascii="Arial" w:eastAsia="Arial" w:hAnsi="Arial" w:cs="Arial"/>
          <w:color w:val="000000" w:themeColor="text1"/>
          <w:sz w:val="22"/>
          <w:szCs w:val="22"/>
          <w:lang w:val="en-GB"/>
        </w:rPr>
        <w:t xml:space="preserve">] </w:t>
      </w:r>
      <w:r w:rsidR="64E8A4D9" w:rsidRPr="273E1FEA">
        <w:rPr>
          <w:rFonts w:ascii="Arial" w:eastAsia="Arial" w:hAnsi="Arial" w:cs="Arial"/>
          <w:color w:val="000000" w:themeColor="text1"/>
          <w:sz w:val="22"/>
          <w:szCs w:val="22"/>
          <w:lang w:val="en-GB"/>
        </w:rPr>
        <w:t xml:space="preserve">classified </w:t>
      </w:r>
      <w:r w:rsidR="600A9DCD" w:rsidRPr="273E1FEA">
        <w:rPr>
          <w:rFonts w:ascii="Arial" w:eastAsia="Arial" w:hAnsi="Arial" w:cs="Arial"/>
          <w:color w:val="000000" w:themeColor="text1"/>
          <w:sz w:val="22"/>
          <w:szCs w:val="22"/>
          <w:lang w:val="en-GB"/>
        </w:rPr>
        <w:t>these tools according to their modelling complexity</w:t>
      </w:r>
      <w:r w:rsidR="392FEE0C" w:rsidRPr="273E1FEA">
        <w:rPr>
          <w:rFonts w:ascii="Arial" w:eastAsia="Arial" w:hAnsi="Arial" w:cs="Arial"/>
          <w:color w:val="000000" w:themeColor="text1"/>
          <w:sz w:val="22"/>
          <w:szCs w:val="22"/>
          <w:lang w:val="en-GB"/>
        </w:rPr>
        <w:t>. The authors noted that most rural electrification tools focus on economic optimisation only</w:t>
      </w:r>
      <w:r w:rsidR="600A9DCD" w:rsidRPr="273E1FEA">
        <w:rPr>
          <w:rFonts w:ascii="Arial" w:eastAsia="Arial" w:hAnsi="Arial" w:cs="Arial"/>
          <w:color w:val="000000" w:themeColor="text1"/>
          <w:sz w:val="22"/>
          <w:szCs w:val="22"/>
          <w:lang w:val="en-GB"/>
        </w:rPr>
        <w:t>.</w:t>
      </w:r>
      <w:r w:rsidR="130207F1" w:rsidRPr="273E1FEA">
        <w:rPr>
          <w:rFonts w:ascii="Arial" w:eastAsia="Arial" w:hAnsi="Arial" w:cs="Arial"/>
          <w:color w:val="000000" w:themeColor="text1"/>
          <w:sz w:val="22"/>
          <w:szCs w:val="22"/>
          <w:lang w:val="en-GB"/>
        </w:rPr>
        <w:t xml:space="preserve"> Moreover,</w:t>
      </w:r>
      <w:r w:rsidR="4D75DD96" w:rsidRPr="273E1FEA">
        <w:rPr>
          <w:rFonts w:ascii="Arial" w:eastAsia="Arial" w:hAnsi="Arial" w:cs="Arial"/>
          <w:color w:val="000000" w:themeColor="text1"/>
          <w:sz w:val="22"/>
          <w:szCs w:val="22"/>
          <w:lang w:val="en-GB"/>
        </w:rPr>
        <w:t xml:space="preserve"> </w:t>
      </w:r>
      <w:r w:rsidR="6DE4CF7C" w:rsidRPr="273E1FEA">
        <w:rPr>
          <w:rFonts w:ascii="Arial" w:eastAsia="Arial" w:hAnsi="Arial" w:cs="Arial"/>
          <w:color w:val="000000" w:themeColor="text1"/>
          <w:sz w:val="22"/>
          <w:szCs w:val="22"/>
          <w:lang w:val="en-GB"/>
        </w:rPr>
        <w:t>Morrissey</w:t>
      </w:r>
      <w:r w:rsidR="2A29FFA8" w:rsidRPr="273E1FEA">
        <w:rPr>
          <w:rFonts w:ascii="Arial" w:eastAsia="Arial" w:hAnsi="Arial" w:cs="Arial"/>
          <w:color w:val="000000" w:themeColor="text1"/>
          <w:sz w:val="22"/>
          <w:szCs w:val="22"/>
          <w:lang w:val="en-GB"/>
        </w:rPr>
        <w:t xml:space="preserve"> [</w:t>
      </w:r>
      <w:r w:rsidR="00320AD0">
        <w:rPr>
          <w:rFonts w:ascii="Arial" w:eastAsia="Arial" w:hAnsi="Arial" w:cs="Arial"/>
          <w:color w:val="000000" w:themeColor="text1"/>
          <w:sz w:val="22"/>
          <w:szCs w:val="22"/>
          <w:lang w:val="en-GB"/>
        </w:rPr>
        <w:t>35</w:t>
      </w:r>
      <w:r w:rsidR="2A29FFA8" w:rsidRPr="273E1FEA">
        <w:rPr>
          <w:rFonts w:ascii="Arial" w:eastAsia="Arial" w:hAnsi="Arial" w:cs="Arial"/>
          <w:color w:val="000000" w:themeColor="text1"/>
          <w:sz w:val="22"/>
          <w:szCs w:val="22"/>
          <w:lang w:val="en-GB"/>
        </w:rPr>
        <w:t>]</w:t>
      </w:r>
      <w:r w:rsidR="5C7183FE" w:rsidRPr="273E1FEA">
        <w:rPr>
          <w:rFonts w:ascii="Arial" w:eastAsia="Arial" w:hAnsi="Arial" w:cs="Arial"/>
          <w:color w:val="000000" w:themeColor="text1"/>
          <w:sz w:val="22"/>
          <w:szCs w:val="22"/>
          <w:lang w:val="en-GB"/>
        </w:rPr>
        <w:t xml:space="preserve"> compare</w:t>
      </w:r>
      <w:r w:rsidR="2035E514" w:rsidRPr="273E1FEA">
        <w:rPr>
          <w:rFonts w:ascii="Arial" w:eastAsia="Arial" w:hAnsi="Arial" w:cs="Arial"/>
          <w:color w:val="000000" w:themeColor="text1"/>
          <w:sz w:val="22"/>
          <w:szCs w:val="22"/>
          <w:lang w:val="en-GB"/>
        </w:rPr>
        <w:t xml:space="preserve">d the results of existing </w:t>
      </w:r>
      <w:r w:rsidR="793E15DF" w:rsidRPr="273E1FEA">
        <w:rPr>
          <w:rFonts w:ascii="Arial" w:eastAsia="Arial" w:hAnsi="Arial" w:cs="Arial"/>
          <w:color w:val="000000" w:themeColor="text1"/>
          <w:sz w:val="22"/>
          <w:szCs w:val="22"/>
          <w:lang w:val="en-GB"/>
        </w:rPr>
        <w:t xml:space="preserve">models. </w:t>
      </w:r>
      <w:r w:rsidR="27E987A9" w:rsidRPr="273E1FEA">
        <w:rPr>
          <w:rFonts w:ascii="Arial" w:eastAsia="Arial" w:hAnsi="Arial" w:cs="Arial"/>
          <w:color w:val="000000" w:themeColor="text1"/>
          <w:sz w:val="22"/>
          <w:szCs w:val="22"/>
          <w:lang w:val="en-GB"/>
        </w:rPr>
        <w:t>Although</w:t>
      </w:r>
      <w:r w:rsidR="670BB3FF" w:rsidRPr="273E1FEA">
        <w:rPr>
          <w:rFonts w:ascii="Arial" w:eastAsia="Arial" w:hAnsi="Arial" w:cs="Arial"/>
          <w:color w:val="000000" w:themeColor="text1"/>
          <w:sz w:val="22"/>
          <w:szCs w:val="22"/>
          <w:lang w:val="en-GB"/>
        </w:rPr>
        <w:t xml:space="preserve"> </w:t>
      </w:r>
      <w:r w:rsidR="27E987A9" w:rsidRPr="273E1FEA">
        <w:rPr>
          <w:rFonts w:ascii="Arial" w:eastAsia="Arial" w:hAnsi="Arial" w:cs="Arial"/>
          <w:color w:val="000000" w:themeColor="text1"/>
          <w:sz w:val="22"/>
          <w:szCs w:val="22"/>
          <w:lang w:val="en-GB"/>
        </w:rPr>
        <w:t>a detailed description of these</w:t>
      </w:r>
      <w:r w:rsidR="7B439208" w:rsidRPr="273E1FEA">
        <w:rPr>
          <w:rFonts w:ascii="Arial" w:eastAsia="Arial" w:hAnsi="Arial" w:cs="Arial"/>
          <w:color w:val="000000" w:themeColor="text1"/>
          <w:sz w:val="22"/>
          <w:szCs w:val="22"/>
          <w:lang w:val="en-GB"/>
        </w:rPr>
        <w:t xml:space="preserve"> tools</w:t>
      </w:r>
      <w:r w:rsidR="4015898B" w:rsidRPr="273E1FEA">
        <w:rPr>
          <w:rFonts w:ascii="Arial" w:eastAsia="Arial" w:hAnsi="Arial" w:cs="Arial"/>
          <w:color w:val="000000" w:themeColor="text1"/>
          <w:sz w:val="22"/>
          <w:szCs w:val="22"/>
          <w:lang w:val="en-GB"/>
        </w:rPr>
        <w:t xml:space="preserve"> </w:t>
      </w:r>
      <w:r w:rsidR="2C49417D" w:rsidRPr="273E1FEA">
        <w:rPr>
          <w:rFonts w:ascii="Arial" w:eastAsia="Arial" w:hAnsi="Arial" w:cs="Arial"/>
          <w:color w:val="000000" w:themeColor="text1"/>
          <w:sz w:val="22"/>
          <w:szCs w:val="22"/>
          <w:lang w:val="en-GB"/>
        </w:rPr>
        <w:t xml:space="preserve">and their </w:t>
      </w:r>
      <w:r w:rsidR="063C1DD6" w:rsidRPr="273E1FEA">
        <w:rPr>
          <w:rFonts w:ascii="Arial" w:eastAsia="Arial" w:hAnsi="Arial" w:cs="Arial"/>
          <w:color w:val="000000" w:themeColor="text1"/>
          <w:sz w:val="22"/>
          <w:szCs w:val="22"/>
          <w:lang w:val="en-GB"/>
        </w:rPr>
        <w:t xml:space="preserve">comparison </w:t>
      </w:r>
      <w:r w:rsidR="27E987A9" w:rsidRPr="273E1FEA">
        <w:rPr>
          <w:rFonts w:ascii="Arial" w:eastAsia="Arial" w:hAnsi="Arial" w:cs="Arial"/>
          <w:color w:val="000000" w:themeColor="text1"/>
          <w:sz w:val="22"/>
          <w:szCs w:val="22"/>
          <w:lang w:val="en-GB"/>
        </w:rPr>
        <w:t xml:space="preserve">is beyond the scope of this review, </w:t>
      </w:r>
      <w:r w:rsidR="5A6E6652" w:rsidRPr="273E1FEA">
        <w:rPr>
          <w:rFonts w:ascii="Arial" w:eastAsia="Arial" w:hAnsi="Arial" w:cs="Arial"/>
          <w:color w:val="000000" w:themeColor="text1"/>
          <w:sz w:val="22"/>
          <w:szCs w:val="22"/>
          <w:lang w:val="en-GB"/>
        </w:rPr>
        <w:t xml:space="preserve">Table </w:t>
      </w:r>
      <w:r w:rsidR="0EC80A4F" w:rsidRPr="273E1FEA">
        <w:rPr>
          <w:rFonts w:ascii="Arial" w:eastAsia="Arial" w:hAnsi="Arial" w:cs="Arial"/>
          <w:color w:val="000000" w:themeColor="text1"/>
          <w:sz w:val="22"/>
          <w:szCs w:val="22"/>
          <w:lang w:val="en-GB"/>
        </w:rPr>
        <w:t>1</w:t>
      </w:r>
      <w:r w:rsidR="5A6E6652" w:rsidRPr="273E1FEA">
        <w:rPr>
          <w:rFonts w:ascii="Arial" w:eastAsia="Arial" w:hAnsi="Arial" w:cs="Arial"/>
          <w:color w:val="000000" w:themeColor="text1"/>
          <w:sz w:val="22"/>
          <w:szCs w:val="22"/>
          <w:lang w:val="en-GB"/>
        </w:rPr>
        <w:t xml:space="preserve"> </w:t>
      </w:r>
      <w:r w:rsidR="25195213" w:rsidRPr="273E1FEA">
        <w:rPr>
          <w:rFonts w:ascii="Arial" w:eastAsia="Arial" w:hAnsi="Arial" w:cs="Arial"/>
          <w:color w:val="000000" w:themeColor="text1"/>
          <w:sz w:val="22"/>
          <w:szCs w:val="22"/>
          <w:lang w:val="en-GB"/>
        </w:rPr>
        <w:t>summarises</w:t>
      </w:r>
      <w:r w:rsidR="5A6E6652" w:rsidRPr="273E1FEA">
        <w:rPr>
          <w:rFonts w:ascii="Arial" w:eastAsia="Arial" w:hAnsi="Arial" w:cs="Arial"/>
          <w:color w:val="000000" w:themeColor="text1"/>
          <w:sz w:val="22"/>
          <w:szCs w:val="22"/>
          <w:lang w:val="en-GB"/>
        </w:rPr>
        <w:t xml:space="preserve"> selected modelling tools according to Ciller </w:t>
      </w:r>
      <w:r w:rsidR="1589A1D8" w:rsidRPr="273E1FEA">
        <w:rPr>
          <w:rFonts w:ascii="Arial" w:eastAsia="Arial" w:hAnsi="Arial" w:cs="Arial"/>
          <w:color w:val="000000" w:themeColor="text1"/>
          <w:sz w:val="22"/>
          <w:szCs w:val="22"/>
          <w:lang w:val="en-GB"/>
        </w:rPr>
        <w:t>and</w:t>
      </w:r>
      <w:r w:rsidR="5A6E6652" w:rsidRPr="273E1FEA">
        <w:rPr>
          <w:rFonts w:ascii="Arial" w:eastAsia="Arial" w:hAnsi="Arial" w:cs="Arial"/>
          <w:color w:val="000000" w:themeColor="text1"/>
          <w:sz w:val="22"/>
          <w:szCs w:val="22"/>
          <w:lang w:val="en-GB"/>
        </w:rPr>
        <w:t xml:space="preserve"> Lumbreras</w:t>
      </w:r>
      <w:r w:rsidR="3A910D5F" w:rsidRPr="273E1FEA">
        <w:rPr>
          <w:rFonts w:ascii="Arial" w:eastAsia="Arial" w:hAnsi="Arial" w:cs="Arial"/>
          <w:color w:val="000000" w:themeColor="text1"/>
          <w:sz w:val="22"/>
          <w:szCs w:val="22"/>
          <w:lang w:val="en-GB"/>
        </w:rPr>
        <w:t xml:space="preserve"> [</w:t>
      </w:r>
      <w:r w:rsidR="00320AD0">
        <w:rPr>
          <w:rFonts w:ascii="Arial" w:eastAsia="Arial" w:hAnsi="Arial" w:cs="Arial"/>
          <w:color w:val="000000" w:themeColor="text1"/>
          <w:sz w:val="22"/>
          <w:szCs w:val="22"/>
          <w:lang w:val="en-GB"/>
        </w:rPr>
        <w:t>36</w:t>
      </w:r>
      <w:r w:rsidR="3A910D5F" w:rsidRPr="273E1FEA">
        <w:rPr>
          <w:rFonts w:ascii="Arial" w:eastAsia="Arial" w:hAnsi="Arial" w:cs="Arial"/>
          <w:color w:val="000000" w:themeColor="text1"/>
          <w:sz w:val="22"/>
          <w:szCs w:val="22"/>
          <w:lang w:val="en-GB"/>
        </w:rPr>
        <w:t>]</w:t>
      </w:r>
      <w:r w:rsidR="5A6E6652" w:rsidRPr="273E1FEA">
        <w:rPr>
          <w:rFonts w:ascii="Arial" w:eastAsia="Arial" w:hAnsi="Arial" w:cs="Arial"/>
          <w:color w:val="000000" w:themeColor="text1"/>
          <w:sz w:val="22"/>
          <w:szCs w:val="22"/>
          <w:lang w:val="en-GB"/>
        </w:rPr>
        <w:t xml:space="preserve"> classification</w:t>
      </w:r>
      <w:r w:rsidR="71E64B9C" w:rsidRPr="273E1FEA">
        <w:rPr>
          <w:rFonts w:ascii="Arial" w:eastAsia="Arial" w:hAnsi="Arial" w:cs="Arial"/>
          <w:color w:val="000000" w:themeColor="text1"/>
          <w:sz w:val="22"/>
          <w:szCs w:val="22"/>
          <w:lang w:val="en-GB"/>
        </w:rPr>
        <w:t xml:space="preserve"> framework. </w:t>
      </w:r>
    </w:p>
    <w:p w14:paraId="5CA212D7" w14:textId="77777777" w:rsidR="00E22BD9" w:rsidRPr="000D5A50" w:rsidRDefault="00E22BD9" w:rsidP="00845AB2">
      <w:pPr>
        <w:spacing w:line="259" w:lineRule="auto"/>
        <w:jc w:val="both"/>
        <w:rPr>
          <w:rFonts w:ascii="Arial" w:eastAsia="Arial" w:hAnsi="Arial" w:cs="Arial"/>
          <w:color w:val="000000" w:themeColor="text1"/>
          <w:sz w:val="22"/>
          <w:szCs w:val="22"/>
          <w:lang w:val="en-GB"/>
        </w:rPr>
      </w:pPr>
    </w:p>
    <w:p w14:paraId="1DF1A2CC" w14:textId="77777777" w:rsidR="0075571E" w:rsidRDefault="0075571E" w:rsidP="00540975">
      <w:pPr>
        <w:spacing w:line="259" w:lineRule="auto"/>
        <w:jc w:val="both"/>
        <w:rPr>
          <w:rFonts w:ascii="Arial" w:eastAsia="Arial" w:hAnsi="Arial" w:cs="Arial"/>
          <w:color w:val="000000" w:themeColor="text1"/>
          <w:sz w:val="22"/>
          <w:szCs w:val="22"/>
          <w:lang w:val="en-GB"/>
        </w:rPr>
      </w:pPr>
    </w:p>
    <w:p w14:paraId="4F72A8BE" w14:textId="77777777" w:rsidR="00845AB2" w:rsidRPr="000D5A50" w:rsidRDefault="00845AB2" w:rsidP="00540975">
      <w:pPr>
        <w:spacing w:line="259" w:lineRule="auto"/>
        <w:jc w:val="both"/>
        <w:rPr>
          <w:rFonts w:ascii="Arial" w:eastAsia="Arial" w:hAnsi="Arial" w:cs="Arial"/>
          <w:color w:val="000000" w:themeColor="text1"/>
          <w:sz w:val="22"/>
          <w:szCs w:val="22"/>
          <w:lang w:val="en-GB"/>
        </w:rPr>
      </w:pPr>
    </w:p>
    <w:p w14:paraId="6D47C7BB" w14:textId="490EE679" w:rsidR="005A1EF4" w:rsidRPr="005A1EF4" w:rsidRDefault="7967418E" w:rsidP="273E1FEA">
      <w:pPr>
        <w:rPr>
          <w:rFonts w:ascii="Arial" w:eastAsia="Arial" w:hAnsi="Arial" w:cs="Arial"/>
          <w:sz w:val="20"/>
          <w:szCs w:val="20"/>
          <w:highlight w:val="yellow"/>
          <w:lang w:val="en-GB"/>
        </w:rPr>
      </w:pPr>
      <w:r w:rsidRPr="273E1FEA">
        <w:rPr>
          <w:rFonts w:ascii="Arial" w:eastAsia="Arial" w:hAnsi="Arial" w:cs="Arial"/>
          <w:b/>
          <w:bCs/>
          <w:sz w:val="20"/>
          <w:szCs w:val="20"/>
          <w:lang w:val="en-GB"/>
        </w:rPr>
        <w:t xml:space="preserve">Table </w:t>
      </w:r>
      <w:r w:rsidR="6692990C" w:rsidRPr="273E1FEA">
        <w:rPr>
          <w:rFonts w:ascii="Arial" w:eastAsia="Arial" w:hAnsi="Arial" w:cs="Arial"/>
          <w:b/>
          <w:bCs/>
          <w:sz w:val="20"/>
          <w:szCs w:val="20"/>
          <w:lang w:val="en-GB"/>
        </w:rPr>
        <w:t>1</w:t>
      </w:r>
      <w:r w:rsidRPr="273E1FEA">
        <w:rPr>
          <w:rFonts w:ascii="Arial" w:eastAsia="Arial" w:hAnsi="Arial" w:cs="Arial"/>
          <w:b/>
          <w:bCs/>
          <w:sz w:val="20"/>
          <w:szCs w:val="20"/>
          <w:lang w:val="en-GB"/>
        </w:rPr>
        <w:t xml:space="preserve">: </w:t>
      </w:r>
      <w:r w:rsidR="530645DE" w:rsidRPr="273E1FEA">
        <w:rPr>
          <w:rFonts w:ascii="Arial" w:eastAsia="Arial" w:hAnsi="Arial" w:cs="Arial"/>
          <w:sz w:val="20"/>
          <w:szCs w:val="20"/>
          <w:lang w:val="en-GB"/>
        </w:rPr>
        <w:t>Summary of selected modelling tools for energy access planning</w:t>
      </w:r>
      <w:r w:rsidR="5160CA6B" w:rsidRPr="273E1FEA">
        <w:rPr>
          <w:rFonts w:ascii="Arial" w:eastAsia="Arial" w:hAnsi="Arial" w:cs="Arial"/>
          <w:sz w:val="20"/>
          <w:szCs w:val="20"/>
          <w:lang w:val="en-GB"/>
        </w:rPr>
        <w:t>. Adapted from</w:t>
      </w:r>
      <w:r w:rsidR="4F1A0361" w:rsidRPr="273E1FEA">
        <w:rPr>
          <w:rFonts w:ascii="Arial" w:eastAsia="Arial" w:hAnsi="Arial" w:cs="Arial"/>
          <w:sz w:val="20"/>
          <w:szCs w:val="20"/>
          <w:lang w:val="en-GB"/>
        </w:rPr>
        <w:t xml:space="preserve"> [</w:t>
      </w:r>
      <w:r w:rsidR="00AB3F38">
        <w:rPr>
          <w:rFonts w:ascii="Arial" w:eastAsia="Arial" w:hAnsi="Arial" w:cs="Arial"/>
          <w:sz w:val="20"/>
          <w:szCs w:val="20"/>
          <w:lang w:val="en-GB"/>
        </w:rPr>
        <w:t>35,36</w:t>
      </w:r>
      <w:r w:rsidR="4F1A0361" w:rsidRPr="273E1FEA">
        <w:rPr>
          <w:rFonts w:ascii="Arial" w:eastAsia="Arial" w:hAnsi="Arial" w:cs="Arial"/>
          <w:sz w:val="20"/>
          <w:szCs w:val="20"/>
          <w:lang w:val="en-GB"/>
        </w:rPr>
        <w:t>].</w:t>
      </w:r>
    </w:p>
    <w:tbl>
      <w:tblPr>
        <w:tblStyle w:val="Tablanormal2"/>
        <w:tblW w:w="9026" w:type="dxa"/>
        <w:tblLayout w:type="fixed"/>
        <w:tblLook w:val="06A0" w:firstRow="1" w:lastRow="0" w:firstColumn="1" w:lastColumn="0" w:noHBand="1" w:noVBand="1"/>
      </w:tblPr>
      <w:tblGrid>
        <w:gridCol w:w="1560"/>
        <w:gridCol w:w="1979"/>
        <w:gridCol w:w="1991"/>
        <w:gridCol w:w="1530"/>
        <w:gridCol w:w="1966"/>
      </w:tblGrid>
      <w:tr w:rsidR="26ED1693" w:rsidRPr="000C1679" w14:paraId="2B1F55C0" w14:textId="77777777" w:rsidTr="2D433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2788693" w14:textId="26B24123" w:rsidR="26ED1693" w:rsidRPr="000C1679" w:rsidRDefault="2ACEB16C" w:rsidP="31B4ADAA">
            <w:pPr>
              <w:spacing w:line="240" w:lineRule="exact"/>
              <w:rPr>
                <w:rFonts w:ascii="Arial" w:eastAsia="Arial" w:hAnsi="Arial" w:cs="Arial"/>
                <w:sz w:val="20"/>
                <w:szCs w:val="20"/>
                <w:lang w:val="en-GB"/>
              </w:rPr>
            </w:pPr>
            <w:r w:rsidRPr="000C1679">
              <w:rPr>
                <w:rFonts w:ascii="Arial" w:eastAsia="Arial" w:hAnsi="Arial" w:cs="Arial"/>
                <w:sz w:val="20"/>
                <w:szCs w:val="20"/>
                <w:lang w:val="en-GB"/>
              </w:rPr>
              <w:t>Classification</w:t>
            </w:r>
          </w:p>
        </w:tc>
        <w:tc>
          <w:tcPr>
            <w:tcW w:w="1979" w:type="dxa"/>
          </w:tcPr>
          <w:p w14:paraId="644127F0" w14:textId="32CF7CDB" w:rsidR="26ED1693" w:rsidRPr="000C1679" w:rsidRDefault="2ACEB16C" w:rsidP="31B4ADAA">
            <w:pPr>
              <w:spacing w:line="240" w:lineRule="exact"/>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n-GB"/>
              </w:rPr>
            </w:pPr>
            <w:r w:rsidRPr="000C1679">
              <w:rPr>
                <w:rFonts w:ascii="Arial" w:eastAsia="Arial" w:hAnsi="Arial" w:cs="Arial"/>
                <w:sz w:val="20"/>
                <w:szCs w:val="20"/>
                <w:lang w:val="en-GB"/>
              </w:rPr>
              <w:t>Model</w:t>
            </w:r>
            <w:r w:rsidR="55B1D906" w:rsidRPr="000C1679">
              <w:rPr>
                <w:rFonts w:ascii="Arial" w:eastAsia="Arial" w:hAnsi="Arial" w:cs="Arial"/>
                <w:sz w:val="20"/>
                <w:szCs w:val="20"/>
                <w:lang w:val="en-GB"/>
              </w:rPr>
              <w:t xml:space="preserve"> </w:t>
            </w:r>
            <w:r w:rsidRPr="000C1679">
              <w:rPr>
                <w:rFonts w:ascii="Arial" w:eastAsia="Arial" w:hAnsi="Arial" w:cs="Arial"/>
                <w:sz w:val="20"/>
                <w:szCs w:val="20"/>
                <w:lang w:val="en-GB"/>
              </w:rPr>
              <w:t>name/Institution</w:t>
            </w:r>
          </w:p>
        </w:tc>
        <w:tc>
          <w:tcPr>
            <w:tcW w:w="1991" w:type="dxa"/>
          </w:tcPr>
          <w:p w14:paraId="3E544E04" w14:textId="3C8FC6E9" w:rsidR="26ED1693" w:rsidRPr="000C1679" w:rsidRDefault="2ACEB16C" w:rsidP="31B4ADAA">
            <w:pPr>
              <w:spacing w:line="240" w:lineRule="exact"/>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n-GB"/>
              </w:rPr>
            </w:pPr>
            <w:r w:rsidRPr="000C1679">
              <w:rPr>
                <w:rFonts w:ascii="Arial" w:eastAsia="Arial" w:hAnsi="Arial" w:cs="Arial"/>
                <w:sz w:val="20"/>
                <w:szCs w:val="20"/>
                <w:lang w:val="en-GB"/>
              </w:rPr>
              <w:t>Technologies considered</w:t>
            </w:r>
          </w:p>
        </w:tc>
        <w:tc>
          <w:tcPr>
            <w:tcW w:w="1530" w:type="dxa"/>
          </w:tcPr>
          <w:p w14:paraId="009D0A59" w14:textId="5427056E" w:rsidR="26ED1693" w:rsidRPr="000C1679" w:rsidRDefault="2ACEB16C" w:rsidP="31B4ADAA">
            <w:pPr>
              <w:spacing w:line="240" w:lineRule="exact"/>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n-GB"/>
              </w:rPr>
            </w:pPr>
            <w:r w:rsidRPr="000C1679">
              <w:rPr>
                <w:rFonts w:ascii="Arial" w:eastAsia="Arial" w:hAnsi="Arial" w:cs="Arial"/>
                <w:sz w:val="20"/>
                <w:szCs w:val="20"/>
                <w:lang w:val="en-GB"/>
              </w:rPr>
              <w:t>Case studies</w:t>
            </w:r>
          </w:p>
        </w:tc>
        <w:tc>
          <w:tcPr>
            <w:tcW w:w="1966" w:type="dxa"/>
          </w:tcPr>
          <w:p w14:paraId="68BD0F19" w14:textId="058A3796" w:rsidR="26ED1693" w:rsidRPr="000C1679" w:rsidRDefault="029137BA" w:rsidP="31B4ADAA">
            <w:pPr>
              <w:spacing w:line="240" w:lineRule="exact"/>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n-GB"/>
              </w:rPr>
            </w:pPr>
            <w:r w:rsidRPr="273E1FEA">
              <w:rPr>
                <w:rFonts w:ascii="Arial" w:eastAsia="Arial" w:hAnsi="Arial" w:cs="Arial"/>
                <w:sz w:val="20"/>
                <w:szCs w:val="20"/>
                <w:lang w:val="en-GB"/>
              </w:rPr>
              <w:t>References</w:t>
            </w:r>
          </w:p>
        </w:tc>
      </w:tr>
      <w:tr w:rsidR="26ED1693" w:rsidRPr="000C1679" w14:paraId="27B7B497" w14:textId="77777777" w:rsidTr="2D433869">
        <w:tc>
          <w:tcPr>
            <w:cnfStyle w:val="001000000000" w:firstRow="0" w:lastRow="0" w:firstColumn="1" w:lastColumn="0" w:oddVBand="0" w:evenVBand="0" w:oddHBand="0" w:evenHBand="0" w:firstRowFirstColumn="0" w:firstRowLastColumn="0" w:lastRowFirstColumn="0" w:lastRowLastColumn="0"/>
            <w:tcW w:w="1560" w:type="dxa"/>
          </w:tcPr>
          <w:p w14:paraId="49940876" w14:textId="0B5EF064" w:rsidR="26ED1693" w:rsidRPr="000C1679" w:rsidRDefault="2ACEB16C" w:rsidP="31B4ADAA">
            <w:pPr>
              <w:spacing w:line="240" w:lineRule="exact"/>
              <w:rPr>
                <w:rFonts w:ascii="Arial" w:eastAsia="Arial" w:hAnsi="Arial" w:cs="Arial"/>
                <w:sz w:val="20"/>
                <w:szCs w:val="20"/>
                <w:lang w:val="en-GB"/>
              </w:rPr>
            </w:pPr>
            <w:r w:rsidRPr="000C1679">
              <w:rPr>
                <w:rFonts w:ascii="Arial" w:eastAsia="Arial" w:hAnsi="Arial" w:cs="Arial"/>
                <w:sz w:val="20"/>
                <w:szCs w:val="20"/>
                <w:lang w:val="en-GB"/>
              </w:rPr>
              <w:t>Pre-feasibility</w:t>
            </w:r>
            <w:r w:rsidR="286C7AA6" w:rsidRPr="000C1679">
              <w:rPr>
                <w:rFonts w:ascii="Arial" w:eastAsia="Arial" w:hAnsi="Arial" w:cs="Arial"/>
                <w:sz w:val="20"/>
                <w:szCs w:val="20"/>
                <w:lang w:val="en-GB"/>
              </w:rPr>
              <w:t xml:space="preserve"> </w:t>
            </w:r>
            <w:r w:rsidRPr="000C1679">
              <w:rPr>
                <w:rFonts w:ascii="Arial" w:eastAsia="Arial" w:hAnsi="Arial" w:cs="Arial"/>
                <w:sz w:val="20"/>
                <w:szCs w:val="20"/>
                <w:lang w:val="en-GB"/>
              </w:rPr>
              <w:t>studies</w:t>
            </w:r>
          </w:p>
          <w:p w14:paraId="5F440E09" w14:textId="425ADA2D" w:rsidR="26ED1693" w:rsidRPr="000C1679" w:rsidRDefault="26ED1693" w:rsidP="31B4ADAA">
            <w:pPr>
              <w:spacing w:line="240" w:lineRule="exact"/>
              <w:rPr>
                <w:rFonts w:ascii="Arial" w:eastAsia="Arial" w:hAnsi="Arial" w:cs="Arial"/>
                <w:sz w:val="20"/>
                <w:szCs w:val="20"/>
                <w:lang w:val="en-GB"/>
              </w:rPr>
            </w:pPr>
          </w:p>
          <w:p w14:paraId="01C060FE" w14:textId="6B1AFF9E" w:rsidR="26ED1693" w:rsidRPr="000C1679" w:rsidRDefault="26ED1693" w:rsidP="31B4ADAA">
            <w:pPr>
              <w:spacing w:line="240" w:lineRule="exact"/>
              <w:rPr>
                <w:rFonts w:ascii="Arial" w:eastAsia="Arial" w:hAnsi="Arial" w:cs="Arial"/>
                <w:sz w:val="20"/>
                <w:szCs w:val="20"/>
                <w:lang w:val="en-GB"/>
              </w:rPr>
            </w:pPr>
          </w:p>
        </w:tc>
        <w:tc>
          <w:tcPr>
            <w:tcW w:w="1979" w:type="dxa"/>
          </w:tcPr>
          <w:p w14:paraId="31E8B1A2" w14:textId="561F912D"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OnSSET/Royal</w:t>
            </w:r>
            <w:r w:rsidR="60ACDF04" w:rsidRPr="000C1679">
              <w:rPr>
                <w:rFonts w:ascii="Arial" w:eastAsia="Arial" w:hAnsi="Arial" w:cs="Arial"/>
                <w:sz w:val="18"/>
                <w:szCs w:val="18"/>
                <w:lang w:val="en-GB"/>
              </w:rPr>
              <w:t xml:space="preserve"> </w:t>
            </w:r>
            <w:r w:rsidRPr="000C1679">
              <w:rPr>
                <w:rFonts w:ascii="Arial" w:eastAsia="Arial" w:hAnsi="Arial" w:cs="Arial"/>
                <w:sz w:val="18"/>
                <w:szCs w:val="18"/>
                <w:lang w:val="en-GB"/>
              </w:rPr>
              <w:t>Institute of</w:t>
            </w:r>
            <w:r w:rsidR="07764038" w:rsidRPr="000C1679">
              <w:rPr>
                <w:rFonts w:ascii="Arial" w:eastAsia="Arial" w:hAnsi="Arial" w:cs="Arial"/>
                <w:sz w:val="18"/>
                <w:szCs w:val="18"/>
                <w:lang w:val="en-GB"/>
              </w:rPr>
              <w:t xml:space="preserve"> </w:t>
            </w:r>
            <w:r w:rsidRPr="000C1679">
              <w:rPr>
                <w:rFonts w:ascii="Arial" w:eastAsia="Arial" w:hAnsi="Arial" w:cs="Arial"/>
                <w:sz w:val="18"/>
                <w:szCs w:val="18"/>
                <w:lang w:val="en-GB"/>
              </w:rPr>
              <w:t>Technology (KTH)</w:t>
            </w:r>
          </w:p>
        </w:tc>
        <w:tc>
          <w:tcPr>
            <w:tcW w:w="1991" w:type="dxa"/>
          </w:tcPr>
          <w:p w14:paraId="29BBDAB4" w14:textId="166DF680" w:rsidR="26ED1693" w:rsidRPr="000C1679" w:rsidRDefault="1592326C"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26FE160">
              <w:rPr>
                <w:rFonts w:ascii="Arial" w:eastAsia="Arial" w:hAnsi="Arial" w:cs="Arial"/>
                <w:sz w:val="18"/>
                <w:szCs w:val="18"/>
                <w:lang w:val="en-GB"/>
              </w:rPr>
              <w:t>Grid, mini-grid (PV, wind,</w:t>
            </w:r>
            <w:r w:rsidR="1DD025D2" w:rsidRPr="726FE160">
              <w:rPr>
                <w:rFonts w:ascii="Arial" w:eastAsia="Arial" w:hAnsi="Arial" w:cs="Arial"/>
                <w:sz w:val="18"/>
                <w:szCs w:val="18"/>
                <w:lang w:val="en-GB"/>
              </w:rPr>
              <w:t xml:space="preserve"> </w:t>
            </w:r>
            <w:r w:rsidRPr="726FE160">
              <w:rPr>
                <w:rFonts w:ascii="Arial" w:eastAsia="Arial" w:hAnsi="Arial" w:cs="Arial"/>
                <w:sz w:val="18"/>
                <w:szCs w:val="18"/>
                <w:lang w:val="en-GB"/>
              </w:rPr>
              <w:t>diesel, hydro), stand-alone (PV)</w:t>
            </w:r>
          </w:p>
        </w:tc>
        <w:tc>
          <w:tcPr>
            <w:tcW w:w="1530" w:type="dxa"/>
          </w:tcPr>
          <w:p w14:paraId="330661F9" w14:textId="73573D09" w:rsidR="26ED1693" w:rsidRPr="00D431A4" w:rsidRDefault="71E5541A"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D431A4">
              <w:rPr>
                <w:rFonts w:ascii="Arial" w:eastAsia="Arial" w:hAnsi="Arial" w:cs="Arial"/>
                <w:sz w:val="18"/>
                <w:szCs w:val="18"/>
              </w:rPr>
              <w:t>Nigeria, Ethiopia,</w:t>
            </w:r>
            <w:r w:rsidR="3BC27C02" w:rsidRPr="00D431A4">
              <w:rPr>
                <w:rFonts w:ascii="Arial" w:eastAsia="Arial" w:hAnsi="Arial" w:cs="Arial"/>
                <w:sz w:val="18"/>
                <w:szCs w:val="18"/>
              </w:rPr>
              <w:t xml:space="preserve"> Sub-Saharan Africa,</w:t>
            </w:r>
            <w:r w:rsidR="0DE58739" w:rsidRPr="00D431A4">
              <w:rPr>
                <w:rFonts w:ascii="Arial" w:eastAsia="Arial" w:hAnsi="Arial" w:cs="Arial"/>
                <w:sz w:val="18"/>
                <w:szCs w:val="18"/>
              </w:rPr>
              <w:t xml:space="preserve"> </w:t>
            </w:r>
            <w:r w:rsidRPr="00D431A4">
              <w:rPr>
                <w:rFonts w:ascii="Arial" w:eastAsia="Arial" w:hAnsi="Arial" w:cs="Arial"/>
                <w:sz w:val="18"/>
                <w:szCs w:val="18"/>
              </w:rPr>
              <w:t>Kenya</w:t>
            </w:r>
          </w:p>
        </w:tc>
        <w:tc>
          <w:tcPr>
            <w:tcW w:w="1966" w:type="dxa"/>
          </w:tcPr>
          <w:p w14:paraId="071E7878" w14:textId="0499AF83" w:rsidR="4FB15222" w:rsidRDefault="132950CA" w:rsidP="273E1FEA">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2D433869">
              <w:rPr>
                <w:rFonts w:ascii="Arial" w:eastAsia="Arial" w:hAnsi="Arial" w:cs="Arial"/>
                <w:sz w:val="18"/>
                <w:szCs w:val="18"/>
              </w:rPr>
              <w:t>[</w:t>
            </w:r>
            <w:r w:rsidR="00495E07">
              <w:rPr>
                <w:rFonts w:ascii="Arial" w:eastAsia="Arial" w:hAnsi="Arial" w:cs="Arial"/>
                <w:sz w:val="18"/>
                <w:szCs w:val="18"/>
              </w:rPr>
              <w:t>5</w:t>
            </w:r>
            <w:r w:rsidRPr="2D433869">
              <w:rPr>
                <w:rFonts w:ascii="Arial" w:eastAsia="Arial" w:hAnsi="Arial" w:cs="Arial"/>
                <w:sz w:val="18"/>
                <w:szCs w:val="18"/>
              </w:rPr>
              <w:t>2</w:t>
            </w:r>
            <w:r w:rsidR="28E3D3E6" w:rsidRPr="2D433869">
              <w:rPr>
                <w:rFonts w:ascii="Arial" w:eastAsia="Arial" w:hAnsi="Arial" w:cs="Arial"/>
                <w:sz w:val="18"/>
                <w:szCs w:val="18"/>
              </w:rPr>
              <w:t>-</w:t>
            </w:r>
            <w:r w:rsidR="00495E07">
              <w:rPr>
                <w:rFonts w:ascii="Arial" w:eastAsia="Arial" w:hAnsi="Arial" w:cs="Arial"/>
                <w:sz w:val="18"/>
                <w:szCs w:val="18"/>
              </w:rPr>
              <w:t>5</w:t>
            </w:r>
            <w:r w:rsidR="181EAA5C" w:rsidRPr="2D433869">
              <w:rPr>
                <w:rFonts w:ascii="Arial" w:eastAsia="Arial" w:hAnsi="Arial" w:cs="Arial"/>
                <w:sz w:val="18"/>
                <w:szCs w:val="18"/>
              </w:rPr>
              <w:t>5</w:t>
            </w:r>
            <w:r w:rsidRPr="2D433869">
              <w:rPr>
                <w:rFonts w:ascii="Arial" w:eastAsia="Arial" w:hAnsi="Arial" w:cs="Arial"/>
                <w:sz w:val="18"/>
                <w:szCs w:val="18"/>
              </w:rPr>
              <w:t>]</w:t>
            </w:r>
          </w:p>
          <w:p w14:paraId="05C48254" w14:textId="01BE752A" w:rsidR="26ED1693" w:rsidRPr="000C1679" w:rsidRDefault="2FDA6A60"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273E1FEA">
              <w:rPr>
                <w:rFonts w:ascii="Arial" w:eastAsia="Arial" w:hAnsi="Arial" w:cs="Arial"/>
                <w:sz w:val="18"/>
                <w:szCs w:val="18"/>
              </w:rPr>
              <w:t xml:space="preserve"> </w:t>
            </w:r>
          </w:p>
        </w:tc>
      </w:tr>
      <w:tr w:rsidR="26ED1693" w:rsidRPr="000C1679" w14:paraId="5E09FDA5" w14:textId="77777777" w:rsidTr="2D433869">
        <w:tc>
          <w:tcPr>
            <w:cnfStyle w:val="001000000000" w:firstRow="0" w:lastRow="0" w:firstColumn="1" w:lastColumn="0" w:oddVBand="0" w:evenVBand="0" w:oddHBand="0" w:evenHBand="0" w:firstRowFirstColumn="0" w:firstRowLastColumn="0" w:lastRowFirstColumn="0" w:lastRowLastColumn="0"/>
            <w:tcW w:w="1560" w:type="dxa"/>
          </w:tcPr>
          <w:p w14:paraId="2919DEE0" w14:textId="19C3D23A" w:rsidR="0E3379E0" w:rsidRPr="000C1679" w:rsidRDefault="3E7149F7" w:rsidP="31B4ADAA">
            <w:pPr>
              <w:spacing w:line="240" w:lineRule="exact"/>
              <w:rPr>
                <w:rFonts w:ascii="Arial" w:eastAsia="Arial" w:hAnsi="Arial" w:cs="Arial"/>
                <w:sz w:val="20"/>
                <w:szCs w:val="20"/>
                <w:lang w:val="en-GB"/>
              </w:rPr>
            </w:pPr>
            <w:r w:rsidRPr="000C1679">
              <w:rPr>
                <w:rFonts w:ascii="Arial" w:eastAsia="Arial" w:hAnsi="Arial" w:cs="Arial"/>
                <w:sz w:val="20"/>
                <w:szCs w:val="20"/>
                <w:lang w:val="en-GB"/>
              </w:rPr>
              <w:t>Pre-feasibility studies</w:t>
            </w:r>
          </w:p>
          <w:p w14:paraId="21C54CEB" w14:textId="16108F43" w:rsidR="64822198" w:rsidRPr="000C1679" w:rsidRDefault="64822198" w:rsidP="31B4ADAA">
            <w:pPr>
              <w:rPr>
                <w:rFonts w:ascii="Arial" w:eastAsia="Arial" w:hAnsi="Arial" w:cs="Arial"/>
                <w:sz w:val="20"/>
                <w:szCs w:val="20"/>
                <w:lang w:val="en-GB"/>
              </w:rPr>
            </w:pPr>
          </w:p>
        </w:tc>
        <w:tc>
          <w:tcPr>
            <w:tcW w:w="1979" w:type="dxa"/>
          </w:tcPr>
          <w:p w14:paraId="4149BADB" w14:textId="6C56FD18"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ECJRC/RE2nAF</w:t>
            </w:r>
          </w:p>
        </w:tc>
        <w:tc>
          <w:tcPr>
            <w:tcW w:w="1991" w:type="dxa"/>
          </w:tcPr>
          <w:p w14:paraId="78DAB1C6" w14:textId="3AAD9679" w:rsidR="26ED1693" w:rsidRPr="000C1679" w:rsidRDefault="1592326C"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26FE160">
              <w:rPr>
                <w:rFonts w:ascii="Arial" w:eastAsia="Arial" w:hAnsi="Arial" w:cs="Arial"/>
                <w:sz w:val="18"/>
                <w:szCs w:val="18"/>
                <w:lang w:val="en-GB"/>
              </w:rPr>
              <w:t>Grid, mini-grid (diesel,</w:t>
            </w:r>
            <w:r w:rsidR="1DD025D2" w:rsidRPr="726FE160">
              <w:rPr>
                <w:rFonts w:ascii="Arial" w:eastAsia="Arial" w:hAnsi="Arial" w:cs="Arial"/>
                <w:sz w:val="18"/>
                <w:szCs w:val="18"/>
                <w:lang w:val="en-GB"/>
              </w:rPr>
              <w:t xml:space="preserve"> </w:t>
            </w:r>
            <w:r w:rsidRPr="726FE160">
              <w:rPr>
                <w:rFonts w:ascii="Arial" w:eastAsia="Arial" w:hAnsi="Arial" w:cs="Arial"/>
                <w:sz w:val="18"/>
                <w:szCs w:val="18"/>
                <w:lang w:val="en-GB"/>
              </w:rPr>
              <w:t>PV,</w:t>
            </w:r>
            <w:r w:rsidR="1DD025D2" w:rsidRPr="726FE160">
              <w:rPr>
                <w:rFonts w:ascii="Arial" w:eastAsia="Arial" w:hAnsi="Arial" w:cs="Arial"/>
                <w:sz w:val="18"/>
                <w:szCs w:val="18"/>
                <w:lang w:val="en-GB"/>
              </w:rPr>
              <w:t xml:space="preserve"> </w:t>
            </w:r>
            <w:r w:rsidRPr="726FE160">
              <w:rPr>
                <w:rFonts w:ascii="Arial" w:eastAsia="Arial" w:hAnsi="Arial" w:cs="Arial"/>
                <w:sz w:val="18"/>
                <w:szCs w:val="18"/>
                <w:lang w:val="en-GB"/>
              </w:rPr>
              <w:t>hydro), stand-alone (PV)</w:t>
            </w:r>
          </w:p>
        </w:tc>
        <w:tc>
          <w:tcPr>
            <w:tcW w:w="1530" w:type="dxa"/>
          </w:tcPr>
          <w:p w14:paraId="2B1DDA13" w14:textId="02835317"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Africa, Burkina Faso</w:t>
            </w:r>
          </w:p>
        </w:tc>
        <w:tc>
          <w:tcPr>
            <w:tcW w:w="1966" w:type="dxa"/>
          </w:tcPr>
          <w:p w14:paraId="4654B082" w14:textId="63D7020A" w:rsidR="26ED1693" w:rsidRPr="000C1679" w:rsidRDefault="7E8E80FA"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273E1FEA">
              <w:rPr>
                <w:rFonts w:ascii="Arial" w:eastAsia="Arial" w:hAnsi="Arial" w:cs="Arial"/>
                <w:sz w:val="18"/>
                <w:szCs w:val="18"/>
              </w:rPr>
              <w:t>[</w:t>
            </w:r>
            <w:r w:rsidR="00495E07">
              <w:rPr>
                <w:rFonts w:ascii="Arial" w:eastAsia="Arial" w:hAnsi="Arial" w:cs="Arial"/>
                <w:sz w:val="18"/>
                <w:szCs w:val="18"/>
              </w:rPr>
              <w:t>18,56,57</w:t>
            </w:r>
            <w:r w:rsidRPr="273E1FEA">
              <w:rPr>
                <w:rFonts w:ascii="Arial" w:eastAsia="Arial" w:hAnsi="Arial" w:cs="Arial"/>
                <w:sz w:val="18"/>
                <w:szCs w:val="18"/>
              </w:rPr>
              <w:t>]</w:t>
            </w:r>
          </w:p>
        </w:tc>
      </w:tr>
      <w:tr w:rsidR="26ED1693" w:rsidRPr="000C1679" w14:paraId="033CEEF5" w14:textId="77777777" w:rsidTr="2D433869">
        <w:tc>
          <w:tcPr>
            <w:cnfStyle w:val="001000000000" w:firstRow="0" w:lastRow="0" w:firstColumn="1" w:lastColumn="0" w:oddVBand="0" w:evenVBand="0" w:oddHBand="0" w:evenHBand="0" w:firstRowFirstColumn="0" w:firstRowLastColumn="0" w:lastRowFirstColumn="0" w:lastRowLastColumn="0"/>
            <w:tcW w:w="1560" w:type="dxa"/>
          </w:tcPr>
          <w:p w14:paraId="29ABE55E" w14:textId="4BE2C6D2" w:rsidR="26ED1693" w:rsidRPr="000C1679" w:rsidRDefault="25CAB50D" w:rsidP="31B4ADAA">
            <w:pPr>
              <w:spacing w:line="240" w:lineRule="exact"/>
              <w:rPr>
                <w:rFonts w:ascii="Arial" w:eastAsia="Arial" w:hAnsi="Arial" w:cs="Arial"/>
                <w:sz w:val="20"/>
                <w:szCs w:val="20"/>
                <w:lang w:val="en-GB"/>
              </w:rPr>
            </w:pPr>
            <w:r w:rsidRPr="000C1679">
              <w:rPr>
                <w:rFonts w:ascii="Arial" w:eastAsia="Arial" w:hAnsi="Arial" w:cs="Arial"/>
                <w:sz w:val="20"/>
                <w:szCs w:val="20"/>
                <w:lang w:val="en-GB"/>
              </w:rPr>
              <w:t>Intermediate analysis</w:t>
            </w:r>
          </w:p>
          <w:p w14:paraId="1D7F2C37" w14:textId="5A2E6837" w:rsidR="26ED1693" w:rsidRPr="000C1679" w:rsidRDefault="26ED1693" w:rsidP="31B4ADAA">
            <w:pPr>
              <w:spacing w:line="240" w:lineRule="exact"/>
              <w:rPr>
                <w:rFonts w:ascii="Arial" w:eastAsia="Arial" w:hAnsi="Arial" w:cs="Arial"/>
                <w:sz w:val="20"/>
                <w:szCs w:val="20"/>
                <w:lang w:val="en-GB"/>
              </w:rPr>
            </w:pPr>
          </w:p>
        </w:tc>
        <w:tc>
          <w:tcPr>
            <w:tcW w:w="1979" w:type="dxa"/>
          </w:tcPr>
          <w:p w14:paraId="5BA2B144" w14:textId="54C6130E"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Network</w:t>
            </w:r>
            <w:r w:rsidR="01C06FF3" w:rsidRPr="000C1679">
              <w:rPr>
                <w:rFonts w:ascii="Arial" w:eastAsia="Arial" w:hAnsi="Arial" w:cs="Arial"/>
                <w:sz w:val="18"/>
                <w:szCs w:val="18"/>
                <w:lang w:val="en-GB"/>
              </w:rPr>
              <w:t xml:space="preserve"> </w:t>
            </w:r>
            <w:r w:rsidRPr="000C1679">
              <w:rPr>
                <w:rFonts w:ascii="Arial" w:eastAsia="Arial" w:hAnsi="Arial" w:cs="Arial"/>
                <w:sz w:val="18"/>
                <w:szCs w:val="18"/>
                <w:lang w:val="en-GB"/>
              </w:rPr>
              <w:t>Planner/Columbia</w:t>
            </w:r>
            <w:r w:rsidR="58BD6113" w:rsidRPr="000C1679">
              <w:rPr>
                <w:rFonts w:ascii="Arial" w:eastAsia="Arial" w:hAnsi="Arial" w:cs="Arial"/>
                <w:sz w:val="18"/>
                <w:szCs w:val="18"/>
                <w:lang w:val="en-GB"/>
              </w:rPr>
              <w:t xml:space="preserve"> </w:t>
            </w:r>
            <w:r w:rsidRPr="000C1679">
              <w:rPr>
                <w:rFonts w:ascii="Arial" w:eastAsia="Arial" w:hAnsi="Arial" w:cs="Arial"/>
                <w:sz w:val="18"/>
                <w:szCs w:val="18"/>
                <w:lang w:val="en-GB"/>
              </w:rPr>
              <w:t>University</w:t>
            </w:r>
          </w:p>
        </w:tc>
        <w:tc>
          <w:tcPr>
            <w:tcW w:w="1991" w:type="dxa"/>
          </w:tcPr>
          <w:p w14:paraId="3738BB99" w14:textId="006C1604" w:rsidR="26ED1693" w:rsidRPr="000C1679" w:rsidRDefault="1592326C"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26FE160">
              <w:rPr>
                <w:rFonts w:ascii="Arial" w:eastAsia="Arial" w:hAnsi="Arial" w:cs="Arial"/>
                <w:sz w:val="18"/>
                <w:szCs w:val="18"/>
                <w:lang w:val="en-GB"/>
              </w:rPr>
              <w:t>Grid, mini</w:t>
            </w:r>
            <w:r w:rsidR="1DD025D2" w:rsidRPr="726FE160">
              <w:rPr>
                <w:rFonts w:ascii="Arial" w:eastAsia="Arial" w:hAnsi="Arial" w:cs="Arial"/>
                <w:sz w:val="18"/>
                <w:szCs w:val="18"/>
                <w:lang w:val="en-GB"/>
              </w:rPr>
              <w:t xml:space="preserve">-grid (diesel), stand-alone </w:t>
            </w:r>
            <w:r w:rsidRPr="726FE160">
              <w:rPr>
                <w:rFonts w:ascii="Arial" w:eastAsia="Arial" w:hAnsi="Arial" w:cs="Arial"/>
                <w:sz w:val="18"/>
                <w:szCs w:val="18"/>
                <w:lang w:val="en-GB"/>
              </w:rPr>
              <w:t>(PV)</w:t>
            </w:r>
          </w:p>
        </w:tc>
        <w:tc>
          <w:tcPr>
            <w:tcW w:w="1530" w:type="dxa"/>
          </w:tcPr>
          <w:p w14:paraId="1C9263D6" w14:textId="1E005A24" w:rsidR="26ED1693" w:rsidRPr="00D431A4"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D431A4">
              <w:rPr>
                <w:rFonts w:ascii="Arial" w:eastAsia="Arial" w:hAnsi="Arial" w:cs="Arial"/>
                <w:sz w:val="18"/>
                <w:szCs w:val="18"/>
              </w:rPr>
              <w:t>Kenya, Senegal,</w:t>
            </w:r>
            <w:r w:rsidR="4ED3A89C" w:rsidRPr="00D431A4">
              <w:rPr>
                <w:rFonts w:ascii="Arial" w:eastAsia="Arial" w:hAnsi="Arial" w:cs="Arial"/>
                <w:sz w:val="18"/>
                <w:szCs w:val="18"/>
              </w:rPr>
              <w:t xml:space="preserve"> </w:t>
            </w:r>
            <w:r w:rsidRPr="00D431A4">
              <w:rPr>
                <w:rFonts w:ascii="Arial" w:eastAsia="Arial" w:hAnsi="Arial" w:cs="Arial"/>
                <w:sz w:val="18"/>
                <w:szCs w:val="18"/>
              </w:rPr>
              <w:t>Liberia, Ghana,</w:t>
            </w:r>
            <w:r w:rsidR="2F6BAA0C" w:rsidRPr="00D431A4">
              <w:rPr>
                <w:rFonts w:ascii="Arial" w:eastAsia="Arial" w:hAnsi="Arial" w:cs="Arial"/>
                <w:sz w:val="18"/>
                <w:szCs w:val="18"/>
              </w:rPr>
              <w:t xml:space="preserve"> </w:t>
            </w:r>
            <w:r w:rsidRPr="00D431A4">
              <w:rPr>
                <w:rFonts w:ascii="Arial" w:eastAsia="Arial" w:hAnsi="Arial" w:cs="Arial"/>
                <w:sz w:val="18"/>
                <w:szCs w:val="18"/>
              </w:rPr>
              <w:t>Nigeria</w:t>
            </w:r>
          </w:p>
        </w:tc>
        <w:tc>
          <w:tcPr>
            <w:tcW w:w="1966" w:type="dxa"/>
          </w:tcPr>
          <w:p w14:paraId="4D6F65F1" w14:textId="52DEE03C" w:rsidR="26ED1693" w:rsidRPr="000C1679" w:rsidRDefault="4C09E57F"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2D433869">
              <w:rPr>
                <w:rFonts w:ascii="Arial" w:eastAsia="Arial" w:hAnsi="Arial" w:cs="Arial"/>
                <w:sz w:val="18"/>
                <w:szCs w:val="18"/>
                <w:lang w:val="da-DK"/>
              </w:rPr>
              <w:t>[</w:t>
            </w:r>
            <w:r w:rsidR="005B1266">
              <w:rPr>
                <w:rFonts w:ascii="Arial" w:eastAsia="Arial" w:hAnsi="Arial" w:cs="Arial"/>
                <w:sz w:val="18"/>
                <w:szCs w:val="18"/>
                <w:lang w:val="da-DK"/>
              </w:rPr>
              <w:t>46,47,</w:t>
            </w:r>
            <w:r w:rsidR="0088588D">
              <w:rPr>
                <w:rFonts w:ascii="Arial" w:eastAsia="Arial" w:hAnsi="Arial" w:cs="Arial"/>
                <w:sz w:val="18"/>
                <w:szCs w:val="18"/>
                <w:lang w:val="da-DK"/>
              </w:rPr>
              <w:t>58-60</w:t>
            </w:r>
            <w:r w:rsidRPr="2D433869">
              <w:rPr>
                <w:rFonts w:ascii="Arial" w:eastAsia="Arial" w:hAnsi="Arial" w:cs="Arial"/>
                <w:sz w:val="18"/>
                <w:szCs w:val="18"/>
                <w:lang w:val="da-DK"/>
              </w:rPr>
              <w:t>]</w:t>
            </w:r>
          </w:p>
        </w:tc>
      </w:tr>
      <w:tr w:rsidR="26ED1693" w:rsidRPr="000C1679" w14:paraId="7A74734E" w14:textId="77777777" w:rsidTr="2D433869">
        <w:tc>
          <w:tcPr>
            <w:cnfStyle w:val="001000000000" w:firstRow="0" w:lastRow="0" w:firstColumn="1" w:lastColumn="0" w:oddVBand="0" w:evenVBand="0" w:oddHBand="0" w:evenHBand="0" w:firstRowFirstColumn="0" w:firstRowLastColumn="0" w:lastRowFirstColumn="0" w:lastRowLastColumn="0"/>
            <w:tcW w:w="1560" w:type="dxa"/>
          </w:tcPr>
          <w:p w14:paraId="68C9FBF1" w14:textId="4BE2C6D2" w:rsidR="0559FA24" w:rsidRPr="000C1679" w:rsidRDefault="712419C2" w:rsidP="31B4ADAA">
            <w:pPr>
              <w:spacing w:line="240" w:lineRule="exact"/>
              <w:rPr>
                <w:rFonts w:ascii="Arial" w:eastAsia="Arial" w:hAnsi="Arial" w:cs="Arial"/>
                <w:sz w:val="20"/>
                <w:szCs w:val="20"/>
                <w:lang w:val="en-GB"/>
              </w:rPr>
            </w:pPr>
            <w:r w:rsidRPr="000C1679">
              <w:rPr>
                <w:rFonts w:ascii="Arial" w:eastAsia="Arial" w:hAnsi="Arial" w:cs="Arial"/>
                <w:sz w:val="20"/>
                <w:szCs w:val="20"/>
                <w:lang w:val="en-GB"/>
              </w:rPr>
              <w:t>Intermediate analysis</w:t>
            </w:r>
          </w:p>
          <w:p w14:paraId="199D38F1" w14:textId="2D3D17FF" w:rsidR="64822198" w:rsidRPr="000C1679" w:rsidRDefault="64822198" w:rsidP="31B4ADAA">
            <w:pPr>
              <w:rPr>
                <w:rFonts w:ascii="Arial" w:eastAsia="Arial" w:hAnsi="Arial" w:cs="Arial"/>
                <w:sz w:val="20"/>
                <w:szCs w:val="20"/>
                <w:lang w:val="en-GB"/>
              </w:rPr>
            </w:pPr>
          </w:p>
        </w:tc>
        <w:tc>
          <w:tcPr>
            <w:tcW w:w="1979" w:type="dxa"/>
          </w:tcPr>
          <w:p w14:paraId="57270FC6" w14:textId="51436AD5"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Reiner Lemoine</w:t>
            </w:r>
            <w:r w:rsidR="1E9C8B09" w:rsidRPr="000C1679">
              <w:rPr>
                <w:rFonts w:ascii="Arial" w:eastAsia="Arial" w:hAnsi="Arial" w:cs="Arial"/>
                <w:sz w:val="18"/>
                <w:szCs w:val="18"/>
                <w:lang w:val="en-GB"/>
              </w:rPr>
              <w:t xml:space="preserve"> </w:t>
            </w:r>
            <w:r w:rsidRPr="000C1679">
              <w:rPr>
                <w:rFonts w:ascii="Arial" w:eastAsia="Arial" w:hAnsi="Arial" w:cs="Arial"/>
                <w:sz w:val="18"/>
                <w:szCs w:val="18"/>
                <w:lang w:val="en-GB"/>
              </w:rPr>
              <w:t>Institut (RLI)</w:t>
            </w:r>
          </w:p>
        </w:tc>
        <w:tc>
          <w:tcPr>
            <w:tcW w:w="1991" w:type="dxa"/>
          </w:tcPr>
          <w:p w14:paraId="30DBBA67" w14:textId="3F460AD6" w:rsidR="26ED1693" w:rsidRPr="000C1679" w:rsidRDefault="1DD025D2"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26FE160">
              <w:rPr>
                <w:rFonts w:ascii="Arial" w:eastAsia="Arial" w:hAnsi="Arial" w:cs="Arial"/>
                <w:sz w:val="18"/>
                <w:szCs w:val="18"/>
                <w:lang w:val="en-GB"/>
              </w:rPr>
              <w:t xml:space="preserve">Grid, mini-grid (diesel and/or </w:t>
            </w:r>
            <w:r w:rsidR="1592326C" w:rsidRPr="726FE160">
              <w:rPr>
                <w:rFonts w:ascii="Arial" w:eastAsia="Arial" w:hAnsi="Arial" w:cs="Arial"/>
                <w:sz w:val="18"/>
                <w:szCs w:val="18"/>
                <w:lang w:val="en-GB"/>
              </w:rPr>
              <w:t>renewables+storage</w:t>
            </w:r>
            <w:r w:rsidRPr="726FE160">
              <w:rPr>
                <w:rFonts w:ascii="Arial" w:eastAsia="Arial" w:hAnsi="Arial" w:cs="Arial"/>
                <w:sz w:val="18"/>
                <w:szCs w:val="18"/>
                <w:lang w:val="en-GB"/>
              </w:rPr>
              <w:t xml:space="preserve">), </w:t>
            </w:r>
            <w:r w:rsidR="1592326C" w:rsidRPr="726FE160">
              <w:rPr>
                <w:rFonts w:ascii="Arial" w:eastAsia="Arial" w:hAnsi="Arial" w:cs="Arial"/>
                <w:sz w:val="18"/>
                <w:szCs w:val="18"/>
                <w:lang w:val="en-GB"/>
              </w:rPr>
              <w:t>stand-alone (PV)</w:t>
            </w:r>
          </w:p>
        </w:tc>
        <w:tc>
          <w:tcPr>
            <w:tcW w:w="1530" w:type="dxa"/>
          </w:tcPr>
          <w:p w14:paraId="645F5BCD" w14:textId="471AB93D"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Nigeria, Sub-Saharan Africa,</w:t>
            </w:r>
            <w:r w:rsidR="392F2129" w:rsidRPr="000C1679">
              <w:rPr>
                <w:rFonts w:ascii="Arial" w:eastAsia="Arial" w:hAnsi="Arial" w:cs="Arial"/>
                <w:sz w:val="18"/>
                <w:szCs w:val="18"/>
                <w:lang w:val="en-GB"/>
              </w:rPr>
              <w:t xml:space="preserve"> </w:t>
            </w:r>
            <w:r w:rsidRPr="000C1679">
              <w:rPr>
                <w:rFonts w:ascii="Arial" w:eastAsia="Arial" w:hAnsi="Arial" w:cs="Arial"/>
                <w:sz w:val="18"/>
                <w:szCs w:val="18"/>
                <w:lang w:val="en-GB"/>
              </w:rPr>
              <w:t>Global (52</w:t>
            </w:r>
            <w:r w:rsidR="1E579731" w:rsidRPr="000C1679">
              <w:rPr>
                <w:rFonts w:ascii="Arial" w:eastAsia="Arial" w:hAnsi="Arial" w:cs="Arial"/>
                <w:sz w:val="18"/>
                <w:szCs w:val="18"/>
                <w:lang w:val="en-GB"/>
              </w:rPr>
              <w:t xml:space="preserve"> </w:t>
            </w:r>
            <w:r w:rsidRPr="000C1679">
              <w:rPr>
                <w:rFonts w:ascii="Arial" w:eastAsia="Arial" w:hAnsi="Arial" w:cs="Arial"/>
                <w:sz w:val="18"/>
                <w:szCs w:val="18"/>
                <w:lang w:val="en-GB"/>
              </w:rPr>
              <w:t>countries with low</w:t>
            </w:r>
            <w:r w:rsidR="2CFE767C" w:rsidRPr="000C1679">
              <w:rPr>
                <w:rFonts w:ascii="Arial" w:eastAsia="Arial" w:hAnsi="Arial" w:cs="Arial"/>
                <w:sz w:val="18"/>
                <w:szCs w:val="18"/>
                <w:lang w:val="en-GB"/>
              </w:rPr>
              <w:t xml:space="preserve"> </w:t>
            </w:r>
            <w:r w:rsidRPr="000C1679">
              <w:rPr>
                <w:rFonts w:ascii="Arial" w:eastAsia="Arial" w:hAnsi="Arial" w:cs="Arial"/>
                <w:sz w:val="18"/>
                <w:szCs w:val="18"/>
                <w:lang w:val="en-GB"/>
              </w:rPr>
              <w:t>electrification</w:t>
            </w:r>
            <w:r w:rsidR="1AA046A4" w:rsidRPr="000C1679">
              <w:rPr>
                <w:rFonts w:ascii="Arial" w:eastAsia="Arial" w:hAnsi="Arial" w:cs="Arial"/>
                <w:sz w:val="18"/>
                <w:szCs w:val="18"/>
                <w:lang w:val="en-GB"/>
              </w:rPr>
              <w:t xml:space="preserve"> </w:t>
            </w:r>
            <w:r w:rsidRPr="000C1679">
              <w:rPr>
                <w:rFonts w:ascii="Arial" w:eastAsia="Arial" w:hAnsi="Arial" w:cs="Arial"/>
                <w:sz w:val="18"/>
                <w:szCs w:val="18"/>
                <w:lang w:val="en-GB"/>
              </w:rPr>
              <w:t>rates)</w:t>
            </w:r>
          </w:p>
        </w:tc>
        <w:tc>
          <w:tcPr>
            <w:tcW w:w="1966" w:type="dxa"/>
          </w:tcPr>
          <w:p w14:paraId="5FF565DF" w14:textId="6E25073A" w:rsidR="26ED1693" w:rsidRPr="000C1679" w:rsidRDefault="3019947A"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2D433869">
              <w:rPr>
                <w:rFonts w:ascii="Arial" w:eastAsia="Arial" w:hAnsi="Arial" w:cs="Arial"/>
                <w:sz w:val="18"/>
                <w:szCs w:val="18"/>
                <w:lang w:val="da-DK"/>
              </w:rPr>
              <w:t>[</w:t>
            </w:r>
            <w:r w:rsidR="009E3D43">
              <w:rPr>
                <w:rFonts w:ascii="Arial" w:eastAsia="Arial" w:hAnsi="Arial" w:cs="Arial"/>
                <w:sz w:val="18"/>
                <w:szCs w:val="18"/>
                <w:lang w:val="da-DK"/>
              </w:rPr>
              <w:t>61-63</w:t>
            </w:r>
            <w:r w:rsidRPr="2D433869">
              <w:rPr>
                <w:rFonts w:ascii="Arial" w:eastAsia="Arial" w:hAnsi="Arial" w:cs="Arial"/>
                <w:sz w:val="18"/>
                <w:szCs w:val="18"/>
                <w:lang w:val="da-DK"/>
              </w:rPr>
              <w:t>]</w:t>
            </w:r>
          </w:p>
        </w:tc>
      </w:tr>
      <w:tr w:rsidR="26ED1693" w:rsidRPr="000C1679" w14:paraId="21463AB0" w14:textId="77777777" w:rsidTr="2D433869">
        <w:tc>
          <w:tcPr>
            <w:cnfStyle w:val="001000000000" w:firstRow="0" w:lastRow="0" w:firstColumn="1" w:lastColumn="0" w:oddVBand="0" w:evenVBand="0" w:oddHBand="0" w:evenHBand="0" w:firstRowFirstColumn="0" w:firstRowLastColumn="0" w:lastRowFirstColumn="0" w:lastRowLastColumn="0"/>
            <w:tcW w:w="1560" w:type="dxa"/>
          </w:tcPr>
          <w:p w14:paraId="32E518D7" w14:textId="4BE2C6D2" w:rsidR="19CEC60D" w:rsidRPr="000C1679" w:rsidRDefault="21B42C7A" w:rsidP="31B4ADAA">
            <w:pPr>
              <w:spacing w:line="240" w:lineRule="exact"/>
              <w:rPr>
                <w:rFonts w:ascii="Arial" w:eastAsia="Arial" w:hAnsi="Arial" w:cs="Arial"/>
                <w:sz w:val="20"/>
                <w:szCs w:val="20"/>
                <w:lang w:val="en-GB"/>
              </w:rPr>
            </w:pPr>
            <w:r w:rsidRPr="000C1679">
              <w:rPr>
                <w:rFonts w:ascii="Arial" w:eastAsia="Arial" w:hAnsi="Arial" w:cs="Arial"/>
                <w:sz w:val="20"/>
                <w:szCs w:val="20"/>
                <w:lang w:val="en-GB"/>
              </w:rPr>
              <w:t>Intermediate analysis</w:t>
            </w:r>
          </w:p>
          <w:p w14:paraId="3770C932" w14:textId="07AC4A7C" w:rsidR="64822198" w:rsidRPr="000C1679" w:rsidRDefault="64822198" w:rsidP="31B4ADAA">
            <w:pPr>
              <w:rPr>
                <w:rFonts w:ascii="Arial" w:eastAsia="Arial" w:hAnsi="Arial" w:cs="Arial"/>
                <w:sz w:val="20"/>
                <w:szCs w:val="20"/>
                <w:lang w:val="en-GB"/>
              </w:rPr>
            </w:pPr>
          </w:p>
        </w:tc>
        <w:tc>
          <w:tcPr>
            <w:tcW w:w="1979" w:type="dxa"/>
          </w:tcPr>
          <w:p w14:paraId="0B4575BE" w14:textId="38E2D996" w:rsidR="26ED1693" w:rsidRPr="000C1679" w:rsidRDefault="0281BBE1"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World Bank</w:t>
            </w:r>
            <w:r w:rsidR="128D1496" w:rsidRPr="000C1679">
              <w:rPr>
                <w:rFonts w:ascii="Arial" w:eastAsia="Arial" w:hAnsi="Arial" w:cs="Arial"/>
                <w:sz w:val="18"/>
                <w:szCs w:val="18"/>
                <w:lang w:val="en-GB"/>
              </w:rPr>
              <w:t xml:space="preserve"> (WB)</w:t>
            </w:r>
          </w:p>
        </w:tc>
        <w:tc>
          <w:tcPr>
            <w:tcW w:w="1991" w:type="dxa"/>
          </w:tcPr>
          <w:p w14:paraId="2462691D" w14:textId="122AC603" w:rsidR="26ED1693" w:rsidRPr="009E5E2A"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de-DE"/>
              </w:rPr>
            </w:pPr>
            <w:r w:rsidRPr="009E5E2A">
              <w:rPr>
                <w:rFonts w:ascii="Arial" w:eastAsia="Arial" w:hAnsi="Arial" w:cs="Arial"/>
                <w:sz w:val="18"/>
                <w:szCs w:val="18"/>
                <w:lang w:val="de-DE"/>
              </w:rPr>
              <w:t>Grid, mini-</w:t>
            </w:r>
            <w:r w:rsidR="0CA661E2" w:rsidRPr="009E5E2A">
              <w:rPr>
                <w:rFonts w:ascii="Arial" w:eastAsia="Arial" w:hAnsi="Arial" w:cs="Arial"/>
                <w:sz w:val="18"/>
                <w:szCs w:val="18"/>
                <w:lang w:val="de-DE"/>
              </w:rPr>
              <w:t>grid (</w:t>
            </w:r>
            <w:r w:rsidRPr="009E5E2A">
              <w:rPr>
                <w:rFonts w:ascii="Arial" w:eastAsia="Arial" w:hAnsi="Arial" w:cs="Arial"/>
                <w:sz w:val="18"/>
                <w:szCs w:val="18"/>
                <w:lang w:val="de-DE"/>
              </w:rPr>
              <w:t>PV, wind,</w:t>
            </w:r>
            <w:r w:rsidR="5C0BDBAE" w:rsidRPr="009E5E2A">
              <w:rPr>
                <w:rFonts w:ascii="Arial" w:eastAsia="Arial" w:hAnsi="Arial" w:cs="Arial"/>
                <w:sz w:val="18"/>
                <w:szCs w:val="18"/>
                <w:lang w:val="de-DE"/>
              </w:rPr>
              <w:t xml:space="preserve"> </w:t>
            </w:r>
            <w:r w:rsidRPr="009E5E2A">
              <w:rPr>
                <w:rFonts w:ascii="Arial" w:eastAsia="Arial" w:hAnsi="Arial" w:cs="Arial"/>
                <w:sz w:val="18"/>
                <w:szCs w:val="18"/>
                <w:lang w:val="de-DE"/>
              </w:rPr>
              <w:t>diesel,</w:t>
            </w:r>
            <w:r w:rsidR="3EBE896A" w:rsidRPr="009E5E2A">
              <w:rPr>
                <w:rFonts w:ascii="Arial" w:eastAsia="Arial" w:hAnsi="Arial" w:cs="Arial"/>
                <w:sz w:val="18"/>
                <w:szCs w:val="18"/>
                <w:lang w:val="de-DE"/>
              </w:rPr>
              <w:t xml:space="preserve"> </w:t>
            </w:r>
            <w:r w:rsidRPr="009E5E2A">
              <w:rPr>
                <w:rFonts w:ascii="Arial" w:eastAsia="Arial" w:hAnsi="Arial" w:cs="Arial"/>
                <w:sz w:val="18"/>
                <w:szCs w:val="18"/>
                <w:lang w:val="de-DE"/>
              </w:rPr>
              <w:t>PV,</w:t>
            </w:r>
            <w:r w:rsidR="1810B079" w:rsidRPr="009E5E2A">
              <w:rPr>
                <w:rFonts w:ascii="Arial" w:eastAsia="Arial" w:hAnsi="Arial" w:cs="Arial"/>
                <w:sz w:val="18"/>
                <w:szCs w:val="18"/>
                <w:lang w:val="de-DE"/>
              </w:rPr>
              <w:t xml:space="preserve"> </w:t>
            </w:r>
            <w:r w:rsidRPr="009E5E2A">
              <w:rPr>
                <w:rFonts w:ascii="Arial" w:eastAsia="Arial" w:hAnsi="Arial" w:cs="Arial"/>
                <w:sz w:val="18"/>
                <w:szCs w:val="18"/>
                <w:lang w:val="de-DE"/>
              </w:rPr>
              <w:t>wind,</w:t>
            </w:r>
            <w:r w:rsidR="133D3E3F" w:rsidRPr="009E5E2A">
              <w:rPr>
                <w:rFonts w:ascii="Arial" w:eastAsia="Arial" w:hAnsi="Arial" w:cs="Arial"/>
                <w:sz w:val="18"/>
                <w:szCs w:val="18"/>
                <w:lang w:val="de-DE"/>
              </w:rPr>
              <w:t xml:space="preserve"> </w:t>
            </w:r>
            <w:r w:rsidRPr="009E5E2A">
              <w:rPr>
                <w:rFonts w:ascii="Arial" w:eastAsia="Arial" w:hAnsi="Arial" w:cs="Arial"/>
                <w:sz w:val="18"/>
                <w:szCs w:val="18"/>
                <w:lang w:val="de-DE"/>
              </w:rPr>
              <w:t>biodiesel),</w:t>
            </w:r>
            <w:r w:rsidR="5AB5530C" w:rsidRPr="009E5E2A">
              <w:rPr>
                <w:rFonts w:ascii="Arial" w:eastAsia="Arial" w:hAnsi="Arial" w:cs="Arial"/>
                <w:sz w:val="18"/>
                <w:szCs w:val="18"/>
                <w:lang w:val="de-DE"/>
              </w:rPr>
              <w:t xml:space="preserve"> </w:t>
            </w:r>
            <w:r w:rsidRPr="009E5E2A">
              <w:rPr>
                <w:rFonts w:ascii="Arial" w:eastAsia="Arial" w:hAnsi="Arial" w:cs="Arial"/>
                <w:sz w:val="18"/>
                <w:szCs w:val="18"/>
                <w:lang w:val="de-DE"/>
              </w:rPr>
              <w:t>stand-alone</w:t>
            </w:r>
            <w:r w:rsidR="74C454E7" w:rsidRPr="009E5E2A">
              <w:rPr>
                <w:rFonts w:ascii="Arial" w:eastAsia="Arial" w:hAnsi="Arial" w:cs="Arial"/>
                <w:sz w:val="18"/>
                <w:szCs w:val="18"/>
                <w:lang w:val="de-DE"/>
              </w:rPr>
              <w:t xml:space="preserve"> </w:t>
            </w:r>
            <w:r w:rsidRPr="009E5E2A">
              <w:rPr>
                <w:rFonts w:ascii="Arial" w:eastAsia="Arial" w:hAnsi="Arial" w:cs="Arial"/>
                <w:sz w:val="18"/>
                <w:szCs w:val="18"/>
                <w:lang w:val="de-DE"/>
              </w:rPr>
              <w:t>(PV,</w:t>
            </w:r>
            <w:r w:rsidR="0C48B2EC" w:rsidRPr="009E5E2A">
              <w:rPr>
                <w:rFonts w:ascii="Arial" w:eastAsia="Arial" w:hAnsi="Arial" w:cs="Arial"/>
                <w:sz w:val="18"/>
                <w:szCs w:val="18"/>
                <w:lang w:val="de-DE"/>
              </w:rPr>
              <w:t xml:space="preserve"> </w:t>
            </w:r>
            <w:r w:rsidRPr="009E5E2A">
              <w:rPr>
                <w:rFonts w:ascii="Arial" w:eastAsia="Arial" w:hAnsi="Arial" w:cs="Arial"/>
                <w:sz w:val="18"/>
                <w:szCs w:val="18"/>
                <w:lang w:val="de-DE"/>
              </w:rPr>
              <w:t>wind,</w:t>
            </w:r>
            <w:r w:rsidR="0C48B2EC" w:rsidRPr="009E5E2A">
              <w:rPr>
                <w:rFonts w:ascii="Arial" w:eastAsia="Arial" w:hAnsi="Arial" w:cs="Arial"/>
                <w:sz w:val="18"/>
                <w:szCs w:val="18"/>
                <w:lang w:val="de-DE"/>
              </w:rPr>
              <w:t xml:space="preserve"> </w:t>
            </w:r>
            <w:r w:rsidRPr="009E5E2A">
              <w:rPr>
                <w:rFonts w:ascii="Arial" w:eastAsia="Arial" w:hAnsi="Arial" w:cs="Arial"/>
                <w:sz w:val="18"/>
                <w:szCs w:val="18"/>
                <w:lang w:val="de-DE"/>
              </w:rPr>
              <w:t>diesel)</w:t>
            </w:r>
          </w:p>
        </w:tc>
        <w:tc>
          <w:tcPr>
            <w:tcW w:w="1530" w:type="dxa"/>
          </w:tcPr>
          <w:p w14:paraId="08E5F30B" w14:textId="6DC979D1"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Ghana, Ethiopia,</w:t>
            </w:r>
            <w:r w:rsidR="2A566EDF" w:rsidRPr="000C1679">
              <w:rPr>
                <w:rFonts w:ascii="Arial" w:eastAsia="Arial" w:hAnsi="Arial" w:cs="Arial"/>
                <w:sz w:val="18"/>
                <w:szCs w:val="18"/>
                <w:lang w:val="en-GB"/>
              </w:rPr>
              <w:t xml:space="preserve"> </w:t>
            </w:r>
            <w:r w:rsidRPr="000C1679">
              <w:rPr>
                <w:rFonts w:ascii="Arial" w:eastAsia="Arial" w:hAnsi="Arial" w:cs="Arial"/>
                <w:sz w:val="18"/>
                <w:szCs w:val="18"/>
                <w:lang w:val="en-GB"/>
              </w:rPr>
              <w:t>Kenya</w:t>
            </w:r>
          </w:p>
        </w:tc>
        <w:tc>
          <w:tcPr>
            <w:tcW w:w="1966" w:type="dxa"/>
          </w:tcPr>
          <w:p w14:paraId="1B5EDCCE" w14:textId="1D9321C0" w:rsidR="26ED1693" w:rsidRPr="000C1679" w:rsidRDefault="63CF9DB8" w:rsidP="273E1FEA">
            <w:pPr>
              <w:spacing w:line="240" w:lineRule="exact"/>
              <w:cnfStyle w:val="000000000000" w:firstRow="0" w:lastRow="0" w:firstColumn="0" w:lastColumn="0" w:oddVBand="0" w:evenVBand="0" w:oddHBand="0" w:evenHBand="0" w:firstRowFirstColumn="0" w:firstRowLastColumn="0" w:lastRowFirstColumn="0" w:lastRowLastColumn="0"/>
            </w:pPr>
            <w:r w:rsidRPr="273E1FEA">
              <w:rPr>
                <w:rFonts w:ascii="Arial" w:eastAsia="Arial" w:hAnsi="Arial" w:cs="Arial"/>
                <w:sz w:val="18"/>
                <w:szCs w:val="18"/>
                <w:lang w:val="en-GB"/>
              </w:rPr>
              <w:t>[</w:t>
            </w:r>
            <w:r w:rsidR="00225A9F">
              <w:rPr>
                <w:rFonts w:ascii="Arial" w:eastAsia="Arial" w:hAnsi="Arial" w:cs="Arial"/>
                <w:sz w:val="18"/>
                <w:szCs w:val="18"/>
                <w:lang w:val="en-GB"/>
              </w:rPr>
              <w:t>6</w:t>
            </w:r>
            <w:r w:rsidRPr="273E1FEA">
              <w:rPr>
                <w:rFonts w:ascii="Arial" w:eastAsia="Arial" w:hAnsi="Arial" w:cs="Arial"/>
                <w:sz w:val="18"/>
                <w:szCs w:val="18"/>
                <w:lang w:val="en-GB"/>
              </w:rPr>
              <w:t>4]</w:t>
            </w:r>
          </w:p>
        </w:tc>
      </w:tr>
      <w:tr w:rsidR="26ED1693" w:rsidRPr="000C1679" w14:paraId="22AE6DF3" w14:textId="77777777" w:rsidTr="2D433869">
        <w:tc>
          <w:tcPr>
            <w:cnfStyle w:val="001000000000" w:firstRow="0" w:lastRow="0" w:firstColumn="1" w:lastColumn="0" w:oddVBand="0" w:evenVBand="0" w:oddHBand="0" w:evenHBand="0" w:firstRowFirstColumn="0" w:firstRowLastColumn="0" w:lastRowFirstColumn="0" w:lastRowLastColumn="0"/>
            <w:tcW w:w="1560" w:type="dxa"/>
          </w:tcPr>
          <w:p w14:paraId="45BA0A2F" w14:textId="0612BB95" w:rsidR="26ED1693" w:rsidRPr="000C1679" w:rsidRDefault="2ACEB16C" w:rsidP="31B4ADAA">
            <w:pPr>
              <w:spacing w:line="240" w:lineRule="exact"/>
              <w:rPr>
                <w:rFonts w:ascii="Arial" w:eastAsia="Arial" w:hAnsi="Arial" w:cs="Arial"/>
                <w:sz w:val="20"/>
                <w:szCs w:val="20"/>
                <w:lang w:val="en-GB"/>
              </w:rPr>
            </w:pPr>
            <w:r w:rsidRPr="000C1679">
              <w:rPr>
                <w:rFonts w:ascii="Arial" w:eastAsia="Arial" w:hAnsi="Arial" w:cs="Arial"/>
                <w:sz w:val="20"/>
                <w:szCs w:val="20"/>
                <w:lang w:val="en-GB"/>
              </w:rPr>
              <w:t>Detailed</w:t>
            </w:r>
            <w:r w:rsidR="1B9A90C3" w:rsidRPr="000C1679">
              <w:rPr>
                <w:rFonts w:ascii="Arial" w:eastAsia="Arial" w:hAnsi="Arial" w:cs="Arial"/>
                <w:sz w:val="20"/>
                <w:szCs w:val="20"/>
                <w:lang w:val="en-GB"/>
              </w:rPr>
              <w:t xml:space="preserve"> </w:t>
            </w:r>
            <w:r w:rsidRPr="000C1679">
              <w:rPr>
                <w:rFonts w:ascii="Arial" w:eastAsia="Arial" w:hAnsi="Arial" w:cs="Arial"/>
                <w:sz w:val="20"/>
                <w:szCs w:val="20"/>
                <w:lang w:val="en-GB"/>
              </w:rPr>
              <w:t>generation and network designs</w:t>
            </w:r>
          </w:p>
        </w:tc>
        <w:tc>
          <w:tcPr>
            <w:tcW w:w="1979" w:type="dxa"/>
          </w:tcPr>
          <w:p w14:paraId="4F77CCCB" w14:textId="313D29B5"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Reference</w:t>
            </w:r>
            <w:r w:rsidR="09A6276A" w:rsidRPr="000C1679">
              <w:rPr>
                <w:rFonts w:ascii="Arial" w:eastAsia="Arial" w:hAnsi="Arial" w:cs="Arial"/>
                <w:sz w:val="18"/>
                <w:szCs w:val="18"/>
                <w:lang w:val="en-GB"/>
              </w:rPr>
              <w:t xml:space="preserve"> </w:t>
            </w:r>
            <w:r w:rsidRPr="000C1679">
              <w:rPr>
                <w:rFonts w:ascii="Arial" w:eastAsia="Arial" w:hAnsi="Arial" w:cs="Arial"/>
                <w:sz w:val="18"/>
                <w:szCs w:val="18"/>
                <w:lang w:val="en-GB"/>
              </w:rPr>
              <w:t>Electrification</w:t>
            </w:r>
            <w:r w:rsidR="76E9C101" w:rsidRPr="000C1679">
              <w:rPr>
                <w:rFonts w:ascii="Arial" w:eastAsia="Arial" w:hAnsi="Arial" w:cs="Arial"/>
                <w:sz w:val="18"/>
                <w:szCs w:val="18"/>
                <w:lang w:val="en-GB"/>
              </w:rPr>
              <w:t xml:space="preserve"> </w:t>
            </w:r>
            <w:r w:rsidRPr="000C1679">
              <w:rPr>
                <w:rFonts w:ascii="Arial" w:eastAsia="Arial" w:hAnsi="Arial" w:cs="Arial"/>
                <w:sz w:val="18"/>
                <w:szCs w:val="18"/>
                <w:lang w:val="en-GB"/>
              </w:rPr>
              <w:t>Model/Massachusetts</w:t>
            </w:r>
            <w:r w:rsidR="11A64F7B" w:rsidRPr="000C1679">
              <w:rPr>
                <w:rFonts w:ascii="Arial" w:eastAsia="Arial" w:hAnsi="Arial" w:cs="Arial"/>
                <w:sz w:val="18"/>
                <w:szCs w:val="18"/>
                <w:lang w:val="en-GB"/>
              </w:rPr>
              <w:t xml:space="preserve"> </w:t>
            </w:r>
            <w:r w:rsidRPr="000C1679">
              <w:rPr>
                <w:rFonts w:ascii="Arial" w:eastAsia="Arial" w:hAnsi="Arial" w:cs="Arial"/>
                <w:sz w:val="18"/>
                <w:szCs w:val="18"/>
                <w:lang w:val="en-GB"/>
              </w:rPr>
              <w:t>Institute of</w:t>
            </w:r>
            <w:r w:rsidR="1605051F" w:rsidRPr="000C1679">
              <w:rPr>
                <w:rFonts w:ascii="Arial" w:eastAsia="Arial" w:hAnsi="Arial" w:cs="Arial"/>
                <w:sz w:val="18"/>
                <w:szCs w:val="18"/>
                <w:lang w:val="en-GB"/>
              </w:rPr>
              <w:t xml:space="preserve"> </w:t>
            </w:r>
            <w:r w:rsidRPr="000C1679">
              <w:rPr>
                <w:rFonts w:ascii="Arial" w:eastAsia="Arial" w:hAnsi="Arial" w:cs="Arial"/>
                <w:sz w:val="18"/>
                <w:szCs w:val="18"/>
                <w:lang w:val="en-GB"/>
              </w:rPr>
              <w:t>Technology (MIT)</w:t>
            </w:r>
          </w:p>
        </w:tc>
        <w:tc>
          <w:tcPr>
            <w:tcW w:w="1991" w:type="dxa"/>
          </w:tcPr>
          <w:p w14:paraId="0F2C825B" w14:textId="0295F304" w:rsidR="26ED1693" w:rsidRPr="009E5E2A"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de-DE"/>
              </w:rPr>
            </w:pPr>
            <w:r w:rsidRPr="009E5E2A">
              <w:rPr>
                <w:rFonts w:ascii="Arial" w:eastAsia="Arial" w:hAnsi="Arial" w:cs="Arial"/>
                <w:sz w:val="18"/>
                <w:szCs w:val="18"/>
                <w:lang w:val="de-DE"/>
              </w:rPr>
              <w:t>Grid, mini-grid (PV,</w:t>
            </w:r>
            <w:r w:rsidR="5397A812" w:rsidRPr="009E5E2A">
              <w:rPr>
                <w:rFonts w:ascii="Arial" w:eastAsia="Arial" w:hAnsi="Arial" w:cs="Arial"/>
                <w:sz w:val="18"/>
                <w:szCs w:val="18"/>
                <w:lang w:val="de-DE"/>
              </w:rPr>
              <w:t xml:space="preserve"> </w:t>
            </w:r>
            <w:r w:rsidRPr="009E5E2A">
              <w:rPr>
                <w:rFonts w:ascii="Arial" w:eastAsia="Arial" w:hAnsi="Arial" w:cs="Arial"/>
                <w:sz w:val="18"/>
                <w:szCs w:val="18"/>
                <w:lang w:val="de-DE"/>
              </w:rPr>
              <w:t>diesel</w:t>
            </w:r>
            <w:r w:rsidR="44FCE576" w:rsidRPr="009E5E2A">
              <w:rPr>
                <w:rFonts w:ascii="Arial" w:eastAsia="Arial" w:hAnsi="Arial" w:cs="Arial"/>
                <w:sz w:val="18"/>
                <w:szCs w:val="18"/>
                <w:lang w:val="de-DE"/>
              </w:rPr>
              <w:t>), stand</w:t>
            </w:r>
            <w:r w:rsidRPr="009E5E2A">
              <w:rPr>
                <w:rFonts w:ascii="Arial" w:eastAsia="Arial" w:hAnsi="Arial" w:cs="Arial"/>
                <w:sz w:val="18"/>
                <w:szCs w:val="18"/>
                <w:lang w:val="de-DE"/>
              </w:rPr>
              <w:t>-alone (PV,</w:t>
            </w:r>
            <w:r w:rsidR="16A7EFFC" w:rsidRPr="009E5E2A">
              <w:rPr>
                <w:rFonts w:ascii="Arial" w:eastAsia="Arial" w:hAnsi="Arial" w:cs="Arial"/>
                <w:sz w:val="18"/>
                <w:szCs w:val="18"/>
                <w:lang w:val="de-DE"/>
              </w:rPr>
              <w:t xml:space="preserve"> </w:t>
            </w:r>
            <w:r w:rsidR="777BEB35" w:rsidRPr="009E5E2A">
              <w:rPr>
                <w:rFonts w:ascii="Arial" w:eastAsia="Arial" w:hAnsi="Arial" w:cs="Arial"/>
                <w:sz w:val="18"/>
                <w:szCs w:val="18"/>
                <w:lang w:val="de-DE"/>
              </w:rPr>
              <w:t>diesel) *</w:t>
            </w:r>
          </w:p>
        </w:tc>
        <w:tc>
          <w:tcPr>
            <w:tcW w:w="1530" w:type="dxa"/>
          </w:tcPr>
          <w:p w14:paraId="09785D57" w14:textId="3CBA250E" w:rsidR="26ED1693" w:rsidRPr="000C1679" w:rsidRDefault="73418618"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India, Kenya, Peru</w:t>
            </w:r>
          </w:p>
        </w:tc>
        <w:tc>
          <w:tcPr>
            <w:tcW w:w="1966" w:type="dxa"/>
          </w:tcPr>
          <w:p w14:paraId="4517AED1" w14:textId="45959B14" w:rsidR="26ED1693" w:rsidRPr="000C1679" w:rsidRDefault="169A56E6" w:rsidP="0FB2FC74">
            <w:pPr>
              <w:spacing w:line="240" w:lineRule="exac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2D433869">
              <w:rPr>
                <w:rFonts w:ascii="Arial" w:eastAsia="Arial" w:hAnsi="Arial" w:cs="Arial"/>
                <w:sz w:val="18"/>
                <w:szCs w:val="18"/>
              </w:rPr>
              <w:t>[</w:t>
            </w:r>
            <w:r w:rsidR="00225A9F">
              <w:rPr>
                <w:rFonts w:ascii="Arial" w:eastAsia="Arial" w:hAnsi="Arial" w:cs="Arial"/>
                <w:sz w:val="18"/>
                <w:szCs w:val="18"/>
              </w:rPr>
              <w:t>65-67</w:t>
            </w:r>
            <w:r w:rsidRPr="2D433869">
              <w:rPr>
                <w:rFonts w:ascii="Arial" w:eastAsia="Arial" w:hAnsi="Arial" w:cs="Arial"/>
                <w:sz w:val="18"/>
                <w:szCs w:val="18"/>
              </w:rPr>
              <w:t>]</w:t>
            </w:r>
            <w:r w:rsidR="6B8C1289" w:rsidRPr="2D433869">
              <w:rPr>
                <w:rFonts w:ascii="Arial" w:eastAsia="Arial" w:hAnsi="Arial" w:cs="Arial"/>
                <w:sz w:val="18"/>
                <w:szCs w:val="18"/>
              </w:rPr>
              <w:t xml:space="preserve"> </w:t>
            </w:r>
          </w:p>
        </w:tc>
      </w:tr>
    </w:tbl>
    <w:p w14:paraId="62C63090" w14:textId="299FA4BD" w:rsidR="0ECBD5B4" w:rsidRPr="000C1679" w:rsidRDefault="42FA8ED6" w:rsidP="31B4ADAA">
      <w:pPr>
        <w:jc w:val="both"/>
        <w:rPr>
          <w:rFonts w:ascii="Arial" w:eastAsia="Arial" w:hAnsi="Arial" w:cs="Arial"/>
          <w:i/>
          <w:iCs/>
          <w:color w:val="000000" w:themeColor="text1"/>
          <w:sz w:val="18"/>
          <w:szCs w:val="18"/>
          <w:lang w:val="en-GB"/>
        </w:rPr>
      </w:pPr>
      <w:r w:rsidRPr="000C1679">
        <w:rPr>
          <w:rFonts w:ascii="Arial" w:eastAsia="Arial" w:hAnsi="Arial" w:cs="Arial"/>
          <w:i/>
          <w:iCs/>
          <w:color w:val="000000" w:themeColor="text1"/>
          <w:sz w:val="18"/>
          <w:szCs w:val="18"/>
          <w:lang w:val="en-GB"/>
        </w:rPr>
        <w:t>*Generation sources might vary depending on study</w:t>
      </w:r>
    </w:p>
    <w:p w14:paraId="2F80B4DE" w14:textId="77777777" w:rsidR="00270DEC" w:rsidRDefault="00270DEC" w:rsidP="31B4ADAA">
      <w:pPr>
        <w:jc w:val="both"/>
        <w:rPr>
          <w:rFonts w:ascii="Calibri" w:eastAsia="Calibri" w:hAnsi="Calibri" w:cs="Calibri"/>
          <w:color w:val="444444"/>
          <w:sz w:val="20"/>
          <w:szCs w:val="20"/>
          <w:lang w:val="en-GB"/>
        </w:rPr>
      </w:pPr>
    </w:p>
    <w:p w14:paraId="70C23FEC" w14:textId="77777777" w:rsidR="00845AB2" w:rsidRPr="000C1679" w:rsidRDefault="00845AB2" w:rsidP="31B4ADAA">
      <w:pPr>
        <w:jc w:val="both"/>
        <w:rPr>
          <w:rFonts w:ascii="Calibri" w:eastAsia="Calibri" w:hAnsi="Calibri" w:cs="Calibri"/>
          <w:color w:val="444444"/>
          <w:sz w:val="20"/>
          <w:szCs w:val="20"/>
          <w:lang w:val="en-GB"/>
        </w:rPr>
      </w:pPr>
    </w:p>
    <w:p w14:paraId="06FFE18D" w14:textId="176B2D6D" w:rsidR="26ED1693" w:rsidRPr="000D5A50" w:rsidRDefault="61033704" w:rsidP="00845AB2">
      <w:pPr>
        <w:spacing w:line="259" w:lineRule="auto"/>
        <w:jc w:val="both"/>
        <w:rPr>
          <w:rFonts w:ascii="Arial" w:eastAsia="Arial" w:hAnsi="Arial" w:cs="Arial"/>
          <w:color w:val="000000" w:themeColor="text1"/>
          <w:sz w:val="22"/>
          <w:szCs w:val="22"/>
          <w:lang w:val="en-GB"/>
        </w:rPr>
      </w:pPr>
      <w:r w:rsidRPr="273E1FEA">
        <w:rPr>
          <w:rFonts w:ascii="Arial" w:eastAsia="Arial" w:hAnsi="Arial" w:cs="Arial"/>
          <w:color w:val="000000" w:themeColor="text1"/>
          <w:sz w:val="22"/>
          <w:szCs w:val="22"/>
          <w:lang w:val="en-GB"/>
        </w:rPr>
        <w:t xml:space="preserve">Pre-feasibility </w:t>
      </w:r>
      <w:r w:rsidR="6D17816F" w:rsidRPr="273E1FEA">
        <w:rPr>
          <w:rFonts w:ascii="Arial" w:eastAsia="Arial" w:hAnsi="Arial" w:cs="Arial"/>
          <w:color w:val="000000" w:themeColor="text1"/>
          <w:sz w:val="22"/>
          <w:szCs w:val="22"/>
          <w:lang w:val="en-GB"/>
        </w:rPr>
        <w:t xml:space="preserve">tools </w:t>
      </w:r>
      <w:r w:rsidR="60E032EA" w:rsidRPr="273E1FEA">
        <w:rPr>
          <w:rFonts w:ascii="Arial" w:eastAsia="Arial" w:hAnsi="Arial" w:cs="Arial"/>
          <w:color w:val="000000" w:themeColor="text1"/>
          <w:sz w:val="22"/>
          <w:szCs w:val="22"/>
          <w:lang w:val="en-GB"/>
        </w:rPr>
        <w:t>generally</w:t>
      </w:r>
      <w:r w:rsidR="39AA97A9" w:rsidRPr="273E1FEA">
        <w:rPr>
          <w:rFonts w:ascii="Arial" w:eastAsia="Arial" w:hAnsi="Arial" w:cs="Arial"/>
          <w:color w:val="000000" w:themeColor="text1"/>
          <w:sz w:val="22"/>
          <w:szCs w:val="22"/>
          <w:lang w:val="en-GB"/>
        </w:rPr>
        <w:t xml:space="preserve"> group the electricity consumers into cells and </w:t>
      </w:r>
      <w:r w:rsidR="71095C5B" w:rsidRPr="273E1FEA">
        <w:rPr>
          <w:rFonts w:ascii="Arial" w:eastAsia="Arial" w:hAnsi="Arial" w:cs="Arial"/>
          <w:color w:val="000000" w:themeColor="text1"/>
          <w:sz w:val="22"/>
          <w:szCs w:val="22"/>
          <w:lang w:val="en-GB"/>
        </w:rPr>
        <w:t>compar</w:t>
      </w:r>
      <w:r w:rsidR="0B479109" w:rsidRPr="273E1FEA">
        <w:rPr>
          <w:rFonts w:ascii="Arial" w:eastAsia="Arial" w:hAnsi="Arial" w:cs="Arial"/>
          <w:color w:val="000000" w:themeColor="text1"/>
          <w:sz w:val="22"/>
          <w:szCs w:val="22"/>
          <w:lang w:val="en-GB"/>
        </w:rPr>
        <w:t>e</w:t>
      </w:r>
      <w:r w:rsidR="71095C5B" w:rsidRPr="273E1FEA">
        <w:rPr>
          <w:rFonts w:ascii="Arial" w:eastAsia="Arial" w:hAnsi="Arial" w:cs="Arial"/>
          <w:color w:val="000000" w:themeColor="text1"/>
          <w:sz w:val="22"/>
          <w:szCs w:val="22"/>
          <w:lang w:val="en-GB"/>
        </w:rPr>
        <w:t xml:space="preserve"> electrification pathways based on their LCOE </w:t>
      </w:r>
      <w:r w:rsidR="5DFAF08A" w:rsidRPr="273E1FEA">
        <w:rPr>
          <w:rFonts w:ascii="Arial" w:eastAsia="Arial" w:hAnsi="Arial" w:cs="Arial"/>
          <w:color w:val="000000" w:themeColor="text1"/>
          <w:sz w:val="22"/>
          <w:szCs w:val="22"/>
          <w:lang w:val="en-GB"/>
        </w:rPr>
        <w:t>calculation</w:t>
      </w:r>
      <w:r w:rsidR="6C1828B0" w:rsidRPr="273E1FEA">
        <w:rPr>
          <w:rFonts w:ascii="Arial" w:eastAsia="Arial" w:hAnsi="Arial" w:cs="Arial"/>
          <w:color w:val="000000" w:themeColor="text1"/>
          <w:sz w:val="22"/>
          <w:szCs w:val="22"/>
          <w:lang w:val="en-GB"/>
        </w:rPr>
        <w:t xml:space="preserve">. </w:t>
      </w:r>
      <w:r w:rsidR="39F4BD7C" w:rsidRPr="273E1FEA">
        <w:rPr>
          <w:rFonts w:ascii="Arial" w:eastAsia="Arial" w:hAnsi="Arial" w:cs="Arial"/>
          <w:color w:val="000000" w:themeColor="text1"/>
          <w:sz w:val="22"/>
          <w:szCs w:val="22"/>
          <w:lang w:val="en-GB"/>
        </w:rPr>
        <w:t xml:space="preserve">Although they do not compute the </w:t>
      </w:r>
      <w:r w:rsidR="754AE663" w:rsidRPr="273E1FEA">
        <w:rPr>
          <w:rFonts w:ascii="Arial" w:eastAsia="Arial" w:hAnsi="Arial" w:cs="Arial"/>
          <w:color w:val="000000" w:themeColor="text1"/>
          <w:sz w:val="22"/>
          <w:szCs w:val="22"/>
          <w:lang w:val="en-GB"/>
        </w:rPr>
        <w:t xml:space="preserve">grid-extension </w:t>
      </w:r>
      <w:r w:rsidR="39F4BD7C" w:rsidRPr="273E1FEA">
        <w:rPr>
          <w:rFonts w:ascii="Arial" w:eastAsia="Arial" w:hAnsi="Arial" w:cs="Arial"/>
          <w:color w:val="000000" w:themeColor="text1"/>
          <w:sz w:val="22"/>
          <w:szCs w:val="22"/>
          <w:lang w:val="en-GB"/>
        </w:rPr>
        <w:t>network layout</w:t>
      </w:r>
      <w:r w:rsidR="2BCF9250" w:rsidRPr="273E1FEA">
        <w:rPr>
          <w:rFonts w:ascii="Arial" w:eastAsia="Arial" w:hAnsi="Arial" w:cs="Arial"/>
          <w:color w:val="000000" w:themeColor="text1"/>
          <w:sz w:val="22"/>
          <w:szCs w:val="22"/>
          <w:lang w:val="en-GB"/>
        </w:rPr>
        <w:t xml:space="preserve"> nor off-grid systems sizing, </w:t>
      </w:r>
      <w:r w:rsidR="4BF5800E" w:rsidRPr="273E1FEA">
        <w:rPr>
          <w:rFonts w:ascii="Arial" w:eastAsia="Arial" w:hAnsi="Arial" w:cs="Arial"/>
          <w:color w:val="000000" w:themeColor="text1"/>
          <w:sz w:val="22"/>
          <w:szCs w:val="22"/>
          <w:lang w:val="en-GB"/>
        </w:rPr>
        <w:t xml:space="preserve">pre-feasibility tools offer valuable information </w:t>
      </w:r>
      <w:r w:rsidR="65328D57" w:rsidRPr="273E1FEA">
        <w:rPr>
          <w:rFonts w:ascii="Arial" w:eastAsia="Arial" w:hAnsi="Arial" w:cs="Arial"/>
          <w:color w:val="000000" w:themeColor="text1"/>
          <w:sz w:val="22"/>
          <w:szCs w:val="22"/>
          <w:lang w:val="en-GB"/>
        </w:rPr>
        <w:t>with short computation time. Intermediate analysis</w:t>
      </w:r>
      <w:r w:rsidR="174C518E" w:rsidRPr="273E1FEA">
        <w:rPr>
          <w:rFonts w:ascii="Arial" w:eastAsia="Arial" w:hAnsi="Arial" w:cs="Arial"/>
          <w:color w:val="000000" w:themeColor="text1"/>
          <w:sz w:val="22"/>
          <w:szCs w:val="22"/>
          <w:lang w:val="en-GB"/>
        </w:rPr>
        <w:t xml:space="preserve"> tools</w:t>
      </w:r>
      <w:r w:rsidR="65328D57" w:rsidRPr="273E1FEA">
        <w:rPr>
          <w:rFonts w:ascii="Arial" w:eastAsia="Arial" w:hAnsi="Arial" w:cs="Arial"/>
          <w:color w:val="000000" w:themeColor="text1"/>
          <w:sz w:val="22"/>
          <w:szCs w:val="22"/>
          <w:lang w:val="en-GB"/>
        </w:rPr>
        <w:t xml:space="preserve"> </w:t>
      </w:r>
      <w:r w:rsidR="408B9237" w:rsidRPr="273E1FEA">
        <w:rPr>
          <w:rFonts w:ascii="Arial" w:eastAsia="Arial" w:hAnsi="Arial" w:cs="Arial"/>
          <w:color w:val="000000" w:themeColor="text1"/>
          <w:sz w:val="22"/>
          <w:szCs w:val="22"/>
          <w:lang w:val="en-GB"/>
        </w:rPr>
        <w:t>calculate network layouts and some</w:t>
      </w:r>
      <w:r w:rsidR="5DCF1B85" w:rsidRPr="273E1FEA">
        <w:rPr>
          <w:rFonts w:ascii="Arial" w:eastAsia="Arial" w:hAnsi="Arial" w:cs="Arial"/>
          <w:color w:val="000000" w:themeColor="text1"/>
          <w:sz w:val="22"/>
          <w:szCs w:val="22"/>
          <w:lang w:val="en-GB"/>
        </w:rPr>
        <w:t xml:space="preserve"> tools</w:t>
      </w:r>
      <w:r w:rsidR="408B9237" w:rsidRPr="273E1FEA">
        <w:rPr>
          <w:rFonts w:ascii="Arial" w:eastAsia="Arial" w:hAnsi="Arial" w:cs="Arial"/>
          <w:color w:val="000000" w:themeColor="text1"/>
          <w:sz w:val="22"/>
          <w:szCs w:val="22"/>
          <w:lang w:val="en-GB"/>
        </w:rPr>
        <w:t xml:space="preserve"> </w:t>
      </w:r>
      <w:r w:rsidR="708EC8AB" w:rsidRPr="273E1FEA">
        <w:rPr>
          <w:rFonts w:ascii="Arial" w:eastAsia="Arial" w:hAnsi="Arial" w:cs="Arial"/>
          <w:color w:val="000000" w:themeColor="text1"/>
          <w:sz w:val="22"/>
          <w:szCs w:val="22"/>
          <w:lang w:val="en-GB"/>
        </w:rPr>
        <w:t>additionally</w:t>
      </w:r>
      <w:r w:rsidR="408B9237" w:rsidRPr="273E1FEA">
        <w:rPr>
          <w:rFonts w:ascii="Arial" w:eastAsia="Arial" w:hAnsi="Arial" w:cs="Arial"/>
          <w:color w:val="000000" w:themeColor="text1"/>
          <w:sz w:val="22"/>
          <w:szCs w:val="22"/>
          <w:lang w:val="en-GB"/>
        </w:rPr>
        <w:t xml:space="preserve"> size </w:t>
      </w:r>
      <w:r w:rsidR="32FECDF7" w:rsidRPr="273E1FEA">
        <w:rPr>
          <w:rFonts w:ascii="Arial" w:eastAsia="Arial" w:hAnsi="Arial" w:cs="Arial"/>
          <w:color w:val="000000" w:themeColor="text1"/>
          <w:sz w:val="22"/>
          <w:szCs w:val="22"/>
          <w:lang w:val="en-GB"/>
        </w:rPr>
        <w:t xml:space="preserve">off-grid systems </w:t>
      </w:r>
      <w:r w:rsidR="408B9237" w:rsidRPr="273E1FEA">
        <w:rPr>
          <w:rFonts w:ascii="Arial" w:eastAsia="Arial" w:hAnsi="Arial" w:cs="Arial"/>
          <w:color w:val="000000" w:themeColor="text1"/>
          <w:sz w:val="22"/>
          <w:szCs w:val="22"/>
          <w:lang w:val="en-GB"/>
        </w:rPr>
        <w:t xml:space="preserve">generation </w:t>
      </w:r>
      <w:r w:rsidR="7745735E" w:rsidRPr="273E1FEA">
        <w:rPr>
          <w:rFonts w:ascii="Arial" w:eastAsia="Arial" w:hAnsi="Arial" w:cs="Arial"/>
          <w:color w:val="000000" w:themeColor="text1"/>
          <w:sz w:val="22"/>
          <w:szCs w:val="22"/>
          <w:lang w:val="en-GB"/>
        </w:rPr>
        <w:t xml:space="preserve">using analytic expressions and iterative methods. </w:t>
      </w:r>
      <w:r w:rsidR="5F651568" w:rsidRPr="273E1FEA">
        <w:rPr>
          <w:rFonts w:ascii="Arial" w:eastAsia="Arial" w:hAnsi="Arial" w:cs="Arial"/>
          <w:color w:val="000000" w:themeColor="text1"/>
          <w:sz w:val="22"/>
          <w:szCs w:val="22"/>
          <w:lang w:val="en-GB"/>
        </w:rPr>
        <w:t>The third category refers to d</w:t>
      </w:r>
      <w:r w:rsidR="0E8B913F" w:rsidRPr="273E1FEA">
        <w:rPr>
          <w:rFonts w:ascii="Arial" w:eastAsia="Arial" w:hAnsi="Arial" w:cs="Arial"/>
          <w:color w:val="000000" w:themeColor="text1"/>
          <w:sz w:val="22"/>
          <w:szCs w:val="22"/>
          <w:lang w:val="en-GB"/>
        </w:rPr>
        <w:t>etailed generation and network</w:t>
      </w:r>
      <w:r w:rsidR="6CD7064F" w:rsidRPr="273E1FEA">
        <w:rPr>
          <w:rFonts w:ascii="Arial" w:eastAsia="Arial" w:hAnsi="Arial" w:cs="Arial"/>
          <w:color w:val="000000" w:themeColor="text1"/>
          <w:sz w:val="22"/>
          <w:szCs w:val="22"/>
          <w:lang w:val="en-GB"/>
        </w:rPr>
        <w:t xml:space="preserve"> analysis tools</w:t>
      </w:r>
      <w:r w:rsidR="5F651568" w:rsidRPr="273E1FEA">
        <w:rPr>
          <w:rFonts w:ascii="Arial" w:eastAsia="Arial" w:hAnsi="Arial" w:cs="Arial"/>
          <w:color w:val="000000" w:themeColor="text1"/>
          <w:sz w:val="22"/>
          <w:szCs w:val="22"/>
          <w:lang w:val="en-GB"/>
        </w:rPr>
        <w:t>, which</w:t>
      </w:r>
      <w:r w:rsidR="0E8B913F" w:rsidRPr="273E1FEA">
        <w:rPr>
          <w:rFonts w:ascii="Arial" w:eastAsia="Arial" w:hAnsi="Arial" w:cs="Arial"/>
          <w:color w:val="000000" w:themeColor="text1"/>
          <w:sz w:val="22"/>
          <w:szCs w:val="22"/>
          <w:lang w:val="en-GB"/>
        </w:rPr>
        <w:t xml:space="preserve"> have the highest level of modelling complexity and thus </w:t>
      </w:r>
      <w:r w:rsidR="361A2A53" w:rsidRPr="273E1FEA">
        <w:rPr>
          <w:rFonts w:ascii="Arial" w:eastAsia="Arial" w:hAnsi="Arial" w:cs="Arial"/>
          <w:color w:val="000000" w:themeColor="text1"/>
          <w:sz w:val="22"/>
          <w:szCs w:val="22"/>
          <w:lang w:val="en-GB"/>
        </w:rPr>
        <w:t xml:space="preserve">the </w:t>
      </w:r>
      <w:r w:rsidR="0E8B913F" w:rsidRPr="273E1FEA">
        <w:rPr>
          <w:rFonts w:ascii="Arial" w:eastAsia="Arial" w:hAnsi="Arial" w:cs="Arial"/>
          <w:color w:val="000000" w:themeColor="text1"/>
          <w:sz w:val="22"/>
          <w:szCs w:val="22"/>
          <w:lang w:val="en-GB"/>
        </w:rPr>
        <w:t>lowest computation speed</w:t>
      </w:r>
      <w:r w:rsidR="3B4A6785" w:rsidRPr="273E1FEA">
        <w:rPr>
          <w:rFonts w:ascii="Arial" w:eastAsia="Arial" w:hAnsi="Arial" w:cs="Arial"/>
          <w:color w:val="000000" w:themeColor="text1"/>
          <w:sz w:val="22"/>
          <w:szCs w:val="22"/>
          <w:lang w:val="en-GB"/>
        </w:rPr>
        <w:t>.</w:t>
      </w:r>
      <w:r w:rsidR="77C2124B" w:rsidRPr="273E1FEA">
        <w:rPr>
          <w:rFonts w:ascii="Arial" w:eastAsia="Arial" w:hAnsi="Arial" w:cs="Arial"/>
          <w:color w:val="000000" w:themeColor="text1"/>
          <w:sz w:val="22"/>
          <w:szCs w:val="22"/>
          <w:lang w:val="en-GB"/>
        </w:rPr>
        <w:t xml:space="preserve"> T</w:t>
      </w:r>
      <w:r w:rsidR="3B4A6785" w:rsidRPr="273E1FEA">
        <w:rPr>
          <w:rFonts w:ascii="Arial" w:eastAsia="Arial" w:hAnsi="Arial" w:cs="Arial"/>
          <w:color w:val="000000" w:themeColor="text1"/>
          <w:sz w:val="22"/>
          <w:szCs w:val="22"/>
          <w:lang w:val="en-GB"/>
        </w:rPr>
        <w:t xml:space="preserve">hese tools </w:t>
      </w:r>
      <w:r w:rsidR="7B0468D0" w:rsidRPr="273E1FEA">
        <w:rPr>
          <w:rFonts w:ascii="Arial" w:eastAsia="Arial" w:hAnsi="Arial" w:cs="Arial"/>
          <w:color w:val="000000" w:themeColor="text1"/>
          <w:sz w:val="22"/>
          <w:szCs w:val="22"/>
          <w:lang w:val="en-GB"/>
        </w:rPr>
        <w:t>provid</w:t>
      </w:r>
      <w:r w:rsidR="1B80AA09" w:rsidRPr="273E1FEA">
        <w:rPr>
          <w:rFonts w:ascii="Arial" w:eastAsia="Arial" w:hAnsi="Arial" w:cs="Arial"/>
          <w:color w:val="000000" w:themeColor="text1"/>
          <w:sz w:val="22"/>
          <w:szCs w:val="22"/>
          <w:lang w:val="en-GB"/>
        </w:rPr>
        <w:t>e</w:t>
      </w:r>
      <w:r w:rsidR="7B0468D0" w:rsidRPr="273E1FEA">
        <w:rPr>
          <w:rFonts w:ascii="Arial" w:eastAsia="Arial" w:hAnsi="Arial" w:cs="Arial"/>
          <w:color w:val="000000" w:themeColor="text1"/>
          <w:sz w:val="22"/>
          <w:szCs w:val="22"/>
          <w:lang w:val="en-GB"/>
        </w:rPr>
        <w:t xml:space="preserve"> accurate calculations of generation and network designs for grid-extension and off-grid </w:t>
      </w:r>
      <w:r w:rsidR="5F54A342" w:rsidRPr="273E1FEA">
        <w:rPr>
          <w:rFonts w:ascii="Arial" w:eastAsia="Arial" w:hAnsi="Arial" w:cs="Arial"/>
          <w:color w:val="000000" w:themeColor="text1"/>
          <w:sz w:val="22"/>
          <w:szCs w:val="22"/>
          <w:lang w:val="en-GB"/>
        </w:rPr>
        <w:t>solutions</w:t>
      </w:r>
      <w:r w:rsidR="4D2EB12A" w:rsidRPr="273E1FEA">
        <w:rPr>
          <w:rFonts w:ascii="Arial" w:eastAsia="Arial" w:hAnsi="Arial" w:cs="Arial"/>
          <w:color w:val="000000" w:themeColor="text1"/>
          <w:sz w:val="22"/>
          <w:szCs w:val="22"/>
          <w:lang w:val="en-GB"/>
        </w:rPr>
        <w:t xml:space="preserve"> at a consumer leve</w:t>
      </w:r>
      <w:r w:rsidR="2C716DC8" w:rsidRPr="273E1FEA">
        <w:rPr>
          <w:rFonts w:ascii="Arial" w:eastAsia="Arial" w:hAnsi="Arial" w:cs="Arial"/>
          <w:color w:val="000000" w:themeColor="text1"/>
          <w:sz w:val="22"/>
          <w:szCs w:val="22"/>
          <w:lang w:val="en-GB"/>
        </w:rPr>
        <w:t xml:space="preserve">l </w:t>
      </w:r>
      <w:r w:rsidR="4D2EB12A" w:rsidRPr="273E1FEA">
        <w:rPr>
          <w:rFonts w:ascii="Arial" w:eastAsia="Arial" w:hAnsi="Arial" w:cs="Arial"/>
          <w:color w:val="000000" w:themeColor="text1"/>
          <w:sz w:val="22"/>
          <w:szCs w:val="22"/>
          <w:lang w:val="en-GB"/>
        </w:rPr>
        <w:t>whilst considering electric constraints</w:t>
      </w:r>
      <w:r w:rsidR="61F216DB" w:rsidRPr="273E1FEA">
        <w:rPr>
          <w:rFonts w:ascii="Arial" w:eastAsia="Arial" w:hAnsi="Arial" w:cs="Arial"/>
          <w:color w:val="000000" w:themeColor="text1"/>
          <w:sz w:val="22"/>
          <w:szCs w:val="22"/>
          <w:lang w:val="en-GB"/>
        </w:rPr>
        <w:t xml:space="preserve">, topography and different sizes for lines and transformers. </w:t>
      </w:r>
      <w:r w:rsidR="1D41132C" w:rsidRPr="273E1FEA">
        <w:rPr>
          <w:rFonts w:ascii="Arial" w:eastAsia="Arial" w:hAnsi="Arial" w:cs="Arial"/>
          <w:color w:val="000000" w:themeColor="text1"/>
          <w:sz w:val="22"/>
          <w:szCs w:val="22"/>
          <w:lang w:val="en-GB"/>
        </w:rPr>
        <w:t>The</w:t>
      </w:r>
      <w:r w:rsidR="6C101A01" w:rsidRPr="273E1FEA">
        <w:rPr>
          <w:rFonts w:ascii="Arial" w:eastAsia="Arial" w:hAnsi="Arial" w:cs="Arial"/>
          <w:color w:val="000000" w:themeColor="text1"/>
          <w:sz w:val="22"/>
          <w:szCs w:val="22"/>
          <w:lang w:val="en-GB"/>
        </w:rPr>
        <w:t xml:space="preserve"> Reference Electrification Model, </w:t>
      </w:r>
      <w:r w:rsidR="1D41132C" w:rsidRPr="273E1FEA">
        <w:rPr>
          <w:rFonts w:ascii="Arial" w:eastAsia="Arial" w:hAnsi="Arial" w:cs="Arial"/>
          <w:color w:val="000000" w:themeColor="text1"/>
          <w:sz w:val="22"/>
          <w:szCs w:val="22"/>
          <w:lang w:val="en-GB"/>
        </w:rPr>
        <w:t>developed by MIT</w:t>
      </w:r>
      <w:r w:rsidR="69726200" w:rsidRPr="273E1FEA">
        <w:rPr>
          <w:rFonts w:ascii="Arial" w:eastAsia="Arial" w:hAnsi="Arial" w:cs="Arial"/>
          <w:color w:val="000000" w:themeColor="text1"/>
          <w:sz w:val="22"/>
          <w:szCs w:val="22"/>
          <w:lang w:val="en-GB"/>
        </w:rPr>
        <w:t>,</w:t>
      </w:r>
      <w:r w:rsidR="1D41132C" w:rsidRPr="273E1FEA">
        <w:rPr>
          <w:rFonts w:ascii="Arial" w:eastAsia="Arial" w:hAnsi="Arial" w:cs="Arial"/>
          <w:color w:val="000000" w:themeColor="text1"/>
          <w:sz w:val="22"/>
          <w:szCs w:val="22"/>
          <w:lang w:val="en-GB"/>
        </w:rPr>
        <w:t xml:space="preserve"> was the only tool </w:t>
      </w:r>
      <w:r w:rsidR="4621C164" w:rsidRPr="273E1FEA">
        <w:rPr>
          <w:rFonts w:ascii="Arial" w:eastAsia="Arial" w:hAnsi="Arial" w:cs="Arial"/>
          <w:color w:val="000000" w:themeColor="text1"/>
          <w:sz w:val="22"/>
          <w:szCs w:val="22"/>
          <w:lang w:val="en-GB"/>
        </w:rPr>
        <w:t>belonging to this category</w:t>
      </w:r>
      <w:r w:rsidR="4E84777D" w:rsidRPr="273E1FEA">
        <w:rPr>
          <w:rFonts w:ascii="Arial" w:eastAsia="Arial" w:hAnsi="Arial" w:cs="Arial"/>
          <w:color w:val="000000" w:themeColor="text1"/>
          <w:sz w:val="22"/>
          <w:szCs w:val="22"/>
          <w:lang w:val="en-GB"/>
        </w:rPr>
        <w:t xml:space="preserve"> [</w:t>
      </w:r>
      <w:r w:rsidR="00A55DE9">
        <w:rPr>
          <w:rFonts w:ascii="Arial" w:eastAsia="Arial" w:hAnsi="Arial" w:cs="Arial"/>
          <w:color w:val="000000" w:themeColor="text1"/>
          <w:sz w:val="22"/>
          <w:szCs w:val="22"/>
          <w:lang w:val="en-GB"/>
        </w:rPr>
        <w:t>36</w:t>
      </w:r>
      <w:r w:rsidR="4E84777D" w:rsidRPr="273E1FEA">
        <w:rPr>
          <w:rFonts w:ascii="Arial" w:eastAsia="Arial" w:hAnsi="Arial" w:cs="Arial"/>
          <w:color w:val="000000" w:themeColor="text1"/>
          <w:sz w:val="22"/>
          <w:szCs w:val="22"/>
          <w:lang w:val="en-GB"/>
        </w:rPr>
        <w:t>].</w:t>
      </w:r>
    </w:p>
    <w:p w14:paraId="0F68467B" w14:textId="1C2A99D3" w:rsidR="0AE61947" w:rsidRDefault="0AE61947" w:rsidP="0AE61947">
      <w:pPr>
        <w:spacing w:line="259" w:lineRule="auto"/>
        <w:jc w:val="both"/>
        <w:rPr>
          <w:rFonts w:ascii="Arial" w:eastAsia="Arial" w:hAnsi="Arial" w:cs="Arial"/>
          <w:color w:val="000000" w:themeColor="text1"/>
          <w:sz w:val="22"/>
          <w:szCs w:val="22"/>
          <w:lang w:val="en-GB"/>
        </w:rPr>
      </w:pPr>
    </w:p>
    <w:p w14:paraId="54F6AC1A" w14:textId="394D8186" w:rsidR="00C825C9" w:rsidRPr="000D5A50" w:rsidRDefault="3437BC91" w:rsidP="12BC8F29">
      <w:pPr>
        <w:spacing w:line="259" w:lineRule="auto"/>
        <w:jc w:val="both"/>
        <w:rPr>
          <w:rFonts w:ascii="Arial" w:eastAsia="Arial" w:hAnsi="Arial" w:cs="Arial"/>
          <w:b/>
          <w:bCs/>
          <w:i/>
          <w:iCs/>
          <w:color w:val="000000" w:themeColor="text1"/>
          <w:sz w:val="22"/>
          <w:szCs w:val="22"/>
          <w:lang w:val="en-GB"/>
        </w:rPr>
      </w:pPr>
      <w:r w:rsidRPr="12BC8F29">
        <w:rPr>
          <w:rFonts w:ascii="Arial" w:eastAsia="Arial" w:hAnsi="Arial" w:cs="Arial"/>
          <w:b/>
          <w:bCs/>
          <w:i/>
          <w:iCs/>
          <w:color w:val="000000" w:themeColor="text1"/>
          <w:sz w:val="22"/>
          <w:szCs w:val="22"/>
          <w:lang w:val="en-GB"/>
        </w:rPr>
        <w:t>2</w:t>
      </w:r>
      <w:r w:rsidR="4C4346BB" w:rsidRPr="12BC8F29">
        <w:rPr>
          <w:rFonts w:ascii="Arial" w:eastAsia="Arial" w:hAnsi="Arial" w:cs="Arial"/>
          <w:b/>
          <w:bCs/>
          <w:i/>
          <w:iCs/>
          <w:color w:val="000000" w:themeColor="text1"/>
          <w:sz w:val="22"/>
          <w:szCs w:val="22"/>
          <w:lang w:val="en-GB"/>
        </w:rPr>
        <w:t>.</w:t>
      </w:r>
      <w:r w:rsidR="7B9154B7" w:rsidRPr="12BC8F29">
        <w:rPr>
          <w:rFonts w:ascii="Arial" w:eastAsia="Arial" w:hAnsi="Arial" w:cs="Arial"/>
          <w:b/>
          <w:bCs/>
          <w:i/>
          <w:iCs/>
          <w:color w:val="000000" w:themeColor="text1"/>
          <w:sz w:val="22"/>
          <w:szCs w:val="22"/>
          <w:lang w:val="en-GB"/>
        </w:rPr>
        <w:t>3</w:t>
      </w:r>
      <w:r w:rsidR="7274B8A9" w:rsidRPr="12BC8F29">
        <w:rPr>
          <w:rFonts w:ascii="Arial" w:eastAsia="Arial" w:hAnsi="Arial" w:cs="Arial"/>
          <w:b/>
          <w:bCs/>
          <w:i/>
          <w:iCs/>
          <w:color w:val="000000" w:themeColor="text1"/>
          <w:sz w:val="22"/>
          <w:szCs w:val="22"/>
          <w:lang w:val="en-GB"/>
        </w:rPr>
        <w:t xml:space="preserve"> Costs of grid-extension</w:t>
      </w:r>
    </w:p>
    <w:p w14:paraId="521F1AEF" w14:textId="77777777" w:rsidR="000D5A50" w:rsidRDefault="000D5A50" w:rsidP="00845AB2">
      <w:pPr>
        <w:spacing w:line="259" w:lineRule="auto"/>
        <w:jc w:val="both"/>
        <w:rPr>
          <w:rFonts w:ascii="Arial" w:eastAsia="Arial" w:hAnsi="Arial" w:cs="Arial"/>
          <w:color w:val="000000" w:themeColor="text1"/>
          <w:sz w:val="22"/>
          <w:szCs w:val="22"/>
          <w:lang w:val="en-GB"/>
        </w:rPr>
      </w:pPr>
    </w:p>
    <w:p w14:paraId="1DC85BAD" w14:textId="08F3C22A" w:rsidR="00E925D5" w:rsidRDefault="7274B8A9" w:rsidP="12BC8F29">
      <w:pPr>
        <w:spacing w:line="259" w:lineRule="auto"/>
        <w:jc w:val="both"/>
        <w:rPr>
          <w:rFonts w:ascii="Arial" w:eastAsia="Arial" w:hAnsi="Arial" w:cs="Arial"/>
          <w:color w:val="000000" w:themeColor="text1"/>
          <w:sz w:val="22"/>
          <w:szCs w:val="22"/>
          <w:lang w:val="en-GB"/>
        </w:rPr>
      </w:pPr>
      <w:r w:rsidRPr="273E1FEA">
        <w:rPr>
          <w:rFonts w:ascii="Arial" w:eastAsia="Arial" w:hAnsi="Arial" w:cs="Arial"/>
          <w:color w:val="000000" w:themeColor="text1"/>
          <w:sz w:val="22"/>
          <w:szCs w:val="22"/>
          <w:lang w:val="en-GB"/>
        </w:rPr>
        <w:t xml:space="preserve">Centralised </w:t>
      </w:r>
      <w:r w:rsidR="5F4DFC41" w:rsidRPr="273E1FEA">
        <w:rPr>
          <w:rFonts w:ascii="Arial" w:eastAsia="Arial" w:hAnsi="Arial" w:cs="Arial"/>
          <w:color w:val="000000" w:themeColor="text1"/>
          <w:sz w:val="22"/>
          <w:szCs w:val="22"/>
          <w:lang w:val="en-GB"/>
        </w:rPr>
        <w:t xml:space="preserve">grid </w:t>
      </w:r>
      <w:r w:rsidRPr="273E1FEA">
        <w:rPr>
          <w:rFonts w:ascii="Arial" w:eastAsia="Arial" w:hAnsi="Arial" w:cs="Arial"/>
          <w:color w:val="000000" w:themeColor="text1"/>
          <w:sz w:val="22"/>
          <w:szCs w:val="22"/>
          <w:lang w:val="en-GB"/>
        </w:rPr>
        <w:t>system costs generally comprise extension of high-voltage (HV) transmission lines, medium-voltage (MV) and low-voltage (LV) distribution lines, transformers, and additional connection costs per household, which are costs for metering and wiring</w:t>
      </w:r>
      <w:r w:rsidR="7C05BB5E" w:rsidRPr="273E1FEA">
        <w:rPr>
          <w:rFonts w:ascii="Arial" w:eastAsia="Arial" w:hAnsi="Arial" w:cs="Arial"/>
          <w:color w:val="000000" w:themeColor="text1"/>
          <w:sz w:val="22"/>
          <w:szCs w:val="22"/>
          <w:lang w:val="en-GB"/>
        </w:rPr>
        <w:t xml:space="preserve"> [</w:t>
      </w:r>
      <w:r w:rsidR="00CD0EB0">
        <w:rPr>
          <w:rFonts w:ascii="Arial" w:eastAsia="Arial" w:hAnsi="Arial" w:cs="Arial"/>
          <w:color w:val="000000" w:themeColor="text1"/>
          <w:sz w:val="22"/>
          <w:szCs w:val="22"/>
          <w:lang w:val="en-GB"/>
        </w:rPr>
        <w:t>46,</w:t>
      </w:r>
      <w:r w:rsidR="00CE683B">
        <w:rPr>
          <w:rFonts w:ascii="Arial" w:eastAsia="Arial" w:hAnsi="Arial" w:cs="Arial"/>
          <w:color w:val="000000" w:themeColor="text1"/>
          <w:sz w:val="22"/>
          <w:szCs w:val="22"/>
          <w:lang w:val="en-GB"/>
        </w:rPr>
        <w:t>68</w:t>
      </w:r>
      <w:r w:rsidR="7C05BB5E" w:rsidRPr="273E1FEA">
        <w:rPr>
          <w:rFonts w:ascii="Arial" w:eastAsia="Arial" w:hAnsi="Arial" w:cs="Arial"/>
          <w:color w:val="000000" w:themeColor="text1"/>
          <w:sz w:val="22"/>
          <w:szCs w:val="22"/>
          <w:lang w:val="en-GB"/>
        </w:rPr>
        <w:t>].</w:t>
      </w:r>
      <w:r w:rsidR="24F77244" w:rsidRPr="273E1FEA">
        <w:rPr>
          <w:rFonts w:ascii="Arial" w:eastAsia="Arial" w:hAnsi="Arial" w:cs="Arial"/>
          <w:color w:val="000000" w:themeColor="text1"/>
          <w:sz w:val="22"/>
          <w:szCs w:val="22"/>
          <w:lang w:val="en-GB"/>
        </w:rPr>
        <w:t xml:space="preserve"> </w:t>
      </w:r>
      <w:r w:rsidRPr="273E1FEA">
        <w:rPr>
          <w:rFonts w:ascii="Arial" w:eastAsia="Arial" w:hAnsi="Arial" w:cs="Arial"/>
          <w:color w:val="000000" w:themeColor="text1"/>
          <w:sz w:val="22"/>
          <w:szCs w:val="22"/>
          <w:lang w:val="en-GB"/>
        </w:rPr>
        <w:t>Investments required for grid-extension increase with longer distances between the load centre and the existing grid point, low</w:t>
      </w:r>
      <w:r w:rsidR="7EE23330" w:rsidRPr="273E1FEA">
        <w:rPr>
          <w:rFonts w:ascii="Arial" w:eastAsia="Arial" w:hAnsi="Arial" w:cs="Arial"/>
          <w:color w:val="000000" w:themeColor="text1"/>
          <w:sz w:val="22"/>
          <w:szCs w:val="22"/>
          <w:lang w:val="en-GB"/>
        </w:rPr>
        <w:t>er</w:t>
      </w:r>
      <w:r w:rsidRPr="273E1FEA">
        <w:rPr>
          <w:rFonts w:ascii="Arial" w:eastAsia="Arial" w:hAnsi="Arial" w:cs="Arial"/>
          <w:color w:val="000000" w:themeColor="text1"/>
          <w:sz w:val="22"/>
          <w:szCs w:val="22"/>
          <w:lang w:val="en-GB"/>
        </w:rPr>
        <w:t xml:space="preserve"> load factors,</w:t>
      </w:r>
      <w:r w:rsidR="3BC8F8C8" w:rsidRPr="273E1FEA">
        <w:rPr>
          <w:rFonts w:ascii="Arial" w:eastAsia="Arial" w:hAnsi="Arial" w:cs="Arial"/>
          <w:color w:val="000000" w:themeColor="text1"/>
          <w:sz w:val="22"/>
          <w:szCs w:val="22"/>
          <w:lang w:val="en-GB"/>
        </w:rPr>
        <w:t xml:space="preserve"> </w:t>
      </w:r>
      <w:r w:rsidR="4B374B0D" w:rsidRPr="273E1FEA">
        <w:rPr>
          <w:rFonts w:ascii="Arial" w:eastAsia="Arial" w:hAnsi="Arial" w:cs="Arial"/>
          <w:color w:val="000000" w:themeColor="text1"/>
          <w:sz w:val="22"/>
          <w:szCs w:val="22"/>
          <w:lang w:val="en-GB"/>
        </w:rPr>
        <w:t>long</w:t>
      </w:r>
      <w:r w:rsidR="38E43844" w:rsidRPr="273E1FEA">
        <w:rPr>
          <w:rFonts w:ascii="Arial" w:eastAsia="Arial" w:hAnsi="Arial" w:cs="Arial"/>
          <w:color w:val="000000" w:themeColor="text1"/>
          <w:sz w:val="22"/>
          <w:szCs w:val="22"/>
          <w:lang w:val="en-GB"/>
        </w:rPr>
        <w:t>er</w:t>
      </w:r>
      <w:r w:rsidR="4B374B0D" w:rsidRPr="273E1FEA">
        <w:rPr>
          <w:rFonts w:ascii="Arial" w:eastAsia="Arial" w:hAnsi="Arial" w:cs="Arial"/>
          <w:color w:val="000000" w:themeColor="text1"/>
          <w:sz w:val="22"/>
          <w:szCs w:val="22"/>
          <w:lang w:val="en-GB"/>
        </w:rPr>
        <w:t xml:space="preserve"> distribution lines </w:t>
      </w:r>
      <w:r w:rsidRPr="273E1FEA">
        <w:rPr>
          <w:rFonts w:ascii="Arial" w:eastAsia="Arial" w:hAnsi="Arial" w:cs="Arial"/>
          <w:color w:val="000000" w:themeColor="text1"/>
          <w:sz w:val="22"/>
          <w:szCs w:val="22"/>
          <w:lang w:val="en-GB"/>
        </w:rPr>
        <w:t>and associated high</w:t>
      </w:r>
      <w:r w:rsidR="6FCAFE72" w:rsidRPr="273E1FEA">
        <w:rPr>
          <w:rFonts w:ascii="Arial" w:eastAsia="Arial" w:hAnsi="Arial" w:cs="Arial"/>
          <w:color w:val="000000" w:themeColor="text1"/>
          <w:sz w:val="22"/>
          <w:szCs w:val="22"/>
          <w:lang w:val="en-GB"/>
        </w:rPr>
        <w:t>er</w:t>
      </w:r>
      <w:r w:rsidRPr="273E1FEA">
        <w:rPr>
          <w:rFonts w:ascii="Arial" w:eastAsia="Arial" w:hAnsi="Arial" w:cs="Arial"/>
          <w:color w:val="000000" w:themeColor="text1"/>
          <w:sz w:val="22"/>
          <w:szCs w:val="22"/>
          <w:lang w:val="en-GB"/>
        </w:rPr>
        <w:t xml:space="preserve"> </w:t>
      </w:r>
      <w:r w:rsidR="2D6C8768" w:rsidRPr="273E1FEA">
        <w:rPr>
          <w:rFonts w:ascii="Arial" w:eastAsia="Arial" w:hAnsi="Arial" w:cs="Arial"/>
          <w:color w:val="000000" w:themeColor="text1"/>
          <w:sz w:val="22"/>
          <w:szCs w:val="22"/>
          <w:lang w:val="en-GB"/>
        </w:rPr>
        <w:t>electrical</w:t>
      </w:r>
      <w:r w:rsidR="5DEC1E60" w:rsidRPr="273E1FEA">
        <w:rPr>
          <w:rFonts w:ascii="Arial" w:eastAsia="Arial" w:hAnsi="Arial" w:cs="Arial"/>
          <w:color w:val="000000" w:themeColor="text1"/>
          <w:sz w:val="22"/>
          <w:szCs w:val="22"/>
          <w:lang w:val="en-GB"/>
        </w:rPr>
        <w:t xml:space="preserve"> t</w:t>
      </w:r>
      <w:r w:rsidR="5DEC1E60" w:rsidRPr="273E1FEA">
        <w:rPr>
          <w:rFonts w:ascii="Arial" w:eastAsia="Arial" w:hAnsi="Arial" w:cs="Arial"/>
          <w:sz w:val="22"/>
          <w:szCs w:val="22"/>
          <w:lang w:val="en-GB"/>
        </w:rPr>
        <w:t>ransmission and distribution (</w:t>
      </w:r>
      <w:r w:rsidR="5DEC1E60" w:rsidRPr="273E1FEA">
        <w:rPr>
          <w:rFonts w:ascii="Arial" w:eastAsia="Arial" w:hAnsi="Arial" w:cs="Arial"/>
          <w:color w:val="000000" w:themeColor="text1"/>
          <w:sz w:val="22"/>
          <w:szCs w:val="22"/>
          <w:lang w:val="en-GB"/>
        </w:rPr>
        <w:t>T&amp;D</w:t>
      </w:r>
      <w:r w:rsidR="5DEC1E60" w:rsidRPr="273E1FEA">
        <w:rPr>
          <w:rFonts w:ascii="Arial" w:eastAsia="Arial" w:hAnsi="Arial" w:cs="Arial"/>
          <w:sz w:val="22"/>
          <w:szCs w:val="22"/>
          <w:lang w:val="en-GB"/>
        </w:rPr>
        <w:t xml:space="preserve">) </w:t>
      </w:r>
      <w:r w:rsidRPr="273E1FEA">
        <w:rPr>
          <w:rFonts w:ascii="Arial" w:eastAsia="Arial" w:hAnsi="Arial" w:cs="Arial"/>
          <w:color w:val="000000" w:themeColor="text1"/>
          <w:sz w:val="22"/>
          <w:szCs w:val="22"/>
          <w:lang w:val="en-GB"/>
        </w:rPr>
        <w:t>losses</w:t>
      </w:r>
      <w:r w:rsidR="2FA73592" w:rsidRPr="273E1FEA">
        <w:rPr>
          <w:rFonts w:ascii="Arial" w:eastAsia="Arial" w:hAnsi="Arial" w:cs="Arial"/>
          <w:color w:val="000000" w:themeColor="text1"/>
          <w:sz w:val="22"/>
          <w:szCs w:val="22"/>
          <w:lang w:val="en-GB"/>
        </w:rPr>
        <w:t xml:space="preserve"> [</w:t>
      </w:r>
      <w:r w:rsidR="00B36877">
        <w:rPr>
          <w:rFonts w:ascii="Arial" w:eastAsia="Arial" w:hAnsi="Arial" w:cs="Arial"/>
          <w:color w:val="000000" w:themeColor="text1"/>
          <w:sz w:val="22"/>
          <w:szCs w:val="22"/>
          <w:lang w:val="en-GB"/>
        </w:rPr>
        <w:t>13</w:t>
      </w:r>
      <w:r w:rsidR="2FA73592" w:rsidRPr="273E1FEA">
        <w:rPr>
          <w:rFonts w:ascii="Arial" w:eastAsia="Arial" w:hAnsi="Arial" w:cs="Arial"/>
          <w:color w:val="000000" w:themeColor="text1"/>
          <w:sz w:val="22"/>
          <w:szCs w:val="22"/>
          <w:lang w:val="en-GB"/>
        </w:rPr>
        <w:t>]</w:t>
      </w:r>
      <w:r w:rsidRPr="273E1FEA">
        <w:rPr>
          <w:rFonts w:ascii="Arial" w:eastAsia="Arial" w:hAnsi="Arial" w:cs="Arial"/>
          <w:color w:val="000000" w:themeColor="text1"/>
          <w:sz w:val="22"/>
          <w:szCs w:val="22"/>
          <w:lang w:val="en-GB"/>
        </w:rPr>
        <w:t xml:space="preserve">. For example, Narula et al. </w:t>
      </w:r>
      <w:r w:rsidR="5EAD8047" w:rsidRPr="273E1FEA">
        <w:rPr>
          <w:rFonts w:ascii="Arial" w:eastAsia="Arial" w:hAnsi="Arial" w:cs="Arial"/>
          <w:color w:val="000000" w:themeColor="text1"/>
          <w:sz w:val="22"/>
          <w:szCs w:val="22"/>
          <w:lang w:val="en-GB"/>
        </w:rPr>
        <w:t>[</w:t>
      </w:r>
      <w:r w:rsidR="00B36877">
        <w:rPr>
          <w:rFonts w:ascii="Arial" w:eastAsia="Arial" w:hAnsi="Arial" w:cs="Arial"/>
          <w:color w:val="000000" w:themeColor="text1"/>
          <w:sz w:val="22"/>
          <w:szCs w:val="22"/>
          <w:lang w:val="en-GB"/>
        </w:rPr>
        <w:t>51</w:t>
      </w:r>
      <w:r w:rsidR="5EAD8047" w:rsidRPr="273E1FEA">
        <w:rPr>
          <w:rFonts w:ascii="Arial" w:eastAsia="Arial" w:hAnsi="Arial" w:cs="Arial"/>
          <w:color w:val="000000" w:themeColor="text1"/>
          <w:sz w:val="22"/>
          <w:szCs w:val="22"/>
          <w:lang w:val="en-GB"/>
        </w:rPr>
        <w:t>]</w:t>
      </w:r>
      <w:r w:rsidRPr="273E1FEA">
        <w:rPr>
          <w:rFonts w:ascii="Arial" w:eastAsia="Arial" w:hAnsi="Arial" w:cs="Arial"/>
          <w:color w:val="000000" w:themeColor="text1"/>
          <w:sz w:val="22"/>
          <w:szCs w:val="22"/>
          <w:lang w:val="en-GB"/>
        </w:rPr>
        <w:t xml:space="preserve"> found that every additional 1 MW of demand satisfied in unelectrified households by grid-extension cost</w:t>
      </w:r>
      <w:r w:rsidR="4EB457AA" w:rsidRPr="273E1FEA">
        <w:rPr>
          <w:rFonts w:ascii="Arial" w:eastAsia="Arial" w:hAnsi="Arial" w:cs="Arial"/>
          <w:color w:val="000000" w:themeColor="text1"/>
          <w:sz w:val="22"/>
          <w:szCs w:val="22"/>
          <w:lang w:val="en-GB"/>
        </w:rPr>
        <w:t>s</w:t>
      </w:r>
      <w:r w:rsidRPr="273E1FEA">
        <w:rPr>
          <w:rFonts w:ascii="Arial" w:eastAsia="Arial" w:hAnsi="Arial" w:cs="Arial"/>
          <w:color w:val="000000" w:themeColor="text1"/>
          <w:sz w:val="22"/>
          <w:szCs w:val="22"/>
          <w:lang w:val="en-GB"/>
        </w:rPr>
        <w:t xml:space="preserve"> four times as much as satisfying this demand through decentralised systems, in a </w:t>
      </w:r>
      <w:r w:rsidR="6A57EE05" w:rsidRPr="273E1FEA">
        <w:rPr>
          <w:rFonts w:ascii="Arial" w:eastAsia="Arial" w:hAnsi="Arial" w:cs="Arial"/>
          <w:color w:val="000000" w:themeColor="text1"/>
          <w:sz w:val="22"/>
          <w:szCs w:val="22"/>
          <w:lang w:val="en-GB"/>
        </w:rPr>
        <w:t xml:space="preserve">so-called </w:t>
      </w:r>
      <w:r w:rsidRPr="273E1FEA">
        <w:rPr>
          <w:rFonts w:ascii="Arial" w:eastAsia="Arial" w:hAnsi="Arial" w:cs="Arial"/>
          <w:color w:val="000000" w:themeColor="text1"/>
          <w:sz w:val="22"/>
          <w:szCs w:val="22"/>
          <w:lang w:val="en-GB"/>
        </w:rPr>
        <w:t xml:space="preserve">‘minimum threshold scenario’, with a demand of 65 kWh per household per year, in the South Asian region. </w:t>
      </w:r>
      <w:r w:rsidR="72BD93D5" w:rsidRPr="273E1FEA">
        <w:rPr>
          <w:rFonts w:ascii="Arial" w:eastAsia="Arial" w:hAnsi="Arial" w:cs="Arial"/>
          <w:color w:val="000000" w:themeColor="text1"/>
          <w:sz w:val="22"/>
          <w:szCs w:val="22"/>
          <w:lang w:val="en-GB"/>
        </w:rPr>
        <w:t>One reason for this is that</w:t>
      </w:r>
      <w:r w:rsidRPr="273E1FEA">
        <w:rPr>
          <w:rFonts w:ascii="Arial" w:eastAsia="Arial" w:hAnsi="Arial" w:cs="Arial"/>
          <w:color w:val="000000" w:themeColor="text1"/>
          <w:sz w:val="22"/>
          <w:szCs w:val="22"/>
          <w:lang w:val="en-GB"/>
        </w:rPr>
        <w:t xml:space="preserve"> LV lines for last-mile connectivity are the major component of cost for T&amp;D </w:t>
      </w:r>
      <w:r w:rsidR="60B11929" w:rsidRPr="273E1FEA">
        <w:rPr>
          <w:rFonts w:ascii="Arial" w:eastAsia="Arial" w:hAnsi="Arial" w:cs="Arial"/>
          <w:color w:val="000000" w:themeColor="text1"/>
          <w:sz w:val="22"/>
          <w:szCs w:val="22"/>
          <w:lang w:val="en-GB"/>
        </w:rPr>
        <w:t>[</w:t>
      </w:r>
      <w:r w:rsidR="00B36877">
        <w:rPr>
          <w:rFonts w:ascii="Arial" w:eastAsia="Arial" w:hAnsi="Arial" w:cs="Arial"/>
          <w:color w:val="000000" w:themeColor="text1"/>
          <w:sz w:val="22"/>
          <w:szCs w:val="22"/>
          <w:lang w:val="en-GB"/>
        </w:rPr>
        <w:t>51</w:t>
      </w:r>
      <w:r w:rsidR="60B11929" w:rsidRPr="273E1FEA">
        <w:rPr>
          <w:rFonts w:ascii="Arial" w:eastAsia="Arial" w:hAnsi="Arial" w:cs="Arial"/>
          <w:color w:val="000000" w:themeColor="text1"/>
          <w:sz w:val="22"/>
          <w:szCs w:val="22"/>
          <w:lang w:val="en-GB"/>
        </w:rPr>
        <w:t>]</w:t>
      </w:r>
      <w:r w:rsidRPr="273E1FEA">
        <w:rPr>
          <w:rFonts w:ascii="Arial" w:eastAsia="Arial" w:hAnsi="Arial" w:cs="Arial"/>
          <w:color w:val="000000" w:themeColor="text1"/>
          <w:sz w:val="22"/>
          <w:szCs w:val="22"/>
          <w:lang w:val="en-GB"/>
        </w:rPr>
        <w:t>. Centralised generation costs are highly variable depending on the grid electricity mix and global fuel prices. Countries with high fossil fuels subsidies tend to favour these generation sources over renewables</w:t>
      </w:r>
      <w:r w:rsidR="0E3D90A5" w:rsidRPr="273E1FEA">
        <w:rPr>
          <w:rFonts w:ascii="Arial" w:eastAsia="Arial" w:hAnsi="Arial" w:cs="Arial"/>
          <w:color w:val="000000" w:themeColor="text1"/>
          <w:sz w:val="22"/>
          <w:szCs w:val="22"/>
          <w:lang w:val="en-GB"/>
        </w:rPr>
        <w:t xml:space="preserve"> [</w:t>
      </w:r>
      <w:r w:rsidR="002F2DCE">
        <w:rPr>
          <w:rFonts w:ascii="Arial" w:eastAsia="Arial" w:hAnsi="Arial" w:cs="Arial"/>
          <w:color w:val="000000" w:themeColor="text1"/>
          <w:sz w:val="22"/>
          <w:szCs w:val="22"/>
          <w:lang w:val="en-GB"/>
        </w:rPr>
        <w:t>49</w:t>
      </w:r>
      <w:r w:rsidR="0E3D90A5" w:rsidRPr="273E1FEA">
        <w:rPr>
          <w:rFonts w:ascii="Arial" w:eastAsia="Arial" w:hAnsi="Arial" w:cs="Arial"/>
          <w:color w:val="000000" w:themeColor="text1"/>
          <w:sz w:val="22"/>
          <w:szCs w:val="22"/>
          <w:lang w:val="en-GB"/>
        </w:rPr>
        <w:t>].</w:t>
      </w:r>
      <w:r w:rsidR="4414E899" w:rsidRPr="273E1FEA">
        <w:rPr>
          <w:rFonts w:ascii="Arial" w:eastAsia="Arial" w:hAnsi="Arial" w:cs="Arial"/>
          <w:color w:val="000000" w:themeColor="text1"/>
          <w:sz w:val="22"/>
          <w:szCs w:val="22"/>
          <w:lang w:val="en-GB"/>
        </w:rPr>
        <w:t xml:space="preserve"> </w:t>
      </w:r>
      <w:r w:rsidR="40D32C00" w:rsidRPr="273E1FEA">
        <w:rPr>
          <w:rFonts w:ascii="Arial" w:eastAsia="Arial" w:hAnsi="Arial" w:cs="Arial"/>
          <w:color w:val="000000" w:themeColor="text1"/>
          <w:sz w:val="22"/>
          <w:szCs w:val="22"/>
          <w:lang w:val="en-GB"/>
        </w:rPr>
        <w:t>Out of 39 utiliti</w:t>
      </w:r>
      <w:r w:rsidR="4BF8DE0A" w:rsidRPr="273E1FEA">
        <w:rPr>
          <w:rFonts w:ascii="Arial" w:eastAsia="Arial" w:hAnsi="Arial" w:cs="Arial"/>
          <w:color w:val="000000" w:themeColor="text1"/>
          <w:sz w:val="22"/>
          <w:szCs w:val="22"/>
          <w:lang w:val="en-GB"/>
        </w:rPr>
        <w:t>es in Sub-Saharan Africa, only two</w:t>
      </w:r>
      <w:r w:rsidR="40D32C00" w:rsidRPr="273E1FEA">
        <w:rPr>
          <w:rFonts w:ascii="Arial" w:eastAsia="Arial" w:hAnsi="Arial" w:cs="Arial"/>
          <w:color w:val="000000" w:themeColor="text1"/>
          <w:sz w:val="22"/>
          <w:szCs w:val="22"/>
          <w:lang w:val="en-GB"/>
        </w:rPr>
        <w:t xml:space="preserve"> </w:t>
      </w:r>
      <w:r w:rsidR="563EFD0F" w:rsidRPr="273E1FEA">
        <w:rPr>
          <w:rFonts w:ascii="Arial" w:eastAsia="Arial" w:hAnsi="Arial" w:cs="Arial"/>
          <w:color w:val="000000" w:themeColor="text1"/>
          <w:sz w:val="22"/>
          <w:szCs w:val="22"/>
          <w:lang w:val="en-GB"/>
        </w:rPr>
        <w:t>charged electricity tariffs that allo</w:t>
      </w:r>
      <w:r w:rsidR="346EFD97" w:rsidRPr="273E1FEA">
        <w:rPr>
          <w:rFonts w:ascii="Arial" w:eastAsia="Arial" w:hAnsi="Arial" w:cs="Arial"/>
          <w:color w:val="000000" w:themeColor="text1"/>
          <w:sz w:val="22"/>
          <w:szCs w:val="22"/>
          <w:lang w:val="en-GB"/>
        </w:rPr>
        <w:t>wed them to reach cost-recovery; t</w:t>
      </w:r>
      <w:r w:rsidR="742C30B4" w:rsidRPr="273E1FEA">
        <w:rPr>
          <w:rFonts w:ascii="Arial" w:eastAsia="Arial" w:hAnsi="Arial" w:cs="Arial"/>
          <w:color w:val="000000" w:themeColor="text1"/>
          <w:sz w:val="22"/>
          <w:szCs w:val="22"/>
          <w:lang w:val="en-GB"/>
        </w:rPr>
        <w:t xml:space="preserve">he </w:t>
      </w:r>
      <w:r w:rsidR="4414E899" w:rsidRPr="273E1FEA">
        <w:rPr>
          <w:rFonts w:ascii="Arial" w:eastAsia="Arial" w:hAnsi="Arial" w:cs="Arial"/>
          <w:color w:val="000000" w:themeColor="text1"/>
          <w:sz w:val="22"/>
          <w:szCs w:val="22"/>
          <w:lang w:val="en-GB"/>
        </w:rPr>
        <w:t>average</w:t>
      </w:r>
      <w:r w:rsidR="742C30B4" w:rsidRPr="273E1FEA">
        <w:rPr>
          <w:rFonts w:ascii="Arial" w:eastAsia="Arial" w:hAnsi="Arial" w:cs="Arial"/>
          <w:color w:val="000000" w:themeColor="text1"/>
          <w:sz w:val="22"/>
          <w:szCs w:val="22"/>
          <w:lang w:val="en-GB"/>
        </w:rPr>
        <w:t xml:space="preserve"> cost-reflective tariff for the region is</w:t>
      </w:r>
      <w:r w:rsidR="4414E899" w:rsidRPr="273E1FEA">
        <w:rPr>
          <w:rFonts w:ascii="Arial" w:eastAsia="Arial" w:hAnsi="Arial" w:cs="Arial"/>
          <w:color w:val="000000" w:themeColor="text1"/>
          <w:sz w:val="22"/>
          <w:szCs w:val="22"/>
          <w:lang w:val="en-GB"/>
        </w:rPr>
        <w:t xml:space="preserve"> 0.27 </w:t>
      </w:r>
      <w:r w:rsidR="36FD571C" w:rsidRPr="273E1FEA">
        <w:rPr>
          <w:rFonts w:ascii="Arial" w:eastAsia="Arial" w:hAnsi="Arial" w:cs="Arial"/>
          <w:color w:val="000000" w:themeColor="text1"/>
          <w:sz w:val="22"/>
          <w:szCs w:val="22"/>
          <w:lang w:val="en-GB"/>
        </w:rPr>
        <w:t>USD</w:t>
      </w:r>
      <w:r w:rsidR="36FD571C" w:rsidRPr="273E1FEA">
        <w:rPr>
          <w:rFonts w:ascii="Arial" w:eastAsia="Arial" w:hAnsi="Arial" w:cs="Arial"/>
          <w:color w:val="000000" w:themeColor="text1"/>
          <w:sz w:val="22"/>
          <w:szCs w:val="22"/>
          <w:vertAlign w:val="subscript"/>
          <w:lang w:val="en-GB" w:eastAsia="es-ES"/>
        </w:rPr>
        <w:t>2016</w:t>
      </w:r>
      <w:r w:rsidR="2595CB65" w:rsidRPr="273E1FEA">
        <w:rPr>
          <w:rFonts w:ascii="Arial" w:eastAsia="Arial" w:hAnsi="Arial" w:cs="Arial"/>
          <w:color w:val="000000" w:themeColor="text1"/>
          <w:sz w:val="22"/>
          <w:szCs w:val="22"/>
          <w:vertAlign w:val="subscript"/>
          <w:lang w:val="en-GB" w:eastAsia="es-ES"/>
        </w:rPr>
        <w:t xml:space="preserve"> </w:t>
      </w:r>
      <w:r w:rsidR="4414E899" w:rsidRPr="273E1FEA">
        <w:rPr>
          <w:rFonts w:ascii="Arial" w:eastAsia="Arial" w:hAnsi="Arial" w:cs="Arial"/>
          <w:color w:val="000000" w:themeColor="text1"/>
          <w:sz w:val="22"/>
          <w:szCs w:val="22"/>
          <w:lang w:val="en-GB"/>
        </w:rPr>
        <w:t>$/kWh</w:t>
      </w:r>
      <w:r w:rsidR="715DBD7F" w:rsidRPr="273E1FEA">
        <w:rPr>
          <w:rFonts w:ascii="Arial" w:eastAsia="Arial" w:hAnsi="Arial" w:cs="Arial"/>
          <w:color w:val="000000" w:themeColor="text1"/>
          <w:sz w:val="22"/>
          <w:szCs w:val="22"/>
          <w:lang w:val="en-GB"/>
        </w:rPr>
        <w:t xml:space="preserve"> [</w:t>
      </w:r>
      <w:r w:rsidR="002F2DCE">
        <w:rPr>
          <w:rFonts w:ascii="Arial" w:eastAsia="Arial" w:hAnsi="Arial" w:cs="Arial"/>
          <w:color w:val="000000" w:themeColor="text1"/>
          <w:sz w:val="22"/>
          <w:szCs w:val="22"/>
          <w:lang w:val="en-GB"/>
        </w:rPr>
        <w:t>69</w:t>
      </w:r>
      <w:r w:rsidR="715DBD7F" w:rsidRPr="273E1FEA">
        <w:rPr>
          <w:rFonts w:ascii="Arial" w:eastAsia="Arial" w:hAnsi="Arial" w:cs="Arial"/>
          <w:color w:val="000000" w:themeColor="text1"/>
          <w:sz w:val="22"/>
          <w:szCs w:val="22"/>
          <w:lang w:val="en-GB"/>
        </w:rPr>
        <w:t>].</w:t>
      </w:r>
    </w:p>
    <w:p w14:paraId="0D6DE342" w14:textId="77777777" w:rsidR="000D5A50" w:rsidRPr="000D5A50" w:rsidRDefault="000D5A50" w:rsidP="00845AB2">
      <w:pPr>
        <w:spacing w:line="259" w:lineRule="auto"/>
        <w:jc w:val="both"/>
        <w:rPr>
          <w:rFonts w:ascii="Arial" w:eastAsia="Arial" w:hAnsi="Arial" w:cs="Arial"/>
          <w:color w:val="000000" w:themeColor="text1"/>
          <w:sz w:val="22"/>
          <w:szCs w:val="22"/>
          <w:lang w:val="en-GB"/>
        </w:rPr>
      </w:pPr>
    </w:p>
    <w:p w14:paraId="5C8BEE68" w14:textId="1D0A7213" w:rsidR="00280531" w:rsidRPr="000D5A50" w:rsidRDefault="7DB7A42B" w:rsidP="717649D2">
      <w:pPr>
        <w:spacing w:line="259" w:lineRule="auto"/>
        <w:jc w:val="both"/>
        <w:rPr>
          <w:rFonts w:ascii="Arial" w:eastAsia="Arial" w:hAnsi="Arial" w:cs="Arial"/>
          <w:b/>
          <w:bCs/>
          <w:i/>
          <w:iCs/>
          <w:color w:val="000000" w:themeColor="text1"/>
          <w:sz w:val="22"/>
          <w:szCs w:val="22"/>
          <w:lang w:val="en-GB"/>
        </w:rPr>
      </w:pPr>
      <w:r w:rsidRPr="717649D2">
        <w:rPr>
          <w:rFonts w:ascii="Arial" w:eastAsia="Arial" w:hAnsi="Arial" w:cs="Arial"/>
          <w:b/>
          <w:bCs/>
          <w:i/>
          <w:iCs/>
          <w:color w:val="000000" w:themeColor="text1"/>
          <w:sz w:val="22"/>
          <w:szCs w:val="22"/>
          <w:lang w:val="en-GB"/>
        </w:rPr>
        <w:t>2</w:t>
      </w:r>
      <w:r w:rsidR="4C4346BB" w:rsidRPr="717649D2">
        <w:rPr>
          <w:rFonts w:ascii="Arial" w:eastAsia="Arial" w:hAnsi="Arial" w:cs="Arial"/>
          <w:b/>
          <w:bCs/>
          <w:i/>
          <w:iCs/>
          <w:color w:val="000000" w:themeColor="text1"/>
          <w:sz w:val="22"/>
          <w:szCs w:val="22"/>
          <w:lang w:val="en-GB"/>
        </w:rPr>
        <w:t>.</w:t>
      </w:r>
      <w:r w:rsidR="6FC6E6FF" w:rsidRPr="717649D2">
        <w:rPr>
          <w:rFonts w:ascii="Arial" w:eastAsia="Arial" w:hAnsi="Arial" w:cs="Arial"/>
          <w:b/>
          <w:bCs/>
          <w:i/>
          <w:iCs/>
          <w:color w:val="000000" w:themeColor="text1"/>
          <w:sz w:val="22"/>
          <w:szCs w:val="22"/>
          <w:lang w:val="en-GB"/>
        </w:rPr>
        <w:t xml:space="preserve">4 </w:t>
      </w:r>
      <w:r w:rsidR="7EA64D47" w:rsidRPr="717649D2">
        <w:rPr>
          <w:rFonts w:ascii="Arial" w:eastAsia="Arial" w:hAnsi="Arial" w:cs="Arial"/>
          <w:b/>
          <w:bCs/>
          <w:i/>
          <w:iCs/>
          <w:color w:val="000000" w:themeColor="text1"/>
          <w:sz w:val="22"/>
          <w:szCs w:val="22"/>
          <w:lang w:val="en-GB"/>
        </w:rPr>
        <w:t xml:space="preserve">Costs of </w:t>
      </w:r>
      <w:r w:rsidR="1EE97786" w:rsidRPr="717649D2">
        <w:rPr>
          <w:rFonts w:ascii="Arial" w:eastAsia="Arial" w:hAnsi="Arial" w:cs="Arial"/>
          <w:b/>
          <w:bCs/>
          <w:i/>
          <w:iCs/>
          <w:color w:val="000000" w:themeColor="text1"/>
          <w:sz w:val="22"/>
          <w:szCs w:val="22"/>
          <w:lang w:val="en-GB"/>
        </w:rPr>
        <w:t>off-grid</w:t>
      </w:r>
      <w:r w:rsidR="7EA64D47" w:rsidRPr="717649D2">
        <w:rPr>
          <w:rFonts w:ascii="Arial" w:eastAsia="Arial" w:hAnsi="Arial" w:cs="Arial"/>
          <w:b/>
          <w:bCs/>
          <w:i/>
          <w:iCs/>
          <w:color w:val="000000" w:themeColor="text1"/>
          <w:sz w:val="22"/>
          <w:szCs w:val="22"/>
          <w:lang w:val="en-GB"/>
        </w:rPr>
        <w:t xml:space="preserve"> systems</w:t>
      </w:r>
    </w:p>
    <w:p w14:paraId="4BB4174B" w14:textId="77777777" w:rsidR="000D5A50" w:rsidRDefault="000D5A50" w:rsidP="00845AB2">
      <w:pPr>
        <w:spacing w:line="259" w:lineRule="auto"/>
        <w:jc w:val="both"/>
        <w:rPr>
          <w:rFonts w:ascii="Arial" w:eastAsia="Arial" w:hAnsi="Arial" w:cs="Arial"/>
          <w:color w:val="000000" w:themeColor="text1"/>
          <w:sz w:val="22"/>
          <w:szCs w:val="22"/>
          <w:lang w:val="en-GB"/>
        </w:rPr>
      </w:pPr>
    </w:p>
    <w:p w14:paraId="77A78110" w14:textId="53F57AEE" w:rsidR="00270DEC" w:rsidRDefault="0D834FB4" w:rsidP="00845AB2">
      <w:pPr>
        <w:spacing w:line="259" w:lineRule="auto"/>
        <w:jc w:val="both"/>
        <w:rPr>
          <w:rFonts w:ascii="Arial" w:eastAsia="Arial" w:hAnsi="Arial" w:cs="Arial"/>
          <w:color w:val="000000" w:themeColor="text1"/>
          <w:sz w:val="22"/>
          <w:szCs w:val="22"/>
          <w:lang w:val="en-GB"/>
        </w:rPr>
      </w:pPr>
      <w:r w:rsidRPr="273E1FEA">
        <w:rPr>
          <w:rFonts w:ascii="Arial" w:eastAsia="Arial" w:hAnsi="Arial" w:cs="Arial"/>
          <w:color w:val="000000" w:themeColor="text1"/>
          <w:sz w:val="22"/>
          <w:szCs w:val="22"/>
          <w:lang w:val="en-GB"/>
        </w:rPr>
        <w:t>Off-grid</w:t>
      </w:r>
      <w:r w:rsidR="7EA64D47" w:rsidRPr="273E1FEA">
        <w:rPr>
          <w:rFonts w:ascii="Arial" w:eastAsia="Arial" w:hAnsi="Arial" w:cs="Arial"/>
          <w:color w:val="000000" w:themeColor="text1"/>
          <w:sz w:val="22"/>
          <w:szCs w:val="22"/>
          <w:lang w:val="en-GB"/>
        </w:rPr>
        <w:t xml:space="preserve"> electricity generation costs are determined by the technology, resource availability and other operating factors</w:t>
      </w:r>
      <w:r w:rsidR="0033F13C" w:rsidRPr="273E1FEA">
        <w:rPr>
          <w:rFonts w:ascii="Arial" w:eastAsia="Arial" w:hAnsi="Arial" w:cs="Arial"/>
          <w:color w:val="000000" w:themeColor="text1"/>
          <w:sz w:val="22"/>
          <w:szCs w:val="22"/>
          <w:lang w:val="en-GB"/>
        </w:rPr>
        <w:t xml:space="preserve"> [</w:t>
      </w:r>
      <w:r w:rsidR="00057114">
        <w:rPr>
          <w:rFonts w:ascii="Arial" w:eastAsia="Arial" w:hAnsi="Arial" w:cs="Arial"/>
          <w:color w:val="000000" w:themeColor="text1"/>
          <w:sz w:val="22"/>
          <w:szCs w:val="22"/>
          <w:lang w:val="en-GB"/>
        </w:rPr>
        <w:t>39</w:t>
      </w:r>
      <w:r w:rsidR="0033F13C" w:rsidRPr="273E1FEA">
        <w:rPr>
          <w:rFonts w:ascii="Arial" w:eastAsia="Arial" w:hAnsi="Arial" w:cs="Arial"/>
          <w:color w:val="000000" w:themeColor="text1"/>
          <w:sz w:val="22"/>
          <w:szCs w:val="22"/>
          <w:lang w:val="en-GB"/>
        </w:rPr>
        <w:t xml:space="preserve">]. </w:t>
      </w:r>
      <w:r w:rsidR="7EA64D47" w:rsidRPr="273E1FEA">
        <w:rPr>
          <w:rFonts w:ascii="Arial" w:eastAsia="Arial" w:hAnsi="Arial" w:cs="Arial"/>
          <w:color w:val="000000" w:themeColor="text1"/>
          <w:sz w:val="22"/>
          <w:szCs w:val="22"/>
          <w:lang w:val="en-GB"/>
        </w:rPr>
        <w:t xml:space="preserve">For </w:t>
      </w:r>
      <w:r w:rsidR="1358CF88" w:rsidRPr="273E1FEA">
        <w:rPr>
          <w:rFonts w:ascii="Arial" w:eastAsia="Arial" w:hAnsi="Arial" w:cs="Arial"/>
          <w:color w:val="000000" w:themeColor="text1"/>
          <w:sz w:val="22"/>
          <w:szCs w:val="22"/>
          <w:lang w:val="en-GB"/>
        </w:rPr>
        <w:t>stand-alone</w:t>
      </w:r>
      <w:r w:rsidR="0E8E7F24" w:rsidRPr="273E1FEA">
        <w:rPr>
          <w:rFonts w:ascii="Arial" w:eastAsia="Arial" w:hAnsi="Arial" w:cs="Arial"/>
          <w:color w:val="000000" w:themeColor="text1"/>
          <w:sz w:val="22"/>
          <w:szCs w:val="22"/>
          <w:lang w:val="en-GB"/>
        </w:rPr>
        <w:t xml:space="preserve"> systems</w:t>
      </w:r>
      <w:r w:rsidR="7EA64D47" w:rsidRPr="273E1FEA">
        <w:rPr>
          <w:rFonts w:ascii="Arial" w:eastAsia="Arial" w:hAnsi="Arial" w:cs="Arial"/>
          <w:color w:val="000000" w:themeColor="text1"/>
          <w:sz w:val="22"/>
          <w:szCs w:val="22"/>
          <w:lang w:val="en-GB"/>
        </w:rPr>
        <w:t>, costs involve electricity generation and additional wiring costs. Supplementary equipment, known as balance of systems (BOS), is required to condition, transmit and store the surplus electricity. Typical components of BOS equipment include batteries, charge controller, power conditioning equipment (that is inverters to convert electricity for AC appliances), safety equipment and meters and instrumentation</w:t>
      </w:r>
      <w:r w:rsidR="4967CA2E" w:rsidRPr="273E1FEA">
        <w:rPr>
          <w:rFonts w:ascii="Arial" w:eastAsia="Arial" w:hAnsi="Arial" w:cs="Arial"/>
          <w:color w:val="000000" w:themeColor="text1"/>
          <w:sz w:val="22"/>
          <w:szCs w:val="22"/>
          <w:lang w:val="en-GB"/>
        </w:rPr>
        <w:t xml:space="preserve"> [</w:t>
      </w:r>
      <w:r w:rsidR="00710A76">
        <w:rPr>
          <w:rFonts w:ascii="Arial" w:eastAsia="Arial" w:hAnsi="Arial" w:cs="Arial"/>
          <w:color w:val="000000" w:themeColor="text1"/>
          <w:sz w:val="22"/>
          <w:szCs w:val="22"/>
          <w:lang w:val="en-GB"/>
        </w:rPr>
        <w:t>70</w:t>
      </w:r>
      <w:r w:rsidR="4967CA2E" w:rsidRPr="273E1FEA">
        <w:rPr>
          <w:rFonts w:ascii="Arial" w:eastAsia="Arial" w:hAnsi="Arial" w:cs="Arial"/>
          <w:color w:val="000000" w:themeColor="text1"/>
          <w:sz w:val="22"/>
          <w:szCs w:val="22"/>
          <w:lang w:val="en-GB"/>
        </w:rPr>
        <w:t xml:space="preserve">]. </w:t>
      </w:r>
      <w:r w:rsidR="7EA64D47" w:rsidRPr="273E1FEA">
        <w:rPr>
          <w:rFonts w:ascii="Arial" w:eastAsia="Arial" w:hAnsi="Arial" w:cs="Arial"/>
          <w:color w:val="000000" w:themeColor="text1"/>
          <w:sz w:val="22"/>
          <w:szCs w:val="22"/>
          <w:lang w:val="en-GB"/>
        </w:rPr>
        <w:t>Solar PV mini-grids include costs of the PV module and BOS components comprising battery storage. An additional expenditure for mini-grids is the LV lines needed for distribution</w:t>
      </w:r>
      <w:r w:rsidR="160A08AE" w:rsidRPr="273E1FEA">
        <w:rPr>
          <w:rFonts w:ascii="Arial" w:eastAsia="Arial" w:hAnsi="Arial" w:cs="Arial"/>
          <w:color w:val="000000" w:themeColor="text1"/>
          <w:sz w:val="22"/>
          <w:szCs w:val="22"/>
          <w:lang w:val="en-GB"/>
        </w:rPr>
        <w:t xml:space="preserve"> [</w:t>
      </w:r>
      <w:r w:rsidR="00710A76">
        <w:rPr>
          <w:rFonts w:ascii="Arial" w:eastAsia="Arial" w:hAnsi="Arial" w:cs="Arial"/>
          <w:color w:val="000000" w:themeColor="text1"/>
          <w:sz w:val="22"/>
          <w:szCs w:val="22"/>
          <w:lang w:val="en-GB"/>
        </w:rPr>
        <w:t>68</w:t>
      </w:r>
      <w:r w:rsidR="160A08AE" w:rsidRPr="273E1FEA">
        <w:rPr>
          <w:rFonts w:ascii="Arial" w:eastAsia="Arial" w:hAnsi="Arial" w:cs="Arial"/>
          <w:color w:val="000000" w:themeColor="text1"/>
          <w:sz w:val="22"/>
          <w:szCs w:val="22"/>
          <w:lang w:val="en-GB"/>
        </w:rPr>
        <w:t>]</w:t>
      </w:r>
      <w:r w:rsidR="7EA64D47" w:rsidRPr="273E1FEA">
        <w:rPr>
          <w:rFonts w:ascii="Arial" w:eastAsia="Arial" w:hAnsi="Arial" w:cs="Arial"/>
          <w:color w:val="000000" w:themeColor="text1"/>
          <w:sz w:val="22"/>
          <w:szCs w:val="22"/>
          <w:lang w:val="en-GB"/>
        </w:rPr>
        <w:t>. For both systems, associated</w:t>
      </w:r>
      <w:r w:rsidR="5FE5660C" w:rsidRPr="273E1FEA">
        <w:rPr>
          <w:rFonts w:ascii="Arial" w:eastAsia="Arial" w:hAnsi="Arial" w:cs="Arial"/>
          <w:color w:val="000000" w:themeColor="text1"/>
          <w:sz w:val="22"/>
          <w:szCs w:val="22"/>
          <w:lang w:val="en-GB"/>
        </w:rPr>
        <w:t xml:space="preserve"> </w:t>
      </w:r>
      <w:r w:rsidR="7EA64D47" w:rsidRPr="273E1FEA">
        <w:rPr>
          <w:rFonts w:ascii="Arial" w:eastAsia="Arial" w:hAnsi="Arial" w:cs="Arial"/>
          <w:color w:val="000000" w:themeColor="text1"/>
          <w:sz w:val="22"/>
          <w:szCs w:val="22"/>
          <w:lang w:val="en-GB"/>
        </w:rPr>
        <w:t>costs are installations costs which can involve labour, design, management and insurance scaffolding</w:t>
      </w:r>
      <w:r w:rsidR="4EE46D89" w:rsidRPr="273E1FEA">
        <w:rPr>
          <w:rFonts w:ascii="Arial" w:eastAsia="Arial" w:hAnsi="Arial" w:cs="Arial"/>
          <w:color w:val="000000" w:themeColor="text1"/>
          <w:sz w:val="22"/>
          <w:szCs w:val="22"/>
          <w:lang w:val="en-GB"/>
        </w:rPr>
        <w:t xml:space="preserve"> [</w:t>
      </w:r>
      <w:r w:rsidR="00710A76">
        <w:rPr>
          <w:rFonts w:ascii="Arial" w:eastAsia="Arial" w:hAnsi="Arial" w:cs="Arial"/>
          <w:color w:val="000000" w:themeColor="text1"/>
          <w:sz w:val="22"/>
          <w:szCs w:val="22"/>
          <w:lang w:val="en-GB"/>
        </w:rPr>
        <w:t>71</w:t>
      </w:r>
      <w:r w:rsidR="4EE46D89" w:rsidRPr="273E1FEA">
        <w:rPr>
          <w:rFonts w:ascii="Arial" w:eastAsia="Arial" w:hAnsi="Arial" w:cs="Arial"/>
          <w:color w:val="000000" w:themeColor="text1"/>
          <w:sz w:val="22"/>
          <w:szCs w:val="22"/>
          <w:lang w:val="en-GB"/>
        </w:rPr>
        <w:t>]</w:t>
      </w:r>
      <w:r w:rsidR="7EA64D47" w:rsidRPr="273E1FEA">
        <w:rPr>
          <w:rFonts w:ascii="Arial" w:eastAsia="Arial" w:hAnsi="Arial" w:cs="Arial"/>
          <w:color w:val="000000" w:themeColor="text1"/>
          <w:sz w:val="22"/>
          <w:szCs w:val="22"/>
          <w:lang w:val="en-GB"/>
        </w:rPr>
        <w:t xml:space="preserve">. </w:t>
      </w:r>
      <w:r w:rsidR="28248443" w:rsidRPr="273E1FEA">
        <w:rPr>
          <w:rFonts w:ascii="Arial" w:eastAsia="Arial" w:hAnsi="Arial" w:cs="Arial"/>
          <w:color w:val="000000" w:themeColor="text1"/>
          <w:sz w:val="22"/>
          <w:szCs w:val="22"/>
          <w:lang w:val="en-GB"/>
        </w:rPr>
        <w:t>Although u</w:t>
      </w:r>
      <w:r w:rsidR="7EA64D47" w:rsidRPr="273E1FEA">
        <w:rPr>
          <w:rFonts w:ascii="Arial" w:eastAsia="Arial" w:hAnsi="Arial" w:cs="Arial"/>
          <w:color w:val="000000" w:themeColor="text1"/>
          <w:sz w:val="22"/>
          <w:szCs w:val="22"/>
          <w:lang w:val="en-GB"/>
        </w:rPr>
        <w:t>p-front costs represent the</w:t>
      </w:r>
      <w:r w:rsidR="7BC02B56" w:rsidRPr="273E1FEA">
        <w:rPr>
          <w:rFonts w:ascii="Arial" w:eastAsia="Arial" w:hAnsi="Arial" w:cs="Arial"/>
          <w:color w:val="000000" w:themeColor="text1"/>
          <w:sz w:val="22"/>
          <w:szCs w:val="22"/>
          <w:lang w:val="en-GB"/>
        </w:rPr>
        <w:t xml:space="preserve"> major portion of the levelised</w:t>
      </w:r>
      <w:r w:rsidR="7EA64D47" w:rsidRPr="273E1FEA">
        <w:rPr>
          <w:rFonts w:ascii="Arial" w:eastAsia="Arial" w:hAnsi="Arial" w:cs="Arial"/>
          <w:color w:val="000000" w:themeColor="text1"/>
          <w:sz w:val="22"/>
          <w:szCs w:val="22"/>
          <w:lang w:val="en-GB"/>
        </w:rPr>
        <w:t xml:space="preserve"> costs of PV systems</w:t>
      </w:r>
      <w:r w:rsidR="4623E44D" w:rsidRPr="273E1FEA">
        <w:rPr>
          <w:rFonts w:ascii="Arial" w:eastAsia="Arial" w:hAnsi="Arial" w:cs="Arial"/>
          <w:color w:val="000000" w:themeColor="text1"/>
          <w:sz w:val="22"/>
          <w:szCs w:val="22"/>
          <w:lang w:val="en-GB"/>
        </w:rPr>
        <w:t>,</w:t>
      </w:r>
      <w:r w:rsidR="62C2829F" w:rsidRPr="273E1FEA">
        <w:rPr>
          <w:rFonts w:ascii="Arial" w:eastAsia="Arial" w:hAnsi="Arial" w:cs="Arial"/>
          <w:color w:val="000000" w:themeColor="text1"/>
          <w:sz w:val="22"/>
          <w:szCs w:val="22"/>
          <w:lang w:val="en-GB"/>
        </w:rPr>
        <w:t xml:space="preserve"> t</w:t>
      </w:r>
      <w:r w:rsidR="752E8A6E" w:rsidRPr="273E1FEA">
        <w:rPr>
          <w:rFonts w:ascii="Arial" w:eastAsia="Arial" w:hAnsi="Arial" w:cs="Arial"/>
          <w:color w:val="000000" w:themeColor="text1"/>
          <w:sz w:val="22"/>
          <w:szCs w:val="22"/>
          <w:lang w:val="en-GB"/>
        </w:rPr>
        <w:t>he costs of key solar mini-grid components have fallen by 62-85% in the last 10 years</w:t>
      </w:r>
      <w:r w:rsidR="182AD746" w:rsidRPr="273E1FEA">
        <w:rPr>
          <w:rFonts w:ascii="Arial" w:eastAsia="Arial" w:hAnsi="Arial" w:cs="Arial"/>
          <w:color w:val="000000" w:themeColor="text1"/>
          <w:sz w:val="22"/>
          <w:szCs w:val="22"/>
          <w:lang w:val="en-GB"/>
        </w:rPr>
        <w:t xml:space="preserve"> [</w:t>
      </w:r>
      <w:r w:rsidR="00710A76">
        <w:rPr>
          <w:rFonts w:ascii="Arial" w:eastAsia="Arial" w:hAnsi="Arial" w:cs="Arial"/>
          <w:color w:val="000000" w:themeColor="text1"/>
          <w:sz w:val="22"/>
          <w:szCs w:val="22"/>
          <w:lang w:val="en-GB"/>
        </w:rPr>
        <w:t>69</w:t>
      </w:r>
      <w:r w:rsidR="182AD746" w:rsidRPr="273E1FEA">
        <w:rPr>
          <w:rFonts w:ascii="Arial" w:eastAsia="Arial" w:hAnsi="Arial" w:cs="Arial"/>
          <w:color w:val="000000" w:themeColor="text1"/>
          <w:sz w:val="22"/>
          <w:szCs w:val="22"/>
          <w:lang w:val="en-GB"/>
        </w:rPr>
        <w:t>]</w:t>
      </w:r>
      <w:r w:rsidR="118BD4CA" w:rsidRPr="273E1FEA">
        <w:rPr>
          <w:rFonts w:ascii="Arial" w:eastAsia="Arial" w:hAnsi="Arial" w:cs="Arial"/>
          <w:color w:val="000000" w:themeColor="text1"/>
          <w:sz w:val="22"/>
          <w:szCs w:val="22"/>
          <w:lang w:val="en-GB"/>
        </w:rPr>
        <w:t>.</w:t>
      </w:r>
      <w:r w:rsidR="74FD73F3" w:rsidRPr="273E1FEA">
        <w:rPr>
          <w:rFonts w:ascii="Arial" w:eastAsia="Arial" w:hAnsi="Arial" w:cs="Arial"/>
          <w:color w:val="000000" w:themeColor="text1"/>
          <w:sz w:val="22"/>
          <w:szCs w:val="22"/>
          <w:lang w:val="en-GB"/>
        </w:rPr>
        <w:t xml:space="preserve"> </w:t>
      </w:r>
      <w:r w:rsidR="7EA64D47" w:rsidRPr="273E1FEA">
        <w:rPr>
          <w:rFonts w:ascii="Arial" w:eastAsia="Arial" w:hAnsi="Arial" w:cs="Arial"/>
          <w:color w:val="000000" w:themeColor="text1"/>
          <w:sz w:val="22"/>
          <w:szCs w:val="22"/>
          <w:lang w:val="en-GB"/>
        </w:rPr>
        <w:t xml:space="preserve">In hybrid systems, diesel generators are usually used as a backup resource due to their lower up-front capital expenditures per kilowatt installed. However, fuel cost </w:t>
      </w:r>
      <w:r w:rsidR="408A154D" w:rsidRPr="273E1FEA">
        <w:rPr>
          <w:rFonts w:ascii="Arial" w:eastAsia="Arial" w:hAnsi="Arial" w:cs="Arial"/>
          <w:color w:val="000000" w:themeColor="text1"/>
          <w:sz w:val="22"/>
          <w:szCs w:val="22"/>
          <w:lang w:val="en-GB"/>
        </w:rPr>
        <w:t>variability</w:t>
      </w:r>
      <w:r w:rsidR="7EA64D47" w:rsidRPr="273E1FEA">
        <w:rPr>
          <w:rFonts w:ascii="Arial" w:eastAsia="Arial" w:hAnsi="Arial" w:cs="Arial"/>
          <w:color w:val="000000" w:themeColor="text1"/>
          <w:sz w:val="22"/>
          <w:szCs w:val="22"/>
          <w:lang w:val="en-GB"/>
        </w:rPr>
        <w:t xml:space="preserve"> and fuel transport increase </w:t>
      </w:r>
      <w:r w:rsidR="17F7771D" w:rsidRPr="273E1FEA">
        <w:rPr>
          <w:rFonts w:ascii="Arial" w:eastAsia="Arial" w:hAnsi="Arial" w:cs="Arial"/>
          <w:color w:val="000000" w:themeColor="text1"/>
          <w:sz w:val="22"/>
          <w:szCs w:val="22"/>
          <w:lang w:val="en-GB"/>
        </w:rPr>
        <w:t xml:space="preserve">their </w:t>
      </w:r>
      <w:r w:rsidR="7EA64D47" w:rsidRPr="273E1FEA">
        <w:rPr>
          <w:rFonts w:ascii="Arial" w:eastAsia="Arial" w:hAnsi="Arial" w:cs="Arial"/>
          <w:color w:val="000000" w:themeColor="text1"/>
          <w:sz w:val="22"/>
          <w:szCs w:val="22"/>
          <w:lang w:val="en-GB"/>
        </w:rPr>
        <w:t>costs, making fuel consumption the major contributor of the levelised cost for diesel generators</w:t>
      </w:r>
      <w:r w:rsidR="1BF1D7B8" w:rsidRPr="273E1FEA">
        <w:rPr>
          <w:rFonts w:ascii="Arial" w:eastAsia="Arial" w:hAnsi="Arial" w:cs="Arial"/>
          <w:color w:val="000000" w:themeColor="text1"/>
          <w:sz w:val="22"/>
          <w:szCs w:val="22"/>
          <w:lang w:val="en-GB"/>
        </w:rPr>
        <w:t xml:space="preserve"> [</w:t>
      </w:r>
      <w:r w:rsidR="00710A76">
        <w:rPr>
          <w:rFonts w:ascii="Arial" w:eastAsia="Arial" w:hAnsi="Arial" w:cs="Arial"/>
          <w:color w:val="000000" w:themeColor="text1"/>
          <w:sz w:val="22"/>
          <w:szCs w:val="22"/>
          <w:lang w:val="en-GB"/>
        </w:rPr>
        <w:t>56</w:t>
      </w:r>
      <w:r w:rsidR="1BF1D7B8" w:rsidRPr="273E1FEA">
        <w:rPr>
          <w:rFonts w:ascii="Arial" w:eastAsia="Arial" w:hAnsi="Arial" w:cs="Arial"/>
          <w:color w:val="000000" w:themeColor="text1"/>
          <w:sz w:val="22"/>
          <w:szCs w:val="22"/>
          <w:lang w:val="en-GB"/>
        </w:rPr>
        <w:t>]</w:t>
      </w:r>
      <w:r w:rsidR="7EA64D47" w:rsidRPr="273E1FEA">
        <w:rPr>
          <w:rFonts w:ascii="Arial" w:eastAsia="Arial" w:hAnsi="Arial" w:cs="Arial"/>
          <w:color w:val="000000" w:themeColor="text1"/>
          <w:sz w:val="22"/>
          <w:szCs w:val="22"/>
          <w:lang w:val="en-GB"/>
        </w:rPr>
        <w:t>.</w:t>
      </w:r>
      <w:r w:rsidR="6082E237" w:rsidRPr="273E1FEA">
        <w:rPr>
          <w:rFonts w:ascii="Arial" w:eastAsia="Arial" w:hAnsi="Arial" w:cs="Arial"/>
          <w:color w:val="000000" w:themeColor="text1"/>
          <w:sz w:val="22"/>
          <w:szCs w:val="22"/>
          <w:lang w:val="en-GB"/>
        </w:rPr>
        <w:t xml:space="preserve"> </w:t>
      </w:r>
      <w:r w:rsidR="52C29876" w:rsidRPr="273E1FEA">
        <w:rPr>
          <w:rFonts w:ascii="Arial" w:eastAsia="Arial" w:hAnsi="Arial" w:cs="Arial"/>
          <w:color w:val="000000" w:themeColor="text1"/>
          <w:sz w:val="22"/>
          <w:szCs w:val="22"/>
          <w:lang w:val="en-GB"/>
        </w:rPr>
        <w:t xml:space="preserve">Thus, </w:t>
      </w:r>
      <w:r w:rsidR="219FBB42" w:rsidRPr="273E1FEA">
        <w:rPr>
          <w:rFonts w:ascii="Arial" w:eastAsia="Arial" w:hAnsi="Arial" w:cs="Arial"/>
          <w:color w:val="000000" w:themeColor="text1"/>
          <w:sz w:val="22"/>
          <w:szCs w:val="22"/>
          <w:lang w:val="en-GB"/>
        </w:rPr>
        <w:t>depending on the power source</w:t>
      </w:r>
      <w:r w:rsidR="17F7771D" w:rsidRPr="273E1FEA">
        <w:rPr>
          <w:rFonts w:ascii="Arial" w:eastAsia="Arial" w:hAnsi="Arial" w:cs="Arial"/>
          <w:color w:val="000000" w:themeColor="text1"/>
          <w:sz w:val="22"/>
          <w:szCs w:val="22"/>
          <w:lang w:val="en-GB"/>
        </w:rPr>
        <w:t>,</w:t>
      </w:r>
      <w:r w:rsidR="219FBB42" w:rsidRPr="273E1FEA">
        <w:rPr>
          <w:rFonts w:ascii="Arial" w:eastAsia="Arial" w:hAnsi="Arial" w:cs="Arial"/>
          <w:color w:val="000000" w:themeColor="text1"/>
          <w:sz w:val="22"/>
          <w:szCs w:val="22"/>
          <w:lang w:val="en-GB"/>
        </w:rPr>
        <w:t xml:space="preserve"> </w:t>
      </w:r>
      <w:r w:rsidR="52C29876" w:rsidRPr="273E1FEA">
        <w:rPr>
          <w:rFonts w:ascii="Arial" w:eastAsia="Arial" w:hAnsi="Arial" w:cs="Arial"/>
          <w:color w:val="000000" w:themeColor="text1"/>
          <w:sz w:val="22"/>
          <w:szCs w:val="22"/>
          <w:lang w:val="en-GB"/>
        </w:rPr>
        <w:t xml:space="preserve">mini-grid costs can vary considerably </w:t>
      </w:r>
      <w:r w:rsidR="1B76F874" w:rsidRPr="273E1FEA">
        <w:rPr>
          <w:rFonts w:ascii="Arial" w:eastAsia="Arial" w:hAnsi="Arial" w:cs="Arial"/>
          <w:color w:val="000000" w:themeColor="text1"/>
          <w:sz w:val="22"/>
          <w:szCs w:val="22"/>
          <w:lang w:val="en-GB"/>
        </w:rPr>
        <w:t>[</w:t>
      </w:r>
      <w:r w:rsidR="00710A76">
        <w:rPr>
          <w:rFonts w:ascii="Arial" w:eastAsia="Arial" w:hAnsi="Arial" w:cs="Arial"/>
          <w:color w:val="000000" w:themeColor="text1"/>
          <w:sz w:val="22"/>
          <w:szCs w:val="22"/>
          <w:lang w:val="en-GB"/>
        </w:rPr>
        <w:t>72</w:t>
      </w:r>
      <w:r w:rsidR="1B76F874" w:rsidRPr="273E1FEA">
        <w:rPr>
          <w:rFonts w:ascii="Arial" w:eastAsia="Arial" w:hAnsi="Arial" w:cs="Arial"/>
          <w:color w:val="000000" w:themeColor="text1"/>
          <w:sz w:val="22"/>
          <w:szCs w:val="22"/>
          <w:lang w:val="en-GB"/>
        </w:rPr>
        <w:t>]</w:t>
      </w:r>
      <w:r w:rsidR="52C29876" w:rsidRPr="273E1FEA">
        <w:rPr>
          <w:rFonts w:ascii="Arial" w:eastAsia="Arial" w:hAnsi="Arial" w:cs="Arial"/>
          <w:color w:val="000000" w:themeColor="text1"/>
          <w:sz w:val="22"/>
          <w:szCs w:val="22"/>
          <w:lang w:val="en-GB"/>
        </w:rPr>
        <w:t xml:space="preserve">. </w:t>
      </w:r>
      <w:r w:rsidR="4A558AE3" w:rsidRPr="273E1FEA">
        <w:rPr>
          <w:rFonts w:ascii="Arial" w:eastAsia="Arial" w:hAnsi="Arial" w:cs="Arial"/>
          <w:color w:val="000000" w:themeColor="text1"/>
          <w:sz w:val="22"/>
          <w:szCs w:val="22"/>
          <w:lang w:val="en-GB"/>
        </w:rPr>
        <w:t xml:space="preserve">A </w:t>
      </w:r>
      <w:r w:rsidR="7692E24E" w:rsidRPr="273E1FEA">
        <w:rPr>
          <w:rFonts w:ascii="Arial" w:eastAsia="Arial" w:hAnsi="Arial" w:cs="Arial"/>
          <w:color w:val="000000" w:themeColor="text1"/>
          <w:sz w:val="22"/>
          <w:szCs w:val="22"/>
          <w:lang w:val="en-GB"/>
        </w:rPr>
        <w:t>cost</w:t>
      </w:r>
      <w:r w:rsidR="3128BC03" w:rsidRPr="273E1FEA">
        <w:rPr>
          <w:rFonts w:ascii="Arial" w:eastAsia="Arial" w:hAnsi="Arial" w:cs="Arial"/>
          <w:color w:val="000000" w:themeColor="text1"/>
          <w:sz w:val="22"/>
          <w:szCs w:val="22"/>
          <w:lang w:val="en-GB"/>
        </w:rPr>
        <w:t xml:space="preserve"> analysis of </w:t>
      </w:r>
      <w:r w:rsidR="7692E24E" w:rsidRPr="273E1FEA">
        <w:rPr>
          <w:rFonts w:ascii="Arial" w:eastAsia="Arial" w:hAnsi="Arial" w:cs="Arial"/>
          <w:color w:val="000000" w:themeColor="text1"/>
          <w:sz w:val="22"/>
          <w:szCs w:val="22"/>
          <w:lang w:val="en-GB"/>
        </w:rPr>
        <w:t>12 mini-grids (</w:t>
      </w:r>
      <w:r w:rsidR="3128BC03" w:rsidRPr="273E1FEA">
        <w:rPr>
          <w:rFonts w:ascii="Arial" w:eastAsia="Arial" w:hAnsi="Arial" w:cs="Arial"/>
          <w:color w:val="000000" w:themeColor="text1"/>
          <w:sz w:val="22"/>
          <w:szCs w:val="22"/>
          <w:lang w:val="en-GB"/>
        </w:rPr>
        <w:t>solar and solar-hybrid</w:t>
      </w:r>
      <w:r w:rsidR="7692E24E" w:rsidRPr="273E1FEA">
        <w:rPr>
          <w:rFonts w:ascii="Arial" w:eastAsia="Arial" w:hAnsi="Arial" w:cs="Arial"/>
          <w:color w:val="000000" w:themeColor="text1"/>
          <w:sz w:val="22"/>
          <w:szCs w:val="22"/>
          <w:lang w:val="en-GB"/>
        </w:rPr>
        <w:t>)</w:t>
      </w:r>
      <w:r w:rsidR="3128BC03" w:rsidRPr="273E1FEA">
        <w:rPr>
          <w:rFonts w:ascii="Arial" w:eastAsia="Arial" w:hAnsi="Arial" w:cs="Arial"/>
          <w:color w:val="000000" w:themeColor="text1"/>
          <w:sz w:val="22"/>
          <w:szCs w:val="22"/>
          <w:lang w:val="en-GB"/>
        </w:rPr>
        <w:t xml:space="preserve"> in Africa and Asia</w:t>
      </w:r>
      <w:r w:rsidR="4A558AE3" w:rsidRPr="273E1FEA">
        <w:rPr>
          <w:rFonts w:ascii="Arial" w:eastAsia="Arial" w:hAnsi="Arial" w:cs="Arial"/>
          <w:color w:val="000000" w:themeColor="text1"/>
          <w:sz w:val="22"/>
          <w:szCs w:val="22"/>
          <w:lang w:val="en-GB"/>
        </w:rPr>
        <w:t>, undertaken by</w:t>
      </w:r>
      <w:r w:rsidR="6C970F6C" w:rsidRPr="273E1FEA">
        <w:rPr>
          <w:rFonts w:ascii="Arial" w:eastAsia="Arial" w:hAnsi="Arial" w:cs="Arial"/>
          <w:color w:val="000000" w:themeColor="text1"/>
          <w:sz w:val="22"/>
          <w:szCs w:val="22"/>
          <w:lang w:val="en-GB"/>
        </w:rPr>
        <w:t xml:space="preserve"> the WB</w:t>
      </w:r>
      <w:r w:rsidR="4A558AE3" w:rsidRPr="273E1FEA">
        <w:rPr>
          <w:rFonts w:ascii="Arial" w:eastAsia="Arial" w:hAnsi="Arial" w:cs="Arial"/>
          <w:color w:val="000000" w:themeColor="text1"/>
          <w:sz w:val="22"/>
          <w:szCs w:val="22"/>
          <w:lang w:val="en-GB"/>
        </w:rPr>
        <w:t>,</w:t>
      </w:r>
      <w:r w:rsidR="3128BC03" w:rsidRPr="273E1FEA">
        <w:rPr>
          <w:rFonts w:ascii="Arial" w:eastAsia="Arial" w:hAnsi="Arial" w:cs="Arial"/>
          <w:color w:val="000000" w:themeColor="text1"/>
          <w:sz w:val="22"/>
          <w:szCs w:val="22"/>
          <w:lang w:val="en-GB"/>
        </w:rPr>
        <w:t xml:space="preserve"> </w:t>
      </w:r>
      <w:r w:rsidR="7692E24E" w:rsidRPr="273E1FEA">
        <w:rPr>
          <w:rFonts w:ascii="Arial" w:eastAsia="Arial" w:hAnsi="Arial" w:cs="Arial"/>
          <w:color w:val="000000" w:themeColor="text1"/>
          <w:sz w:val="22"/>
          <w:szCs w:val="22"/>
          <w:lang w:val="en-GB"/>
        </w:rPr>
        <w:t xml:space="preserve">resulted in a mini-grid LCOE between 0.55-0.85 </w:t>
      </w:r>
      <w:r w:rsidR="2FB44406" w:rsidRPr="273E1FEA">
        <w:rPr>
          <w:rFonts w:ascii="Arial" w:eastAsia="Arial" w:hAnsi="Arial" w:cs="Arial"/>
          <w:color w:val="000000" w:themeColor="text1"/>
          <w:sz w:val="22"/>
          <w:szCs w:val="22"/>
          <w:lang w:val="en-GB"/>
        </w:rPr>
        <w:t>USD</w:t>
      </w:r>
      <w:r w:rsidR="2FB44406" w:rsidRPr="273E1FEA">
        <w:rPr>
          <w:rFonts w:ascii="Arial" w:eastAsia="Arial" w:hAnsi="Arial" w:cs="Arial"/>
          <w:color w:val="000000" w:themeColor="text1"/>
          <w:sz w:val="22"/>
          <w:szCs w:val="22"/>
          <w:vertAlign w:val="subscript"/>
          <w:lang w:val="en-GB" w:eastAsia="es-ES"/>
        </w:rPr>
        <w:t>2019</w:t>
      </w:r>
      <w:r w:rsidR="7692E24E" w:rsidRPr="273E1FEA">
        <w:rPr>
          <w:rFonts w:ascii="Arial" w:eastAsia="Arial" w:hAnsi="Arial" w:cs="Arial"/>
          <w:color w:val="000000" w:themeColor="text1"/>
          <w:sz w:val="22"/>
          <w:szCs w:val="22"/>
          <w:lang w:val="en-GB"/>
        </w:rPr>
        <w:t>$/kWh</w:t>
      </w:r>
      <w:r w:rsidR="17F7771D" w:rsidRPr="273E1FEA">
        <w:rPr>
          <w:rFonts w:ascii="Arial" w:eastAsia="Arial" w:hAnsi="Arial" w:cs="Arial"/>
          <w:color w:val="000000" w:themeColor="text1"/>
          <w:sz w:val="22"/>
          <w:szCs w:val="22"/>
          <w:lang w:val="en-GB"/>
        </w:rPr>
        <w:t xml:space="preserve">, with a projected </w:t>
      </w:r>
      <w:r w:rsidR="3128BC03" w:rsidRPr="273E1FEA">
        <w:rPr>
          <w:rFonts w:ascii="Arial" w:eastAsia="Arial" w:hAnsi="Arial" w:cs="Arial"/>
          <w:color w:val="000000" w:themeColor="text1"/>
          <w:sz w:val="22"/>
          <w:szCs w:val="22"/>
          <w:lang w:val="en-GB"/>
        </w:rPr>
        <w:t xml:space="preserve">decrease to 0.22 </w:t>
      </w:r>
      <w:r w:rsidR="685C852E" w:rsidRPr="273E1FEA">
        <w:rPr>
          <w:rFonts w:ascii="Arial" w:eastAsia="Arial" w:hAnsi="Arial" w:cs="Arial"/>
          <w:color w:val="000000" w:themeColor="text1"/>
          <w:sz w:val="22"/>
          <w:szCs w:val="22"/>
          <w:lang w:val="en-GB"/>
        </w:rPr>
        <w:t>USD</w:t>
      </w:r>
      <w:r w:rsidR="3128BC03" w:rsidRPr="273E1FEA">
        <w:rPr>
          <w:rFonts w:ascii="Arial" w:eastAsia="Arial" w:hAnsi="Arial" w:cs="Arial"/>
          <w:color w:val="000000" w:themeColor="text1"/>
          <w:sz w:val="22"/>
          <w:szCs w:val="22"/>
          <w:lang w:val="en-GB"/>
        </w:rPr>
        <w:t>$/kWh by 2030</w:t>
      </w:r>
      <w:r w:rsidR="74A6941E" w:rsidRPr="273E1FEA">
        <w:rPr>
          <w:rFonts w:ascii="Arial" w:eastAsia="Arial" w:hAnsi="Arial" w:cs="Arial"/>
          <w:color w:val="000000" w:themeColor="text1"/>
          <w:sz w:val="22"/>
          <w:szCs w:val="22"/>
          <w:lang w:val="en-GB"/>
        </w:rPr>
        <w:t xml:space="preserve"> [</w:t>
      </w:r>
      <w:r w:rsidR="009E52A9">
        <w:rPr>
          <w:rFonts w:ascii="Arial" w:eastAsia="Arial" w:hAnsi="Arial" w:cs="Arial"/>
          <w:color w:val="000000" w:themeColor="text1"/>
          <w:sz w:val="22"/>
          <w:szCs w:val="22"/>
          <w:lang w:val="en-GB"/>
        </w:rPr>
        <w:t>69</w:t>
      </w:r>
      <w:r w:rsidR="74A6941E" w:rsidRPr="273E1FEA">
        <w:rPr>
          <w:rFonts w:ascii="Arial" w:eastAsia="Arial" w:hAnsi="Arial" w:cs="Arial"/>
          <w:color w:val="000000" w:themeColor="text1"/>
          <w:sz w:val="22"/>
          <w:szCs w:val="22"/>
          <w:lang w:val="en-GB"/>
        </w:rPr>
        <w:t>].</w:t>
      </w:r>
      <w:r w:rsidR="3128BC03" w:rsidRPr="273E1FEA">
        <w:rPr>
          <w:rFonts w:ascii="Arial" w:eastAsia="Arial" w:hAnsi="Arial" w:cs="Arial"/>
          <w:color w:val="000000" w:themeColor="text1"/>
          <w:sz w:val="22"/>
          <w:szCs w:val="22"/>
          <w:lang w:val="en-GB"/>
        </w:rPr>
        <w:t xml:space="preserve"> </w:t>
      </w:r>
    </w:p>
    <w:p w14:paraId="4335E25A" w14:textId="77777777" w:rsidR="004B54A2" w:rsidRPr="000D5A50" w:rsidRDefault="004B54A2" w:rsidP="00845AB2">
      <w:pPr>
        <w:spacing w:line="259" w:lineRule="auto"/>
        <w:jc w:val="both"/>
        <w:rPr>
          <w:rFonts w:ascii="Arial" w:eastAsia="Arial" w:hAnsi="Arial" w:cs="Arial"/>
          <w:color w:val="000000" w:themeColor="text1"/>
          <w:sz w:val="22"/>
          <w:szCs w:val="22"/>
          <w:lang w:val="en-GB"/>
        </w:rPr>
      </w:pPr>
    </w:p>
    <w:p w14:paraId="06D13B85" w14:textId="122E9233" w:rsidR="007A0441" w:rsidRPr="000D5A50" w:rsidRDefault="7FECCA31" w:rsidP="717649D2">
      <w:pPr>
        <w:spacing w:line="259" w:lineRule="auto"/>
        <w:jc w:val="both"/>
        <w:rPr>
          <w:rFonts w:ascii="Arial" w:eastAsia="Arial" w:hAnsi="Arial" w:cs="Arial"/>
          <w:b/>
          <w:bCs/>
          <w:i/>
          <w:iCs/>
          <w:color w:val="000000" w:themeColor="text1"/>
          <w:sz w:val="22"/>
          <w:szCs w:val="22"/>
          <w:lang w:val="en-GB"/>
        </w:rPr>
      </w:pPr>
      <w:r w:rsidRPr="717649D2">
        <w:rPr>
          <w:rFonts w:ascii="Arial" w:eastAsia="Arial" w:hAnsi="Arial" w:cs="Arial"/>
          <w:b/>
          <w:bCs/>
          <w:i/>
          <w:iCs/>
          <w:color w:val="000000" w:themeColor="text1"/>
          <w:sz w:val="22"/>
          <w:szCs w:val="22"/>
          <w:lang w:val="en-GB"/>
        </w:rPr>
        <w:t>2</w:t>
      </w:r>
      <w:r w:rsidR="7604F38A" w:rsidRPr="717649D2">
        <w:rPr>
          <w:rFonts w:ascii="Arial" w:eastAsia="Arial" w:hAnsi="Arial" w:cs="Arial"/>
          <w:b/>
          <w:bCs/>
          <w:i/>
          <w:iCs/>
          <w:color w:val="000000" w:themeColor="text1"/>
          <w:sz w:val="22"/>
          <w:szCs w:val="22"/>
          <w:lang w:val="en-GB"/>
        </w:rPr>
        <w:t>.</w:t>
      </w:r>
      <w:r w:rsidR="15D11CF2" w:rsidRPr="717649D2">
        <w:rPr>
          <w:rFonts w:ascii="Arial" w:eastAsia="Arial" w:hAnsi="Arial" w:cs="Arial"/>
          <w:b/>
          <w:bCs/>
          <w:i/>
          <w:iCs/>
          <w:color w:val="000000" w:themeColor="text1"/>
          <w:sz w:val="22"/>
          <w:szCs w:val="22"/>
          <w:lang w:val="en-GB"/>
        </w:rPr>
        <w:t xml:space="preserve">5 </w:t>
      </w:r>
      <w:r w:rsidR="35036469" w:rsidRPr="717649D2">
        <w:rPr>
          <w:rFonts w:ascii="Arial" w:eastAsia="Arial" w:hAnsi="Arial" w:cs="Arial"/>
          <w:b/>
          <w:bCs/>
          <w:i/>
          <w:iCs/>
          <w:color w:val="000000" w:themeColor="text1"/>
          <w:sz w:val="22"/>
          <w:szCs w:val="22"/>
          <w:lang w:val="en-GB"/>
        </w:rPr>
        <w:t>Review of publications c</w:t>
      </w:r>
      <w:r w:rsidR="7604F38A" w:rsidRPr="717649D2">
        <w:rPr>
          <w:rFonts w:ascii="Arial" w:eastAsia="Arial" w:hAnsi="Arial" w:cs="Arial"/>
          <w:b/>
          <w:bCs/>
          <w:i/>
          <w:iCs/>
          <w:color w:val="000000" w:themeColor="text1"/>
          <w:sz w:val="22"/>
          <w:szCs w:val="22"/>
          <w:lang w:val="en-GB"/>
        </w:rPr>
        <w:t>ompari</w:t>
      </w:r>
      <w:r w:rsidR="51F590AF" w:rsidRPr="717649D2">
        <w:rPr>
          <w:rFonts w:ascii="Arial" w:eastAsia="Arial" w:hAnsi="Arial" w:cs="Arial"/>
          <w:b/>
          <w:bCs/>
          <w:i/>
          <w:iCs/>
          <w:color w:val="000000" w:themeColor="text1"/>
          <w:sz w:val="22"/>
          <w:szCs w:val="22"/>
          <w:lang w:val="en-GB"/>
        </w:rPr>
        <w:t>ng</w:t>
      </w:r>
      <w:r w:rsidR="7604F38A" w:rsidRPr="717649D2">
        <w:rPr>
          <w:rFonts w:ascii="Arial" w:eastAsia="Arial" w:hAnsi="Arial" w:cs="Arial"/>
          <w:b/>
          <w:bCs/>
          <w:i/>
          <w:iCs/>
          <w:color w:val="000000" w:themeColor="text1"/>
          <w:sz w:val="22"/>
          <w:szCs w:val="22"/>
          <w:lang w:val="en-GB"/>
        </w:rPr>
        <w:t xml:space="preserve"> </w:t>
      </w:r>
      <w:r w:rsidR="145FB0AC" w:rsidRPr="717649D2">
        <w:rPr>
          <w:rFonts w:ascii="Arial" w:eastAsia="Arial" w:hAnsi="Arial" w:cs="Arial"/>
          <w:b/>
          <w:bCs/>
          <w:i/>
          <w:iCs/>
          <w:color w:val="000000" w:themeColor="text1"/>
          <w:sz w:val="22"/>
          <w:szCs w:val="22"/>
          <w:lang w:val="en-GB"/>
        </w:rPr>
        <w:t xml:space="preserve">grid and off-grid costs </w:t>
      </w:r>
    </w:p>
    <w:p w14:paraId="15E0590E" w14:textId="77777777" w:rsidR="000D5A50" w:rsidRDefault="000D5A50" w:rsidP="00845AB2">
      <w:pPr>
        <w:spacing w:line="259" w:lineRule="auto"/>
        <w:jc w:val="both"/>
        <w:rPr>
          <w:rFonts w:ascii="Arial" w:eastAsia="Arial" w:hAnsi="Arial" w:cs="Arial"/>
          <w:color w:val="000000" w:themeColor="text1"/>
          <w:sz w:val="22"/>
          <w:szCs w:val="22"/>
          <w:lang w:val="en-GB"/>
        </w:rPr>
      </w:pPr>
    </w:p>
    <w:p w14:paraId="5F5608A9" w14:textId="0C3807B0" w:rsidR="004C2A00" w:rsidRPr="000D5A50" w:rsidRDefault="26AD7B56" w:rsidP="00845AB2">
      <w:pPr>
        <w:spacing w:line="259" w:lineRule="auto"/>
        <w:jc w:val="both"/>
        <w:rPr>
          <w:rFonts w:ascii="Arial" w:eastAsia="Arial" w:hAnsi="Arial" w:cs="Arial"/>
          <w:color w:val="000000" w:themeColor="text1"/>
          <w:sz w:val="22"/>
          <w:szCs w:val="22"/>
          <w:lang w:val="en-GB"/>
        </w:rPr>
      </w:pPr>
      <w:r w:rsidRPr="10B5CA43">
        <w:rPr>
          <w:rFonts w:ascii="Arial" w:eastAsia="Arial" w:hAnsi="Arial" w:cs="Arial"/>
          <w:color w:val="000000" w:themeColor="text1"/>
          <w:sz w:val="22"/>
          <w:szCs w:val="22"/>
          <w:lang w:val="en-GB"/>
        </w:rPr>
        <w:t xml:space="preserve">We have identified </w:t>
      </w:r>
      <w:r w:rsidR="39A8CF5A" w:rsidRPr="10B5CA43">
        <w:rPr>
          <w:rFonts w:ascii="Arial" w:eastAsia="Arial" w:hAnsi="Arial" w:cs="Arial"/>
          <w:color w:val="000000" w:themeColor="text1"/>
          <w:sz w:val="22"/>
          <w:szCs w:val="22"/>
          <w:lang w:val="en-GB"/>
        </w:rPr>
        <w:t>1</w:t>
      </w:r>
      <w:r w:rsidR="00086E22">
        <w:rPr>
          <w:rFonts w:ascii="Arial" w:eastAsia="Arial" w:hAnsi="Arial" w:cs="Arial"/>
          <w:color w:val="000000" w:themeColor="text1"/>
          <w:sz w:val="22"/>
          <w:szCs w:val="22"/>
          <w:lang w:val="en-GB"/>
        </w:rPr>
        <w:t>6</w:t>
      </w:r>
      <w:r w:rsidR="39A8CF5A" w:rsidRPr="10B5CA43">
        <w:rPr>
          <w:rFonts w:ascii="Arial" w:eastAsia="Arial" w:hAnsi="Arial" w:cs="Arial"/>
          <w:color w:val="000000" w:themeColor="text1"/>
          <w:sz w:val="22"/>
          <w:szCs w:val="22"/>
          <w:lang w:val="en-GB"/>
        </w:rPr>
        <w:t xml:space="preserve"> peer-reviewed publications which explicitly compare grid-extension and </w:t>
      </w:r>
      <w:r w:rsidR="7C6FC51E" w:rsidRPr="10B5CA43">
        <w:rPr>
          <w:rFonts w:ascii="Arial" w:eastAsia="Arial" w:hAnsi="Arial" w:cs="Arial"/>
          <w:color w:val="000000" w:themeColor="text1"/>
          <w:sz w:val="22"/>
          <w:szCs w:val="22"/>
          <w:lang w:val="en-GB"/>
        </w:rPr>
        <w:t>off-grid</w:t>
      </w:r>
      <w:r w:rsidR="39A8CF5A" w:rsidRPr="10B5CA43">
        <w:rPr>
          <w:rFonts w:ascii="Arial" w:eastAsia="Arial" w:hAnsi="Arial" w:cs="Arial"/>
          <w:color w:val="000000" w:themeColor="text1"/>
          <w:sz w:val="22"/>
          <w:szCs w:val="22"/>
          <w:lang w:val="en-GB"/>
        </w:rPr>
        <w:t xml:space="preserve"> systems</w:t>
      </w:r>
      <w:r w:rsidR="116AA135" w:rsidRPr="10B5CA43">
        <w:rPr>
          <w:rFonts w:ascii="Arial" w:eastAsia="Arial" w:hAnsi="Arial" w:cs="Arial"/>
          <w:color w:val="000000" w:themeColor="text1"/>
          <w:sz w:val="22"/>
          <w:szCs w:val="22"/>
          <w:lang w:val="en-GB"/>
        </w:rPr>
        <w:t xml:space="preserve"> (see Appendix </w:t>
      </w:r>
      <w:r w:rsidR="6846728E" w:rsidRPr="10B5CA43">
        <w:rPr>
          <w:rFonts w:ascii="Arial" w:eastAsia="Arial" w:hAnsi="Arial" w:cs="Arial"/>
          <w:color w:val="000000" w:themeColor="text1"/>
          <w:sz w:val="22"/>
          <w:szCs w:val="22"/>
          <w:lang w:val="en-GB"/>
        </w:rPr>
        <w:t>B</w:t>
      </w:r>
      <w:r w:rsidR="116AA135" w:rsidRPr="10B5CA43">
        <w:rPr>
          <w:rFonts w:ascii="Arial" w:eastAsia="Arial" w:hAnsi="Arial" w:cs="Arial"/>
          <w:color w:val="000000" w:themeColor="text1"/>
          <w:sz w:val="22"/>
          <w:szCs w:val="22"/>
          <w:lang w:val="en-GB"/>
        </w:rPr>
        <w:t>)</w:t>
      </w:r>
      <w:r w:rsidR="39A8CF5A" w:rsidRPr="10B5CA43">
        <w:rPr>
          <w:rFonts w:ascii="Arial" w:eastAsia="Arial" w:hAnsi="Arial" w:cs="Arial"/>
          <w:color w:val="000000" w:themeColor="text1"/>
          <w:sz w:val="22"/>
          <w:szCs w:val="22"/>
          <w:lang w:val="en-GB"/>
        </w:rPr>
        <w:t xml:space="preserve">. There are numerous </w:t>
      </w:r>
      <w:r w:rsidR="6F871541" w:rsidRPr="10B5CA43">
        <w:rPr>
          <w:rFonts w:ascii="Arial" w:eastAsia="Arial" w:hAnsi="Arial" w:cs="Arial"/>
          <w:color w:val="000000" w:themeColor="text1"/>
          <w:sz w:val="22"/>
          <w:szCs w:val="22"/>
          <w:lang w:val="en-GB"/>
        </w:rPr>
        <w:t xml:space="preserve">other </w:t>
      </w:r>
      <w:r w:rsidR="39A8CF5A" w:rsidRPr="10B5CA43">
        <w:rPr>
          <w:rFonts w:ascii="Arial" w:eastAsia="Arial" w:hAnsi="Arial" w:cs="Arial"/>
          <w:color w:val="000000" w:themeColor="text1"/>
          <w:sz w:val="22"/>
          <w:szCs w:val="22"/>
          <w:lang w:val="en-GB"/>
        </w:rPr>
        <w:t xml:space="preserve">publications that analyse </w:t>
      </w:r>
      <w:r w:rsidR="7C6FC51E" w:rsidRPr="10B5CA43">
        <w:rPr>
          <w:rFonts w:ascii="Arial" w:eastAsia="Arial" w:hAnsi="Arial" w:cs="Arial"/>
          <w:color w:val="000000" w:themeColor="text1"/>
          <w:sz w:val="22"/>
          <w:szCs w:val="22"/>
          <w:lang w:val="en-GB"/>
        </w:rPr>
        <w:t>off-grid</w:t>
      </w:r>
      <w:r w:rsidR="39A8CF5A" w:rsidRPr="10B5CA43">
        <w:rPr>
          <w:rFonts w:ascii="Arial" w:eastAsia="Arial" w:hAnsi="Arial" w:cs="Arial"/>
          <w:color w:val="000000" w:themeColor="text1"/>
          <w:sz w:val="22"/>
          <w:szCs w:val="22"/>
          <w:lang w:val="en-GB"/>
        </w:rPr>
        <w:t xml:space="preserve"> system costs and a few</w:t>
      </w:r>
      <w:r w:rsidR="6F871541" w:rsidRPr="10B5CA43">
        <w:rPr>
          <w:rFonts w:ascii="Arial" w:eastAsia="Arial" w:hAnsi="Arial" w:cs="Arial"/>
          <w:color w:val="000000" w:themeColor="text1"/>
          <w:sz w:val="22"/>
          <w:szCs w:val="22"/>
          <w:lang w:val="en-GB"/>
        </w:rPr>
        <w:t xml:space="preserve"> others</w:t>
      </w:r>
      <w:r w:rsidR="39A8CF5A" w:rsidRPr="10B5CA43">
        <w:rPr>
          <w:rFonts w:ascii="Arial" w:eastAsia="Arial" w:hAnsi="Arial" w:cs="Arial"/>
          <w:color w:val="000000" w:themeColor="text1"/>
          <w:sz w:val="22"/>
          <w:szCs w:val="22"/>
          <w:lang w:val="en-GB"/>
        </w:rPr>
        <w:t xml:space="preserve"> that evaluate grid-extension costs in isolation, </w:t>
      </w:r>
      <w:r w:rsidRPr="10B5CA43">
        <w:rPr>
          <w:rFonts w:ascii="Arial" w:eastAsia="Arial" w:hAnsi="Arial" w:cs="Arial"/>
          <w:color w:val="000000" w:themeColor="text1"/>
          <w:sz w:val="22"/>
          <w:szCs w:val="22"/>
          <w:lang w:val="en-GB"/>
        </w:rPr>
        <w:t>but</w:t>
      </w:r>
      <w:r w:rsidR="39A8CF5A" w:rsidRPr="10B5CA43">
        <w:rPr>
          <w:rFonts w:ascii="Arial" w:eastAsia="Arial" w:hAnsi="Arial" w:cs="Arial"/>
          <w:color w:val="000000" w:themeColor="text1"/>
          <w:sz w:val="22"/>
          <w:szCs w:val="22"/>
          <w:lang w:val="en-GB"/>
        </w:rPr>
        <w:t xml:space="preserve"> fo</w:t>
      </w:r>
      <w:r w:rsidR="003BE5E9" w:rsidRPr="10B5CA43">
        <w:rPr>
          <w:rFonts w:ascii="Arial" w:eastAsia="Arial" w:hAnsi="Arial" w:cs="Arial"/>
          <w:color w:val="000000" w:themeColor="text1"/>
          <w:sz w:val="22"/>
          <w:szCs w:val="22"/>
          <w:lang w:val="en-GB"/>
        </w:rPr>
        <w:t>r the purpose of this research we</w:t>
      </w:r>
      <w:r w:rsidR="39A8CF5A" w:rsidRPr="10B5CA43">
        <w:rPr>
          <w:rFonts w:ascii="Arial" w:eastAsia="Arial" w:hAnsi="Arial" w:cs="Arial"/>
          <w:color w:val="000000" w:themeColor="text1"/>
          <w:sz w:val="22"/>
          <w:szCs w:val="22"/>
          <w:lang w:val="en-GB"/>
        </w:rPr>
        <w:t xml:space="preserve"> focus </w:t>
      </w:r>
      <w:r w:rsidRPr="10B5CA43">
        <w:rPr>
          <w:rFonts w:ascii="Arial" w:eastAsia="Arial" w:hAnsi="Arial" w:cs="Arial"/>
          <w:color w:val="000000" w:themeColor="text1"/>
          <w:sz w:val="22"/>
          <w:szCs w:val="22"/>
          <w:lang w:val="en-GB"/>
        </w:rPr>
        <w:t xml:space="preserve">only </w:t>
      </w:r>
      <w:r w:rsidR="39A8CF5A" w:rsidRPr="10B5CA43">
        <w:rPr>
          <w:rFonts w:ascii="Arial" w:eastAsia="Arial" w:hAnsi="Arial" w:cs="Arial"/>
          <w:color w:val="000000" w:themeColor="text1"/>
          <w:sz w:val="22"/>
          <w:szCs w:val="22"/>
          <w:lang w:val="en-GB"/>
        </w:rPr>
        <w:t xml:space="preserve">on studies that make an inter-comparison of both options. The generation sources analysed in these studies include fossil-fuel power plants, diesel generators, solar PV, wind, battery storage, hydroelectric, biomass and biogas, or a combination of these technologies, known as hybrid systems. For the most part, grid-extension is the least-cost option, but given that its cost range can vary widely, </w:t>
      </w:r>
      <w:r w:rsidR="1CDF8142" w:rsidRPr="10B5CA43">
        <w:rPr>
          <w:rFonts w:ascii="Arial" w:eastAsia="Arial" w:hAnsi="Arial" w:cs="Arial"/>
          <w:color w:val="000000" w:themeColor="text1"/>
          <w:sz w:val="22"/>
          <w:szCs w:val="22"/>
          <w:lang w:val="en-GB"/>
        </w:rPr>
        <w:t>off-grid</w:t>
      </w:r>
      <w:r w:rsidR="39A8CF5A" w:rsidRPr="10B5CA43">
        <w:rPr>
          <w:rFonts w:ascii="Arial" w:eastAsia="Arial" w:hAnsi="Arial" w:cs="Arial"/>
          <w:color w:val="000000" w:themeColor="text1"/>
          <w:sz w:val="22"/>
          <w:szCs w:val="22"/>
          <w:lang w:val="en-GB"/>
        </w:rPr>
        <w:t xml:space="preserve"> systems are the preferred option in some cases.</w:t>
      </w:r>
    </w:p>
    <w:p w14:paraId="76A85A77" w14:textId="77777777" w:rsidR="004C5902" w:rsidRDefault="004C5902" w:rsidP="00845AB2">
      <w:pPr>
        <w:spacing w:line="259" w:lineRule="auto"/>
        <w:jc w:val="both"/>
        <w:rPr>
          <w:rFonts w:ascii="Arial" w:eastAsia="Arial" w:hAnsi="Arial" w:cs="Arial"/>
          <w:color w:val="000000" w:themeColor="text1"/>
          <w:sz w:val="22"/>
          <w:szCs w:val="22"/>
          <w:lang w:val="en-GB"/>
        </w:rPr>
      </w:pPr>
    </w:p>
    <w:p w14:paraId="2E490F36" w14:textId="44865FC7" w:rsidR="001F6F9A" w:rsidRPr="000D5A50" w:rsidRDefault="3DB3FB59" w:rsidP="00845AB2">
      <w:pPr>
        <w:spacing w:line="259" w:lineRule="auto"/>
        <w:jc w:val="both"/>
        <w:rPr>
          <w:rFonts w:ascii="Arial" w:eastAsia="Arial" w:hAnsi="Arial" w:cs="Arial"/>
          <w:color w:val="000000" w:themeColor="text1"/>
          <w:sz w:val="22"/>
          <w:szCs w:val="22"/>
          <w:lang w:val="en-GB"/>
        </w:rPr>
      </w:pPr>
      <w:r w:rsidRPr="000D5A50">
        <w:rPr>
          <w:rFonts w:ascii="Arial" w:eastAsia="Arial" w:hAnsi="Arial" w:cs="Arial"/>
          <w:color w:val="000000" w:themeColor="text1"/>
          <w:sz w:val="22"/>
          <w:szCs w:val="22"/>
          <w:lang w:val="en-GB"/>
        </w:rPr>
        <w:t>Out of these 1</w:t>
      </w:r>
      <w:r w:rsidR="00A7522D">
        <w:rPr>
          <w:rFonts w:ascii="Arial" w:eastAsia="Arial" w:hAnsi="Arial" w:cs="Arial"/>
          <w:color w:val="000000" w:themeColor="text1"/>
          <w:sz w:val="22"/>
          <w:szCs w:val="22"/>
          <w:lang w:val="en-GB"/>
        </w:rPr>
        <w:t>6</w:t>
      </w:r>
      <w:r w:rsidRPr="000D5A50">
        <w:rPr>
          <w:rFonts w:ascii="Arial" w:eastAsia="Arial" w:hAnsi="Arial" w:cs="Arial"/>
          <w:color w:val="000000" w:themeColor="text1"/>
          <w:sz w:val="22"/>
          <w:szCs w:val="22"/>
          <w:lang w:val="en-GB"/>
        </w:rPr>
        <w:t xml:space="preserve"> publications, only 7 of them provide</w:t>
      </w:r>
      <w:r w:rsidR="258B68BC" w:rsidRPr="000D5A50">
        <w:rPr>
          <w:rFonts w:ascii="Arial" w:eastAsia="Arial" w:hAnsi="Arial" w:cs="Arial"/>
          <w:color w:val="000000" w:themeColor="text1"/>
          <w:sz w:val="22"/>
          <w:szCs w:val="22"/>
          <w:lang w:val="en-GB"/>
        </w:rPr>
        <w:t xml:space="preserve"> evidence of costs explicitly comparing these options, either using generation costs, levelised costs or LCC metrics</w:t>
      </w:r>
      <w:r w:rsidRPr="000D5A50">
        <w:rPr>
          <w:rFonts w:ascii="Arial" w:eastAsia="Arial" w:hAnsi="Arial" w:cs="Arial"/>
          <w:color w:val="000000" w:themeColor="text1"/>
          <w:sz w:val="22"/>
          <w:szCs w:val="22"/>
          <w:lang w:val="en-GB"/>
        </w:rPr>
        <w:t>.</w:t>
      </w:r>
      <w:r w:rsidR="258B68BC" w:rsidRPr="000D5A50">
        <w:rPr>
          <w:rFonts w:ascii="Arial" w:eastAsia="Arial" w:hAnsi="Arial" w:cs="Arial"/>
          <w:color w:val="000000" w:themeColor="text1"/>
          <w:sz w:val="22"/>
          <w:szCs w:val="22"/>
          <w:lang w:val="en-GB"/>
        </w:rPr>
        <w:t xml:space="preserve"> The </w:t>
      </w:r>
      <w:r w:rsidRPr="000D5A50">
        <w:rPr>
          <w:rFonts w:ascii="Arial" w:eastAsia="Arial" w:hAnsi="Arial" w:cs="Arial"/>
          <w:color w:val="000000" w:themeColor="text1"/>
          <w:sz w:val="22"/>
          <w:szCs w:val="22"/>
          <w:lang w:val="en-GB"/>
        </w:rPr>
        <w:t xml:space="preserve">other </w:t>
      </w:r>
      <w:r w:rsidR="00A7522D">
        <w:rPr>
          <w:rFonts w:ascii="Arial" w:eastAsia="Arial" w:hAnsi="Arial" w:cs="Arial"/>
          <w:color w:val="000000" w:themeColor="text1"/>
          <w:sz w:val="22"/>
          <w:szCs w:val="22"/>
          <w:lang w:val="en-GB"/>
        </w:rPr>
        <w:t>9</w:t>
      </w:r>
      <w:r w:rsidRPr="000D5A50">
        <w:rPr>
          <w:rFonts w:ascii="Arial" w:eastAsia="Arial" w:hAnsi="Arial" w:cs="Arial"/>
          <w:color w:val="000000" w:themeColor="text1"/>
          <w:sz w:val="22"/>
          <w:szCs w:val="22"/>
          <w:lang w:val="en-GB"/>
        </w:rPr>
        <w:t xml:space="preserve"> </w:t>
      </w:r>
      <w:r w:rsidR="258B68BC" w:rsidRPr="000D5A50">
        <w:rPr>
          <w:rFonts w:ascii="Arial" w:eastAsia="Arial" w:hAnsi="Arial" w:cs="Arial"/>
          <w:color w:val="000000" w:themeColor="text1"/>
          <w:sz w:val="22"/>
          <w:szCs w:val="22"/>
          <w:lang w:val="en-GB"/>
        </w:rPr>
        <w:t xml:space="preserve">studies also aim to find the least-cost option to meet the electricity demand of a target population and some </w:t>
      </w:r>
      <w:r w:rsidRPr="000D5A50">
        <w:rPr>
          <w:rFonts w:ascii="Arial" w:eastAsia="Arial" w:hAnsi="Arial" w:cs="Arial"/>
          <w:color w:val="000000" w:themeColor="text1"/>
          <w:sz w:val="22"/>
          <w:szCs w:val="22"/>
          <w:lang w:val="en-GB"/>
        </w:rPr>
        <w:t xml:space="preserve">of them even </w:t>
      </w:r>
      <w:r w:rsidR="258B68BC" w:rsidRPr="000D5A50">
        <w:rPr>
          <w:rFonts w:ascii="Arial" w:eastAsia="Arial" w:hAnsi="Arial" w:cs="Arial"/>
          <w:color w:val="000000" w:themeColor="text1"/>
          <w:sz w:val="22"/>
          <w:szCs w:val="22"/>
          <w:lang w:val="en-GB"/>
        </w:rPr>
        <w:t xml:space="preserve">analyse the influence of certain parameters on energy access dynamics, namely population density, target level and quality of access, local energy resources, among others </w:t>
      </w:r>
      <w:r w:rsidR="593C11AD" w:rsidRPr="000D5A50">
        <w:rPr>
          <w:rFonts w:ascii="Arial" w:eastAsia="Arial" w:hAnsi="Arial" w:cs="Arial"/>
          <w:color w:val="000000" w:themeColor="text1"/>
          <w:sz w:val="22"/>
          <w:szCs w:val="22"/>
          <w:lang w:val="en-GB"/>
        </w:rPr>
        <w:t>[</w:t>
      </w:r>
      <w:r w:rsidR="000545F1">
        <w:rPr>
          <w:rFonts w:ascii="Arial" w:eastAsia="Arial" w:hAnsi="Arial" w:cs="Arial"/>
          <w:color w:val="000000" w:themeColor="text1"/>
          <w:sz w:val="22"/>
          <w:szCs w:val="22"/>
          <w:lang w:val="en-GB"/>
        </w:rPr>
        <w:t>42</w:t>
      </w:r>
      <w:r w:rsidR="593C11AD" w:rsidRPr="000D5A50">
        <w:rPr>
          <w:rFonts w:ascii="Arial" w:eastAsia="Arial" w:hAnsi="Arial" w:cs="Arial"/>
          <w:color w:val="000000" w:themeColor="text1"/>
          <w:sz w:val="22"/>
          <w:szCs w:val="22"/>
          <w:lang w:val="en-GB"/>
        </w:rPr>
        <w:t>]</w:t>
      </w:r>
      <w:r w:rsidR="258B68BC" w:rsidRPr="000D5A50">
        <w:rPr>
          <w:rFonts w:ascii="Arial" w:eastAsia="Arial" w:hAnsi="Arial" w:cs="Arial"/>
          <w:color w:val="000000" w:themeColor="text1"/>
          <w:sz w:val="22"/>
          <w:szCs w:val="22"/>
          <w:lang w:val="en-GB"/>
        </w:rPr>
        <w:t>. However, these papers do not disclose all the estimated costs of their analysis.</w:t>
      </w:r>
      <w:r w:rsidR="613C7F4E" w:rsidRPr="000D5A50">
        <w:rPr>
          <w:rFonts w:ascii="Arial" w:eastAsia="Arial" w:hAnsi="Arial" w:cs="Arial"/>
          <w:color w:val="000000" w:themeColor="text1"/>
          <w:sz w:val="22"/>
          <w:szCs w:val="22"/>
          <w:lang w:val="en-GB"/>
        </w:rPr>
        <w:t xml:space="preserve"> The main findings of the studies</w:t>
      </w:r>
      <w:r w:rsidR="4D87215B" w:rsidRPr="000D5A50">
        <w:rPr>
          <w:rFonts w:ascii="Arial" w:eastAsia="Arial" w:hAnsi="Arial" w:cs="Arial"/>
          <w:color w:val="000000" w:themeColor="text1"/>
          <w:sz w:val="22"/>
          <w:szCs w:val="22"/>
          <w:lang w:val="en-GB"/>
        </w:rPr>
        <w:t xml:space="preserve"> not included in Table </w:t>
      </w:r>
      <w:r w:rsidR="3E881297" w:rsidRPr="000D5A50">
        <w:rPr>
          <w:rFonts w:ascii="Arial" w:eastAsia="Arial" w:hAnsi="Arial" w:cs="Arial"/>
          <w:color w:val="000000" w:themeColor="text1"/>
          <w:sz w:val="22"/>
          <w:szCs w:val="22"/>
          <w:lang w:val="en-GB"/>
        </w:rPr>
        <w:t>2</w:t>
      </w:r>
      <w:r w:rsidR="613C7F4E" w:rsidRPr="000D5A50">
        <w:rPr>
          <w:rFonts w:ascii="Arial" w:eastAsia="Arial" w:hAnsi="Arial" w:cs="Arial"/>
          <w:color w:val="000000" w:themeColor="text1"/>
          <w:sz w:val="22"/>
          <w:szCs w:val="22"/>
          <w:lang w:val="en-GB"/>
        </w:rPr>
        <w:t xml:space="preserve"> are mentioned at the end of this section. </w:t>
      </w:r>
      <w:r w:rsidR="08B15B2B" w:rsidRPr="000D5A50">
        <w:rPr>
          <w:rFonts w:ascii="Arial" w:eastAsia="Arial" w:hAnsi="Arial" w:cs="Arial"/>
          <w:color w:val="000000" w:themeColor="text1"/>
          <w:sz w:val="22"/>
          <w:szCs w:val="22"/>
          <w:lang w:val="en-GB"/>
        </w:rPr>
        <w:t xml:space="preserve">Table </w:t>
      </w:r>
      <w:r w:rsidR="54D06727" w:rsidRPr="000D5A50">
        <w:rPr>
          <w:rFonts w:ascii="Arial" w:eastAsia="Arial" w:hAnsi="Arial" w:cs="Arial"/>
          <w:color w:val="000000" w:themeColor="text1"/>
          <w:sz w:val="22"/>
          <w:szCs w:val="22"/>
          <w:lang w:val="en-GB"/>
        </w:rPr>
        <w:t>2</w:t>
      </w:r>
      <w:r w:rsidR="08B15B2B" w:rsidRPr="000D5A50">
        <w:rPr>
          <w:rFonts w:ascii="Arial" w:eastAsia="Arial" w:hAnsi="Arial" w:cs="Arial"/>
          <w:color w:val="000000" w:themeColor="text1"/>
          <w:sz w:val="22"/>
          <w:szCs w:val="22"/>
          <w:lang w:val="en-GB"/>
        </w:rPr>
        <w:t xml:space="preserve"> lists the final selection of the papers to illustrate the differences in costs between grid-extension, mini-grids and stand-alone systems in Figure </w:t>
      </w:r>
      <w:r w:rsidR="7D8F0966" w:rsidRPr="000D5A50">
        <w:rPr>
          <w:rFonts w:ascii="Arial" w:eastAsia="Arial" w:hAnsi="Arial" w:cs="Arial"/>
          <w:color w:val="000000" w:themeColor="text1"/>
          <w:sz w:val="22"/>
          <w:szCs w:val="22"/>
          <w:lang w:val="en-GB"/>
        </w:rPr>
        <w:t>2</w:t>
      </w:r>
      <w:r w:rsidR="08B15B2B" w:rsidRPr="000D5A50">
        <w:rPr>
          <w:rFonts w:ascii="Arial" w:eastAsia="Arial" w:hAnsi="Arial" w:cs="Arial"/>
          <w:color w:val="000000" w:themeColor="text1"/>
          <w:sz w:val="22"/>
          <w:szCs w:val="22"/>
          <w:lang w:val="en-GB"/>
        </w:rPr>
        <w:t xml:space="preserve">. </w:t>
      </w:r>
      <w:r w:rsidR="258B68BC" w:rsidRPr="000D5A50">
        <w:rPr>
          <w:rFonts w:ascii="Arial" w:eastAsia="Arial" w:hAnsi="Arial" w:cs="Arial"/>
          <w:color w:val="000000" w:themeColor="text1"/>
          <w:sz w:val="22"/>
          <w:szCs w:val="22"/>
          <w:lang w:val="en-GB"/>
        </w:rPr>
        <w:t xml:space="preserve">For the selected studies, </w:t>
      </w:r>
      <w:r w:rsidR="0BEE985A" w:rsidRPr="000D5A50">
        <w:rPr>
          <w:rFonts w:ascii="Arial" w:eastAsia="Arial" w:hAnsi="Arial" w:cs="Arial"/>
          <w:color w:val="000000" w:themeColor="text1"/>
          <w:sz w:val="22"/>
          <w:szCs w:val="22"/>
          <w:lang w:val="en-GB"/>
        </w:rPr>
        <w:t xml:space="preserve">we adjusted their </w:t>
      </w:r>
      <w:r w:rsidR="258B68BC" w:rsidRPr="000D5A50">
        <w:rPr>
          <w:rFonts w:ascii="Arial" w:eastAsia="Arial" w:hAnsi="Arial" w:cs="Arial"/>
          <w:color w:val="000000" w:themeColor="text1"/>
          <w:sz w:val="22"/>
          <w:szCs w:val="22"/>
          <w:lang w:val="en-GB"/>
        </w:rPr>
        <w:t>values to 2018</w:t>
      </w:r>
      <w:r w:rsidR="003A40E1" w:rsidRPr="000D5A50">
        <w:rPr>
          <w:rStyle w:val="Refdenotaalpie"/>
          <w:rFonts w:ascii="Arial" w:eastAsia="Arial" w:hAnsi="Arial" w:cs="Arial"/>
          <w:color w:val="000000" w:themeColor="text1"/>
          <w:sz w:val="22"/>
          <w:szCs w:val="22"/>
          <w:lang w:val="en-GB"/>
        </w:rPr>
        <w:footnoteReference w:id="2"/>
      </w:r>
      <w:r w:rsidR="258B68BC" w:rsidRPr="000D5A50">
        <w:rPr>
          <w:rFonts w:ascii="Arial" w:eastAsia="Arial" w:hAnsi="Arial" w:cs="Arial"/>
          <w:color w:val="000000" w:themeColor="text1"/>
          <w:sz w:val="22"/>
          <w:szCs w:val="22"/>
          <w:lang w:val="en-GB"/>
        </w:rPr>
        <w:t xml:space="preserve"> US</w:t>
      </w:r>
      <w:r w:rsidR="4F1774A5" w:rsidRPr="000D5A50">
        <w:rPr>
          <w:rFonts w:ascii="Arial" w:eastAsia="Arial" w:hAnsi="Arial" w:cs="Arial"/>
          <w:color w:val="000000" w:themeColor="text1"/>
          <w:sz w:val="22"/>
          <w:szCs w:val="22"/>
          <w:lang w:val="en-GB"/>
        </w:rPr>
        <w:t>D</w:t>
      </w:r>
      <w:r w:rsidR="258B68BC" w:rsidRPr="000D5A50">
        <w:rPr>
          <w:rFonts w:ascii="Arial" w:eastAsia="Arial" w:hAnsi="Arial" w:cs="Arial"/>
          <w:color w:val="000000" w:themeColor="text1"/>
          <w:sz w:val="22"/>
          <w:szCs w:val="22"/>
          <w:lang w:val="en-GB"/>
        </w:rPr>
        <w:t xml:space="preserve"> using the Consumer Price Index and</w:t>
      </w:r>
      <w:r w:rsidR="004916B3" w:rsidRPr="000D5A50">
        <w:rPr>
          <w:rFonts w:ascii="Arial" w:eastAsia="Arial" w:hAnsi="Arial" w:cs="Arial"/>
          <w:color w:val="000000" w:themeColor="text1"/>
          <w:sz w:val="22"/>
          <w:szCs w:val="22"/>
          <w:lang w:val="en-GB"/>
        </w:rPr>
        <w:t xml:space="preserve"> </w:t>
      </w:r>
      <w:r w:rsidR="258B68BC" w:rsidRPr="000D5A50">
        <w:rPr>
          <w:rFonts w:ascii="Arial" w:eastAsia="Arial" w:hAnsi="Arial" w:cs="Arial"/>
          <w:color w:val="000000" w:themeColor="text1"/>
          <w:sz w:val="22"/>
          <w:szCs w:val="22"/>
          <w:lang w:val="en-GB"/>
        </w:rPr>
        <w:t>converted to US</w:t>
      </w:r>
      <w:r w:rsidR="340166ED" w:rsidRPr="000D5A50">
        <w:rPr>
          <w:rFonts w:ascii="Arial" w:eastAsia="Arial" w:hAnsi="Arial" w:cs="Arial"/>
          <w:color w:val="000000" w:themeColor="text1"/>
          <w:sz w:val="22"/>
          <w:szCs w:val="22"/>
          <w:lang w:val="en-GB"/>
        </w:rPr>
        <w:t>D</w:t>
      </w:r>
      <w:r w:rsidR="258B68BC" w:rsidRPr="000D5A50">
        <w:rPr>
          <w:rFonts w:ascii="Arial" w:eastAsia="Arial" w:hAnsi="Arial" w:cs="Arial"/>
          <w:color w:val="000000" w:themeColor="text1"/>
          <w:sz w:val="22"/>
          <w:szCs w:val="22"/>
          <w:lang w:val="en-GB"/>
        </w:rPr>
        <w:t xml:space="preserve"> when the original data was reported in another currency. It is important to note that for </w:t>
      </w:r>
      <w:r w:rsidR="75BC1AD7" w:rsidRPr="000D5A50">
        <w:rPr>
          <w:rFonts w:ascii="Arial" w:eastAsia="Arial" w:hAnsi="Arial" w:cs="Arial"/>
          <w:color w:val="000000" w:themeColor="text1"/>
          <w:sz w:val="22"/>
          <w:szCs w:val="22"/>
          <w:lang w:val="en-GB"/>
        </w:rPr>
        <w:t>off-grid</w:t>
      </w:r>
      <w:r w:rsidR="258B68BC" w:rsidRPr="000D5A50">
        <w:rPr>
          <w:rFonts w:ascii="Arial" w:eastAsia="Arial" w:hAnsi="Arial" w:cs="Arial"/>
          <w:color w:val="000000" w:themeColor="text1"/>
          <w:sz w:val="22"/>
          <w:szCs w:val="22"/>
          <w:lang w:val="en-GB"/>
        </w:rPr>
        <w:t xml:space="preserve"> systems, this chart only presents the costs of solar PV technolog</w:t>
      </w:r>
      <w:r w:rsidR="61AC6520" w:rsidRPr="000D5A50">
        <w:rPr>
          <w:rFonts w:ascii="Arial" w:eastAsia="Arial" w:hAnsi="Arial" w:cs="Arial"/>
          <w:color w:val="000000" w:themeColor="text1"/>
          <w:sz w:val="22"/>
          <w:szCs w:val="22"/>
          <w:lang w:val="en-GB"/>
        </w:rPr>
        <w:t>ies; i</w:t>
      </w:r>
      <w:r w:rsidR="258B68BC" w:rsidRPr="000D5A50">
        <w:rPr>
          <w:rFonts w:ascii="Arial" w:eastAsia="Arial" w:hAnsi="Arial" w:cs="Arial"/>
          <w:color w:val="000000" w:themeColor="text1"/>
          <w:sz w:val="22"/>
          <w:szCs w:val="22"/>
          <w:lang w:val="en-GB"/>
        </w:rPr>
        <w:t>n some studies, various generation sources were mode</w:t>
      </w:r>
      <w:r w:rsidR="528C7572" w:rsidRPr="000D5A50">
        <w:rPr>
          <w:rFonts w:ascii="Arial" w:eastAsia="Arial" w:hAnsi="Arial" w:cs="Arial"/>
          <w:color w:val="000000" w:themeColor="text1"/>
          <w:sz w:val="22"/>
          <w:szCs w:val="22"/>
          <w:lang w:val="en-GB"/>
        </w:rPr>
        <w:t>lled</w:t>
      </w:r>
      <w:r w:rsidR="258B68BC" w:rsidRPr="000D5A50">
        <w:rPr>
          <w:rFonts w:ascii="Arial" w:eastAsia="Arial" w:hAnsi="Arial" w:cs="Arial"/>
          <w:color w:val="000000" w:themeColor="text1"/>
          <w:sz w:val="22"/>
          <w:szCs w:val="22"/>
          <w:lang w:val="en-GB"/>
        </w:rPr>
        <w:t>.</w:t>
      </w:r>
    </w:p>
    <w:p w14:paraId="1F6B6515" w14:textId="77777777" w:rsidR="00A94DF6" w:rsidRDefault="00A94DF6" w:rsidP="00845AB2">
      <w:pPr>
        <w:spacing w:line="259" w:lineRule="auto"/>
        <w:jc w:val="both"/>
        <w:rPr>
          <w:rFonts w:ascii="Arial" w:eastAsia="Arial" w:hAnsi="Arial" w:cs="Arial"/>
          <w:lang w:val="en-GB"/>
        </w:rPr>
      </w:pPr>
    </w:p>
    <w:p w14:paraId="5D54A1B8" w14:textId="08B55414" w:rsidR="005A1EF4" w:rsidRPr="000C1679" w:rsidRDefault="005A1EF4" w:rsidP="6E4AE8BE">
      <w:pPr>
        <w:spacing w:line="259" w:lineRule="auto"/>
        <w:jc w:val="both"/>
        <w:rPr>
          <w:rFonts w:ascii="Arial" w:eastAsia="Arial" w:hAnsi="Arial" w:cs="Arial"/>
          <w:lang w:val="en-GB"/>
        </w:rPr>
      </w:pPr>
    </w:p>
    <w:p w14:paraId="1F3A174F" w14:textId="4A6E5579" w:rsidR="6E4AE8BE" w:rsidRDefault="6E4AE8BE" w:rsidP="6E4AE8BE">
      <w:pPr>
        <w:spacing w:line="259" w:lineRule="auto"/>
        <w:jc w:val="both"/>
        <w:rPr>
          <w:rFonts w:ascii="Arial" w:eastAsia="Arial" w:hAnsi="Arial" w:cs="Arial"/>
          <w:lang w:val="en-GB"/>
        </w:rPr>
      </w:pPr>
    </w:p>
    <w:p w14:paraId="6FE25671" w14:textId="0376B6A9" w:rsidR="007A20B2" w:rsidRPr="000C1679" w:rsidRDefault="39C7650D" w:rsidP="0FB2FC74">
      <w:pPr>
        <w:rPr>
          <w:rFonts w:ascii="Arial" w:eastAsia="Arial" w:hAnsi="Arial" w:cs="Arial"/>
          <w:color w:val="000000" w:themeColor="text1"/>
          <w:sz w:val="20"/>
          <w:szCs w:val="20"/>
          <w:lang w:val="en-GB"/>
        </w:rPr>
      </w:pPr>
      <w:r w:rsidRPr="10B5CA43">
        <w:rPr>
          <w:rFonts w:ascii="Arial" w:eastAsia="Arial" w:hAnsi="Arial" w:cs="Arial"/>
          <w:b/>
          <w:bCs/>
          <w:color w:val="000000" w:themeColor="text1"/>
          <w:sz w:val="20"/>
          <w:szCs w:val="20"/>
          <w:lang w:val="en-GB"/>
        </w:rPr>
        <w:t xml:space="preserve">Table </w:t>
      </w:r>
      <w:r w:rsidR="326BF5A0" w:rsidRPr="10B5CA43">
        <w:rPr>
          <w:rFonts w:ascii="Arial" w:eastAsia="Arial" w:hAnsi="Arial" w:cs="Arial"/>
          <w:b/>
          <w:bCs/>
          <w:color w:val="000000" w:themeColor="text1"/>
          <w:sz w:val="20"/>
          <w:szCs w:val="20"/>
          <w:lang w:val="en-GB"/>
        </w:rPr>
        <w:t>2</w:t>
      </w:r>
      <w:r w:rsidR="7792FA79" w:rsidRPr="10B5CA43">
        <w:rPr>
          <w:rFonts w:ascii="Arial" w:eastAsia="Arial" w:hAnsi="Arial" w:cs="Arial"/>
          <w:b/>
          <w:bCs/>
          <w:color w:val="000000" w:themeColor="text1"/>
          <w:sz w:val="20"/>
          <w:szCs w:val="20"/>
          <w:lang w:val="en-GB"/>
        </w:rPr>
        <w:t>:</w:t>
      </w:r>
      <w:r w:rsidR="7792FA79" w:rsidRPr="10B5CA43">
        <w:rPr>
          <w:rFonts w:ascii="Arial" w:eastAsia="Arial" w:hAnsi="Arial" w:cs="Arial"/>
          <w:color w:val="000000" w:themeColor="text1"/>
          <w:sz w:val="20"/>
          <w:szCs w:val="20"/>
          <w:lang w:val="en-GB"/>
        </w:rPr>
        <w:t xml:space="preserve"> List of p</w:t>
      </w:r>
      <w:r w:rsidR="7F72113B" w:rsidRPr="10B5CA43">
        <w:rPr>
          <w:rFonts w:ascii="Arial" w:eastAsia="Arial" w:hAnsi="Arial" w:cs="Arial"/>
          <w:color w:val="000000" w:themeColor="text1"/>
          <w:sz w:val="20"/>
          <w:szCs w:val="20"/>
          <w:lang w:val="en-GB"/>
        </w:rPr>
        <w:t xml:space="preserve">apers comparing grid-extension </w:t>
      </w:r>
      <w:r w:rsidR="7792FA79" w:rsidRPr="10B5CA43">
        <w:rPr>
          <w:rFonts w:ascii="Arial" w:eastAsia="Arial" w:hAnsi="Arial" w:cs="Arial"/>
          <w:color w:val="000000" w:themeColor="text1"/>
          <w:sz w:val="20"/>
          <w:szCs w:val="20"/>
          <w:lang w:val="en-GB"/>
        </w:rPr>
        <w:t xml:space="preserve">and off-grid </w:t>
      </w:r>
      <w:r w:rsidR="3E9E2AFC" w:rsidRPr="10B5CA43">
        <w:rPr>
          <w:rFonts w:ascii="Arial" w:eastAsia="Arial" w:hAnsi="Arial" w:cs="Arial"/>
          <w:color w:val="000000" w:themeColor="text1"/>
          <w:sz w:val="20"/>
          <w:szCs w:val="20"/>
          <w:lang w:val="en-GB"/>
        </w:rPr>
        <w:t xml:space="preserve">systems </w:t>
      </w:r>
      <w:r w:rsidR="7792FA79" w:rsidRPr="10B5CA43">
        <w:rPr>
          <w:rFonts w:ascii="Arial" w:eastAsia="Arial" w:hAnsi="Arial" w:cs="Arial"/>
          <w:color w:val="000000" w:themeColor="text1"/>
          <w:sz w:val="20"/>
          <w:szCs w:val="20"/>
          <w:lang w:val="en-GB"/>
        </w:rPr>
        <w:t>costs</w:t>
      </w:r>
      <w:r w:rsidR="120F3DDB" w:rsidRPr="10B5CA43">
        <w:rPr>
          <w:rFonts w:ascii="Arial" w:eastAsia="Arial" w:hAnsi="Arial" w:cs="Arial"/>
          <w:color w:val="000000" w:themeColor="text1"/>
          <w:sz w:val="20"/>
          <w:szCs w:val="20"/>
          <w:lang w:val="en-GB"/>
        </w:rPr>
        <w:t xml:space="preserve">. Studies* do not explicitly explain if off-grid refers to stand-alone or mini-grids. </w:t>
      </w:r>
    </w:p>
    <w:p w14:paraId="5AC5529A" w14:textId="77777777" w:rsidR="00054A58" w:rsidRPr="000C1679" w:rsidRDefault="00054A58" w:rsidP="31B4ADAA">
      <w:pPr>
        <w:jc w:val="center"/>
        <w:rPr>
          <w:color w:val="000000" w:themeColor="text1"/>
          <w:sz w:val="20"/>
          <w:szCs w:val="20"/>
          <w:lang w:val="en-GB"/>
        </w:rPr>
      </w:pPr>
    </w:p>
    <w:tbl>
      <w:tblPr>
        <w:tblStyle w:val="Tabladelista6concolores"/>
        <w:tblW w:w="9016" w:type="dxa"/>
        <w:jc w:val="center"/>
        <w:tblLook w:val="04A0" w:firstRow="1" w:lastRow="0" w:firstColumn="1" w:lastColumn="0" w:noHBand="0" w:noVBand="1"/>
      </w:tblPr>
      <w:tblGrid>
        <w:gridCol w:w="825"/>
        <w:gridCol w:w="1200"/>
        <w:gridCol w:w="1200"/>
        <w:gridCol w:w="1395"/>
        <w:gridCol w:w="1484"/>
        <w:gridCol w:w="1506"/>
        <w:gridCol w:w="1406"/>
      </w:tblGrid>
      <w:tr w:rsidR="00793995" w:rsidRPr="000C1679" w14:paraId="7489111B" w14:textId="77777777" w:rsidTr="36DEEC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5" w:type="dxa"/>
          </w:tcPr>
          <w:p w14:paraId="3119A900" w14:textId="77777777" w:rsidR="00793995" w:rsidRPr="000C1679" w:rsidRDefault="6F35337F" w:rsidP="31B4ADAA">
            <w:pPr>
              <w:rPr>
                <w:rFonts w:ascii="Arial" w:eastAsia="Arial" w:hAnsi="Arial" w:cs="Arial"/>
                <w:sz w:val="20"/>
                <w:szCs w:val="20"/>
                <w:lang w:val="en-GB"/>
              </w:rPr>
            </w:pPr>
            <w:r w:rsidRPr="000C1679">
              <w:rPr>
                <w:rFonts w:ascii="Arial" w:eastAsia="Arial" w:hAnsi="Arial" w:cs="Arial"/>
                <w:sz w:val="20"/>
                <w:szCs w:val="20"/>
                <w:lang w:val="en-GB"/>
              </w:rPr>
              <w:t>Study</w:t>
            </w:r>
          </w:p>
        </w:tc>
        <w:tc>
          <w:tcPr>
            <w:tcW w:w="1200" w:type="dxa"/>
          </w:tcPr>
          <w:p w14:paraId="40753E9D" w14:textId="3AA8545F" w:rsidR="00793995" w:rsidRPr="000C1679" w:rsidRDefault="2499B6F1" w:rsidP="31B4ADA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n-GB"/>
              </w:rPr>
            </w:pPr>
            <w:r w:rsidRPr="273E1FEA">
              <w:rPr>
                <w:rFonts w:ascii="Arial" w:eastAsia="Arial" w:hAnsi="Arial" w:cs="Arial"/>
                <w:sz w:val="20"/>
                <w:szCs w:val="20"/>
                <w:lang w:val="en-GB"/>
              </w:rPr>
              <w:t>Reference</w:t>
            </w:r>
          </w:p>
        </w:tc>
        <w:tc>
          <w:tcPr>
            <w:tcW w:w="1200" w:type="dxa"/>
          </w:tcPr>
          <w:p w14:paraId="6CEFF02A" w14:textId="126C5E72" w:rsidR="00793995" w:rsidRPr="000C1679" w:rsidRDefault="3E6750DF" w:rsidP="31B4ADAA">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lang w:val="en-GB"/>
              </w:rPr>
            </w:pPr>
            <w:r w:rsidRPr="7E10EE99">
              <w:rPr>
                <w:rFonts w:ascii="Arial" w:eastAsia="Arial" w:hAnsi="Arial" w:cs="Arial"/>
                <w:sz w:val="20"/>
                <w:szCs w:val="20"/>
                <w:lang w:val="en-GB"/>
              </w:rPr>
              <w:t xml:space="preserve"> Location</w:t>
            </w:r>
          </w:p>
        </w:tc>
        <w:tc>
          <w:tcPr>
            <w:tcW w:w="1395" w:type="dxa"/>
          </w:tcPr>
          <w:p w14:paraId="4BDD6103" w14:textId="77777777" w:rsidR="00793995" w:rsidRPr="000C1679" w:rsidRDefault="6F35337F" w:rsidP="31B4ADAA">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lang w:val="en-GB"/>
              </w:rPr>
            </w:pPr>
            <w:r w:rsidRPr="000C1679">
              <w:rPr>
                <w:rFonts w:ascii="Arial" w:eastAsia="Arial" w:hAnsi="Arial" w:cs="Arial"/>
                <w:sz w:val="20"/>
                <w:szCs w:val="20"/>
                <w:lang w:val="en-GB"/>
              </w:rPr>
              <w:t>Demand type</w:t>
            </w:r>
          </w:p>
        </w:tc>
        <w:tc>
          <w:tcPr>
            <w:tcW w:w="1484" w:type="dxa"/>
          </w:tcPr>
          <w:p w14:paraId="7F7A6070" w14:textId="4D743CD6" w:rsidR="00793995" w:rsidRPr="000C1679" w:rsidRDefault="6F35337F" w:rsidP="31B4ADAA">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lang w:val="en-GB"/>
              </w:rPr>
            </w:pPr>
            <w:r w:rsidRPr="000C1679">
              <w:rPr>
                <w:rFonts w:ascii="Arial" w:eastAsia="Arial" w:hAnsi="Arial" w:cs="Arial"/>
                <w:sz w:val="20"/>
                <w:szCs w:val="20"/>
                <w:lang w:val="en-GB"/>
              </w:rPr>
              <w:t>System architecture (SA)</w:t>
            </w:r>
          </w:p>
        </w:tc>
        <w:tc>
          <w:tcPr>
            <w:tcW w:w="1506" w:type="dxa"/>
          </w:tcPr>
          <w:p w14:paraId="06DF7D58" w14:textId="3E7BFC56" w:rsidR="00793995" w:rsidRPr="000C1679" w:rsidRDefault="6F35337F" w:rsidP="31B4ADAA">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lang w:val="en-GB"/>
              </w:rPr>
            </w:pPr>
            <w:r w:rsidRPr="36DEECAE">
              <w:rPr>
                <w:rFonts w:ascii="Arial" w:eastAsia="Arial" w:hAnsi="Arial" w:cs="Arial"/>
                <w:sz w:val="20"/>
                <w:szCs w:val="20"/>
                <w:lang w:val="en-GB"/>
              </w:rPr>
              <w:t xml:space="preserve">Considered </w:t>
            </w:r>
            <w:r w:rsidR="06EF7F9D" w:rsidRPr="36DEECAE">
              <w:rPr>
                <w:rFonts w:ascii="Arial" w:eastAsia="Arial" w:hAnsi="Arial" w:cs="Arial"/>
                <w:sz w:val="20"/>
                <w:szCs w:val="20"/>
                <w:lang w:val="en-GB"/>
              </w:rPr>
              <w:t>t</w:t>
            </w:r>
            <w:r w:rsidRPr="36DEECAE">
              <w:rPr>
                <w:rFonts w:ascii="Arial" w:eastAsia="Arial" w:hAnsi="Arial" w:cs="Arial"/>
                <w:sz w:val="20"/>
                <w:szCs w:val="20"/>
                <w:lang w:val="en-GB"/>
              </w:rPr>
              <w:t>echnologies</w:t>
            </w:r>
          </w:p>
        </w:tc>
        <w:tc>
          <w:tcPr>
            <w:tcW w:w="1406" w:type="dxa"/>
          </w:tcPr>
          <w:p w14:paraId="46D856DC" w14:textId="77777777" w:rsidR="00793995" w:rsidRPr="000C1679" w:rsidRDefault="6F35337F" w:rsidP="31B4ADAA">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lang w:val="en-GB"/>
              </w:rPr>
            </w:pPr>
            <w:r w:rsidRPr="000C1679">
              <w:rPr>
                <w:rFonts w:ascii="Arial" w:eastAsia="Arial" w:hAnsi="Arial" w:cs="Arial"/>
                <w:sz w:val="20"/>
                <w:szCs w:val="20"/>
                <w:lang w:val="en-GB"/>
              </w:rPr>
              <w:t>Notes</w:t>
            </w:r>
          </w:p>
        </w:tc>
      </w:tr>
      <w:tr w:rsidR="00793995" w:rsidRPr="00447C07" w14:paraId="18A5E506" w14:textId="77777777" w:rsidTr="36DEE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5" w:type="dxa"/>
            <w:vMerge w:val="restart"/>
            <w:shd w:val="clear" w:color="auto" w:fill="FFFFFF" w:themeFill="background1"/>
          </w:tcPr>
          <w:p w14:paraId="49623B2F" w14:textId="77777777" w:rsidR="00793995" w:rsidRPr="000C1679" w:rsidRDefault="6F35337F" w:rsidP="31B4ADAA">
            <w:pPr>
              <w:rPr>
                <w:rFonts w:ascii="Arial" w:eastAsia="Arial" w:hAnsi="Arial" w:cs="Arial"/>
                <w:sz w:val="20"/>
                <w:szCs w:val="20"/>
                <w:lang w:val="en-GB"/>
              </w:rPr>
            </w:pPr>
            <w:r w:rsidRPr="000C1679">
              <w:rPr>
                <w:rFonts w:ascii="Arial" w:eastAsia="Arial" w:hAnsi="Arial" w:cs="Arial"/>
                <w:sz w:val="20"/>
                <w:szCs w:val="20"/>
                <w:lang w:val="en-GB"/>
              </w:rPr>
              <w:t>S1</w:t>
            </w:r>
          </w:p>
        </w:tc>
        <w:tc>
          <w:tcPr>
            <w:tcW w:w="1200" w:type="dxa"/>
            <w:vMerge w:val="restart"/>
            <w:shd w:val="clear" w:color="auto" w:fill="FFFFFF" w:themeFill="background1"/>
          </w:tcPr>
          <w:p w14:paraId="58855603" w14:textId="72152E3B" w:rsidR="00793995" w:rsidRPr="000C1679" w:rsidRDefault="01E28991" w:rsidP="273E1FEA">
            <w:pPr>
              <w:spacing w:line="259" w:lineRule="auto"/>
              <w:cnfStyle w:val="000000100000" w:firstRow="0" w:lastRow="0" w:firstColumn="0" w:lastColumn="0" w:oddVBand="0" w:evenVBand="0" w:oddHBand="1" w:evenHBand="0" w:firstRowFirstColumn="0" w:firstRowLastColumn="0" w:lastRowFirstColumn="0" w:lastRowLastColumn="0"/>
            </w:pPr>
            <w:r w:rsidRPr="273E1FEA">
              <w:rPr>
                <w:rFonts w:ascii="Arial" w:eastAsia="Arial" w:hAnsi="Arial" w:cs="Arial"/>
                <w:sz w:val="18"/>
                <w:szCs w:val="18"/>
                <w:lang w:val="en-GB"/>
              </w:rPr>
              <w:t>[</w:t>
            </w:r>
            <w:r w:rsidR="006217B8">
              <w:rPr>
                <w:rFonts w:ascii="Arial" w:eastAsia="Arial" w:hAnsi="Arial" w:cs="Arial"/>
                <w:sz w:val="18"/>
                <w:szCs w:val="18"/>
                <w:lang w:val="en-GB"/>
              </w:rPr>
              <w:t>46</w:t>
            </w:r>
            <w:r w:rsidRPr="273E1FEA">
              <w:rPr>
                <w:rFonts w:ascii="Arial" w:eastAsia="Arial" w:hAnsi="Arial" w:cs="Arial"/>
                <w:sz w:val="18"/>
                <w:szCs w:val="18"/>
                <w:lang w:val="en-GB"/>
              </w:rPr>
              <w:t>]</w:t>
            </w:r>
          </w:p>
        </w:tc>
        <w:tc>
          <w:tcPr>
            <w:tcW w:w="1200" w:type="dxa"/>
            <w:vMerge w:val="restart"/>
            <w:shd w:val="clear" w:color="auto" w:fill="FFFFFF" w:themeFill="background1"/>
          </w:tcPr>
          <w:p w14:paraId="0E418610"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Ghana</w:t>
            </w:r>
          </w:p>
        </w:tc>
        <w:tc>
          <w:tcPr>
            <w:tcW w:w="1395" w:type="dxa"/>
            <w:vMerge w:val="restart"/>
            <w:shd w:val="clear" w:color="auto" w:fill="FFFFFF" w:themeFill="background1"/>
          </w:tcPr>
          <w:p w14:paraId="02C0C68B"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Household, productive, commercial &amp; institutional</w:t>
            </w:r>
          </w:p>
        </w:tc>
        <w:tc>
          <w:tcPr>
            <w:tcW w:w="1484" w:type="dxa"/>
            <w:shd w:val="clear" w:color="auto" w:fill="FFFFFF" w:themeFill="background1"/>
          </w:tcPr>
          <w:p w14:paraId="6D6A29D1" w14:textId="16B182D9" w:rsidR="00793995" w:rsidRPr="000C1679" w:rsidRDefault="5440EC4C"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726FE160">
              <w:rPr>
                <w:rFonts w:ascii="Arial" w:eastAsia="Arial" w:hAnsi="Arial" w:cs="Arial"/>
                <w:sz w:val="18"/>
                <w:szCs w:val="18"/>
                <w:lang w:val="en-GB"/>
              </w:rPr>
              <w:t>SA #1: Mini-grid</w:t>
            </w:r>
          </w:p>
        </w:tc>
        <w:tc>
          <w:tcPr>
            <w:tcW w:w="1506" w:type="dxa"/>
            <w:shd w:val="clear" w:color="auto" w:fill="FFFFFF" w:themeFill="background1"/>
          </w:tcPr>
          <w:p w14:paraId="388D74D9" w14:textId="3122DEC8" w:rsidR="00793995" w:rsidRPr="000C1679" w:rsidRDefault="6142F695"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D</w:t>
            </w:r>
            <w:r w:rsidR="3657E150" w:rsidRPr="000C1679">
              <w:rPr>
                <w:rFonts w:ascii="Arial" w:eastAsia="Arial" w:hAnsi="Arial" w:cs="Arial"/>
                <w:sz w:val="18"/>
                <w:szCs w:val="18"/>
                <w:lang w:val="en-GB"/>
              </w:rPr>
              <w:t>iesel</w:t>
            </w:r>
            <w:r w:rsidR="5E54E9A1" w:rsidRPr="000C1679">
              <w:rPr>
                <w:rFonts w:ascii="Arial" w:eastAsia="Arial" w:hAnsi="Arial" w:cs="Arial"/>
                <w:sz w:val="18"/>
                <w:szCs w:val="18"/>
                <w:lang w:val="en-GB"/>
              </w:rPr>
              <w:t xml:space="preserve"> generator with LV distribution</w:t>
            </w:r>
          </w:p>
        </w:tc>
        <w:tc>
          <w:tcPr>
            <w:tcW w:w="1406" w:type="dxa"/>
            <w:vMerge w:val="restart"/>
            <w:shd w:val="clear" w:color="auto" w:fill="FFFFFF" w:themeFill="background1"/>
          </w:tcPr>
          <w:p w14:paraId="25C88513"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val="en-GB"/>
              </w:rPr>
            </w:pPr>
            <w:r w:rsidRPr="000C1679">
              <w:rPr>
                <w:rFonts w:ascii="Arial" w:eastAsia="Arial" w:hAnsi="Arial" w:cs="Arial"/>
                <w:sz w:val="16"/>
                <w:szCs w:val="16"/>
                <w:lang w:val="en-GB"/>
              </w:rPr>
              <w:t xml:space="preserve">LCOE, costs include generation, T&amp;D. </w:t>
            </w:r>
          </w:p>
        </w:tc>
      </w:tr>
      <w:tr w:rsidR="70049F4F" w:rsidRPr="000C1679" w14:paraId="00DD21BB" w14:textId="77777777" w:rsidTr="36DEECAE">
        <w:trPr>
          <w:jc w:val="center"/>
        </w:trPr>
        <w:tc>
          <w:tcPr>
            <w:cnfStyle w:val="001000000000" w:firstRow="0" w:lastRow="0" w:firstColumn="1" w:lastColumn="0" w:oddVBand="0" w:evenVBand="0" w:oddHBand="0" w:evenHBand="0" w:firstRowFirstColumn="0" w:firstRowLastColumn="0" w:lastRowFirstColumn="0" w:lastRowLastColumn="0"/>
            <w:tcW w:w="825" w:type="dxa"/>
            <w:vMerge/>
          </w:tcPr>
          <w:p w14:paraId="55824F08" w14:textId="77777777" w:rsidR="0042249D" w:rsidRPr="000C1679" w:rsidRDefault="0042249D">
            <w:pPr>
              <w:rPr>
                <w:lang w:val="en-GB"/>
              </w:rPr>
            </w:pPr>
          </w:p>
        </w:tc>
        <w:tc>
          <w:tcPr>
            <w:tcW w:w="1200" w:type="dxa"/>
            <w:vMerge/>
          </w:tcPr>
          <w:p w14:paraId="5C93CF4F" w14:textId="77777777" w:rsidR="0042249D" w:rsidRPr="000C1679" w:rsidRDefault="0042249D">
            <w:pPr>
              <w:cnfStyle w:val="000000000000" w:firstRow="0" w:lastRow="0" w:firstColumn="0" w:lastColumn="0" w:oddVBand="0" w:evenVBand="0" w:oddHBand="0" w:evenHBand="0" w:firstRowFirstColumn="0" w:firstRowLastColumn="0" w:lastRowFirstColumn="0" w:lastRowLastColumn="0"/>
              <w:rPr>
                <w:lang w:val="en-GB"/>
              </w:rPr>
            </w:pPr>
          </w:p>
        </w:tc>
        <w:tc>
          <w:tcPr>
            <w:tcW w:w="1200" w:type="dxa"/>
            <w:vMerge/>
          </w:tcPr>
          <w:p w14:paraId="08ABCB37" w14:textId="77777777" w:rsidR="0042249D" w:rsidRPr="000C1679" w:rsidRDefault="0042249D">
            <w:pPr>
              <w:cnfStyle w:val="000000000000" w:firstRow="0" w:lastRow="0" w:firstColumn="0" w:lastColumn="0" w:oddVBand="0" w:evenVBand="0" w:oddHBand="0" w:evenHBand="0" w:firstRowFirstColumn="0" w:firstRowLastColumn="0" w:lastRowFirstColumn="0" w:lastRowLastColumn="0"/>
              <w:rPr>
                <w:lang w:val="en-GB"/>
              </w:rPr>
            </w:pPr>
          </w:p>
        </w:tc>
        <w:tc>
          <w:tcPr>
            <w:tcW w:w="1395" w:type="dxa"/>
            <w:vMerge/>
          </w:tcPr>
          <w:p w14:paraId="10705ACF" w14:textId="77777777" w:rsidR="0042249D" w:rsidRPr="000C1679" w:rsidRDefault="0042249D">
            <w:pPr>
              <w:cnfStyle w:val="000000000000" w:firstRow="0" w:lastRow="0" w:firstColumn="0" w:lastColumn="0" w:oddVBand="0" w:evenVBand="0" w:oddHBand="0" w:evenHBand="0" w:firstRowFirstColumn="0" w:firstRowLastColumn="0" w:lastRowFirstColumn="0" w:lastRowLastColumn="0"/>
              <w:rPr>
                <w:lang w:val="en-GB"/>
              </w:rPr>
            </w:pPr>
          </w:p>
        </w:tc>
        <w:tc>
          <w:tcPr>
            <w:tcW w:w="1484" w:type="dxa"/>
            <w:shd w:val="clear" w:color="auto" w:fill="FFFFFF" w:themeFill="background1"/>
          </w:tcPr>
          <w:p w14:paraId="7B3DABCD" w14:textId="3BDC3217" w:rsidR="6B6637CD" w:rsidRPr="000C1679" w:rsidRDefault="0B81EB9A"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SA #2: Stand-alone</w:t>
            </w:r>
          </w:p>
        </w:tc>
        <w:tc>
          <w:tcPr>
            <w:tcW w:w="1506" w:type="dxa"/>
            <w:shd w:val="clear" w:color="auto" w:fill="FFFFFF" w:themeFill="background1"/>
          </w:tcPr>
          <w:p w14:paraId="188B9DF6" w14:textId="11B7C1E5" w:rsidR="6B6637CD" w:rsidRPr="000C1679" w:rsidRDefault="5F3F26D3"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273E1FEA">
              <w:rPr>
                <w:rFonts w:ascii="Arial" w:eastAsia="Arial" w:hAnsi="Arial" w:cs="Arial"/>
                <w:sz w:val="18"/>
                <w:szCs w:val="18"/>
                <w:lang w:val="en-GB"/>
              </w:rPr>
              <w:t>SHS</w:t>
            </w:r>
            <w:r w:rsidR="4C0C4FCD" w:rsidRPr="273E1FEA">
              <w:rPr>
                <w:rFonts w:ascii="Arial" w:eastAsia="Arial" w:hAnsi="Arial" w:cs="Arial"/>
                <w:sz w:val="18"/>
                <w:szCs w:val="18"/>
                <w:lang w:val="en-GB"/>
              </w:rPr>
              <w:t xml:space="preserve"> with </w:t>
            </w:r>
            <w:r w:rsidRPr="273E1FEA">
              <w:rPr>
                <w:rFonts w:ascii="Arial" w:eastAsia="Arial" w:hAnsi="Arial" w:cs="Arial"/>
                <w:sz w:val="18"/>
                <w:szCs w:val="18"/>
                <w:lang w:val="en-GB"/>
              </w:rPr>
              <w:t>diesel generator</w:t>
            </w:r>
          </w:p>
        </w:tc>
        <w:tc>
          <w:tcPr>
            <w:tcW w:w="1406" w:type="dxa"/>
            <w:vMerge/>
          </w:tcPr>
          <w:p w14:paraId="62EFEFE4" w14:textId="77777777" w:rsidR="0042249D" w:rsidRPr="000C1679" w:rsidRDefault="0042249D">
            <w:pPr>
              <w:cnfStyle w:val="000000000000" w:firstRow="0" w:lastRow="0" w:firstColumn="0" w:lastColumn="0" w:oddVBand="0" w:evenVBand="0" w:oddHBand="0" w:evenHBand="0" w:firstRowFirstColumn="0" w:firstRowLastColumn="0" w:lastRowFirstColumn="0" w:lastRowLastColumn="0"/>
              <w:rPr>
                <w:lang w:val="en-GB"/>
              </w:rPr>
            </w:pPr>
          </w:p>
        </w:tc>
      </w:tr>
      <w:tr w:rsidR="00793995" w:rsidRPr="00447C07" w14:paraId="309B2B98" w14:textId="77777777" w:rsidTr="36DEE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5" w:type="dxa"/>
            <w:vMerge w:val="restart"/>
            <w:shd w:val="clear" w:color="auto" w:fill="FFFFFF" w:themeFill="background1"/>
          </w:tcPr>
          <w:p w14:paraId="2F4FD6B8" w14:textId="77777777" w:rsidR="00793995" w:rsidRPr="000C1679" w:rsidRDefault="6F35337F" w:rsidP="31B4ADAA">
            <w:pPr>
              <w:rPr>
                <w:rFonts w:ascii="Arial" w:eastAsia="Arial" w:hAnsi="Arial" w:cs="Arial"/>
                <w:sz w:val="20"/>
                <w:szCs w:val="20"/>
                <w:lang w:val="en-GB"/>
              </w:rPr>
            </w:pPr>
            <w:r w:rsidRPr="000C1679">
              <w:rPr>
                <w:rFonts w:ascii="Arial" w:eastAsia="Arial" w:hAnsi="Arial" w:cs="Arial"/>
                <w:sz w:val="20"/>
                <w:szCs w:val="20"/>
                <w:lang w:val="en-GB"/>
              </w:rPr>
              <w:t>S2</w:t>
            </w:r>
          </w:p>
        </w:tc>
        <w:tc>
          <w:tcPr>
            <w:tcW w:w="1200" w:type="dxa"/>
            <w:vMerge w:val="restart"/>
            <w:shd w:val="clear" w:color="auto" w:fill="FFFFFF" w:themeFill="background1"/>
          </w:tcPr>
          <w:p w14:paraId="24ED2BE2" w14:textId="319B7E94" w:rsidR="00793995" w:rsidRPr="000C1679" w:rsidRDefault="6F3E1CD7" w:rsidP="273E1FE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273E1FEA">
              <w:rPr>
                <w:rFonts w:ascii="Arial" w:eastAsia="Arial" w:hAnsi="Arial" w:cs="Arial"/>
                <w:sz w:val="18"/>
                <w:szCs w:val="18"/>
                <w:lang w:val="en-GB"/>
              </w:rPr>
              <w:t>[</w:t>
            </w:r>
            <w:r w:rsidR="00DD2D72">
              <w:rPr>
                <w:rFonts w:ascii="Arial" w:eastAsia="Arial" w:hAnsi="Arial" w:cs="Arial"/>
                <w:sz w:val="18"/>
                <w:szCs w:val="18"/>
                <w:lang w:val="en-GB"/>
              </w:rPr>
              <w:t>68</w:t>
            </w:r>
            <w:r w:rsidRPr="273E1FEA">
              <w:rPr>
                <w:rFonts w:ascii="Arial" w:eastAsia="Arial" w:hAnsi="Arial" w:cs="Arial"/>
                <w:sz w:val="18"/>
                <w:szCs w:val="18"/>
                <w:lang w:val="en-GB"/>
              </w:rPr>
              <w:t>]</w:t>
            </w:r>
          </w:p>
        </w:tc>
        <w:tc>
          <w:tcPr>
            <w:tcW w:w="1200" w:type="dxa"/>
            <w:vMerge w:val="restart"/>
            <w:shd w:val="clear" w:color="auto" w:fill="FFFFFF" w:themeFill="background1"/>
          </w:tcPr>
          <w:p w14:paraId="39B94B2D"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Worldwide regions</w:t>
            </w:r>
          </w:p>
        </w:tc>
        <w:tc>
          <w:tcPr>
            <w:tcW w:w="1395" w:type="dxa"/>
            <w:vMerge w:val="restart"/>
            <w:shd w:val="clear" w:color="auto" w:fill="FFFFFF" w:themeFill="background1"/>
          </w:tcPr>
          <w:p w14:paraId="1485E188"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Household level</w:t>
            </w:r>
          </w:p>
        </w:tc>
        <w:tc>
          <w:tcPr>
            <w:tcW w:w="1484" w:type="dxa"/>
            <w:shd w:val="clear" w:color="auto" w:fill="FFFFFF" w:themeFill="background1"/>
          </w:tcPr>
          <w:p w14:paraId="6E94D7B2" w14:textId="7C448B7D" w:rsidR="00793995" w:rsidRPr="000C1679" w:rsidRDefault="219E2A4B"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726FE160">
              <w:rPr>
                <w:rFonts w:ascii="Arial" w:eastAsia="Arial" w:hAnsi="Arial" w:cs="Arial"/>
                <w:sz w:val="18"/>
                <w:szCs w:val="18"/>
                <w:lang w:val="en-GB"/>
              </w:rPr>
              <w:t>SA #1: Mini-grid:</w:t>
            </w:r>
          </w:p>
        </w:tc>
        <w:tc>
          <w:tcPr>
            <w:tcW w:w="1506" w:type="dxa"/>
            <w:shd w:val="clear" w:color="auto" w:fill="FFFFFF" w:themeFill="background1"/>
          </w:tcPr>
          <w:p w14:paraId="6F29CC43" w14:textId="200618FF" w:rsidR="00793995" w:rsidRPr="000C1679" w:rsidRDefault="232478DF"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W</w:t>
            </w:r>
            <w:r w:rsidR="3657E150" w:rsidRPr="000C1679">
              <w:rPr>
                <w:rFonts w:ascii="Arial" w:eastAsia="Arial" w:hAnsi="Arial" w:cs="Arial"/>
                <w:sz w:val="18"/>
                <w:szCs w:val="18"/>
                <w:lang w:val="en-GB"/>
              </w:rPr>
              <w:t>ind</w:t>
            </w:r>
            <w:r w:rsidRPr="000C1679">
              <w:rPr>
                <w:rFonts w:ascii="Arial" w:eastAsia="Arial" w:hAnsi="Arial" w:cs="Arial"/>
                <w:sz w:val="18"/>
                <w:szCs w:val="18"/>
                <w:lang w:val="en-GB"/>
              </w:rPr>
              <w:t xml:space="preserve"> or </w:t>
            </w:r>
            <w:r w:rsidR="3657E150" w:rsidRPr="000C1679">
              <w:rPr>
                <w:rFonts w:ascii="Arial" w:eastAsia="Arial" w:hAnsi="Arial" w:cs="Arial"/>
                <w:sz w:val="18"/>
                <w:szCs w:val="18"/>
                <w:lang w:val="en-GB"/>
              </w:rPr>
              <w:t xml:space="preserve">diesel </w:t>
            </w:r>
          </w:p>
        </w:tc>
        <w:tc>
          <w:tcPr>
            <w:tcW w:w="1406" w:type="dxa"/>
            <w:vMerge w:val="restart"/>
            <w:shd w:val="clear" w:color="auto" w:fill="FFFFFF" w:themeFill="background1"/>
          </w:tcPr>
          <w:p w14:paraId="318E0679"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val="en-GB"/>
              </w:rPr>
            </w:pPr>
            <w:r w:rsidRPr="000C1679">
              <w:rPr>
                <w:rFonts w:ascii="Arial" w:eastAsia="Arial" w:hAnsi="Arial" w:cs="Arial"/>
                <w:sz w:val="16"/>
                <w:szCs w:val="16"/>
                <w:lang w:val="en-GB"/>
              </w:rPr>
              <w:t>Only LCOE generation values reported.</w:t>
            </w:r>
          </w:p>
        </w:tc>
      </w:tr>
      <w:tr w:rsidR="00793995" w:rsidRPr="000C1679" w14:paraId="53A69C52" w14:textId="77777777" w:rsidTr="36DEECAE">
        <w:trPr>
          <w:jc w:val="center"/>
        </w:trPr>
        <w:tc>
          <w:tcPr>
            <w:cnfStyle w:val="001000000000" w:firstRow="0" w:lastRow="0" w:firstColumn="1" w:lastColumn="0" w:oddVBand="0" w:evenVBand="0" w:oddHBand="0" w:evenHBand="0" w:firstRowFirstColumn="0" w:firstRowLastColumn="0" w:lastRowFirstColumn="0" w:lastRowLastColumn="0"/>
            <w:tcW w:w="825" w:type="dxa"/>
            <w:vMerge/>
          </w:tcPr>
          <w:p w14:paraId="4CA18B23" w14:textId="77777777" w:rsidR="00793995" w:rsidRPr="000C1679" w:rsidRDefault="00793995" w:rsidP="00F767D5">
            <w:pPr>
              <w:jc w:val="center"/>
              <w:rPr>
                <w:rFonts w:cstheme="minorHAnsi"/>
                <w:sz w:val="16"/>
                <w:szCs w:val="16"/>
                <w:lang w:val="en-GB"/>
              </w:rPr>
            </w:pPr>
          </w:p>
        </w:tc>
        <w:tc>
          <w:tcPr>
            <w:tcW w:w="1200" w:type="dxa"/>
            <w:vMerge/>
          </w:tcPr>
          <w:p w14:paraId="6C63A87C" w14:textId="77777777" w:rsidR="00793995" w:rsidRPr="000C1679" w:rsidRDefault="00793995" w:rsidP="00F767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200" w:type="dxa"/>
            <w:vMerge/>
          </w:tcPr>
          <w:p w14:paraId="46439708" w14:textId="77777777" w:rsidR="00793995" w:rsidRPr="000C1679" w:rsidRDefault="00793995" w:rsidP="00F767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395" w:type="dxa"/>
            <w:vMerge/>
          </w:tcPr>
          <w:p w14:paraId="2A05DCA8" w14:textId="77777777" w:rsidR="00793995" w:rsidRPr="000C1679" w:rsidRDefault="00793995" w:rsidP="00F767D5">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484" w:type="dxa"/>
            <w:shd w:val="clear" w:color="auto" w:fill="FFFFFF" w:themeFill="background1"/>
          </w:tcPr>
          <w:p w14:paraId="77842653" w14:textId="5FFD9F03"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 xml:space="preserve">SA #2: Stand-alone: </w:t>
            </w:r>
          </w:p>
        </w:tc>
        <w:tc>
          <w:tcPr>
            <w:tcW w:w="1506" w:type="dxa"/>
            <w:shd w:val="clear" w:color="auto" w:fill="FFFFFF" w:themeFill="background1"/>
          </w:tcPr>
          <w:p w14:paraId="3DEEEF33" w14:textId="03C3079A" w:rsidR="00793995" w:rsidRPr="000C1679" w:rsidRDefault="5B462428"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S</w:t>
            </w:r>
            <w:r w:rsidR="3657E150" w:rsidRPr="000C1679">
              <w:rPr>
                <w:rFonts w:ascii="Arial" w:eastAsia="Arial" w:hAnsi="Arial" w:cs="Arial"/>
                <w:sz w:val="18"/>
                <w:szCs w:val="18"/>
                <w:lang w:val="en-GB"/>
              </w:rPr>
              <w:t>olar PV</w:t>
            </w:r>
          </w:p>
        </w:tc>
        <w:tc>
          <w:tcPr>
            <w:tcW w:w="1406" w:type="dxa"/>
            <w:vMerge/>
          </w:tcPr>
          <w:p w14:paraId="125B4D06" w14:textId="77777777" w:rsidR="00793995" w:rsidRPr="000C1679" w:rsidRDefault="00793995" w:rsidP="00F767D5">
            <w:pPr>
              <w:jc w:val="center"/>
              <w:cnfStyle w:val="000000000000" w:firstRow="0" w:lastRow="0" w:firstColumn="0" w:lastColumn="0" w:oddVBand="0" w:evenVBand="0" w:oddHBand="0" w:evenHBand="0" w:firstRowFirstColumn="0" w:firstRowLastColumn="0" w:lastRowFirstColumn="0" w:lastRowLastColumn="0"/>
              <w:rPr>
                <w:rFonts w:cstheme="minorHAnsi"/>
                <w:sz w:val="12"/>
                <w:szCs w:val="12"/>
                <w:lang w:val="en-GB"/>
              </w:rPr>
            </w:pPr>
          </w:p>
        </w:tc>
      </w:tr>
      <w:tr w:rsidR="00793995" w:rsidRPr="00447C07" w14:paraId="5408C54B" w14:textId="77777777" w:rsidTr="36DEE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5" w:type="dxa"/>
            <w:shd w:val="clear" w:color="auto" w:fill="FFFFFF" w:themeFill="background1"/>
          </w:tcPr>
          <w:p w14:paraId="4BE445AD" w14:textId="77777777" w:rsidR="00793995" w:rsidRPr="000C1679" w:rsidRDefault="6F35337F" w:rsidP="31B4ADAA">
            <w:pPr>
              <w:rPr>
                <w:rFonts w:ascii="Arial" w:eastAsia="Arial" w:hAnsi="Arial" w:cs="Arial"/>
                <w:sz w:val="20"/>
                <w:szCs w:val="20"/>
                <w:lang w:val="en-GB"/>
              </w:rPr>
            </w:pPr>
            <w:r w:rsidRPr="000C1679">
              <w:rPr>
                <w:rFonts w:ascii="Arial" w:eastAsia="Arial" w:hAnsi="Arial" w:cs="Arial"/>
                <w:sz w:val="20"/>
                <w:szCs w:val="20"/>
                <w:lang w:val="en-GB"/>
              </w:rPr>
              <w:t>S3</w:t>
            </w:r>
          </w:p>
        </w:tc>
        <w:tc>
          <w:tcPr>
            <w:tcW w:w="1200" w:type="dxa"/>
            <w:shd w:val="clear" w:color="auto" w:fill="FFFFFF" w:themeFill="background1"/>
          </w:tcPr>
          <w:p w14:paraId="0F51E76D" w14:textId="3553B208" w:rsidR="00793995" w:rsidRPr="000C1679" w:rsidRDefault="0F9B3706" w:rsidP="2E87BAA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273E1FEA">
              <w:rPr>
                <w:rFonts w:ascii="Arial" w:eastAsia="Arial" w:hAnsi="Arial" w:cs="Arial"/>
                <w:sz w:val="18"/>
                <w:szCs w:val="18"/>
                <w:lang w:val="en-GB"/>
              </w:rPr>
              <w:t>[</w:t>
            </w:r>
            <w:r w:rsidR="00DD2D72">
              <w:rPr>
                <w:rFonts w:ascii="Arial" w:eastAsia="Arial" w:hAnsi="Arial" w:cs="Arial"/>
                <w:sz w:val="18"/>
                <w:szCs w:val="18"/>
                <w:lang w:val="en-GB"/>
              </w:rPr>
              <w:t>73</w:t>
            </w:r>
            <w:r w:rsidRPr="273E1FEA">
              <w:rPr>
                <w:rFonts w:ascii="Arial" w:eastAsia="Arial" w:hAnsi="Arial" w:cs="Arial"/>
                <w:sz w:val="18"/>
                <w:szCs w:val="18"/>
                <w:lang w:val="en-GB"/>
              </w:rPr>
              <w:t>]</w:t>
            </w:r>
          </w:p>
        </w:tc>
        <w:tc>
          <w:tcPr>
            <w:tcW w:w="1200" w:type="dxa"/>
            <w:shd w:val="clear" w:color="auto" w:fill="FFFFFF" w:themeFill="background1"/>
          </w:tcPr>
          <w:p w14:paraId="5427F173"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Kenya</w:t>
            </w:r>
          </w:p>
        </w:tc>
        <w:tc>
          <w:tcPr>
            <w:tcW w:w="1395" w:type="dxa"/>
            <w:shd w:val="clear" w:color="auto" w:fill="FFFFFF" w:themeFill="background1"/>
          </w:tcPr>
          <w:p w14:paraId="1B66B31A"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Household level</w:t>
            </w:r>
          </w:p>
        </w:tc>
        <w:tc>
          <w:tcPr>
            <w:tcW w:w="1484" w:type="dxa"/>
            <w:shd w:val="clear" w:color="auto" w:fill="FFFFFF" w:themeFill="background1"/>
          </w:tcPr>
          <w:p w14:paraId="7A971D13" w14:textId="47CF4653" w:rsidR="00793995" w:rsidRPr="000C1679" w:rsidRDefault="509A0181"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SA #1: Stand-alone</w:t>
            </w:r>
          </w:p>
        </w:tc>
        <w:tc>
          <w:tcPr>
            <w:tcW w:w="1506" w:type="dxa"/>
            <w:shd w:val="clear" w:color="auto" w:fill="FFFFFF" w:themeFill="background1"/>
          </w:tcPr>
          <w:p w14:paraId="4DF1BC9E" w14:textId="7103752B"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PV system</w:t>
            </w:r>
            <w:r w:rsidR="3CA0336D" w:rsidRPr="000C1679">
              <w:rPr>
                <w:rFonts w:ascii="Arial" w:eastAsia="Arial" w:hAnsi="Arial" w:cs="Arial"/>
                <w:sz w:val="18"/>
                <w:szCs w:val="18"/>
                <w:lang w:val="en-GB"/>
              </w:rPr>
              <w:t xml:space="preserve"> (panels and batteries)</w:t>
            </w:r>
          </w:p>
        </w:tc>
        <w:tc>
          <w:tcPr>
            <w:tcW w:w="1406" w:type="dxa"/>
            <w:shd w:val="clear" w:color="auto" w:fill="FFFFFF" w:themeFill="background1"/>
          </w:tcPr>
          <w:p w14:paraId="4DDDE0E0"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val="en-GB"/>
              </w:rPr>
            </w:pPr>
            <w:r w:rsidRPr="000C1679">
              <w:rPr>
                <w:rFonts w:ascii="Arial" w:eastAsia="Arial" w:hAnsi="Arial" w:cs="Arial"/>
                <w:sz w:val="16"/>
                <w:szCs w:val="16"/>
                <w:lang w:val="en-GB"/>
              </w:rPr>
              <w:t>Costs in optimal solution of baseline scenario.</w:t>
            </w:r>
          </w:p>
        </w:tc>
      </w:tr>
      <w:tr w:rsidR="00793995" w:rsidRPr="00447C07" w14:paraId="469673EF" w14:textId="77777777" w:rsidTr="36DEECAE">
        <w:trPr>
          <w:jc w:val="center"/>
        </w:trPr>
        <w:tc>
          <w:tcPr>
            <w:cnfStyle w:val="001000000000" w:firstRow="0" w:lastRow="0" w:firstColumn="1" w:lastColumn="0" w:oddVBand="0" w:evenVBand="0" w:oddHBand="0" w:evenHBand="0" w:firstRowFirstColumn="0" w:firstRowLastColumn="0" w:lastRowFirstColumn="0" w:lastRowLastColumn="0"/>
            <w:tcW w:w="825" w:type="dxa"/>
          </w:tcPr>
          <w:p w14:paraId="6F85B8DE" w14:textId="741147A5" w:rsidR="00793995" w:rsidRPr="000C1679" w:rsidRDefault="6F35337F" w:rsidP="31B4ADAA">
            <w:pPr>
              <w:rPr>
                <w:rFonts w:ascii="Arial" w:eastAsia="Arial" w:hAnsi="Arial" w:cs="Arial"/>
                <w:sz w:val="20"/>
                <w:szCs w:val="20"/>
                <w:lang w:val="en-GB"/>
              </w:rPr>
            </w:pPr>
            <w:r w:rsidRPr="000C1679">
              <w:rPr>
                <w:rFonts w:ascii="Arial" w:eastAsia="Arial" w:hAnsi="Arial" w:cs="Arial"/>
                <w:sz w:val="20"/>
                <w:szCs w:val="20"/>
                <w:lang w:val="en-GB"/>
              </w:rPr>
              <w:t>S4*</w:t>
            </w:r>
          </w:p>
        </w:tc>
        <w:tc>
          <w:tcPr>
            <w:tcW w:w="1200" w:type="dxa"/>
          </w:tcPr>
          <w:p w14:paraId="781208B1" w14:textId="66E1B492" w:rsidR="00793995" w:rsidRPr="000C1679" w:rsidRDefault="757203BF" w:rsidP="273E1FEA">
            <w:pPr>
              <w:spacing w:line="259" w:lineRule="auto"/>
              <w:cnfStyle w:val="000000000000" w:firstRow="0" w:lastRow="0" w:firstColumn="0" w:lastColumn="0" w:oddVBand="0" w:evenVBand="0" w:oddHBand="0" w:evenHBand="0" w:firstRowFirstColumn="0" w:firstRowLastColumn="0" w:lastRowFirstColumn="0" w:lastRowLastColumn="0"/>
            </w:pPr>
            <w:r w:rsidRPr="273E1FEA">
              <w:rPr>
                <w:rFonts w:ascii="Arial" w:eastAsia="Arial" w:hAnsi="Arial" w:cs="Arial"/>
                <w:sz w:val="18"/>
                <w:szCs w:val="18"/>
                <w:lang w:val="en-GB"/>
              </w:rPr>
              <w:t>[</w:t>
            </w:r>
            <w:r w:rsidR="0033454C">
              <w:rPr>
                <w:rFonts w:ascii="Arial" w:eastAsia="Arial" w:hAnsi="Arial" w:cs="Arial"/>
                <w:sz w:val="18"/>
                <w:szCs w:val="18"/>
                <w:lang w:val="en-GB"/>
              </w:rPr>
              <w:t>13</w:t>
            </w:r>
            <w:r w:rsidRPr="273E1FEA">
              <w:rPr>
                <w:rFonts w:ascii="Arial" w:eastAsia="Arial" w:hAnsi="Arial" w:cs="Arial"/>
                <w:sz w:val="18"/>
                <w:szCs w:val="18"/>
                <w:lang w:val="en-GB"/>
              </w:rPr>
              <w:t>]</w:t>
            </w:r>
          </w:p>
        </w:tc>
        <w:tc>
          <w:tcPr>
            <w:tcW w:w="1200" w:type="dxa"/>
          </w:tcPr>
          <w:p w14:paraId="66E46BCE" w14:textId="77777777"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India</w:t>
            </w:r>
          </w:p>
        </w:tc>
        <w:tc>
          <w:tcPr>
            <w:tcW w:w="1395" w:type="dxa"/>
          </w:tcPr>
          <w:p w14:paraId="6408A144" w14:textId="77777777"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Household level</w:t>
            </w:r>
          </w:p>
        </w:tc>
        <w:tc>
          <w:tcPr>
            <w:tcW w:w="1484" w:type="dxa"/>
          </w:tcPr>
          <w:p w14:paraId="3F1D0BDD" w14:textId="39105CBB" w:rsidR="00793995" w:rsidRPr="000C1679" w:rsidRDefault="0D85F5E9"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Off-grid (unspecified)</w:t>
            </w:r>
          </w:p>
        </w:tc>
        <w:tc>
          <w:tcPr>
            <w:tcW w:w="1506" w:type="dxa"/>
          </w:tcPr>
          <w:p w14:paraId="3A1F88F7" w14:textId="55DC82D7"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PV-battery systems</w:t>
            </w:r>
          </w:p>
        </w:tc>
        <w:tc>
          <w:tcPr>
            <w:tcW w:w="1406" w:type="dxa"/>
          </w:tcPr>
          <w:p w14:paraId="66D64EB5" w14:textId="5CE77E79"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GB"/>
              </w:rPr>
            </w:pPr>
            <w:r w:rsidRPr="000C1679">
              <w:rPr>
                <w:rFonts w:ascii="Arial" w:eastAsia="Arial" w:hAnsi="Arial" w:cs="Arial"/>
                <w:sz w:val="16"/>
                <w:szCs w:val="16"/>
                <w:lang w:val="en-GB"/>
              </w:rPr>
              <w:t xml:space="preserve">LCC values of off-grid biomass gasifier not </w:t>
            </w:r>
            <w:r w:rsidR="0E7821FF" w:rsidRPr="000C1679">
              <w:rPr>
                <w:rFonts w:ascii="Arial" w:eastAsia="Arial" w:hAnsi="Arial" w:cs="Arial"/>
                <w:sz w:val="16"/>
                <w:szCs w:val="16"/>
                <w:lang w:val="en-GB"/>
              </w:rPr>
              <w:t>disclosed.</w:t>
            </w:r>
            <w:r w:rsidR="3468F1A3" w:rsidRPr="000C1679">
              <w:rPr>
                <w:rFonts w:ascii="Arial" w:eastAsia="Arial" w:hAnsi="Arial" w:cs="Arial"/>
                <w:sz w:val="16"/>
                <w:szCs w:val="16"/>
                <w:lang w:val="en-GB"/>
              </w:rPr>
              <w:t xml:space="preserve"> </w:t>
            </w:r>
            <w:r w:rsidRPr="000C1679">
              <w:rPr>
                <w:rFonts w:ascii="Arial" w:eastAsia="Arial" w:hAnsi="Arial" w:cs="Arial"/>
                <w:sz w:val="16"/>
                <w:szCs w:val="16"/>
                <w:lang w:val="en-GB"/>
              </w:rPr>
              <w:t xml:space="preserve">LCC value of grid </w:t>
            </w:r>
            <w:r w:rsidR="0D83BCAA" w:rsidRPr="000C1679">
              <w:rPr>
                <w:rFonts w:ascii="Arial" w:eastAsia="Arial" w:hAnsi="Arial" w:cs="Arial"/>
                <w:sz w:val="16"/>
                <w:szCs w:val="16"/>
                <w:lang w:val="en-GB"/>
              </w:rPr>
              <w:t>considered</w:t>
            </w:r>
            <w:r w:rsidRPr="000C1679">
              <w:rPr>
                <w:rFonts w:ascii="Arial" w:eastAsia="Arial" w:hAnsi="Arial" w:cs="Arial"/>
                <w:sz w:val="16"/>
                <w:szCs w:val="16"/>
                <w:lang w:val="en-GB"/>
              </w:rPr>
              <w:t xml:space="preserve"> a conservative estimate</w:t>
            </w:r>
            <w:r w:rsidR="5559210D" w:rsidRPr="000C1679">
              <w:rPr>
                <w:rFonts w:ascii="Arial" w:eastAsia="Arial" w:hAnsi="Arial" w:cs="Arial"/>
                <w:sz w:val="16"/>
                <w:szCs w:val="16"/>
                <w:lang w:val="en-GB"/>
              </w:rPr>
              <w:t xml:space="preserve"> by authors.</w:t>
            </w:r>
          </w:p>
        </w:tc>
      </w:tr>
      <w:tr w:rsidR="00793995" w:rsidRPr="000C1679" w14:paraId="7EC126E1" w14:textId="77777777" w:rsidTr="36DEE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5" w:type="dxa"/>
            <w:shd w:val="clear" w:color="auto" w:fill="FFFFFF" w:themeFill="background1"/>
          </w:tcPr>
          <w:p w14:paraId="14EA6D2C" w14:textId="73C371F4" w:rsidR="00793995" w:rsidRPr="000C1679" w:rsidRDefault="6F35337F" w:rsidP="31B4ADAA">
            <w:pPr>
              <w:rPr>
                <w:rFonts w:ascii="Arial" w:eastAsia="Arial" w:hAnsi="Arial" w:cs="Arial"/>
                <w:sz w:val="20"/>
                <w:szCs w:val="20"/>
                <w:lang w:val="en-GB"/>
              </w:rPr>
            </w:pPr>
            <w:r w:rsidRPr="000C1679">
              <w:rPr>
                <w:rFonts w:ascii="Arial" w:eastAsia="Arial" w:hAnsi="Arial" w:cs="Arial"/>
                <w:sz w:val="20"/>
                <w:szCs w:val="20"/>
                <w:lang w:val="en-GB"/>
              </w:rPr>
              <w:t>S5*</w:t>
            </w:r>
          </w:p>
        </w:tc>
        <w:tc>
          <w:tcPr>
            <w:tcW w:w="1200" w:type="dxa"/>
            <w:shd w:val="clear" w:color="auto" w:fill="FFFFFF" w:themeFill="background1"/>
          </w:tcPr>
          <w:p w14:paraId="006AE032" w14:textId="7BD932CE" w:rsidR="00793995" w:rsidRPr="000C1679" w:rsidRDefault="1D586200" w:rsidP="273E1FEA">
            <w:pPr>
              <w:spacing w:line="259" w:lineRule="auto"/>
              <w:cnfStyle w:val="000000100000" w:firstRow="0" w:lastRow="0" w:firstColumn="0" w:lastColumn="0" w:oddVBand="0" w:evenVBand="0" w:oddHBand="1" w:evenHBand="0" w:firstRowFirstColumn="0" w:firstRowLastColumn="0" w:lastRowFirstColumn="0" w:lastRowLastColumn="0"/>
            </w:pPr>
            <w:r w:rsidRPr="273E1FEA">
              <w:rPr>
                <w:rFonts w:ascii="Arial" w:eastAsia="Arial" w:hAnsi="Arial" w:cs="Arial"/>
                <w:sz w:val="18"/>
                <w:szCs w:val="18"/>
                <w:lang w:val="en-GB"/>
              </w:rPr>
              <w:t>[</w:t>
            </w:r>
            <w:r w:rsidR="0033454C">
              <w:rPr>
                <w:rFonts w:ascii="Arial" w:eastAsia="Arial" w:hAnsi="Arial" w:cs="Arial"/>
                <w:sz w:val="18"/>
                <w:szCs w:val="18"/>
                <w:lang w:val="en-GB"/>
              </w:rPr>
              <w:t>32</w:t>
            </w:r>
            <w:r w:rsidRPr="273E1FEA">
              <w:rPr>
                <w:rFonts w:ascii="Arial" w:eastAsia="Arial" w:hAnsi="Arial" w:cs="Arial"/>
                <w:sz w:val="18"/>
                <w:szCs w:val="18"/>
                <w:lang w:val="en-GB"/>
              </w:rPr>
              <w:t>]</w:t>
            </w:r>
          </w:p>
        </w:tc>
        <w:tc>
          <w:tcPr>
            <w:tcW w:w="1200" w:type="dxa"/>
            <w:shd w:val="clear" w:color="auto" w:fill="FFFFFF" w:themeFill="background1"/>
          </w:tcPr>
          <w:p w14:paraId="1F277BEA"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Bangladesh</w:t>
            </w:r>
          </w:p>
        </w:tc>
        <w:tc>
          <w:tcPr>
            <w:tcW w:w="1395" w:type="dxa"/>
            <w:shd w:val="clear" w:color="auto" w:fill="FFFFFF" w:themeFill="background1"/>
          </w:tcPr>
          <w:p w14:paraId="48C977C1" w14:textId="77777777"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Household level</w:t>
            </w:r>
          </w:p>
        </w:tc>
        <w:tc>
          <w:tcPr>
            <w:tcW w:w="1484" w:type="dxa"/>
            <w:shd w:val="clear" w:color="auto" w:fill="FFFFFF" w:themeFill="background1"/>
          </w:tcPr>
          <w:p w14:paraId="3BE870F7" w14:textId="39105CBB" w:rsidR="00793995" w:rsidRPr="000C1679" w:rsidRDefault="4E16A405"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Off-grid (unspecified)</w:t>
            </w:r>
          </w:p>
          <w:p w14:paraId="7F11945B" w14:textId="1524A242" w:rsidR="00793995" w:rsidRPr="000C1679" w:rsidRDefault="00793995"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p>
        </w:tc>
        <w:tc>
          <w:tcPr>
            <w:tcW w:w="1506" w:type="dxa"/>
            <w:shd w:val="clear" w:color="auto" w:fill="FFFFFF" w:themeFill="background1"/>
          </w:tcPr>
          <w:p w14:paraId="22378E6E" w14:textId="361B3A21" w:rsidR="00793995" w:rsidRPr="000C1679" w:rsidRDefault="4E16A405"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S</w:t>
            </w:r>
            <w:r w:rsidR="3657E150" w:rsidRPr="000C1679">
              <w:rPr>
                <w:rFonts w:ascii="Arial" w:eastAsia="Arial" w:hAnsi="Arial" w:cs="Arial"/>
                <w:sz w:val="18"/>
                <w:szCs w:val="18"/>
                <w:lang w:val="en-GB"/>
              </w:rPr>
              <w:t>olar PV</w:t>
            </w:r>
          </w:p>
          <w:p w14:paraId="740411D9" w14:textId="6824CCD6" w:rsidR="00793995" w:rsidRPr="000C1679" w:rsidRDefault="00793995"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p>
        </w:tc>
        <w:tc>
          <w:tcPr>
            <w:tcW w:w="1406" w:type="dxa"/>
            <w:shd w:val="clear" w:color="auto" w:fill="FFFFFF" w:themeFill="background1"/>
          </w:tcPr>
          <w:p w14:paraId="5B2D9530" w14:textId="4D7BBE92" w:rsidR="00793995" w:rsidRPr="000C1679" w:rsidRDefault="3657E150"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val="en-GB"/>
              </w:rPr>
            </w:pPr>
            <w:r w:rsidRPr="000C1679">
              <w:rPr>
                <w:rFonts w:ascii="Arial" w:eastAsia="Arial" w:hAnsi="Arial" w:cs="Arial"/>
                <w:sz w:val="16"/>
                <w:szCs w:val="16"/>
                <w:lang w:val="en-GB"/>
              </w:rPr>
              <w:t>Levelised cost of delivered electricity by grid expansion varies</w:t>
            </w:r>
            <w:r w:rsidR="6973CB15" w:rsidRPr="000C1679">
              <w:rPr>
                <w:rFonts w:ascii="Arial" w:eastAsia="Arial" w:hAnsi="Arial" w:cs="Arial"/>
                <w:sz w:val="16"/>
                <w:szCs w:val="16"/>
                <w:lang w:val="en-GB"/>
              </w:rPr>
              <w:t xml:space="preserve"> (</w:t>
            </w:r>
            <w:r w:rsidRPr="000C1679">
              <w:rPr>
                <w:rFonts w:ascii="Arial" w:eastAsia="Arial" w:hAnsi="Arial" w:cs="Arial"/>
                <w:sz w:val="16"/>
                <w:szCs w:val="16"/>
                <w:lang w:val="en-GB"/>
              </w:rPr>
              <w:t>load and line lengths</w:t>
            </w:r>
            <w:r w:rsidR="16B81B7A" w:rsidRPr="000C1679">
              <w:rPr>
                <w:rFonts w:ascii="Arial" w:eastAsia="Arial" w:hAnsi="Arial" w:cs="Arial"/>
                <w:sz w:val="16"/>
                <w:szCs w:val="16"/>
                <w:lang w:val="en-GB"/>
              </w:rPr>
              <w:t>)</w:t>
            </w:r>
            <w:r w:rsidRPr="000C1679">
              <w:rPr>
                <w:rFonts w:ascii="Arial" w:eastAsia="Arial" w:hAnsi="Arial" w:cs="Arial"/>
                <w:sz w:val="16"/>
                <w:szCs w:val="16"/>
                <w:lang w:val="en-GB"/>
              </w:rPr>
              <w:t>. Other</w:t>
            </w:r>
            <w:r w:rsidR="6437E4F3" w:rsidRPr="000C1679">
              <w:rPr>
                <w:rFonts w:ascii="Arial" w:eastAsia="Arial" w:hAnsi="Arial" w:cs="Arial"/>
                <w:sz w:val="16"/>
                <w:szCs w:val="16"/>
                <w:lang w:val="en-GB"/>
              </w:rPr>
              <w:t xml:space="preserve"> generation sources analysed.</w:t>
            </w:r>
          </w:p>
        </w:tc>
      </w:tr>
      <w:tr w:rsidR="00793995" w:rsidRPr="000C1679" w14:paraId="53569B94" w14:textId="77777777" w:rsidTr="36DEECAE">
        <w:trPr>
          <w:jc w:val="center"/>
        </w:trPr>
        <w:tc>
          <w:tcPr>
            <w:cnfStyle w:val="001000000000" w:firstRow="0" w:lastRow="0" w:firstColumn="1" w:lastColumn="0" w:oddVBand="0" w:evenVBand="0" w:oddHBand="0" w:evenHBand="0" w:firstRowFirstColumn="0" w:firstRowLastColumn="0" w:lastRowFirstColumn="0" w:lastRowLastColumn="0"/>
            <w:tcW w:w="825" w:type="dxa"/>
            <w:vMerge w:val="restart"/>
            <w:shd w:val="clear" w:color="auto" w:fill="FFFFFF" w:themeFill="background1"/>
          </w:tcPr>
          <w:p w14:paraId="52FD7AC7" w14:textId="77777777" w:rsidR="00793995" w:rsidRPr="000C1679" w:rsidRDefault="6F35337F" w:rsidP="31B4ADAA">
            <w:pPr>
              <w:rPr>
                <w:rFonts w:ascii="Arial" w:eastAsia="Arial" w:hAnsi="Arial" w:cs="Arial"/>
                <w:sz w:val="20"/>
                <w:szCs w:val="20"/>
                <w:lang w:val="en-GB"/>
              </w:rPr>
            </w:pPr>
            <w:r w:rsidRPr="000C1679">
              <w:rPr>
                <w:rFonts w:ascii="Arial" w:eastAsia="Arial" w:hAnsi="Arial" w:cs="Arial"/>
                <w:sz w:val="20"/>
                <w:szCs w:val="20"/>
                <w:lang w:val="en-GB"/>
              </w:rPr>
              <w:t>S6</w:t>
            </w:r>
          </w:p>
        </w:tc>
        <w:tc>
          <w:tcPr>
            <w:tcW w:w="1200" w:type="dxa"/>
            <w:vMerge w:val="restart"/>
            <w:shd w:val="clear" w:color="auto" w:fill="FFFFFF" w:themeFill="background1"/>
          </w:tcPr>
          <w:p w14:paraId="615BF3A4" w14:textId="567F0D02" w:rsidR="00793995" w:rsidRPr="000C1679" w:rsidRDefault="297F25DD" w:rsidP="273E1FEA">
            <w:pPr>
              <w:spacing w:line="259" w:lineRule="auto"/>
              <w:cnfStyle w:val="000000000000" w:firstRow="0" w:lastRow="0" w:firstColumn="0" w:lastColumn="0" w:oddVBand="0" w:evenVBand="0" w:oddHBand="0" w:evenHBand="0" w:firstRowFirstColumn="0" w:firstRowLastColumn="0" w:lastRowFirstColumn="0" w:lastRowLastColumn="0"/>
            </w:pPr>
            <w:r w:rsidRPr="273E1FEA">
              <w:rPr>
                <w:rFonts w:ascii="Arial" w:eastAsia="Arial" w:hAnsi="Arial" w:cs="Arial"/>
                <w:sz w:val="18"/>
                <w:szCs w:val="18"/>
                <w:lang w:val="en-GB"/>
              </w:rPr>
              <w:t>[</w:t>
            </w:r>
            <w:r w:rsidR="00DB3BCF">
              <w:rPr>
                <w:rFonts w:ascii="Arial" w:eastAsia="Arial" w:hAnsi="Arial" w:cs="Arial"/>
                <w:sz w:val="18"/>
                <w:szCs w:val="18"/>
                <w:lang w:val="en-GB"/>
              </w:rPr>
              <w:t>64</w:t>
            </w:r>
            <w:r w:rsidRPr="273E1FEA">
              <w:rPr>
                <w:rFonts w:ascii="Arial" w:eastAsia="Arial" w:hAnsi="Arial" w:cs="Arial"/>
                <w:sz w:val="18"/>
                <w:szCs w:val="18"/>
                <w:lang w:val="en-GB"/>
              </w:rPr>
              <w:t>]</w:t>
            </w:r>
          </w:p>
        </w:tc>
        <w:tc>
          <w:tcPr>
            <w:tcW w:w="1200" w:type="dxa"/>
            <w:vMerge w:val="restart"/>
            <w:shd w:val="clear" w:color="auto" w:fill="FFFFFF" w:themeFill="background1"/>
          </w:tcPr>
          <w:p w14:paraId="1F9EC222" w14:textId="77777777"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Ethiopia</w:t>
            </w:r>
          </w:p>
        </w:tc>
        <w:tc>
          <w:tcPr>
            <w:tcW w:w="1395" w:type="dxa"/>
            <w:vMerge w:val="restart"/>
            <w:shd w:val="clear" w:color="auto" w:fill="FFFFFF" w:themeFill="background1"/>
          </w:tcPr>
          <w:p w14:paraId="288A46E1" w14:textId="77777777"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Household level</w:t>
            </w:r>
          </w:p>
        </w:tc>
        <w:tc>
          <w:tcPr>
            <w:tcW w:w="1484" w:type="dxa"/>
            <w:shd w:val="clear" w:color="auto" w:fill="FFFFFF" w:themeFill="background1"/>
          </w:tcPr>
          <w:p w14:paraId="14BF133A" w14:textId="376BF793" w:rsidR="00793995" w:rsidRPr="000C1679" w:rsidRDefault="2F0DCB29"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26FE160">
              <w:rPr>
                <w:rFonts w:ascii="Arial" w:eastAsia="Arial" w:hAnsi="Arial" w:cs="Arial"/>
                <w:sz w:val="18"/>
                <w:szCs w:val="18"/>
                <w:lang w:val="en-GB"/>
              </w:rPr>
              <w:t>SA #1: Mini-grid</w:t>
            </w:r>
          </w:p>
        </w:tc>
        <w:tc>
          <w:tcPr>
            <w:tcW w:w="1506" w:type="dxa"/>
            <w:shd w:val="clear" w:color="auto" w:fill="FFFFFF" w:themeFill="background1"/>
          </w:tcPr>
          <w:p w14:paraId="5BCDE5E0" w14:textId="5178BA3B" w:rsidR="00793995" w:rsidRPr="000C1679" w:rsidRDefault="62B5BF14"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Combined solar PV-</w:t>
            </w:r>
            <w:r w:rsidR="3657E150" w:rsidRPr="000C1679">
              <w:rPr>
                <w:rFonts w:ascii="Arial" w:eastAsia="Arial" w:hAnsi="Arial" w:cs="Arial"/>
                <w:sz w:val="18"/>
                <w:szCs w:val="18"/>
                <w:lang w:val="en-GB"/>
              </w:rPr>
              <w:t>wind</w:t>
            </w:r>
            <w:r w:rsidR="3783A727" w:rsidRPr="000C1679">
              <w:rPr>
                <w:rFonts w:ascii="Arial" w:eastAsia="Arial" w:hAnsi="Arial" w:cs="Arial"/>
                <w:sz w:val="18"/>
                <w:szCs w:val="18"/>
                <w:lang w:val="en-GB"/>
              </w:rPr>
              <w:t xml:space="preserve"> system with </w:t>
            </w:r>
            <w:r w:rsidR="3657E150" w:rsidRPr="000C1679">
              <w:rPr>
                <w:rFonts w:ascii="Arial" w:eastAsia="Arial" w:hAnsi="Arial" w:cs="Arial"/>
                <w:sz w:val="18"/>
                <w:szCs w:val="18"/>
                <w:lang w:val="en-GB"/>
              </w:rPr>
              <w:t>batteries</w:t>
            </w:r>
          </w:p>
        </w:tc>
        <w:tc>
          <w:tcPr>
            <w:tcW w:w="1406" w:type="dxa"/>
            <w:vMerge w:val="restart"/>
            <w:shd w:val="clear" w:color="auto" w:fill="FFFFFF" w:themeFill="background1"/>
          </w:tcPr>
          <w:p w14:paraId="04F8AECD" w14:textId="77777777"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GB"/>
              </w:rPr>
            </w:pPr>
            <w:r w:rsidRPr="000C1679">
              <w:rPr>
                <w:rFonts w:ascii="Arial" w:eastAsia="Arial" w:hAnsi="Arial" w:cs="Arial"/>
                <w:sz w:val="16"/>
                <w:szCs w:val="16"/>
                <w:lang w:val="en-GB"/>
              </w:rPr>
              <w:t>Baseline estimates of levelised costs. Other generation sources modelled.</w:t>
            </w:r>
          </w:p>
        </w:tc>
      </w:tr>
      <w:tr w:rsidR="70049F4F" w:rsidRPr="000C1679" w14:paraId="72635D55" w14:textId="77777777" w:rsidTr="36DEEC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5" w:type="dxa"/>
            <w:vMerge/>
          </w:tcPr>
          <w:p w14:paraId="3586C744" w14:textId="77777777" w:rsidR="0042249D" w:rsidRPr="000C1679" w:rsidRDefault="0042249D">
            <w:pPr>
              <w:rPr>
                <w:lang w:val="en-GB"/>
              </w:rPr>
            </w:pPr>
          </w:p>
        </w:tc>
        <w:tc>
          <w:tcPr>
            <w:tcW w:w="1200" w:type="dxa"/>
            <w:vMerge/>
          </w:tcPr>
          <w:p w14:paraId="7EBA595B" w14:textId="77777777" w:rsidR="0042249D" w:rsidRPr="000C1679" w:rsidRDefault="0042249D">
            <w:pPr>
              <w:cnfStyle w:val="000000100000" w:firstRow="0" w:lastRow="0" w:firstColumn="0" w:lastColumn="0" w:oddVBand="0" w:evenVBand="0" w:oddHBand="1" w:evenHBand="0" w:firstRowFirstColumn="0" w:firstRowLastColumn="0" w:lastRowFirstColumn="0" w:lastRowLastColumn="0"/>
              <w:rPr>
                <w:lang w:val="en-GB"/>
              </w:rPr>
            </w:pPr>
          </w:p>
        </w:tc>
        <w:tc>
          <w:tcPr>
            <w:tcW w:w="1200" w:type="dxa"/>
            <w:vMerge/>
          </w:tcPr>
          <w:p w14:paraId="4ADCC964" w14:textId="77777777" w:rsidR="0042249D" w:rsidRPr="000C1679" w:rsidRDefault="0042249D">
            <w:pPr>
              <w:cnfStyle w:val="000000100000" w:firstRow="0" w:lastRow="0" w:firstColumn="0" w:lastColumn="0" w:oddVBand="0" w:evenVBand="0" w:oddHBand="1" w:evenHBand="0" w:firstRowFirstColumn="0" w:firstRowLastColumn="0" w:lastRowFirstColumn="0" w:lastRowLastColumn="0"/>
              <w:rPr>
                <w:lang w:val="en-GB"/>
              </w:rPr>
            </w:pPr>
          </w:p>
        </w:tc>
        <w:tc>
          <w:tcPr>
            <w:tcW w:w="1395" w:type="dxa"/>
            <w:vMerge/>
          </w:tcPr>
          <w:p w14:paraId="0F01AA24" w14:textId="77777777" w:rsidR="0042249D" w:rsidRPr="000C1679" w:rsidRDefault="0042249D">
            <w:pPr>
              <w:cnfStyle w:val="000000100000" w:firstRow="0" w:lastRow="0" w:firstColumn="0" w:lastColumn="0" w:oddVBand="0" w:evenVBand="0" w:oddHBand="1" w:evenHBand="0" w:firstRowFirstColumn="0" w:firstRowLastColumn="0" w:lastRowFirstColumn="0" w:lastRowLastColumn="0"/>
              <w:rPr>
                <w:lang w:val="en-GB"/>
              </w:rPr>
            </w:pPr>
          </w:p>
        </w:tc>
        <w:tc>
          <w:tcPr>
            <w:tcW w:w="1484" w:type="dxa"/>
            <w:shd w:val="clear" w:color="auto" w:fill="FFFFFF" w:themeFill="background1"/>
          </w:tcPr>
          <w:p w14:paraId="487DDCC1" w14:textId="12CA7DA0" w:rsidR="577144E5" w:rsidRPr="000C1679" w:rsidRDefault="67806EBC"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SA #2: Stand-alone</w:t>
            </w:r>
          </w:p>
        </w:tc>
        <w:tc>
          <w:tcPr>
            <w:tcW w:w="1506" w:type="dxa"/>
            <w:shd w:val="clear" w:color="auto" w:fill="FFFFFF" w:themeFill="background1"/>
          </w:tcPr>
          <w:p w14:paraId="6814BCCD" w14:textId="60774B2C" w:rsidR="577144E5" w:rsidRPr="000C1679" w:rsidRDefault="67806EBC" w:rsidP="0FB2FC7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PV</w:t>
            </w:r>
            <w:r w:rsidR="1D5006F0" w:rsidRPr="000C1679">
              <w:rPr>
                <w:rFonts w:ascii="Arial" w:eastAsia="Arial" w:hAnsi="Arial" w:cs="Arial"/>
                <w:sz w:val="18"/>
                <w:szCs w:val="18"/>
                <w:lang w:val="en-GB"/>
              </w:rPr>
              <w:t xml:space="preserve"> solar </w:t>
            </w:r>
          </w:p>
        </w:tc>
        <w:tc>
          <w:tcPr>
            <w:tcW w:w="1406" w:type="dxa"/>
            <w:vMerge/>
          </w:tcPr>
          <w:p w14:paraId="13758DAA" w14:textId="77777777" w:rsidR="0042249D" w:rsidRPr="000C1679" w:rsidRDefault="0042249D">
            <w:pPr>
              <w:cnfStyle w:val="000000100000" w:firstRow="0" w:lastRow="0" w:firstColumn="0" w:lastColumn="0" w:oddVBand="0" w:evenVBand="0" w:oddHBand="1" w:evenHBand="0" w:firstRowFirstColumn="0" w:firstRowLastColumn="0" w:lastRowFirstColumn="0" w:lastRowLastColumn="0"/>
              <w:rPr>
                <w:lang w:val="en-GB"/>
              </w:rPr>
            </w:pPr>
          </w:p>
        </w:tc>
      </w:tr>
      <w:tr w:rsidR="00793995" w:rsidRPr="00447C07" w14:paraId="1A66F9D7" w14:textId="77777777" w:rsidTr="36DEECAE">
        <w:trPr>
          <w:jc w:val="center"/>
        </w:trPr>
        <w:tc>
          <w:tcPr>
            <w:cnfStyle w:val="001000000000" w:firstRow="0" w:lastRow="0" w:firstColumn="1" w:lastColumn="0" w:oddVBand="0" w:evenVBand="0" w:oddHBand="0" w:evenHBand="0" w:firstRowFirstColumn="0" w:firstRowLastColumn="0" w:lastRowFirstColumn="0" w:lastRowLastColumn="0"/>
            <w:tcW w:w="825" w:type="dxa"/>
          </w:tcPr>
          <w:p w14:paraId="3C9B63F1" w14:textId="55F66B11" w:rsidR="00793995" w:rsidRPr="000C1679" w:rsidRDefault="6F35337F" w:rsidP="31B4ADAA">
            <w:pPr>
              <w:rPr>
                <w:rFonts w:ascii="Arial" w:eastAsia="Arial" w:hAnsi="Arial" w:cs="Arial"/>
                <w:sz w:val="20"/>
                <w:szCs w:val="20"/>
                <w:lang w:val="en-GB"/>
              </w:rPr>
            </w:pPr>
            <w:r w:rsidRPr="000C1679">
              <w:rPr>
                <w:rFonts w:ascii="Arial" w:eastAsia="Arial" w:hAnsi="Arial" w:cs="Arial"/>
                <w:sz w:val="20"/>
                <w:szCs w:val="20"/>
                <w:lang w:val="en-GB"/>
              </w:rPr>
              <w:t>S7*</w:t>
            </w:r>
          </w:p>
        </w:tc>
        <w:tc>
          <w:tcPr>
            <w:tcW w:w="1200" w:type="dxa"/>
          </w:tcPr>
          <w:p w14:paraId="6A0CFD18" w14:textId="6322EF73" w:rsidR="1F86CB3A" w:rsidRDefault="1F86CB3A" w:rsidP="273E1FEA">
            <w:pPr>
              <w:spacing w:line="259" w:lineRule="auto"/>
              <w:cnfStyle w:val="000000000000" w:firstRow="0" w:lastRow="0" w:firstColumn="0" w:lastColumn="0" w:oddVBand="0" w:evenVBand="0" w:oddHBand="0" w:evenHBand="0" w:firstRowFirstColumn="0" w:firstRowLastColumn="0" w:lastRowFirstColumn="0" w:lastRowLastColumn="0"/>
            </w:pPr>
            <w:r w:rsidRPr="273E1FEA">
              <w:rPr>
                <w:rFonts w:ascii="Arial" w:eastAsia="Arial" w:hAnsi="Arial" w:cs="Arial"/>
                <w:sz w:val="18"/>
                <w:szCs w:val="18"/>
                <w:lang w:val="en-GB"/>
              </w:rPr>
              <w:t>[</w:t>
            </w:r>
            <w:r w:rsidR="00DB3BCF">
              <w:rPr>
                <w:rFonts w:ascii="Arial" w:eastAsia="Arial" w:hAnsi="Arial" w:cs="Arial"/>
                <w:sz w:val="18"/>
                <w:szCs w:val="18"/>
                <w:lang w:val="en-GB"/>
              </w:rPr>
              <w:t>39</w:t>
            </w:r>
            <w:r w:rsidRPr="273E1FEA">
              <w:rPr>
                <w:rFonts w:ascii="Arial" w:eastAsia="Arial" w:hAnsi="Arial" w:cs="Arial"/>
                <w:sz w:val="18"/>
                <w:szCs w:val="18"/>
                <w:lang w:val="en-GB"/>
              </w:rPr>
              <w:t>]</w:t>
            </w:r>
          </w:p>
          <w:p w14:paraId="6C569C1C" w14:textId="77777777" w:rsidR="00793995" w:rsidRPr="000C1679" w:rsidRDefault="00793995" w:rsidP="31B4ADA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GB"/>
              </w:rPr>
            </w:pPr>
          </w:p>
        </w:tc>
        <w:tc>
          <w:tcPr>
            <w:tcW w:w="1200" w:type="dxa"/>
          </w:tcPr>
          <w:p w14:paraId="51AFC8B8" w14:textId="77777777"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India</w:t>
            </w:r>
          </w:p>
        </w:tc>
        <w:tc>
          <w:tcPr>
            <w:tcW w:w="1395" w:type="dxa"/>
          </w:tcPr>
          <w:p w14:paraId="5FB42012" w14:textId="77777777"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Household level</w:t>
            </w:r>
          </w:p>
        </w:tc>
        <w:tc>
          <w:tcPr>
            <w:tcW w:w="1484" w:type="dxa"/>
          </w:tcPr>
          <w:p w14:paraId="1C9FA50E" w14:textId="39105CBB" w:rsidR="00793995" w:rsidRPr="000C1679" w:rsidRDefault="6A5D590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Off-grid (unspecified)</w:t>
            </w:r>
          </w:p>
          <w:p w14:paraId="29F986EF" w14:textId="2EB03083" w:rsidR="00793995" w:rsidRPr="000C1679" w:rsidRDefault="00793995"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p>
        </w:tc>
        <w:tc>
          <w:tcPr>
            <w:tcW w:w="1506" w:type="dxa"/>
          </w:tcPr>
          <w:p w14:paraId="1C3F3B97" w14:textId="623C4CB8"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00C1679">
              <w:rPr>
                <w:rFonts w:ascii="Arial" w:eastAsia="Arial" w:hAnsi="Arial" w:cs="Arial"/>
                <w:sz w:val="18"/>
                <w:szCs w:val="18"/>
                <w:lang w:val="en-GB"/>
              </w:rPr>
              <w:t xml:space="preserve">PV </w:t>
            </w:r>
            <w:r w:rsidR="4254577B" w:rsidRPr="000C1679">
              <w:rPr>
                <w:rFonts w:ascii="Arial" w:eastAsia="Arial" w:hAnsi="Arial" w:cs="Arial"/>
                <w:sz w:val="18"/>
                <w:szCs w:val="18"/>
                <w:lang w:val="en-GB"/>
              </w:rPr>
              <w:t>electricity generator</w:t>
            </w:r>
            <w:r w:rsidRPr="000C1679">
              <w:rPr>
                <w:rFonts w:ascii="Arial" w:eastAsia="Arial" w:hAnsi="Arial" w:cs="Arial"/>
                <w:sz w:val="18"/>
                <w:szCs w:val="18"/>
                <w:lang w:val="en-GB"/>
              </w:rPr>
              <w:t xml:space="preserve"> </w:t>
            </w:r>
          </w:p>
        </w:tc>
        <w:tc>
          <w:tcPr>
            <w:tcW w:w="1406" w:type="dxa"/>
          </w:tcPr>
          <w:p w14:paraId="40DDDCA8" w14:textId="3AC8C044" w:rsidR="00793995" w:rsidRPr="000C1679" w:rsidRDefault="3657E150" w:rsidP="0FB2FC7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en-GB"/>
              </w:rPr>
            </w:pPr>
            <w:r w:rsidRPr="000C1679">
              <w:rPr>
                <w:rFonts w:ascii="Arial" w:eastAsia="Arial" w:hAnsi="Arial" w:cs="Arial"/>
                <w:sz w:val="16"/>
                <w:szCs w:val="16"/>
                <w:lang w:val="en-GB"/>
              </w:rPr>
              <w:t xml:space="preserve">Delivered cost of </w:t>
            </w:r>
            <w:r w:rsidR="3946E75A" w:rsidRPr="000C1679">
              <w:rPr>
                <w:rFonts w:ascii="Arial" w:eastAsia="Arial" w:hAnsi="Arial" w:cs="Arial"/>
                <w:sz w:val="16"/>
                <w:szCs w:val="16"/>
                <w:lang w:val="en-GB"/>
              </w:rPr>
              <w:t xml:space="preserve">grid </w:t>
            </w:r>
            <w:r w:rsidRPr="000C1679">
              <w:rPr>
                <w:rFonts w:ascii="Arial" w:eastAsia="Arial" w:hAnsi="Arial" w:cs="Arial"/>
                <w:sz w:val="16"/>
                <w:szCs w:val="16"/>
                <w:lang w:val="en-GB"/>
              </w:rPr>
              <w:t>electricit</w:t>
            </w:r>
            <w:r w:rsidR="14F99F1D" w:rsidRPr="000C1679">
              <w:rPr>
                <w:rFonts w:ascii="Arial" w:eastAsia="Arial" w:hAnsi="Arial" w:cs="Arial"/>
                <w:sz w:val="16"/>
                <w:szCs w:val="16"/>
                <w:lang w:val="en-GB"/>
              </w:rPr>
              <w:t>y</w:t>
            </w:r>
            <w:r w:rsidR="6B67B221" w:rsidRPr="000C1679">
              <w:rPr>
                <w:rFonts w:ascii="Arial" w:eastAsia="Arial" w:hAnsi="Arial" w:cs="Arial"/>
                <w:sz w:val="16"/>
                <w:szCs w:val="16"/>
                <w:lang w:val="en-GB"/>
              </w:rPr>
              <w:t>.</w:t>
            </w:r>
            <w:r w:rsidR="020837BE" w:rsidRPr="000C1679">
              <w:rPr>
                <w:rFonts w:ascii="Arial" w:eastAsia="Arial" w:hAnsi="Arial" w:cs="Arial"/>
                <w:sz w:val="16"/>
                <w:szCs w:val="16"/>
                <w:lang w:val="en-GB"/>
              </w:rPr>
              <w:t xml:space="preserve">  </w:t>
            </w:r>
            <w:r w:rsidRPr="000C1679">
              <w:rPr>
                <w:rFonts w:ascii="Arial" w:eastAsia="Arial" w:hAnsi="Arial" w:cs="Arial"/>
                <w:sz w:val="16"/>
                <w:szCs w:val="16"/>
                <w:lang w:val="en-GB"/>
              </w:rPr>
              <w:t xml:space="preserve">Levelised unit cost of electricity for decentralised generation and supply.  </w:t>
            </w:r>
          </w:p>
        </w:tc>
      </w:tr>
    </w:tbl>
    <w:p w14:paraId="587CE171" w14:textId="329D7965" w:rsidR="00175FAB" w:rsidRPr="000C1679" w:rsidRDefault="00175FAB" w:rsidP="31B4ADAA">
      <w:pPr>
        <w:rPr>
          <w:lang w:val="en-GB"/>
        </w:rPr>
      </w:pPr>
    </w:p>
    <w:p w14:paraId="244CB2D7" w14:textId="77777777" w:rsidR="005B582A" w:rsidRPr="000C1679" w:rsidRDefault="005B582A" w:rsidP="31B4ADAA">
      <w:pPr>
        <w:rPr>
          <w:lang w:val="en-GB"/>
        </w:rPr>
      </w:pPr>
    </w:p>
    <w:p w14:paraId="040F2684" w14:textId="77777777" w:rsidR="006D0483" w:rsidRPr="000C1679" w:rsidRDefault="006D0483" w:rsidP="31B4ADAA">
      <w:pPr>
        <w:rPr>
          <w:lang w:val="en-GB"/>
        </w:rPr>
      </w:pPr>
    </w:p>
    <w:p w14:paraId="0529A402" w14:textId="77777777" w:rsidR="006D0483" w:rsidRPr="000C1679" w:rsidRDefault="006D0483" w:rsidP="31B4ADAA">
      <w:pPr>
        <w:rPr>
          <w:lang w:val="en-GB"/>
        </w:rPr>
      </w:pPr>
    </w:p>
    <w:p w14:paraId="7025D006" w14:textId="7059CE30" w:rsidR="00B634EB" w:rsidRPr="000C1679" w:rsidRDefault="17FB5E27" w:rsidP="31B4ADAA">
      <w:pPr>
        <w:rPr>
          <w:lang w:val="en-GB"/>
        </w:rPr>
      </w:pPr>
      <w:r>
        <w:rPr>
          <w:noProof/>
        </w:rPr>
        <w:drawing>
          <wp:inline distT="0" distB="0" distL="0" distR="0" wp14:anchorId="4047F31C" wp14:editId="415A1227">
            <wp:extent cx="5731510" cy="2902585"/>
            <wp:effectExtent l="0" t="0" r="8890" b="0"/>
            <wp:docPr id="404897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731510" cy="2902585"/>
                    </a:xfrm>
                    <a:prstGeom prst="rect">
                      <a:avLst/>
                    </a:prstGeom>
                  </pic:spPr>
                </pic:pic>
              </a:graphicData>
            </a:graphic>
          </wp:inline>
        </w:drawing>
      </w:r>
    </w:p>
    <w:p w14:paraId="5D9FAC27" w14:textId="1B71A7B7" w:rsidR="009F251B" w:rsidRPr="000C1679" w:rsidRDefault="6F080605" w:rsidP="31B4ADAA">
      <w:pPr>
        <w:jc w:val="both"/>
        <w:rPr>
          <w:rFonts w:ascii="Arial" w:eastAsia="Arial" w:hAnsi="Arial" w:cs="Arial"/>
          <w:color w:val="000000" w:themeColor="text1"/>
          <w:sz w:val="18"/>
          <w:szCs w:val="18"/>
          <w:lang w:val="en-GB"/>
        </w:rPr>
      </w:pPr>
      <w:r w:rsidRPr="2D433869">
        <w:rPr>
          <w:rFonts w:ascii="Arial" w:eastAsia="Arial" w:hAnsi="Arial" w:cs="Arial"/>
          <w:b/>
          <w:bCs/>
          <w:color w:val="000000" w:themeColor="text1"/>
          <w:sz w:val="18"/>
          <w:szCs w:val="18"/>
          <w:lang w:val="en-GB"/>
        </w:rPr>
        <w:t xml:space="preserve">Figure </w:t>
      </w:r>
      <w:r w:rsidR="23C5ABAC" w:rsidRPr="2D433869">
        <w:rPr>
          <w:rFonts w:ascii="Arial" w:eastAsia="Arial" w:hAnsi="Arial" w:cs="Arial"/>
          <w:b/>
          <w:bCs/>
          <w:color w:val="000000" w:themeColor="text1"/>
          <w:sz w:val="18"/>
          <w:szCs w:val="18"/>
          <w:lang w:val="en-GB"/>
        </w:rPr>
        <w:t>2</w:t>
      </w:r>
      <w:r w:rsidR="19451089" w:rsidRPr="2D433869">
        <w:rPr>
          <w:rFonts w:ascii="Arial" w:eastAsia="Arial" w:hAnsi="Arial" w:cs="Arial"/>
          <w:b/>
          <w:bCs/>
          <w:color w:val="000000" w:themeColor="text1"/>
          <w:sz w:val="18"/>
          <w:szCs w:val="18"/>
          <w:lang w:val="en-GB"/>
        </w:rPr>
        <w:t xml:space="preserve">: </w:t>
      </w:r>
      <w:r w:rsidR="19451089" w:rsidRPr="2D433869">
        <w:rPr>
          <w:rFonts w:ascii="Arial" w:eastAsia="Arial" w:hAnsi="Arial" w:cs="Arial"/>
          <w:color w:val="000000" w:themeColor="text1"/>
          <w:sz w:val="18"/>
          <w:szCs w:val="18"/>
          <w:lang w:val="en-GB"/>
        </w:rPr>
        <w:t>Chart illustrating the evidence of costs</w:t>
      </w:r>
      <w:r w:rsidR="20D5D428" w:rsidRPr="2D433869">
        <w:rPr>
          <w:rFonts w:ascii="Arial" w:eastAsia="Arial" w:hAnsi="Arial" w:cs="Arial"/>
          <w:color w:val="000000" w:themeColor="text1"/>
          <w:sz w:val="18"/>
          <w:szCs w:val="18"/>
          <w:lang w:val="en-GB"/>
        </w:rPr>
        <w:t xml:space="preserve"> </w:t>
      </w:r>
      <w:r w:rsidR="19451089" w:rsidRPr="2D433869">
        <w:rPr>
          <w:rFonts w:ascii="Arial" w:eastAsia="Arial" w:hAnsi="Arial" w:cs="Arial"/>
          <w:color w:val="000000" w:themeColor="text1"/>
          <w:sz w:val="18"/>
          <w:szCs w:val="18"/>
          <w:lang w:val="en-GB"/>
        </w:rPr>
        <w:t>from different electrification strategies</w:t>
      </w:r>
      <w:r w:rsidR="1D46CE34" w:rsidRPr="2D433869">
        <w:rPr>
          <w:rFonts w:ascii="Arial" w:eastAsia="Arial" w:hAnsi="Arial" w:cs="Arial"/>
          <w:color w:val="000000" w:themeColor="text1"/>
          <w:sz w:val="18"/>
          <w:szCs w:val="18"/>
          <w:lang w:val="en-GB"/>
        </w:rPr>
        <w:t xml:space="preserve"> in USD</w:t>
      </w:r>
      <w:r w:rsidR="1D46CE34" w:rsidRPr="2D433869">
        <w:rPr>
          <w:rFonts w:ascii="Arial" w:eastAsia="Arial" w:hAnsi="Arial" w:cs="Arial"/>
          <w:sz w:val="18"/>
          <w:szCs w:val="18"/>
          <w:vertAlign w:val="subscript"/>
          <w:lang w:val="en-GB" w:eastAsia="es-ES"/>
        </w:rPr>
        <w:t>2018</w:t>
      </w:r>
      <w:r w:rsidR="19451089" w:rsidRPr="2D433869">
        <w:rPr>
          <w:rFonts w:ascii="Arial" w:eastAsia="Arial" w:hAnsi="Arial" w:cs="Arial"/>
          <w:color w:val="000000" w:themeColor="text1"/>
          <w:sz w:val="18"/>
          <w:szCs w:val="18"/>
          <w:lang w:val="en-GB"/>
        </w:rPr>
        <w:t>.</w:t>
      </w:r>
      <w:r w:rsidR="2015021A" w:rsidRPr="2D433869">
        <w:rPr>
          <w:rFonts w:ascii="Arial" w:eastAsia="Arial" w:hAnsi="Arial" w:cs="Arial"/>
          <w:color w:val="000000" w:themeColor="text1"/>
          <w:sz w:val="18"/>
          <w:szCs w:val="18"/>
          <w:lang w:val="en-GB"/>
        </w:rPr>
        <w:t xml:space="preserve"> </w:t>
      </w:r>
      <w:r w:rsidR="5356FF48" w:rsidRPr="2D433869">
        <w:rPr>
          <w:rFonts w:ascii="Arial" w:eastAsia="Arial" w:hAnsi="Arial" w:cs="Arial"/>
          <w:color w:val="000000" w:themeColor="text1"/>
          <w:sz w:val="18"/>
          <w:szCs w:val="18"/>
          <w:lang w:val="en-GB"/>
        </w:rPr>
        <w:t>Studies</w:t>
      </w:r>
      <w:r w:rsidR="2015021A" w:rsidRPr="2D433869">
        <w:rPr>
          <w:rFonts w:ascii="Arial" w:eastAsia="Arial" w:hAnsi="Arial" w:cs="Arial"/>
          <w:color w:val="000000" w:themeColor="text1"/>
          <w:sz w:val="18"/>
          <w:szCs w:val="18"/>
          <w:lang w:val="en-GB"/>
        </w:rPr>
        <w:t>* refer to off-grid</w:t>
      </w:r>
      <w:r w:rsidR="7F691B3C" w:rsidRPr="2D433869">
        <w:rPr>
          <w:rFonts w:ascii="Arial" w:eastAsia="Arial" w:hAnsi="Arial" w:cs="Arial"/>
          <w:color w:val="000000" w:themeColor="text1"/>
          <w:sz w:val="18"/>
          <w:szCs w:val="18"/>
          <w:lang w:val="en-GB"/>
        </w:rPr>
        <w:t xml:space="preserve"> </w:t>
      </w:r>
      <w:r w:rsidR="2015021A" w:rsidRPr="2D433869">
        <w:rPr>
          <w:rFonts w:ascii="Arial" w:eastAsia="Arial" w:hAnsi="Arial" w:cs="Arial"/>
          <w:color w:val="000000" w:themeColor="text1"/>
          <w:sz w:val="18"/>
          <w:szCs w:val="18"/>
          <w:lang w:val="en-GB"/>
        </w:rPr>
        <w:t>unspecified</w:t>
      </w:r>
      <w:r w:rsidR="5A984B9E" w:rsidRPr="2D433869">
        <w:rPr>
          <w:rFonts w:ascii="Arial" w:eastAsia="Arial" w:hAnsi="Arial" w:cs="Arial"/>
          <w:color w:val="000000" w:themeColor="text1"/>
          <w:sz w:val="18"/>
          <w:szCs w:val="18"/>
          <w:lang w:val="en-GB"/>
        </w:rPr>
        <w:t xml:space="preserve"> (</w:t>
      </w:r>
      <w:r w:rsidR="4C971903" w:rsidRPr="2D433869">
        <w:rPr>
          <w:rFonts w:ascii="Arial" w:eastAsia="Arial" w:hAnsi="Arial" w:cs="Arial"/>
          <w:color w:val="000000" w:themeColor="text1"/>
          <w:sz w:val="18"/>
          <w:szCs w:val="18"/>
          <w:lang w:val="en-GB"/>
        </w:rPr>
        <w:t>studies do</w:t>
      </w:r>
      <w:r w:rsidR="4215D4E0" w:rsidRPr="2D433869">
        <w:rPr>
          <w:rFonts w:ascii="Arial" w:eastAsia="Arial" w:hAnsi="Arial" w:cs="Arial"/>
          <w:color w:val="000000" w:themeColor="text1"/>
          <w:sz w:val="18"/>
          <w:szCs w:val="18"/>
          <w:lang w:val="en-GB"/>
        </w:rPr>
        <w:t xml:space="preserve"> </w:t>
      </w:r>
      <w:r w:rsidR="7CFDB3E2" w:rsidRPr="2D433869">
        <w:rPr>
          <w:rFonts w:ascii="Arial" w:eastAsia="Arial" w:hAnsi="Arial" w:cs="Arial"/>
          <w:color w:val="000000" w:themeColor="text1"/>
          <w:sz w:val="18"/>
          <w:szCs w:val="18"/>
          <w:lang w:val="en-GB"/>
        </w:rPr>
        <w:t xml:space="preserve">not explicitly </w:t>
      </w:r>
      <w:r w:rsidR="30E8EA45" w:rsidRPr="2D433869">
        <w:rPr>
          <w:rFonts w:ascii="Arial" w:eastAsia="Arial" w:hAnsi="Arial" w:cs="Arial"/>
          <w:color w:val="000000" w:themeColor="text1"/>
          <w:sz w:val="18"/>
          <w:szCs w:val="18"/>
          <w:lang w:val="en-GB"/>
        </w:rPr>
        <w:t>explain</w:t>
      </w:r>
      <w:r w:rsidR="7CFDB3E2" w:rsidRPr="2D433869">
        <w:rPr>
          <w:rFonts w:ascii="Arial" w:eastAsia="Arial" w:hAnsi="Arial" w:cs="Arial"/>
          <w:color w:val="000000" w:themeColor="text1"/>
          <w:sz w:val="18"/>
          <w:szCs w:val="18"/>
          <w:lang w:val="en-GB"/>
        </w:rPr>
        <w:t xml:space="preserve"> if off-grid refers to stand-alone or mini-grids</w:t>
      </w:r>
      <w:r w:rsidR="6E2CA80D" w:rsidRPr="2D433869">
        <w:rPr>
          <w:rFonts w:ascii="Arial" w:eastAsia="Arial" w:hAnsi="Arial" w:cs="Arial"/>
          <w:color w:val="000000" w:themeColor="text1"/>
          <w:sz w:val="18"/>
          <w:szCs w:val="18"/>
          <w:lang w:val="en-GB"/>
        </w:rPr>
        <w:t>)</w:t>
      </w:r>
      <w:r w:rsidR="7CFDB3E2" w:rsidRPr="2D433869">
        <w:rPr>
          <w:rFonts w:ascii="Arial" w:eastAsia="Arial" w:hAnsi="Arial" w:cs="Arial"/>
          <w:color w:val="000000" w:themeColor="text1"/>
          <w:sz w:val="18"/>
          <w:szCs w:val="18"/>
          <w:lang w:val="en-GB"/>
        </w:rPr>
        <w:t>.</w:t>
      </w:r>
      <w:r w:rsidR="2DAA4DC2" w:rsidRPr="2D433869">
        <w:rPr>
          <w:rFonts w:ascii="Arial" w:eastAsia="Arial" w:hAnsi="Arial" w:cs="Arial"/>
          <w:color w:val="000000" w:themeColor="text1"/>
          <w:sz w:val="18"/>
          <w:szCs w:val="18"/>
          <w:lang w:val="en-GB"/>
        </w:rPr>
        <w:t xml:space="preserve"> </w:t>
      </w:r>
      <w:r w:rsidR="188D30D4" w:rsidRPr="2D433869">
        <w:rPr>
          <w:rFonts w:ascii="Arial" w:eastAsia="Arial" w:hAnsi="Arial" w:cs="Arial"/>
          <w:color w:val="000000" w:themeColor="text1"/>
          <w:sz w:val="18"/>
          <w:szCs w:val="18"/>
          <w:lang w:val="en-GB"/>
        </w:rPr>
        <w:t>The circle in the middle of the whisker</w:t>
      </w:r>
      <w:r w:rsidR="3351840F" w:rsidRPr="2D433869">
        <w:rPr>
          <w:rFonts w:ascii="Arial" w:eastAsia="Arial" w:hAnsi="Arial" w:cs="Arial"/>
          <w:color w:val="000000" w:themeColor="text1"/>
          <w:sz w:val="18"/>
          <w:szCs w:val="18"/>
          <w:lang w:val="en-GB"/>
        </w:rPr>
        <w:t xml:space="preserve"> plot</w:t>
      </w:r>
      <w:r w:rsidR="188D30D4" w:rsidRPr="2D433869">
        <w:rPr>
          <w:rFonts w:ascii="Arial" w:eastAsia="Arial" w:hAnsi="Arial" w:cs="Arial"/>
          <w:color w:val="000000" w:themeColor="text1"/>
          <w:sz w:val="18"/>
          <w:szCs w:val="18"/>
          <w:lang w:val="en-GB"/>
        </w:rPr>
        <w:t xml:space="preserve"> represents the midpoint of each range. </w:t>
      </w:r>
      <w:r w:rsidR="23F6354C" w:rsidRPr="2D433869">
        <w:rPr>
          <w:rFonts w:ascii="Arial" w:eastAsia="Arial" w:hAnsi="Arial" w:cs="Arial"/>
          <w:color w:val="000000" w:themeColor="text1"/>
          <w:sz w:val="18"/>
          <w:szCs w:val="18"/>
          <w:lang w:val="en-GB"/>
        </w:rPr>
        <w:t xml:space="preserve">The </w:t>
      </w:r>
      <w:r w:rsidR="0372D841" w:rsidRPr="2D433869">
        <w:rPr>
          <w:rFonts w:ascii="Arial" w:eastAsia="Arial" w:hAnsi="Arial" w:cs="Arial"/>
          <w:color w:val="000000" w:themeColor="text1"/>
          <w:sz w:val="18"/>
          <w:szCs w:val="18"/>
          <w:lang w:val="en-GB"/>
        </w:rPr>
        <w:t>inset</w:t>
      </w:r>
      <w:r w:rsidR="23F6354C" w:rsidRPr="2D433869">
        <w:rPr>
          <w:rFonts w:ascii="Arial" w:eastAsia="Arial" w:hAnsi="Arial" w:cs="Arial"/>
          <w:color w:val="000000" w:themeColor="text1"/>
          <w:sz w:val="18"/>
          <w:szCs w:val="18"/>
          <w:lang w:val="en-GB"/>
        </w:rPr>
        <w:t xml:space="preserve"> in the top left corner is a</w:t>
      </w:r>
      <w:r w:rsidR="41F4943D" w:rsidRPr="2D433869">
        <w:rPr>
          <w:rFonts w:ascii="Arial" w:eastAsia="Arial" w:hAnsi="Arial" w:cs="Arial"/>
          <w:color w:val="000000" w:themeColor="text1"/>
          <w:sz w:val="18"/>
          <w:szCs w:val="18"/>
          <w:lang w:val="en-GB"/>
        </w:rPr>
        <w:t xml:space="preserve"> higher resolution plot of </w:t>
      </w:r>
      <w:r w:rsidR="19F85E62" w:rsidRPr="2D433869">
        <w:rPr>
          <w:rFonts w:ascii="Arial" w:eastAsia="Arial" w:hAnsi="Arial" w:cs="Arial"/>
          <w:color w:val="000000" w:themeColor="text1"/>
          <w:sz w:val="18"/>
          <w:szCs w:val="18"/>
          <w:lang w:val="en-GB"/>
        </w:rPr>
        <w:t>studie</w:t>
      </w:r>
      <w:r w:rsidR="1CC02FA4" w:rsidRPr="2D433869">
        <w:rPr>
          <w:rFonts w:ascii="Arial" w:eastAsia="Arial" w:hAnsi="Arial" w:cs="Arial"/>
          <w:color w:val="000000" w:themeColor="text1"/>
          <w:sz w:val="18"/>
          <w:szCs w:val="18"/>
          <w:lang w:val="en-GB"/>
        </w:rPr>
        <w:t>s</w:t>
      </w:r>
      <w:r w:rsidR="19F85E62" w:rsidRPr="2D433869">
        <w:rPr>
          <w:rFonts w:ascii="Arial" w:eastAsia="Arial" w:hAnsi="Arial" w:cs="Arial"/>
          <w:color w:val="000000" w:themeColor="text1"/>
          <w:sz w:val="18"/>
          <w:szCs w:val="18"/>
          <w:lang w:val="en-GB"/>
        </w:rPr>
        <w:t xml:space="preserve"> </w:t>
      </w:r>
      <w:r w:rsidR="23F6354C" w:rsidRPr="2D433869">
        <w:rPr>
          <w:rFonts w:ascii="Arial" w:eastAsia="Arial" w:hAnsi="Arial" w:cs="Arial"/>
          <w:color w:val="000000" w:themeColor="text1"/>
          <w:sz w:val="18"/>
          <w:szCs w:val="18"/>
          <w:lang w:val="en-GB"/>
        </w:rPr>
        <w:t xml:space="preserve">S1 to S4. </w:t>
      </w:r>
      <w:r w:rsidR="2DAA4DC2" w:rsidRPr="2D433869">
        <w:rPr>
          <w:rFonts w:ascii="Arial" w:eastAsia="Arial" w:hAnsi="Arial" w:cs="Arial"/>
          <w:color w:val="000000" w:themeColor="text1"/>
          <w:sz w:val="18"/>
          <w:szCs w:val="18"/>
          <w:lang w:val="en-GB"/>
        </w:rPr>
        <w:t>Depending on the study, the</w:t>
      </w:r>
      <w:r w:rsidR="21103EE6" w:rsidRPr="2D433869">
        <w:rPr>
          <w:rFonts w:ascii="Arial" w:eastAsia="Arial" w:hAnsi="Arial" w:cs="Arial"/>
          <w:color w:val="000000" w:themeColor="text1"/>
          <w:sz w:val="18"/>
          <w:szCs w:val="18"/>
          <w:lang w:val="en-GB"/>
        </w:rPr>
        <w:t xml:space="preserve"> </w:t>
      </w:r>
      <w:r w:rsidR="2DAA4DC2" w:rsidRPr="2D433869">
        <w:rPr>
          <w:rFonts w:ascii="Arial" w:eastAsia="Arial" w:hAnsi="Arial" w:cs="Arial"/>
          <w:color w:val="000000" w:themeColor="text1"/>
          <w:sz w:val="18"/>
          <w:szCs w:val="18"/>
          <w:lang w:val="en-GB"/>
        </w:rPr>
        <w:t>cost</w:t>
      </w:r>
      <w:r w:rsidR="13C2D00C" w:rsidRPr="2D433869">
        <w:rPr>
          <w:rFonts w:ascii="Arial" w:eastAsia="Arial" w:hAnsi="Arial" w:cs="Arial"/>
          <w:color w:val="000000" w:themeColor="text1"/>
          <w:sz w:val="18"/>
          <w:szCs w:val="18"/>
          <w:lang w:val="en-GB"/>
        </w:rPr>
        <w:t xml:space="preserve"> of electricity access</w:t>
      </w:r>
      <w:r w:rsidR="2DAA4DC2" w:rsidRPr="2D433869">
        <w:rPr>
          <w:rFonts w:ascii="Arial" w:eastAsia="Arial" w:hAnsi="Arial" w:cs="Arial"/>
          <w:color w:val="000000" w:themeColor="text1"/>
          <w:sz w:val="18"/>
          <w:szCs w:val="18"/>
          <w:lang w:val="en-GB"/>
        </w:rPr>
        <w:t xml:space="preserve"> was calculated using </w:t>
      </w:r>
      <w:r w:rsidR="3C2EC684" w:rsidRPr="2D433869">
        <w:rPr>
          <w:rFonts w:ascii="Arial" w:eastAsia="Arial" w:hAnsi="Arial" w:cs="Arial"/>
          <w:color w:val="000000" w:themeColor="text1"/>
          <w:sz w:val="18"/>
          <w:szCs w:val="18"/>
          <w:lang w:val="en-GB"/>
        </w:rPr>
        <w:t xml:space="preserve">different metrics </w:t>
      </w:r>
      <w:r w:rsidR="0B910512" w:rsidRPr="2D433869">
        <w:rPr>
          <w:rFonts w:ascii="Arial" w:eastAsia="Arial" w:hAnsi="Arial" w:cs="Arial"/>
          <w:color w:val="000000" w:themeColor="text1"/>
          <w:sz w:val="18"/>
          <w:szCs w:val="18"/>
          <w:lang w:val="en-GB"/>
        </w:rPr>
        <w:t>(</w:t>
      </w:r>
      <w:r w:rsidR="15751E89" w:rsidRPr="2D433869">
        <w:rPr>
          <w:rFonts w:ascii="Arial" w:eastAsia="Arial" w:hAnsi="Arial" w:cs="Arial"/>
          <w:color w:val="000000" w:themeColor="text1"/>
          <w:sz w:val="18"/>
          <w:szCs w:val="18"/>
          <w:lang w:val="en-GB"/>
        </w:rPr>
        <w:t xml:space="preserve">e.g. </w:t>
      </w:r>
      <w:r w:rsidR="2DAA4DC2" w:rsidRPr="2D433869">
        <w:rPr>
          <w:rFonts w:ascii="Arial" w:eastAsia="Arial" w:hAnsi="Arial" w:cs="Arial"/>
          <w:color w:val="000000" w:themeColor="text1"/>
          <w:sz w:val="18"/>
          <w:szCs w:val="18"/>
          <w:lang w:val="en-GB"/>
        </w:rPr>
        <w:t>LCOE</w:t>
      </w:r>
      <w:r w:rsidR="2BC94DEC" w:rsidRPr="2D433869">
        <w:rPr>
          <w:rFonts w:ascii="Arial" w:eastAsia="Arial" w:hAnsi="Arial" w:cs="Arial"/>
          <w:color w:val="000000" w:themeColor="text1"/>
          <w:sz w:val="18"/>
          <w:szCs w:val="18"/>
          <w:lang w:val="en-GB"/>
        </w:rPr>
        <w:t xml:space="preserve">, </w:t>
      </w:r>
      <w:r w:rsidR="2DAA4DC2" w:rsidRPr="2D433869">
        <w:rPr>
          <w:rFonts w:ascii="Arial" w:eastAsia="Arial" w:hAnsi="Arial" w:cs="Arial"/>
          <w:color w:val="000000" w:themeColor="text1"/>
          <w:sz w:val="18"/>
          <w:szCs w:val="18"/>
          <w:lang w:val="en-GB"/>
        </w:rPr>
        <w:t>LCC</w:t>
      </w:r>
      <w:r w:rsidR="6EA0B589" w:rsidRPr="2D433869">
        <w:rPr>
          <w:rFonts w:ascii="Arial" w:eastAsia="Arial" w:hAnsi="Arial" w:cs="Arial"/>
          <w:color w:val="000000" w:themeColor="text1"/>
          <w:sz w:val="18"/>
          <w:szCs w:val="18"/>
          <w:lang w:val="en-GB"/>
        </w:rPr>
        <w:t>)</w:t>
      </w:r>
      <w:r w:rsidR="2DAA4DC2" w:rsidRPr="2D433869">
        <w:rPr>
          <w:rFonts w:ascii="Arial" w:eastAsia="Arial" w:hAnsi="Arial" w:cs="Arial"/>
          <w:color w:val="000000" w:themeColor="text1"/>
          <w:sz w:val="18"/>
          <w:szCs w:val="18"/>
          <w:lang w:val="en-GB"/>
        </w:rPr>
        <w:t xml:space="preserve"> </w:t>
      </w:r>
      <w:r w:rsidR="621CDBBA" w:rsidRPr="2D433869">
        <w:rPr>
          <w:rFonts w:ascii="Arial" w:eastAsia="Arial" w:hAnsi="Arial" w:cs="Arial"/>
          <w:color w:val="000000" w:themeColor="text1"/>
          <w:sz w:val="18"/>
          <w:szCs w:val="18"/>
          <w:lang w:val="en-GB"/>
        </w:rPr>
        <w:t xml:space="preserve">as indicated in Table </w:t>
      </w:r>
      <w:r w:rsidR="2ACB83AE" w:rsidRPr="2D433869">
        <w:rPr>
          <w:rFonts w:ascii="Arial" w:eastAsia="Arial" w:hAnsi="Arial" w:cs="Arial"/>
          <w:color w:val="000000" w:themeColor="text1"/>
          <w:sz w:val="18"/>
          <w:szCs w:val="18"/>
          <w:lang w:val="en-GB"/>
        </w:rPr>
        <w:t>2</w:t>
      </w:r>
      <w:r w:rsidR="621CDBBA" w:rsidRPr="2D433869">
        <w:rPr>
          <w:rFonts w:ascii="Arial" w:eastAsia="Arial" w:hAnsi="Arial" w:cs="Arial"/>
          <w:color w:val="000000" w:themeColor="text1"/>
          <w:sz w:val="18"/>
          <w:szCs w:val="18"/>
          <w:lang w:val="en-GB"/>
        </w:rPr>
        <w:t xml:space="preserve">. </w:t>
      </w:r>
    </w:p>
    <w:p w14:paraId="070BA798" w14:textId="0F42A7A0" w:rsidR="25F140E9" w:rsidRPr="000C1679" w:rsidRDefault="25F140E9" w:rsidP="31B4ADAA">
      <w:pPr>
        <w:jc w:val="both"/>
        <w:rPr>
          <w:rFonts w:ascii="Arial" w:eastAsia="Arial" w:hAnsi="Arial" w:cs="Arial"/>
          <w:color w:val="000000" w:themeColor="text1"/>
          <w:sz w:val="18"/>
          <w:szCs w:val="18"/>
          <w:lang w:val="en-GB"/>
        </w:rPr>
      </w:pPr>
    </w:p>
    <w:p w14:paraId="5C500701" w14:textId="77777777" w:rsidR="006D0483" w:rsidRPr="000C1679" w:rsidRDefault="006D0483" w:rsidP="796E1FC3">
      <w:pPr>
        <w:pStyle w:val="p1"/>
        <w:jc w:val="both"/>
        <w:rPr>
          <w:rFonts w:ascii="Arial" w:eastAsia="Arial" w:hAnsi="Arial" w:cs="Arial"/>
          <w:sz w:val="22"/>
          <w:szCs w:val="22"/>
          <w:lang w:val="en-GB" w:eastAsia="en-US"/>
        </w:rPr>
      </w:pPr>
    </w:p>
    <w:p w14:paraId="298590C2" w14:textId="77777777" w:rsidR="006D0483" w:rsidRPr="000C1679" w:rsidRDefault="006D0483" w:rsidP="796E1FC3">
      <w:pPr>
        <w:pStyle w:val="p1"/>
        <w:jc w:val="both"/>
        <w:rPr>
          <w:rFonts w:ascii="Arial" w:eastAsia="Arial" w:hAnsi="Arial" w:cs="Arial"/>
          <w:sz w:val="22"/>
          <w:szCs w:val="22"/>
          <w:lang w:val="en-GB" w:eastAsia="en-US"/>
        </w:rPr>
      </w:pPr>
    </w:p>
    <w:p w14:paraId="49BB6515" w14:textId="6792854D" w:rsidR="007146AF" w:rsidRPr="004C5902" w:rsidRDefault="6F080605" w:rsidP="005A1EF4">
      <w:pPr>
        <w:pStyle w:val="p1"/>
        <w:spacing w:line="259" w:lineRule="auto"/>
        <w:jc w:val="both"/>
        <w:rPr>
          <w:rFonts w:ascii="Arial" w:eastAsia="Arial" w:hAnsi="Arial" w:cs="Arial"/>
          <w:sz w:val="22"/>
          <w:szCs w:val="22"/>
          <w:lang w:val="en-GB" w:eastAsia="en-US"/>
        </w:rPr>
      </w:pPr>
      <w:r w:rsidRPr="273E1FEA">
        <w:rPr>
          <w:rFonts w:ascii="Arial" w:eastAsia="Arial" w:hAnsi="Arial" w:cs="Arial"/>
          <w:sz w:val="22"/>
          <w:szCs w:val="22"/>
          <w:lang w:val="en-GB" w:eastAsia="en-US"/>
        </w:rPr>
        <w:t xml:space="preserve">Figure </w:t>
      </w:r>
      <w:r w:rsidR="6FD3788E" w:rsidRPr="273E1FEA">
        <w:rPr>
          <w:rFonts w:ascii="Arial" w:eastAsia="Arial" w:hAnsi="Arial" w:cs="Arial"/>
          <w:sz w:val="22"/>
          <w:szCs w:val="22"/>
          <w:lang w:val="en-GB" w:eastAsia="en-US"/>
        </w:rPr>
        <w:t>2</w:t>
      </w:r>
      <w:r w:rsidR="7AC490F1" w:rsidRPr="273E1FEA">
        <w:rPr>
          <w:rFonts w:ascii="Arial" w:eastAsia="Arial" w:hAnsi="Arial" w:cs="Arial"/>
          <w:sz w:val="22"/>
          <w:szCs w:val="22"/>
          <w:lang w:val="en-GB" w:eastAsia="en-US"/>
        </w:rPr>
        <w:t xml:space="preserve"> shows that grid-extension is the least-cost option in most of the selected studies</w:t>
      </w:r>
      <w:r w:rsidR="26AD7B56" w:rsidRPr="273E1FEA">
        <w:rPr>
          <w:rFonts w:ascii="Arial" w:eastAsia="Arial" w:hAnsi="Arial" w:cs="Arial"/>
          <w:sz w:val="22"/>
          <w:szCs w:val="22"/>
          <w:lang w:val="en-GB" w:eastAsia="en-US"/>
        </w:rPr>
        <w:t>, but it also shows that grid extension costs are highly dependent on assumptions made</w:t>
      </w:r>
      <w:r w:rsidR="7AC490F1" w:rsidRPr="273E1FEA">
        <w:rPr>
          <w:rFonts w:ascii="Arial" w:eastAsia="Arial" w:hAnsi="Arial" w:cs="Arial"/>
          <w:sz w:val="22"/>
          <w:szCs w:val="22"/>
          <w:lang w:val="en-GB" w:eastAsia="en-US"/>
        </w:rPr>
        <w:t xml:space="preserve">. </w:t>
      </w:r>
      <w:r w:rsidR="26AD7B56" w:rsidRPr="273E1FEA">
        <w:rPr>
          <w:rFonts w:ascii="Arial" w:eastAsia="Arial" w:hAnsi="Arial" w:cs="Arial"/>
          <w:sz w:val="22"/>
          <w:szCs w:val="22"/>
          <w:lang w:val="en-GB" w:eastAsia="en-US"/>
        </w:rPr>
        <w:t>For example</w:t>
      </w:r>
      <w:r w:rsidR="11908A18" w:rsidRPr="273E1FEA">
        <w:rPr>
          <w:rFonts w:ascii="Arial" w:eastAsia="Arial" w:hAnsi="Arial" w:cs="Arial"/>
          <w:sz w:val="22"/>
          <w:szCs w:val="22"/>
          <w:lang w:val="en-GB" w:eastAsia="en-US"/>
        </w:rPr>
        <w:t>,</w:t>
      </w:r>
      <w:r w:rsidR="26AD7B56" w:rsidRPr="273E1FEA">
        <w:rPr>
          <w:rFonts w:ascii="Arial" w:eastAsia="Arial" w:hAnsi="Arial" w:cs="Arial"/>
          <w:sz w:val="22"/>
          <w:szCs w:val="22"/>
          <w:lang w:val="en-GB" w:eastAsia="en-US"/>
        </w:rPr>
        <w:t xml:space="preserve"> i</w:t>
      </w:r>
      <w:r w:rsidR="7AC490F1" w:rsidRPr="273E1FEA">
        <w:rPr>
          <w:rFonts w:ascii="Arial" w:eastAsia="Arial" w:hAnsi="Arial" w:cs="Arial"/>
          <w:sz w:val="22"/>
          <w:szCs w:val="22"/>
          <w:lang w:val="en-GB" w:eastAsia="en-US"/>
        </w:rPr>
        <w:t xml:space="preserve">n </w:t>
      </w:r>
      <w:r w:rsidR="26AD7B56" w:rsidRPr="273E1FEA">
        <w:rPr>
          <w:rFonts w:ascii="Arial" w:eastAsia="Arial" w:hAnsi="Arial" w:cs="Arial"/>
          <w:sz w:val="22"/>
          <w:szCs w:val="22"/>
          <w:lang w:val="en-GB" w:eastAsia="en-US"/>
        </w:rPr>
        <w:t xml:space="preserve">study </w:t>
      </w:r>
      <w:r w:rsidR="7AC490F1" w:rsidRPr="273E1FEA">
        <w:rPr>
          <w:rFonts w:ascii="Arial" w:eastAsia="Arial" w:hAnsi="Arial" w:cs="Arial"/>
          <w:sz w:val="22"/>
          <w:szCs w:val="22"/>
          <w:lang w:val="en-GB" w:eastAsia="en-US"/>
        </w:rPr>
        <w:t>S5</w:t>
      </w:r>
      <w:r w:rsidR="26A2CCD5" w:rsidRPr="273E1FEA">
        <w:rPr>
          <w:rFonts w:ascii="Arial" w:eastAsia="Arial" w:hAnsi="Arial" w:cs="Arial"/>
          <w:sz w:val="22"/>
          <w:szCs w:val="22"/>
          <w:lang w:val="en-GB" w:eastAsia="en-US"/>
        </w:rPr>
        <w:t xml:space="preserve"> </w:t>
      </w:r>
      <w:r w:rsidR="45AAD3BA" w:rsidRPr="273E1FEA">
        <w:rPr>
          <w:rFonts w:ascii="Arial" w:eastAsia="Arial" w:hAnsi="Arial" w:cs="Arial"/>
          <w:sz w:val="22"/>
          <w:szCs w:val="22"/>
          <w:lang w:val="en-GB" w:eastAsia="en-US"/>
        </w:rPr>
        <w:t>[</w:t>
      </w:r>
      <w:r w:rsidR="00BB22A4">
        <w:rPr>
          <w:rFonts w:ascii="Arial" w:eastAsia="Arial" w:hAnsi="Arial" w:cs="Arial"/>
          <w:sz w:val="22"/>
          <w:szCs w:val="22"/>
          <w:lang w:val="en-GB" w:eastAsia="en-US"/>
        </w:rPr>
        <w:t>32</w:t>
      </w:r>
      <w:r w:rsidR="45AAD3BA" w:rsidRPr="273E1FEA">
        <w:rPr>
          <w:rFonts w:ascii="Arial" w:eastAsia="Arial" w:hAnsi="Arial" w:cs="Arial"/>
          <w:sz w:val="22"/>
          <w:szCs w:val="22"/>
          <w:lang w:val="en-GB" w:eastAsia="en-US"/>
        </w:rPr>
        <w:t>]</w:t>
      </w:r>
      <w:r w:rsidR="7AC490F1" w:rsidRPr="273E1FEA">
        <w:rPr>
          <w:rFonts w:ascii="Arial" w:eastAsia="Arial" w:hAnsi="Arial" w:cs="Arial"/>
          <w:sz w:val="22"/>
          <w:szCs w:val="22"/>
          <w:lang w:val="en-GB" w:eastAsia="en-US"/>
        </w:rPr>
        <w:t>, the wide variation in the range of the delivered costs of grid electricity (0.11-8.59 US</w:t>
      </w:r>
      <w:r w:rsidR="685C852E" w:rsidRPr="273E1FEA">
        <w:rPr>
          <w:rFonts w:ascii="Arial" w:eastAsia="Arial" w:hAnsi="Arial" w:cs="Arial"/>
          <w:sz w:val="22"/>
          <w:szCs w:val="22"/>
          <w:lang w:val="en-GB" w:eastAsia="en-US"/>
        </w:rPr>
        <w:t>D</w:t>
      </w:r>
      <w:r w:rsidR="7AC490F1" w:rsidRPr="273E1FEA">
        <w:rPr>
          <w:rFonts w:ascii="Arial" w:eastAsia="Arial" w:hAnsi="Arial" w:cs="Arial"/>
          <w:sz w:val="22"/>
          <w:szCs w:val="22"/>
          <w:lang w:val="en-GB" w:eastAsia="en-US"/>
        </w:rPr>
        <w:t xml:space="preserve">$/kWh) is explained by the different line lengths (1-25 km) and load conditions (5-50 kW) calculated in remote areas of Bangladesh. Similarly, </w:t>
      </w:r>
      <w:r w:rsidR="26AD7B56" w:rsidRPr="273E1FEA">
        <w:rPr>
          <w:rFonts w:ascii="Arial" w:eastAsia="Arial" w:hAnsi="Arial" w:cs="Arial"/>
          <w:sz w:val="22"/>
          <w:szCs w:val="22"/>
          <w:lang w:val="en-GB" w:eastAsia="en-US"/>
        </w:rPr>
        <w:t>study S6</w:t>
      </w:r>
      <w:r w:rsidR="5ADD8C2D" w:rsidRPr="273E1FEA">
        <w:rPr>
          <w:rFonts w:ascii="Arial" w:eastAsia="Arial" w:hAnsi="Arial" w:cs="Arial"/>
          <w:sz w:val="22"/>
          <w:szCs w:val="22"/>
          <w:lang w:val="en-GB" w:eastAsia="en-US"/>
        </w:rPr>
        <w:t xml:space="preserve"> [</w:t>
      </w:r>
      <w:r w:rsidR="00BB22A4">
        <w:rPr>
          <w:rFonts w:ascii="Arial" w:eastAsia="Arial" w:hAnsi="Arial" w:cs="Arial"/>
          <w:sz w:val="22"/>
          <w:szCs w:val="22"/>
          <w:lang w:val="en-GB" w:eastAsia="en-US"/>
        </w:rPr>
        <w:t>64</w:t>
      </w:r>
      <w:r w:rsidR="5ADD8C2D" w:rsidRPr="273E1FEA">
        <w:rPr>
          <w:rFonts w:ascii="Arial" w:eastAsia="Arial" w:hAnsi="Arial" w:cs="Arial"/>
          <w:sz w:val="22"/>
          <w:szCs w:val="22"/>
          <w:lang w:val="en-GB" w:eastAsia="en-US"/>
        </w:rPr>
        <w:t>]</w:t>
      </w:r>
      <w:r w:rsidR="7AC490F1" w:rsidRPr="273E1FEA">
        <w:rPr>
          <w:rFonts w:ascii="Arial" w:eastAsia="Arial" w:hAnsi="Arial" w:cs="Arial"/>
          <w:sz w:val="22"/>
          <w:szCs w:val="22"/>
          <w:lang w:val="en-GB" w:eastAsia="en-US"/>
        </w:rPr>
        <w:t xml:space="preserve"> concluded that </w:t>
      </w:r>
      <w:r w:rsidR="0BE1B9FC" w:rsidRPr="273E1FEA">
        <w:rPr>
          <w:rFonts w:ascii="Arial" w:eastAsia="Arial" w:hAnsi="Arial" w:cs="Arial"/>
          <w:sz w:val="22"/>
          <w:szCs w:val="22"/>
          <w:lang w:val="en-GB" w:eastAsia="en-US"/>
        </w:rPr>
        <w:t>stand-alone</w:t>
      </w:r>
      <w:r w:rsidR="7AC490F1" w:rsidRPr="273E1FEA">
        <w:rPr>
          <w:rFonts w:ascii="Arial" w:eastAsia="Arial" w:hAnsi="Arial" w:cs="Arial"/>
          <w:sz w:val="22"/>
          <w:szCs w:val="22"/>
          <w:lang w:val="en-GB" w:eastAsia="en-US"/>
        </w:rPr>
        <w:t xml:space="preserve"> renewables are cost compet</w:t>
      </w:r>
      <w:r w:rsidR="51641084" w:rsidRPr="273E1FEA">
        <w:rPr>
          <w:rFonts w:ascii="Arial" w:eastAsia="Arial" w:hAnsi="Arial" w:cs="Arial"/>
          <w:sz w:val="22"/>
          <w:szCs w:val="22"/>
          <w:lang w:val="en-GB" w:eastAsia="en-US"/>
        </w:rPr>
        <w:t>itive in rural areas while grid-</w:t>
      </w:r>
      <w:r w:rsidR="7AC490F1" w:rsidRPr="273E1FEA">
        <w:rPr>
          <w:rFonts w:ascii="Arial" w:eastAsia="Arial" w:hAnsi="Arial" w:cs="Arial"/>
          <w:sz w:val="22"/>
          <w:szCs w:val="22"/>
          <w:lang w:val="en-GB" w:eastAsia="en-US"/>
        </w:rPr>
        <w:t xml:space="preserve">extension is more cost-effective in denser areas. </w:t>
      </w:r>
      <w:r w:rsidR="26AD7B56" w:rsidRPr="273E1FEA">
        <w:rPr>
          <w:rFonts w:ascii="Arial" w:eastAsia="Arial" w:hAnsi="Arial" w:cs="Arial"/>
          <w:sz w:val="22"/>
          <w:szCs w:val="22"/>
          <w:lang w:val="en-GB" w:eastAsia="en-US"/>
        </w:rPr>
        <w:t>Likewise</w:t>
      </w:r>
      <w:r w:rsidR="7AC490F1" w:rsidRPr="273E1FEA">
        <w:rPr>
          <w:rFonts w:ascii="Arial" w:eastAsia="Arial" w:hAnsi="Arial" w:cs="Arial"/>
          <w:sz w:val="22"/>
          <w:szCs w:val="22"/>
          <w:lang w:val="en-GB" w:eastAsia="en-US"/>
        </w:rPr>
        <w:t>, the wide range of the estimated delivered cost of the Indian grid electricity (0.10-7.02 US</w:t>
      </w:r>
      <w:r w:rsidR="685C852E" w:rsidRPr="273E1FEA">
        <w:rPr>
          <w:rFonts w:ascii="Arial" w:eastAsia="Arial" w:hAnsi="Arial" w:cs="Arial"/>
          <w:sz w:val="22"/>
          <w:szCs w:val="22"/>
          <w:lang w:val="en-GB" w:eastAsia="en-US"/>
        </w:rPr>
        <w:t>D</w:t>
      </w:r>
      <w:r w:rsidR="7AC490F1" w:rsidRPr="273E1FEA">
        <w:rPr>
          <w:rFonts w:ascii="Arial" w:eastAsia="Arial" w:hAnsi="Arial" w:cs="Arial"/>
          <w:sz w:val="22"/>
          <w:szCs w:val="22"/>
          <w:lang w:val="en-GB" w:eastAsia="en-US"/>
        </w:rPr>
        <w:t xml:space="preserve">$/kWh) is because </w:t>
      </w:r>
      <w:r w:rsidR="26AD7B56" w:rsidRPr="273E1FEA">
        <w:rPr>
          <w:rFonts w:ascii="Arial" w:eastAsia="Arial" w:hAnsi="Arial" w:cs="Arial"/>
          <w:sz w:val="22"/>
          <w:szCs w:val="22"/>
          <w:lang w:val="en-GB" w:eastAsia="en-US"/>
        </w:rPr>
        <w:t>study S7</w:t>
      </w:r>
      <w:r w:rsidR="4427E003" w:rsidRPr="273E1FEA">
        <w:rPr>
          <w:rFonts w:ascii="Arial" w:eastAsia="Arial" w:hAnsi="Arial" w:cs="Arial"/>
          <w:sz w:val="22"/>
          <w:szCs w:val="22"/>
          <w:lang w:val="en-GB" w:eastAsia="en-US"/>
        </w:rPr>
        <w:t xml:space="preserve"> [</w:t>
      </w:r>
      <w:r w:rsidR="00BB22A4">
        <w:rPr>
          <w:rFonts w:ascii="Arial" w:eastAsia="Arial" w:hAnsi="Arial" w:cs="Arial"/>
          <w:sz w:val="22"/>
          <w:szCs w:val="22"/>
          <w:lang w:val="en-GB" w:eastAsia="en-US"/>
        </w:rPr>
        <w:t>39</w:t>
      </w:r>
      <w:r w:rsidR="4427E003" w:rsidRPr="273E1FEA">
        <w:rPr>
          <w:rFonts w:ascii="Arial" w:eastAsia="Arial" w:hAnsi="Arial" w:cs="Arial"/>
          <w:sz w:val="22"/>
          <w:szCs w:val="22"/>
          <w:lang w:val="en-GB" w:eastAsia="en-US"/>
        </w:rPr>
        <w:t>]</w:t>
      </w:r>
      <w:r w:rsidR="7AC490F1" w:rsidRPr="273E1FEA">
        <w:rPr>
          <w:rFonts w:ascii="Arial" w:eastAsia="Arial" w:hAnsi="Arial" w:cs="Arial"/>
          <w:sz w:val="22"/>
          <w:szCs w:val="22"/>
          <w:lang w:val="en-GB" w:eastAsia="en-US"/>
        </w:rPr>
        <w:t xml:space="preserve"> considered plain and hilly areas with different peak loads and load factors for their calculations. In brief, as shown in </w:t>
      </w:r>
      <w:r w:rsidR="26AD7B56" w:rsidRPr="273E1FEA">
        <w:rPr>
          <w:rFonts w:ascii="Arial" w:eastAsia="Arial" w:hAnsi="Arial" w:cs="Arial"/>
          <w:sz w:val="22"/>
          <w:szCs w:val="22"/>
          <w:lang w:val="en-GB" w:eastAsia="en-US"/>
        </w:rPr>
        <w:t xml:space="preserve">studies </w:t>
      </w:r>
      <w:r w:rsidR="7AC490F1" w:rsidRPr="273E1FEA">
        <w:rPr>
          <w:rFonts w:ascii="Arial" w:eastAsia="Arial" w:hAnsi="Arial" w:cs="Arial"/>
          <w:sz w:val="22"/>
          <w:szCs w:val="22"/>
          <w:lang w:val="en-GB" w:eastAsia="en-US"/>
        </w:rPr>
        <w:t xml:space="preserve">S5, S6 and S7, it is clear that the cost range of extending the grid can vary widely. Thus, there is an opportunity for </w:t>
      </w:r>
      <w:r w:rsidR="1FFF7BCE" w:rsidRPr="273E1FEA">
        <w:rPr>
          <w:rFonts w:ascii="Arial" w:eastAsia="Arial" w:hAnsi="Arial" w:cs="Arial"/>
          <w:sz w:val="22"/>
          <w:szCs w:val="22"/>
          <w:lang w:val="en-GB" w:eastAsia="en-US"/>
        </w:rPr>
        <w:t>off-grid</w:t>
      </w:r>
      <w:r w:rsidR="7AC490F1" w:rsidRPr="273E1FEA">
        <w:rPr>
          <w:rFonts w:ascii="Arial" w:eastAsia="Arial" w:hAnsi="Arial" w:cs="Arial"/>
          <w:sz w:val="22"/>
          <w:szCs w:val="22"/>
          <w:lang w:val="en-GB" w:eastAsia="en-US"/>
        </w:rPr>
        <w:t xml:space="preserve"> systems to meet electricity needs where the grid is too costly to do so</w:t>
      </w:r>
      <w:r w:rsidR="26AD7B56" w:rsidRPr="273E1FEA">
        <w:rPr>
          <w:rFonts w:ascii="Arial" w:eastAsia="Arial" w:hAnsi="Arial" w:cs="Arial"/>
          <w:sz w:val="22"/>
          <w:szCs w:val="22"/>
          <w:lang w:val="en-GB" w:eastAsia="en-US"/>
        </w:rPr>
        <w:t>, and this may increasingly be the case given the significant cost reductions projected for such systems</w:t>
      </w:r>
      <w:r w:rsidR="75D0CBDC" w:rsidRPr="273E1FEA">
        <w:rPr>
          <w:rFonts w:ascii="Arial" w:eastAsia="Arial" w:hAnsi="Arial" w:cs="Arial"/>
          <w:sz w:val="22"/>
          <w:szCs w:val="22"/>
          <w:lang w:val="en-GB" w:eastAsia="en-US"/>
        </w:rPr>
        <w:t xml:space="preserve"> [</w:t>
      </w:r>
      <w:r w:rsidR="00015AC3">
        <w:rPr>
          <w:rFonts w:ascii="Arial" w:eastAsia="Arial" w:hAnsi="Arial" w:cs="Arial"/>
          <w:sz w:val="22"/>
          <w:szCs w:val="22"/>
          <w:lang w:val="en-GB" w:eastAsia="en-US"/>
        </w:rPr>
        <w:t>69</w:t>
      </w:r>
      <w:r w:rsidR="75D0CBDC" w:rsidRPr="273E1FEA">
        <w:rPr>
          <w:rFonts w:ascii="Arial" w:eastAsia="Arial" w:hAnsi="Arial" w:cs="Arial"/>
          <w:sz w:val="22"/>
          <w:szCs w:val="22"/>
          <w:lang w:val="en-GB" w:eastAsia="en-US"/>
        </w:rPr>
        <w:t>].</w:t>
      </w:r>
      <w:r w:rsidR="26AD7B56" w:rsidRPr="273E1FEA">
        <w:rPr>
          <w:rFonts w:ascii="Arial" w:eastAsia="Arial" w:hAnsi="Arial" w:cs="Arial"/>
          <w:sz w:val="22"/>
          <w:szCs w:val="22"/>
          <w:lang w:val="en-GB" w:eastAsia="en-US"/>
        </w:rPr>
        <w:t xml:space="preserve"> </w:t>
      </w:r>
    </w:p>
    <w:p w14:paraId="2C5B76ED" w14:textId="11B74A3B" w:rsidR="007146AF" w:rsidRPr="004C5902" w:rsidRDefault="007146AF" w:rsidP="005A1EF4">
      <w:pPr>
        <w:pStyle w:val="p1"/>
        <w:spacing w:line="259" w:lineRule="auto"/>
        <w:jc w:val="both"/>
        <w:rPr>
          <w:rFonts w:ascii="Arial" w:eastAsia="Arial" w:hAnsi="Arial" w:cs="Arial"/>
          <w:sz w:val="22"/>
          <w:szCs w:val="22"/>
          <w:lang w:val="en-GB" w:eastAsia="en-US"/>
        </w:rPr>
      </w:pPr>
    </w:p>
    <w:p w14:paraId="1003DA4E" w14:textId="7F11A5CF" w:rsidR="00B16398" w:rsidRPr="004C5902" w:rsidRDefault="7AC490F1" w:rsidP="005A1EF4">
      <w:pPr>
        <w:pStyle w:val="p1"/>
        <w:spacing w:line="259" w:lineRule="auto"/>
        <w:jc w:val="both"/>
        <w:rPr>
          <w:rFonts w:ascii="Arial" w:eastAsia="Arial" w:hAnsi="Arial" w:cs="Arial"/>
          <w:sz w:val="22"/>
          <w:szCs w:val="22"/>
          <w:lang w:val="en-GB" w:eastAsia="en-US"/>
        </w:rPr>
      </w:pPr>
      <w:r w:rsidRPr="273E1FEA">
        <w:rPr>
          <w:rFonts w:ascii="Arial" w:eastAsia="Arial" w:hAnsi="Arial" w:cs="Arial"/>
          <w:sz w:val="22"/>
          <w:szCs w:val="22"/>
          <w:lang w:val="en-GB" w:eastAsia="en-US"/>
        </w:rPr>
        <w:t xml:space="preserve">Previous studies concluded that renewable </w:t>
      </w:r>
      <w:r w:rsidR="7365C7A4" w:rsidRPr="273E1FEA">
        <w:rPr>
          <w:rFonts w:ascii="Arial" w:eastAsia="Arial" w:hAnsi="Arial" w:cs="Arial"/>
          <w:sz w:val="22"/>
          <w:szCs w:val="22"/>
          <w:lang w:val="en-GB" w:eastAsia="en-US"/>
        </w:rPr>
        <w:t>off-grid</w:t>
      </w:r>
      <w:r w:rsidRPr="273E1FEA">
        <w:rPr>
          <w:rFonts w:ascii="Arial" w:eastAsia="Arial" w:hAnsi="Arial" w:cs="Arial"/>
          <w:sz w:val="22"/>
          <w:szCs w:val="22"/>
          <w:lang w:val="en-GB" w:eastAsia="en-US"/>
        </w:rPr>
        <w:t xml:space="preserve"> </w:t>
      </w:r>
      <w:r w:rsidR="7FCBE43C" w:rsidRPr="273E1FEA">
        <w:rPr>
          <w:rFonts w:ascii="Arial" w:eastAsia="Arial" w:hAnsi="Arial" w:cs="Arial"/>
          <w:sz w:val="22"/>
          <w:szCs w:val="22"/>
          <w:lang w:val="en-GB" w:eastAsia="en-US"/>
        </w:rPr>
        <w:t>systems</w:t>
      </w:r>
      <w:r w:rsidRPr="273E1FEA">
        <w:rPr>
          <w:rFonts w:ascii="Arial" w:eastAsia="Arial" w:hAnsi="Arial" w:cs="Arial"/>
          <w:sz w:val="22"/>
          <w:szCs w:val="22"/>
          <w:lang w:val="en-GB" w:eastAsia="en-US"/>
        </w:rPr>
        <w:t xml:space="preserve"> are the least-cost option to supply electricity in small remote villages, with low load demand, in India and Bangladesh</w:t>
      </w:r>
      <w:r w:rsidR="5234D5F7" w:rsidRPr="273E1FEA">
        <w:rPr>
          <w:rFonts w:ascii="Arial" w:eastAsia="Arial" w:hAnsi="Arial" w:cs="Arial"/>
          <w:sz w:val="22"/>
          <w:szCs w:val="22"/>
          <w:lang w:val="en-GB" w:eastAsia="en-US"/>
        </w:rPr>
        <w:t xml:space="preserve"> [</w:t>
      </w:r>
      <w:r w:rsidR="00651161">
        <w:rPr>
          <w:rFonts w:ascii="Arial" w:eastAsia="Arial" w:hAnsi="Arial" w:cs="Arial"/>
          <w:sz w:val="22"/>
          <w:szCs w:val="22"/>
          <w:lang w:val="en-GB" w:eastAsia="en-US"/>
        </w:rPr>
        <w:t>13,</w:t>
      </w:r>
      <w:r w:rsidR="00F30BEA">
        <w:rPr>
          <w:rFonts w:ascii="Arial" w:eastAsia="Arial" w:hAnsi="Arial" w:cs="Arial"/>
          <w:sz w:val="22"/>
          <w:szCs w:val="22"/>
          <w:lang w:val="en-GB" w:eastAsia="en-US"/>
        </w:rPr>
        <w:t>32,</w:t>
      </w:r>
      <w:r w:rsidR="00651161">
        <w:rPr>
          <w:rFonts w:ascii="Arial" w:eastAsia="Arial" w:hAnsi="Arial" w:cs="Arial"/>
          <w:sz w:val="22"/>
          <w:szCs w:val="22"/>
          <w:lang w:val="en-GB" w:eastAsia="en-US"/>
        </w:rPr>
        <w:t>39</w:t>
      </w:r>
      <w:r w:rsidR="5234D5F7" w:rsidRPr="273E1FEA">
        <w:rPr>
          <w:rFonts w:ascii="Arial" w:eastAsia="Arial" w:hAnsi="Arial" w:cs="Arial"/>
          <w:sz w:val="22"/>
          <w:szCs w:val="22"/>
          <w:lang w:val="en-GB" w:eastAsia="en-US"/>
        </w:rPr>
        <w:t>].</w:t>
      </w:r>
      <w:r w:rsidR="4C9CC3FD" w:rsidRPr="273E1FEA">
        <w:rPr>
          <w:rFonts w:ascii="Arial" w:eastAsia="Arial" w:hAnsi="Arial" w:cs="Arial"/>
          <w:sz w:val="22"/>
          <w:szCs w:val="22"/>
          <w:lang w:val="en-GB" w:eastAsia="en-US"/>
        </w:rPr>
        <w:t xml:space="preserve"> </w:t>
      </w:r>
      <w:r w:rsidR="1E474070" w:rsidRPr="273E1FEA">
        <w:rPr>
          <w:rFonts w:ascii="Arial" w:eastAsia="Arial" w:hAnsi="Arial" w:cs="Arial"/>
          <w:sz w:val="22"/>
          <w:szCs w:val="22"/>
          <w:lang w:val="en-GB" w:eastAsia="en-US"/>
        </w:rPr>
        <w:t>For example, Narula et al.</w:t>
      </w:r>
      <w:r w:rsidR="5A789329" w:rsidRPr="273E1FEA">
        <w:rPr>
          <w:rFonts w:ascii="Arial" w:eastAsia="Arial" w:hAnsi="Arial" w:cs="Arial"/>
          <w:sz w:val="22"/>
          <w:szCs w:val="22"/>
          <w:lang w:val="en-GB" w:eastAsia="en-US"/>
        </w:rPr>
        <w:t xml:space="preserve"> [</w:t>
      </w:r>
      <w:r w:rsidR="00F30BEA">
        <w:rPr>
          <w:rFonts w:ascii="Arial" w:eastAsia="Arial" w:hAnsi="Arial" w:cs="Arial"/>
          <w:sz w:val="22"/>
          <w:szCs w:val="22"/>
          <w:lang w:val="en-GB" w:eastAsia="en-US"/>
        </w:rPr>
        <w:t>51</w:t>
      </w:r>
      <w:r w:rsidR="5A789329" w:rsidRPr="273E1FEA">
        <w:rPr>
          <w:rFonts w:ascii="Arial" w:eastAsia="Arial" w:hAnsi="Arial" w:cs="Arial"/>
          <w:sz w:val="22"/>
          <w:szCs w:val="22"/>
          <w:lang w:val="en-GB" w:eastAsia="en-US"/>
        </w:rPr>
        <w:t>],</w:t>
      </w:r>
      <w:r w:rsidR="1E474070" w:rsidRPr="273E1FEA">
        <w:rPr>
          <w:rFonts w:ascii="Arial" w:eastAsia="Arial" w:hAnsi="Arial" w:cs="Arial"/>
          <w:sz w:val="22"/>
          <w:szCs w:val="22"/>
          <w:lang w:val="en-GB" w:eastAsia="en-US"/>
        </w:rPr>
        <w:t xml:space="preserve"> found that in their</w:t>
      </w:r>
      <w:r w:rsidR="793ECFB8" w:rsidRPr="273E1FEA">
        <w:rPr>
          <w:rFonts w:ascii="Arial" w:eastAsia="Arial" w:hAnsi="Arial" w:cs="Arial"/>
          <w:sz w:val="22"/>
          <w:szCs w:val="22"/>
          <w:lang w:val="en-GB" w:eastAsia="en-US"/>
        </w:rPr>
        <w:t xml:space="preserve"> scenario considering lower demand levels (electricity consumption</w:t>
      </w:r>
      <w:r w:rsidR="471C9C4B" w:rsidRPr="273E1FEA">
        <w:rPr>
          <w:rFonts w:ascii="Arial" w:eastAsia="Arial" w:hAnsi="Arial" w:cs="Arial"/>
          <w:sz w:val="22"/>
          <w:szCs w:val="22"/>
          <w:lang w:val="en-GB" w:eastAsia="en-US"/>
        </w:rPr>
        <w:t xml:space="preserve"> of 65 kWh</w:t>
      </w:r>
      <w:r w:rsidR="793ECFB8" w:rsidRPr="273E1FEA">
        <w:rPr>
          <w:rFonts w:ascii="Arial" w:eastAsia="Arial" w:hAnsi="Arial" w:cs="Arial"/>
          <w:sz w:val="22"/>
          <w:szCs w:val="22"/>
          <w:lang w:val="en-GB" w:eastAsia="en-US"/>
        </w:rPr>
        <w:t xml:space="preserve"> per household per year</w:t>
      </w:r>
      <w:r w:rsidR="77877795" w:rsidRPr="273E1FEA">
        <w:rPr>
          <w:rFonts w:ascii="Arial" w:eastAsia="Arial" w:hAnsi="Arial" w:cs="Arial"/>
          <w:sz w:val="22"/>
          <w:szCs w:val="22"/>
          <w:lang w:val="en-GB" w:eastAsia="en-US"/>
        </w:rPr>
        <w:t xml:space="preserve"> </w:t>
      </w:r>
      <w:r w:rsidR="793ECFB8" w:rsidRPr="273E1FEA">
        <w:rPr>
          <w:rFonts w:ascii="Arial" w:eastAsia="Arial" w:hAnsi="Arial" w:cs="Arial"/>
          <w:sz w:val="22"/>
          <w:szCs w:val="22"/>
          <w:lang w:val="en-GB" w:eastAsia="en-US"/>
        </w:rPr>
        <w:t>versus scenario with higher demand of 420 kWh per h</w:t>
      </w:r>
      <w:r w:rsidR="721A5440" w:rsidRPr="273E1FEA">
        <w:rPr>
          <w:rFonts w:ascii="Arial" w:eastAsia="Arial" w:hAnsi="Arial" w:cs="Arial"/>
          <w:sz w:val="22"/>
          <w:szCs w:val="22"/>
          <w:lang w:val="en-GB" w:eastAsia="en-US"/>
        </w:rPr>
        <w:t>ousehold</w:t>
      </w:r>
      <w:r w:rsidR="793ECFB8" w:rsidRPr="273E1FEA">
        <w:rPr>
          <w:rFonts w:ascii="Arial" w:eastAsia="Arial" w:hAnsi="Arial" w:cs="Arial"/>
          <w:sz w:val="22"/>
          <w:szCs w:val="22"/>
          <w:lang w:val="en-GB" w:eastAsia="en-US"/>
        </w:rPr>
        <w:t xml:space="preserve"> per year)</w:t>
      </w:r>
      <w:r w:rsidR="1E474070" w:rsidRPr="273E1FEA">
        <w:rPr>
          <w:rFonts w:ascii="Arial" w:eastAsia="Arial" w:hAnsi="Arial" w:cs="Arial"/>
          <w:sz w:val="22"/>
          <w:szCs w:val="22"/>
          <w:lang w:val="en-GB" w:eastAsia="en-US"/>
        </w:rPr>
        <w:t xml:space="preserve">, decentralised technologies were more cost-effective than the grid to achieve 100% electrification by 2030 in the South Asian region. Likewise, Amutha </w:t>
      </w:r>
      <w:r w:rsidR="453B9675" w:rsidRPr="273E1FEA">
        <w:rPr>
          <w:rFonts w:ascii="Arial" w:eastAsia="Arial" w:hAnsi="Arial" w:cs="Arial"/>
          <w:sz w:val="22"/>
          <w:szCs w:val="22"/>
          <w:lang w:val="en-GB" w:eastAsia="en-US"/>
        </w:rPr>
        <w:t xml:space="preserve">and </w:t>
      </w:r>
      <w:r w:rsidR="1E474070" w:rsidRPr="273E1FEA">
        <w:rPr>
          <w:rFonts w:ascii="Arial" w:eastAsia="Arial" w:hAnsi="Arial" w:cs="Arial"/>
          <w:sz w:val="22"/>
          <w:szCs w:val="22"/>
          <w:lang w:val="en-GB" w:eastAsia="en-US"/>
        </w:rPr>
        <w:t xml:space="preserve">Rajini </w:t>
      </w:r>
      <w:r w:rsidR="3B05A5E8" w:rsidRPr="273E1FEA">
        <w:rPr>
          <w:rFonts w:ascii="Arial" w:eastAsia="Arial" w:hAnsi="Arial" w:cs="Arial"/>
          <w:sz w:val="22"/>
          <w:szCs w:val="22"/>
          <w:lang w:val="en-GB" w:eastAsia="en-US"/>
        </w:rPr>
        <w:t>[</w:t>
      </w:r>
      <w:r w:rsidR="00F30BEA">
        <w:rPr>
          <w:rFonts w:ascii="Arial" w:eastAsia="Arial" w:hAnsi="Arial" w:cs="Arial"/>
          <w:sz w:val="22"/>
          <w:szCs w:val="22"/>
          <w:lang w:val="en-GB" w:eastAsia="en-US"/>
        </w:rPr>
        <w:t>50</w:t>
      </w:r>
      <w:r w:rsidR="3B05A5E8" w:rsidRPr="273E1FEA">
        <w:rPr>
          <w:rFonts w:ascii="Arial" w:eastAsia="Arial" w:hAnsi="Arial" w:cs="Arial"/>
          <w:sz w:val="22"/>
          <w:szCs w:val="22"/>
          <w:lang w:val="en-GB" w:eastAsia="en-US"/>
        </w:rPr>
        <w:t>]</w:t>
      </w:r>
      <w:r w:rsidR="1E474070" w:rsidRPr="273E1FEA">
        <w:rPr>
          <w:rFonts w:ascii="Arial" w:eastAsia="Arial" w:hAnsi="Arial" w:cs="Arial"/>
          <w:sz w:val="22"/>
          <w:szCs w:val="22"/>
          <w:lang w:val="en-GB" w:eastAsia="en-US"/>
        </w:rPr>
        <w:t xml:space="preserve"> showed that a hybrid system, comprised of solar, wind, hydropower and battery storage, was the cost-optimal solution to cover the electricity needs of a village in South India. Zeyringer et al. </w:t>
      </w:r>
      <w:r w:rsidR="70B0C19E" w:rsidRPr="273E1FEA">
        <w:rPr>
          <w:rFonts w:ascii="Arial" w:eastAsia="Arial" w:hAnsi="Arial" w:cs="Arial"/>
          <w:sz w:val="22"/>
          <w:szCs w:val="22"/>
          <w:lang w:val="en-GB" w:eastAsia="en-US"/>
        </w:rPr>
        <w:t>[</w:t>
      </w:r>
      <w:r w:rsidR="00F30BEA">
        <w:rPr>
          <w:rFonts w:ascii="Arial" w:eastAsia="Arial" w:hAnsi="Arial" w:cs="Arial"/>
          <w:sz w:val="22"/>
          <w:szCs w:val="22"/>
          <w:lang w:val="en-GB" w:eastAsia="en-US"/>
        </w:rPr>
        <w:t>73</w:t>
      </w:r>
      <w:r w:rsidR="70B0C19E" w:rsidRPr="273E1FEA">
        <w:rPr>
          <w:rFonts w:ascii="Arial" w:eastAsia="Arial" w:hAnsi="Arial" w:cs="Arial"/>
          <w:sz w:val="22"/>
          <w:szCs w:val="22"/>
          <w:lang w:val="en-GB" w:eastAsia="en-US"/>
        </w:rPr>
        <w:t>]</w:t>
      </w:r>
      <w:r w:rsidR="1E474070" w:rsidRPr="273E1FEA">
        <w:rPr>
          <w:rFonts w:ascii="Arial" w:eastAsia="Arial" w:hAnsi="Arial" w:cs="Arial"/>
          <w:sz w:val="22"/>
          <w:szCs w:val="22"/>
          <w:lang w:val="en-GB" w:eastAsia="en-US"/>
        </w:rPr>
        <w:t xml:space="preserve"> concluded that off-grid PV systems were cheaper than grid-extension in most regions of Kenya, while Parshall et al.</w:t>
      </w:r>
      <w:r w:rsidR="4D23CE7F" w:rsidRPr="273E1FEA">
        <w:rPr>
          <w:rFonts w:ascii="Arial" w:eastAsia="Arial" w:hAnsi="Arial" w:cs="Arial"/>
          <w:sz w:val="22"/>
          <w:szCs w:val="22"/>
          <w:lang w:val="en-GB" w:eastAsia="en-US"/>
        </w:rPr>
        <w:t xml:space="preserve"> [</w:t>
      </w:r>
      <w:r w:rsidR="006B7090">
        <w:rPr>
          <w:rFonts w:ascii="Arial" w:eastAsia="Arial" w:hAnsi="Arial" w:cs="Arial"/>
          <w:sz w:val="22"/>
          <w:szCs w:val="22"/>
          <w:lang w:val="en-GB" w:eastAsia="en-US"/>
        </w:rPr>
        <w:t>47</w:t>
      </w:r>
      <w:r w:rsidR="4D23CE7F" w:rsidRPr="273E1FEA">
        <w:rPr>
          <w:rFonts w:ascii="Arial" w:eastAsia="Arial" w:hAnsi="Arial" w:cs="Arial"/>
          <w:sz w:val="22"/>
          <w:szCs w:val="22"/>
          <w:lang w:val="en-GB" w:eastAsia="en-US"/>
        </w:rPr>
        <w:t xml:space="preserve">] </w:t>
      </w:r>
      <w:r w:rsidR="1E474070" w:rsidRPr="273E1FEA">
        <w:rPr>
          <w:rFonts w:ascii="Arial" w:eastAsia="Arial" w:hAnsi="Arial" w:cs="Arial"/>
          <w:sz w:val="22"/>
          <w:szCs w:val="22"/>
          <w:lang w:val="en-GB" w:eastAsia="en-US"/>
        </w:rPr>
        <w:t>demonstrated that grid-extension was the least-cost option in this case. These contrasting results can be explained because the latter study used higher demand values and lower grid-extension costs than Zeyringer et al.</w:t>
      </w:r>
      <w:r w:rsidR="64D7C1ED" w:rsidRPr="273E1FEA">
        <w:rPr>
          <w:rFonts w:ascii="Arial" w:eastAsia="Arial" w:hAnsi="Arial" w:cs="Arial"/>
          <w:sz w:val="22"/>
          <w:szCs w:val="22"/>
          <w:lang w:val="en-GB" w:eastAsia="en-US"/>
        </w:rPr>
        <w:t xml:space="preserve"> [</w:t>
      </w:r>
      <w:r w:rsidR="006B7090">
        <w:rPr>
          <w:rFonts w:ascii="Arial" w:eastAsia="Arial" w:hAnsi="Arial" w:cs="Arial"/>
          <w:sz w:val="22"/>
          <w:szCs w:val="22"/>
          <w:lang w:val="en-GB" w:eastAsia="en-US"/>
        </w:rPr>
        <w:t>73</w:t>
      </w:r>
      <w:r w:rsidR="64D7C1ED" w:rsidRPr="273E1FEA">
        <w:rPr>
          <w:rFonts w:ascii="Arial" w:eastAsia="Arial" w:hAnsi="Arial" w:cs="Arial"/>
          <w:sz w:val="22"/>
          <w:szCs w:val="22"/>
          <w:lang w:val="en-GB" w:eastAsia="en-US"/>
        </w:rPr>
        <w:t>]</w:t>
      </w:r>
      <w:r w:rsidR="1E474070" w:rsidRPr="273E1FEA">
        <w:rPr>
          <w:rFonts w:ascii="Arial" w:eastAsia="Arial" w:hAnsi="Arial" w:cs="Arial"/>
          <w:sz w:val="22"/>
          <w:szCs w:val="22"/>
          <w:lang w:val="en-GB" w:eastAsia="en-US"/>
        </w:rPr>
        <w:t>.</w:t>
      </w:r>
    </w:p>
    <w:p w14:paraId="3EF94369" w14:textId="77777777" w:rsidR="00C44056" w:rsidRPr="004C5902" w:rsidRDefault="00C44056" w:rsidP="005A1EF4">
      <w:pPr>
        <w:pStyle w:val="p1"/>
        <w:spacing w:line="259" w:lineRule="auto"/>
        <w:jc w:val="both"/>
        <w:rPr>
          <w:rFonts w:ascii="Arial" w:eastAsia="Arial" w:hAnsi="Arial" w:cs="Arial"/>
          <w:sz w:val="22"/>
          <w:szCs w:val="22"/>
          <w:lang w:val="en-GB" w:eastAsia="en-US"/>
        </w:rPr>
      </w:pPr>
    </w:p>
    <w:p w14:paraId="44483274" w14:textId="634B89A1" w:rsidR="000D6D88" w:rsidRDefault="7FCBE43C" w:rsidP="005A1EF4">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Notably</w:t>
      </w:r>
      <w:r w:rsidR="1E474070" w:rsidRPr="273E1FEA">
        <w:rPr>
          <w:rFonts w:ascii="Arial" w:eastAsia="Arial" w:hAnsi="Arial" w:cs="Arial"/>
          <w:sz w:val="22"/>
          <w:szCs w:val="22"/>
          <w:lang w:val="en-GB"/>
        </w:rPr>
        <w:t>, a study conducted by Kem</w:t>
      </w:r>
      <w:r w:rsidR="0838C972" w:rsidRPr="273E1FEA">
        <w:rPr>
          <w:rFonts w:ascii="Arial" w:eastAsia="Arial" w:hAnsi="Arial" w:cs="Arial"/>
          <w:sz w:val="22"/>
          <w:szCs w:val="22"/>
          <w:lang w:val="en-GB"/>
        </w:rPr>
        <w:t>ausuor et al.</w:t>
      </w:r>
      <w:r w:rsidR="00FD4203" w:rsidRPr="273E1FEA">
        <w:rPr>
          <w:rFonts w:ascii="Arial" w:eastAsia="Arial" w:hAnsi="Arial" w:cs="Arial"/>
          <w:sz w:val="22"/>
          <w:szCs w:val="22"/>
          <w:lang w:val="en-GB"/>
        </w:rPr>
        <w:t xml:space="preserve"> [</w:t>
      </w:r>
      <w:r w:rsidR="00971F42">
        <w:rPr>
          <w:rFonts w:ascii="Arial" w:eastAsia="Arial" w:hAnsi="Arial" w:cs="Arial"/>
          <w:sz w:val="22"/>
          <w:szCs w:val="22"/>
          <w:lang w:val="en-GB"/>
        </w:rPr>
        <w:t>46</w:t>
      </w:r>
      <w:r w:rsidR="00FD4203" w:rsidRPr="273E1FEA">
        <w:rPr>
          <w:rFonts w:ascii="Arial" w:eastAsia="Arial" w:hAnsi="Arial" w:cs="Arial"/>
          <w:sz w:val="22"/>
          <w:szCs w:val="22"/>
          <w:lang w:val="en-GB"/>
        </w:rPr>
        <w:t>]</w:t>
      </w:r>
      <w:r w:rsidR="0838C972" w:rsidRPr="273E1FEA">
        <w:rPr>
          <w:rFonts w:ascii="Arial" w:eastAsia="Arial" w:hAnsi="Arial" w:cs="Arial"/>
          <w:sz w:val="22"/>
          <w:szCs w:val="22"/>
          <w:lang w:val="en-GB"/>
        </w:rPr>
        <w:t xml:space="preserve"> found grid-</w:t>
      </w:r>
      <w:r w:rsidR="1E474070" w:rsidRPr="273E1FEA">
        <w:rPr>
          <w:rFonts w:ascii="Arial" w:eastAsia="Arial" w:hAnsi="Arial" w:cs="Arial"/>
          <w:sz w:val="22"/>
          <w:szCs w:val="22"/>
          <w:lang w:val="en-GB"/>
        </w:rPr>
        <w:t xml:space="preserve">extension as the cost-optimised solution for more than 85% of the 2,600 un-electrified communities analysed in Ghana, due to the country’s extensive pre-existing grid network coverage. Since grid supply </w:t>
      </w:r>
      <w:r w:rsidRPr="273E1FEA">
        <w:rPr>
          <w:rFonts w:ascii="Arial" w:eastAsia="Arial" w:hAnsi="Arial" w:cs="Arial"/>
          <w:sz w:val="22"/>
          <w:szCs w:val="22"/>
          <w:lang w:val="en-GB"/>
        </w:rPr>
        <w:t>was found to be</w:t>
      </w:r>
      <w:r w:rsidR="1E474070" w:rsidRPr="273E1FEA">
        <w:rPr>
          <w:rFonts w:ascii="Arial" w:eastAsia="Arial" w:hAnsi="Arial" w:cs="Arial"/>
          <w:sz w:val="22"/>
          <w:szCs w:val="22"/>
          <w:lang w:val="en-GB"/>
        </w:rPr>
        <w:t xml:space="preserve"> cheaper than </w:t>
      </w:r>
      <w:r w:rsidR="4B5E8F14" w:rsidRPr="273E1FEA">
        <w:rPr>
          <w:rFonts w:ascii="Arial" w:eastAsia="Arial" w:hAnsi="Arial" w:cs="Arial"/>
          <w:sz w:val="22"/>
          <w:szCs w:val="22"/>
          <w:lang w:val="en-GB"/>
        </w:rPr>
        <w:t>off-grid</w:t>
      </w:r>
      <w:r w:rsidR="1E474070" w:rsidRPr="273E1FEA">
        <w:rPr>
          <w:rFonts w:ascii="Arial" w:eastAsia="Arial" w:hAnsi="Arial" w:cs="Arial"/>
          <w:sz w:val="22"/>
          <w:szCs w:val="22"/>
          <w:lang w:val="en-GB"/>
        </w:rPr>
        <w:t xml:space="preserve"> systems in</w:t>
      </w:r>
      <w:r w:rsidR="24590543" w:rsidRPr="273E1FEA">
        <w:rPr>
          <w:rFonts w:ascii="Arial" w:eastAsia="Arial" w:hAnsi="Arial" w:cs="Arial"/>
          <w:sz w:val="22"/>
          <w:szCs w:val="22"/>
          <w:lang w:val="en-GB"/>
        </w:rPr>
        <w:t xml:space="preserve"> densely populated areas of</w:t>
      </w:r>
      <w:r w:rsidR="1E474070" w:rsidRPr="273E1FEA">
        <w:rPr>
          <w:rFonts w:ascii="Arial" w:eastAsia="Arial" w:hAnsi="Arial" w:cs="Arial"/>
          <w:sz w:val="22"/>
          <w:szCs w:val="22"/>
          <w:lang w:val="en-GB"/>
        </w:rPr>
        <w:t xml:space="preserve"> Ethiopia, Ghana and Kenya, Deichmann et al. </w:t>
      </w:r>
      <w:r w:rsidR="2D4E624A" w:rsidRPr="273E1FEA">
        <w:rPr>
          <w:rFonts w:ascii="Arial" w:eastAsia="Arial" w:hAnsi="Arial" w:cs="Arial"/>
          <w:sz w:val="22"/>
          <w:szCs w:val="22"/>
          <w:lang w:val="en-GB"/>
        </w:rPr>
        <w:t>[</w:t>
      </w:r>
      <w:r w:rsidR="00971F42">
        <w:rPr>
          <w:rFonts w:ascii="Arial" w:eastAsia="Arial" w:hAnsi="Arial" w:cs="Arial"/>
          <w:sz w:val="22"/>
          <w:szCs w:val="22"/>
          <w:lang w:val="en-GB"/>
        </w:rPr>
        <w:t>64</w:t>
      </w:r>
      <w:r w:rsidR="2D4E624A" w:rsidRPr="273E1FEA">
        <w:rPr>
          <w:rFonts w:ascii="Arial" w:eastAsia="Arial" w:hAnsi="Arial" w:cs="Arial"/>
          <w:sz w:val="22"/>
          <w:szCs w:val="22"/>
          <w:lang w:val="en-GB"/>
        </w:rPr>
        <w:t>]</w:t>
      </w:r>
      <w:r w:rsidR="1E474070" w:rsidRPr="273E1FEA">
        <w:rPr>
          <w:rFonts w:ascii="Arial" w:eastAsia="Arial" w:hAnsi="Arial" w:cs="Arial"/>
          <w:sz w:val="22"/>
          <w:szCs w:val="22"/>
          <w:lang w:val="en-GB"/>
        </w:rPr>
        <w:t xml:space="preserve"> emphasised the importance of decarbonising the electricity mix for centralised power generation in Africa. According to </w:t>
      </w:r>
      <w:r w:rsidR="005A190C">
        <w:rPr>
          <w:rFonts w:ascii="Arial" w:eastAsia="Arial" w:hAnsi="Arial" w:cs="Arial"/>
          <w:sz w:val="22"/>
          <w:szCs w:val="22"/>
          <w:lang w:val="en-GB"/>
        </w:rPr>
        <w:t>Nerini</w:t>
      </w:r>
      <w:r w:rsidR="005A190C" w:rsidRPr="273E1FEA">
        <w:rPr>
          <w:rFonts w:ascii="Arial" w:eastAsia="Arial" w:hAnsi="Arial" w:cs="Arial"/>
          <w:sz w:val="22"/>
          <w:szCs w:val="22"/>
          <w:lang w:val="en-GB"/>
        </w:rPr>
        <w:t xml:space="preserve"> </w:t>
      </w:r>
      <w:r w:rsidR="1E474070" w:rsidRPr="273E1FEA">
        <w:rPr>
          <w:rFonts w:ascii="Arial" w:eastAsia="Arial" w:hAnsi="Arial" w:cs="Arial"/>
          <w:sz w:val="22"/>
          <w:szCs w:val="22"/>
          <w:lang w:val="en-GB"/>
        </w:rPr>
        <w:t xml:space="preserve">et al. </w:t>
      </w:r>
      <w:r w:rsidR="521D5646" w:rsidRPr="273E1FEA">
        <w:rPr>
          <w:rFonts w:ascii="Arial" w:eastAsia="Arial" w:hAnsi="Arial" w:cs="Arial"/>
          <w:sz w:val="22"/>
          <w:szCs w:val="22"/>
          <w:lang w:val="en-GB"/>
        </w:rPr>
        <w:t>[</w:t>
      </w:r>
      <w:r w:rsidR="00BB3F6E">
        <w:rPr>
          <w:rFonts w:ascii="Arial" w:eastAsia="Arial" w:hAnsi="Arial" w:cs="Arial"/>
          <w:sz w:val="22"/>
          <w:szCs w:val="22"/>
          <w:lang w:val="en-GB"/>
        </w:rPr>
        <w:t>42</w:t>
      </w:r>
      <w:r w:rsidR="521D5646" w:rsidRPr="273E1FEA">
        <w:rPr>
          <w:rFonts w:ascii="Arial" w:eastAsia="Arial" w:hAnsi="Arial" w:cs="Arial"/>
          <w:sz w:val="22"/>
          <w:szCs w:val="22"/>
          <w:lang w:val="en-GB"/>
        </w:rPr>
        <w:t>]</w:t>
      </w:r>
      <w:r w:rsidR="1E474070" w:rsidRPr="273E1FEA">
        <w:rPr>
          <w:rFonts w:ascii="Arial" w:eastAsia="Arial" w:hAnsi="Arial" w:cs="Arial"/>
          <w:sz w:val="22"/>
          <w:szCs w:val="22"/>
          <w:lang w:val="en-GB"/>
        </w:rPr>
        <w:t xml:space="preserve">, grid-extension is the least-cost solution for the majority of the newly electrified households in Nigeria and Ethiopia, </w:t>
      </w:r>
      <w:r w:rsidRPr="273E1FEA">
        <w:rPr>
          <w:rFonts w:ascii="Arial" w:eastAsia="Arial" w:hAnsi="Arial" w:cs="Arial"/>
          <w:sz w:val="22"/>
          <w:szCs w:val="22"/>
          <w:lang w:val="en-GB"/>
        </w:rPr>
        <w:t xml:space="preserve">at </w:t>
      </w:r>
      <w:r w:rsidR="1E474070" w:rsidRPr="273E1FEA">
        <w:rPr>
          <w:rFonts w:ascii="Arial" w:eastAsia="Arial" w:hAnsi="Arial" w:cs="Arial"/>
          <w:sz w:val="22"/>
          <w:szCs w:val="22"/>
          <w:lang w:val="en-GB"/>
        </w:rPr>
        <w:t>85% and 93%</w:t>
      </w:r>
      <w:r w:rsidR="464CB477" w:rsidRPr="273E1FEA">
        <w:rPr>
          <w:rFonts w:ascii="Arial" w:eastAsia="Arial" w:hAnsi="Arial" w:cs="Arial"/>
          <w:sz w:val="22"/>
          <w:szCs w:val="22"/>
          <w:lang w:val="en-GB"/>
        </w:rPr>
        <w:t>,</w:t>
      </w:r>
      <w:r w:rsidR="1E474070" w:rsidRPr="273E1FEA">
        <w:rPr>
          <w:rFonts w:ascii="Arial" w:eastAsia="Arial" w:hAnsi="Arial" w:cs="Arial"/>
          <w:sz w:val="22"/>
          <w:szCs w:val="22"/>
          <w:lang w:val="en-GB"/>
        </w:rPr>
        <w:t xml:space="preserve"> respectively. However, the authors showed that mini-grids and off-grid systems are more cost-effective to reach the remaining low-density populations in both countries. This is in line with the findings from Szabó et al. </w:t>
      </w:r>
      <w:r w:rsidR="4F115190" w:rsidRPr="273E1FEA">
        <w:rPr>
          <w:rFonts w:ascii="Arial" w:eastAsia="Arial" w:hAnsi="Arial" w:cs="Arial"/>
          <w:sz w:val="22"/>
          <w:szCs w:val="22"/>
          <w:lang w:val="en-GB"/>
        </w:rPr>
        <w:t>[</w:t>
      </w:r>
      <w:r w:rsidR="002E6694">
        <w:rPr>
          <w:rFonts w:ascii="Arial" w:eastAsia="Arial" w:hAnsi="Arial" w:cs="Arial"/>
          <w:sz w:val="22"/>
          <w:szCs w:val="22"/>
          <w:lang w:val="en-GB"/>
        </w:rPr>
        <w:t>18</w:t>
      </w:r>
      <w:r w:rsidR="4F115190" w:rsidRPr="273E1FEA">
        <w:rPr>
          <w:rFonts w:ascii="Arial" w:eastAsia="Arial" w:hAnsi="Arial" w:cs="Arial"/>
          <w:sz w:val="22"/>
          <w:szCs w:val="22"/>
          <w:lang w:val="en-GB"/>
        </w:rPr>
        <w:t>]</w:t>
      </w:r>
      <w:r w:rsidR="00A84ACB">
        <w:rPr>
          <w:rFonts w:ascii="Arial" w:eastAsia="Arial" w:hAnsi="Arial" w:cs="Arial"/>
          <w:sz w:val="22"/>
          <w:szCs w:val="22"/>
          <w:lang w:val="en-GB"/>
        </w:rPr>
        <w:t xml:space="preserve"> </w:t>
      </w:r>
      <w:r w:rsidR="00A84ACB" w:rsidRPr="00A84ACB">
        <w:rPr>
          <w:rFonts w:ascii="Arial" w:eastAsia="Arial" w:hAnsi="Arial" w:cs="Arial"/>
          <w:sz w:val="22"/>
          <w:szCs w:val="22"/>
          <w:lang w:val="en-GB"/>
        </w:rPr>
        <w:t>and Dagnachew et al. [7]</w:t>
      </w:r>
      <w:r w:rsidR="1E474070" w:rsidRPr="273E1FEA">
        <w:rPr>
          <w:rFonts w:ascii="Arial" w:eastAsia="Arial" w:hAnsi="Arial" w:cs="Arial"/>
          <w:sz w:val="22"/>
          <w:szCs w:val="22"/>
          <w:lang w:val="en-GB"/>
        </w:rPr>
        <w:t xml:space="preserve"> for Sub-Saharan Africa.</w:t>
      </w:r>
      <w:r w:rsidR="00C54D24">
        <w:rPr>
          <w:rFonts w:ascii="Arial" w:eastAsia="Arial" w:hAnsi="Arial" w:cs="Arial"/>
          <w:sz w:val="22"/>
          <w:szCs w:val="22"/>
          <w:lang w:val="en-GB"/>
        </w:rPr>
        <w:t xml:space="preserve"> </w:t>
      </w:r>
      <w:r w:rsidR="00C54D24" w:rsidRPr="00C54D24">
        <w:rPr>
          <w:rFonts w:ascii="Arial" w:eastAsia="Arial" w:hAnsi="Arial" w:cs="Arial"/>
          <w:sz w:val="22"/>
          <w:szCs w:val="22"/>
          <w:lang w:val="en-GB"/>
        </w:rPr>
        <w:t xml:space="preserve">Some studies also demonstrate that the least-cost option can vary depending on the different electricity access targets considered [7,42,49]. </w:t>
      </w:r>
      <w:r w:rsidR="1E474070" w:rsidRPr="273E1FEA">
        <w:rPr>
          <w:rFonts w:ascii="Arial" w:eastAsia="Arial" w:hAnsi="Arial" w:cs="Arial"/>
          <w:sz w:val="22"/>
          <w:szCs w:val="22"/>
          <w:lang w:val="en-GB"/>
        </w:rPr>
        <w:t xml:space="preserve">Similarly, van Ruijven et al. </w:t>
      </w:r>
      <w:r w:rsidR="03F52E35" w:rsidRPr="273E1FEA">
        <w:rPr>
          <w:rFonts w:ascii="Arial" w:eastAsia="Arial" w:hAnsi="Arial" w:cs="Arial"/>
          <w:sz w:val="22"/>
          <w:szCs w:val="22"/>
          <w:lang w:val="en-GB"/>
        </w:rPr>
        <w:t>[</w:t>
      </w:r>
      <w:r w:rsidR="0072661D">
        <w:rPr>
          <w:rFonts w:ascii="Arial" w:eastAsia="Arial" w:hAnsi="Arial" w:cs="Arial"/>
          <w:sz w:val="22"/>
          <w:szCs w:val="22"/>
          <w:lang w:val="en-GB"/>
        </w:rPr>
        <w:t>68</w:t>
      </w:r>
      <w:r w:rsidR="03F52E35" w:rsidRPr="273E1FEA">
        <w:rPr>
          <w:rFonts w:ascii="Arial" w:eastAsia="Arial" w:hAnsi="Arial" w:cs="Arial"/>
          <w:sz w:val="22"/>
          <w:szCs w:val="22"/>
          <w:lang w:val="en-GB"/>
        </w:rPr>
        <w:t>]</w:t>
      </w:r>
      <w:r w:rsidR="1E474070" w:rsidRPr="273E1FEA">
        <w:rPr>
          <w:rFonts w:ascii="Arial" w:eastAsia="Arial" w:hAnsi="Arial" w:cs="Arial"/>
          <w:sz w:val="22"/>
          <w:szCs w:val="22"/>
          <w:lang w:val="en-GB"/>
        </w:rPr>
        <w:t xml:space="preserve"> concluded that mini-grids and </w:t>
      </w:r>
      <w:r w:rsidR="795B9146" w:rsidRPr="273E1FEA">
        <w:rPr>
          <w:rFonts w:ascii="Arial" w:eastAsia="Arial" w:hAnsi="Arial" w:cs="Arial"/>
          <w:sz w:val="22"/>
          <w:szCs w:val="22"/>
          <w:lang w:val="en-GB"/>
        </w:rPr>
        <w:t>stand-alone</w:t>
      </w:r>
      <w:r w:rsidR="1E474070" w:rsidRPr="273E1FEA">
        <w:rPr>
          <w:rFonts w:ascii="Arial" w:eastAsia="Arial" w:hAnsi="Arial" w:cs="Arial"/>
          <w:sz w:val="22"/>
          <w:szCs w:val="22"/>
          <w:lang w:val="en-GB"/>
        </w:rPr>
        <w:t xml:space="preserve"> systems will have a greater</w:t>
      </w:r>
      <w:r w:rsidR="2BECF2E6" w:rsidRPr="273E1FEA">
        <w:rPr>
          <w:rFonts w:ascii="Arial" w:eastAsia="Arial" w:hAnsi="Arial" w:cs="Arial"/>
          <w:sz w:val="22"/>
          <w:szCs w:val="22"/>
          <w:lang w:val="en-GB"/>
        </w:rPr>
        <w:t xml:space="preserve"> cost-effective</w:t>
      </w:r>
      <w:r w:rsidR="1E474070" w:rsidRPr="273E1FEA">
        <w:rPr>
          <w:rFonts w:ascii="Arial" w:eastAsia="Arial" w:hAnsi="Arial" w:cs="Arial"/>
          <w:sz w:val="22"/>
          <w:szCs w:val="22"/>
          <w:lang w:val="en-GB"/>
        </w:rPr>
        <w:t xml:space="preserve"> potential in rural areas of Africa and Latin America due to the high grid connection investments needed in low population density areas. Finally, Levin </w:t>
      </w:r>
      <w:r w:rsidR="474EA25B" w:rsidRPr="273E1FEA">
        <w:rPr>
          <w:rFonts w:ascii="Arial" w:eastAsia="Arial" w:hAnsi="Arial" w:cs="Arial"/>
          <w:sz w:val="22"/>
          <w:szCs w:val="22"/>
          <w:lang w:val="en-GB"/>
        </w:rPr>
        <w:t>and</w:t>
      </w:r>
      <w:r w:rsidR="1E474070" w:rsidRPr="273E1FEA">
        <w:rPr>
          <w:rFonts w:ascii="Arial" w:eastAsia="Arial" w:hAnsi="Arial" w:cs="Arial"/>
          <w:sz w:val="22"/>
          <w:szCs w:val="22"/>
          <w:lang w:val="en-GB"/>
        </w:rPr>
        <w:t xml:space="preserve"> Thomas</w:t>
      </w:r>
      <w:r w:rsidR="2EC0A103" w:rsidRPr="273E1FEA">
        <w:rPr>
          <w:rFonts w:ascii="Arial" w:eastAsia="Arial" w:hAnsi="Arial" w:cs="Arial"/>
          <w:sz w:val="22"/>
          <w:szCs w:val="22"/>
          <w:lang w:val="en-GB"/>
        </w:rPr>
        <w:t xml:space="preserve"> [</w:t>
      </w:r>
      <w:r w:rsidR="00214699">
        <w:rPr>
          <w:rFonts w:ascii="Arial" w:eastAsia="Arial" w:hAnsi="Arial" w:cs="Arial"/>
          <w:sz w:val="22"/>
          <w:szCs w:val="22"/>
          <w:lang w:val="en-GB"/>
        </w:rPr>
        <w:t>49</w:t>
      </w:r>
      <w:r w:rsidR="2EC0A103" w:rsidRPr="273E1FEA">
        <w:rPr>
          <w:rFonts w:ascii="Arial" w:eastAsia="Arial" w:hAnsi="Arial" w:cs="Arial"/>
          <w:sz w:val="22"/>
          <w:szCs w:val="22"/>
          <w:lang w:val="en-GB"/>
        </w:rPr>
        <w:t>]</w:t>
      </w:r>
      <w:r w:rsidR="1E474070" w:rsidRPr="273E1FEA">
        <w:rPr>
          <w:rFonts w:ascii="Arial" w:eastAsia="Arial" w:hAnsi="Arial" w:cs="Arial"/>
          <w:sz w:val="22"/>
          <w:szCs w:val="22"/>
          <w:lang w:val="en-GB"/>
        </w:rPr>
        <w:t xml:space="preserve"> stated the key role of SHS in </w:t>
      </w:r>
      <w:r w:rsidR="7E02FFC4" w:rsidRPr="273E1FEA">
        <w:rPr>
          <w:rFonts w:ascii="Arial" w:eastAsia="Arial" w:hAnsi="Arial" w:cs="Arial"/>
          <w:sz w:val="22"/>
          <w:szCs w:val="22"/>
          <w:lang w:val="en-GB"/>
        </w:rPr>
        <w:t xml:space="preserve">cost-effectively </w:t>
      </w:r>
      <w:r w:rsidR="1E474070" w:rsidRPr="273E1FEA">
        <w:rPr>
          <w:rFonts w:ascii="Arial" w:eastAsia="Arial" w:hAnsi="Arial" w:cs="Arial"/>
          <w:sz w:val="22"/>
          <w:szCs w:val="22"/>
          <w:lang w:val="en-GB"/>
        </w:rPr>
        <w:t xml:space="preserve">providing universal access to basic energy services, equivalent to Tier 1 </w:t>
      </w:r>
      <w:r w:rsidR="464CB477" w:rsidRPr="273E1FEA">
        <w:rPr>
          <w:rFonts w:ascii="Arial" w:eastAsia="Arial" w:hAnsi="Arial" w:cs="Arial"/>
          <w:sz w:val="22"/>
          <w:szCs w:val="22"/>
          <w:lang w:val="en-GB"/>
        </w:rPr>
        <w:t>and Tier</w:t>
      </w:r>
      <w:r w:rsidR="1E474070" w:rsidRPr="273E1FEA">
        <w:rPr>
          <w:rFonts w:ascii="Arial" w:eastAsia="Arial" w:hAnsi="Arial" w:cs="Arial"/>
          <w:sz w:val="22"/>
          <w:szCs w:val="22"/>
          <w:lang w:val="en-GB"/>
        </w:rPr>
        <w:t xml:space="preserve"> 2, in developing countries. They suggested that this approach should be complemented with centralised systems to improve access to Tier 4 </w:t>
      </w:r>
      <w:r w:rsidR="464CB477" w:rsidRPr="273E1FEA">
        <w:rPr>
          <w:rFonts w:ascii="Arial" w:eastAsia="Arial" w:hAnsi="Arial" w:cs="Arial"/>
          <w:sz w:val="22"/>
          <w:szCs w:val="22"/>
          <w:lang w:val="en-GB"/>
        </w:rPr>
        <w:t>and Tier</w:t>
      </w:r>
      <w:r w:rsidR="1E474070" w:rsidRPr="273E1FEA">
        <w:rPr>
          <w:rFonts w:ascii="Arial" w:eastAsia="Arial" w:hAnsi="Arial" w:cs="Arial"/>
          <w:sz w:val="22"/>
          <w:szCs w:val="22"/>
          <w:lang w:val="en-GB"/>
        </w:rPr>
        <w:t xml:space="preserve"> 5</w:t>
      </w:r>
      <w:r w:rsidR="464CB477" w:rsidRPr="273E1FEA">
        <w:rPr>
          <w:rFonts w:ascii="Arial" w:eastAsia="Arial" w:hAnsi="Arial" w:cs="Arial"/>
          <w:sz w:val="22"/>
          <w:szCs w:val="22"/>
          <w:lang w:val="en-GB"/>
        </w:rPr>
        <w:t xml:space="preserve"> standards</w:t>
      </w:r>
      <w:r w:rsidR="1E474070" w:rsidRPr="273E1FEA">
        <w:rPr>
          <w:rFonts w:ascii="Arial" w:eastAsia="Arial" w:hAnsi="Arial" w:cs="Arial"/>
          <w:sz w:val="22"/>
          <w:szCs w:val="22"/>
          <w:lang w:val="en-GB"/>
        </w:rPr>
        <w:t>, as demand grows.</w:t>
      </w:r>
    </w:p>
    <w:p w14:paraId="79507DD5" w14:textId="77777777" w:rsidR="00084291" w:rsidRPr="004C5902" w:rsidRDefault="00084291" w:rsidP="005A1EF4">
      <w:pPr>
        <w:spacing w:line="259" w:lineRule="auto"/>
        <w:jc w:val="both"/>
        <w:rPr>
          <w:rFonts w:ascii="Arial" w:eastAsia="Arial" w:hAnsi="Arial" w:cs="Arial"/>
          <w:sz w:val="22"/>
          <w:szCs w:val="22"/>
          <w:lang w:val="en-GB"/>
        </w:rPr>
      </w:pPr>
    </w:p>
    <w:p w14:paraId="1DD67BCC" w14:textId="518707F9" w:rsidR="002A78E6" w:rsidRPr="004C5902" w:rsidRDefault="5E52C24B" w:rsidP="717649D2">
      <w:pPr>
        <w:spacing w:line="259" w:lineRule="auto"/>
        <w:jc w:val="both"/>
        <w:rPr>
          <w:rFonts w:ascii="Arial" w:eastAsia="Arial" w:hAnsi="Arial" w:cs="Arial"/>
          <w:b/>
          <w:bCs/>
          <w:i/>
          <w:iCs/>
          <w:sz w:val="22"/>
          <w:szCs w:val="22"/>
          <w:lang w:val="en-GB"/>
        </w:rPr>
      </w:pPr>
      <w:r w:rsidRPr="717649D2">
        <w:rPr>
          <w:rFonts w:ascii="Arial" w:eastAsia="Arial" w:hAnsi="Arial" w:cs="Arial"/>
          <w:b/>
          <w:bCs/>
          <w:i/>
          <w:iCs/>
          <w:sz w:val="22"/>
          <w:szCs w:val="22"/>
          <w:lang w:val="en-GB"/>
        </w:rPr>
        <w:t>2</w:t>
      </w:r>
      <w:r w:rsidR="5247D661" w:rsidRPr="717649D2">
        <w:rPr>
          <w:rFonts w:ascii="Arial" w:eastAsia="Arial" w:hAnsi="Arial" w:cs="Arial"/>
          <w:b/>
          <w:bCs/>
          <w:i/>
          <w:iCs/>
          <w:sz w:val="22"/>
          <w:szCs w:val="22"/>
          <w:lang w:val="en-GB"/>
        </w:rPr>
        <w:t>.</w:t>
      </w:r>
      <w:r w:rsidR="02B56CC6" w:rsidRPr="717649D2">
        <w:rPr>
          <w:rFonts w:ascii="Arial" w:eastAsia="Arial" w:hAnsi="Arial" w:cs="Arial"/>
          <w:b/>
          <w:bCs/>
          <w:i/>
          <w:iCs/>
          <w:sz w:val="22"/>
          <w:szCs w:val="22"/>
          <w:lang w:val="en-GB"/>
        </w:rPr>
        <w:t xml:space="preserve">6 </w:t>
      </w:r>
      <w:r w:rsidR="5247D661" w:rsidRPr="717649D2">
        <w:rPr>
          <w:rFonts w:ascii="Arial" w:eastAsia="Arial" w:hAnsi="Arial" w:cs="Arial"/>
          <w:b/>
          <w:bCs/>
          <w:i/>
          <w:iCs/>
          <w:sz w:val="22"/>
          <w:szCs w:val="22"/>
          <w:lang w:val="en-GB"/>
        </w:rPr>
        <w:t>Major analytical gaps in understanding the relative economic costs</w:t>
      </w:r>
    </w:p>
    <w:p w14:paraId="1FF85183" w14:textId="77777777" w:rsidR="00084291" w:rsidRDefault="00084291" w:rsidP="005A1EF4">
      <w:pPr>
        <w:spacing w:line="259" w:lineRule="auto"/>
        <w:jc w:val="both"/>
        <w:rPr>
          <w:rFonts w:ascii="Arial" w:eastAsia="Arial" w:hAnsi="Arial" w:cs="Arial"/>
          <w:sz w:val="22"/>
          <w:szCs w:val="22"/>
          <w:lang w:val="en-GB"/>
        </w:rPr>
      </w:pPr>
    </w:p>
    <w:p w14:paraId="3128CF94" w14:textId="0FF842C7" w:rsidR="000304AE" w:rsidRDefault="5247D661" w:rsidP="005A1EF4">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 xml:space="preserve">One of the main challenges of comparing </w:t>
      </w:r>
      <w:r w:rsidR="7FCBE43C" w:rsidRPr="273E1FEA">
        <w:rPr>
          <w:rFonts w:ascii="Arial" w:eastAsia="Arial" w:hAnsi="Arial" w:cs="Arial"/>
          <w:sz w:val="22"/>
          <w:szCs w:val="22"/>
          <w:lang w:val="en-GB"/>
        </w:rPr>
        <w:t xml:space="preserve">existing </w:t>
      </w:r>
      <w:r w:rsidRPr="273E1FEA">
        <w:rPr>
          <w:rFonts w:ascii="Arial" w:eastAsia="Arial" w:hAnsi="Arial" w:cs="Arial"/>
          <w:sz w:val="22"/>
          <w:szCs w:val="22"/>
          <w:lang w:val="en-GB"/>
        </w:rPr>
        <w:t xml:space="preserve">studies is that authors use different metrics to determine the least-cost option. Some authors report LCOE for generation only </w:t>
      </w:r>
      <w:r w:rsidR="273659C4" w:rsidRPr="273E1FEA">
        <w:rPr>
          <w:rFonts w:ascii="Arial" w:eastAsia="Arial" w:hAnsi="Arial" w:cs="Arial"/>
          <w:sz w:val="22"/>
          <w:szCs w:val="22"/>
          <w:lang w:val="en-GB"/>
        </w:rPr>
        <w:t>[</w:t>
      </w:r>
      <w:r w:rsidR="0080418D">
        <w:rPr>
          <w:rFonts w:ascii="Arial" w:eastAsia="Arial" w:hAnsi="Arial" w:cs="Arial"/>
          <w:sz w:val="22"/>
          <w:szCs w:val="22"/>
          <w:lang w:val="en-GB"/>
        </w:rPr>
        <w:t>68</w:t>
      </w:r>
      <w:r w:rsidR="273659C4" w:rsidRPr="273E1FEA">
        <w:rPr>
          <w:rFonts w:ascii="Arial" w:eastAsia="Arial" w:hAnsi="Arial" w:cs="Arial"/>
          <w:sz w:val="22"/>
          <w:szCs w:val="22"/>
          <w:lang w:val="en-GB"/>
        </w:rPr>
        <w:t>]</w:t>
      </w:r>
      <w:r w:rsidRPr="273E1FEA">
        <w:rPr>
          <w:rFonts w:ascii="Arial" w:eastAsia="Arial" w:hAnsi="Arial" w:cs="Arial"/>
          <w:sz w:val="22"/>
          <w:szCs w:val="22"/>
          <w:lang w:val="en-GB"/>
        </w:rPr>
        <w:t>, whereas other studies calculate the delivered costs of electricity which include the lev</w:t>
      </w:r>
      <w:r w:rsidR="0582407D" w:rsidRPr="273E1FEA">
        <w:rPr>
          <w:rFonts w:ascii="Arial" w:eastAsia="Arial" w:hAnsi="Arial" w:cs="Arial"/>
          <w:sz w:val="22"/>
          <w:szCs w:val="22"/>
          <w:lang w:val="en-GB"/>
        </w:rPr>
        <w:t xml:space="preserve">elised unit cost of generation and </w:t>
      </w:r>
      <w:r w:rsidR="64A70DA3" w:rsidRPr="273E1FEA">
        <w:rPr>
          <w:rFonts w:ascii="Arial" w:eastAsia="Arial" w:hAnsi="Arial" w:cs="Arial"/>
          <w:sz w:val="22"/>
          <w:szCs w:val="22"/>
          <w:lang w:val="en-GB"/>
        </w:rPr>
        <w:t>T&amp;D</w:t>
      </w:r>
      <w:r w:rsidR="0B1A0D27" w:rsidRPr="273E1FEA">
        <w:rPr>
          <w:rFonts w:ascii="Arial" w:eastAsia="Arial" w:hAnsi="Arial" w:cs="Arial"/>
          <w:sz w:val="22"/>
          <w:szCs w:val="22"/>
          <w:lang w:val="en-GB"/>
        </w:rPr>
        <w:t xml:space="preserve"> [</w:t>
      </w:r>
      <w:r w:rsidR="000D5722">
        <w:rPr>
          <w:rFonts w:ascii="Arial" w:eastAsia="Arial" w:hAnsi="Arial" w:cs="Arial"/>
          <w:sz w:val="22"/>
          <w:szCs w:val="22"/>
          <w:lang w:val="en-GB"/>
        </w:rPr>
        <w:t>32,39,64</w:t>
      </w:r>
      <w:r w:rsidR="0B1A0D27" w:rsidRPr="273E1FEA">
        <w:rPr>
          <w:rFonts w:ascii="Arial" w:eastAsia="Arial" w:hAnsi="Arial" w:cs="Arial"/>
          <w:sz w:val="22"/>
          <w:szCs w:val="22"/>
          <w:lang w:val="en-GB"/>
        </w:rPr>
        <w:t xml:space="preserve">]. </w:t>
      </w:r>
      <w:r w:rsidRPr="273E1FEA">
        <w:rPr>
          <w:rFonts w:ascii="Arial" w:eastAsia="Arial" w:hAnsi="Arial" w:cs="Arial"/>
          <w:sz w:val="22"/>
          <w:szCs w:val="22"/>
          <w:lang w:val="en-GB"/>
        </w:rPr>
        <w:t xml:space="preserve">In some studies, the national costs of grid electricity or tariffs are used as a proxy for centralised </w:t>
      </w:r>
      <w:r w:rsidR="11B5C922" w:rsidRPr="273E1FEA">
        <w:rPr>
          <w:rFonts w:ascii="Arial" w:eastAsia="Arial" w:hAnsi="Arial" w:cs="Arial"/>
          <w:sz w:val="22"/>
          <w:szCs w:val="22"/>
          <w:lang w:val="en-GB"/>
        </w:rPr>
        <w:t xml:space="preserve">grid </w:t>
      </w:r>
      <w:r w:rsidRPr="273E1FEA">
        <w:rPr>
          <w:rFonts w:ascii="Arial" w:eastAsia="Arial" w:hAnsi="Arial" w:cs="Arial"/>
          <w:sz w:val="22"/>
          <w:szCs w:val="22"/>
          <w:lang w:val="en-GB"/>
        </w:rPr>
        <w:t xml:space="preserve">costs </w:t>
      </w:r>
      <w:r w:rsidR="51997EC2" w:rsidRPr="273E1FEA">
        <w:rPr>
          <w:rFonts w:ascii="Arial" w:eastAsia="Arial" w:hAnsi="Arial" w:cs="Arial"/>
          <w:sz w:val="22"/>
          <w:szCs w:val="22"/>
          <w:lang w:val="en-GB"/>
        </w:rPr>
        <w:t>[</w:t>
      </w:r>
      <w:r w:rsidR="00060312">
        <w:rPr>
          <w:rFonts w:ascii="Arial" w:eastAsia="Arial" w:hAnsi="Arial" w:cs="Arial"/>
          <w:sz w:val="22"/>
          <w:szCs w:val="22"/>
          <w:lang w:val="en-GB"/>
        </w:rPr>
        <w:t>18</w:t>
      </w:r>
      <w:r w:rsidR="51997EC2" w:rsidRPr="273E1FEA">
        <w:rPr>
          <w:rFonts w:ascii="Arial" w:eastAsia="Arial" w:hAnsi="Arial" w:cs="Arial"/>
          <w:sz w:val="22"/>
          <w:szCs w:val="22"/>
          <w:lang w:val="en-GB"/>
        </w:rPr>
        <w:t>]</w:t>
      </w:r>
      <w:r w:rsidRPr="273E1FEA">
        <w:rPr>
          <w:rFonts w:ascii="Arial" w:eastAsia="Arial" w:hAnsi="Arial" w:cs="Arial"/>
          <w:sz w:val="22"/>
          <w:szCs w:val="22"/>
          <w:lang w:val="en-GB"/>
        </w:rPr>
        <w:t>, which can be heavily subsidised and thus make the fossil fuel</w:t>
      </w:r>
      <w:r w:rsidR="0A9FE391" w:rsidRPr="273E1FEA">
        <w:rPr>
          <w:rFonts w:ascii="Arial" w:eastAsia="Arial" w:hAnsi="Arial" w:cs="Arial"/>
          <w:sz w:val="22"/>
          <w:szCs w:val="22"/>
          <w:lang w:val="en-GB"/>
        </w:rPr>
        <w:t xml:space="preserve"> options</w:t>
      </w:r>
      <w:r w:rsidR="7FCBE43C" w:rsidRPr="273E1FEA">
        <w:rPr>
          <w:rFonts w:ascii="Arial" w:eastAsia="Arial" w:hAnsi="Arial" w:cs="Arial"/>
          <w:sz w:val="22"/>
          <w:szCs w:val="22"/>
          <w:lang w:val="en-GB"/>
        </w:rPr>
        <w:t xml:space="preserve"> appear</w:t>
      </w:r>
      <w:r w:rsidR="0A9FE391" w:rsidRPr="273E1FEA">
        <w:rPr>
          <w:rFonts w:ascii="Arial" w:eastAsia="Arial" w:hAnsi="Arial" w:cs="Arial"/>
          <w:sz w:val="22"/>
          <w:szCs w:val="22"/>
          <w:lang w:val="en-GB"/>
        </w:rPr>
        <w:t xml:space="preserve"> more competitive. </w:t>
      </w:r>
      <w:r w:rsidR="00B028D9" w:rsidRPr="00B028D9">
        <w:rPr>
          <w:rFonts w:ascii="Arial" w:eastAsia="Arial" w:hAnsi="Arial" w:cs="Arial"/>
          <w:sz w:val="22"/>
          <w:szCs w:val="22"/>
          <w:lang w:val="en-GB"/>
        </w:rPr>
        <w:t>The levelised cost of used electricity is an alternative metric that could be applied to consider the electricity that is of actual value to the community [74].</w:t>
      </w:r>
    </w:p>
    <w:p w14:paraId="145BCF42" w14:textId="77777777" w:rsidR="00084291" w:rsidRPr="004C5902" w:rsidRDefault="00084291" w:rsidP="005A1EF4">
      <w:pPr>
        <w:spacing w:line="259" w:lineRule="auto"/>
        <w:jc w:val="both"/>
        <w:rPr>
          <w:rFonts w:ascii="Arial" w:eastAsia="Arial" w:hAnsi="Arial" w:cs="Arial"/>
          <w:sz w:val="22"/>
          <w:szCs w:val="22"/>
          <w:lang w:val="en-GB"/>
        </w:rPr>
      </w:pPr>
    </w:p>
    <w:p w14:paraId="0DCC21F9" w14:textId="2FA7FF33" w:rsidR="00860FE8" w:rsidRPr="004C5902" w:rsidRDefault="0A9FE391" w:rsidP="005A1EF4">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 xml:space="preserve">Moreover, there </w:t>
      </w:r>
      <w:r w:rsidR="7FCBE43C" w:rsidRPr="273E1FEA">
        <w:rPr>
          <w:rFonts w:ascii="Arial" w:eastAsia="Arial" w:hAnsi="Arial" w:cs="Arial"/>
          <w:sz w:val="22"/>
          <w:szCs w:val="22"/>
          <w:lang w:val="en-GB"/>
        </w:rPr>
        <w:t xml:space="preserve">can be large </w:t>
      </w:r>
      <w:r w:rsidRPr="273E1FEA">
        <w:rPr>
          <w:rFonts w:ascii="Arial" w:eastAsia="Arial" w:hAnsi="Arial" w:cs="Arial"/>
          <w:sz w:val="22"/>
          <w:szCs w:val="22"/>
          <w:lang w:val="en-GB"/>
        </w:rPr>
        <w:t xml:space="preserve">uncertainty ranges for the generation costs of </w:t>
      </w:r>
      <w:r w:rsidR="278DB15C" w:rsidRPr="273E1FEA">
        <w:rPr>
          <w:rFonts w:ascii="Arial" w:eastAsia="Arial" w:hAnsi="Arial" w:cs="Arial"/>
          <w:sz w:val="22"/>
          <w:szCs w:val="22"/>
          <w:lang w:val="en-GB"/>
        </w:rPr>
        <w:t>grid</w:t>
      </w:r>
      <w:r w:rsidR="464CB477" w:rsidRPr="273E1FEA">
        <w:rPr>
          <w:rFonts w:ascii="Arial" w:eastAsia="Arial" w:hAnsi="Arial" w:cs="Arial"/>
          <w:sz w:val="22"/>
          <w:szCs w:val="22"/>
          <w:lang w:val="en-GB"/>
        </w:rPr>
        <w:t xml:space="preserve"> </w:t>
      </w:r>
      <w:r w:rsidRPr="273E1FEA">
        <w:rPr>
          <w:rFonts w:ascii="Arial" w:eastAsia="Arial" w:hAnsi="Arial" w:cs="Arial"/>
          <w:sz w:val="22"/>
          <w:szCs w:val="22"/>
          <w:lang w:val="en-GB"/>
        </w:rPr>
        <w:t xml:space="preserve">and </w:t>
      </w:r>
      <w:r w:rsidR="278DB15C" w:rsidRPr="273E1FEA">
        <w:rPr>
          <w:rFonts w:ascii="Arial" w:eastAsia="Arial" w:hAnsi="Arial" w:cs="Arial"/>
          <w:sz w:val="22"/>
          <w:szCs w:val="22"/>
          <w:lang w:val="en-GB"/>
        </w:rPr>
        <w:t>off-grid</w:t>
      </w:r>
      <w:r w:rsidRPr="273E1FEA">
        <w:rPr>
          <w:rFonts w:ascii="Arial" w:eastAsia="Arial" w:hAnsi="Arial" w:cs="Arial"/>
          <w:sz w:val="22"/>
          <w:szCs w:val="22"/>
          <w:lang w:val="en-GB"/>
        </w:rPr>
        <w:t xml:space="preserve"> options</w:t>
      </w:r>
      <w:r w:rsidR="7FCBE43C" w:rsidRPr="273E1FEA">
        <w:rPr>
          <w:rFonts w:ascii="Arial" w:eastAsia="Arial" w:hAnsi="Arial" w:cs="Arial"/>
          <w:sz w:val="22"/>
          <w:szCs w:val="22"/>
          <w:lang w:val="en-GB"/>
        </w:rPr>
        <w:t>,</w:t>
      </w:r>
      <w:r w:rsidRPr="273E1FEA">
        <w:rPr>
          <w:rFonts w:ascii="Arial" w:eastAsia="Arial" w:hAnsi="Arial" w:cs="Arial"/>
          <w:sz w:val="22"/>
          <w:szCs w:val="22"/>
          <w:lang w:val="en-GB"/>
        </w:rPr>
        <w:t xml:space="preserve"> due to uncertainty in the investment costs for grid electrification, in particular</w:t>
      </w:r>
      <w:r w:rsidR="3BBB9AB6" w:rsidRPr="273E1FEA">
        <w:rPr>
          <w:rFonts w:ascii="Arial" w:eastAsia="Arial" w:hAnsi="Arial" w:cs="Arial"/>
          <w:sz w:val="22"/>
          <w:szCs w:val="22"/>
          <w:lang w:val="en-GB"/>
        </w:rPr>
        <w:t xml:space="preserve"> [</w:t>
      </w:r>
      <w:r w:rsidR="00133993">
        <w:rPr>
          <w:rFonts w:ascii="Arial" w:eastAsia="Arial" w:hAnsi="Arial" w:cs="Arial"/>
          <w:sz w:val="22"/>
          <w:szCs w:val="22"/>
          <w:lang w:val="en-GB"/>
        </w:rPr>
        <w:t>68</w:t>
      </w:r>
      <w:r w:rsidR="3BBB9AB6" w:rsidRPr="273E1FEA">
        <w:rPr>
          <w:rFonts w:ascii="Arial" w:eastAsia="Arial" w:hAnsi="Arial" w:cs="Arial"/>
          <w:sz w:val="22"/>
          <w:szCs w:val="22"/>
          <w:lang w:val="en-GB"/>
        </w:rPr>
        <w:t>]</w:t>
      </w:r>
      <w:r w:rsidRPr="273E1FEA">
        <w:rPr>
          <w:rFonts w:ascii="Arial" w:eastAsia="Arial" w:hAnsi="Arial" w:cs="Arial"/>
          <w:sz w:val="22"/>
          <w:szCs w:val="22"/>
          <w:lang w:val="en-GB"/>
        </w:rPr>
        <w:t xml:space="preserve">. </w:t>
      </w:r>
      <w:r w:rsidR="7FCBE43C" w:rsidRPr="273E1FEA">
        <w:rPr>
          <w:rFonts w:ascii="Arial" w:eastAsia="Arial" w:hAnsi="Arial" w:cs="Arial"/>
          <w:sz w:val="22"/>
          <w:szCs w:val="22"/>
          <w:lang w:val="en-GB"/>
        </w:rPr>
        <w:t xml:space="preserve">For example, </w:t>
      </w:r>
      <w:r w:rsidR="10C865B3" w:rsidRPr="273E1FEA">
        <w:rPr>
          <w:rFonts w:ascii="Arial" w:eastAsia="Arial" w:hAnsi="Arial" w:cs="Arial"/>
          <w:sz w:val="22"/>
          <w:szCs w:val="22"/>
          <w:lang w:val="en-GB"/>
        </w:rPr>
        <w:t xml:space="preserve">Blechinger et al. </w:t>
      </w:r>
      <w:r w:rsidR="3E8015C3" w:rsidRPr="273E1FEA">
        <w:rPr>
          <w:rFonts w:ascii="Arial" w:eastAsia="Arial" w:hAnsi="Arial" w:cs="Arial"/>
          <w:sz w:val="22"/>
          <w:szCs w:val="22"/>
          <w:lang w:val="en-GB"/>
        </w:rPr>
        <w:t>[</w:t>
      </w:r>
      <w:r w:rsidR="007C0231">
        <w:rPr>
          <w:rFonts w:ascii="Arial" w:eastAsia="Arial" w:hAnsi="Arial" w:cs="Arial"/>
          <w:sz w:val="22"/>
          <w:szCs w:val="22"/>
          <w:lang w:val="en-GB"/>
        </w:rPr>
        <w:t>63</w:t>
      </w:r>
      <w:r w:rsidR="3E8015C3" w:rsidRPr="273E1FEA">
        <w:rPr>
          <w:rFonts w:ascii="Arial" w:eastAsia="Arial" w:hAnsi="Arial" w:cs="Arial"/>
          <w:sz w:val="22"/>
          <w:szCs w:val="22"/>
          <w:lang w:val="en-GB"/>
        </w:rPr>
        <w:t>]</w:t>
      </w:r>
      <w:r w:rsidR="10C865B3" w:rsidRPr="273E1FEA">
        <w:rPr>
          <w:rFonts w:ascii="Arial" w:eastAsia="Arial" w:hAnsi="Arial" w:cs="Arial"/>
          <w:sz w:val="22"/>
          <w:szCs w:val="22"/>
          <w:lang w:val="en-GB"/>
        </w:rPr>
        <w:t xml:space="preserve"> estimated the initial investment needed globally by 2030 for the implementation of three different scenarios for electrification pathways. </w:t>
      </w:r>
      <w:r w:rsidR="787B6FE3" w:rsidRPr="273E1FEA">
        <w:rPr>
          <w:rFonts w:ascii="Arial" w:eastAsia="Arial" w:hAnsi="Arial" w:cs="Arial"/>
          <w:sz w:val="22"/>
          <w:szCs w:val="22"/>
          <w:lang w:val="en-GB"/>
        </w:rPr>
        <w:t xml:space="preserve">However, grid-extension costs </w:t>
      </w:r>
      <w:r w:rsidR="5CC3A074" w:rsidRPr="273E1FEA">
        <w:rPr>
          <w:rFonts w:ascii="Arial" w:eastAsia="Arial" w:hAnsi="Arial" w:cs="Arial"/>
          <w:sz w:val="22"/>
          <w:szCs w:val="22"/>
          <w:lang w:val="en-GB"/>
        </w:rPr>
        <w:t>exclude</w:t>
      </w:r>
      <w:r w:rsidR="475143EE" w:rsidRPr="273E1FEA">
        <w:rPr>
          <w:rFonts w:ascii="Arial" w:eastAsia="Arial" w:hAnsi="Arial" w:cs="Arial"/>
          <w:sz w:val="22"/>
          <w:szCs w:val="22"/>
          <w:lang w:val="en-GB"/>
        </w:rPr>
        <w:t>d</w:t>
      </w:r>
      <w:r w:rsidR="787B6FE3" w:rsidRPr="273E1FEA">
        <w:rPr>
          <w:rFonts w:ascii="Arial" w:eastAsia="Arial" w:hAnsi="Arial" w:cs="Arial"/>
          <w:sz w:val="22"/>
          <w:szCs w:val="22"/>
          <w:lang w:val="en-GB"/>
        </w:rPr>
        <w:t xml:space="preserve"> investment </w:t>
      </w:r>
      <w:r w:rsidR="5CC3A074" w:rsidRPr="273E1FEA">
        <w:rPr>
          <w:rFonts w:ascii="Arial" w:eastAsia="Arial" w:hAnsi="Arial" w:cs="Arial"/>
          <w:sz w:val="22"/>
          <w:szCs w:val="22"/>
          <w:lang w:val="en-GB"/>
        </w:rPr>
        <w:t>in centralised power generation</w:t>
      </w:r>
      <w:r w:rsidR="6B6D29CA" w:rsidRPr="273E1FEA">
        <w:rPr>
          <w:rFonts w:ascii="Arial" w:eastAsia="Arial" w:hAnsi="Arial" w:cs="Arial"/>
          <w:sz w:val="22"/>
          <w:szCs w:val="22"/>
          <w:lang w:val="en-GB"/>
        </w:rPr>
        <w:t xml:space="preserve"> in their analysis</w:t>
      </w:r>
      <w:r w:rsidR="5CC3A074" w:rsidRPr="273E1FEA">
        <w:rPr>
          <w:rFonts w:ascii="Arial" w:eastAsia="Arial" w:hAnsi="Arial" w:cs="Arial"/>
          <w:sz w:val="22"/>
          <w:szCs w:val="22"/>
          <w:lang w:val="en-GB"/>
        </w:rPr>
        <w:t xml:space="preserve">. </w:t>
      </w:r>
      <w:r w:rsidR="10C865B3" w:rsidRPr="273E1FEA">
        <w:rPr>
          <w:rFonts w:ascii="Arial" w:eastAsia="Arial" w:hAnsi="Arial" w:cs="Arial"/>
          <w:sz w:val="22"/>
          <w:szCs w:val="22"/>
          <w:lang w:val="en-GB"/>
        </w:rPr>
        <w:t>For each scenario, the authors considered grid-extension costs of 2,500 USD</w:t>
      </w:r>
      <w:r w:rsidR="0A461D70" w:rsidRPr="273E1FEA">
        <w:rPr>
          <w:rFonts w:ascii="Arial" w:eastAsia="Arial" w:hAnsi="Arial" w:cs="Arial"/>
          <w:sz w:val="22"/>
          <w:szCs w:val="22"/>
          <w:lang w:val="en-GB"/>
        </w:rPr>
        <w:t xml:space="preserve"> </w:t>
      </w:r>
      <w:r w:rsidR="10C865B3" w:rsidRPr="273E1FEA">
        <w:rPr>
          <w:rFonts w:ascii="Arial" w:eastAsia="Arial" w:hAnsi="Arial" w:cs="Arial"/>
          <w:sz w:val="22"/>
          <w:szCs w:val="22"/>
          <w:lang w:val="en-GB"/>
        </w:rPr>
        <w:t>per h</w:t>
      </w:r>
      <w:r w:rsidR="4B257038" w:rsidRPr="273E1FEA">
        <w:rPr>
          <w:rFonts w:ascii="Arial" w:eastAsia="Arial" w:hAnsi="Arial" w:cs="Arial"/>
          <w:sz w:val="22"/>
          <w:szCs w:val="22"/>
          <w:lang w:val="en-GB"/>
        </w:rPr>
        <w:t>ouse</w:t>
      </w:r>
      <w:r w:rsidR="10C865B3" w:rsidRPr="273E1FEA">
        <w:rPr>
          <w:rFonts w:ascii="Arial" w:eastAsia="Arial" w:hAnsi="Arial" w:cs="Arial"/>
          <w:sz w:val="22"/>
          <w:szCs w:val="22"/>
          <w:lang w:val="en-GB"/>
        </w:rPr>
        <w:t>h</w:t>
      </w:r>
      <w:r w:rsidR="4B257038" w:rsidRPr="273E1FEA">
        <w:rPr>
          <w:rFonts w:ascii="Arial" w:eastAsia="Arial" w:hAnsi="Arial" w:cs="Arial"/>
          <w:sz w:val="22"/>
          <w:szCs w:val="22"/>
          <w:lang w:val="en-GB"/>
        </w:rPr>
        <w:t>old</w:t>
      </w:r>
      <w:r w:rsidR="10C865B3" w:rsidRPr="273E1FEA">
        <w:rPr>
          <w:rFonts w:ascii="Arial" w:eastAsia="Arial" w:hAnsi="Arial" w:cs="Arial"/>
          <w:sz w:val="22"/>
          <w:szCs w:val="22"/>
          <w:lang w:val="en-GB"/>
        </w:rPr>
        <w:t xml:space="preserve"> connection</w:t>
      </w:r>
      <w:r w:rsidR="623AC5EE" w:rsidRPr="273E1FEA">
        <w:rPr>
          <w:rFonts w:ascii="Arial" w:eastAsia="Arial" w:hAnsi="Arial" w:cs="Arial"/>
          <w:sz w:val="22"/>
          <w:szCs w:val="22"/>
          <w:lang w:val="en-GB"/>
        </w:rPr>
        <w:t xml:space="preserve"> (</w:t>
      </w:r>
      <w:r w:rsidR="475143EE" w:rsidRPr="273E1FEA">
        <w:rPr>
          <w:rFonts w:ascii="Arial" w:eastAsia="Arial" w:hAnsi="Arial" w:cs="Arial"/>
          <w:sz w:val="22"/>
          <w:szCs w:val="22"/>
          <w:lang w:val="en-GB"/>
        </w:rPr>
        <w:t xml:space="preserve">representing </w:t>
      </w:r>
      <w:r w:rsidR="623AC5EE" w:rsidRPr="273E1FEA">
        <w:rPr>
          <w:rFonts w:ascii="Arial" w:eastAsia="Arial" w:hAnsi="Arial" w:cs="Arial"/>
          <w:sz w:val="22"/>
          <w:szCs w:val="22"/>
          <w:lang w:val="en-GB"/>
        </w:rPr>
        <w:t>grid infrastructure investments)</w:t>
      </w:r>
      <w:r w:rsidR="10C865B3" w:rsidRPr="273E1FEA">
        <w:rPr>
          <w:rFonts w:ascii="Arial" w:eastAsia="Arial" w:hAnsi="Arial" w:cs="Arial"/>
          <w:sz w:val="22"/>
          <w:szCs w:val="22"/>
          <w:lang w:val="en-GB"/>
        </w:rPr>
        <w:t>, mini-grid investment costs between 1,000-6,000 USD</w:t>
      </w:r>
      <w:r w:rsidR="7FCBE43C" w:rsidRPr="273E1FEA">
        <w:rPr>
          <w:rFonts w:ascii="Arial" w:eastAsia="Arial" w:hAnsi="Arial" w:cs="Arial"/>
          <w:sz w:val="22"/>
          <w:szCs w:val="22"/>
          <w:lang w:val="en-GB"/>
        </w:rPr>
        <w:t>,</w:t>
      </w:r>
      <w:r w:rsidR="10C865B3" w:rsidRPr="273E1FEA">
        <w:rPr>
          <w:rFonts w:ascii="Arial" w:eastAsia="Arial" w:hAnsi="Arial" w:cs="Arial"/>
          <w:sz w:val="22"/>
          <w:szCs w:val="22"/>
          <w:lang w:val="en-GB"/>
        </w:rPr>
        <w:t xml:space="preserve"> and SHS costs of 300-1,300 USD</w:t>
      </w:r>
      <w:r w:rsidR="7FCBE43C" w:rsidRPr="273E1FEA">
        <w:rPr>
          <w:rFonts w:ascii="Arial" w:eastAsia="Arial" w:hAnsi="Arial" w:cs="Arial"/>
          <w:sz w:val="22"/>
          <w:szCs w:val="22"/>
          <w:lang w:val="en-GB"/>
        </w:rPr>
        <w:t>,</w:t>
      </w:r>
      <w:r w:rsidR="10C865B3" w:rsidRPr="273E1FEA">
        <w:rPr>
          <w:rFonts w:ascii="Arial" w:eastAsia="Arial" w:hAnsi="Arial" w:cs="Arial"/>
          <w:sz w:val="22"/>
          <w:szCs w:val="22"/>
          <w:lang w:val="en-GB"/>
        </w:rPr>
        <w:t xml:space="preserve"> per h</w:t>
      </w:r>
      <w:r w:rsidR="0CAB76D8" w:rsidRPr="273E1FEA">
        <w:rPr>
          <w:rFonts w:ascii="Arial" w:eastAsia="Arial" w:hAnsi="Arial" w:cs="Arial"/>
          <w:sz w:val="22"/>
          <w:szCs w:val="22"/>
          <w:lang w:val="en-GB"/>
        </w:rPr>
        <w:t>ouse</w:t>
      </w:r>
      <w:r w:rsidR="10C865B3" w:rsidRPr="273E1FEA">
        <w:rPr>
          <w:rFonts w:ascii="Arial" w:eastAsia="Arial" w:hAnsi="Arial" w:cs="Arial"/>
          <w:sz w:val="22"/>
          <w:szCs w:val="22"/>
          <w:lang w:val="en-GB"/>
        </w:rPr>
        <w:t>h</w:t>
      </w:r>
      <w:r w:rsidR="0CAB76D8" w:rsidRPr="273E1FEA">
        <w:rPr>
          <w:rFonts w:ascii="Arial" w:eastAsia="Arial" w:hAnsi="Arial" w:cs="Arial"/>
          <w:sz w:val="22"/>
          <w:szCs w:val="22"/>
          <w:lang w:val="en-GB"/>
        </w:rPr>
        <w:t>old</w:t>
      </w:r>
      <w:r w:rsidR="10C865B3" w:rsidRPr="273E1FEA">
        <w:rPr>
          <w:rFonts w:ascii="Arial" w:eastAsia="Arial" w:hAnsi="Arial" w:cs="Arial"/>
          <w:sz w:val="22"/>
          <w:szCs w:val="22"/>
          <w:lang w:val="en-GB"/>
        </w:rPr>
        <w:t xml:space="preserve"> connection. The study concluded that off-grid technologies often require lower initial investments than grid-extension to achieve SDG7 </w:t>
      </w:r>
      <w:r w:rsidR="4BD01D4D" w:rsidRPr="273E1FEA">
        <w:rPr>
          <w:rFonts w:ascii="Arial" w:eastAsia="Arial" w:hAnsi="Arial" w:cs="Arial"/>
          <w:sz w:val="22"/>
          <w:szCs w:val="22"/>
          <w:lang w:val="en-GB"/>
        </w:rPr>
        <w:t>[</w:t>
      </w:r>
      <w:r w:rsidR="00376B0B">
        <w:rPr>
          <w:rFonts w:ascii="Arial" w:eastAsia="Arial" w:hAnsi="Arial" w:cs="Arial"/>
          <w:sz w:val="22"/>
          <w:szCs w:val="22"/>
          <w:lang w:val="en-GB"/>
        </w:rPr>
        <w:t>63</w:t>
      </w:r>
      <w:r w:rsidR="4BD01D4D" w:rsidRPr="273E1FEA">
        <w:rPr>
          <w:rFonts w:ascii="Arial" w:eastAsia="Arial" w:hAnsi="Arial" w:cs="Arial"/>
          <w:sz w:val="22"/>
          <w:szCs w:val="22"/>
          <w:lang w:val="en-GB"/>
        </w:rPr>
        <w:t>]</w:t>
      </w:r>
      <w:r w:rsidR="10C865B3" w:rsidRPr="273E1FEA">
        <w:rPr>
          <w:rFonts w:ascii="Arial" w:eastAsia="Arial" w:hAnsi="Arial" w:cs="Arial"/>
          <w:sz w:val="22"/>
          <w:szCs w:val="22"/>
          <w:lang w:val="en-GB"/>
        </w:rPr>
        <w:t xml:space="preserve">. </w:t>
      </w:r>
    </w:p>
    <w:p w14:paraId="212AC117" w14:textId="77777777" w:rsidR="00084291" w:rsidRDefault="00084291" w:rsidP="005A1EF4">
      <w:pPr>
        <w:spacing w:line="259" w:lineRule="auto"/>
        <w:jc w:val="both"/>
        <w:rPr>
          <w:rFonts w:ascii="Arial" w:eastAsia="Arial" w:hAnsi="Arial" w:cs="Arial"/>
          <w:sz w:val="22"/>
          <w:szCs w:val="22"/>
          <w:lang w:val="en-GB"/>
        </w:rPr>
      </w:pPr>
    </w:p>
    <w:p w14:paraId="29FD7249" w14:textId="2FB5A176" w:rsidR="00240E13" w:rsidRPr="004C5902" w:rsidRDefault="0A9FE391" w:rsidP="005A1EF4">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 xml:space="preserve">Another challenge is in the assumptions used to estimate the </w:t>
      </w:r>
      <w:r w:rsidR="61ED738A" w:rsidRPr="273E1FEA">
        <w:rPr>
          <w:rFonts w:ascii="Arial" w:eastAsia="Arial" w:hAnsi="Arial" w:cs="Arial"/>
          <w:sz w:val="22"/>
          <w:szCs w:val="22"/>
          <w:lang w:val="en-GB"/>
        </w:rPr>
        <w:t xml:space="preserve">current </w:t>
      </w:r>
      <w:r w:rsidRPr="273E1FEA">
        <w:rPr>
          <w:rFonts w:ascii="Arial" w:eastAsia="Arial" w:hAnsi="Arial" w:cs="Arial"/>
          <w:sz w:val="22"/>
          <w:szCs w:val="22"/>
          <w:lang w:val="en-GB"/>
        </w:rPr>
        <w:t xml:space="preserve">electricity demand and </w:t>
      </w:r>
      <w:r w:rsidR="03F6B97E" w:rsidRPr="273E1FEA">
        <w:rPr>
          <w:rFonts w:ascii="Arial" w:eastAsia="Arial" w:hAnsi="Arial" w:cs="Arial"/>
          <w:sz w:val="22"/>
          <w:szCs w:val="22"/>
          <w:lang w:val="en-GB"/>
        </w:rPr>
        <w:t>expected</w:t>
      </w:r>
      <w:r w:rsidR="61ED738A" w:rsidRPr="273E1FEA">
        <w:rPr>
          <w:rFonts w:ascii="Arial" w:eastAsia="Arial" w:hAnsi="Arial" w:cs="Arial"/>
          <w:sz w:val="22"/>
          <w:szCs w:val="22"/>
          <w:lang w:val="en-GB"/>
        </w:rPr>
        <w:t xml:space="preserve"> demand</w:t>
      </w:r>
      <w:r w:rsidR="59739140" w:rsidRPr="273E1FEA">
        <w:rPr>
          <w:rFonts w:ascii="Arial" w:eastAsia="Arial" w:hAnsi="Arial" w:cs="Arial"/>
          <w:sz w:val="22"/>
          <w:szCs w:val="22"/>
          <w:lang w:val="en-GB"/>
        </w:rPr>
        <w:t xml:space="preserve"> </w:t>
      </w:r>
      <w:r w:rsidRPr="273E1FEA">
        <w:rPr>
          <w:rFonts w:ascii="Arial" w:eastAsia="Arial" w:hAnsi="Arial" w:cs="Arial"/>
          <w:sz w:val="22"/>
          <w:szCs w:val="22"/>
          <w:lang w:val="en-GB"/>
        </w:rPr>
        <w:t>growth</w:t>
      </w:r>
      <w:r w:rsidR="03F6B97E" w:rsidRPr="273E1FEA">
        <w:rPr>
          <w:rFonts w:ascii="Arial" w:eastAsia="Arial" w:hAnsi="Arial" w:cs="Arial"/>
          <w:sz w:val="22"/>
          <w:szCs w:val="22"/>
          <w:lang w:val="en-GB"/>
        </w:rPr>
        <w:t xml:space="preserve"> in the future</w:t>
      </w:r>
      <w:r w:rsidRPr="273E1FEA">
        <w:rPr>
          <w:rFonts w:ascii="Arial" w:eastAsia="Arial" w:hAnsi="Arial" w:cs="Arial"/>
          <w:sz w:val="22"/>
          <w:szCs w:val="22"/>
          <w:lang w:val="en-GB"/>
        </w:rPr>
        <w:t xml:space="preserve">. For instance, Zeyringer et al. </w:t>
      </w:r>
      <w:r w:rsidR="1ED4E5AB" w:rsidRPr="273E1FEA">
        <w:rPr>
          <w:rFonts w:ascii="Arial" w:eastAsia="Arial" w:hAnsi="Arial" w:cs="Arial"/>
          <w:sz w:val="22"/>
          <w:szCs w:val="22"/>
          <w:lang w:val="en-GB"/>
        </w:rPr>
        <w:t>[</w:t>
      </w:r>
      <w:r w:rsidR="00376B0B">
        <w:rPr>
          <w:rFonts w:ascii="Arial" w:eastAsia="Arial" w:hAnsi="Arial" w:cs="Arial"/>
          <w:sz w:val="22"/>
          <w:szCs w:val="22"/>
          <w:lang w:val="en-GB"/>
        </w:rPr>
        <w:t>73</w:t>
      </w:r>
      <w:r w:rsidR="1ED4E5AB" w:rsidRPr="273E1FEA">
        <w:rPr>
          <w:rFonts w:ascii="Arial" w:eastAsia="Arial" w:hAnsi="Arial" w:cs="Arial"/>
          <w:sz w:val="22"/>
          <w:szCs w:val="22"/>
          <w:lang w:val="en-GB"/>
        </w:rPr>
        <w:t>]</w:t>
      </w:r>
      <w:r w:rsidRPr="273E1FEA">
        <w:rPr>
          <w:rFonts w:ascii="Arial" w:eastAsia="Arial" w:hAnsi="Arial" w:cs="Arial"/>
          <w:sz w:val="22"/>
          <w:szCs w:val="22"/>
          <w:lang w:val="en-GB"/>
        </w:rPr>
        <w:t xml:space="preserve"> calculated demand growth based on economic and population growth. In contrast, in the study conducted by Deichmann et al. </w:t>
      </w:r>
      <w:r w:rsidR="575AFD51" w:rsidRPr="273E1FEA">
        <w:rPr>
          <w:rFonts w:ascii="Arial" w:eastAsia="Arial" w:hAnsi="Arial" w:cs="Arial"/>
          <w:sz w:val="22"/>
          <w:szCs w:val="22"/>
          <w:lang w:val="en-GB"/>
        </w:rPr>
        <w:t>[</w:t>
      </w:r>
      <w:r w:rsidR="00376B0B">
        <w:rPr>
          <w:rFonts w:ascii="Arial" w:eastAsia="Arial" w:hAnsi="Arial" w:cs="Arial"/>
          <w:sz w:val="22"/>
          <w:szCs w:val="22"/>
          <w:lang w:val="en-GB"/>
        </w:rPr>
        <w:t>64</w:t>
      </w:r>
      <w:r w:rsidR="575AFD51" w:rsidRPr="273E1FEA">
        <w:rPr>
          <w:rFonts w:ascii="Arial" w:eastAsia="Arial" w:hAnsi="Arial" w:cs="Arial"/>
          <w:sz w:val="22"/>
          <w:szCs w:val="22"/>
          <w:lang w:val="en-GB"/>
        </w:rPr>
        <w:t>]</w:t>
      </w:r>
      <w:r w:rsidRPr="273E1FEA">
        <w:rPr>
          <w:rFonts w:ascii="Arial" w:eastAsia="Arial" w:hAnsi="Arial" w:cs="Arial"/>
          <w:sz w:val="22"/>
          <w:szCs w:val="22"/>
          <w:lang w:val="en-GB"/>
        </w:rPr>
        <w:t xml:space="preserve">, population growth is not considered. For these reasons, most of the studies include sensitivity analysis to assess the influence of certain variables in the optimal electrification solution. In general, the key parameters changed are costs, electricity demand, population density, distances and target level of access. Nevertheless, understanding relative costs of grid-extension and </w:t>
      </w:r>
      <w:r w:rsidR="4E8ECC98" w:rsidRPr="273E1FEA">
        <w:rPr>
          <w:rFonts w:ascii="Arial" w:eastAsia="Arial" w:hAnsi="Arial" w:cs="Arial"/>
          <w:sz w:val="22"/>
          <w:szCs w:val="22"/>
          <w:lang w:val="en-GB"/>
        </w:rPr>
        <w:t>off-grid</w:t>
      </w:r>
      <w:r w:rsidRPr="273E1FEA">
        <w:rPr>
          <w:rFonts w:ascii="Arial" w:eastAsia="Arial" w:hAnsi="Arial" w:cs="Arial"/>
          <w:sz w:val="22"/>
          <w:szCs w:val="22"/>
          <w:lang w:val="en-GB"/>
        </w:rPr>
        <w:t xml:space="preserve"> systems, considering all relevant costs and using consistent me</w:t>
      </w:r>
      <w:r w:rsidR="1A2C7A25" w:rsidRPr="273E1FEA">
        <w:rPr>
          <w:rFonts w:ascii="Arial" w:eastAsia="Arial" w:hAnsi="Arial" w:cs="Arial"/>
          <w:sz w:val="22"/>
          <w:szCs w:val="22"/>
          <w:lang w:val="en-GB"/>
        </w:rPr>
        <w:t xml:space="preserve">trics, remains a critical area </w:t>
      </w:r>
      <w:r w:rsidRPr="273E1FEA">
        <w:rPr>
          <w:rFonts w:ascii="Arial" w:eastAsia="Arial" w:hAnsi="Arial" w:cs="Arial"/>
          <w:sz w:val="22"/>
          <w:szCs w:val="22"/>
          <w:lang w:val="en-GB"/>
        </w:rPr>
        <w:t>f</w:t>
      </w:r>
      <w:r w:rsidR="1A2C7A25" w:rsidRPr="273E1FEA">
        <w:rPr>
          <w:rFonts w:ascii="Arial" w:eastAsia="Arial" w:hAnsi="Arial" w:cs="Arial"/>
          <w:sz w:val="22"/>
          <w:szCs w:val="22"/>
          <w:lang w:val="en-GB"/>
        </w:rPr>
        <w:t>or</w:t>
      </w:r>
      <w:r w:rsidRPr="273E1FEA">
        <w:rPr>
          <w:rFonts w:ascii="Arial" w:eastAsia="Arial" w:hAnsi="Arial" w:cs="Arial"/>
          <w:sz w:val="22"/>
          <w:szCs w:val="22"/>
          <w:lang w:val="en-GB"/>
        </w:rPr>
        <w:t xml:space="preserve"> further research in order to provide a complete and useful cost comparison.</w:t>
      </w:r>
    </w:p>
    <w:p w14:paraId="149C862E" w14:textId="23BCDF20" w:rsidR="006D0483" w:rsidRDefault="006D0483" w:rsidP="005A1EF4">
      <w:pPr>
        <w:spacing w:line="259" w:lineRule="auto"/>
        <w:jc w:val="both"/>
        <w:rPr>
          <w:rFonts w:ascii="Arial" w:eastAsia="Arial" w:hAnsi="Arial" w:cs="Arial"/>
          <w:sz w:val="22"/>
          <w:szCs w:val="22"/>
          <w:lang w:val="en-GB"/>
        </w:rPr>
      </w:pPr>
    </w:p>
    <w:p w14:paraId="1FC8A578" w14:textId="3F06B439" w:rsidR="00A478D7" w:rsidRPr="00213C5E" w:rsidRDefault="00A478D7" w:rsidP="005A1EF4">
      <w:pPr>
        <w:spacing w:line="259" w:lineRule="auto"/>
        <w:jc w:val="both"/>
        <w:rPr>
          <w:rFonts w:ascii="Arial" w:hAnsi="Arial" w:cs="Arial"/>
          <w:color w:val="000000" w:themeColor="text1"/>
          <w:sz w:val="22"/>
          <w:szCs w:val="22"/>
          <w:lang w:val="en-GB"/>
        </w:rPr>
      </w:pPr>
      <w:r w:rsidRPr="00213C5E">
        <w:rPr>
          <w:rFonts w:ascii="Arial" w:hAnsi="Arial" w:cs="Arial"/>
          <w:color w:val="000000" w:themeColor="text1"/>
          <w:sz w:val="22"/>
          <w:szCs w:val="22"/>
          <w:lang w:val="en-GB"/>
        </w:rPr>
        <w:t>The findings of the studies reviewed in this section are summarised in Table 3.</w:t>
      </w:r>
    </w:p>
    <w:p w14:paraId="7F3CC758" w14:textId="59B87699" w:rsidR="00720A20" w:rsidRPr="00213C5E" w:rsidRDefault="00720A20" w:rsidP="005A1EF4">
      <w:pPr>
        <w:spacing w:line="259" w:lineRule="auto"/>
        <w:jc w:val="both"/>
        <w:rPr>
          <w:rFonts w:ascii="Arial" w:hAnsi="Arial" w:cs="Arial"/>
          <w:color w:val="000000" w:themeColor="text1"/>
          <w:sz w:val="22"/>
          <w:szCs w:val="22"/>
          <w:lang w:val="en-GB"/>
        </w:rPr>
      </w:pPr>
    </w:p>
    <w:p w14:paraId="14AAC0B3" w14:textId="788BEB02" w:rsidR="00720A20" w:rsidRPr="00213C5E" w:rsidRDefault="00720A20" w:rsidP="005A1EF4">
      <w:pPr>
        <w:spacing w:line="259" w:lineRule="auto"/>
        <w:jc w:val="both"/>
        <w:rPr>
          <w:rFonts w:ascii="Arial" w:hAnsi="Arial" w:cs="Arial"/>
          <w:color w:val="000000" w:themeColor="text1"/>
          <w:sz w:val="20"/>
          <w:szCs w:val="20"/>
          <w:lang w:val="en-GB"/>
        </w:rPr>
      </w:pPr>
      <w:r w:rsidRPr="00213C5E">
        <w:rPr>
          <w:rFonts w:ascii="Arial" w:hAnsi="Arial" w:cs="Arial"/>
          <w:b/>
          <w:bCs/>
          <w:color w:val="000000" w:themeColor="text1"/>
          <w:sz w:val="20"/>
          <w:szCs w:val="20"/>
          <w:lang w:val="en-GB"/>
        </w:rPr>
        <w:t>Table 3:</w:t>
      </w:r>
      <w:r w:rsidRPr="00213C5E">
        <w:rPr>
          <w:rFonts w:ascii="Arial" w:hAnsi="Arial" w:cs="Arial"/>
          <w:color w:val="000000" w:themeColor="text1"/>
          <w:sz w:val="20"/>
          <w:szCs w:val="20"/>
          <w:lang w:val="en-GB"/>
        </w:rPr>
        <w:t xml:space="preserve"> Summary of findings of least-cost option for each electrification strategy.</w:t>
      </w:r>
    </w:p>
    <w:p w14:paraId="2AC3AD34" w14:textId="6C9CBFB9" w:rsidR="00B956BE" w:rsidRPr="00213C5E" w:rsidRDefault="00B956BE" w:rsidP="005A1EF4">
      <w:pPr>
        <w:spacing w:line="259" w:lineRule="auto"/>
        <w:jc w:val="both"/>
        <w:rPr>
          <w:rFonts w:ascii="Arial" w:hAnsi="Arial" w:cs="Arial"/>
          <w:color w:val="000000" w:themeColor="text1"/>
          <w:sz w:val="22"/>
          <w:szCs w:val="22"/>
          <w:lang w:val="en-GB"/>
        </w:rPr>
      </w:pPr>
    </w:p>
    <w:tbl>
      <w:tblPr>
        <w:tblStyle w:val="Tablanormal2"/>
        <w:tblW w:w="9784" w:type="dxa"/>
        <w:tblLook w:val="0620" w:firstRow="1" w:lastRow="0" w:firstColumn="0" w:lastColumn="0" w:noHBand="1" w:noVBand="1"/>
      </w:tblPr>
      <w:tblGrid>
        <w:gridCol w:w="1985"/>
        <w:gridCol w:w="1025"/>
        <w:gridCol w:w="4596"/>
        <w:gridCol w:w="2178"/>
      </w:tblGrid>
      <w:tr w:rsidR="00213C5E" w:rsidRPr="00213C5E" w14:paraId="1B195439" w14:textId="77777777" w:rsidTr="00354DD5">
        <w:trPr>
          <w:cnfStyle w:val="100000000000" w:firstRow="1" w:lastRow="0" w:firstColumn="0" w:lastColumn="0" w:oddVBand="0" w:evenVBand="0" w:oddHBand="0" w:evenHBand="0" w:firstRowFirstColumn="0" w:firstRowLastColumn="0" w:lastRowFirstColumn="0" w:lastRowLastColumn="0"/>
          <w:trHeight w:val="266"/>
        </w:trPr>
        <w:tc>
          <w:tcPr>
            <w:tcW w:w="1985" w:type="dxa"/>
          </w:tcPr>
          <w:p w14:paraId="5FC4D347" w14:textId="77777777" w:rsidR="00CB4D3D" w:rsidRPr="00213C5E" w:rsidRDefault="00CB4D3D" w:rsidP="00354DD5">
            <w:pPr>
              <w:rPr>
                <w:rFonts w:ascii="Arial" w:hAnsi="Arial" w:cs="Arial"/>
                <w:b w:val="0"/>
                <w:bCs w:val="0"/>
                <w:color w:val="000000" w:themeColor="text1"/>
                <w:sz w:val="20"/>
                <w:szCs w:val="20"/>
                <w:lang w:val="en-GB"/>
              </w:rPr>
            </w:pPr>
            <w:r w:rsidRPr="00213C5E">
              <w:rPr>
                <w:rFonts w:ascii="Arial" w:hAnsi="Arial" w:cs="Arial"/>
                <w:color w:val="000000" w:themeColor="text1"/>
                <w:sz w:val="20"/>
                <w:szCs w:val="20"/>
                <w:lang w:val="en-GB"/>
              </w:rPr>
              <w:t>Least-cost option</w:t>
            </w:r>
          </w:p>
        </w:tc>
        <w:tc>
          <w:tcPr>
            <w:tcW w:w="1025" w:type="dxa"/>
          </w:tcPr>
          <w:p w14:paraId="1CEA3F4F" w14:textId="77777777" w:rsidR="00CB4D3D" w:rsidRPr="00213C5E" w:rsidRDefault="00CB4D3D" w:rsidP="00354DD5">
            <w:pPr>
              <w:rPr>
                <w:rFonts w:ascii="Arial" w:hAnsi="Arial" w:cs="Arial"/>
                <w:b w:val="0"/>
                <w:bCs w:val="0"/>
                <w:color w:val="000000" w:themeColor="text1"/>
                <w:sz w:val="20"/>
                <w:szCs w:val="20"/>
                <w:lang w:val="en-GB"/>
              </w:rPr>
            </w:pPr>
            <w:r w:rsidRPr="00213C5E">
              <w:rPr>
                <w:rFonts w:ascii="Arial" w:hAnsi="Arial" w:cs="Arial"/>
                <w:color w:val="000000" w:themeColor="text1"/>
                <w:sz w:val="20"/>
                <w:szCs w:val="20"/>
                <w:lang w:val="en-GB"/>
              </w:rPr>
              <w:t>Study</w:t>
            </w:r>
          </w:p>
        </w:tc>
        <w:tc>
          <w:tcPr>
            <w:tcW w:w="4596" w:type="dxa"/>
          </w:tcPr>
          <w:p w14:paraId="618B89F2" w14:textId="77777777" w:rsidR="00CB4D3D" w:rsidRPr="00213C5E" w:rsidRDefault="00CB4D3D" w:rsidP="00354DD5">
            <w:pPr>
              <w:rPr>
                <w:rFonts w:ascii="Arial" w:hAnsi="Arial" w:cs="Arial"/>
                <w:b w:val="0"/>
                <w:bCs w:val="0"/>
                <w:color w:val="000000" w:themeColor="text1"/>
                <w:sz w:val="20"/>
                <w:szCs w:val="20"/>
                <w:lang w:val="en-GB"/>
              </w:rPr>
            </w:pPr>
            <w:r w:rsidRPr="00213C5E">
              <w:rPr>
                <w:rFonts w:ascii="Arial" w:hAnsi="Arial" w:cs="Arial"/>
                <w:color w:val="000000" w:themeColor="text1"/>
                <w:sz w:val="20"/>
                <w:szCs w:val="20"/>
                <w:lang w:val="en-GB"/>
              </w:rPr>
              <w:t>Characteristics involved</w:t>
            </w:r>
          </w:p>
        </w:tc>
        <w:tc>
          <w:tcPr>
            <w:tcW w:w="2178" w:type="dxa"/>
          </w:tcPr>
          <w:p w14:paraId="4137F75C" w14:textId="77777777" w:rsidR="00CB4D3D" w:rsidRPr="00213C5E" w:rsidRDefault="00CB4D3D" w:rsidP="00354DD5">
            <w:pPr>
              <w:rPr>
                <w:rFonts w:ascii="Arial" w:hAnsi="Arial" w:cs="Arial"/>
                <w:b w:val="0"/>
                <w:bCs w:val="0"/>
                <w:color w:val="000000" w:themeColor="text1"/>
                <w:sz w:val="20"/>
                <w:szCs w:val="20"/>
                <w:lang w:val="en-GB"/>
              </w:rPr>
            </w:pPr>
            <w:r w:rsidRPr="00213C5E">
              <w:rPr>
                <w:rFonts w:ascii="Arial" w:hAnsi="Arial" w:cs="Arial"/>
                <w:color w:val="000000" w:themeColor="text1"/>
                <w:sz w:val="20"/>
                <w:szCs w:val="20"/>
                <w:lang w:val="en-GB"/>
              </w:rPr>
              <w:t>Gaps and challenges</w:t>
            </w:r>
          </w:p>
        </w:tc>
      </w:tr>
      <w:tr w:rsidR="00213C5E" w:rsidRPr="00447C07" w14:paraId="70937A92" w14:textId="77777777" w:rsidTr="00354DD5">
        <w:trPr>
          <w:trHeight w:val="1062"/>
        </w:trPr>
        <w:tc>
          <w:tcPr>
            <w:tcW w:w="1985" w:type="dxa"/>
          </w:tcPr>
          <w:p w14:paraId="35C0D358" w14:textId="77777777" w:rsidR="00CB4D3D" w:rsidRPr="00213C5E" w:rsidRDefault="00CB4D3D" w:rsidP="00354DD5">
            <w:pPr>
              <w:rPr>
                <w:rFonts w:ascii="Arial" w:hAnsi="Arial" w:cs="Arial"/>
                <w:b/>
                <w:bCs/>
                <w:i/>
                <w:iCs/>
                <w:color w:val="000000" w:themeColor="text1"/>
                <w:sz w:val="20"/>
                <w:szCs w:val="20"/>
                <w:lang w:val="en-GB"/>
              </w:rPr>
            </w:pPr>
            <w:r w:rsidRPr="00213C5E">
              <w:rPr>
                <w:rFonts w:ascii="Arial" w:hAnsi="Arial" w:cs="Arial"/>
                <w:b/>
                <w:bCs/>
                <w:color w:val="000000" w:themeColor="text1"/>
                <w:sz w:val="20"/>
                <w:szCs w:val="20"/>
                <w:lang w:val="en-GB"/>
              </w:rPr>
              <w:t>Grid-extension</w:t>
            </w:r>
          </w:p>
        </w:tc>
        <w:tc>
          <w:tcPr>
            <w:tcW w:w="1025" w:type="dxa"/>
          </w:tcPr>
          <w:p w14:paraId="41789921" w14:textId="77777777" w:rsidR="00CB4D3D" w:rsidRPr="00213C5E" w:rsidRDefault="00CB4D3D" w:rsidP="00354DD5">
            <w:pPr>
              <w:rPr>
                <w:rFonts w:ascii="Arial" w:hAnsi="Arial" w:cs="Arial"/>
                <w:i/>
                <w:iCs/>
                <w:color w:val="000000" w:themeColor="text1"/>
                <w:sz w:val="18"/>
                <w:szCs w:val="18"/>
                <w:lang w:val="en-GB"/>
              </w:rPr>
            </w:pPr>
            <w:r w:rsidRPr="00213C5E">
              <w:rPr>
                <w:rFonts w:ascii="Arial" w:hAnsi="Arial" w:cs="Arial"/>
                <w:color w:val="000000" w:themeColor="text1"/>
                <w:sz w:val="18"/>
                <w:szCs w:val="18"/>
                <w:lang w:val="en-GB"/>
              </w:rPr>
              <w:t>[47]</w:t>
            </w:r>
          </w:p>
        </w:tc>
        <w:tc>
          <w:tcPr>
            <w:tcW w:w="4596" w:type="dxa"/>
          </w:tcPr>
          <w:p w14:paraId="4A976FBD"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Densely populated areas</w:t>
            </w:r>
          </w:p>
          <w:p w14:paraId="2EA67CF4"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Higher demand levels</w:t>
            </w:r>
          </w:p>
          <w:p w14:paraId="44146792"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Proximity to the grid</w:t>
            </w:r>
          </w:p>
          <w:p w14:paraId="5DD61817"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Pre-existing grid network coverage</w:t>
            </w:r>
          </w:p>
          <w:p w14:paraId="79671234"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Access to higher energy services (Tier 4 and 5)</w:t>
            </w:r>
          </w:p>
          <w:p w14:paraId="02324BA8" w14:textId="77777777" w:rsidR="00CB4D3D" w:rsidRPr="00213C5E" w:rsidRDefault="00CB4D3D" w:rsidP="00354DD5">
            <w:pPr>
              <w:rPr>
                <w:rFonts w:ascii="Arial" w:hAnsi="Arial" w:cs="Arial"/>
                <w:color w:val="000000" w:themeColor="text1"/>
                <w:sz w:val="18"/>
                <w:szCs w:val="18"/>
                <w:lang w:val="en-GB"/>
              </w:rPr>
            </w:pPr>
          </w:p>
          <w:p w14:paraId="5E8D1BC2" w14:textId="77777777" w:rsidR="00CB4D3D" w:rsidRPr="00213C5E" w:rsidRDefault="00CB4D3D" w:rsidP="00354DD5">
            <w:pPr>
              <w:rPr>
                <w:rFonts w:ascii="Arial" w:hAnsi="Arial" w:cs="Arial"/>
                <w:i/>
                <w:iCs/>
                <w:color w:val="000000" w:themeColor="text1"/>
                <w:sz w:val="18"/>
                <w:szCs w:val="18"/>
                <w:lang w:val="en-GB"/>
              </w:rPr>
            </w:pPr>
          </w:p>
        </w:tc>
        <w:tc>
          <w:tcPr>
            <w:tcW w:w="2178" w:type="dxa"/>
            <w:vMerge w:val="restart"/>
          </w:tcPr>
          <w:p w14:paraId="666ED65D"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-Different metrics used to determine the least-cost option, e.g. LCOE generation vs delivered costs (includes T&amp;D) vs costs of grid tariffs as proxy (can be heavily subsidised)</w:t>
            </w:r>
          </w:p>
          <w:p w14:paraId="4522AC6A" w14:textId="77777777" w:rsidR="00CB4D3D" w:rsidRPr="00213C5E" w:rsidRDefault="00CB4D3D" w:rsidP="00354DD5">
            <w:pPr>
              <w:rPr>
                <w:rFonts w:ascii="Arial" w:hAnsi="Arial" w:cs="Arial"/>
                <w:color w:val="000000" w:themeColor="text1"/>
                <w:sz w:val="18"/>
                <w:szCs w:val="18"/>
                <w:lang w:val="en-GB"/>
              </w:rPr>
            </w:pPr>
          </w:p>
          <w:p w14:paraId="5E3D374C"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-Large uncertainty ranges for generation costs given uncertainty in grid investment costs</w:t>
            </w:r>
          </w:p>
          <w:p w14:paraId="6D7F41D0"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 xml:space="preserve"> </w:t>
            </w:r>
          </w:p>
          <w:p w14:paraId="460CB549"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-Assumptions used to estimate current demand and expected growth in the future</w:t>
            </w:r>
          </w:p>
        </w:tc>
      </w:tr>
      <w:tr w:rsidR="00213C5E" w:rsidRPr="00447C07" w14:paraId="44651035" w14:textId="77777777" w:rsidTr="00354DD5">
        <w:trPr>
          <w:trHeight w:val="408"/>
        </w:trPr>
        <w:tc>
          <w:tcPr>
            <w:tcW w:w="1985" w:type="dxa"/>
          </w:tcPr>
          <w:p w14:paraId="64D23710" w14:textId="77777777" w:rsidR="00CB4D3D" w:rsidRPr="00213C5E" w:rsidRDefault="00CB4D3D" w:rsidP="00354DD5">
            <w:pPr>
              <w:rPr>
                <w:rFonts w:ascii="Arial" w:hAnsi="Arial" w:cs="Arial"/>
                <w:b/>
                <w:bCs/>
                <w:color w:val="000000" w:themeColor="text1"/>
                <w:sz w:val="20"/>
                <w:szCs w:val="20"/>
                <w:lang w:val="en-GB"/>
              </w:rPr>
            </w:pPr>
            <w:r w:rsidRPr="00213C5E">
              <w:rPr>
                <w:rFonts w:ascii="Arial" w:hAnsi="Arial" w:cs="Arial"/>
                <w:b/>
                <w:bCs/>
                <w:color w:val="000000" w:themeColor="text1"/>
                <w:sz w:val="20"/>
                <w:szCs w:val="20"/>
                <w:lang w:val="en-GB"/>
              </w:rPr>
              <w:t>Off-grid</w:t>
            </w:r>
          </w:p>
        </w:tc>
        <w:tc>
          <w:tcPr>
            <w:tcW w:w="1025" w:type="dxa"/>
          </w:tcPr>
          <w:p w14:paraId="6F973CBF"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[13]</w:t>
            </w:r>
          </w:p>
          <w:p w14:paraId="180266B9"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[32]</w:t>
            </w:r>
          </w:p>
          <w:p w14:paraId="2F2B7A16"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[39]</w:t>
            </w:r>
          </w:p>
          <w:p w14:paraId="31F75E48"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[50]</w:t>
            </w:r>
          </w:p>
          <w:p w14:paraId="79E8C426"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[51]</w:t>
            </w:r>
          </w:p>
          <w:p w14:paraId="71B9D765"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[73]</w:t>
            </w:r>
          </w:p>
        </w:tc>
        <w:tc>
          <w:tcPr>
            <w:tcW w:w="4596" w:type="dxa"/>
          </w:tcPr>
          <w:p w14:paraId="0189259F"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Rural areas, low-density populations</w:t>
            </w:r>
          </w:p>
          <w:p w14:paraId="0574F5D8"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Lower demand levels</w:t>
            </w:r>
          </w:p>
          <w:p w14:paraId="730811F8"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 xml:space="preserve">Large distance from the grid </w:t>
            </w:r>
          </w:p>
          <w:p w14:paraId="17A64CC4"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Local renewable sources supplying electricity to remote villages with low load demand</w:t>
            </w:r>
          </w:p>
          <w:p w14:paraId="61DBC48E"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 xml:space="preserve">High grid connection investments needed </w:t>
            </w:r>
          </w:p>
          <w:p w14:paraId="4710751F"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Access to universal access to basic energy services (Tier 1 and 2)</w:t>
            </w:r>
          </w:p>
        </w:tc>
        <w:tc>
          <w:tcPr>
            <w:tcW w:w="2178" w:type="dxa"/>
            <w:vMerge/>
          </w:tcPr>
          <w:p w14:paraId="5D69F190" w14:textId="77777777" w:rsidR="00CB4D3D" w:rsidRPr="00213C5E" w:rsidRDefault="00CB4D3D" w:rsidP="00354DD5">
            <w:pPr>
              <w:rPr>
                <w:rFonts w:ascii="Arial" w:hAnsi="Arial" w:cs="Arial"/>
                <w:color w:val="000000" w:themeColor="text1"/>
                <w:sz w:val="18"/>
                <w:szCs w:val="18"/>
                <w:lang w:val="en-GB"/>
              </w:rPr>
            </w:pPr>
          </w:p>
        </w:tc>
      </w:tr>
      <w:tr w:rsidR="00213C5E" w:rsidRPr="00447C07" w14:paraId="7AF8C75A" w14:textId="77777777" w:rsidTr="00354DD5">
        <w:trPr>
          <w:trHeight w:val="1266"/>
        </w:trPr>
        <w:tc>
          <w:tcPr>
            <w:tcW w:w="1985" w:type="dxa"/>
          </w:tcPr>
          <w:p w14:paraId="742B947F" w14:textId="77777777" w:rsidR="00CB4D3D" w:rsidRPr="00213C5E" w:rsidRDefault="00CB4D3D" w:rsidP="00354DD5">
            <w:pPr>
              <w:rPr>
                <w:rFonts w:ascii="Arial" w:hAnsi="Arial" w:cs="Arial"/>
                <w:color w:val="000000" w:themeColor="text1"/>
                <w:sz w:val="18"/>
                <w:szCs w:val="18"/>
                <w:lang w:val="en-GB"/>
              </w:rPr>
            </w:pPr>
          </w:p>
          <w:p w14:paraId="46ECC4C5"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b/>
                <w:bCs/>
                <w:color w:val="000000" w:themeColor="text1"/>
                <w:sz w:val="20"/>
                <w:szCs w:val="20"/>
                <w:lang w:val="en-GB"/>
              </w:rPr>
              <w:t xml:space="preserve">Combination </w:t>
            </w:r>
            <w:r w:rsidRPr="00213C5E">
              <w:rPr>
                <w:rFonts w:ascii="Arial" w:hAnsi="Arial" w:cs="Arial"/>
                <w:color w:val="000000" w:themeColor="text1"/>
                <w:sz w:val="18"/>
                <w:szCs w:val="18"/>
                <w:lang w:val="en-GB"/>
              </w:rPr>
              <w:t>(depends on community’s characteristics)</w:t>
            </w:r>
          </w:p>
        </w:tc>
        <w:tc>
          <w:tcPr>
            <w:tcW w:w="1025" w:type="dxa"/>
          </w:tcPr>
          <w:p w14:paraId="0445A47E"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 xml:space="preserve">[7] </w:t>
            </w:r>
          </w:p>
          <w:p w14:paraId="7EC430F7"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[18]</w:t>
            </w:r>
          </w:p>
          <w:p w14:paraId="4797609A"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[42]</w:t>
            </w:r>
          </w:p>
          <w:p w14:paraId="1561CAF1"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[46]</w:t>
            </w:r>
          </w:p>
          <w:p w14:paraId="63B32E9B"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[48]</w:t>
            </w:r>
          </w:p>
          <w:p w14:paraId="6C0FCCD8"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[49]</w:t>
            </w:r>
          </w:p>
          <w:p w14:paraId="353260D2"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[56]</w:t>
            </w:r>
          </w:p>
          <w:p w14:paraId="68B936EC"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[64]</w:t>
            </w:r>
          </w:p>
          <w:p w14:paraId="247CE563"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[68]</w:t>
            </w:r>
          </w:p>
        </w:tc>
        <w:tc>
          <w:tcPr>
            <w:tcW w:w="4596" w:type="dxa"/>
          </w:tcPr>
          <w:p w14:paraId="6678BEC9" w14:textId="77777777" w:rsidR="00CB4D3D" w:rsidRPr="00213C5E" w:rsidRDefault="00CB4D3D" w:rsidP="00354DD5">
            <w:pPr>
              <w:rPr>
                <w:rFonts w:ascii="Arial" w:hAnsi="Arial" w:cs="Arial"/>
                <w:color w:val="000000" w:themeColor="text1"/>
                <w:sz w:val="18"/>
                <w:szCs w:val="18"/>
                <w:lang w:val="en-GB"/>
              </w:rPr>
            </w:pPr>
          </w:p>
          <w:p w14:paraId="413C0B39" w14:textId="77777777" w:rsidR="00CB4D3D" w:rsidRPr="00213C5E" w:rsidRDefault="00CB4D3D" w:rsidP="00354DD5">
            <w:pPr>
              <w:rPr>
                <w:rFonts w:ascii="Arial" w:hAnsi="Arial" w:cs="Arial"/>
                <w:color w:val="000000" w:themeColor="text1"/>
                <w:sz w:val="18"/>
                <w:szCs w:val="18"/>
                <w:lang w:val="en-GB"/>
              </w:rPr>
            </w:pPr>
            <w:r w:rsidRPr="00213C5E">
              <w:rPr>
                <w:rFonts w:ascii="Arial" w:hAnsi="Arial" w:cs="Arial"/>
                <w:color w:val="000000" w:themeColor="text1"/>
                <w:sz w:val="18"/>
                <w:szCs w:val="18"/>
                <w:lang w:val="en-GB"/>
              </w:rPr>
              <w:t xml:space="preserve">Wide variations in cost range of grid-extension due to different line lengths, load conditions, peak demand, topography (plain/hilly areas), assumed costs, target level of access </w:t>
            </w:r>
          </w:p>
          <w:p w14:paraId="37875A41" w14:textId="77777777" w:rsidR="00CB4D3D" w:rsidRPr="00213C5E" w:rsidRDefault="00CB4D3D" w:rsidP="00354DD5">
            <w:pPr>
              <w:rPr>
                <w:rFonts w:ascii="Arial" w:hAnsi="Arial" w:cs="Arial"/>
                <w:color w:val="000000" w:themeColor="text1"/>
                <w:sz w:val="18"/>
                <w:szCs w:val="18"/>
                <w:lang w:val="en-GB"/>
              </w:rPr>
            </w:pPr>
          </w:p>
        </w:tc>
        <w:tc>
          <w:tcPr>
            <w:tcW w:w="2178" w:type="dxa"/>
            <w:vMerge/>
          </w:tcPr>
          <w:p w14:paraId="5E9E5391" w14:textId="77777777" w:rsidR="00CB4D3D" w:rsidRPr="00213C5E" w:rsidRDefault="00CB4D3D" w:rsidP="00354DD5">
            <w:pPr>
              <w:rPr>
                <w:rFonts w:ascii="Arial" w:hAnsi="Arial" w:cs="Arial"/>
                <w:color w:val="000000" w:themeColor="text1"/>
                <w:sz w:val="18"/>
                <w:szCs w:val="18"/>
                <w:lang w:val="en-GB"/>
              </w:rPr>
            </w:pPr>
          </w:p>
        </w:tc>
      </w:tr>
    </w:tbl>
    <w:p w14:paraId="54741A4F" w14:textId="77777777" w:rsidR="00682E40" w:rsidRPr="00213C5E" w:rsidRDefault="00682E40" w:rsidP="005A1EF4">
      <w:pPr>
        <w:spacing w:line="259" w:lineRule="auto"/>
        <w:jc w:val="both"/>
        <w:rPr>
          <w:rFonts w:ascii="Arial" w:hAnsi="Arial" w:cs="Arial"/>
          <w:color w:val="000000" w:themeColor="text1"/>
          <w:sz w:val="22"/>
          <w:szCs w:val="22"/>
          <w:lang w:val="en-US"/>
        </w:rPr>
      </w:pPr>
    </w:p>
    <w:p w14:paraId="1EA448E2" w14:textId="77777777" w:rsidR="00B956BE" w:rsidRPr="00213C5E" w:rsidRDefault="00B956BE" w:rsidP="005A1EF4">
      <w:pPr>
        <w:spacing w:line="259" w:lineRule="auto"/>
        <w:jc w:val="both"/>
        <w:rPr>
          <w:rFonts w:ascii="Arial" w:hAnsi="Arial" w:cs="Arial"/>
          <w:color w:val="000000" w:themeColor="text1"/>
          <w:sz w:val="22"/>
          <w:szCs w:val="22"/>
          <w:lang w:val="en-GB"/>
        </w:rPr>
      </w:pPr>
    </w:p>
    <w:p w14:paraId="65845230" w14:textId="6936352D" w:rsidR="12BC8F29" w:rsidRDefault="12BC8F29" w:rsidP="12BC8F29">
      <w:pPr>
        <w:spacing w:line="259" w:lineRule="auto"/>
        <w:jc w:val="both"/>
        <w:rPr>
          <w:rFonts w:ascii="Arial" w:eastAsia="Arial" w:hAnsi="Arial" w:cs="Arial"/>
          <w:sz w:val="22"/>
          <w:szCs w:val="22"/>
          <w:lang w:val="en-GB"/>
        </w:rPr>
      </w:pPr>
    </w:p>
    <w:p w14:paraId="700F2989" w14:textId="786F506B" w:rsidR="00270DEC" w:rsidRDefault="683468F9" w:rsidP="005A1EF4">
      <w:pPr>
        <w:pStyle w:val="Prrafodelista"/>
        <w:numPr>
          <w:ilvl w:val="0"/>
          <w:numId w:val="6"/>
        </w:numPr>
        <w:spacing w:after="0"/>
        <w:rPr>
          <w:rFonts w:ascii="Arial" w:eastAsia="Arial" w:hAnsi="Arial" w:cs="Arial"/>
          <w:b/>
          <w:bCs/>
        </w:rPr>
      </w:pPr>
      <w:r w:rsidRPr="12BC8F29">
        <w:rPr>
          <w:rFonts w:ascii="Arial" w:eastAsia="Arial" w:hAnsi="Arial" w:cs="Arial"/>
          <w:b/>
          <w:bCs/>
        </w:rPr>
        <w:t>Comparing grid versus off-grid environmental impacts</w:t>
      </w:r>
    </w:p>
    <w:p w14:paraId="4D7A3C7B" w14:textId="77777777" w:rsidR="00921C87" w:rsidRPr="00D431A4" w:rsidRDefault="00921C87" w:rsidP="00921C87">
      <w:pPr>
        <w:ind w:left="360"/>
        <w:rPr>
          <w:rFonts w:ascii="Arial" w:eastAsia="Arial" w:hAnsi="Arial" w:cs="Arial"/>
          <w:b/>
          <w:bCs/>
          <w:lang w:val="en-US"/>
        </w:rPr>
      </w:pPr>
    </w:p>
    <w:p w14:paraId="4D752D7D" w14:textId="5737C6AB" w:rsidR="00DC0FDC" w:rsidRDefault="48C8A399" w:rsidP="12BC8F29">
      <w:pPr>
        <w:spacing w:line="259" w:lineRule="auto"/>
        <w:jc w:val="both"/>
        <w:rPr>
          <w:rFonts w:ascii="Arial" w:eastAsia="Arial" w:hAnsi="Arial" w:cs="Arial"/>
          <w:b/>
          <w:bCs/>
          <w:i/>
          <w:iCs/>
          <w:sz w:val="22"/>
          <w:szCs w:val="22"/>
          <w:lang w:val="en-GB"/>
        </w:rPr>
      </w:pPr>
      <w:r w:rsidRPr="12BC8F29">
        <w:rPr>
          <w:rFonts w:ascii="Arial" w:eastAsia="Arial" w:hAnsi="Arial" w:cs="Arial"/>
          <w:b/>
          <w:bCs/>
          <w:i/>
          <w:iCs/>
          <w:sz w:val="22"/>
          <w:szCs w:val="22"/>
          <w:lang w:val="en-GB"/>
        </w:rPr>
        <w:t>3</w:t>
      </w:r>
      <w:r w:rsidR="1689A180" w:rsidRPr="12BC8F29">
        <w:rPr>
          <w:rFonts w:ascii="Arial" w:eastAsia="Arial" w:hAnsi="Arial" w:cs="Arial"/>
          <w:b/>
          <w:bCs/>
          <w:i/>
          <w:iCs/>
          <w:sz w:val="22"/>
          <w:szCs w:val="22"/>
          <w:lang w:val="en-GB"/>
        </w:rPr>
        <w:t>.1</w:t>
      </w:r>
      <w:r w:rsidR="02C8FE76" w:rsidRPr="12BC8F29">
        <w:rPr>
          <w:rFonts w:ascii="Arial" w:eastAsia="Arial" w:hAnsi="Arial" w:cs="Arial"/>
          <w:b/>
          <w:bCs/>
          <w:i/>
          <w:iCs/>
          <w:sz w:val="22"/>
          <w:szCs w:val="22"/>
          <w:lang w:val="en-GB"/>
        </w:rPr>
        <w:t xml:space="preserve"> </w:t>
      </w:r>
      <w:r w:rsidR="7FCBE43C" w:rsidRPr="12BC8F29">
        <w:rPr>
          <w:rFonts w:ascii="Arial" w:eastAsia="Arial" w:hAnsi="Arial" w:cs="Arial"/>
          <w:b/>
          <w:bCs/>
          <w:i/>
          <w:iCs/>
          <w:sz w:val="22"/>
          <w:szCs w:val="22"/>
          <w:lang w:val="en-GB"/>
        </w:rPr>
        <w:t>How have</w:t>
      </w:r>
      <w:r w:rsidR="1A840053" w:rsidRPr="12BC8F29">
        <w:rPr>
          <w:rFonts w:ascii="Arial" w:eastAsia="Arial" w:hAnsi="Arial" w:cs="Arial"/>
          <w:b/>
          <w:bCs/>
          <w:i/>
          <w:iCs/>
          <w:sz w:val="22"/>
          <w:szCs w:val="22"/>
          <w:lang w:val="en-GB"/>
        </w:rPr>
        <w:t xml:space="preserve"> environmental impacts of grid-extension and off-grid </w:t>
      </w:r>
      <w:r w:rsidR="02C8FE76" w:rsidRPr="12BC8F29">
        <w:rPr>
          <w:rFonts w:ascii="Arial" w:eastAsia="Arial" w:hAnsi="Arial" w:cs="Arial"/>
          <w:b/>
          <w:bCs/>
          <w:i/>
          <w:iCs/>
          <w:sz w:val="22"/>
          <w:szCs w:val="22"/>
          <w:lang w:val="en-GB"/>
        </w:rPr>
        <w:t xml:space="preserve">electrification </w:t>
      </w:r>
      <w:r w:rsidR="7FCBE43C" w:rsidRPr="12BC8F29">
        <w:rPr>
          <w:rFonts w:ascii="Arial" w:eastAsia="Arial" w:hAnsi="Arial" w:cs="Arial"/>
          <w:b/>
          <w:bCs/>
          <w:i/>
          <w:iCs/>
          <w:sz w:val="22"/>
          <w:szCs w:val="22"/>
          <w:lang w:val="en-GB"/>
        </w:rPr>
        <w:t>been considered</w:t>
      </w:r>
      <w:r w:rsidR="02C8FE76" w:rsidRPr="12BC8F29">
        <w:rPr>
          <w:rFonts w:ascii="Arial" w:eastAsia="Arial" w:hAnsi="Arial" w:cs="Arial"/>
          <w:b/>
          <w:bCs/>
          <w:i/>
          <w:iCs/>
          <w:sz w:val="22"/>
          <w:szCs w:val="22"/>
          <w:lang w:val="en-GB"/>
        </w:rPr>
        <w:t>?</w:t>
      </w:r>
    </w:p>
    <w:p w14:paraId="003E45FB" w14:textId="77777777" w:rsidR="00084291" w:rsidRPr="004C5902" w:rsidRDefault="00084291" w:rsidP="005A1EF4">
      <w:pPr>
        <w:spacing w:line="259" w:lineRule="auto"/>
        <w:jc w:val="both"/>
        <w:rPr>
          <w:rFonts w:ascii="Arial" w:eastAsia="Arial" w:hAnsi="Arial" w:cs="Arial"/>
          <w:b/>
          <w:bCs/>
          <w:i/>
          <w:iCs/>
          <w:sz w:val="22"/>
          <w:szCs w:val="22"/>
          <w:lang w:val="en-GB"/>
        </w:rPr>
      </w:pPr>
    </w:p>
    <w:p w14:paraId="1BFEEC5F" w14:textId="791FD590" w:rsidR="00FA36AF" w:rsidRDefault="7FCBE43C" w:rsidP="12BC8F29">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Aside from cost, environmental impacts are a critical consideration in comparing different electrification options to meet SDG7, since these touch on a number of other SDGs (including SDG6, Clean water and sanitation; SDG13, Climate action; and SDG15, Life on land). As already noted, s</w:t>
      </w:r>
      <w:r w:rsidR="02C8FE76" w:rsidRPr="273E1FEA">
        <w:rPr>
          <w:rFonts w:ascii="Arial" w:eastAsia="Arial" w:hAnsi="Arial" w:cs="Arial"/>
          <w:sz w:val="22"/>
          <w:szCs w:val="22"/>
          <w:lang w:val="en-GB"/>
        </w:rPr>
        <w:t xml:space="preserve">ome studies consider environmental externalities in their analysis and include them in their calculations of </w:t>
      </w:r>
      <w:r w:rsidRPr="273E1FEA">
        <w:rPr>
          <w:rFonts w:ascii="Arial" w:eastAsia="Arial" w:hAnsi="Arial" w:cs="Arial"/>
          <w:sz w:val="22"/>
          <w:szCs w:val="22"/>
          <w:lang w:val="en-GB"/>
        </w:rPr>
        <w:t>LCC, as well as LCOE</w:t>
      </w:r>
      <w:r w:rsidR="02C8FE76" w:rsidRPr="273E1FEA">
        <w:rPr>
          <w:rFonts w:ascii="Arial" w:eastAsia="Arial" w:hAnsi="Arial" w:cs="Arial"/>
          <w:sz w:val="22"/>
          <w:szCs w:val="22"/>
          <w:lang w:val="en-GB"/>
        </w:rPr>
        <w:t xml:space="preserve">. For example, Mainali </w:t>
      </w:r>
      <w:r w:rsidR="30B49399" w:rsidRPr="273E1FEA">
        <w:rPr>
          <w:rFonts w:ascii="Arial" w:eastAsia="Arial" w:hAnsi="Arial" w:cs="Arial"/>
          <w:sz w:val="22"/>
          <w:szCs w:val="22"/>
          <w:lang w:val="en-GB"/>
        </w:rPr>
        <w:t>and</w:t>
      </w:r>
      <w:r w:rsidR="02C8FE76" w:rsidRPr="273E1FEA">
        <w:rPr>
          <w:rFonts w:ascii="Arial" w:eastAsia="Arial" w:hAnsi="Arial" w:cs="Arial"/>
          <w:sz w:val="22"/>
          <w:szCs w:val="22"/>
          <w:lang w:val="en-GB"/>
        </w:rPr>
        <w:t xml:space="preserve"> Silveira</w:t>
      </w:r>
      <w:r w:rsidR="0F262647" w:rsidRPr="273E1FEA">
        <w:rPr>
          <w:rFonts w:ascii="Arial" w:eastAsia="Arial" w:hAnsi="Arial" w:cs="Arial"/>
          <w:sz w:val="22"/>
          <w:szCs w:val="22"/>
          <w:lang w:val="en-GB"/>
        </w:rPr>
        <w:t xml:space="preserve"> [</w:t>
      </w:r>
      <w:r w:rsidR="00A13F64">
        <w:rPr>
          <w:rFonts w:ascii="Arial" w:eastAsia="Arial" w:hAnsi="Arial" w:cs="Arial"/>
          <w:sz w:val="22"/>
          <w:szCs w:val="22"/>
          <w:lang w:val="en-GB"/>
        </w:rPr>
        <w:t>15</w:t>
      </w:r>
      <w:r w:rsidR="0F262647" w:rsidRPr="273E1FEA">
        <w:rPr>
          <w:rFonts w:ascii="Arial" w:eastAsia="Arial" w:hAnsi="Arial" w:cs="Arial"/>
          <w:sz w:val="22"/>
          <w:szCs w:val="22"/>
          <w:lang w:val="en-GB"/>
        </w:rPr>
        <w:t xml:space="preserve">] </w:t>
      </w:r>
      <w:r w:rsidR="02C8FE76" w:rsidRPr="273E1FEA">
        <w:rPr>
          <w:rFonts w:ascii="Arial" w:eastAsia="Arial" w:hAnsi="Arial" w:cs="Arial"/>
          <w:sz w:val="22"/>
          <w:szCs w:val="22"/>
          <w:lang w:val="en-GB"/>
        </w:rPr>
        <w:t>incorporated the environmental costs by considering emissions factors from different generation technologies and monetising the burdens caused by these emissions, using the damage cost or external cost of energy ($/</w:t>
      </w:r>
      <w:r w:rsidR="75122A38" w:rsidRPr="273E1FEA">
        <w:rPr>
          <w:rFonts w:ascii="Arial" w:eastAsia="Arial" w:hAnsi="Arial" w:cs="Arial"/>
          <w:sz w:val="22"/>
          <w:szCs w:val="22"/>
          <w:lang w:val="en-GB"/>
        </w:rPr>
        <w:t>kWh</w:t>
      </w:r>
      <w:r w:rsidR="02C8FE76" w:rsidRPr="273E1FEA">
        <w:rPr>
          <w:rFonts w:ascii="Arial" w:eastAsia="Arial" w:hAnsi="Arial" w:cs="Arial"/>
          <w:sz w:val="22"/>
          <w:szCs w:val="22"/>
          <w:lang w:val="en-GB"/>
        </w:rPr>
        <w:t>). The impacts of energy use considered were CO</w:t>
      </w:r>
      <w:r w:rsidR="02C8FE76" w:rsidRPr="273E1FEA">
        <w:rPr>
          <w:rFonts w:ascii="Arial" w:eastAsia="Arial" w:hAnsi="Arial" w:cs="Arial"/>
          <w:sz w:val="22"/>
          <w:szCs w:val="22"/>
          <w:vertAlign w:val="subscript"/>
          <w:lang w:val="en-GB"/>
        </w:rPr>
        <w:t>2</w:t>
      </w:r>
      <w:r w:rsidR="02C8FE76" w:rsidRPr="273E1FEA">
        <w:rPr>
          <w:rFonts w:ascii="Arial" w:eastAsia="Arial" w:hAnsi="Arial" w:cs="Arial"/>
          <w:sz w:val="22"/>
          <w:szCs w:val="22"/>
          <w:lang w:val="en-GB"/>
        </w:rPr>
        <w:t xml:space="preserve">, </w:t>
      </w:r>
      <w:r w:rsidR="44F50B1F" w:rsidRPr="273E1FEA">
        <w:rPr>
          <w:rFonts w:ascii="Arial" w:eastAsia="Arial" w:hAnsi="Arial" w:cs="Arial"/>
          <w:sz w:val="22"/>
          <w:szCs w:val="22"/>
          <w:lang w:val="en-GB"/>
        </w:rPr>
        <w:t>nitrogen oxides (</w:t>
      </w:r>
      <w:r w:rsidR="02C8FE76" w:rsidRPr="273E1FEA">
        <w:rPr>
          <w:rFonts w:ascii="Arial" w:eastAsia="Arial" w:hAnsi="Arial" w:cs="Arial"/>
          <w:sz w:val="22"/>
          <w:szCs w:val="22"/>
          <w:lang w:val="en-GB"/>
        </w:rPr>
        <w:t>NO</w:t>
      </w:r>
      <w:r w:rsidR="02C8FE76" w:rsidRPr="273E1FEA">
        <w:rPr>
          <w:rFonts w:ascii="Arial" w:eastAsia="Arial" w:hAnsi="Arial" w:cs="Arial"/>
          <w:sz w:val="22"/>
          <w:szCs w:val="22"/>
          <w:vertAlign w:val="subscript"/>
          <w:lang w:val="en-GB"/>
        </w:rPr>
        <w:t>x</w:t>
      </w:r>
      <w:r w:rsidR="281191A9" w:rsidRPr="273E1FEA">
        <w:rPr>
          <w:rFonts w:ascii="Arial" w:eastAsia="Arial" w:hAnsi="Arial" w:cs="Arial"/>
          <w:sz w:val="22"/>
          <w:szCs w:val="22"/>
          <w:lang w:val="en-GB"/>
        </w:rPr>
        <w:t xml:space="preserve">) </w:t>
      </w:r>
      <w:r w:rsidR="02C8FE76" w:rsidRPr="273E1FEA">
        <w:rPr>
          <w:rFonts w:ascii="Arial" w:eastAsia="Arial" w:hAnsi="Arial" w:cs="Arial"/>
          <w:sz w:val="22"/>
          <w:szCs w:val="22"/>
          <w:lang w:val="en-GB"/>
        </w:rPr>
        <w:t xml:space="preserve">and </w:t>
      </w:r>
      <w:r w:rsidR="2B70D635" w:rsidRPr="273E1FEA">
        <w:rPr>
          <w:rFonts w:ascii="Arial" w:eastAsia="Arial" w:hAnsi="Arial" w:cs="Arial"/>
          <w:sz w:val="22"/>
          <w:szCs w:val="22"/>
          <w:lang w:val="en-GB"/>
        </w:rPr>
        <w:t>sulphur oxides (</w:t>
      </w:r>
      <w:r w:rsidR="02C8FE76" w:rsidRPr="273E1FEA">
        <w:rPr>
          <w:rFonts w:ascii="Arial" w:eastAsia="Arial" w:hAnsi="Arial" w:cs="Arial"/>
          <w:sz w:val="22"/>
          <w:szCs w:val="22"/>
          <w:lang w:val="en-GB"/>
        </w:rPr>
        <w:t>SO</w:t>
      </w:r>
      <w:r w:rsidR="02C8FE76" w:rsidRPr="273E1FEA">
        <w:rPr>
          <w:rFonts w:ascii="Arial" w:eastAsia="Arial" w:hAnsi="Arial" w:cs="Arial"/>
          <w:sz w:val="22"/>
          <w:szCs w:val="22"/>
          <w:vertAlign w:val="subscript"/>
          <w:lang w:val="en-GB"/>
        </w:rPr>
        <w:t>x</w:t>
      </w:r>
      <w:r w:rsidR="3EB4ADC7" w:rsidRPr="273E1FEA">
        <w:rPr>
          <w:rFonts w:ascii="Arial" w:eastAsia="Arial" w:hAnsi="Arial" w:cs="Arial"/>
          <w:sz w:val="22"/>
          <w:szCs w:val="22"/>
          <w:lang w:val="en-GB"/>
        </w:rPr>
        <w:t xml:space="preserve">) </w:t>
      </w:r>
      <w:r w:rsidR="02C8FE76" w:rsidRPr="273E1FEA">
        <w:rPr>
          <w:rFonts w:ascii="Arial" w:eastAsia="Arial" w:hAnsi="Arial" w:cs="Arial"/>
          <w:sz w:val="22"/>
          <w:szCs w:val="22"/>
          <w:lang w:val="en-GB"/>
        </w:rPr>
        <w:t xml:space="preserve">emissions at each stage of the life cycle activities, </w:t>
      </w:r>
      <w:r w:rsidR="14098D7C" w:rsidRPr="273E1FEA">
        <w:rPr>
          <w:rFonts w:ascii="Arial" w:eastAsia="Arial" w:hAnsi="Arial" w:cs="Arial"/>
          <w:sz w:val="22"/>
          <w:szCs w:val="22"/>
          <w:lang w:val="en-GB"/>
        </w:rPr>
        <w:t xml:space="preserve">including </w:t>
      </w:r>
      <w:r w:rsidR="02C8FE76" w:rsidRPr="273E1FEA">
        <w:rPr>
          <w:rFonts w:ascii="Arial" w:eastAsia="Arial" w:hAnsi="Arial" w:cs="Arial"/>
          <w:sz w:val="22"/>
          <w:szCs w:val="22"/>
          <w:lang w:val="en-GB"/>
        </w:rPr>
        <w:t>construction, operation, dismantling and fuel cycle of the technologies assessed.</w:t>
      </w:r>
      <w:r w:rsidR="235ACA48" w:rsidRPr="273E1FEA">
        <w:rPr>
          <w:rFonts w:ascii="Arial" w:eastAsia="Arial" w:hAnsi="Arial" w:cs="Arial"/>
          <w:sz w:val="22"/>
          <w:szCs w:val="22"/>
          <w:lang w:val="en-GB"/>
        </w:rPr>
        <w:t xml:space="preserve"> </w:t>
      </w:r>
    </w:p>
    <w:p w14:paraId="700F719E" w14:textId="77777777" w:rsidR="00084291" w:rsidRPr="004C5902" w:rsidRDefault="00084291" w:rsidP="005A1EF4">
      <w:pPr>
        <w:spacing w:line="259" w:lineRule="auto"/>
        <w:jc w:val="both"/>
        <w:rPr>
          <w:rFonts w:ascii="Arial" w:eastAsia="Arial" w:hAnsi="Arial" w:cs="Arial"/>
          <w:sz w:val="22"/>
          <w:szCs w:val="22"/>
          <w:lang w:val="en-GB"/>
        </w:rPr>
      </w:pPr>
    </w:p>
    <w:p w14:paraId="1CAF8BD7" w14:textId="43E0613C" w:rsidR="00EE2024" w:rsidRDefault="2390847A" w:rsidP="005A1EF4">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 xml:space="preserve">Multi-criteria </w:t>
      </w:r>
      <w:r w:rsidR="02C8FE76" w:rsidRPr="273E1FEA">
        <w:rPr>
          <w:rFonts w:ascii="Arial" w:eastAsia="Arial" w:hAnsi="Arial" w:cs="Arial"/>
          <w:sz w:val="22"/>
          <w:szCs w:val="22"/>
          <w:lang w:val="en-GB"/>
        </w:rPr>
        <w:t xml:space="preserve">decision-making (MCDM) methods </w:t>
      </w:r>
      <w:r w:rsidR="14098D7C" w:rsidRPr="273E1FEA">
        <w:rPr>
          <w:rFonts w:ascii="Arial" w:eastAsia="Arial" w:hAnsi="Arial" w:cs="Arial"/>
          <w:sz w:val="22"/>
          <w:szCs w:val="22"/>
          <w:lang w:val="en-GB"/>
        </w:rPr>
        <w:t xml:space="preserve">also </w:t>
      </w:r>
      <w:r w:rsidR="02C8FE76" w:rsidRPr="273E1FEA">
        <w:rPr>
          <w:rFonts w:ascii="Arial" w:eastAsia="Arial" w:hAnsi="Arial" w:cs="Arial"/>
          <w:sz w:val="22"/>
          <w:szCs w:val="22"/>
          <w:lang w:val="en-GB"/>
        </w:rPr>
        <w:t>consider factors in their environmental dimension to compare different technologies</w:t>
      </w:r>
      <w:r w:rsidR="14098D7C" w:rsidRPr="273E1FEA">
        <w:rPr>
          <w:rFonts w:ascii="Arial" w:eastAsia="Arial" w:hAnsi="Arial" w:cs="Arial"/>
          <w:sz w:val="22"/>
          <w:szCs w:val="22"/>
          <w:lang w:val="en-GB"/>
        </w:rPr>
        <w:t xml:space="preserve"> (see Section </w:t>
      </w:r>
      <w:r w:rsidR="1BDDC78F" w:rsidRPr="273E1FEA">
        <w:rPr>
          <w:rFonts w:ascii="Arial" w:eastAsia="Arial" w:hAnsi="Arial" w:cs="Arial"/>
          <w:sz w:val="22"/>
          <w:szCs w:val="22"/>
          <w:lang w:val="en-GB"/>
        </w:rPr>
        <w:t>4</w:t>
      </w:r>
      <w:r w:rsidR="14098D7C" w:rsidRPr="273E1FEA">
        <w:rPr>
          <w:rFonts w:ascii="Arial" w:eastAsia="Arial" w:hAnsi="Arial" w:cs="Arial"/>
          <w:sz w:val="22"/>
          <w:szCs w:val="22"/>
          <w:lang w:val="en-GB"/>
        </w:rPr>
        <w:t xml:space="preserve"> below)</w:t>
      </w:r>
      <w:r w:rsidR="02C8FE76" w:rsidRPr="273E1FEA">
        <w:rPr>
          <w:rFonts w:ascii="Arial" w:eastAsia="Arial" w:hAnsi="Arial" w:cs="Arial"/>
          <w:sz w:val="22"/>
          <w:szCs w:val="22"/>
          <w:lang w:val="en-GB"/>
        </w:rPr>
        <w:t>. The criteria chosen depend</w:t>
      </w:r>
      <w:r w:rsidR="23422675" w:rsidRPr="273E1FEA">
        <w:rPr>
          <w:rFonts w:ascii="Arial" w:eastAsia="Arial" w:hAnsi="Arial" w:cs="Arial"/>
          <w:sz w:val="22"/>
          <w:szCs w:val="22"/>
          <w:lang w:val="en-GB"/>
        </w:rPr>
        <w:t>s</w:t>
      </w:r>
      <w:r w:rsidR="02C8FE76" w:rsidRPr="273E1FEA">
        <w:rPr>
          <w:rFonts w:ascii="Arial" w:eastAsia="Arial" w:hAnsi="Arial" w:cs="Arial"/>
          <w:sz w:val="22"/>
          <w:szCs w:val="22"/>
          <w:lang w:val="en-GB"/>
        </w:rPr>
        <w:t xml:space="preserve"> on the study, but generally include pollution emissions, </w:t>
      </w:r>
      <w:r w:rsidR="14098D7C" w:rsidRPr="273E1FEA">
        <w:rPr>
          <w:rFonts w:ascii="Arial" w:eastAsia="Arial" w:hAnsi="Arial" w:cs="Arial"/>
          <w:sz w:val="22"/>
          <w:szCs w:val="22"/>
          <w:lang w:val="en-GB"/>
        </w:rPr>
        <w:t>including GHG</w:t>
      </w:r>
      <w:r w:rsidR="3DC3D677" w:rsidRPr="273E1FEA">
        <w:rPr>
          <w:rFonts w:ascii="Arial" w:eastAsia="Arial" w:hAnsi="Arial" w:cs="Arial"/>
          <w:sz w:val="22"/>
          <w:szCs w:val="22"/>
          <w:lang w:val="en-GB"/>
        </w:rPr>
        <w:t xml:space="preserve"> </w:t>
      </w:r>
      <w:r w:rsidR="02C8FE76" w:rsidRPr="273E1FEA">
        <w:rPr>
          <w:rFonts w:ascii="Arial" w:eastAsia="Arial" w:hAnsi="Arial" w:cs="Arial"/>
          <w:sz w:val="22"/>
          <w:szCs w:val="22"/>
          <w:lang w:val="en-GB"/>
        </w:rPr>
        <w:t>emissions, local environmental impact, noise emissions, and aesthetics</w:t>
      </w:r>
      <w:r w:rsidR="3ABB2026" w:rsidRPr="273E1FEA">
        <w:rPr>
          <w:rFonts w:ascii="Arial" w:eastAsia="Arial" w:hAnsi="Arial" w:cs="Arial"/>
          <w:sz w:val="22"/>
          <w:szCs w:val="22"/>
          <w:lang w:val="en-GB"/>
        </w:rPr>
        <w:t xml:space="preserve"> [</w:t>
      </w:r>
      <w:r w:rsidR="00A13F64">
        <w:rPr>
          <w:rFonts w:ascii="Arial" w:eastAsia="Arial" w:hAnsi="Arial" w:cs="Arial"/>
          <w:sz w:val="22"/>
          <w:szCs w:val="22"/>
          <w:lang w:val="en-GB"/>
        </w:rPr>
        <w:t>32,</w:t>
      </w:r>
      <w:r w:rsidR="00151050">
        <w:rPr>
          <w:rFonts w:ascii="Arial" w:eastAsia="Arial" w:hAnsi="Arial" w:cs="Arial"/>
          <w:sz w:val="22"/>
          <w:szCs w:val="22"/>
          <w:lang w:val="en-GB"/>
        </w:rPr>
        <w:t>75</w:t>
      </w:r>
      <w:r w:rsidR="3ABB2026" w:rsidRPr="273E1FEA">
        <w:rPr>
          <w:rFonts w:ascii="Arial" w:eastAsia="Arial" w:hAnsi="Arial" w:cs="Arial"/>
          <w:sz w:val="22"/>
          <w:szCs w:val="22"/>
          <w:lang w:val="en-GB"/>
        </w:rPr>
        <w:t>]</w:t>
      </w:r>
      <w:r w:rsidR="02C8FE76" w:rsidRPr="273E1FEA">
        <w:rPr>
          <w:rFonts w:ascii="Arial" w:eastAsia="Arial" w:hAnsi="Arial" w:cs="Arial"/>
          <w:sz w:val="22"/>
          <w:szCs w:val="22"/>
          <w:lang w:val="en-GB"/>
        </w:rPr>
        <w:t xml:space="preserve">. Environmental Impact Assessment (EIA) and Strategic Environmental Assessment (SEA) are </w:t>
      </w:r>
      <w:r w:rsidR="14098D7C" w:rsidRPr="273E1FEA">
        <w:rPr>
          <w:rFonts w:ascii="Arial" w:eastAsia="Arial" w:hAnsi="Arial" w:cs="Arial"/>
          <w:sz w:val="22"/>
          <w:szCs w:val="22"/>
          <w:lang w:val="en-GB"/>
        </w:rPr>
        <w:t xml:space="preserve">specific </w:t>
      </w:r>
      <w:r w:rsidR="02C8FE76" w:rsidRPr="273E1FEA">
        <w:rPr>
          <w:rFonts w:ascii="Arial" w:eastAsia="Arial" w:hAnsi="Arial" w:cs="Arial"/>
          <w:sz w:val="22"/>
          <w:szCs w:val="22"/>
          <w:lang w:val="en-GB"/>
        </w:rPr>
        <w:t>tools to evaluate potential environmental impacts and propose mitigation strategies to prevent and limit them. EIA focus</w:t>
      </w:r>
      <w:r w:rsidR="2986C417" w:rsidRPr="273E1FEA">
        <w:rPr>
          <w:rFonts w:ascii="Arial" w:eastAsia="Arial" w:hAnsi="Arial" w:cs="Arial"/>
          <w:sz w:val="22"/>
          <w:szCs w:val="22"/>
          <w:lang w:val="en-GB"/>
        </w:rPr>
        <w:t>es</w:t>
      </w:r>
      <w:r w:rsidR="02C8FE76" w:rsidRPr="273E1FEA">
        <w:rPr>
          <w:rFonts w:ascii="Arial" w:eastAsia="Arial" w:hAnsi="Arial" w:cs="Arial"/>
          <w:sz w:val="22"/>
          <w:szCs w:val="22"/>
          <w:lang w:val="en-GB"/>
        </w:rPr>
        <w:t xml:space="preserve"> on a specific project and the measures suggested to manage its negative impacts whereas SEA appraise</w:t>
      </w:r>
      <w:r w:rsidR="2986C417" w:rsidRPr="273E1FEA">
        <w:rPr>
          <w:rFonts w:ascii="Arial" w:eastAsia="Arial" w:hAnsi="Arial" w:cs="Arial"/>
          <w:sz w:val="22"/>
          <w:szCs w:val="22"/>
          <w:lang w:val="en-GB"/>
        </w:rPr>
        <w:t>s</w:t>
      </w:r>
      <w:r w:rsidR="02C8FE76" w:rsidRPr="273E1FEA">
        <w:rPr>
          <w:rFonts w:ascii="Arial" w:eastAsia="Arial" w:hAnsi="Arial" w:cs="Arial"/>
          <w:sz w:val="22"/>
          <w:szCs w:val="22"/>
          <w:lang w:val="en-GB"/>
        </w:rPr>
        <w:t xml:space="preserve"> the environmental impacts of a proposed policy, plan or programme, and thus their scope is more comprehensive</w:t>
      </w:r>
      <w:r w:rsidR="0168FFAB" w:rsidRPr="273E1FEA">
        <w:rPr>
          <w:rFonts w:ascii="Arial" w:eastAsia="Arial" w:hAnsi="Arial" w:cs="Arial"/>
          <w:sz w:val="22"/>
          <w:szCs w:val="22"/>
          <w:lang w:val="en-GB"/>
        </w:rPr>
        <w:t xml:space="preserve">, as illustrated in </w:t>
      </w:r>
      <w:r w:rsidR="65A39731" w:rsidRPr="273E1FEA">
        <w:rPr>
          <w:rFonts w:ascii="Arial" w:eastAsia="Arial" w:hAnsi="Arial" w:cs="Arial"/>
          <w:sz w:val="22"/>
          <w:szCs w:val="22"/>
          <w:lang w:val="en-GB"/>
        </w:rPr>
        <w:t xml:space="preserve">Figure </w:t>
      </w:r>
      <w:r w:rsidR="289FCD10" w:rsidRPr="273E1FEA">
        <w:rPr>
          <w:rFonts w:ascii="Arial" w:eastAsia="Arial" w:hAnsi="Arial" w:cs="Arial"/>
          <w:sz w:val="22"/>
          <w:szCs w:val="22"/>
          <w:lang w:val="en-GB"/>
        </w:rPr>
        <w:t>3</w:t>
      </w:r>
      <w:r w:rsidR="02C8FE76" w:rsidRPr="273E1FEA">
        <w:rPr>
          <w:rFonts w:ascii="Arial" w:eastAsia="Arial" w:hAnsi="Arial" w:cs="Arial"/>
          <w:sz w:val="22"/>
          <w:szCs w:val="22"/>
          <w:lang w:val="en-GB"/>
        </w:rPr>
        <w:t>. SEA</w:t>
      </w:r>
      <w:r w:rsidR="2986C417" w:rsidRPr="273E1FEA">
        <w:rPr>
          <w:rFonts w:ascii="Arial" w:eastAsia="Arial" w:hAnsi="Arial" w:cs="Arial"/>
          <w:sz w:val="22"/>
          <w:szCs w:val="22"/>
          <w:lang w:val="en-GB"/>
        </w:rPr>
        <w:t>s</w:t>
      </w:r>
      <w:r w:rsidR="02C8FE76" w:rsidRPr="273E1FEA">
        <w:rPr>
          <w:rFonts w:ascii="Arial" w:eastAsia="Arial" w:hAnsi="Arial" w:cs="Arial"/>
          <w:sz w:val="22"/>
          <w:szCs w:val="22"/>
          <w:lang w:val="en-GB"/>
        </w:rPr>
        <w:t xml:space="preserve"> aim to improve strategic decision-making towards sustainable solutions. For instance, EIA could evaluate the potential effects of a utility scale solar farm project w</w:t>
      </w:r>
      <w:r w:rsidR="50BF6173" w:rsidRPr="273E1FEA">
        <w:rPr>
          <w:rFonts w:ascii="Arial" w:eastAsia="Arial" w:hAnsi="Arial" w:cs="Arial"/>
          <w:sz w:val="22"/>
          <w:szCs w:val="22"/>
          <w:lang w:val="en-GB"/>
        </w:rPr>
        <w:t>hile SEA will be a useful method</w:t>
      </w:r>
      <w:r w:rsidR="02C8FE76" w:rsidRPr="273E1FEA">
        <w:rPr>
          <w:rFonts w:ascii="Arial" w:eastAsia="Arial" w:hAnsi="Arial" w:cs="Arial"/>
          <w:sz w:val="22"/>
          <w:szCs w:val="22"/>
          <w:lang w:val="en-GB"/>
        </w:rPr>
        <w:t xml:space="preserve"> to appraise the energy policies developed in a given country, taking into account many projects encompassed by those policies</w:t>
      </w:r>
      <w:r w:rsidR="50FF79E8" w:rsidRPr="273E1FEA">
        <w:rPr>
          <w:rFonts w:ascii="Arial" w:eastAsia="Arial" w:hAnsi="Arial" w:cs="Arial"/>
          <w:sz w:val="22"/>
          <w:szCs w:val="22"/>
          <w:lang w:val="en-GB"/>
        </w:rPr>
        <w:t xml:space="preserve"> [</w:t>
      </w:r>
      <w:r w:rsidR="008F5DBA">
        <w:rPr>
          <w:rFonts w:ascii="Arial" w:eastAsia="Arial" w:hAnsi="Arial" w:cs="Arial"/>
          <w:sz w:val="22"/>
          <w:szCs w:val="22"/>
          <w:lang w:val="en-GB"/>
        </w:rPr>
        <w:t>76,77</w:t>
      </w:r>
      <w:r w:rsidR="50FF79E8" w:rsidRPr="273E1FEA">
        <w:rPr>
          <w:rFonts w:ascii="Arial" w:eastAsia="Arial" w:hAnsi="Arial" w:cs="Arial"/>
          <w:sz w:val="22"/>
          <w:szCs w:val="22"/>
          <w:lang w:val="en-GB"/>
        </w:rPr>
        <w:t>].</w:t>
      </w:r>
    </w:p>
    <w:p w14:paraId="07402DB7" w14:textId="77777777" w:rsidR="004B54A2" w:rsidRDefault="004B54A2" w:rsidP="005A1EF4">
      <w:pPr>
        <w:spacing w:line="259" w:lineRule="auto"/>
        <w:jc w:val="both"/>
        <w:rPr>
          <w:rFonts w:ascii="Arial" w:eastAsia="Arial" w:hAnsi="Arial" w:cs="Arial"/>
          <w:sz w:val="22"/>
          <w:szCs w:val="22"/>
          <w:lang w:val="en-GB"/>
        </w:rPr>
      </w:pPr>
    </w:p>
    <w:p w14:paraId="05396E11" w14:textId="77777777" w:rsidR="004B54A2" w:rsidRPr="004C5902" w:rsidRDefault="004B54A2" w:rsidP="005A1EF4">
      <w:pPr>
        <w:spacing w:line="259" w:lineRule="auto"/>
        <w:jc w:val="both"/>
        <w:rPr>
          <w:rFonts w:ascii="Arial" w:eastAsia="Arial" w:hAnsi="Arial" w:cs="Arial"/>
          <w:sz w:val="22"/>
          <w:szCs w:val="22"/>
          <w:lang w:val="en-GB"/>
        </w:rPr>
      </w:pPr>
    </w:p>
    <w:p w14:paraId="2B25CA55" w14:textId="2B0B02A7" w:rsidR="3BE455A6" w:rsidRPr="000C1679" w:rsidRDefault="48BA1B0D" w:rsidP="31B4ADAA">
      <w:pPr>
        <w:jc w:val="center"/>
        <w:rPr>
          <w:lang w:val="en-GB"/>
        </w:rPr>
      </w:pPr>
      <w:r>
        <w:rPr>
          <w:noProof/>
        </w:rPr>
        <w:drawing>
          <wp:inline distT="0" distB="0" distL="0" distR="0" wp14:anchorId="7C5F1EFD" wp14:editId="40D52AE4">
            <wp:extent cx="5489912" cy="3343275"/>
            <wp:effectExtent l="0" t="0" r="0" b="0"/>
            <wp:docPr id="310795853" name="Imagen 154463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4634136"/>
                    <pic:cNvPicPr/>
                  </pic:nvPicPr>
                  <pic:blipFill>
                    <a:blip r:embed="rId14">
                      <a:extLst>
                        <a:ext uri="{28A0092B-C50C-407E-A947-70E740481C1C}">
                          <a14:useLocalDpi xmlns:a14="http://schemas.microsoft.com/office/drawing/2010/main" val="0"/>
                        </a:ext>
                      </a:extLst>
                    </a:blip>
                    <a:stretch>
                      <a:fillRect/>
                    </a:stretch>
                  </pic:blipFill>
                  <pic:spPr>
                    <a:xfrm>
                      <a:off x="0" y="0"/>
                      <a:ext cx="5489912" cy="3343275"/>
                    </a:xfrm>
                    <a:prstGeom prst="rect">
                      <a:avLst/>
                    </a:prstGeom>
                  </pic:spPr>
                </pic:pic>
              </a:graphicData>
            </a:graphic>
          </wp:inline>
        </w:drawing>
      </w:r>
    </w:p>
    <w:p w14:paraId="56C4BE11" w14:textId="11FF0235" w:rsidR="00633FB0" w:rsidRPr="000C1679" w:rsidRDefault="065F797F" w:rsidP="0FB2FC74">
      <w:pPr>
        <w:rPr>
          <w:rFonts w:ascii="Arial" w:eastAsia="Arial" w:hAnsi="Arial" w:cs="Arial"/>
          <w:sz w:val="18"/>
          <w:szCs w:val="18"/>
          <w:lang w:val="en-GB"/>
        </w:rPr>
      </w:pPr>
      <w:r w:rsidRPr="273E1FEA">
        <w:rPr>
          <w:rFonts w:ascii="Arial" w:eastAsia="Arial" w:hAnsi="Arial" w:cs="Arial"/>
          <w:b/>
          <w:bCs/>
          <w:sz w:val="18"/>
          <w:szCs w:val="18"/>
          <w:lang w:val="en-GB"/>
        </w:rPr>
        <w:t xml:space="preserve">Figure </w:t>
      </w:r>
      <w:r w:rsidR="6CBD02E0" w:rsidRPr="273E1FEA">
        <w:rPr>
          <w:rFonts w:ascii="Arial" w:eastAsia="Arial" w:hAnsi="Arial" w:cs="Arial"/>
          <w:b/>
          <w:bCs/>
          <w:sz w:val="18"/>
          <w:szCs w:val="18"/>
          <w:lang w:val="en-GB"/>
        </w:rPr>
        <w:t>3</w:t>
      </w:r>
      <w:r w:rsidRPr="273E1FEA">
        <w:rPr>
          <w:rFonts w:ascii="Arial" w:eastAsia="Arial" w:hAnsi="Arial" w:cs="Arial"/>
          <w:b/>
          <w:bCs/>
          <w:sz w:val="18"/>
          <w:szCs w:val="18"/>
          <w:lang w:val="en-GB"/>
        </w:rPr>
        <w:t>:</w:t>
      </w:r>
      <w:r w:rsidRPr="273E1FEA">
        <w:rPr>
          <w:rFonts w:ascii="Arial" w:eastAsia="Arial" w:hAnsi="Arial" w:cs="Arial"/>
          <w:sz w:val="18"/>
          <w:szCs w:val="18"/>
          <w:lang w:val="en-GB"/>
        </w:rPr>
        <w:t xml:space="preserve"> Image</w:t>
      </w:r>
      <w:r w:rsidR="0E49B2AC" w:rsidRPr="273E1FEA">
        <w:rPr>
          <w:rFonts w:ascii="Arial" w:eastAsia="Arial" w:hAnsi="Arial" w:cs="Arial"/>
          <w:sz w:val="18"/>
          <w:szCs w:val="18"/>
          <w:lang w:val="en-GB"/>
        </w:rPr>
        <w:t xml:space="preserve"> </w:t>
      </w:r>
      <w:r w:rsidR="65A39731" w:rsidRPr="273E1FEA">
        <w:rPr>
          <w:rFonts w:ascii="Arial" w:eastAsia="Arial" w:hAnsi="Arial" w:cs="Arial"/>
          <w:sz w:val="18"/>
          <w:szCs w:val="18"/>
          <w:lang w:val="en-GB"/>
        </w:rPr>
        <w:t>showing</w:t>
      </w:r>
      <w:r w:rsidR="1F5F636F" w:rsidRPr="273E1FEA">
        <w:rPr>
          <w:rFonts w:ascii="Arial" w:eastAsia="Arial" w:hAnsi="Arial" w:cs="Arial"/>
          <w:sz w:val="18"/>
          <w:szCs w:val="18"/>
          <w:lang w:val="en-GB"/>
        </w:rPr>
        <w:t xml:space="preserve"> methods to assess</w:t>
      </w:r>
      <w:r w:rsidR="4BD81648" w:rsidRPr="273E1FEA">
        <w:rPr>
          <w:rFonts w:ascii="Arial" w:eastAsia="Arial" w:hAnsi="Arial" w:cs="Arial"/>
          <w:sz w:val="18"/>
          <w:szCs w:val="18"/>
          <w:lang w:val="en-GB"/>
        </w:rPr>
        <w:t xml:space="preserve"> environmental impacts.</w:t>
      </w:r>
      <w:r w:rsidR="65A39731" w:rsidRPr="273E1FEA">
        <w:rPr>
          <w:rFonts w:ascii="Arial" w:eastAsia="Arial" w:hAnsi="Arial" w:cs="Arial"/>
          <w:sz w:val="18"/>
          <w:szCs w:val="18"/>
          <w:lang w:val="en-GB"/>
        </w:rPr>
        <w:t xml:space="preserve"> </w:t>
      </w:r>
      <w:r w:rsidR="6F037E89" w:rsidRPr="273E1FEA">
        <w:rPr>
          <w:rFonts w:ascii="Arial" w:eastAsia="Arial" w:hAnsi="Arial" w:cs="Arial"/>
          <w:sz w:val="18"/>
          <w:szCs w:val="18"/>
          <w:lang w:val="en-GB"/>
        </w:rPr>
        <w:t>‘</w:t>
      </w:r>
      <w:r w:rsidR="0DBB1E40" w:rsidRPr="273E1FEA">
        <w:rPr>
          <w:rFonts w:ascii="Arial" w:eastAsia="Arial" w:hAnsi="Arial" w:cs="Arial"/>
          <w:sz w:val="18"/>
          <w:szCs w:val="18"/>
          <w:lang w:val="en-GB"/>
        </w:rPr>
        <w:t>Site</w:t>
      </w:r>
      <w:r w:rsidR="41839FFB" w:rsidRPr="273E1FEA">
        <w:rPr>
          <w:rFonts w:ascii="Arial" w:eastAsia="Arial" w:hAnsi="Arial" w:cs="Arial"/>
          <w:sz w:val="18"/>
          <w:szCs w:val="18"/>
          <w:lang w:val="en-GB"/>
        </w:rPr>
        <w:t xml:space="preserve"> independent</w:t>
      </w:r>
      <w:r w:rsidR="31ED8BCA" w:rsidRPr="273E1FEA">
        <w:rPr>
          <w:rFonts w:ascii="Arial" w:eastAsia="Arial" w:hAnsi="Arial" w:cs="Arial"/>
          <w:sz w:val="18"/>
          <w:szCs w:val="18"/>
          <w:lang w:val="en-GB"/>
        </w:rPr>
        <w:t>’</w:t>
      </w:r>
      <w:r w:rsidR="0DBB1E40" w:rsidRPr="273E1FEA">
        <w:rPr>
          <w:rFonts w:ascii="Arial" w:eastAsia="Arial" w:hAnsi="Arial" w:cs="Arial"/>
          <w:sz w:val="18"/>
          <w:szCs w:val="18"/>
          <w:lang w:val="en-GB"/>
        </w:rPr>
        <w:t xml:space="preserve"> and </w:t>
      </w:r>
      <w:r w:rsidR="5BAF7280" w:rsidRPr="273E1FEA">
        <w:rPr>
          <w:rFonts w:ascii="Arial" w:eastAsia="Arial" w:hAnsi="Arial" w:cs="Arial"/>
          <w:sz w:val="18"/>
          <w:szCs w:val="18"/>
          <w:lang w:val="en-GB"/>
        </w:rPr>
        <w:t>‘</w:t>
      </w:r>
      <w:r w:rsidR="0DBB1E40" w:rsidRPr="273E1FEA">
        <w:rPr>
          <w:rFonts w:ascii="Arial" w:eastAsia="Arial" w:hAnsi="Arial" w:cs="Arial"/>
          <w:sz w:val="18"/>
          <w:szCs w:val="18"/>
          <w:lang w:val="en-GB"/>
        </w:rPr>
        <w:t>time independent</w:t>
      </w:r>
      <w:r w:rsidR="6D415A25" w:rsidRPr="273E1FEA">
        <w:rPr>
          <w:rFonts w:ascii="Arial" w:eastAsia="Arial" w:hAnsi="Arial" w:cs="Arial"/>
          <w:sz w:val="18"/>
          <w:szCs w:val="18"/>
          <w:lang w:val="en-GB"/>
        </w:rPr>
        <w:t>’</w:t>
      </w:r>
      <w:r w:rsidR="0DBB1E40" w:rsidRPr="273E1FEA">
        <w:rPr>
          <w:rFonts w:ascii="Arial" w:eastAsia="Arial" w:hAnsi="Arial" w:cs="Arial"/>
          <w:sz w:val="18"/>
          <w:szCs w:val="18"/>
          <w:lang w:val="en-GB"/>
        </w:rPr>
        <w:t xml:space="preserve"> </w:t>
      </w:r>
      <w:r w:rsidR="26F4E408" w:rsidRPr="273E1FEA">
        <w:rPr>
          <w:rFonts w:ascii="Arial" w:eastAsia="Arial" w:hAnsi="Arial" w:cs="Arial"/>
          <w:sz w:val="18"/>
          <w:szCs w:val="18"/>
          <w:lang w:val="en-GB"/>
        </w:rPr>
        <w:t>indicate that no consideration is given</w:t>
      </w:r>
      <w:r w:rsidR="25FE0383" w:rsidRPr="273E1FEA">
        <w:rPr>
          <w:rFonts w:ascii="Arial" w:eastAsia="Arial" w:hAnsi="Arial" w:cs="Arial"/>
          <w:sz w:val="18"/>
          <w:szCs w:val="18"/>
          <w:lang w:val="en-GB"/>
        </w:rPr>
        <w:t xml:space="preserve"> </w:t>
      </w:r>
      <w:r w:rsidR="26F4E408" w:rsidRPr="273E1FEA">
        <w:rPr>
          <w:rFonts w:ascii="Arial" w:eastAsia="Arial" w:hAnsi="Arial" w:cs="Arial"/>
          <w:sz w:val="18"/>
          <w:szCs w:val="18"/>
          <w:lang w:val="en-GB"/>
        </w:rPr>
        <w:t xml:space="preserve">to </w:t>
      </w:r>
      <w:r w:rsidR="3EB3183C" w:rsidRPr="273E1FEA">
        <w:rPr>
          <w:rFonts w:ascii="Arial" w:eastAsia="Arial" w:hAnsi="Arial" w:cs="Arial"/>
          <w:sz w:val="18"/>
          <w:szCs w:val="18"/>
          <w:lang w:val="en-GB"/>
        </w:rPr>
        <w:t>when and where the impacts</w:t>
      </w:r>
      <w:r w:rsidR="426B91B8" w:rsidRPr="273E1FEA">
        <w:rPr>
          <w:rFonts w:ascii="Arial" w:eastAsia="Arial" w:hAnsi="Arial" w:cs="Arial"/>
          <w:sz w:val="18"/>
          <w:szCs w:val="18"/>
          <w:lang w:val="en-GB"/>
        </w:rPr>
        <w:t xml:space="preserve"> </w:t>
      </w:r>
      <w:r w:rsidR="4255FAF9" w:rsidRPr="273E1FEA">
        <w:rPr>
          <w:rFonts w:ascii="Arial" w:eastAsia="Arial" w:hAnsi="Arial" w:cs="Arial"/>
          <w:sz w:val="18"/>
          <w:szCs w:val="18"/>
          <w:lang w:val="en-GB"/>
        </w:rPr>
        <w:t>occurred</w:t>
      </w:r>
      <w:r w:rsidR="26F4E408" w:rsidRPr="273E1FEA">
        <w:rPr>
          <w:rFonts w:ascii="Arial" w:eastAsia="Arial" w:hAnsi="Arial" w:cs="Arial"/>
          <w:sz w:val="18"/>
          <w:szCs w:val="18"/>
          <w:lang w:val="en-GB"/>
        </w:rPr>
        <w:t xml:space="preserve">, </w:t>
      </w:r>
      <w:r w:rsidR="1FE80006" w:rsidRPr="273E1FEA">
        <w:rPr>
          <w:rFonts w:ascii="Arial" w:eastAsia="Arial" w:hAnsi="Arial" w:cs="Arial"/>
          <w:sz w:val="18"/>
          <w:szCs w:val="18"/>
          <w:lang w:val="en-GB"/>
        </w:rPr>
        <w:t>producing</w:t>
      </w:r>
      <w:r w:rsidR="5D5E264D" w:rsidRPr="273E1FEA">
        <w:rPr>
          <w:rFonts w:ascii="Arial" w:eastAsia="Arial" w:hAnsi="Arial" w:cs="Arial"/>
          <w:sz w:val="18"/>
          <w:szCs w:val="18"/>
          <w:lang w:val="en-GB"/>
        </w:rPr>
        <w:t xml:space="preserve"> a site-generic result.</w:t>
      </w:r>
      <w:r w:rsidR="63D6859F" w:rsidRPr="273E1FEA">
        <w:rPr>
          <w:rFonts w:ascii="Arial" w:eastAsia="Arial" w:hAnsi="Arial" w:cs="Arial"/>
          <w:sz w:val="18"/>
          <w:szCs w:val="18"/>
          <w:lang w:val="en-GB"/>
        </w:rPr>
        <w:t xml:space="preserve"> Adapted from</w:t>
      </w:r>
      <w:r w:rsidR="139960CD" w:rsidRPr="273E1FEA">
        <w:rPr>
          <w:rFonts w:ascii="Arial" w:eastAsia="Arial" w:hAnsi="Arial" w:cs="Arial"/>
          <w:sz w:val="18"/>
          <w:szCs w:val="18"/>
          <w:lang w:val="en-GB"/>
        </w:rPr>
        <w:t xml:space="preserve"> [</w:t>
      </w:r>
      <w:r w:rsidR="00A633D4">
        <w:rPr>
          <w:rFonts w:ascii="Arial" w:eastAsia="Arial" w:hAnsi="Arial" w:cs="Arial"/>
          <w:sz w:val="18"/>
          <w:szCs w:val="18"/>
          <w:lang w:val="en-GB"/>
        </w:rPr>
        <w:t>76,78</w:t>
      </w:r>
      <w:r w:rsidR="139960CD" w:rsidRPr="273E1FEA">
        <w:rPr>
          <w:rFonts w:ascii="Arial" w:eastAsia="Arial" w:hAnsi="Arial" w:cs="Arial"/>
          <w:sz w:val="18"/>
          <w:szCs w:val="18"/>
          <w:lang w:val="en-GB"/>
        </w:rPr>
        <w:t>].</w:t>
      </w:r>
    </w:p>
    <w:p w14:paraId="73020915" w14:textId="77777777" w:rsidR="00102DF7" w:rsidRDefault="00102DF7" w:rsidP="31B4ADAA">
      <w:pPr>
        <w:jc w:val="both"/>
        <w:rPr>
          <w:lang w:val="en-GB"/>
        </w:rPr>
      </w:pPr>
    </w:p>
    <w:p w14:paraId="77E42F8A" w14:textId="77777777" w:rsidR="00921C87" w:rsidRPr="000C1679" w:rsidRDefault="00921C87" w:rsidP="31B4ADAA">
      <w:pPr>
        <w:jc w:val="both"/>
        <w:rPr>
          <w:lang w:val="en-GB"/>
        </w:rPr>
      </w:pPr>
    </w:p>
    <w:p w14:paraId="54EC122D" w14:textId="734BE8FA" w:rsidR="00FC0A65" w:rsidRPr="00084291" w:rsidRDefault="7FEC6E4F" w:rsidP="00921C87">
      <w:pPr>
        <w:spacing w:line="259" w:lineRule="auto"/>
        <w:jc w:val="both"/>
        <w:rPr>
          <w:rFonts w:ascii="Arial" w:eastAsia="Arial" w:hAnsi="Arial" w:cs="Arial"/>
          <w:color w:val="000000" w:themeColor="text1"/>
          <w:sz w:val="22"/>
          <w:szCs w:val="22"/>
          <w:lang w:val="en-GB"/>
        </w:rPr>
      </w:pPr>
      <w:r w:rsidRPr="273E1FEA">
        <w:rPr>
          <w:rFonts w:ascii="Arial" w:eastAsia="Arial" w:hAnsi="Arial" w:cs="Arial"/>
          <w:color w:val="000000" w:themeColor="text1"/>
          <w:sz w:val="22"/>
          <w:szCs w:val="22"/>
          <w:lang w:val="en-GB"/>
        </w:rPr>
        <w:t>As shown in Figure</w:t>
      </w:r>
      <w:r w:rsidR="0E49B2AC" w:rsidRPr="273E1FEA">
        <w:rPr>
          <w:rFonts w:ascii="Arial" w:eastAsia="Arial" w:hAnsi="Arial" w:cs="Arial"/>
          <w:color w:val="000000" w:themeColor="text1"/>
          <w:sz w:val="22"/>
          <w:szCs w:val="22"/>
          <w:lang w:val="en-GB"/>
        </w:rPr>
        <w:t xml:space="preserve"> </w:t>
      </w:r>
      <w:r w:rsidR="6AFE4029" w:rsidRPr="273E1FEA">
        <w:rPr>
          <w:rFonts w:ascii="Arial" w:eastAsia="Arial" w:hAnsi="Arial" w:cs="Arial"/>
          <w:color w:val="000000" w:themeColor="text1"/>
          <w:sz w:val="22"/>
          <w:szCs w:val="22"/>
          <w:lang w:val="en-GB"/>
        </w:rPr>
        <w:t>3</w:t>
      </w:r>
      <w:r w:rsidRPr="273E1FEA">
        <w:rPr>
          <w:rFonts w:ascii="Arial" w:eastAsia="Arial" w:hAnsi="Arial" w:cs="Arial"/>
          <w:color w:val="000000" w:themeColor="text1"/>
          <w:sz w:val="22"/>
          <w:szCs w:val="22"/>
          <w:lang w:val="en-GB"/>
        </w:rPr>
        <w:t>, a</w:t>
      </w:r>
      <w:r w:rsidR="02C8FE76" w:rsidRPr="273E1FEA">
        <w:rPr>
          <w:rFonts w:ascii="Arial" w:eastAsia="Arial" w:hAnsi="Arial" w:cs="Arial"/>
          <w:color w:val="000000" w:themeColor="text1"/>
          <w:sz w:val="22"/>
          <w:szCs w:val="22"/>
          <w:lang w:val="en-GB"/>
        </w:rPr>
        <w:t xml:space="preserve"> method </w:t>
      </w:r>
      <w:r w:rsidR="6F94E36A" w:rsidRPr="273E1FEA">
        <w:rPr>
          <w:rFonts w:ascii="Arial" w:eastAsia="Arial" w:hAnsi="Arial" w:cs="Arial"/>
          <w:color w:val="000000" w:themeColor="text1"/>
          <w:sz w:val="22"/>
          <w:szCs w:val="22"/>
          <w:lang w:val="en-GB"/>
        </w:rPr>
        <w:t xml:space="preserve">widely </w:t>
      </w:r>
      <w:r w:rsidR="02C8FE76" w:rsidRPr="273E1FEA">
        <w:rPr>
          <w:rFonts w:ascii="Arial" w:eastAsia="Arial" w:hAnsi="Arial" w:cs="Arial"/>
          <w:color w:val="000000" w:themeColor="text1"/>
          <w:sz w:val="22"/>
          <w:szCs w:val="22"/>
          <w:lang w:val="en-GB"/>
        </w:rPr>
        <w:t>used to quantify the environmental impacts of energy systems is Life Cycle Assessment (LCA) analysis. The International Organisation for Standardi</w:t>
      </w:r>
      <w:r w:rsidR="4EEAE2DA" w:rsidRPr="273E1FEA">
        <w:rPr>
          <w:rFonts w:ascii="Arial" w:eastAsia="Arial" w:hAnsi="Arial" w:cs="Arial"/>
          <w:color w:val="000000" w:themeColor="text1"/>
          <w:sz w:val="22"/>
          <w:szCs w:val="22"/>
          <w:lang w:val="en-GB"/>
        </w:rPr>
        <w:t>s</w:t>
      </w:r>
      <w:r w:rsidR="02C8FE76" w:rsidRPr="273E1FEA">
        <w:rPr>
          <w:rFonts w:ascii="Arial" w:eastAsia="Arial" w:hAnsi="Arial" w:cs="Arial"/>
          <w:color w:val="000000" w:themeColor="text1"/>
          <w:sz w:val="22"/>
          <w:szCs w:val="22"/>
          <w:lang w:val="en-GB"/>
        </w:rPr>
        <w:t>ation</w:t>
      </w:r>
      <w:r w:rsidR="7DAC3BA5" w:rsidRPr="273E1FEA">
        <w:rPr>
          <w:rFonts w:ascii="Arial" w:eastAsia="Arial" w:hAnsi="Arial" w:cs="Arial"/>
          <w:color w:val="000000" w:themeColor="text1"/>
          <w:sz w:val="22"/>
          <w:szCs w:val="22"/>
          <w:lang w:val="en-GB"/>
        </w:rPr>
        <w:t xml:space="preserve"> (ISO)</w:t>
      </w:r>
      <w:r w:rsidR="02C8FE76" w:rsidRPr="273E1FEA">
        <w:rPr>
          <w:rFonts w:ascii="Arial" w:eastAsia="Arial" w:hAnsi="Arial" w:cs="Arial"/>
          <w:color w:val="000000" w:themeColor="text1"/>
          <w:sz w:val="22"/>
          <w:szCs w:val="22"/>
          <w:lang w:val="en-GB"/>
        </w:rPr>
        <w:t>,</w:t>
      </w:r>
      <w:r w:rsidR="67451948" w:rsidRPr="273E1FEA">
        <w:rPr>
          <w:rFonts w:ascii="Arial" w:eastAsia="Arial" w:hAnsi="Arial" w:cs="Arial"/>
          <w:color w:val="000000" w:themeColor="text1"/>
          <w:sz w:val="22"/>
          <w:szCs w:val="22"/>
          <w:lang w:val="en-GB"/>
        </w:rPr>
        <w:t xml:space="preserve"> through ISO 14040 and 14044</w:t>
      </w:r>
      <w:r w:rsidR="03FD2CE2" w:rsidRPr="273E1FEA">
        <w:rPr>
          <w:rFonts w:ascii="Arial" w:eastAsia="Arial" w:hAnsi="Arial" w:cs="Arial"/>
          <w:color w:val="000000" w:themeColor="text1"/>
          <w:sz w:val="22"/>
          <w:szCs w:val="22"/>
          <w:lang w:val="en-GB"/>
        </w:rPr>
        <w:t>, serves as a standard for</w:t>
      </w:r>
      <w:r w:rsidR="02C8FE76" w:rsidRPr="273E1FEA">
        <w:rPr>
          <w:rFonts w:ascii="Arial" w:eastAsia="Arial" w:hAnsi="Arial" w:cs="Arial"/>
          <w:color w:val="000000" w:themeColor="text1"/>
          <w:sz w:val="22"/>
          <w:szCs w:val="22"/>
          <w:lang w:val="en-GB"/>
        </w:rPr>
        <w:t xml:space="preserve"> </w:t>
      </w:r>
      <w:r w:rsidR="14098D7C" w:rsidRPr="273E1FEA">
        <w:rPr>
          <w:rFonts w:ascii="Arial" w:eastAsia="Arial" w:hAnsi="Arial" w:cs="Arial"/>
          <w:color w:val="000000" w:themeColor="text1"/>
          <w:sz w:val="22"/>
          <w:szCs w:val="22"/>
          <w:lang w:val="en-GB"/>
        </w:rPr>
        <w:t xml:space="preserve">the </w:t>
      </w:r>
      <w:r w:rsidR="02C8FE76" w:rsidRPr="273E1FEA">
        <w:rPr>
          <w:rFonts w:ascii="Arial" w:eastAsia="Arial" w:hAnsi="Arial" w:cs="Arial"/>
          <w:color w:val="000000" w:themeColor="text1"/>
          <w:sz w:val="22"/>
          <w:szCs w:val="22"/>
          <w:lang w:val="en-GB"/>
        </w:rPr>
        <w:t>LCA methodology</w:t>
      </w:r>
      <w:r w:rsidR="6B792C3F" w:rsidRPr="273E1FEA">
        <w:rPr>
          <w:rFonts w:ascii="Arial" w:eastAsia="Arial" w:hAnsi="Arial" w:cs="Arial"/>
          <w:color w:val="000000" w:themeColor="text1"/>
          <w:sz w:val="22"/>
          <w:szCs w:val="22"/>
          <w:lang w:val="en-GB"/>
        </w:rPr>
        <w:t xml:space="preserve"> [</w:t>
      </w:r>
      <w:r w:rsidR="00297533">
        <w:rPr>
          <w:rFonts w:ascii="Arial" w:eastAsia="Arial" w:hAnsi="Arial" w:cs="Arial"/>
          <w:color w:val="000000" w:themeColor="text1"/>
          <w:sz w:val="22"/>
          <w:szCs w:val="22"/>
          <w:lang w:val="en-GB"/>
        </w:rPr>
        <w:t>79</w:t>
      </w:r>
      <w:r w:rsidR="6B792C3F" w:rsidRPr="273E1FEA">
        <w:rPr>
          <w:rFonts w:ascii="Arial" w:eastAsia="Arial" w:hAnsi="Arial" w:cs="Arial"/>
          <w:color w:val="000000" w:themeColor="text1"/>
          <w:sz w:val="22"/>
          <w:szCs w:val="22"/>
          <w:lang w:val="en-GB"/>
        </w:rPr>
        <w:t>]</w:t>
      </w:r>
      <w:r w:rsidR="02C8FE76" w:rsidRPr="273E1FEA">
        <w:rPr>
          <w:rFonts w:ascii="Arial" w:eastAsia="Arial" w:hAnsi="Arial" w:cs="Arial"/>
          <w:color w:val="000000" w:themeColor="text1"/>
          <w:sz w:val="22"/>
          <w:szCs w:val="22"/>
          <w:lang w:val="en-GB"/>
        </w:rPr>
        <w:t>. LCA assesses the impacts of products and services by identifying the energy and materials used and waste released into the environment throughout their life cycle. In the impact assessment phase of the LCA analysis, the aim is to understand and evaluate the extent and significance of the potential environmental impacts of a certain product. To carry this out, different categories representing environmental issues and interventions such as climate change, loss of biodiversity and ecotoxicity, among others, are included. For energy systems, the functional unit typically used to evaluate the related environmental impacts is the delivery of 1 kWh of electricity to end users</w:t>
      </w:r>
      <w:r w:rsidR="5B208675" w:rsidRPr="273E1FEA">
        <w:rPr>
          <w:rFonts w:ascii="Arial" w:eastAsia="Arial" w:hAnsi="Arial" w:cs="Arial"/>
          <w:color w:val="000000" w:themeColor="text1"/>
          <w:sz w:val="22"/>
          <w:szCs w:val="22"/>
          <w:lang w:val="en-GB"/>
        </w:rPr>
        <w:t xml:space="preserve"> [</w:t>
      </w:r>
      <w:r w:rsidR="00297533">
        <w:rPr>
          <w:rFonts w:ascii="Arial" w:eastAsia="Arial" w:hAnsi="Arial" w:cs="Arial"/>
          <w:color w:val="000000" w:themeColor="text1"/>
          <w:sz w:val="22"/>
          <w:szCs w:val="22"/>
          <w:lang w:val="en-GB"/>
        </w:rPr>
        <w:t>80,</w:t>
      </w:r>
      <w:r w:rsidR="00D769AF">
        <w:rPr>
          <w:rFonts w:ascii="Arial" w:eastAsia="Arial" w:hAnsi="Arial" w:cs="Arial"/>
          <w:color w:val="000000" w:themeColor="text1"/>
          <w:sz w:val="22"/>
          <w:szCs w:val="22"/>
          <w:lang w:val="en-GB"/>
        </w:rPr>
        <w:t>81</w:t>
      </w:r>
      <w:r w:rsidR="5B208675" w:rsidRPr="273E1FEA">
        <w:rPr>
          <w:rFonts w:ascii="Arial" w:eastAsia="Arial" w:hAnsi="Arial" w:cs="Arial"/>
          <w:color w:val="000000" w:themeColor="text1"/>
          <w:sz w:val="22"/>
          <w:szCs w:val="22"/>
          <w:lang w:val="en-GB"/>
        </w:rPr>
        <w:t>]</w:t>
      </w:r>
      <w:r w:rsidR="02C8FE76" w:rsidRPr="273E1FEA">
        <w:rPr>
          <w:rFonts w:ascii="Arial" w:eastAsia="Arial" w:hAnsi="Arial" w:cs="Arial"/>
          <w:color w:val="000000" w:themeColor="text1"/>
          <w:sz w:val="22"/>
          <w:szCs w:val="22"/>
          <w:lang w:val="en-GB"/>
        </w:rPr>
        <w:t>. Depending on the scope of the LCA study, the impacts could be on the generation, transmission or distribution of e</w:t>
      </w:r>
      <w:r w:rsidR="6D863F3D" w:rsidRPr="273E1FEA">
        <w:rPr>
          <w:rFonts w:ascii="Arial" w:eastAsia="Arial" w:hAnsi="Arial" w:cs="Arial"/>
          <w:color w:val="000000" w:themeColor="text1"/>
          <w:sz w:val="22"/>
          <w:szCs w:val="22"/>
          <w:lang w:val="en-GB"/>
        </w:rPr>
        <w:t xml:space="preserve">lectricity (see Figure </w:t>
      </w:r>
      <w:r w:rsidR="3AB7996C" w:rsidRPr="273E1FEA">
        <w:rPr>
          <w:rFonts w:ascii="Arial" w:eastAsia="Arial" w:hAnsi="Arial" w:cs="Arial"/>
          <w:color w:val="000000" w:themeColor="text1"/>
          <w:sz w:val="22"/>
          <w:szCs w:val="22"/>
          <w:lang w:val="en-GB"/>
        </w:rPr>
        <w:t>4</w:t>
      </w:r>
      <w:r w:rsidR="02C8FE76" w:rsidRPr="273E1FEA">
        <w:rPr>
          <w:rFonts w:ascii="Arial" w:eastAsia="Arial" w:hAnsi="Arial" w:cs="Arial"/>
          <w:color w:val="000000" w:themeColor="text1"/>
          <w:sz w:val="22"/>
          <w:szCs w:val="22"/>
          <w:lang w:val="en-GB"/>
        </w:rPr>
        <w:t xml:space="preserve">). However, most studies focus on the environmental consequences of electricity generation. Few studies assess the impacts from </w:t>
      </w:r>
      <w:r w:rsidR="333CDC5D" w:rsidRPr="273E1FEA">
        <w:rPr>
          <w:rFonts w:ascii="Arial" w:eastAsia="Arial" w:hAnsi="Arial" w:cs="Arial"/>
          <w:color w:val="000000" w:themeColor="text1"/>
          <w:sz w:val="22"/>
          <w:szCs w:val="22"/>
          <w:lang w:val="en-GB"/>
        </w:rPr>
        <w:t xml:space="preserve">T&amp;D </w:t>
      </w:r>
      <w:r w:rsidR="02C8FE76" w:rsidRPr="273E1FEA">
        <w:rPr>
          <w:rFonts w:ascii="Arial" w:eastAsia="Arial" w:hAnsi="Arial" w:cs="Arial"/>
          <w:color w:val="000000" w:themeColor="text1"/>
          <w:sz w:val="22"/>
          <w:szCs w:val="22"/>
          <w:lang w:val="en-GB"/>
        </w:rPr>
        <w:t>of electricity. Furthermore,</w:t>
      </w:r>
      <w:r w:rsidR="669BB78F" w:rsidRPr="273E1FEA">
        <w:rPr>
          <w:rFonts w:ascii="Arial" w:eastAsia="Arial" w:hAnsi="Arial" w:cs="Arial"/>
          <w:color w:val="000000" w:themeColor="text1"/>
          <w:sz w:val="22"/>
          <w:szCs w:val="22"/>
          <w:lang w:val="en-GB"/>
        </w:rPr>
        <w:t xml:space="preserve"> Turconi, Simonsen, Byriel, and Astrup </w:t>
      </w:r>
      <w:r w:rsidR="241431F6" w:rsidRPr="273E1FEA">
        <w:rPr>
          <w:rFonts w:ascii="Arial" w:eastAsia="Arial" w:hAnsi="Arial" w:cs="Arial"/>
          <w:color w:val="000000" w:themeColor="text1"/>
          <w:sz w:val="22"/>
          <w:szCs w:val="22"/>
          <w:lang w:val="en-GB"/>
        </w:rPr>
        <w:t>[</w:t>
      </w:r>
      <w:r w:rsidR="00D769AF">
        <w:rPr>
          <w:rFonts w:ascii="Arial" w:eastAsia="Arial" w:hAnsi="Arial" w:cs="Arial"/>
          <w:color w:val="000000" w:themeColor="text1"/>
          <w:sz w:val="22"/>
          <w:szCs w:val="22"/>
          <w:lang w:val="en-GB"/>
        </w:rPr>
        <w:t>82</w:t>
      </w:r>
      <w:r w:rsidR="241431F6" w:rsidRPr="273E1FEA">
        <w:rPr>
          <w:rFonts w:ascii="Arial" w:eastAsia="Arial" w:hAnsi="Arial" w:cs="Arial"/>
          <w:color w:val="000000" w:themeColor="text1"/>
          <w:sz w:val="22"/>
          <w:szCs w:val="22"/>
          <w:lang w:val="en-GB"/>
        </w:rPr>
        <w:t>]</w:t>
      </w:r>
      <w:r w:rsidR="61A6505F" w:rsidRPr="273E1FEA">
        <w:rPr>
          <w:rFonts w:ascii="Arial" w:eastAsia="Arial" w:hAnsi="Arial" w:cs="Arial"/>
          <w:color w:val="000000" w:themeColor="text1"/>
          <w:sz w:val="22"/>
          <w:szCs w:val="22"/>
          <w:lang w:val="en-GB"/>
        </w:rPr>
        <w:t xml:space="preserve"> found </w:t>
      </w:r>
      <w:r w:rsidR="02C8FE76" w:rsidRPr="273E1FEA">
        <w:rPr>
          <w:rFonts w:ascii="Arial" w:eastAsia="Arial" w:hAnsi="Arial" w:cs="Arial"/>
          <w:color w:val="000000" w:themeColor="text1"/>
          <w:sz w:val="22"/>
          <w:szCs w:val="22"/>
          <w:lang w:val="en-GB"/>
        </w:rPr>
        <w:t>only one LCA study that</w:t>
      </w:r>
      <w:r w:rsidR="14098D7C" w:rsidRPr="273E1FEA">
        <w:rPr>
          <w:rFonts w:ascii="Arial" w:eastAsia="Arial" w:hAnsi="Arial" w:cs="Arial"/>
          <w:color w:val="000000" w:themeColor="text1"/>
          <w:sz w:val="22"/>
          <w:szCs w:val="22"/>
          <w:lang w:val="en-GB"/>
        </w:rPr>
        <w:t xml:space="preserve"> explicitly</w:t>
      </w:r>
      <w:r w:rsidR="02C8FE76" w:rsidRPr="273E1FEA">
        <w:rPr>
          <w:rFonts w:ascii="Arial" w:eastAsia="Arial" w:hAnsi="Arial" w:cs="Arial"/>
          <w:color w:val="000000" w:themeColor="text1"/>
          <w:sz w:val="22"/>
          <w:szCs w:val="22"/>
          <w:lang w:val="en-GB"/>
        </w:rPr>
        <w:t xml:space="preserve"> co</w:t>
      </w:r>
      <w:r w:rsidR="7A660EC4" w:rsidRPr="273E1FEA">
        <w:rPr>
          <w:rFonts w:ascii="Arial" w:eastAsia="Arial" w:hAnsi="Arial" w:cs="Arial"/>
          <w:color w:val="000000" w:themeColor="text1"/>
          <w:sz w:val="22"/>
          <w:szCs w:val="22"/>
          <w:lang w:val="en-GB"/>
        </w:rPr>
        <w:t xml:space="preserve">vers the impacts of </w:t>
      </w:r>
      <w:r w:rsidR="14098D7C" w:rsidRPr="273E1FEA">
        <w:rPr>
          <w:rFonts w:ascii="Arial" w:eastAsia="Arial" w:hAnsi="Arial" w:cs="Arial"/>
          <w:color w:val="000000" w:themeColor="text1"/>
          <w:sz w:val="22"/>
          <w:szCs w:val="22"/>
          <w:lang w:val="en-GB"/>
        </w:rPr>
        <w:t xml:space="preserve">both </w:t>
      </w:r>
      <w:r w:rsidR="7A660EC4" w:rsidRPr="273E1FEA">
        <w:rPr>
          <w:rFonts w:ascii="Arial" w:eastAsia="Arial" w:hAnsi="Arial" w:cs="Arial"/>
          <w:color w:val="000000" w:themeColor="text1"/>
          <w:sz w:val="22"/>
          <w:szCs w:val="22"/>
          <w:lang w:val="en-GB"/>
        </w:rPr>
        <w:t xml:space="preserve">generation and T&amp;D </w:t>
      </w:r>
      <w:r w:rsidR="02C8FE76" w:rsidRPr="273E1FEA">
        <w:rPr>
          <w:rFonts w:ascii="Arial" w:eastAsia="Arial" w:hAnsi="Arial" w:cs="Arial"/>
          <w:color w:val="000000" w:themeColor="text1"/>
          <w:sz w:val="22"/>
          <w:szCs w:val="22"/>
          <w:lang w:val="en-GB"/>
        </w:rPr>
        <w:t>in their analysis.</w:t>
      </w:r>
      <w:r w:rsidR="1980AAE1" w:rsidRPr="273E1FEA">
        <w:rPr>
          <w:rFonts w:ascii="Arial" w:eastAsia="Arial" w:hAnsi="Arial" w:cs="Arial"/>
          <w:color w:val="000000" w:themeColor="text1"/>
          <w:sz w:val="22"/>
          <w:szCs w:val="22"/>
          <w:lang w:val="en-GB"/>
        </w:rPr>
        <w:t xml:space="preserve"> Environmental impacts of grid-</w:t>
      </w:r>
      <w:r w:rsidR="02C8FE76" w:rsidRPr="273E1FEA">
        <w:rPr>
          <w:rFonts w:ascii="Arial" w:eastAsia="Arial" w:hAnsi="Arial" w:cs="Arial"/>
          <w:color w:val="000000" w:themeColor="text1"/>
          <w:sz w:val="22"/>
          <w:szCs w:val="22"/>
          <w:lang w:val="en-GB"/>
        </w:rPr>
        <w:t xml:space="preserve">extension versus </w:t>
      </w:r>
      <w:r w:rsidR="1980AAE1" w:rsidRPr="273E1FEA">
        <w:rPr>
          <w:rFonts w:ascii="Arial" w:eastAsia="Arial" w:hAnsi="Arial" w:cs="Arial"/>
          <w:color w:val="000000" w:themeColor="text1"/>
          <w:sz w:val="22"/>
          <w:szCs w:val="22"/>
          <w:lang w:val="en-GB"/>
        </w:rPr>
        <w:t xml:space="preserve">off-grid </w:t>
      </w:r>
      <w:r w:rsidR="02C8FE76" w:rsidRPr="273E1FEA">
        <w:rPr>
          <w:rFonts w:ascii="Arial" w:eastAsia="Arial" w:hAnsi="Arial" w:cs="Arial"/>
          <w:color w:val="000000" w:themeColor="text1"/>
          <w:sz w:val="22"/>
          <w:szCs w:val="22"/>
          <w:lang w:val="en-GB"/>
        </w:rPr>
        <w:t>systems using LCA analysis centre on climate change as an impact category.</w:t>
      </w:r>
      <w:r w:rsidR="111A68B7" w:rsidRPr="273E1FEA">
        <w:rPr>
          <w:rFonts w:ascii="Arial" w:eastAsia="Arial" w:hAnsi="Arial" w:cs="Arial"/>
          <w:color w:val="000000" w:themeColor="text1"/>
          <w:sz w:val="22"/>
          <w:szCs w:val="22"/>
          <w:lang w:val="en-GB"/>
        </w:rPr>
        <w:t xml:space="preserve"> </w:t>
      </w:r>
    </w:p>
    <w:p w14:paraId="09B309B9" w14:textId="28BBAA85" w:rsidR="003D316B" w:rsidRPr="000C1679" w:rsidRDefault="003D316B" w:rsidP="31B4ADAA">
      <w:pPr>
        <w:jc w:val="center"/>
        <w:rPr>
          <w:sz w:val="20"/>
          <w:szCs w:val="20"/>
          <w:lang w:val="en-GB" w:eastAsia="es-ES"/>
        </w:rPr>
      </w:pPr>
    </w:p>
    <w:p w14:paraId="375828D7" w14:textId="77777777" w:rsidR="006260A7" w:rsidRPr="00213756" w:rsidRDefault="006260A7" w:rsidP="006260A7">
      <w:pPr>
        <w:rPr>
          <w:rFonts w:eastAsia="Times New Roman"/>
          <w:lang w:val="en-US"/>
        </w:rPr>
      </w:pPr>
    </w:p>
    <w:p w14:paraId="4B74EF23" w14:textId="4C6719C8" w:rsidR="006260A7" w:rsidRDefault="006260A7" w:rsidP="006260A7">
      <w:pPr>
        <w:rPr>
          <w:rFonts w:eastAsia="Times New Roman"/>
        </w:rPr>
      </w:pPr>
      <w:r>
        <w:rPr>
          <w:noProof/>
        </w:rPr>
        <w:drawing>
          <wp:inline distT="0" distB="0" distL="0" distR="0" wp14:anchorId="2A54DA62" wp14:editId="1653BCA6">
            <wp:extent cx="5180694" cy="4301441"/>
            <wp:effectExtent l="0" t="0" r="0" b="0"/>
            <wp:docPr id="1202352853" name="Imagen 194176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1760998"/>
                    <pic:cNvPicPr/>
                  </pic:nvPicPr>
                  <pic:blipFill>
                    <a:blip r:embed="rId15">
                      <a:extLst>
                        <a:ext uri="{28A0092B-C50C-407E-A947-70E740481C1C}">
                          <a14:useLocalDpi xmlns:a14="http://schemas.microsoft.com/office/drawing/2010/main" val="0"/>
                        </a:ext>
                      </a:extLst>
                    </a:blip>
                    <a:stretch>
                      <a:fillRect/>
                    </a:stretch>
                  </pic:blipFill>
                  <pic:spPr>
                    <a:xfrm>
                      <a:off x="0" y="0"/>
                      <a:ext cx="5180694" cy="4301441"/>
                    </a:xfrm>
                    <a:prstGeom prst="rect">
                      <a:avLst/>
                    </a:prstGeom>
                  </pic:spPr>
                </pic:pic>
              </a:graphicData>
            </a:graphic>
          </wp:inline>
        </w:drawing>
      </w:r>
    </w:p>
    <w:p w14:paraId="6F10C755" w14:textId="2C85EC01" w:rsidR="00900F70" w:rsidRPr="000C1679" w:rsidRDefault="00900F70" w:rsidP="31B4ADAA">
      <w:pPr>
        <w:jc w:val="center"/>
        <w:rPr>
          <w:lang w:val="en-GB"/>
        </w:rPr>
      </w:pPr>
    </w:p>
    <w:p w14:paraId="5FF91C31" w14:textId="73DF1F2F" w:rsidR="00A02DE3" w:rsidRPr="000C1679" w:rsidRDefault="75AD06D1" w:rsidP="57D1BE65">
      <w:pPr>
        <w:jc w:val="center"/>
        <w:rPr>
          <w:rFonts w:ascii="Arial" w:eastAsia="Arial" w:hAnsi="Arial" w:cs="Arial"/>
          <w:b/>
          <w:bCs/>
          <w:sz w:val="18"/>
          <w:szCs w:val="18"/>
          <w:lang w:val="en-GB"/>
        </w:rPr>
      </w:pPr>
      <w:r w:rsidRPr="57D1BE65">
        <w:rPr>
          <w:rFonts w:ascii="Arial" w:eastAsia="Arial" w:hAnsi="Arial" w:cs="Arial"/>
          <w:b/>
          <w:bCs/>
          <w:sz w:val="18"/>
          <w:szCs w:val="18"/>
          <w:lang w:val="en-GB"/>
        </w:rPr>
        <w:t>Fi</w:t>
      </w:r>
      <w:r w:rsidR="065F797F" w:rsidRPr="57D1BE65">
        <w:rPr>
          <w:rFonts w:ascii="Arial" w:eastAsia="Arial" w:hAnsi="Arial" w:cs="Arial"/>
          <w:b/>
          <w:bCs/>
          <w:sz w:val="18"/>
          <w:szCs w:val="18"/>
          <w:lang w:val="en-GB"/>
        </w:rPr>
        <w:t xml:space="preserve">gure </w:t>
      </w:r>
      <w:r w:rsidR="3A142DD1" w:rsidRPr="57D1BE65">
        <w:rPr>
          <w:rFonts w:ascii="Arial" w:eastAsia="Arial" w:hAnsi="Arial" w:cs="Arial"/>
          <w:b/>
          <w:bCs/>
          <w:sz w:val="18"/>
          <w:szCs w:val="18"/>
          <w:lang w:val="en-GB"/>
        </w:rPr>
        <w:t>4</w:t>
      </w:r>
      <w:r w:rsidRPr="57D1BE65">
        <w:rPr>
          <w:rFonts w:ascii="Arial" w:eastAsia="Arial" w:hAnsi="Arial" w:cs="Arial"/>
          <w:b/>
          <w:bCs/>
          <w:sz w:val="18"/>
          <w:szCs w:val="18"/>
          <w:lang w:val="en-GB"/>
        </w:rPr>
        <w:t>:</w:t>
      </w:r>
      <w:r w:rsidRPr="57D1BE65">
        <w:rPr>
          <w:rFonts w:ascii="Arial" w:eastAsia="Arial" w:hAnsi="Arial" w:cs="Arial"/>
          <w:sz w:val="18"/>
          <w:szCs w:val="18"/>
          <w:lang w:val="en-GB"/>
        </w:rPr>
        <w:t xml:space="preserve"> Schematic of several</w:t>
      </w:r>
      <w:r w:rsidRPr="57D1BE65">
        <w:rPr>
          <w:rFonts w:ascii="Arial" w:eastAsia="Arial" w:hAnsi="Arial" w:cs="Arial"/>
          <w:i/>
          <w:iCs/>
          <w:sz w:val="18"/>
          <w:szCs w:val="18"/>
          <w:lang w:val="en-GB"/>
        </w:rPr>
        <w:t xml:space="preserve"> </w:t>
      </w:r>
      <w:r w:rsidR="02B6B650" w:rsidRPr="57D1BE65">
        <w:rPr>
          <w:rFonts w:ascii="Arial" w:eastAsia="Arial" w:hAnsi="Arial" w:cs="Arial"/>
          <w:sz w:val="18"/>
          <w:szCs w:val="18"/>
          <w:lang w:val="en-GB"/>
        </w:rPr>
        <w:t>environmental impacts of grid-extension</w:t>
      </w:r>
      <w:r w:rsidRPr="57D1BE65">
        <w:rPr>
          <w:rFonts w:ascii="Arial" w:eastAsia="Arial" w:hAnsi="Arial" w:cs="Arial"/>
          <w:sz w:val="18"/>
          <w:szCs w:val="18"/>
          <w:lang w:val="en-GB"/>
        </w:rPr>
        <w:t xml:space="preserve"> and </w:t>
      </w:r>
      <w:r w:rsidR="02B6B650" w:rsidRPr="57D1BE65">
        <w:rPr>
          <w:rFonts w:ascii="Arial" w:eastAsia="Arial" w:hAnsi="Arial" w:cs="Arial"/>
          <w:sz w:val="18"/>
          <w:szCs w:val="18"/>
          <w:lang w:val="en-GB"/>
        </w:rPr>
        <w:t>off-grid</w:t>
      </w:r>
      <w:r w:rsidRPr="57D1BE65">
        <w:rPr>
          <w:rFonts w:ascii="Arial" w:eastAsia="Arial" w:hAnsi="Arial" w:cs="Arial"/>
          <w:sz w:val="18"/>
          <w:szCs w:val="18"/>
          <w:lang w:val="en-GB"/>
        </w:rPr>
        <w:t xml:space="preserve"> systems.</w:t>
      </w:r>
    </w:p>
    <w:p w14:paraId="3488AF23" w14:textId="77777777" w:rsidR="003D316B" w:rsidRDefault="003D316B" w:rsidP="31B4ADAA">
      <w:pPr>
        <w:rPr>
          <w:color w:val="4472C4" w:themeColor="accent1"/>
          <w:lang w:val="en-GB"/>
        </w:rPr>
      </w:pPr>
    </w:p>
    <w:p w14:paraId="02B45009" w14:textId="77777777" w:rsidR="005921FD" w:rsidRPr="000C1679" w:rsidRDefault="005921FD" w:rsidP="31B4ADAA">
      <w:pPr>
        <w:rPr>
          <w:color w:val="4472C4" w:themeColor="accent1"/>
          <w:lang w:val="en-GB"/>
        </w:rPr>
      </w:pPr>
    </w:p>
    <w:p w14:paraId="2143EDDC" w14:textId="39D8ABD8" w:rsidR="00253D87" w:rsidRDefault="2B28FB9B" w:rsidP="005921FD">
      <w:pPr>
        <w:spacing w:line="259" w:lineRule="auto"/>
        <w:jc w:val="both"/>
        <w:rPr>
          <w:rFonts w:ascii="Arial" w:eastAsia="Arial" w:hAnsi="Arial" w:cs="Arial"/>
          <w:sz w:val="22"/>
          <w:szCs w:val="22"/>
          <w:lang w:val="en-GB"/>
        </w:rPr>
      </w:pPr>
      <w:r w:rsidRPr="2D433869">
        <w:rPr>
          <w:rFonts w:ascii="Arial" w:eastAsia="Arial" w:hAnsi="Arial" w:cs="Arial"/>
          <w:sz w:val="22"/>
          <w:szCs w:val="22"/>
          <w:lang w:val="en-GB"/>
        </w:rPr>
        <w:t xml:space="preserve">Electricity provision requires energy and materials for the extraction of raw inputs, manufacture, transport, installation and maintenance of </w:t>
      </w:r>
      <w:r w:rsidR="08CE8340" w:rsidRPr="2D433869">
        <w:rPr>
          <w:rFonts w:ascii="Arial" w:eastAsia="Arial" w:hAnsi="Arial" w:cs="Arial"/>
          <w:sz w:val="22"/>
          <w:szCs w:val="22"/>
          <w:lang w:val="en-GB"/>
        </w:rPr>
        <w:t>grid and off-grid</w:t>
      </w:r>
      <w:r w:rsidRPr="2D433869">
        <w:rPr>
          <w:rFonts w:ascii="Arial" w:eastAsia="Arial" w:hAnsi="Arial" w:cs="Arial"/>
          <w:sz w:val="22"/>
          <w:szCs w:val="22"/>
          <w:lang w:val="en-GB"/>
        </w:rPr>
        <w:t xml:space="preserve"> systems. The construction of these systems involves mining scarce materials such as copper, steel and aluminium for its components manufacture. At the same time, waste is released back to the environment from the production and operation of these energy systems. For instance, centralised </w:t>
      </w:r>
      <w:r w:rsidR="41455E7A" w:rsidRPr="2D433869">
        <w:rPr>
          <w:rFonts w:ascii="Arial" w:eastAsia="Arial" w:hAnsi="Arial" w:cs="Arial"/>
          <w:sz w:val="22"/>
          <w:szCs w:val="22"/>
          <w:lang w:val="en-GB"/>
        </w:rPr>
        <w:t xml:space="preserve">grid </w:t>
      </w:r>
      <w:r w:rsidRPr="2D433869">
        <w:rPr>
          <w:rFonts w:ascii="Arial" w:eastAsia="Arial" w:hAnsi="Arial" w:cs="Arial"/>
          <w:sz w:val="22"/>
          <w:szCs w:val="22"/>
          <w:lang w:val="en-GB"/>
        </w:rPr>
        <w:t xml:space="preserve">systems generate emissions of heavy metals and pollutants such as ozone, </w:t>
      </w:r>
      <w:r w:rsidR="68967488" w:rsidRPr="2D433869">
        <w:rPr>
          <w:rFonts w:ascii="Arial" w:eastAsia="Arial" w:hAnsi="Arial" w:cs="Arial"/>
          <w:sz w:val="22"/>
          <w:szCs w:val="22"/>
          <w:lang w:val="en-GB"/>
        </w:rPr>
        <w:t>nitrous oxide (</w:t>
      </w:r>
      <w:r w:rsidRPr="2D433869">
        <w:rPr>
          <w:rFonts w:ascii="Arial" w:eastAsia="Arial" w:hAnsi="Arial" w:cs="Arial"/>
          <w:sz w:val="22"/>
          <w:szCs w:val="22"/>
          <w:lang w:val="en-GB"/>
        </w:rPr>
        <w:t>N</w:t>
      </w:r>
      <w:r w:rsidRPr="2D433869">
        <w:rPr>
          <w:rFonts w:ascii="Arial" w:eastAsia="Arial" w:hAnsi="Arial" w:cs="Arial"/>
          <w:sz w:val="22"/>
          <w:szCs w:val="22"/>
          <w:vertAlign w:val="subscript"/>
          <w:lang w:val="en-GB"/>
        </w:rPr>
        <w:t>2</w:t>
      </w:r>
      <w:r w:rsidRPr="2D433869">
        <w:rPr>
          <w:rFonts w:ascii="Arial" w:eastAsia="Arial" w:hAnsi="Arial" w:cs="Arial"/>
          <w:sz w:val="22"/>
          <w:szCs w:val="22"/>
          <w:lang w:val="en-GB"/>
        </w:rPr>
        <w:t>O</w:t>
      </w:r>
      <w:r w:rsidR="1962B7B8" w:rsidRPr="2D433869">
        <w:rPr>
          <w:rFonts w:ascii="Arial" w:eastAsia="Arial" w:hAnsi="Arial" w:cs="Arial"/>
          <w:sz w:val="22"/>
          <w:szCs w:val="22"/>
          <w:lang w:val="en-GB"/>
        </w:rPr>
        <w:t xml:space="preserve">) </w:t>
      </w:r>
      <w:r w:rsidRPr="2D433869">
        <w:rPr>
          <w:rFonts w:ascii="Arial" w:eastAsia="Arial" w:hAnsi="Arial" w:cs="Arial"/>
          <w:sz w:val="22"/>
          <w:szCs w:val="22"/>
          <w:lang w:val="en-GB"/>
        </w:rPr>
        <w:t xml:space="preserve">and </w:t>
      </w:r>
      <w:r w:rsidR="26C83356" w:rsidRPr="2D433869">
        <w:rPr>
          <w:rFonts w:ascii="Arial" w:eastAsia="Arial" w:hAnsi="Arial" w:cs="Arial"/>
          <w:sz w:val="22"/>
          <w:szCs w:val="22"/>
          <w:lang w:val="en-GB"/>
        </w:rPr>
        <w:t>sulphur hexafluoride (</w:t>
      </w:r>
      <w:r w:rsidRPr="2D433869">
        <w:rPr>
          <w:rFonts w:ascii="Arial" w:eastAsia="Arial" w:hAnsi="Arial" w:cs="Arial"/>
          <w:sz w:val="22"/>
          <w:szCs w:val="22"/>
          <w:lang w:val="en-GB"/>
        </w:rPr>
        <w:t>SF</w:t>
      </w:r>
      <w:r w:rsidRPr="2D433869">
        <w:rPr>
          <w:rFonts w:ascii="Arial" w:eastAsia="Arial" w:hAnsi="Arial" w:cs="Arial"/>
          <w:sz w:val="22"/>
          <w:szCs w:val="22"/>
          <w:vertAlign w:val="subscript"/>
          <w:lang w:val="en-GB"/>
        </w:rPr>
        <w:t>6</w:t>
      </w:r>
      <w:r w:rsidR="7C65E63F" w:rsidRPr="2D433869">
        <w:rPr>
          <w:rFonts w:ascii="Arial" w:eastAsia="Arial" w:hAnsi="Arial" w:cs="Arial"/>
          <w:sz w:val="22"/>
          <w:szCs w:val="22"/>
          <w:lang w:val="en-GB"/>
        </w:rPr>
        <w:t xml:space="preserve">) </w:t>
      </w:r>
      <w:r w:rsidRPr="2D433869">
        <w:rPr>
          <w:rFonts w:ascii="Arial" w:eastAsia="Arial" w:hAnsi="Arial" w:cs="Arial"/>
          <w:sz w:val="22"/>
          <w:szCs w:val="22"/>
          <w:lang w:val="en-GB"/>
        </w:rPr>
        <w:t xml:space="preserve">leakages. On the other hand, PV module and batteries manufacture also release GHG emissions and produce electrical and electronic waste, which is hazardous, at the end of life of </w:t>
      </w:r>
      <w:r w:rsidR="41455E7A" w:rsidRPr="2D433869">
        <w:rPr>
          <w:rFonts w:ascii="Arial" w:eastAsia="Arial" w:hAnsi="Arial" w:cs="Arial"/>
          <w:sz w:val="22"/>
          <w:szCs w:val="22"/>
          <w:lang w:val="en-GB"/>
        </w:rPr>
        <w:t>off-grid</w:t>
      </w:r>
      <w:r w:rsidRPr="2D433869">
        <w:rPr>
          <w:rFonts w:ascii="Arial" w:eastAsia="Arial" w:hAnsi="Arial" w:cs="Arial"/>
          <w:sz w:val="22"/>
          <w:szCs w:val="22"/>
          <w:lang w:val="en-GB"/>
        </w:rPr>
        <w:t xml:space="preserve"> systems or when these break</w:t>
      </w:r>
      <w:r w:rsidR="7D9280F6" w:rsidRPr="2D433869">
        <w:rPr>
          <w:rFonts w:ascii="Arial" w:eastAsia="Arial" w:hAnsi="Arial" w:cs="Arial"/>
          <w:sz w:val="22"/>
          <w:szCs w:val="22"/>
          <w:lang w:val="en-GB"/>
        </w:rPr>
        <w:t xml:space="preserve"> </w:t>
      </w:r>
      <w:r w:rsidRPr="2D433869">
        <w:rPr>
          <w:rFonts w:ascii="Arial" w:eastAsia="Arial" w:hAnsi="Arial" w:cs="Arial"/>
          <w:sz w:val="22"/>
          <w:szCs w:val="22"/>
          <w:lang w:val="en-GB"/>
        </w:rPr>
        <w:t xml:space="preserve">down </w:t>
      </w:r>
      <w:r w:rsidR="41E0E3FB" w:rsidRPr="2D433869">
        <w:rPr>
          <w:rFonts w:ascii="Arial" w:eastAsia="Arial" w:hAnsi="Arial" w:cs="Arial"/>
          <w:sz w:val="22"/>
          <w:szCs w:val="22"/>
          <w:lang w:val="en-GB"/>
        </w:rPr>
        <w:t>[</w:t>
      </w:r>
      <w:r w:rsidR="0014767D">
        <w:rPr>
          <w:rFonts w:ascii="Arial" w:eastAsia="Arial" w:hAnsi="Arial" w:cs="Arial"/>
          <w:sz w:val="22"/>
          <w:szCs w:val="22"/>
          <w:lang w:val="en-GB"/>
        </w:rPr>
        <w:t>79,81-85</w:t>
      </w:r>
      <w:r w:rsidR="41E0E3FB" w:rsidRPr="2D433869">
        <w:rPr>
          <w:rFonts w:ascii="Arial" w:eastAsia="Arial" w:hAnsi="Arial" w:cs="Arial"/>
          <w:sz w:val="22"/>
          <w:szCs w:val="22"/>
          <w:lang w:val="en-GB"/>
        </w:rPr>
        <w:t>]</w:t>
      </w:r>
      <w:r w:rsidRPr="2D433869">
        <w:rPr>
          <w:rFonts w:ascii="Arial" w:eastAsia="Arial" w:hAnsi="Arial" w:cs="Arial"/>
          <w:sz w:val="22"/>
          <w:szCs w:val="22"/>
          <w:lang w:val="en-GB"/>
        </w:rPr>
        <w:t xml:space="preserve">. The main inputs and outputs relevant to the environmental impacts of </w:t>
      </w:r>
      <w:r w:rsidR="41455E7A" w:rsidRPr="2D433869">
        <w:rPr>
          <w:rFonts w:ascii="Arial" w:eastAsia="Arial" w:hAnsi="Arial" w:cs="Arial"/>
          <w:sz w:val="22"/>
          <w:szCs w:val="22"/>
          <w:lang w:val="en-GB"/>
        </w:rPr>
        <w:t>grid-extension</w:t>
      </w:r>
      <w:r w:rsidRPr="2D433869">
        <w:rPr>
          <w:rFonts w:ascii="Arial" w:eastAsia="Arial" w:hAnsi="Arial" w:cs="Arial"/>
          <w:sz w:val="22"/>
          <w:szCs w:val="22"/>
          <w:lang w:val="en-GB"/>
        </w:rPr>
        <w:t xml:space="preserve"> and </w:t>
      </w:r>
      <w:r w:rsidR="41455E7A" w:rsidRPr="2D433869">
        <w:rPr>
          <w:rFonts w:ascii="Arial" w:eastAsia="Arial" w:hAnsi="Arial" w:cs="Arial"/>
          <w:sz w:val="22"/>
          <w:szCs w:val="22"/>
          <w:lang w:val="en-GB"/>
        </w:rPr>
        <w:t>off-grid</w:t>
      </w:r>
      <w:r w:rsidRPr="2D433869">
        <w:rPr>
          <w:rFonts w:ascii="Arial" w:eastAsia="Arial" w:hAnsi="Arial" w:cs="Arial"/>
          <w:sz w:val="22"/>
          <w:szCs w:val="22"/>
          <w:lang w:val="en-GB"/>
        </w:rPr>
        <w:t xml:space="preserve"> electrici</w:t>
      </w:r>
      <w:r w:rsidR="41455E7A" w:rsidRPr="2D433869">
        <w:rPr>
          <w:rFonts w:ascii="Arial" w:eastAsia="Arial" w:hAnsi="Arial" w:cs="Arial"/>
          <w:sz w:val="22"/>
          <w:szCs w:val="22"/>
          <w:lang w:val="en-GB"/>
        </w:rPr>
        <w:t xml:space="preserve">ty systems are shown in Figure </w:t>
      </w:r>
      <w:r w:rsidR="648F0E38" w:rsidRPr="2D433869">
        <w:rPr>
          <w:rFonts w:ascii="Arial" w:eastAsia="Arial" w:hAnsi="Arial" w:cs="Arial"/>
          <w:sz w:val="22"/>
          <w:szCs w:val="22"/>
          <w:lang w:val="en-GB"/>
        </w:rPr>
        <w:t>4</w:t>
      </w:r>
      <w:r w:rsidRPr="2D433869">
        <w:rPr>
          <w:rFonts w:ascii="Arial" w:eastAsia="Arial" w:hAnsi="Arial" w:cs="Arial"/>
          <w:sz w:val="22"/>
          <w:szCs w:val="22"/>
          <w:lang w:val="en-GB"/>
        </w:rPr>
        <w:t>.</w:t>
      </w:r>
    </w:p>
    <w:p w14:paraId="734571E3" w14:textId="77777777" w:rsidR="00E36776" w:rsidRPr="00CC21D4" w:rsidRDefault="00E36776" w:rsidP="005921FD">
      <w:pPr>
        <w:spacing w:line="259" w:lineRule="auto"/>
        <w:jc w:val="both"/>
        <w:rPr>
          <w:rFonts w:ascii="Arial" w:eastAsia="Arial" w:hAnsi="Arial" w:cs="Arial"/>
          <w:sz w:val="22"/>
          <w:szCs w:val="22"/>
          <w:lang w:val="en-GB"/>
        </w:rPr>
      </w:pPr>
    </w:p>
    <w:p w14:paraId="79B67C22" w14:textId="3E7E8CC5" w:rsidR="00FC0A65" w:rsidRPr="00CC21D4" w:rsidRDefault="2AA9404B" w:rsidP="717649D2">
      <w:pPr>
        <w:spacing w:line="259" w:lineRule="auto"/>
        <w:jc w:val="both"/>
        <w:rPr>
          <w:rFonts w:ascii="Arial" w:eastAsia="Arial" w:hAnsi="Arial" w:cs="Arial"/>
          <w:b/>
          <w:bCs/>
          <w:i/>
          <w:iCs/>
          <w:sz w:val="22"/>
          <w:szCs w:val="22"/>
          <w:lang w:val="en-GB"/>
        </w:rPr>
      </w:pPr>
      <w:r w:rsidRPr="717649D2">
        <w:rPr>
          <w:rFonts w:ascii="Arial" w:eastAsia="Arial" w:hAnsi="Arial" w:cs="Arial"/>
          <w:b/>
          <w:bCs/>
          <w:i/>
          <w:iCs/>
          <w:sz w:val="22"/>
          <w:szCs w:val="22"/>
          <w:lang w:val="en-GB"/>
        </w:rPr>
        <w:t>3</w:t>
      </w:r>
      <w:r w:rsidR="6730C91D" w:rsidRPr="717649D2">
        <w:rPr>
          <w:rFonts w:ascii="Arial" w:eastAsia="Arial" w:hAnsi="Arial" w:cs="Arial"/>
          <w:b/>
          <w:bCs/>
          <w:i/>
          <w:iCs/>
          <w:sz w:val="22"/>
          <w:szCs w:val="22"/>
          <w:lang w:val="en-GB"/>
        </w:rPr>
        <w:t>.2</w:t>
      </w:r>
      <w:r w:rsidR="7B5844BE" w:rsidRPr="717649D2">
        <w:rPr>
          <w:rFonts w:ascii="Arial" w:eastAsia="Arial" w:hAnsi="Arial" w:cs="Arial"/>
          <w:b/>
          <w:bCs/>
          <w:i/>
          <w:iCs/>
          <w:sz w:val="22"/>
          <w:szCs w:val="22"/>
          <w:lang w:val="en-GB"/>
        </w:rPr>
        <w:t xml:space="preserve"> What metrics are associated with reporting the different environmental impacts?</w:t>
      </w:r>
    </w:p>
    <w:p w14:paraId="4A2F0202" w14:textId="77777777" w:rsidR="00E36776" w:rsidRDefault="00E36776" w:rsidP="005921FD">
      <w:pPr>
        <w:spacing w:line="259" w:lineRule="auto"/>
        <w:jc w:val="both"/>
        <w:rPr>
          <w:rFonts w:ascii="Arial" w:eastAsia="Arial" w:hAnsi="Arial" w:cs="Arial"/>
          <w:sz w:val="22"/>
          <w:szCs w:val="22"/>
          <w:lang w:val="en-GB"/>
        </w:rPr>
      </w:pPr>
    </w:p>
    <w:p w14:paraId="73809F21" w14:textId="552625EB" w:rsidR="005921FD" w:rsidRDefault="7B5844BE" w:rsidP="005921FD">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Commonly, LCA studies produce a broad range of metrics that provide an environmental profile. Once the impact categories of the analysis are chosen, a characterisation method is needed to quantify the impact of environmental interventions related to each category. The characterisation factor associated with energy systems is generally the Global Warming Potential (GWP), a metric developed by the</w:t>
      </w:r>
      <w:r w:rsidR="6180FFA4" w:rsidRPr="273E1FEA">
        <w:rPr>
          <w:rFonts w:ascii="Arial" w:eastAsia="Arial" w:hAnsi="Arial" w:cs="Arial"/>
          <w:sz w:val="22"/>
          <w:szCs w:val="22"/>
          <w:lang w:val="en-GB"/>
        </w:rPr>
        <w:t xml:space="preserve"> Intergovernmental Panel on Climate Change (</w:t>
      </w:r>
      <w:r w:rsidRPr="273E1FEA">
        <w:rPr>
          <w:rFonts w:ascii="Arial" w:eastAsia="Arial" w:hAnsi="Arial" w:cs="Arial"/>
          <w:sz w:val="22"/>
          <w:szCs w:val="22"/>
          <w:lang w:val="en-GB"/>
        </w:rPr>
        <w:t>IPCC</w:t>
      </w:r>
      <w:r w:rsidR="084570E4" w:rsidRPr="273E1FEA">
        <w:rPr>
          <w:rFonts w:ascii="Arial" w:eastAsia="Arial" w:hAnsi="Arial" w:cs="Arial"/>
          <w:sz w:val="22"/>
          <w:szCs w:val="22"/>
          <w:lang w:val="en-GB"/>
        </w:rPr>
        <w:t>)</w:t>
      </w:r>
      <w:r w:rsidRPr="273E1FEA">
        <w:rPr>
          <w:rFonts w:ascii="Arial" w:eastAsia="Arial" w:hAnsi="Arial" w:cs="Arial"/>
          <w:sz w:val="22"/>
          <w:szCs w:val="22"/>
          <w:lang w:val="en-GB"/>
        </w:rPr>
        <w:t xml:space="preserve"> to define the GWP of </w:t>
      </w:r>
      <w:r w:rsidR="44C94770" w:rsidRPr="273E1FEA">
        <w:rPr>
          <w:rFonts w:ascii="Arial" w:eastAsia="Arial" w:hAnsi="Arial" w:cs="Arial"/>
          <w:sz w:val="22"/>
          <w:szCs w:val="22"/>
          <w:lang w:val="en-GB"/>
        </w:rPr>
        <w:t xml:space="preserve">GHG </w:t>
      </w:r>
      <w:r w:rsidRPr="273E1FEA">
        <w:rPr>
          <w:rFonts w:ascii="Arial" w:eastAsia="Arial" w:hAnsi="Arial" w:cs="Arial"/>
          <w:sz w:val="22"/>
          <w:szCs w:val="22"/>
          <w:lang w:val="en-GB"/>
        </w:rPr>
        <w:t>emissions</w:t>
      </w:r>
      <w:r w:rsidR="741E3170" w:rsidRPr="273E1FEA">
        <w:rPr>
          <w:rFonts w:ascii="Arial" w:eastAsia="Arial" w:hAnsi="Arial" w:cs="Arial"/>
          <w:sz w:val="22"/>
          <w:szCs w:val="22"/>
          <w:lang w:val="en-GB"/>
        </w:rPr>
        <w:t xml:space="preserve"> [</w:t>
      </w:r>
      <w:r w:rsidR="00EB2ACA">
        <w:rPr>
          <w:rFonts w:ascii="Arial" w:eastAsia="Arial" w:hAnsi="Arial" w:cs="Arial"/>
          <w:sz w:val="22"/>
          <w:szCs w:val="22"/>
          <w:lang w:val="en-GB"/>
        </w:rPr>
        <w:t>80</w:t>
      </w:r>
      <w:r w:rsidR="741E3170" w:rsidRPr="273E1FEA">
        <w:rPr>
          <w:rFonts w:ascii="Arial" w:eastAsia="Arial" w:hAnsi="Arial" w:cs="Arial"/>
          <w:sz w:val="22"/>
          <w:szCs w:val="22"/>
          <w:lang w:val="en-GB"/>
        </w:rPr>
        <w:t>]</w:t>
      </w:r>
      <w:r w:rsidRPr="273E1FEA">
        <w:rPr>
          <w:rFonts w:ascii="Arial" w:eastAsia="Arial" w:hAnsi="Arial" w:cs="Arial"/>
          <w:sz w:val="22"/>
          <w:szCs w:val="22"/>
          <w:lang w:val="en-GB"/>
        </w:rPr>
        <w:t>. In the energy context, it examines the carbon footprint of electricity. The indicator result unit is expressed in g</w:t>
      </w:r>
      <w:r w:rsidR="15012C92" w:rsidRPr="273E1FEA">
        <w:rPr>
          <w:rFonts w:ascii="Arial" w:eastAsia="Arial" w:hAnsi="Arial" w:cs="Arial"/>
          <w:sz w:val="22"/>
          <w:szCs w:val="22"/>
          <w:lang w:val="en-GB"/>
        </w:rPr>
        <w:t>rams of</w:t>
      </w:r>
      <w:r w:rsidR="48CDACBD" w:rsidRPr="273E1FEA">
        <w:rPr>
          <w:rFonts w:ascii="Arial" w:eastAsia="Arial" w:hAnsi="Arial" w:cs="Arial"/>
          <w:sz w:val="22"/>
          <w:szCs w:val="22"/>
          <w:lang w:val="en-GB"/>
        </w:rPr>
        <w:t xml:space="preserve"> </w:t>
      </w:r>
      <w:r w:rsidRPr="273E1FEA">
        <w:rPr>
          <w:rFonts w:ascii="Arial" w:eastAsia="Arial" w:hAnsi="Arial" w:cs="Arial"/>
          <w:sz w:val="22"/>
          <w:szCs w:val="22"/>
          <w:lang w:val="en-GB"/>
        </w:rPr>
        <w:t>CO</w:t>
      </w:r>
      <w:r w:rsidRPr="273E1FEA">
        <w:rPr>
          <w:rFonts w:ascii="Arial" w:eastAsia="Arial" w:hAnsi="Arial" w:cs="Arial"/>
          <w:sz w:val="22"/>
          <w:szCs w:val="22"/>
          <w:vertAlign w:val="subscript"/>
          <w:lang w:val="en-GB"/>
        </w:rPr>
        <w:t>2</w:t>
      </w:r>
      <w:r w:rsidR="1B613955" w:rsidRPr="273E1FEA">
        <w:rPr>
          <w:rFonts w:ascii="Arial" w:eastAsia="Arial" w:hAnsi="Arial" w:cs="Arial"/>
          <w:sz w:val="22"/>
          <w:szCs w:val="22"/>
          <w:vertAlign w:val="subscript"/>
          <w:lang w:val="en-GB"/>
        </w:rPr>
        <w:t>-equivalent</w:t>
      </w:r>
      <w:r w:rsidR="7D281F75" w:rsidRPr="273E1FEA">
        <w:rPr>
          <w:rFonts w:ascii="Arial" w:eastAsia="Arial" w:hAnsi="Arial" w:cs="Arial"/>
          <w:sz w:val="22"/>
          <w:szCs w:val="22"/>
          <w:lang w:val="en-GB"/>
        </w:rPr>
        <w:t>emissions p</w:t>
      </w:r>
      <w:r w:rsidR="48CDACBD" w:rsidRPr="273E1FEA">
        <w:rPr>
          <w:rFonts w:ascii="Arial" w:eastAsia="Arial" w:hAnsi="Arial" w:cs="Arial"/>
          <w:sz w:val="22"/>
          <w:szCs w:val="22"/>
          <w:lang w:val="en-GB"/>
        </w:rPr>
        <w:t xml:space="preserve">er </w:t>
      </w:r>
      <w:r w:rsidRPr="273E1FEA">
        <w:rPr>
          <w:rFonts w:ascii="Arial" w:eastAsia="Arial" w:hAnsi="Arial" w:cs="Arial"/>
          <w:sz w:val="22"/>
          <w:szCs w:val="22"/>
          <w:lang w:val="en-GB"/>
        </w:rPr>
        <w:t>kWh</w:t>
      </w:r>
      <w:r w:rsidR="109D7706" w:rsidRPr="273E1FEA">
        <w:rPr>
          <w:rFonts w:ascii="Arial" w:eastAsia="Arial" w:hAnsi="Arial" w:cs="Arial"/>
          <w:sz w:val="22"/>
          <w:szCs w:val="22"/>
          <w:lang w:val="en-GB"/>
        </w:rPr>
        <w:t xml:space="preserve"> (g</w:t>
      </w:r>
      <w:r w:rsidR="381A4A26" w:rsidRPr="273E1FEA">
        <w:rPr>
          <w:rFonts w:ascii="Arial" w:eastAsia="Arial" w:hAnsi="Arial" w:cs="Arial"/>
          <w:sz w:val="22"/>
          <w:szCs w:val="22"/>
          <w:lang w:val="en-GB"/>
        </w:rPr>
        <w:t>CO</w:t>
      </w:r>
      <w:r w:rsidR="381A4A26" w:rsidRPr="273E1FEA">
        <w:rPr>
          <w:rFonts w:ascii="Arial" w:eastAsia="Arial" w:hAnsi="Arial" w:cs="Arial"/>
          <w:sz w:val="22"/>
          <w:szCs w:val="22"/>
          <w:vertAlign w:val="subscript"/>
          <w:lang w:val="en-GB"/>
        </w:rPr>
        <w:t>2-eq</w:t>
      </w:r>
      <w:r w:rsidR="381A4A26" w:rsidRPr="273E1FEA">
        <w:rPr>
          <w:rFonts w:ascii="Arial" w:eastAsia="Arial" w:hAnsi="Arial" w:cs="Arial"/>
          <w:sz w:val="22"/>
          <w:szCs w:val="22"/>
          <w:lang w:val="en-GB"/>
        </w:rPr>
        <w:t>/kWh)</w:t>
      </w:r>
      <w:r w:rsidRPr="273E1FEA">
        <w:rPr>
          <w:rFonts w:ascii="Arial" w:eastAsia="Arial" w:hAnsi="Arial" w:cs="Arial"/>
          <w:sz w:val="22"/>
          <w:szCs w:val="22"/>
          <w:lang w:val="en-GB"/>
        </w:rPr>
        <w:t xml:space="preserve"> </w:t>
      </w:r>
      <w:r w:rsidR="346BC15B" w:rsidRPr="273E1FEA">
        <w:rPr>
          <w:rFonts w:ascii="Arial" w:eastAsia="Arial" w:hAnsi="Arial" w:cs="Arial"/>
          <w:sz w:val="22"/>
          <w:szCs w:val="22"/>
          <w:lang w:val="en-GB"/>
        </w:rPr>
        <w:t>[</w:t>
      </w:r>
      <w:r w:rsidR="00EB2ACA">
        <w:rPr>
          <w:rFonts w:ascii="Arial" w:eastAsia="Arial" w:hAnsi="Arial" w:cs="Arial"/>
          <w:sz w:val="22"/>
          <w:szCs w:val="22"/>
          <w:lang w:val="en-GB"/>
        </w:rPr>
        <w:t>81</w:t>
      </w:r>
      <w:r w:rsidR="346BC15B" w:rsidRPr="273E1FEA">
        <w:rPr>
          <w:rFonts w:ascii="Arial" w:eastAsia="Arial" w:hAnsi="Arial" w:cs="Arial"/>
          <w:sz w:val="22"/>
          <w:szCs w:val="22"/>
          <w:lang w:val="en-GB"/>
        </w:rPr>
        <w:t>]</w:t>
      </w:r>
      <w:r w:rsidR="47DAE966" w:rsidRPr="273E1FEA">
        <w:rPr>
          <w:rFonts w:ascii="Arial" w:eastAsia="Arial" w:hAnsi="Arial" w:cs="Arial"/>
          <w:sz w:val="22"/>
          <w:szCs w:val="22"/>
          <w:lang w:val="en-GB"/>
        </w:rPr>
        <w:t xml:space="preserve"> or absolute emissions</w:t>
      </w:r>
      <w:r w:rsidR="017D3F4C" w:rsidRPr="273E1FEA">
        <w:rPr>
          <w:rFonts w:ascii="Arial" w:eastAsia="Arial" w:hAnsi="Arial" w:cs="Arial"/>
          <w:sz w:val="22"/>
          <w:szCs w:val="22"/>
          <w:lang w:val="en-GB"/>
        </w:rPr>
        <w:t xml:space="preserve"> </w:t>
      </w:r>
      <w:r w:rsidR="35DA1EBD" w:rsidRPr="273E1FEA">
        <w:rPr>
          <w:rFonts w:ascii="Arial" w:eastAsia="Arial" w:hAnsi="Arial" w:cs="Arial"/>
          <w:sz w:val="22"/>
          <w:szCs w:val="22"/>
          <w:lang w:val="en-GB"/>
        </w:rPr>
        <w:t>[</w:t>
      </w:r>
      <w:r w:rsidR="00EB2ACA">
        <w:rPr>
          <w:rFonts w:ascii="Arial" w:eastAsia="Arial" w:hAnsi="Arial" w:cs="Arial"/>
          <w:sz w:val="22"/>
          <w:szCs w:val="22"/>
          <w:lang w:val="en-GB"/>
        </w:rPr>
        <w:t>86</w:t>
      </w:r>
      <w:r w:rsidR="35DA1EBD" w:rsidRPr="273E1FEA">
        <w:rPr>
          <w:rFonts w:ascii="Arial" w:eastAsia="Arial" w:hAnsi="Arial" w:cs="Arial"/>
          <w:sz w:val="22"/>
          <w:szCs w:val="22"/>
          <w:lang w:val="en-GB"/>
        </w:rPr>
        <w:t>]</w:t>
      </w:r>
      <w:r w:rsidR="47DAE966" w:rsidRPr="273E1FEA">
        <w:rPr>
          <w:rFonts w:ascii="Arial" w:eastAsia="Arial" w:hAnsi="Arial" w:cs="Arial"/>
          <w:sz w:val="22"/>
          <w:szCs w:val="22"/>
          <w:lang w:val="en-GB"/>
        </w:rPr>
        <w:t xml:space="preserve">. </w:t>
      </w:r>
    </w:p>
    <w:p w14:paraId="5D5F2629" w14:textId="77777777" w:rsidR="005921FD" w:rsidRDefault="005921FD" w:rsidP="005921FD">
      <w:pPr>
        <w:spacing w:line="259" w:lineRule="auto"/>
        <w:jc w:val="both"/>
        <w:rPr>
          <w:rFonts w:ascii="Arial" w:eastAsia="Arial" w:hAnsi="Arial" w:cs="Arial"/>
          <w:sz w:val="22"/>
          <w:szCs w:val="22"/>
          <w:lang w:val="en-GB"/>
        </w:rPr>
      </w:pPr>
    </w:p>
    <w:p w14:paraId="0BA6C321" w14:textId="3C18F184" w:rsidR="54753365" w:rsidRDefault="530384D3" w:rsidP="005921FD">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 xml:space="preserve">Energy analyses </w:t>
      </w:r>
      <w:r w:rsidR="0E46C39E" w:rsidRPr="273E1FEA">
        <w:rPr>
          <w:rFonts w:ascii="Arial" w:eastAsia="Arial" w:hAnsi="Arial" w:cs="Arial"/>
          <w:sz w:val="22"/>
          <w:szCs w:val="22"/>
          <w:lang w:val="en-GB"/>
        </w:rPr>
        <w:t>consists of calculating the input of primary energy to manufacture a good or provide a service from all the resources needed.</w:t>
      </w:r>
      <w:r w:rsidR="6C054786" w:rsidRPr="273E1FEA">
        <w:rPr>
          <w:rFonts w:ascii="Arial" w:eastAsia="Arial" w:hAnsi="Arial" w:cs="Arial"/>
          <w:sz w:val="22"/>
          <w:szCs w:val="22"/>
          <w:lang w:val="en-GB"/>
        </w:rPr>
        <w:t xml:space="preserve"> </w:t>
      </w:r>
      <w:r w:rsidR="55E5DFE7" w:rsidRPr="273E1FEA">
        <w:rPr>
          <w:rFonts w:ascii="Arial" w:eastAsia="Arial" w:hAnsi="Arial" w:cs="Arial"/>
          <w:sz w:val="22"/>
          <w:szCs w:val="22"/>
          <w:lang w:val="en-GB"/>
        </w:rPr>
        <w:t>Carrying out e</w:t>
      </w:r>
      <w:r w:rsidR="7B5844BE" w:rsidRPr="273E1FEA">
        <w:rPr>
          <w:rFonts w:ascii="Arial" w:eastAsia="Arial" w:hAnsi="Arial" w:cs="Arial"/>
          <w:sz w:val="22"/>
          <w:szCs w:val="22"/>
          <w:lang w:val="en-GB"/>
        </w:rPr>
        <w:t xml:space="preserve">nergy analyses </w:t>
      </w:r>
      <w:r w:rsidR="55E5DFE7" w:rsidRPr="273E1FEA">
        <w:rPr>
          <w:rFonts w:ascii="Arial" w:eastAsia="Arial" w:hAnsi="Arial" w:cs="Arial"/>
          <w:sz w:val="22"/>
          <w:szCs w:val="22"/>
          <w:lang w:val="en-GB"/>
        </w:rPr>
        <w:t>is</w:t>
      </w:r>
      <w:r w:rsidR="7B5844BE" w:rsidRPr="273E1FEA">
        <w:rPr>
          <w:rFonts w:ascii="Arial" w:eastAsia="Arial" w:hAnsi="Arial" w:cs="Arial"/>
          <w:sz w:val="22"/>
          <w:szCs w:val="22"/>
          <w:lang w:val="en-GB"/>
        </w:rPr>
        <w:t xml:space="preserve"> more </w:t>
      </w:r>
      <w:r w:rsidR="55E5DFE7" w:rsidRPr="273E1FEA">
        <w:rPr>
          <w:rFonts w:ascii="Arial" w:eastAsia="Arial" w:hAnsi="Arial" w:cs="Arial"/>
          <w:sz w:val="22"/>
          <w:szCs w:val="22"/>
          <w:lang w:val="en-GB"/>
        </w:rPr>
        <w:t>appropriate</w:t>
      </w:r>
      <w:r w:rsidR="7B5844BE" w:rsidRPr="273E1FEA">
        <w:rPr>
          <w:rFonts w:ascii="Arial" w:eastAsia="Arial" w:hAnsi="Arial" w:cs="Arial"/>
          <w:sz w:val="22"/>
          <w:szCs w:val="22"/>
          <w:lang w:val="en-GB"/>
        </w:rPr>
        <w:t xml:space="preserve"> </w:t>
      </w:r>
      <w:r w:rsidR="55E5DFE7" w:rsidRPr="273E1FEA">
        <w:rPr>
          <w:rFonts w:ascii="Arial" w:eastAsia="Arial" w:hAnsi="Arial" w:cs="Arial"/>
          <w:sz w:val="22"/>
          <w:szCs w:val="22"/>
          <w:lang w:val="en-GB"/>
        </w:rPr>
        <w:t xml:space="preserve">than </w:t>
      </w:r>
      <w:r w:rsidR="7B5844BE" w:rsidRPr="273E1FEA">
        <w:rPr>
          <w:rFonts w:ascii="Arial" w:eastAsia="Arial" w:hAnsi="Arial" w:cs="Arial"/>
          <w:sz w:val="22"/>
          <w:szCs w:val="22"/>
          <w:lang w:val="en-GB"/>
        </w:rPr>
        <w:t>LCAs when the system under study is extensive or the data is limited</w:t>
      </w:r>
      <w:r w:rsidR="0B9B09C6" w:rsidRPr="273E1FEA">
        <w:rPr>
          <w:rFonts w:ascii="Arial" w:eastAsia="Arial" w:hAnsi="Arial" w:cs="Arial"/>
          <w:sz w:val="22"/>
          <w:szCs w:val="22"/>
          <w:lang w:val="en-GB"/>
        </w:rPr>
        <w:t xml:space="preserve"> </w:t>
      </w:r>
      <w:r w:rsidR="6DE6B409" w:rsidRPr="273E1FEA">
        <w:rPr>
          <w:rFonts w:ascii="Arial" w:eastAsia="Arial" w:hAnsi="Arial" w:cs="Arial"/>
          <w:sz w:val="22"/>
          <w:szCs w:val="22"/>
          <w:lang w:val="en-GB"/>
        </w:rPr>
        <w:t>[</w:t>
      </w:r>
      <w:r w:rsidR="006769E6">
        <w:rPr>
          <w:rFonts w:ascii="Arial" w:eastAsia="Arial" w:hAnsi="Arial" w:cs="Arial"/>
          <w:sz w:val="22"/>
          <w:szCs w:val="22"/>
          <w:lang w:val="en-GB"/>
        </w:rPr>
        <w:t>87</w:t>
      </w:r>
      <w:r w:rsidR="6DE6B409" w:rsidRPr="273E1FEA">
        <w:rPr>
          <w:rFonts w:ascii="Arial" w:eastAsia="Arial" w:hAnsi="Arial" w:cs="Arial"/>
          <w:sz w:val="22"/>
          <w:szCs w:val="22"/>
          <w:lang w:val="en-GB"/>
        </w:rPr>
        <w:t>]</w:t>
      </w:r>
      <w:r w:rsidR="7B5844BE" w:rsidRPr="273E1FEA">
        <w:rPr>
          <w:rFonts w:ascii="Arial" w:eastAsia="Arial" w:hAnsi="Arial" w:cs="Arial"/>
          <w:sz w:val="22"/>
          <w:szCs w:val="22"/>
          <w:lang w:val="en-GB"/>
        </w:rPr>
        <w:t xml:space="preserve">. The two indicators used in energy analyses are </w:t>
      </w:r>
      <w:r w:rsidR="11D35B72" w:rsidRPr="273E1FEA">
        <w:rPr>
          <w:rFonts w:ascii="Arial" w:eastAsia="Arial" w:hAnsi="Arial" w:cs="Arial"/>
          <w:sz w:val="22"/>
          <w:szCs w:val="22"/>
          <w:lang w:val="en-GB"/>
        </w:rPr>
        <w:t>[</w:t>
      </w:r>
      <w:r w:rsidR="006769E6">
        <w:rPr>
          <w:rFonts w:ascii="Arial" w:eastAsia="Arial" w:hAnsi="Arial" w:cs="Arial"/>
          <w:sz w:val="22"/>
          <w:szCs w:val="22"/>
          <w:lang w:val="en-GB"/>
        </w:rPr>
        <w:t>81</w:t>
      </w:r>
      <w:r w:rsidR="11D35B72" w:rsidRPr="273E1FEA">
        <w:rPr>
          <w:rFonts w:ascii="Arial" w:eastAsia="Arial" w:hAnsi="Arial" w:cs="Arial"/>
          <w:sz w:val="22"/>
          <w:szCs w:val="22"/>
          <w:lang w:val="en-GB"/>
        </w:rPr>
        <w:t>]</w:t>
      </w:r>
      <w:r w:rsidR="7B5844BE" w:rsidRPr="273E1FEA">
        <w:rPr>
          <w:rFonts w:ascii="Arial" w:eastAsia="Arial" w:hAnsi="Arial" w:cs="Arial"/>
          <w:sz w:val="22"/>
          <w:szCs w:val="22"/>
          <w:lang w:val="en-GB"/>
        </w:rPr>
        <w:t>:</w:t>
      </w:r>
    </w:p>
    <w:p w14:paraId="2647D594" w14:textId="77777777" w:rsidR="005921FD" w:rsidRPr="00CC21D4" w:rsidRDefault="005921FD" w:rsidP="005921FD">
      <w:pPr>
        <w:spacing w:line="259" w:lineRule="auto"/>
        <w:jc w:val="both"/>
        <w:rPr>
          <w:rFonts w:ascii="Arial" w:eastAsia="Arial" w:hAnsi="Arial" w:cs="Arial"/>
          <w:sz w:val="22"/>
          <w:szCs w:val="22"/>
          <w:lang w:val="en-GB"/>
        </w:rPr>
      </w:pPr>
    </w:p>
    <w:p w14:paraId="72C0E9E6" w14:textId="77777777" w:rsidR="00072BEA" w:rsidRPr="005921FD" w:rsidRDefault="7B5844BE" w:rsidP="005921FD">
      <w:pPr>
        <w:pStyle w:val="Prrafodelista"/>
        <w:numPr>
          <w:ilvl w:val="0"/>
          <w:numId w:val="17"/>
        </w:numPr>
        <w:spacing w:after="0"/>
        <w:jc w:val="both"/>
        <w:rPr>
          <w:rFonts w:ascii="Arial" w:eastAsia="Arial" w:hAnsi="Arial" w:cs="Arial"/>
          <w:lang w:val="en-US"/>
        </w:rPr>
      </w:pPr>
      <w:r w:rsidRPr="005921FD">
        <w:rPr>
          <w:rFonts w:ascii="Arial" w:eastAsia="Arial" w:hAnsi="Arial" w:cs="Arial"/>
          <w:lang w:val="en-US"/>
        </w:rPr>
        <w:t>Cumulative Energy Demand (CED), which estimates all the energy consumed during the life cycle of a product.</w:t>
      </w:r>
    </w:p>
    <w:p w14:paraId="4AA706A0" w14:textId="6DDA194F" w:rsidR="00FC0A65" w:rsidRPr="005921FD" w:rsidRDefault="7B5844BE" w:rsidP="005921FD">
      <w:pPr>
        <w:pStyle w:val="Prrafodelista"/>
        <w:numPr>
          <w:ilvl w:val="0"/>
          <w:numId w:val="17"/>
        </w:numPr>
        <w:spacing w:after="0"/>
        <w:jc w:val="both"/>
        <w:rPr>
          <w:rFonts w:ascii="Arial" w:eastAsia="Arial" w:hAnsi="Arial" w:cs="Arial"/>
          <w:lang w:val="en-US"/>
        </w:rPr>
      </w:pPr>
      <w:r w:rsidRPr="005921FD">
        <w:rPr>
          <w:rFonts w:ascii="Arial" w:eastAsia="Arial" w:hAnsi="Arial" w:cs="Arial"/>
          <w:lang w:val="en-US"/>
        </w:rPr>
        <w:t>Gross Energy Requirement (GER), which accounts for the life cycle primary energy inputs required to deliver a good or service to the point of interest.</w:t>
      </w:r>
    </w:p>
    <w:p w14:paraId="2CD94AB6" w14:textId="77777777" w:rsidR="005921FD" w:rsidRPr="00CC21D4" w:rsidRDefault="005921FD" w:rsidP="005921FD">
      <w:pPr>
        <w:pStyle w:val="Prrafodelista"/>
        <w:spacing w:after="0"/>
        <w:jc w:val="both"/>
        <w:rPr>
          <w:rFonts w:ascii="Arial" w:eastAsia="Arial" w:hAnsi="Arial" w:cs="Arial"/>
        </w:rPr>
      </w:pPr>
    </w:p>
    <w:p w14:paraId="04B5F6CE" w14:textId="23F6274D" w:rsidR="00FC0A65" w:rsidRDefault="7B5844BE" w:rsidP="005921FD">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 xml:space="preserve">Additional energy indicators </w:t>
      </w:r>
      <w:r w:rsidR="2C8ED543" w:rsidRPr="273E1FEA">
        <w:rPr>
          <w:rFonts w:ascii="Arial" w:eastAsia="Arial" w:hAnsi="Arial" w:cs="Arial"/>
          <w:sz w:val="22"/>
          <w:szCs w:val="22"/>
          <w:lang w:val="en-GB"/>
        </w:rPr>
        <w:t>used to compare environmental impacts of fossil</w:t>
      </w:r>
      <w:r w:rsidR="49325854" w:rsidRPr="273E1FEA">
        <w:rPr>
          <w:rFonts w:ascii="Arial" w:eastAsia="Arial" w:hAnsi="Arial" w:cs="Arial"/>
          <w:sz w:val="22"/>
          <w:szCs w:val="22"/>
          <w:lang w:val="en-GB"/>
        </w:rPr>
        <w:t>-</w:t>
      </w:r>
      <w:r w:rsidR="2C8ED543" w:rsidRPr="273E1FEA">
        <w:rPr>
          <w:rFonts w:ascii="Arial" w:eastAsia="Arial" w:hAnsi="Arial" w:cs="Arial"/>
          <w:sz w:val="22"/>
          <w:szCs w:val="22"/>
          <w:lang w:val="en-GB"/>
        </w:rPr>
        <w:t>fuel electricity generation versus renewable</w:t>
      </w:r>
      <w:r w:rsidR="0C7D58A2" w:rsidRPr="273E1FEA">
        <w:rPr>
          <w:rFonts w:ascii="Arial" w:eastAsia="Arial" w:hAnsi="Arial" w:cs="Arial"/>
          <w:sz w:val="22"/>
          <w:szCs w:val="22"/>
          <w:lang w:val="en-GB"/>
        </w:rPr>
        <w:t>s</w:t>
      </w:r>
      <w:r w:rsidR="2C8ED543" w:rsidRPr="273E1FEA">
        <w:rPr>
          <w:rFonts w:ascii="Arial" w:eastAsia="Arial" w:hAnsi="Arial" w:cs="Arial"/>
          <w:sz w:val="22"/>
          <w:szCs w:val="22"/>
          <w:lang w:val="en-GB"/>
        </w:rPr>
        <w:t xml:space="preserve"> </w:t>
      </w:r>
      <w:r w:rsidRPr="273E1FEA">
        <w:rPr>
          <w:rFonts w:ascii="Arial" w:eastAsia="Arial" w:hAnsi="Arial" w:cs="Arial"/>
          <w:sz w:val="22"/>
          <w:szCs w:val="22"/>
          <w:lang w:val="en-GB"/>
        </w:rPr>
        <w:t>are</w:t>
      </w:r>
      <w:r w:rsidR="38671AE3" w:rsidRPr="273E1FEA">
        <w:rPr>
          <w:rFonts w:ascii="Arial" w:eastAsia="Arial" w:hAnsi="Arial" w:cs="Arial"/>
          <w:sz w:val="22"/>
          <w:szCs w:val="22"/>
          <w:lang w:val="en-GB"/>
        </w:rPr>
        <w:t xml:space="preserve"> </w:t>
      </w:r>
      <w:r w:rsidR="122BA40A" w:rsidRPr="273E1FEA">
        <w:rPr>
          <w:rFonts w:ascii="Arial" w:eastAsia="Arial" w:hAnsi="Arial" w:cs="Arial"/>
          <w:sz w:val="22"/>
          <w:szCs w:val="22"/>
          <w:lang w:val="en-GB"/>
        </w:rPr>
        <w:t>[</w:t>
      </w:r>
      <w:r w:rsidR="00793A88">
        <w:rPr>
          <w:rFonts w:ascii="Arial" w:eastAsia="Arial" w:hAnsi="Arial" w:cs="Arial"/>
          <w:sz w:val="22"/>
          <w:szCs w:val="22"/>
          <w:lang w:val="en-GB"/>
        </w:rPr>
        <w:t>81</w:t>
      </w:r>
      <w:r w:rsidR="122BA40A" w:rsidRPr="273E1FEA">
        <w:rPr>
          <w:rFonts w:ascii="Arial" w:eastAsia="Arial" w:hAnsi="Arial" w:cs="Arial"/>
          <w:sz w:val="22"/>
          <w:szCs w:val="22"/>
          <w:lang w:val="en-GB"/>
        </w:rPr>
        <w:t>]</w:t>
      </w:r>
      <w:r w:rsidRPr="273E1FEA">
        <w:rPr>
          <w:rFonts w:ascii="Arial" w:eastAsia="Arial" w:hAnsi="Arial" w:cs="Arial"/>
          <w:sz w:val="22"/>
          <w:szCs w:val="22"/>
          <w:lang w:val="en-GB"/>
        </w:rPr>
        <w:t>:</w:t>
      </w:r>
    </w:p>
    <w:p w14:paraId="2713E795" w14:textId="77777777" w:rsidR="005921FD" w:rsidRPr="00CC21D4" w:rsidRDefault="005921FD" w:rsidP="005921FD">
      <w:pPr>
        <w:spacing w:line="259" w:lineRule="auto"/>
        <w:jc w:val="both"/>
        <w:rPr>
          <w:rFonts w:ascii="Arial" w:eastAsia="Arial" w:hAnsi="Arial" w:cs="Arial"/>
          <w:sz w:val="22"/>
          <w:szCs w:val="22"/>
          <w:lang w:val="en-GB"/>
        </w:rPr>
      </w:pPr>
    </w:p>
    <w:p w14:paraId="0204F138" w14:textId="354E805A" w:rsidR="00072BEA" w:rsidRPr="00CC21D4" w:rsidRDefault="7B5844BE" w:rsidP="005921FD">
      <w:pPr>
        <w:pStyle w:val="Prrafodelista"/>
        <w:numPr>
          <w:ilvl w:val="0"/>
          <w:numId w:val="9"/>
        </w:numPr>
        <w:spacing w:after="0"/>
        <w:jc w:val="both"/>
        <w:rPr>
          <w:rFonts w:ascii="Arial" w:eastAsia="Arial" w:hAnsi="Arial" w:cs="Arial"/>
        </w:rPr>
      </w:pPr>
      <w:r w:rsidRPr="273E1FEA">
        <w:rPr>
          <w:rFonts w:ascii="Arial" w:eastAsia="Arial" w:hAnsi="Arial" w:cs="Arial"/>
        </w:rPr>
        <w:t>Net Energy Ratio (NER), which shows the efficiencies of energy extraction and conversion systems</w:t>
      </w:r>
      <w:r w:rsidR="4F31401C" w:rsidRPr="273E1FEA">
        <w:rPr>
          <w:rFonts w:ascii="Arial" w:eastAsia="Arial" w:hAnsi="Arial" w:cs="Arial"/>
        </w:rPr>
        <w:t xml:space="preserve"> [</w:t>
      </w:r>
      <w:r w:rsidR="00793A88">
        <w:rPr>
          <w:rFonts w:ascii="Arial" w:eastAsia="Arial" w:hAnsi="Arial" w:cs="Arial"/>
        </w:rPr>
        <w:t>88</w:t>
      </w:r>
      <w:r w:rsidR="4F31401C" w:rsidRPr="273E1FEA">
        <w:rPr>
          <w:rFonts w:ascii="Arial" w:eastAsia="Arial" w:hAnsi="Arial" w:cs="Arial"/>
        </w:rPr>
        <w:t>]</w:t>
      </w:r>
      <w:r w:rsidRPr="273E1FEA">
        <w:rPr>
          <w:rFonts w:ascii="Arial" w:eastAsia="Arial" w:hAnsi="Arial" w:cs="Arial"/>
        </w:rPr>
        <w:t>. It represents the amount of energy that a technology can produce relative to the total amount of energy that was consumed, over the total life cycle. Technologies are considered renewables when their NER is higher than 1.</w:t>
      </w:r>
    </w:p>
    <w:p w14:paraId="08B6B19D" w14:textId="77777777" w:rsidR="00072BEA" w:rsidRPr="00CC21D4" w:rsidRDefault="7B5844BE" w:rsidP="005921FD">
      <w:pPr>
        <w:pStyle w:val="Prrafodelista"/>
        <w:numPr>
          <w:ilvl w:val="0"/>
          <w:numId w:val="9"/>
        </w:numPr>
        <w:spacing w:after="0"/>
        <w:jc w:val="both"/>
        <w:rPr>
          <w:rFonts w:ascii="Arial" w:eastAsia="Arial" w:hAnsi="Arial" w:cs="Arial"/>
        </w:rPr>
      </w:pPr>
      <w:r w:rsidRPr="00CC21D4">
        <w:rPr>
          <w:rFonts w:ascii="Arial" w:eastAsia="Arial" w:hAnsi="Arial" w:cs="Arial"/>
        </w:rPr>
        <w:t>Energy Payback time (EPBT) is a parameter of the time during which the energy system will produce the same energy used for its construction.</w:t>
      </w:r>
    </w:p>
    <w:p w14:paraId="21BA4272" w14:textId="1F9ECC32" w:rsidR="001F6D73" w:rsidRPr="00CC21D4" w:rsidRDefault="4D3B210E" w:rsidP="005921FD">
      <w:pPr>
        <w:pStyle w:val="Prrafodelista"/>
        <w:numPr>
          <w:ilvl w:val="0"/>
          <w:numId w:val="9"/>
        </w:numPr>
        <w:spacing w:after="0"/>
        <w:jc w:val="both"/>
        <w:rPr>
          <w:rFonts w:ascii="Arial" w:eastAsia="Arial" w:hAnsi="Arial" w:cs="Arial"/>
        </w:rPr>
      </w:pPr>
      <w:r w:rsidRPr="273E1FEA">
        <w:rPr>
          <w:rFonts w:ascii="Arial" w:eastAsia="Arial" w:hAnsi="Arial" w:cs="Arial"/>
        </w:rPr>
        <w:t>CO</w:t>
      </w:r>
      <w:r w:rsidRPr="273E1FEA">
        <w:rPr>
          <w:rFonts w:ascii="Arial" w:eastAsia="Arial" w:hAnsi="Arial" w:cs="Arial"/>
          <w:vertAlign w:val="subscript"/>
        </w:rPr>
        <w:t>2-eq</w:t>
      </w:r>
      <w:r w:rsidR="7B5844BE" w:rsidRPr="273E1FEA">
        <w:rPr>
          <w:rFonts w:ascii="Arial" w:eastAsia="Arial" w:hAnsi="Arial" w:cs="Arial"/>
        </w:rPr>
        <w:t>Payback time (</w:t>
      </w:r>
      <w:r w:rsidR="4CA8F427" w:rsidRPr="273E1FEA">
        <w:rPr>
          <w:rFonts w:ascii="Arial" w:eastAsia="Arial" w:hAnsi="Arial" w:cs="Arial"/>
        </w:rPr>
        <w:t>CO</w:t>
      </w:r>
      <w:r w:rsidR="4CA8F427" w:rsidRPr="273E1FEA">
        <w:rPr>
          <w:rFonts w:ascii="Arial" w:eastAsia="Arial" w:hAnsi="Arial" w:cs="Arial"/>
          <w:vertAlign w:val="subscript"/>
        </w:rPr>
        <w:t>2-eq</w:t>
      </w:r>
      <w:r w:rsidR="7B5844BE" w:rsidRPr="273E1FEA">
        <w:rPr>
          <w:rFonts w:ascii="Arial" w:eastAsia="Arial" w:hAnsi="Arial" w:cs="Arial"/>
        </w:rPr>
        <w:t xml:space="preserve">PBT) is the time required for the energy system to save the total amount of </w:t>
      </w:r>
      <w:r w:rsidR="65D3D234" w:rsidRPr="273E1FEA">
        <w:rPr>
          <w:rFonts w:ascii="Arial" w:eastAsia="Arial" w:hAnsi="Arial" w:cs="Arial"/>
        </w:rPr>
        <w:t>CO</w:t>
      </w:r>
      <w:r w:rsidR="65D3D234" w:rsidRPr="273E1FEA">
        <w:rPr>
          <w:rFonts w:ascii="Arial" w:eastAsia="Arial" w:hAnsi="Arial" w:cs="Arial"/>
          <w:vertAlign w:val="subscript"/>
        </w:rPr>
        <w:t>2-eq</w:t>
      </w:r>
      <w:r w:rsidR="7B5844BE" w:rsidRPr="273E1FEA">
        <w:rPr>
          <w:rFonts w:ascii="Arial" w:eastAsia="Arial" w:hAnsi="Arial" w:cs="Arial"/>
        </w:rPr>
        <w:t xml:space="preserve"> emitted throughout its entire life cycle. For PV systems, the </w:t>
      </w:r>
      <w:r w:rsidR="5AA76FFD" w:rsidRPr="273E1FEA">
        <w:rPr>
          <w:rFonts w:ascii="Arial" w:eastAsia="Arial" w:hAnsi="Arial" w:cs="Arial"/>
        </w:rPr>
        <w:t>CO</w:t>
      </w:r>
      <w:r w:rsidR="5AA76FFD" w:rsidRPr="273E1FEA">
        <w:rPr>
          <w:rFonts w:ascii="Arial" w:eastAsia="Arial" w:hAnsi="Arial" w:cs="Arial"/>
          <w:vertAlign w:val="subscript"/>
        </w:rPr>
        <w:t>2-eq</w:t>
      </w:r>
      <w:r w:rsidR="7B5844BE" w:rsidRPr="273E1FEA">
        <w:rPr>
          <w:rFonts w:ascii="Arial" w:eastAsia="Arial" w:hAnsi="Arial" w:cs="Arial"/>
        </w:rPr>
        <w:t>PBT is determined by the amount of kWh produced by the system and the grid emission factor (</w:t>
      </w:r>
      <w:r w:rsidR="38AD8A04" w:rsidRPr="273E1FEA">
        <w:rPr>
          <w:rFonts w:ascii="Arial" w:eastAsia="Arial" w:hAnsi="Arial" w:cs="Arial"/>
        </w:rPr>
        <w:t>CO</w:t>
      </w:r>
      <w:r w:rsidR="38AD8A04" w:rsidRPr="273E1FEA">
        <w:rPr>
          <w:rFonts w:ascii="Arial" w:eastAsia="Arial" w:hAnsi="Arial" w:cs="Arial"/>
          <w:vertAlign w:val="subscript"/>
        </w:rPr>
        <w:t>2-eq</w:t>
      </w:r>
      <w:r w:rsidR="7B5844BE" w:rsidRPr="273E1FEA">
        <w:rPr>
          <w:rFonts w:ascii="Arial" w:eastAsia="Arial" w:hAnsi="Arial" w:cs="Arial"/>
        </w:rPr>
        <w:t xml:space="preserve">/kWh) of the grid system whose emissions are avoided as a result of using the PV system </w:t>
      </w:r>
      <w:r w:rsidR="663BFA43" w:rsidRPr="273E1FEA">
        <w:rPr>
          <w:rFonts w:ascii="Arial" w:eastAsia="Arial" w:hAnsi="Arial" w:cs="Arial"/>
        </w:rPr>
        <w:t>[</w:t>
      </w:r>
      <w:r w:rsidR="00793A88">
        <w:rPr>
          <w:rFonts w:ascii="Arial" w:eastAsia="Arial" w:hAnsi="Arial" w:cs="Arial"/>
        </w:rPr>
        <w:t>81</w:t>
      </w:r>
      <w:r w:rsidR="663BFA43" w:rsidRPr="273E1FEA">
        <w:rPr>
          <w:rFonts w:ascii="Arial" w:eastAsia="Arial" w:hAnsi="Arial" w:cs="Arial"/>
        </w:rPr>
        <w:t>]</w:t>
      </w:r>
      <w:r w:rsidR="7B5844BE" w:rsidRPr="273E1FEA">
        <w:rPr>
          <w:rFonts w:ascii="Arial" w:eastAsia="Arial" w:hAnsi="Arial" w:cs="Arial"/>
        </w:rPr>
        <w:t>.</w:t>
      </w:r>
    </w:p>
    <w:p w14:paraId="068ED121" w14:textId="77777777" w:rsidR="00110CCF" w:rsidRPr="00CC21D4" w:rsidRDefault="00110CCF" w:rsidP="005921FD">
      <w:pPr>
        <w:pStyle w:val="Prrafodelista"/>
        <w:spacing w:after="0"/>
        <w:jc w:val="both"/>
        <w:rPr>
          <w:rFonts w:ascii="Arial" w:eastAsia="Arial" w:hAnsi="Arial" w:cs="Arial"/>
        </w:rPr>
      </w:pPr>
    </w:p>
    <w:p w14:paraId="091ED7FC" w14:textId="4D5C2258" w:rsidR="001F6D73" w:rsidRDefault="35B2EE7C" w:rsidP="717649D2">
      <w:pPr>
        <w:spacing w:line="259" w:lineRule="auto"/>
        <w:jc w:val="both"/>
        <w:rPr>
          <w:rFonts w:ascii="Arial" w:eastAsia="Arial" w:hAnsi="Arial" w:cs="Arial"/>
          <w:b/>
          <w:bCs/>
          <w:i/>
          <w:iCs/>
          <w:sz w:val="22"/>
          <w:szCs w:val="22"/>
          <w:lang w:val="en-GB"/>
        </w:rPr>
      </w:pPr>
      <w:r w:rsidRPr="717649D2">
        <w:rPr>
          <w:rFonts w:ascii="Arial" w:eastAsia="Arial" w:hAnsi="Arial" w:cs="Arial"/>
          <w:b/>
          <w:bCs/>
          <w:i/>
          <w:iCs/>
          <w:sz w:val="22"/>
          <w:szCs w:val="22"/>
          <w:lang w:val="en-GB"/>
        </w:rPr>
        <w:t>3</w:t>
      </w:r>
      <w:r w:rsidR="32EFB1A1" w:rsidRPr="717649D2">
        <w:rPr>
          <w:rFonts w:ascii="Arial" w:eastAsia="Arial" w:hAnsi="Arial" w:cs="Arial"/>
          <w:b/>
          <w:bCs/>
          <w:i/>
          <w:iCs/>
          <w:sz w:val="22"/>
          <w:szCs w:val="22"/>
          <w:lang w:val="en-GB"/>
        </w:rPr>
        <w:t xml:space="preserve">.3 What are the </w:t>
      </w:r>
      <w:r w:rsidR="14098D7C" w:rsidRPr="717649D2">
        <w:rPr>
          <w:rFonts w:ascii="Arial" w:eastAsia="Arial" w:hAnsi="Arial" w:cs="Arial"/>
          <w:b/>
          <w:bCs/>
          <w:i/>
          <w:iCs/>
          <w:sz w:val="22"/>
          <w:szCs w:val="22"/>
          <w:lang w:val="en-GB"/>
        </w:rPr>
        <w:t xml:space="preserve">GHG </w:t>
      </w:r>
      <w:r w:rsidR="32EFB1A1" w:rsidRPr="717649D2">
        <w:rPr>
          <w:rFonts w:ascii="Arial" w:eastAsia="Arial" w:hAnsi="Arial" w:cs="Arial"/>
          <w:b/>
          <w:bCs/>
          <w:i/>
          <w:iCs/>
          <w:sz w:val="22"/>
          <w:szCs w:val="22"/>
          <w:lang w:val="en-GB"/>
        </w:rPr>
        <w:t>impacts of these options?</w:t>
      </w:r>
    </w:p>
    <w:p w14:paraId="52F2F7BA" w14:textId="77777777" w:rsidR="00E36776" w:rsidRPr="00CC21D4" w:rsidRDefault="00E36776" w:rsidP="005921FD">
      <w:pPr>
        <w:spacing w:line="259" w:lineRule="auto"/>
        <w:jc w:val="both"/>
        <w:rPr>
          <w:rFonts w:ascii="Arial" w:eastAsia="Arial" w:hAnsi="Arial" w:cs="Arial"/>
          <w:b/>
          <w:bCs/>
          <w:i/>
          <w:iCs/>
          <w:sz w:val="22"/>
          <w:szCs w:val="22"/>
          <w:lang w:val="en-GB"/>
        </w:rPr>
      </w:pPr>
    </w:p>
    <w:p w14:paraId="71741756" w14:textId="03AA384C" w:rsidR="00FA36AF" w:rsidRPr="00CC21D4" w:rsidRDefault="32EFB1A1" w:rsidP="273E1FEA">
      <w:pPr>
        <w:pStyle w:val="p1"/>
        <w:spacing w:line="259" w:lineRule="auto"/>
        <w:jc w:val="both"/>
        <w:rPr>
          <w:rFonts w:ascii="Arial" w:eastAsia="Arial" w:hAnsi="Arial" w:cs="Arial"/>
          <w:sz w:val="22"/>
          <w:szCs w:val="22"/>
          <w:lang w:val="en-GB"/>
        </w:rPr>
      </w:pPr>
      <w:r w:rsidRPr="273E1FEA">
        <w:rPr>
          <w:rFonts w:ascii="Arial" w:eastAsia="Arial" w:hAnsi="Arial" w:cs="Arial"/>
          <w:sz w:val="22"/>
          <w:szCs w:val="22"/>
          <w:lang w:val="en-GB" w:eastAsia="en-US"/>
        </w:rPr>
        <w:t xml:space="preserve">This review centres on the comparison between centralised fossil-fuel based </w:t>
      </w:r>
      <w:r w:rsidR="3EA70FD5" w:rsidRPr="273E1FEA">
        <w:rPr>
          <w:rFonts w:ascii="Arial" w:eastAsia="Arial" w:hAnsi="Arial" w:cs="Arial"/>
          <w:sz w:val="22"/>
          <w:szCs w:val="22"/>
          <w:lang w:val="en-GB" w:eastAsia="en-US"/>
        </w:rPr>
        <w:t xml:space="preserve">grid-extension </w:t>
      </w:r>
      <w:r w:rsidRPr="273E1FEA">
        <w:rPr>
          <w:rFonts w:ascii="Arial" w:eastAsia="Arial" w:hAnsi="Arial" w:cs="Arial"/>
          <w:sz w:val="22"/>
          <w:szCs w:val="22"/>
          <w:lang w:val="en-GB" w:eastAsia="en-US"/>
        </w:rPr>
        <w:t xml:space="preserve">and </w:t>
      </w:r>
      <w:r w:rsidR="3EA70FD5" w:rsidRPr="273E1FEA">
        <w:rPr>
          <w:rFonts w:ascii="Arial" w:eastAsia="Arial" w:hAnsi="Arial" w:cs="Arial"/>
          <w:sz w:val="22"/>
          <w:szCs w:val="22"/>
          <w:lang w:val="en-GB" w:eastAsia="en-US"/>
        </w:rPr>
        <w:t>off-grid</w:t>
      </w:r>
      <w:r w:rsidRPr="273E1FEA">
        <w:rPr>
          <w:rFonts w:ascii="Arial" w:eastAsia="Arial" w:hAnsi="Arial" w:cs="Arial"/>
          <w:sz w:val="22"/>
          <w:szCs w:val="22"/>
          <w:lang w:val="en-GB" w:eastAsia="en-US"/>
        </w:rPr>
        <w:t xml:space="preserve"> renewable systems, namely solar energy and battery solutions. Most of the environmental impacts mentioned in the literature focus on climate change mitigation analysis, that is, on quantifying the opportunities to reduce GHG emissions</w:t>
      </w:r>
      <w:r w:rsidR="2986663C" w:rsidRPr="273E1FEA">
        <w:rPr>
          <w:rFonts w:ascii="Arial" w:eastAsia="Arial" w:hAnsi="Arial" w:cs="Arial"/>
          <w:sz w:val="22"/>
          <w:szCs w:val="22"/>
          <w:lang w:val="en-GB" w:eastAsia="en-US"/>
        </w:rPr>
        <w:t xml:space="preserve"> [</w:t>
      </w:r>
      <w:r w:rsidR="007B22B0">
        <w:rPr>
          <w:rFonts w:ascii="Arial" w:eastAsia="Arial" w:hAnsi="Arial" w:cs="Arial"/>
          <w:sz w:val="22"/>
          <w:szCs w:val="22"/>
          <w:lang w:val="en-GB" w:eastAsia="en-US"/>
        </w:rPr>
        <w:t>9</w:t>
      </w:r>
      <w:r w:rsidR="2986663C" w:rsidRPr="273E1FEA">
        <w:rPr>
          <w:rFonts w:ascii="Arial" w:eastAsia="Arial" w:hAnsi="Arial" w:cs="Arial"/>
          <w:sz w:val="22"/>
          <w:szCs w:val="22"/>
          <w:lang w:val="en-GB" w:eastAsia="en-US"/>
        </w:rPr>
        <w:t>]</w:t>
      </w:r>
      <w:r w:rsidRPr="273E1FEA">
        <w:rPr>
          <w:rFonts w:ascii="Arial" w:eastAsia="Arial" w:hAnsi="Arial" w:cs="Arial"/>
          <w:sz w:val="22"/>
          <w:szCs w:val="22"/>
          <w:lang w:val="en-GB" w:eastAsia="en-US"/>
        </w:rPr>
        <w:t xml:space="preserve">. For example, Alstone et al. </w:t>
      </w:r>
      <w:r w:rsidR="3B359D76" w:rsidRPr="273E1FEA">
        <w:rPr>
          <w:rFonts w:ascii="Arial" w:eastAsia="Arial" w:hAnsi="Arial" w:cs="Arial"/>
          <w:sz w:val="22"/>
          <w:szCs w:val="22"/>
          <w:lang w:val="en-GB" w:eastAsia="en-US"/>
        </w:rPr>
        <w:t>[5]</w:t>
      </w:r>
      <w:r w:rsidRPr="273E1FEA">
        <w:rPr>
          <w:rFonts w:ascii="Arial" w:eastAsia="Arial" w:hAnsi="Arial" w:cs="Arial"/>
          <w:sz w:val="22"/>
          <w:szCs w:val="22"/>
          <w:lang w:val="en-GB" w:eastAsia="en-US"/>
        </w:rPr>
        <w:t xml:space="preserve"> found that substituting kerosene lighting </w:t>
      </w:r>
      <w:r w:rsidR="0267CBA1" w:rsidRPr="273E1FEA">
        <w:rPr>
          <w:rFonts w:ascii="Arial" w:eastAsia="Arial" w:hAnsi="Arial" w:cs="Arial"/>
          <w:sz w:val="22"/>
          <w:szCs w:val="22"/>
          <w:lang w:val="en-GB" w:eastAsia="en-US"/>
        </w:rPr>
        <w:t>with</w:t>
      </w:r>
      <w:r w:rsidRPr="273E1FEA">
        <w:rPr>
          <w:rFonts w:ascii="Arial" w:eastAsia="Arial" w:hAnsi="Arial" w:cs="Arial"/>
          <w:sz w:val="22"/>
          <w:szCs w:val="22"/>
          <w:lang w:val="en-GB" w:eastAsia="en-US"/>
        </w:rPr>
        <w:t xml:space="preserve"> ei</w:t>
      </w:r>
      <w:r w:rsidR="56322BB2" w:rsidRPr="273E1FEA">
        <w:rPr>
          <w:rFonts w:ascii="Arial" w:eastAsia="Arial" w:hAnsi="Arial" w:cs="Arial"/>
          <w:sz w:val="22"/>
          <w:szCs w:val="22"/>
          <w:lang w:val="en-GB" w:eastAsia="en-US"/>
        </w:rPr>
        <w:t>ther grid</w:t>
      </w:r>
      <w:r w:rsidR="56E4084F" w:rsidRPr="273E1FEA">
        <w:rPr>
          <w:rFonts w:ascii="Arial" w:eastAsia="Arial" w:hAnsi="Arial" w:cs="Arial"/>
          <w:sz w:val="22"/>
          <w:szCs w:val="22"/>
          <w:lang w:val="en-GB" w:eastAsia="en-US"/>
        </w:rPr>
        <w:t>-extension connection</w:t>
      </w:r>
      <w:r w:rsidR="56322BB2" w:rsidRPr="273E1FEA">
        <w:rPr>
          <w:rFonts w:ascii="Arial" w:eastAsia="Arial" w:hAnsi="Arial" w:cs="Arial"/>
          <w:sz w:val="22"/>
          <w:szCs w:val="22"/>
          <w:lang w:val="en-GB" w:eastAsia="en-US"/>
        </w:rPr>
        <w:t xml:space="preserve"> or off-grid </w:t>
      </w:r>
      <w:r w:rsidRPr="273E1FEA">
        <w:rPr>
          <w:rFonts w:ascii="Arial" w:eastAsia="Arial" w:hAnsi="Arial" w:cs="Arial"/>
          <w:sz w:val="22"/>
          <w:szCs w:val="22"/>
          <w:lang w:val="en-GB" w:eastAsia="en-US"/>
        </w:rPr>
        <w:t>systems is a mitigation opportunity in Kenya as the emissions intensities</w:t>
      </w:r>
      <w:r w:rsidR="6ADF3308" w:rsidRPr="273E1FEA">
        <w:rPr>
          <w:rFonts w:ascii="Arial" w:eastAsia="Arial" w:hAnsi="Arial" w:cs="Arial"/>
          <w:sz w:val="22"/>
          <w:szCs w:val="22"/>
          <w:lang w:val="en-GB" w:eastAsia="en-US"/>
        </w:rPr>
        <w:t xml:space="preserve"> of such systems</w:t>
      </w:r>
      <w:r w:rsidRPr="273E1FEA">
        <w:rPr>
          <w:rFonts w:ascii="Arial" w:eastAsia="Arial" w:hAnsi="Arial" w:cs="Arial"/>
          <w:sz w:val="22"/>
          <w:szCs w:val="22"/>
          <w:lang w:val="en-GB" w:eastAsia="en-US"/>
        </w:rPr>
        <w:t xml:space="preserve"> are</w:t>
      </w:r>
      <w:r w:rsidR="6ADF3308" w:rsidRPr="273E1FEA">
        <w:rPr>
          <w:rFonts w:ascii="Arial" w:eastAsia="Arial" w:hAnsi="Arial" w:cs="Arial"/>
          <w:sz w:val="22"/>
          <w:szCs w:val="22"/>
          <w:lang w:val="en-GB" w:eastAsia="en-US"/>
        </w:rPr>
        <w:t xml:space="preserve"> much</w:t>
      </w:r>
      <w:r w:rsidRPr="273E1FEA">
        <w:rPr>
          <w:rFonts w:ascii="Arial" w:eastAsia="Arial" w:hAnsi="Arial" w:cs="Arial"/>
          <w:sz w:val="22"/>
          <w:szCs w:val="22"/>
          <w:lang w:val="en-GB" w:eastAsia="en-US"/>
        </w:rPr>
        <w:t xml:space="preserve"> lower. For grid-connected systems, power generation based on fossil fuels produces emissions of CO</w:t>
      </w:r>
      <w:r w:rsidRPr="273E1FEA">
        <w:rPr>
          <w:rFonts w:ascii="Arial" w:eastAsia="Arial" w:hAnsi="Arial" w:cs="Arial"/>
          <w:sz w:val="22"/>
          <w:szCs w:val="22"/>
          <w:vertAlign w:val="subscript"/>
          <w:lang w:val="en-GB" w:eastAsia="en-US"/>
        </w:rPr>
        <w:t>2</w:t>
      </w:r>
      <w:r w:rsidRPr="273E1FEA">
        <w:rPr>
          <w:rFonts w:ascii="Arial" w:eastAsia="Arial" w:hAnsi="Arial" w:cs="Arial"/>
          <w:sz w:val="22"/>
          <w:szCs w:val="22"/>
          <w:lang w:val="en-GB" w:eastAsia="en-US"/>
        </w:rPr>
        <w:t>, NO</w:t>
      </w:r>
      <w:r w:rsidRPr="273E1FEA">
        <w:rPr>
          <w:rFonts w:ascii="Arial" w:eastAsia="Arial" w:hAnsi="Arial" w:cs="Arial"/>
          <w:sz w:val="22"/>
          <w:szCs w:val="22"/>
          <w:vertAlign w:val="subscript"/>
          <w:lang w:val="en-GB" w:eastAsia="en-US"/>
        </w:rPr>
        <w:t>x</w:t>
      </w:r>
      <w:r w:rsidRPr="273E1FEA">
        <w:rPr>
          <w:rFonts w:ascii="Arial" w:eastAsia="Arial" w:hAnsi="Arial" w:cs="Arial"/>
          <w:sz w:val="22"/>
          <w:szCs w:val="22"/>
          <w:lang w:val="en-GB" w:eastAsia="en-US"/>
        </w:rPr>
        <w:t xml:space="preserve"> and </w:t>
      </w:r>
      <w:r w:rsidR="066AABEB" w:rsidRPr="273E1FEA">
        <w:rPr>
          <w:rFonts w:ascii="Arial" w:eastAsia="Arial" w:hAnsi="Arial" w:cs="Arial"/>
          <w:sz w:val="22"/>
          <w:szCs w:val="22"/>
          <w:lang w:val="en-GB" w:eastAsia="en-US"/>
        </w:rPr>
        <w:t>sulphur</w:t>
      </w:r>
      <w:r w:rsidRPr="273E1FEA">
        <w:rPr>
          <w:rFonts w:ascii="Arial" w:eastAsia="Arial" w:hAnsi="Arial" w:cs="Arial"/>
          <w:sz w:val="22"/>
          <w:szCs w:val="22"/>
          <w:lang w:val="en-GB" w:eastAsia="en-US"/>
        </w:rPr>
        <w:t xml:space="preserve"> dioxide (SO</w:t>
      </w:r>
      <w:r w:rsidRPr="273E1FEA">
        <w:rPr>
          <w:rFonts w:ascii="Arial" w:eastAsia="Arial" w:hAnsi="Arial" w:cs="Arial"/>
          <w:sz w:val="22"/>
          <w:szCs w:val="22"/>
          <w:vertAlign w:val="subscript"/>
          <w:lang w:val="en-GB" w:eastAsia="en-US"/>
        </w:rPr>
        <w:t>2</w:t>
      </w:r>
      <w:r w:rsidRPr="273E1FEA">
        <w:rPr>
          <w:rFonts w:ascii="Arial" w:eastAsia="Arial" w:hAnsi="Arial" w:cs="Arial"/>
          <w:sz w:val="22"/>
          <w:szCs w:val="22"/>
          <w:lang w:val="en-GB" w:eastAsia="en-US"/>
        </w:rPr>
        <w:t>), largely during the plants’ operation</w:t>
      </w:r>
      <w:r w:rsidR="28ADF412" w:rsidRPr="273E1FEA">
        <w:rPr>
          <w:rFonts w:ascii="Arial" w:eastAsia="Arial" w:hAnsi="Arial" w:cs="Arial"/>
          <w:sz w:val="22"/>
          <w:szCs w:val="22"/>
          <w:lang w:val="en-GB" w:eastAsia="en-US"/>
        </w:rPr>
        <w:t xml:space="preserve"> [</w:t>
      </w:r>
      <w:r w:rsidR="005103D8">
        <w:rPr>
          <w:rFonts w:ascii="Arial" w:eastAsia="Arial" w:hAnsi="Arial" w:cs="Arial"/>
          <w:sz w:val="22"/>
          <w:szCs w:val="22"/>
          <w:lang w:val="en-GB" w:eastAsia="en-US"/>
        </w:rPr>
        <w:t>89</w:t>
      </w:r>
      <w:r w:rsidR="28ADF412" w:rsidRPr="273E1FEA">
        <w:rPr>
          <w:rFonts w:ascii="Arial" w:eastAsia="Arial" w:hAnsi="Arial" w:cs="Arial"/>
          <w:sz w:val="22"/>
          <w:szCs w:val="22"/>
          <w:lang w:val="en-GB" w:eastAsia="en-US"/>
        </w:rPr>
        <w:t>]</w:t>
      </w:r>
      <w:r w:rsidRPr="273E1FEA">
        <w:rPr>
          <w:rFonts w:ascii="Arial" w:eastAsia="Arial" w:hAnsi="Arial" w:cs="Arial"/>
          <w:sz w:val="22"/>
          <w:szCs w:val="22"/>
          <w:lang w:val="en-GB" w:eastAsia="en-US"/>
        </w:rPr>
        <w:t xml:space="preserve">. </w:t>
      </w:r>
      <w:r w:rsidR="3F5F54AD" w:rsidRPr="273E1FEA">
        <w:rPr>
          <w:rFonts w:ascii="Arial" w:eastAsia="Arial" w:hAnsi="Arial" w:cs="Arial"/>
          <w:sz w:val="22"/>
          <w:szCs w:val="22"/>
          <w:lang w:val="en-GB" w:eastAsia="en-US"/>
        </w:rPr>
        <w:t>In 2018, global energy-related CO</w:t>
      </w:r>
      <w:r w:rsidR="3F5F54AD" w:rsidRPr="273E1FEA">
        <w:rPr>
          <w:rFonts w:ascii="Arial" w:eastAsia="Arial" w:hAnsi="Arial" w:cs="Arial"/>
          <w:sz w:val="22"/>
          <w:szCs w:val="22"/>
          <w:vertAlign w:val="subscript"/>
          <w:lang w:val="en-GB" w:eastAsia="en-US"/>
        </w:rPr>
        <w:t>2</w:t>
      </w:r>
      <w:r w:rsidR="3F5F54AD" w:rsidRPr="273E1FEA">
        <w:rPr>
          <w:rFonts w:ascii="Arial" w:eastAsia="Arial" w:hAnsi="Arial" w:cs="Arial"/>
          <w:sz w:val="22"/>
          <w:szCs w:val="22"/>
          <w:lang w:val="en-GB" w:eastAsia="en-US"/>
        </w:rPr>
        <w:t xml:space="preserve"> emissions increased by 1.7%</w:t>
      </w:r>
      <w:r w:rsidR="4C0C133F" w:rsidRPr="273E1FEA">
        <w:rPr>
          <w:rFonts w:ascii="Arial" w:eastAsia="Arial" w:hAnsi="Arial" w:cs="Arial"/>
          <w:sz w:val="22"/>
          <w:szCs w:val="22"/>
          <w:lang w:val="en-GB" w:eastAsia="en-US"/>
        </w:rPr>
        <w:t>; a</w:t>
      </w:r>
      <w:r w:rsidR="3F5F54AD" w:rsidRPr="273E1FEA">
        <w:rPr>
          <w:rFonts w:ascii="Arial" w:eastAsia="Arial" w:hAnsi="Arial" w:cs="Arial"/>
          <w:sz w:val="22"/>
          <w:szCs w:val="22"/>
          <w:lang w:val="en-GB" w:eastAsia="en-US"/>
        </w:rPr>
        <w:t xml:space="preserve">pproximately two-thirds of this growth were accounted to the power sector. </w:t>
      </w:r>
      <w:r w:rsidR="6467449E" w:rsidRPr="273E1FEA">
        <w:rPr>
          <w:rFonts w:ascii="Arial" w:eastAsia="Arial" w:hAnsi="Arial" w:cs="Arial"/>
          <w:sz w:val="22"/>
          <w:szCs w:val="22"/>
          <w:lang w:val="en-GB" w:eastAsia="en-US"/>
        </w:rPr>
        <w:t xml:space="preserve">Currently, </w:t>
      </w:r>
      <w:r w:rsidR="7D8421B4" w:rsidRPr="273E1FEA">
        <w:rPr>
          <w:rFonts w:ascii="Arial" w:eastAsia="Arial" w:hAnsi="Arial" w:cs="Arial"/>
          <w:sz w:val="22"/>
          <w:szCs w:val="22"/>
          <w:lang w:val="en-GB" w:eastAsia="en-US"/>
        </w:rPr>
        <w:t xml:space="preserve">the average carbon intensity of electricity generated equals 475 </w:t>
      </w:r>
      <w:r w:rsidR="1CDD08EF" w:rsidRPr="273E1FEA">
        <w:rPr>
          <w:rFonts w:ascii="Arial" w:eastAsia="Arial" w:hAnsi="Arial" w:cs="Arial"/>
          <w:sz w:val="22"/>
          <w:szCs w:val="22"/>
          <w:lang w:val="en-GB" w:eastAsia="en-US"/>
        </w:rPr>
        <w:t>gCO</w:t>
      </w:r>
      <w:r w:rsidR="1CDD08EF" w:rsidRPr="273E1FEA">
        <w:rPr>
          <w:rFonts w:ascii="Arial" w:eastAsia="Arial" w:hAnsi="Arial" w:cs="Arial"/>
          <w:sz w:val="22"/>
          <w:szCs w:val="22"/>
          <w:vertAlign w:val="subscript"/>
          <w:lang w:val="en-GB"/>
        </w:rPr>
        <w:t>2-eq</w:t>
      </w:r>
      <w:r w:rsidR="1CDD08EF" w:rsidRPr="273E1FEA">
        <w:rPr>
          <w:rFonts w:ascii="Arial" w:eastAsia="Arial" w:hAnsi="Arial" w:cs="Arial"/>
          <w:sz w:val="22"/>
          <w:szCs w:val="22"/>
          <w:lang w:val="en-GB" w:eastAsia="en-US"/>
        </w:rPr>
        <w:t>/kWh</w:t>
      </w:r>
      <w:r w:rsidR="1EE55739" w:rsidRPr="273E1FEA">
        <w:rPr>
          <w:rFonts w:ascii="Arial" w:eastAsia="Arial" w:hAnsi="Arial" w:cs="Arial"/>
          <w:sz w:val="22"/>
          <w:szCs w:val="22"/>
          <w:lang w:val="en-GB" w:eastAsia="en-US"/>
        </w:rPr>
        <w:t xml:space="preserve"> [</w:t>
      </w:r>
      <w:r w:rsidR="005103D8">
        <w:rPr>
          <w:rFonts w:ascii="Arial" w:eastAsia="Arial" w:hAnsi="Arial" w:cs="Arial"/>
          <w:sz w:val="22"/>
          <w:szCs w:val="22"/>
          <w:lang w:val="en-GB" w:eastAsia="en-US"/>
        </w:rPr>
        <w:t>90</w:t>
      </w:r>
      <w:r w:rsidR="1EE55739" w:rsidRPr="273E1FEA">
        <w:rPr>
          <w:rFonts w:ascii="Arial" w:eastAsia="Arial" w:hAnsi="Arial" w:cs="Arial"/>
          <w:sz w:val="22"/>
          <w:szCs w:val="22"/>
          <w:lang w:val="en-GB" w:eastAsia="en-US"/>
        </w:rPr>
        <w:t xml:space="preserve">]. </w:t>
      </w:r>
    </w:p>
    <w:p w14:paraId="4107C381" w14:textId="77777777" w:rsidR="006463FA" w:rsidRPr="00CC21D4" w:rsidRDefault="006463FA" w:rsidP="005921FD">
      <w:pPr>
        <w:pStyle w:val="p1"/>
        <w:spacing w:line="259" w:lineRule="auto"/>
        <w:jc w:val="both"/>
        <w:rPr>
          <w:rFonts w:ascii="Arial" w:eastAsia="Arial" w:hAnsi="Arial" w:cs="Arial"/>
          <w:sz w:val="22"/>
          <w:szCs w:val="22"/>
          <w:lang w:val="en-GB"/>
        </w:rPr>
      </w:pPr>
    </w:p>
    <w:p w14:paraId="610A10D8" w14:textId="3538D642" w:rsidR="004C0A2C" w:rsidRDefault="32EFB1A1" w:rsidP="005921FD">
      <w:pPr>
        <w:spacing w:line="259" w:lineRule="auto"/>
        <w:jc w:val="both"/>
        <w:rPr>
          <w:rFonts w:ascii="Arial" w:eastAsia="Arial" w:hAnsi="Arial" w:cs="Arial"/>
          <w:sz w:val="22"/>
          <w:szCs w:val="22"/>
          <w:lang w:val="en-GB"/>
        </w:rPr>
      </w:pPr>
      <w:r w:rsidRPr="00CC21D4">
        <w:rPr>
          <w:rFonts w:ascii="Arial" w:eastAsia="Arial" w:hAnsi="Arial" w:cs="Arial"/>
          <w:sz w:val="22"/>
          <w:szCs w:val="22"/>
          <w:lang w:val="en-GB"/>
        </w:rPr>
        <w:t>The main benefit of renewable energ</w:t>
      </w:r>
      <w:r w:rsidR="14098D7C" w:rsidRPr="00CC21D4">
        <w:rPr>
          <w:rFonts w:ascii="Arial" w:eastAsia="Arial" w:hAnsi="Arial" w:cs="Arial"/>
          <w:sz w:val="22"/>
          <w:szCs w:val="22"/>
          <w:lang w:val="en-GB"/>
        </w:rPr>
        <w:t>y technologies</w:t>
      </w:r>
      <w:r w:rsidRPr="00CC21D4">
        <w:rPr>
          <w:rFonts w:ascii="Arial" w:eastAsia="Arial" w:hAnsi="Arial" w:cs="Arial"/>
          <w:sz w:val="22"/>
          <w:szCs w:val="22"/>
          <w:lang w:val="en-GB"/>
        </w:rPr>
        <w:t xml:space="preserve">, such as solar PV, is the abatement of GHG emissions </w:t>
      </w:r>
      <w:r w:rsidR="650F8FCB" w:rsidRPr="00CC21D4">
        <w:rPr>
          <w:rFonts w:ascii="Arial" w:eastAsia="Arial" w:hAnsi="Arial" w:cs="Arial"/>
          <w:sz w:val="22"/>
          <w:szCs w:val="22"/>
          <w:lang w:val="en-GB"/>
        </w:rPr>
        <w:t>and local air pollution</w:t>
      </w:r>
      <w:r w:rsidR="01F9E3AB" w:rsidRPr="00CC21D4">
        <w:rPr>
          <w:rFonts w:ascii="Arial" w:eastAsia="Arial" w:hAnsi="Arial" w:cs="Arial"/>
          <w:sz w:val="22"/>
          <w:szCs w:val="22"/>
          <w:lang w:val="en-GB"/>
        </w:rPr>
        <w:t xml:space="preserve"> mitigation</w:t>
      </w:r>
      <w:r w:rsidR="650F8FCB" w:rsidRPr="00CC21D4">
        <w:rPr>
          <w:rFonts w:ascii="Arial" w:eastAsia="Arial" w:hAnsi="Arial" w:cs="Arial"/>
          <w:sz w:val="22"/>
          <w:szCs w:val="22"/>
          <w:lang w:val="en-GB"/>
        </w:rPr>
        <w:t xml:space="preserve"> </w:t>
      </w:r>
      <w:r w:rsidR="3ADBCCE9" w:rsidRPr="00CC21D4">
        <w:rPr>
          <w:rFonts w:ascii="Arial" w:eastAsia="Arial" w:hAnsi="Arial" w:cs="Arial"/>
          <w:sz w:val="22"/>
          <w:szCs w:val="22"/>
          <w:lang w:val="en-GB"/>
        </w:rPr>
        <w:t xml:space="preserve">relative to </w:t>
      </w:r>
      <w:r w:rsidRPr="00CC21D4">
        <w:rPr>
          <w:rFonts w:ascii="Arial" w:eastAsia="Arial" w:hAnsi="Arial" w:cs="Arial"/>
          <w:sz w:val="22"/>
          <w:szCs w:val="22"/>
          <w:lang w:val="en-GB"/>
        </w:rPr>
        <w:t>fossil-based electricity. The environmental impacts from the operation of solar PV systems are negligible since GHG or other pollutants are</w:t>
      </w:r>
      <w:r w:rsidR="6ADF3308" w:rsidRPr="00CC21D4">
        <w:rPr>
          <w:rFonts w:ascii="Arial" w:eastAsia="Arial" w:hAnsi="Arial" w:cs="Arial"/>
          <w:sz w:val="22"/>
          <w:szCs w:val="22"/>
          <w:lang w:val="en-GB"/>
        </w:rPr>
        <w:t xml:space="preserve"> not </w:t>
      </w:r>
      <w:r w:rsidRPr="00CC21D4">
        <w:rPr>
          <w:rFonts w:ascii="Arial" w:eastAsia="Arial" w:hAnsi="Arial" w:cs="Arial"/>
          <w:sz w:val="22"/>
          <w:szCs w:val="22"/>
          <w:lang w:val="en-GB"/>
        </w:rPr>
        <w:t xml:space="preserve">produced </w:t>
      </w:r>
      <w:r w:rsidR="2DDD03B5" w:rsidRPr="00CC21D4">
        <w:rPr>
          <w:rFonts w:ascii="Arial" w:eastAsia="Arial" w:hAnsi="Arial" w:cs="Arial"/>
          <w:sz w:val="22"/>
          <w:szCs w:val="22"/>
          <w:lang w:val="en-GB"/>
        </w:rPr>
        <w:t>[</w:t>
      </w:r>
      <w:r w:rsidR="00262E29">
        <w:rPr>
          <w:rFonts w:ascii="Arial" w:eastAsia="Arial" w:hAnsi="Arial" w:cs="Arial"/>
          <w:sz w:val="22"/>
          <w:szCs w:val="22"/>
          <w:lang w:val="en-GB"/>
        </w:rPr>
        <w:t>89</w:t>
      </w:r>
      <w:r w:rsidR="2DDD03B5" w:rsidRPr="00CC21D4">
        <w:rPr>
          <w:rFonts w:ascii="Arial" w:eastAsia="Arial" w:hAnsi="Arial" w:cs="Arial"/>
          <w:sz w:val="22"/>
          <w:szCs w:val="22"/>
          <w:lang w:val="en-GB"/>
        </w:rPr>
        <w:t>]</w:t>
      </w:r>
      <w:r w:rsidRPr="00CC21D4">
        <w:rPr>
          <w:rFonts w:ascii="Arial" w:eastAsia="Arial" w:hAnsi="Arial" w:cs="Arial"/>
          <w:sz w:val="22"/>
          <w:szCs w:val="22"/>
          <w:lang w:val="en-GB"/>
        </w:rPr>
        <w:t>. A review of life-cycle GHG emissions of different electricity generation technologies by the IPCC</w:t>
      </w:r>
      <w:r w:rsidR="001F6D73" w:rsidRPr="00CC21D4">
        <w:rPr>
          <w:rStyle w:val="Refdenotaalpie"/>
          <w:rFonts w:ascii="Arial" w:eastAsia="Arial" w:hAnsi="Arial" w:cs="Arial"/>
          <w:sz w:val="22"/>
          <w:szCs w:val="22"/>
          <w:lang w:val="en-GB"/>
        </w:rPr>
        <w:footnoteReference w:id="3"/>
      </w:r>
      <w:r w:rsidRPr="00CC21D4">
        <w:rPr>
          <w:rFonts w:ascii="Arial" w:eastAsia="Arial" w:hAnsi="Arial" w:cs="Arial"/>
          <w:sz w:val="22"/>
          <w:szCs w:val="22"/>
          <w:lang w:val="en-GB"/>
        </w:rPr>
        <w:t>, reported values between 675</w:t>
      </w:r>
      <w:r w:rsidR="6ADF3308" w:rsidRPr="00CC21D4">
        <w:rPr>
          <w:rFonts w:ascii="Arial" w:eastAsia="Arial" w:hAnsi="Arial" w:cs="Arial"/>
          <w:sz w:val="22"/>
          <w:szCs w:val="22"/>
          <w:lang w:val="en-GB"/>
        </w:rPr>
        <w:t xml:space="preserve"> </w:t>
      </w:r>
      <w:r w:rsidR="29ABBC4F" w:rsidRPr="00CC21D4">
        <w:rPr>
          <w:rFonts w:ascii="Arial" w:eastAsia="Arial" w:hAnsi="Arial" w:cs="Arial"/>
          <w:sz w:val="22"/>
          <w:szCs w:val="22"/>
          <w:lang w:val="en-GB"/>
        </w:rPr>
        <w:t>–</w:t>
      </w:r>
      <w:r w:rsidR="6ADF3308" w:rsidRPr="00CC21D4">
        <w:rPr>
          <w:rFonts w:ascii="Arial" w:eastAsia="Arial" w:hAnsi="Arial" w:cs="Arial"/>
          <w:sz w:val="22"/>
          <w:szCs w:val="22"/>
          <w:lang w:val="en-GB"/>
        </w:rPr>
        <w:t xml:space="preserve"> </w:t>
      </w:r>
      <w:r w:rsidRPr="00CC21D4">
        <w:rPr>
          <w:rFonts w:ascii="Arial" w:eastAsia="Arial" w:hAnsi="Arial" w:cs="Arial"/>
          <w:sz w:val="22"/>
          <w:szCs w:val="22"/>
          <w:lang w:val="en-GB"/>
        </w:rPr>
        <w:t>1</w:t>
      </w:r>
      <w:r w:rsidR="29ABBC4F" w:rsidRPr="00CC21D4">
        <w:rPr>
          <w:rFonts w:ascii="Arial" w:eastAsia="Arial" w:hAnsi="Arial" w:cs="Arial"/>
          <w:sz w:val="22"/>
          <w:szCs w:val="22"/>
          <w:lang w:val="en-GB"/>
        </w:rPr>
        <w:t>,</w:t>
      </w:r>
      <w:r w:rsidRPr="00CC21D4">
        <w:rPr>
          <w:rFonts w:ascii="Arial" w:eastAsia="Arial" w:hAnsi="Arial" w:cs="Arial"/>
          <w:sz w:val="22"/>
          <w:szCs w:val="22"/>
          <w:lang w:val="en-GB"/>
        </w:rPr>
        <w:t>689 gCO</w:t>
      </w:r>
      <w:r w:rsidRPr="00CC21D4">
        <w:rPr>
          <w:rFonts w:ascii="Arial" w:eastAsia="Arial" w:hAnsi="Arial" w:cs="Arial"/>
          <w:sz w:val="22"/>
          <w:szCs w:val="22"/>
          <w:vertAlign w:val="subscript"/>
          <w:lang w:val="en-GB"/>
        </w:rPr>
        <w:t>2</w:t>
      </w:r>
      <w:r w:rsidR="6ADF3308" w:rsidRPr="00CC21D4">
        <w:rPr>
          <w:rFonts w:ascii="Arial" w:eastAsia="Arial" w:hAnsi="Arial" w:cs="Arial"/>
          <w:sz w:val="22"/>
          <w:szCs w:val="22"/>
          <w:vertAlign w:val="subscript"/>
          <w:lang w:val="en-GB"/>
        </w:rPr>
        <w:t>-</w:t>
      </w:r>
      <w:r w:rsidRPr="00CC21D4">
        <w:rPr>
          <w:rFonts w:ascii="Arial" w:eastAsia="Arial" w:hAnsi="Arial" w:cs="Arial"/>
          <w:sz w:val="22"/>
          <w:szCs w:val="22"/>
          <w:vertAlign w:val="subscript"/>
          <w:lang w:val="en-GB"/>
        </w:rPr>
        <w:t>eq</w:t>
      </w:r>
      <w:r w:rsidRPr="00CC21D4" w:rsidDel="001F6D73">
        <w:rPr>
          <w:rFonts w:ascii="Arial" w:eastAsia="Arial" w:hAnsi="Arial" w:cs="Arial"/>
          <w:sz w:val="22"/>
          <w:szCs w:val="22"/>
          <w:lang w:val="en-GB"/>
        </w:rPr>
        <w:t>/</w:t>
      </w:r>
      <w:r w:rsidRPr="00CC21D4">
        <w:rPr>
          <w:rFonts w:ascii="Arial" w:eastAsia="Arial" w:hAnsi="Arial" w:cs="Arial"/>
          <w:sz w:val="22"/>
          <w:szCs w:val="22"/>
          <w:lang w:val="en-GB"/>
        </w:rPr>
        <w:t>kWh electricity for coal combustion. In contrast, the harmonised life-cycle GHG emissions for solar PV was 5-217 gCO</w:t>
      </w:r>
      <w:r w:rsidRPr="00CC21D4">
        <w:rPr>
          <w:rFonts w:ascii="Arial" w:eastAsia="Arial" w:hAnsi="Arial" w:cs="Arial"/>
          <w:sz w:val="22"/>
          <w:szCs w:val="22"/>
          <w:vertAlign w:val="subscript"/>
          <w:lang w:val="en-GB"/>
        </w:rPr>
        <w:t>2</w:t>
      </w:r>
      <w:r w:rsidR="6ADF3308" w:rsidRPr="00CC21D4">
        <w:rPr>
          <w:rFonts w:ascii="Arial" w:eastAsia="Arial" w:hAnsi="Arial" w:cs="Arial"/>
          <w:sz w:val="22"/>
          <w:szCs w:val="22"/>
          <w:vertAlign w:val="subscript"/>
          <w:lang w:val="en-GB"/>
        </w:rPr>
        <w:t>-</w:t>
      </w:r>
      <w:r w:rsidRPr="00CC21D4">
        <w:rPr>
          <w:rFonts w:ascii="Arial" w:eastAsia="Arial" w:hAnsi="Arial" w:cs="Arial"/>
          <w:sz w:val="22"/>
          <w:szCs w:val="22"/>
          <w:vertAlign w:val="subscript"/>
          <w:lang w:val="en-GB"/>
        </w:rPr>
        <w:t>eq</w:t>
      </w:r>
      <w:r w:rsidRPr="00CC21D4" w:rsidDel="001F6D73">
        <w:rPr>
          <w:rFonts w:ascii="Arial" w:eastAsia="Arial" w:hAnsi="Arial" w:cs="Arial"/>
          <w:sz w:val="22"/>
          <w:szCs w:val="22"/>
          <w:lang w:val="en-GB"/>
        </w:rPr>
        <w:t>/</w:t>
      </w:r>
      <w:r w:rsidRPr="00CC21D4">
        <w:rPr>
          <w:rFonts w:ascii="Arial" w:eastAsia="Arial" w:hAnsi="Arial" w:cs="Arial"/>
          <w:sz w:val="22"/>
          <w:szCs w:val="22"/>
          <w:lang w:val="en-GB"/>
        </w:rPr>
        <w:t xml:space="preserve">kWh </w:t>
      </w:r>
      <w:r w:rsidR="297A4BFC" w:rsidRPr="00CC21D4">
        <w:rPr>
          <w:rFonts w:ascii="Arial" w:eastAsia="Arial" w:hAnsi="Arial" w:cs="Arial"/>
          <w:sz w:val="22"/>
          <w:szCs w:val="22"/>
          <w:lang w:val="en-GB"/>
        </w:rPr>
        <w:t>[</w:t>
      </w:r>
      <w:r w:rsidR="00262E29">
        <w:rPr>
          <w:rFonts w:ascii="Arial" w:eastAsia="Arial" w:hAnsi="Arial" w:cs="Arial"/>
          <w:sz w:val="22"/>
          <w:szCs w:val="22"/>
          <w:lang w:val="en-GB"/>
        </w:rPr>
        <w:t>91</w:t>
      </w:r>
      <w:r w:rsidR="297A4BFC" w:rsidRPr="00CC21D4">
        <w:rPr>
          <w:rFonts w:ascii="Arial" w:eastAsia="Arial" w:hAnsi="Arial" w:cs="Arial"/>
          <w:sz w:val="22"/>
          <w:szCs w:val="22"/>
          <w:lang w:val="en-GB"/>
        </w:rPr>
        <w:t>]</w:t>
      </w:r>
      <w:r w:rsidRPr="00CC21D4">
        <w:rPr>
          <w:rFonts w:ascii="Arial" w:eastAsia="Arial" w:hAnsi="Arial" w:cs="Arial"/>
          <w:sz w:val="22"/>
          <w:szCs w:val="22"/>
          <w:lang w:val="en-GB"/>
        </w:rPr>
        <w:t>. This includes emissions from the energy input required to manufacture PV modules and install them</w:t>
      </w:r>
      <w:r w:rsidR="6368EE3B" w:rsidRPr="00CC21D4">
        <w:rPr>
          <w:rFonts w:ascii="Arial" w:eastAsia="Arial" w:hAnsi="Arial" w:cs="Arial"/>
          <w:sz w:val="22"/>
          <w:szCs w:val="22"/>
          <w:lang w:val="en-GB"/>
        </w:rPr>
        <w:t xml:space="preserve"> [</w:t>
      </w:r>
      <w:r w:rsidR="00262E29">
        <w:rPr>
          <w:rFonts w:ascii="Arial" w:eastAsia="Arial" w:hAnsi="Arial" w:cs="Arial"/>
          <w:sz w:val="22"/>
          <w:szCs w:val="22"/>
          <w:lang w:val="en-GB"/>
        </w:rPr>
        <w:t>85</w:t>
      </w:r>
      <w:r w:rsidR="6368EE3B" w:rsidRPr="00CC21D4">
        <w:rPr>
          <w:rFonts w:ascii="Arial" w:eastAsia="Arial" w:hAnsi="Arial" w:cs="Arial"/>
          <w:sz w:val="22"/>
          <w:szCs w:val="22"/>
          <w:lang w:val="en-GB"/>
        </w:rPr>
        <w:t>]</w:t>
      </w:r>
      <w:r w:rsidRPr="00CC21D4">
        <w:rPr>
          <w:rFonts w:ascii="Arial" w:eastAsia="Arial" w:hAnsi="Arial" w:cs="Arial"/>
          <w:sz w:val="22"/>
          <w:szCs w:val="22"/>
          <w:lang w:val="en-GB"/>
        </w:rPr>
        <w:t xml:space="preserve">. </w:t>
      </w:r>
      <w:r w:rsidR="35CAFE6C" w:rsidRPr="00CC21D4">
        <w:rPr>
          <w:rFonts w:ascii="Arial" w:eastAsia="Arial" w:hAnsi="Arial" w:cs="Arial"/>
          <w:sz w:val="22"/>
          <w:szCs w:val="22"/>
          <w:lang w:val="en-GB"/>
        </w:rPr>
        <w:t xml:space="preserve">The </w:t>
      </w:r>
      <w:r w:rsidR="32FE9ADC" w:rsidRPr="00CC21D4">
        <w:rPr>
          <w:rFonts w:ascii="Arial" w:eastAsia="Arial" w:hAnsi="Arial" w:cs="Arial"/>
          <w:sz w:val="22"/>
          <w:szCs w:val="22"/>
          <w:lang w:val="en-GB"/>
        </w:rPr>
        <w:t xml:space="preserve">WB </w:t>
      </w:r>
      <w:r w:rsidR="35CAFE6C" w:rsidRPr="00CC21D4">
        <w:rPr>
          <w:rFonts w:ascii="Arial" w:eastAsia="Arial" w:hAnsi="Arial" w:cs="Arial"/>
          <w:sz w:val="22"/>
          <w:szCs w:val="22"/>
          <w:lang w:val="en-GB"/>
        </w:rPr>
        <w:t xml:space="preserve">estimates </w:t>
      </w:r>
      <w:r w:rsidR="7C912D01" w:rsidRPr="00CC21D4">
        <w:rPr>
          <w:rFonts w:ascii="Arial" w:eastAsia="Arial" w:hAnsi="Arial" w:cs="Arial"/>
          <w:sz w:val="22"/>
          <w:szCs w:val="22"/>
          <w:lang w:val="en-GB"/>
        </w:rPr>
        <w:t xml:space="preserve">a potential of </w:t>
      </w:r>
      <w:r w:rsidR="437CD7D0" w:rsidRPr="00CC21D4">
        <w:rPr>
          <w:rFonts w:ascii="Arial" w:eastAsia="Arial" w:hAnsi="Arial" w:cs="Arial"/>
          <w:sz w:val="22"/>
          <w:szCs w:val="22"/>
          <w:lang w:val="en-GB"/>
        </w:rPr>
        <w:t>1.5 billion tons of CO</w:t>
      </w:r>
      <w:r w:rsidR="437CD7D0" w:rsidRPr="00CC21D4">
        <w:rPr>
          <w:rFonts w:ascii="Arial" w:eastAsia="Arial" w:hAnsi="Arial" w:cs="Arial"/>
          <w:sz w:val="22"/>
          <w:szCs w:val="22"/>
          <w:vertAlign w:val="subscript"/>
          <w:lang w:val="en-GB"/>
        </w:rPr>
        <w:t>2</w:t>
      </w:r>
      <w:r w:rsidR="437CD7D0" w:rsidRPr="00CC21D4">
        <w:rPr>
          <w:rFonts w:ascii="Arial" w:eastAsia="Arial" w:hAnsi="Arial" w:cs="Arial"/>
          <w:sz w:val="22"/>
          <w:szCs w:val="22"/>
          <w:lang w:val="en-GB"/>
        </w:rPr>
        <w:t xml:space="preserve"> emissions avoided by 2030 </w:t>
      </w:r>
      <w:r w:rsidR="6ADF3308" w:rsidRPr="00CC21D4">
        <w:rPr>
          <w:rFonts w:ascii="Arial" w:eastAsia="Arial" w:hAnsi="Arial" w:cs="Arial"/>
          <w:sz w:val="22"/>
          <w:szCs w:val="22"/>
          <w:lang w:val="en-GB"/>
        </w:rPr>
        <w:t>if</w:t>
      </w:r>
      <w:r w:rsidR="1B2D2990" w:rsidRPr="00CC21D4">
        <w:rPr>
          <w:rFonts w:ascii="Arial" w:eastAsia="Arial" w:hAnsi="Arial" w:cs="Arial"/>
          <w:sz w:val="22"/>
          <w:szCs w:val="22"/>
          <w:lang w:val="en-GB"/>
        </w:rPr>
        <w:t xml:space="preserve"> </w:t>
      </w:r>
      <w:r w:rsidR="6ADF3308" w:rsidRPr="00CC21D4">
        <w:rPr>
          <w:rFonts w:ascii="Arial" w:eastAsia="Arial" w:hAnsi="Arial" w:cs="Arial"/>
          <w:sz w:val="22"/>
          <w:szCs w:val="22"/>
          <w:lang w:val="en-GB"/>
        </w:rPr>
        <w:t>sol</w:t>
      </w:r>
      <w:r w:rsidR="4FD710FC" w:rsidRPr="00CC21D4">
        <w:rPr>
          <w:rFonts w:ascii="Arial" w:eastAsia="Arial" w:hAnsi="Arial" w:cs="Arial"/>
          <w:sz w:val="22"/>
          <w:szCs w:val="22"/>
          <w:lang w:val="en-GB"/>
        </w:rPr>
        <w:t>ar</w:t>
      </w:r>
      <w:r w:rsidR="71152854" w:rsidRPr="00CC21D4">
        <w:rPr>
          <w:rFonts w:ascii="Arial" w:eastAsia="Arial" w:hAnsi="Arial" w:cs="Arial"/>
          <w:sz w:val="22"/>
          <w:szCs w:val="22"/>
          <w:lang w:val="en-GB"/>
        </w:rPr>
        <w:t xml:space="preserve"> PV-battery</w:t>
      </w:r>
      <w:r w:rsidR="4FD710FC" w:rsidRPr="00CC21D4">
        <w:rPr>
          <w:rFonts w:ascii="Arial" w:eastAsia="Arial" w:hAnsi="Arial" w:cs="Arial"/>
          <w:sz w:val="22"/>
          <w:szCs w:val="22"/>
          <w:lang w:val="en-GB"/>
        </w:rPr>
        <w:t xml:space="preserve"> mini-grids coupled with energy efficient appliances</w:t>
      </w:r>
      <w:r w:rsidR="6ADF3308" w:rsidRPr="00CC21D4">
        <w:rPr>
          <w:rFonts w:ascii="Arial" w:eastAsia="Arial" w:hAnsi="Arial" w:cs="Arial"/>
          <w:sz w:val="22"/>
          <w:szCs w:val="22"/>
          <w:lang w:val="en-GB"/>
        </w:rPr>
        <w:t xml:space="preserve"> are installed</w:t>
      </w:r>
      <w:r w:rsidR="4FD710FC" w:rsidRPr="00CC21D4">
        <w:rPr>
          <w:rFonts w:ascii="Arial" w:eastAsia="Arial" w:hAnsi="Arial" w:cs="Arial"/>
          <w:sz w:val="22"/>
          <w:szCs w:val="22"/>
          <w:lang w:val="en-GB"/>
        </w:rPr>
        <w:t xml:space="preserve"> </w:t>
      </w:r>
      <w:r w:rsidR="29A64317" w:rsidRPr="00CC21D4">
        <w:rPr>
          <w:rFonts w:ascii="Arial" w:eastAsia="Arial" w:hAnsi="Arial" w:cs="Arial"/>
          <w:sz w:val="22"/>
          <w:szCs w:val="22"/>
          <w:lang w:val="en-GB"/>
        </w:rPr>
        <w:t>[</w:t>
      </w:r>
      <w:r w:rsidR="00262E29">
        <w:rPr>
          <w:rFonts w:ascii="Arial" w:eastAsia="Arial" w:hAnsi="Arial" w:cs="Arial"/>
          <w:sz w:val="22"/>
          <w:szCs w:val="22"/>
          <w:lang w:val="en-GB"/>
        </w:rPr>
        <w:t>69</w:t>
      </w:r>
      <w:r w:rsidR="29A64317" w:rsidRPr="00CC21D4">
        <w:rPr>
          <w:rFonts w:ascii="Arial" w:eastAsia="Arial" w:hAnsi="Arial" w:cs="Arial"/>
          <w:sz w:val="22"/>
          <w:szCs w:val="22"/>
          <w:lang w:val="en-GB"/>
        </w:rPr>
        <w:t>]</w:t>
      </w:r>
      <w:r w:rsidR="71152854" w:rsidRPr="00CC21D4">
        <w:rPr>
          <w:rFonts w:ascii="Arial" w:eastAsia="Arial" w:hAnsi="Arial" w:cs="Arial"/>
          <w:sz w:val="22"/>
          <w:szCs w:val="22"/>
          <w:lang w:val="en-GB"/>
        </w:rPr>
        <w:t xml:space="preserve">. </w:t>
      </w:r>
    </w:p>
    <w:p w14:paraId="31142084" w14:textId="77777777" w:rsidR="005921FD" w:rsidRPr="00CC21D4" w:rsidRDefault="005921FD" w:rsidP="005921FD">
      <w:pPr>
        <w:spacing w:line="259" w:lineRule="auto"/>
        <w:jc w:val="both"/>
        <w:rPr>
          <w:rFonts w:ascii="Arial" w:eastAsia="Arial" w:hAnsi="Arial" w:cs="Arial"/>
          <w:sz w:val="22"/>
          <w:szCs w:val="22"/>
          <w:lang w:val="en-GB"/>
        </w:rPr>
      </w:pPr>
    </w:p>
    <w:p w14:paraId="4FF64DC0" w14:textId="0CABA967" w:rsidR="001F6D73" w:rsidRDefault="1041BDD6" w:rsidP="717649D2">
      <w:pPr>
        <w:spacing w:line="259" w:lineRule="auto"/>
        <w:jc w:val="both"/>
        <w:rPr>
          <w:rFonts w:ascii="Arial" w:eastAsia="Arial" w:hAnsi="Arial" w:cs="Arial"/>
          <w:b/>
          <w:bCs/>
          <w:i/>
          <w:iCs/>
          <w:sz w:val="22"/>
          <w:szCs w:val="22"/>
          <w:lang w:val="en-GB"/>
        </w:rPr>
      </w:pPr>
      <w:r w:rsidRPr="717649D2">
        <w:rPr>
          <w:rFonts w:ascii="Arial" w:eastAsia="Arial" w:hAnsi="Arial" w:cs="Arial"/>
          <w:b/>
          <w:bCs/>
          <w:i/>
          <w:iCs/>
          <w:sz w:val="22"/>
          <w:szCs w:val="22"/>
          <w:lang w:val="en-GB"/>
        </w:rPr>
        <w:t>3</w:t>
      </w:r>
      <w:r w:rsidR="32EFB1A1" w:rsidRPr="717649D2">
        <w:rPr>
          <w:rFonts w:ascii="Arial" w:eastAsia="Arial" w:hAnsi="Arial" w:cs="Arial"/>
          <w:b/>
          <w:bCs/>
          <w:i/>
          <w:iCs/>
          <w:sz w:val="22"/>
          <w:szCs w:val="22"/>
          <w:lang w:val="en-GB"/>
        </w:rPr>
        <w:t>.4 What are the non-GHG environmental impacts of these options?</w:t>
      </w:r>
    </w:p>
    <w:p w14:paraId="4E168558" w14:textId="77777777" w:rsidR="00E36776" w:rsidRPr="00CC21D4" w:rsidRDefault="00E36776" w:rsidP="005921FD">
      <w:pPr>
        <w:spacing w:line="259" w:lineRule="auto"/>
        <w:jc w:val="both"/>
        <w:rPr>
          <w:rFonts w:ascii="Arial" w:eastAsia="Arial" w:hAnsi="Arial" w:cs="Arial"/>
          <w:b/>
          <w:bCs/>
          <w:i/>
          <w:iCs/>
          <w:sz w:val="22"/>
          <w:szCs w:val="22"/>
          <w:lang w:val="en-GB"/>
        </w:rPr>
      </w:pPr>
    </w:p>
    <w:p w14:paraId="371193CB" w14:textId="393533F7" w:rsidR="001F6D73" w:rsidRDefault="32EFB1A1" w:rsidP="005921FD">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It is equally relevant to investigate other impacts from the manufacturing and operation of energy technologies beyond GHG emissions. PV production requires scarce metals which involve mining activities. Other negative impacts are the use of toxic compounds, explosive gases and corrosive liquids in material processing</w:t>
      </w:r>
      <w:r w:rsidR="0B459D22" w:rsidRPr="273E1FEA">
        <w:rPr>
          <w:rFonts w:ascii="Arial" w:eastAsia="Arial" w:hAnsi="Arial" w:cs="Arial"/>
          <w:sz w:val="22"/>
          <w:szCs w:val="22"/>
          <w:lang w:val="en-GB"/>
        </w:rPr>
        <w:t xml:space="preserve"> [</w:t>
      </w:r>
      <w:r w:rsidR="007C7D02">
        <w:rPr>
          <w:rFonts w:ascii="Arial" w:eastAsia="Arial" w:hAnsi="Arial" w:cs="Arial"/>
          <w:sz w:val="22"/>
          <w:szCs w:val="22"/>
          <w:lang w:val="en-GB"/>
        </w:rPr>
        <w:t>89,</w:t>
      </w:r>
      <w:r w:rsidR="00293298">
        <w:rPr>
          <w:rFonts w:ascii="Arial" w:eastAsia="Arial" w:hAnsi="Arial" w:cs="Arial"/>
          <w:sz w:val="22"/>
          <w:szCs w:val="22"/>
          <w:lang w:val="en-GB"/>
        </w:rPr>
        <w:t>91</w:t>
      </w:r>
      <w:r w:rsidR="0B459D22" w:rsidRPr="273E1FEA">
        <w:rPr>
          <w:rFonts w:ascii="Arial" w:eastAsia="Arial" w:hAnsi="Arial" w:cs="Arial"/>
          <w:sz w:val="22"/>
          <w:szCs w:val="22"/>
          <w:lang w:val="en-GB"/>
        </w:rPr>
        <w:t>]</w:t>
      </w:r>
      <w:r w:rsidRPr="273E1FEA">
        <w:rPr>
          <w:rFonts w:ascii="Arial" w:eastAsia="Arial" w:hAnsi="Arial" w:cs="Arial"/>
          <w:sz w:val="22"/>
          <w:szCs w:val="22"/>
          <w:lang w:val="en-GB"/>
        </w:rPr>
        <w:t>. The highest environmental impact of solar PV is due to the PV cell manufacturing process</w:t>
      </w:r>
      <w:r w:rsidR="02FA3C7C" w:rsidRPr="273E1FEA">
        <w:rPr>
          <w:rFonts w:ascii="Arial" w:eastAsia="Arial" w:hAnsi="Arial" w:cs="Arial"/>
          <w:sz w:val="22"/>
          <w:szCs w:val="22"/>
          <w:lang w:val="en-GB"/>
        </w:rPr>
        <w:t xml:space="preserve"> [</w:t>
      </w:r>
      <w:r w:rsidR="00293298">
        <w:rPr>
          <w:rFonts w:ascii="Arial" w:eastAsia="Arial" w:hAnsi="Arial" w:cs="Arial"/>
          <w:sz w:val="22"/>
          <w:szCs w:val="22"/>
          <w:lang w:val="en-GB"/>
        </w:rPr>
        <w:t>81</w:t>
      </w:r>
      <w:r w:rsidR="02FA3C7C" w:rsidRPr="273E1FEA">
        <w:rPr>
          <w:rFonts w:ascii="Arial" w:eastAsia="Arial" w:hAnsi="Arial" w:cs="Arial"/>
          <w:sz w:val="22"/>
          <w:szCs w:val="22"/>
          <w:lang w:val="en-GB"/>
        </w:rPr>
        <w:t>].</w:t>
      </w:r>
      <w:r w:rsidRPr="273E1FEA">
        <w:rPr>
          <w:rFonts w:ascii="Arial" w:eastAsia="Arial" w:hAnsi="Arial" w:cs="Arial"/>
          <w:sz w:val="22"/>
          <w:szCs w:val="22"/>
          <w:lang w:val="en-GB"/>
        </w:rPr>
        <w:t xml:space="preserve"> </w:t>
      </w:r>
    </w:p>
    <w:p w14:paraId="51065497" w14:textId="77777777" w:rsidR="00E36776" w:rsidRPr="00CC21D4" w:rsidRDefault="00E36776" w:rsidP="005921FD">
      <w:pPr>
        <w:spacing w:line="259" w:lineRule="auto"/>
        <w:jc w:val="both"/>
        <w:rPr>
          <w:rFonts w:ascii="Arial" w:eastAsia="Arial" w:hAnsi="Arial" w:cs="Arial"/>
          <w:sz w:val="22"/>
          <w:szCs w:val="22"/>
          <w:lang w:val="en-GB"/>
        </w:rPr>
      </w:pPr>
    </w:p>
    <w:p w14:paraId="7BFAA520" w14:textId="4917592E" w:rsidR="005E3676" w:rsidRDefault="32EFB1A1" w:rsidP="005921FD">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 xml:space="preserve">In contrast to </w:t>
      </w:r>
      <w:r w:rsidR="2C27F355" w:rsidRPr="273E1FEA">
        <w:rPr>
          <w:rFonts w:ascii="Arial" w:eastAsia="Arial" w:hAnsi="Arial" w:cs="Arial"/>
          <w:sz w:val="22"/>
          <w:szCs w:val="22"/>
          <w:lang w:val="en-GB"/>
        </w:rPr>
        <w:t>off-grid</w:t>
      </w:r>
      <w:r w:rsidRPr="273E1FEA">
        <w:rPr>
          <w:rFonts w:ascii="Arial" w:eastAsia="Arial" w:hAnsi="Arial" w:cs="Arial"/>
          <w:sz w:val="22"/>
          <w:szCs w:val="22"/>
          <w:lang w:val="en-GB"/>
        </w:rPr>
        <w:t xml:space="preserve"> systems, centralised </w:t>
      </w:r>
      <w:r w:rsidR="2C27F355" w:rsidRPr="273E1FEA">
        <w:rPr>
          <w:rFonts w:ascii="Arial" w:eastAsia="Arial" w:hAnsi="Arial" w:cs="Arial"/>
          <w:sz w:val="22"/>
          <w:szCs w:val="22"/>
          <w:lang w:val="en-GB"/>
        </w:rPr>
        <w:t xml:space="preserve">grid </w:t>
      </w:r>
      <w:r w:rsidRPr="273E1FEA">
        <w:rPr>
          <w:rFonts w:ascii="Arial" w:eastAsia="Arial" w:hAnsi="Arial" w:cs="Arial"/>
          <w:sz w:val="22"/>
          <w:szCs w:val="22"/>
          <w:lang w:val="en-GB"/>
        </w:rPr>
        <w:t>systems require large infrastructures for electricity transmission. Environmental concerns around the construction of new transmission lines focus on the materials and energy needed for construction, maintenance and end-of-life processes (the latter refers to the recycling, disposal and waste derived). Another negative impact is the emission of metals and pollutants from the components</w:t>
      </w:r>
      <w:r w:rsidR="79E832BD" w:rsidRPr="273E1FEA">
        <w:rPr>
          <w:rFonts w:ascii="Arial" w:eastAsia="Arial" w:hAnsi="Arial" w:cs="Arial"/>
          <w:sz w:val="22"/>
          <w:szCs w:val="22"/>
          <w:lang w:val="en-GB"/>
        </w:rPr>
        <w:t xml:space="preserve"> [</w:t>
      </w:r>
      <w:r w:rsidR="00F15745">
        <w:rPr>
          <w:rFonts w:ascii="Arial" w:eastAsia="Arial" w:hAnsi="Arial" w:cs="Arial"/>
          <w:sz w:val="22"/>
          <w:szCs w:val="22"/>
          <w:lang w:val="en-GB"/>
        </w:rPr>
        <w:t>40,79</w:t>
      </w:r>
      <w:r w:rsidR="79E832BD" w:rsidRPr="273E1FEA">
        <w:rPr>
          <w:rFonts w:ascii="Arial" w:eastAsia="Arial" w:hAnsi="Arial" w:cs="Arial"/>
          <w:sz w:val="22"/>
          <w:szCs w:val="22"/>
          <w:lang w:val="en-GB"/>
        </w:rPr>
        <w:t>].</w:t>
      </w:r>
      <w:r w:rsidRPr="273E1FEA">
        <w:rPr>
          <w:rFonts w:ascii="Arial" w:eastAsia="Arial" w:hAnsi="Arial" w:cs="Arial"/>
          <w:sz w:val="22"/>
          <w:szCs w:val="22"/>
          <w:lang w:val="en-GB"/>
        </w:rPr>
        <w:t xml:space="preserve"> </w:t>
      </w:r>
    </w:p>
    <w:p w14:paraId="7AE7F39A" w14:textId="77777777" w:rsidR="00E36776" w:rsidRPr="00CC21D4" w:rsidRDefault="00E36776" w:rsidP="005921FD">
      <w:pPr>
        <w:spacing w:line="259" w:lineRule="auto"/>
        <w:jc w:val="both"/>
        <w:rPr>
          <w:rFonts w:ascii="Arial" w:eastAsia="Arial" w:hAnsi="Arial" w:cs="Arial"/>
          <w:sz w:val="22"/>
          <w:szCs w:val="22"/>
          <w:lang w:val="en-GB"/>
        </w:rPr>
      </w:pPr>
    </w:p>
    <w:p w14:paraId="11F1F352" w14:textId="51A447CE" w:rsidR="005E3676" w:rsidRPr="00CC21D4" w:rsidRDefault="32EFB1A1" w:rsidP="005921FD">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Renewable sources are generally considered as low-carbon technologies, hence, other environmental impacts such as water use, land footprint and biodiversity are often neglected</w:t>
      </w:r>
      <w:r w:rsidR="6074D64C" w:rsidRPr="273E1FEA">
        <w:rPr>
          <w:rFonts w:ascii="Arial" w:eastAsia="Arial" w:hAnsi="Arial" w:cs="Arial"/>
          <w:sz w:val="22"/>
          <w:szCs w:val="22"/>
          <w:lang w:val="en-GB"/>
        </w:rPr>
        <w:t xml:space="preserve"> [</w:t>
      </w:r>
      <w:r w:rsidR="00AD2751">
        <w:rPr>
          <w:rFonts w:ascii="Arial" w:eastAsia="Arial" w:hAnsi="Arial" w:cs="Arial"/>
          <w:sz w:val="22"/>
          <w:szCs w:val="22"/>
          <w:lang w:val="en-GB"/>
        </w:rPr>
        <w:t>92</w:t>
      </w:r>
      <w:r w:rsidR="6074D64C" w:rsidRPr="273E1FEA">
        <w:rPr>
          <w:rFonts w:ascii="Arial" w:eastAsia="Arial" w:hAnsi="Arial" w:cs="Arial"/>
          <w:sz w:val="22"/>
          <w:szCs w:val="22"/>
          <w:lang w:val="en-GB"/>
        </w:rPr>
        <w:t>]</w:t>
      </w:r>
      <w:r w:rsidRPr="273E1FEA">
        <w:rPr>
          <w:rFonts w:ascii="Arial" w:eastAsia="Arial" w:hAnsi="Arial" w:cs="Arial"/>
          <w:sz w:val="22"/>
          <w:szCs w:val="22"/>
          <w:lang w:val="en-GB"/>
        </w:rPr>
        <w:t xml:space="preserve">. The land use impacts of PV systems installation differ </w:t>
      </w:r>
      <w:r w:rsidR="2E1D23B0" w:rsidRPr="273E1FEA">
        <w:rPr>
          <w:rFonts w:ascii="Arial" w:eastAsia="Arial" w:hAnsi="Arial" w:cs="Arial"/>
          <w:sz w:val="22"/>
          <w:szCs w:val="22"/>
          <w:lang w:val="en-GB"/>
        </w:rPr>
        <w:t xml:space="preserve">in size </w:t>
      </w:r>
      <w:r w:rsidRPr="273E1FEA">
        <w:rPr>
          <w:rFonts w:ascii="Arial" w:eastAsia="Arial" w:hAnsi="Arial" w:cs="Arial"/>
          <w:sz w:val="22"/>
          <w:szCs w:val="22"/>
          <w:lang w:val="en-GB"/>
        </w:rPr>
        <w:t xml:space="preserve">for </w:t>
      </w:r>
      <w:r w:rsidR="1A87D4F6" w:rsidRPr="273E1FEA">
        <w:rPr>
          <w:rFonts w:ascii="Arial" w:eastAsia="Arial" w:hAnsi="Arial" w:cs="Arial"/>
          <w:sz w:val="22"/>
          <w:szCs w:val="22"/>
          <w:lang w:val="en-GB"/>
        </w:rPr>
        <w:t>grid-extension</w:t>
      </w:r>
      <w:r w:rsidRPr="273E1FEA">
        <w:rPr>
          <w:rFonts w:ascii="Arial" w:eastAsia="Arial" w:hAnsi="Arial" w:cs="Arial"/>
          <w:sz w:val="22"/>
          <w:szCs w:val="22"/>
          <w:lang w:val="en-GB"/>
        </w:rPr>
        <w:t xml:space="preserve"> and </w:t>
      </w:r>
      <w:r w:rsidR="7BAD2D6F" w:rsidRPr="273E1FEA">
        <w:rPr>
          <w:rFonts w:ascii="Arial" w:eastAsia="Arial" w:hAnsi="Arial" w:cs="Arial"/>
          <w:sz w:val="22"/>
          <w:szCs w:val="22"/>
          <w:lang w:val="en-GB"/>
        </w:rPr>
        <w:t>off-grid</w:t>
      </w:r>
      <w:r w:rsidRPr="273E1FEA">
        <w:rPr>
          <w:rFonts w:ascii="Arial" w:eastAsia="Arial" w:hAnsi="Arial" w:cs="Arial"/>
          <w:sz w:val="22"/>
          <w:szCs w:val="22"/>
          <w:lang w:val="en-GB"/>
        </w:rPr>
        <w:t xml:space="preserve"> systems</w:t>
      </w:r>
      <w:r w:rsidR="085D7A7E" w:rsidRPr="273E1FEA">
        <w:rPr>
          <w:rFonts w:ascii="Arial" w:eastAsia="Arial" w:hAnsi="Arial" w:cs="Arial"/>
          <w:sz w:val="22"/>
          <w:szCs w:val="22"/>
          <w:lang w:val="en-GB"/>
        </w:rPr>
        <w:t xml:space="preserve"> [</w:t>
      </w:r>
      <w:r w:rsidR="004A5008">
        <w:rPr>
          <w:rFonts w:ascii="Arial" w:eastAsia="Arial" w:hAnsi="Arial" w:cs="Arial"/>
          <w:sz w:val="22"/>
          <w:szCs w:val="22"/>
          <w:lang w:val="en-GB"/>
        </w:rPr>
        <w:t>89</w:t>
      </w:r>
      <w:r w:rsidR="085D7A7E" w:rsidRPr="273E1FEA">
        <w:rPr>
          <w:rFonts w:ascii="Arial" w:eastAsia="Arial" w:hAnsi="Arial" w:cs="Arial"/>
          <w:sz w:val="22"/>
          <w:szCs w:val="22"/>
          <w:lang w:val="en-GB"/>
        </w:rPr>
        <w:t>]</w:t>
      </w:r>
      <w:r w:rsidRPr="273E1FEA">
        <w:rPr>
          <w:rFonts w:ascii="Arial" w:eastAsia="Arial" w:hAnsi="Arial" w:cs="Arial"/>
          <w:sz w:val="22"/>
          <w:szCs w:val="22"/>
          <w:lang w:val="en-GB"/>
        </w:rPr>
        <w:t>. All technologies deployed at a large-scale application, even renewable energies, have environmental impacts</w:t>
      </w:r>
      <w:r w:rsidR="61B12C15" w:rsidRPr="273E1FEA">
        <w:rPr>
          <w:rFonts w:ascii="Arial" w:eastAsia="Arial" w:hAnsi="Arial" w:cs="Arial"/>
          <w:sz w:val="22"/>
          <w:szCs w:val="22"/>
          <w:lang w:val="en-GB"/>
        </w:rPr>
        <w:t xml:space="preserve"> [</w:t>
      </w:r>
      <w:r w:rsidR="004A5008">
        <w:rPr>
          <w:rFonts w:ascii="Arial" w:eastAsia="Arial" w:hAnsi="Arial" w:cs="Arial"/>
          <w:sz w:val="22"/>
          <w:szCs w:val="22"/>
          <w:lang w:val="en-GB"/>
        </w:rPr>
        <w:t>91</w:t>
      </w:r>
      <w:r w:rsidR="61B12C15" w:rsidRPr="273E1FEA">
        <w:rPr>
          <w:rFonts w:ascii="Arial" w:eastAsia="Arial" w:hAnsi="Arial" w:cs="Arial"/>
          <w:sz w:val="22"/>
          <w:szCs w:val="22"/>
          <w:lang w:val="en-GB"/>
        </w:rPr>
        <w:t>]</w:t>
      </w:r>
      <w:r w:rsidRPr="273E1FEA">
        <w:rPr>
          <w:rFonts w:ascii="Arial" w:eastAsia="Arial" w:hAnsi="Arial" w:cs="Arial"/>
          <w:sz w:val="22"/>
          <w:szCs w:val="22"/>
          <w:lang w:val="en-GB"/>
        </w:rPr>
        <w:t>. Utility scale solar PV can affect ecosystems and biodiversity by clearing vegetation, fragmenting habitats and preventing movement of species, for instance. In contrast, roof-top PV systems have lower impacts as they are typically mounted on already existing structures</w:t>
      </w:r>
      <w:r w:rsidR="18FA6DF3" w:rsidRPr="273E1FEA">
        <w:rPr>
          <w:rFonts w:ascii="Arial" w:eastAsia="Arial" w:hAnsi="Arial" w:cs="Arial"/>
          <w:sz w:val="22"/>
          <w:szCs w:val="22"/>
          <w:lang w:val="en-GB"/>
        </w:rPr>
        <w:t xml:space="preserve"> [</w:t>
      </w:r>
      <w:r w:rsidR="004A5008">
        <w:rPr>
          <w:rFonts w:ascii="Arial" w:eastAsia="Arial" w:hAnsi="Arial" w:cs="Arial"/>
          <w:sz w:val="22"/>
          <w:szCs w:val="22"/>
          <w:lang w:val="en-GB"/>
        </w:rPr>
        <w:t>93</w:t>
      </w:r>
      <w:r w:rsidR="18FA6DF3" w:rsidRPr="273E1FEA">
        <w:rPr>
          <w:rFonts w:ascii="Arial" w:eastAsia="Arial" w:hAnsi="Arial" w:cs="Arial"/>
          <w:sz w:val="22"/>
          <w:szCs w:val="22"/>
          <w:lang w:val="en-GB"/>
        </w:rPr>
        <w:t>].</w:t>
      </w:r>
    </w:p>
    <w:p w14:paraId="2F79577A" w14:textId="77777777" w:rsidR="00E36776" w:rsidRDefault="00E36776" w:rsidP="005921FD">
      <w:pPr>
        <w:spacing w:line="259" w:lineRule="auto"/>
        <w:jc w:val="both"/>
        <w:rPr>
          <w:rFonts w:ascii="Arial" w:eastAsia="Arial" w:hAnsi="Arial" w:cs="Arial"/>
          <w:sz w:val="22"/>
          <w:szCs w:val="22"/>
          <w:lang w:val="en-GB"/>
        </w:rPr>
      </w:pPr>
    </w:p>
    <w:p w14:paraId="7C481FC8" w14:textId="4BFFCA3A" w:rsidR="001F6D73" w:rsidRPr="00CC21D4" w:rsidRDefault="32EFB1A1" w:rsidP="273E1FEA">
      <w:pPr>
        <w:spacing w:line="259" w:lineRule="auto"/>
        <w:jc w:val="both"/>
        <w:rPr>
          <w:rFonts w:ascii="Arial" w:eastAsia="Arial" w:hAnsi="Arial" w:cs="Arial"/>
          <w:sz w:val="22"/>
          <w:szCs w:val="22"/>
          <w:lang w:val="en-GB"/>
        </w:rPr>
      </w:pPr>
      <w:r w:rsidRPr="273E1FEA">
        <w:rPr>
          <w:rFonts w:ascii="Arial" w:eastAsia="Arial" w:hAnsi="Arial" w:cs="Arial"/>
          <w:sz w:val="22"/>
          <w:szCs w:val="22"/>
          <w:lang w:val="en-GB"/>
        </w:rPr>
        <w:t>In general, the decentralisation of power generation or small-scale schemes have lower biodiversity impacts</w:t>
      </w:r>
      <w:r w:rsidR="7B072A60" w:rsidRPr="273E1FEA">
        <w:rPr>
          <w:rFonts w:ascii="Arial" w:eastAsia="Arial" w:hAnsi="Arial" w:cs="Arial"/>
          <w:sz w:val="22"/>
          <w:szCs w:val="22"/>
          <w:lang w:val="en-GB"/>
        </w:rPr>
        <w:t xml:space="preserve"> [</w:t>
      </w:r>
      <w:r w:rsidR="004F3383">
        <w:rPr>
          <w:rFonts w:ascii="Arial" w:eastAsia="Arial" w:hAnsi="Arial" w:cs="Arial"/>
          <w:sz w:val="22"/>
          <w:szCs w:val="22"/>
          <w:lang w:val="en-GB"/>
        </w:rPr>
        <w:t>94</w:t>
      </w:r>
      <w:r w:rsidR="7B072A60" w:rsidRPr="273E1FEA">
        <w:rPr>
          <w:rFonts w:ascii="Arial" w:eastAsia="Arial" w:hAnsi="Arial" w:cs="Arial"/>
          <w:sz w:val="22"/>
          <w:szCs w:val="22"/>
          <w:lang w:val="en-GB"/>
        </w:rPr>
        <w:t>]</w:t>
      </w:r>
      <w:r w:rsidRPr="273E1FEA">
        <w:rPr>
          <w:rFonts w:ascii="Arial" w:eastAsia="Arial" w:hAnsi="Arial" w:cs="Arial"/>
          <w:sz w:val="22"/>
          <w:szCs w:val="22"/>
          <w:lang w:val="en-GB"/>
        </w:rPr>
        <w:t xml:space="preserve">. </w:t>
      </w:r>
      <w:r w:rsidR="2D9E00E6" w:rsidRPr="273E1FEA">
        <w:rPr>
          <w:rFonts w:ascii="Arial" w:eastAsia="Arial" w:hAnsi="Arial" w:cs="Arial"/>
          <w:sz w:val="22"/>
          <w:szCs w:val="22"/>
          <w:lang w:val="en-GB"/>
        </w:rPr>
        <w:t>However, a</w:t>
      </w:r>
      <w:r w:rsidRPr="273E1FEA">
        <w:rPr>
          <w:rFonts w:ascii="Arial" w:eastAsia="Arial" w:hAnsi="Arial" w:cs="Arial"/>
          <w:sz w:val="22"/>
          <w:szCs w:val="22"/>
          <w:lang w:val="en-GB"/>
        </w:rPr>
        <w:t xml:space="preserve"> growing environmental concern is the e-waste generated from solar PV and battery systems when there is a lack of repair schemes or when technologies stop operating or break down </w:t>
      </w:r>
      <w:r w:rsidR="4E6C0D36" w:rsidRPr="273E1FEA">
        <w:rPr>
          <w:rFonts w:ascii="Arial" w:eastAsia="Arial" w:hAnsi="Arial" w:cs="Arial"/>
          <w:sz w:val="22"/>
          <w:szCs w:val="22"/>
          <w:lang w:val="en-GB"/>
        </w:rPr>
        <w:t>[</w:t>
      </w:r>
      <w:r w:rsidR="00553584">
        <w:rPr>
          <w:rFonts w:ascii="Arial" w:eastAsia="Arial" w:hAnsi="Arial" w:cs="Arial"/>
          <w:sz w:val="22"/>
          <w:szCs w:val="22"/>
          <w:lang w:val="en-GB"/>
        </w:rPr>
        <w:t>83</w:t>
      </w:r>
      <w:r w:rsidR="4E6C0D36" w:rsidRPr="273E1FEA">
        <w:rPr>
          <w:rFonts w:ascii="Arial" w:eastAsia="Arial" w:hAnsi="Arial" w:cs="Arial"/>
          <w:sz w:val="22"/>
          <w:szCs w:val="22"/>
          <w:lang w:val="en-GB"/>
        </w:rPr>
        <w:t xml:space="preserve">]. </w:t>
      </w:r>
      <w:r w:rsidRPr="273E1FEA">
        <w:rPr>
          <w:rFonts w:ascii="Arial" w:eastAsia="Arial" w:hAnsi="Arial" w:cs="Arial"/>
          <w:sz w:val="22"/>
          <w:szCs w:val="22"/>
          <w:lang w:val="en-GB"/>
        </w:rPr>
        <w:t xml:space="preserve">A study conducted by Ristic et al. </w:t>
      </w:r>
      <w:r w:rsidR="0AC145AA" w:rsidRPr="273E1FEA">
        <w:rPr>
          <w:rFonts w:ascii="Arial" w:eastAsia="Arial" w:hAnsi="Arial" w:cs="Arial"/>
          <w:sz w:val="22"/>
          <w:szCs w:val="22"/>
          <w:lang w:val="en-GB"/>
        </w:rPr>
        <w:t>[</w:t>
      </w:r>
      <w:r w:rsidR="00553584">
        <w:rPr>
          <w:rFonts w:ascii="Arial" w:eastAsia="Arial" w:hAnsi="Arial" w:cs="Arial"/>
          <w:sz w:val="22"/>
          <w:szCs w:val="22"/>
          <w:lang w:val="en-GB"/>
        </w:rPr>
        <w:t>92</w:t>
      </w:r>
      <w:r w:rsidR="0AC145AA" w:rsidRPr="273E1FEA">
        <w:rPr>
          <w:rFonts w:ascii="Arial" w:eastAsia="Arial" w:hAnsi="Arial" w:cs="Arial"/>
          <w:sz w:val="22"/>
          <w:szCs w:val="22"/>
          <w:lang w:val="en-GB"/>
        </w:rPr>
        <w:t>]</w:t>
      </w:r>
      <w:r w:rsidRPr="273E1FEA">
        <w:rPr>
          <w:rFonts w:ascii="Arial" w:eastAsia="Arial" w:hAnsi="Arial" w:cs="Arial"/>
          <w:sz w:val="22"/>
          <w:szCs w:val="22"/>
          <w:lang w:val="en-GB"/>
        </w:rPr>
        <w:t xml:space="preserve"> used a range of values as input data to assess the aggregate footprint of electricity generation technol</w:t>
      </w:r>
      <w:r w:rsidR="0C1BBD6C" w:rsidRPr="273E1FEA">
        <w:rPr>
          <w:rFonts w:ascii="Arial" w:eastAsia="Arial" w:hAnsi="Arial" w:cs="Arial"/>
          <w:sz w:val="22"/>
          <w:szCs w:val="22"/>
          <w:lang w:val="en-GB"/>
        </w:rPr>
        <w:t>ogies in the European Union</w:t>
      </w:r>
      <w:r w:rsidRPr="273E1FEA">
        <w:rPr>
          <w:rFonts w:ascii="Arial" w:eastAsia="Arial" w:hAnsi="Arial" w:cs="Arial"/>
          <w:sz w:val="22"/>
          <w:szCs w:val="22"/>
          <w:lang w:val="en-GB"/>
        </w:rPr>
        <w:t xml:space="preserve">. The authors concluded that low-carbon technologies are preferable to </w:t>
      </w:r>
      <w:r w:rsidR="2D9E00E6" w:rsidRPr="273E1FEA">
        <w:rPr>
          <w:rFonts w:ascii="Arial" w:eastAsia="Arial" w:hAnsi="Arial" w:cs="Arial"/>
          <w:sz w:val="22"/>
          <w:szCs w:val="22"/>
          <w:lang w:val="en-GB"/>
        </w:rPr>
        <w:t xml:space="preserve">fossil fuels </w:t>
      </w:r>
      <w:r w:rsidRPr="273E1FEA">
        <w:rPr>
          <w:rFonts w:ascii="Arial" w:eastAsia="Arial" w:hAnsi="Arial" w:cs="Arial"/>
          <w:sz w:val="22"/>
          <w:szCs w:val="22"/>
          <w:lang w:val="en-GB"/>
        </w:rPr>
        <w:t xml:space="preserve">for electricity generation when considering water and land footprints, </w:t>
      </w:r>
      <w:r w:rsidR="2D9E00E6" w:rsidRPr="273E1FEA">
        <w:rPr>
          <w:rFonts w:ascii="Arial" w:eastAsia="Arial" w:hAnsi="Arial" w:cs="Arial"/>
          <w:sz w:val="22"/>
          <w:szCs w:val="22"/>
          <w:lang w:val="en-GB"/>
        </w:rPr>
        <w:t>with the exceptions of</w:t>
      </w:r>
      <w:r w:rsidRPr="273E1FEA">
        <w:rPr>
          <w:rFonts w:ascii="Arial" w:eastAsia="Arial" w:hAnsi="Arial" w:cs="Arial"/>
          <w:sz w:val="22"/>
          <w:szCs w:val="22"/>
          <w:lang w:val="en-GB"/>
        </w:rPr>
        <w:t xml:space="preserve"> biomass</w:t>
      </w:r>
      <w:r w:rsidR="2D9E00E6" w:rsidRPr="273E1FEA">
        <w:rPr>
          <w:rFonts w:ascii="Arial" w:eastAsia="Arial" w:hAnsi="Arial" w:cs="Arial"/>
          <w:sz w:val="22"/>
          <w:szCs w:val="22"/>
          <w:lang w:val="en-GB"/>
        </w:rPr>
        <w:t xml:space="preserve">, owing to its land footprint </w:t>
      </w:r>
      <w:r w:rsidR="100B830F" w:rsidRPr="273E1FEA">
        <w:rPr>
          <w:rFonts w:ascii="Arial" w:eastAsia="Arial" w:hAnsi="Arial" w:cs="Arial"/>
          <w:sz w:val="22"/>
          <w:szCs w:val="22"/>
          <w:lang w:val="en-GB"/>
        </w:rPr>
        <w:t>[</w:t>
      </w:r>
      <w:r w:rsidR="00553584">
        <w:rPr>
          <w:rFonts w:ascii="Arial" w:eastAsia="Arial" w:hAnsi="Arial" w:cs="Arial"/>
          <w:sz w:val="22"/>
          <w:szCs w:val="22"/>
          <w:lang w:val="en-GB"/>
        </w:rPr>
        <w:t>92</w:t>
      </w:r>
      <w:r w:rsidR="100B830F" w:rsidRPr="273E1FEA">
        <w:rPr>
          <w:rFonts w:ascii="Arial" w:eastAsia="Arial" w:hAnsi="Arial" w:cs="Arial"/>
          <w:sz w:val="22"/>
          <w:szCs w:val="22"/>
          <w:lang w:val="en-GB"/>
        </w:rPr>
        <w:t>]</w:t>
      </w:r>
      <w:r w:rsidRPr="273E1FEA">
        <w:rPr>
          <w:rFonts w:ascii="Arial" w:eastAsia="Arial" w:hAnsi="Arial" w:cs="Arial"/>
          <w:sz w:val="22"/>
          <w:szCs w:val="22"/>
          <w:lang w:val="en-GB"/>
        </w:rPr>
        <w:t xml:space="preserve">. </w:t>
      </w:r>
      <w:r w:rsidR="2D9E00E6" w:rsidRPr="273E1FEA">
        <w:rPr>
          <w:rFonts w:ascii="Arial" w:eastAsia="Arial" w:hAnsi="Arial" w:cs="Arial"/>
          <w:sz w:val="22"/>
          <w:szCs w:val="22"/>
          <w:lang w:val="en-GB"/>
        </w:rPr>
        <w:t>This concern is highlighted in many other studies</w:t>
      </w:r>
      <w:r w:rsidR="27BC3DFB" w:rsidRPr="273E1FEA">
        <w:rPr>
          <w:rFonts w:ascii="Arial" w:eastAsia="Arial" w:hAnsi="Arial" w:cs="Arial"/>
          <w:sz w:val="22"/>
          <w:szCs w:val="22"/>
          <w:lang w:val="en-GB"/>
        </w:rPr>
        <w:t xml:space="preserve"> [</w:t>
      </w:r>
      <w:r w:rsidR="00553584">
        <w:rPr>
          <w:rFonts w:ascii="Arial" w:eastAsia="Arial" w:hAnsi="Arial" w:cs="Arial"/>
          <w:sz w:val="22"/>
          <w:szCs w:val="22"/>
          <w:lang w:val="en-GB"/>
        </w:rPr>
        <w:t>41,89,95</w:t>
      </w:r>
      <w:r w:rsidR="27BC3DFB" w:rsidRPr="273E1FEA">
        <w:rPr>
          <w:rFonts w:ascii="Arial" w:eastAsia="Arial" w:hAnsi="Arial" w:cs="Arial"/>
          <w:sz w:val="22"/>
          <w:szCs w:val="22"/>
          <w:lang w:val="en-GB"/>
        </w:rPr>
        <w:t xml:space="preserve">]. </w:t>
      </w:r>
      <w:r w:rsidR="2D9E00E6" w:rsidRPr="273E1FEA">
        <w:rPr>
          <w:rFonts w:ascii="Arial" w:eastAsia="Arial" w:hAnsi="Arial" w:cs="Arial"/>
          <w:sz w:val="22"/>
          <w:szCs w:val="22"/>
          <w:lang w:val="en-GB"/>
        </w:rPr>
        <w:t>O</w:t>
      </w:r>
      <w:r w:rsidRPr="273E1FEA">
        <w:rPr>
          <w:rFonts w:ascii="Arial" w:eastAsia="Arial" w:hAnsi="Arial" w:cs="Arial"/>
          <w:sz w:val="22"/>
          <w:szCs w:val="22"/>
          <w:lang w:val="en-GB"/>
        </w:rPr>
        <w:t xml:space="preserve">ther non-GHG impacts of renewables often cited are the modification of water flow regimes caused by hydroelectric plants affecting fish migrations and the collision risks to birds due to wind farms installations </w:t>
      </w:r>
      <w:r w:rsidR="662144FE" w:rsidRPr="273E1FEA">
        <w:rPr>
          <w:rFonts w:ascii="Arial" w:eastAsia="Arial" w:hAnsi="Arial" w:cs="Arial"/>
          <w:sz w:val="22"/>
          <w:szCs w:val="22"/>
          <w:lang w:val="en-GB"/>
        </w:rPr>
        <w:t>[</w:t>
      </w:r>
      <w:r w:rsidR="00086695">
        <w:rPr>
          <w:rFonts w:ascii="Arial" w:eastAsia="Arial" w:hAnsi="Arial" w:cs="Arial"/>
          <w:sz w:val="22"/>
          <w:szCs w:val="22"/>
          <w:lang w:val="en-GB"/>
        </w:rPr>
        <w:t>93</w:t>
      </w:r>
      <w:r w:rsidR="662144FE" w:rsidRPr="273E1FEA">
        <w:rPr>
          <w:rFonts w:ascii="Arial" w:eastAsia="Arial" w:hAnsi="Arial" w:cs="Arial"/>
          <w:sz w:val="22"/>
          <w:szCs w:val="22"/>
          <w:lang w:val="en-GB"/>
        </w:rPr>
        <w:t>]</w:t>
      </w:r>
      <w:r w:rsidRPr="273E1FEA">
        <w:rPr>
          <w:rFonts w:ascii="Arial" w:eastAsia="Arial" w:hAnsi="Arial" w:cs="Arial"/>
          <w:sz w:val="22"/>
          <w:szCs w:val="22"/>
          <w:lang w:val="en-GB"/>
        </w:rPr>
        <w:t xml:space="preserve">. </w:t>
      </w:r>
      <w:r w:rsidR="2D9E00E6" w:rsidRPr="273E1FEA">
        <w:rPr>
          <w:rFonts w:ascii="Arial" w:eastAsia="Arial" w:hAnsi="Arial" w:cs="Arial"/>
          <w:sz w:val="22"/>
          <w:szCs w:val="22"/>
          <w:lang w:val="en-GB"/>
        </w:rPr>
        <w:t>However</w:t>
      </w:r>
      <w:r w:rsidRPr="273E1FEA">
        <w:rPr>
          <w:rFonts w:ascii="Arial" w:eastAsia="Arial" w:hAnsi="Arial" w:cs="Arial"/>
          <w:sz w:val="22"/>
          <w:szCs w:val="22"/>
          <w:lang w:val="en-GB"/>
        </w:rPr>
        <w:t xml:space="preserve">, renewable energy sources have </w:t>
      </w:r>
      <w:r w:rsidR="2D9E00E6" w:rsidRPr="273E1FEA">
        <w:rPr>
          <w:rFonts w:ascii="Arial" w:eastAsia="Arial" w:hAnsi="Arial" w:cs="Arial"/>
          <w:sz w:val="22"/>
          <w:szCs w:val="22"/>
          <w:lang w:val="en-GB"/>
        </w:rPr>
        <w:t xml:space="preserve">been estimated to have </w:t>
      </w:r>
      <w:r w:rsidRPr="273E1FEA">
        <w:rPr>
          <w:rFonts w:ascii="Arial" w:eastAsia="Arial" w:hAnsi="Arial" w:cs="Arial"/>
          <w:sz w:val="22"/>
          <w:szCs w:val="22"/>
          <w:lang w:val="en-GB"/>
        </w:rPr>
        <w:t xml:space="preserve">lower impacts on soil, water and air pollution than fossil-fuel sources </w:t>
      </w:r>
      <w:r w:rsidR="663EDD5B" w:rsidRPr="273E1FEA">
        <w:rPr>
          <w:rFonts w:ascii="Arial" w:eastAsia="Arial" w:hAnsi="Arial" w:cs="Arial"/>
          <w:sz w:val="22"/>
          <w:szCs w:val="22"/>
          <w:lang w:val="en-GB"/>
        </w:rPr>
        <w:t>[</w:t>
      </w:r>
      <w:r w:rsidR="00724CB1">
        <w:rPr>
          <w:rFonts w:ascii="Arial" w:eastAsia="Arial" w:hAnsi="Arial" w:cs="Arial"/>
          <w:sz w:val="22"/>
          <w:szCs w:val="22"/>
          <w:lang w:val="en-GB"/>
        </w:rPr>
        <w:t>96</w:t>
      </w:r>
      <w:r w:rsidR="663EDD5B" w:rsidRPr="273E1FEA">
        <w:rPr>
          <w:rFonts w:ascii="Arial" w:eastAsia="Arial" w:hAnsi="Arial" w:cs="Arial"/>
          <w:sz w:val="22"/>
          <w:szCs w:val="22"/>
          <w:lang w:val="en-GB"/>
        </w:rPr>
        <w:t>]</w:t>
      </w:r>
      <w:r w:rsidRPr="273E1FEA">
        <w:rPr>
          <w:rFonts w:ascii="Arial" w:eastAsia="Arial" w:hAnsi="Arial" w:cs="Arial"/>
          <w:sz w:val="22"/>
          <w:szCs w:val="22"/>
          <w:lang w:val="en-GB"/>
        </w:rPr>
        <w:t>.</w:t>
      </w:r>
    </w:p>
    <w:p w14:paraId="5D1DB8F6" w14:textId="77777777" w:rsidR="00E36776" w:rsidRDefault="00E36776" w:rsidP="005921FD">
      <w:pPr>
        <w:spacing w:line="259" w:lineRule="auto"/>
        <w:jc w:val="both"/>
        <w:rPr>
          <w:rFonts w:ascii="Arial" w:eastAsia="Arial" w:hAnsi="Arial" w:cs="Arial"/>
          <w:sz w:val="22"/>
          <w:szCs w:val="22"/>
          <w:lang w:val="en-GB"/>
        </w:rPr>
      </w:pPr>
    </w:p>
    <w:p w14:paraId="103311C4" w14:textId="2E678CF7" w:rsidR="006D0483" w:rsidRDefault="62117AF0" w:rsidP="005921FD">
      <w:pPr>
        <w:spacing w:line="259" w:lineRule="auto"/>
        <w:jc w:val="both"/>
        <w:rPr>
          <w:rFonts w:ascii="Arial" w:eastAsia="Arial" w:hAnsi="Arial" w:cs="Arial"/>
          <w:sz w:val="22"/>
          <w:szCs w:val="22"/>
          <w:lang w:val="en-GB"/>
        </w:rPr>
      </w:pPr>
      <w:r w:rsidRPr="2D433869">
        <w:rPr>
          <w:rFonts w:ascii="Arial" w:eastAsia="Arial" w:hAnsi="Arial" w:cs="Arial"/>
          <w:sz w:val="22"/>
          <w:szCs w:val="22"/>
          <w:lang w:val="en-GB"/>
        </w:rPr>
        <w:t xml:space="preserve">Unlike with cost data as presented in Section </w:t>
      </w:r>
      <w:r w:rsidR="0625AE77" w:rsidRPr="2D433869">
        <w:rPr>
          <w:rFonts w:ascii="Arial" w:eastAsia="Arial" w:hAnsi="Arial" w:cs="Arial"/>
          <w:sz w:val="22"/>
          <w:szCs w:val="22"/>
          <w:lang w:val="en-GB"/>
        </w:rPr>
        <w:t>2</w:t>
      </w:r>
      <w:r w:rsidRPr="2D433869">
        <w:rPr>
          <w:rFonts w:ascii="Arial" w:eastAsia="Arial" w:hAnsi="Arial" w:cs="Arial"/>
          <w:sz w:val="22"/>
          <w:szCs w:val="22"/>
          <w:lang w:val="en-GB"/>
        </w:rPr>
        <w:t>, f</w:t>
      </w:r>
      <w:r w:rsidR="0A269CE8" w:rsidRPr="2D433869">
        <w:rPr>
          <w:rFonts w:ascii="Arial" w:eastAsia="Arial" w:hAnsi="Arial" w:cs="Arial"/>
          <w:sz w:val="22"/>
          <w:szCs w:val="22"/>
          <w:lang w:val="en-GB"/>
        </w:rPr>
        <w:t>ewer studies make direct comparisons of environmental impacts of grid and off-grid systems</w:t>
      </w:r>
      <w:r w:rsidR="4399D320" w:rsidRPr="2D433869">
        <w:rPr>
          <w:rFonts w:ascii="Arial" w:eastAsia="Arial" w:hAnsi="Arial" w:cs="Arial"/>
          <w:sz w:val="22"/>
          <w:szCs w:val="22"/>
          <w:lang w:val="en-GB"/>
        </w:rPr>
        <w:t xml:space="preserve"> [</w:t>
      </w:r>
      <w:r w:rsidR="00CA5922">
        <w:rPr>
          <w:rFonts w:ascii="Arial" w:eastAsia="Arial" w:hAnsi="Arial" w:cs="Arial"/>
          <w:sz w:val="22"/>
          <w:szCs w:val="22"/>
          <w:lang w:val="en-GB"/>
        </w:rPr>
        <w:t>89,</w:t>
      </w:r>
      <w:r w:rsidR="0088101B">
        <w:rPr>
          <w:rFonts w:ascii="Arial" w:eastAsia="Arial" w:hAnsi="Arial" w:cs="Arial"/>
          <w:sz w:val="22"/>
          <w:szCs w:val="22"/>
          <w:lang w:val="en-GB"/>
        </w:rPr>
        <w:t>97-100</w:t>
      </w:r>
      <w:r w:rsidR="4399D320" w:rsidRPr="2D433869">
        <w:rPr>
          <w:rFonts w:ascii="Arial" w:eastAsia="Arial" w:hAnsi="Arial" w:cs="Arial"/>
          <w:sz w:val="22"/>
          <w:szCs w:val="22"/>
          <w:lang w:val="en-GB"/>
        </w:rPr>
        <w:t>]</w:t>
      </w:r>
      <w:r w:rsidR="41703D7B" w:rsidRPr="2D433869">
        <w:rPr>
          <w:rFonts w:ascii="Arial" w:eastAsia="Arial" w:hAnsi="Arial" w:cs="Arial"/>
          <w:sz w:val="22"/>
          <w:szCs w:val="22"/>
          <w:lang w:val="en-GB"/>
        </w:rPr>
        <w:t>.</w:t>
      </w:r>
      <w:r w:rsidR="78860E46" w:rsidRPr="2D433869">
        <w:rPr>
          <w:rFonts w:ascii="Arial" w:eastAsia="Arial" w:hAnsi="Arial" w:cs="Arial"/>
          <w:sz w:val="22"/>
          <w:szCs w:val="22"/>
          <w:lang w:val="en-GB"/>
        </w:rPr>
        <w:t xml:space="preserve"> </w:t>
      </w:r>
      <w:r w:rsidR="13A43026" w:rsidRPr="2D433869">
        <w:rPr>
          <w:rFonts w:ascii="Arial" w:eastAsia="Arial" w:hAnsi="Arial" w:cs="Arial"/>
          <w:sz w:val="22"/>
          <w:szCs w:val="22"/>
          <w:lang w:val="en-GB"/>
        </w:rPr>
        <w:t>Studies about environmental impacts of grid-extension systems, focusing where possible on generation and transmission elements separately, and off-grid systems, focusing on solar PV technologies</w:t>
      </w:r>
      <w:r w:rsidR="423AB05E" w:rsidRPr="2D433869">
        <w:rPr>
          <w:rFonts w:ascii="Arial" w:eastAsia="Arial" w:hAnsi="Arial" w:cs="Arial"/>
          <w:sz w:val="22"/>
          <w:szCs w:val="22"/>
          <w:lang w:val="en-GB"/>
        </w:rPr>
        <w:t xml:space="preserve">, </w:t>
      </w:r>
      <w:r w:rsidR="13A43026" w:rsidRPr="2D433869">
        <w:rPr>
          <w:rFonts w:ascii="Arial" w:eastAsia="Arial" w:hAnsi="Arial" w:cs="Arial"/>
          <w:sz w:val="22"/>
          <w:szCs w:val="22"/>
          <w:lang w:val="en-GB"/>
        </w:rPr>
        <w:t xml:space="preserve">are summarised in Table </w:t>
      </w:r>
      <w:r w:rsidR="000872B4">
        <w:rPr>
          <w:rFonts w:ascii="Arial" w:eastAsia="Arial" w:hAnsi="Arial" w:cs="Arial"/>
          <w:sz w:val="22"/>
          <w:szCs w:val="22"/>
          <w:lang w:val="en-GB"/>
        </w:rPr>
        <w:t>4</w:t>
      </w:r>
      <w:r w:rsidR="079E02E8" w:rsidRPr="2D433869">
        <w:rPr>
          <w:rFonts w:ascii="Arial" w:eastAsia="Arial" w:hAnsi="Arial" w:cs="Arial"/>
          <w:sz w:val="22"/>
          <w:szCs w:val="22"/>
          <w:lang w:val="en-GB"/>
        </w:rPr>
        <w:t xml:space="preserve">. </w:t>
      </w:r>
      <w:r w:rsidR="0AD9D714" w:rsidRPr="2D433869">
        <w:rPr>
          <w:rFonts w:ascii="Arial" w:eastAsia="Arial" w:hAnsi="Arial" w:cs="Arial"/>
          <w:sz w:val="22"/>
          <w:szCs w:val="22"/>
          <w:lang w:val="en-GB"/>
        </w:rPr>
        <w:t xml:space="preserve">Figure 5 </w:t>
      </w:r>
      <w:r w:rsidR="26B60F56" w:rsidRPr="2D433869">
        <w:rPr>
          <w:rFonts w:ascii="Arial" w:eastAsia="Arial" w:hAnsi="Arial" w:cs="Arial"/>
          <w:sz w:val="22"/>
          <w:szCs w:val="22"/>
          <w:lang w:val="en-GB"/>
        </w:rPr>
        <w:t>shows</w:t>
      </w:r>
      <w:r w:rsidR="0AD9D714" w:rsidRPr="2D433869">
        <w:rPr>
          <w:rFonts w:ascii="Arial" w:eastAsia="Arial" w:hAnsi="Arial" w:cs="Arial"/>
          <w:sz w:val="22"/>
          <w:szCs w:val="22"/>
          <w:lang w:val="en-GB"/>
        </w:rPr>
        <w:t xml:space="preserve"> the emissions from grid and off-grid systems</w:t>
      </w:r>
      <w:r w:rsidR="07623CD8" w:rsidRPr="2D433869">
        <w:rPr>
          <w:rFonts w:ascii="Arial" w:eastAsia="Arial" w:hAnsi="Arial" w:cs="Arial"/>
          <w:sz w:val="22"/>
          <w:szCs w:val="22"/>
          <w:lang w:val="en-GB"/>
        </w:rPr>
        <w:t xml:space="preserve"> as </w:t>
      </w:r>
      <w:r w:rsidR="0D409AE9" w:rsidRPr="2D433869">
        <w:rPr>
          <w:rFonts w:ascii="Arial" w:eastAsia="Arial" w:hAnsi="Arial" w:cs="Arial"/>
          <w:sz w:val="22"/>
          <w:szCs w:val="22"/>
          <w:lang w:val="en-GB"/>
        </w:rPr>
        <w:t>indicated</w:t>
      </w:r>
      <w:r w:rsidR="07623CD8" w:rsidRPr="2D433869">
        <w:rPr>
          <w:rFonts w:ascii="Arial" w:eastAsia="Arial" w:hAnsi="Arial" w:cs="Arial"/>
          <w:sz w:val="22"/>
          <w:szCs w:val="22"/>
          <w:lang w:val="en-GB"/>
        </w:rPr>
        <w:t xml:space="preserve"> in Table </w:t>
      </w:r>
      <w:r w:rsidR="000872B4">
        <w:rPr>
          <w:rFonts w:ascii="Arial" w:eastAsia="Arial" w:hAnsi="Arial" w:cs="Arial"/>
          <w:sz w:val="22"/>
          <w:szCs w:val="22"/>
          <w:lang w:val="en-GB"/>
        </w:rPr>
        <w:t>4</w:t>
      </w:r>
      <w:r w:rsidR="07623CD8" w:rsidRPr="2D433869">
        <w:rPr>
          <w:rFonts w:ascii="Arial" w:eastAsia="Arial" w:hAnsi="Arial" w:cs="Arial"/>
          <w:sz w:val="22"/>
          <w:szCs w:val="22"/>
          <w:lang w:val="en-GB"/>
        </w:rPr>
        <w:t xml:space="preserve">. </w:t>
      </w:r>
      <w:r w:rsidR="0AD9D714" w:rsidRPr="2D433869">
        <w:rPr>
          <w:rFonts w:ascii="Arial" w:eastAsia="Arial" w:hAnsi="Arial" w:cs="Arial"/>
          <w:sz w:val="22"/>
          <w:szCs w:val="22"/>
          <w:lang w:val="en-GB"/>
        </w:rPr>
        <w:t xml:space="preserve"> </w:t>
      </w:r>
    </w:p>
    <w:p w14:paraId="584DA6CF" w14:textId="77777777" w:rsidR="00E36776" w:rsidRDefault="00E36776" w:rsidP="006D0483">
      <w:pPr>
        <w:jc w:val="both"/>
        <w:rPr>
          <w:rFonts w:ascii="Arial" w:eastAsia="Arial" w:hAnsi="Arial" w:cs="Arial"/>
          <w:sz w:val="22"/>
          <w:szCs w:val="22"/>
          <w:lang w:val="en-GB"/>
        </w:rPr>
      </w:pPr>
    </w:p>
    <w:p w14:paraId="15097DC2" w14:textId="77777777" w:rsidR="00D431A4" w:rsidRDefault="00D431A4" w:rsidP="006D0483">
      <w:pPr>
        <w:jc w:val="both"/>
        <w:rPr>
          <w:rFonts w:ascii="Arial" w:eastAsia="Arial" w:hAnsi="Arial" w:cs="Arial"/>
          <w:sz w:val="22"/>
          <w:szCs w:val="22"/>
          <w:lang w:val="en-GB"/>
        </w:rPr>
      </w:pPr>
    </w:p>
    <w:p w14:paraId="593E05A8" w14:textId="77777777" w:rsidR="004B54A2" w:rsidRPr="00CC21D4" w:rsidRDefault="004B54A2" w:rsidP="006D0483">
      <w:pPr>
        <w:jc w:val="both"/>
        <w:rPr>
          <w:rFonts w:ascii="Arial" w:eastAsia="Arial" w:hAnsi="Arial" w:cs="Arial"/>
          <w:sz w:val="22"/>
          <w:szCs w:val="22"/>
          <w:lang w:val="en-GB"/>
        </w:rPr>
      </w:pPr>
    </w:p>
    <w:p w14:paraId="12F3FEEC" w14:textId="5597A8B6" w:rsidR="00393090" w:rsidRDefault="5861BE32" w:rsidP="006D0483">
      <w:pPr>
        <w:jc w:val="both"/>
        <w:rPr>
          <w:rFonts w:ascii="Arial" w:eastAsia="Arial" w:hAnsi="Arial" w:cs="Arial"/>
          <w:sz w:val="20"/>
          <w:szCs w:val="20"/>
          <w:lang w:val="en-GB"/>
        </w:rPr>
      </w:pPr>
      <w:r w:rsidRPr="12BC8F29">
        <w:rPr>
          <w:rFonts w:ascii="Arial" w:eastAsia="Arial" w:hAnsi="Arial" w:cs="Arial"/>
          <w:b/>
          <w:bCs/>
          <w:sz w:val="20"/>
          <w:szCs w:val="20"/>
          <w:lang w:val="en-GB"/>
        </w:rPr>
        <w:t xml:space="preserve">Table </w:t>
      </w:r>
      <w:r w:rsidR="000872B4">
        <w:rPr>
          <w:rFonts w:ascii="Arial" w:eastAsia="Arial" w:hAnsi="Arial" w:cs="Arial"/>
          <w:b/>
          <w:bCs/>
          <w:sz w:val="20"/>
          <w:szCs w:val="20"/>
          <w:lang w:val="en-GB"/>
        </w:rPr>
        <w:t>4</w:t>
      </w:r>
      <w:r w:rsidRPr="12BC8F29">
        <w:rPr>
          <w:rFonts w:ascii="Arial" w:eastAsia="Arial" w:hAnsi="Arial" w:cs="Arial"/>
          <w:b/>
          <w:bCs/>
          <w:sz w:val="20"/>
          <w:szCs w:val="20"/>
          <w:lang w:val="en-GB"/>
        </w:rPr>
        <w:t>:</w:t>
      </w:r>
      <w:r w:rsidRPr="12BC8F29">
        <w:rPr>
          <w:rFonts w:ascii="Arial" w:eastAsia="Arial" w:hAnsi="Arial" w:cs="Arial"/>
          <w:sz w:val="20"/>
          <w:szCs w:val="20"/>
          <w:lang w:val="en-GB"/>
        </w:rPr>
        <w:t xml:space="preserve"> Overview of publications about environmental impacts of grid-extension (generation, transmission and distribution of electricity) and off-grid systems (solar PV technologies</w:t>
      </w:r>
      <w:r w:rsidR="2E0EAC95" w:rsidRPr="12BC8F29">
        <w:rPr>
          <w:rFonts w:ascii="Arial" w:eastAsia="Arial" w:hAnsi="Arial" w:cs="Arial"/>
          <w:sz w:val="20"/>
          <w:szCs w:val="20"/>
          <w:lang w:val="en-GB"/>
        </w:rPr>
        <w:t xml:space="preserve"> and diesel generators</w:t>
      </w:r>
      <w:r w:rsidRPr="12BC8F29">
        <w:rPr>
          <w:rFonts w:ascii="Arial" w:eastAsia="Arial" w:hAnsi="Arial" w:cs="Arial"/>
          <w:sz w:val="20"/>
          <w:szCs w:val="20"/>
          <w:lang w:val="en-GB"/>
        </w:rPr>
        <w:t>).</w:t>
      </w:r>
    </w:p>
    <w:p w14:paraId="6420226C" w14:textId="77777777" w:rsidR="000657BE" w:rsidRPr="000C1679" w:rsidRDefault="000657BE" w:rsidP="006D0483">
      <w:pPr>
        <w:jc w:val="both"/>
        <w:rPr>
          <w:rFonts w:ascii="Arial" w:eastAsia="Arial" w:hAnsi="Arial" w:cs="Arial"/>
          <w:sz w:val="22"/>
          <w:szCs w:val="22"/>
          <w:lang w:val="en-GB"/>
        </w:rPr>
      </w:pPr>
    </w:p>
    <w:tbl>
      <w:tblPr>
        <w:tblStyle w:val="Tablanormal2"/>
        <w:tblW w:w="9016" w:type="dxa"/>
        <w:jc w:val="center"/>
        <w:tblLook w:val="04A0" w:firstRow="1" w:lastRow="0" w:firstColumn="1" w:lastColumn="0" w:noHBand="0" w:noVBand="1"/>
      </w:tblPr>
      <w:tblGrid>
        <w:gridCol w:w="1350"/>
        <w:gridCol w:w="1550"/>
        <w:gridCol w:w="1447"/>
        <w:gridCol w:w="1011"/>
        <w:gridCol w:w="1255"/>
        <w:gridCol w:w="2403"/>
      </w:tblGrid>
      <w:tr w:rsidR="00E57159" w:rsidRPr="000C1679" w14:paraId="7B43EAE5" w14:textId="2F50A75B" w:rsidTr="09D410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24B1911C" w14:textId="0FB14CF6" w:rsidR="00C13859" w:rsidRPr="000C1679" w:rsidRDefault="584AC458" w:rsidP="002F27FF">
            <w:pPr>
              <w:spacing w:line="259" w:lineRule="auto"/>
              <w:rPr>
                <w:rStyle w:val="normaltextrun"/>
                <w:rFonts w:ascii="Arial" w:eastAsia="Arial" w:hAnsi="Arial" w:cs="Arial"/>
                <w:color w:val="000000" w:themeColor="text1"/>
                <w:sz w:val="20"/>
                <w:szCs w:val="20"/>
                <w:lang w:val="en-GB"/>
              </w:rPr>
            </w:pPr>
            <w:r w:rsidRPr="273E1FEA">
              <w:rPr>
                <w:rStyle w:val="normaltextrun"/>
                <w:rFonts w:ascii="Arial" w:eastAsia="Arial" w:hAnsi="Arial" w:cs="Arial"/>
                <w:color w:val="000000" w:themeColor="text1"/>
                <w:sz w:val="20"/>
                <w:szCs w:val="20"/>
                <w:lang w:val="en-GB"/>
              </w:rPr>
              <w:t>R</w:t>
            </w:r>
            <w:r w:rsidR="0F4FD196" w:rsidRPr="273E1FEA">
              <w:rPr>
                <w:rStyle w:val="normaltextrun"/>
                <w:rFonts w:ascii="Arial" w:eastAsia="Arial" w:hAnsi="Arial" w:cs="Arial"/>
                <w:color w:val="000000" w:themeColor="text1"/>
                <w:sz w:val="20"/>
                <w:szCs w:val="20"/>
                <w:lang w:val="en-GB"/>
              </w:rPr>
              <w:t>eference</w:t>
            </w:r>
          </w:p>
        </w:tc>
        <w:tc>
          <w:tcPr>
            <w:tcW w:w="1550" w:type="dxa"/>
          </w:tcPr>
          <w:p w14:paraId="4B189844" w14:textId="77777777" w:rsidR="00C13859" w:rsidRPr="000C1679" w:rsidRDefault="4729F310" w:rsidP="00016D7A">
            <w:pPr>
              <w:cnfStyle w:val="100000000000" w:firstRow="1" w:lastRow="0" w:firstColumn="0" w:lastColumn="0" w:oddVBand="0" w:evenVBand="0" w:oddHBand="0" w:evenHBand="0" w:firstRowFirstColumn="0" w:firstRowLastColumn="0" w:lastRowFirstColumn="0" w:lastRowLastColumn="0"/>
              <w:rPr>
                <w:rStyle w:val="normaltextrun"/>
                <w:rFonts w:ascii="Arial" w:eastAsia="Arial" w:hAnsi="Arial" w:cs="Arial"/>
                <w:b w:val="0"/>
                <w:bCs w:val="0"/>
                <w:color w:val="000000"/>
                <w:sz w:val="20"/>
                <w:szCs w:val="20"/>
                <w:lang w:val="en-GB"/>
              </w:rPr>
            </w:pPr>
            <w:r w:rsidRPr="000C1679">
              <w:rPr>
                <w:rStyle w:val="normaltextrun"/>
                <w:rFonts w:ascii="Arial" w:eastAsia="Arial" w:hAnsi="Arial" w:cs="Arial"/>
                <w:color w:val="000000" w:themeColor="text1"/>
                <w:sz w:val="20"/>
                <w:szCs w:val="20"/>
                <w:lang w:val="en-GB"/>
              </w:rPr>
              <w:t>Technology specifications</w:t>
            </w:r>
          </w:p>
        </w:tc>
        <w:tc>
          <w:tcPr>
            <w:tcW w:w="1447" w:type="dxa"/>
          </w:tcPr>
          <w:p w14:paraId="09965248" w14:textId="77777777" w:rsidR="00C13859" w:rsidRPr="000C1679" w:rsidRDefault="4729F310" w:rsidP="00016D7A">
            <w:pPr>
              <w:cnfStyle w:val="100000000000" w:firstRow="1" w:lastRow="0" w:firstColumn="0" w:lastColumn="0" w:oddVBand="0" w:evenVBand="0" w:oddHBand="0" w:evenHBand="0" w:firstRowFirstColumn="0" w:firstRowLastColumn="0" w:lastRowFirstColumn="0" w:lastRowLastColumn="0"/>
              <w:rPr>
                <w:rStyle w:val="normaltextrun"/>
                <w:rFonts w:ascii="Arial" w:eastAsia="Arial" w:hAnsi="Arial" w:cs="Arial"/>
                <w:b w:val="0"/>
                <w:bCs w:val="0"/>
                <w:color w:val="000000"/>
                <w:sz w:val="20"/>
                <w:szCs w:val="20"/>
                <w:lang w:val="en-GB"/>
              </w:rPr>
            </w:pPr>
            <w:r w:rsidRPr="000C1679">
              <w:rPr>
                <w:rStyle w:val="normaltextrun"/>
                <w:rFonts w:ascii="Arial" w:eastAsia="Arial" w:hAnsi="Arial" w:cs="Arial"/>
                <w:color w:val="000000" w:themeColor="text1"/>
                <w:sz w:val="20"/>
                <w:szCs w:val="20"/>
                <w:lang w:val="en-GB"/>
              </w:rPr>
              <w:t>Scope of study</w:t>
            </w:r>
          </w:p>
        </w:tc>
        <w:tc>
          <w:tcPr>
            <w:tcW w:w="1011" w:type="dxa"/>
          </w:tcPr>
          <w:p w14:paraId="66DF4502" w14:textId="77777777" w:rsidR="00C13859" w:rsidRPr="000C1679" w:rsidRDefault="30F3ABC1" w:rsidP="00016D7A">
            <w:pPr>
              <w:cnfStyle w:val="100000000000" w:firstRow="1" w:lastRow="0" w:firstColumn="0" w:lastColumn="0" w:oddVBand="0" w:evenVBand="0" w:oddHBand="0" w:evenHBand="0" w:firstRowFirstColumn="0" w:firstRowLastColumn="0" w:lastRowFirstColumn="0" w:lastRowLastColumn="0"/>
              <w:rPr>
                <w:rStyle w:val="normaltextrun"/>
                <w:rFonts w:ascii="Arial" w:eastAsia="Arial" w:hAnsi="Arial" w:cs="Arial"/>
                <w:b w:val="0"/>
                <w:bCs w:val="0"/>
                <w:color w:val="000000"/>
                <w:sz w:val="20"/>
                <w:szCs w:val="20"/>
                <w:lang w:val="en-GB"/>
              </w:rPr>
            </w:pPr>
            <w:r w:rsidRPr="000C1679">
              <w:rPr>
                <w:rStyle w:val="normaltextrun"/>
                <w:rFonts w:ascii="Arial" w:eastAsia="Arial" w:hAnsi="Arial" w:cs="Arial"/>
                <w:color w:val="000000" w:themeColor="text1"/>
                <w:sz w:val="20"/>
                <w:szCs w:val="20"/>
                <w:lang w:val="en-GB"/>
              </w:rPr>
              <w:t>Method</w:t>
            </w:r>
          </w:p>
        </w:tc>
        <w:tc>
          <w:tcPr>
            <w:tcW w:w="1255" w:type="dxa"/>
          </w:tcPr>
          <w:p w14:paraId="1E67480D" w14:textId="77777777" w:rsidR="00C13859" w:rsidRPr="000C1679" w:rsidRDefault="30F3ABC1" w:rsidP="00B5321E">
            <w:pPr>
              <w:cnfStyle w:val="100000000000" w:firstRow="1" w:lastRow="0" w:firstColumn="0" w:lastColumn="0" w:oddVBand="0" w:evenVBand="0" w:oddHBand="0" w:evenHBand="0" w:firstRowFirstColumn="0" w:firstRowLastColumn="0" w:lastRowFirstColumn="0" w:lastRowLastColumn="0"/>
              <w:rPr>
                <w:rStyle w:val="normaltextrun"/>
                <w:rFonts w:ascii="Arial" w:eastAsia="Arial" w:hAnsi="Arial" w:cs="Arial"/>
                <w:b w:val="0"/>
                <w:bCs w:val="0"/>
                <w:color w:val="000000"/>
                <w:sz w:val="20"/>
                <w:szCs w:val="20"/>
                <w:lang w:val="en-GB"/>
              </w:rPr>
            </w:pPr>
            <w:r w:rsidRPr="000C1679">
              <w:rPr>
                <w:rStyle w:val="normaltextrun"/>
                <w:rFonts w:ascii="Arial" w:eastAsia="Arial" w:hAnsi="Arial" w:cs="Arial"/>
                <w:color w:val="000000" w:themeColor="text1"/>
                <w:sz w:val="20"/>
                <w:szCs w:val="20"/>
                <w:lang w:val="en-GB"/>
              </w:rPr>
              <w:t>Location</w:t>
            </w:r>
          </w:p>
        </w:tc>
        <w:tc>
          <w:tcPr>
            <w:tcW w:w="2403" w:type="dxa"/>
          </w:tcPr>
          <w:p w14:paraId="44311F95" w14:textId="1C8DECDF" w:rsidR="007B4811" w:rsidRPr="000C1679" w:rsidRDefault="06CC2852" w:rsidP="00B5321E">
            <w:pPr>
              <w:cnfStyle w:val="100000000000" w:firstRow="1"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20"/>
                <w:szCs w:val="20"/>
                <w:lang w:val="en-GB"/>
              </w:rPr>
            </w:pPr>
            <w:r w:rsidRPr="000C1679">
              <w:rPr>
                <w:rStyle w:val="normaltextrun"/>
                <w:rFonts w:ascii="Arial" w:eastAsia="Arial" w:hAnsi="Arial" w:cs="Arial"/>
                <w:color w:val="000000" w:themeColor="text1"/>
                <w:sz w:val="20"/>
                <w:szCs w:val="20"/>
                <w:lang w:val="en-GB"/>
              </w:rPr>
              <w:t>Key metrics</w:t>
            </w:r>
            <w:r w:rsidR="51A89E3E" w:rsidRPr="000C1679">
              <w:rPr>
                <w:rStyle w:val="normaltextrun"/>
                <w:rFonts w:ascii="Arial" w:eastAsia="Arial" w:hAnsi="Arial" w:cs="Arial"/>
                <w:color w:val="000000" w:themeColor="text1"/>
                <w:sz w:val="20"/>
                <w:szCs w:val="20"/>
                <w:lang w:val="en-GB"/>
              </w:rPr>
              <w:t xml:space="preserve">* </w:t>
            </w:r>
          </w:p>
        </w:tc>
      </w:tr>
      <w:tr w:rsidR="004D3761" w:rsidRPr="00447C07" w14:paraId="65845B4F"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6"/>
            <w:vAlign w:val="center"/>
          </w:tcPr>
          <w:p w14:paraId="0173A5B9" w14:textId="5102C441" w:rsidR="004D3761" w:rsidRPr="000C1679" w:rsidRDefault="1F5B411D" w:rsidP="0FB2FC74">
            <w:pPr>
              <w:jc w:val="center"/>
              <w:rPr>
                <w:rStyle w:val="normaltextrun"/>
                <w:rFonts w:ascii="Arial" w:eastAsia="Arial" w:hAnsi="Arial" w:cs="Arial"/>
                <w:color w:val="000000" w:themeColor="text1"/>
                <w:sz w:val="20"/>
                <w:szCs w:val="20"/>
                <w:lang w:val="en-GB"/>
              </w:rPr>
            </w:pPr>
            <w:r w:rsidRPr="000C1679">
              <w:rPr>
                <w:rStyle w:val="normaltextrun"/>
                <w:rFonts w:ascii="Arial" w:eastAsia="Arial" w:hAnsi="Arial" w:cs="Arial"/>
                <w:color w:val="000000" w:themeColor="text1"/>
                <w:sz w:val="20"/>
                <w:szCs w:val="20"/>
                <w:lang w:val="en-GB"/>
              </w:rPr>
              <w:t>T</w:t>
            </w:r>
            <w:r w:rsidR="5BAE18D1" w:rsidRPr="000C1679">
              <w:rPr>
                <w:rStyle w:val="normaltextrun"/>
                <w:rFonts w:ascii="Arial" w:eastAsia="Arial" w:hAnsi="Arial" w:cs="Arial"/>
                <w:color w:val="000000" w:themeColor="text1"/>
                <w:sz w:val="20"/>
                <w:szCs w:val="20"/>
                <w:lang w:val="en-GB"/>
              </w:rPr>
              <w:t>ransmission and/or Distribution networks</w:t>
            </w:r>
          </w:p>
        </w:tc>
      </w:tr>
      <w:tr w:rsidR="743DD10A" w:rsidRPr="00447C07" w14:paraId="47C36126"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5551561B" w14:textId="363024CF" w:rsidR="2C196CED" w:rsidRDefault="7292051C" w:rsidP="36269D8B">
            <w:pPr>
              <w:rPr>
                <w:rStyle w:val="normaltextrun"/>
                <w:rFonts w:ascii="Arial" w:eastAsia="Arial" w:hAnsi="Arial" w:cs="Arial"/>
                <w:b w:val="0"/>
                <w:bCs w:val="0"/>
                <w:color w:val="000000" w:themeColor="text1"/>
                <w:sz w:val="20"/>
                <w:szCs w:val="20"/>
                <w:lang w:val="en-GB"/>
              </w:rPr>
            </w:pPr>
            <w:r w:rsidRPr="36269D8B">
              <w:rPr>
                <w:rStyle w:val="normaltextrun"/>
                <w:rFonts w:ascii="Arial" w:eastAsia="Arial" w:hAnsi="Arial" w:cs="Arial"/>
                <w:b w:val="0"/>
                <w:bCs w:val="0"/>
                <w:color w:val="000000" w:themeColor="text1"/>
                <w:sz w:val="20"/>
                <w:szCs w:val="20"/>
                <w:lang w:val="en-GB"/>
              </w:rPr>
              <w:t>[</w:t>
            </w:r>
            <w:r w:rsidR="00AE1FC9" w:rsidRPr="00AE1FC9">
              <w:rPr>
                <w:rStyle w:val="normaltextrun"/>
                <w:rFonts w:ascii="Arial" w:eastAsia="Arial" w:hAnsi="Arial" w:cs="Arial"/>
                <w:b w:val="0"/>
                <w:bCs w:val="0"/>
                <w:color w:val="000000" w:themeColor="text1"/>
                <w:sz w:val="20"/>
                <w:szCs w:val="20"/>
                <w:lang w:val="en-GB"/>
              </w:rPr>
              <w:t>1</w:t>
            </w:r>
            <w:r w:rsidR="00AE1FC9" w:rsidRPr="00AE1FC9">
              <w:rPr>
                <w:rStyle w:val="normaltextrun"/>
                <w:rFonts w:ascii="Arial" w:eastAsia="Arial" w:hAnsi="Arial" w:cs="Arial"/>
                <w:b w:val="0"/>
                <w:bCs w:val="0"/>
                <w:color w:val="000000" w:themeColor="text1"/>
                <w:sz w:val="20"/>
                <w:szCs w:val="20"/>
              </w:rPr>
              <w:t>01</w:t>
            </w:r>
            <w:r w:rsidRPr="36269D8B">
              <w:rPr>
                <w:rStyle w:val="normaltextrun"/>
                <w:rFonts w:ascii="Arial" w:eastAsia="Arial" w:hAnsi="Arial" w:cs="Arial"/>
                <w:b w:val="0"/>
                <w:bCs w:val="0"/>
                <w:color w:val="000000" w:themeColor="text1"/>
                <w:sz w:val="20"/>
                <w:szCs w:val="20"/>
                <w:lang w:val="en-GB"/>
              </w:rPr>
              <w:t>]</w:t>
            </w:r>
          </w:p>
        </w:tc>
        <w:tc>
          <w:tcPr>
            <w:tcW w:w="1550" w:type="dxa"/>
          </w:tcPr>
          <w:p w14:paraId="77896199" w14:textId="16B8338F" w:rsidR="2C196CED" w:rsidRDefault="2C196CED" w:rsidP="743DD10A">
            <w:pPr>
              <w:cnfStyle w:val="000000000000" w:firstRow="0" w:lastRow="0" w:firstColumn="0" w:lastColumn="0" w:oddVBand="0" w:evenVBand="0" w:oddHBand="0" w:evenHBand="0" w:firstRowFirstColumn="0" w:firstRowLastColumn="0" w:lastRowFirstColumn="0" w:lastRowLastColumn="0"/>
              <w:rPr>
                <w:rStyle w:val="normaltextrun"/>
                <w:rFonts w:cstheme="minorBidi"/>
                <w:color w:val="000000" w:themeColor="text1"/>
                <w:sz w:val="18"/>
                <w:szCs w:val="18"/>
                <w:lang w:val="en-GB"/>
              </w:rPr>
            </w:pPr>
            <w:r w:rsidRPr="743DD10A">
              <w:rPr>
                <w:rStyle w:val="normaltextrun"/>
                <w:rFonts w:ascii="Arial" w:eastAsia="Arial" w:hAnsi="Arial" w:cs="Arial"/>
                <w:color w:val="000000" w:themeColor="text1"/>
                <w:sz w:val="18"/>
                <w:szCs w:val="18"/>
                <w:lang w:val="en-GB"/>
              </w:rPr>
              <w:t>Fossil fuels and renewables</w:t>
            </w:r>
          </w:p>
          <w:p w14:paraId="16E8B5D1" w14:textId="783B93EC" w:rsidR="743DD10A" w:rsidRDefault="743DD10A" w:rsidP="743DD10A">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p>
        </w:tc>
        <w:tc>
          <w:tcPr>
            <w:tcW w:w="1447" w:type="dxa"/>
          </w:tcPr>
          <w:p w14:paraId="46D65738" w14:textId="4958B85D" w:rsidR="2C196CED" w:rsidRDefault="2C196CED" w:rsidP="743DD10A">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743DD10A">
              <w:rPr>
                <w:rStyle w:val="normaltextrun"/>
                <w:rFonts w:ascii="Arial" w:eastAsia="Arial" w:hAnsi="Arial" w:cs="Arial"/>
                <w:color w:val="000000" w:themeColor="text1"/>
                <w:sz w:val="18"/>
                <w:szCs w:val="18"/>
                <w:lang w:val="en-GB"/>
              </w:rPr>
              <w:t>T&amp;D</w:t>
            </w:r>
          </w:p>
        </w:tc>
        <w:tc>
          <w:tcPr>
            <w:tcW w:w="1011" w:type="dxa"/>
          </w:tcPr>
          <w:p w14:paraId="15CCE4C6" w14:textId="700D6490" w:rsidR="2C196CED" w:rsidRDefault="2C196CED" w:rsidP="743DD10A">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743DD10A">
              <w:rPr>
                <w:rStyle w:val="normaltextrun"/>
                <w:rFonts w:ascii="Arial" w:eastAsia="Arial" w:hAnsi="Arial" w:cs="Arial"/>
                <w:color w:val="000000" w:themeColor="text1"/>
                <w:sz w:val="18"/>
                <w:szCs w:val="18"/>
                <w:lang w:val="en-GB"/>
              </w:rPr>
              <w:t>LCA</w:t>
            </w:r>
          </w:p>
        </w:tc>
        <w:tc>
          <w:tcPr>
            <w:tcW w:w="1255" w:type="dxa"/>
          </w:tcPr>
          <w:p w14:paraId="404C968A" w14:textId="10A69B67" w:rsidR="2C196CED" w:rsidRDefault="2C196CED" w:rsidP="743DD10A">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743DD10A">
              <w:rPr>
                <w:rStyle w:val="normaltextrun"/>
                <w:rFonts w:ascii="Arial" w:eastAsia="Arial" w:hAnsi="Arial" w:cs="Arial"/>
                <w:color w:val="000000" w:themeColor="text1"/>
                <w:sz w:val="18"/>
                <w:szCs w:val="18"/>
                <w:lang w:val="en-GB"/>
              </w:rPr>
              <w:t>55 countries</w:t>
            </w:r>
          </w:p>
        </w:tc>
        <w:tc>
          <w:tcPr>
            <w:tcW w:w="2403" w:type="dxa"/>
          </w:tcPr>
          <w:p w14:paraId="205C7954" w14:textId="77777777" w:rsidR="2C196CED" w:rsidRDefault="2C196CED" w:rsidP="743DD10A">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743DD10A">
              <w:rPr>
                <w:rStyle w:val="normaltextrun"/>
                <w:rFonts w:ascii="Arial" w:eastAsia="Arial" w:hAnsi="Arial" w:cs="Arial"/>
                <w:color w:val="000000" w:themeColor="text1"/>
                <w:sz w:val="18"/>
                <w:szCs w:val="18"/>
                <w:lang w:val="en-GB"/>
              </w:rPr>
              <w:t>Transmission extension infrastructure: 12.6 - 336 tons of CO</w:t>
            </w:r>
            <w:r w:rsidRPr="743DD10A">
              <w:rPr>
                <w:rStyle w:val="normaltextrun"/>
                <w:rFonts w:ascii="Arial" w:eastAsia="Arial" w:hAnsi="Arial" w:cs="Arial"/>
                <w:color w:val="000000" w:themeColor="text1"/>
                <w:sz w:val="18"/>
                <w:szCs w:val="18"/>
                <w:vertAlign w:val="subscript"/>
                <w:lang w:val="en-GB"/>
              </w:rPr>
              <w:t>2-eq</w:t>
            </w:r>
            <w:r w:rsidRPr="743DD10A">
              <w:rPr>
                <w:rStyle w:val="normaltextrun"/>
                <w:rFonts w:ascii="Arial" w:eastAsia="Arial" w:hAnsi="Arial" w:cs="Arial"/>
                <w:color w:val="000000" w:themeColor="text1"/>
                <w:sz w:val="18"/>
                <w:szCs w:val="18"/>
                <w:lang w:val="en-GB"/>
              </w:rPr>
              <w:t>/km</w:t>
            </w:r>
          </w:p>
          <w:p w14:paraId="2D2C4861" w14:textId="6406DBCA" w:rsidR="743DD10A" w:rsidRDefault="743DD10A" w:rsidP="743DD10A">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p>
        </w:tc>
      </w:tr>
      <w:tr w:rsidR="00E57159" w:rsidRPr="00447C07" w14:paraId="0EC07CC9"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1FC4D217" w14:textId="7000F91B" w:rsidR="004D3761" w:rsidRPr="000C1679" w:rsidRDefault="396C3CBE" w:rsidP="36269D8B">
            <w:pPr>
              <w:spacing w:line="259" w:lineRule="auto"/>
            </w:pPr>
            <w:r w:rsidRPr="36269D8B">
              <w:rPr>
                <w:rStyle w:val="normaltextrun"/>
                <w:rFonts w:ascii="Arial" w:eastAsia="Arial" w:hAnsi="Arial" w:cs="Arial"/>
                <w:b w:val="0"/>
                <w:bCs w:val="0"/>
                <w:noProof/>
                <w:color w:val="000000" w:themeColor="text1"/>
                <w:sz w:val="20"/>
                <w:szCs w:val="20"/>
                <w:lang w:val="en-GB"/>
              </w:rPr>
              <w:t>[</w:t>
            </w:r>
            <w:r w:rsidR="00AE1FC9" w:rsidRPr="007F33F9">
              <w:rPr>
                <w:rStyle w:val="normaltextrun"/>
                <w:rFonts w:ascii="Arial" w:eastAsia="Arial" w:hAnsi="Arial" w:cs="Arial"/>
                <w:b w:val="0"/>
                <w:bCs w:val="0"/>
                <w:noProof/>
                <w:color w:val="000000" w:themeColor="text1"/>
                <w:sz w:val="20"/>
                <w:szCs w:val="20"/>
                <w:lang w:val="en-GB"/>
              </w:rPr>
              <w:t>7</w:t>
            </w:r>
            <w:r w:rsidR="00AE1FC9" w:rsidRPr="007F33F9">
              <w:rPr>
                <w:rStyle w:val="normaltextrun"/>
                <w:rFonts w:ascii="Arial" w:eastAsia="Arial" w:hAnsi="Arial" w:cs="Arial"/>
                <w:b w:val="0"/>
                <w:bCs w:val="0"/>
                <w:noProof/>
                <w:color w:val="000000" w:themeColor="text1"/>
                <w:sz w:val="20"/>
                <w:szCs w:val="20"/>
              </w:rPr>
              <w:t>9</w:t>
            </w:r>
            <w:r w:rsidRPr="36269D8B">
              <w:rPr>
                <w:rStyle w:val="normaltextrun"/>
                <w:rFonts w:ascii="Arial" w:eastAsia="Arial" w:hAnsi="Arial" w:cs="Arial"/>
                <w:b w:val="0"/>
                <w:bCs w:val="0"/>
                <w:noProof/>
                <w:color w:val="000000" w:themeColor="text1"/>
                <w:sz w:val="20"/>
                <w:szCs w:val="20"/>
                <w:lang w:val="en-GB"/>
              </w:rPr>
              <w:t>]</w:t>
            </w:r>
          </w:p>
        </w:tc>
        <w:tc>
          <w:tcPr>
            <w:tcW w:w="1550" w:type="dxa"/>
          </w:tcPr>
          <w:p w14:paraId="5CBC85C9" w14:textId="1531E52F" w:rsidR="004D3761" w:rsidRPr="000C1679" w:rsidRDefault="1D31AAF4"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Renewable sources generation (wind and solar)</w:t>
            </w:r>
          </w:p>
        </w:tc>
        <w:tc>
          <w:tcPr>
            <w:tcW w:w="1447" w:type="dxa"/>
          </w:tcPr>
          <w:p w14:paraId="47654A28" w14:textId="25CA8B86" w:rsidR="004D3761" w:rsidRPr="000C1679" w:rsidRDefault="1D31AAF4"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Transmission grid expansion needed (45,300 km) to accommodate renewables. Considers upgrading of existing equipment</w:t>
            </w:r>
            <w:r w:rsidR="40DDF059" w:rsidRPr="000C1679">
              <w:rPr>
                <w:rStyle w:val="normaltextrun"/>
                <w:rFonts w:ascii="Arial" w:eastAsia="Arial" w:hAnsi="Arial" w:cs="Arial"/>
                <w:color w:val="000000" w:themeColor="text1"/>
                <w:sz w:val="18"/>
                <w:szCs w:val="18"/>
                <w:lang w:val="en-GB"/>
              </w:rPr>
              <w:t>.</w:t>
            </w:r>
          </w:p>
        </w:tc>
        <w:tc>
          <w:tcPr>
            <w:tcW w:w="1011" w:type="dxa"/>
          </w:tcPr>
          <w:p w14:paraId="13DACE14" w14:textId="3394D358" w:rsidR="004D3761" w:rsidRPr="000C1679" w:rsidRDefault="1D31AAF4"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LCA</w:t>
            </w:r>
          </w:p>
        </w:tc>
        <w:tc>
          <w:tcPr>
            <w:tcW w:w="1255" w:type="dxa"/>
          </w:tcPr>
          <w:p w14:paraId="4C209E2C" w14:textId="6F7CB6F3" w:rsidR="004D3761" w:rsidRPr="000C1679" w:rsidRDefault="1D31AAF4"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Europe</w:t>
            </w:r>
          </w:p>
        </w:tc>
        <w:tc>
          <w:tcPr>
            <w:tcW w:w="2403" w:type="dxa"/>
          </w:tcPr>
          <w:p w14:paraId="1E837C45" w14:textId="16890B58" w:rsidR="004D3761" w:rsidRPr="000C1679" w:rsidRDefault="0D64B000"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10.7 Mton CO</w:t>
            </w:r>
            <w:r w:rsidRPr="000C1679">
              <w:rPr>
                <w:rStyle w:val="normaltextrun"/>
                <w:rFonts w:ascii="Arial" w:eastAsia="Arial" w:hAnsi="Arial" w:cs="Arial"/>
                <w:color w:val="000000" w:themeColor="text1"/>
                <w:sz w:val="18"/>
                <w:szCs w:val="18"/>
                <w:vertAlign w:val="subscript"/>
                <w:lang w:val="en-GB"/>
              </w:rPr>
              <w:t>2</w:t>
            </w:r>
            <w:r w:rsidR="269FAE5B" w:rsidRPr="000C1679">
              <w:rPr>
                <w:rStyle w:val="normaltextrun"/>
                <w:rFonts w:ascii="Arial" w:eastAsia="Arial" w:hAnsi="Arial" w:cs="Arial"/>
                <w:color w:val="000000" w:themeColor="text1"/>
                <w:sz w:val="18"/>
                <w:szCs w:val="18"/>
                <w:vertAlign w:val="subscript"/>
                <w:lang w:val="en-GB"/>
              </w:rPr>
              <w:t>-</w:t>
            </w:r>
            <w:r w:rsidRPr="000C1679">
              <w:rPr>
                <w:rStyle w:val="normaltextrun"/>
                <w:rFonts w:ascii="Arial" w:eastAsia="Arial" w:hAnsi="Arial" w:cs="Arial"/>
                <w:color w:val="000000" w:themeColor="text1"/>
                <w:sz w:val="18"/>
                <w:szCs w:val="18"/>
                <w:vertAlign w:val="subscript"/>
                <w:lang w:val="en-GB"/>
              </w:rPr>
              <w:t>eq</w:t>
            </w:r>
            <w:r w:rsidR="7148C15D" w:rsidRPr="000C1679">
              <w:rPr>
                <w:rStyle w:val="normaltextrun"/>
                <w:rFonts w:ascii="Arial" w:eastAsia="Arial" w:hAnsi="Arial" w:cs="Arial"/>
                <w:color w:val="000000" w:themeColor="text1"/>
                <w:sz w:val="18"/>
                <w:szCs w:val="18"/>
                <w:lang w:val="en-GB"/>
              </w:rPr>
              <w:t>; 0.074 g</w:t>
            </w:r>
            <w:r w:rsidRPr="000C1679">
              <w:rPr>
                <w:rStyle w:val="normaltextrun"/>
                <w:rFonts w:ascii="Arial" w:eastAsia="Arial" w:hAnsi="Arial" w:cs="Arial"/>
                <w:color w:val="000000" w:themeColor="text1"/>
                <w:sz w:val="18"/>
                <w:szCs w:val="18"/>
                <w:lang w:val="en-GB"/>
              </w:rPr>
              <w:t>CO</w:t>
            </w:r>
            <w:r w:rsidRPr="000C1679">
              <w:rPr>
                <w:rStyle w:val="normaltextrun"/>
                <w:rFonts w:ascii="Arial" w:eastAsia="Arial" w:hAnsi="Arial" w:cs="Arial"/>
                <w:color w:val="000000" w:themeColor="text1"/>
                <w:sz w:val="18"/>
                <w:szCs w:val="18"/>
                <w:vertAlign w:val="subscript"/>
                <w:lang w:val="en-GB"/>
              </w:rPr>
              <w:t>2</w:t>
            </w:r>
            <w:r w:rsidR="3B60E917" w:rsidRPr="000C1679">
              <w:rPr>
                <w:rStyle w:val="normaltextrun"/>
                <w:rFonts w:ascii="Arial" w:eastAsia="Arial" w:hAnsi="Arial" w:cs="Arial"/>
                <w:color w:val="000000" w:themeColor="text1"/>
                <w:sz w:val="18"/>
                <w:szCs w:val="18"/>
                <w:vertAlign w:val="subscript"/>
                <w:lang w:val="en-GB"/>
              </w:rPr>
              <w:t>-eq</w:t>
            </w:r>
            <w:r w:rsidRPr="000C1679">
              <w:rPr>
                <w:rStyle w:val="normaltextrun"/>
                <w:rFonts w:ascii="Arial" w:eastAsia="Arial" w:hAnsi="Arial" w:cs="Arial"/>
                <w:color w:val="000000" w:themeColor="text1"/>
                <w:sz w:val="18"/>
                <w:szCs w:val="18"/>
                <w:lang w:val="en-GB"/>
              </w:rPr>
              <w:t>/kWh</w:t>
            </w:r>
          </w:p>
          <w:p w14:paraId="18BD094F" w14:textId="22D420D3" w:rsidR="004D3761" w:rsidRPr="000C1679" w:rsidRDefault="52D2E2BA"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 xml:space="preserve">Metal depletion: 11.2 </w:t>
            </w:r>
            <w:r w:rsidR="5945C11E" w:rsidRPr="000C1679">
              <w:rPr>
                <w:rStyle w:val="normaltextrun"/>
                <w:rFonts w:ascii="Arial" w:eastAsia="Arial" w:hAnsi="Arial" w:cs="Arial"/>
                <w:color w:val="000000" w:themeColor="text1"/>
                <w:sz w:val="18"/>
                <w:szCs w:val="18"/>
                <w:lang w:val="en-GB"/>
              </w:rPr>
              <w:t>Mton Fe</w:t>
            </w:r>
            <w:r w:rsidR="5945C11E" w:rsidRPr="000C1679">
              <w:rPr>
                <w:rStyle w:val="normaltextrun"/>
                <w:rFonts w:ascii="Arial" w:eastAsia="Arial" w:hAnsi="Arial" w:cs="Arial"/>
                <w:color w:val="000000" w:themeColor="text1"/>
                <w:sz w:val="18"/>
                <w:szCs w:val="18"/>
                <w:vertAlign w:val="subscript"/>
                <w:lang w:val="en-GB"/>
              </w:rPr>
              <w:t>-</w:t>
            </w:r>
            <w:r w:rsidRPr="000C1679">
              <w:rPr>
                <w:rStyle w:val="normaltextrun"/>
                <w:rFonts w:ascii="Arial" w:eastAsia="Arial" w:hAnsi="Arial" w:cs="Arial"/>
                <w:color w:val="000000" w:themeColor="text1"/>
                <w:sz w:val="18"/>
                <w:szCs w:val="18"/>
                <w:vertAlign w:val="subscript"/>
                <w:lang w:val="en-GB"/>
              </w:rPr>
              <w:t>eq</w:t>
            </w:r>
            <w:r w:rsidR="5945C11E" w:rsidRPr="000C1679">
              <w:rPr>
                <w:rStyle w:val="normaltextrun"/>
                <w:rFonts w:ascii="Arial" w:eastAsia="Arial" w:hAnsi="Arial" w:cs="Arial"/>
                <w:color w:val="000000" w:themeColor="text1"/>
                <w:sz w:val="18"/>
                <w:szCs w:val="18"/>
                <w:lang w:val="en-GB"/>
              </w:rPr>
              <w:t>; 0.08 Fe</w:t>
            </w:r>
            <w:r w:rsidR="5945C11E" w:rsidRPr="000C1679">
              <w:rPr>
                <w:rStyle w:val="normaltextrun"/>
                <w:rFonts w:ascii="Arial" w:eastAsia="Arial" w:hAnsi="Arial" w:cs="Arial"/>
                <w:color w:val="000000" w:themeColor="text1"/>
                <w:sz w:val="18"/>
                <w:szCs w:val="18"/>
                <w:vertAlign w:val="subscript"/>
                <w:lang w:val="en-GB"/>
              </w:rPr>
              <w:t>-</w:t>
            </w:r>
            <w:r w:rsidRPr="000C1679">
              <w:rPr>
                <w:rStyle w:val="normaltextrun"/>
                <w:rFonts w:ascii="Arial" w:eastAsia="Arial" w:hAnsi="Arial" w:cs="Arial"/>
                <w:color w:val="000000" w:themeColor="text1"/>
                <w:sz w:val="18"/>
                <w:szCs w:val="18"/>
                <w:vertAlign w:val="subscript"/>
                <w:lang w:val="en-GB"/>
              </w:rPr>
              <w:t>eq</w:t>
            </w:r>
            <w:r w:rsidRPr="000C1679">
              <w:rPr>
                <w:rStyle w:val="normaltextrun"/>
                <w:rFonts w:ascii="Arial" w:eastAsia="Arial" w:hAnsi="Arial" w:cs="Arial"/>
                <w:color w:val="000000" w:themeColor="text1"/>
                <w:sz w:val="18"/>
                <w:szCs w:val="18"/>
                <w:lang w:val="en-GB"/>
              </w:rPr>
              <w:t>/kWh.</w:t>
            </w:r>
          </w:p>
          <w:p w14:paraId="1A60CDB6" w14:textId="4D5682D1" w:rsidR="00DF5BD4" w:rsidRPr="000C1679" w:rsidRDefault="2DAFFD0F"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Land required: 58 ha/MW</w:t>
            </w:r>
          </w:p>
        </w:tc>
      </w:tr>
      <w:tr w:rsidR="00725B40" w:rsidRPr="000C1679" w14:paraId="7AD67F40" w14:textId="77777777" w:rsidTr="09D41060">
        <w:trPr>
          <w:trHeight w:val="412"/>
          <w:jc w:val="center"/>
        </w:trPr>
        <w:tc>
          <w:tcPr>
            <w:cnfStyle w:val="001000000000" w:firstRow="0" w:lastRow="0" w:firstColumn="1" w:lastColumn="0" w:oddVBand="0" w:evenVBand="0" w:oddHBand="0" w:evenHBand="0" w:firstRowFirstColumn="0" w:firstRowLastColumn="0" w:lastRowFirstColumn="0" w:lastRowLastColumn="0"/>
            <w:tcW w:w="1350" w:type="dxa"/>
          </w:tcPr>
          <w:p w14:paraId="35E20F08" w14:textId="70616DD4" w:rsidR="28B638C4" w:rsidRDefault="28B638C4" w:rsidP="36269D8B">
            <w:pPr>
              <w:spacing w:line="259" w:lineRule="auto"/>
            </w:pPr>
            <w:r w:rsidRPr="36269D8B">
              <w:rPr>
                <w:rStyle w:val="normaltextrun"/>
                <w:rFonts w:ascii="Arial" w:eastAsia="Arial" w:hAnsi="Arial" w:cs="Arial"/>
                <w:b w:val="0"/>
                <w:bCs w:val="0"/>
                <w:noProof/>
                <w:color w:val="000000" w:themeColor="text1"/>
                <w:sz w:val="20"/>
                <w:szCs w:val="20"/>
                <w:lang w:val="en-GB"/>
              </w:rPr>
              <w:t>[</w:t>
            </w:r>
            <w:r w:rsidR="00AE1FC9" w:rsidRPr="007F33F9">
              <w:rPr>
                <w:rStyle w:val="normaltextrun"/>
                <w:rFonts w:ascii="Arial" w:eastAsia="Arial" w:hAnsi="Arial" w:cs="Arial"/>
                <w:b w:val="0"/>
                <w:bCs w:val="0"/>
                <w:noProof/>
                <w:color w:val="000000" w:themeColor="text1"/>
                <w:sz w:val="20"/>
                <w:szCs w:val="20"/>
                <w:lang w:val="en-GB"/>
              </w:rPr>
              <w:t>1</w:t>
            </w:r>
            <w:r w:rsidR="00AE1FC9" w:rsidRPr="007F33F9">
              <w:rPr>
                <w:rStyle w:val="normaltextrun"/>
                <w:rFonts w:ascii="Arial" w:eastAsia="Arial" w:hAnsi="Arial" w:cs="Arial"/>
                <w:b w:val="0"/>
                <w:bCs w:val="0"/>
                <w:noProof/>
                <w:color w:val="000000" w:themeColor="text1"/>
                <w:sz w:val="20"/>
                <w:szCs w:val="20"/>
              </w:rPr>
              <w:t>02</w:t>
            </w:r>
            <w:r w:rsidRPr="36269D8B">
              <w:rPr>
                <w:rStyle w:val="normaltextrun"/>
                <w:rFonts w:ascii="Arial" w:eastAsia="Arial" w:hAnsi="Arial" w:cs="Arial"/>
                <w:b w:val="0"/>
                <w:bCs w:val="0"/>
                <w:noProof/>
                <w:color w:val="000000" w:themeColor="text1"/>
                <w:sz w:val="20"/>
                <w:szCs w:val="20"/>
                <w:lang w:val="en-GB"/>
              </w:rPr>
              <w:t>]</w:t>
            </w:r>
          </w:p>
          <w:p w14:paraId="357B750C" w14:textId="66F35C4B" w:rsidR="00725B40" w:rsidRPr="000C1679" w:rsidRDefault="00725B40" w:rsidP="006862D5">
            <w:pPr>
              <w:rPr>
                <w:rStyle w:val="normaltextrun"/>
                <w:noProof/>
                <w:color w:val="000000"/>
                <w:sz w:val="18"/>
                <w:szCs w:val="18"/>
                <w:lang w:val="en-GB"/>
              </w:rPr>
            </w:pPr>
          </w:p>
        </w:tc>
        <w:tc>
          <w:tcPr>
            <w:tcW w:w="1550" w:type="dxa"/>
          </w:tcPr>
          <w:p w14:paraId="5C461BF5" w14:textId="49E310BE" w:rsidR="00725B40" w:rsidRPr="000C1679" w:rsidRDefault="7E323752"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Norwegian electricity mix assumed</w:t>
            </w:r>
          </w:p>
        </w:tc>
        <w:tc>
          <w:tcPr>
            <w:tcW w:w="1447" w:type="dxa"/>
          </w:tcPr>
          <w:p w14:paraId="08AB749A" w14:textId="344DD186" w:rsidR="00725B40" w:rsidRPr="000C1679" w:rsidRDefault="7E323752"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 xml:space="preserve">Transmission grid network </w:t>
            </w:r>
          </w:p>
        </w:tc>
        <w:tc>
          <w:tcPr>
            <w:tcW w:w="1011" w:type="dxa"/>
          </w:tcPr>
          <w:p w14:paraId="34A4EF51" w14:textId="3670F2DC" w:rsidR="00725B40" w:rsidRPr="000C1679" w:rsidRDefault="7E323752"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color w:val="000000" w:themeColor="text1"/>
                <w:sz w:val="18"/>
                <w:szCs w:val="18"/>
                <w:lang w:val="en-GB"/>
              </w:rPr>
              <w:t>LCA</w:t>
            </w:r>
          </w:p>
        </w:tc>
        <w:tc>
          <w:tcPr>
            <w:tcW w:w="1255" w:type="dxa"/>
          </w:tcPr>
          <w:p w14:paraId="367DD92F" w14:textId="1B41629D" w:rsidR="00725B40" w:rsidRPr="000C1679" w:rsidRDefault="7E323752"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 xml:space="preserve">Norway </w:t>
            </w:r>
          </w:p>
        </w:tc>
        <w:tc>
          <w:tcPr>
            <w:tcW w:w="2403" w:type="dxa"/>
          </w:tcPr>
          <w:p w14:paraId="1501A2FD" w14:textId="61824378" w:rsidR="00725B40" w:rsidRPr="000C1679" w:rsidRDefault="7E323752"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 xml:space="preserve">1.3-1.5 </w:t>
            </w:r>
            <w:r w:rsidR="7148C15D" w:rsidRPr="000C1679">
              <w:rPr>
                <w:rStyle w:val="normaltextrun"/>
                <w:rFonts w:ascii="Arial" w:eastAsia="Arial" w:hAnsi="Arial" w:cs="Arial"/>
                <w:color w:val="000000" w:themeColor="text1"/>
                <w:sz w:val="18"/>
                <w:szCs w:val="18"/>
                <w:lang w:val="en-GB"/>
              </w:rPr>
              <w:t>g</w:t>
            </w:r>
            <w:r w:rsidRPr="000C1679">
              <w:rPr>
                <w:rStyle w:val="normaltextrun"/>
                <w:rFonts w:ascii="Arial" w:eastAsia="Arial" w:hAnsi="Arial" w:cs="Arial"/>
                <w:color w:val="000000" w:themeColor="text1"/>
                <w:sz w:val="18"/>
                <w:szCs w:val="18"/>
                <w:lang w:val="en-GB"/>
              </w:rPr>
              <w:t>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tc>
      </w:tr>
      <w:tr w:rsidR="00725B40" w:rsidRPr="000C1679" w14:paraId="57B53429" w14:textId="77777777" w:rsidTr="09D41060">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350" w:type="dxa"/>
          </w:tcPr>
          <w:p w14:paraId="1ED15D7A" w14:textId="2EA7632E" w:rsidR="0F5B5400" w:rsidRDefault="0F5B5400" w:rsidP="0F5B5400">
            <w:pPr>
              <w:rPr>
                <w:rStyle w:val="normaltextrun"/>
                <w:rFonts w:ascii="Arial" w:eastAsia="Arial" w:hAnsi="Arial" w:cs="Arial"/>
                <w:b w:val="0"/>
                <w:bCs w:val="0"/>
                <w:noProof/>
                <w:color w:val="000000" w:themeColor="text1"/>
                <w:sz w:val="20"/>
                <w:szCs w:val="20"/>
                <w:lang w:val="en-GB"/>
              </w:rPr>
            </w:pPr>
          </w:p>
        </w:tc>
        <w:tc>
          <w:tcPr>
            <w:tcW w:w="1550" w:type="dxa"/>
          </w:tcPr>
          <w:p w14:paraId="02A0C51C" w14:textId="4A4B5E81" w:rsidR="00725B40" w:rsidRPr="000C1679" w:rsidRDefault="7E323752"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European power mix assumed</w:t>
            </w:r>
          </w:p>
        </w:tc>
        <w:tc>
          <w:tcPr>
            <w:tcW w:w="1447" w:type="dxa"/>
          </w:tcPr>
          <w:p w14:paraId="3C9C8644" w14:textId="62D51ABF" w:rsidR="0F5B5400" w:rsidRDefault="0F5B5400" w:rsidP="0F5B5400">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p>
        </w:tc>
        <w:tc>
          <w:tcPr>
            <w:tcW w:w="1011" w:type="dxa"/>
          </w:tcPr>
          <w:p w14:paraId="5AC4CB71" w14:textId="162C1428" w:rsidR="0F5B5400" w:rsidRDefault="0F5B5400" w:rsidP="0F5B5400">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p>
        </w:tc>
        <w:tc>
          <w:tcPr>
            <w:tcW w:w="1255" w:type="dxa"/>
          </w:tcPr>
          <w:p w14:paraId="3C24D34A" w14:textId="2CAC9558" w:rsidR="00725B40" w:rsidRPr="000C1679" w:rsidRDefault="60FEC4E8"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Average European mix</w:t>
            </w:r>
          </w:p>
        </w:tc>
        <w:tc>
          <w:tcPr>
            <w:tcW w:w="2403" w:type="dxa"/>
          </w:tcPr>
          <w:p w14:paraId="6BCAA1FC" w14:textId="5D633B58" w:rsidR="00725B40" w:rsidRPr="000C1679" w:rsidRDefault="31BA9232"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10.6</w:t>
            </w:r>
            <w:r w:rsidR="7E323752" w:rsidRPr="000C1679">
              <w:rPr>
                <w:rStyle w:val="normaltextrun"/>
                <w:rFonts w:ascii="Arial" w:eastAsia="Arial" w:hAnsi="Arial" w:cs="Arial"/>
                <w:color w:val="000000" w:themeColor="text1"/>
                <w:sz w:val="18"/>
                <w:szCs w:val="18"/>
                <w:lang w:val="en-GB"/>
              </w:rPr>
              <w:t>-</w:t>
            </w:r>
            <w:r w:rsidRPr="000C1679">
              <w:rPr>
                <w:rStyle w:val="normaltextrun"/>
                <w:rFonts w:ascii="Arial" w:eastAsia="Arial" w:hAnsi="Arial" w:cs="Arial"/>
                <w:color w:val="000000" w:themeColor="text1"/>
                <w:sz w:val="18"/>
                <w:szCs w:val="18"/>
                <w:lang w:val="en-GB"/>
              </w:rPr>
              <w:t>11.8</w:t>
            </w:r>
            <w:r w:rsidR="7E323752" w:rsidRPr="000C1679">
              <w:rPr>
                <w:rStyle w:val="normaltextrun"/>
                <w:rFonts w:ascii="Arial" w:eastAsia="Arial" w:hAnsi="Arial" w:cs="Arial"/>
                <w:color w:val="000000" w:themeColor="text1"/>
                <w:sz w:val="18"/>
                <w:szCs w:val="18"/>
                <w:lang w:val="en-GB"/>
              </w:rPr>
              <w:t xml:space="preserve"> gCO</w:t>
            </w:r>
            <w:r w:rsidR="7E323752" w:rsidRPr="000C1679">
              <w:rPr>
                <w:rStyle w:val="normaltextrun"/>
                <w:rFonts w:ascii="Arial" w:eastAsia="Arial" w:hAnsi="Arial" w:cs="Arial"/>
                <w:color w:val="000000" w:themeColor="text1"/>
                <w:sz w:val="18"/>
                <w:szCs w:val="18"/>
                <w:vertAlign w:val="subscript"/>
                <w:lang w:val="en-GB"/>
              </w:rPr>
              <w:t>2-eq</w:t>
            </w:r>
            <w:r w:rsidR="7E323752" w:rsidRPr="000C1679">
              <w:rPr>
                <w:rStyle w:val="normaltextrun"/>
                <w:rFonts w:ascii="Arial" w:eastAsia="Arial" w:hAnsi="Arial" w:cs="Arial"/>
                <w:color w:val="000000" w:themeColor="text1"/>
                <w:sz w:val="18"/>
                <w:szCs w:val="18"/>
                <w:lang w:val="en-GB"/>
              </w:rPr>
              <w:t>/kWh</w:t>
            </w:r>
          </w:p>
        </w:tc>
      </w:tr>
      <w:tr w:rsidR="00DC5B1A" w:rsidRPr="000C1679" w14:paraId="22C3CFED"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2E72564D" w14:textId="64BF42F1" w:rsidR="00DC5B1A" w:rsidRPr="000C1679" w:rsidRDefault="1515FBDB" w:rsidP="36269D8B">
            <w:pPr>
              <w:spacing w:line="259" w:lineRule="auto"/>
            </w:pPr>
            <w:r w:rsidRPr="36269D8B">
              <w:rPr>
                <w:rStyle w:val="normaltextrun"/>
                <w:rFonts w:ascii="Arial" w:eastAsia="Arial" w:hAnsi="Arial" w:cs="Arial"/>
                <w:b w:val="0"/>
                <w:bCs w:val="0"/>
                <w:color w:val="000000" w:themeColor="text1"/>
                <w:sz w:val="20"/>
                <w:szCs w:val="20"/>
                <w:lang w:val="en-GB"/>
              </w:rPr>
              <w:t>[</w:t>
            </w:r>
            <w:r w:rsidR="00324522" w:rsidRPr="007F33F9">
              <w:rPr>
                <w:rStyle w:val="normaltextrun"/>
                <w:rFonts w:ascii="Arial" w:eastAsia="Arial" w:hAnsi="Arial" w:cs="Arial"/>
                <w:b w:val="0"/>
                <w:bCs w:val="0"/>
                <w:color w:val="000000" w:themeColor="text1"/>
                <w:sz w:val="20"/>
                <w:szCs w:val="20"/>
                <w:lang w:val="en-GB"/>
              </w:rPr>
              <w:t>1</w:t>
            </w:r>
            <w:r w:rsidR="00324522" w:rsidRPr="007F33F9">
              <w:rPr>
                <w:rStyle w:val="normaltextrun"/>
                <w:rFonts w:ascii="Arial" w:eastAsia="Arial" w:hAnsi="Arial" w:cs="Arial"/>
                <w:b w:val="0"/>
                <w:bCs w:val="0"/>
                <w:color w:val="000000" w:themeColor="text1"/>
                <w:sz w:val="20"/>
                <w:szCs w:val="20"/>
              </w:rPr>
              <w:t>03</w:t>
            </w:r>
            <w:r w:rsidRPr="36269D8B">
              <w:rPr>
                <w:rStyle w:val="normaltextrun"/>
                <w:rFonts w:ascii="Arial" w:eastAsia="Arial" w:hAnsi="Arial" w:cs="Arial"/>
                <w:b w:val="0"/>
                <w:bCs w:val="0"/>
                <w:color w:val="000000" w:themeColor="text1"/>
                <w:sz w:val="20"/>
                <w:szCs w:val="20"/>
                <w:lang w:val="en-GB"/>
              </w:rPr>
              <w:t>]</w:t>
            </w:r>
          </w:p>
        </w:tc>
        <w:tc>
          <w:tcPr>
            <w:tcW w:w="1550" w:type="dxa"/>
          </w:tcPr>
          <w:p w14:paraId="7365A016" w14:textId="1D986F49" w:rsidR="00DC5B1A" w:rsidRPr="000C1679" w:rsidRDefault="41E6FBD6"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Great Britain’s generation mix</w:t>
            </w:r>
          </w:p>
        </w:tc>
        <w:tc>
          <w:tcPr>
            <w:tcW w:w="1447" w:type="dxa"/>
          </w:tcPr>
          <w:p w14:paraId="1CBB5D36" w14:textId="7BF1FA5D" w:rsidR="00DC5B1A" w:rsidRPr="000C1679" w:rsidRDefault="41E6FBD6"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Transmission network</w:t>
            </w:r>
          </w:p>
        </w:tc>
        <w:tc>
          <w:tcPr>
            <w:tcW w:w="1011" w:type="dxa"/>
          </w:tcPr>
          <w:p w14:paraId="5AF3A5C6" w14:textId="0D1EC07E" w:rsidR="00DC5B1A" w:rsidRPr="000C1679" w:rsidRDefault="41E6FBD6"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color w:val="000000" w:themeColor="text1"/>
                <w:sz w:val="18"/>
                <w:szCs w:val="18"/>
                <w:lang w:val="en-GB"/>
              </w:rPr>
              <w:t>LCA</w:t>
            </w:r>
          </w:p>
        </w:tc>
        <w:tc>
          <w:tcPr>
            <w:tcW w:w="1255" w:type="dxa"/>
          </w:tcPr>
          <w:p w14:paraId="502B8FDE" w14:textId="6FCB5B3E" w:rsidR="00DC5B1A" w:rsidRPr="000C1679" w:rsidRDefault="41E6FBD6"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Great Britain</w:t>
            </w:r>
          </w:p>
        </w:tc>
        <w:tc>
          <w:tcPr>
            <w:tcW w:w="2403" w:type="dxa"/>
          </w:tcPr>
          <w:p w14:paraId="323B29EA" w14:textId="6B0DB344" w:rsidR="00DC5B1A" w:rsidRPr="000C1679" w:rsidRDefault="7148C15D"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11 g</w:t>
            </w:r>
            <w:r w:rsidR="41E6FBD6" w:rsidRPr="000C1679">
              <w:rPr>
                <w:rStyle w:val="normaltextrun"/>
                <w:rFonts w:ascii="Arial" w:eastAsia="Arial" w:hAnsi="Arial" w:cs="Arial"/>
                <w:color w:val="000000" w:themeColor="text1"/>
                <w:sz w:val="18"/>
                <w:szCs w:val="18"/>
                <w:lang w:val="en-GB"/>
              </w:rPr>
              <w:t>CO</w:t>
            </w:r>
            <w:r w:rsidR="41E6FBD6" w:rsidRPr="000C1679">
              <w:rPr>
                <w:rStyle w:val="normaltextrun"/>
                <w:rFonts w:ascii="Arial" w:eastAsia="Arial" w:hAnsi="Arial" w:cs="Arial"/>
                <w:color w:val="000000" w:themeColor="text1"/>
                <w:sz w:val="18"/>
                <w:szCs w:val="18"/>
                <w:vertAlign w:val="subscript"/>
                <w:lang w:val="en-GB"/>
              </w:rPr>
              <w:t>2-eq</w:t>
            </w:r>
            <w:r w:rsidR="41E6FBD6" w:rsidRPr="000C1679">
              <w:rPr>
                <w:rStyle w:val="normaltextrun"/>
                <w:rFonts w:ascii="Arial" w:eastAsia="Arial" w:hAnsi="Arial" w:cs="Arial"/>
                <w:color w:val="000000" w:themeColor="text1"/>
                <w:sz w:val="18"/>
                <w:szCs w:val="18"/>
                <w:lang w:val="en-GB"/>
              </w:rPr>
              <w:t>/kWh</w:t>
            </w:r>
          </w:p>
        </w:tc>
      </w:tr>
      <w:tr w:rsidR="000D0C68" w:rsidRPr="00447C07" w14:paraId="77701928" w14:textId="77777777" w:rsidTr="09D41060">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1350" w:type="dxa"/>
            <w:vMerge w:val="restart"/>
          </w:tcPr>
          <w:p w14:paraId="097FF14E" w14:textId="18780B2B" w:rsidR="000D0C68" w:rsidRPr="000C1679" w:rsidRDefault="33CAC03E" w:rsidP="006862D5">
            <w:pPr>
              <w:rPr>
                <w:rStyle w:val="normaltextrun"/>
                <w:rFonts w:ascii="Arial" w:eastAsia="Arial" w:hAnsi="Arial" w:cs="Arial"/>
                <w:b w:val="0"/>
                <w:bCs w:val="0"/>
                <w:noProof/>
                <w:color w:val="000000"/>
                <w:sz w:val="20"/>
                <w:szCs w:val="20"/>
                <w:lang w:val="en-GB"/>
              </w:rPr>
            </w:pPr>
            <w:r w:rsidRPr="36269D8B">
              <w:rPr>
                <w:rStyle w:val="normaltextrun"/>
                <w:rFonts w:ascii="Arial" w:eastAsia="Arial" w:hAnsi="Arial" w:cs="Arial"/>
                <w:b w:val="0"/>
                <w:bCs w:val="0"/>
                <w:noProof/>
                <w:color w:val="000000" w:themeColor="text1"/>
                <w:sz w:val="20"/>
                <w:szCs w:val="20"/>
                <w:lang w:val="en-GB"/>
              </w:rPr>
              <w:t>[</w:t>
            </w:r>
            <w:r w:rsidR="00324522" w:rsidRPr="007F33F9">
              <w:rPr>
                <w:rStyle w:val="normaltextrun"/>
                <w:rFonts w:ascii="Arial" w:eastAsia="Arial" w:hAnsi="Arial" w:cs="Arial"/>
                <w:b w:val="0"/>
                <w:bCs w:val="0"/>
                <w:noProof/>
                <w:color w:val="000000" w:themeColor="text1"/>
                <w:sz w:val="20"/>
                <w:szCs w:val="20"/>
                <w:lang w:val="en-GB"/>
              </w:rPr>
              <w:t>8</w:t>
            </w:r>
            <w:r w:rsidR="00324522" w:rsidRPr="007F33F9">
              <w:rPr>
                <w:rStyle w:val="normaltextrun"/>
                <w:rFonts w:ascii="Arial" w:eastAsia="Arial" w:hAnsi="Arial" w:cs="Arial"/>
                <w:b w:val="0"/>
                <w:bCs w:val="0"/>
                <w:noProof/>
                <w:color w:val="000000" w:themeColor="text1"/>
                <w:sz w:val="20"/>
                <w:szCs w:val="20"/>
              </w:rPr>
              <w:t>2</w:t>
            </w:r>
            <w:r w:rsidRPr="36269D8B">
              <w:rPr>
                <w:rStyle w:val="normaltextrun"/>
                <w:rFonts w:ascii="Arial" w:eastAsia="Arial" w:hAnsi="Arial" w:cs="Arial"/>
                <w:b w:val="0"/>
                <w:bCs w:val="0"/>
                <w:noProof/>
                <w:color w:val="000000" w:themeColor="text1"/>
                <w:sz w:val="20"/>
                <w:szCs w:val="20"/>
                <w:lang w:val="en-GB"/>
              </w:rPr>
              <w:t>]</w:t>
            </w:r>
          </w:p>
        </w:tc>
        <w:tc>
          <w:tcPr>
            <w:tcW w:w="1550" w:type="dxa"/>
            <w:vMerge w:val="restart"/>
          </w:tcPr>
          <w:p w14:paraId="0C58FF5A" w14:textId="1ADBE900" w:rsidR="000D0C68" w:rsidRPr="000C1679" w:rsidRDefault="55F144D8"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Danish electricity mix considered</w:t>
            </w:r>
          </w:p>
        </w:tc>
        <w:tc>
          <w:tcPr>
            <w:tcW w:w="1447" w:type="dxa"/>
            <w:vMerge w:val="restart"/>
          </w:tcPr>
          <w:p w14:paraId="4D48D425" w14:textId="5E6BED27" w:rsidR="000D0C68" w:rsidRPr="000C1679" w:rsidRDefault="323352CF"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Distribution networks (</w:t>
            </w:r>
            <w:r w:rsidR="55F144D8" w:rsidRPr="000C1679">
              <w:rPr>
                <w:rStyle w:val="normaltextrun"/>
                <w:rFonts w:ascii="Arial" w:eastAsia="Arial" w:hAnsi="Arial" w:cs="Arial"/>
                <w:color w:val="000000" w:themeColor="text1"/>
                <w:sz w:val="18"/>
                <w:szCs w:val="18"/>
                <w:lang w:val="en-GB"/>
              </w:rPr>
              <w:t>including T&amp;D</w:t>
            </w:r>
            <w:r w:rsidRPr="000C1679">
              <w:rPr>
                <w:rStyle w:val="normaltextrun"/>
                <w:rFonts w:ascii="Arial" w:eastAsia="Arial" w:hAnsi="Arial" w:cs="Arial"/>
                <w:color w:val="000000" w:themeColor="text1"/>
                <w:sz w:val="18"/>
                <w:szCs w:val="18"/>
                <w:lang w:val="en-GB"/>
              </w:rPr>
              <w:t xml:space="preserve"> – in</w:t>
            </w:r>
            <w:r w:rsidR="55F144D8" w:rsidRPr="000C1679">
              <w:rPr>
                <w:rStyle w:val="normaltextrun"/>
                <w:rFonts w:ascii="Arial" w:eastAsia="Arial" w:hAnsi="Arial" w:cs="Arial"/>
                <w:color w:val="000000" w:themeColor="text1"/>
                <w:sz w:val="18"/>
                <w:szCs w:val="18"/>
                <w:lang w:val="en-GB"/>
              </w:rPr>
              <w:t>frastructure and power losses)</w:t>
            </w:r>
          </w:p>
        </w:tc>
        <w:tc>
          <w:tcPr>
            <w:tcW w:w="1011" w:type="dxa"/>
            <w:vMerge w:val="restart"/>
          </w:tcPr>
          <w:p w14:paraId="7DFF6EF9" w14:textId="1AA98A3C" w:rsidR="000D0C68" w:rsidRPr="000C1679" w:rsidRDefault="55F144D8"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LCA</w:t>
            </w:r>
          </w:p>
        </w:tc>
        <w:tc>
          <w:tcPr>
            <w:tcW w:w="1255" w:type="dxa"/>
            <w:vMerge w:val="restart"/>
          </w:tcPr>
          <w:p w14:paraId="4B513700" w14:textId="7528E81A" w:rsidR="000D0C68" w:rsidRPr="000C1679" w:rsidRDefault="55F144D8"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Denmark</w:t>
            </w:r>
          </w:p>
        </w:tc>
        <w:tc>
          <w:tcPr>
            <w:tcW w:w="2403" w:type="dxa"/>
          </w:tcPr>
          <w:p w14:paraId="05B7CE40" w14:textId="1993A8D4" w:rsidR="000D0C68" w:rsidRPr="000C1679" w:rsidRDefault="7148C15D"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Transmission: over 15 g</w:t>
            </w:r>
            <w:r w:rsidR="55F144D8" w:rsidRPr="000C1679">
              <w:rPr>
                <w:rStyle w:val="normaltextrun"/>
                <w:rFonts w:ascii="Arial" w:eastAsia="Arial" w:hAnsi="Arial" w:cs="Arial"/>
                <w:color w:val="000000" w:themeColor="text1"/>
                <w:sz w:val="18"/>
                <w:szCs w:val="18"/>
                <w:lang w:val="en-GB"/>
              </w:rPr>
              <w:t>CO</w:t>
            </w:r>
            <w:r w:rsidR="55F144D8" w:rsidRPr="000C1679">
              <w:rPr>
                <w:rStyle w:val="normaltextrun"/>
                <w:rFonts w:ascii="Arial" w:eastAsia="Arial" w:hAnsi="Arial" w:cs="Arial"/>
                <w:color w:val="000000" w:themeColor="text1"/>
                <w:sz w:val="18"/>
                <w:szCs w:val="18"/>
                <w:vertAlign w:val="subscript"/>
                <w:lang w:val="en-GB"/>
              </w:rPr>
              <w:t>2-eq</w:t>
            </w:r>
            <w:r w:rsidR="55F144D8" w:rsidRPr="000C1679">
              <w:rPr>
                <w:rStyle w:val="normaltextrun"/>
                <w:rFonts w:ascii="Arial" w:eastAsia="Arial" w:hAnsi="Arial" w:cs="Arial"/>
                <w:color w:val="000000" w:themeColor="text1"/>
                <w:sz w:val="18"/>
                <w:szCs w:val="18"/>
                <w:lang w:val="en-GB"/>
              </w:rPr>
              <w:t>/kWh</w:t>
            </w:r>
          </w:p>
        </w:tc>
      </w:tr>
      <w:tr w:rsidR="000D0C68" w:rsidRPr="00447C07" w14:paraId="3BA503F1" w14:textId="77777777" w:rsidTr="09D41060">
        <w:trPr>
          <w:trHeight w:val="487"/>
          <w:jc w:val="center"/>
        </w:trPr>
        <w:tc>
          <w:tcPr>
            <w:cnfStyle w:val="001000000000" w:firstRow="0" w:lastRow="0" w:firstColumn="1" w:lastColumn="0" w:oddVBand="0" w:evenVBand="0" w:oddHBand="0" w:evenHBand="0" w:firstRowFirstColumn="0" w:firstRowLastColumn="0" w:lastRowFirstColumn="0" w:lastRowLastColumn="0"/>
            <w:tcW w:w="1350" w:type="dxa"/>
            <w:vMerge/>
          </w:tcPr>
          <w:p w14:paraId="0D9F63E7" w14:textId="77777777" w:rsidR="000D0C68" w:rsidRPr="000C1679" w:rsidRDefault="000D0C68" w:rsidP="006862D5">
            <w:pPr>
              <w:rPr>
                <w:rStyle w:val="normaltextrun"/>
                <w:rFonts w:cstheme="minorHAnsi"/>
                <w:color w:val="000000"/>
                <w:sz w:val="18"/>
                <w:szCs w:val="18"/>
                <w:lang w:val="en-GB"/>
              </w:rPr>
            </w:pPr>
          </w:p>
        </w:tc>
        <w:tc>
          <w:tcPr>
            <w:tcW w:w="1550" w:type="dxa"/>
            <w:vMerge/>
          </w:tcPr>
          <w:p w14:paraId="36C840E7" w14:textId="77777777" w:rsidR="000D0C68" w:rsidRPr="000C1679" w:rsidRDefault="000D0C68" w:rsidP="006862D5">
            <w:pPr>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sz w:val="18"/>
                <w:szCs w:val="18"/>
                <w:lang w:val="en-GB"/>
              </w:rPr>
            </w:pPr>
          </w:p>
        </w:tc>
        <w:tc>
          <w:tcPr>
            <w:tcW w:w="1447" w:type="dxa"/>
            <w:vMerge/>
          </w:tcPr>
          <w:p w14:paraId="3B6EA94C" w14:textId="77777777" w:rsidR="000D0C68" w:rsidRPr="000C1679" w:rsidRDefault="000D0C68" w:rsidP="006862D5">
            <w:pPr>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sz w:val="18"/>
                <w:szCs w:val="18"/>
                <w:lang w:val="en-GB"/>
              </w:rPr>
            </w:pPr>
          </w:p>
        </w:tc>
        <w:tc>
          <w:tcPr>
            <w:tcW w:w="1011" w:type="dxa"/>
            <w:vMerge/>
          </w:tcPr>
          <w:p w14:paraId="1F61981C" w14:textId="77777777" w:rsidR="000D0C68" w:rsidRPr="000C1679" w:rsidRDefault="000D0C68" w:rsidP="006862D5">
            <w:pPr>
              <w:cnfStyle w:val="000000000000" w:firstRow="0" w:lastRow="0" w:firstColumn="0" w:lastColumn="0" w:oddVBand="0" w:evenVBand="0" w:oddHBand="0" w:evenHBand="0" w:firstRowFirstColumn="0" w:firstRowLastColumn="0" w:lastRowFirstColumn="0" w:lastRowLastColumn="0"/>
              <w:rPr>
                <w:rStyle w:val="normaltextrun"/>
                <w:color w:val="000000" w:themeColor="text1"/>
                <w:sz w:val="18"/>
                <w:szCs w:val="18"/>
                <w:lang w:val="en-GB"/>
              </w:rPr>
            </w:pPr>
          </w:p>
        </w:tc>
        <w:tc>
          <w:tcPr>
            <w:tcW w:w="1255" w:type="dxa"/>
            <w:vMerge/>
          </w:tcPr>
          <w:p w14:paraId="7E15394B" w14:textId="77777777" w:rsidR="000D0C68" w:rsidRPr="000C1679" w:rsidRDefault="000D0C68" w:rsidP="006862D5">
            <w:pPr>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sz w:val="18"/>
                <w:szCs w:val="18"/>
                <w:lang w:val="en-GB"/>
              </w:rPr>
            </w:pPr>
          </w:p>
        </w:tc>
        <w:tc>
          <w:tcPr>
            <w:tcW w:w="2403" w:type="dxa"/>
          </w:tcPr>
          <w:p w14:paraId="0F43EB42" w14:textId="3155D75F" w:rsidR="000D0C68" w:rsidRPr="000C1679" w:rsidRDefault="55F144D8"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 xml:space="preserve">Distribution: </w:t>
            </w:r>
            <w:r w:rsidR="76BF16E2" w:rsidRPr="000C1679">
              <w:rPr>
                <w:rStyle w:val="normaltextrun"/>
                <w:rFonts w:ascii="Arial" w:eastAsia="Arial" w:hAnsi="Arial" w:cs="Arial"/>
                <w:color w:val="000000" w:themeColor="text1"/>
                <w:sz w:val="18"/>
                <w:szCs w:val="18"/>
                <w:lang w:val="en-GB"/>
              </w:rPr>
              <w:t xml:space="preserve">nearly 30 </w:t>
            </w:r>
            <w:r w:rsidR="7148C15D" w:rsidRPr="000C1679">
              <w:rPr>
                <w:rStyle w:val="normaltextrun"/>
                <w:rFonts w:ascii="Arial" w:eastAsia="Arial" w:hAnsi="Arial" w:cs="Arial"/>
                <w:color w:val="000000" w:themeColor="text1"/>
                <w:sz w:val="18"/>
                <w:szCs w:val="18"/>
                <w:lang w:val="en-GB"/>
              </w:rPr>
              <w:t>g</w:t>
            </w:r>
            <w:r w:rsidR="76BF16E2" w:rsidRPr="000C1679">
              <w:rPr>
                <w:rStyle w:val="normaltextrun"/>
                <w:rFonts w:ascii="Arial" w:eastAsia="Arial" w:hAnsi="Arial" w:cs="Arial"/>
                <w:color w:val="000000" w:themeColor="text1"/>
                <w:sz w:val="18"/>
                <w:szCs w:val="18"/>
                <w:lang w:val="en-GB"/>
              </w:rPr>
              <w:t>CO</w:t>
            </w:r>
            <w:r w:rsidR="76BF16E2" w:rsidRPr="000C1679">
              <w:rPr>
                <w:rStyle w:val="normaltextrun"/>
                <w:rFonts w:ascii="Arial" w:eastAsia="Arial" w:hAnsi="Arial" w:cs="Arial"/>
                <w:color w:val="000000" w:themeColor="text1"/>
                <w:sz w:val="18"/>
                <w:szCs w:val="18"/>
                <w:vertAlign w:val="subscript"/>
                <w:lang w:val="en-GB"/>
              </w:rPr>
              <w:t>2-eq</w:t>
            </w:r>
            <w:r w:rsidR="76BF16E2" w:rsidRPr="000C1679">
              <w:rPr>
                <w:rStyle w:val="normaltextrun"/>
                <w:rFonts w:ascii="Arial" w:eastAsia="Arial" w:hAnsi="Arial" w:cs="Arial"/>
                <w:color w:val="000000" w:themeColor="text1"/>
                <w:sz w:val="18"/>
                <w:szCs w:val="18"/>
                <w:lang w:val="en-GB"/>
              </w:rPr>
              <w:t>/kWh (</w:t>
            </w:r>
            <w:r w:rsidR="7148C15D" w:rsidRPr="000C1679">
              <w:rPr>
                <w:rStyle w:val="normaltextrun"/>
                <w:rFonts w:ascii="Arial" w:eastAsia="Arial" w:hAnsi="Arial" w:cs="Arial"/>
                <w:color w:val="000000" w:themeColor="text1"/>
                <w:sz w:val="18"/>
                <w:szCs w:val="18"/>
                <w:lang w:val="en-GB"/>
              </w:rPr>
              <w:t>2 g</w:t>
            </w:r>
            <w:r w:rsidRPr="000C1679">
              <w:rPr>
                <w:rStyle w:val="normaltextrun"/>
                <w:rFonts w:ascii="Arial" w:eastAsia="Arial" w:hAnsi="Arial" w:cs="Arial"/>
                <w:color w:val="000000" w:themeColor="text1"/>
                <w:sz w:val="18"/>
                <w:szCs w:val="18"/>
                <w:lang w:val="en-GB"/>
              </w:rPr>
              <w:t>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r w:rsidR="76BF16E2" w:rsidRPr="000C1679">
              <w:rPr>
                <w:rStyle w:val="normaltextrun"/>
                <w:rFonts w:ascii="Arial" w:eastAsia="Arial" w:hAnsi="Arial" w:cs="Arial"/>
                <w:color w:val="000000" w:themeColor="text1"/>
                <w:sz w:val="18"/>
                <w:szCs w:val="18"/>
                <w:lang w:val="en-GB"/>
              </w:rPr>
              <w:t xml:space="preserve"> from </w:t>
            </w:r>
            <w:r w:rsidRPr="000C1679">
              <w:rPr>
                <w:rStyle w:val="normaltextrun"/>
                <w:rFonts w:ascii="Arial" w:eastAsia="Arial" w:hAnsi="Arial" w:cs="Arial"/>
                <w:color w:val="000000" w:themeColor="text1"/>
                <w:sz w:val="18"/>
                <w:szCs w:val="18"/>
                <w:lang w:val="en-GB"/>
              </w:rPr>
              <w:t>infrastructure within distribution)</w:t>
            </w:r>
          </w:p>
        </w:tc>
      </w:tr>
      <w:tr w:rsidR="00AD1825" w14:paraId="28033A0B"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6"/>
            <w:vAlign w:val="center"/>
          </w:tcPr>
          <w:p w14:paraId="2D9F026C" w14:textId="6319FAE7" w:rsidR="00AD1825" w:rsidRDefault="00AD1825" w:rsidP="7E159DCB">
            <w:pPr>
              <w:jc w:val="center"/>
              <w:rPr>
                <w:rStyle w:val="normaltextrun"/>
                <w:rFonts w:ascii="Arial" w:eastAsia="Arial" w:hAnsi="Arial" w:cs="Arial"/>
                <w:color w:val="000000" w:themeColor="text1"/>
                <w:sz w:val="20"/>
                <w:szCs w:val="20"/>
                <w:lang w:val="en-GB"/>
              </w:rPr>
            </w:pPr>
            <w:r w:rsidRPr="7E159DCB">
              <w:rPr>
                <w:rStyle w:val="normaltextrun"/>
                <w:rFonts w:ascii="Arial" w:eastAsia="Arial" w:hAnsi="Arial" w:cs="Arial"/>
                <w:color w:val="000000" w:themeColor="text1"/>
                <w:sz w:val="20"/>
                <w:szCs w:val="20"/>
                <w:lang w:val="en-GB"/>
              </w:rPr>
              <w:t>Generation</w:t>
            </w:r>
          </w:p>
        </w:tc>
      </w:tr>
      <w:tr w:rsidR="00AD1825" w:rsidRPr="00447C07" w14:paraId="498DFE15"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76F277AD" w14:textId="50512E83" w:rsidR="00AD1825" w:rsidRPr="000C1679" w:rsidRDefault="0087B890" w:rsidP="36269D8B">
            <w:pPr>
              <w:spacing w:line="259" w:lineRule="auto"/>
            </w:pPr>
            <w:r w:rsidRPr="36269D8B">
              <w:rPr>
                <w:rFonts w:ascii="Arial" w:eastAsia="Arial" w:hAnsi="Arial" w:cs="Arial"/>
                <w:b w:val="0"/>
                <w:bCs w:val="0"/>
                <w:sz w:val="20"/>
                <w:szCs w:val="20"/>
                <w:lang w:val="en-GB"/>
              </w:rPr>
              <w:t>[</w:t>
            </w:r>
            <w:r w:rsidR="00C126FB">
              <w:rPr>
                <w:rFonts w:ascii="Arial" w:eastAsia="Arial" w:hAnsi="Arial" w:cs="Arial"/>
                <w:b w:val="0"/>
                <w:bCs w:val="0"/>
                <w:sz w:val="20"/>
                <w:szCs w:val="20"/>
                <w:lang w:val="en-GB"/>
              </w:rPr>
              <w:t>97</w:t>
            </w:r>
            <w:r w:rsidRPr="36269D8B">
              <w:rPr>
                <w:rFonts w:ascii="Arial" w:eastAsia="Arial" w:hAnsi="Arial" w:cs="Arial"/>
                <w:b w:val="0"/>
                <w:bCs w:val="0"/>
                <w:sz w:val="20"/>
                <w:szCs w:val="20"/>
                <w:lang w:val="en-GB"/>
              </w:rPr>
              <w:t>]</w:t>
            </w:r>
          </w:p>
        </w:tc>
        <w:tc>
          <w:tcPr>
            <w:tcW w:w="1550" w:type="dxa"/>
          </w:tcPr>
          <w:p w14:paraId="4EE621E8" w14:textId="56379E16"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Traditional electrification (home diesel generators and central grid electricity)</w:t>
            </w:r>
          </w:p>
        </w:tc>
        <w:tc>
          <w:tcPr>
            <w:tcW w:w="1447" w:type="dxa"/>
          </w:tcPr>
          <w:p w14:paraId="6DAF9712" w14:textId="30F2C941"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Marginal electricity grid production (excluding impacts of grid expansion –new power plants and transmission infrastructure)</w:t>
            </w:r>
          </w:p>
        </w:tc>
        <w:tc>
          <w:tcPr>
            <w:tcW w:w="1011" w:type="dxa"/>
          </w:tcPr>
          <w:p w14:paraId="04438CEC" w14:textId="6D1F982E"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LCA</w:t>
            </w:r>
          </w:p>
        </w:tc>
        <w:tc>
          <w:tcPr>
            <w:tcW w:w="1255" w:type="dxa"/>
          </w:tcPr>
          <w:p w14:paraId="2E81E51F" w14:textId="701E072E"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Kenya</w:t>
            </w:r>
          </w:p>
        </w:tc>
        <w:tc>
          <w:tcPr>
            <w:tcW w:w="2403" w:type="dxa"/>
          </w:tcPr>
          <w:p w14:paraId="4B067442" w14:textId="77777777"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b/>
                <w:bCs/>
                <w:color w:val="000000" w:themeColor="text1"/>
                <w:sz w:val="18"/>
                <w:szCs w:val="18"/>
                <w:lang w:val="en-GB"/>
              </w:rPr>
              <w:t>Home diesel genset:</w:t>
            </w:r>
            <w:r w:rsidRPr="000C1679">
              <w:rPr>
                <w:rStyle w:val="normaltextrun"/>
                <w:rFonts w:ascii="Arial" w:eastAsia="Arial" w:hAnsi="Arial" w:cs="Arial"/>
                <w:color w:val="000000" w:themeColor="text1"/>
                <w:sz w:val="18"/>
                <w:szCs w:val="18"/>
                <w:lang w:val="en-GB"/>
              </w:rPr>
              <w:t xml:space="preserve"> CED= 4,852,745 MJ; EYR= 5.45</w:t>
            </w:r>
          </w:p>
          <w:p w14:paraId="483F9042" w14:textId="51A6EE41"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b/>
                <w:bCs/>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Marginal grid mix:</w:t>
            </w:r>
            <w:r w:rsidRPr="000C1679">
              <w:rPr>
                <w:rStyle w:val="normaltextrun"/>
                <w:rFonts w:ascii="Arial" w:eastAsia="Arial" w:hAnsi="Arial" w:cs="Arial"/>
                <w:color w:val="000000" w:themeColor="text1"/>
                <w:sz w:val="18"/>
                <w:szCs w:val="18"/>
                <w:lang w:val="en-GB"/>
              </w:rPr>
              <w:t xml:space="preserve"> CED= 3,192,795 MJ; EYR= 3.59</w:t>
            </w:r>
          </w:p>
        </w:tc>
      </w:tr>
      <w:tr w:rsidR="00AD1825" w:rsidRPr="00447C07" w14:paraId="2DD78FF5"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75C1CBBB" w14:textId="1912D84F" w:rsidR="00AD1825" w:rsidRPr="000C1679" w:rsidRDefault="225E054D" w:rsidP="006862D5">
            <w:pPr>
              <w:rPr>
                <w:rStyle w:val="normaltextrun"/>
                <w:noProof/>
                <w:color w:val="000000"/>
                <w:sz w:val="18"/>
                <w:szCs w:val="18"/>
                <w:lang w:val="en-GB"/>
              </w:rPr>
            </w:pPr>
            <w:r w:rsidRPr="36269D8B">
              <w:rPr>
                <w:rStyle w:val="normaltextrun"/>
                <w:rFonts w:ascii="Arial" w:eastAsia="Arial" w:hAnsi="Arial" w:cs="Arial"/>
                <w:b w:val="0"/>
                <w:bCs w:val="0"/>
                <w:color w:val="000000" w:themeColor="text1"/>
                <w:sz w:val="20"/>
                <w:szCs w:val="20"/>
                <w:lang w:val="en-GB"/>
              </w:rPr>
              <w:t>[</w:t>
            </w:r>
            <w:r w:rsidR="006E7C92" w:rsidRPr="007F33F9">
              <w:rPr>
                <w:rStyle w:val="normaltextrun"/>
                <w:rFonts w:ascii="Arial" w:eastAsia="Arial" w:hAnsi="Arial" w:cs="Arial"/>
                <w:b w:val="0"/>
                <w:bCs w:val="0"/>
                <w:color w:val="000000" w:themeColor="text1"/>
                <w:sz w:val="20"/>
                <w:szCs w:val="20"/>
                <w:lang w:val="en-GB"/>
              </w:rPr>
              <w:t>1</w:t>
            </w:r>
            <w:r w:rsidR="006E7C92" w:rsidRPr="007F33F9">
              <w:rPr>
                <w:rStyle w:val="normaltextrun"/>
                <w:rFonts w:ascii="Arial" w:eastAsia="Arial" w:hAnsi="Arial" w:cs="Arial"/>
                <w:b w:val="0"/>
                <w:bCs w:val="0"/>
                <w:color w:val="000000" w:themeColor="text1"/>
                <w:sz w:val="20"/>
                <w:szCs w:val="20"/>
              </w:rPr>
              <w:t>04</w:t>
            </w:r>
            <w:r w:rsidR="180C3706" w:rsidRPr="36269D8B">
              <w:rPr>
                <w:rStyle w:val="normaltextrun"/>
                <w:rFonts w:ascii="Arial" w:eastAsia="Arial" w:hAnsi="Arial" w:cs="Arial"/>
                <w:b w:val="0"/>
                <w:bCs w:val="0"/>
                <w:color w:val="000000" w:themeColor="text1"/>
                <w:sz w:val="20"/>
                <w:szCs w:val="20"/>
                <w:lang w:val="en-GB"/>
              </w:rPr>
              <w:t>]</w:t>
            </w:r>
          </w:p>
        </w:tc>
        <w:tc>
          <w:tcPr>
            <w:tcW w:w="1550" w:type="dxa"/>
          </w:tcPr>
          <w:p w14:paraId="26B1CCB5" w14:textId="1E4D41FE"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Fossil fuels and renewables</w:t>
            </w:r>
          </w:p>
        </w:tc>
        <w:tc>
          <w:tcPr>
            <w:tcW w:w="1447" w:type="dxa"/>
          </w:tcPr>
          <w:p w14:paraId="0E06F454" w14:textId="14E97A61"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Generation</w:t>
            </w:r>
          </w:p>
        </w:tc>
        <w:tc>
          <w:tcPr>
            <w:tcW w:w="1011" w:type="dxa"/>
          </w:tcPr>
          <w:p w14:paraId="5C088B31" w14:textId="77777777"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Review of LCA studies</w:t>
            </w:r>
          </w:p>
          <w:p w14:paraId="3BD7F350" w14:textId="77777777"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p>
        </w:tc>
        <w:tc>
          <w:tcPr>
            <w:tcW w:w="1255" w:type="dxa"/>
          </w:tcPr>
          <w:p w14:paraId="669E11C3" w14:textId="009F38AB"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Generic (any site)</w:t>
            </w:r>
          </w:p>
        </w:tc>
        <w:tc>
          <w:tcPr>
            <w:tcW w:w="2403" w:type="dxa"/>
          </w:tcPr>
          <w:p w14:paraId="388544B2" w14:textId="24A89F8F"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i/>
                <w:iCs/>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Solar PV generation:</w:t>
            </w:r>
            <w:r w:rsidRPr="000C1679">
              <w:rPr>
                <w:rStyle w:val="normaltextrun"/>
                <w:rFonts w:ascii="Arial" w:eastAsia="Arial" w:hAnsi="Arial" w:cs="Arial"/>
                <w:color w:val="000000" w:themeColor="text1"/>
                <w:sz w:val="18"/>
                <w:szCs w:val="18"/>
                <w:lang w:val="en-GB"/>
              </w:rPr>
              <w:t xml:space="preserve"> 13-190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 xml:space="preserve">/kWh </w:t>
            </w:r>
          </w:p>
          <w:p w14:paraId="6BA943A4" w14:textId="71A9334E"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Gas:</w:t>
            </w:r>
            <w:r w:rsidRPr="000C1679">
              <w:rPr>
                <w:rStyle w:val="normaltextrun"/>
                <w:rFonts w:ascii="Arial" w:eastAsia="Arial" w:hAnsi="Arial" w:cs="Arial"/>
                <w:color w:val="000000" w:themeColor="text1"/>
                <w:sz w:val="18"/>
                <w:szCs w:val="18"/>
                <w:lang w:val="en-GB"/>
              </w:rPr>
              <w:t xml:space="preserve"> 380-1,000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p w14:paraId="5794E8C2" w14:textId="518E8854"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Oil:</w:t>
            </w:r>
            <w:r w:rsidRPr="000C1679">
              <w:rPr>
                <w:rStyle w:val="normaltextrun"/>
                <w:rFonts w:ascii="Arial" w:eastAsia="Arial" w:hAnsi="Arial" w:cs="Arial"/>
                <w:color w:val="000000" w:themeColor="text1"/>
                <w:sz w:val="18"/>
                <w:szCs w:val="18"/>
                <w:lang w:val="en-GB"/>
              </w:rPr>
              <w:t xml:space="preserve"> 530-900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p w14:paraId="591C4D8A" w14:textId="77400D19"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b/>
                <w:bCs/>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Coal:</w:t>
            </w:r>
            <w:r w:rsidRPr="000C1679">
              <w:rPr>
                <w:rStyle w:val="normaltextrun"/>
                <w:rFonts w:ascii="Arial" w:eastAsia="Arial" w:hAnsi="Arial" w:cs="Arial"/>
                <w:color w:val="000000" w:themeColor="text1"/>
                <w:sz w:val="18"/>
                <w:szCs w:val="18"/>
                <w:lang w:val="en-GB"/>
              </w:rPr>
              <w:t xml:space="preserve"> 660-1,050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tc>
      </w:tr>
      <w:tr w:rsidR="00AD1825" w:rsidRPr="00447C07" w14:paraId="1F29B175"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41BA8844" w14:textId="03010447" w:rsidR="00AD1825" w:rsidRPr="000C1679" w:rsidRDefault="599BB8F4" w:rsidP="36269D8B">
            <w:pPr>
              <w:spacing w:line="259" w:lineRule="auto"/>
            </w:pPr>
            <w:r w:rsidRPr="36269D8B">
              <w:rPr>
                <w:rStyle w:val="normaltextrun"/>
                <w:rFonts w:ascii="Arial" w:eastAsia="Arial" w:hAnsi="Arial" w:cs="Arial"/>
                <w:b w:val="0"/>
                <w:bCs w:val="0"/>
                <w:noProof/>
                <w:color w:val="000000" w:themeColor="text1"/>
                <w:sz w:val="20"/>
                <w:szCs w:val="20"/>
                <w:lang w:val="en-GB"/>
              </w:rPr>
              <w:t>[</w:t>
            </w:r>
            <w:r w:rsidR="003C0733" w:rsidRPr="007F33F9">
              <w:rPr>
                <w:rStyle w:val="normaltextrun"/>
                <w:rFonts w:ascii="Arial" w:eastAsia="Arial" w:hAnsi="Arial" w:cs="Arial"/>
                <w:b w:val="0"/>
                <w:bCs w:val="0"/>
                <w:noProof/>
                <w:color w:val="000000" w:themeColor="text1"/>
                <w:sz w:val="20"/>
                <w:szCs w:val="20"/>
                <w:lang w:val="en-GB"/>
              </w:rPr>
              <w:t>1</w:t>
            </w:r>
            <w:r w:rsidR="003C0733" w:rsidRPr="007F33F9">
              <w:rPr>
                <w:rStyle w:val="normaltextrun"/>
                <w:rFonts w:ascii="Arial" w:eastAsia="Arial" w:hAnsi="Arial" w:cs="Arial"/>
                <w:b w:val="0"/>
                <w:bCs w:val="0"/>
                <w:noProof/>
                <w:color w:val="000000" w:themeColor="text1"/>
                <w:sz w:val="20"/>
                <w:szCs w:val="20"/>
              </w:rPr>
              <w:t>05</w:t>
            </w:r>
            <w:r w:rsidRPr="36269D8B">
              <w:rPr>
                <w:rStyle w:val="normaltextrun"/>
                <w:rFonts w:ascii="Arial" w:eastAsia="Arial" w:hAnsi="Arial" w:cs="Arial"/>
                <w:b w:val="0"/>
                <w:bCs w:val="0"/>
                <w:noProof/>
                <w:color w:val="000000" w:themeColor="text1"/>
                <w:sz w:val="20"/>
                <w:szCs w:val="20"/>
                <w:lang w:val="en-GB"/>
              </w:rPr>
              <w:t>]</w:t>
            </w:r>
          </w:p>
        </w:tc>
        <w:tc>
          <w:tcPr>
            <w:tcW w:w="1550" w:type="dxa"/>
          </w:tcPr>
          <w:p w14:paraId="2C0A5F83" w14:textId="57BA72C2"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Fossil, nuclear and renewable energy technologies</w:t>
            </w:r>
          </w:p>
        </w:tc>
        <w:tc>
          <w:tcPr>
            <w:tcW w:w="1447" w:type="dxa"/>
          </w:tcPr>
          <w:p w14:paraId="24FEF105" w14:textId="26D16B13"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Generation</w:t>
            </w:r>
          </w:p>
        </w:tc>
        <w:tc>
          <w:tcPr>
            <w:tcW w:w="1011" w:type="dxa"/>
          </w:tcPr>
          <w:p w14:paraId="63710AC8" w14:textId="4B056F46"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Review LCA studies</w:t>
            </w:r>
          </w:p>
        </w:tc>
        <w:tc>
          <w:tcPr>
            <w:tcW w:w="1255" w:type="dxa"/>
          </w:tcPr>
          <w:p w14:paraId="02B77CD1" w14:textId="10279597"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Generic</w:t>
            </w:r>
          </w:p>
        </w:tc>
        <w:tc>
          <w:tcPr>
            <w:tcW w:w="2403" w:type="dxa"/>
          </w:tcPr>
          <w:p w14:paraId="419F670A" w14:textId="0A255D60"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Nuclear:</w:t>
            </w:r>
            <w:r w:rsidRPr="000C1679">
              <w:rPr>
                <w:rStyle w:val="normaltextrun"/>
                <w:rFonts w:ascii="Arial" w:eastAsia="Arial" w:hAnsi="Arial" w:cs="Arial"/>
                <w:color w:val="000000" w:themeColor="text1"/>
                <w:sz w:val="18"/>
                <w:szCs w:val="18"/>
                <w:lang w:val="en-GB"/>
              </w:rPr>
              <w:t xml:space="preserve"> 2.8-24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p w14:paraId="1B40BF14" w14:textId="67C461EB"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Solar PV:</w:t>
            </w:r>
            <w:r w:rsidRPr="000C1679">
              <w:rPr>
                <w:rStyle w:val="normaltextrun"/>
                <w:rFonts w:ascii="Arial" w:eastAsia="Arial" w:hAnsi="Arial" w:cs="Arial"/>
                <w:color w:val="000000" w:themeColor="text1"/>
                <w:sz w:val="18"/>
                <w:szCs w:val="18"/>
                <w:lang w:val="en-GB"/>
              </w:rPr>
              <w:t xml:space="preserve"> 43-73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p w14:paraId="1DEF30F1" w14:textId="761CCE67"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Gas:</w:t>
            </w:r>
            <w:r w:rsidRPr="000C1679">
              <w:rPr>
                <w:rStyle w:val="normaltextrun"/>
                <w:rFonts w:ascii="Arial" w:eastAsia="Arial" w:hAnsi="Arial" w:cs="Arial"/>
                <w:color w:val="000000" w:themeColor="text1"/>
                <w:sz w:val="18"/>
                <w:szCs w:val="18"/>
                <w:lang w:val="en-GB"/>
              </w:rPr>
              <w:t xml:space="preserve"> 440-780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p w14:paraId="7C355CBF" w14:textId="5C1A5F60"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 xml:space="preserve">Oil: </w:t>
            </w:r>
            <w:r w:rsidRPr="000C1679">
              <w:rPr>
                <w:rStyle w:val="normaltextrun"/>
                <w:rFonts w:ascii="Arial" w:eastAsia="Arial" w:hAnsi="Arial" w:cs="Arial"/>
                <w:color w:val="000000" w:themeColor="text1"/>
                <w:sz w:val="18"/>
                <w:szCs w:val="18"/>
                <w:lang w:val="en-GB"/>
              </w:rPr>
              <w:t>500-1,200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 xml:space="preserve">/kWh </w:t>
            </w:r>
          </w:p>
          <w:p w14:paraId="543C0F74" w14:textId="29763986"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b/>
                <w:bCs/>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Coal:</w:t>
            </w:r>
            <w:r w:rsidRPr="000C1679">
              <w:rPr>
                <w:rStyle w:val="normaltextrun"/>
                <w:rFonts w:ascii="Arial" w:eastAsia="Arial" w:hAnsi="Arial" w:cs="Arial"/>
                <w:color w:val="000000" w:themeColor="text1"/>
                <w:sz w:val="18"/>
                <w:szCs w:val="18"/>
                <w:lang w:val="en-GB"/>
              </w:rPr>
              <w:t xml:space="preserve"> 750-1,250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 xml:space="preserve">/kWh </w:t>
            </w:r>
          </w:p>
        </w:tc>
      </w:tr>
      <w:tr w:rsidR="00AD1825" w:rsidRPr="00447C07" w14:paraId="1993CDDB"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73462728" w14:textId="590DC666" w:rsidR="00AD1825" w:rsidRPr="000C1679" w:rsidRDefault="30A6C0C8" w:rsidP="36269D8B">
            <w:pPr>
              <w:spacing w:line="259" w:lineRule="auto"/>
            </w:pPr>
            <w:r w:rsidRPr="36269D8B">
              <w:rPr>
                <w:rStyle w:val="normaltextrun"/>
                <w:rFonts w:ascii="Arial" w:eastAsia="Arial" w:hAnsi="Arial" w:cs="Arial"/>
                <w:b w:val="0"/>
                <w:bCs w:val="0"/>
                <w:noProof/>
                <w:color w:val="000000" w:themeColor="text1"/>
                <w:sz w:val="20"/>
                <w:szCs w:val="20"/>
                <w:lang w:val="en-GB"/>
              </w:rPr>
              <w:t>[</w:t>
            </w:r>
            <w:r w:rsidR="003C0733" w:rsidRPr="007F33F9">
              <w:rPr>
                <w:rStyle w:val="normaltextrun"/>
                <w:rFonts w:ascii="Arial" w:eastAsia="Arial" w:hAnsi="Arial" w:cs="Arial"/>
                <w:b w:val="0"/>
                <w:bCs w:val="0"/>
                <w:noProof/>
                <w:color w:val="000000" w:themeColor="text1"/>
                <w:sz w:val="20"/>
                <w:szCs w:val="20"/>
                <w:lang w:val="en-GB"/>
              </w:rPr>
              <w:t>1</w:t>
            </w:r>
            <w:r w:rsidR="003C0733" w:rsidRPr="007F33F9">
              <w:rPr>
                <w:rStyle w:val="normaltextrun"/>
                <w:rFonts w:ascii="Arial" w:eastAsia="Arial" w:hAnsi="Arial" w:cs="Arial"/>
                <w:b w:val="0"/>
                <w:bCs w:val="0"/>
                <w:noProof/>
                <w:color w:val="000000" w:themeColor="text1"/>
                <w:sz w:val="20"/>
                <w:szCs w:val="20"/>
              </w:rPr>
              <w:t>06</w:t>
            </w:r>
            <w:r w:rsidRPr="36269D8B">
              <w:rPr>
                <w:rStyle w:val="normaltextrun"/>
                <w:rFonts w:ascii="Arial" w:eastAsia="Arial" w:hAnsi="Arial" w:cs="Arial"/>
                <w:b w:val="0"/>
                <w:bCs w:val="0"/>
                <w:noProof/>
                <w:color w:val="000000" w:themeColor="text1"/>
                <w:sz w:val="20"/>
                <w:szCs w:val="20"/>
                <w:lang w:val="en-GB"/>
              </w:rPr>
              <w:t>]</w:t>
            </w:r>
          </w:p>
        </w:tc>
        <w:tc>
          <w:tcPr>
            <w:tcW w:w="1550" w:type="dxa"/>
          </w:tcPr>
          <w:p w14:paraId="65592948" w14:textId="55CF7CF1"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Fossil fuels and renewables</w:t>
            </w:r>
          </w:p>
        </w:tc>
        <w:tc>
          <w:tcPr>
            <w:tcW w:w="1447" w:type="dxa"/>
          </w:tcPr>
          <w:p w14:paraId="2891A3D2" w14:textId="13F8FFDF"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Generation</w:t>
            </w:r>
          </w:p>
        </w:tc>
        <w:tc>
          <w:tcPr>
            <w:tcW w:w="1011" w:type="dxa"/>
          </w:tcPr>
          <w:p w14:paraId="76468202" w14:textId="2519B306"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LCA</w:t>
            </w:r>
          </w:p>
        </w:tc>
        <w:tc>
          <w:tcPr>
            <w:tcW w:w="1255" w:type="dxa"/>
          </w:tcPr>
          <w:p w14:paraId="09F674F3" w14:textId="20933FFB"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Japan</w:t>
            </w:r>
          </w:p>
        </w:tc>
        <w:tc>
          <w:tcPr>
            <w:tcW w:w="2403" w:type="dxa"/>
          </w:tcPr>
          <w:p w14:paraId="4C0A55C0" w14:textId="34534E02" w:rsidR="00AD1825" w:rsidRPr="009E5E2A"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rPr>
            </w:pPr>
            <w:r w:rsidRPr="009E5E2A">
              <w:rPr>
                <w:rStyle w:val="normaltextrun"/>
                <w:rFonts w:ascii="Arial" w:eastAsia="Arial" w:hAnsi="Arial" w:cs="Arial"/>
                <w:b/>
                <w:bCs/>
                <w:color w:val="000000" w:themeColor="text1"/>
                <w:sz w:val="18"/>
                <w:szCs w:val="18"/>
              </w:rPr>
              <w:t>Solar PV:</w:t>
            </w:r>
            <w:r w:rsidRPr="009E5E2A">
              <w:rPr>
                <w:rStyle w:val="normaltextrun"/>
                <w:rFonts w:ascii="Arial" w:eastAsia="Arial" w:hAnsi="Arial" w:cs="Arial"/>
                <w:color w:val="000000" w:themeColor="text1"/>
                <w:sz w:val="18"/>
                <w:szCs w:val="18"/>
              </w:rPr>
              <w:t xml:space="preserve"> 53.4 gCO</w:t>
            </w:r>
            <w:r w:rsidRPr="009E5E2A">
              <w:rPr>
                <w:rStyle w:val="normaltextrun"/>
                <w:rFonts w:ascii="Arial" w:eastAsia="Arial" w:hAnsi="Arial" w:cs="Arial"/>
                <w:color w:val="000000" w:themeColor="text1"/>
                <w:sz w:val="18"/>
                <w:szCs w:val="18"/>
                <w:vertAlign w:val="subscript"/>
              </w:rPr>
              <w:t>2-eq</w:t>
            </w:r>
            <w:r w:rsidRPr="009E5E2A">
              <w:rPr>
                <w:rStyle w:val="normaltextrun"/>
                <w:rFonts w:ascii="Arial" w:eastAsia="Arial" w:hAnsi="Arial" w:cs="Arial"/>
                <w:color w:val="000000" w:themeColor="text1"/>
                <w:sz w:val="18"/>
                <w:szCs w:val="18"/>
              </w:rPr>
              <w:t>/kWh</w:t>
            </w:r>
          </w:p>
          <w:p w14:paraId="43889139" w14:textId="2B2C911B" w:rsidR="00AD1825" w:rsidRPr="009E5E2A"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rPr>
            </w:pPr>
            <w:r w:rsidRPr="009E5E2A">
              <w:rPr>
                <w:rStyle w:val="normaltextrun"/>
                <w:rFonts w:ascii="Arial" w:eastAsia="Arial" w:hAnsi="Arial" w:cs="Arial"/>
                <w:b/>
                <w:bCs/>
                <w:color w:val="000000" w:themeColor="text1"/>
                <w:sz w:val="18"/>
                <w:szCs w:val="18"/>
              </w:rPr>
              <w:t xml:space="preserve">Gas: </w:t>
            </w:r>
            <w:r w:rsidRPr="009E5E2A">
              <w:rPr>
                <w:rStyle w:val="normaltextrun"/>
                <w:rFonts w:ascii="Arial" w:eastAsia="Arial" w:hAnsi="Arial" w:cs="Arial"/>
                <w:color w:val="000000" w:themeColor="text1"/>
                <w:sz w:val="18"/>
                <w:szCs w:val="18"/>
              </w:rPr>
              <w:t>518.8-607.6 gCO</w:t>
            </w:r>
            <w:r w:rsidRPr="009E5E2A">
              <w:rPr>
                <w:rStyle w:val="normaltextrun"/>
                <w:rFonts w:ascii="Arial" w:eastAsia="Arial" w:hAnsi="Arial" w:cs="Arial"/>
                <w:color w:val="000000" w:themeColor="text1"/>
                <w:sz w:val="18"/>
                <w:szCs w:val="18"/>
                <w:vertAlign w:val="subscript"/>
              </w:rPr>
              <w:t>2-eq</w:t>
            </w:r>
            <w:r w:rsidRPr="009E5E2A">
              <w:rPr>
                <w:rStyle w:val="normaltextrun"/>
                <w:rFonts w:ascii="Arial" w:eastAsia="Arial" w:hAnsi="Arial" w:cs="Arial"/>
                <w:color w:val="000000" w:themeColor="text1"/>
                <w:sz w:val="18"/>
                <w:szCs w:val="18"/>
              </w:rPr>
              <w:t>/kWh</w:t>
            </w:r>
          </w:p>
          <w:p w14:paraId="693815D1" w14:textId="6E2F3D87"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 xml:space="preserve">Oil: </w:t>
            </w:r>
            <w:r w:rsidRPr="000C1679">
              <w:rPr>
                <w:rStyle w:val="normaltextrun"/>
                <w:rFonts w:ascii="Arial" w:eastAsia="Arial" w:hAnsi="Arial" w:cs="Arial"/>
                <w:color w:val="000000" w:themeColor="text1"/>
                <w:sz w:val="18"/>
                <w:szCs w:val="18"/>
                <w:lang w:val="en-GB"/>
              </w:rPr>
              <w:t>742.1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p w14:paraId="4EF1493F" w14:textId="46E3067C"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b/>
                <w:bCs/>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 xml:space="preserve">Coal: </w:t>
            </w:r>
            <w:r w:rsidRPr="000C1679">
              <w:rPr>
                <w:rStyle w:val="normaltextrun"/>
                <w:rFonts w:ascii="Arial" w:eastAsia="Arial" w:hAnsi="Arial" w:cs="Arial"/>
                <w:color w:val="000000" w:themeColor="text1"/>
                <w:sz w:val="18"/>
                <w:szCs w:val="18"/>
                <w:lang w:val="en-GB"/>
              </w:rPr>
              <w:t>975.2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tc>
      </w:tr>
      <w:tr w:rsidR="00AD1825" w:rsidRPr="00447C07" w14:paraId="077EF4B4"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675937C1" w14:textId="00811027" w:rsidR="00AD1825" w:rsidRPr="000C1679" w:rsidRDefault="33E5BF14" w:rsidP="006862D5">
            <w:pPr>
              <w:rPr>
                <w:rStyle w:val="normaltextrun"/>
                <w:rFonts w:ascii="Arial" w:eastAsia="Arial" w:hAnsi="Arial" w:cs="Arial"/>
                <w:b w:val="0"/>
                <w:bCs w:val="0"/>
                <w:noProof/>
                <w:color w:val="000000"/>
                <w:sz w:val="20"/>
                <w:szCs w:val="20"/>
                <w:lang w:val="en-GB"/>
              </w:rPr>
            </w:pPr>
            <w:r w:rsidRPr="36269D8B">
              <w:rPr>
                <w:rStyle w:val="normaltextrun"/>
                <w:rFonts w:ascii="Arial" w:eastAsia="Arial" w:hAnsi="Arial" w:cs="Arial"/>
                <w:b w:val="0"/>
                <w:bCs w:val="0"/>
                <w:noProof/>
                <w:color w:val="000000" w:themeColor="text1"/>
                <w:sz w:val="20"/>
                <w:szCs w:val="20"/>
                <w:lang w:val="en-GB"/>
              </w:rPr>
              <w:t>[</w:t>
            </w:r>
            <w:r w:rsidR="003C0733" w:rsidRPr="007F33F9">
              <w:rPr>
                <w:rStyle w:val="normaltextrun"/>
                <w:rFonts w:ascii="Arial" w:eastAsia="Arial" w:hAnsi="Arial" w:cs="Arial"/>
                <w:b w:val="0"/>
                <w:bCs w:val="0"/>
                <w:noProof/>
                <w:color w:val="000000" w:themeColor="text1"/>
                <w:sz w:val="20"/>
                <w:szCs w:val="20"/>
                <w:lang w:val="en-GB"/>
              </w:rPr>
              <w:t>1</w:t>
            </w:r>
            <w:r w:rsidR="003C0733" w:rsidRPr="007F33F9">
              <w:rPr>
                <w:rStyle w:val="normaltextrun"/>
                <w:rFonts w:ascii="Arial" w:eastAsia="Arial" w:hAnsi="Arial" w:cs="Arial"/>
                <w:b w:val="0"/>
                <w:bCs w:val="0"/>
                <w:noProof/>
                <w:color w:val="000000" w:themeColor="text1"/>
                <w:sz w:val="20"/>
                <w:szCs w:val="20"/>
              </w:rPr>
              <w:t>07</w:t>
            </w:r>
            <w:r w:rsidRPr="36269D8B">
              <w:rPr>
                <w:rStyle w:val="normaltextrun"/>
                <w:rFonts w:ascii="Arial" w:eastAsia="Arial" w:hAnsi="Arial" w:cs="Arial"/>
                <w:b w:val="0"/>
                <w:bCs w:val="0"/>
                <w:noProof/>
                <w:color w:val="000000" w:themeColor="text1"/>
                <w:sz w:val="20"/>
                <w:szCs w:val="20"/>
                <w:lang w:val="en-GB"/>
              </w:rPr>
              <w:t>]</w:t>
            </w:r>
          </w:p>
        </w:tc>
        <w:tc>
          <w:tcPr>
            <w:tcW w:w="1550" w:type="dxa"/>
          </w:tcPr>
          <w:p w14:paraId="64BCD5EE" w14:textId="0AC7B450"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Utility-scale solar energy</w:t>
            </w:r>
          </w:p>
        </w:tc>
        <w:tc>
          <w:tcPr>
            <w:tcW w:w="1447" w:type="dxa"/>
          </w:tcPr>
          <w:p w14:paraId="3B67FE1A" w14:textId="2A5D0B40"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Upstream, operational and downstream processes</w:t>
            </w:r>
          </w:p>
        </w:tc>
        <w:tc>
          <w:tcPr>
            <w:tcW w:w="1011" w:type="dxa"/>
          </w:tcPr>
          <w:p w14:paraId="1F8C01D7" w14:textId="4E8553D7"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Review LCA literature</w:t>
            </w:r>
          </w:p>
        </w:tc>
        <w:tc>
          <w:tcPr>
            <w:tcW w:w="1255" w:type="dxa"/>
          </w:tcPr>
          <w:p w14:paraId="592F5924" w14:textId="6BEE44C8"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Generic</w:t>
            </w:r>
          </w:p>
        </w:tc>
        <w:tc>
          <w:tcPr>
            <w:tcW w:w="2403" w:type="dxa"/>
          </w:tcPr>
          <w:p w14:paraId="087B9139" w14:textId="468A567B" w:rsidR="00AD1825" w:rsidRPr="009E5E2A" w:rsidRDefault="0486EF0C"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b/>
                <w:bCs/>
                <w:color w:val="000000" w:themeColor="text1"/>
                <w:sz w:val="18"/>
                <w:szCs w:val="18"/>
                <w:lang w:val="fr-FR"/>
              </w:rPr>
            </w:pPr>
            <w:r w:rsidRPr="64084013">
              <w:rPr>
                <w:rStyle w:val="normaltextrun"/>
                <w:rFonts w:ascii="Arial" w:eastAsia="Arial" w:hAnsi="Arial" w:cs="Arial"/>
                <w:b/>
                <w:bCs/>
                <w:color w:val="000000" w:themeColor="text1"/>
                <w:sz w:val="18"/>
                <w:szCs w:val="18"/>
                <w:lang w:val="fr-FR"/>
              </w:rPr>
              <w:t xml:space="preserve">PV solar </w:t>
            </w:r>
            <w:r w:rsidR="68BBE0A2" w:rsidRPr="64084013">
              <w:rPr>
                <w:rStyle w:val="normaltextrun"/>
                <w:rFonts w:ascii="Arial" w:eastAsia="Arial" w:hAnsi="Arial" w:cs="Arial"/>
                <w:b/>
                <w:bCs/>
                <w:color w:val="000000" w:themeColor="text1"/>
                <w:sz w:val="18"/>
                <w:szCs w:val="18"/>
                <w:lang w:val="fr-FR"/>
              </w:rPr>
              <w:t>technologies :</w:t>
            </w:r>
            <w:r w:rsidRPr="64084013">
              <w:rPr>
                <w:rStyle w:val="normaltextrun"/>
                <w:rFonts w:ascii="Arial" w:eastAsia="Arial" w:hAnsi="Arial" w:cs="Arial"/>
                <w:sz w:val="18"/>
                <w:szCs w:val="18"/>
                <w:lang w:val="fr-FR"/>
              </w:rPr>
              <w:t xml:space="preserve"> 14-45 </w:t>
            </w:r>
            <w:r w:rsidRPr="64084013">
              <w:rPr>
                <w:rFonts w:ascii="Arial" w:eastAsia="Arial" w:hAnsi="Arial" w:cs="Arial"/>
                <w:sz w:val="18"/>
                <w:szCs w:val="18"/>
                <w:lang w:val="fr-FR"/>
              </w:rPr>
              <w:t>gCO</w:t>
            </w:r>
            <w:r w:rsidRPr="64084013">
              <w:rPr>
                <w:rFonts w:ascii="Arial" w:eastAsia="Arial" w:hAnsi="Arial" w:cs="Arial"/>
                <w:sz w:val="18"/>
                <w:szCs w:val="18"/>
                <w:vertAlign w:val="subscript"/>
                <w:lang w:val="fr-FR"/>
              </w:rPr>
              <w:t>2-eq</w:t>
            </w:r>
            <w:r w:rsidRPr="64084013">
              <w:rPr>
                <w:rFonts w:ascii="Arial" w:eastAsia="Arial" w:hAnsi="Arial" w:cs="Arial"/>
                <w:sz w:val="18"/>
                <w:szCs w:val="18"/>
                <w:lang w:val="fr-FR"/>
              </w:rPr>
              <w:t>/kWh</w:t>
            </w:r>
          </w:p>
        </w:tc>
      </w:tr>
      <w:tr w:rsidR="00AD1825" w:rsidRPr="00F9102C" w14:paraId="39B469FD"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5BAF111A" w14:textId="72554B28" w:rsidR="00AD1825" w:rsidRPr="000C1679" w:rsidRDefault="082153AA" w:rsidP="36269D8B">
            <w:pPr>
              <w:spacing w:line="259" w:lineRule="auto"/>
            </w:pPr>
            <w:r w:rsidRPr="36269D8B">
              <w:rPr>
                <w:rStyle w:val="normaltextrun"/>
                <w:rFonts w:ascii="Arial" w:eastAsia="Arial" w:hAnsi="Arial" w:cs="Arial"/>
                <w:b w:val="0"/>
                <w:bCs w:val="0"/>
                <w:color w:val="000000" w:themeColor="text1"/>
                <w:sz w:val="20"/>
                <w:szCs w:val="20"/>
                <w:lang w:val="en-GB"/>
              </w:rPr>
              <w:t>[</w:t>
            </w:r>
            <w:r w:rsidR="00F85054" w:rsidRPr="007F33F9">
              <w:rPr>
                <w:rStyle w:val="normaltextrun"/>
                <w:rFonts w:ascii="Arial" w:eastAsia="Arial" w:hAnsi="Arial" w:cs="Arial"/>
                <w:b w:val="0"/>
                <w:bCs w:val="0"/>
                <w:color w:val="000000" w:themeColor="text1"/>
                <w:sz w:val="20"/>
                <w:szCs w:val="20"/>
                <w:lang w:val="en-GB"/>
              </w:rPr>
              <w:t>1</w:t>
            </w:r>
            <w:r w:rsidR="00F85054" w:rsidRPr="007F33F9">
              <w:rPr>
                <w:rStyle w:val="normaltextrun"/>
                <w:rFonts w:ascii="Arial" w:eastAsia="Arial" w:hAnsi="Arial" w:cs="Arial"/>
                <w:b w:val="0"/>
                <w:bCs w:val="0"/>
                <w:color w:val="000000" w:themeColor="text1"/>
                <w:sz w:val="20"/>
                <w:szCs w:val="20"/>
              </w:rPr>
              <w:t>01</w:t>
            </w:r>
            <w:r w:rsidRPr="36269D8B">
              <w:rPr>
                <w:rStyle w:val="normaltextrun"/>
                <w:rFonts w:ascii="Arial" w:eastAsia="Arial" w:hAnsi="Arial" w:cs="Arial"/>
                <w:b w:val="0"/>
                <w:bCs w:val="0"/>
                <w:color w:val="000000" w:themeColor="text1"/>
                <w:sz w:val="20"/>
                <w:szCs w:val="20"/>
                <w:lang w:val="en-GB"/>
              </w:rPr>
              <w:t>]</w:t>
            </w:r>
          </w:p>
        </w:tc>
        <w:tc>
          <w:tcPr>
            <w:tcW w:w="1550" w:type="dxa"/>
          </w:tcPr>
          <w:p w14:paraId="66300263" w14:textId="4E57571C"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color w:val="000000" w:themeColor="text1"/>
                <w:sz w:val="18"/>
                <w:szCs w:val="18"/>
                <w:lang w:val="en-GB"/>
              </w:rPr>
              <w:t>Fossil fuels and renewables</w:t>
            </w:r>
          </w:p>
        </w:tc>
        <w:tc>
          <w:tcPr>
            <w:tcW w:w="1447" w:type="dxa"/>
          </w:tcPr>
          <w:p w14:paraId="5AD8780A" w14:textId="22777293" w:rsidR="00AD1825" w:rsidRPr="000C1679" w:rsidRDefault="00AD1825" w:rsidP="00EC48AE">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7E159DCB">
              <w:rPr>
                <w:rStyle w:val="normaltextrun"/>
                <w:rFonts w:ascii="Arial" w:eastAsia="Arial" w:hAnsi="Arial" w:cs="Arial"/>
                <w:color w:val="000000" w:themeColor="text1"/>
                <w:sz w:val="18"/>
                <w:szCs w:val="18"/>
                <w:lang w:val="en-GB"/>
              </w:rPr>
              <w:t>Electricity production</w:t>
            </w:r>
          </w:p>
        </w:tc>
        <w:tc>
          <w:tcPr>
            <w:tcW w:w="1011" w:type="dxa"/>
          </w:tcPr>
          <w:p w14:paraId="3D81FCF0" w14:textId="5E9B7259"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color w:val="000000" w:themeColor="text1"/>
                <w:sz w:val="18"/>
                <w:szCs w:val="18"/>
                <w:lang w:val="en-GB"/>
              </w:rPr>
              <w:t>LCA</w:t>
            </w:r>
          </w:p>
        </w:tc>
        <w:tc>
          <w:tcPr>
            <w:tcW w:w="1255" w:type="dxa"/>
          </w:tcPr>
          <w:p w14:paraId="3ED14CD8" w14:textId="0C7E9F6B"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color w:val="000000" w:themeColor="text1"/>
                <w:sz w:val="18"/>
                <w:szCs w:val="18"/>
                <w:lang w:val="en-GB"/>
              </w:rPr>
              <w:t>55 countries</w:t>
            </w:r>
          </w:p>
        </w:tc>
        <w:tc>
          <w:tcPr>
            <w:tcW w:w="2403" w:type="dxa"/>
          </w:tcPr>
          <w:p w14:paraId="0CD00FCB" w14:textId="77777777" w:rsidR="00AD1825" w:rsidRPr="000C1679" w:rsidRDefault="00AD1825" w:rsidP="00AD182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b/>
                <w:bCs/>
                <w:color w:val="000000" w:themeColor="text1"/>
                <w:sz w:val="18"/>
                <w:szCs w:val="18"/>
                <w:lang w:val="en-GB"/>
              </w:rPr>
              <w:t>Electricity production:</w:t>
            </w:r>
            <w:r w:rsidRPr="000C1679">
              <w:rPr>
                <w:rStyle w:val="normaltextrun"/>
                <w:rFonts w:ascii="Arial" w:eastAsia="Arial" w:hAnsi="Arial" w:cs="Arial"/>
                <w:color w:val="000000" w:themeColor="text1"/>
                <w:sz w:val="18"/>
                <w:szCs w:val="18"/>
                <w:lang w:val="en-GB"/>
              </w:rPr>
              <w:t xml:space="preserve"> 6 - 1,110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p w14:paraId="7E7DC325" w14:textId="77777777"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p>
        </w:tc>
      </w:tr>
      <w:tr w:rsidR="00AD1825" w:rsidRPr="00447C07" w14:paraId="33AF1F06"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33FFBF33" w14:textId="4D313711" w:rsidR="00AD1825" w:rsidRPr="000C1679" w:rsidRDefault="7963EE12" w:rsidP="36269D8B">
            <w:pPr>
              <w:spacing w:line="259" w:lineRule="auto"/>
            </w:pPr>
            <w:r w:rsidRPr="36269D8B">
              <w:rPr>
                <w:rStyle w:val="normaltextrun"/>
                <w:rFonts w:ascii="Arial" w:eastAsia="Arial" w:hAnsi="Arial" w:cs="Arial"/>
                <w:b w:val="0"/>
                <w:bCs w:val="0"/>
                <w:color w:val="000000" w:themeColor="text1"/>
                <w:sz w:val="20"/>
                <w:szCs w:val="20"/>
                <w:lang w:val="en-GB"/>
              </w:rPr>
              <w:t>[</w:t>
            </w:r>
            <w:r w:rsidR="00F85054" w:rsidRPr="007F33F9">
              <w:rPr>
                <w:rStyle w:val="normaltextrun"/>
                <w:rFonts w:ascii="Arial" w:eastAsia="Arial" w:hAnsi="Arial" w:cs="Arial"/>
                <w:b w:val="0"/>
                <w:bCs w:val="0"/>
                <w:color w:val="000000" w:themeColor="text1"/>
                <w:sz w:val="20"/>
                <w:szCs w:val="20"/>
                <w:lang w:val="en-GB"/>
              </w:rPr>
              <w:t>1</w:t>
            </w:r>
            <w:r w:rsidR="00F85054" w:rsidRPr="007F33F9">
              <w:rPr>
                <w:rStyle w:val="normaltextrun"/>
                <w:rFonts w:ascii="Arial" w:eastAsia="Arial" w:hAnsi="Arial" w:cs="Arial"/>
                <w:b w:val="0"/>
                <w:bCs w:val="0"/>
                <w:color w:val="000000" w:themeColor="text1"/>
                <w:sz w:val="20"/>
                <w:szCs w:val="20"/>
              </w:rPr>
              <w:t>08</w:t>
            </w:r>
            <w:r w:rsidRPr="36269D8B">
              <w:rPr>
                <w:rStyle w:val="normaltextrun"/>
                <w:rFonts w:ascii="Arial" w:eastAsia="Arial" w:hAnsi="Arial" w:cs="Arial"/>
                <w:b w:val="0"/>
                <w:bCs w:val="0"/>
                <w:color w:val="000000" w:themeColor="text1"/>
                <w:sz w:val="20"/>
                <w:szCs w:val="20"/>
                <w:lang w:val="en-GB"/>
              </w:rPr>
              <w:t>]</w:t>
            </w:r>
          </w:p>
        </w:tc>
        <w:tc>
          <w:tcPr>
            <w:tcW w:w="1550" w:type="dxa"/>
          </w:tcPr>
          <w:p w14:paraId="7556D347" w14:textId="308AD37B"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Utility-scale solar energy</w:t>
            </w:r>
          </w:p>
        </w:tc>
        <w:tc>
          <w:tcPr>
            <w:tcW w:w="1447" w:type="dxa"/>
          </w:tcPr>
          <w:p w14:paraId="1EF43D23" w14:textId="58DFED33"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Impacts on regional biodiversity</w:t>
            </w:r>
          </w:p>
        </w:tc>
        <w:tc>
          <w:tcPr>
            <w:tcW w:w="1011" w:type="dxa"/>
          </w:tcPr>
          <w:p w14:paraId="1ADA2263" w14:textId="219B9D5D"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Spatial multi-criteria analysis</w:t>
            </w:r>
          </w:p>
        </w:tc>
        <w:tc>
          <w:tcPr>
            <w:tcW w:w="1255" w:type="dxa"/>
          </w:tcPr>
          <w:p w14:paraId="3D65EC0F" w14:textId="69F0B879"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California</w:t>
            </w:r>
          </w:p>
        </w:tc>
        <w:tc>
          <w:tcPr>
            <w:tcW w:w="2403" w:type="dxa"/>
          </w:tcPr>
          <w:p w14:paraId="0A1DC8DB" w14:textId="52E1E2EE"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b/>
                <w:bCs/>
                <w:color w:val="000000" w:themeColor="text1"/>
                <w:sz w:val="18"/>
                <w:szCs w:val="18"/>
                <w:lang w:val="en-GB"/>
              </w:rPr>
            </w:pPr>
            <w:r w:rsidRPr="000C1679">
              <w:rPr>
                <w:rStyle w:val="normaltextrun"/>
                <w:rFonts w:ascii="Arial" w:eastAsia="Arial" w:hAnsi="Arial" w:cs="Arial"/>
                <w:color w:val="000000" w:themeColor="text1"/>
                <w:sz w:val="18"/>
                <w:szCs w:val="18"/>
                <w:lang w:val="en-GB"/>
              </w:rPr>
              <w:t>Compatibility indices mapped for solar energy development and biodiversity conservation in California.</w:t>
            </w:r>
          </w:p>
        </w:tc>
      </w:tr>
      <w:tr w:rsidR="00AD1825" w:rsidRPr="00447C07" w14:paraId="3D374453"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7E442F7C" w14:textId="741A5E04" w:rsidR="00AD1825" w:rsidRPr="000C1679" w:rsidRDefault="0F5C4D6B" w:rsidP="36269D8B">
            <w:pPr>
              <w:spacing w:line="259" w:lineRule="auto"/>
            </w:pPr>
            <w:r w:rsidRPr="36269D8B">
              <w:rPr>
                <w:rStyle w:val="normaltextrun"/>
                <w:rFonts w:ascii="Arial" w:eastAsia="Arial" w:hAnsi="Arial" w:cs="Arial"/>
                <w:b w:val="0"/>
                <w:bCs w:val="0"/>
                <w:noProof/>
                <w:color w:val="000000" w:themeColor="text1"/>
                <w:sz w:val="20"/>
                <w:szCs w:val="20"/>
                <w:lang w:val="en-GB"/>
              </w:rPr>
              <w:t>[</w:t>
            </w:r>
            <w:r w:rsidR="00F85054" w:rsidRPr="007F33F9">
              <w:rPr>
                <w:rStyle w:val="normaltextrun"/>
                <w:rFonts w:ascii="Arial" w:eastAsia="Arial" w:hAnsi="Arial" w:cs="Arial"/>
                <w:b w:val="0"/>
                <w:bCs w:val="0"/>
                <w:noProof/>
                <w:color w:val="000000" w:themeColor="text1"/>
                <w:sz w:val="20"/>
                <w:szCs w:val="20"/>
                <w:lang w:val="en-GB"/>
              </w:rPr>
              <w:t>1</w:t>
            </w:r>
            <w:r w:rsidR="00F85054" w:rsidRPr="007F33F9">
              <w:rPr>
                <w:rStyle w:val="normaltextrun"/>
                <w:rFonts w:ascii="Arial" w:eastAsia="Arial" w:hAnsi="Arial" w:cs="Arial"/>
                <w:b w:val="0"/>
                <w:bCs w:val="0"/>
                <w:noProof/>
                <w:color w:val="000000" w:themeColor="text1"/>
                <w:sz w:val="20"/>
                <w:szCs w:val="20"/>
              </w:rPr>
              <w:t>09</w:t>
            </w:r>
            <w:r w:rsidRPr="36269D8B">
              <w:rPr>
                <w:rStyle w:val="normaltextrun"/>
                <w:rFonts w:ascii="Arial" w:eastAsia="Arial" w:hAnsi="Arial" w:cs="Arial"/>
                <w:b w:val="0"/>
                <w:bCs w:val="0"/>
                <w:noProof/>
                <w:color w:val="000000" w:themeColor="text1"/>
                <w:sz w:val="20"/>
                <w:szCs w:val="20"/>
                <w:lang w:val="en-GB"/>
              </w:rPr>
              <w:t>]</w:t>
            </w:r>
          </w:p>
        </w:tc>
        <w:tc>
          <w:tcPr>
            <w:tcW w:w="1550" w:type="dxa"/>
          </w:tcPr>
          <w:p w14:paraId="18DEA302" w14:textId="1BAF7D42"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highlight w:val="yellow"/>
                <w:lang w:val="en-GB"/>
              </w:rPr>
            </w:pPr>
            <w:r w:rsidRPr="000C1679">
              <w:rPr>
                <w:rStyle w:val="normaltextrun"/>
                <w:rFonts w:ascii="Arial" w:eastAsia="Arial" w:hAnsi="Arial" w:cs="Arial"/>
                <w:color w:val="000000" w:themeColor="text1"/>
                <w:sz w:val="18"/>
                <w:szCs w:val="18"/>
                <w:lang w:val="en-GB"/>
              </w:rPr>
              <w:t>PV technologies (mono- and multi-crystalline silicon, ribbon-silicon and cadmium telluride)</w:t>
            </w:r>
          </w:p>
        </w:tc>
        <w:tc>
          <w:tcPr>
            <w:tcW w:w="1447" w:type="dxa"/>
          </w:tcPr>
          <w:p w14:paraId="30203A0D" w14:textId="0A8B2E01"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Cradle-grave PV modules and BOS</w:t>
            </w:r>
          </w:p>
        </w:tc>
        <w:tc>
          <w:tcPr>
            <w:tcW w:w="1011" w:type="dxa"/>
          </w:tcPr>
          <w:p w14:paraId="5F5FD2A6" w14:textId="187088E0"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LCA</w:t>
            </w:r>
          </w:p>
        </w:tc>
        <w:tc>
          <w:tcPr>
            <w:tcW w:w="1255" w:type="dxa"/>
          </w:tcPr>
          <w:p w14:paraId="7A21008B" w14:textId="303FA8CE"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Southern Europe and U.S.</w:t>
            </w:r>
          </w:p>
        </w:tc>
        <w:tc>
          <w:tcPr>
            <w:tcW w:w="2403" w:type="dxa"/>
          </w:tcPr>
          <w:p w14:paraId="3AE746D7" w14:textId="5E752B50"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 xml:space="preserve">CdTe PV modules: </w:t>
            </w:r>
            <w:r w:rsidRPr="000C1679">
              <w:rPr>
                <w:rStyle w:val="normaltextrun"/>
                <w:rFonts w:ascii="Arial" w:eastAsia="Arial" w:hAnsi="Arial" w:cs="Arial"/>
                <w:color w:val="000000" w:themeColor="text1"/>
                <w:sz w:val="18"/>
                <w:szCs w:val="18"/>
                <w:lang w:val="en-GB"/>
              </w:rPr>
              <w:t>24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 EPBT= 1.1 years</w:t>
            </w:r>
          </w:p>
          <w:p w14:paraId="5F1ED752" w14:textId="660CAA2E"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lang w:val="en-GB"/>
              </w:rPr>
            </w:pPr>
            <w:r w:rsidRPr="000C1679">
              <w:rPr>
                <w:rStyle w:val="normaltextrun"/>
                <w:rFonts w:ascii="Arial" w:eastAsia="Arial" w:hAnsi="Arial" w:cs="Arial"/>
                <w:b/>
                <w:bCs/>
                <w:color w:val="000000" w:themeColor="text1"/>
                <w:sz w:val="18"/>
                <w:szCs w:val="18"/>
                <w:lang w:val="en-GB"/>
              </w:rPr>
              <w:t xml:space="preserve">Si modules: </w:t>
            </w:r>
            <w:r w:rsidRPr="000C1679">
              <w:rPr>
                <w:rStyle w:val="normaltextrun"/>
                <w:rFonts w:ascii="Arial" w:eastAsia="Arial" w:hAnsi="Arial" w:cs="Arial"/>
                <w:color w:val="000000" w:themeColor="text1"/>
                <w:sz w:val="18"/>
                <w:szCs w:val="18"/>
                <w:lang w:val="en-GB"/>
              </w:rPr>
              <w:t>30-45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 EPBT= 1.7-2.7 years.</w:t>
            </w:r>
          </w:p>
        </w:tc>
      </w:tr>
      <w:tr w:rsidR="00AD1825" w:rsidRPr="00447C07" w14:paraId="4A8DA5BA"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6045FC20" w14:textId="3295AD4D" w:rsidR="00AD1825" w:rsidRPr="000C1679" w:rsidRDefault="454B803E" w:rsidP="36269D8B">
            <w:pPr>
              <w:spacing w:line="259" w:lineRule="auto"/>
            </w:pPr>
            <w:r w:rsidRPr="36269D8B">
              <w:rPr>
                <w:rStyle w:val="normaltextrun"/>
                <w:rFonts w:ascii="Arial" w:eastAsia="Arial" w:hAnsi="Arial" w:cs="Arial"/>
                <w:b w:val="0"/>
                <w:bCs w:val="0"/>
                <w:sz w:val="20"/>
                <w:szCs w:val="20"/>
                <w:lang w:val="en-GB"/>
              </w:rPr>
              <w:t>[</w:t>
            </w:r>
            <w:r w:rsidR="00F85054" w:rsidRPr="007F33F9">
              <w:rPr>
                <w:rStyle w:val="normaltextrun"/>
                <w:rFonts w:ascii="Arial" w:eastAsia="Arial" w:hAnsi="Arial" w:cs="Arial"/>
                <w:b w:val="0"/>
                <w:bCs w:val="0"/>
                <w:sz w:val="20"/>
                <w:szCs w:val="20"/>
                <w:lang w:val="en-GB"/>
              </w:rPr>
              <w:t>1</w:t>
            </w:r>
            <w:r w:rsidR="00F85054" w:rsidRPr="007F33F9">
              <w:rPr>
                <w:rStyle w:val="normaltextrun"/>
                <w:rFonts w:ascii="Arial" w:eastAsia="Arial" w:hAnsi="Arial" w:cs="Arial"/>
                <w:b w:val="0"/>
                <w:bCs w:val="0"/>
                <w:sz w:val="20"/>
                <w:szCs w:val="20"/>
              </w:rPr>
              <w:t>10</w:t>
            </w:r>
            <w:r w:rsidRPr="36269D8B">
              <w:rPr>
                <w:rStyle w:val="normaltextrun"/>
                <w:rFonts w:ascii="Arial" w:eastAsia="Arial" w:hAnsi="Arial" w:cs="Arial"/>
                <w:b w:val="0"/>
                <w:bCs w:val="0"/>
                <w:sz w:val="20"/>
                <w:szCs w:val="20"/>
                <w:lang w:val="en-GB"/>
              </w:rPr>
              <w:t>]</w:t>
            </w:r>
          </w:p>
        </w:tc>
        <w:tc>
          <w:tcPr>
            <w:tcW w:w="1550" w:type="dxa"/>
          </w:tcPr>
          <w:p w14:paraId="77E63462" w14:textId="749E3A3D"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Large-scale solar power plants</w:t>
            </w:r>
          </w:p>
        </w:tc>
        <w:tc>
          <w:tcPr>
            <w:tcW w:w="1447" w:type="dxa"/>
          </w:tcPr>
          <w:p w14:paraId="55748EDC" w14:textId="752D1BC3"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Installation and operation</w:t>
            </w:r>
          </w:p>
        </w:tc>
        <w:tc>
          <w:tcPr>
            <w:tcW w:w="1011" w:type="dxa"/>
          </w:tcPr>
          <w:p w14:paraId="7399601E" w14:textId="5E8EED5E"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LCA</w:t>
            </w:r>
          </w:p>
        </w:tc>
        <w:tc>
          <w:tcPr>
            <w:tcW w:w="1255" w:type="dxa"/>
          </w:tcPr>
          <w:p w14:paraId="5E0942B4" w14:textId="2C350DC9"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U.S.</w:t>
            </w:r>
          </w:p>
        </w:tc>
        <w:tc>
          <w:tcPr>
            <w:tcW w:w="2403" w:type="dxa"/>
          </w:tcPr>
          <w:p w14:paraId="2450CB22" w14:textId="2F710D56"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b/>
                <w:bCs/>
                <w:color w:val="000000" w:themeColor="text1"/>
                <w:sz w:val="18"/>
                <w:szCs w:val="18"/>
                <w:lang w:val="en-GB"/>
              </w:rPr>
            </w:pPr>
            <w:r w:rsidRPr="000C1679">
              <w:rPr>
                <w:rFonts w:ascii="Arial" w:eastAsia="Arial" w:hAnsi="Arial" w:cs="Arial"/>
                <w:b/>
                <w:bCs/>
                <w:sz w:val="18"/>
                <w:szCs w:val="18"/>
                <w:lang w:val="en-GB"/>
              </w:rPr>
              <w:t>Solar power plant</w:t>
            </w:r>
            <w:r w:rsidRPr="000C1679">
              <w:rPr>
                <w:rFonts w:ascii="Arial" w:eastAsia="Arial" w:hAnsi="Arial" w:cs="Arial"/>
                <w:sz w:val="18"/>
                <w:szCs w:val="18"/>
                <w:lang w:val="en-GB"/>
              </w:rPr>
              <w:t>: 16-86 gCO</w:t>
            </w:r>
            <w:r w:rsidRPr="000C1679">
              <w:rPr>
                <w:rFonts w:ascii="Arial" w:eastAsia="Arial" w:hAnsi="Arial" w:cs="Arial"/>
                <w:sz w:val="18"/>
                <w:szCs w:val="18"/>
                <w:vertAlign w:val="subscript"/>
                <w:lang w:val="en-GB"/>
              </w:rPr>
              <w:t>2-eq</w:t>
            </w:r>
            <w:r w:rsidRPr="000C1679">
              <w:rPr>
                <w:rFonts w:ascii="Arial" w:eastAsia="Arial" w:hAnsi="Arial" w:cs="Arial"/>
                <w:sz w:val="18"/>
                <w:szCs w:val="18"/>
                <w:lang w:val="en-GB"/>
              </w:rPr>
              <w:t>/kWh</w:t>
            </w:r>
          </w:p>
        </w:tc>
      </w:tr>
      <w:tr w:rsidR="00AD1825" w:rsidRPr="00447C07" w14:paraId="0CCCFBC7"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6CCB8564" w14:textId="3326218A" w:rsidR="00AD1825" w:rsidRPr="000C1679" w:rsidRDefault="55462479" w:rsidP="36269D8B">
            <w:pPr>
              <w:spacing w:line="259" w:lineRule="auto"/>
            </w:pPr>
            <w:r w:rsidRPr="36269D8B">
              <w:rPr>
                <w:rFonts w:ascii="Arial" w:eastAsia="Arial" w:hAnsi="Arial" w:cs="Arial"/>
                <w:b w:val="0"/>
                <w:bCs w:val="0"/>
                <w:noProof/>
                <w:sz w:val="20"/>
                <w:szCs w:val="20"/>
                <w:lang w:val="en-GB"/>
              </w:rPr>
              <w:t>[</w:t>
            </w:r>
            <w:r w:rsidR="00F85054">
              <w:rPr>
                <w:rFonts w:ascii="Arial" w:eastAsia="Arial" w:hAnsi="Arial" w:cs="Arial"/>
                <w:b w:val="0"/>
                <w:bCs w:val="0"/>
                <w:noProof/>
                <w:sz w:val="20"/>
                <w:szCs w:val="20"/>
                <w:lang w:val="en-GB"/>
              </w:rPr>
              <w:t>111</w:t>
            </w:r>
            <w:r w:rsidRPr="36269D8B">
              <w:rPr>
                <w:rFonts w:ascii="Arial" w:eastAsia="Arial" w:hAnsi="Arial" w:cs="Arial"/>
                <w:b w:val="0"/>
                <w:bCs w:val="0"/>
                <w:noProof/>
                <w:sz w:val="20"/>
                <w:szCs w:val="20"/>
                <w:lang w:val="en-GB"/>
              </w:rPr>
              <w:t>]</w:t>
            </w:r>
          </w:p>
        </w:tc>
        <w:tc>
          <w:tcPr>
            <w:tcW w:w="1550" w:type="dxa"/>
          </w:tcPr>
          <w:p w14:paraId="56C93866" w14:textId="6E5A00C6"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Renewable sources</w:t>
            </w:r>
          </w:p>
        </w:tc>
        <w:tc>
          <w:tcPr>
            <w:tcW w:w="1447" w:type="dxa"/>
          </w:tcPr>
          <w:p w14:paraId="008590A1" w14:textId="0DDC99B4"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Generation</w:t>
            </w:r>
          </w:p>
        </w:tc>
        <w:tc>
          <w:tcPr>
            <w:tcW w:w="1011" w:type="dxa"/>
          </w:tcPr>
          <w:p w14:paraId="1F0A0F5C" w14:textId="630145E9"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Review of LCA studies</w:t>
            </w:r>
          </w:p>
        </w:tc>
        <w:tc>
          <w:tcPr>
            <w:tcW w:w="1255" w:type="dxa"/>
          </w:tcPr>
          <w:p w14:paraId="5FFC0FF7" w14:textId="341675D3"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Several countries (Japan, Germany, Italy, Singapore, U.S., Greece)</w:t>
            </w:r>
          </w:p>
        </w:tc>
        <w:tc>
          <w:tcPr>
            <w:tcW w:w="2403" w:type="dxa"/>
          </w:tcPr>
          <w:p w14:paraId="63FD7060" w14:textId="2B335F13"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b/>
                <w:bCs/>
                <w:color w:val="000000" w:themeColor="text1"/>
                <w:sz w:val="18"/>
                <w:szCs w:val="18"/>
                <w:lang w:val="en-GB"/>
              </w:rPr>
            </w:pPr>
            <w:r w:rsidRPr="000C1679">
              <w:rPr>
                <w:rStyle w:val="normaltextrun"/>
                <w:rFonts w:ascii="Arial" w:eastAsia="Arial" w:hAnsi="Arial" w:cs="Arial"/>
                <w:b/>
                <w:bCs/>
                <w:color w:val="000000" w:themeColor="text1"/>
                <w:sz w:val="18"/>
                <w:szCs w:val="18"/>
                <w:lang w:val="en-GB"/>
              </w:rPr>
              <w:t>PV system:</w:t>
            </w:r>
            <w:r w:rsidRPr="000C1679">
              <w:rPr>
                <w:rStyle w:val="normaltextrun"/>
                <w:rFonts w:ascii="Arial" w:eastAsia="Arial" w:hAnsi="Arial" w:cs="Arial"/>
                <w:color w:val="000000" w:themeColor="text1"/>
                <w:sz w:val="18"/>
                <w:szCs w:val="18"/>
                <w:lang w:val="en-GB"/>
              </w:rPr>
              <w:t xml:space="preserve"> 53.4–250 gCO</w:t>
            </w:r>
            <w:r w:rsidRPr="000C1679">
              <w:rPr>
                <w:rStyle w:val="normaltextrun"/>
                <w:rFonts w:ascii="Arial" w:eastAsia="Arial" w:hAnsi="Arial" w:cs="Arial"/>
                <w:color w:val="000000" w:themeColor="text1"/>
                <w:sz w:val="18"/>
                <w:szCs w:val="18"/>
                <w:vertAlign w:val="subscript"/>
                <w:lang w:val="en-GB"/>
              </w:rPr>
              <w:t>2-eq</w:t>
            </w:r>
            <w:r w:rsidRPr="000C1679">
              <w:rPr>
                <w:rStyle w:val="normaltextrun"/>
                <w:rFonts w:ascii="Arial" w:eastAsia="Arial" w:hAnsi="Arial" w:cs="Arial"/>
                <w:color w:val="000000" w:themeColor="text1"/>
                <w:sz w:val="18"/>
                <w:szCs w:val="18"/>
                <w:lang w:val="en-GB"/>
              </w:rPr>
              <w:t>/kWh</w:t>
            </w:r>
          </w:p>
        </w:tc>
      </w:tr>
      <w:tr w:rsidR="00AD1825" w:rsidRPr="000C1679" w14:paraId="4A9BFA31"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9016" w:type="dxa"/>
            <w:gridSpan w:val="6"/>
            <w:vAlign w:val="center"/>
          </w:tcPr>
          <w:p w14:paraId="7D629931" w14:textId="63D255CA" w:rsidR="00AD1825" w:rsidRPr="000C1679" w:rsidRDefault="00AD1825" w:rsidP="31B4ADAA">
            <w:pPr>
              <w:jc w:val="center"/>
              <w:rPr>
                <w:rStyle w:val="normaltextrun"/>
                <w:rFonts w:ascii="Arial" w:eastAsia="Arial" w:hAnsi="Arial" w:cs="Arial"/>
                <w:color w:val="000000"/>
                <w:sz w:val="20"/>
                <w:szCs w:val="20"/>
                <w:lang w:val="en-GB"/>
              </w:rPr>
            </w:pPr>
            <w:r w:rsidRPr="000C1679">
              <w:rPr>
                <w:rStyle w:val="normaltextrun"/>
                <w:rFonts w:ascii="Arial" w:eastAsia="Arial" w:hAnsi="Arial" w:cs="Arial"/>
                <w:color w:val="000000" w:themeColor="text1"/>
                <w:sz w:val="20"/>
                <w:szCs w:val="20"/>
                <w:lang w:val="en-GB"/>
              </w:rPr>
              <w:t xml:space="preserve">Off-grid systems – Generation </w:t>
            </w:r>
          </w:p>
        </w:tc>
      </w:tr>
      <w:tr w:rsidR="00AD1825" w:rsidRPr="00447C07" w14:paraId="416C7587" w14:textId="4EC9EC96"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34AF5E82" w14:textId="58E1784F" w:rsidR="00AD1825" w:rsidRPr="000C1679" w:rsidRDefault="62DA458C" w:rsidP="36269D8B">
            <w:pPr>
              <w:spacing w:line="259" w:lineRule="auto"/>
            </w:pPr>
            <w:r w:rsidRPr="36269D8B">
              <w:rPr>
                <w:rFonts w:ascii="Arial" w:eastAsia="Arial" w:hAnsi="Arial" w:cs="Arial"/>
                <w:b w:val="0"/>
                <w:bCs w:val="0"/>
                <w:sz w:val="20"/>
                <w:szCs w:val="20"/>
                <w:lang w:val="en-GB"/>
              </w:rPr>
              <w:t>[</w:t>
            </w:r>
            <w:r w:rsidR="00F85054">
              <w:rPr>
                <w:rFonts w:ascii="Arial" w:eastAsia="Arial" w:hAnsi="Arial" w:cs="Arial"/>
                <w:b w:val="0"/>
                <w:bCs w:val="0"/>
                <w:sz w:val="20"/>
                <w:szCs w:val="20"/>
                <w:lang w:val="en-GB"/>
              </w:rPr>
              <w:t>97</w:t>
            </w:r>
            <w:r w:rsidRPr="36269D8B">
              <w:rPr>
                <w:rFonts w:ascii="Arial" w:eastAsia="Arial" w:hAnsi="Arial" w:cs="Arial"/>
                <w:b w:val="0"/>
                <w:bCs w:val="0"/>
                <w:sz w:val="20"/>
                <w:szCs w:val="20"/>
                <w:lang w:val="en-GB"/>
              </w:rPr>
              <w:t>]</w:t>
            </w:r>
          </w:p>
        </w:tc>
        <w:tc>
          <w:tcPr>
            <w:tcW w:w="1550" w:type="dxa"/>
          </w:tcPr>
          <w:p w14:paraId="46C971B3" w14:textId="59DB56EE" w:rsidR="00AD1825" w:rsidRPr="000C1679" w:rsidRDefault="2F2D1A12"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9D41060">
              <w:rPr>
                <w:rStyle w:val="normaltextrun"/>
                <w:rFonts w:ascii="Arial" w:eastAsia="Arial" w:hAnsi="Arial" w:cs="Arial"/>
                <w:color w:val="000000" w:themeColor="text1"/>
                <w:sz w:val="18"/>
                <w:szCs w:val="18"/>
                <w:lang w:val="en-GB"/>
              </w:rPr>
              <w:t>Three PV microgrids (PV-battery, PV-diesel, PV-hybrid systems)</w:t>
            </w:r>
          </w:p>
        </w:tc>
        <w:tc>
          <w:tcPr>
            <w:tcW w:w="1447" w:type="dxa"/>
          </w:tcPr>
          <w:p w14:paraId="391BBD04" w14:textId="100949F5"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Systems modelled to meet community’s maximum daily electricity demand with minimum environmental impact</w:t>
            </w:r>
          </w:p>
        </w:tc>
        <w:tc>
          <w:tcPr>
            <w:tcW w:w="1011" w:type="dxa"/>
          </w:tcPr>
          <w:p w14:paraId="782F05E3" w14:textId="4F67056F"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LCA</w:t>
            </w:r>
          </w:p>
        </w:tc>
        <w:tc>
          <w:tcPr>
            <w:tcW w:w="1255" w:type="dxa"/>
          </w:tcPr>
          <w:p w14:paraId="3F01C196" w14:textId="3E484D77"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color w:val="000000" w:themeColor="text1"/>
                <w:sz w:val="18"/>
                <w:szCs w:val="18"/>
                <w:lang w:val="en-GB"/>
              </w:rPr>
              <w:t>Kenya</w:t>
            </w:r>
          </w:p>
        </w:tc>
        <w:tc>
          <w:tcPr>
            <w:tcW w:w="2403" w:type="dxa"/>
          </w:tcPr>
          <w:p w14:paraId="25114532" w14:textId="77777777" w:rsidR="00AD1825" w:rsidRPr="000C1679" w:rsidRDefault="20BB7C06"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b/>
                <w:bCs/>
                <w:color w:val="000000"/>
                <w:sz w:val="18"/>
                <w:szCs w:val="18"/>
                <w:lang w:val="en-GB"/>
              </w:rPr>
              <w:t>PV-battery:</w:t>
            </w:r>
            <w:r w:rsidRPr="000C1679">
              <w:rPr>
                <w:rStyle w:val="normaltextrun"/>
                <w:rFonts w:ascii="Arial" w:eastAsia="Arial" w:hAnsi="Arial" w:cs="Arial"/>
                <w:color w:val="000000"/>
                <w:sz w:val="18"/>
                <w:szCs w:val="18"/>
                <w:lang w:val="en-GB"/>
              </w:rPr>
              <w:t xml:space="preserve">  CED= 306,165 MJ; EYR</w:t>
            </w:r>
            <w:r w:rsidR="00AD1825" w:rsidRPr="000C1679">
              <w:rPr>
                <w:rStyle w:val="Refdenotaalpie"/>
                <w:rFonts w:ascii="Arial" w:eastAsia="Arial" w:hAnsi="Arial" w:cs="Arial"/>
                <w:color w:val="000000"/>
                <w:sz w:val="18"/>
                <w:szCs w:val="18"/>
                <w:lang w:val="en-GB"/>
              </w:rPr>
              <w:footnoteReference w:id="4"/>
            </w:r>
            <w:r w:rsidRPr="000C1679">
              <w:rPr>
                <w:rStyle w:val="normaltextrun"/>
                <w:rFonts w:ascii="Arial" w:eastAsia="Arial" w:hAnsi="Arial" w:cs="Arial"/>
                <w:color w:val="000000"/>
                <w:sz w:val="18"/>
                <w:szCs w:val="18"/>
                <w:lang w:val="en-GB"/>
              </w:rPr>
              <w:t>= 0.37; EPBT 9.2 years.</w:t>
            </w:r>
          </w:p>
          <w:p w14:paraId="22984650" w14:textId="77777777"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sz w:val="18"/>
                <w:szCs w:val="18"/>
                <w:lang w:val="en-GB"/>
              </w:rPr>
            </w:pPr>
            <w:r w:rsidRPr="000C1679">
              <w:rPr>
                <w:rStyle w:val="normaltextrun"/>
                <w:rFonts w:ascii="Arial" w:eastAsia="Arial" w:hAnsi="Arial" w:cs="Arial"/>
                <w:b/>
                <w:bCs/>
                <w:color w:val="000000" w:themeColor="text1"/>
                <w:sz w:val="18"/>
                <w:szCs w:val="18"/>
                <w:lang w:val="en-GB"/>
              </w:rPr>
              <w:t>PV-Hybrid:</w:t>
            </w:r>
            <w:r w:rsidRPr="000C1679">
              <w:rPr>
                <w:rStyle w:val="normaltextrun"/>
                <w:rFonts w:ascii="Arial" w:eastAsia="Arial" w:hAnsi="Arial" w:cs="Arial"/>
                <w:color w:val="000000" w:themeColor="text1"/>
                <w:sz w:val="18"/>
                <w:szCs w:val="18"/>
                <w:lang w:val="en-GB"/>
              </w:rPr>
              <w:t xml:space="preserve"> CED= 612,278 MJ; EYR= 0.69.</w:t>
            </w:r>
          </w:p>
          <w:p w14:paraId="33860984" w14:textId="46CE38EA" w:rsidR="00AD1825" w:rsidRPr="000C1679" w:rsidRDefault="00AD1825" w:rsidP="006862D5">
            <w:pPr>
              <w:pStyle w:val="p1"/>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b/>
                <w:bCs/>
                <w:color w:val="000000" w:themeColor="text1"/>
                <w:sz w:val="18"/>
                <w:szCs w:val="18"/>
                <w:lang w:val="en-GB"/>
              </w:rPr>
              <w:t>PV-diesel:</w:t>
            </w:r>
            <w:r w:rsidRPr="000C1679">
              <w:rPr>
                <w:rStyle w:val="normaltextrun"/>
                <w:rFonts w:ascii="Arial" w:eastAsia="Arial" w:hAnsi="Arial" w:cs="Arial"/>
                <w:color w:val="000000" w:themeColor="text1"/>
                <w:sz w:val="18"/>
                <w:szCs w:val="18"/>
                <w:lang w:val="en-GB"/>
              </w:rPr>
              <w:t xml:space="preserve"> CED= 3,758,010 MJ; EYR= 4.22.</w:t>
            </w:r>
          </w:p>
        </w:tc>
      </w:tr>
      <w:tr w:rsidR="00AD1825" w:rsidRPr="00447C07" w14:paraId="35B906E4" w14:textId="5A7C72CF"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68603F62" w14:textId="5CD14BFC" w:rsidR="00AD1825" w:rsidRPr="000C1679" w:rsidRDefault="5BE7C58A" w:rsidP="36269D8B">
            <w:pPr>
              <w:spacing w:line="259" w:lineRule="auto"/>
            </w:pPr>
            <w:r w:rsidRPr="36269D8B">
              <w:rPr>
                <w:rStyle w:val="normaltextrun"/>
                <w:rFonts w:ascii="Arial" w:eastAsia="Arial" w:hAnsi="Arial" w:cs="Arial"/>
                <w:b w:val="0"/>
                <w:bCs w:val="0"/>
                <w:sz w:val="20"/>
                <w:szCs w:val="20"/>
                <w:lang w:val="en-GB"/>
              </w:rPr>
              <w:t>[</w:t>
            </w:r>
            <w:r w:rsidR="00F85054" w:rsidRPr="007F33F9">
              <w:rPr>
                <w:rStyle w:val="normaltextrun"/>
                <w:rFonts w:ascii="Arial" w:eastAsia="Arial" w:hAnsi="Arial" w:cs="Arial"/>
                <w:b w:val="0"/>
                <w:bCs w:val="0"/>
                <w:sz w:val="20"/>
                <w:szCs w:val="20"/>
                <w:lang w:val="en-GB"/>
              </w:rPr>
              <w:t>9</w:t>
            </w:r>
            <w:r w:rsidR="00F85054" w:rsidRPr="007F33F9">
              <w:rPr>
                <w:rStyle w:val="normaltextrun"/>
                <w:rFonts w:ascii="Arial" w:eastAsia="Arial" w:hAnsi="Arial" w:cs="Arial"/>
                <w:b w:val="0"/>
                <w:bCs w:val="0"/>
                <w:sz w:val="20"/>
                <w:szCs w:val="20"/>
              </w:rPr>
              <w:t>8</w:t>
            </w:r>
            <w:r w:rsidRPr="36269D8B">
              <w:rPr>
                <w:rStyle w:val="normaltextrun"/>
                <w:rFonts w:ascii="Arial" w:eastAsia="Arial" w:hAnsi="Arial" w:cs="Arial"/>
                <w:b w:val="0"/>
                <w:bCs w:val="0"/>
                <w:sz w:val="20"/>
                <w:szCs w:val="20"/>
                <w:lang w:val="en-GB"/>
              </w:rPr>
              <w:t>]</w:t>
            </w:r>
          </w:p>
        </w:tc>
        <w:tc>
          <w:tcPr>
            <w:tcW w:w="1550" w:type="dxa"/>
          </w:tcPr>
          <w:p w14:paraId="3AC20360" w14:textId="4E7B9FFF"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sz w:val="18"/>
                <w:szCs w:val="18"/>
                <w:lang w:val="en-GB"/>
              </w:rPr>
              <w:t>Solar PV power system</w:t>
            </w:r>
          </w:p>
          <w:p w14:paraId="0ADBC1A8" w14:textId="3C4080AE" w:rsidR="00AD1825" w:rsidRPr="000C1679" w:rsidRDefault="00AD1825" w:rsidP="0F5B5400">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p>
          <w:p w14:paraId="48251726" w14:textId="3CD79490" w:rsidR="00AD1825" w:rsidRPr="000C1679" w:rsidRDefault="00AD1825" w:rsidP="0F5B5400">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p>
          <w:p w14:paraId="4F6C943A" w14:textId="3326967D" w:rsidR="00AD1825" w:rsidRPr="000C1679" w:rsidRDefault="00AD1825" w:rsidP="0F5B5400">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p>
        </w:tc>
        <w:tc>
          <w:tcPr>
            <w:tcW w:w="1447" w:type="dxa"/>
          </w:tcPr>
          <w:p w14:paraId="137F580E" w14:textId="3F85DF0E" w:rsidR="00AD1825" w:rsidRPr="000C1679" w:rsidRDefault="2B342B67"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F5B5400">
              <w:rPr>
                <w:rStyle w:val="normaltextrun"/>
                <w:rFonts w:ascii="Arial" w:eastAsia="Arial" w:hAnsi="Arial" w:cs="Arial"/>
                <w:sz w:val="18"/>
                <w:szCs w:val="18"/>
                <w:lang w:val="en-GB"/>
              </w:rPr>
              <w:t>62.7 kW PV plant, demand of 175 kWh/d with 1% annual load growth</w:t>
            </w:r>
          </w:p>
        </w:tc>
        <w:tc>
          <w:tcPr>
            <w:tcW w:w="1011" w:type="dxa"/>
          </w:tcPr>
          <w:p w14:paraId="1761C28B" w14:textId="3184DF3E"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LCA</w:t>
            </w:r>
          </w:p>
        </w:tc>
        <w:tc>
          <w:tcPr>
            <w:tcW w:w="1255" w:type="dxa"/>
          </w:tcPr>
          <w:p w14:paraId="1C70FD7B" w14:textId="0804E2C7"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Nigeria</w:t>
            </w:r>
          </w:p>
        </w:tc>
        <w:tc>
          <w:tcPr>
            <w:tcW w:w="2403" w:type="dxa"/>
          </w:tcPr>
          <w:p w14:paraId="4AE3D732" w14:textId="77777777"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sz w:val="18"/>
                <w:szCs w:val="18"/>
                <w:lang w:val="en-GB"/>
              </w:rPr>
              <w:t>PV power system:</w:t>
            </w:r>
            <w:r w:rsidRPr="000C1679">
              <w:rPr>
                <w:rStyle w:val="normaltextrun"/>
                <w:rFonts w:ascii="Arial" w:eastAsia="Arial" w:hAnsi="Arial" w:cs="Arial"/>
                <w:sz w:val="18"/>
                <w:szCs w:val="18"/>
                <w:lang w:val="en-GB"/>
              </w:rPr>
              <w:t xml:space="preserve"> </w:t>
            </w:r>
          </w:p>
          <w:p w14:paraId="734D4883" w14:textId="1D44782C"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eastAsia="es-ES"/>
              </w:rPr>
            </w:pPr>
            <w:r w:rsidRPr="000C1679">
              <w:rPr>
                <w:rStyle w:val="normaltextrun"/>
                <w:rFonts w:ascii="Arial" w:eastAsia="Arial" w:hAnsi="Arial" w:cs="Arial"/>
                <w:sz w:val="18"/>
                <w:szCs w:val="18"/>
                <w:lang w:val="en-GB"/>
              </w:rPr>
              <w:t>Emission rate: 50 g</w:t>
            </w:r>
            <w:r w:rsidRPr="000C1679">
              <w:rPr>
                <w:rFonts w:ascii="Arial" w:eastAsia="Arial" w:hAnsi="Arial" w:cs="Arial"/>
                <w:sz w:val="18"/>
                <w:szCs w:val="18"/>
                <w:lang w:val="en-GB"/>
              </w:rPr>
              <w:t>CO</w:t>
            </w:r>
            <w:r w:rsidRPr="000C1679">
              <w:rPr>
                <w:rFonts w:ascii="Arial" w:eastAsia="Arial" w:hAnsi="Arial" w:cs="Arial"/>
                <w:sz w:val="18"/>
                <w:szCs w:val="18"/>
                <w:vertAlign w:val="subscript"/>
                <w:lang w:val="en-GB"/>
              </w:rPr>
              <w:t>2-eq</w:t>
            </w:r>
            <w:r w:rsidRPr="000C1679">
              <w:rPr>
                <w:rStyle w:val="normaltextrun"/>
                <w:rFonts w:ascii="Arial" w:eastAsia="Arial" w:hAnsi="Arial" w:cs="Arial"/>
                <w:sz w:val="18"/>
                <w:szCs w:val="18"/>
                <w:lang w:val="en-GB"/>
              </w:rPr>
              <w:t>/kWh; GWP: 4,307-5,400 kgCO</w:t>
            </w:r>
            <w:r w:rsidRPr="000C1679">
              <w:rPr>
                <w:rFonts w:ascii="Arial" w:eastAsia="Arial" w:hAnsi="Arial" w:cs="Arial"/>
                <w:sz w:val="18"/>
                <w:szCs w:val="18"/>
                <w:vertAlign w:val="subscript"/>
                <w:lang w:val="en-GB" w:eastAsia="es-ES"/>
              </w:rPr>
              <w:t>2-eq</w:t>
            </w:r>
          </w:p>
        </w:tc>
      </w:tr>
      <w:tr w:rsidR="0F5B5400" w:rsidRPr="00447C07" w14:paraId="66D3BA26" w14:textId="77777777"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7E9E97A5" w14:textId="239A8B47" w:rsidR="0F5B5400" w:rsidRDefault="0F5B5400" w:rsidP="0F5B5400">
            <w:pPr>
              <w:rPr>
                <w:rStyle w:val="normaltextrun"/>
                <w:rFonts w:ascii="Arial" w:eastAsia="Arial" w:hAnsi="Arial" w:cs="Arial"/>
                <w:b w:val="0"/>
                <w:bCs w:val="0"/>
                <w:sz w:val="20"/>
                <w:szCs w:val="20"/>
                <w:lang w:val="en-GB"/>
              </w:rPr>
            </w:pPr>
          </w:p>
        </w:tc>
        <w:tc>
          <w:tcPr>
            <w:tcW w:w="1550" w:type="dxa"/>
          </w:tcPr>
          <w:p w14:paraId="4FE74857" w14:textId="66D80215" w:rsidR="11CA797A" w:rsidRDefault="11CA797A" w:rsidP="0F5B5400">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de-DE"/>
              </w:rPr>
            </w:pPr>
            <w:r w:rsidRPr="0F5B5400">
              <w:rPr>
                <w:rStyle w:val="normaltextrun"/>
                <w:rFonts w:ascii="Arial" w:eastAsia="Arial" w:hAnsi="Arial" w:cs="Arial"/>
                <w:color w:val="000000" w:themeColor="text1"/>
                <w:sz w:val="18"/>
                <w:szCs w:val="18"/>
                <w:lang w:val="de-DE"/>
              </w:rPr>
              <w:t>Diesel generator</w:t>
            </w:r>
          </w:p>
        </w:tc>
        <w:tc>
          <w:tcPr>
            <w:tcW w:w="1447" w:type="dxa"/>
          </w:tcPr>
          <w:p w14:paraId="53D0E8D1" w14:textId="287395AC" w:rsidR="11CA797A" w:rsidRDefault="11CA797A" w:rsidP="0F5B5400">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F5B5400">
              <w:rPr>
                <w:rStyle w:val="normaltextrun"/>
                <w:rFonts w:ascii="Arial" w:eastAsia="Arial" w:hAnsi="Arial" w:cs="Arial"/>
                <w:color w:val="000000" w:themeColor="text1"/>
                <w:sz w:val="18"/>
                <w:szCs w:val="18"/>
                <w:lang w:val="en-GB"/>
              </w:rPr>
              <w:t>Diesel generator for 24, 27 and 30 houses</w:t>
            </w:r>
          </w:p>
        </w:tc>
        <w:tc>
          <w:tcPr>
            <w:tcW w:w="1011" w:type="dxa"/>
          </w:tcPr>
          <w:p w14:paraId="781E3463" w14:textId="42C004C0" w:rsidR="11CA797A" w:rsidRDefault="11CA797A" w:rsidP="0F5B5400">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F5B5400">
              <w:rPr>
                <w:rStyle w:val="normaltextrun"/>
                <w:rFonts w:ascii="Arial" w:eastAsia="Arial" w:hAnsi="Arial" w:cs="Arial"/>
                <w:color w:val="000000" w:themeColor="text1"/>
                <w:sz w:val="18"/>
                <w:szCs w:val="18"/>
                <w:lang w:val="en-GB"/>
              </w:rPr>
              <w:t>LCA (diesel gen) and review</w:t>
            </w:r>
            <w:r w:rsidRPr="0F5B5400">
              <w:rPr>
                <w:rStyle w:val="normaltextrun"/>
                <w:rFonts w:ascii="Arial" w:eastAsia="Arial" w:hAnsi="Arial" w:cs="Arial"/>
                <w:sz w:val="18"/>
                <w:szCs w:val="18"/>
                <w:lang w:val="en-GB"/>
              </w:rPr>
              <w:t xml:space="preserve"> </w:t>
            </w:r>
          </w:p>
        </w:tc>
        <w:tc>
          <w:tcPr>
            <w:tcW w:w="1255" w:type="dxa"/>
          </w:tcPr>
          <w:p w14:paraId="2FBF3D4E" w14:textId="16C8468B" w:rsidR="0F5B5400" w:rsidRDefault="0F5B5400" w:rsidP="0F5B5400">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p>
        </w:tc>
        <w:tc>
          <w:tcPr>
            <w:tcW w:w="2403" w:type="dxa"/>
          </w:tcPr>
          <w:p w14:paraId="7AF51E7A" w14:textId="45342477" w:rsidR="11CA797A" w:rsidRDefault="11CA797A" w:rsidP="0F5B5400">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b/>
                <w:bCs/>
                <w:sz w:val="18"/>
                <w:szCs w:val="18"/>
                <w:lang w:val="de-DE"/>
              </w:rPr>
            </w:pPr>
            <w:r w:rsidRPr="0F5B5400">
              <w:rPr>
                <w:rStyle w:val="normaltextrun"/>
                <w:rFonts w:ascii="Arial" w:eastAsia="Arial" w:hAnsi="Arial" w:cs="Arial"/>
                <w:b/>
                <w:bCs/>
                <w:sz w:val="18"/>
                <w:szCs w:val="18"/>
                <w:lang w:val="de-DE"/>
              </w:rPr>
              <w:t xml:space="preserve">Diesel generator: </w:t>
            </w:r>
            <w:r w:rsidRPr="0F5B5400">
              <w:rPr>
                <w:rStyle w:val="normaltextrun"/>
                <w:rFonts w:ascii="Arial" w:eastAsia="Arial" w:hAnsi="Arial" w:cs="Arial"/>
                <w:sz w:val="18"/>
                <w:szCs w:val="18"/>
                <w:lang w:val="de-DE"/>
              </w:rPr>
              <w:t>Emission rate: 572-636</w:t>
            </w:r>
            <w:r w:rsidRPr="0F5B5400">
              <w:rPr>
                <w:rStyle w:val="normaltextrun"/>
                <w:rFonts w:ascii="Arial" w:eastAsia="Arial" w:hAnsi="Arial" w:cs="Arial"/>
                <w:b/>
                <w:bCs/>
                <w:sz w:val="18"/>
                <w:szCs w:val="18"/>
                <w:lang w:val="de-DE"/>
              </w:rPr>
              <w:t xml:space="preserve"> </w:t>
            </w:r>
            <w:r w:rsidRPr="0F5B5400">
              <w:rPr>
                <w:rStyle w:val="normaltextrun"/>
                <w:rFonts w:ascii="Arial" w:eastAsia="Arial" w:hAnsi="Arial" w:cs="Arial"/>
                <w:sz w:val="18"/>
                <w:szCs w:val="18"/>
                <w:lang w:val="de-DE"/>
              </w:rPr>
              <w:t>gCO</w:t>
            </w:r>
            <w:r w:rsidRPr="0F5B5400">
              <w:rPr>
                <w:rFonts w:ascii="Arial" w:eastAsia="Arial" w:hAnsi="Arial" w:cs="Arial"/>
                <w:sz w:val="18"/>
                <w:szCs w:val="18"/>
                <w:vertAlign w:val="subscript"/>
                <w:lang w:val="de-DE"/>
              </w:rPr>
              <w:t>2-eq</w:t>
            </w:r>
            <w:r w:rsidRPr="0F5B5400">
              <w:rPr>
                <w:rStyle w:val="normaltextrun"/>
                <w:rFonts w:ascii="Arial" w:eastAsia="Arial" w:hAnsi="Arial" w:cs="Arial"/>
                <w:sz w:val="18"/>
                <w:szCs w:val="18"/>
                <w:lang w:val="de-DE"/>
              </w:rPr>
              <w:t>/kWh</w:t>
            </w:r>
          </w:p>
          <w:p w14:paraId="49FA3E73" w14:textId="2E2B10A7" w:rsidR="11CA797A" w:rsidRDefault="11CA797A" w:rsidP="0F5B5400">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b/>
                <w:bCs/>
                <w:color w:val="000000" w:themeColor="text1"/>
                <w:sz w:val="18"/>
                <w:szCs w:val="18"/>
                <w:lang w:val="en-GB"/>
              </w:rPr>
            </w:pPr>
            <w:r w:rsidRPr="0F5B5400">
              <w:rPr>
                <w:rStyle w:val="normaltextrun"/>
                <w:rFonts w:ascii="Arial" w:eastAsia="Arial" w:hAnsi="Arial" w:cs="Arial"/>
                <w:b/>
                <w:bCs/>
                <w:sz w:val="18"/>
                <w:szCs w:val="18"/>
                <w:lang w:val="en-GB"/>
              </w:rPr>
              <w:t>Diesel generator (review):</w:t>
            </w:r>
            <w:r w:rsidRPr="0F5B5400">
              <w:rPr>
                <w:rStyle w:val="normaltextrun"/>
                <w:rFonts w:ascii="Arial" w:eastAsia="Arial" w:hAnsi="Arial" w:cs="Arial"/>
                <w:sz w:val="18"/>
                <w:szCs w:val="18"/>
                <w:lang w:val="en-GB"/>
              </w:rPr>
              <w:t xml:space="preserve"> Emission rate: 762-869 gCO</w:t>
            </w:r>
            <w:r w:rsidRPr="0F5B5400">
              <w:rPr>
                <w:rFonts w:ascii="Arial" w:eastAsia="Arial" w:hAnsi="Arial" w:cs="Arial"/>
                <w:sz w:val="18"/>
                <w:szCs w:val="18"/>
                <w:vertAlign w:val="subscript"/>
                <w:lang w:val="en-GB"/>
              </w:rPr>
              <w:t>2-eq</w:t>
            </w:r>
            <w:r w:rsidRPr="0F5B5400">
              <w:rPr>
                <w:rStyle w:val="normaltextrun"/>
                <w:rFonts w:ascii="Arial" w:eastAsia="Arial" w:hAnsi="Arial" w:cs="Arial"/>
                <w:sz w:val="18"/>
                <w:szCs w:val="18"/>
                <w:lang w:val="en-GB"/>
              </w:rPr>
              <w:t>/kWh</w:t>
            </w:r>
          </w:p>
        </w:tc>
      </w:tr>
      <w:tr w:rsidR="00AD1825" w:rsidRPr="00447C07" w14:paraId="4EC84D38" w14:textId="77777777" w:rsidTr="09D41060">
        <w:trPr>
          <w:jc w:val="center"/>
        </w:trPr>
        <w:tc>
          <w:tcPr>
            <w:cnfStyle w:val="001000000000" w:firstRow="0" w:lastRow="0" w:firstColumn="1" w:lastColumn="0" w:oddVBand="0" w:evenVBand="0" w:oddHBand="0" w:evenHBand="0" w:firstRowFirstColumn="0" w:firstRowLastColumn="0" w:lastRowFirstColumn="0" w:lastRowLastColumn="0"/>
            <w:tcW w:w="1350" w:type="dxa"/>
          </w:tcPr>
          <w:p w14:paraId="2C44B37E" w14:textId="57D2FDD8" w:rsidR="00AD1825" w:rsidRPr="000C1679" w:rsidRDefault="51D1ACD9" w:rsidP="36269D8B">
            <w:pPr>
              <w:spacing w:line="259" w:lineRule="auto"/>
            </w:pPr>
            <w:r w:rsidRPr="36269D8B">
              <w:rPr>
                <w:rStyle w:val="normaltextrun"/>
                <w:rFonts w:ascii="Arial" w:eastAsia="Arial" w:hAnsi="Arial" w:cs="Arial"/>
                <w:b w:val="0"/>
                <w:bCs w:val="0"/>
                <w:sz w:val="20"/>
                <w:szCs w:val="20"/>
                <w:lang w:val="en-GB"/>
              </w:rPr>
              <w:t>[</w:t>
            </w:r>
            <w:r w:rsidR="00F7247F" w:rsidRPr="007F33F9">
              <w:rPr>
                <w:rStyle w:val="normaltextrun"/>
                <w:rFonts w:ascii="Arial" w:eastAsia="Arial" w:hAnsi="Arial" w:cs="Arial"/>
                <w:b w:val="0"/>
                <w:bCs w:val="0"/>
                <w:sz w:val="20"/>
                <w:szCs w:val="20"/>
                <w:lang w:val="en-GB"/>
              </w:rPr>
              <w:t>8</w:t>
            </w:r>
            <w:r w:rsidR="00F7247F" w:rsidRPr="007F33F9">
              <w:rPr>
                <w:rStyle w:val="normaltextrun"/>
                <w:rFonts w:ascii="Arial" w:eastAsia="Arial" w:hAnsi="Arial" w:cs="Arial"/>
                <w:b w:val="0"/>
                <w:bCs w:val="0"/>
                <w:sz w:val="20"/>
                <w:szCs w:val="20"/>
              </w:rPr>
              <w:t>9</w:t>
            </w:r>
            <w:r w:rsidRPr="36269D8B">
              <w:rPr>
                <w:rStyle w:val="normaltextrun"/>
                <w:rFonts w:ascii="Arial" w:eastAsia="Arial" w:hAnsi="Arial" w:cs="Arial"/>
                <w:b w:val="0"/>
                <w:bCs w:val="0"/>
                <w:sz w:val="20"/>
                <w:szCs w:val="20"/>
                <w:lang w:val="en-GB"/>
              </w:rPr>
              <w:t>]</w:t>
            </w:r>
          </w:p>
        </w:tc>
        <w:tc>
          <w:tcPr>
            <w:tcW w:w="1550" w:type="dxa"/>
          </w:tcPr>
          <w:p w14:paraId="2D20303C" w14:textId="39C8AE5F"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sz w:val="18"/>
                <w:szCs w:val="18"/>
                <w:lang w:val="en-GB"/>
              </w:rPr>
              <w:t>Solar PV systems deployment</w:t>
            </w:r>
          </w:p>
        </w:tc>
        <w:tc>
          <w:tcPr>
            <w:tcW w:w="1447" w:type="dxa"/>
          </w:tcPr>
          <w:p w14:paraId="4380A943" w14:textId="06265176"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sz w:val="18"/>
                <w:szCs w:val="18"/>
                <w:lang w:val="en-GB"/>
              </w:rPr>
              <w:t>Reduction of emissions from renewable generation (instead of fossil-fuel consumption) by 2030</w:t>
            </w:r>
          </w:p>
        </w:tc>
        <w:tc>
          <w:tcPr>
            <w:tcW w:w="1011" w:type="dxa"/>
          </w:tcPr>
          <w:p w14:paraId="69C83A9B" w14:textId="57E7AE00"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sz w:val="18"/>
                <w:szCs w:val="18"/>
                <w:lang w:val="en-GB"/>
              </w:rPr>
              <w:t>Review</w:t>
            </w:r>
          </w:p>
        </w:tc>
        <w:tc>
          <w:tcPr>
            <w:tcW w:w="1255" w:type="dxa"/>
          </w:tcPr>
          <w:p w14:paraId="4C2B748B" w14:textId="62D64DB3"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sz w:val="18"/>
                <w:szCs w:val="18"/>
                <w:lang w:val="en-GB"/>
              </w:rPr>
              <w:t xml:space="preserve">Developing countries </w:t>
            </w:r>
          </w:p>
        </w:tc>
        <w:tc>
          <w:tcPr>
            <w:tcW w:w="2403" w:type="dxa"/>
          </w:tcPr>
          <w:p w14:paraId="4FC924EC" w14:textId="66C2E40F"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b/>
                <w:bCs/>
                <w:sz w:val="18"/>
                <w:szCs w:val="18"/>
                <w:lang w:val="en-GB"/>
              </w:rPr>
              <w:t>Emission savings from PV:</w:t>
            </w:r>
            <w:r w:rsidRPr="000C1679">
              <w:rPr>
                <w:rStyle w:val="normaltextrun"/>
                <w:rFonts w:ascii="Arial" w:eastAsia="Arial" w:hAnsi="Arial" w:cs="Arial"/>
                <w:sz w:val="18"/>
                <w:szCs w:val="18"/>
                <w:lang w:val="en-GB"/>
              </w:rPr>
              <w:t xml:space="preserve"> 530 g</w:t>
            </w:r>
            <w:r w:rsidRPr="000C1679">
              <w:rPr>
                <w:rFonts w:ascii="Arial" w:eastAsia="Arial" w:hAnsi="Arial" w:cs="Arial"/>
                <w:sz w:val="18"/>
                <w:szCs w:val="18"/>
                <w:lang w:val="en-GB"/>
              </w:rPr>
              <w:t>CO</w:t>
            </w:r>
            <w:r w:rsidRPr="000C1679">
              <w:rPr>
                <w:rFonts w:ascii="Arial" w:eastAsia="Arial" w:hAnsi="Arial" w:cs="Arial"/>
                <w:sz w:val="18"/>
                <w:szCs w:val="18"/>
                <w:vertAlign w:val="subscript"/>
                <w:lang w:val="en-GB"/>
              </w:rPr>
              <w:t>2-eq</w:t>
            </w:r>
            <w:r w:rsidRPr="000C1679">
              <w:rPr>
                <w:rStyle w:val="normaltextrun"/>
                <w:rFonts w:ascii="Arial" w:eastAsia="Arial" w:hAnsi="Arial" w:cs="Arial"/>
                <w:sz w:val="18"/>
                <w:szCs w:val="18"/>
                <w:lang w:val="en-GB"/>
              </w:rPr>
              <w:t>/kWh</w:t>
            </w:r>
          </w:p>
          <w:p w14:paraId="11CE17BD" w14:textId="3844922E" w:rsidR="00AD1825" w:rsidRPr="000C1679" w:rsidRDefault="00AD1825" w:rsidP="006862D5">
            <w:pPr>
              <w:cnfStyle w:val="000000000000" w:firstRow="0" w:lastRow="0" w:firstColumn="0" w:lastColumn="0" w:oddVBand="0" w:evenVBand="0" w:oddHBand="0"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b/>
                <w:bCs/>
                <w:sz w:val="18"/>
                <w:szCs w:val="18"/>
                <w:lang w:val="en-GB"/>
              </w:rPr>
              <w:t>Emissions reductions:</w:t>
            </w:r>
            <w:r w:rsidRPr="000C1679">
              <w:rPr>
                <w:rStyle w:val="normaltextrun"/>
                <w:rFonts w:ascii="Arial" w:eastAsia="Arial" w:hAnsi="Arial" w:cs="Arial"/>
                <w:sz w:val="18"/>
                <w:szCs w:val="18"/>
                <w:lang w:val="en-GB"/>
              </w:rPr>
              <w:t xml:space="preserve"> 69–100 million tons CO</w:t>
            </w:r>
            <w:r w:rsidRPr="000C1679">
              <w:rPr>
                <w:rFonts w:ascii="Arial" w:eastAsia="Arial" w:hAnsi="Arial" w:cs="Arial"/>
                <w:sz w:val="18"/>
                <w:szCs w:val="18"/>
                <w:vertAlign w:val="subscript"/>
                <w:lang w:val="en-GB"/>
              </w:rPr>
              <w:t>2</w:t>
            </w:r>
            <w:r w:rsidRPr="000C1679">
              <w:rPr>
                <w:rStyle w:val="normaltextrun"/>
                <w:rFonts w:ascii="Arial" w:eastAsia="Arial" w:hAnsi="Arial" w:cs="Arial"/>
                <w:sz w:val="18"/>
                <w:szCs w:val="18"/>
                <w:lang w:val="en-GB"/>
              </w:rPr>
              <w:t>; 126,000–184,000 tons SO</w:t>
            </w:r>
            <w:r w:rsidRPr="000C1679">
              <w:rPr>
                <w:rFonts w:ascii="Arial" w:eastAsia="Arial" w:hAnsi="Arial" w:cs="Arial"/>
                <w:sz w:val="18"/>
                <w:szCs w:val="18"/>
                <w:vertAlign w:val="subscript"/>
                <w:lang w:val="en-GB"/>
              </w:rPr>
              <w:t>2</w:t>
            </w:r>
            <w:r w:rsidRPr="000C1679">
              <w:rPr>
                <w:rStyle w:val="normaltextrun"/>
                <w:rFonts w:ascii="Arial" w:eastAsia="Arial" w:hAnsi="Arial" w:cs="Arial"/>
                <w:sz w:val="18"/>
                <w:szCs w:val="18"/>
                <w:lang w:val="en-GB"/>
              </w:rPr>
              <w:t>; 68,000–99,000 tons NO</w:t>
            </w:r>
            <w:r w:rsidRPr="000C1679">
              <w:rPr>
                <w:rFonts w:ascii="Arial" w:eastAsia="Arial" w:hAnsi="Arial" w:cs="Arial"/>
                <w:sz w:val="18"/>
                <w:szCs w:val="18"/>
                <w:vertAlign w:val="subscript"/>
                <w:lang w:val="en-GB"/>
              </w:rPr>
              <w:t>x</w:t>
            </w:r>
            <w:r w:rsidRPr="000C1679">
              <w:rPr>
                <w:rStyle w:val="normaltextrun"/>
                <w:rFonts w:ascii="Arial" w:eastAsia="Arial" w:hAnsi="Arial" w:cs="Arial"/>
                <w:sz w:val="18"/>
                <w:szCs w:val="18"/>
                <w:lang w:val="en-GB"/>
              </w:rPr>
              <w:t xml:space="preserve"> </w:t>
            </w:r>
          </w:p>
        </w:tc>
      </w:tr>
      <w:tr w:rsidR="00AD1825" w:rsidRPr="000C1679" w14:paraId="54A4A672" w14:textId="76E3B735" w:rsidTr="09D410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164A1CF1" w14:textId="4CD8C34F" w:rsidR="00AD1825" w:rsidRPr="000C1679" w:rsidRDefault="1C6681B9" w:rsidP="36269D8B">
            <w:pPr>
              <w:spacing w:line="259" w:lineRule="auto"/>
            </w:pPr>
            <w:r w:rsidRPr="36269D8B">
              <w:rPr>
                <w:rStyle w:val="normaltextrun"/>
                <w:rFonts w:ascii="Arial" w:eastAsia="Arial" w:hAnsi="Arial" w:cs="Arial"/>
                <w:b w:val="0"/>
                <w:bCs w:val="0"/>
                <w:sz w:val="20"/>
                <w:szCs w:val="20"/>
                <w:lang w:val="en-GB"/>
              </w:rPr>
              <w:t>[</w:t>
            </w:r>
            <w:r w:rsidR="00F7247F" w:rsidRPr="007F33F9">
              <w:rPr>
                <w:rStyle w:val="normaltextrun"/>
                <w:rFonts w:ascii="Arial" w:eastAsia="Arial" w:hAnsi="Arial" w:cs="Arial"/>
                <w:b w:val="0"/>
                <w:bCs w:val="0"/>
                <w:sz w:val="20"/>
                <w:szCs w:val="20"/>
                <w:lang w:val="en-GB"/>
              </w:rPr>
              <w:t>11</w:t>
            </w:r>
            <w:r w:rsidR="00F7247F" w:rsidRPr="007F33F9">
              <w:rPr>
                <w:rStyle w:val="normaltextrun"/>
                <w:rFonts w:ascii="Arial" w:eastAsia="Arial" w:hAnsi="Arial" w:cs="Arial"/>
                <w:b w:val="0"/>
                <w:bCs w:val="0"/>
                <w:sz w:val="20"/>
                <w:szCs w:val="20"/>
              </w:rPr>
              <w:t>2</w:t>
            </w:r>
            <w:r w:rsidRPr="36269D8B">
              <w:rPr>
                <w:rStyle w:val="normaltextrun"/>
                <w:rFonts w:ascii="Arial" w:eastAsia="Arial" w:hAnsi="Arial" w:cs="Arial"/>
                <w:b w:val="0"/>
                <w:bCs w:val="0"/>
                <w:sz w:val="20"/>
                <w:szCs w:val="20"/>
                <w:lang w:val="en-GB"/>
              </w:rPr>
              <w:t>]</w:t>
            </w:r>
          </w:p>
        </w:tc>
        <w:tc>
          <w:tcPr>
            <w:tcW w:w="1550" w:type="dxa"/>
          </w:tcPr>
          <w:p w14:paraId="3445014C" w14:textId="1F27D788"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 xml:space="preserve">Residential PV systems (installed in slanted roofs; non-integrated) </w:t>
            </w:r>
          </w:p>
        </w:tc>
        <w:tc>
          <w:tcPr>
            <w:tcW w:w="1447" w:type="dxa"/>
          </w:tcPr>
          <w:p w14:paraId="56844336" w14:textId="77777777"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3 kWp PV system</w:t>
            </w:r>
          </w:p>
          <w:p w14:paraId="564F9FD8" w14:textId="2B136169"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Production of 1 kWh of PV electricity</w:t>
            </w:r>
          </w:p>
        </w:tc>
        <w:tc>
          <w:tcPr>
            <w:tcW w:w="1011" w:type="dxa"/>
          </w:tcPr>
          <w:p w14:paraId="47B3F623" w14:textId="218CB71D"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LCA</w:t>
            </w:r>
          </w:p>
        </w:tc>
        <w:tc>
          <w:tcPr>
            <w:tcW w:w="1255" w:type="dxa"/>
          </w:tcPr>
          <w:p w14:paraId="5DF6804B" w14:textId="2E598F54"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Regions with low solar irradiation (Northern Europe and Canada)</w:t>
            </w:r>
          </w:p>
        </w:tc>
        <w:tc>
          <w:tcPr>
            <w:tcW w:w="2403" w:type="dxa"/>
          </w:tcPr>
          <w:p w14:paraId="3CDC6168" w14:textId="5DBB36FC"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color w:val="000000" w:themeColor="text1"/>
                <w:sz w:val="18"/>
                <w:szCs w:val="18"/>
                <w:lang w:val="en-GB"/>
              </w:rPr>
            </w:pPr>
            <w:r w:rsidRPr="000C1679">
              <w:rPr>
                <w:rStyle w:val="normaltextrun"/>
                <w:rFonts w:ascii="Arial" w:eastAsia="Arial" w:hAnsi="Arial" w:cs="Arial"/>
                <w:b/>
                <w:bCs/>
                <w:sz w:val="18"/>
                <w:szCs w:val="18"/>
                <w:lang w:val="en-GB"/>
              </w:rPr>
              <w:t xml:space="preserve">PV electricity: </w:t>
            </w:r>
            <w:r w:rsidRPr="000C1679">
              <w:rPr>
                <w:rStyle w:val="normaltextrun"/>
                <w:rFonts w:ascii="Arial" w:eastAsia="Arial" w:hAnsi="Arial" w:cs="Arial"/>
                <w:sz w:val="18"/>
                <w:szCs w:val="18"/>
                <w:lang w:val="en-GB"/>
              </w:rPr>
              <w:t xml:space="preserve">80 </w:t>
            </w:r>
            <w:r w:rsidRPr="000C1679">
              <w:rPr>
                <w:rFonts w:ascii="Arial" w:eastAsia="Arial" w:hAnsi="Arial" w:cs="Arial"/>
                <w:sz w:val="18"/>
                <w:szCs w:val="18"/>
                <w:lang w:val="en-GB"/>
              </w:rPr>
              <w:t>gCO</w:t>
            </w:r>
            <w:r w:rsidRPr="000C1679">
              <w:rPr>
                <w:rFonts w:ascii="Arial" w:eastAsia="Arial" w:hAnsi="Arial" w:cs="Arial"/>
                <w:sz w:val="18"/>
                <w:szCs w:val="18"/>
                <w:vertAlign w:val="subscript"/>
                <w:lang w:val="en-GB"/>
              </w:rPr>
              <w:t>2-eq</w:t>
            </w:r>
            <w:r w:rsidRPr="000C1679">
              <w:rPr>
                <w:rFonts w:ascii="Arial" w:eastAsia="Arial" w:hAnsi="Arial" w:cs="Arial"/>
                <w:sz w:val="18"/>
                <w:szCs w:val="18"/>
                <w:lang w:val="en-GB"/>
              </w:rPr>
              <w:t>/kWh (PV-system used 30 years); 120-130 gCO</w:t>
            </w:r>
            <w:r w:rsidRPr="000C1679">
              <w:rPr>
                <w:rFonts w:ascii="Arial" w:eastAsia="Arial" w:hAnsi="Arial" w:cs="Arial"/>
                <w:sz w:val="18"/>
                <w:szCs w:val="18"/>
                <w:vertAlign w:val="subscript"/>
                <w:lang w:val="en-GB"/>
              </w:rPr>
              <w:t>2-eq</w:t>
            </w:r>
            <w:r w:rsidRPr="000C1679">
              <w:rPr>
                <w:rFonts w:ascii="Arial" w:eastAsia="Arial" w:hAnsi="Arial" w:cs="Arial"/>
                <w:sz w:val="18"/>
                <w:szCs w:val="18"/>
                <w:lang w:val="en-GB"/>
              </w:rPr>
              <w:t>/kWh (PV-system used 20 years)</w:t>
            </w:r>
          </w:p>
          <w:p w14:paraId="18F86292" w14:textId="6D91AF17" w:rsidR="00AD1825" w:rsidRPr="000C1679" w:rsidRDefault="00AD1825" w:rsidP="006862D5">
            <w:pPr>
              <w:cnfStyle w:val="000000100000" w:firstRow="0" w:lastRow="0" w:firstColumn="0" w:lastColumn="0" w:oddVBand="0" w:evenVBand="0" w:oddHBand="1" w:evenHBand="0" w:firstRowFirstColumn="0" w:firstRowLastColumn="0" w:lastRowFirstColumn="0" w:lastRowLastColumn="0"/>
              <w:rPr>
                <w:rStyle w:val="normaltextrun"/>
                <w:rFonts w:ascii="Arial" w:eastAsia="Arial" w:hAnsi="Arial" w:cs="Arial"/>
                <w:sz w:val="18"/>
                <w:szCs w:val="18"/>
                <w:lang w:val="en-GB"/>
              </w:rPr>
            </w:pPr>
            <w:r w:rsidRPr="000C1679">
              <w:rPr>
                <w:rStyle w:val="normaltextrun"/>
                <w:rFonts w:ascii="Arial" w:eastAsia="Arial" w:hAnsi="Arial" w:cs="Arial"/>
                <w:sz w:val="18"/>
                <w:szCs w:val="18"/>
                <w:lang w:val="en-GB"/>
              </w:rPr>
              <w:t>EPBT= less than 5 years</w:t>
            </w:r>
          </w:p>
        </w:tc>
      </w:tr>
    </w:tbl>
    <w:p w14:paraId="7B5DED1B" w14:textId="32C98BBC" w:rsidR="7D4761BC" w:rsidRPr="000C1679" w:rsidRDefault="70C3EA7D" w:rsidP="36269D8B">
      <w:pPr>
        <w:spacing w:line="259" w:lineRule="auto"/>
        <w:rPr>
          <w:rFonts w:ascii="Arial" w:eastAsia="Arial" w:hAnsi="Arial" w:cs="Arial"/>
          <w:i/>
          <w:iCs/>
          <w:color w:val="000000" w:themeColor="text1"/>
          <w:sz w:val="18"/>
          <w:szCs w:val="18"/>
          <w:lang w:val="en-GB"/>
        </w:rPr>
      </w:pPr>
      <w:r w:rsidRPr="36269D8B">
        <w:rPr>
          <w:rFonts w:ascii="Arial" w:eastAsia="Arial" w:hAnsi="Arial" w:cs="Arial"/>
          <w:i/>
          <w:iCs/>
          <w:color w:val="000000" w:themeColor="text1"/>
          <w:sz w:val="18"/>
          <w:szCs w:val="18"/>
          <w:lang w:val="en-GB"/>
        </w:rPr>
        <w:t xml:space="preserve">*Key metrics </w:t>
      </w:r>
      <w:r w:rsidR="74F32A19" w:rsidRPr="36269D8B">
        <w:rPr>
          <w:rFonts w:ascii="Arial" w:eastAsia="Arial" w:hAnsi="Arial" w:cs="Arial"/>
          <w:i/>
          <w:iCs/>
          <w:color w:val="000000" w:themeColor="text1"/>
          <w:sz w:val="18"/>
          <w:szCs w:val="18"/>
          <w:lang w:val="en-GB"/>
        </w:rPr>
        <w:t xml:space="preserve">reported in study </w:t>
      </w:r>
      <w:r w:rsidR="6B1B199D" w:rsidRPr="36269D8B">
        <w:rPr>
          <w:rFonts w:ascii="Arial" w:eastAsia="Arial" w:hAnsi="Arial" w:cs="Arial"/>
          <w:i/>
          <w:iCs/>
          <w:color w:val="000000" w:themeColor="text1"/>
          <w:sz w:val="18"/>
          <w:szCs w:val="18"/>
          <w:lang w:val="en-GB"/>
        </w:rPr>
        <w:t>including</w:t>
      </w:r>
      <w:r w:rsidR="74F32A19" w:rsidRPr="36269D8B">
        <w:rPr>
          <w:rFonts w:ascii="Arial" w:eastAsia="Arial" w:hAnsi="Arial" w:cs="Arial"/>
          <w:i/>
          <w:iCs/>
          <w:color w:val="000000" w:themeColor="text1"/>
          <w:sz w:val="18"/>
          <w:szCs w:val="18"/>
          <w:lang w:val="en-GB"/>
        </w:rPr>
        <w:t xml:space="preserve"> </w:t>
      </w:r>
      <w:r w:rsidR="2C6F28B9" w:rsidRPr="36269D8B">
        <w:rPr>
          <w:rFonts w:ascii="Arial" w:eastAsia="Arial" w:hAnsi="Arial" w:cs="Arial"/>
          <w:i/>
          <w:iCs/>
          <w:color w:val="000000" w:themeColor="text1"/>
          <w:sz w:val="18"/>
          <w:szCs w:val="18"/>
          <w:lang w:val="en-GB"/>
        </w:rPr>
        <w:t>Global warming potential (GWP)</w:t>
      </w:r>
      <w:r w:rsidR="08AD1DEC" w:rsidRPr="36269D8B">
        <w:rPr>
          <w:rFonts w:ascii="Arial" w:eastAsia="Arial" w:hAnsi="Arial" w:cs="Arial"/>
          <w:i/>
          <w:iCs/>
          <w:color w:val="000000" w:themeColor="text1"/>
          <w:sz w:val="18"/>
          <w:szCs w:val="18"/>
          <w:lang w:val="en-GB"/>
        </w:rPr>
        <w:t xml:space="preserve"> and / or value of another key metric</w:t>
      </w:r>
      <w:r w:rsidR="354ACDD6" w:rsidRPr="36269D8B">
        <w:rPr>
          <w:rFonts w:ascii="Arial" w:eastAsia="Arial" w:hAnsi="Arial" w:cs="Arial"/>
          <w:i/>
          <w:iCs/>
          <w:color w:val="000000" w:themeColor="text1"/>
          <w:sz w:val="18"/>
          <w:szCs w:val="18"/>
          <w:lang w:val="en-GB"/>
        </w:rPr>
        <w:t>, as specified</w:t>
      </w:r>
      <w:r w:rsidR="5EAB9C75" w:rsidRPr="36269D8B">
        <w:rPr>
          <w:rFonts w:ascii="Arial" w:eastAsia="Arial" w:hAnsi="Arial" w:cs="Arial"/>
          <w:i/>
          <w:iCs/>
          <w:color w:val="000000" w:themeColor="text1"/>
          <w:sz w:val="18"/>
          <w:szCs w:val="18"/>
          <w:lang w:val="en-GB"/>
        </w:rPr>
        <w:t xml:space="preserve">. </w:t>
      </w:r>
      <w:r w:rsidR="58EA53D5" w:rsidRPr="36269D8B">
        <w:rPr>
          <w:rFonts w:ascii="Arial" w:eastAsia="Arial" w:hAnsi="Arial" w:cs="Arial"/>
          <w:i/>
          <w:iCs/>
          <w:color w:val="000000" w:themeColor="text1"/>
          <w:sz w:val="18"/>
          <w:szCs w:val="18"/>
          <w:lang w:val="en-GB"/>
        </w:rPr>
        <w:t xml:space="preserve">Cumulative </w:t>
      </w:r>
      <w:r w:rsidR="32EE709A" w:rsidRPr="36269D8B">
        <w:rPr>
          <w:rFonts w:ascii="Arial" w:eastAsia="Arial" w:hAnsi="Arial" w:cs="Arial"/>
          <w:i/>
          <w:iCs/>
          <w:color w:val="000000" w:themeColor="text1"/>
          <w:sz w:val="18"/>
          <w:szCs w:val="18"/>
          <w:lang w:val="en-GB"/>
        </w:rPr>
        <w:t>en</w:t>
      </w:r>
      <w:r w:rsidR="58EA53D5" w:rsidRPr="36269D8B">
        <w:rPr>
          <w:rFonts w:ascii="Arial" w:eastAsia="Arial" w:hAnsi="Arial" w:cs="Arial"/>
          <w:i/>
          <w:iCs/>
          <w:color w:val="000000" w:themeColor="text1"/>
          <w:sz w:val="18"/>
          <w:szCs w:val="18"/>
          <w:lang w:val="en-GB"/>
        </w:rPr>
        <w:t xml:space="preserve">ergy </w:t>
      </w:r>
      <w:r w:rsidR="17D33EE6" w:rsidRPr="36269D8B">
        <w:rPr>
          <w:rFonts w:ascii="Arial" w:eastAsia="Arial" w:hAnsi="Arial" w:cs="Arial"/>
          <w:i/>
          <w:iCs/>
          <w:color w:val="000000" w:themeColor="text1"/>
          <w:sz w:val="18"/>
          <w:szCs w:val="18"/>
          <w:lang w:val="en-GB"/>
        </w:rPr>
        <w:t>d</w:t>
      </w:r>
      <w:r w:rsidR="58EA53D5" w:rsidRPr="36269D8B">
        <w:rPr>
          <w:rFonts w:ascii="Arial" w:eastAsia="Arial" w:hAnsi="Arial" w:cs="Arial"/>
          <w:i/>
          <w:iCs/>
          <w:color w:val="000000" w:themeColor="text1"/>
          <w:sz w:val="18"/>
          <w:szCs w:val="18"/>
          <w:lang w:val="en-GB"/>
        </w:rPr>
        <w:t>emand (</w:t>
      </w:r>
      <w:r w:rsidRPr="36269D8B">
        <w:rPr>
          <w:rFonts w:ascii="Arial" w:eastAsia="Arial" w:hAnsi="Arial" w:cs="Arial"/>
          <w:i/>
          <w:iCs/>
          <w:color w:val="000000" w:themeColor="text1"/>
          <w:sz w:val="18"/>
          <w:szCs w:val="18"/>
          <w:lang w:val="en-GB"/>
        </w:rPr>
        <w:t>CED</w:t>
      </w:r>
      <w:r w:rsidR="0DD25DD2" w:rsidRPr="36269D8B">
        <w:rPr>
          <w:rFonts w:ascii="Arial" w:eastAsia="Arial" w:hAnsi="Arial" w:cs="Arial"/>
          <w:i/>
          <w:iCs/>
          <w:color w:val="000000" w:themeColor="text1"/>
          <w:sz w:val="18"/>
          <w:szCs w:val="18"/>
          <w:lang w:val="en-GB"/>
        </w:rPr>
        <w:t>)</w:t>
      </w:r>
      <w:r w:rsidR="7D19EFB6" w:rsidRPr="36269D8B">
        <w:rPr>
          <w:rFonts w:ascii="Arial" w:eastAsia="Arial" w:hAnsi="Arial" w:cs="Arial"/>
          <w:i/>
          <w:iCs/>
          <w:color w:val="000000" w:themeColor="text1"/>
          <w:sz w:val="18"/>
          <w:szCs w:val="18"/>
          <w:lang w:val="en-GB"/>
        </w:rPr>
        <w:t>,</w:t>
      </w:r>
      <w:r w:rsidR="64ECC7BB" w:rsidRPr="36269D8B">
        <w:rPr>
          <w:rFonts w:ascii="Arial" w:eastAsia="Arial" w:hAnsi="Arial" w:cs="Arial"/>
          <w:i/>
          <w:iCs/>
          <w:color w:val="000000" w:themeColor="text1"/>
          <w:sz w:val="18"/>
          <w:szCs w:val="18"/>
          <w:lang w:val="en-GB"/>
        </w:rPr>
        <w:t xml:space="preserve"> Energy payback time</w:t>
      </w:r>
      <w:r w:rsidR="7D19EFB6" w:rsidRPr="36269D8B">
        <w:rPr>
          <w:rFonts w:ascii="Arial" w:eastAsia="Arial" w:hAnsi="Arial" w:cs="Arial"/>
          <w:i/>
          <w:iCs/>
          <w:color w:val="000000" w:themeColor="text1"/>
          <w:sz w:val="18"/>
          <w:szCs w:val="18"/>
          <w:lang w:val="en-GB"/>
        </w:rPr>
        <w:t xml:space="preserve"> </w:t>
      </w:r>
      <w:r w:rsidR="7E7E27EE" w:rsidRPr="36269D8B">
        <w:rPr>
          <w:rFonts w:ascii="Arial" w:eastAsia="Arial" w:hAnsi="Arial" w:cs="Arial"/>
          <w:i/>
          <w:iCs/>
          <w:color w:val="000000" w:themeColor="text1"/>
          <w:sz w:val="18"/>
          <w:szCs w:val="18"/>
          <w:lang w:val="en-GB"/>
        </w:rPr>
        <w:t>(</w:t>
      </w:r>
      <w:r w:rsidR="7D19EFB6" w:rsidRPr="36269D8B">
        <w:rPr>
          <w:rFonts w:ascii="Arial" w:eastAsia="Arial" w:hAnsi="Arial" w:cs="Arial"/>
          <w:i/>
          <w:iCs/>
          <w:color w:val="000000" w:themeColor="text1"/>
          <w:sz w:val="18"/>
          <w:szCs w:val="18"/>
          <w:lang w:val="en-GB"/>
        </w:rPr>
        <w:t>EPBT</w:t>
      </w:r>
      <w:r w:rsidR="1322CF15" w:rsidRPr="36269D8B">
        <w:rPr>
          <w:rFonts w:ascii="Arial" w:eastAsia="Arial" w:hAnsi="Arial" w:cs="Arial"/>
          <w:i/>
          <w:iCs/>
          <w:color w:val="000000" w:themeColor="text1"/>
          <w:sz w:val="18"/>
          <w:szCs w:val="18"/>
          <w:lang w:val="en-GB"/>
        </w:rPr>
        <w:t>)</w:t>
      </w:r>
      <w:r w:rsidR="14409FE1" w:rsidRPr="36269D8B">
        <w:rPr>
          <w:rFonts w:ascii="Arial" w:eastAsia="Arial" w:hAnsi="Arial" w:cs="Arial"/>
          <w:i/>
          <w:iCs/>
          <w:color w:val="000000" w:themeColor="text1"/>
          <w:sz w:val="18"/>
          <w:szCs w:val="18"/>
          <w:lang w:val="en-GB"/>
        </w:rPr>
        <w:t xml:space="preserve"> and Energy yield ratio (EYR).</w:t>
      </w:r>
      <w:r w:rsidR="7E028FF6" w:rsidRPr="36269D8B">
        <w:rPr>
          <w:rFonts w:ascii="Arial" w:eastAsia="Arial" w:hAnsi="Arial" w:cs="Arial"/>
          <w:i/>
          <w:iCs/>
          <w:color w:val="000000" w:themeColor="text1"/>
          <w:sz w:val="18"/>
          <w:szCs w:val="18"/>
          <w:lang w:val="en-GB"/>
        </w:rPr>
        <w:t xml:space="preserve"> Bilich et al. </w:t>
      </w:r>
      <w:r w:rsidR="451CEE25" w:rsidRPr="36269D8B">
        <w:rPr>
          <w:rFonts w:ascii="Arial" w:eastAsia="Arial" w:hAnsi="Arial" w:cs="Arial"/>
          <w:i/>
          <w:iCs/>
          <w:color w:val="000000" w:themeColor="text1"/>
          <w:sz w:val="18"/>
          <w:szCs w:val="18"/>
          <w:lang w:val="en-GB"/>
        </w:rPr>
        <w:t>[</w:t>
      </w:r>
      <w:r w:rsidR="007F33F9">
        <w:rPr>
          <w:rFonts w:ascii="Arial" w:eastAsia="Arial" w:hAnsi="Arial" w:cs="Arial"/>
          <w:i/>
          <w:iCs/>
          <w:color w:val="000000" w:themeColor="text1"/>
          <w:sz w:val="18"/>
          <w:szCs w:val="18"/>
          <w:lang w:val="en-GB"/>
        </w:rPr>
        <w:t>97</w:t>
      </w:r>
      <w:r w:rsidR="451CEE25" w:rsidRPr="36269D8B">
        <w:rPr>
          <w:rFonts w:ascii="Arial" w:eastAsia="Arial" w:hAnsi="Arial" w:cs="Arial"/>
          <w:i/>
          <w:iCs/>
          <w:color w:val="000000" w:themeColor="text1"/>
          <w:sz w:val="18"/>
          <w:szCs w:val="18"/>
          <w:lang w:val="en-GB"/>
        </w:rPr>
        <w:t>]</w:t>
      </w:r>
      <w:r w:rsidR="7E028FF6" w:rsidRPr="36269D8B">
        <w:rPr>
          <w:rFonts w:ascii="Arial" w:eastAsia="Arial" w:hAnsi="Arial" w:cs="Arial"/>
          <w:i/>
          <w:iCs/>
          <w:color w:val="000000" w:themeColor="text1"/>
          <w:sz w:val="18"/>
          <w:szCs w:val="18"/>
          <w:lang w:val="en-GB"/>
        </w:rPr>
        <w:t xml:space="preserve"> define EYR as CED/Energy consumed by community.</w:t>
      </w:r>
    </w:p>
    <w:p w14:paraId="6BE489CC" w14:textId="28ACBDF2" w:rsidR="5ED847CD" w:rsidRPr="000C1679" w:rsidRDefault="5ED847CD" w:rsidP="31B4ADAA">
      <w:pPr>
        <w:jc w:val="both"/>
        <w:rPr>
          <w:rFonts w:ascii="Arial" w:eastAsia="Arial" w:hAnsi="Arial" w:cs="Arial"/>
          <w:i/>
          <w:iCs/>
          <w:color w:val="000000" w:themeColor="text1"/>
          <w:sz w:val="18"/>
          <w:szCs w:val="18"/>
          <w:lang w:val="en-GB"/>
        </w:rPr>
      </w:pPr>
    </w:p>
    <w:p w14:paraId="53087F4E" w14:textId="5562E2A6" w:rsidR="00E54ED8" w:rsidRPr="00971E20" w:rsidRDefault="00E54ED8" w:rsidP="7E10EE99">
      <w:pPr>
        <w:jc w:val="both"/>
        <w:rPr>
          <w:lang w:val="en-US"/>
        </w:rPr>
      </w:pPr>
    </w:p>
    <w:p w14:paraId="3F8D91A9" w14:textId="17211119" w:rsidR="0F5B5400" w:rsidRDefault="7FA67AE4" w:rsidP="2D433869">
      <w:pPr>
        <w:jc w:val="center"/>
      </w:pPr>
      <w:r>
        <w:rPr>
          <w:noProof/>
        </w:rPr>
        <w:drawing>
          <wp:inline distT="0" distB="0" distL="0" distR="0" wp14:anchorId="37CDEB96" wp14:editId="38A8839D">
            <wp:extent cx="5273811" cy="2822965"/>
            <wp:effectExtent l="0" t="0" r="0" b="0"/>
            <wp:docPr id="875062173" name="Imagen 87506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73811" cy="2822965"/>
                    </a:xfrm>
                    <a:prstGeom prst="rect">
                      <a:avLst/>
                    </a:prstGeom>
                  </pic:spPr>
                </pic:pic>
              </a:graphicData>
            </a:graphic>
          </wp:inline>
        </w:drawing>
      </w:r>
    </w:p>
    <w:p w14:paraId="70F5917E" w14:textId="7902838F" w:rsidR="448259FA" w:rsidRDefault="448259FA" w:rsidP="7E10EE99">
      <w:pPr>
        <w:jc w:val="both"/>
        <w:rPr>
          <w:rFonts w:ascii="Arial" w:eastAsia="Arial" w:hAnsi="Arial" w:cs="Arial"/>
          <w:sz w:val="18"/>
          <w:szCs w:val="18"/>
          <w:lang w:val="en-US"/>
        </w:rPr>
      </w:pPr>
      <w:r w:rsidRPr="273E1FEA">
        <w:rPr>
          <w:rFonts w:ascii="Arial" w:eastAsiaTheme="minorEastAsia" w:hAnsi="Arial" w:cs="Arial"/>
          <w:b/>
          <w:bCs/>
          <w:sz w:val="18"/>
          <w:szCs w:val="18"/>
          <w:lang w:val="en-GB" w:eastAsia="es-ES"/>
        </w:rPr>
        <w:t>Figure 5:</w:t>
      </w:r>
      <w:r w:rsidRPr="273E1FEA">
        <w:rPr>
          <w:rFonts w:ascii="Arial" w:eastAsiaTheme="minorEastAsia" w:hAnsi="Arial" w:cs="Arial"/>
          <w:sz w:val="18"/>
          <w:szCs w:val="18"/>
          <w:lang w:val="en-GB" w:eastAsia="es-ES"/>
        </w:rPr>
        <w:t xml:space="preserve"> </w:t>
      </w:r>
      <w:r w:rsidRPr="273E1FEA">
        <w:rPr>
          <w:rFonts w:ascii="Arial" w:eastAsiaTheme="minorEastAsia" w:hAnsi="Arial" w:cs="Arial"/>
          <w:sz w:val="18"/>
          <w:szCs w:val="18"/>
          <w:lang w:val="en-US" w:eastAsia="es-ES"/>
        </w:rPr>
        <w:t>Chart showing emissions from grid and off-grid systems</w:t>
      </w:r>
      <w:r w:rsidR="67462840" w:rsidRPr="273E1FEA">
        <w:rPr>
          <w:rFonts w:ascii="Arial" w:eastAsiaTheme="minorEastAsia" w:hAnsi="Arial" w:cs="Arial"/>
          <w:sz w:val="18"/>
          <w:szCs w:val="18"/>
          <w:lang w:val="en-US" w:eastAsia="es-ES"/>
        </w:rPr>
        <w:t>;</w:t>
      </w:r>
      <w:r w:rsidRPr="273E1FEA">
        <w:rPr>
          <w:rFonts w:ascii="Arial" w:eastAsiaTheme="minorEastAsia" w:hAnsi="Arial" w:cs="Arial"/>
          <w:sz w:val="18"/>
          <w:szCs w:val="18"/>
          <w:lang w:val="en-US" w:eastAsia="es-ES"/>
        </w:rPr>
        <w:t xml:space="preserve"> </w:t>
      </w:r>
      <w:r w:rsidR="0E09E1C1" w:rsidRPr="273E1FEA">
        <w:rPr>
          <w:rFonts w:ascii="Arial" w:eastAsiaTheme="minorEastAsia" w:hAnsi="Arial" w:cs="Arial"/>
          <w:sz w:val="18"/>
          <w:szCs w:val="18"/>
          <w:lang w:val="en-US" w:eastAsia="es-ES"/>
        </w:rPr>
        <w:t>b</w:t>
      </w:r>
      <w:r w:rsidR="674756B1" w:rsidRPr="273E1FEA">
        <w:rPr>
          <w:rFonts w:ascii="Arial" w:eastAsiaTheme="minorEastAsia" w:hAnsi="Arial" w:cs="Arial"/>
          <w:sz w:val="18"/>
          <w:szCs w:val="18"/>
          <w:lang w:val="en-US" w:eastAsia="es-ES"/>
        </w:rPr>
        <w:t xml:space="preserve">ars indicate median values </w:t>
      </w:r>
      <w:r w:rsidR="4DA75D41" w:rsidRPr="273E1FEA">
        <w:rPr>
          <w:rFonts w:ascii="Arial" w:eastAsiaTheme="minorEastAsia" w:hAnsi="Arial" w:cs="Arial"/>
          <w:sz w:val="18"/>
          <w:szCs w:val="18"/>
          <w:lang w:val="en-US" w:eastAsia="es-ES"/>
        </w:rPr>
        <w:t xml:space="preserve">of emissions </w:t>
      </w:r>
      <w:r w:rsidR="4D78A03B" w:rsidRPr="273E1FEA">
        <w:rPr>
          <w:rFonts w:ascii="Arial" w:eastAsiaTheme="minorEastAsia" w:hAnsi="Arial" w:cs="Arial"/>
          <w:sz w:val="18"/>
          <w:szCs w:val="18"/>
          <w:lang w:val="en-US" w:eastAsia="es-ES"/>
        </w:rPr>
        <w:t xml:space="preserve">as </w:t>
      </w:r>
      <w:r w:rsidR="474D1877" w:rsidRPr="273E1FEA">
        <w:rPr>
          <w:rFonts w:ascii="Arial" w:eastAsiaTheme="minorEastAsia" w:hAnsi="Arial" w:cs="Arial"/>
          <w:sz w:val="18"/>
          <w:szCs w:val="18"/>
          <w:lang w:val="en-US" w:eastAsia="es-ES"/>
        </w:rPr>
        <w:t>reviewed</w:t>
      </w:r>
      <w:r w:rsidR="4DA75D41" w:rsidRPr="273E1FEA">
        <w:rPr>
          <w:rFonts w:ascii="Arial" w:eastAsiaTheme="minorEastAsia" w:hAnsi="Arial" w:cs="Arial"/>
          <w:sz w:val="18"/>
          <w:szCs w:val="18"/>
          <w:lang w:val="en-US" w:eastAsia="es-ES"/>
        </w:rPr>
        <w:t xml:space="preserve"> in Table </w:t>
      </w:r>
      <w:r w:rsidR="00030F85">
        <w:rPr>
          <w:rFonts w:ascii="Arial" w:eastAsiaTheme="minorEastAsia" w:hAnsi="Arial" w:cs="Arial"/>
          <w:sz w:val="18"/>
          <w:szCs w:val="18"/>
          <w:lang w:val="en-US" w:eastAsia="es-ES"/>
        </w:rPr>
        <w:t>4</w:t>
      </w:r>
      <w:r w:rsidR="4DA75D41" w:rsidRPr="273E1FEA">
        <w:rPr>
          <w:rFonts w:ascii="Arial" w:eastAsiaTheme="minorEastAsia" w:hAnsi="Arial" w:cs="Arial"/>
          <w:sz w:val="18"/>
          <w:szCs w:val="18"/>
          <w:lang w:val="en-US" w:eastAsia="es-ES"/>
        </w:rPr>
        <w:t xml:space="preserve">. </w:t>
      </w:r>
      <w:r w:rsidRPr="273E1FEA">
        <w:rPr>
          <w:rFonts w:ascii="Arial" w:eastAsiaTheme="minorEastAsia" w:hAnsi="Arial" w:cs="Arial"/>
          <w:sz w:val="18"/>
          <w:szCs w:val="18"/>
          <w:lang w:val="en-US" w:eastAsia="es-ES"/>
        </w:rPr>
        <w:t>Fossil fuels* include gas, oil and coal; with the range varying from the low end of gas</w:t>
      </w:r>
      <w:r w:rsidR="62602BC1" w:rsidRPr="273E1FEA">
        <w:rPr>
          <w:rFonts w:ascii="Arial" w:eastAsiaTheme="minorEastAsia" w:hAnsi="Arial" w:cs="Arial"/>
          <w:sz w:val="18"/>
          <w:szCs w:val="18"/>
          <w:lang w:val="en-US" w:eastAsia="es-ES"/>
        </w:rPr>
        <w:t xml:space="preserve"> (380 gCO</w:t>
      </w:r>
      <w:r w:rsidR="62602BC1" w:rsidRPr="273E1FEA">
        <w:rPr>
          <w:rFonts w:ascii="Arial" w:eastAsiaTheme="minorEastAsia" w:hAnsi="Arial" w:cs="Arial"/>
          <w:sz w:val="18"/>
          <w:szCs w:val="18"/>
          <w:vertAlign w:val="subscript"/>
          <w:lang w:val="en-US" w:eastAsia="es-ES"/>
        </w:rPr>
        <w:t>2-eq</w:t>
      </w:r>
      <w:r w:rsidR="62602BC1" w:rsidRPr="273E1FEA">
        <w:rPr>
          <w:rFonts w:ascii="Arial" w:eastAsiaTheme="minorEastAsia" w:hAnsi="Arial" w:cs="Arial"/>
          <w:sz w:val="18"/>
          <w:szCs w:val="18"/>
          <w:lang w:val="en-US" w:eastAsia="es-ES"/>
        </w:rPr>
        <w:t>/kWh)</w:t>
      </w:r>
      <w:r w:rsidRPr="273E1FEA">
        <w:rPr>
          <w:rFonts w:ascii="Arial" w:eastAsiaTheme="minorEastAsia" w:hAnsi="Arial" w:cs="Arial"/>
          <w:sz w:val="18"/>
          <w:szCs w:val="18"/>
          <w:lang w:val="en-US" w:eastAsia="es-ES"/>
        </w:rPr>
        <w:t xml:space="preserve"> to the high end of coal</w:t>
      </w:r>
      <w:r w:rsidR="0C2FE655" w:rsidRPr="273E1FEA">
        <w:rPr>
          <w:rFonts w:ascii="Arial" w:eastAsiaTheme="minorEastAsia" w:hAnsi="Arial" w:cs="Arial"/>
          <w:sz w:val="18"/>
          <w:szCs w:val="18"/>
          <w:lang w:val="en-US" w:eastAsia="es-ES"/>
        </w:rPr>
        <w:t xml:space="preserve"> (1,250 gCO</w:t>
      </w:r>
      <w:r w:rsidR="0C2FE655" w:rsidRPr="273E1FEA">
        <w:rPr>
          <w:rFonts w:ascii="Arial" w:eastAsiaTheme="minorEastAsia" w:hAnsi="Arial" w:cs="Arial"/>
          <w:sz w:val="18"/>
          <w:szCs w:val="18"/>
          <w:vertAlign w:val="subscript"/>
          <w:lang w:val="en-US" w:eastAsia="es-ES"/>
        </w:rPr>
        <w:t>2-eq</w:t>
      </w:r>
      <w:r w:rsidR="0C2FE655" w:rsidRPr="273E1FEA">
        <w:rPr>
          <w:rFonts w:ascii="Arial" w:eastAsiaTheme="minorEastAsia" w:hAnsi="Arial" w:cs="Arial"/>
          <w:sz w:val="18"/>
          <w:szCs w:val="18"/>
          <w:lang w:val="en-US" w:eastAsia="es-ES"/>
        </w:rPr>
        <w:t>/kWh)</w:t>
      </w:r>
      <w:r w:rsidRPr="273E1FEA">
        <w:rPr>
          <w:rFonts w:ascii="Arial" w:eastAsiaTheme="minorEastAsia" w:hAnsi="Arial" w:cs="Arial"/>
          <w:sz w:val="18"/>
          <w:szCs w:val="18"/>
          <w:lang w:val="en-US" w:eastAsia="es-ES"/>
        </w:rPr>
        <w:t>.</w:t>
      </w:r>
    </w:p>
    <w:p w14:paraId="52B23921" w14:textId="52E7E624" w:rsidR="7E10EE99" w:rsidRDefault="7E10EE99" w:rsidP="7E10EE99">
      <w:pPr>
        <w:jc w:val="both"/>
        <w:rPr>
          <w:rFonts w:ascii="Arial" w:eastAsiaTheme="minorEastAsia" w:hAnsi="Arial" w:cs="Arial"/>
          <w:sz w:val="18"/>
          <w:szCs w:val="18"/>
          <w:lang w:val="en-US" w:eastAsia="es-ES"/>
        </w:rPr>
      </w:pPr>
    </w:p>
    <w:p w14:paraId="1931E927" w14:textId="76C58D8F" w:rsidR="005921FD" w:rsidRPr="000C1679" w:rsidRDefault="005921FD" w:rsidP="5A4ED8F8">
      <w:pPr>
        <w:jc w:val="both"/>
        <w:rPr>
          <w:rFonts w:ascii="Arial" w:eastAsiaTheme="minorEastAsia" w:hAnsi="Arial" w:cs="Arial"/>
          <w:sz w:val="18"/>
          <w:szCs w:val="18"/>
          <w:lang w:val="en-US" w:eastAsia="es-ES"/>
        </w:rPr>
      </w:pPr>
    </w:p>
    <w:p w14:paraId="4E9E740D" w14:textId="76B824FA" w:rsidR="00F621FC" w:rsidRDefault="22B88A8B" w:rsidP="717649D2">
      <w:pPr>
        <w:spacing w:line="259" w:lineRule="auto"/>
        <w:jc w:val="both"/>
        <w:rPr>
          <w:rFonts w:ascii="Arial" w:eastAsia="Arial" w:hAnsi="Arial" w:cs="Arial"/>
          <w:b/>
          <w:bCs/>
          <w:i/>
          <w:iCs/>
          <w:color w:val="000000" w:themeColor="text1"/>
          <w:sz w:val="22"/>
          <w:szCs w:val="22"/>
          <w:lang w:val="en-GB"/>
        </w:rPr>
      </w:pPr>
      <w:r w:rsidRPr="717649D2">
        <w:rPr>
          <w:rFonts w:ascii="Arial" w:eastAsia="Arial" w:hAnsi="Arial" w:cs="Arial"/>
          <w:b/>
          <w:bCs/>
          <w:i/>
          <w:iCs/>
          <w:color w:val="000000" w:themeColor="text1"/>
          <w:sz w:val="22"/>
          <w:szCs w:val="22"/>
          <w:lang w:val="en-GB"/>
        </w:rPr>
        <w:t>3</w:t>
      </w:r>
      <w:r w:rsidR="2C1AB9E5" w:rsidRPr="717649D2">
        <w:rPr>
          <w:rFonts w:ascii="Arial" w:eastAsia="Arial" w:hAnsi="Arial" w:cs="Arial"/>
          <w:b/>
          <w:bCs/>
          <w:i/>
          <w:iCs/>
          <w:color w:val="000000" w:themeColor="text1"/>
          <w:sz w:val="22"/>
          <w:szCs w:val="22"/>
          <w:lang w:val="en-GB"/>
        </w:rPr>
        <w:t>.5 Where are the major analytical gaps in understanding the relative environmental costs and benefits of different electrification strategies?</w:t>
      </w:r>
    </w:p>
    <w:p w14:paraId="3FD56373" w14:textId="77777777" w:rsidR="000657BE" w:rsidRPr="000657BE" w:rsidRDefault="000657BE" w:rsidP="005921FD">
      <w:pPr>
        <w:spacing w:line="259" w:lineRule="auto"/>
        <w:jc w:val="both"/>
        <w:rPr>
          <w:rFonts w:ascii="Arial" w:eastAsia="Arial" w:hAnsi="Arial" w:cs="Arial"/>
          <w:b/>
          <w:bCs/>
          <w:i/>
          <w:iCs/>
          <w:color w:val="000000" w:themeColor="text1"/>
          <w:sz w:val="22"/>
          <w:szCs w:val="22"/>
          <w:lang w:val="en-GB"/>
        </w:rPr>
      </w:pPr>
    </w:p>
    <w:p w14:paraId="25590989" w14:textId="6DE1B0F9" w:rsidR="005B4D3C" w:rsidRDefault="1BB6D097" w:rsidP="7E10EE99">
      <w:pPr>
        <w:spacing w:line="259" w:lineRule="auto"/>
        <w:jc w:val="both"/>
        <w:rPr>
          <w:rFonts w:ascii="Arial" w:eastAsia="Arial" w:hAnsi="Arial" w:cs="Arial"/>
          <w:color w:val="000000" w:themeColor="text1"/>
          <w:sz w:val="22"/>
          <w:szCs w:val="22"/>
          <w:lang w:val="en-GB"/>
        </w:rPr>
      </w:pPr>
      <w:r w:rsidRPr="36269D8B">
        <w:rPr>
          <w:rFonts w:ascii="Arial" w:eastAsia="Arial" w:hAnsi="Arial" w:cs="Arial"/>
          <w:color w:val="000000" w:themeColor="text1"/>
          <w:sz w:val="22"/>
          <w:szCs w:val="22"/>
          <w:lang w:val="en-GB"/>
        </w:rPr>
        <w:t xml:space="preserve">As shown in Table </w:t>
      </w:r>
      <w:r w:rsidR="00DA088E">
        <w:rPr>
          <w:rFonts w:ascii="Arial" w:eastAsia="Arial" w:hAnsi="Arial" w:cs="Arial"/>
          <w:color w:val="000000" w:themeColor="text1"/>
          <w:sz w:val="22"/>
          <w:szCs w:val="22"/>
          <w:lang w:val="en-GB"/>
        </w:rPr>
        <w:t>4</w:t>
      </w:r>
      <w:r w:rsidRPr="36269D8B">
        <w:rPr>
          <w:rFonts w:ascii="Arial" w:eastAsia="Arial" w:hAnsi="Arial" w:cs="Arial"/>
          <w:color w:val="000000" w:themeColor="text1"/>
          <w:sz w:val="22"/>
          <w:szCs w:val="22"/>
          <w:lang w:val="en-GB"/>
        </w:rPr>
        <w:t>, comparative data of environmental impacts of grid and off-grid systems is lacking.</w:t>
      </w:r>
      <w:r w:rsidR="0261FF29" w:rsidRPr="36269D8B">
        <w:rPr>
          <w:rFonts w:ascii="Arial" w:eastAsia="Arial" w:hAnsi="Arial" w:cs="Arial"/>
          <w:color w:val="000000" w:themeColor="text1"/>
          <w:sz w:val="22"/>
          <w:szCs w:val="22"/>
          <w:lang w:val="en-GB"/>
        </w:rPr>
        <w:t xml:space="preserve"> </w:t>
      </w:r>
      <w:r w:rsidR="2C1AB9E5" w:rsidRPr="36269D8B">
        <w:rPr>
          <w:rFonts w:ascii="Arial" w:eastAsia="Arial" w:hAnsi="Arial" w:cs="Arial"/>
          <w:color w:val="000000" w:themeColor="text1"/>
          <w:sz w:val="22"/>
          <w:szCs w:val="22"/>
          <w:lang w:val="en-GB"/>
        </w:rPr>
        <w:t>Few studies evaluate t</w:t>
      </w:r>
      <w:r w:rsidR="10B67215" w:rsidRPr="36269D8B">
        <w:rPr>
          <w:rFonts w:ascii="Arial" w:eastAsia="Arial" w:hAnsi="Arial" w:cs="Arial"/>
          <w:color w:val="000000" w:themeColor="text1"/>
          <w:sz w:val="22"/>
          <w:szCs w:val="22"/>
          <w:lang w:val="en-GB"/>
        </w:rPr>
        <w:t>he environmental feasibility of off-grid</w:t>
      </w:r>
      <w:r w:rsidR="2C1AB9E5" w:rsidRPr="36269D8B">
        <w:rPr>
          <w:rFonts w:ascii="Arial" w:eastAsia="Arial" w:hAnsi="Arial" w:cs="Arial"/>
          <w:color w:val="000000" w:themeColor="text1"/>
          <w:sz w:val="22"/>
          <w:szCs w:val="22"/>
          <w:lang w:val="en-GB"/>
        </w:rPr>
        <w:t xml:space="preserve"> systems</w:t>
      </w:r>
      <w:r w:rsidR="0E2E905F" w:rsidRPr="36269D8B">
        <w:rPr>
          <w:rFonts w:ascii="Arial" w:eastAsia="Arial" w:hAnsi="Arial" w:cs="Arial"/>
          <w:color w:val="000000" w:themeColor="text1"/>
          <w:sz w:val="22"/>
          <w:szCs w:val="22"/>
          <w:lang w:val="en-GB"/>
        </w:rPr>
        <w:t xml:space="preserve"> [</w:t>
      </w:r>
      <w:r w:rsidR="00021993">
        <w:rPr>
          <w:rFonts w:ascii="Arial" w:eastAsia="Arial" w:hAnsi="Arial" w:cs="Arial"/>
          <w:color w:val="000000" w:themeColor="text1"/>
          <w:sz w:val="22"/>
          <w:szCs w:val="22"/>
          <w:lang w:val="en-GB"/>
        </w:rPr>
        <w:t>9</w:t>
      </w:r>
      <w:r w:rsidR="0E2E905F" w:rsidRPr="36269D8B">
        <w:rPr>
          <w:rFonts w:ascii="Arial" w:eastAsia="Arial" w:hAnsi="Arial" w:cs="Arial"/>
          <w:color w:val="000000" w:themeColor="text1"/>
          <w:sz w:val="22"/>
          <w:szCs w:val="22"/>
          <w:lang w:val="en-GB"/>
        </w:rPr>
        <w:t xml:space="preserve">] </w:t>
      </w:r>
      <w:r w:rsidR="2C1AB9E5" w:rsidRPr="36269D8B">
        <w:rPr>
          <w:rFonts w:ascii="Arial" w:eastAsia="Arial" w:hAnsi="Arial" w:cs="Arial"/>
          <w:color w:val="000000" w:themeColor="text1"/>
          <w:sz w:val="22"/>
          <w:szCs w:val="22"/>
          <w:lang w:val="en-GB"/>
        </w:rPr>
        <w:t>in a comprehensive way. Environmental impacts of off-grid systems are focused on CO</w:t>
      </w:r>
      <w:r w:rsidR="2C1AB9E5" w:rsidRPr="36269D8B">
        <w:rPr>
          <w:rFonts w:ascii="Arial" w:eastAsia="Arial" w:hAnsi="Arial" w:cs="Arial"/>
          <w:color w:val="000000" w:themeColor="text1"/>
          <w:sz w:val="22"/>
          <w:szCs w:val="22"/>
          <w:vertAlign w:val="subscript"/>
          <w:lang w:val="en-GB"/>
        </w:rPr>
        <w:t>2</w:t>
      </w:r>
      <w:r w:rsidR="2C1AB9E5" w:rsidRPr="36269D8B">
        <w:rPr>
          <w:rFonts w:ascii="Arial" w:eastAsia="Arial" w:hAnsi="Arial" w:cs="Arial"/>
          <w:color w:val="000000" w:themeColor="text1"/>
          <w:sz w:val="22"/>
          <w:szCs w:val="22"/>
          <w:lang w:val="en-GB"/>
        </w:rPr>
        <w:t xml:space="preserve"> emissions reduction, often through kerosene replacement</w:t>
      </w:r>
      <w:r w:rsidR="6BBBE399" w:rsidRPr="36269D8B">
        <w:rPr>
          <w:rFonts w:ascii="Arial" w:eastAsia="Arial" w:hAnsi="Arial" w:cs="Arial"/>
          <w:color w:val="000000" w:themeColor="text1"/>
          <w:sz w:val="22"/>
          <w:szCs w:val="22"/>
          <w:lang w:val="en-GB"/>
        </w:rPr>
        <w:t xml:space="preserve"> [</w:t>
      </w:r>
      <w:r w:rsidR="00021993">
        <w:rPr>
          <w:rFonts w:ascii="Arial" w:eastAsia="Arial" w:hAnsi="Arial" w:cs="Arial"/>
          <w:color w:val="000000" w:themeColor="text1"/>
          <w:sz w:val="22"/>
          <w:szCs w:val="22"/>
          <w:lang w:val="en-GB"/>
        </w:rPr>
        <w:t>113,114</w:t>
      </w:r>
      <w:r w:rsidR="6BBBE399" w:rsidRPr="36269D8B">
        <w:rPr>
          <w:rFonts w:ascii="Arial" w:eastAsia="Arial" w:hAnsi="Arial" w:cs="Arial"/>
          <w:color w:val="000000" w:themeColor="text1"/>
          <w:sz w:val="22"/>
          <w:szCs w:val="22"/>
          <w:lang w:val="en-GB"/>
        </w:rPr>
        <w:t>]</w:t>
      </w:r>
      <w:r w:rsidR="2C1AB9E5" w:rsidRPr="36269D8B">
        <w:rPr>
          <w:rFonts w:ascii="Arial" w:eastAsia="Arial" w:hAnsi="Arial" w:cs="Arial"/>
          <w:color w:val="000000" w:themeColor="text1"/>
          <w:sz w:val="22"/>
          <w:szCs w:val="22"/>
          <w:lang w:val="en-GB"/>
        </w:rPr>
        <w:t>. As has been noted</w:t>
      </w:r>
      <w:r w:rsidR="1EE3EBB9" w:rsidRPr="36269D8B">
        <w:rPr>
          <w:rFonts w:ascii="Arial" w:eastAsia="Arial" w:hAnsi="Arial" w:cs="Arial"/>
          <w:color w:val="000000" w:themeColor="text1"/>
          <w:sz w:val="22"/>
          <w:szCs w:val="22"/>
          <w:lang w:val="en-GB"/>
        </w:rPr>
        <w:t xml:space="preserve"> (see Table </w:t>
      </w:r>
      <w:r w:rsidR="00DA088E">
        <w:rPr>
          <w:rFonts w:ascii="Arial" w:eastAsia="Arial" w:hAnsi="Arial" w:cs="Arial"/>
          <w:color w:val="000000" w:themeColor="text1"/>
          <w:sz w:val="22"/>
          <w:szCs w:val="22"/>
          <w:lang w:val="en-GB"/>
        </w:rPr>
        <w:t>4</w:t>
      </w:r>
      <w:r w:rsidR="1EE3EBB9" w:rsidRPr="36269D8B">
        <w:rPr>
          <w:rFonts w:ascii="Arial" w:eastAsia="Arial" w:hAnsi="Arial" w:cs="Arial"/>
          <w:color w:val="000000" w:themeColor="text1"/>
          <w:sz w:val="22"/>
          <w:szCs w:val="22"/>
          <w:lang w:val="en-GB"/>
        </w:rPr>
        <w:t>),</w:t>
      </w:r>
      <w:r w:rsidR="2C1AB9E5" w:rsidRPr="36269D8B">
        <w:rPr>
          <w:rFonts w:ascii="Arial" w:eastAsia="Arial" w:hAnsi="Arial" w:cs="Arial"/>
          <w:color w:val="000000" w:themeColor="text1"/>
          <w:sz w:val="22"/>
          <w:szCs w:val="22"/>
          <w:lang w:val="en-GB"/>
        </w:rPr>
        <w:t xml:space="preserve"> LCA studies focus on electricity generation rather than on</w:t>
      </w:r>
      <w:r w:rsidR="087B9D64" w:rsidRPr="36269D8B">
        <w:rPr>
          <w:rFonts w:ascii="Arial" w:eastAsia="Arial" w:hAnsi="Arial" w:cs="Arial"/>
          <w:color w:val="000000" w:themeColor="text1"/>
          <w:sz w:val="22"/>
          <w:szCs w:val="22"/>
          <w:lang w:val="en-GB"/>
        </w:rPr>
        <w:t xml:space="preserve"> the impacts from </w:t>
      </w:r>
      <w:r w:rsidR="5DFCB553" w:rsidRPr="36269D8B">
        <w:rPr>
          <w:rFonts w:ascii="Arial" w:eastAsia="Arial" w:hAnsi="Arial" w:cs="Arial"/>
          <w:color w:val="000000" w:themeColor="text1"/>
          <w:sz w:val="22"/>
          <w:szCs w:val="22"/>
          <w:lang w:val="en-GB"/>
        </w:rPr>
        <w:t>T&amp;D</w:t>
      </w:r>
      <w:r w:rsidR="65D8E14D" w:rsidRPr="36269D8B">
        <w:rPr>
          <w:rFonts w:ascii="Arial" w:eastAsia="Arial" w:hAnsi="Arial" w:cs="Arial"/>
          <w:color w:val="000000" w:themeColor="text1"/>
          <w:sz w:val="22"/>
          <w:szCs w:val="22"/>
          <w:lang w:val="en-GB"/>
        </w:rPr>
        <w:t xml:space="preserve"> [</w:t>
      </w:r>
      <w:r w:rsidR="00E2450B">
        <w:rPr>
          <w:rFonts w:ascii="Arial" w:eastAsia="Arial" w:hAnsi="Arial" w:cs="Arial"/>
          <w:color w:val="000000" w:themeColor="text1"/>
          <w:sz w:val="22"/>
          <w:szCs w:val="22"/>
          <w:lang w:val="en-GB"/>
        </w:rPr>
        <w:t>82</w:t>
      </w:r>
      <w:r w:rsidR="65D8E14D" w:rsidRPr="36269D8B">
        <w:rPr>
          <w:rFonts w:ascii="Arial" w:eastAsia="Arial" w:hAnsi="Arial" w:cs="Arial"/>
          <w:color w:val="000000" w:themeColor="text1"/>
          <w:sz w:val="22"/>
          <w:szCs w:val="22"/>
          <w:lang w:val="en-GB"/>
        </w:rPr>
        <w:t>]</w:t>
      </w:r>
      <w:r w:rsidR="087B9D64" w:rsidRPr="36269D8B">
        <w:rPr>
          <w:rFonts w:ascii="Arial" w:eastAsia="Arial" w:hAnsi="Arial" w:cs="Arial"/>
          <w:color w:val="000000" w:themeColor="text1"/>
          <w:sz w:val="22"/>
          <w:szCs w:val="22"/>
          <w:lang w:val="en-GB"/>
        </w:rPr>
        <w:t xml:space="preserve">. </w:t>
      </w:r>
      <w:r w:rsidR="43D68BCE" w:rsidRPr="36269D8B">
        <w:rPr>
          <w:rFonts w:ascii="Arial" w:eastAsia="Arial" w:hAnsi="Arial" w:cs="Arial"/>
          <w:color w:val="000000" w:themeColor="text1"/>
          <w:sz w:val="22"/>
          <w:szCs w:val="22"/>
          <w:lang w:val="en-GB"/>
        </w:rPr>
        <w:t>Furthermore, t</w:t>
      </w:r>
      <w:r w:rsidR="087B9D64" w:rsidRPr="36269D8B">
        <w:rPr>
          <w:rFonts w:ascii="Arial" w:eastAsia="Arial" w:hAnsi="Arial" w:cs="Arial"/>
          <w:color w:val="000000" w:themeColor="text1"/>
          <w:sz w:val="22"/>
          <w:szCs w:val="22"/>
          <w:lang w:val="en-GB"/>
        </w:rPr>
        <w:t>here is little evidence of the ecological impacts of utility scale solar PV</w:t>
      </w:r>
      <w:r w:rsidR="2451A789" w:rsidRPr="36269D8B">
        <w:rPr>
          <w:rFonts w:ascii="Arial" w:eastAsia="Arial" w:hAnsi="Arial" w:cs="Arial"/>
          <w:color w:val="000000" w:themeColor="text1"/>
          <w:sz w:val="22"/>
          <w:szCs w:val="22"/>
          <w:lang w:val="en-GB"/>
        </w:rPr>
        <w:t xml:space="preserve"> [</w:t>
      </w:r>
      <w:r w:rsidR="00AB4A3B">
        <w:rPr>
          <w:rFonts w:ascii="Arial" w:eastAsia="Arial" w:hAnsi="Arial" w:cs="Arial"/>
          <w:color w:val="000000" w:themeColor="text1"/>
          <w:sz w:val="22"/>
          <w:szCs w:val="22"/>
          <w:lang w:val="en-GB"/>
        </w:rPr>
        <w:t>93</w:t>
      </w:r>
      <w:r w:rsidR="2451A789" w:rsidRPr="36269D8B">
        <w:rPr>
          <w:rFonts w:ascii="Arial" w:eastAsia="Arial" w:hAnsi="Arial" w:cs="Arial"/>
          <w:color w:val="000000" w:themeColor="text1"/>
          <w:sz w:val="22"/>
          <w:szCs w:val="22"/>
          <w:lang w:val="en-GB"/>
        </w:rPr>
        <w:t>]</w:t>
      </w:r>
      <w:r w:rsidR="087B9D64" w:rsidRPr="36269D8B">
        <w:rPr>
          <w:rFonts w:ascii="Arial" w:eastAsia="Arial" w:hAnsi="Arial" w:cs="Arial"/>
          <w:color w:val="000000" w:themeColor="text1"/>
          <w:sz w:val="22"/>
          <w:szCs w:val="22"/>
          <w:lang w:val="en-GB"/>
        </w:rPr>
        <w:t xml:space="preserve">. Other gaps in the literature are the consequences of the disposal and recycling of PV systems and batteries </w:t>
      </w:r>
      <w:r w:rsidR="58950F4F" w:rsidRPr="36269D8B">
        <w:rPr>
          <w:rFonts w:ascii="Arial" w:eastAsia="Arial" w:hAnsi="Arial" w:cs="Arial"/>
          <w:color w:val="000000" w:themeColor="text1"/>
          <w:sz w:val="22"/>
          <w:szCs w:val="22"/>
          <w:lang w:val="en-GB"/>
        </w:rPr>
        <w:t>[</w:t>
      </w:r>
      <w:r w:rsidR="00AB4A3B">
        <w:rPr>
          <w:rFonts w:ascii="Arial" w:eastAsia="Arial" w:hAnsi="Arial" w:cs="Arial"/>
          <w:color w:val="000000" w:themeColor="text1"/>
          <w:sz w:val="22"/>
          <w:szCs w:val="22"/>
          <w:lang w:val="en-GB"/>
        </w:rPr>
        <w:t>83</w:t>
      </w:r>
      <w:r w:rsidR="58950F4F" w:rsidRPr="36269D8B">
        <w:rPr>
          <w:rFonts w:ascii="Arial" w:eastAsia="Arial" w:hAnsi="Arial" w:cs="Arial"/>
          <w:color w:val="000000" w:themeColor="text1"/>
          <w:sz w:val="22"/>
          <w:szCs w:val="22"/>
          <w:lang w:val="en-GB"/>
        </w:rPr>
        <w:t>]</w:t>
      </w:r>
      <w:r w:rsidR="087B9D64" w:rsidRPr="36269D8B">
        <w:rPr>
          <w:rFonts w:ascii="Arial" w:eastAsia="Arial" w:hAnsi="Arial" w:cs="Arial"/>
          <w:color w:val="000000" w:themeColor="text1"/>
          <w:sz w:val="22"/>
          <w:szCs w:val="22"/>
          <w:lang w:val="en-GB"/>
        </w:rPr>
        <w:t xml:space="preserve">. Similarly, the negative impacts on land use and biodiversity </w:t>
      </w:r>
      <w:r w:rsidR="22E0BDAB" w:rsidRPr="36269D8B">
        <w:rPr>
          <w:rFonts w:ascii="Arial" w:eastAsia="Arial" w:hAnsi="Arial" w:cs="Arial"/>
          <w:color w:val="000000" w:themeColor="text1"/>
          <w:sz w:val="22"/>
          <w:szCs w:val="22"/>
          <w:lang w:val="en-GB"/>
        </w:rPr>
        <w:t>[</w:t>
      </w:r>
      <w:r w:rsidR="00AB4A3B">
        <w:rPr>
          <w:rFonts w:ascii="Arial" w:eastAsia="Arial" w:hAnsi="Arial" w:cs="Arial"/>
          <w:color w:val="000000" w:themeColor="text1"/>
          <w:sz w:val="22"/>
          <w:szCs w:val="22"/>
          <w:lang w:val="en-GB"/>
        </w:rPr>
        <w:t>93</w:t>
      </w:r>
      <w:r w:rsidR="22E0BDAB" w:rsidRPr="36269D8B">
        <w:rPr>
          <w:rFonts w:ascii="Arial" w:eastAsia="Arial" w:hAnsi="Arial" w:cs="Arial"/>
          <w:color w:val="000000" w:themeColor="text1"/>
          <w:sz w:val="22"/>
          <w:szCs w:val="22"/>
          <w:lang w:val="en-GB"/>
        </w:rPr>
        <w:t>]</w:t>
      </w:r>
      <w:r w:rsidR="087B9D64" w:rsidRPr="36269D8B">
        <w:rPr>
          <w:rFonts w:ascii="Arial" w:eastAsia="Arial" w:hAnsi="Arial" w:cs="Arial"/>
          <w:color w:val="000000" w:themeColor="text1"/>
          <w:sz w:val="22"/>
          <w:szCs w:val="22"/>
          <w:lang w:val="en-GB"/>
        </w:rPr>
        <w:t>, as well as on local communities, due to the development of large-scale projects have been overlooked</w:t>
      </w:r>
      <w:r w:rsidR="2BFF8507" w:rsidRPr="36269D8B">
        <w:rPr>
          <w:rFonts w:ascii="Arial" w:eastAsia="Arial" w:hAnsi="Arial" w:cs="Arial"/>
          <w:color w:val="000000" w:themeColor="text1"/>
          <w:sz w:val="22"/>
          <w:szCs w:val="22"/>
          <w:lang w:val="en-GB"/>
        </w:rPr>
        <w:t xml:space="preserve"> [</w:t>
      </w:r>
      <w:r w:rsidR="005D6E98">
        <w:rPr>
          <w:rFonts w:ascii="Arial" w:eastAsia="Arial" w:hAnsi="Arial" w:cs="Arial"/>
          <w:color w:val="000000" w:themeColor="text1"/>
          <w:sz w:val="22"/>
          <w:szCs w:val="22"/>
          <w:lang w:val="en-GB"/>
        </w:rPr>
        <w:t>115,116</w:t>
      </w:r>
      <w:r w:rsidR="2BFF8507" w:rsidRPr="36269D8B">
        <w:rPr>
          <w:rFonts w:ascii="Arial" w:eastAsia="Arial" w:hAnsi="Arial" w:cs="Arial"/>
          <w:color w:val="000000" w:themeColor="text1"/>
          <w:sz w:val="22"/>
          <w:szCs w:val="22"/>
          <w:lang w:val="en-GB"/>
        </w:rPr>
        <w:t>]</w:t>
      </w:r>
      <w:r w:rsidR="087B9D64" w:rsidRPr="36269D8B">
        <w:rPr>
          <w:rFonts w:ascii="Arial" w:eastAsia="Arial" w:hAnsi="Arial" w:cs="Arial"/>
          <w:color w:val="000000" w:themeColor="text1"/>
          <w:sz w:val="22"/>
          <w:szCs w:val="22"/>
          <w:lang w:val="en-GB"/>
        </w:rPr>
        <w:t>. Moreover, only a limited number of studies assess electricity technologies across multiple environmental impacts directly</w:t>
      </w:r>
      <w:r w:rsidR="6704B3D7" w:rsidRPr="36269D8B">
        <w:rPr>
          <w:rFonts w:ascii="Arial" w:eastAsia="Arial" w:hAnsi="Arial" w:cs="Arial"/>
          <w:color w:val="000000" w:themeColor="text1"/>
          <w:sz w:val="22"/>
          <w:szCs w:val="22"/>
          <w:lang w:val="en-GB"/>
        </w:rPr>
        <w:t xml:space="preserve"> [</w:t>
      </w:r>
      <w:r w:rsidR="005D6E98">
        <w:rPr>
          <w:rFonts w:ascii="Arial" w:eastAsia="Arial" w:hAnsi="Arial" w:cs="Arial"/>
          <w:color w:val="000000" w:themeColor="text1"/>
          <w:sz w:val="22"/>
          <w:szCs w:val="22"/>
          <w:lang w:val="en-GB"/>
        </w:rPr>
        <w:t>92</w:t>
      </w:r>
      <w:r w:rsidR="6704B3D7" w:rsidRPr="36269D8B">
        <w:rPr>
          <w:rFonts w:ascii="Arial" w:eastAsia="Arial" w:hAnsi="Arial" w:cs="Arial"/>
          <w:color w:val="000000" w:themeColor="text1"/>
          <w:sz w:val="22"/>
          <w:szCs w:val="22"/>
          <w:lang w:val="en-GB"/>
        </w:rPr>
        <w:t>]</w:t>
      </w:r>
      <w:r w:rsidR="087B9D64" w:rsidRPr="36269D8B">
        <w:rPr>
          <w:rFonts w:ascii="Arial" w:eastAsia="Arial" w:hAnsi="Arial" w:cs="Arial"/>
          <w:color w:val="000000" w:themeColor="text1"/>
          <w:sz w:val="22"/>
          <w:szCs w:val="22"/>
          <w:lang w:val="en-GB"/>
        </w:rPr>
        <w:t>. For the most part, there is a lack of studies on the impacts of power production on biodiversity</w:t>
      </w:r>
      <w:r w:rsidR="7B8B008F" w:rsidRPr="36269D8B">
        <w:rPr>
          <w:rFonts w:ascii="Arial" w:eastAsia="Arial" w:hAnsi="Arial" w:cs="Arial"/>
          <w:color w:val="000000" w:themeColor="text1"/>
          <w:sz w:val="22"/>
          <w:szCs w:val="22"/>
          <w:lang w:val="en-GB"/>
        </w:rPr>
        <w:t xml:space="preserve"> (see Table </w:t>
      </w:r>
      <w:r w:rsidR="0049249F">
        <w:rPr>
          <w:rFonts w:ascii="Arial" w:eastAsia="Arial" w:hAnsi="Arial" w:cs="Arial"/>
          <w:color w:val="000000" w:themeColor="text1"/>
          <w:sz w:val="22"/>
          <w:szCs w:val="22"/>
          <w:lang w:val="en-GB"/>
        </w:rPr>
        <w:t>4</w:t>
      </w:r>
      <w:r w:rsidR="7B8B008F" w:rsidRPr="36269D8B">
        <w:rPr>
          <w:rFonts w:ascii="Arial" w:eastAsia="Arial" w:hAnsi="Arial" w:cs="Arial"/>
          <w:color w:val="000000" w:themeColor="text1"/>
          <w:sz w:val="22"/>
          <w:szCs w:val="22"/>
          <w:lang w:val="en-GB"/>
        </w:rPr>
        <w:t>)</w:t>
      </w:r>
      <w:r w:rsidR="087B9D64" w:rsidRPr="36269D8B">
        <w:rPr>
          <w:rFonts w:ascii="Arial" w:eastAsia="Arial" w:hAnsi="Arial" w:cs="Arial"/>
          <w:color w:val="000000" w:themeColor="text1"/>
          <w:sz w:val="22"/>
          <w:szCs w:val="22"/>
          <w:lang w:val="en-GB"/>
        </w:rPr>
        <w:t>. Future research should put emphasis on identifying and providing evidence of the best pathways to optimise mitigation, adaptation and biodiversity in the energy sector</w:t>
      </w:r>
      <w:r w:rsidR="7184BB7D" w:rsidRPr="36269D8B">
        <w:rPr>
          <w:rFonts w:ascii="Arial" w:eastAsia="Arial" w:hAnsi="Arial" w:cs="Arial"/>
          <w:color w:val="000000" w:themeColor="text1"/>
          <w:sz w:val="22"/>
          <w:szCs w:val="22"/>
          <w:lang w:val="en-GB"/>
        </w:rPr>
        <w:t xml:space="preserve"> [</w:t>
      </w:r>
      <w:r w:rsidR="005D6E98">
        <w:rPr>
          <w:rFonts w:ascii="Arial" w:eastAsia="Arial" w:hAnsi="Arial" w:cs="Arial"/>
          <w:color w:val="000000" w:themeColor="text1"/>
          <w:sz w:val="22"/>
          <w:szCs w:val="22"/>
          <w:lang w:val="en-GB"/>
        </w:rPr>
        <w:t>94</w:t>
      </w:r>
      <w:r w:rsidR="7184BB7D" w:rsidRPr="36269D8B">
        <w:rPr>
          <w:rFonts w:ascii="Arial" w:eastAsia="Arial" w:hAnsi="Arial" w:cs="Arial"/>
          <w:color w:val="000000" w:themeColor="text1"/>
          <w:sz w:val="22"/>
          <w:szCs w:val="22"/>
          <w:lang w:val="en-GB"/>
        </w:rPr>
        <w:t xml:space="preserve">]. </w:t>
      </w:r>
    </w:p>
    <w:p w14:paraId="49890C12" w14:textId="77777777" w:rsidR="005921FD" w:rsidRPr="000657BE" w:rsidRDefault="005921FD" w:rsidP="005921FD">
      <w:pPr>
        <w:spacing w:line="259" w:lineRule="auto"/>
        <w:jc w:val="both"/>
        <w:rPr>
          <w:rFonts w:ascii="Arial" w:eastAsia="Arial" w:hAnsi="Arial" w:cs="Arial"/>
          <w:color w:val="000000" w:themeColor="text1"/>
          <w:sz w:val="22"/>
          <w:szCs w:val="22"/>
          <w:lang w:val="en-GB"/>
        </w:rPr>
      </w:pPr>
    </w:p>
    <w:p w14:paraId="17589900" w14:textId="0B2E78CE" w:rsidR="6E4AE8BE" w:rsidRDefault="6E4AE8BE" w:rsidP="6E4AE8BE">
      <w:pPr>
        <w:spacing w:line="259" w:lineRule="auto"/>
        <w:jc w:val="both"/>
        <w:rPr>
          <w:rFonts w:ascii="Arial" w:eastAsia="Arial" w:hAnsi="Arial" w:cs="Arial"/>
          <w:color w:val="000000" w:themeColor="text1"/>
          <w:sz w:val="22"/>
          <w:szCs w:val="22"/>
          <w:lang w:val="en-GB"/>
        </w:rPr>
      </w:pPr>
    </w:p>
    <w:p w14:paraId="758C108C" w14:textId="1C0D273F" w:rsidR="00912514" w:rsidRDefault="683468F9" w:rsidP="005921FD">
      <w:pPr>
        <w:pStyle w:val="Prrafodelista"/>
        <w:numPr>
          <w:ilvl w:val="0"/>
          <w:numId w:val="6"/>
        </w:numPr>
        <w:spacing w:after="0"/>
        <w:rPr>
          <w:rFonts w:ascii="Arial" w:eastAsia="Arial" w:hAnsi="Arial" w:cs="Arial"/>
          <w:b/>
          <w:bCs/>
          <w:color w:val="000000" w:themeColor="text1"/>
        </w:rPr>
      </w:pPr>
      <w:r w:rsidRPr="10B5CA43">
        <w:rPr>
          <w:rFonts w:ascii="Arial" w:eastAsia="Arial" w:hAnsi="Arial" w:cs="Arial"/>
          <w:b/>
          <w:bCs/>
          <w:color w:val="000000" w:themeColor="text1"/>
        </w:rPr>
        <w:t>Towards a comprehensive assessment of options</w:t>
      </w:r>
    </w:p>
    <w:p w14:paraId="29A0F797" w14:textId="77777777" w:rsidR="005921FD" w:rsidRPr="00D431A4" w:rsidRDefault="005921FD" w:rsidP="005921FD">
      <w:pPr>
        <w:ind w:left="360"/>
        <w:rPr>
          <w:rFonts w:ascii="Arial" w:eastAsia="Arial" w:hAnsi="Arial" w:cs="Arial"/>
          <w:b/>
          <w:bCs/>
          <w:color w:val="000000" w:themeColor="text1"/>
          <w:lang w:val="en-US"/>
        </w:rPr>
      </w:pPr>
    </w:p>
    <w:p w14:paraId="0AFFABDD" w14:textId="2CB54386" w:rsidR="52E63779" w:rsidRDefault="0420726A" w:rsidP="5A4ED8F8">
      <w:pPr>
        <w:spacing w:line="259" w:lineRule="auto"/>
        <w:jc w:val="both"/>
        <w:rPr>
          <w:rFonts w:ascii="Arial" w:eastAsia="Arial" w:hAnsi="Arial" w:cs="Arial"/>
          <w:color w:val="000000" w:themeColor="text1"/>
          <w:sz w:val="22"/>
          <w:szCs w:val="22"/>
          <w:highlight w:val="cyan"/>
          <w:lang w:val="en-GB"/>
        </w:rPr>
      </w:pPr>
      <w:r w:rsidRPr="36269D8B">
        <w:rPr>
          <w:rFonts w:ascii="Arial" w:eastAsia="Arial" w:hAnsi="Arial" w:cs="Arial"/>
          <w:color w:val="000000" w:themeColor="text1"/>
          <w:sz w:val="22"/>
          <w:szCs w:val="22"/>
          <w:lang w:val="en-GB"/>
        </w:rPr>
        <w:t xml:space="preserve">Sections </w:t>
      </w:r>
      <w:r w:rsidR="26AA0B9B" w:rsidRPr="36269D8B">
        <w:rPr>
          <w:rFonts w:ascii="Arial" w:eastAsia="Arial" w:hAnsi="Arial" w:cs="Arial"/>
          <w:color w:val="000000" w:themeColor="text1"/>
          <w:sz w:val="22"/>
          <w:szCs w:val="22"/>
          <w:lang w:val="en-GB"/>
        </w:rPr>
        <w:t>2</w:t>
      </w:r>
      <w:r w:rsidRPr="36269D8B">
        <w:rPr>
          <w:rFonts w:ascii="Arial" w:eastAsia="Arial" w:hAnsi="Arial" w:cs="Arial"/>
          <w:color w:val="000000" w:themeColor="text1"/>
          <w:sz w:val="22"/>
          <w:szCs w:val="22"/>
          <w:lang w:val="en-GB"/>
        </w:rPr>
        <w:t xml:space="preserve"> and </w:t>
      </w:r>
      <w:r w:rsidR="524EC442" w:rsidRPr="36269D8B">
        <w:rPr>
          <w:rFonts w:ascii="Arial" w:eastAsia="Arial" w:hAnsi="Arial" w:cs="Arial"/>
          <w:color w:val="000000" w:themeColor="text1"/>
          <w:sz w:val="22"/>
          <w:szCs w:val="22"/>
          <w:lang w:val="en-GB"/>
        </w:rPr>
        <w:t>3</w:t>
      </w:r>
      <w:r w:rsidRPr="36269D8B">
        <w:rPr>
          <w:rFonts w:ascii="Arial" w:eastAsia="Arial" w:hAnsi="Arial" w:cs="Arial"/>
          <w:color w:val="000000" w:themeColor="text1"/>
          <w:sz w:val="22"/>
          <w:szCs w:val="22"/>
          <w:lang w:val="en-GB"/>
        </w:rPr>
        <w:t xml:space="preserve"> show that a number of studies have made progress in allowing a comparison of the economic and environmental implications of grid and off-grid systems. However, for many countries seeking to rapidly expand their electrification rate, it is critical to make decisions on the basis of both of these factors in a consolidated analysis. </w:t>
      </w:r>
      <w:r w:rsidR="4513EBDC" w:rsidRPr="36269D8B">
        <w:rPr>
          <w:rFonts w:ascii="Arial" w:eastAsia="Arial" w:hAnsi="Arial" w:cs="Arial"/>
          <w:color w:val="000000" w:themeColor="text1"/>
          <w:sz w:val="22"/>
          <w:szCs w:val="22"/>
          <w:lang w:val="en-GB"/>
        </w:rPr>
        <w:t>The benefit o</w:t>
      </w:r>
      <w:r w:rsidR="18B2C66D" w:rsidRPr="36269D8B">
        <w:rPr>
          <w:rFonts w:ascii="Arial" w:eastAsia="Arial" w:hAnsi="Arial" w:cs="Arial"/>
          <w:color w:val="000000" w:themeColor="text1"/>
          <w:sz w:val="22"/>
          <w:szCs w:val="22"/>
          <w:lang w:val="en-GB"/>
        </w:rPr>
        <w:t>f considering economic and environmental impacts simultaneousl</w:t>
      </w:r>
      <w:r w:rsidR="5BCEC2C7" w:rsidRPr="36269D8B">
        <w:rPr>
          <w:rFonts w:ascii="Arial" w:eastAsia="Arial" w:hAnsi="Arial" w:cs="Arial"/>
          <w:color w:val="000000" w:themeColor="text1"/>
          <w:sz w:val="22"/>
          <w:szCs w:val="22"/>
          <w:lang w:val="en-GB"/>
        </w:rPr>
        <w:t xml:space="preserve">y is </w:t>
      </w:r>
      <w:r w:rsidR="683FB82D" w:rsidRPr="36269D8B">
        <w:rPr>
          <w:rFonts w:ascii="Arial" w:eastAsia="Arial" w:hAnsi="Arial" w:cs="Arial"/>
          <w:color w:val="000000" w:themeColor="text1"/>
          <w:sz w:val="22"/>
          <w:szCs w:val="22"/>
          <w:lang w:val="en-GB"/>
        </w:rPr>
        <w:t>to avoid unintended consequences</w:t>
      </w:r>
      <w:r w:rsidR="5679A939" w:rsidRPr="36269D8B">
        <w:rPr>
          <w:rFonts w:ascii="Arial" w:eastAsia="Arial" w:hAnsi="Arial" w:cs="Arial"/>
          <w:color w:val="000000" w:themeColor="text1"/>
          <w:sz w:val="22"/>
          <w:szCs w:val="22"/>
          <w:lang w:val="en-GB"/>
        </w:rPr>
        <w:t xml:space="preserve"> [</w:t>
      </w:r>
      <w:r w:rsidR="000760B2">
        <w:rPr>
          <w:rFonts w:ascii="Arial" w:eastAsia="Arial" w:hAnsi="Arial" w:cs="Arial"/>
          <w:color w:val="000000" w:themeColor="text1"/>
          <w:sz w:val="22"/>
          <w:szCs w:val="22"/>
          <w:lang w:val="en-GB"/>
        </w:rPr>
        <w:t>117</w:t>
      </w:r>
      <w:r w:rsidR="5679A939" w:rsidRPr="36269D8B">
        <w:rPr>
          <w:rFonts w:ascii="Arial" w:eastAsia="Arial" w:hAnsi="Arial" w:cs="Arial"/>
          <w:color w:val="000000" w:themeColor="text1"/>
          <w:sz w:val="22"/>
          <w:szCs w:val="22"/>
          <w:lang w:val="en-GB"/>
        </w:rPr>
        <w:t>]</w:t>
      </w:r>
      <w:r w:rsidR="067B0C07" w:rsidRPr="36269D8B">
        <w:rPr>
          <w:rFonts w:ascii="Arial" w:eastAsia="Arial" w:hAnsi="Arial" w:cs="Arial"/>
          <w:color w:val="000000" w:themeColor="text1"/>
          <w:sz w:val="22"/>
          <w:szCs w:val="22"/>
          <w:lang w:val="en-GB"/>
        </w:rPr>
        <w:t xml:space="preserve">. For example, </w:t>
      </w:r>
      <w:r w:rsidR="197A2FDD" w:rsidRPr="36269D8B">
        <w:rPr>
          <w:rFonts w:ascii="Arial" w:eastAsia="Arial" w:hAnsi="Arial" w:cs="Arial"/>
          <w:color w:val="000000" w:themeColor="text1"/>
          <w:sz w:val="22"/>
          <w:szCs w:val="22"/>
          <w:lang w:val="en-GB"/>
        </w:rPr>
        <w:t xml:space="preserve">by </w:t>
      </w:r>
      <w:r w:rsidR="18E4D83F" w:rsidRPr="36269D8B">
        <w:rPr>
          <w:rFonts w:ascii="Arial" w:eastAsia="Arial" w:hAnsi="Arial" w:cs="Arial"/>
          <w:color w:val="000000" w:themeColor="text1"/>
          <w:sz w:val="22"/>
          <w:szCs w:val="22"/>
          <w:lang w:val="en-GB"/>
        </w:rPr>
        <w:t>providing universal electricity access</w:t>
      </w:r>
      <w:r w:rsidR="3186FE03" w:rsidRPr="36269D8B">
        <w:rPr>
          <w:rFonts w:ascii="Arial" w:eastAsia="Arial" w:hAnsi="Arial" w:cs="Arial"/>
          <w:color w:val="000000" w:themeColor="text1"/>
          <w:sz w:val="22"/>
          <w:szCs w:val="22"/>
          <w:lang w:val="en-GB"/>
        </w:rPr>
        <w:t xml:space="preserve"> through cost-effective solutions</w:t>
      </w:r>
      <w:r w:rsidR="18E4D83F" w:rsidRPr="36269D8B">
        <w:rPr>
          <w:rFonts w:ascii="Arial" w:eastAsia="Arial" w:hAnsi="Arial" w:cs="Arial"/>
          <w:color w:val="000000" w:themeColor="text1"/>
          <w:sz w:val="22"/>
          <w:szCs w:val="22"/>
          <w:lang w:val="en-GB"/>
        </w:rPr>
        <w:t xml:space="preserve"> </w:t>
      </w:r>
      <w:r w:rsidR="5ECA3928" w:rsidRPr="36269D8B">
        <w:rPr>
          <w:rFonts w:ascii="Arial" w:eastAsia="Arial" w:hAnsi="Arial" w:cs="Arial"/>
          <w:color w:val="000000" w:themeColor="text1"/>
          <w:sz w:val="22"/>
          <w:szCs w:val="22"/>
          <w:lang w:val="en-GB"/>
        </w:rPr>
        <w:t>whilst</w:t>
      </w:r>
      <w:r w:rsidR="165DFB68" w:rsidRPr="36269D8B">
        <w:rPr>
          <w:rFonts w:ascii="Arial" w:eastAsia="Arial" w:hAnsi="Arial" w:cs="Arial"/>
          <w:color w:val="000000" w:themeColor="text1"/>
          <w:sz w:val="22"/>
          <w:szCs w:val="22"/>
          <w:lang w:val="en-GB"/>
        </w:rPr>
        <w:t xml:space="preserve"> increasing </w:t>
      </w:r>
      <w:r w:rsidR="1FF78898" w:rsidRPr="36269D8B">
        <w:rPr>
          <w:rFonts w:ascii="Arial" w:eastAsia="Arial" w:hAnsi="Arial" w:cs="Arial"/>
          <w:color w:val="000000" w:themeColor="text1"/>
          <w:sz w:val="22"/>
          <w:szCs w:val="22"/>
          <w:lang w:val="en-GB"/>
        </w:rPr>
        <w:t xml:space="preserve">GHG </w:t>
      </w:r>
      <w:r w:rsidR="165DFB68" w:rsidRPr="36269D8B">
        <w:rPr>
          <w:rFonts w:ascii="Arial" w:eastAsia="Arial" w:hAnsi="Arial" w:cs="Arial"/>
          <w:color w:val="000000" w:themeColor="text1"/>
          <w:sz w:val="22"/>
          <w:szCs w:val="22"/>
          <w:lang w:val="en-GB"/>
        </w:rPr>
        <w:t xml:space="preserve">emissions or </w:t>
      </w:r>
      <w:r w:rsidR="595F8424" w:rsidRPr="36269D8B">
        <w:rPr>
          <w:rFonts w:ascii="Arial" w:eastAsia="Arial" w:hAnsi="Arial" w:cs="Arial"/>
          <w:color w:val="000000" w:themeColor="text1"/>
          <w:sz w:val="22"/>
          <w:szCs w:val="22"/>
          <w:lang w:val="en-GB"/>
        </w:rPr>
        <w:t>biodiversity loss.</w:t>
      </w:r>
      <w:r w:rsidR="5304D7BD" w:rsidRPr="36269D8B">
        <w:rPr>
          <w:rFonts w:ascii="Arial" w:eastAsia="Arial" w:hAnsi="Arial" w:cs="Arial"/>
          <w:color w:val="000000" w:themeColor="text1"/>
          <w:sz w:val="22"/>
          <w:szCs w:val="22"/>
          <w:lang w:val="en-GB"/>
        </w:rPr>
        <w:t xml:space="preserve"> </w:t>
      </w:r>
      <w:r w:rsidRPr="36269D8B">
        <w:rPr>
          <w:rFonts w:ascii="Arial" w:eastAsia="Arial" w:hAnsi="Arial" w:cs="Arial"/>
          <w:color w:val="000000" w:themeColor="text1"/>
          <w:sz w:val="22"/>
          <w:szCs w:val="22"/>
          <w:lang w:val="en-GB"/>
        </w:rPr>
        <w:t xml:space="preserve">This section therefore discusses how these different factors can be combined to provide a comprehensive assessment of electrification options. </w:t>
      </w:r>
    </w:p>
    <w:p w14:paraId="3FA76CA9" w14:textId="77777777" w:rsidR="00912514" w:rsidRPr="000657BE" w:rsidRDefault="00912514" w:rsidP="005921FD">
      <w:pPr>
        <w:spacing w:line="259" w:lineRule="auto"/>
        <w:jc w:val="both"/>
        <w:rPr>
          <w:rFonts w:ascii="Arial" w:eastAsia="Arial" w:hAnsi="Arial" w:cs="Arial"/>
          <w:color w:val="000000" w:themeColor="text1"/>
          <w:sz w:val="22"/>
          <w:szCs w:val="22"/>
          <w:lang w:val="en-GB"/>
        </w:rPr>
      </w:pPr>
    </w:p>
    <w:p w14:paraId="4F0068A0" w14:textId="78773C7A" w:rsidR="002A35D9" w:rsidRDefault="25314942" w:rsidP="717649D2">
      <w:pPr>
        <w:spacing w:line="259" w:lineRule="auto"/>
        <w:rPr>
          <w:rFonts w:ascii="Arial" w:eastAsia="Arial" w:hAnsi="Arial" w:cs="Arial"/>
          <w:b/>
          <w:bCs/>
          <w:i/>
          <w:iCs/>
          <w:color w:val="000000" w:themeColor="text1"/>
          <w:sz w:val="22"/>
          <w:szCs w:val="22"/>
          <w:lang w:val="en-GB"/>
        </w:rPr>
      </w:pPr>
      <w:r w:rsidRPr="717649D2">
        <w:rPr>
          <w:rFonts w:ascii="Arial" w:eastAsia="Arial" w:hAnsi="Arial" w:cs="Arial"/>
          <w:b/>
          <w:bCs/>
          <w:i/>
          <w:iCs/>
          <w:color w:val="000000" w:themeColor="text1"/>
          <w:sz w:val="22"/>
          <w:szCs w:val="22"/>
          <w:lang w:val="en-GB"/>
        </w:rPr>
        <w:t>4</w:t>
      </w:r>
      <w:r w:rsidR="2F1B21FC" w:rsidRPr="717649D2">
        <w:rPr>
          <w:rFonts w:ascii="Arial" w:eastAsia="Arial" w:hAnsi="Arial" w:cs="Arial"/>
          <w:b/>
          <w:bCs/>
          <w:i/>
          <w:iCs/>
          <w:color w:val="000000" w:themeColor="text1"/>
          <w:sz w:val="22"/>
          <w:szCs w:val="22"/>
          <w:lang w:val="en-GB"/>
        </w:rPr>
        <w:t>.1 How can we construct an analytical framework to compare different electrification strategies?</w:t>
      </w:r>
    </w:p>
    <w:p w14:paraId="150061E5" w14:textId="77777777" w:rsidR="00912514" w:rsidRPr="000657BE" w:rsidRDefault="00912514" w:rsidP="005921FD">
      <w:pPr>
        <w:spacing w:line="259" w:lineRule="auto"/>
        <w:rPr>
          <w:rFonts w:ascii="Arial" w:eastAsia="Arial" w:hAnsi="Arial" w:cs="Arial"/>
          <w:b/>
          <w:bCs/>
          <w:i/>
          <w:iCs/>
          <w:color w:val="000000" w:themeColor="text1"/>
          <w:sz w:val="22"/>
          <w:szCs w:val="22"/>
          <w:lang w:val="en-GB"/>
        </w:rPr>
      </w:pPr>
    </w:p>
    <w:p w14:paraId="12651E80" w14:textId="15FD924C" w:rsidR="009E58D4" w:rsidRPr="007C5F05" w:rsidRDefault="2F1B21FC" w:rsidP="009E58D4">
      <w:pPr>
        <w:jc w:val="both"/>
        <w:rPr>
          <w:rFonts w:ascii="Arial" w:hAnsi="Arial" w:cs="Arial"/>
          <w:color w:val="000000" w:themeColor="text1"/>
          <w:sz w:val="22"/>
          <w:szCs w:val="22"/>
          <w:lang w:val="en-GB"/>
        </w:rPr>
      </w:pPr>
      <w:r w:rsidRPr="36269D8B">
        <w:rPr>
          <w:rFonts w:ascii="Arial" w:eastAsia="Arial" w:hAnsi="Arial" w:cs="Arial"/>
          <w:color w:val="000000" w:themeColor="text1"/>
          <w:sz w:val="22"/>
          <w:szCs w:val="22"/>
          <w:lang w:val="en-GB"/>
        </w:rPr>
        <w:t>At its most basic level of analysis, indicators that reflect single aspects, such as economic and environmental impacts, can be used to compare different rural electrification strategies. In a similar manner, more complex methods, namely systems-based and participatory approaches, have been developed</w:t>
      </w:r>
      <w:r w:rsidR="42A82F48" w:rsidRPr="36269D8B">
        <w:rPr>
          <w:rFonts w:ascii="Arial" w:eastAsia="Arial" w:hAnsi="Arial" w:cs="Arial"/>
          <w:color w:val="000000" w:themeColor="text1"/>
          <w:sz w:val="22"/>
          <w:szCs w:val="22"/>
          <w:lang w:val="en-GB"/>
        </w:rPr>
        <w:t xml:space="preserve"> [</w:t>
      </w:r>
      <w:r w:rsidR="002E43CB">
        <w:rPr>
          <w:rFonts w:ascii="Arial" w:eastAsia="Arial" w:hAnsi="Arial" w:cs="Arial"/>
          <w:color w:val="000000" w:themeColor="text1"/>
          <w:sz w:val="22"/>
          <w:szCs w:val="22"/>
          <w:lang w:val="en-GB"/>
        </w:rPr>
        <w:t>75</w:t>
      </w:r>
      <w:r w:rsidR="42A82F48"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Bhattacharyya</w:t>
      </w:r>
      <w:r w:rsidR="4BA3FED2" w:rsidRPr="36269D8B">
        <w:rPr>
          <w:rFonts w:ascii="Arial" w:eastAsia="Arial" w:hAnsi="Arial" w:cs="Arial"/>
          <w:color w:val="000000" w:themeColor="text1"/>
          <w:sz w:val="22"/>
          <w:szCs w:val="22"/>
          <w:lang w:val="en-GB"/>
        </w:rPr>
        <w:t xml:space="preserve"> [</w:t>
      </w:r>
      <w:r w:rsidR="002E43CB">
        <w:rPr>
          <w:rFonts w:ascii="Arial" w:eastAsia="Arial" w:hAnsi="Arial" w:cs="Arial"/>
          <w:color w:val="000000" w:themeColor="text1"/>
          <w:sz w:val="22"/>
          <w:szCs w:val="22"/>
          <w:lang w:val="en-GB"/>
        </w:rPr>
        <w:t>75</w:t>
      </w:r>
      <w:r w:rsidR="4BA3FED2" w:rsidRPr="36269D8B">
        <w:rPr>
          <w:rFonts w:ascii="Arial" w:eastAsia="Arial" w:hAnsi="Arial" w:cs="Arial"/>
          <w:color w:val="000000" w:themeColor="text1"/>
          <w:sz w:val="22"/>
          <w:szCs w:val="22"/>
          <w:lang w:val="en-GB"/>
        </w:rPr>
        <w:t xml:space="preserve">] </w:t>
      </w:r>
      <w:r w:rsidRPr="36269D8B">
        <w:rPr>
          <w:rFonts w:ascii="Arial" w:eastAsia="Arial" w:hAnsi="Arial" w:cs="Arial"/>
          <w:color w:val="000000" w:themeColor="text1"/>
          <w:sz w:val="22"/>
          <w:szCs w:val="22"/>
          <w:lang w:val="en-GB"/>
        </w:rPr>
        <w:t>identified four analytical approaches used in the energy systems literature to decide on an appropriate electricity supply for rural areas. This include</w:t>
      </w:r>
      <w:r w:rsidR="266013A6" w:rsidRPr="36269D8B">
        <w:rPr>
          <w:rFonts w:ascii="Arial" w:eastAsia="Arial" w:hAnsi="Arial" w:cs="Arial"/>
          <w:color w:val="000000" w:themeColor="text1"/>
          <w:sz w:val="22"/>
          <w:szCs w:val="22"/>
          <w:lang w:val="en-GB"/>
        </w:rPr>
        <w:t>d</w:t>
      </w:r>
      <w:r w:rsidRPr="36269D8B">
        <w:rPr>
          <w:rFonts w:ascii="Arial" w:eastAsia="Arial" w:hAnsi="Arial" w:cs="Arial"/>
          <w:color w:val="000000" w:themeColor="text1"/>
          <w:sz w:val="22"/>
          <w:szCs w:val="22"/>
          <w:lang w:val="en-GB"/>
        </w:rPr>
        <w:t xml:space="preserve"> indicator-based analysis, optimisation techniques, MCDM and systems analysis approach</w:t>
      </w:r>
      <w:r w:rsidR="43D68BCE" w:rsidRPr="36269D8B">
        <w:rPr>
          <w:rFonts w:ascii="Arial" w:eastAsia="Arial" w:hAnsi="Arial" w:cs="Arial"/>
          <w:color w:val="000000" w:themeColor="text1"/>
          <w:sz w:val="22"/>
          <w:szCs w:val="22"/>
          <w:lang w:val="en-GB"/>
        </w:rPr>
        <w:t>es</w:t>
      </w:r>
      <w:r w:rsidRPr="36269D8B">
        <w:rPr>
          <w:rFonts w:ascii="Arial" w:eastAsia="Arial" w:hAnsi="Arial" w:cs="Arial"/>
          <w:color w:val="000000" w:themeColor="text1"/>
          <w:sz w:val="22"/>
          <w:szCs w:val="22"/>
          <w:lang w:val="en-GB"/>
        </w:rPr>
        <w:t xml:space="preserve">. These different approaches are not mutually exclusive and can be combined for a more comprehensive evaluation of impacts. Bhattacharyya </w:t>
      </w:r>
      <w:r w:rsidR="07655BD6" w:rsidRPr="36269D8B">
        <w:rPr>
          <w:rFonts w:ascii="Arial" w:eastAsia="Arial" w:hAnsi="Arial" w:cs="Arial"/>
          <w:color w:val="000000" w:themeColor="text1"/>
          <w:sz w:val="22"/>
          <w:szCs w:val="22"/>
          <w:lang w:val="en-GB"/>
        </w:rPr>
        <w:t>[</w:t>
      </w:r>
      <w:r w:rsidR="002E43CB">
        <w:rPr>
          <w:rFonts w:ascii="Arial" w:eastAsia="Arial" w:hAnsi="Arial" w:cs="Arial"/>
          <w:color w:val="000000" w:themeColor="text1"/>
          <w:sz w:val="22"/>
          <w:szCs w:val="22"/>
          <w:lang w:val="en-GB"/>
        </w:rPr>
        <w:t>75</w:t>
      </w:r>
      <w:r w:rsidR="07655BD6"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suggested that a hybrid tool, for instance using a system optimisation</w:t>
      </w:r>
      <w:r w:rsidR="11ACCFC3" w:rsidRPr="36269D8B">
        <w:rPr>
          <w:rFonts w:ascii="Arial" w:eastAsia="Arial" w:hAnsi="Arial" w:cs="Arial"/>
          <w:color w:val="000000" w:themeColor="text1"/>
          <w:sz w:val="22"/>
          <w:szCs w:val="22"/>
          <w:lang w:val="en-GB"/>
        </w:rPr>
        <w:t xml:space="preserve"> such as HOMER</w:t>
      </w:r>
      <w:r w:rsidRPr="36269D8B">
        <w:rPr>
          <w:rFonts w:ascii="Arial" w:eastAsia="Arial" w:hAnsi="Arial" w:cs="Arial"/>
          <w:color w:val="000000" w:themeColor="text1"/>
          <w:sz w:val="22"/>
          <w:szCs w:val="22"/>
          <w:lang w:val="en-GB"/>
        </w:rPr>
        <w:t xml:space="preserve"> and a MCDM tool, will provide a better methodological approach for the analysis of off-grid electricity access projects or programmes.</w:t>
      </w:r>
      <w:r w:rsidR="00C0396F" w:rsidRPr="007C5F05">
        <w:rPr>
          <w:rFonts w:ascii="Arial" w:eastAsia="Arial" w:hAnsi="Arial" w:cs="Arial"/>
          <w:color w:val="000000" w:themeColor="text1"/>
          <w:sz w:val="22"/>
          <w:szCs w:val="22"/>
          <w:lang w:val="en-GB"/>
        </w:rPr>
        <w:t xml:space="preserve"> </w:t>
      </w:r>
      <w:r w:rsidR="009E58D4" w:rsidRPr="007C5F05">
        <w:rPr>
          <w:rFonts w:ascii="Arial" w:hAnsi="Arial" w:cs="Arial"/>
          <w:color w:val="000000" w:themeColor="text1"/>
          <w:sz w:val="22"/>
          <w:szCs w:val="22"/>
          <w:lang w:val="en-GB"/>
        </w:rPr>
        <w:t>Rahman et al. [32] determined the most suitable option to provide access in a rural village in Bangladesh by first comparing the levelised cost of delivered electricity via grid versus off-grid. Since the grid-extension was not viable, the authors then used a MCDM approach to determine the preferred off-grid alternative. This study considered 24 criteria under five sustainability dimensions (technical, economic, environmental, social and policy) [32]. A similar two-phased methodology was developed by Juanpera et al. [118] to compare rural electrification systems with solar PV, wind and diesel generation in Nigeria. Firstly, the study applied a techno-economic optimisation model to generate electrification designs, followed by a multicriteria procedure consisting of 12 criteria representing four dimensions (economic, technical, socio-institutional and environmental) to determine the recommended electrification strategy [118]. Trutnevyte et al. [119] proposed a methodology for linking visions with energy scenarios and MCDM. Their framework consists of four steps [119]:</w:t>
      </w:r>
    </w:p>
    <w:p w14:paraId="4C4FD803" w14:textId="77777777" w:rsidR="009E58D4" w:rsidRPr="007C5F05" w:rsidRDefault="009E58D4" w:rsidP="009E58D4">
      <w:pPr>
        <w:pStyle w:val="Prrafodelista"/>
        <w:numPr>
          <w:ilvl w:val="0"/>
          <w:numId w:val="18"/>
        </w:numPr>
        <w:spacing w:after="0" w:line="240" w:lineRule="auto"/>
        <w:jc w:val="both"/>
        <w:rPr>
          <w:rFonts w:ascii="Arial" w:eastAsia="Times New Roman" w:hAnsi="Arial" w:cs="Arial"/>
          <w:color w:val="000000" w:themeColor="text1"/>
          <w:lang w:eastAsia="es-MX"/>
        </w:rPr>
      </w:pPr>
      <w:r w:rsidRPr="007C5F05">
        <w:rPr>
          <w:rFonts w:ascii="Arial" w:eastAsia="Times New Roman" w:hAnsi="Arial" w:cs="Arial"/>
          <w:color w:val="000000" w:themeColor="text1"/>
          <w:lang w:eastAsia="es-MX"/>
        </w:rPr>
        <w:t xml:space="preserve">Devise qualitative visions of an ideal energy system </w:t>
      </w:r>
    </w:p>
    <w:p w14:paraId="2E1EB7D1" w14:textId="77777777" w:rsidR="009E58D4" w:rsidRPr="007C5F05" w:rsidRDefault="009E58D4" w:rsidP="009E58D4">
      <w:pPr>
        <w:pStyle w:val="Prrafodelista"/>
        <w:numPr>
          <w:ilvl w:val="0"/>
          <w:numId w:val="18"/>
        </w:numPr>
        <w:spacing w:after="0" w:line="240" w:lineRule="auto"/>
        <w:jc w:val="both"/>
        <w:rPr>
          <w:rFonts w:ascii="Arial" w:eastAsia="Times New Roman" w:hAnsi="Arial" w:cs="Arial"/>
          <w:color w:val="000000" w:themeColor="text1"/>
          <w:lang w:eastAsia="es-MX"/>
        </w:rPr>
      </w:pPr>
      <w:r w:rsidRPr="007C5F05">
        <w:rPr>
          <w:rFonts w:ascii="Arial" w:eastAsia="Times New Roman" w:hAnsi="Arial" w:cs="Arial"/>
          <w:color w:val="000000" w:themeColor="text1"/>
          <w:lang w:eastAsia="es-MX"/>
        </w:rPr>
        <w:t>Analyse specific, quantitative energy scenarios in terms of their technical feasibility to implement the vision</w:t>
      </w:r>
    </w:p>
    <w:p w14:paraId="6B7EA6C3" w14:textId="77777777" w:rsidR="009E58D4" w:rsidRPr="007C5F05" w:rsidRDefault="009E58D4" w:rsidP="009E58D4">
      <w:pPr>
        <w:pStyle w:val="Prrafodelista"/>
        <w:numPr>
          <w:ilvl w:val="0"/>
          <w:numId w:val="18"/>
        </w:numPr>
        <w:spacing w:after="0" w:line="240" w:lineRule="auto"/>
        <w:jc w:val="both"/>
        <w:rPr>
          <w:rFonts w:ascii="Arial" w:eastAsia="Times New Roman" w:hAnsi="Arial" w:cs="Arial"/>
          <w:color w:val="000000" w:themeColor="text1"/>
          <w:lang w:eastAsia="es-MX"/>
        </w:rPr>
      </w:pPr>
      <w:r w:rsidRPr="007C5F05">
        <w:rPr>
          <w:rFonts w:ascii="Arial" w:eastAsia="Times New Roman" w:hAnsi="Arial" w:cs="Arial"/>
          <w:color w:val="000000" w:themeColor="text1"/>
          <w:lang w:eastAsia="es-MX"/>
        </w:rPr>
        <w:t>Carry out a stakeholder-based MCDM assessment</w:t>
      </w:r>
    </w:p>
    <w:p w14:paraId="74D07EDF" w14:textId="77777777" w:rsidR="009E58D4" w:rsidRPr="007C5F05" w:rsidRDefault="009E58D4" w:rsidP="009E58D4">
      <w:pPr>
        <w:pStyle w:val="Prrafodelista"/>
        <w:numPr>
          <w:ilvl w:val="0"/>
          <w:numId w:val="18"/>
        </w:numPr>
        <w:spacing w:after="0" w:line="240" w:lineRule="auto"/>
        <w:jc w:val="both"/>
        <w:rPr>
          <w:rFonts w:ascii="Arial" w:eastAsia="Times New Roman" w:hAnsi="Arial" w:cs="Arial"/>
          <w:color w:val="000000" w:themeColor="text1"/>
          <w:lang w:eastAsia="es-MX"/>
        </w:rPr>
      </w:pPr>
      <w:r w:rsidRPr="007C5F05">
        <w:rPr>
          <w:rFonts w:ascii="Arial" w:eastAsia="Times New Roman" w:hAnsi="Arial" w:cs="Arial"/>
          <w:color w:val="000000" w:themeColor="text1"/>
          <w:lang w:eastAsia="es-MX"/>
        </w:rPr>
        <w:t xml:space="preserve">The information derived from the previous steps is given to the actors involved and integrated in a discourse or decision-making. </w:t>
      </w:r>
    </w:p>
    <w:p w14:paraId="7DA030E9" w14:textId="77777777" w:rsidR="009E58D4" w:rsidRPr="007C5F05" w:rsidRDefault="009E58D4" w:rsidP="009E58D4">
      <w:pPr>
        <w:jc w:val="both"/>
        <w:rPr>
          <w:rFonts w:ascii="Arial" w:hAnsi="Arial" w:cs="Arial"/>
          <w:color w:val="000000" w:themeColor="text1"/>
          <w:sz w:val="22"/>
          <w:szCs w:val="22"/>
          <w:lang w:val="en-GB"/>
        </w:rPr>
      </w:pPr>
    </w:p>
    <w:p w14:paraId="289FE88E" w14:textId="05815D40" w:rsidR="00C44056" w:rsidRPr="007C5F05" w:rsidRDefault="009E58D4" w:rsidP="009E58D4">
      <w:pPr>
        <w:spacing w:line="259" w:lineRule="auto"/>
        <w:jc w:val="both"/>
        <w:rPr>
          <w:rFonts w:ascii="Arial" w:eastAsia="Arial" w:hAnsi="Arial" w:cs="Arial"/>
          <w:color w:val="000000" w:themeColor="text1"/>
          <w:sz w:val="22"/>
          <w:szCs w:val="22"/>
          <w:lang w:val="en-GB"/>
        </w:rPr>
      </w:pPr>
      <w:r w:rsidRPr="007C5F05">
        <w:rPr>
          <w:rFonts w:ascii="Arial" w:hAnsi="Arial" w:cs="Arial"/>
          <w:color w:val="000000" w:themeColor="text1"/>
          <w:sz w:val="22"/>
          <w:szCs w:val="22"/>
          <w:lang w:val="en-GB"/>
        </w:rPr>
        <w:t>Aberilla et al. [117] develop future scenarios to evaluate transition pathways of energy and water supply in remote communities by 2030. The authors also applied a MCDM to perform an integrated sustainability assessment including economic, environmental and social dimensions. Furthermore, this study presents a complete approach by integrating energy systems design, techno-economic analysis, LCA, social impact assessment and MCDM. Finally, another study applied a combination of indicators to assess the sustainability performance (technical, economic, environmental, social and institutional dimensions) of six existing off-grid renewable projects in Indonesia. The authors also considered the Institutional Analysis and Development (IAD) framework, developed by Ostrom, to explain the endurance of these electricity projects under commons conditions [34].</w:t>
      </w:r>
    </w:p>
    <w:p w14:paraId="4AB84124" w14:textId="77777777" w:rsidR="00912514" w:rsidRPr="000657BE" w:rsidRDefault="00912514" w:rsidP="005921FD">
      <w:pPr>
        <w:spacing w:line="259" w:lineRule="auto"/>
        <w:jc w:val="both"/>
        <w:rPr>
          <w:rFonts w:ascii="Arial" w:eastAsia="Arial" w:hAnsi="Arial" w:cs="Arial"/>
          <w:color w:val="000000" w:themeColor="text1"/>
          <w:sz w:val="22"/>
          <w:szCs w:val="22"/>
          <w:lang w:val="en-GB"/>
        </w:rPr>
      </w:pPr>
    </w:p>
    <w:p w14:paraId="5AA375E6" w14:textId="2DB0C61A" w:rsidR="00912514" w:rsidRDefault="5C82CE09" w:rsidP="717649D2">
      <w:pPr>
        <w:spacing w:line="259" w:lineRule="auto"/>
        <w:jc w:val="both"/>
        <w:rPr>
          <w:rFonts w:ascii="Arial" w:eastAsia="Arial" w:hAnsi="Arial" w:cs="Arial"/>
          <w:b/>
          <w:bCs/>
          <w:i/>
          <w:iCs/>
          <w:color w:val="000000" w:themeColor="text1"/>
          <w:sz w:val="22"/>
          <w:szCs w:val="22"/>
          <w:lang w:val="en-GB"/>
        </w:rPr>
      </w:pPr>
      <w:r w:rsidRPr="717649D2">
        <w:rPr>
          <w:rFonts w:ascii="Arial" w:eastAsia="Arial" w:hAnsi="Arial" w:cs="Arial"/>
          <w:b/>
          <w:bCs/>
          <w:i/>
          <w:iCs/>
          <w:color w:val="000000" w:themeColor="text1"/>
          <w:sz w:val="22"/>
          <w:szCs w:val="22"/>
          <w:lang w:val="en-GB"/>
        </w:rPr>
        <w:t>4</w:t>
      </w:r>
      <w:r w:rsidR="5AFDE4EE" w:rsidRPr="717649D2">
        <w:rPr>
          <w:rFonts w:ascii="Arial" w:eastAsia="Arial" w:hAnsi="Arial" w:cs="Arial"/>
          <w:b/>
          <w:bCs/>
          <w:i/>
          <w:iCs/>
          <w:color w:val="000000" w:themeColor="text1"/>
          <w:sz w:val="22"/>
          <w:szCs w:val="22"/>
          <w:lang w:val="en-GB"/>
        </w:rPr>
        <w:t>.2 How can we combine economic and environmental metrics?</w:t>
      </w:r>
    </w:p>
    <w:p w14:paraId="27A7D4B9" w14:textId="77777777" w:rsidR="00912514" w:rsidRDefault="00912514" w:rsidP="005921FD">
      <w:pPr>
        <w:spacing w:line="259" w:lineRule="auto"/>
        <w:jc w:val="both"/>
        <w:rPr>
          <w:rFonts w:ascii="Arial" w:eastAsia="Arial" w:hAnsi="Arial" w:cs="Arial"/>
          <w:b/>
          <w:bCs/>
          <w:i/>
          <w:iCs/>
          <w:color w:val="000000" w:themeColor="text1"/>
          <w:sz w:val="22"/>
          <w:szCs w:val="22"/>
          <w:lang w:val="en-GB"/>
        </w:rPr>
      </w:pPr>
    </w:p>
    <w:p w14:paraId="56B635AF" w14:textId="2280AE0E" w:rsidR="00F2504E" w:rsidRDefault="5AFDE4EE" w:rsidP="36269D8B">
      <w:pPr>
        <w:spacing w:line="259" w:lineRule="auto"/>
        <w:jc w:val="both"/>
        <w:rPr>
          <w:rFonts w:ascii="Arial" w:eastAsia="Arial" w:hAnsi="Arial" w:cs="Arial"/>
          <w:color w:val="000000" w:themeColor="text1"/>
          <w:sz w:val="22"/>
          <w:szCs w:val="22"/>
          <w:lang w:val="en-GB"/>
        </w:rPr>
      </w:pPr>
      <w:r w:rsidRPr="36269D8B">
        <w:rPr>
          <w:rFonts w:ascii="Arial" w:eastAsia="Arial" w:hAnsi="Arial" w:cs="Arial"/>
          <w:color w:val="000000" w:themeColor="text1"/>
          <w:sz w:val="22"/>
          <w:szCs w:val="22"/>
          <w:lang w:val="en-GB"/>
        </w:rPr>
        <w:t>Typically, the starting point of a</w:t>
      </w:r>
      <w:r w:rsidR="43D68BCE" w:rsidRPr="36269D8B">
        <w:rPr>
          <w:rFonts w:ascii="Arial" w:eastAsia="Arial" w:hAnsi="Arial" w:cs="Arial"/>
          <w:color w:val="000000" w:themeColor="text1"/>
          <w:sz w:val="22"/>
          <w:szCs w:val="22"/>
          <w:lang w:val="en-GB"/>
        </w:rPr>
        <w:t>n environmental</w:t>
      </w:r>
      <w:r w:rsidRPr="36269D8B">
        <w:rPr>
          <w:rFonts w:ascii="Arial" w:eastAsia="Arial" w:hAnsi="Arial" w:cs="Arial"/>
          <w:color w:val="000000" w:themeColor="text1"/>
          <w:sz w:val="22"/>
          <w:szCs w:val="22"/>
          <w:lang w:val="en-GB"/>
        </w:rPr>
        <w:t xml:space="preserve"> </w:t>
      </w:r>
      <w:r w:rsidR="1AE48A7B" w:rsidRPr="36269D8B">
        <w:rPr>
          <w:rFonts w:ascii="Arial" w:eastAsia="Arial" w:hAnsi="Arial" w:cs="Arial"/>
          <w:color w:val="000000" w:themeColor="text1"/>
          <w:sz w:val="22"/>
          <w:szCs w:val="22"/>
          <w:lang w:val="en-GB"/>
        </w:rPr>
        <w:t>LCA</w:t>
      </w:r>
      <w:r w:rsidRPr="36269D8B">
        <w:rPr>
          <w:rFonts w:ascii="Arial" w:eastAsia="Arial" w:hAnsi="Arial" w:cs="Arial"/>
          <w:color w:val="000000" w:themeColor="text1"/>
          <w:sz w:val="22"/>
          <w:szCs w:val="22"/>
          <w:lang w:val="en-GB"/>
        </w:rPr>
        <w:t xml:space="preserve"> and </w:t>
      </w:r>
      <w:r w:rsidR="43D68BCE" w:rsidRPr="36269D8B">
        <w:rPr>
          <w:rFonts w:ascii="Arial" w:eastAsia="Arial" w:hAnsi="Arial" w:cs="Arial"/>
          <w:color w:val="000000" w:themeColor="text1"/>
          <w:sz w:val="22"/>
          <w:szCs w:val="22"/>
          <w:lang w:val="en-GB"/>
        </w:rPr>
        <w:t xml:space="preserve">economic </w:t>
      </w:r>
      <w:r w:rsidRPr="36269D8B">
        <w:rPr>
          <w:rFonts w:ascii="Arial" w:eastAsia="Arial" w:hAnsi="Arial" w:cs="Arial"/>
          <w:color w:val="000000" w:themeColor="text1"/>
          <w:sz w:val="22"/>
          <w:szCs w:val="22"/>
          <w:lang w:val="en-GB"/>
        </w:rPr>
        <w:t>Cost-Benefit Analysis (CBA) is EIA. The increasing use of these and other existing sustainability assessment too</w:t>
      </w:r>
      <w:r w:rsidR="10E37485" w:rsidRPr="36269D8B">
        <w:rPr>
          <w:rFonts w:ascii="Arial" w:eastAsia="Arial" w:hAnsi="Arial" w:cs="Arial"/>
          <w:color w:val="000000" w:themeColor="text1"/>
          <w:sz w:val="22"/>
          <w:szCs w:val="22"/>
          <w:lang w:val="en-GB"/>
        </w:rPr>
        <w:t>ls, such as LCC</w:t>
      </w:r>
      <w:r w:rsidRPr="36269D8B">
        <w:rPr>
          <w:rFonts w:ascii="Arial" w:eastAsia="Arial" w:hAnsi="Arial" w:cs="Arial"/>
          <w:color w:val="000000" w:themeColor="text1"/>
          <w:sz w:val="22"/>
          <w:szCs w:val="22"/>
          <w:lang w:val="en-GB"/>
        </w:rPr>
        <w:t xml:space="preserve"> </w:t>
      </w:r>
      <w:r w:rsidR="43D68BCE" w:rsidRPr="36269D8B">
        <w:rPr>
          <w:rFonts w:ascii="Arial" w:eastAsia="Arial" w:hAnsi="Arial" w:cs="Arial"/>
          <w:color w:val="000000" w:themeColor="text1"/>
          <w:sz w:val="22"/>
          <w:szCs w:val="22"/>
          <w:lang w:val="en-GB"/>
        </w:rPr>
        <w:t xml:space="preserve">analysis </w:t>
      </w:r>
      <w:r w:rsidRPr="36269D8B">
        <w:rPr>
          <w:rFonts w:ascii="Arial" w:eastAsia="Arial" w:hAnsi="Arial" w:cs="Arial"/>
          <w:color w:val="000000" w:themeColor="text1"/>
          <w:sz w:val="22"/>
          <w:szCs w:val="22"/>
          <w:lang w:val="en-GB"/>
        </w:rPr>
        <w:t>and SEA</w:t>
      </w:r>
      <w:r w:rsidR="43D68BCE" w:rsidRPr="36269D8B">
        <w:rPr>
          <w:rFonts w:ascii="Arial" w:eastAsia="Arial" w:hAnsi="Arial" w:cs="Arial"/>
          <w:color w:val="000000" w:themeColor="text1"/>
          <w:sz w:val="22"/>
          <w:szCs w:val="22"/>
          <w:lang w:val="en-GB"/>
        </w:rPr>
        <w:t>s</w:t>
      </w:r>
      <w:r w:rsidRPr="36269D8B">
        <w:rPr>
          <w:rFonts w:ascii="Arial" w:eastAsia="Arial" w:hAnsi="Arial" w:cs="Arial"/>
          <w:color w:val="000000" w:themeColor="text1"/>
          <w:sz w:val="22"/>
          <w:szCs w:val="22"/>
          <w:lang w:val="en-GB"/>
        </w:rPr>
        <w:t>, that have different methodologies</w:t>
      </w:r>
      <w:r w:rsidR="43D68BCE"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can lead to conflicting and biased results</w:t>
      </w:r>
      <w:r w:rsidR="2484F6DD" w:rsidRPr="36269D8B">
        <w:rPr>
          <w:rFonts w:ascii="Arial" w:eastAsia="Arial" w:hAnsi="Arial" w:cs="Arial"/>
          <w:color w:val="000000" w:themeColor="text1"/>
          <w:sz w:val="22"/>
          <w:szCs w:val="22"/>
          <w:lang w:val="en-GB"/>
        </w:rPr>
        <w:t xml:space="preserve"> [</w:t>
      </w:r>
      <w:r w:rsidR="00E83892">
        <w:rPr>
          <w:rFonts w:ascii="Arial" w:eastAsia="Arial" w:hAnsi="Arial" w:cs="Arial"/>
          <w:color w:val="000000" w:themeColor="text1"/>
          <w:sz w:val="22"/>
          <w:szCs w:val="22"/>
          <w:lang w:val="en-GB"/>
        </w:rPr>
        <w:t>44</w:t>
      </w:r>
      <w:r w:rsidR="00340D66">
        <w:rPr>
          <w:rFonts w:ascii="Arial" w:eastAsia="Arial" w:hAnsi="Arial" w:cs="Arial"/>
          <w:color w:val="000000" w:themeColor="text1"/>
          <w:sz w:val="22"/>
          <w:szCs w:val="22"/>
          <w:lang w:val="en-GB"/>
        </w:rPr>
        <w:t>,120</w:t>
      </w:r>
      <w:r w:rsidR="2484F6DD"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w:t>
      </w:r>
      <w:r w:rsidR="279A3A44" w:rsidRPr="36269D8B">
        <w:rPr>
          <w:rFonts w:ascii="Arial" w:eastAsia="Arial" w:hAnsi="Arial" w:cs="Arial"/>
          <w:color w:val="000000" w:themeColor="text1"/>
          <w:sz w:val="22"/>
          <w:szCs w:val="22"/>
          <w:lang w:val="en-GB"/>
        </w:rPr>
        <w:t xml:space="preserve"> It should be noted that LCC mentioned previously in this review </w:t>
      </w:r>
      <w:r w:rsidRPr="36269D8B">
        <w:rPr>
          <w:rFonts w:ascii="Arial" w:eastAsia="Arial" w:hAnsi="Arial" w:cs="Arial"/>
          <w:color w:val="000000" w:themeColor="text1"/>
          <w:sz w:val="22"/>
          <w:szCs w:val="22"/>
          <w:lang w:val="en-GB"/>
        </w:rPr>
        <w:t>refers to financial LCC</w:t>
      </w:r>
      <w:r w:rsidR="0F47B606"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meaning that only economic costs are considered. Environmental LCC is another type of LCC which extends the analysis to include life cycle costs borne by other actors known as externalities, as explained in </w:t>
      </w:r>
      <w:r w:rsidR="125B0420" w:rsidRPr="36269D8B">
        <w:rPr>
          <w:rFonts w:ascii="Arial" w:eastAsia="Arial" w:hAnsi="Arial" w:cs="Arial"/>
          <w:color w:val="000000" w:themeColor="text1"/>
          <w:sz w:val="22"/>
          <w:szCs w:val="22"/>
          <w:lang w:val="en-GB"/>
        </w:rPr>
        <w:t xml:space="preserve">Section </w:t>
      </w:r>
      <w:r w:rsidR="6995AE79" w:rsidRPr="36269D8B">
        <w:rPr>
          <w:rFonts w:ascii="Arial" w:eastAsia="Arial" w:hAnsi="Arial" w:cs="Arial"/>
          <w:color w:val="000000" w:themeColor="text1"/>
          <w:sz w:val="22"/>
          <w:szCs w:val="22"/>
          <w:lang w:val="en-GB"/>
        </w:rPr>
        <w:t>2</w:t>
      </w:r>
      <w:r w:rsidR="125B0420" w:rsidRPr="36269D8B">
        <w:rPr>
          <w:rFonts w:ascii="Arial" w:eastAsia="Arial" w:hAnsi="Arial" w:cs="Arial"/>
          <w:color w:val="000000" w:themeColor="text1"/>
          <w:sz w:val="22"/>
          <w:szCs w:val="22"/>
          <w:lang w:val="en-GB"/>
        </w:rPr>
        <w:t>.1</w:t>
      </w:r>
      <w:r w:rsidRPr="36269D8B">
        <w:rPr>
          <w:rFonts w:ascii="Arial" w:eastAsia="Arial" w:hAnsi="Arial" w:cs="Arial"/>
          <w:color w:val="000000" w:themeColor="text1"/>
          <w:sz w:val="22"/>
          <w:szCs w:val="22"/>
          <w:lang w:val="en-GB"/>
        </w:rPr>
        <w:t>. In either case, both tools can be used in sustainability assessment methods to add the economic dimension in the analysis</w:t>
      </w:r>
      <w:r w:rsidR="30AC6DCB" w:rsidRPr="36269D8B">
        <w:rPr>
          <w:rFonts w:ascii="Arial" w:eastAsia="Arial" w:hAnsi="Arial" w:cs="Arial"/>
          <w:color w:val="000000" w:themeColor="text1"/>
          <w:sz w:val="22"/>
          <w:szCs w:val="22"/>
          <w:lang w:val="en-GB"/>
        </w:rPr>
        <w:t xml:space="preserve"> [</w:t>
      </w:r>
      <w:r w:rsidR="00E83892">
        <w:rPr>
          <w:rFonts w:ascii="Arial" w:eastAsia="Arial" w:hAnsi="Arial" w:cs="Arial"/>
          <w:color w:val="000000" w:themeColor="text1"/>
          <w:sz w:val="22"/>
          <w:szCs w:val="22"/>
          <w:lang w:val="en-GB"/>
        </w:rPr>
        <w:t>44</w:t>
      </w:r>
      <w:r w:rsidR="30AC6DCB"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Previous studies provide guidance on the analytical tools that can be us</w:t>
      </w:r>
      <w:r w:rsidR="600AB5BF" w:rsidRPr="36269D8B">
        <w:rPr>
          <w:rFonts w:ascii="Arial" w:eastAsia="Arial" w:hAnsi="Arial" w:cs="Arial"/>
          <w:color w:val="000000" w:themeColor="text1"/>
          <w:sz w:val="22"/>
          <w:szCs w:val="22"/>
          <w:lang w:val="en-GB"/>
        </w:rPr>
        <w:t>ed in the process of an EIA</w:t>
      </w:r>
      <w:r w:rsidR="7CB59440" w:rsidRPr="36269D8B">
        <w:rPr>
          <w:rFonts w:ascii="Arial" w:eastAsia="Arial" w:hAnsi="Arial" w:cs="Arial"/>
          <w:color w:val="000000" w:themeColor="text1"/>
          <w:sz w:val="22"/>
          <w:szCs w:val="22"/>
          <w:lang w:val="en-GB"/>
        </w:rPr>
        <w:t xml:space="preserve"> [</w:t>
      </w:r>
      <w:r w:rsidR="006C7CA7">
        <w:rPr>
          <w:rFonts w:ascii="Arial" w:eastAsia="Arial" w:hAnsi="Arial" w:cs="Arial"/>
          <w:color w:val="000000" w:themeColor="text1"/>
          <w:sz w:val="22"/>
          <w:szCs w:val="22"/>
          <w:lang w:val="en-GB"/>
        </w:rPr>
        <w:t>121</w:t>
      </w:r>
      <w:r w:rsidR="7CB59440"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and a SEA</w:t>
      </w:r>
      <w:r w:rsidR="0F1931E2" w:rsidRPr="36269D8B">
        <w:rPr>
          <w:rFonts w:ascii="Arial" w:eastAsia="Arial" w:hAnsi="Arial" w:cs="Arial"/>
          <w:color w:val="000000" w:themeColor="text1"/>
          <w:sz w:val="22"/>
          <w:szCs w:val="22"/>
          <w:lang w:val="en-GB"/>
        </w:rPr>
        <w:t xml:space="preserve"> [</w:t>
      </w:r>
      <w:r w:rsidR="006C7CA7">
        <w:rPr>
          <w:rFonts w:ascii="Arial" w:eastAsia="Arial" w:hAnsi="Arial" w:cs="Arial"/>
          <w:color w:val="000000" w:themeColor="text1"/>
          <w:sz w:val="22"/>
          <w:szCs w:val="22"/>
          <w:lang w:val="en-GB"/>
        </w:rPr>
        <w:t>76</w:t>
      </w:r>
      <w:r w:rsidR="0F1931E2"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w:t>
      </w:r>
      <w:r w:rsidR="43D68BCE" w:rsidRPr="36269D8B">
        <w:rPr>
          <w:rFonts w:ascii="Arial" w:eastAsia="Arial" w:hAnsi="Arial" w:cs="Arial"/>
          <w:color w:val="000000" w:themeColor="text1"/>
          <w:sz w:val="22"/>
          <w:szCs w:val="22"/>
          <w:lang w:val="en-GB"/>
        </w:rPr>
        <w:t>For example</w:t>
      </w:r>
      <w:r w:rsidR="7E23A139" w:rsidRPr="36269D8B">
        <w:rPr>
          <w:rFonts w:ascii="Arial" w:eastAsia="Arial" w:hAnsi="Arial" w:cs="Arial"/>
          <w:color w:val="000000" w:themeColor="text1"/>
          <w:sz w:val="22"/>
          <w:szCs w:val="22"/>
          <w:lang w:val="en-GB"/>
        </w:rPr>
        <w:t>,</w:t>
      </w:r>
      <w:r w:rsidR="3857DD27" w:rsidRPr="36269D8B">
        <w:rPr>
          <w:rFonts w:ascii="Arial" w:eastAsia="Arial" w:hAnsi="Arial" w:cs="Arial"/>
          <w:color w:val="000000" w:themeColor="text1"/>
          <w:sz w:val="22"/>
          <w:szCs w:val="22"/>
          <w:lang w:val="en-GB"/>
        </w:rPr>
        <w:t xml:space="preserve"> </w:t>
      </w:r>
      <w:r w:rsidRPr="36269D8B">
        <w:rPr>
          <w:rFonts w:ascii="Arial" w:eastAsia="Arial" w:hAnsi="Arial" w:cs="Arial"/>
          <w:color w:val="000000" w:themeColor="text1"/>
          <w:sz w:val="22"/>
          <w:szCs w:val="22"/>
          <w:lang w:val="en-GB"/>
        </w:rPr>
        <w:t xml:space="preserve">Hoogmartens et al. </w:t>
      </w:r>
      <w:r w:rsidR="4A2AE124" w:rsidRPr="36269D8B">
        <w:rPr>
          <w:rFonts w:ascii="Arial" w:eastAsia="Arial" w:hAnsi="Arial" w:cs="Arial"/>
          <w:color w:val="000000" w:themeColor="text1"/>
          <w:sz w:val="22"/>
          <w:szCs w:val="22"/>
          <w:lang w:val="en-GB"/>
        </w:rPr>
        <w:t>[</w:t>
      </w:r>
      <w:r w:rsidR="00E83892">
        <w:rPr>
          <w:rFonts w:ascii="Arial" w:eastAsia="Arial" w:hAnsi="Arial" w:cs="Arial"/>
          <w:color w:val="000000" w:themeColor="text1"/>
          <w:sz w:val="22"/>
          <w:szCs w:val="22"/>
          <w:lang w:val="en-GB"/>
        </w:rPr>
        <w:t>44</w:t>
      </w:r>
      <w:r w:rsidR="4A2AE124"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developed a framework for the complementary use of different tools. To perform a full sustainability assessment, the authors suggest using:</w:t>
      </w:r>
    </w:p>
    <w:p w14:paraId="6C987FF7" w14:textId="77777777" w:rsidR="00912514" w:rsidRPr="00912514" w:rsidRDefault="00912514" w:rsidP="005921FD">
      <w:pPr>
        <w:spacing w:line="259" w:lineRule="auto"/>
        <w:jc w:val="both"/>
        <w:rPr>
          <w:rFonts w:ascii="Arial" w:eastAsia="Arial" w:hAnsi="Arial" w:cs="Arial"/>
          <w:b/>
          <w:bCs/>
          <w:i/>
          <w:iCs/>
          <w:color w:val="000000" w:themeColor="text1"/>
          <w:sz w:val="22"/>
          <w:szCs w:val="22"/>
          <w:lang w:val="en-GB"/>
        </w:rPr>
      </w:pPr>
    </w:p>
    <w:p w14:paraId="27365F0E" w14:textId="5D0C4B95" w:rsidR="00F2504E" w:rsidRPr="000657BE" w:rsidRDefault="5AFDE4EE" w:rsidP="005921FD">
      <w:pPr>
        <w:pStyle w:val="Prrafodelista"/>
        <w:numPr>
          <w:ilvl w:val="0"/>
          <w:numId w:val="10"/>
        </w:numPr>
        <w:spacing w:after="0"/>
        <w:jc w:val="both"/>
        <w:rPr>
          <w:rFonts w:ascii="Arial" w:eastAsia="Arial" w:hAnsi="Arial" w:cs="Arial"/>
          <w:color w:val="000000" w:themeColor="text1"/>
        </w:rPr>
      </w:pPr>
      <w:r w:rsidRPr="000657BE">
        <w:rPr>
          <w:rFonts w:ascii="Arial" w:eastAsia="Arial" w:hAnsi="Arial" w:cs="Arial"/>
          <w:color w:val="000000" w:themeColor="text1"/>
        </w:rPr>
        <w:t>LCA and LCC in parallel to include the environmental and economic dimensions in the comparative assessment of products.</w:t>
      </w:r>
      <w:r w:rsidR="7E95CDAE" w:rsidRPr="000657BE">
        <w:rPr>
          <w:rFonts w:ascii="Arial" w:eastAsia="Arial" w:hAnsi="Arial" w:cs="Arial"/>
          <w:color w:val="000000" w:themeColor="text1"/>
        </w:rPr>
        <w:t xml:space="preserve"> T</w:t>
      </w:r>
      <w:r w:rsidRPr="000657BE">
        <w:rPr>
          <w:rFonts w:ascii="Arial" w:eastAsia="Arial" w:hAnsi="Arial" w:cs="Arial"/>
          <w:color w:val="000000" w:themeColor="text1"/>
        </w:rPr>
        <w:t>his approach gives insights on different sustainability attributes.</w:t>
      </w:r>
    </w:p>
    <w:p w14:paraId="6BE965D0" w14:textId="4134EEF0" w:rsidR="00F2504E" w:rsidRPr="000657BE" w:rsidRDefault="5AFDE4EE" w:rsidP="005921FD">
      <w:pPr>
        <w:pStyle w:val="Prrafodelista"/>
        <w:numPr>
          <w:ilvl w:val="0"/>
          <w:numId w:val="10"/>
        </w:numPr>
        <w:spacing w:after="0"/>
        <w:jc w:val="both"/>
        <w:rPr>
          <w:rFonts w:ascii="Arial" w:eastAsia="Arial" w:hAnsi="Arial" w:cs="Arial"/>
          <w:color w:val="000000" w:themeColor="text1"/>
        </w:rPr>
      </w:pPr>
      <w:r w:rsidRPr="000657BE">
        <w:rPr>
          <w:rFonts w:ascii="Arial" w:eastAsia="Arial" w:hAnsi="Arial" w:cs="Arial"/>
          <w:color w:val="000000" w:themeColor="text1"/>
        </w:rPr>
        <w:t>CBA to evaluate the lifetime effects of a specific project or policies. It estimates environmental impacts in terms of money values and thus it allows for a full sustainability assessment.</w:t>
      </w:r>
    </w:p>
    <w:p w14:paraId="73F3D292" w14:textId="6DEEC07D" w:rsidR="00F2504E" w:rsidRDefault="5AFDE4EE" w:rsidP="005921FD">
      <w:pPr>
        <w:pStyle w:val="Prrafodelista"/>
        <w:numPr>
          <w:ilvl w:val="0"/>
          <w:numId w:val="10"/>
        </w:numPr>
        <w:spacing w:after="0"/>
        <w:jc w:val="both"/>
        <w:rPr>
          <w:rFonts w:ascii="Arial" w:eastAsia="Arial" w:hAnsi="Arial" w:cs="Arial"/>
          <w:color w:val="000000" w:themeColor="text1"/>
        </w:rPr>
      </w:pPr>
      <w:r w:rsidRPr="000657BE">
        <w:rPr>
          <w:rFonts w:ascii="Arial" w:eastAsia="Arial" w:hAnsi="Arial" w:cs="Arial"/>
          <w:color w:val="000000" w:themeColor="text1"/>
        </w:rPr>
        <w:t>Life Cycle Sustainability Assessment (LCSA), refers to combining elements and sub-methodologies of LCC and LCA tools for a complementary approach.</w:t>
      </w:r>
    </w:p>
    <w:p w14:paraId="69975D2B" w14:textId="77777777" w:rsidR="005921FD" w:rsidRPr="000657BE" w:rsidRDefault="005921FD" w:rsidP="005921FD">
      <w:pPr>
        <w:pStyle w:val="Prrafodelista"/>
        <w:spacing w:after="0"/>
        <w:jc w:val="both"/>
        <w:rPr>
          <w:rFonts w:ascii="Arial" w:eastAsia="Arial" w:hAnsi="Arial" w:cs="Arial"/>
          <w:color w:val="000000" w:themeColor="text1"/>
        </w:rPr>
      </w:pPr>
    </w:p>
    <w:p w14:paraId="17103D55" w14:textId="0F3172FB" w:rsidR="00B54627" w:rsidRPr="000657BE" w:rsidRDefault="5AFDE4EE" w:rsidP="005921FD">
      <w:pPr>
        <w:spacing w:line="259" w:lineRule="auto"/>
        <w:jc w:val="both"/>
        <w:rPr>
          <w:rFonts w:ascii="Arial" w:eastAsia="Arial" w:hAnsi="Arial" w:cs="Arial"/>
          <w:color w:val="000000" w:themeColor="text1"/>
          <w:sz w:val="22"/>
          <w:szCs w:val="22"/>
          <w:lang w:val="en-GB"/>
        </w:rPr>
      </w:pPr>
      <w:r w:rsidRPr="36269D8B">
        <w:rPr>
          <w:rFonts w:ascii="Arial" w:eastAsia="Arial" w:hAnsi="Arial" w:cs="Arial"/>
          <w:color w:val="000000" w:themeColor="text1"/>
          <w:sz w:val="22"/>
          <w:szCs w:val="22"/>
          <w:lang w:val="en-GB"/>
        </w:rPr>
        <w:t>Regardless of the framework used, some tools involve the monetary valuation of external environmental impacts. CBA requires valuation while for LCA, LCC, and SEA, monetary valuation and weighting, based on value judgment, is optional</w:t>
      </w:r>
      <w:r w:rsidR="5650F8E2" w:rsidRPr="36269D8B">
        <w:rPr>
          <w:rFonts w:ascii="Arial" w:eastAsia="Arial" w:hAnsi="Arial" w:cs="Arial"/>
          <w:color w:val="000000" w:themeColor="text1"/>
          <w:sz w:val="22"/>
          <w:szCs w:val="22"/>
          <w:lang w:val="en-GB"/>
        </w:rPr>
        <w:t xml:space="preserve"> [</w:t>
      </w:r>
      <w:r w:rsidR="004803C9">
        <w:rPr>
          <w:rFonts w:ascii="Arial" w:eastAsia="Arial" w:hAnsi="Arial" w:cs="Arial"/>
          <w:color w:val="000000" w:themeColor="text1"/>
          <w:sz w:val="22"/>
          <w:szCs w:val="22"/>
          <w:lang w:val="en-GB"/>
        </w:rPr>
        <w:t>120</w:t>
      </w:r>
      <w:r w:rsidR="5650F8E2"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In their previous analysis,</w:t>
      </w:r>
      <w:r w:rsidR="50E6D848" w:rsidRPr="36269D8B">
        <w:rPr>
          <w:rFonts w:ascii="Arial" w:eastAsia="Arial" w:hAnsi="Arial" w:cs="Arial"/>
          <w:color w:val="000000" w:themeColor="text1"/>
          <w:sz w:val="22"/>
          <w:szCs w:val="22"/>
          <w:lang w:val="en-GB"/>
        </w:rPr>
        <w:t xml:space="preserve"> </w:t>
      </w:r>
      <w:r w:rsidR="00B30C5D" w:rsidRPr="36269D8B">
        <w:rPr>
          <w:rFonts w:ascii="Arial" w:eastAsia="Arial" w:hAnsi="Arial" w:cs="Arial"/>
          <w:color w:val="000000" w:themeColor="text1"/>
          <w:sz w:val="22"/>
          <w:szCs w:val="22"/>
          <w:lang w:val="en-GB"/>
        </w:rPr>
        <w:t>Gasparatos and</w:t>
      </w:r>
      <w:r w:rsidRPr="36269D8B">
        <w:rPr>
          <w:rFonts w:ascii="Arial" w:eastAsia="Arial" w:hAnsi="Arial" w:cs="Arial"/>
          <w:color w:val="000000" w:themeColor="text1"/>
          <w:sz w:val="22"/>
          <w:szCs w:val="22"/>
          <w:lang w:val="en-GB"/>
        </w:rPr>
        <w:t xml:space="preserve"> Scolobig </w:t>
      </w:r>
      <w:r w:rsidR="1894F40E" w:rsidRPr="36269D8B">
        <w:rPr>
          <w:rFonts w:ascii="Arial" w:eastAsia="Arial" w:hAnsi="Arial" w:cs="Arial"/>
          <w:color w:val="000000" w:themeColor="text1"/>
          <w:sz w:val="22"/>
          <w:szCs w:val="22"/>
          <w:lang w:val="en-GB"/>
        </w:rPr>
        <w:t>[</w:t>
      </w:r>
      <w:r w:rsidR="004803C9">
        <w:rPr>
          <w:rFonts w:ascii="Arial" w:eastAsia="Arial" w:hAnsi="Arial" w:cs="Arial"/>
          <w:color w:val="000000" w:themeColor="text1"/>
          <w:sz w:val="22"/>
          <w:szCs w:val="22"/>
          <w:lang w:val="en-GB"/>
        </w:rPr>
        <w:t>121</w:t>
      </w:r>
      <w:r w:rsidR="1894F40E" w:rsidRPr="36269D8B">
        <w:rPr>
          <w:rFonts w:ascii="Arial" w:eastAsia="Arial" w:hAnsi="Arial" w:cs="Arial"/>
          <w:color w:val="000000" w:themeColor="text1"/>
          <w:sz w:val="22"/>
          <w:szCs w:val="22"/>
          <w:lang w:val="en-GB"/>
        </w:rPr>
        <w:t>]</w:t>
      </w:r>
      <w:r w:rsidR="34AB9076" w:rsidRPr="36269D8B">
        <w:rPr>
          <w:rFonts w:ascii="Arial" w:eastAsia="Arial" w:hAnsi="Arial" w:cs="Arial"/>
          <w:color w:val="000000" w:themeColor="text1"/>
          <w:sz w:val="22"/>
          <w:szCs w:val="22"/>
          <w:lang w:val="en-GB"/>
        </w:rPr>
        <w:t xml:space="preserve"> </w:t>
      </w:r>
      <w:r w:rsidRPr="36269D8B">
        <w:rPr>
          <w:rFonts w:ascii="Arial" w:eastAsia="Arial" w:hAnsi="Arial" w:cs="Arial"/>
          <w:color w:val="000000" w:themeColor="text1"/>
          <w:sz w:val="22"/>
          <w:szCs w:val="22"/>
          <w:lang w:val="en-GB"/>
        </w:rPr>
        <w:t>identified a research gap in the sustainability assessment literature on ways to integrate the outputs of biop</w:t>
      </w:r>
      <w:r w:rsidR="50E6D848" w:rsidRPr="36269D8B">
        <w:rPr>
          <w:rFonts w:ascii="Arial" w:eastAsia="Arial" w:hAnsi="Arial" w:cs="Arial"/>
          <w:color w:val="000000" w:themeColor="text1"/>
          <w:sz w:val="22"/>
          <w:szCs w:val="22"/>
          <w:lang w:val="en-GB"/>
        </w:rPr>
        <w:t xml:space="preserve">hysical and monetary tools. </w:t>
      </w:r>
    </w:p>
    <w:p w14:paraId="251C7B60" w14:textId="49FCCD10" w:rsidR="7E10EE99" w:rsidRDefault="7E10EE99" w:rsidP="7E10EE99">
      <w:pPr>
        <w:spacing w:line="259" w:lineRule="auto"/>
        <w:jc w:val="both"/>
        <w:rPr>
          <w:rFonts w:ascii="Arial" w:eastAsia="Arial" w:hAnsi="Arial" w:cs="Arial"/>
          <w:color w:val="000000" w:themeColor="text1"/>
          <w:sz w:val="22"/>
          <w:szCs w:val="22"/>
          <w:lang w:val="en-GB"/>
        </w:rPr>
      </w:pPr>
    </w:p>
    <w:p w14:paraId="03C7DBE1" w14:textId="37C25DEE" w:rsidR="5FD420FC" w:rsidRDefault="5FD420FC" w:rsidP="7E10EE99">
      <w:pPr>
        <w:spacing w:line="259" w:lineRule="auto"/>
        <w:jc w:val="both"/>
        <w:rPr>
          <w:rFonts w:ascii="Arial" w:eastAsia="Arial" w:hAnsi="Arial" w:cs="Arial"/>
          <w:color w:val="000000" w:themeColor="text1"/>
          <w:sz w:val="22"/>
          <w:szCs w:val="22"/>
          <w:lang w:val="en-GB"/>
        </w:rPr>
      </w:pPr>
      <w:r w:rsidRPr="36269D8B">
        <w:rPr>
          <w:rFonts w:ascii="Arial" w:eastAsia="Arial" w:hAnsi="Arial" w:cs="Arial"/>
          <w:color w:val="000000" w:themeColor="text1"/>
          <w:sz w:val="22"/>
          <w:szCs w:val="22"/>
          <w:lang w:val="en-GB"/>
        </w:rPr>
        <w:t xml:space="preserve">Multicriteria decision analysis </w:t>
      </w:r>
      <w:r w:rsidR="5BE622F4" w:rsidRPr="36269D8B">
        <w:rPr>
          <w:rFonts w:ascii="Arial" w:eastAsia="Arial" w:hAnsi="Arial" w:cs="Arial"/>
          <w:color w:val="000000" w:themeColor="text1"/>
          <w:sz w:val="22"/>
          <w:szCs w:val="22"/>
          <w:lang w:val="en-GB"/>
        </w:rPr>
        <w:t xml:space="preserve">provides a variety of methods to combine </w:t>
      </w:r>
      <w:r w:rsidR="1E372226" w:rsidRPr="36269D8B">
        <w:rPr>
          <w:rFonts w:ascii="Arial" w:eastAsia="Arial" w:hAnsi="Arial" w:cs="Arial"/>
          <w:color w:val="000000" w:themeColor="text1"/>
          <w:sz w:val="22"/>
          <w:szCs w:val="22"/>
          <w:lang w:val="en-GB"/>
        </w:rPr>
        <w:t xml:space="preserve">economic and environmental </w:t>
      </w:r>
      <w:r w:rsidR="542DC8C8" w:rsidRPr="36269D8B">
        <w:rPr>
          <w:rFonts w:ascii="Arial" w:eastAsia="Arial" w:hAnsi="Arial" w:cs="Arial"/>
          <w:color w:val="000000" w:themeColor="text1"/>
          <w:sz w:val="22"/>
          <w:szCs w:val="22"/>
          <w:lang w:val="en-GB"/>
        </w:rPr>
        <w:t>indicators</w:t>
      </w:r>
      <w:r w:rsidR="03AEECF9" w:rsidRPr="36269D8B">
        <w:rPr>
          <w:rFonts w:ascii="Arial" w:eastAsia="Arial" w:hAnsi="Arial" w:cs="Arial"/>
          <w:color w:val="000000" w:themeColor="text1"/>
          <w:sz w:val="22"/>
          <w:szCs w:val="22"/>
          <w:lang w:val="en-GB"/>
        </w:rPr>
        <w:t xml:space="preserve"> [</w:t>
      </w:r>
      <w:r w:rsidR="00205E43">
        <w:rPr>
          <w:rFonts w:ascii="Arial" w:eastAsia="Arial" w:hAnsi="Arial" w:cs="Arial"/>
          <w:color w:val="000000" w:themeColor="text1"/>
          <w:sz w:val="22"/>
          <w:szCs w:val="22"/>
          <w:lang w:val="en-GB"/>
        </w:rPr>
        <w:t>75,117</w:t>
      </w:r>
      <w:r w:rsidR="03AEECF9" w:rsidRPr="36269D8B">
        <w:rPr>
          <w:rFonts w:ascii="Arial" w:eastAsia="Arial" w:hAnsi="Arial" w:cs="Arial"/>
          <w:color w:val="000000" w:themeColor="text1"/>
          <w:sz w:val="22"/>
          <w:szCs w:val="22"/>
          <w:lang w:val="en-GB"/>
        </w:rPr>
        <w:t>]</w:t>
      </w:r>
      <w:r w:rsidR="79FB4C2D" w:rsidRPr="36269D8B">
        <w:rPr>
          <w:rFonts w:ascii="Arial" w:eastAsia="Arial" w:hAnsi="Arial" w:cs="Arial"/>
          <w:color w:val="000000" w:themeColor="text1"/>
          <w:sz w:val="22"/>
          <w:szCs w:val="22"/>
          <w:lang w:val="en-GB"/>
        </w:rPr>
        <w:t>.</w:t>
      </w:r>
      <w:r w:rsidR="0978009D" w:rsidRPr="36269D8B">
        <w:rPr>
          <w:rFonts w:ascii="Arial" w:eastAsia="Arial" w:hAnsi="Arial" w:cs="Arial"/>
          <w:color w:val="000000" w:themeColor="text1"/>
          <w:sz w:val="22"/>
          <w:szCs w:val="22"/>
          <w:lang w:val="en-GB"/>
        </w:rPr>
        <w:t xml:space="preserve"> </w:t>
      </w:r>
      <w:r w:rsidR="3CD1BD8F" w:rsidRPr="36269D8B">
        <w:rPr>
          <w:rFonts w:ascii="Arial" w:eastAsia="Arial" w:hAnsi="Arial" w:cs="Arial"/>
          <w:color w:val="000000" w:themeColor="text1"/>
          <w:sz w:val="22"/>
          <w:szCs w:val="22"/>
          <w:lang w:val="en-GB"/>
        </w:rPr>
        <w:t>This flexible tool</w:t>
      </w:r>
      <w:r w:rsidR="2D53911E" w:rsidRPr="36269D8B">
        <w:rPr>
          <w:rFonts w:ascii="Arial" w:eastAsia="Arial" w:hAnsi="Arial" w:cs="Arial"/>
          <w:color w:val="000000" w:themeColor="text1"/>
          <w:sz w:val="22"/>
          <w:szCs w:val="22"/>
          <w:lang w:val="en-GB"/>
        </w:rPr>
        <w:t xml:space="preserve"> can incorporate a more comprehensive representation of sustainability and capture a wider range of perspectives. Although it recognises different criteria, the lack of indicator aggregation makes it a tool closer to a strong</w:t>
      </w:r>
      <w:r w:rsidR="4213C2FC" w:rsidRPr="36269D8B">
        <w:rPr>
          <w:rFonts w:ascii="Arial" w:eastAsiaTheme="minorEastAsia" w:hAnsi="Arial" w:cs="Arial"/>
          <w:color w:val="000000" w:themeColor="text1"/>
          <w:sz w:val="22"/>
          <w:szCs w:val="22"/>
          <w:lang w:val="en-GB" w:eastAsia="es-ES"/>
        </w:rPr>
        <w:t xml:space="preserve"> sustainability perspective</w:t>
      </w:r>
      <w:r w:rsidR="25DCD8E9" w:rsidRPr="36269D8B">
        <w:rPr>
          <w:rFonts w:ascii="Arial" w:eastAsiaTheme="minorEastAsia" w:hAnsi="Arial" w:cs="Arial"/>
          <w:color w:val="000000" w:themeColor="text1"/>
          <w:sz w:val="22"/>
          <w:szCs w:val="22"/>
          <w:lang w:val="en-GB" w:eastAsia="es-ES"/>
        </w:rPr>
        <w:t xml:space="preserve"> [</w:t>
      </w:r>
      <w:r w:rsidR="004210CE">
        <w:rPr>
          <w:rFonts w:ascii="Arial" w:eastAsiaTheme="minorEastAsia" w:hAnsi="Arial" w:cs="Arial"/>
          <w:color w:val="000000" w:themeColor="text1"/>
          <w:sz w:val="22"/>
          <w:szCs w:val="22"/>
          <w:lang w:val="en-GB" w:eastAsia="es-ES"/>
        </w:rPr>
        <w:t>121</w:t>
      </w:r>
      <w:r w:rsidR="25DCD8E9" w:rsidRPr="36269D8B">
        <w:rPr>
          <w:rFonts w:ascii="Arial" w:eastAsiaTheme="minorEastAsia" w:hAnsi="Arial" w:cs="Arial"/>
          <w:color w:val="000000" w:themeColor="text1"/>
          <w:sz w:val="22"/>
          <w:szCs w:val="22"/>
          <w:lang w:val="en-GB" w:eastAsia="es-ES"/>
        </w:rPr>
        <w:t>]</w:t>
      </w:r>
      <w:r w:rsidR="2D53911E" w:rsidRPr="36269D8B">
        <w:rPr>
          <w:rFonts w:ascii="Arial" w:eastAsiaTheme="minorEastAsia" w:hAnsi="Arial" w:cs="Arial"/>
          <w:color w:val="000000" w:themeColor="text1"/>
          <w:sz w:val="22"/>
          <w:szCs w:val="22"/>
          <w:lang w:val="en-GB" w:eastAsia="es-ES"/>
        </w:rPr>
        <w:t>. In ecological economics, a strong sustainability approach considers natural capital as non-substitutable with other forms of capital, notably man-made capital, human and social capital</w:t>
      </w:r>
      <w:r w:rsidR="1A8F54F5" w:rsidRPr="36269D8B">
        <w:rPr>
          <w:rFonts w:ascii="Arial" w:eastAsiaTheme="minorEastAsia" w:hAnsi="Arial" w:cs="Arial"/>
          <w:color w:val="000000" w:themeColor="text1"/>
          <w:sz w:val="22"/>
          <w:szCs w:val="22"/>
          <w:lang w:val="en-GB" w:eastAsia="es-ES"/>
        </w:rPr>
        <w:t xml:space="preserve"> [</w:t>
      </w:r>
      <w:r w:rsidR="00446BF8">
        <w:rPr>
          <w:rFonts w:ascii="Arial" w:eastAsiaTheme="minorEastAsia" w:hAnsi="Arial" w:cs="Arial"/>
          <w:color w:val="000000" w:themeColor="text1"/>
          <w:sz w:val="22"/>
          <w:szCs w:val="22"/>
          <w:lang w:val="en-GB" w:eastAsia="es-ES"/>
        </w:rPr>
        <w:t>122</w:t>
      </w:r>
      <w:r w:rsidR="1A8F54F5" w:rsidRPr="36269D8B">
        <w:rPr>
          <w:rFonts w:ascii="Arial" w:eastAsiaTheme="minorEastAsia" w:hAnsi="Arial" w:cs="Arial"/>
          <w:color w:val="000000" w:themeColor="text1"/>
          <w:sz w:val="22"/>
          <w:szCs w:val="22"/>
          <w:lang w:val="en-GB" w:eastAsia="es-ES"/>
        </w:rPr>
        <w:t>]</w:t>
      </w:r>
      <w:r w:rsidR="2D53911E" w:rsidRPr="36269D8B">
        <w:rPr>
          <w:rFonts w:ascii="Arial" w:eastAsiaTheme="minorEastAsia" w:hAnsi="Arial" w:cs="Arial"/>
          <w:color w:val="000000" w:themeColor="text1"/>
          <w:sz w:val="22"/>
          <w:szCs w:val="22"/>
          <w:lang w:val="en-GB" w:eastAsia="es-ES"/>
        </w:rPr>
        <w:t>. Among</w:t>
      </w:r>
      <w:r w:rsidR="2D53911E" w:rsidRPr="36269D8B">
        <w:rPr>
          <w:rFonts w:ascii="Arial" w:eastAsia="Arial" w:hAnsi="Arial" w:cs="Arial"/>
          <w:color w:val="000000" w:themeColor="text1"/>
          <w:sz w:val="22"/>
          <w:szCs w:val="22"/>
          <w:lang w:val="en-GB"/>
        </w:rPr>
        <w:t xml:space="preserve">st the advantages of </w:t>
      </w:r>
      <w:r w:rsidR="16C26F51" w:rsidRPr="36269D8B">
        <w:rPr>
          <w:rFonts w:ascii="Arial" w:eastAsia="Arial" w:hAnsi="Arial" w:cs="Arial"/>
          <w:color w:val="000000" w:themeColor="text1"/>
          <w:sz w:val="22"/>
          <w:szCs w:val="22"/>
          <w:lang w:val="en-GB"/>
        </w:rPr>
        <w:t>MCDM</w:t>
      </w:r>
      <w:r w:rsidR="2D53911E" w:rsidRPr="36269D8B">
        <w:rPr>
          <w:rFonts w:ascii="Arial" w:eastAsia="Arial" w:hAnsi="Arial" w:cs="Arial"/>
          <w:color w:val="000000" w:themeColor="text1"/>
          <w:sz w:val="22"/>
          <w:szCs w:val="22"/>
          <w:lang w:val="en-GB"/>
        </w:rPr>
        <w:t xml:space="preserve"> methods is the possibility to include technical and non-technical aspects as well as allow the active participation of stakeholders</w:t>
      </w:r>
      <w:r w:rsidR="532784CE" w:rsidRPr="36269D8B">
        <w:rPr>
          <w:rFonts w:ascii="Arial" w:eastAsia="Arial" w:hAnsi="Arial" w:cs="Arial"/>
          <w:color w:val="000000" w:themeColor="text1"/>
          <w:sz w:val="22"/>
          <w:szCs w:val="22"/>
          <w:lang w:val="en-GB"/>
        </w:rPr>
        <w:t xml:space="preserve"> [</w:t>
      </w:r>
      <w:r w:rsidR="00BB6362">
        <w:rPr>
          <w:rFonts w:ascii="Arial" w:eastAsia="Arial" w:hAnsi="Arial" w:cs="Arial"/>
          <w:color w:val="000000" w:themeColor="text1"/>
          <w:sz w:val="22"/>
          <w:szCs w:val="22"/>
          <w:lang w:val="en-GB"/>
        </w:rPr>
        <w:t>75,96</w:t>
      </w:r>
      <w:r w:rsidR="532784CE" w:rsidRPr="36269D8B">
        <w:rPr>
          <w:rFonts w:ascii="Arial" w:eastAsia="Arial" w:hAnsi="Arial" w:cs="Arial"/>
          <w:color w:val="000000" w:themeColor="text1"/>
          <w:sz w:val="22"/>
          <w:szCs w:val="22"/>
          <w:lang w:val="en-GB"/>
        </w:rPr>
        <w:t>]</w:t>
      </w:r>
      <w:r w:rsidR="2D53911E" w:rsidRPr="36269D8B">
        <w:rPr>
          <w:rFonts w:ascii="Arial" w:eastAsia="Arial" w:hAnsi="Arial" w:cs="Arial"/>
          <w:color w:val="000000" w:themeColor="text1"/>
          <w:sz w:val="22"/>
          <w:szCs w:val="22"/>
          <w:lang w:val="en-GB"/>
        </w:rPr>
        <w:t>.</w:t>
      </w:r>
      <w:r w:rsidR="38DEDD83" w:rsidRPr="36269D8B">
        <w:rPr>
          <w:rFonts w:ascii="Arial" w:eastAsia="Arial" w:hAnsi="Arial" w:cs="Arial"/>
          <w:color w:val="000000" w:themeColor="text1"/>
          <w:sz w:val="22"/>
          <w:szCs w:val="22"/>
          <w:lang w:val="en-GB"/>
        </w:rPr>
        <w:t xml:space="preserve"> </w:t>
      </w:r>
      <w:r w:rsidR="14849B55" w:rsidRPr="36269D8B">
        <w:rPr>
          <w:rFonts w:ascii="Arial" w:eastAsia="Arial" w:hAnsi="Arial" w:cs="Arial"/>
          <w:color w:val="000000" w:themeColor="text1"/>
          <w:sz w:val="22"/>
          <w:szCs w:val="22"/>
          <w:lang w:val="en-GB"/>
        </w:rPr>
        <w:t xml:space="preserve">Table </w:t>
      </w:r>
      <w:r w:rsidR="00773E00">
        <w:rPr>
          <w:rFonts w:ascii="Arial" w:eastAsia="Arial" w:hAnsi="Arial" w:cs="Arial"/>
          <w:color w:val="000000" w:themeColor="text1"/>
          <w:sz w:val="22"/>
          <w:szCs w:val="22"/>
          <w:lang w:val="en-GB"/>
        </w:rPr>
        <w:t>5</w:t>
      </w:r>
      <w:r w:rsidR="14849B55" w:rsidRPr="36269D8B">
        <w:rPr>
          <w:rFonts w:ascii="Arial" w:eastAsia="Arial" w:hAnsi="Arial" w:cs="Arial"/>
          <w:color w:val="000000" w:themeColor="text1"/>
          <w:sz w:val="22"/>
          <w:szCs w:val="22"/>
          <w:lang w:val="en-GB"/>
        </w:rPr>
        <w:t xml:space="preserve"> shows key findings o</w:t>
      </w:r>
      <w:r w:rsidR="788CCB71" w:rsidRPr="36269D8B">
        <w:rPr>
          <w:rFonts w:ascii="Arial" w:eastAsia="Arial" w:hAnsi="Arial" w:cs="Arial"/>
          <w:color w:val="000000" w:themeColor="text1"/>
          <w:sz w:val="22"/>
          <w:szCs w:val="22"/>
          <w:lang w:val="en-GB"/>
        </w:rPr>
        <w:t>f studies</w:t>
      </w:r>
      <w:r w:rsidR="512AB113" w:rsidRPr="36269D8B">
        <w:rPr>
          <w:rFonts w:ascii="Arial" w:eastAsia="Arial" w:hAnsi="Arial" w:cs="Arial"/>
          <w:color w:val="000000" w:themeColor="text1"/>
          <w:sz w:val="22"/>
          <w:szCs w:val="22"/>
          <w:lang w:val="en-GB"/>
        </w:rPr>
        <w:t xml:space="preserve"> </w:t>
      </w:r>
      <w:r w:rsidR="6AA5CD70" w:rsidRPr="36269D8B">
        <w:rPr>
          <w:rFonts w:ascii="Arial" w:eastAsia="Arial" w:hAnsi="Arial" w:cs="Arial"/>
          <w:color w:val="000000" w:themeColor="text1"/>
          <w:sz w:val="22"/>
          <w:szCs w:val="22"/>
          <w:lang w:val="en-GB"/>
        </w:rPr>
        <w:t>that applied</w:t>
      </w:r>
      <w:r w:rsidR="512AB113" w:rsidRPr="36269D8B">
        <w:rPr>
          <w:rFonts w:ascii="Arial" w:eastAsia="Arial" w:hAnsi="Arial" w:cs="Arial"/>
          <w:color w:val="000000" w:themeColor="text1"/>
          <w:sz w:val="22"/>
          <w:szCs w:val="22"/>
          <w:lang w:val="en-GB"/>
        </w:rPr>
        <w:t xml:space="preserve"> MCDM</w:t>
      </w:r>
      <w:r w:rsidR="6E0A3AC5" w:rsidRPr="36269D8B">
        <w:rPr>
          <w:rFonts w:ascii="Arial" w:eastAsia="Arial" w:hAnsi="Arial" w:cs="Arial"/>
          <w:color w:val="000000" w:themeColor="text1"/>
          <w:sz w:val="22"/>
          <w:szCs w:val="22"/>
          <w:lang w:val="en-GB"/>
        </w:rPr>
        <w:t xml:space="preserve"> </w:t>
      </w:r>
      <w:r w:rsidR="71A0FAE5" w:rsidRPr="36269D8B">
        <w:rPr>
          <w:rFonts w:ascii="Arial" w:eastAsia="Arial" w:hAnsi="Arial" w:cs="Arial"/>
          <w:color w:val="000000" w:themeColor="text1"/>
          <w:sz w:val="22"/>
          <w:szCs w:val="22"/>
          <w:lang w:val="en-GB"/>
        </w:rPr>
        <w:t>method</w:t>
      </w:r>
      <w:r w:rsidR="36E85AA7" w:rsidRPr="36269D8B">
        <w:rPr>
          <w:rFonts w:ascii="Arial" w:eastAsia="Arial" w:hAnsi="Arial" w:cs="Arial"/>
          <w:color w:val="000000" w:themeColor="text1"/>
          <w:sz w:val="22"/>
          <w:szCs w:val="22"/>
          <w:lang w:val="en-GB"/>
        </w:rPr>
        <w:t>s</w:t>
      </w:r>
      <w:r w:rsidR="512AB113" w:rsidRPr="36269D8B">
        <w:rPr>
          <w:rFonts w:ascii="Arial" w:eastAsia="Arial" w:hAnsi="Arial" w:cs="Arial"/>
          <w:color w:val="000000" w:themeColor="text1"/>
          <w:sz w:val="22"/>
          <w:szCs w:val="22"/>
          <w:lang w:val="en-GB"/>
        </w:rPr>
        <w:t xml:space="preserve"> </w:t>
      </w:r>
      <w:r w:rsidR="4E586047" w:rsidRPr="36269D8B">
        <w:rPr>
          <w:rFonts w:ascii="Arial" w:eastAsia="Arial" w:hAnsi="Arial" w:cs="Arial"/>
          <w:color w:val="000000" w:themeColor="text1"/>
          <w:sz w:val="22"/>
          <w:szCs w:val="22"/>
          <w:lang w:val="en-GB"/>
        </w:rPr>
        <w:t xml:space="preserve">to </w:t>
      </w:r>
      <w:r w:rsidR="64D8E2AF" w:rsidRPr="36269D8B">
        <w:rPr>
          <w:rFonts w:ascii="Arial" w:eastAsia="Arial" w:hAnsi="Arial" w:cs="Arial"/>
          <w:color w:val="000000" w:themeColor="text1"/>
          <w:sz w:val="22"/>
          <w:szCs w:val="22"/>
          <w:lang w:val="en-GB"/>
        </w:rPr>
        <w:t>assess</w:t>
      </w:r>
      <w:r w:rsidR="5E4A78F1" w:rsidRPr="36269D8B">
        <w:rPr>
          <w:rFonts w:ascii="Arial" w:eastAsia="Arial" w:hAnsi="Arial" w:cs="Arial"/>
          <w:color w:val="000000" w:themeColor="text1"/>
          <w:sz w:val="22"/>
          <w:szCs w:val="22"/>
          <w:lang w:val="en-GB"/>
        </w:rPr>
        <w:t xml:space="preserve"> different </w:t>
      </w:r>
      <w:r w:rsidR="64D8E2AF" w:rsidRPr="36269D8B">
        <w:rPr>
          <w:rFonts w:ascii="Arial" w:eastAsia="Arial" w:hAnsi="Arial" w:cs="Arial"/>
          <w:color w:val="000000" w:themeColor="text1"/>
          <w:sz w:val="22"/>
          <w:szCs w:val="22"/>
          <w:lang w:val="en-GB"/>
        </w:rPr>
        <w:t xml:space="preserve">electrification options </w:t>
      </w:r>
      <w:r w:rsidR="512AB113" w:rsidRPr="36269D8B">
        <w:rPr>
          <w:rFonts w:ascii="Arial" w:eastAsia="Arial" w:hAnsi="Arial" w:cs="Arial"/>
          <w:color w:val="000000" w:themeColor="text1"/>
          <w:sz w:val="22"/>
          <w:szCs w:val="22"/>
          <w:lang w:val="en-GB"/>
        </w:rPr>
        <w:t xml:space="preserve">in specific </w:t>
      </w:r>
      <w:r w:rsidR="4C271534" w:rsidRPr="36269D8B">
        <w:rPr>
          <w:rFonts w:ascii="Arial" w:eastAsia="Arial" w:hAnsi="Arial" w:cs="Arial"/>
          <w:color w:val="000000" w:themeColor="text1"/>
          <w:sz w:val="22"/>
          <w:szCs w:val="22"/>
          <w:lang w:val="en-GB"/>
        </w:rPr>
        <w:t>locations</w:t>
      </w:r>
      <w:r w:rsidR="1CD5D0C1" w:rsidRPr="36269D8B">
        <w:rPr>
          <w:rFonts w:ascii="Arial" w:eastAsia="Arial" w:hAnsi="Arial" w:cs="Arial"/>
          <w:color w:val="000000" w:themeColor="text1"/>
          <w:sz w:val="22"/>
          <w:szCs w:val="22"/>
          <w:lang w:val="en-GB"/>
        </w:rPr>
        <w:t xml:space="preserve"> </w:t>
      </w:r>
      <w:r w:rsidR="51EB9B90" w:rsidRPr="36269D8B">
        <w:rPr>
          <w:rFonts w:ascii="Arial" w:eastAsia="Arial" w:hAnsi="Arial" w:cs="Arial"/>
          <w:color w:val="000000" w:themeColor="text1"/>
          <w:sz w:val="22"/>
          <w:szCs w:val="22"/>
          <w:lang w:val="en-GB"/>
        </w:rPr>
        <w:t>whilst</w:t>
      </w:r>
      <w:r w:rsidR="46E1814B" w:rsidRPr="36269D8B">
        <w:rPr>
          <w:rFonts w:ascii="Arial" w:eastAsia="Arial" w:hAnsi="Arial" w:cs="Arial"/>
          <w:color w:val="000000" w:themeColor="text1"/>
          <w:sz w:val="22"/>
          <w:szCs w:val="22"/>
          <w:lang w:val="en-GB"/>
        </w:rPr>
        <w:t xml:space="preserve"> analysing</w:t>
      </w:r>
      <w:r w:rsidR="51EB9B90" w:rsidRPr="36269D8B">
        <w:rPr>
          <w:rFonts w:ascii="Arial" w:eastAsia="Arial" w:hAnsi="Arial" w:cs="Arial"/>
          <w:color w:val="000000" w:themeColor="text1"/>
          <w:sz w:val="22"/>
          <w:szCs w:val="22"/>
          <w:lang w:val="en-GB"/>
        </w:rPr>
        <w:t xml:space="preserve"> </w:t>
      </w:r>
      <w:r w:rsidR="501FB994" w:rsidRPr="36269D8B">
        <w:rPr>
          <w:rFonts w:ascii="Arial" w:eastAsia="Arial" w:hAnsi="Arial" w:cs="Arial"/>
          <w:color w:val="000000" w:themeColor="text1"/>
          <w:sz w:val="22"/>
          <w:szCs w:val="22"/>
          <w:lang w:val="en-GB"/>
        </w:rPr>
        <w:t xml:space="preserve">their </w:t>
      </w:r>
      <w:r w:rsidR="5AD339F8" w:rsidRPr="36269D8B">
        <w:rPr>
          <w:rFonts w:ascii="Arial" w:eastAsia="Arial" w:hAnsi="Arial" w:cs="Arial"/>
          <w:color w:val="000000" w:themeColor="text1"/>
          <w:sz w:val="22"/>
          <w:szCs w:val="22"/>
          <w:lang w:val="en-GB"/>
        </w:rPr>
        <w:t xml:space="preserve">economic, environmental, social and other </w:t>
      </w:r>
      <w:r w:rsidR="08AA056B" w:rsidRPr="36269D8B">
        <w:rPr>
          <w:rFonts w:ascii="Arial" w:eastAsia="Arial" w:hAnsi="Arial" w:cs="Arial"/>
          <w:color w:val="000000" w:themeColor="text1"/>
          <w:sz w:val="22"/>
          <w:szCs w:val="22"/>
          <w:lang w:val="en-GB"/>
        </w:rPr>
        <w:t xml:space="preserve">implications. </w:t>
      </w:r>
      <w:r w:rsidR="3555406C" w:rsidRPr="36269D8B">
        <w:rPr>
          <w:rFonts w:ascii="Arial" w:eastAsia="Arial" w:hAnsi="Arial" w:cs="Arial"/>
          <w:color w:val="000000" w:themeColor="text1"/>
          <w:sz w:val="22"/>
          <w:szCs w:val="22"/>
          <w:lang w:val="en-GB"/>
        </w:rPr>
        <w:t>Some studies use a combination of MCDM methods</w:t>
      </w:r>
      <w:r w:rsidR="0D548372" w:rsidRPr="36269D8B">
        <w:rPr>
          <w:rFonts w:ascii="Arial" w:eastAsia="Arial" w:hAnsi="Arial" w:cs="Arial"/>
          <w:color w:val="000000" w:themeColor="text1"/>
          <w:sz w:val="22"/>
          <w:szCs w:val="22"/>
          <w:lang w:val="en-GB"/>
        </w:rPr>
        <w:t xml:space="preserve">, </w:t>
      </w:r>
      <w:r w:rsidR="230CB1D9" w:rsidRPr="36269D8B">
        <w:rPr>
          <w:rFonts w:ascii="Arial" w:eastAsia="Arial" w:hAnsi="Arial" w:cs="Arial"/>
          <w:color w:val="000000" w:themeColor="text1"/>
          <w:sz w:val="22"/>
          <w:szCs w:val="22"/>
          <w:lang w:val="en-GB"/>
        </w:rPr>
        <w:t>techno-economic</w:t>
      </w:r>
      <w:r w:rsidR="3555406C" w:rsidRPr="36269D8B">
        <w:rPr>
          <w:rFonts w:ascii="Arial" w:eastAsia="Arial" w:hAnsi="Arial" w:cs="Arial"/>
          <w:color w:val="000000" w:themeColor="text1"/>
          <w:sz w:val="22"/>
          <w:szCs w:val="22"/>
          <w:lang w:val="en-GB"/>
        </w:rPr>
        <w:t xml:space="preserve"> optimisation </w:t>
      </w:r>
      <w:r w:rsidR="091D2167" w:rsidRPr="36269D8B">
        <w:rPr>
          <w:rFonts w:ascii="Arial" w:eastAsia="Arial" w:hAnsi="Arial" w:cs="Arial"/>
          <w:color w:val="000000" w:themeColor="text1"/>
          <w:sz w:val="22"/>
          <w:szCs w:val="22"/>
          <w:lang w:val="en-GB"/>
        </w:rPr>
        <w:t>tool</w:t>
      </w:r>
      <w:r w:rsidR="3555406C" w:rsidRPr="36269D8B">
        <w:rPr>
          <w:rFonts w:ascii="Arial" w:eastAsia="Arial" w:hAnsi="Arial" w:cs="Arial"/>
          <w:color w:val="000000" w:themeColor="text1"/>
          <w:sz w:val="22"/>
          <w:szCs w:val="22"/>
          <w:lang w:val="en-GB"/>
        </w:rPr>
        <w:t>s</w:t>
      </w:r>
      <w:r w:rsidR="22EFD410" w:rsidRPr="36269D8B">
        <w:rPr>
          <w:rFonts w:ascii="Arial" w:eastAsia="Arial" w:hAnsi="Arial" w:cs="Arial"/>
          <w:color w:val="000000" w:themeColor="text1"/>
          <w:sz w:val="22"/>
          <w:szCs w:val="22"/>
          <w:lang w:val="en-GB"/>
        </w:rPr>
        <w:t xml:space="preserve">, LCA </w:t>
      </w:r>
      <w:r w:rsidR="517B19D5" w:rsidRPr="36269D8B">
        <w:rPr>
          <w:rFonts w:ascii="Arial" w:eastAsia="Arial" w:hAnsi="Arial" w:cs="Arial"/>
          <w:color w:val="000000" w:themeColor="text1"/>
          <w:sz w:val="22"/>
          <w:szCs w:val="22"/>
          <w:lang w:val="en-GB"/>
        </w:rPr>
        <w:t>analysis</w:t>
      </w:r>
      <w:r w:rsidR="13E76E1C" w:rsidRPr="36269D8B">
        <w:rPr>
          <w:rFonts w:ascii="Arial" w:eastAsia="Arial" w:hAnsi="Arial" w:cs="Arial"/>
          <w:color w:val="000000" w:themeColor="text1"/>
          <w:sz w:val="22"/>
          <w:szCs w:val="22"/>
          <w:lang w:val="en-GB"/>
        </w:rPr>
        <w:t xml:space="preserve"> </w:t>
      </w:r>
      <w:r w:rsidR="40667BDC" w:rsidRPr="36269D8B">
        <w:rPr>
          <w:rFonts w:ascii="Arial" w:eastAsia="Arial" w:hAnsi="Arial" w:cs="Arial"/>
          <w:color w:val="000000" w:themeColor="text1"/>
          <w:sz w:val="22"/>
          <w:szCs w:val="22"/>
          <w:lang w:val="en-GB"/>
        </w:rPr>
        <w:t xml:space="preserve">and other techniques to determine </w:t>
      </w:r>
      <w:r w:rsidR="4D6F6AD8" w:rsidRPr="36269D8B">
        <w:rPr>
          <w:rFonts w:ascii="Arial" w:eastAsia="Arial" w:hAnsi="Arial" w:cs="Arial"/>
          <w:color w:val="000000" w:themeColor="text1"/>
          <w:sz w:val="22"/>
          <w:szCs w:val="22"/>
          <w:lang w:val="en-GB"/>
        </w:rPr>
        <w:t>the preferred electrification choice</w:t>
      </w:r>
      <w:r w:rsidR="4338648E" w:rsidRPr="36269D8B">
        <w:rPr>
          <w:rFonts w:ascii="Arial" w:eastAsia="Arial" w:hAnsi="Arial" w:cs="Arial"/>
          <w:color w:val="000000" w:themeColor="text1"/>
          <w:sz w:val="22"/>
          <w:szCs w:val="22"/>
          <w:lang w:val="en-GB"/>
        </w:rPr>
        <w:t xml:space="preserve"> considering different sustainability dimensions. </w:t>
      </w:r>
    </w:p>
    <w:p w14:paraId="2D81292F" w14:textId="4771E66C" w:rsidR="7E10EE99" w:rsidRDefault="7E10EE99" w:rsidP="12807ECB">
      <w:pPr>
        <w:spacing w:line="259" w:lineRule="auto"/>
        <w:jc w:val="both"/>
        <w:rPr>
          <w:rFonts w:ascii="Arial" w:eastAsia="Arial" w:hAnsi="Arial" w:cs="Arial"/>
          <w:b/>
          <w:bCs/>
          <w:i/>
          <w:iCs/>
          <w:color w:val="000000" w:themeColor="text1"/>
          <w:sz w:val="22"/>
          <w:szCs w:val="22"/>
          <w:lang w:val="en-GB"/>
        </w:rPr>
      </w:pPr>
    </w:p>
    <w:p w14:paraId="3E050C50" w14:textId="3ECFFBA8" w:rsidR="12807ECB" w:rsidRDefault="12807ECB" w:rsidP="12807ECB">
      <w:pPr>
        <w:spacing w:line="259" w:lineRule="auto"/>
        <w:jc w:val="both"/>
        <w:rPr>
          <w:rFonts w:ascii="Arial" w:eastAsia="Arial" w:hAnsi="Arial" w:cs="Arial"/>
          <w:b/>
          <w:bCs/>
          <w:i/>
          <w:iCs/>
          <w:color w:val="000000" w:themeColor="text1"/>
          <w:sz w:val="22"/>
          <w:szCs w:val="22"/>
          <w:lang w:val="en-GB"/>
        </w:rPr>
      </w:pPr>
    </w:p>
    <w:p w14:paraId="42687487" w14:textId="7C85F992" w:rsidR="12807ECB" w:rsidRDefault="12807ECB" w:rsidP="12807ECB">
      <w:pPr>
        <w:spacing w:line="259" w:lineRule="auto"/>
        <w:jc w:val="both"/>
        <w:rPr>
          <w:rFonts w:ascii="Arial" w:eastAsia="Arial" w:hAnsi="Arial" w:cs="Arial"/>
          <w:b/>
          <w:bCs/>
          <w:i/>
          <w:iCs/>
          <w:color w:val="000000" w:themeColor="text1"/>
          <w:sz w:val="22"/>
          <w:szCs w:val="22"/>
          <w:lang w:val="en-GB"/>
        </w:rPr>
      </w:pPr>
    </w:p>
    <w:p w14:paraId="54FB237C" w14:textId="369A4E5A" w:rsidR="7CE7B312" w:rsidRDefault="7CE7B312" w:rsidP="7E10EE99">
      <w:pPr>
        <w:jc w:val="both"/>
        <w:rPr>
          <w:rFonts w:ascii="Arial" w:eastAsia="Arial" w:hAnsi="Arial" w:cs="Arial"/>
          <w:sz w:val="20"/>
          <w:szCs w:val="20"/>
          <w:lang w:val="en-GB"/>
        </w:rPr>
      </w:pPr>
      <w:r w:rsidRPr="10B5CA43">
        <w:rPr>
          <w:rFonts w:ascii="Arial" w:eastAsia="Arial" w:hAnsi="Arial" w:cs="Arial"/>
          <w:b/>
          <w:bCs/>
          <w:sz w:val="20"/>
          <w:szCs w:val="20"/>
          <w:lang w:val="en-GB"/>
        </w:rPr>
        <w:t xml:space="preserve">Table </w:t>
      </w:r>
      <w:r w:rsidR="00773E00">
        <w:rPr>
          <w:rFonts w:ascii="Arial" w:eastAsia="Arial" w:hAnsi="Arial" w:cs="Arial"/>
          <w:b/>
          <w:bCs/>
          <w:sz w:val="20"/>
          <w:szCs w:val="20"/>
          <w:lang w:val="en-GB"/>
        </w:rPr>
        <w:t>5</w:t>
      </w:r>
      <w:r w:rsidRPr="10B5CA43">
        <w:rPr>
          <w:rFonts w:ascii="Arial" w:eastAsia="Arial" w:hAnsi="Arial" w:cs="Arial"/>
          <w:b/>
          <w:bCs/>
          <w:sz w:val="20"/>
          <w:szCs w:val="20"/>
          <w:lang w:val="en-GB"/>
        </w:rPr>
        <w:t>:</w:t>
      </w:r>
      <w:r w:rsidRPr="10B5CA43">
        <w:rPr>
          <w:rFonts w:ascii="Arial" w:eastAsia="Arial" w:hAnsi="Arial" w:cs="Arial"/>
          <w:sz w:val="20"/>
          <w:szCs w:val="20"/>
          <w:lang w:val="en-GB"/>
        </w:rPr>
        <w:t xml:space="preserve"> Review of publications applying MCDM methods</w:t>
      </w:r>
      <w:r w:rsidR="68F5D00C" w:rsidRPr="10B5CA43">
        <w:rPr>
          <w:rFonts w:ascii="Arial" w:eastAsia="Arial" w:hAnsi="Arial" w:cs="Arial"/>
          <w:sz w:val="20"/>
          <w:szCs w:val="20"/>
          <w:lang w:val="en-GB"/>
        </w:rPr>
        <w:t xml:space="preserve"> </w:t>
      </w:r>
      <w:r w:rsidR="2387501E" w:rsidRPr="10B5CA43">
        <w:rPr>
          <w:rFonts w:ascii="Arial" w:eastAsia="Arial" w:hAnsi="Arial" w:cs="Arial"/>
          <w:sz w:val="20"/>
          <w:szCs w:val="20"/>
          <w:lang w:val="en-GB"/>
        </w:rPr>
        <w:t xml:space="preserve">to compare electrification pathways. </w:t>
      </w:r>
    </w:p>
    <w:p w14:paraId="0F417E57" w14:textId="0A3A1582" w:rsidR="7E10EE99" w:rsidRDefault="7E10EE99" w:rsidP="7E10EE99">
      <w:pPr>
        <w:jc w:val="both"/>
        <w:rPr>
          <w:rFonts w:ascii="Arial" w:eastAsia="Arial" w:hAnsi="Arial" w:cs="Arial"/>
          <w:sz w:val="20"/>
          <w:szCs w:val="20"/>
          <w:lang w:val="en-GB"/>
        </w:rPr>
      </w:pPr>
    </w:p>
    <w:tbl>
      <w:tblPr>
        <w:tblStyle w:val="Tablanormal2"/>
        <w:tblW w:w="9156" w:type="dxa"/>
        <w:tblLayout w:type="fixed"/>
        <w:tblLook w:val="06A0" w:firstRow="1" w:lastRow="0" w:firstColumn="1" w:lastColumn="0" w:noHBand="1" w:noVBand="1"/>
      </w:tblPr>
      <w:tblGrid>
        <w:gridCol w:w="1185"/>
        <w:gridCol w:w="1489"/>
        <w:gridCol w:w="1839"/>
        <w:gridCol w:w="1504"/>
        <w:gridCol w:w="1504"/>
        <w:gridCol w:w="1635"/>
      </w:tblGrid>
      <w:tr w:rsidR="7E10EE99" w14:paraId="13778C79" w14:textId="77777777" w:rsidTr="09D41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dxa"/>
          </w:tcPr>
          <w:p w14:paraId="58254410" w14:textId="76849D64" w:rsidR="7E10EE99" w:rsidRDefault="00016D7A" w:rsidP="00016D7A">
            <w:pPr>
              <w:spacing w:line="259" w:lineRule="auto"/>
              <w:rPr>
                <w:rFonts w:ascii="Arial" w:eastAsia="Arial" w:hAnsi="Arial" w:cs="Arial"/>
                <w:sz w:val="18"/>
                <w:szCs w:val="18"/>
                <w:lang w:val="en-GB"/>
              </w:rPr>
            </w:pPr>
            <w:r>
              <w:rPr>
                <w:rFonts w:ascii="Arial" w:eastAsia="Arial" w:hAnsi="Arial" w:cs="Arial"/>
                <w:sz w:val="18"/>
                <w:szCs w:val="18"/>
                <w:lang w:val="en-GB"/>
              </w:rPr>
              <w:t>Reference</w:t>
            </w:r>
          </w:p>
        </w:tc>
        <w:tc>
          <w:tcPr>
            <w:tcW w:w="1489" w:type="dxa"/>
          </w:tcPr>
          <w:p w14:paraId="5185263F" w14:textId="65714779" w:rsidR="7E10EE99" w:rsidRDefault="664C37DB" w:rsidP="7181A9AB">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Location</w:t>
            </w:r>
          </w:p>
        </w:tc>
        <w:tc>
          <w:tcPr>
            <w:tcW w:w="1839" w:type="dxa"/>
          </w:tcPr>
          <w:p w14:paraId="63DD9FB7" w14:textId="30F2B2F0" w:rsidR="7E10EE99" w:rsidRDefault="664C37DB" w:rsidP="7181A9AB">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Options considered</w:t>
            </w:r>
          </w:p>
        </w:tc>
        <w:tc>
          <w:tcPr>
            <w:tcW w:w="1504" w:type="dxa"/>
          </w:tcPr>
          <w:p w14:paraId="076DF060" w14:textId="69DA458F" w:rsidR="7E10EE99" w:rsidRDefault="4A538EB5" w:rsidP="7181A9AB">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C</w:t>
            </w:r>
            <w:r w:rsidR="664C37DB" w:rsidRPr="7181A9AB">
              <w:rPr>
                <w:rFonts w:ascii="Arial" w:eastAsia="Arial" w:hAnsi="Arial" w:cs="Arial"/>
                <w:sz w:val="18"/>
                <w:szCs w:val="18"/>
                <w:lang w:val="en-GB"/>
              </w:rPr>
              <w:t>riteria included</w:t>
            </w:r>
          </w:p>
        </w:tc>
        <w:tc>
          <w:tcPr>
            <w:tcW w:w="1504" w:type="dxa"/>
          </w:tcPr>
          <w:p w14:paraId="6135725E" w14:textId="28E4E94A" w:rsidR="7E10EE99" w:rsidRDefault="664C37DB" w:rsidP="7181A9AB">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Weighting method</w:t>
            </w:r>
          </w:p>
        </w:tc>
        <w:tc>
          <w:tcPr>
            <w:tcW w:w="1635" w:type="dxa"/>
          </w:tcPr>
          <w:p w14:paraId="519A19A5" w14:textId="10F66D53" w:rsidR="7E10EE99" w:rsidRDefault="664C37DB" w:rsidP="7181A9AB">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Key findings</w:t>
            </w:r>
          </w:p>
        </w:tc>
      </w:tr>
      <w:tr w:rsidR="7E10EE99" w14:paraId="4D81994B"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37C538B3" w14:textId="58BC92D5" w:rsidR="7E10EE99" w:rsidRDefault="74509DFE" w:rsidP="36269D8B">
            <w:pPr>
              <w:spacing w:line="259" w:lineRule="auto"/>
            </w:pPr>
            <w:r w:rsidRPr="36269D8B">
              <w:rPr>
                <w:rFonts w:ascii="Arial" w:eastAsia="Arial" w:hAnsi="Arial" w:cs="Arial"/>
                <w:sz w:val="18"/>
                <w:szCs w:val="18"/>
                <w:lang w:val="en-GB"/>
              </w:rPr>
              <w:t>[</w:t>
            </w:r>
            <w:r w:rsidR="0089741F">
              <w:rPr>
                <w:rFonts w:ascii="Arial" w:eastAsia="Arial" w:hAnsi="Arial" w:cs="Arial"/>
                <w:sz w:val="18"/>
                <w:szCs w:val="18"/>
                <w:lang w:val="en-GB"/>
              </w:rPr>
              <w:t>117</w:t>
            </w:r>
            <w:r w:rsidRPr="36269D8B">
              <w:rPr>
                <w:rFonts w:ascii="Arial" w:eastAsia="Arial" w:hAnsi="Arial" w:cs="Arial"/>
                <w:sz w:val="18"/>
                <w:szCs w:val="18"/>
                <w:lang w:val="en-GB"/>
              </w:rPr>
              <w:t>]</w:t>
            </w:r>
          </w:p>
        </w:tc>
        <w:tc>
          <w:tcPr>
            <w:tcW w:w="1489" w:type="dxa"/>
          </w:tcPr>
          <w:p w14:paraId="5E75EA4A" w14:textId="2F99E3C4"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Prototypical remote community </w:t>
            </w:r>
          </w:p>
          <w:p w14:paraId="7E42E3A8" w14:textId="627614FE"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(sm</w:t>
            </w:r>
            <w:r w:rsidR="185E54AB" w:rsidRPr="7181A9AB">
              <w:rPr>
                <w:rFonts w:ascii="Arial" w:eastAsia="Arial" w:hAnsi="Arial" w:cs="Arial"/>
                <w:sz w:val="18"/>
                <w:szCs w:val="18"/>
                <w:lang w:val="en-GB"/>
              </w:rPr>
              <w:t>all</w:t>
            </w:r>
            <w:r w:rsidR="15504118" w:rsidRPr="7181A9AB">
              <w:rPr>
                <w:rFonts w:ascii="Arial" w:eastAsia="Arial" w:hAnsi="Arial" w:cs="Arial"/>
                <w:sz w:val="18"/>
                <w:szCs w:val="18"/>
                <w:lang w:val="en-GB"/>
              </w:rPr>
              <w:t>-</w:t>
            </w:r>
            <w:r w:rsidRPr="7181A9AB">
              <w:rPr>
                <w:rFonts w:ascii="Arial" w:eastAsia="Arial" w:hAnsi="Arial" w:cs="Arial"/>
                <w:sz w:val="18"/>
                <w:szCs w:val="18"/>
                <w:lang w:val="en-GB"/>
              </w:rPr>
              <w:t>island</w:t>
            </w:r>
            <w:r w:rsidR="626FE947" w:rsidRPr="7181A9AB">
              <w:rPr>
                <w:rFonts w:ascii="Arial" w:eastAsia="Arial" w:hAnsi="Arial" w:cs="Arial"/>
                <w:sz w:val="18"/>
                <w:szCs w:val="18"/>
                <w:lang w:val="en-GB"/>
              </w:rPr>
              <w:t>s</w:t>
            </w:r>
            <w:r w:rsidR="5F121D11" w:rsidRPr="7181A9AB">
              <w:rPr>
                <w:rFonts w:ascii="Arial" w:eastAsia="Arial" w:hAnsi="Arial" w:cs="Arial"/>
                <w:sz w:val="18"/>
                <w:szCs w:val="18"/>
                <w:lang w:val="en-GB"/>
              </w:rPr>
              <w:t xml:space="preserve"> </w:t>
            </w:r>
            <w:r w:rsidRPr="7181A9AB">
              <w:rPr>
                <w:rFonts w:ascii="Arial" w:eastAsia="Arial" w:hAnsi="Arial" w:cs="Arial"/>
                <w:sz w:val="18"/>
                <w:szCs w:val="18"/>
                <w:lang w:val="en-GB"/>
              </w:rPr>
              <w:t>in</w:t>
            </w:r>
            <w:r w:rsidR="082260AD" w:rsidRPr="7181A9AB">
              <w:rPr>
                <w:rFonts w:ascii="Arial" w:eastAsia="Arial" w:hAnsi="Arial" w:cs="Arial"/>
                <w:sz w:val="18"/>
                <w:szCs w:val="18"/>
                <w:lang w:val="en-GB"/>
              </w:rPr>
              <w:t xml:space="preserve"> </w:t>
            </w:r>
            <w:r w:rsidRPr="7181A9AB">
              <w:rPr>
                <w:rFonts w:ascii="Arial" w:eastAsia="Arial" w:hAnsi="Arial" w:cs="Arial"/>
                <w:sz w:val="18"/>
                <w:szCs w:val="18"/>
                <w:lang w:val="en-GB"/>
              </w:rPr>
              <w:t xml:space="preserve">the </w:t>
            </w:r>
          </w:p>
          <w:p w14:paraId="6877BA12" w14:textId="04B61066" w:rsidR="7E10EE99" w:rsidRDefault="3FB83961"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Philippines selected</w:t>
            </w:r>
            <w:r w:rsidR="664C37DB" w:rsidRPr="7181A9AB">
              <w:rPr>
                <w:rFonts w:ascii="Arial" w:eastAsia="Arial" w:hAnsi="Arial" w:cs="Arial"/>
                <w:sz w:val="18"/>
                <w:szCs w:val="18"/>
                <w:lang w:val="en-GB"/>
              </w:rPr>
              <w:t xml:space="preserve"> as representative)</w:t>
            </w:r>
          </w:p>
        </w:tc>
        <w:tc>
          <w:tcPr>
            <w:tcW w:w="1839" w:type="dxa"/>
          </w:tcPr>
          <w:p w14:paraId="62E05CBE" w14:textId="49B151A1"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w:t>
            </w:r>
            <w:r w:rsidR="055E97FE" w:rsidRPr="7181A9AB">
              <w:rPr>
                <w:rFonts w:ascii="Arial" w:eastAsia="Arial" w:hAnsi="Arial" w:cs="Arial"/>
                <w:sz w:val="18"/>
                <w:szCs w:val="18"/>
                <w:lang w:val="en-GB"/>
              </w:rPr>
              <w:t>Off-grid: synergistic</w:t>
            </w:r>
            <w:r w:rsidRPr="7181A9AB">
              <w:rPr>
                <w:rFonts w:ascii="Arial" w:eastAsia="Arial" w:hAnsi="Arial" w:cs="Arial"/>
                <w:sz w:val="18"/>
                <w:szCs w:val="18"/>
                <w:lang w:val="en-GB"/>
              </w:rPr>
              <w:t xml:space="preserve"> </w:t>
            </w:r>
          </w:p>
          <w:p w14:paraId="2DAC0FAE" w14:textId="7BEC0BEE"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generation system of energy and water supply</w:t>
            </w:r>
          </w:p>
          <w:p w14:paraId="6DA03446" w14:textId="46189B51"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-Five future (2030) scenarios </w:t>
            </w:r>
            <w:r w:rsidR="57131EEE" w:rsidRPr="7181A9AB">
              <w:rPr>
                <w:rFonts w:ascii="Arial" w:eastAsia="Arial" w:hAnsi="Arial" w:cs="Arial"/>
                <w:sz w:val="18"/>
                <w:szCs w:val="18"/>
                <w:lang w:val="en-GB"/>
              </w:rPr>
              <w:t xml:space="preserve">quantified: </w:t>
            </w:r>
            <w:r w:rsidR="0C5F84AB" w:rsidRPr="7181A9AB">
              <w:rPr>
                <w:rFonts w:ascii="Arial" w:eastAsia="Arial" w:hAnsi="Arial" w:cs="Arial"/>
                <w:sz w:val="18"/>
                <w:szCs w:val="18"/>
                <w:lang w:val="en-GB"/>
              </w:rPr>
              <w:t>C</w:t>
            </w:r>
            <w:r w:rsidR="57131EEE" w:rsidRPr="7181A9AB">
              <w:rPr>
                <w:rFonts w:ascii="Arial" w:eastAsia="Arial" w:hAnsi="Arial" w:cs="Arial"/>
                <w:sz w:val="18"/>
                <w:szCs w:val="18"/>
                <w:lang w:val="en-GB"/>
              </w:rPr>
              <w:t>urrent</w:t>
            </w:r>
            <w:r w:rsidRPr="7181A9AB">
              <w:rPr>
                <w:rFonts w:ascii="Arial" w:eastAsia="Arial" w:hAnsi="Arial" w:cs="Arial"/>
                <w:sz w:val="18"/>
                <w:szCs w:val="18"/>
                <w:lang w:val="en-GB"/>
              </w:rPr>
              <w:t xml:space="preserve"> (diesel)</w:t>
            </w:r>
            <w:r w:rsidR="5CB2E7D3" w:rsidRPr="7181A9AB">
              <w:rPr>
                <w:rFonts w:ascii="Arial" w:eastAsia="Arial" w:hAnsi="Arial" w:cs="Arial"/>
                <w:sz w:val="18"/>
                <w:szCs w:val="18"/>
                <w:lang w:val="en-GB"/>
              </w:rPr>
              <w:t>,</w:t>
            </w:r>
          </w:p>
          <w:p w14:paraId="4AAA69C5" w14:textId="029D1536"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BAU (diesel)</w:t>
            </w:r>
            <w:r w:rsidR="36D25A0E" w:rsidRPr="7181A9AB">
              <w:rPr>
                <w:rFonts w:ascii="Arial" w:eastAsia="Arial" w:hAnsi="Arial" w:cs="Arial"/>
                <w:sz w:val="18"/>
                <w:szCs w:val="18"/>
                <w:lang w:val="en-GB"/>
              </w:rPr>
              <w:t>,</w:t>
            </w:r>
            <w:r w:rsidRPr="7181A9AB">
              <w:rPr>
                <w:rFonts w:ascii="Arial" w:eastAsia="Arial" w:hAnsi="Arial" w:cs="Arial"/>
                <w:sz w:val="18"/>
                <w:szCs w:val="18"/>
                <w:lang w:val="en-GB"/>
              </w:rPr>
              <w:t xml:space="preserve"> </w:t>
            </w:r>
          </w:p>
          <w:p w14:paraId="1BD15D5F" w14:textId="0D9B9A7E"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Transition (diesel, PV, wind, biomass)</w:t>
            </w:r>
            <w:r w:rsidR="53BDEF8A" w:rsidRPr="7181A9AB">
              <w:rPr>
                <w:rFonts w:ascii="Arial" w:eastAsia="Arial" w:hAnsi="Arial" w:cs="Arial"/>
                <w:sz w:val="18"/>
                <w:szCs w:val="18"/>
                <w:lang w:val="en-GB"/>
              </w:rPr>
              <w:t>,</w:t>
            </w:r>
          </w:p>
          <w:p w14:paraId="46BA6413" w14:textId="552E6542"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Independent (PV, wind, biomass, li-ion battery)</w:t>
            </w:r>
            <w:r w:rsidR="2A4D42D6" w:rsidRPr="7181A9AB">
              <w:rPr>
                <w:rFonts w:ascii="Arial" w:eastAsia="Arial" w:hAnsi="Arial" w:cs="Arial"/>
                <w:sz w:val="18"/>
                <w:szCs w:val="18"/>
                <w:lang w:val="en-GB"/>
              </w:rPr>
              <w:t>,</w:t>
            </w:r>
            <w:r w:rsidR="5F6D68C6" w:rsidRPr="7181A9AB">
              <w:rPr>
                <w:rFonts w:ascii="Arial" w:eastAsia="Arial" w:hAnsi="Arial" w:cs="Arial"/>
                <w:sz w:val="18"/>
                <w:szCs w:val="18"/>
                <w:lang w:val="en-GB"/>
              </w:rPr>
              <w:t xml:space="preserve"> </w:t>
            </w:r>
            <w:r w:rsidRPr="7181A9AB">
              <w:rPr>
                <w:rFonts w:ascii="Arial" w:eastAsia="Arial" w:hAnsi="Arial" w:cs="Arial"/>
                <w:sz w:val="18"/>
                <w:szCs w:val="18"/>
                <w:lang w:val="en-GB"/>
              </w:rPr>
              <w:t>Advanced (diesel, biomass, li-ion battery)</w:t>
            </w:r>
            <w:r w:rsidR="2D9CE6DB" w:rsidRPr="7181A9AB">
              <w:rPr>
                <w:rFonts w:ascii="Arial" w:eastAsia="Arial" w:hAnsi="Arial" w:cs="Arial"/>
                <w:sz w:val="18"/>
                <w:szCs w:val="18"/>
                <w:lang w:val="en-GB"/>
              </w:rPr>
              <w:t>,</w:t>
            </w:r>
          </w:p>
          <w:p w14:paraId="51AF5F90" w14:textId="5D7D8096"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Advanced Independent (PV, biomass, li-ion battery)</w:t>
            </w:r>
          </w:p>
        </w:tc>
        <w:tc>
          <w:tcPr>
            <w:tcW w:w="1504" w:type="dxa"/>
          </w:tcPr>
          <w:p w14:paraId="03F801D9" w14:textId="683FAE83"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Social, environmental and economic sustainability</w:t>
            </w:r>
          </w:p>
        </w:tc>
        <w:tc>
          <w:tcPr>
            <w:tcW w:w="1504" w:type="dxa"/>
          </w:tcPr>
          <w:p w14:paraId="5EAA5993" w14:textId="76436245" w:rsidR="29F62D9E" w:rsidRDefault="6869B9F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w:t>
            </w:r>
            <w:r w:rsidR="664C37DB" w:rsidRPr="7181A9AB">
              <w:rPr>
                <w:rFonts w:ascii="Arial" w:eastAsia="Arial" w:hAnsi="Arial" w:cs="Arial"/>
                <w:sz w:val="18"/>
                <w:szCs w:val="18"/>
                <w:lang w:val="en-GB"/>
              </w:rPr>
              <w:t xml:space="preserve">Social assessment: </w:t>
            </w:r>
            <w:r w:rsidR="63C8554E" w:rsidRPr="7181A9AB">
              <w:rPr>
                <w:rFonts w:ascii="Arial" w:eastAsia="Arial" w:hAnsi="Arial" w:cs="Arial"/>
                <w:sz w:val="18"/>
                <w:szCs w:val="18"/>
                <w:lang w:val="en-GB"/>
              </w:rPr>
              <w:t xml:space="preserve"> </w:t>
            </w:r>
            <w:r w:rsidR="664C37DB" w:rsidRPr="7181A9AB">
              <w:rPr>
                <w:rFonts w:ascii="Arial" w:eastAsia="Arial" w:hAnsi="Arial" w:cs="Arial"/>
                <w:sz w:val="18"/>
                <w:szCs w:val="18"/>
                <w:lang w:val="en-GB"/>
              </w:rPr>
              <w:t>various estimation methods</w:t>
            </w:r>
            <w:r w:rsidR="66120F02" w:rsidRPr="7181A9AB">
              <w:rPr>
                <w:rFonts w:ascii="Arial" w:eastAsia="Arial" w:hAnsi="Arial" w:cs="Arial"/>
                <w:sz w:val="18"/>
                <w:szCs w:val="18"/>
                <w:lang w:val="en-GB"/>
              </w:rPr>
              <w:t xml:space="preserve"> for 16 indicators considered</w:t>
            </w:r>
          </w:p>
          <w:p w14:paraId="6D19178D" w14:textId="0DB055CA" w:rsidR="4197F9D1" w:rsidRDefault="3E6E478C"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w:t>
            </w:r>
            <w:r w:rsidR="664C37DB" w:rsidRPr="7181A9AB">
              <w:rPr>
                <w:rFonts w:ascii="Arial" w:eastAsia="Arial" w:hAnsi="Arial" w:cs="Arial"/>
                <w:sz w:val="18"/>
                <w:szCs w:val="18"/>
                <w:lang w:val="en-GB"/>
              </w:rPr>
              <w:t xml:space="preserve">Environmental assessment: </w:t>
            </w:r>
            <w:r w:rsidR="0D0C4F60" w:rsidRPr="7181A9AB">
              <w:rPr>
                <w:rFonts w:ascii="Arial" w:eastAsia="Arial" w:hAnsi="Arial" w:cs="Arial"/>
                <w:sz w:val="18"/>
                <w:szCs w:val="18"/>
                <w:lang w:val="en-GB"/>
              </w:rPr>
              <w:t xml:space="preserve"> </w:t>
            </w:r>
            <w:r w:rsidR="664C37DB" w:rsidRPr="7181A9AB">
              <w:rPr>
                <w:rFonts w:ascii="Arial" w:eastAsia="Arial" w:hAnsi="Arial" w:cs="Arial"/>
                <w:sz w:val="18"/>
                <w:szCs w:val="18"/>
                <w:lang w:val="en-GB"/>
              </w:rPr>
              <w:t>LCA</w:t>
            </w:r>
          </w:p>
          <w:p w14:paraId="65F5FE5D" w14:textId="29CFEC3C" w:rsidR="478302E3" w:rsidRDefault="4CE81EC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w:t>
            </w:r>
            <w:r w:rsidR="664C37DB" w:rsidRPr="7181A9AB">
              <w:rPr>
                <w:rFonts w:ascii="Arial" w:eastAsia="Arial" w:hAnsi="Arial" w:cs="Arial"/>
                <w:sz w:val="18"/>
                <w:szCs w:val="18"/>
                <w:lang w:val="en-GB"/>
              </w:rPr>
              <w:t xml:space="preserve">Economic assessment: </w:t>
            </w:r>
          </w:p>
          <w:p w14:paraId="61896C60" w14:textId="522CC600"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L</w:t>
            </w:r>
            <w:r w:rsidR="26E5F60F" w:rsidRPr="7181A9AB">
              <w:rPr>
                <w:rFonts w:ascii="Arial" w:eastAsia="Arial" w:hAnsi="Arial" w:cs="Arial"/>
                <w:sz w:val="18"/>
                <w:szCs w:val="18"/>
                <w:lang w:val="en-GB"/>
              </w:rPr>
              <w:t>CC</w:t>
            </w:r>
          </w:p>
          <w:p w14:paraId="4E409618" w14:textId="3603F12B" w:rsidR="1DB31B12" w:rsidRDefault="56E3EE7C"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w:t>
            </w:r>
            <w:r w:rsidR="1DCB5E0E" w:rsidRPr="12807ECB">
              <w:rPr>
                <w:rFonts w:ascii="Arial" w:eastAsia="Arial" w:hAnsi="Arial" w:cs="Arial"/>
                <w:sz w:val="18"/>
                <w:szCs w:val="18"/>
                <w:lang w:val="en-GB"/>
              </w:rPr>
              <w:t xml:space="preserve">Integrated sustainability assessment: </w:t>
            </w:r>
          </w:p>
          <w:p w14:paraId="5347A35A" w14:textId="2A7AA54F" w:rsidR="7E10EE99" w:rsidRDefault="43FA39FE"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 xml:space="preserve">MCDM – </w:t>
            </w:r>
            <w:r w:rsidR="1DCB5E0E" w:rsidRPr="12807ECB">
              <w:rPr>
                <w:rFonts w:ascii="Arial" w:eastAsia="Arial" w:hAnsi="Arial" w:cs="Arial"/>
                <w:sz w:val="18"/>
                <w:szCs w:val="18"/>
                <w:lang w:val="en-GB"/>
              </w:rPr>
              <w:t>VIKOR method</w:t>
            </w:r>
          </w:p>
        </w:tc>
        <w:tc>
          <w:tcPr>
            <w:tcW w:w="1635" w:type="dxa"/>
          </w:tcPr>
          <w:p w14:paraId="54F1788B" w14:textId="2A63F9BB"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w:t>
            </w:r>
            <w:r w:rsidR="0DE321F0" w:rsidRPr="7181A9AB">
              <w:rPr>
                <w:rFonts w:ascii="Arial" w:eastAsia="Arial" w:hAnsi="Arial" w:cs="Arial"/>
                <w:sz w:val="18"/>
                <w:szCs w:val="18"/>
                <w:lang w:val="en-GB"/>
              </w:rPr>
              <w:t xml:space="preserve">Best option </w:t>
            </w:r>
            <w:r w:rsidRPr="7181A9AB">
              <w:rPr>
                <w:rFonts w:ascii="Arial" w:eastAsia="Arial" w:hAnsi="Arial" w:cs="Arial"/>
                <w:sz w:val="18"/>
                <w:szCs w:val="18"/>
                <w:lang w:val="en-GB"/>
              </w:rPr>
              <w:t>socially: Transition scenario</w:t>
            </w:r>
          </w:p>
          <w:p w14:paraId="4F636D7D" w14:textId="1E8DD77E"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-Best option environmentally: Independent and Advanced Independent scenario</w:t>
            </w:r>
          </w:p>
          <w:p w14:paraId="45F7D59A" w14:textId="7770DA9F" w:rsidR="7E10EE99" w:rsidRDefault="1DCB5E0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w:t>
            </w:r>
            <w:r w:rsidR="3ADD064C" w:rsidRPr="12807ECB">
              <w:rPr>
                <w:rFonts w:ascii="Arial" w:eastAsia="Arial" w:hAnsi="Arial" w:cs="Arial"/>
                <w:sz w:val="18"/>
                <w:szCs w:val="18"/>
                <w:lang w:val="en-GB"/>
              </w:rPr>
              <w:t>Mos</w:t>
            </w:r>
            <w:r w:rsidR="2C4D6470" w:rsidRPr="12807ECB">
              <w:rPr>
                <w:rFonts w:ascii="Arial" w:eastAsia="Arial" w:hAnsi="Arial" w:cs="Arial"/>
                <w:sz w:val="18"/>
                <w:szCs w:val="18"/>
                <w:lang w:val="en-GB"/>
              </w:rPr>
              <w:t>t</w:t>
            </w:r>
            <w:r w:rsidRPr="12807ECB">
              <w:rPr>
                <w:rFonts w:ascii="Arial" w:eastAsia="Arial" w:hAnsi="Arial" w:cs="Arial"/>
                <w:sz w:val="18"/>
                <w:szCs w:val="18"/>
                <w:lang w:val="en-GB"/>
              </w:rPr>
              <w:t xml:space="preserve"> sustainable option overall: Independent scenario</w:t>
            </w:r>
          </w:p>
          <w:p w14:paraId="6F569DA9" w14:textId="4EAAECAA" w:rsidR="58285943" w:rsidRDefault="55F5F003"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w:t>
            </w:r>
            <w:r w:rsidR="1C672776" w:rsidRPr="12807ECB">
              <w:rPr>
                <w:rFonts w:ascii="Arial" w:eastAsia="Arial" w:hAnsi="Arial" w:cs="Arial"/>
                <w:sz w:val="18"/>
                <w:szCs w:val="18"/>
                <w:lang w:val="en-GB"/>
              </w:rPr>
              <w:t>Less</w:t>
            </w:r>
            <w:r w:rsidRPr="12807ECB">
              <w:rPr>
                <w:rFonts w:ascii="Arial" w:eastAsia="Arial" w:hAnsi="Arial" w:cs="Arial"/>
                <w:sz w:val="18"/>
                <w:szCs w:val="18"/>
                <w:lang w:val="en-GB"/>
              </w:rPr>
              <w:t xml:space="preserve"> sustainable option overall:</w:t>
            </w:r>
          </w:p>
          <w:p w14:paraId="4744FF1B" w14:textId="4C1A80CC"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BAU </w:t>
            </w:r>
          </w:p>
          <w:p w14:paraId="7A8043C9" w14:textId="214DFCDF" w:rsidR="7E10EE99" w:rsidRDefault="7E10EE99"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p>
        </w:tc>
      </w:tr>
      <w:tr w:rsidR="7E10EE99" w:rsidRPr="00447C07" w14:paraId="0641AFB2"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414601F2" w14:textId="5559E1CD" w:rsidR="7E10EE99" w:rsidRPr="00BD7721" w:rsidRDefault="4DC54771" w:rsidP="7181A9AB">
            <w:pPr>
              <w:spacing w:line="259" w:lineRule="auto"/>
              <w:rPr>
                <w:rFonts w:ascii="Arial" w:eastAsia="Arial" w:hAnsi="Arial" w:cs="Arial"/>
                <w:sz w:val="18"/>
                <w:szCs w:val="18"/>
              </w:rPr>
            </w:pPr>
            <w:r w:rsidRPr="36269D8B">
              <w:rPr>
                <w:rFonts w:ascii="Arial" w:eastAsia="Arial" w:hAnsi="Arial" w:cs="Arial"/>
                <w:sz w:val="18"/>
                <w:szCs w:val="18"/>
              </w:rPr>
              <w:t>[</w:t>
            </w:r>
            <w:r w:rsidR="00085A70">
              <w:rPr>
                <w:rFonts w:ascii="Arial" w:eastAsia="Arial" w:hAnsi="Arial" w:cs="Arial"/>
                <w:sz w:val="18"/>
                <w:szCs w:val="18"/>
              </w:rPr>
              <w:t>23</w:t>
            </w:r>
            <w:r w:rsidR="2171C2A0" w:rsidRPr="36269D8B">
              <w:rPr>
                <w:rFonts w:ascii="Arial" w:eastAsia="Arial" w:hAnsi="Arial" w:cs="Arial"/>
                <w:sz w:val="18"/>
                <w:szCs w:val="18"/>
              </w:rPr>
              <w:t>]</w:t>
            </w:r>
          </w:p>
          <w:p w14:paraId="73E4D7E4" w14:textId="4FF6AA6C" w:rsidR="7E10EE99" w:rsidRPr="00BD7721" w:rsidRDefault="7E10EE99" w:rsidP="7181A9AB">
            <w:pPr>
              <w:spacing w:line="259" w:lineRule="auto"/>
              <w:rPr>
                <w:rFonts w:ascii="Arial" w:eastAsia="Arial" w:hAnsi="Arial" w:cs="Arial"/>
                <w:sz w:val="18"/>
                <w:szCs w:val="18"/>
              </w:rPr>
            </w:pPr>
          </w:p>
        </w:tc>
        <w:tc>
          <w:tcPr>
            <w:tcW w:w="1489" w:type="dxa"/>
          </w:tcPr>
          <w:p w14:paraId="08650579" w14:textId="0B2576CD"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Brazil </w:t>
            </w:r>
          </w:p>
        </w:tc>
        <w:tc>
          <w:tcPr>
            <w:tcW w:w="1839" w:type="dxa"/>
          </w:tcPr>
          <w:p w14:paraId="13B99E4C" w14:textId="48C8887A"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Grid</w:t>
            </w:r>
            <w:r w:rsidR="3CCA4674" w:rsidRPr="7181A9AB">
              <w:rPr>
                <w:rFonts w:ascii="Arial" w:eastAsia="Arial" w:hAnsi="Arial" w:cs="Arial"/>
                <w:sz w:val="18"/>
                <w:szCs w:val="18"/>
                <w:lang w:val="en-GB"/>
              </w:rPr>
              <w:t>:</w:t>
            </w:r>
            <w:r w:rsidR="2A89CB89" w:rsidRPr="7181A9AB">
              <w:rPr>
                <w:rFonts w:ascii="Arial" w:eastAsia="Arial" w:hAnsi="Arial" w:cs="Arial"/>
                <w:sz w:val="18"/>
                <w:szCs w:val="18"/>
                <w:lang w:val="en-GB"/>
              </w:rPr>
              <w:t xml:space="preserve"> i</w:t>
            </w:r>
            <w:r w:rsidRPr="7181A9AB">
              <w:rPr>
                <w:rFonts w:ascii="Arial" w:eastAsia="Arial" w:hAnsi="Arial" w:cs="Arial"/>
                <w:sz w:val="18"/>
                <w:szCs w:val="18"/>
                <w:lang w:val="en-GB"/>
              </w:rPr>
              <w:t xml:space="preserve">dentifies </w:t>
            </w:r>
          </w:p>
          <w:p w14:paraId="2F332D75" w14:textId="679279E5"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potential sites for deployment of wind distributed generation </w:t>
            </w:r>
          </w:p>
        </w:tc>
        <w:tc>
          <w:tcPr>
            <w:tcW w:w="1504" w:type="dxa"/>
          </w:tcPr>
          <w:p w14:paraId="4E3EAA55" w14:textId="0AA64CB0"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Environmental, social, technical</w:t>
            </w:r>
            <w:r w:rsidR="6E83BA2A" w:rsidRPr="7181A9AB">
              <w:rPr>
                <w:rFonts w:ascii="Arial" w:eastAsia="Arial" w:hAnsi="Arial" w:cs="Arial"/>
                <w:sz w:val="18"/>
                <w:szCs w:val="18"/>
                <w:lang w:val="en-GB"/>
              </w:rPr>
              <w:t xml:space="preserve"> and</w:t>
            </w:r>
            <w:r w:rsidRPr="7181A9AB">
              <w:rPr>
                <w:rFonts w:ascii="Arial" w:eastAsia="Arial" w:hAnsi="Arial" w:cs="Arial"/>
                <w:sz w:val="18"/>
                <w:szCs w:val="18"/>
                <w:lang w:val="en-GB"/>
              </w:rPr>
              <w:t xml:space="preserve"> economic </w:t>
            </w:r>
          </w:p>
          <w:p w14:paraId="31CB5F74" w14:textId="65BBA8FF" w:rsidR="7E10EE99" w:rsidRDefault="7E10EE99"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p>
        </w:tc>
        <w:tc>
          <w:tcPr>
            <w:tcW w:w="1504" w:type="dxa"/>
          </w:tcPr>
          <w:p w14:paraId="219224CB" w14:textId="506159D7" w:rsidR="2FDF50B3" w:rsidRDefault="4618D0D1"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Various</w:t>
            </w:r>
            <w:r w:rsidR="077AC1D5" w:rsidRPr="12807ECB">
              <w:rPr>
                <w:rFonts w:ascii="Arial" w:eastAsia="Arial" w:hAnsi="Arial" w:cs="Arial"/>
                <w:sz w:val="18"/>
                <w:szCs w:val="18"/>
                <w:lang w:val="en-GB"/>
              </w:rPr>
              <w:t xml:space="preserve"> </w:t>
            </w:r>
            <w:r w:rsidRPr="12807ECB">
              <w:rPr>
                <w:rFonts w:ascii="Arial" w:eastAsia="Arial" w:hAnsi="Arial" w:cs="Arial"/>
                <w:sz w:val="18"/>
                <w:szCs w:val="18"/>
                <w:lang w:val="en-GB"/>
              </w:rPr>
              <w:t>MCD</w:t>
            </w:r>
            <w:r w:rsidR="76BC0CE7" w:rsidRPr="12807ECB">
              <w:rPr>
                <w:rFonts w:ascii="Arial" w:eastAsia="Arial" w:hAnsi="Arial" w:cs="Arial"/>
                <w:sz w:val="18"/>
                <w:szCs w:val="18"/>
                <w:lang w:val="en-GB"/>
              </w:rPr>
              <w:t>M</w:t>
            </w:r>
            <w:r w:rsidRPr="12807ECB">
              <w:rPr>
                <w:rFonts w:ascii="Arial" w:eastAsia="Arial" w:hAnsi="Arial" w:cs="Arial"/>
                <w:sz w:val="18"/>
                <w:szCs w:val="18"/>
                <w:lang w:val="en-GB"/>
              </w:rPr>
              <w:t xml:space="preserve"> </w:t>
            </w:r>
          </w:p>
          <w:p w14:paraId="1BB048C7" w14:textId="1BE07CA9" w:rsidR="2FDF50B3" w:rsidRDefault="11A48925"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methods</w:t>
            </w:r>
            <w:r w:rsidR="11D2A243" w:rsidRPr="12807ECB">
              <w:rPr>
                <w:rFonts w:ascii="Arial" w:eastAsia="Arial" w:hAnsi="Arial" w:cs="Arial"/>
                <w:sz w:val="18"/>
                <w:szCs w:val="18"/>
                <w:lang w:val="en-GB"/>
              </w:rPr>
              <w:t xml:space="preserve">: </w:t>
            </w:r>
            <w:r w:rsidR="1DCB5E0E" w:rsidRPr="12807ECB">
              <w:rPr>
                <w:rFonts w:ascii="Arial" w:eastAsia="Arial" w:hAnsi="Arial" w:cs="Arial"/>
                <w:sz w:val="18"/>
                <w:szCs w:val="18"/>
                <w:lang w:val="en-GB"/>
              </w:rPr>
              <w:t>Rank Sum, Analytical Hierarchy Process</w:t>
            </w:r>
            <w:r w:rsidR="6AD3AA92" w:rsidRPr="12807ECB">
              <w:rPr>
                <w:rFonts w:ascii="Arial" w:eastAsia="Arial" w:hAnsi="Arial" w:cs="Arial"/>
                <w:sz w:val="18"/>
                <w:szCs w:val="18"/>
                <w:lang w:val="en-GB"/>
              </w:rPr>
              <w:t xml:space="preserve"> (AHP)</w:t>
            </w:r>
            <w:r w:rsidR="1DCB5E0E" w:rsidRPr="12807ECB">
              <w:rPr>
                <w:rFonts w:ascii="Arial" w:eastAsia="Arial" w:hAnsi="Arial" w:cs="Arial"/>
                <w:sz w:val="18"/>
                <w:szCs w:val="18"/>
                <w:lang w:val="en-GB"/>
              </w:rPr>
              <w:t xml:space="preserve">, Weighted Linear </w:t>
            </w:r>
            <w:r w:rsidR="6199E33E" w:rsidRPr="12807ECB">
              <w:rPr>
                <w:rFonts w:ascii="Arial" w:eastAsia="Arial" w:hAnsi="Arial" w:cs="Arial"/>
                <w:sz w:val="18"/>
                <w:szCs w:val="18"/>
                <w:lang w:val="en-GB"/>
              </w:rPr>
              <w:t xml:space="preserve">Combination, </w:t>
            </w:r>
            <w:r w:rsidR="1DCB5E0E" w:rsidRPr="12807ECB">
              <w:rPr>
                <w:rFonts w:ascii="Arial" w:eastAsia="Arial" w:hAnsi="Arial" w:cs="Arial"/>
                <w:sz w:val="18"/>
                <w:szCs w:val="18"/>
                <w:lang w:val="en-GB"/>
              </w:rPr>
              <w:t>fuzzy logic</w:t>
            </w:r>
          </w:p>
        </w:tc>
        <w:tc>
          <w:tcPr>
            <w:tcW w:w="1635" w:type="dxa"/>
          </w:tcPr>
          <w:p w14:paraId="583FC8BB" w14:textId="65297192" w:rsidR="7E10EE99" w:rsidRDefault="1DCB5E0E"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 xml:space="preserve">-Each </w:t>
            </w:r>
            <w:r w:rsidR="0119E7D7" w:rsidRPr="12807ECB">
              <w:rPr>
                <w:rFonts w:ascii="Arial" w:eastAsia="Arial" w:hAnsi="Arial" w:cs="Arial"/>
                <w:sz w:val="18"/>
                <w:szCs w:val="18"/>
                <w:lang w:val="en-GB"/>
              </w:rPr>
              <w:t>method</w:t>
            </w:r>
            <w:r w:rsidRPr="12807ECB">
              <w:rPr>
                <w:rFonts w:ascii="Arial" w:eastAsia="Arial" w:hAnsi="Arial" w:cs="Arial"/>
                <w:sz w:val="18"/>
                <w:szCs w:val="18"/>
                <w:lang w:val="en-GB"/>
              </w:rPr>
              <w:t xml:space="preserve"> results on trade-offs between criteria </w:t>
            </w:r>
          </w:p>
          <w:p w14:paraId="18FB6B8B" w14:textId="0B3464B1" w:rsidR="7E10EE99" w:rsidRDefault="4374B185"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w:t>
            </w:r>
            <w:r w:rsidR="1DCB5E0E" w:rsidRPr="12807ECB">
              <w:rPr>
                <w:rFonts w:ascii="Arial" w:eastAsia="Arial" w:hAnsi="Arial" w:cs="Arial"/>
                <w:sz w:val="18"/>
                <w:szCs w:val="18"/>
                <w:lang w:val="en-GB"/>
              </w:rPr>
              <w:t>All</w:t>
            </w:r>
            <w:r w:rsidR="5BCEDA16" w:rsidRPr="12807ECB">
              <w:rPr>
                <w:rFonts w:ascii="Arial" w:eastAsia="Arial" w:hAnsi="Arial" w:cs="Arial"/>
                <w:sz w:val="18"/>
                <w:szCs w:val="18"/>
                <w:lang w:val="en-GB"/>
              </w:rPr>
              <w:t xml:space="preserve"> methods </w:t>
            </w:r>
          </w:p>
          <w:p w14:paraId="3C726BAC" w14:textId="6F4F3847" w:rsidR="7E10EE99" w:rsidRDefault="1DCB5E0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converge objectively to some regions with common characteristics</w:t>
            </w:r>
          </w:p>
        </w:tc>
      </w:tr>
      <w:tr w:rsidR="7E10EE99" w:rsidRPr="00447C07" w14:paraId="7DD4196C"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2A8F1F45" w14:textId="743848F1" w:rsidR="7E10EE99" w:rsidRDefault="1034FFC5" w:rsidP="36269D8B">
            <w:pPr>
              <w:spacing w:line="259" w:lineRule="auto"/>
            </w:pPr>
            <w:r w:rsidRPr="36269D8B">
              <w:rPr>
                <w:rFonts w:ascii="Arial" w:eastAsia="Arial" w:hAnsi="Arial" w:cs="Arial"/>
                <w:sz w:val="18"/>
                <w:szCs w:val="18"/>
                <w:lang w:val="en-GB"/>
              </w:rPr>
              <w:t>[</w:t>
            </w:r>
            <w:r w:rsidR="004433FF">
              <w:rPr>
                <w:rFonts w:ascii="Arial" w:eastAsia="Arial" w:hAnsi="Arial" w:cs="Arial"/>
                <w:sz w:val="18"/>
                <w:szCs w:val="18"/>
                <w:lang w:val="en-GB"/>
              </w:rPr>
              <w:t>123</w:t>
            </w:r>
            <w:r w:rsidRPr="36269D8B">
              <w:rPr>
                <w:rFonts w:ascii="Arial" w:eastAsia="Arial" w:hAnsi="Arial" w:cs="Arial"/>
                <w:sz w:val="18"/>
                <w:szCs w:val="18"/>
                <w:lang w:val="en-GB"/>
              </w:rPr>
              <w:t>]</w:t>
            </w:r>
          </w:p>
        </w:tc>
        <w:tc>
          <w:tcPr>
            <w:tcW w:w="1489" w:type="dxa"/>
          </w:tcPr>
          <w:p w14:paraId="5F0FB699" w14:textId="4F71FD4F"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Philippines </w:t>
            </w:r>
          </w:p>
        </w:tc>
        <w:tc>
          <w:tcPr>
            <w:tcW w:w="1839" w:type="dxa"/>
          </w:tcPr>
          <w:p w14:paraId="3E4F937C" w14:textId="59B17C44"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Off-grid</w:t>
            </w:r>
            <w:r w:rsidR="47E07949" w:rsidRPr="7181A9AB">
              <w:rPr>
                <w:rFonts w:ascii="Arial" w:eastAsia="Arial" w:hAnsi="Arial" w:cs="Arial"/>
                <w:sz w:val="18"/>
                <w:szCs w:val="18"/>
                <w:lang w:val="en-GB"/>
              </w:rPr>
              <w:t>: e</w:t>
            </w:r>
            <w:r w:rsidRPr="7181A9AB">
              <w:rPr>
                <w:rFonts w:ascii="Arial" w:eastAsia="Arial" w:hAnsi="Arial" w:cs="Arial"/>
                <w:sz w:val="18"/>
                <w:szCs w:val="18"/>
                <w:lang w:val="en-GB"/>
              </w:rPr>
              <w:t>ight technology combination options considered</w:t>
            </w:r>
            <w:r w:rsidR="66000CB9" w:rsidRPr="7181A9AB">
              <w:rPr>
                <w:rFonts w:ascii="Arial" w:eastAsia="Arial" w:hAnsi="Arial" w:cs="Arial"/>
                <w:sz w:val="18"/>
                <w:szCs w:val="18"/>
                <w:lang w:val="en-GB"/>
              </w:rPr>
              <w:t xml:space="preserve"> (</w:t>
            </w:r>
            <w:r w:rsidRPr="7181A9AB">
              <w:rPr>
                <w:rFonts w:ascii="Arial" w:eastAsia="Arial" w:hAnsi="Arial" w:cs="Arial"/>
                <w:sz w:val="18"/>
                <w:szCs w:val="18"/>
                <w:lang w:val="en-GB"/>
              </w:rPr>
              <w:t>diesel, solar PV, li-ion storage, and others</w:t>
            </w:r>
            <w:r w:rsidR="1DC3C4A7" w:rsidRPr="7181A9AB">
              <w:rPr>
                <w:rFonts w:ascii="Arial" w:eastAsia="Arial" w:hAnsi="Arial" w:cs="Arial"/>
                <w:sz w:val="18"/>
                <w:szCs w:val="18"/>
                <w:lang w:val="en-GB"/>
              </w:rPr>
              <w:t>)</w:t>
            </w:r>
          </w:p>
        </w:tc>
        <w:tc>
          <w:tcPr>
            <w:tcW w:w="1504" w:type="dxa"/>
          </w:tcPr>
          <w:p w14:paraId="05DC7DA4" w14:textId="31096F8C"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Socio-economic, environmental and technical </w:t>
            </w:r>
          </w:p>
        </w:tc>
        <w:tc>
          <w:tcPr>
            <w:tcW w:w="1504" w:type="dxa"/>
          </w:tcPr>
          <w:p w14:paraId="7B31005B" w14:textId="08111515" w:rsidR="7E10EE99" w:rsidRDefault="1DCB5E0E"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w:t>
            </w:r>
            <w:r w:rsidR="096CC407" w:rsidRPr="12807ECB">
              <w:rPr>
                <w:rFonts w:ascii="Arial" w:eastAsia="Arial" w:hAnsi="Arial" w:cs="Arial"/>
                <w:sz w:val="18"/>
                <w:szCs w:val="18"/>
                <w:lang w:val="en-GB"/>
              </w:rPr>
              <w:t>Quantitative p</w:t>
            </w:r>
            <w:r w:rsidRPr="12807ECB">
              <w:rPr>
                <w:rFonts w:ascii="Arial" w:eastAsia="Arial" w:hAnsi="Arial" w:cs="Arial"/>
                <w:sz w:val="18"/>
                <w:szCs w:val="18"/>
                <w:lang w:val="en-GB"/>
              </w:rPr>
              <w:t xml:space="preserve">erformance </w:t>
            </w:r>
            <w:r w:rsidR="33697ACE" w:rsidRPr="12807ECB">
              <w:rPr>
                <w:rFonts w:ascii="Arial" w:eastAsia="Arial" w:hAnsi="Arial" w:cs="Arial"/>
                <w:sz w:val="18"/>
                <w:szCs w:val="18"/>
                <w:lang w:val="en-GB"/>
              </w:rPr>
              <w:t xml:space="preserve">assessment </w:t>
            </w:r>
            <w:r w:rsidRPr="12807ECB">
              <w:rPr>
                <w:rFonts w:ascii="Arial" w:eastAsia="Arial" w:hAnsi="Arial" w:cs="Arial"/>
                <w:sz w:val="18"/>
                <w:szCs w:val="18"/>
                <w:lang w:val="en-GB"/>
              </w:rPr>
              <w:t>(</w:t>
            </w:r>
            <w:r w:rsidR="0E0B5B17" w:rsidRPr="12807ECB">
              <w:rPr>
                <w:rFonts w:ascii="Arial" w:eastAsia="Arial" w:hAnsi="Arial" w:cs="Arial"/>
                <w:sz w:val="18"/>
                <w:szCs w:val="18"/>
                <w:lang w:val="en-GB"/>
              </w:rPr>
              <w:t xml:space="preserve">via </w:t>
            </w:r>
            <w:r w:rsidRPr="12807ECB">
              <w:rPr>
                <w:rFonts w:ascii="Arial" w:eastAsia="Arial" w:hAnsi="Arial" w:cs="Arial"/>
                <w:sz w:val="18"/>
                <w:szCs w:val="18"/>
                <w:lang w:val="en-GB"/>
              </w:rPr>
              <w:t>techno</w:t>
            </w:r>
            <w:r w:rsidR="7C0DCD2A" w:rsidRPr="12807ECB">
              <w:rPr>
                <w:rFonts w:ascii="Arial" w:eastAsia="Arial" w:hAnsi="Arial" w:cs="Arial"/>
                <w:sz w:val="18"/>
                <w:szCs w:val="18"/>
                <w:lang w:val="en-GB"/>
              </w:rPr>
              <w:t>-</w:t>
            </w:r>
            <w:r w:rsidRPr="12807ECB">
              <w:rPr>
                <w:rFonts w:ascii="Arial" w:eastAsia="Arial" w:hAnsi="Arial" w:cs="Arial"/>
                <w:sz w:val="18"/>
                <w:szCs w:val="18"/>
                <w:lang w:val="en-GB"/>
              </w:rPr>
              <w:t>economic simulations)</w:t>
            </w:r>
            <w:r w:rsidR="3BFB672D" w:rsidRPr="12807ECB">
              <w:rPr>
                <w:rFonts w:ascii="Arial" w:eastAsia="Arial" w:hAnsi="Arial" w:cs="Arial"/>
                <w:sz w:val="18"/>
                <w:szCs w:val="18"/>
                <w:lang w:val="en-GB"/>
              </w:rPr>
              <w:t xml:space="preserve"> </w:t>
            </w:r>
            <w:r w:rsidR="04FB40E6" w:rsidRPr="12807ECB">
              <w:rPr>
                <w:rFonts w:ascii="Arial" w:eastAsia="Arial" w:hAnsi="Arial" w:cs="Arial"/>
                <w:sz w:val="18"/>
                <w:szCs w:val="18"/>
                <w:lang w:val="en-GB"/>
              </w:rPr>
              <w:t>and qualitative</w:t>
            </w:r>
            <w:r w:rsidR="4BDC238A" w:rsidRPr="12807ECB">
              <w:rPr>
                <w:rFonts w:ascii="Arial" w:eastAsia="Arial" w:hAnsi="Arial" w:cs="Arial"/>
                <w:sz w:val="18"/>
                <w:szCs w:val="18"/>
                <w:lang w:val="en-GB"/>
              </w:rPr>
              <w:t xml:space="preserve"> </w:t>
            </w:r>
          </w:p>
          <w:p w14:paraId="1B2B0B25" w14:textId="4C040011" w:rsidR="7E10EE99" w:rsidRDefault="4BDC238A"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assessment</w:t>
            </w:r>
            <w:r w:rsidR="1DCB5E0E" w:rsidRPr="12807ECB">
              <w:rPr>
                <w:rFonts w:ascii="Arial" w:eastAsia="Arial" w:hAnsi="Arial" w:cs="Arial"/>
                <w:sz w:val="18"/>
                <w:szCs w:val="18"/>
                <w:lang w:val="en-GB"/>
              </w:rPr>
              <w:t xml:space="preserve"> (</w:t>
            </w:r>
            <w:r w:rsidR="18F3D18A" w:rsidRPr="12807ECB">
              <w:rPr>
                <w:rFonts w:ascii="Arial" w:eastAsia="Arial" w:hAnsi="Arial" w:cs="Arial"/>
                <w:sz w:val="18"/>
                <w:szCs w:val="18"/>
                <w:lang w:val="en-GB"/>
              </w:rPr>
              <w:t xml:space="preserve">via </w:t>
            </w:r>
            <w:r w:rsidR="1DCB5E0E" w:rsidRPr="12807ECB">
              <w:rPr>
                <w:rFonts w:ascii="Arial" w:eastAsia="Arial" w:hAnsi="Arial" w:cs="Arial"/>
                <w:sz w:val="18"/>
                <w:szCs w:val="18"/>
                <w:lang w:val="en-GB"/>
              </w:rPr>
              <w:t>expert estimates)</w:t>
            </w:r>
          </w:p>
          <w:p w14:paraId="1EC90EB4" w14:textId="0F9EC1D0" w:rsidR="7E10EE99" w:rsidRDefault="1D71C3FF"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 xml:space="preserve">-MCDM methods: Fuzzy AHP and </w:t>
            </w:r>
            <w:r w:rsidR="1DCB5E0E" w:rsidRPr="12807ECB">
              <w:rPr>
                <w:rFonts w:ascii="Arial" w:eastAsia="Arial" w:hAnsi="Arial" w:cs="Arial"/>
                <w:sz w:val="18"/>
                <w:szCs w:val="18"/>
                <w:lang w:val="en-GB"/>
              </w:rPr>
              <w:t xml:space="preserve">Grey Relational Analysis (GRA) </w:t>
            </w:r>
          </w:p>
        </w:tc>
        <w:tc>
          <w:tcPr>
            <w:tcW w:w="1635" w:type="dxa"/>
          </w:tcPr>
          <w:p w14:paraId="13BD195F" w14:textId="0563AB7F"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-Most important criteria: system reliability and social acceptability</w:t>
            </w:r>
          </w:p>
          <w:p w14:paraId="00AEEB74" w14:textId="516DBFF0"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-Highest performance score: diesel-solar PV hybrid system and diesel-solar PV-li-ion hybrid system </w:t>
            </w:r>
          </w:p>
        </w:tc>
      </w:tr>
      <w:tr w:rsidR="7E10EE99" w:rsidRPr="00447C07" w14:paraId="39B55584"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1AF2E1E6" w14:textId="2E532CBA" w:rsidR="2C110757" w:rsidRDefault="2C110757" w:rsidP="36269D8B">
            <w:pPr>
              <w:spacing w:line="259" w:lineRule="auto"/>
            </w:pPr>
            <w:r w:rsidRPr="36269D8B">
              <w:rPr>
                <w:rFonts w:ascii="Arial" w:eastAsia="Arial" w:hAnsi="Arial" w:cs="Arial"/>
                <w:sz w:val="18"/>
                <w:szCs w:val="18"/>
                <w:lang w:val="en-GB"/>
              </w:rPr>
              <w:t>[</w:t>
            </w:r>
            <w:r w:rsidR="004433FF">
              <w:rPr>
                <w:rFonts w:ascii="Arial" w:eastAsia="Arial" w:hAnsi="Arial" w:cs="Arial"/>
                <w:sz w:val="18"/>
                <w:szCs w:val="18"/>
                <w:lang w:val="en-GB"/>
              </w:rPr>
              <w:t>124</w:t>
            </w:r>
            <w:r w:rsidRPr="36269D8B">
              <w:rPr>
                <w:rFonts w:ascii="Arial" w:eastAsia="Arial" w:hAnsi="Arial" w:cs="Arial"/>
                <w:sz w:val="18"/>
                <w:szCs w:val="18"/>
                <w:lang w:val="en-GB"/>
              </w:rPr>
              <w:t>]</w:t>
            </w:r>
          </w:p>
          <w:p w14:paraId="620146A1" w14:textId="19E69540" w:rsidR="7E10EE99" w:rsidRDefault="7E10EE99" w:rsidP="7181A9AB">
            <w:pPr>
              <w:spacing w:line="259" w:lineRule="auto"/>
              <w:rPr>
                <w:rFonts w:ascii="Arial" w:eastAsia="Arial" w:hAnsi="Arial" w:cs="Arial"/>
                <w:sz w:val="18"/>
                <w:szCs w:val="18"/>
                <w:lang w:val="en-GB"/>
              </w:rPr>
            </w:pPr>
          </w:p>
        </w:tc>
        <w:tc>
          <w:tcPr>
            <w:tcW w:w="1489" w:type="dxa"/>
          </w:tcPr>
          <w:p w14:paraId="54C6EF19" w14:textId="4C121716"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Cuba</w:t>
            </w:r>
          </w:p>
        </w:tc>
        <w:tc>
          <w:tcPr>
            <w:tcW w:w="1839" w:type="dxa"/>
          </w:tcPr>
          <w:p w14:paraId="67F48375" w14:textId="725339C5" w:rsidR="02E996F3"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Off-grid</w:t>
            </w:r>
            <w:r w:rsidR="0423ADFA" w:rsidRPr="7181A9AB">
              <w:rPr>
                <w:rFonts w:ascii="Arial" w:eastAsia="Arial" w:hAnsi="Arial" w:cs="Arial"/>
                <w:sz w:val="18"/>
                <w:szCs w:val="18"/>
                <w:lang w:val="en-GB"/>
              </w:rPr>
              <w:t>: f</w:t>
            </w:r>
            <w:r w:rsidRPr="7181A9AB">
              <w:rPr>
                <w:rFonts w:ascii="Arial" w:eastAsia="Arial" w:hAnsi="Arial" w:cs="Arial"/>
                <w:sz w:val="18"/>
                <w:szCs w:val="18"/>
                <w:lang w:val="en-GB"/>
              </w:rPr>
              <w:t xml:space="preserve">ive energy </w:t>
            </w:r>
          </w:p>
          <w:p w14:paraId="6D4E94CE" w14:textId="00E55C1A"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technologies considered </w:t>
            </w:r>
            <w:r w:rsidR="23D3CDCC" w:rsidRPr="7181A9AB">
              <w:rPr>
                <w:rFonts w:ascii="Arial" w:eastAsia="Arial" w:hAnsi="Arial" w:cs="Arial"/>
                <w:sz w:val="18"/>
                <w:szCs w:val="18"/>
                <w:lang w:val="en-GB"/>
              </w:rPr>
              <w:t>(</w:t>
            </w:r>
            <w:r w:rsidRPr="7181A9AB">
              <w:rPr>
                <w:rFonts w:ascii="Arial" w:eastAsia="Arial" w:hAnsi="Arial" w:cs="Arial"/>
                <w:sz w:val="18"/>
                <w:szCs w:val="18"/>
                <w:lang w:val="en-GB"/>
              </w:rPr>
              <w:t>current silicon PV modules, new silicon PV, thin-film PV, organic PV, diesel generator</w:t>
            </w:r>
            <w:r w:rsidR="31D2E48B" w:rsidRPr="7181A9AB">
              <w:rPr>
                <w:rFonts w:ascii="Arial" w:eastAsia="Arial" w:hAnsi="Arial" w:cs="Arial"/>
                <w:sz w:val="18"/>
                <w:szCs w:val="18"/>
                <w:lang w:val="en-GB"/>
              </w:rPr>
              <w:t>)</w:t>
            </w:r>
          </w:p>
        </w:tc>
        <w:tc>
          <w:tcPr>
            <w:tcW w:w="1504" w:type="dxa"/>
          </w:tcPr>
          <w:p w14:paraId="1E30FE88" w14:textId="57A58EBA"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Natural, physical, social, human</w:t>
            </w:r>
            <w:r w:rsidR="2D0EF66B" w:rsidRPr="7181A9AB">
              <w:rPr>
                <w:rFonts w:ascii="Arial" w:eastAsia="Arial" w:hAnsi="Arial" w:cs="Arial"/>
                <w:sz w:val="18"/>
                <w:szCs w:val="18"/>
                <w:lang w:val="en-GB"/>
              </w:rPr>
              <w:t xml:space="preserve"> and</w:t>
            </w:r>
            <w:r w:rsidRPr="7181A9AB">
              <w:rPr>
                <w:rFonts w:ascii="Arial" w:eastAsia="Arial" w:hAnsi="Arial" w:cs="Arial"/>
                <w:sz w:val="18"/>
                <w:szCs w:val="18"/>
                <w:lang w:val="en-GB"/>
              </w:rPr>
              <w:t xml:space="preserve"> financial </w:t>
            </w:r>
          </w:p>
        </w:tc>
        <w:tc>
          <w:tcPr>
            <w:tcW w:w="1504" w:type="dxa"/>
          </w:tcPr>
          <w:p w14:paraId="3B1188B2" w14:textId="30A1F982"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Multi-criteria systems approach: SURE-Decision Support System; uses LCA to assess environmental impacts </w:t>
            </w:r>
          </w:p>
        </w:tc>
        <w:tc>
          <w:tcPr>
            <w:tcW w:w="1635" w:type="dxa"/>
          </w:tcPr>
          <w:p w14:paraId="6B4F4058" w14:textId="09A304A7" w:rsidR="7E10EE99" w:rsidRDefault="1DCB5E0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-All PV technologies meet electrification demands of community, but emissions mitigation varies</w:t>
            </w:r>
          </w:p>
          <w:p w14:paraId="76455A93" w14:textId="06EAB81F"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-Organic PV will avoid most emissions </w:t>
            </w:r>
          </w:p>
        </w:tc>
      </w:tr>
      <w:tr w:rsidR="7E10EE99" w:rsidRPr="00447C07" w14:paraId="5CA26531"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682DC90C" w14:textId="47E7BA0E" w:rsidR="7E10EE99" w:rsidRDefault="716629F1" w:rsidP="7181A9AB">
            <w:pPr>
              <w:spacing w:line="259" w:lineRule="auto"/>
              <w:rPr>
                <w:rFonts w:ascii="Arial" w:eastAsia="Arial" w:hAnsi="Arial" w:cs="Arial"/>
                <w:sz w:val="18"/>
                <w:szCs w:val="18"/>
                <w:lang w:val="en-GB"/>
              </w:rPr>
            </w:pPr>
            <w:r w:rsidRPr="36269D8B">
              <w:rPr>
                <w:rFonts w:ascii="Arial" w:eastAsia="Arial" w:hAnsi="Arial" w:cs="Arial"/>
                <w:sz w:val="18"/>
                <w:szCs w:val="18"/>
                <w:lang w:val="en-GB"/>
              </w:rPr>
              <w:t>[</w:t>
            </w:r>
            <w:r w:rsidR="004433FF">
              <w:rPr>
                <w:rFonts w:ascii="Arial" w:eastAsia="Arial" w:hAnsi="Arial" w:cs="Arial"/>
                <w:sz w:val="18"/>
                <w:szCs w:val="18"/>
                <w:lang w:val="en-GB"/>
              </w:rPr>
              <w:t>125</w:t>
            </w:r>
            <w:r w:rsidRPr="36269D8B">
              <w:rPr>
                <w:rFonts w:ascii="Arial" w:eastAsia="Arial" w:hAnsi="Arial" w:cs="Arial"/>
                <w:sz w:val="18"/>
                <w:szCs w:val="18"/>
                <w:lang w:val="en-GB"/>
              </w:rPr>
              <w:t>]</w:t>
            </w:r>
          </w:p>
        </w:tc>
        <w:tc>
          <w:tcPr>
            <w:tcW w:w="1489" w:type="dxa"/>
          </w:tcPr>
          <w:p w14:paraId="1BC1868E" w14:textId="3392AF17"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Venezuela</w:t>
            </w:r>
          </w:p>
        </w:tc>
        <w:tc>
          <w:tcPr>
            <w:tcW w:w="1839" w:type="dxa"/>
          </w:tcPr>
          <w:p w14:paraId="397AB19C" w14:textId="20505ECE" w:rsidR="7E10EE99" w:rsidRDefault="1DCB5E0E"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Grid and off-grid</w:t>
            </w:r>
            <w:r w:rsidR="7CB60D6B" w:rsidRPr="12807ECB">
              <w:rPr>
                <w:rFonts w:ascii="Arial" w:eastAsia="Arial" w:hAnsi="Arial" w:cs="Arial"/>
                <w:sz w:val="18"/>
                <w:szCs w:val="18"/>
                <w:lang w:val="en-GB"/>
              </w:rPr>
              <w:t xml:space="preserve">: </w:t>
            </w:r>
            <w:r w:rsidRPr="12807ECB">
              <w:rPr>
                <w:rFonts w:ascii="Arial" w:eastAsia="Arial" w:hAnsi="Arial" w:cs="Arial"/>
                <w:sz w:val="18"/>
                <w:szCs w:val="18"/>
                <w:lang w:val="en-GB"/>
              </w:rPr>
              <w:t>13 alternatives propose</w:t>
            </w:r>
            <w:r w:rsidRPr="12807ECB">
              <w:rPr>
                <w:rFonts w:ascii="Arial" w:eastAsiaTheme="minorEastAsia" w:hAnsi="Arial" w:cs="Arial"/>
                <w:sz w:val="18"/>
                <w:szCs w:val="18"/>
                <w:lang w:val="en-GB" w:eastAsia="es-ES"/>
              </w:rPr>
              <w:t xml:space="preserve">d </w:t>
            </w:r>
            <w:r w:rsidR="035BB063" w:rsidRPr="12807ECB">
              <w:rPr>
                <w:rFonts w:ascii="Arial" w:eastAsiaTheme="minorEastAsia" w:hAnsi="Arial" w:cs="Arial"/>
                <w:sz w:val="18"/>
                <w:szCs w:val="18"/>
                <w:lang w:val="en-GB" w:eastAsia="es-ES"/>
              </w:rPr>
              <w:t>including</w:t>
            </w:r>
            <w:r w:rsidR="59A21251" w:rsidRPr="12807ECB">
              <w:rPr>
                <w:rFonts w:ascii="Arial" w:eastAsiaTheme="minorEastAsia" w:hAnsi="Arial" w:cs="Arial"/>
                <w:sz w:val="18"/>
                <w:szCs w:val="18"/>
                <w:lang w:val="en-GB" w:eastAsia="es-ES"/>
              </w:rPr>
              <w:t xml:space="preserve"> </w:t>
            </w:r>
          </w:p>
          <w:p w14:paraId="5C872C65" w14:textId="3DEB0769" w:rsidR="7E10EE99" w:rsidRDefault="4A3110F4"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64084013">
              <w:rPr>
                <w:rFonts w:ascii="Arial" w:eastAsiaTheme="minorEastAsia" w:hAnsi="Arial" w:cs="Arial"/>
                <w:sz w:val="18"/>
                <w:szCs w:val="18"/>
                <w:lang w:val="en-US" w:eastAsia="es-ES"/>
              </w:rPr>
              <w:t xml:space="preserve">dispersed (e.g. </w:t>
            </w:r>
            <w:r w:rsidR="7A2C197C" w:rsidRPr="64084013">
              <w:rPr>
                <w:rFonts w:ascii="Arial" w:eastAsiaTheme="minorEastAsia" w:hAnsi="Arial" w:cs="Arial"/>
                <w:sz w:val="18"/>
                <w:szCs w:val="18"/>
                <w:lang w:val="en-US" w:eastAsia="es-ES"/>
              </w:rPr>
              <w:t>SHS) or</w:t>
            </w:r>
            <w:r w:rsidRPr="64084013">
              <w:rPr>
                <w:rFonts w:ascii="Arial" w:eastAsiaTheme="minorEastAsia" w:hAnsi="Arial" w:cs="Arial"/>
                <w:sz w:val="18"/>
                <w:szCs w:val="18"/>
                <w:lang w:val="en-US" w:eastAsia="es-ES"/>
              </w:rPr>
              <w:t xml:space="preserve"> compact decentralised generation (m</w:t>
            </w:r>
            <w:r w:rsidR="0893E6E7" w:rsidRPr="64084013">
              <w:rPr>
                <w:rFonts w:ascii="Arial" w:eastAsiaTheme="minorEastAsia" w:hAnsi="Arial" w:cs="Arial"/>
                <w:sz w:val="18"/>
                <w:szCs w:val="18"/>
                <w:lang w:val="en-US" w:eastAsia="es-ES"/>
              </w:rPr>
              <w:t>ini</w:t>
            </w:r>
            <w:r w:rsidR="4C354B1D" w:rsidRPr="64084013">
              <w:rPr>
                <w:rFonts w:ascii="Arial" w:eastAsiaTheme="minorEastAsia" w:hAnsi="Arial" w:cs="Arial"/>
                <w:sz w:val="18"/>
                <w:szCs w:val="18"/>
                <w:lang w:val="en-US" w:eastAsia="es-ES"/>
              </w:rPr>
              <w:t>-</w:t>
            </w:r>
            <w:r w:rsidRPr="64084013">
              <w:rPr>
                <w:rFonts w:ascii="Arial" w:eastAsiaTheme="minorEastAsia" w:hAnsi="Arial" w:cs="Arial"/>
                <w:sz w:val="18"/>
                <w:szCs w:val="18"/>
                <w:lang w:val="en-US" w:eastAsia="es-ES"/>
              </w:rPr>
              <w:t>grid) and grid extension</w:t>
            </w:r>
            <w:r w:rsidR="71858301" w:rsidRPr="64084013">
              <w:rPr>
                <w:rFonts w:ascii="Arial" w:eastAsiaTheme="minorEastAsia" w:hAnsi="Arial" w:cs="Arial"/>
                <w:sz w:val="18"/>
                <w:szCs w:val="18"/>
                <w:lang w:val="en-US" w:eastAsia="es-ES"/>
              </w:rPr>
              <w:t>.</w:t>
            </w:r>
            <w:r w:rsidR="00881BD1" w:rsidRPr="64084013">
              <w:rPr>
                <w:rFonts w:ascii="Arial" w:eastAsiaTheme="minorEastAsia" w:hAnsi="Arial" w:cs="Arial"/>
                <w:sz w:val="18"/>
                <w:szCs w:val="18"/>
                <w:lang w:val="en-US" w:eastAsia="es-ES"/>
              </w:rPr>
              <w:t xml:space="preserve"> Various</w:t>
            </w:r>
            <w:r w:rsidR="547886B7" w:rsidRPr="64084013">
              <w:rPr>
                <w:rFonts w:ascii="Arial" w:eastAsiaTheme="minorEastAsia" w:hAnsi="Arial" w:cs="Arial"/>
                <w:sz w:val="18"/>
                <w:szCs w:val="18"/>
                <w:lang w:val="en-GB" w:eastAsia="es-ES"/>
              </w:rPr>
              <w:t xml:space="preserve"> </w:t>
            </w:r>
            <w:r w:rsidR="152D6A8A" w:rsidRPr="64084013">
              <w:rPr>
                <w:rFonts w:ascii="Arial" w:eastAsiaTheme="minorEastAsia" w:hAnsi="Arial" w:cs="Arial"/>
                <w:sz w:val="18"/>
                <w:szCs w:val="18"/>
                <w:lang w:val="en-GB" w:eastAsia="es-ES"/>
              </w:rPr>
              <w:t xml:space="preserve">  </w:t>
            </w:r>
            <w:r w:rsidR="56176D58" w:rsidRPr="64084013">
              <w:rPr>
                <w:rFonts w:ascii="Arial" w:eastAsiaTheme="minorEastAsia" w:hAnsi="Arial" w:cs="Arial"/>
                <w:sz w:val="18"/>
                <w:szCs w:val="18"/>
                <w:lang w:val="en-GB" w:eastAsia="es-ES"/>
              </w:rPr>
              <w:t>r</w:t>
            </w:r>
            <w:r w:rsidR="0DF6B91F" w:rsidRPr="64084013">
              <w:rPr>
                <w:rFonts w:ascii="Arial" w:eastAsiaTheme="minorEastAsia" w:hAnsi="Arial" w:cs="Arial"/>
                <w:sz w:val="18"/>
                <w:szCs w:val="18"/>
                <w:lang w:val="en-GB" w:eastAsia="es-ES"/>
              </w:rPr>
              <w:t>enewables and fossil-fuel options</w:t>
            </w:r>
            <w:r w:rsidR="2A296364" w:rsidRPr="64084013">
              <w:rPr>
                <w:rFonts w:ascii="Arial" w:eastAsiaTheme="minorEastAsia" w:hAnsi="Arial" w:cs="Arial"/>
                <w:sz w:val="18"/>
                <w:szCs w:val="18"/>
                <w:lang w:val="en-GB" w:eastAsia="es-ES"/>
              </w:rPr>
              <w:t>.</w:t>
            </w:r>
          </w:p>
        </w:tc>
        <w:tc>
          <w:tcPr>
            <w:tcW w:w="1504" w:type="dxa"/>
          </w:tcPr>
          <w:p w14:paraId="0B830CCD" w14:textId="44B74E72"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Technical, economic, environmental and social </w:t>
            </w:r>
          </w:p>
        </w:tc>
        <w:tc>
          <w:tcPr>
            <w:tcW w:w="1504" w:type="dxa"/>
          </w:tcPr>
          <w:p w14:paraId="78E6C72B" w14:textId="0E8D83D4" w:rsidR="7E10EE99" w:rsidRDefault="1DCB5E0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Combination</w:t>
            </w:r>
            <w:r w:rsidR="7058918D" w:rsidRPr="12807ECB">
              <w:rPr>
                <w:rFonts w:ascii="Arial" w:eastAsia="Arial" w:hAnsi="Arial" w:cs="Arial"/>
                <w:sz w:val="18"/>
                <w:szCs w:val="18"/>
                <w:lang w:val="en-GB"/>
              </w:rPr>
              <w:t xml:space="preserve"> </w:t>
            </w:r>
            <w:r w:rsidRPr="12807ECB">
              <w:rPr>
                <w:rFonts w:ascii="Arial" w:eastAsia="Arial" w:hAnsi="Arial" w:cs="Arial"/>
                <w:sz w:val="18"/>
                <w:szCs w:val="18"/>
                <w:lang w:val="en-GB"/>
              </w:rPr>
              <w:t>of</w:t>
            </w:r>
            <w:r w:rsidR="40F920F5" w:rsidRPr="12807ECB">
              <w:rPr>
                <w:rFonts w:ascii="Arial" w:eastAsia="Arial" w:hAnsi="Arial" w:cs="Arial"/>
                <w:sz w:val="18"/>
                <w:szCs w:val="18"/>
                <w:lang w:val="en-GB"/>
              </w:rPr>
              <w:t xml:space="preserve"> MCDM methods</w:t>
            </w:r>
            <w:r w:rsidR="62E5188F" w:rsidRPr="12807ECB">
              <w:rPr>
                <w:rFonts w:ascii="Arial" w:eastAsia="Arial" w:hAnsi="Arial" w:cs="Arial"/>
                <w:sz w:val="18"/>
                <w:szCs w:val="18"/>
                <w:lang w:val="en-GB"/>
              </w:rPr>
              <w:t xml:space="preserve">: </w:t>
            </w:r>
            <w:r w:rsidRPr="12807ECB">
              <w:rPr>
                <w:rFonts w:ascii="Arial" w:eastAsia="Arial" w:hAnsi="Arial" w:cs="Arial"/>
                <w:sz w:val="18"/>
                <w:szCs w:val="18"/>
                <w:lang w:val="en-GB"/>
              </w:rPr>
              <w:t xml:space="preserve">AHP </w:t>
            </w:r>
            <w:r w:rsidR="62E5188F" w:rsidRPr="12807ECB">
              <w:rPr>
                <w:rFonts w:ascii="Arial" w:eastAsia="Arial" w:hAnsi="Arial" w:cs="Arial"/>
                <w:sz w:val="18"/>
                <w:szCs w:val="18"/>
                <w:lang w:val="en-GB"/>
              </w:rPr>
              <w:t xml:space="preserve">and </w:t>
            </w:r>
            <w:r w:rsidRPr="12807ECB">
              <w:rPr>
                <w:rFonts w:ascii="Arial" w:eastAsia="Arial" w:hAnsi="Arial" w:cs="Arial"/>
                <w:sz w:val="18"/>
                <w:szCs w:val="18"/>
                <w:lang w:val="en-GB"/>
              </w:rPr>
              <w:t>VIKOR</w:t>
            </w:r>
          </w:p>
        </w:tc>
        <w:tc>
          <w:tcPr>
            <w:tcW w:w="1635" w:type="dxa"/>
          </w:tcPr>
          <w:p w14:paraId="310A3E5F" w14:textId="632D4556" w:rsidR="7E10EE99" w:rsidRDefault="1DCB5E0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-Best electrical supply option for rural locations: Mi</w:t>
            </w:r>
            <w:r w:rsidR="0C807C21" w:rsidRPr="12807ECB">
              <w:rPr>
                <w:rFonts w:ascii="Arial" w:eastAsia="Arial" w:hAnsi="Arial" w:cs="Arial"/>
                <w:sz w:val="18"/>
                <w:szCs w:val="18"/>
                <w:lang w:val="en-GB"/>
              </w:rPr>
              <w:t>ni</w:t>
            </w:r>
            <w:r w:rsidR="3DA5575E" w:rsidRPr="12807ECB">
              <w:rPr>
                <w:rFonts w:ascii="Arial" w:eastAsia="Arial" w:hAnsi="Arial" w:cs="Arial"/>
                <w:sz w:val="18"/>
                <w:szCs w:val="18"/>
                <w:lang w:val="en-GB"/>
              </w:rPr>
              <w:t>-</w:t>
            </w:r>
            <w:r w:rsidR="0C807C21" w:rsidRPr="12807ECB">
              <w:rPr>
                <w:rFonts w:ascii="Arial" w:eastAsia="Arial" w:hAnsi="Arial" w:cs="Arial"/>
                <w:sz w:val="18"/>
                <w:szCs w:val="18"/>
                <w:lang w:val="en-GB"/>
              </w:rPr>
              <w:t>grids</w:t>
            </w:r>
            <w:r w:rsidR="49F4B848" w:rsidRPr="12807ECB">
              <w:rPr>
                <w:rFonts w:ascii="Arial" w:eastAsia="Arial" w:hAnsi="Arial" w:cs="Arial"/>
                <w:sz w:val="18"/>
                <w:szCs w:val="18"/>
                <w:lang w:val="en-GB"/>
              </w:rPr>
              <w:t xml:space="preserve"> </w:t>
            </w:r>
            <w:r w:rsidR="7DA32062" w:rsidRPr="12807ECB">
              <w:rPr>
                <w:rFonts w:ascii="Arial" w:eastAsia="Arial" w:hAnsi="Arial" w:cs="Arial"/>
                <w:sz w:val="18"/>
                <w:szCs w:val="18"/>
                <w:lang w:val="en-GB"/>
              </w:rPr>
              <w:t>(</w:t>
            </w:r>
            <w:r w:rsidRPr="12807ECB">
              <w:rPr>
                <w:rFonts w:ascii="Arial" w:eastAsia="Arial" w:hAnsi="Arial" w:cs="Arial"/>
                <w:sz w:val="18"/>
                <w:szCs w:val="18"/>
                <w:lang w:val="en-GB"/>
              </w:rPr>
              <w:t>renewables and storage</w:t>
            </w:r>
            <w:r w:rsidR="4D3AAB73" w:rsidRPr="12807ECB">
              <w:rPr>
                <w:rFonts w:ascii="Arial" w:eastAsia="Arial" w:hAnsi="Arial" w:cs="Arial"/>
                <w:sz w:val="18"/>
                <w:szCs w:val="18"/>
                <w:lang w:val="en-GB"/>
              </w:rPr>
              <w:t>)</w:t>
            </w:r>
          </w:p>
          <w:p w14:paraId="260C8808" w14:textId="7AF8E26D"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-Grid extension and SHS are not adequate solutions </w:t>
            </w:r>
          </w:p>
        </w:tc>
      </w:tr>
      <w:tr w:rsidR="7E10EE99" w:rsidRPr="00447C07" w14:paraId="45BE45A9"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6FFE01AA" w14:textId="77152689" w:rsidR="7E10EE99" w:rsidRDefault="3E15D33E" w:rsidP="7181A9AB">
            <w:pPr>
              <w:spacing w:line="259" w:lineRule="auto"/>
              <w:rPr>
                <w:rFonts w:ascii="Arial" w:eastAsia="Arial" w:hAnsi="Arial" w:cs="Arial"/>
                <w:sz w:val="18"/>
                <w:szCs w:val="18"/>
                <w:lang w:val="en-GB"/>
              </w:rPr>
            </w:pPr>
            <w:r w:rsidRPr="36269D8B">
              <w:rPr>
                <w:rFonts w:ascii="Arial" w:eastAsia="Arial" w:hAnsi="Arial" w:cs="Arial"/>
                <w:sz w:val="18"/>
                <w:szCs w:val="18"/>
                <w:lang w:val="en-GB"/>
              </w:rPr>
              <w:t>[</w:t>
            </w:r>
            <w:r w:rsidR="004433FF">
              <w:rPr>
                <w:rFonts w:ascii="Arial" w:eastAsia="Arial" w:hAnsi="Arial" w:cs="Arial"/>
                <w:sz w:val="18"/>
                <w:szCs w:val="18"/>
                <w:lang w:val="en-GB"/>
              </w:rPr>
              <w:t>32</w:t>
            </w:r>
            <w:r w:rsidR="3EDA3790" w:rsidRPr="36269D8B">
              <w:rPr>
                <w:rFonts w:ascii="Arial" w:eastAsia="Arial" w:hAnsi="Arial" w:cs="Arial"/>
                <w:sz w:val="18"/>
                <w:szCs w:val="18"/>
                <w:lang w:val="en-GB"/>
              </w:rPr>
              <w:t>]</w:t>
            </w:r>
          </w:p>
          <w:p w14:paraId="008D2986" w14:textId="45F2BB4F" w:rsidR="7E10EE99" w:rsidRDefault="7E10EE99" w:rsidP="7181A9AB">
            <w:pPr>
              <w:spacing w:line="259" w:lineRule="auto"/>
              <w:rPr>
                <w:rFonts w:ascii="Arial" w:eastAsia="Arial" w:hAnsi="Arial" w:cs="Arial"/>
                <w:sz w:val="18"/>
                <w:szCs w:val="18"/>
                <w:lang w:val="en-GB"/>
              </w:rPr>
            </w:pPr>
          </w:p>
        </w:tc>
        <w:tc>
          <w:tcPr>
            <w:tcW w:w="1489" w:type="dxa"/>
          </w:tcPr>
          <w:p w14:paraId="2EA50079" w14:textId="12596B7B"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Bangladesh </w:t>
            </w:r>
          </w:p>
        </w:tc>
        <w:tc>
          <w:tcPr>
            <w:tcW w:w="1839" w:type="dxa"/>
          </w:tcPr>
          <w:p w14:paraId="625E6C62" w14:textId="66149E8F"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Grid and off-grid</w:t>
            </w:r>
            <w:r w:rsidR="7C5A99DE" w:rsidRPr="7181A9AB">
              <w:rPr>
                <w:rFonts w:ascii="Arial" w:eastAsia="Arial" w:hAnsi="Arial" w:cs="Arial"/>
                <w:sz w:val="18"/>
                <w:szCs w:val="18"/>
                <w:lang w:val="en-GB"/>
              </w:rPr>
              <w:t xml:space="preserve"> (s</w:t>
            </w:r>
            <w:r w:rsidRPr="7181A9AB">
              <w:rPr>
                <w:rFonts w:ascii="Arial" w:eastAsia="Arial" w:hAnsi="Arial" w:cs="Arial"/>
                <w:sz w:val="18"/>
                <w:szCs w:val="18"/>
                <w:lang w:val="en-GB"/>
              </w:rPr>
              <w:t>olar PV, wind turbine, biogas plant, mini-hydro, PV-wind-hybrid, diesel generator</w:t>
            </w:r>
            <w:r w:rsidR="5671EAE2" w:rsidRPr="7181A9AB">
              <w:rPr>
                <w:rFonts w:ascii="Arial" w:eastAsia="Arial" w:hAnsi="Arial" w:cs="Arial"/>
                <w:sz w:val="18"/>
                <w:szCs w:val="18"/>
                <w:lang w:val="en-GB"/>
              </w:rPr>
              <w:t>)</w:t>
            </w:r>
          </w:p>
        </w:tc>
        <w:tc>
          <w:tcPr>
            <w:tcW w:w="1504" w:type="dxa"/>
          </w:tcPr>
          <w:p w14:paraId="7309276E" w14:textId="00DA004A" w:rsidR="7E10EE99" w:rsidRDefault="02481C81"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09D41060">
              <w:rPr>
                <w:rFonts w:ascii="Arial" w:eastAsia="Arial" w:hAnsi="Arial" w:cs="Arial"/>
                <w:sz w:val="18"/>
                <w:szCs w:val="18"/>
                <w:lang w:val="en-GB"/>
              </w:rPr>
              <w:t xml:space="preserve">Technical, economic, social, </w:t>
            </w:r>
            <w:r w:rsidR="706FECDB" w:rsidRPr="09D41060">
              <w:rPr>
                <w:rFonts w:ascii="Arial" w:eastAsia="Arial" w:hAnsi="Arial" w:cs="Arial"/>
                <w:sz w:val="18"/>
                <w:szCs w:val="18"/>
                <w:lang w:val="en-GB"/>
              </w:rPr>
              <w:t>environmental and</w:t>
            </w:r>
            <w:r w:rsidRPr="09D41060">
              <w:rPr>
                <w:rFonts w:ascii="Arial" w:eastAsia="Arial" w:hAnsi="Arial" w:cs="Arial"/>
                <w:sz w:val="18"/>
                <w:szCs w:val="18"/>
                <w:lang w:val="en-GB"/>
              </w:rPr>
              <w:t xml:space="preserve"> policy</w:t>
            </w:r>
            <w:r w:rsidR="32BF1771" w:rsidRPr="09D41060">
              <w:rPr>
                <w:rFonts w:ascii="Arial" w:eastAsia="Arial" w:hAnsi="Arial" w:cs="Arial"/>
                <w:sz w:val="18"/>
                <w:szCs w:val="18"/>
                <w:lang w:val="en-GB"/>
              </w:rPr>
              <w:t xml:space="preserve"> </w:t>
            </w:r>
            <w:r w:rsidRPr="09D41060">
              <w:rPr>
                <w:rFonts w:ascii="Arial" w:eastAsia="Arial" w:hAnsi="Arial" w:cs="Arial"/>
                <w:sz w:val="18"/>
                <w:szCs w:val="18"/>
                <w:lang w:val="en-GB"/>
              </w:rPr>
              <w:t xml:space="preserve">/regulation </w:t>
            </w:r>
          </w:p>
        </w:tc>
        <w:tc>
          <w:tcPr>
            <w:tcW w:w="1504" w:type="dxa"/>
          </w:tcPr>
          <w:p w14:paraId="5E5DD223" w14:textId="7E92B0DC" w:rsidR="7E10EE99" w:rsidRDefault="1DCB5E0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For off-grid evaluation</w:t>
            </w:r>
            <w:r w:rsidR="0FFB75FB" w:rsidRPr="12807ECB">
              <w:rPr>
                <w:rFonts w:ascii="Arial" w:eastAsia="Arial" w:hAnsi="Arial" w:cs="Arial"/>
                <w:sz w:val="18"/>
                <w:szCs w:val="18"/>
                <w:lang w:val="en-GB"/>
              </w:rPr>
              <w:t>:</w:t>
            </w:r>
          </w:p>
          <w:p w14:paraId="6C48A249" w14:textId="53EA5012" w:rsidR="7E10EE99" w:rsidRDefault="46BBE5AB"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 xml:space="preserve">MCDM – </w:t>
            </w:r>
            <w:r w:rsidR="1DCB5E0E" w:rsidRPr="12807ECB">
              <w:rPr>
                <w:rFonts w:ascii="Arial" w:eastAsia="Arial" w:hAnsi="Arial" w:cs="Arial"/>
                <w:sz w:val="18"/>
                <w:szCs w:val="18"/>
                <w:lang w:val="en-GB"/>
              </w:rPr>
              <w:t>SMAA-2 method (Stochastic Multicriteria Acceptability Analysis)</w:t>
            </w:r>
          </w:p>
        </w:tc>
        <w:tc>
          <w:tcPr>
            <w:tcW w:w="1635" w:type="dxa"/>
          </w:tcPr>
          <w:p w14:paraId="0F228931" w14:textId="6CC256E3"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Most preferable off-grid alternatives: Solar PV and biogas plants</w:t>
            </w:r>
          </w:p>
        </w:tc>
      </w:tr>
      <w:tr w:rsidR="7E10EE99" w:rsidRPr="00447C07" w14:paraId="01370B91"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3E83F36D" w14:textId="01743B3A" w:rsidR="7E10EE99" w:rsidRDefault="3D07D389" w:rsidP="7181A9AB">
            <w:pPr>
              <w:spacing w:line="259" w:lineRule="auto"/>
              <w:rPr>
                <w:rFonts w:ascii="Arial" w:eastAsia="Arial" w:hAnsi="Arial" w:cs="Arial"/>
                <w:sz w:val="18"/>
                <w:szCs w:val="18"/>
                <w:lang w:val="en-GB"/>
              </w:rPr>
            </w:pPr>
            <w:r w:rsidRPr="36269D8B">
              <w:rPr>
                <w:rFonts w:ascii="Arial" w:eastAsia="Arial" w:hAnsi="Arial" w:cs="Arial"/>
                <w:sz w:val="18"/>
                <w:szCs w:val="18"/>
                <w:lang w:val="en-GB"/>
              </w:rPr>
              <w:t>[</w:t>
            </w:r>
            <w:r w:rsidR="00205F3B">
              <w:rPr>
                <w:rFonts w:ascii="Arial" w:eastAsia="Arial" w:hAnsi="Arial" w:cs="Arial"/>
                <w:sz w:val="18"/>
                <w:szCs w:val="18"/>
                <w:lang w:val="en-GB"/>
              </w:rPr>
              <w:t>126</w:t>
            </w:r>
            <w:r w:rsidRPr="36269D8B">
              <w:rPr>
                <w:rFonts w:ascii="Arial" w:eastAsia="Arial" w:hAnsi="Arial" w:cs="Arial"/>
                <w:sz w:val="18"/>
                <w:szCs w:val="18"/>
                <w:lang w:val="en-GB"/>
              </w:rPr>
              <w:t>]</w:t>
            </w:r>
          </w:p>
          <w:p w14:paraId="66D1B4A5" w14:textId="5777F352" w:rsidR="7E10EE99" w:rsidRDefault="7E10EE99" w:rsidP="7181A9AB">
            <w:pPr>
              <w:spacing w:line="259" w:lineRule="auto"/>
              <w:rPr>
                <w:rFonts w:ascii="Arial" w:eastAsia="Arial" w:hAnsi="Arial" w:cs="Arial"/>
                <w:sz w:val="18"/>
                <w:szCs w:val="18"/>
                <w:lang w:val="en-GB"/>
              </w:rPr>
            </w:pPr>
          </w:p>
        </w:tc>
        <w:tc>
          <w:tcPr>
            <w:tcW w:w="1489" w:type="dxa"/>
          </w:tcPr>
          <w:p w14:paraId="2F621E60" w14:textId="72E1343E"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Colombia</w:t>
            </w:r>
          </w:p>
        </w:tc>
        <w:tc>
          <w:tcPr>
            <w:tcW w:w="1839" w:type="dxa"/>
          </w:tcPr>
          <w:p w14:paraId="763396FE" w14:textId="2AB452FA"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Off-grid</w:t>
            </w:r>
            <w:r w:rsidR="0C2AFD77" w:rsidRPr="7181A9AB">
              <w:rPr>
                <w:rFonts w:ascii="Arial" w:eastAsia="Arial" w:hAnsi="Arial" w:cs="Arial"/>
                <w:sz w:val="18"/>
                <w:szCs w:val="18"/>
                <w:lang w:val="en-GB"/>
              </w:rPr>
              <w:t xml:space="preserve"> options: c</w:t>
            </w:r>
            <w:r w:rsidRPr="7181A9AB">
              <w:rPr>
                <w:rFonts w:ascii="Arial" w:eastAsia="Arial" w:hAnsi="Arial" w:cs="Arial"/>
                <w:sz w:val="18"/>
                <w:szCs w:val="18"/>
                <w:lang w:val="en-GB"/>
              </w:rPr>
              <w:t xml:space="preserve">urrent diesel, micro-hydro, solar PV, biomass, current diesel + biomass, current diesel + solar PV, current diesel + micro-hydro </w:t>
            </w:r>
          </w:p>
        </w:tc>
        <w:tc>
          <w:tcPr>
            <w:tcW w:w="1504" w:type="dxa"/>
          </w:tcPr>
          <w:p w14:paraId="7293B32A" w14:textId="16C9D6C4"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Financial, infrastructural, natural, social and human</w:t>
            </w:r>
          </w:p>
        </w:tc>
        <w:tc>
          <w:tcPr>
            <w:tcW w:w="1504" w:type="dxa"/>
          </w:tcPr>
          <w:p w14:paraId="787E2BFA" w14:textId="0D172542"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Multicriteria decision-support model, using sustainable livelihoods approach </w:t>
            </w:r>
          </w:p>
        </w:tc>
        <w:tc>
          <w:tcPr>
            <w:tcW w:w="1635" w:type="dxa"/>
          </w:tcPr>
          <w:p w14:paraId="4C9AF3A9" w14:textId="73EEAE2E"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Most sustainable option: biomass power plant</w:t>
            </w:r>
          </w:p>
        </w:tc>
      </w:tr>
      <w:tr w:rsidR="7E10EE99" w14:paraId="31BED1EB"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5785FBB6" w14:textId="6310D172" w:rsidR="7E10EE99" w:rsidRDefault="41EEE749" w:rsidP="36269D8B">
            <w:pPr>
              <w:spacing w:line="259" w:lineRule="auto"/>
            </w:pPr>
            <w:r w:rsidRPr="36269D8B">
              <w:rPr>
                <w:rFonts w:ascii="Arial" w:eastAsia="Arial" w:hAnsi="Arial" w:cs="Arial"/>
                <w:sz w:val="18"/>
                <w:szCs w:val="18"/>
                <w:lang w:val="en-GB"/>
              </w:rPr>
              <w:t>[</w:t>
            </w:r>
            <w:r w:rsidR="00205F3B">
              <w:rPr>
                <w:rFonts w:ascii="Arial" w:eastAsia="Arial" w:hAnsi="Arial" w:cs="Arial"/>
                <w:sz w:val="18"/>
                <w:szCs w:val="18"/>
                <w:lang w:val="en-GB"/>
              </w:rPr>
              <w:t>127</w:t>
            </w:r>
            <w:r w:rsidRPr="36269D8B">
              <w:rPr>
                <w:rFonts w:ascii="Arial" w:eastAsia="Arial" w:hAnsi="Arial" w:cs="Arial"/>
                <w:sz w:val="18"/>
                <w:szCs w:val="18"/>
                <w:lang w:val="en-GB"/>
              </w:rPr>
              <w:t>]</w:t>
            </w:r>
          </w:p>
        </w:tc>
        <w:tc>
          <w:tcPr>
            <w:tcW w:w="1489" w:type="dxa"/>
          </w:tcPr>
          <w:p w14:paraId="136C56AF" w14:textId="4AD704EF"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Corsica island</w:t>
            </w:r>
          </w:p>
          <w:p w14:paraId="03BC19A8" w14:textId="13BADC34" w:rsidR="7E10EE99" w:rsidRDefault="7E10EE99"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p>
        </w:tc>
        <w:tc>
          <w:tcPr>
            <w:tcW w:w="1839" w:type="dxa"/>
          </w:tcPr>
          <w:p w14:paraId="2CE8D4DD" w14:textId="36F914BA" w:rsidR="7E10EE99" w:rsidRDefault="3A51C508"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Grid: a</w:t>
            </w:r>
            <w:r w:rsidR="664C37DB" w:rsidRPr="7181A9AB">
              <w:rPr>
                <w:rFonts w:ascii="Arial" w:eastAsia="Arial" w:hAnsi="Arial" w:cs="Arial"/>
                <w:sz w:val="18"/>
                <w:szCs w:val="18"/>
                <w:lang w:val="en-GB"/>
              </w:rPr>
              <w:t>ssessment of 16 proposed PV plant projects to connect to the grid network</w:t>
            </w:r>
          </w:p>
        </w:tc>
        <w:tc>
          <w:tcPr>
            <w:tcW w:w="1504" w:type="dxa"/>
          </w:tcPr>
          <w:p w14:paraId="401644D1" w14:textId="16F0F87A"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Energy, geo-economic, ecological, visual impact, territorial use</w:t>
            </w:r>
            <w:r w:rsidR="3BC3B83A" w:rsidRPr="7181A9AB">
              <w:rPr>
                <w:rFonts w:ascii="Arial" w:eastAsia="Arial" w:hAnsi="Arial" w:cs="Arial"/>
                <w:sz w:val="18"/>
                <w:szCs w:val="18"/>
                <w:lang w:val="en-GB"/>
              </w:rPr>
              <w:t xml:space="preserve"> and </w:t>
            </w:r>
            <w:r w:rsidRPr="7181A9AB">
              <w:rPr>
                <w:rFonts w:ascii="Arial" w:eastAsia="Arial" w:hAnsi="Arial" w:cs="Arial"/>
                <w:sz w:val="18"/>
                <w:szCs w:val="18"/>
                <w:lang w:val="en-GB"/>
              </w:rPr>
              <w:t xml:space="preserve">financial effect </w:t>
            </w:r>
          </w:p>
        </w:tc>
        <w:tc>
          <w:tcPr>
            <w:tcW w:w="1504" w:type="dxa"/>
          </w:tcPr>
          <w:p w14:paraId="3DF624AE" w14:textId="6CE30911" w:rsidR="7E10EE99" w:rsidRDefault="2DDADAC8"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MCDM –</w:t>
            </w:r>
          </w:p>
          <w:p w14:paraId="23B6A923" w14:textId="55242C06" w:rsidR="7E10EE99" w:rsidRDefault="1DCB5E0E"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ELECTRE</w:t>
            </w:r>
            <w:r w:rsidR="4DBBBD96" w:rsidRPr="12807ECB">
              <w:rPr>
                <w:rFonts w:ascii="Arial" w:eastAsia="Arial" w:hAnsi="Arial" w:cs="Arial"/>
                <w:sz w:val="18"/>
                <w:szCs w:val="18"/>
                <w:lang w:val="en-GB"/>
              </w:rPr>
              <w:t xml:space="preserve"> </w:t>
            </w:r>
            <w:r w:rsidRPr="12807ECB">
              <w:rPr>
                <w:rFonts w:ascii="Arial" w:eastAsia="Arial" w:hAnsi="Arial" w:cs="Arial"/>
                <w:sz w:val="18"/>
                <w:szCs w:val="18"/>
                <w:lang w:val="en-GB"/>
              </w:rPr>
              <w:t>IS</w:t>
            </w:r>
            <w:r w:rsidR="4752B1F6" w:rsidRPr="12807ECB">
              <w:rPr>
                <w:rFonts w:ascii="Arial" w:eastAsia="Arial" w:hAnsi="Arial" w:cs="Arial"/>
                <w:sz w:val="18"/>
                <w:szCs w:val="18"/>
                <w:lang w:val="en-GB"/>
              </w:rPr>
              <w:t xml:space="preserve"> </w:t>
            </w:r>
          </w:p>
          <w:p w14:paraId="3C4C9863" w14:textId="31E65AF7" w:rsidR="7E10EE99" w:rsidRDefault="50ECB120" w:rsidP="12807EC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method</w:t>
            </w:r>
          </w:p>
        </w:tc>
        <w:tc>
          <w:tcPr>
            <w:tcW w:w="1635" w:type="dxa"/>
          </w:tcPr>
          <w:p w14:paraId="509140F8" w14:textId="1985FE40"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Four projects selected </w:t>
            </w:r>
          </w:p>
        </w:tc>
      </w:tr>
      <w:tr w:rsidR="7E10EE99" w:rsidRPr="00447C07" w14:paraId="5562C9CC"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60DBDFD5" w14:textId="173FF728" w:rsidR="7E10EE99" w:rsidRDefault="3B611CA3" w:rsidP="7181A9AB">
            <w:pPr>
              <w:spacing w:line="259" w:lineRule="auto"/>
              <w:rPr>
                <w:rFonts w:ascii="Arial" w:eastAsia="Arial" w:hAnsi="Arial" w:cs="Arial"/>
                <w:sz w:val="18"/>
                <w:szCs w:val="18"/>
                <w:lang w:val="en-GB"/>
              </w:rPr>
            </w:pPr>
            <w:r w:rsidRPr="36269D8B">
              <w:rPr>
                <w:rFonts w:ascii="Arial" w:eastAsia="Arial" w:hAnsi="Arial" w:cs="Arial"/>
                <w:sz w:val="18"/>
                <w:szCs w:val="18"/>
                <w:lang w:val="en-GB"/>
              </w:rPr>
              <w:t>[</w:t>
            </w:r>
            <w:r w:rsidR="00433C17">
              <w:rPr>
                <w:rFonts w:ascii="Arial" w:eastAsia="Arial" w:hAnsi="Arial" w:cs="Arial"/>
                <w:sz w:val="18"/>
                <w:szCs w:val="18"/>
                <w:lang w:val="en-GB"/>
              </w:rPr>
              <w:t>128</w:t>
            </w:r>
            <w:r w:rsidRPr="36269D8B">
              <w:rPr>
                <w:rFonts w:ascii="Arial" w:eastAsia="Arial" w:hAnsi="Arial" w:cs="Arial"/>
                <w:sz w:val="18"/>
                <w:szCs w:val="18"/>
                <w:lang w:val="en-GB"/>
              </w:rPr>
              <w:t>]</w:t>
            </w:r>
          </w:p>
          <w:p w14:paraId="0428483F" w14:textId="6701FFF4" w:rsidR="7E10EE99" w:rsidRDefault="7E10EE99" w:rsidP="7181A9AB">
            <w:pPr>
              <w:spacing w:line="259" w:lineRule="auto"/>
              <w:rPr>
                <w:rFonts w:ascii="Arial" w:eastAsia="Arial" w:hAnsi="Arial" w:cs="Arial"/>
                <w:sz w:val="18"/>
                <w:szCs w:val="18"/>
                <w:lang w:val="en-GB"/>
              </w:rPr>
            </w:pPr>
          </w:p>
        </w:tc>
        <w:tc>
          <w:tcPr>
            <w:tcW w:w="1489" w:type="dxa"/>
          </w:tcPr>
          <w:p w14:paraId="4278AB13" w14:textId="1460B4D3"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Germany</w:t>
            </w:r>
          </w:p>
        </w:tc>
        <w:tc>
          <w:tcPr>
            <w:tcW w:w="1839" w:type="dxa"/>
          </w:tcPr>
          <w:p w14:paraId="121BE83F" w14:textId="32D894A0"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w:t>
            </w:r>
            <w:r w:rsidR="1B05FB17" w:rsidRPr="7181A9AB">
              <w:rPr>
                <w:rFonts w:ascii="Arial" w:eastAsia="Arial" w:hAnsi="Arial" w:cs="Arial"/>
                <w:sz w:val="18"/>
                <w:szCs w:val="18"/>
                <w:lang w:val="en-GB"/>
              </w:rPr>
              <w:t>Grid: d</w:t>
            </w:r>
            <w:r w:rsidRPr="7181A9AB">
              <w:rPr>
                <w:rFonts w:ascii="Arial" w:eastAsia="Arial" w:hAnsi="Arial" w:cs="Arial"/>
                <w:sz w:val="18"/>
                <w:szCs w:val="18"/>
                <w:lang w:val="en-GB"/>
              </w:rPr>
              <w:t>istributed generation</w:t>
            </w:r>
          </w:p>
          <w:p w14:paraId="2E0C3D65" w14:textId="39A5D6E1"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-Four future (2025) scenarios: differ in degree of decentralisation of the grid and share of renewables in the energy mix; other assumed technical, economic and social conditions. </w:t>
            </w:r>
          </w:p>
        </w:tc>
        <w:tc>
          <w:tcPr>
            <w:tcW w:w="1504" w:type="dxa"/>
          </w:tcPr>
          <w:p w14:paraId="00A7BECF" w14:textId="7BE98DEB" w:rsidR="7E10EE99" w:rsidRDefault="1DCB5E0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E</w:t>
            </w:r>
            <w:r w:rsidR="0EAAB6C5" w:rsidRPr="12807ECB">
              <w:rPr>
                <w:rFonts w:ascii="Arial" w:eastAsia="Arial" w:hAnsi="Arial" w:cs="Arial"/>
                <w:sz w:val="18"/>
                <w:szCs w:val="18"/>
                <w:lang w:val="en-GB"/>
              </w:rPr>
              <w:t xml:space="preserve">conomic, </w:t>
            </w:r>
            <w:r w:rsidR="6C6EF521" w:rsidRPr="12807ECB">
              <w:rPr>
                <w:rFonts w:ascii="Arial" w:eastAsia="Arial" w:hAnsi="Arial" w:cs="Arial"/>
                <w:sz w:val="18"/>
                <w:szCs w:val="18"/>
                <w:lang w:val="en-GB"/>
              </w:rPr>
              <w:t>environmental and</w:t>
            </w:r>
            <w:r w:rsidRPr="12807ECB">
              <w:rPr>
                <w:rFonts w:ascii="Arial" w:eastAsia="Arial" w:hAnsi="Arial" w:cs="Arial"/>
                <w:sz w:val="18"/>
                <w:szCs w:val="18"/>
                <w:lang w:val="en-GB"/>
              </w:rPr>
              <w:t xml:space="preserve"> security of supply</w:t>
            </w:r>
          </w:p>
        </w:tc>
        <w:tc>
          <w:tcPr>
            <w:tcW w:w="1504" w:type="dxa"/>
          </w:tcPr>
          <w:p w14:paraId="5D0AC397" w14:textId="2D2EE34C" w:rsidR="7E10EE99" w:rsidRDefault="676F3707"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MCDM – AHP method</w:t>
            </w:r>
          </w:p>
        </w:tc>
        <w:tc>
          <w:tcPr>
            <w:tcW w:w="1635" w:type="dxa"/>
          </w:tcPr>
          <w:p w14:paraId="1F245D45" w14:textId="741705C2"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-Decentralised generation can contribute to climate protection</w:t>
            </w:r>
          </w:p>
          <w:p w14:paraId="0ACECD37" w14:textId="32A3BD7E"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-Performance of scenarios</w:t>
            </w:r>
            <w:r w:rsidR="21D3AC0E" w:rsidRPr="7181A9AB">
              <w:rPr>
                <w:rFonts w:ascii="Arial" w:eastAsia="Arial" w:hAnsi="Arial" w:cs="Arial"/>
                <w:sz w:val="18"/>
                <w:szCs w:val="18"/>
                <w:lang w:val="en-GB"/>
              </w:rPr>
              <w:t xml:space="preserve"> is</w:t>
            </w:r>
            <w:r w:rsidRPr="7181A9AB">
              <w:rPr>
                <w:rFonts w:ascii="Arial" w:eastAsia="Arial" w:hAnsi="Arial" w:cs="Arial"/>
                <w:sz w:val="18"/>
                <w:szCs w:val="18"/>
                <w:lang w:val="en-GB"/>
              </w:rPr>
              <w:t xml:space="preserve"> positive/negative depending on the degree of decentralisation of</w:t>
            </w:r>
            <w:r w:rsidR="7B58B53A" w:rsidRPr="7181A9AB">
              <w:rPr>
                <w:rFonts w:ascii="Arial" w:eastAsia="Arial" w:hAnsi="Arial" w:cs="Arial"/>
                <w:sz w:val="18"/>
                <w:szCs w:val="18"/>
                <w:lang w:val="en-GB"/>
              </w:rPr>
              <w:t xml:space="preserve"> </w:t>
            </w:r>
            <w:r w:rsidRPr="7181A9AB">
              <w:rPr>
                <w:rFonts w:ascii="Arial" w:eastAsia="Arial" w:hAnsi="Arial" w:cs="Arial"/>
                <w:sz w:val="18"/>
                <w:szCs w:val="18"/>
                <w:lang w:val="en-GB"/>
              </w:rPr>
              <w:t>supply</w:t>
            </w:r>
          </w:p>
        </w:tc>
      </w:tr>
      <w:tr w:rsidR="7E10EE99" w:rsidRPr="00447C07" w14:paraId="3C0D13B2" w14:textId="77777777" w:rsidTr="09D41060">
        <w:tc>
          <w:tcPr>
            <w:cnfStyle w:val="001000000000" w:firstRow="0" w:lastRow="0" w:firstColumn="1" w:lastColumn="0" w:oddVBand="0" w:evenVBand="0" w:oddHBand="0" w:evenHBand="0" w:firstRowFirstColumn="0" w:firstRowLastColumn="0" w:lastRowFirstColumn="0" w:lastRowLastColumn="0"/>
            <w:tcW w:w="1185" w:type="dxa"/>
          </w:tcPr>
          <w:p w14:paraId="4F2FDAA9" w14:textId="0BF97853" w:rsidR="7E10EE99" w:rsidRDefault="23F670AB" w:rsidP="7181A9AB">
            <w:pPr>
              <w:spacing w:line="259" w:lineRule="auto"/>
              <w:rPr>
                <w:rFonts w:ascii="Arial" w:eastAsia="Arial" w:hAnsi="Arial" w:cs="Arial"/>
                <w:sz w:val="18"/>
                <w:szCs w:val="18"/>
                <w:lang w:val="en-GB"/>
              </w:rPr>
            </w:pPr>
            <w:r w:rsidRPr="36269D8B">
              <w:rPr>
                <w:rFonts w:ascii="Arial" w:eastAsia="Arial" w:hAnsi="Arial" w:cs="Arial"/>
                <w:sz w:val="18"/>
                <w:szCs w:val="18"/>
                <w:lang w:val="en-GB"/>
              </w:rPr>
              <w:t>[</w:t>
            </w:r>
            <w:r w:rsidR="00DE3433">
              <w:rPr>
                <w:rFonts w:ascii="Arial" w:eastAsia="Arial" w:hAnsi="Arial" w:cs="Arial"/>
                <w:sz w:val="18"/>
                <w:szCs w:val="18"/>
                <w:lang w:val="en-GB"/>
              </w:rPr>
              <w:t>129</w:t>
            </w:r>
            <w:r w:rsidRPr="36269D8B">
              <w:rPr>
                <w:rFonts w:ascii="Arial" w:eastAsia="Arial" w:hAnsi="Arial" w:cs="Arial"/>
                <w:sz w:val="18"/>
                <w:szCs w:val="18"/>
                <w:lang w:val="en-GB"/>
              </w:rPr>
              <w:t>]</w:t>
            </w:r>
          </w:p>
        </w:tc>
        <w:tc>
          <w:tcPr>
            <w:tcW w:w="1489" w:type="dxa"/>
          </w:tcPr>
          <w:p w14:paraId="07362860" w14:textId="765ABE42"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Spain</w:t>
            </w:r>
          </w:p>
        </w:tc>
        <w:tc>
          <w:tcPr>
            <w:tcW w:w="1839" w:type="dxa"/>
          </w:tcPr>
          <w:p w14:paraId="73497647" w14:textId="240A7AF6"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Regional energy system planning </w:t>
            </w:r>
          </w:p>
          <w:p w14:paraId="4DFD9699" w14:textId="0E8E1BBA"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 xml:space="preserve">focusing on renewables </w:t>
            </w:r>
          </w:p>
        </w:tc>
        <w:tc>
          <w:tcPr>
            <w:tcW w:w="1504" w:type="dxa"/>
          </w:tcPr>
          <w:p w14:paraId="7E8D4840" w14:textId="3028AA9F"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Technological, environmental, socio</w:t>
            </w:r>
            <w:r w:rsidR="6A73062F" w:rsidRPr="7181A9AB">
              <w:rPr>
                <w:rFonts w:ascii="Arial" w:eastAsia="Arial" w:hAnsi="Arial" w:cs="Arial"/>
                <w:sz w:val="18"/>
                <w:szCs w:val="18"/>
                <w:lang w:val="en-GB"/>
              </w:rPr>
              <w:t>-</w:t>
            </w:r>
            <w:r w:rsidRPr="7181A9AB">
              <w:rPr>
                <w:rFonts w:ascii="Arial" w:eastAsia="Arial" w:hAnsi="Arial" w:cs="Arial"/>
                <w:sz w:val="18"/>
                <w:szCs w:val="18"/>
                <w:lang w:val="en-GB"/>
              </w:rPr>
              <w:t>economic and Delphi criterion (expert opinion)</w:t>
            </w:r>
          </w:p>
        </w:tc>
        <w:tc>
          <w:tcPr>
            <w:tcW w:w="1504" w:type="dxa"/>
          </w:tcPr>
          <w:p w14:paraId="562F2CAE" w14:textId="27219052" w:rsidR="7E10EE99" w:rsidRDefault="1DCB5E0E"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12807ECB">
              <w:rPr>
                <w:rFonts w:ascii="Arial" w:eastAsia="Arial" w:hAnsi="Arial" w:cs="Arial"/>
                <w:sz w:val="18"/>
                <w:szCs w:val="18"/>
                <w:lang w:val="en-GB"/>
              </w:rPr>
              <w:t>Combination of MCD</w:t>
            </w:r>
            <w:r w:rsidR="2E8C7689" w:rsidRPr="12807ECB">
              <w:rPr>
                <w:rFonts w:ascii="Arial" w:eastAsia="Arial" w:hAnsi="Arial" w:cs="Arial"/>
                <w:sz w:val="18"/>
                <w:szCs w:val="18"/>
                <w:lang w:val="en-GB"/>
              </w:rPr>
              <w:t xml:space="preserve">M – </w:t>
            </w:r>
            <w:r w:rsidRPr="12807ECB">
              <w:rPr>
                <w:rFonts w:ascii="Arial" w:eastAsia="Arial" w:hAnsi="Arial" w:cs="Arial"/>
                <w:sz w:val="18"/>
                <w:szCs w:val="18"/>
                <w:lang w:val="en-GB"/>
              </w:rPr>
              <w:t>PROMETHEE method, expert opinion and SWOT analysis</w:t>
            </w:r>
          </w:p>
        </w:tc>
        <w:tc>
          <w:tcPr>
            <w:tcW w:w="1635" w:type="dxa"/>
          </w:tcPr>
          <w:p w14:paraId="666B8352" w14:textId="3031D287" w:rsidR="7E10EE99" w:rsidRDefault="664C37DB" w:rsidP="7181A9AB">
            <w:pPr>
              <w:spacing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7181A9AB">
              <w:rPr>
                <w:rFonts w:ascii="Arial" w:eastAsia="Arial" w:hAnsi="Arial" w:cs="Arial"/>
                <w:sz w:val="18"/>
                <w:szCs w:val="18"/>
                <w:lang w:val="en-GB"/>
              </w:rPr>
              <w:t>Increase of 42% of renewables from current situation, mainly solar energy (thermal and PV)</w:t>
            </w:r>
          </w:p>
        </w:tc>
      </w:tr>
    </w:tbl>
    <w:p w14:paraId="3A30A711" w14:textId="7F762E43" w:rsidR="7E10EE99" w:rsidRPr="00BD7721" w:rsidRDefault="7E10EE99">
      <w:pPr>
        <w:rPr>
          <w:lang w:val="en-US"/>
        </w:rPr>
      </w:pPr>
    </w:p>
    <w:p w14:paraId="289C6106" w14:textId="7A61BB34" w:rsidR="7E10EE99" w:rsidRDefault="7E10EE99" w:rsidP="7E10EE99">
      <w:pPr>
        <w:jc w:val="both"/>
        <w:rPr>
          <w:rFonts w:ascii="Arial" w:eastAsia="Arial" w:hAnsi="Arial" w:cs="Arial"/>
          <w:sz w:val="20"/>
          <w:szCs w:val="20"/>
          <w:lang w:val="en-GB"/>
        </w:rPr>
      </w:pPr>
    </w:p>
    <w:p w14:paraId="1257C436" w14:textId="4C0F0B15" w:rsidR="00D81461" w:rsidRDefault="00D81461" w:rsidP="7E10EE99">
      <w:pPr>
        <w:jc w:val="both"/>
        <w:rPr>
          <w:rFonts w:ascii="Arial" w:eastAsia="Arial" w:hAnsi="Arial" w:cs="Arial"/>
          <w:sz w:val="20"/>
          <w:szCs w:val="20"/>
          <w:lang w:val="en-GB"/>
        </w:rPr>
      </w:pPr>
    </w:p>
    <w:p w14:paraId="7828F8B2" w14:textId="77777777" w:rsidR="00D81461" w:rsidRDefault="00D81461" w:rsidP="7E10EE99">
      <w:pPr>
        <w:jc w:val="both"/>
        <w:rPr>
          <w:rFonts w:ascii="Arial" w:eastAsia="Arial" w:hAnsi="Arial" w:cs="Arial"/>
          <w:sz w:val="20"/>
          <w:szCs w:val="20"/>
          <w:lang w:val="en-GB"/>
        </w:rPr>
      </w:pPr>
    </w:p>
    <w:p w14:paraId="395934CC" w14:textId="47DC0D6D" w:rsidR="00243C98" w:rsidRPr="000657BE" w:rsidRDefault="3BE90022" w:rsidP="717649D2">
      <w:pPr>
        <w:spacing w:line="259" w:lineRule="auto"/>
        <w:jc w:val="both"/>
        <w:rPr>
          <w:rFonts w:ascii="Arial" w:eastAsia="Arial" w:hAnsi="Arial" w:cs="Arial"/>
          <w:b/>
          <w:bCs/>
          <w:i/>
          <w:iCs/>
          <w:color w:val="000000" w:themeColor="text1"/>
          <w:sz w:val="22"/>
          <w:szCs w:val="22"/>
          <w:lang w:val="en-GB"/>
        </w:rPr>
      </w:pPr>
      <w:r w:rsidRPr="717649D2">
        <w:rPr>
          <w:rFonts w:ascii="Arial" w:eastAsia="Arial" w:hAnsi="Arial" w:cs="Arial"/>
          <w:b/>
          <w:bCs/>
          <w:i/>
          <w:iCs/>
          <w:color w:val="000000" w:themeColor="text1"/>
          <w:sz w:val="22"/>
          <w:szCs w:val="22"/>
          <w:lang w:val="en-GB"/>
        </w:rPr>
        <w:t>4</w:t>
      </w:r>
      <w:r w:rsidR="1FC4CF1D" w:rsidRPr="717649D2">
        <w:rPr>
          <w:rFonts w:ascii="Arial" w:eastAsia="Arial" w:hAnsi="Arial" w:cs="Arial"/>
          <w:b/>
          <w:bCs/>
          <w:i/>
          <w:iCs/>
          <w:color w:val="000000" w:themeColor="text1"/>
          <w:sz w:val="22"/>
          <w:szCs w:val="22"/>
          <w:lang w:val="en-GB"/>
        </w:rPr>
        <w:t>.3</w:t>
      </w:r>
      <w:r w:rsidR="600D7868" w:rsidRPr="717649D2">
        <w:rPr>
          <w:rFonts w:ascii="Arial" w:eastAsia="Arial" w:hAnsi="Arial" w:cs="Arial"/>
          <w:b/>
          <w:bCs/>
          <w:i/>
          <w:iCs/>
          <w:color w:val="000000" w:themeColor="text1"/>
          <w:sz w:val="22"/>
          <w:szCs w:val="22"/>
          <w:lang w:val="en-GB"/>
        </w:rPr>
        <w:t xml:space="preserve"> What are other</w:t>
      </w:r>
      <w:r w:rsidR="560F3E60" w:rsidRPr="717649D2">
        <w:rPr>
          <w:rFonts w:ascii="Arial" w:eastAsia="Arial" w:hAnsi="Arial" w:cs="Arial"/>
          <w:b/>
          <w:bCs/>
          <w:i/>
          <w:iCs/>
          <w:color w:val="000000" w:themeColor="text1"/>
          <w:sz w:val="22"/>
          <w:szCs w:val="22"/>
          <w:lang w:val="en-GB"/>
        </w:rPr>
        <w:t xml:space="preserve"> considerations of different electrification options?</w:t>
      </w:r>
    </w:p>
    <w:p w14:paraId="183729A1" w14:textId="77777777" w:rsidR="00912514" w:rsidRDefault="00912514" w:rsidP="005921FD">
      <w:pPr>
        <w:spacing w:line="259" w:lineRule="auto"/>
        <w:jc w:val="both"/>
        <w:rPr>
          <w:rFonts w:ascii="Arial" w:eastAsia="Arial" w:hAnsi="Arial" w:cs="Arial"/>
          <w:color w:val="000000" w:themeColor="text1"/>
          <w:sz w:val="22"/>
          <w:szCs w:val="22"/>
          <w:lang w:val="en-GB"/>
        </w:rPr>
      </w:pPr>
    </w:p>
    <w:p w14:paraId="42A9FC6D" w14:textId="1451F8DD" w:rsidR="00243C98" w:rsidRPr="000657BE" w:rsidRDefault="629F7C39" w:rsidP="36269D8B">
      <w:pPr>
        <w:spacing w:line="259" w:lineRule="auto"/>
        <w:jc w:val="both"/>
        <w:rPr>
          <w:rFonts w:ascii="Arial" w:eastAsia="Arial" w:hAnsi="Arial" w:cs="Arial"/>
          <w:color w:val="000000" w:themeColor="text1"/>
          <w:sz w:val="22"/>
          <w:szCs w:val="22"/>
          <w:lang w:val="en-GB"/>
        </w:rPr>
      </w:pPr>
      <w:r w:rsidRPr="36269D8B">
        <w:rPr>
          <w:rFonts w:ascii="Arial" w:eastAsia="Arial" w:hAnsi="Arial" w:cs="Arial"/>
          <w:color w:val="000000" w:themeColor="text1"/>
          <w:sz w:val="22"/>
          <w:szCs w:val="22"/>
          <w:lang w:val="en-GB"/>
        </w:rPr>
        <w:t>It is also important to note other considerations beyond technological aspects, specifically economic and environmental, that influence the deployment and uptake of renewable electrification solutions in developing countries</w:t>
      </w:r>
      <w:r w:rsidR="645D210B" w:rsidRPr="36269D8B">
        <w:rPr>
          <w:rFonts w:ascii="Arial" w:eastAsia="Arial" w:hAnsi="Arial" w:cs="Arial"/>
          <w:color w:val="000000" w:themeColor="text1"/>
          <w:sz w:val="22"/>
          <w:szCs w:val="22"/>
          <w:lang w:val="en-GB"/>
        </w:rPr>
        <w:t xml:space="preserve"> (see Table </w:t>
      </w:r>
      <w:r w:rsidR="0089741F">
        <w:rPr>
          <w:rFonts w:ascii="Arial" w:eastAsia="Arial" w:hAnsi="Arial" w:cs="Arial"/>
          <w:color w:val="000000" w:themeColor="text1"/>
          <w:sz w:val="22"/>
          <w:szCs w:val="22"/>
          <w:lang w:val="en-GB"/>
        </w:rPr>
        <w:t>5</w:t>
      </w:r>
      <w:r w:rsidR="645D210B"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w:t>
      </w:r>
      <w:r w:rsidR="560F3E60" w:rsidRPr="36269D8B">
        <w:rPr>
          <w:rFonts w:ascii="Arial" w:eastAsia="Arial" w:hAnsi="Arial" w:cs="Arial"/>
          <w:color w:val="000000" w:themeColor="text1"/>
          <w:sz w:val="22"/>
          <w:szCs w:val="22"/>
          <w:lang w:val="en-GB"/>
        </w:rPr>
        <w:t>Technical expertise is not only important during the initial stages of rural electrification projects but also during the system’s operation to avoid maintenance issues. Similarly, it is essential that there is an adequate financial model in place to support the ongoing operation of the system</w:t>
      </w:r>
      <w:r w:rsidR="3B14BE40" w:rsidRPr="36269D8B">
        <w:rPr>
          <w:rFonts w:ascii="Arial" w:eastAsia="Arial" w:hAnsi="Arial" w:cs="Arial"/>
          <w:color w:val="000000" w:themeColor="text1"/>
          <w:sz w:val="22"/>
          <w:szCs w:val="22"/>
          <w:lang w:val="en-GB"/>
        </w:rPr>
        <w:t xml:space="preserve"> [</w:t>
      </w:r>
      <w:r w:rsidR="003122C5">
        <w:rPr>
          <w:rFonts w:ascii="Arial" w:eastAsia="Arial" w:hAnsi="Arial" w:cs="Arial"/>
          <w:color w:val="000000" w:themeColor="text1"/>
          <w:sz w:val="22"/>
          <w:szCs w:val="22"/>
          <w:lang w:val="en-GB"/>
        </w:rPr>
        <w:t>41</w:t>
      </w:r>
      <w:r w:rsidR="3B14BE40" w:rsidRPr="36269D8B">
        <w:rPr>
          <w:rFonts w:ascii="Arial" w:eastAsia="Arial" w:hAnsi="Arial" w:cs="Arial"/>
          <w:color w:val="000000" w:themeColor="text1"/>
          <w:sz w:val="22"/>
          <w:szCs w:val="22"/>
          <w:lang w:val="en-GB"/>
        </w:rPr>
        <w:t>]</w:t>
      </w:r>
      <w:r w:rsidR="560F3E60" w:rsidRPr="36269D8B">
        <w:rPr>
          <w:rFonts w:ascii="Arial" w:eastAsia="Arial" w:hAnsi="Arial" w:cs="Arial"/>
          <w:color w:val="000000" w:themeColor="text1"/>
          <w:sz w:val="22"/>
          <w:szCs w:val="22"/>
          <w:lang w:val="en-GB"/>
        </w:rPr>
        <w:t xml:space="preserve">. Successful and resilient rural power systems need to have access to financing options, which are usually in the form of funding or aid grants, although one of the project’s aim should be to become economically self-sufficient in the long-term </w:t>
      </w:r>
      <w:r w:rsidR="41AB506D" w:rsidRPr="36269D8B">
        <w:rPr>
          <w:rFonts w:ascii="Arial" w:eastAsia="Arial" w:hAnsi="Arial" w:cs="Arial"/>
          <w:color w:val="000000" w:themeColor="text1"/>
          <w:sz w:val="22"/>
          <w:szCs w:val="22"/>
          <w:lang w:val="en-GB"/>
        </w:rPr>
        <w:t>[</w:t>
      </w:r>
      <w:r w:rsidR="006120E3">
        <w:rPr>
          <w:rFonts w:ascii="Arial" w:eastAsia="Arial" w:hAnsi="Arial" w:cs="Arial"/>
          <w:color w:val="000000" w:themeColor="text1"/>
          <w:sz w:val="22"/>
          <w:szCs w:val="22"/>
          <w:lang w:val="en-GB"/>
        </w:rPr>
        <w:t>95</w:t>
      </w:r>
      <w:r w:rsidR="41AB506D" w:rsidRPr="36269D8B">
        <w:rPr>
          <w:rFonts w:ascii="Arial" w:eastAsia="Arial" w:hAnsi="Arial" w:cs="Arial"/>
          <w:color w:val="000000" w:themeColor="text1"/>
          <w:sz w:val="22"/>
          <w:szCs w:val="22"/>
          <w:lang w:val="en-GB"/>
        </w:rPr>
        <w:t>]</w:t>
      </w:r>
      <w:r w:rsidR="560F3E60" w:rsidRPr="36269D8B">
        <w:rPr>
          <w:rFonts w:ascii="Arial" w:eastAsia="Arial" w:hAnsi="Arial" w:cs="Arial"/>
          <w:color w:val="000000" w:themeColor="text1"/>
          <w:sz w:val="22"/>
          <w:szCs w:val="22"/>
          <w:lang w:val="en-GB"/>
        </w:rPr>
        <w:t>. Amongst the key social aspects that contribute to long-term success of these projects is community involvement and empowerment. Project developers should engage the local community at all stages of the project development, specially through local consultations since its beginning. Furthermore, resilient rural power systems need to be able to adapt to the changing needs and conditions of the community</w:t>
      </w:r>
      <w:r w:rsidR="7D0E93DB" w:rsidRPr="36269D8B">
        <w:rPr>
          <w:rFonts w:ascii="Arial" w:eastAsia="Arial" w:hAnsi="Arial" w:cs="Arial"/>
          <w:color w:val="000000" w:themeColor="text1"/>
          <w:sz w:val="22"/>
          <w:szCs w:val="22"/>
          <w:lang w:val="en-GB"/>
        </w:rPr>
        <w:t xml:space="preserve"> [</w:t>
      </w:r>
      <w:r w:rsidR="006120E3">
        <w:rPr>
          <w:rFonts w:ascii="Arial" w:eastAsia="Arial" w:hAnsi="Arial" w:cs="Arial"/>
          <w:color w:val="000000" w:themeColor="text1"/>
          <w:sz w:val="22"/>
          <w:szCs w:val="22"/>
          <w:lang w:val="en-GB"/>
        </w:rPr>
        <w:t>41,95</w:t>
      </w:r>
      <w:r w:rsidR="7D0E93DB" w:rsidRPr="36269D8B">
        <w:rPr>
          <w:rFonts w:ascii="Arial" w:eastAsia="Arial" w:hAnsi="Arial" w:cs="Arial"/>
          <w:color w:val="000000" w:themeColor="text1"/>
          <w:sz w:val="22"/>
          <w:szCs w:val="22"/>
          <w:lang w:val="en-GB"/>
        </w:rPr>
        <w:t>]</w:t>
      </w:r>
      <w:r w:rsidR="560F3E60" w:rsidRPr="36269D8B">
        <w:rPr>
          <w:rFonts w:ascii="Arial" w:eastAsia="Arial" w:hAnsi="Arial" w:cs="Arial"/>
          <w:color w:val="000000" w:themeColor="text1"/>
          <w:sz w:val="22"/>
          <w:szCs w:val="22"/>
          <w:lang w:val="en-GB"/>
        </w:rPr>
        <w:t xml:space="preserve">. Shahsavari &amp; Akbari </w:t>
      </w:r>
      <w:r w:rsidR="6A8EC250" w:rsidRPr="36269D8B">
        <w:rPr>
          <w:rFonts w:ascii="Arial" w:eastAsia="Arial" w:hAnsi="Arial" w:cs="Arial"/>
          <w:color w:val="000000" w:themeColor="text1"/>
          <w:sz w:val="22"/>
          <w:szCs w:val="22"/>
          <w:lang w:val="en-GB"/>
        </w:rPr>
        <w:t>[</w:t>
      </w:r>
      <w:r w:rsidR="006120E3">
        <w:rPr>
          <w:rFonts w:ascii="Arial" w:eastAsia="Arial" w:hAnsi="Arial" w:cs="Arial"/>
          <w:color w:val="000000" w:themeColor="text1"/>
          <w:sz w:val="22"/>
          <w:szCs w:val="22"/>
          <w:lang w:val="en-GB"/>
        </w:rPr>
        <w:t>89</w:t>
      </w:r>
      <w:r w:rsidR="6D55EB5E" w:rsidRPr="36269D8B">
        <w:rPr>
          <w:rFonts w:ascii="Arial" w:eastAsia="Arial" w:hAnsi="Arial" w:cs="Arial"/>
          <w:color w:val="000000" w:themeColor="text1"/>
          <w:sz w:val="22"/>
          <w:szCs w:val="22"/>
          <w:lang w:val="en-GB"/>
        </w:rPr>
        <w:t>]</w:t>
      </w:r>
      <w:r w:rsidR="560F3E60" w:rsidRPr="36269D8B">
        <w:rPr>
          <w:rFonts w:ascii="Arial" w:eastAsia="Arial" w:hAnsi="Arial" w:cs="Arial"/>
          <w:color w:val="000000" w:themeColor="text1"/>
          <w:sz w:val="22"/>
          <w:szCs w:val="22"/>
          <w:lang w:val="en-GB"/>
        </w:rPr>
        <w:t xml:space="preserve"> identified barriers to solar energy deployment in developing countries. Amongst these are the lack of government policy and regulation support, shortage of qualified engineers to address technical issues and non-existent appropriate infrastructure to reach target communities. Also, the low price of fossil fuels and the subsidies given by some countries cause renewable energies to be less competitive </w:t>
      </w:r>
      <w:r w:rsidR="4E8CAE28" w:rsidRPr="36269D8B">
        <w:rPr>
          <w:rFonts w:ascii="Arial" w:eastAsia="Arial" w:hAnsi="Arial" w:cs="Arial"/>
          <w:color w:val="000000" w:themeColor="text1"/>
          <w:sz w:val="22"/>
          <w:szCs w:val="22"/>
          <w:lang w:val="en-GB"/>
        </w:rPr>
        <w:t>[</w:t>
      </w:r>
      <w:r w:rsidR="006120E3">
        <w:rPr>
          <w:rFonts w:ascii="Arial" w:eastAsia="Arial" w:hAnsi="Arial" w:cs="Arial"/>
          <w:color w:val="000000" w:themeColor="text1"/>
          <w:sz w:val="22"/>
          <w:szCs w:val="22"/>
          <w:lang w:val="en-GB"/>
        </w:rPr>
        <w:t>89</w:t>
      </w:r>
      <w:r w:rsidR="4E8CAE28" w:rsidRPr="36269D8B">
        <w:rPr>
          <w:rFonts w:ascii="Arial" w:eastAsia="Arial" w:hAnsi="Arial" w:cs="Arial"/>
          <w:color w:val="000000" w:themeColor="text1"/>
          <w:sz w:val="22"/>
          <w:szCs w:val="22"/>
          <w:lang w:val="en-GB"/>
        </w:rPr>
        <w:t>]</w:t>
      </w:r>
      <w:r w:rsidR="560F3E60" w:rsidRPr="36269D8B">
        <w:rPr>
          <w:rFonts w:ascii="Arial" w:eastAsia="Arial" w:hAnsi="Arial" w:cs="Arial"/>
          <w:color w:val="000000" w:themeColor="text1"/>
          <w:sz w:val="22"/>
          <w:szCs w:val="22"/>
          <w:lang w:val="en-GB"/>
        </w:rPr>
        <w:t>.</w:t>
      </w:r>
    </w:p>
    <w:p w14:paraId="1744D357" w14:textId="77777777" w:rsidR="00912514" w:rsidRDefault="00912514" w:rsidP="005921FD">
      <w:pPr>
        <w:spacing w:line="259" w:lineRule="auto"/>
        <w:jc w:val="both"/>
        <w:rPr>
          <w:rFonts w:ascii="Arial" w:eastAsia="Arial" w:hAnsi="Arial" w:cs="Arial"/>
          <w:color w:val="000000" w:themeColor="text1"/>
          <w:sz w:val="22"/>
          <w:szCs w:val="22"/>
          <w:lang w:val="en-GB"/>
        </w:rPr>
      </w:pPr>
    </w:p>
    <w:p w14:paraId="4E84A4AA" w14:textId="48B75500" w:rsidR="000E2162" w:rsidRPr="000657BE" w:rsidRDefault="4E727365" w:rsidP="36269D8B">
      <w:pPr>
        <w:spacing w:line="259" w:lineRule="auto"/>
        <w:jc w:val="both"/>
        <w:rPr>
          <w:rFonts w:ascii="Arial" w:eastAsia="Arial" w:hAnsi="Arial" w:cs="Arial"/>
          <w:color w:val="000000" w:themeColor="text1"/>
          <w:sz w:val="22"/>
          <w:szCs w:val="22"/>
          <w:lang w:val="en-GB"/>
        </w:rPr>
      </w:pPr>
      <w:r w:rsidRPr="36269D8B">
        <w:rPr>
          <w:rFonts w:ascii="Arial" w:eastAsia="Arial" w:hAnsi="Arial" w:cs="Arial"/>
          <w:color w:val="000000" w:themeColor="text1"/>
          <w:sz w:val="22"/>
          <w:szCs w:val="22"/>
          <w:lang w:val="en-GB"/>
        </w:rPr>
        <w:t xml:space="preserve">Cherni </w:t>
      </w:r>
      <w:r w:rsidR="2C22A0A2" w:rsidRPr="36269D8B">
        <w:rPr>
          <w:rFonts w:ascii="Arial" w:eastAsia="Arial" w:hAnsi="Arial" w:cs="Arial"/>
          <w:color w:val="000000" w:themeColor="text1"/>
          <w:sz w:val="22"/>
          <w:szCs w:val="22"/>
          <w:lang w:val="en-GB"/>
        </w:rPr>
        <w:t>[</w:t>
      </w:r>
      <w:r w:rsidR="005F7068">
        <w:rPr>
          <w:rFonts w:ascii="Arial" w:eastAsia="Arial" w:hAnsi="Arial" w:cs="Arial"/>
          <w:color w:val="000000" w:themeColor="text1"/>
          <w:sz w:val="22"/>
          <w:szCs w:val="22"/>
          <w:lang w:val="en-GB"/>
        </w:rPr>
        <w:t>96</w:t>
      </w:r>
      <w:r w:rsidR="5A49A725"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evaluated the sustainability of renewable energy technologies in Colombia, Cuba and Peru. The author developed a methodology of multi</w:t>
      </w:r>
      <w:r w:rsidR="44D6921D"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criteria analysis to appraise the technical and non-technical fa</w:t>
      </w:r>
      <w:r w:rsidR="400CD493" w:rsidRPr="36269D8B">
        <w:rPr>
          <w:rFonts w:ascii="Arial" w:eastAsia="Arial" w:hAnsi="Arial" w:cs="Arial"/>
          <w:color w:val="000000" w:themeColor="text1"/>
          <w:sz w:val="22"/>
          <w:szCs w:val="22"/>
          <w:lang w:val="en-GB"/>
        </w:rPr>
        <w:t xml:space="preserve">ctors of rural energy systems. </w:t>
      </w:r>
      <w:r w:rsidRPr="36269D8B">
        <w:rPr>
          <w:rFonts w:ascii="Arial" w:eastAsia="Arial" w:hAnsi="Arial" w:cs="Arial"/>
          <w:color w:val="000000" w:themeColor="text1"/>
          <w:sz w:val="22"/>
          <w:szCs w:val="22"/>
          <w:lang w:val="en-GB"/>
        </w:rPr>
        <w:t xml:space="preserve">Cherni </w:t>
      </w:r>
      <w:r w:rsidR="5830FB70" w:rsidRPr="36269D8B">
        <w:rPr>
          <w:rFonts w:ascii="Arial" w:eastAsia="Arial" w:hAnsi="Arial" w:cs="Arial"/>
          <w:color w:val="000000" w:themeColor="text1"/>
          <w:sz w:val="22"/>
          <w:szCs w:val="22"/>
          <w:lang w:val="en-GB"/>
        </w:rPr>
        <w:t>[</w:t>
      </w:r>
      <w:r w:rsidR="005F7068">
        <w:rPr>
          <w:rFonts w:ascii="Arial" w:eastAsia="Arial" w:hAnsi="Arial" w:cs="Arial"/>
          <w:color w:val="000000" w:themeColor="text1"/>
          <w:sz w:val="22"/>
          <w:szCs w:val="22"/>
          <w:lang w:val="en-GB"/>
        </w:rPr>
        <w:t>96</w:t>
      </w:r>
      <w:r w:rsidR="5830FB70"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stresses the importance of non-technical factors to ensure the sustainability of the systems. In this context, sustainability refers to the technical effectiveness and efficiency of the renewable energy technology as well as the affordability of the system’s maintenance and operation. In addition, it involves its capacity to fulfil the needs and priorities of the users whilst socially improving their livelihoods with a minimum negative environmental impact. Moreover, for the system to be sustainable, these features should remain constant in the long term</w:t>
      </w:r>
      <w:r w:rsidR="44FA6B5A" w:rsidRPr="36269D8B">
        <w:rPr>
          <w:rFonts w:ascii="Arial" w:eastAsia="Arial" w:hAnsi="Arial" w:cs="Arial"/>
          <w:color w:val="000000" w:themeColor="text1"/>
          <w:sz w:val="22"/>
          <w:szCs w:val="22"/>
          <w:lang w:val="en-GB"/>
        </w:rPr>
        <w:t xml:space="preserve"> [</w:t>
      </w:r>
      <w:r w:rsidR="005F7068">
        <w:rPr>
          <w:rFonts w:ascii="Arial" w:eastAsia="Arial" w:hAnsi="Arial" w:cs="Arial"/>
          <w:color w:val="000000" w:themeColor="text1"/>
          <w:sz w:val="22"/>
          <w:szCs w:val="22"/>
          <w:lang w:val="en-GB"/>
        </w:rPr>
        <w:t>96</w:t>
      </w:r>
      <w:r w:rsidR="44FA6B5A"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w:t>
      </w:r>
    </w:p>
    <w:p w14:paraId="466C7FE1" w14:textId="77777777" w:rsidR="00912514" w:rsidRDefault="00912514" w:rsidP="005921FD">
      <w:pPr>
        <w:spacing w:line="259" w:lineRule="auto"/>
        <w:jc w:val="both"/>
        <w:rPr>
          <w:rFonts w:ascii="Arial" w:eastAsia="Arial" w:hAnsi="Arial" w:cs="Arial"/>
          <w:color w:val="000000" w:themeColor="text1"/>
          <w:sz w:val="22"/>
          <w:szCs w:val="22"/>
          <w:lang w:val="en-GB"/>
        </w:rPr>
      </w:pPr>
    </w:p>
    <w:p w14:paraId="13C94130" w14:textId="5822408C" w:rsidR="008E3EAC" w:rsidRPr="000657BE" w:rsidRDefault="4E727365" w:rsidP="005921FD">
      <w:pPr>
        <w:spacing w:line="259" w:lineRule="auto"/>
        <w:jc w:val="both"/>
        <w:rPr>
          <w:rFonts w:ascii="Arial" w:eastAsia="Arial" w:hAnsi="Arial" w:cs="Arial"/>
          <w:color w:val="000000" w:themeColor="text1"/>
          <w:sz w:val="22"/>
          <w:szCs w:val="22"/>
          <w:lang w:val="en-GB"/>
        </w:rPr>
      </w:pPr>
      <w:r w:rsidRPr="36269D8B">
        <w:rPr>
          <w:rFonts w:ascii="Arial" w:eastAsia="Arial" w:hAnsi="Arial" w:cs="Arial"/>
          <w:color w:val="000000" w:themeColor="text1"/>
          <w:sz w:val="22"/>
          <w:szCs w:val="22"/>
          <w:lang w:val="en-GB"/>
        </w:rPr>
        <w:t xml:space="preserve">In the same way, politics play a key role in the implementation and success of electrification projects. Rural areas present different development challenges than urban areas and thus the adaptation of different policies is necessary. It is equally important that </w:t>
      </w:r>
      <w:r w:rsidR="7E23A139" w:rsidRPr="36269D8B">
        <w:rPr>
          <w:rFonts w:ascii="Arial" w:eastAsia="Arial" w:hAnsi="Arial" w:cs="Arial"/>
          <w:color w:val="000000" w:themeColor="text1"/>
          <w:sz w:val="22"/>
          <w:szCs w:val="22"/>
          <w:lang w:val="en-GB"/>
        </w:rPr>
        <w:t>policymakers</w:t>
      </w:r>
      <w:r w:rsidRPr="36269D8B">
        <w:rPr>
          <w:rFonts w:ascii="Arial" w:eastAsia="Arial" w:hAnsi="Arial" w:cs="Arial"/>
          <w:color w:val="000000" w:themeColor="text1"/>
          <w:sz w:val="22"/>
          <w:szCs w:val="22"/>
          <w:lang w:val="en-GB"/>
        </w:rPr>
        <w:t xml:space="preserve"> create clearly</w:t>
      </w:r>
      <w:r w:rsidR="7E23A139" w:rsidRPr="36269D8B">
        <w:rPr>
          <w:rFonts w:ascii="Arial" w:eastAsia="Arial" w:hAnsi="Arial" w:cs="Arial"/>
          <w:color w:val="000000" w:themeColor="text1"/>
          <w:sz w:val="22"/>
          <w:szCs w:val="22"/>
          <w:lang w:val="en-GB"/>
        </w:rPr>
        <w:t xml:space="preserve"> </w:t>
      </w:r>
      <w:r w:rsidRPr="36269D8B">
        <w:rPr>
          <w:rFonts w:ascii="Arial" w:eastAsia="Arial" w:hAnsi="Arial" w:cs="Arial"/>
          <w:color w:val="000000" w:themeColor="text1"/>
          <w:sz w:val="22"/>
          <w:szCs w:val="22"/>
          <w:lang w:val="en-GB"/>
        </w:rPr>
        <w:t xml:space="preserve">defined future directions that are consistent to provide certainty to project developers </w:t>
      </w:r>
      <w:r w:rsidR="01FDF8AE" w:rsidRPr="36269D8B">
        <w:rPr>
          <w:rFonts w:ascii="Arial" w:eastAsia="Arial" w:hAnsi="Arial" w:cs="Arial"/>
          <w:color w:val="000000" w:themeColor="text1"/>
          <w:sz w:val="22"/>
          <w:szCs w:val="22"/>
          <w:lang w:val="en-GB"/>
        </w:rPr>
        <w:t>[</w:t>
      </w:r>
      <w:r w:rsidR="00FE66CC">
        <w:rPr>
          <w:rFonts w:ascii="Arial" w:eastAsia="Arial" w:hAnsi="Arial" w:cs="Arial"/>
          <w:color w:val="000000" w:themeColor="text1"/>
          <w:sz w:val="22"/>
          <w:szCs w:val="22"/>
          <w:lang w:val="en-GB"/>
        </w:rPr>
        <w:t>41</w:t>
      </w:r>
      <w:r w:rsidR="01FDF8AE"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xml:space="preserve">. Additionally, a major concern of mini-grids systems developers is the uncertainty of their investment once the main grid arrives. An extreme outcome of this is the abandonment of the systems which has been the case in Cambodia, Sri Lanka and Indonesia </w:t>
      </w:r>
      <w:r w:rsidR="2EEC191A" w:rsidRPr="36269D8B">
        <w:rPr>
          <w:rFonts w:ascii="Arial" w:eastAsia="Arial" w:hAnsi="Arial" w:cs="Arial"/>
          <w:color w:val="000000" w:themeColor="text1"/>
          <w:sz w:val="22"/>
          <w:szCs w:val="22"/>
          <w:lang w:val="en-GB"/>
        </w:rPr>
        <w:t>[</w:t>
      </w:r>
      <w:r w:rsidR="00FE66CC">
        <w:rPr>
          <w:rFonts w:ascii="Arial" w:eastAsia="Arial" w:hAnsi="Arial" w:cs="Arial"/>
          <w:color w:val="000000" w:themeColor="text1"/>
          <w:sz w:val="22"/>
          <w:szCs w:val="22"/>
          <w:lang w:val="en-GB"/>
        </w:rPr>
        <w:t>33</w:t>
      </w:r>
      <w:r w:rsidR="2EEC191A"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 To avoid this, policies and regulatory frameworks coupled with new technologies that facilitate the integration of these two rural electrification strateg</w:t>
      </w:r>
      <w:r w:rsidR="63209BE5" w:rsidRPr="36269D8B">
        <w:rPr>
          <w:rFonts w:ascii="Arial" w:eastAsia="Arial" w:hAnsi="Arial" w:cs="Arial"/>
          <w:color w:val="000000" w:themeColor="text1"/>
          <w:sz w:val="22"/>
          <w:szCs w:val="22"/>
          <w:lang w:val="en-GB"/>
        </w:rPr>
        <w:t>ies must be devised. Currently grid</w:t>
      </w:r>
      <w:r w:rsidRPr="36269D8B">
        <w:rPr>
          <w:rFonts w:ascii="Arial" w:eastAsia="Arial" w:hAnsi="Arial" w:cs="Arial"/>
          <w:color w:val="000000" w:themeColor="text1"/>
          <w:sz w:val="22"/>
          <w:szCs w:val="22"/>
          <w:lang w:val="en-GB"/>
        </w:rPr>
        <w:t xml:space="preserve"> and </w:t>
      </w:r>
      <w:r w:rsidR="54C9E16B" w:rsidRPr="36269D8B">
        <w:rPr>
          <w:rFonts w:ascii="Arial" w:eastAsia="Arial" w:hAnsi="Arial" w:cs="Arial"/>
          <w:color w:val="000000" w:themeColor="text1"/>
          <w:sz w:val="22"/>
          <w:szCs w:val="22"/>
          <w:lang w:val="en-GB"/>
        </w:rPr>
        <w:t>off-grid</w:t>
      </w:r>
      <w:r w:rsidRPr="36269D8B">
        <w:rPr>
          <w:rFonts w:ascii="Arial" w:eastAsia="Arial" w:hAnsi="Arial" w:cs="Arial"/>
          <w:color w:val="000000" w:themeColor="text1"/>
          <w:sz w:val="22"/>
          <w:szCs w:val="22"/>
          <w:lang w:val="en-GB"/>
        </w:rPr>
        <w:t xml:space="preserve"> systems are seen as separate and competing electrification pathways. However, an integral strategy that considers </w:t>
      </w:r>
      <w:r w:rsidR="7E23A139" w:rsidRPr="36269D8B">
        <w:rPr>
          <w:rFonts w:ascii="Arial" w:eastAsia="Arial" w:hAnsi="Arial" w:cs="Arial"/>
          <w:color w:val="000000" w:themeColor="text1"/>
          <w:sz w:val="22"/>
          <w:szCs w:val="22"/>
          <w:lang w:val="en-GB"/>
        </w:rPr>
        <w:t xml:space="preserve">all </w:t>
      </w:r>
      <w:r w:rsidRPr="36269D8B">
        <w:rPr>
          <w:rFonts w:ascii="Arial" w:eastAsia="Arial" w:hAnsi="Arial" w:cs="Arial"/>
          <w:color w:val="000000" w:themeColor="text1"/>
          <w:sz w:val="22"/>
          <w:szCs w:val="22"/>
          <w:lang w:val="en-GB"/>
        </w:rPr>
        <w:t>different electrification solutions will be needed to accelerate universal access</w:t>
      </w:r>
      <w:r w:rsidR="3759A3A4" w:rsidRPr="36269D8B">
        <w:rPr>
          <w:rFonts w:ascii="Arial" w:eastAsia="Arial" w:hAnsi="Arial" w:cs="Arial"/>
          <w:color w:val="000000" w:themeColor="text1"/>
          <w:sz w:val="22"/>
          <w:szCs w:val="22"/>
          <w:lang w:val="en-GB"/>
        </w:rPr>
        <w:t xml:space="preserve"> [</w:t>
      </w:r>
      <w:r w:rsidR="00FE66CC">
        <w:rPr>
          <w:rFonts w:ascii="Arial" w:eastAsia="Arial" w:hAnsi="Arial" w:cs="Arial"/>
          <w:color w:val="000000" w:themeColor="text1"/>
          <w:sz w:val="22"/>
          <w:szCs w:val="22"/>
          <w:lang w:val="en-GB"/>
        </w:rPr>
        <w:t>38</w:t>
      </w:r>
      <w:r w:rsidR="3759A3A4" w:rsidRPr="36269D8B">
        <w:rPr>
          <w:rFonts w:ascii="Arial" w:eastAsia="Arial" w:hAnsi="Arial" w:cs="Arial"/>
          <w:color w:val="000000" w:themeColor="text1"/>
          <w:sz w:val="22"/>
          <w:szCs w:val="22"/>
          <w:lang w:val="en-GB"/>
        </w:rPr>
        <w:t>]</w:t>
      </w:r>
      <w:r w:rsidRPr="36269D8B">
        <w:rPr>
          <w:rFonts w:ascii="Arial" w:eastAsia="Arial" w:hAnsi="Arial" w:cs="Arial"/>
          <w:color w:val="000000" w:themeColor="text1"/>
          <w:sz w:val="22"/>
          <w:szCs w:val="22"/>
          <w:lang w:val="en-GB"/>
        </w:rPr>
        <w:t>.</w:t>
      </w:r>
    </w:p>
    <w:p w14:paraId="5B9948C2" w14:textId="77777777" w:rsidR="00E54ED8" w:rsidRDefault="00E54ED8" w:rsidP="005921FD">
      <w:pPr>
        <w:spacing w:line="259" w:lineRule="auto"/>
        <w:jc w:val="both"/>
        <w:rPr>
          <w:rFonts w:ascii="Arial" w:eastAsia="Arial" w:hAnsi="Arial" w:cs="Arial"/>
          <w:color w:val="000000" w:themeColor="text1"/>
          <w:sz w:val="22"/>
          <w:szCs w:val="22"/>
          <w:lang w:val="en-GB"/>
        </w:rPr>
      </w:pPr>
    </w:p>
    <w:p w14:paraId="7AE011EB" w14:textId="77777777" w:rsidR="005921FD" w:rsidRPr="000657BE" w:rsidRDefault="005921FD" w:rsidP="005921FD">
      <w:pPr>
        <w:spacing w:line="259" w:lineRule="auto"/>
        <w:jc w:val="both"/>
        <w:rPr>
          <w:rFonts w:ascii="Arial" w:eastAsia="Arial" w:hAnsi="Arial" w:cs="Arial"/>
          <w:color w:val="000000" w:themeColor="text1"/>
          <w:sz w:val="22"/>
          <w:szCs w:val="22"/>
          <w:lang w:val="en-GB"/>
        </w:rPr>
      </w:pPr>
    </w:p>
    <w:p w14:paraId="0011AC56" w14:textId="77777777" w:rsidR="006E72CE" w:rsidRPr="000657BE" w:rsidRDefault="683468F9" w:rsidP="005921FD">
      <w:pPr>
        <w:pStyle w:val="Prrafodelista"/>
        <w:numPr>
          <w:ilvl w:val="0"/>
          <w:numId w:val="6"/>
        </w:numPr>
        <w:spacing w:after="0"/>
        <w:rPr>
          <w:rFonts w:ascii="Arial" w:eastAsia="Arial" w:hAnsi="Arial" w:cs="Arial"/>
          <w:b/>
          <w:bCs/>
          <w:color w:val="000000" w:themeColor="text1"/>
        </w:rPr>
      </w:pPr>
      <w:r w:rsidRPr="10B5CA43">
        <w:rPr>
          <w:rFonts w:ascii="Arial" w:eastAsia="Arial" w:hAnsi="Arial" w:cs="Arial"/>
          <w:b/>
          <w:bCs/>
          <w:color w:val="000000" w:themeColor="text1"/>
        </w:rPr>
        <w:t>Conclusion and recommendations</w:t>
      </w:r>
    </w:p>
    <w:p w14:paraId="4B72BB52" w14:textId="77777777" w:rsidR="00912514" w:rsidRDefault="00912514" w:rsidP="005921FD">
      <w:pPr>
        <w:spacing w:line="259" w:lineRule="auto"/>
        <w:jc w:val="both"/>
        <w:rPr>
          <w:rFonts w:ascii="Arial" w:eastAsia="Arial" w:hAnsi="Arial" w:cs="Arial"/>
          <w:color w:val="000000" w:themeColor="text1"/>
          <w:sz w:val="22"/>
          <w:szCs w:val="22"/>
          <w:lang w:val="en-GB"/>
        </w:rPr>
      </w:pPr>
    </w:p>
    <w:p w14:paraId="26105ACF" w14:textId="3FCFC075" w:rsidR="1B746ADE" w:rsidRPr="000657BE" w:rsidRDefault="76AB2D53" w:rsidP="005921FD">
      <w:pPr>
        <w:spacing w:line="259" w:lineRule="auto"/>
        <w:jc w:val="both"/>
        <w:rPr>
          <w:rFonts w:ascii="Arial" w:eastAsia="Arial" w:hAnsi="Arial" w:cs="Arial"/>
          <w:color w:val="000000" w:themeColor="text1"/>
          <w:sz w:val="22"/>
          <w:szCs w:val="22"/>
          <w:highlight w:val="yellow"/>
          <w:lang w:val="en-GB"/>
        </w:rPr>
      </w:pPr>
      <w:r w:rsidRPr="726FE160">
        <w:rPr>
          <w:rFonts w:ascii="Arial" w:eastAsia="Arial" w:hAnsi="Arial" w:cs="Arial"/>
          <w:color w:val="000000" w:themeColor="text1"/>
          <w:sz w:val="22"/>
          <w:szCs w:val="22"/>
          <w:lang w:val="en-GB"/>
        </w:rPr>
        <w:t>This review focuses on comparing, where possible, the economic and environmental impacts of grid and off-grid systems. It finds that in terms of the economics, there is a wide variation in grid-extension costs depending on distance, terrain, population density, load conditions and other assumptions made.</w:t>
      </w:r>
      <w:r w:rsidR="68B81CE9" w:rsidRPr="726FE160">
        <w:rPr>
          <w:rFonts w:ascii="Arial" w:eastAsia="Arial" w:hAnsi="Arial" w:cs="Arial"/>
          <w:color w:val="000000" w:themeColor="text1"/>
          <w:sz w:val="22"/>
          <w:szCs w:val="22"/>
          <w:lang w:val="en-GB"/>
        </w:rPr>
        <w:t xml:space="preserve"> Across each of the grid-extension studies, costs ranged </w:t>
      </w:r>
      <w:r w:rsidR="67724A2B" w:rsidRPr="726FE160">
        <w:rPr>
          <w:rFonts w:ascii="Arial" w:eastAsia="Arial" w:hAnsi="Arial" w:cs="Arial"/>
          <w:color w:val="000000" w:themeColor="text1"/>
          <w:sz w:val="22"/>
          <w:szCs w:val="22"/>
          <w:lang w:val="en-GB"/>
        </w:rPr>
        <w:t>between</w:t>
      </w:r>
      <w:r w:rsidR="68B81CE9" w:rsidRPr="726FE160">
        <w:rPr>
          <w:rFonts w:ascii="Arial" w:eastAsia="Arial" w:hAnsi="Arial" w:cs="Arial"/>
          <w:color w:val="000000" w:themeColor="text1"/>
          <w:sz w:val="22"/>
          <w:szCs w:val="22"/>
          <w:lang w:val="en-GB"/>
        </w:rPr>
        <w:t xml:space="preserve"> almost two orders of magnitude, from as low as 0.1 to as high as 9 </w:t>
      </w:r>
      <w:r w:rsidR="1F3DD00A" w:rsidRPr="726FE160">
        <w:rPr>
          <w:rFonts w:ascii="Arial" w:eastAsia="Arial" w:hAnsi="Arial" w:cs="Arial"/>
          <w:color w:val="000000" w:themeColor="text1"/>
          <w:sz w:val="22"/>
          <w:szCs w:val="22"/>
          <w:lang w:val="en-GB"/>
        </w:rPr>
        <w:t>USD</w:t>
      </w:r>
      <w:r w:rsidR="1F3DD00A" w:rsidRPr="726FE160">
        <w:rPr>
          <w:rFonts w:ascii="Arial" w:eastAsia="Arial" w:hAnsi="Arial" w:cs="Arial"/>
          <w:color w:val="000000" w:themeColor="text1"/>
          <w:sz w:val="22"/>
          <w:szCs w:val="22"/>
          <w:vertAlign w:val="subscript"/>
          <w:lang w:val="en-GB"/>
        </w:rPr>
        <w:t>2018</w:t>
      </w:r>
      <w:r w:rsidR="1F3DD00A" w:rsidRPr="726FE160">
        <w:rPr>
          <w:rFonts w:ascii="Arial" w:eastAsia="Arial" w:hAnsi="Arial" w:cs="Arial"/>
          <w:color w:val="000000" w:themeColor="text1"/>
          <w:sz w:val="22"/>
          <w:szCs w:val="22"/>
          <w:lang w:val="en-GB"/>
        </w:rPr>
        <w:t xml:space="preserve">$/kWh. </w:t>
      </w:r>
      <w:r w:rsidRPr="726FE160">
        <w:rPr>
          <w:rFonts w:ascii="Arial" w:eastAsia="Arial" w:hAnsi="Arial" w:cs="Arial"/>
          <w:color w:val="000000" w:themeColor="text1"/>
          <w:sz w:val="22"/>
          <w:szCs w:val="22"/>
          <w:lang w:val="en-GB"/>
        </w:rPr>
        <w:t>Thus,</w:t>
      </w:r>
      <w:r w:rsidR="09EEE2CD" w:rsidRPr="726FE160">
        <w:rPr>
          <w:rFonts w:ascii="Arial" w:eastAsia="Arial" w:hAnsi="Arial" w:cs="Arial"/>
          <w:color w:val="000000" w:themeColor="text1"/>
          <w:sz w:val="22"/>
          <w:szCs w:val="22"/>
          <w:lang w:val="en-GB"/>
        </w:rPr>
        <w:t xml:space="preserve"> in areas where grid-extension is prohibitively expensive, </w:t>
      </w:r>
      <w:r w:rsidRPr="726FE160">
        <w:rPr>
          <w:rFonts w:ascii="Arial" w:eastAsia="Arial" w:hAnsi="Arial" w:cs="Arial"/>
          <w:color w:val="000000" w:themeColor="text1"/>
          <w:sz w:val="22"/>
          <w:szCs w:val="22"/>
          <w:lang w:val="en-GB"/>
        </w:rPr>
        <w:t>off-grid systems are an important intermediate step to provide energy access and stand-alone systems are key to supply access to basic electricity services (</w:t>
      </w:r>
      <w:r w:rsidR="08DC3853" w:rsidRPr="726FE160">
        <w:rPr>
          <w:rFonts w:ascii="Arial" w:eastAsia="Arial" w:hAnsi="Arial" w:cs="Arial"/>
          <w:color w:val="000000" w:themeColor="text1"/>
          <w:sz w:val="22"/>
          <w:szCs w:val="22"/>
          <w:lang w:val="en-GB"/>
        </w:rPr>
        <w:t xml:space="preserve">below </w:t>
      </w:r>
      <w:r w:rsidRPr="726FE160">
        <w:rPr>
          <w:rFonts w:ascii="Arial" w:eastAsia="Arial" w:hAnsi="Arial" w:cs="Arial"/>
          <w:color w:val="000000" w:themeColor="text1"/>
          <w:sz w:val="22"/>
          <w:szCs w:val="22"/>
          <w:lang w:val="en-GB"/>
        </w:rPr>
        <w:t>Tier 1 and</w:t>
      </w:r>
      <w:r w:rsidR="7A606BEE" w:rsidRPr="726FE160">
        <w:rPr>
          <w:rFonts w:ascii="Arial" w:eastAsia="Arial" w:hAnsi="Arial" w:cs="Arial"/>
          <w:color w:val="000000" w:themeColor="text1"/>
          <w:sz w:val="22"/>
          <w:szCs w:val="22"/>
          <w:lang w:val="en-GB"/>
        </w:rPr>
        <w:t xml:space="preserve"> above</w:t>
      </w:r>
      <w:r w:rsidRPr="726FE160">
        <w:rPr>
          <w:rFonts w:ascii="Arial" w:eastAsia="Arial" w:hAnsi="Arial" w:cs="Arial"/>
          <w:color w:val="000000" w:themeColor="text1"/>
          <w:sz w:val="22"/>
          <w:szCs w:val="22"/>
          <w:lang w:val="en-GB"/>
        </w:rPr>
        <w:t>)</w:t>
      </w:r>
      <w:r w:rsidR="63999D73" w:rsidRPr="726FE160">
        <w:rPr>
          <w:rFonts w:ascii="Arial" w:eastAsia="Arial" w:hAnsi="Arial" w:cs="Arial"/>
          <w:color w:val="000000" w:themeColor="text1"/>
          <w:sz w:val="22"/>
          <w:szCs w:val="22"/>
          <w:lang w:val="en-GB"/>
        </w:rPr>
        <w:t>.</w:t>
      </w:r>
      <w:r w:rsidR="023F5A90" w:rsidRPr="726FE160">
        <w:rPr>
          <w:rFonts w:ascii="Arial" w:eastAsia="Arial" w:hAnsi="Arial" w:cs="Arial"/>
          <w:color w:val="000000" w:themeColor="text1"/>
          <w:sz w:val="22"/>
          <w:szCs w:val="22"/>
          <w:lang w:val="en-GB"/>
        </w:rPr>
        <w:t xml:space="preserve"> </w:t>
      </w:r>
      <w:r w:rsidRPr="726FE160">
        <w:rPr>
          <w:rFonts w:ascii="Arial" w:eastAsia="Arial" w:hAnsi="Arial" w:cs="Arial"/>
          <w:color w:val="000000" w:themeColor="text1"/>
          <w:sz w:val="22"/>
          <w:szCs w:val="22"/>
          <w:lang w:val="en-GB"/>
        </w:rPr>
        <w:t>In terms of the environmental impacts, few studies directly compare the impacts of grid versus off-grid electrification strategies. However, where grids are dominated by fossil fuels, they are likely to have much higher life-cycle GHG emissions stemming primarily from the generation side</w:t>
      </w:r>
      <w:r w:rsidR="6CA6659C" w:rsidRPr="726FE160">
        <w:rPr>
          <w:rFonts w:ascii="Arial" w:eastAsia="Arial" w:hAnsi="Arial" w:cs="Arial"/>
          <w:color w:val="000000" w:themeColor="text1"/>
          <w:sz w:val="22"/>
          <w:szCs w:val="22"/>
          <w:lang w:val="en-GB"/>
        </w:rPr>
        <w:t xml:space="preserve"> </w:t>
      </w:r>
      <w:r w:rsidR="6EBAD9F0" w:rsidRPr="726FE160">
        <w:rPr>
          <w:rFonts w:ascii="Arial" w:eastAsia="Arial" w:hAnsi="Arial" w:cs="Arial"/>
          <w:color w:val="000000" w:themeColor="text1"/>
          <w:sz w:val="22"/>
          <w:szCs w:val="22"/>
          <w:lang w:val="en-GB"/>
        </w:rPr>
        <w:t xml:space="preserve">(with emissions intensities from below 400 </w:t>
      </w:r>
      <w:r w:rsidR="1FD7F0F1" w:rsidRPr="726FE160">
        <w:rPr>
          <w:rFonts w:ascii="Arial" w:eastAsia="Arial" w:hAnsi="Arial" w:cs="Arial"/>
          <w:color w:val="000000" w:themeColor="text1"/>
          <w:sz w:val="22"/>
          <w:szCs w:val="22"/>
          <w:lang w:val="en-GB"/>
        </w:rPr>
        <w:t>gCO</w:t>
      </w:r>
      <w:r w:rsidR="1FD7F0F1" w:rsidRPr="726FE160">
        <w:rPr>
          <w:rFonts w:ascii="Arial" w:eastAsia="Arial" w:hAnsi="Arial" w:cs="Arial"/>
          <w:color w:val="000000" w:themeColor="text1"/>
          <w:sz w:val="22"/>
          <w:szCs w:val="22"/>
          <w:vertAlign w:val="subscript"/>
          <w:lang w:val="en-GB"/>
        </w:rPr>
        <w:t>2-eq</w:t>
      </w:r>
      <w:r w:rsidR="1FD7F0F1" w:rsidRPr="726FE160">
        <w:rPr>
          <w:rFonts w:ascii="Arial" w:eastAsia="Arial" w:hAnsi="Arial" w:cs="Arial"/>
          <w:color w:val="000000" w:themeColor="text1"/>
          <w:sz w:val="22"/>
          <w:szCs w:val="22"/>
          <w:lang w:val="en-GB"/>
        </w:rPr>
        <w:t xml:space="preserve"> </w:t>
      </w:r>
      <w:r w:rsidR="6EBAD9F0" w:rsidRPr="726FE160">
        <w:rPr>
          <w:rFonts w:ascii="Arial" w:eastAsia="Arial" w:hAnsi="Arial" w:cs="Arial"/>
          <w:color w:val="000000" w:themeColor="text1"/>
          <w:sz w:val="22"/>
          <w:szCs w:val="22"/>
          <w:lang w:val="en-GB"/>
        </w:rPr>
        <w:t>/kWh for gas, to more than four times this for some coal generation). For transmission and distribution, there is a wide range of estimates, from below 1</w:t>
      </w:r>
      <w:r w:rsidR="4C100425" w:rsidRPr="726FE160">
        <w:rPr>
          <w:rFonts w:ascii="Arial" w:eastAsia="Arial" w:hAnsi="Arial" w:cs="Arial"/>
          <w:color w:val="000000" w:themeColor="text1"/>
          <w:sz w:val="22"/>
          <w:szCs w:val="22"/>
          <w:lang w:val="en-GB"/>
        </w:rPr>
        <w:t xml:space="preserve"> </w:t>
      </w:r>
      <w:r w:rsidR="1D932F5D" w:rsidRPr="726FE160">
        <w:rPr>
          <w:rFonts w:ascii="Arial" w:eastAsia="Arial" w:hAnsi="Arial" w:cs="Arial"/>
          <w:color w:val="000000" w:themeColor="text1"/>
          <w:sz w:val="22"/>
          <w:szCs w:val="22"/>
          <w:lang w:val="en-GB"/>
        </w:rPr>
        <w:t>gCO</w:t>
      </w:r>
      <w:r w:rsidR="1D932F5D" w:rsidRPr="726FE160">
        <w:rPr>
          <w:rFonts w:ascii="Arial" w:eastAsia="Arial" w:hAnsi="Arial" w:cs="Arial"/>
          <w:color w:val="000000" w:themeColor="text1"/>
          <w:sz w:val="22"/>
          <w:szCs w:val="22"/>
          <w:vertAlign w:val="subscript"/>
          <w:lang w:val="en-GB"/>
        </w:rPr>
        <w:t>2-eq</w:t>
      </w:r>
      <w:r w:rsidR="6EBAD9F0" w:rsidRPr="726FE160">
        <w:rPr>
          <w:rFonts w:ascii="Arial" w:eastAsia="Arial" w:hAnsi="Arial" w:cs="Arial"/>
          <w:color w:val="000000" w:themeColor="text1"/>
          <w:sz w:val="22"/>
          <w:szCs w:val="22"/>
          <w:lang w:val="en-GB"/>
        </w:rPr>
        <w:t xml:space="preserve">/kWh to almost 30 </w:t>
      </w:r>
      <w:r w:rsidR="4A0A2201" w:rsidRPr="726FE160">
        <w:rPr>
          <w:rFonts w:ascii="Arial" w:eastAsia="Arial" w:hAnsi="Arial" w:cs="Arial"/>
          <w:color w:val="000000" w:themeColor="text1"/>
          <w:sz w:val="22"/>
          <w:szCs w:val="22"/>
          <w:lang w:val="en-GB"/>
        </w:rPr>
        <w:t>gCO</w:t>
      </w:r>
      <w:r w:rsidR="4A0A2201" w:rsidRPr="726FE160">
        <w:rPr>
          <w:rFonts w:ascii="Arial" w:eastAsia="Arial" w:hAnsi="Arial" w:cs="Arial"/>
          <w:color w:val="000000" w:themeColor="text1"/>
          <w:sz w:val="22"/>
          <w:szCs w:val="22"/>
          <w:vertAlign w:val="subscript"/>
          <w:lang w:val="en-GB"/>
        </w:rPr>
        <w:t>2-eq</w:t>
      </w:r>
      <w:r w:rsidR="6EBAD9F0" w:rsidRPr="726FE160">
        <w:rPr>
          <w:rFonts w:ascii="Arial" w:eastAsia="Arial" w:hAnsi="Arial" w:cs="Arial"/>
          <w:color w:val="000000" w:themeColor="text1"/>
          <w:sz w:val="22"/>
          <w:szCs w:val="22"/>
          <w:lang w:val="en-GB"/>
        </w:rPr>
        <w:t xml:space="preserve">/kWh. This compares to a range of life-cycle emissions for solar PV off-grid systems from as low as 5 to more than 200 </w:t>
      </w:r>
      <w:r w:rsidR="1220A466" w:rsidRPr="726FE160">
        <w:rPr>
          <w:rFonts w:ascii="Arial" w:eastAsia="Arial" w:hAnsi="Arial" w:cs="Arial"/>
          <w:color w:val="000000" w:themeColor="text1"/>
          <w:sz w:val="22"/>
          <w:szCs w:val="22"/>
          <w:lang w:val="en-GB"/>
        </w:rPr>
        <w:t>gCO</w:t>
      </w:r>
      <w:r w:rsidR="1220A466" w:rsidRPr="726FE160">
        <w:rPr>
          <w:rFonts w:ascii="Arial" w:eastAsia="Arial" w:hAnsi="Arial" w:cs="Arial"/>
          <w:color w:val="000000" w:themeColor="text1"/>
          <w:sz w:val="22"/>
          <w:szCs w:val="22"/>
          <w:vertAlign w:val="subscript"/>
          <w:lang w:val="en-GB"/>
        </w:rPr>
        <w:t>2-eq</w:t>
      </w:r>
      <w:r w:rsidR="6EBAD9F0" w:rsidRPr="726FE160">
        <w:rPr>
          <w:rFonts w:ascii="Arial" w:eastAsia="Arial" w:hAnsi="Arial" w:cs="Arial"/>
          <w:color w:val="000000" w:themeColor="text1"/>
          <w:sz w:val="22"/>
          <w:szCs w:val="22"/>
          <w:lang w:val="en-GB"/>
        </w:rPr>
        <w:t>/kWh.</w:t>
      </w:r>
    </w:p>
    <w:p w14:paraId="0B8917CD" w14:textId="77777777" w:rsidR="00912514" w:rsidRDefault="00912514" w:rsidP="005921FD">
      <w:pPr>
        <w:spacing w:line="259" w:lineRule="auto"/>
        <w:jc w:val="both"/>
        <w:rPr>
          <w:rFonts w:ascii="Arial" w:eastAsia="Arial" w:hAnsi="Arial" w:cs="Arial"/>
          <w:color w:val="000000" w:themeColor="text1"/>
          <w:sz w:val="22"/>
          <w:szCs w:val="22"/>
          <w:lang w:val="en-GB"/>
        </w:rPr>
      </w:pPr>
    </w:p>
    <w:p w14:paraId="59FC0497" w14:textId="3C55176D" w:rsidR="00D0735C" w:rsidRPr="000657BE" w:rsidRDefault="76AB2D53" w:rsidP="005921FD">
      <w:pPr>
        <w:spacing w:line="259" w:lineRule="auto"/>
        <w:jc w:val="both"/>
        <w:rPr>
          <w:rFonts w:ascii="Arial" w:eastAsia="Arial" w:hAnsi="Arial" w:cs="Arial"/>
          <w:color w:val="000000" w:themeColor="text1"/>
          <w:sz w:val="22"/>
          <w:szCs w:val="22"/>
          <w:lang w:val="en-GB"/>
        </w:rPr>
      </w:pPr>
      <w:r w:rsidRPr="12BC8F29">
        <w:rPr>
          <w:rFonts w:ascii="Arial" w:eastAsia="Arial" w:hAnsi="Arial" w:cs="Arial"/>
          <w:color w:val="000000" w:themeColor="text1"/>
          <w:sz w:val="22"/>
          <w:szCs w:val="22"/>
          <w:lang w:val="en-GB"/>
        </w:rPr>
        <w:t xml:space="preserve">Overall, the review finds a number of evidence and methodological gaps which should be addressed with increasing urgency in order that a fully informed comparison of grid versus off-grid electrification strategies can be made at this crucial time when countries strive towards meeting their SDG7 goals. Firstly, few studies explicitly compare grid-extension costs against off-grid systems costs. As highlighted in Section </w:t>
      </w:r>
      <w:r w:rsidR="74F91D1C" w:rsidRPr="12BC8F29">
        <w:rPr>
          <w:rFonts w:ascii="Arial" w:eastAsia="Arial" w:hAnsi="Arial" w:cs="Arial"/>
          <w:color w:val="000000" w:themeColor="text1"/>
          <w:sz w:val="22"/>
          <w:szCs w:val="22"/>
          <w:lang w:val="en-GB"/>
        </w:rPr>
        <w:t>2</w:t>
      </w:r>
      <w:r w:rsidRPr="12BC8F29">
        <w:rPr>
          <w:rFonts w:ascii="Arial" w:eastAsia="Arial" w:hAnsi="Arial" w:cs="Arial"/>
          <w:color w:val="000000" w:themeColor="text1"/>
          <w:sz w:val="22"/>
          <w:szCs w:val="22"/>
          <w:lang w:val="en-GB"/>
        </w:rPr>
        <w:t>, there is a lack of consistency in the methodologies used to determine the least-cost option. In some studies, subsidised tariffs are applied, which do not reflect the true costs of grid electricity supply, whilst in other cases the environmental costs or externalities are not integrated in the analysis. Moreover, assumptions considered to forecast electricity demand might also lead to different results. Given how crucial it is to rapidly provide electricity access and in view of the important role off-grid systems are gaining as a viable sustainable alternative, research should focus on comparing the costs of these options using a consistent metric and ensuring electricity consumption calculations include realistic demand assumptions.</w:t>
      </w:r>
      <w:r w:rsidR="00445E93" w:rsidRPr="00DE2979">
        <w:rPr>
          <w:lang w:val="en-US"/>
        </w:rPr>
        <w:t xml:space="preserve"> </w:t>
      </w:r>
      <w:r w:rsidR="00445E93" w:rsidRPr="00445E93">
        <w:rPr>
          <w:rFonts w:ascii="Arial" w:eastAsia="Arial" w:hAnsi="Arial" w:cs="Arial"/>
          <w:color w:val="000000" w:themeColor="text1"/>
          <w:sz w:val="22"/>
          <w:szCs w:val="22"/>
          <w:lang w:val="en-GB"/>
        </w:rPr>
        <w:t>Here the levelised cost of used electricity is a suitable metric which comprehensively captures the costs to communities of electricity access.</w:t>
      </w:r>
      <w:r w:rsidRPr="12BC8F29">
        <w:rPr>
          <w:rFonts w:ascii="Arial" w:eastAsia="Arial" w:hAnsi="Arial" w:cs="Arial"/>
          <w:color w:val="000000" w:themeColor="text1"/>
          <w:sz w:val="22"/>
          <w:szCs w:val="22"/>
          <w:lang w:val="en-GB"/>
        </w:rPr>
        <w:t xml:space="preserve"> </w:t>
      </w:r>
      <w:r w:rsidR="001235A5">
        <w:rPr>
          <w:rFonts w:ascii="Arial" w:eastAsia="Arial" w:hAnsi="Arial" w:cs="Arial"/>
          <w:color w:val="000000" w:themeColor="text1"/>
          <w:sz w:val="22"/>
          <w:szCs w:val="22"/>
          <w:lang w:val="en-GB"/>
        </w:rPr>
        <w:t>The authors</w:t>
      </w:r>
      <w:r w:rsidR="001235A5" w:rsidRPr="12BC8F29">
        <w:rPr>
          <w:rFonts w:ascii="Arial" w:eastAsia="Arial" w:hAnsi="Arial" w:cs="Arial"/>
          <w:color w:val="000000" w:themeColor="text1"/>
          <w:sz w:val="22"/>
          <w:szCs w:val="22"/>
          <w:lang w:val="en-GB"/>
        </w:rPr>
        <w:t xml:space="preserve"> </w:t>
      </w:r>
      <w:r w:rsidRPr="12BC8F29">
        <w:rPr>
          <w:rFonts w:ascii="Arial" w:eastAsia="Arial" w:hAnsi="Arial" w:cs="Arial"/>
          <w:color w:val="000000" w:themeColor="text1"/>
          <w:sz w:val="22"/>
          <w:szCs w:val="22"/>
          <w:lang w:val="en-GB"/>
        </w:rPr>
        <w:t xml:space="preserve">suggest </w:t>
      </w:r>
      <w:r w:rsidR="00FB54CD" w:rsidRPr="12BC8F29">
        <w:rPr>
          <w:rFonts w:ascii="Arial" w:eastAsia="Arial" w:hAnsi="Arial" w:cs="Arial"/>
          <w:color w:val="000000" w:themeColor="text1"/>
          <w:sz w:val="22"/>
          <w:szCs w:val="22"/>
          <w:lang w:val="en-GB"/>
        </w:rPr>
        <w:t>undertaking</w:t>
      </w:r>
      <w:r w:rsidRPr="12BC8F29">
        <w:rPr>
          <w:rFonts w:ascii="Arial" w:eastAsia="Arial" w:hAnsi="Arial" w:cs="Arial"/>
          <w:color w:val="000000" w:themeColor="text1"/>
          <w:sz w:val="22"/>
          <w:szCs w:val="22"/>
          <w:lang w:val="en-GB"/>
        </w:rPr>
        <w:t xml:space="preserve"> economic comparisons of grid-extension and off-grid systems whilst developing a robust methodology that uses </w:t>
      </w:r>
      <w:r w:rsidR="0010268A" w:rsidRPr="0010268A">
        <w:rPr>
          <w:rFonts w:ascii="Arial" w:eastAsia="Arial" w:hAnsi="Arial" w:cs="Arial"/>
          <w:color w:val="000000" w:themeColor="text1"/>
          <w:sz w:val="22"/>
          <w:szCs w:val="22"/>
          <w:lang w:val="en-GB"/>
        </w:rPr>
        <w:t>this levelised cost measure, whilst at the same time clearly and explicitly accounting for</w:t>
      </w:r>
      <w:r w:rsidR="0010268A" w:rsidRPr="0010268A" w:rsidDel="00940440">
        <w:rPr>
          <w:rFonts w:ascii="Arial" w:eastAsia="Arial" w:hAnsi="Arial" w:cs="Arial"/>
          <w:color w:val="000000" w:themeColor="text1"/>
          <w:sz w:val="22"/>
          <w:szCs w:val="22"/>
          <w:lang w:val="en-GB"/>
        </w:rPr>
        <w:t xml:space="preserve"> </w:t>
      </w:r>
      <w:r w:rsidRPr="12BC8F29">
        <w:rPr>
          <w:rFonts w:ascii="Arial" w:eastAsia="Arial" w:hAnsi="Arial" w:cs="Arial"/>
          <w:color w:val="000000" w:themeColor="text1"/>
          <w:sz w:val="22"/>
          <w:szCs w:val="22"/>
          <w:lang w:val="en-GB"/>
        </w:rPr>
        <w:t xml:space="preserve">subsidies, externalities as well as the emissions and potential decarbonisation of centralised power generation. It is also </w:t>
      </w:r>
      <w:r w:rsidR="4DFD1370" w:rsidRPr="12BC8F29">
        <w:rPr>
          <w:rFonts w:ascii="Arial" w:eastAsia="Arial" w:hAnsi="Arial" w:cs="Arial"/>
          <w:color w:val="000000" w:themeColor="text1"/>
          <w:sz w:val="22"/>
          <w:szCs w:val="22"/>
          <w:lang w:val="en-GB"/>
        </w:rPr>
        <w:t>essential</w:t>
      </w:r>
      <w:r w:rsidRPr="12BC8F29">
        <w:rPr>
          <w:rFonts w:ascii="Arial" w:eastAsia="Arial" w:hAnsi="Arial" w:cs="Arial"/>
          <w:color w:val="000000" w:themeColor="text1"/>
          <w:sz w:val="22"/>
          <w:szCs w:val="22"/>
          <w:lang w:val="en-GB"/>
        </w:rPr>
        <w:t xml:space="preserve"> to understand the needs of the target community.</w:t>
      </w:r>
    </w:p>
    <w:p w14:paraId="2562D33D" w14:textId="77777777" w:rsidR="00912514" w:rsidRDefault="00912514" w:rsidP="005921FD">
      <w:pPr>
        <w:spacing w:line="259" w:lineRule="auto"/>
        <w:jc w:val="both"/>
        <w:rPr>
          <w:rFonts w:ascii="Arial" w:eastAsia="Arial" w:hAnsi="Arial" w:cs="Arial"/>
          <w:color w:val="000000" w:themeColor="text1"/>
          <w:sz w:val="22"/>
          <w:szCs w:val="22"/>
          <w:lang w:val="en-GB"/>
        </w:rPr>
      </w:pPr>
    </w:p>
    <w:p w14:paraId="6E1A75EE" w14:textId="27708CC3" w:rsidR="00D0735C" w:rsidRPr="000657BE" w:rsidRDefault="76AB2D53" w:rsidP="7A965296">
      <w:pPr>
        <w:spacing w:line="259" w:lineRule="auto"/>
        <w:jc w:val="both"/>
        <w:rPr>
          <w:rFonts w:ascii="Arial" w:eastAsia="Arial" w:hAnsi="Arial" w:cs="Arial"/>
          <w:color w:val="000000" w:themeColor="text1"/>
          <w:sz w:val="22"/>
          <w:szCs w:val="22"/>
          <w:lang w:val="en-GB"/>
        </w:rPr>
      </w:pPr>
      <w:r w:rsidRPr="12BC8F29">
        <w:rPr>
          <w:rFonts w:ascii="Arial" w:eastAsia="Arial" w:hAnsi="Arial" w:cs="Arial"/>
          <w:color w:val="000000" w:themeColor="text1"/>
          <w:sz w:val="22"/>
          <w:szCs w:val="22"/>
          <w:lang w:val="en-GB"/>
        </w:rPr>
        <w:t>A second challenge is that the literature on the environmental impacts of grid and off-grid systems is limited in its scope and coverage of the full range of impacts. The analysis generally focusses on GHG emissions impacts and on the environmental consequences of electricity generation only. Hence, other environmental impacts such as water usage, land use, biodiversity and e-waste generated are often ignored. Similarly, there is little attention on the impacts from T&amp;D of electricity</w:t>
      </w:r>
      <w:r w:rsidR="4667DA67" w:rsidRPr="12BC8F29">
        <w:rPr>
          <w:rFonts w:ascii="Arial" w:eastAsia="Arial" w:hAnsi="Arial" w:cs="Arial"/>
          <w:color w:val="000000" w:themeColor="text1"/>
          <w:sz w:val="22"/>
          <w:szCs w:val="22"/>
          <w:lang w:val="en-GB"/>
        </w:rPr>
        <w:t xml:space="preserve"> and on the changes on the electrification mix due to </w:t>
      </w:r>
      <w:r w:rsidR="4A555987" w:rsidRPr="12BC8F29">
        <w:rPr>
          <w:rFonts w:ascii="Arial" w:eastAsia="Arial" w:hAnsi="Arial" w:cs="Arial"/>
          <w:color w:val="000000" w:themeColor="text1"/>
          <w:sz w:val="22"/>
          <w:szCs w:val="22"/>
          <w:lang w:val="en-GB"/>
        </w:rPr>
        <w:t xml:space="preserve">the </w:t>
      </w:r>
      <w:r w:rsidR="4667DA67" w:rsidRPr="12BC8F29">
        <w:rPr>
          <w:rFonts w:ascii="Arial" w:eastAsia="Arial" w:hAnsi="Arial" w:cs="Arial"/>
          <w:color w:val="000000" w:themeColor="text1"/>
          <w:sz w:val="22"/>
          <w:szCs w:val="22"/>
          <w:lang w:val="en-GB"/>
        </w:rPr>
        <w:t>decarbonisation of the grid</w:t>
      </w:r>
      <w:r w:rsidRPr="12BC8F29">
        <w:rPr>
          <w:rFonts w:ascii="Arial" w:eastAsia="Arial" w:hAnsi="Arial" w:cs="Arial"/>
          <w:color w:val="000000" w:themeColor="text1"/>
          <w:sz w:val="22"/>
          <w:szCs w:val="22"/>
          <w:lang w:val="en-GB"/>
        </w:rPr>
        <w:t xml:space="preserve">. To address this, it is </w:t>
      </w:r>
      <w:r w:rsidR="256FEC48" w:rsidRPr="12BC8F29">
        <w:rPr>
          <w:rFonts w:ascii="Arial" w:eastAsia="Arial" w:hAnsi="Arial" w:cs="Arial"/>
          <w:color w:val="000000" w:themeColor="text1"/>
          <w:sz w:val="22"/>
          <w:szCs w:val="22"/>
          <w:lang w:val="en-GB"/>
        </w:rPr>
        <w:t>important</w:t>
      </w:r>
      <w:r w:rsidRPr="12BC8F29">
        <w:rPr>
          <w:rFonts w:ascii="Arial" w:eastAsia="Arial" w:hAnsi="Arial" w:cs="Arial"/>
          <w:color w:val="000000" w:themeColor="text1"/>
          <w:sz w:val="22"/>
          <w:szCs w:val="22"/>
          <w:lang w:val="en-GB"/>
        </w:rPr>
        <w:t xml:space="preserve"> to understand the environmental impacts of the entire electricity system, including T&amp;D and appraise other non-GHG impacts of electricity supply to carry out a complete environmental impact assessment. </w:t>
      </w:r>
      <w:r w:rsidR="006B77B6" w:rsidRPr="006B77B6">
        <w:rPr>
          <w:rFonts w:ascii="Arial" w:eastAsia="Arial" w:hAnsi="Arial" w:cs="Arial"/>
          <w:color w:val="000000" w:themeColor="text1"/>
          <w:sz w:val="22"/>
          <w:szCs w:val="22"/>
          <w:lang w:val="en-GB"/>
        </w:rPr>
        <w:t xml:space="preserve">Based on this review, it is recommended that climate change metrics continue to be used when comparing environmental impacts of electrification strategies. However, other recognised metrics from wider LCA assessments, representing resource depletion, impacts on biodiversity, as well as water and land footprints, should also be measured and included to enable a complete comparison. </w:t>
      </w:r>
      <w:r w:rsidR="74857996" w:rsidRPr="12BC8F29">
        <w:rPr>
          <w:rFonts w:ascii="Arial" w:eastAsia="Arial" w:hAnsi="Arial" w:cs="Arial"/>
          <w:color w:val="000000" w:themeColor="text1"/>
          <w:sz w:val="22"/>
          <w:szCs w:val="22"/>
          <w:lang w:val="en-GB"/>
        </w:rPr>
        <w:t xml:space="preserve">As summarised in Section </w:t>
      </w:r>
      <w:r w:rsidR="0BB75802" w:rsidRPr="12BC8F29">
        <w:rPr>
          <w:rFonts w:ascii="Arial" w:eastAsia="Arial" w:hAnsi="Arial" w:cs="Arial"/>
          <w:color w:val="000000" w:themeColor="text1"/>
          <w:sz w:val="22"/>
          <w:szCs w:val="22"/>
          <w:lang w:val="en-GB"/>
        </w:rPr>
        <w:t>4</w:t>
      </w:r>
      <w:r w:rsidR="74857996" w:rsidRPr="12BC8F29">
        <w:rPr>
          <w:rFonts w:ascii="Arial" w:eastAsia="Arial" w:hAnsi="Arial" w:cs="Arial"/>
          <w:color w:val="000000" w:themeColor="text1"/>
          <w:sz w:val="22"/>
          <w:szCs w:val="22"/>
          <w:lang w:val="en-GB"/>
        </w:rPr>
        <w:t xml:space="preserve">, a variety of methods and techniques to combine </w:t>
      </w:r>
      <w:r w:rsidR="1EC3A913" w:rsidRPr="12BC8F29">
        <w:rPr>
          <w:rFonts w:ascii="Arial" w:eastAsia="Arial" w:hAnsi="Arial" w:cs="Arial"/>
          <w:color w:val="000000" w:themeColor="text1"/>
          <w:sz w:val="22"/>
          <w:szCs w:val="22"/>
          <w:lang w:val="en-GB"/>
        </w:rPr>
        <w:t xml:space="preserve">economic and environmental indicators have been applied in specific case studies. </w:t>
      </w:r>
      <w:r w:rsidR="00AC3E92" w:rsidRPr="00AC3E92">
        <w:rPr>
          <w:rFonts w:ascii="Arial" w:eastAsia="Arial" w:hAnsi="Arial" w:cs="Arial"/>
          <w:color w:val="000000" w:themeColor="text1"/>
          <w:sz w:val="22"/>
          <w:szCs w:val="22"/>
          <w:lang w:val="en-GB"/>
        </w:rPr>
        <w:t>A further suggestion derived from this review</w:t>
      </w:r>
      <w:r w:rsidR="00AC3E92" w:rsidRPr="00AC3E92" w:rsidDel="003E47A1">
        <w:rPr>
          <w:rFonts w:ascii="Arial" w:eastAsia="Arial" w:hAnsi="Arial" w:cs="Arial"/>
          <w:color w:val="000000" w:themeColor="text1"/>
          <w:sz w:val="22"/>
          <w:szCs w:val="22"/>
          <w:lang w:val="en-GB"/>
        </w:rPr>
        <w:t xml:space="preserve"> </w:t>
      </w:r>
      <w:r w:rsidR="1EC3A913" w:rsidRPr="12BC8F29">
        <w:rPr>
          <w:rFonts w:ascii="Arial" w:eastAsia="Arial" w:hAnsi="Arial" w:cs="Arial"/>
          <w:color w:val="000000" w:themeColor="text1"/>
          <w:sz w:val="22"/>
          <w:szCs w:val="22"/>
          <w:lang w:val="en-GB"/>
        </w:rPr>
        <w:t xml:space="preserve">is to </w:t>
      </w:r>
      <w:r w:rsidR="458A8D6F" w:rsidRPr="12BC8F29">
        <w:rPr>
          <w:rFonts w:ascii="Arial" w:eastAsia="Arial" w:hAnsi="Arial" w:cs="Arial"/>
          <w:color w:val="000000" w:themeColor="text1"/>
          <w:sz w:val="22"/>
          <w:szCs w:val="22"/>
          <w:lang w:val="en-GB"/>
        </w:rPr>
        <w:t>apply</w:t>
      </w:r>
      <w:r w:rsidR="2BA1A18F" w:rsidRPr="12BC8F29">
        <w:rPr>
          <w:rFonts w:ascii="Arial" w:eastAsia="Arial" w:hAnsi="Arial" w:cs="Arial"/>
          <w:color w:val="000000" w:themeColor="text1"/>
          <w:sz w:val="22"/>
          <w:szCs w:val="22"/>
          <w:lang w:val="en-GB"/>
        </w:rPr>
        <w:t xml:space="preserve"> </w:t>
      </w:r>
      <w:r w:rsidR="2FB56605" w:rsidRPr="12BC8F29">
        <w:rPr>
          <w:rFonts w:ascii="Arial" w:eastAsia="Arial" w:hAnsi="Arial" w:cs="Arial"/>
          <w:color w:val="000000" w:themeColor="text1"/>
          <w:sz w:val="22"/>
          <w:szCs w:val="22"/>
          <w:lang w:val="en-GB"/>
        </w:rPr>
        <w:t>a mix of</w:t>
      </w:r>
      <w:r w:rsidR="3E65AC12" w:rsidRPr="12BC8F29">
        <w:rPr>
          <w:rFonts w:ascii="Arial" w:eastAsia="Arial" w:hAnsi="Arial" w:cs="Arial"/>
          <w:color w:val="000000" w:themeColor="text1"/>
          <w:sz w:val="22"/>
          <w:szCs w:val="22"/>
          <w:lang w:val="en-GB"/>
        </w:rPr>
        <w:t xml:space="preserve"> techno-economic</w:t>
      </w:r>
      <w:r w:rsidR="64822DB0" w:rsidRPr="12BC8F29">
        <w:rPr>
          <w:rFonts w:ascii="Arial" w:eastAsia="Arial" w:hAnsi="Arial" w:cs="Arial"/>
          <w:color w:val="000000" w:themeColor="text1"/>
          <w:sz w:val="22"/>
          <w:szCs w:val="22"/>
          <w:lang w:val="en-GB"/>
        </w:rPr>
        <w:t xml:space="preserve"> modelling tools</w:t>
      </w:r>
      <w:r w:rsidR="5371F3D3" w:rsidRPr="12BC8F29">
        <w:rPr>
          <w:rFonts w:ascii="Arial" w:eastAsia="Arial" w:hAnsi="Arial" w:cs="Arial"/>
          <w:color w:val="000000" w:themeColor="text1"/>
          <w:sz w:val="22"/>
          <w:szCs w:val="22"/>
          <w:lang w:val="en-GB"/>
        </w:rPr>
        <w:t>,</w:t>
      </w:r>
      <w:r w:rsidR="3E65AC12" w:rsidRPr="12BC8F29">
        <w:rPr>
          <w:rFonts w:ascii="Arial" w:eastAsia="Arial" w:hAnsi="Arial" w:cs="Arial"/>
          <w:color w:val="000000" w:themeColor="text1"/>
          <w:sz w:val="22"/>
          <w:szCs w:val="22"/>
          <w:lang w:val="en-GB"/>
        </w:rPr>
        <w:t xml:space="preserve"> LCA analysis</w:t>
      </w:r>
      <w:r w:rsidR="7EE30AE8" w:rsidRPr="12BC8F29">
        <w:rPr>
          <w:rFonts w:ascii="Arial" w:eastAsia="Arial" w:hAnsi="Arial" w:cs="Arial"/>
          <w:color w:val="000000" w:themeColor="text1"/>
          <w:sz w:val="22"/>
          <w:szCs w:val="22"/>
          <w:lang w:val="en-GB"/>
        </w:rPr>
        <w:t xml:space="preserve"> and thorough multi-criteria assessments</w:t>
      </w:r>
      <w:r w:rsidR="3E65AC12" w:rsidRPr="12BC8F29">
        <w:rPr>
          <w:rFonts w:ascii="Arial" w:eastAsia="Arial" w:hAnsi="Arial" w:cs="Arial"/>
          <w:color w:val="000000" w:themeColor="text1"/>
          <w:sz w:val="22"/>
          <w:szCs w:val="22"/>
          <w:lang w:val="en-GB"/>
        </w:rPr>
        <w:t xml:space="preserve"> </w:t>
      </w:r>
      <w:r w:rsidR="18732761" w:rsidRPr="12BC8F29">
        <w:rPr>
          <w:rFonts w:ascii="Arial" w:eastAsia="Arial" w:hAnsi="Arial" w:cs="Arial"/>
          <w:color w:val="000000" w:themeColor="text1"/>
          <w:sz w:val="22"/>
          <w:szCs w:val="22"/>
          <w:lang w:val="en-GB"/>
        </w:rPr>
        <w:t xml:space="preserve">for a comprehensive sustainability assessment of electrification pathways. </w:t>
      </w:r>
      <w:r w:rsidR="63695A2C" w:rsidRPr="12BC8F29">
        <w:rPr>
          <w:rFonts w:ascii="Arial" w:eastAsia="Arial" w:hAnsi="Arial" w:cs="Arial"/>
          <w:color w:val="000000" w:themeColor="text1"/>
          <w:sz w:val="22"/>
          <w:szCs w:val="22"/>
          <w:lang w:val="en-GB"/>
        </w:rPr>
        <w:t xml:space="preserve"> </w:t>
      </w:r>
    </w:p>
    <w:p w14:paraId="5B4E94BD" w14:textId="49CC14CD" w:rsidR="00912514" w:rsidRDefault="00912514" w:rsidP="12807ECB">
      <w:pPr>
        <w:spacing w:line="259" w:lineRule="auto"/>
        <w:jc w:val="both"/>
        <w:rPr>
          <w:rFonts w:ascii="Arial" w:eastAsia="Arial" w:hAnsi="Arial" w:cs="Arial"/>
          <w:color w:val="000000" w:themeColor="text1"/>
          <w:sz w:val="22"/>
          <w:szCs w:val="22"/>
          <w:lang w:val="en-GB"/>
        </w:rPr>
      </w:pPr>
    </w:p>
    <w:p w14:paraId="7AE38543" w14:textId="37FC75E6" w:rsidR="00D0735C" w:rsidRPr="000657BE" w:rsidRDefault="3CBC7955" w:rsidP="005921FD">
      <w:pPr>
        <w:spacing w:line="259" w:lineRule="auto"/>
        <w:jc w:val="both"/>
        <w:rPr>
          <w:rFonts w:ascii="Arial" w:eastAsia="Arial" w:hAnsi="Arial" w:cs="Arial"/>
          <w:color w:val="000000" w:themeColor="text1"/>
          <w:sz w:val="22"/>
          <w:szCs w:val="22"/>
          <w:lang w:val="en-GB"/>
        </w:rPr>
      </w:pPr>
      <w:r w:rsidRPr="29216A9C">
        <w:rPr>
          <w:rFonts w:ascii="Arial" w:eastAsia="Arial" w:hAnsi="Arial" w:cs="Arial"/>
          <w:color w:val="000000" w:themeColor="text1"/>
          <w:sz w:val="22"/>
          <w:szCs w:val="22"/>
          <w:lang w:val="en-GB"/>
        </w:rPr>
        <w:t>Ano</w:t>
      </w:r>
      <w:r w:rsidR="474EB4DA" w:rsidRPr="29216A9C">
        <w:rPr>
          <w:rFonts w:ascii="Arial" w:eastAsia="Arial" w:hAnsi="Arial" w:cs="Arial"/>
          <w:color w:val="000000" w:themeColor="text1"/>
          <w:sz w:val="22"/>
          <w:szCs w:val="22"/>
          <w:lang w:val="en-GB"/>
        </w:rPr>
        <w:t>ther</w:t>
      </w:r>
      <w:r w:rsidR="76AB2D53" w:rsidRPr="29216A9C">
        <w:rPr>
          <w:rFonts w:ascii="Arial" w:eastAsia="Arial" w:hAnsi="Arial" w:cs="Arial"/>
          <w:color w:val="000000" w:themeColor="text1"/>
          <w:sz w:val="22"/>
          <w:szCs w:val="22"/>
          <w:lang w:val="en-GB"/>
        </w:rPr>
        <w:t xml:space="preserve"> important consideration is the lack of financial models that support the electrification project’s self-sufficiency in the long-term. For this reason, research </w:t>
      </w:r>
      <w:r w:rsidR="00FB54CD" w:rsidRPr="29216A9C">
        <w:rPr>
          <w:rFonts w:ascii="Arial" w:eastAsia="Arial" w:hAnsi="Arial" w:cs="Arial"/>
          <w:color w:val="000000" w:themeColor="text1"/>
          <w:sz w:val="22"/>
          <w:szCs w:val="22"/>
          <w:lang w:val="en-GB"/>
        </w:rPr>
        <w:t>is needed to identify</w:t>
      </w:r>
      <w:r w:rsidR="76AB2D53" w:rsidRPr="29216A9C">
        <w:rPr>
          <w:rFonts w:ascii="Arial" w:eastAsia="Arial" w:hAnsi="Arial" w:cs="Arial"/>
          <w:color w:val="000000" w:themeColor="text1"/>
          <w:sz w:val="22"/>
          <w:szCs w:val="22"/>
          <w:lang w:val="en-GB"/>
        </w:rPr>
        <w:t xml:space="preserve"> whether there have been successful financial models designed for this purpose in specific contexts. Finally, </w:t>
      </w:r>
      <w:r w:rsidR="0EEFB228" w:rsidRPr="29216A9C">
        <w:rPr>
          <w:rFonts w:ascii="Arial" w:eastAsia="Arial" w:hAnsi="Arial" w:cs="Arial"/>
          <w:color w:val="000000" w:themeColor="text1"/>
          <w:sz w:val="22"/>
          <w:szCs w:val="22"/>
          <w:lang w:val="en-GB"/>
        </w:rPr>
        <w:t>the design and implementation of policy and regulatory frameworks to integrate different electrification strategies to support access is</w:t>
      </w:r>
      <w:r w:rsidR="2C8F4A80" w:rsidRPr="29216A9C">
        <w:rPr>
          <w:rFonts w:ascii="Arial" w:eastAsia="Arial" w:hAnsi="Arial" w:cs="Arial"/>
          <w:color w:val="000000" w:themeColor="text1"/>
          <w:sz w:val="22"/>
          <w:szCs w:val="22"/>
          <w:lang w:val="en-GB"/>
        </w:rPr>
        <w:t xml:space="preserve"> a </w:t>
      </w:r>
      <w:r w:rsidR="76AB2D53" w:rsidRPr="29216A9C">
        <w:rPr>
          <w:rFonts w:ascii="Arial" w:eastAsia="Arial" w:hAnsi="Arial" w:cs="Arial"/>
          <w:color w:val="000000" w:themeColor="text1"/>
          <w:sz w:val="22"/>
          <w:szCs w:val="22"/>
          <w:lang w:val="en-GB"/>
        </w:rPr>
        <w:t>research challenge</w:t>
      </w:r>
      <w:r w:rsidR="590F3E1D" w:rsidRPr="29216A9C">
        <w:rPr>
          <w:rFonts w:ascii="Arial" w:eastAsia="Arial" w:hAnsi="Arial" w:cs="Arial"/>
          <w:color w:val="000000" w:themeColor="text1"/>
          <w:sz w:val="22"/>
          <w:szCs w:val="22"/>
          <w:lang w:val="en-GB"/>
        </w:rPr>
        <w:t xml:space="preserve">. </w:t>
      </w:r>
      <w:r w:rsidR="76AB2D53" w:rsidRPr="29216A9C">
        <w:rPr>
          <w:rFonts w:ascii="Arial" w:eastAsia="Arial" w:hAnsi="Arial" w:cs="Arial"/>
          <w:color w:val="000000" w:themeColor="text1"/>
          <w:sz w:val="22"/>
          <w:szCs w:val="22"/>
          <w:lang w:val="en-GB"/>
        </w:rPr>
        <w:t xml:space="preserve">Thus, efforts to investigate policies that combine electrification solutions are </w:t>
      </w:r>
      <w:r w:rsidR="486D423B" w:rsidRPr="29216A9C">
        <w:rPr>
          <w:rFonts w:ascii="Arial" w:eastAsia="Arial" w:hAnsi="Arial" w:cs="Arial"/>
          <w:color w:val="000000" w:themeColor="text1"/>
          <w:sz w:val="22"/>
          <w:szCs w:val="22"/>
          <w:lang w:val="en-GB"/>
        </w:rPr>
        <w:t xml:space="preserve">also </w:t>
      </w:r>
      <w:r w:rsidR="76AB2D53" w:rsidRPr="29216A9C">
        <w:rPr>
          <w:rFonts w:ascii="Arial" w:eastAsia="Arial" w:hAnsi="Arial" w:cs="Arial"/>
          <w:color w:val="000000" w:themeColor="text1"/>
          <w:sz w:val="22"/>
          <w:szCs w:val="22"/>
          <w:lang w:val="en-GB"/>
        </w:rPr>
        <w:t>needed.</w:t>
      </w:r>
    </w:p>
    <w:p w14:paraId="70ACFEBC" w14:textId="77777777" w:rsidR="00912514" w:rsidRDefault="00912514" w:rsidP="005921FD">
      <w:pPr>
        <w:spacing w:line="259" w:lineRule="auto"/>
        <w:jc w:val="both"/>
        <w:rPr>
          <w:rFonts w:ascii="Arial" w:eastAsia="Arial" w:hAnsi="Arial" w:cs="Arial"/>
          <w:color w:val="000000" w:themeColor="text1"/>
          <w:sz w:val="22"/>
          <w:szCs w:val="22"/>
          <w:lang w:val="en-GB"/>
        </w:rPr>
      </w:pPr>
    </w:p>
    <w:p w14:paraId="508A5DF2" w14:textId="77777777" w:rsidR="005921FD" w:rsidRDefault="005921FD" w:rsidP="005921FD">
      <w:pPr>
        <w:spacing w:line="259" w:lineRule="auto"/>
        <w:jc w:val="both"/>
        <w:rPr>
          <w:rFonts w:ascii="Arial" w:eastAsia="Arial" w:hAnsi="Arial" w:cs="Arial"/>
          <w:color w:val="000000" w:themeColor="text1"/>
          <w:sz w:val="22"/>
          <w:szCs w:val="22"/>
          <w:lang w:val="en-GB"/>
        </w:rPr>
      </w:pPr>
    </w:p>
    <w:p w14:paraId="184CA43D" w14:textId="00692B26" w:rsidR="12BC8F29" w:rsidRDefault="12BC8F29" w:rsidP="3B5111D7">
      <w:pPr>
        <w:spacing w:line="259" w:lineRule="auto"/>
        <w:jc w:val="both"/>
        <w:rPr>
          <w:rFonts w:ascii="Arial" w:eastAsia="Arial" w:hAnsi="Arial" w:cs="Arial"/>
          <w:color w:val="000000" w:themeColor="text1"/>
          <w:sz w:val="22"/>
          <w:szCs w:val="22"/>
          <w:lang w:val="en-GB"/>
        </w:rPr>
      </w:pPr>
    </w:p>
    <w:p w14:paraId="51D22C49" w14:textId="5FB3CECF" w:rsidR="00D0735C" w:rsidRPr="000657BE" w:rsidRDefault="3B3915D1" w:rsidP="10146CB1">
      <w:pPr>
        <w:spacing w:line="259" w:lineRule="auto"/>
        <w:jc w:val="both"/>
        <w:rPr>
          <w:rFonts w:ascii="Arial" w:eastAsia="Arial" w:hAnsi="Arial" w:cs="Arial"/>
          <w:b/>
          <w:bCs/>
          <w:color w:val="000000" w:themeColor="text1"/>
          <w:sz w:val="22"/>
          <w:szCs w:val="22"/>
          <w:lang w:val="en-GB"/>
        </w:rPr>
      </w:pPr>
      <w:r w:rsidRPr="717649D2">
        <w:rPr>
          <w:rFonts w:ascii="Arial" w:eastAsia="Arial" w:hAnsi="Arial" w:cs="Arial"/>
          <w:b/>
          <w:bCs/>
          <w:color w:val="000000" w:themeColor="text1"/>
          <w:sz w:val="22"/>
          <w:szCs w:val="22"/>
          <w:lang w:val="en-GB"/>
        </w:rPr>
        <w:t>Acknowledgments</w:t>
      </w:r>
    </w:p>
    <w:p w14:paraId="6151E92C" w14:textId="77777777" w:rsidR="000C1679" w:rsidRPr="000657BE" w:rsidRDefault="000C1679" w:rsidP="005921FD">
      <w:pPr>
        <w:spacing w:line="259" w:lineRule="auto"/>
        <w:jc w:val="both"/>
        <w:rPr>
          <w:rFonts w:ascii="Arial" w:eastAsia="Arial" w:hAnsi="Arial" w:cs="Arial"/>
          <w:b/>
          <w:bCs/>
          <w:color w:val="000000" w:themeColor="text1"/>
          <w:sz w:val="22"/>
          <w:szCs w:val="22"/>
          <w:lang w:val="en-GB"/>
        </w:rPr>
      </w:pPr>
    </w:p>
    <w:p w14:paraId="5AAE0661" w14:textId="5BDD410E" w:rsidR="5ED847CD" w:rsidRPr="000657BE" w:rsidRDefault="3AD71212" w:rsidP="005921FD">
      <w:pPr>
        <w:spacing w:line="259" w:lineRule="auto"/>
        <w:jc w:val="both"/>
        <w:rPr>
          <w:rFonts w:ascii="Arial" w:eastAsia="Arial" w:hAnsi="Arial" w:cs="Arial"/>
          <w:color w:val="000000" w:themeColor="text1"/>
          <w:sz w:val="22"/>
          <w:szCs w:val="22"/>
          <w:lang w:val="en-GB"/>
        </w:rPr>
      </w:pPr>
      <w:r w:rsidRPr="5339F3CA">
        <w:rPr>
          <w:rFonts w:ascii="Arial" w:eastAsia="Arial" w:hAnsi="Arial" w:cs="Arial"/>
          <w:color w:val="000000" w:themeColor="text1"/>
          <w:sz w:val="22"/>
          <w:szCs w:val="22"/>
          <w:lang w:val="en-GB"/>
        </w:rPr>
        <w:t xml:space="preserve">This work was supported by the Mexican government – National Ministry of Science and Technology (CONACYT) and the National Ministry of Energy (SENER); </w:t>
      </w:r>
      <w:r w:rsidR="3AD43624" w:rsidRPr="5339F3CA">
        <w:rPr>
          <w:rFonts w:ascii="Arial" w:eastAsia="Arial" w:hAnsi="Arial" w:cs="Arial"/>
          <w:color w:val="000000" w:themeColor="text1"/>
          <w:sz w:val="22"/>
          <w:szCs w:val="22"/>
          <w:lang w:val="en-GB"/>
        </w:rPr>
        <w:t>Imperial College Research Fellowship (ICRF) grant; the RENGA project [EPSRC: EP/R030235/1];</w:t>
      </w:r>
      <w:r w:rsidR="005A1949" w:rsidRPr="00DE2979">
        <w:rPr>
          <w:lang w:val="en-US"/>
        </w:rPr>
        <w:t xml:space="preserve"> </w:t>
      </w:r>
      <w:r w:rsidR="005A1949" w:rsidRPr="005A1949">
        <w:rPr>
          <w:rFonts w:ascii="Arial" w:eastAsia="Arial" w:hAnsi="Arial" w:cs="Arial"/>
          <w:color w:val="000000" w:themeColor="text1"/>
          <w:sz w:val="22"/>
          <w:szCs w:val="22"/>
          <w:lang w:val="en-GB"/>
        </w:rPr>
        <w:t>the SUNRISE project [EPSRC: EP/P032591/1];</w:t>
      </w:r>
      <w:r w:rsidR="00804B0E">
        <w:rPr>
          <w:rFonts w:ascii="Arial" w:eastAsia="Arial" w:hAnsi="Arial" w:cs="Arial"/>
          <w:color w:val="000000" w:themeColor="text1"/>
          <w:sz w:val="22"/>
          <w:szCs w:val="22"/>
          <w:lang w:val="en-GB"/>
        </w:rPr>
        <w:t xml:space="preserve"> </w:t>
      </w:r>
      <w:r w:rsidR="3AD43624" w:rsidRPr="5339F3CA">
        <w:rPr>
          <w:rFonts w:ascii="Arial" w:eastAsia="Arial" w:hAnsi="Arial" w:cs="Arial"/>
          <w:color w:val="000000" w:themeColor="text1"/>
          <w:sz w:val="22"/>
          <w:szCs w:val="22"/>
          <w:lang w:val="en-GB"/>
        </w:rPr>
        <w:t xml:space="preserve">and </w:t>
      </w:r>
      <w:r w:rsidR="44FABE0A" w:rsidRPr="5339F3CA">
        <w:rPr>
          <w:rFonts w:ascii="Arial" w:eastAsia="Arial" w:hAnsi="Arial" w:cs="Arial"/>
          <w:color w:val="000000" w:themeColor="text1"/>
          <w:sz w:val="22"/>
          <w:szCs w:val="22"/>
          <w:lang w:val="en-GB"/>
        </w:rPr>
        <w:t>the Grantham Foundation</w:t>
      </w:r>
      <w:r w:rsidR="40D542A0" w:rsidRPr="5339F3CA">
        <w:rPr>
          <w:rFonts w:ascii="Arial" w:eastAsia="Arial" w:hAnsi="Arial" w:cs="Arial"/>
          <w:color w:val="000000" w:themeColor="text1"/>
          <w:sz w:val="22"/>
          <w:szCs w:val="22"/>
          <w:lang w:val="en-GB"/>
        </w:rPr>
        <w:t>.</w:t>
      </w:r>
    </w:p>
    <w:p w14:paraId="6A00F54D" w14:textId="0C9A0EB9" w:rsidR="7A965296" w:rsidRDefault="7A965296" w:rsidP="3B5111D7">
      <w:pPr>
        <w:spacing w:line="259" w:lineRule="auto"/>
        <w:jc w:val="both"/>
        <w:rPr>
          <w:rFonts w:ascii="Arial" w:eastAsia="Arial" w:hAnsi="Arial" w:cs="Arial"/>
          <w:color w:val="000000" w:themeColor="text1"/>
          <w:sz w:val="22"/>
          <w:szCs w:val="22"/>
          <w:lang w:val="en-GB"/>
        </w:rPr>
      </w:pPr>
    </w:p>
    <w:p w14:paraId="3FF72EAC" w14:textId="0A553864" w:rsidR="3B5111D7" w:rsidRDefault="3B5111D7" w:rsidP="3B5111D7">
      <w:pPr>
        <w:spacing w:line="259" w:lineRule="auto"/>
        <w:jc w:val="both"/>
        <w:rPr>
          <w:rFonts w:ascii="Arial" w:eastAsia="Arial" w:hAnsi="Arial" w:cs="Arial"/>
          <w:color w:val="000000" w:themeColor="text1"/>
          <w:sz w:val="22"/>
          <w:szCs w:val="22"/>
          <w:lang w:val="en-GB"/>
        </w:rPr>
      </w:pPr>
    </w:p>
    <w:p w14:paraId="5E9AF41C" w14:textId="5BDDD008" w:rsidR="3B5111D7" w:rsidRDefault="3B5111D7" w:rsidP="3B5111D7">
      <w:pPr>
        <w:spacing w:line="259" w:lineRule="auto"/>
        <w:jc w:val="both"/>
        <w:rPr>
          <w:rFonts w:ascii="Arial" w:eastAsia="Arial" w:hAnsi="Arial" w:cs="Arial"/>
          <w:color w:val="000000" w:themeColor="text1"/>
          <w:sz w:val="22"/>
          <w:szCs w:val="22"/>
          <w:lang w:val="en-GB"/>
        </w:rPr>
      </w:pPr>
    </w:p>
    <w:p w14:paraId="1FAE9043" w14:textId="1E571859" w:rsidR="00DE6837" w:rsidRPr="005921FD" w:rsidRDefault="1FFDE12C" w:rsidP="717649D2">
      <w:pPr>
        <w:spacing w:line="259" w:lineRule="auto"/>
        <w:rPr>
          <w:rFonts w:ascii="Arial" w:eastAsia="Arial" w:hAnsi="Arial" w:cs="Arial"/>
          <w:b/>
          <w:bCs/>
          <w:color w:val="000000" w:themeColor="text1"/>
          <w:sz w:val="22"/>
          <w:szCs w:val="22"/>
          <w:lang w:val="en-GB"/>
        </w:rPr>
      </w:pPr>
      <w:r w:rsidRPr="717649D2">
        <w:rPr>
          <w:rFonts w:ascii="Arial" w:eastAsia="Arial" w:hAnsi="Arial" w:cs="Arial"/>
          <w:b/>
          <w:bCs/>
          <w:color w:val="000000" w:themeColor="text1"/>
          <w:sz w:val="22"/>
          <w:szCs w:val="22"/>
          <w:lang w:val="en-GB"/>
        </w:rPr>
        <w:t>References</w:t>
      </w:r>
    </w:p>
    <w:p w14:paraId="616A90F4" w14:textId="0BE6720C" w:rsidR="007E527B" w:rsidRPr="009E5E2A" w:rsidRDefault="007E527B" w:rsidP="7A965296">
      <w:pPr>
        <w:spacing w:line="259" w:lineRule="auto"/>
        <w:rPr>
          <w:rFonts w:ascii="Arial" w:eastAsia="Arial" w:hAnsi="Arial" w:cs="Arial"/>
          <w:b/>
          <w:bCs/>
          <w:color w:val="000000" w:themeColor="text1"/>
          <w:sz w:val="22"/>
          <w:szCs w:val="22"/>
          <w:lang w:val="en-GB"/>
        </w:rPr>
      </w:pPr>
    </w:p>
    <w:p w14:paraId="7291E514" w14:textId="508C7E6B"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 xml:space="preserve">[1] International Energy Agency (IEA). Energy Access Outlook 2017. IEA; 2017 [Online]. Available: </w:t>
      </w:r>
      <w:hyperlink r:id="rId17">
        <w:r w:rsidRPr="09D41060">
          <w:rPr>
            <w:rStyle w:val="Hipervnculo"/>
            <w:rFonts w:ascii="Arial" w:eastAsia="Arial" w:hAnsi="Arial" w:cs="Arial"/>
            <w:color w:val="954F72"/>
            <w:sz w:val="21"/>
            <w:szCs w:val="21"/>
            <w:lang w:val="en-US"/>
          </w:rPr>
          <w:t>https://www.iea.org/reports/energy-access-outlook-2017</w:t>
        </w:r>
      </w:hyperlink>
    </w:p>
    <w:p w14:paraId="0C4AD4D8" w14:textId="58A7A175"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[2] International Energy Agency (IEA), International Renewable Energy Agency (IRENA), United Nations Statistics Division (UNSD), World Bank (WB), and World Health Organization (WHO).</w:t>
      </w:r>
      <w:r w:rsidRPr="09D41060">
        <w:rPr>
          <w:rFonts w:ascii="Arial" w:eastAsia="Arial" w:hAnsi="Arial" w:cs="Arial"/>
          <w:i/>
          <w:iCs/>
          <w:sz w:val="21"/>
          <w:szCs w:val="21"/>
          <w:lang w:val="en-US"/>
        </w:rPr>
        <w:t xml:space="preserve"> </w:t>
      </w:r>
      <w:r w:rsidRPr="09D41060">
        <w:rPr>
          <w:rFonts w:ascii="Arial" w:eastAsia="Arial" w:hAnsi="Arial" w:cs="Arial"/>
          <w:sz w:val="21"/>
          <w:szCs w:val="21"/>
          <w:lang w:val="en-US"/>
        </w:rPr>
        <w:t xml:space="preserve">Tracking SDG 7: The Energy Progress Report 2020. World Bank; 2020 [Online]. Available: </w:t>
      </w:r>
      <w:hyperlink r:id="rId18">
        <w:r w:rsidRPr="09D41060">
          <w:rPr>
            <w:rStyle w:val="Hipervnculo"/>
            <w:rFonts w:ascii="Arial" w:eastAsia="Arial" w:hAnsi="Arial" w:cs="Arial"/>
            <w:color w:val="954F72"/>
            <w:sz w:val="21"/>
            <w:szCs w:val="21"/>
            <w:lang w:val="en-US"/>
          </w:rPr>
          <w:t>https://trackingsdg7.esmap.org/</w:t>
        </w:r>
      </w:hyperlink>
      <w:r w:rsidRPr="09D41060">
        <w:rPr>
          <w:rFonts w:ascii="Arial" w:eastAsia="Arial" w:hAnsi="Arial" w:cs="Arial"/>
          <w:sz w:val="21"/>
          <w:szCs w:val="21"/>
          <w:lang w:val="en-US"/>
        </w:rPr>
        <w:t>. [Accessed 11 May 2020].</w:t>
      </w:r>
    </w:p>
    <w:p w14:paraId="39B42678" w14:textId="0BF79A54"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GB"/>
        </w:rPr>
        <w:t xml:space="preserve">[3] United Nations. Sustainable Development Goal 7, </w:t>
      </w:r>
      <w:hyperlink r:id="rId19">
        <w:r w:rsidRPr="09D41060">
          <w:rPr>
            <w:rStyle w:val="Hipervnculo"/>
            <w:rFonts w:ascii="Arial" w:eastAsia="Arial" w:hAnsi="Arial" w:cs="Arial"/>
            <w:color w:val="954F72"/>
            <w:sz w:val="21"/>
            <w:szCs w:val="21"/>
            <w:lang w:val="en-GB"/>
          </w:rPr>
          <w:t>https://sdgs.un.org/goals/goal7</w:t>
        </w:r>
      </w:hyperlink>
      <w:r w:rsidRPr="09D41060">
        <w:rPr>
          <w:rFonts w:ascii="Arial" w:eastAsia="Arial" w:hAnsi="Arial" w:cs="Arial"/>
          <w:sz w:val="21"/>
          <w:szCs w:val="21"/>
          <w:lang w:val="en-GB"/>
        </w:rPr>
        <w:t xml:space="preserve">; 2019 </w:t>
      </w:r>
      <w:r w:rsidRPr="09D41060">
        <w:rPr>
          <w:rFonts w:ascii="Arial" w:eastAsia="Arial" w:hAnsi="Arial" w:cs="Arial"/>
          <w:sz w:val="21"/>
          <w:szCs w:val="21"/>
          <w:lang w:val="en-US"/>
        </w:rPr>
        <w:t>[Accessed 8 August 2019].</w:t>
      </w:r>
    </w:p>
    <w:p w14:paraId="710A4816" w14:textId="6CB30204"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 xml:space="preserve">[4] International Energy Agency (IEA). World Energy Outlook 2019. IEA; 2019 [Online]. Available: </w:t>
      </w:r>
      <w:hyperlink r:id="rId20">
        <w:r w:rsidRPr="09D41060">
          <w:rPr>
            <w:rStyle w:val="Hipervnculo"/>
            <w:rFonts w:ascii="Arial" w:eastAsia="Arial" w:hAnsi="Arial" w:cs="Arial"/>
            <w:color w:val="954F72"/>
            <w:sz w:val="21"/>
            <w:szCs w:val="21"/>
            <w:lang w:val="en-US"/>
          </w:rPr>
          <w:t>https://www.iea.org/reports/world-energy-outlook-2019</w:t>
        </w:r>
      </w:hyperlink>
    </w:p>
    <w:p w14:paraId="1619A756" w14:textId="3AC3EEB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 xml:space="preserve">[5] Alstone P, Gershenson D, Kammen DM. Decentralized energy systems for clean electricity access. Nat Clim Chang 2015;5:305–14. </w:t>
      </w:r>
      <w:hyperlink r:id="rId21">
        <w:r w:rsidRPr="09D41060">
          <w:rPr>
            <w:rStyle w:val="Hipervnculo"/>
            <w:rFonts w:ascii="Arial" w:eastAsia="Arial" w:hAnsi="Arial" w:cs="Arial"/>
            <w:color w:val="954F72"/>
            <w:sz w:val="21"/>
            <w:szCs w:val="21"/>
            <w:lang w:val="en-US"/>
          </w:rPr>
          <w:t>https://doi.org/10.1038/nclimate2512</w:t>
        </w:r>
      </w:hyperlink>
      <w:r w:rsidRPr="09D41060">
        <w:rPr>
          <w:rFonts w:ascii="Arial" w:eastAsia="Arial" w:hAnsi="Arial" w:cs="Arial"/>
          <w:sz w:val="21"/>
          <w:szCs w:val="21"/>
          <w:lang w:val="en-US"/>
        </w:rPr>
        <w:t>.</w:t>
      </w:r>
    </w:p>
    <w:p w14:paraId="3914257E" w14:textId="0664F920" w:rsidR="002B34FD" w:rsidRPr="001C67E9" w:rsidRDefault="0083336E" w:rsidP="001C67E9">
      <w:pPr>
        <w:spacing w:after="160" w:line="240" w:lineRule="exact"/>
        <w:ind w:left="480" w:hanging="480"/>
        <w:jc w:val="both"/>
        <w:rPr>
          <w:lang w:val="en-US"/>
        </w:rPr>
      </w:pPr>
      <w:r w:rsidRPr="09D41060">
        <w:rPr>
          <w:rFonts w:ascii="Arial" w:eastAsia="Arial" w:hAnsi="Arial" w:cs="Arial"/>
          <w:sz w:val="21"/>
          <w:szCs w:val="21"/>
          <w:lang w:val="en-US"/>
        </w:rPr>
        <w:t>[</w:t>
      </w:r>
      <w:r>
        <w:rPr>
          <w:rFonts w:ascii="Arial" w:eastAsia="Arial" w:hAnsi="Arial" w:cs="Arial"/>
          <w:sz w:val="21"/>
          <w:szCs w:val="21"/>
          <w:lang w:val="en-US"/>
        </w:rPr>
        <w:t>6</w:t>
      </w:r>
      <w:r w:rsidRPr="09D41060">
        <w:rPr>
          <w:rFonts w:ascii="Arial" w:eastAsia="Arial" w:hAnsi="Arial" w:cs="Arial"/>
          <w:sz w:val="21"/>
          <w:szCs w:val="21"/>
          <w:lang w:val="en-US"/>
        </w:rPr>
        <w:t>]</w:t>
      </w:r>
      <w:r w:rsidRPr="09D41060">
        <w:rPr>
          <w:rFonts w:ascii="Arial" w:eastAsia="Arial" w:hAnsi="Arial" w:cs="Arial"/>
          <w:color w:val="222222"/>
          <w:sz w:val="21"/>
          <w:szCs w:val="21"/>
          <w:lang w:val="en-US"/>
        </w:rPr>
        <w:t xml:space="preserve"> </w:t>
      </w:r>
      <w:r w:rsidRPr="09D41060">
        <w:rPr>
          <w:rFonts w:ascii="Arial" w:eastAsia="Arial" w:hAnsi="Arial" w:cs="Arial"/>
          <w:sz w:val="21"/>
          <w:szCs w:val="21"/>
          <w:lang w:val="en-US"/>
        </w:rPr>
        <w:t xml:space="preserve">Bhatia M, Angelou N. Beyond Connections: Energy Access Redefined. World Bank; 2015 [Online]. Available: </w:t>
      </w:r>
      <w:hyperlink r:id="rId22">
        <w:r w:rsidRPr="09D41060">
          <w:rPr>
            <w:rStyle w:val="Hipervnculo"/>
            <w:rFonts w:ascii="Arial" w:eastAsia="Arial" w:hAnsi="Arial" w:cs="Arial"/>
            <w:color w:val="954F72"/>
            <w:sz w:val="21"/>
            <w:szCs w:val="21"/>
            <w:lang w:val="en-US"/>
          </w:rPr>
          <w:t>https://openknowledge.worldbank.org/handle/10986/24368</w:t>
        </w:r>
      </w:hyperlink>
      <w:r w:rsidRPr="09D41060">
        <w:rPr>
          <w:rFonts w:ascii="Arial" w:eastAsia="Arial" w:hAnsi="Arial" w:cs="Arial"/>
          <w:sz w:val="21"/>
          <w:szCs w:val="21"/>
          <w:lang w:val="en-US"/>
        </w:rPr>
        <w:t>. [Accessed 2 October 2019].</w:t>
      </w:r>
    </w:p>
    <w:p w14:paraId="772A8DB8" w14:textId="050EF9AB" w:rsidR="002B34FD" w:rsidRDefault="00BA5128" w:rsidP="09D41060">
      <w:pPr>
        <w:spacing w:after="160" w:line="240" w:lineRule="exact"/>
        <w:ind w:left="640" w:hanging="640"/>
        <w:jc w:val="both"/>
        <w:rPr>
          <w:rFonts w:ascii="Arial" w:eastAsia="Arial" w:hAnsi="Arial" w:cs="Arial"/>
          <w:sz w:val="21"/>
          <w:szCs w:val="21"/>
          <w:lang w:val="en-US"/>
        </w:rPr>
      </w:pPr>
      <w:r w:rsidRPr="00BA5128">
        <w:rPr>
          <w:rFonts w:ascii="Arial" w:eastAsia="Arial" w:hAnsi="Arial" w:cs="Arial"/>
          <w:sz w:val="21"/>
          <w:szCs w:val="21"/>
          <w:lang w:val="en-US"/>
        </w:rPr>
        <w:t xml:space="preserve">[7] Dagnachew AG, Lucas PL, Hof AF, Gernaat DEHJ, de Boer HS, van Vuuren DP. The role of decentralized systems in providing universal electricity access in Sub-Saharan Africa – A model-based approach. Energy 2017; 139: 184-195. </w:t>
      </w:r>
      <w:hyperlink r:id="rId23" w:history="1">
        <w:r w:rsidR="00F15A75" w:rsidRPr="00E53164">
          <w:rPr>
            <w:rStyle w:val="Hipervnculo"/>
            <w:rFonts w:ascii="Arial" w:eastAsia="Arial" w:hAnsi="Arial" w:cs="Arial"/>
            <w:sz w:val="21"/>
            <w:szCs w:val="21"/>
            <w:lang w:val="en-US"/>
          </w:rPr>
          <w:t>https://doi.org/10.1016/j.energy.2017.07.144</w:t>
        </w:r>
      </w:hyperlink>
      <w:r w:rsidRPr="00BA5128">
        <w:rPr>
          <w:rFonts w:ascii="Arial" w:eastAsia="Arial" w:hAnsi="Arial" w:cs="Arial"/>
          <w:sz w:val="21"/>
          <w:szCs w:val="21"/>
          <w:lang w:val="en-US"/>
        </w:rPr>
        <w:t>.</w:t>
      </w:r>
    </w:p>
    <w:p w14:paraId="59985C25" w14:textId="490E872C" w:rsidR="00F15A75" w:rsidRDefault="001C67E9" w:rsidP="00A04DFE">
      <w:pPr>
        <w:spacing w:after="160" w:line="240" w:lineRule="exact"/>
        <w:ind w:left="640" w:hanging="640"/>
        <w:jc w:val="both"/>
        <w:rPr>
          <w:rFonts w:ascii="Arial" w:eastAsia="Arial" w:hAnsi="Arial" w:cs="Arial"/>
          <w:sz w:val="21"/>
          <w:szCs w:val="21"/>
          <w:lang w:val="en-US"/>
        </w:rPr>
      </w:pPr>
      <w:r w:rsidRPr="001C67E9">
        <w:rPr>
          <w:rFonts w:ascii="Arial" w:eastAsia="Arial" w:hAnsi="Arial" w:cs="Arial"/>
          <w:sz w:val="21"/>
          <w:szCs w:val="21"/>
          <w:lang w:val="en-US"/>
        </w:rPr>
        <w:t>[8] ScienceDirect. Ancillary service,</w:t>
      </w:r>
      <w:r w:rsidR="002156A7" w:rsidRPr="002156A7">
        <w:rPr>
          <w:lang w:val="en-US"/>
        </w:rPr>
        <w:t xml:space="preserve"> </w:t>
      </w:r>
      <w:hyperlink r:id="rId24" w:history="1">
        <w:r w:rsidR="002156A7" w:rsidRPr="00E53164">
          <w:rPr>
            <w:rStyle w:val="Hipervnculo"/>
            <w:rFonts w:ascii="Arial" w:eastAsia="Arial" w:hAnsi="Arial" w:cs="Arial"/>
            <w:sz w:val="21"/>
            <w:szCs w:val="21"/>
            <w:lang w:val="en-US"/>
          </w:rPr>
          <w:t>https://www.sciencedirect.com/topics/engineering/ancillary-service</w:t>
        </w:r>
      </w:hyperlink>
      <w:r w:rsidR="00A04DFE">
        <w:rPr>
          <w:rFonts w:ascii="Arial" w:eastAsia="Arial" w:hAnsi="Arial" w:cs="Arial"/>
          <w:sz w:val="21"/>
          <w:szCs w:val="21"/>
          <w:lang w:val="en-US"/>
        </w:rPr>
        <w:t xml:space="preserve">; </w:t>
      </w:r>
      <w:r w:rsidRPr="001C67E9">
        <w:rPr>
          <w:rFonts w:ascii="Arial" w:eastAsia="Arial" w:hAnsi="Arial" w:cs="Arial"/>
          <w:sz w:val="21"/>
          <w:szCs w:val="21"/>
          <w:lang w:val="en-US"/>
        </w:rPr>
        <w:t>2021 [accessed 12 January 2021].</w:t>
      </w:r>
    </w:p>
    <w:p w14:paraId="315D2AB9" w14:textId="51CA782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1C67E9">
        <w:rPr>
          <w:rFonts w:ascii="Arial" w:eastAsia="Arial" w:hAnsi="Arial" w:cs="Arial"/>
          <w:sz w:val="21"/>
          <w:szCs w:val="21"/>
          <w:lang w:val="en-US"/>
        </w:rPr>
        <w:t>9</w:t>
      </w:r>
      <w:r w:rsidRPr="09D41060">
        <w:rPr>
          <w:rFonts w:ascii="Arial" w:eastAsia="Arial" w:hAnsi="Arial" w:cs="Arial"/>
          <w:sz w:val="21"/>
          <w:szCs w:val="21"/>
          <w:lang w:val="en-US"/>
        </w:rPr>
        <w:t xml:space="preserve">] Kaundinya DP, Balachandra P, Ravindranath NH. Grid-connected versus stand-alone energy systems for decentralized power-A review of literature. Renew Sustain Energy Rev 2009;13:2041–50. </w:t>
      </w:r>
      <w:hyperlink r:id="rId25">
        <w:r w:rsidRPr="09D41060">
          <w:rPr>
            <w:rStyle w:val="Hipervnculo"/>
            <w:rFonts w:ascii="Arial" w:eastAsia="Arial" w:hAnsi="Arial" w:cs="Arial"/>
            <w:color w:val="954F72"/>
            <w:sz w:val="21"/>
            <w:szCs w:val="21"/>
            <w:lang w:val="en-US"/>
          </w:rPr>
          <w:t>https://doi.org/10.1016/j.rser.2009.02.002</w:t>
        </w:r>
      </w:hyperlink>
      <w:r w:rsidRPr="09D41060">
        <w:rPr>
          <w:rFonts w:ascii="Arial" w:eastAsia="Arial" w:hAnsi="Arial" w:cs="Arial"/>
          <w:sz w:val="21"/>
          <w:szCs w:val="21"/>
          <w:lang w:val="en-US"/>
        </w:rPr>
        <w:t>.</w:t>
      </w:r>
    </w:p>
    <w:p w14:paraId="21D0F685" w14:textId="5F713F05"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1C67E9">
        <w:rPr>
          <w:rFonts w:ascii="Arial" w:eastAsia="Arial" w:hAnsi="Arial" w:cs="Arial"/>
          <w:sz w:val="21"/>
          <w:szCs w:val="21"/>
          <w:lang w:val="en-US"/>
        </w:rPr>
        <w:t>10</w:t>
      </w:r>
      <w:r w:rsidRPr="09D41060">
        <w:rPr>
          <w:rFonts w:ascii="Arial" w:eastAsia="Arial" w:hAnsi="Arial" w:cs="Arial"/>
          <w:sz w:val="21"/>
          <w:szCs w:val="21"/>
          <w:lang w:val="en-US"/>
        </w:rPr>
        <w:t xml:space="preserve">] Palit D, Bandyopadhyay KR. Rural electricity access in South Asia: Is grid extension the remedy? A critical review. Renew Sustain Energy Rev 2016;60:1505–15. </w:t>
      </w:r>
      <w:hyperlink r:id="rId26">
        <w:r w:rsidRPr="09D41060">
          <w:rPr>
            <w:rStyle w:val="Hipervnculo"/>
            <w:rFonts w:ascii="Arial" w:eastAsia="Arial" w:hAnsi="Arial" w:cs="Arial"/>
            <w:color w:val="954F72"/>
            <w:sz w:val="21"/>
            <w:szCs w:val="21"/>
            <w:lang w:val="en-US"/>
          </w:rPr>
          <w:t>https://doi.org/10.1016/j.rser.2016.03.034</w:t>
        </w:r>
      </w:hyperlink>
      <w:r w:rsidRPr="09D41060">
        <w:rPr>
          <w:rFonts w:ascii="Arial" w:eastAsia="Arial" w:hAnsi="Arial" w:cs="Arial"/>
          <w:sz w:val="21"/>
          <w:szCs w:val="21"/>
          <w:lang w:val="en-US"/>
        </w:rPr>
        <w:t>.</w:t>
      </w:r>
    </w:p>
    <w:p w14:paraId="2F768209" w14:textId="168B9981" w:rsidR="007E527B" w:rsidRPr="009E5E2A" w:rsidRDefault="2E3D340F" w:rsidP="09D41060">
      <w:pPr>
        <w:spacing w:after="160" w:line="240" w:lineRule="exact"/>
        <w:ind w:left="480" w:hanging="480"/>
        <w:jc w:val="both"/>
      </w:pPr>
      <w:r w:rsidRPr="00DE2979">
        <w:rPr>
          <w:rFonts w:ascii="Arial" w:eastAsia="Arial" w:hAnsi="Arial" w:cs="Arial"/>
          <w:sz w:val="21"/>
          <w:szCs w:val="21"/>
          <w:lang w:val="es-MX"/>
        </w:rPr>
        <w:t>[</w:t>
      </w:r>
      <w:r w:rsidR="001C67E9" w:rsidRPr="00DE2979">
        <w:rPr>
          <w:rFonts w:ascii="Arial" w:eastAsia="Arial" w:hAnsi="Arial" w:cs="Arial"/>
          <w:sz w:val="21"/>
          <w:szCs w:val="21"/>
          <w:lang w:val="es-MX"/>
        </w:rPr>
        <w:t>11</w:t>
      </w:r>
      <w:r w:rsidRPr="00DE2979">
        <w:rPr>
          <w:rFonts w:ascii="Arial" w:eastAsia="Arial" w:hAnsi="Arial" w:cs="Arial"/>
          <w:sz w:val="21"/>
          <w:szCs w:val="21"/>
          <w:lang w:val="es-MX"/>
        </w:rPr>
        <w:t xml:space="preserve">] INEGI. </w:t>
      </w:r>
      <w:r w:rsidRPr="09D41060">
        <w:rPr>
          <w:rFonts w:ascii="Arial" w:eastAsia="Arial" w:hAnsi="Arial" w:cs="Arial"/>
          <w:sz w:val="21"/>
          <w:szCs w:val="21"/>
          <w:lang w:val="es"/>
        </w:rPr>
        <w:t>Primera Encuesta Nacional sobre Consumo de Energéticos en Viviendas Particulares (ENCEVI),</w:t>
      </w:r>
      <w:hyperlink r:id="rId27">
        <w:r w:rsidRPr="09D41060">
          <w:rPr>
            <w:rStyle w:val="Hipervnculo"/>
            <w:rFonts w:ascii="Arial" w:eastAsia="Arial" w:hAnsi="Arial" w:cs="Arial"/>
            <w:color w:val="954F72"/>
            <w:sz w:val="21"/>
            <w:szCs w:val="21"/>
            <w:lang w:val="es"/>
          </w:rPr>
          <w:t>https://www.inegi.org.mx/contenidos/saladeprensa/boletines/2018/EstSociodemo/ENCEVI2018.pdf</w:t>
        </w:r>
      </w:hyperlink>
      <w:r w:rsidRPr="00DE2979">
        <w:rPr>
          <w:rFonts w:ascii="Arial" w:eastAsia="Arial" w:hAnsi="Arial" w:cs="Arial"/>
          <w:sz w:val="21"/>
          <w:szCs w:val="21"/>
          <w:lang w:val="es-MX"/>
        </w:rPr>
        <w:t>; 2018 [Accessed 21 October 2019].</w:t>
      </w:r>
    </w:p>
    <w:p w14:paraId="7A258ED7" w14:textId="048CB8EB"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1C67E9">
        <w:rPr>
          <w:rFonts w:ascii="Arial" w:eastAsia="Arial" w:hAnsi="Arial" w:cs="Arial"/>
          <w:sz w:val="21"/>
          <w:szCs w:val="21"/>
          <w:lang w:val="en-US"/>
        </w:rPr>
        <w:t>12</w:t>
      </w:r>
      <w:r w:rsidRPr="09D41060">
        <w:rPr>
          <w:rFonts w:ascii="Arial" w:eastAsia="Arial" w:hAnsi="Arial" w:cs="Arial"/>
          <w:sz w:val="21"/>
          <w:szCs w:val="21"/>
          <w:lang w:val="en-US"/>
        </w:rPr>
        <w:t>]</w:t>
      </w:r>
      <w:r w:rsidRPr="09D41060">
        <w:rPr>
          <w:rFonts w:ascii="Arial" w:eastAsia="Arial" w:hAnsi="Arial" w:cs="Arial"/>
          <w:sz w:val="21"/>
          <w:szCs w:val="21"/>
          <w:lang w:val="en-GB"/>
        </w:rPr>
        <w:t xml:space="preserve"> World Bank. Quality of electricity supply,</w:t>
      </w:r>
      <w:hyperlink r:id="rId28">
        <w:r w:rsidRPr="09D41060">
          <w:rPr>
            <w:rStyle w:val="Hipervnculo"/>
            <w:rFonts w:ascii="Arial" w:eastAsia="Arial" w:hAnsi="Arial" w:cs="Arial"/>
            <w:color w:val="954F72"/>
            <w:sz w:val="21"/>
            <w:szCs w:val="21"/>
            <w:lang w:val="en-US"/>
          </w:rPr>
          <w:t>https://govdata360.worldbank.org/indicators/heb130a3c?country=BRA&amp;indicator=547&amp;viz=line_chart&amp;years=2007,2017</w:t>
        </w:r>
      </w:hyperlink>
      <w:r w:rsidRPr="09D41060">
        <w:rPr>
          <w:rFonts w:ascii="Arial" w:eastAsia="Arial" w:hAnsi="Arial" w:cs="Arial"/>
          <w:sz w:val="21"/>
          <w:szCs w:val="21"/>
          <w:lang w:val="en-US"/>
        </w:rPr>
        <w:t>; 2020 [Accessed 21 January 2020].</w:t>
      </w:r>
    </w:p>
    <w:p w14:paraId="4AC37E65" w14:textId="259EB4B0"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1C67E9">
        <w:rPr>
          <w:rFonts w:ascii="Arial" w:eastAsia="Arial" w:hAnsi="Arial" w:cs="Arial"/>
          <w:sz w:val="21"/>
          <w:szCs w:val="21"/>
          <w:lang w:val="en-US"/>
        </w:rPr>
        <w:t>13</w:t>
      </w:r>
      <w:r w:rsidRPr="09D41060">
        <w:rPr>
          <w:rFonts w:ascii="Arial" w:eastAsia="Arial" w:hAnsi="Arial" w:cs="Arial"/>
          <w:sz w:val="21"/>
          <w:szCs w:val="21"/>
          <w:lang w:val="en-US"/>
        </w:rPr>
        <w:t xml:space="preserve">] Mahapatra S, Dasappa S. Rural electrification: Optimising the choice between decentralised renewable energy sources and grid extension. Energy Sustain Dev 2012;16:146–54. </w:t>
      </w:r>
      <w:hyperlink r:id="rId29">
        <w:r w:rsidRPr="09D41060">
          <w:rPr>
            <w:rStyle w:val="Hipervnculo"/>
            <w:rFonts w:ascii="Arial" w:eastAsia="Arial" w:hAnsi="Arial" w:cs="Arial"/>
            <w:color w:val="954F72"/>
            <w:sz w:val="21"/>
            <w:szCs w:val="21"/>
            <w:lang w:val="en-US"/>
          </w:rPr>
          <w:t>https://doi.org/10.1016/j.esd.2012.01.006</w:t>
        </w:r>
      </w:hyperlink>
      <w:r w:rsidRPr="09D41060">
        <w:rPr>
          <w:rFonts w:ascii="Arial" w:eastAsia="Arial" w:hAnsi="Arial" w:cs="Arial"/>
          <w:sz w:val="21"/>
          <w:szCs w:val="21"/>
          <w:lang w:val="en-US"/>
        </w:rPr>
        <w:t>.</w:t>
      </w:r>
    </w:p>
    <w:p w14:paraId="4E5E84E9" w14:textId="548688F2"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1C67E9">
        <w:rPr>
          <w:rFonts w:ascii="Arial" w:eastAsia="Arial" w:hAnsi="Arial" w:cs="Arial"/>
          <w:sz w:val="21"/>
          <w:szCs w:val="21"/>
          <w:lang w:val="en-US"/>
        </w:rPr>
        <w:t>14</w:t>
      </w:r>
      <w:r w:rsidRPr="09D41060">
        <w:rPr>
          <w:rFonts w:ascii="Arial" w:eastAsia="Arial" w:hAnsi="Arial" w:cs="Arial"/>
          <w:sz w:val="21"/>
          <w:szCs w:val="21"/>
          <w:lang w:val="en-US"/>
        </w:rPr>
        <w:t xml:space="preserve">] DEFRA. </w:t>
      </w:r>
      <w:r w:rsidRPr="09D41060">
        <w:rPr>
          <w:rFonts w:ascii="Arial" w:eastAsia="Arial" w:hAnsi="Arial" w:cs="Arial"/>
          <w:sz w:val="21"/>
          <w:szCs w:val="21"/>
          <w:lang w:val="en-GB"/>
        </w:rPr>
        <w:t xml:space="preserve">Causes of air pollution, </w:t>
      </w:r>
      <w:hyperlink r:id="rId30">
        <w:r w:rsidRPr="09D41060">
          <w:rPr>
            <w:rStyle w:val="Hipervnculo"/>
            <w:rFonts w:ascii="Arial" w:eastAsia="Arial" w:hAnsi="Arial" w:cs="Arial"/>
            <w:color w:val="954F72"/>
            <w:sz w:val="21"/>
            <w:szCs w:val="21"/>
            <w:lang w:val="en-GB"/>
          </w:rPr>
          <w:t>https://uk-air.defra.gov.uk/air-pollution/causes</w:t>
        </w:r>
      </w:hyperlink>
      <w:r w:rsidRPr="09D41060">
        <w:rPr>
          <w:rFonts w:ascii="Arial" w:eastAsia="Arial" w:hAnsi="Arial" w:cs="Arial"/>
          <w:sz w:val="21"/>
          <w:szCs w:val="21"/>
          <w:lang w:val="en-GB"/>
        </w:rPr>
        <w:t>; 2019 [Accessed 15 October 2019].</w:t>
      </w:r>
    </w:p>
    <w:p w14:paraId="74699BED" w14:textId="484090EB"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8D4E1E">
        <w:rPr>
          <w:rFonts w:ascii="Arial" w:eastAsia="Arial" w:hAnsi="Arial" w:cs="Arial"/>
          <w:sz w:val="21"/>
          <w:szCs w:val="21"/>
          <w:lang w:val="en-US"/>
        </w:rPr>
        <w:t>15</w:t>
      </w:r>
      <w:r w:rsidRPr="09D41060">
        <w:rPr>
          <w:rFonts w:ascii="Arial" w:eastAsia="Arial" w:hAnsi="Arial" w:cs="Arial"/>
          <w:sz w:val="21"/>
          <w:szCs w:val="21"/>
          <w:lang w:val="en-US"/>
        </w:rPr>
        <w:t xml:space="preserve">] Mainali B, Silveira S. Alternative pathways for providing access to electricity in developing countries. Renew Energy 2013;57:299–310. </w:t>
      </w:r>
      <w:hyperlink r:id="rId31">
        <w:r w:rsidRPr="09D41060">
          <w:rPr>
            <w:rStyle w:val="Hipervnculo"/>
            <w:rFonts w:ascii="Arial" w:eastAsia="Arial" w:hAnsi="Arial" w:cs="Arial"/>
            <w:color w:val="954F72"/>
            <w:sz w:val="21"/>
            <w:szCs w:val="21"/>
            <w:lang w:val="en-US"/>
          </w:rPr>
          <w:t>https://doi.org/10.1016/j.renene.2013.01.057</w:t>
        </w:r>
      </w:hyperlink>
      <w:r w:rsidRPr="09D41060">
        <w:rPr>
          <w:rFonts w:ascii="Arial" w:eastAsia="Arial" w:hAnsi="Arial" w:cs="Arial"/>
          <w:sz w:val="21"/>
          <w:szCs w:val="21"/>
          <w:lang w:val="en-US"/>
        </w:rPr>
        <w:t>.</w:t>
      </w:r>
    </w:p>
    <w:p w14:paraId="6735EFD3" w14:textId="70045B83" w:rsidR="007E527B" w:rsidRDefault="2E3D340F" w:rsidP="09D41060">
      <w:pPr>
        <w:spacing w:after="160" w:line="240" w:lineRule="exact"/>
        <w:ind w:left="640" w:hanging="640"/>
        <w:jc w:val="both"/>
        <w:rPr>
          <w:rFonts w:ascii="Arial" w:eastAsia="Arial" w:hAnsi="Arial" w:cs="Arial"/>
          <w:sz w:val="21"/>
          <w:szCs w:val="21"/>
          <w:lang w:val="en-US"/>
        </w:rPr>
      </w:pPr>
      <w:r w:rsidRPr="09D41060">
        <w:rPr>
          <w:rFonts w:ascii="Arial" w:eastAsia="Arial" w:hAnsi="Arial" w:cs="Arial"/>
          <w:sz w:val="21"/>
          <w:szCs w:val="21"/>
          <w:lang w:val="en-US"/>
        </w:rPr>
        <w:t>[</w:t>
      </w:r>
      <w:r w:rsidR="008D4E1E">
        <w:rPr>
          <w:rFonts w:ascii="Arial" w:eastAsia="Arial" w:hAnsi="Arial" w:cs="Arial"/>
          <w:sz w:val="21"/>
          <w:szCs w:val="21"/>
          <w:lang w:val="en-US"/>
        </w:rPr>
        <w:t>16</w:t>
      </w:r>
      <w:r w:rsidRPr="09D41060">
        <w:rPr>
          <w:rFonts w:ascii="Arial" w:eastAsia="Arial" w:hAnsi="Arial" w:cs="Arial"/>
          <w:sz w:val="21"/>
          <w:szCs w:val="21"/>
          <w:lang w:val="en-US"/>
        </w:rPr>
        <w:t xml:space="preserve">] Sandwell P, Chan NLA, Foster S, Nagpal D, Emmott CJM, Candelise C, et al. Off-grid solar photovoltaic systems for rural electrification and emissions mitigation in India. Sol Energy Mater Sol Cells 2016;156:147–56. </w:t>
      </w:r>
      <w:hyperlink r:id="rId32">
        <w:r w:rsidRPr="09D41060">
          <w:rPr>
            <w:rStyle w:val="Hipervnculo"/>
            <w:rFonts w:ascii="Arial" w:eastAsia="Arial" w:hAnsi="Arial" w:cs="Arial"/>
            <w:color w:val="954F72"/>
            <w:sz w:val="21"/>
            <w:szCs w:val="21"/>
            <w:lang w:val="en-US"/>
          </w:rPr>
          <w:t>https://doi.org/10.1016/j.solmat.2016.04.030</w:t>
        </w:r>
      </w:hyperlink>
      <w:r w:rsidRPr="09D41060">
        <w:rPr>
          <w:rFonts w:ascii="Arial" w:eastAsia="Arial" w:hAnsi="Arial" w:cs="Arial"/>
          <w:sz w:val="21"/>
          <w:szCs w:val="21"/>
          <w:lang w:val="en-US"/>
        </w:rPr>
        <w:t>.</w:t>
      </w:r>
    </w:p>
    <w:p w14:paraId="1C6BA7BB" w14:textId="70D9A94D" w:rsidR="008D4E1E" w:rsidRPr="00E1622D" w:rsidRDefault="0000329A" w:rsidP="00E1622D">
      <w:pPr>
        <w:spacing w:after="160" w:line="240" w:lineRule="exact"/>
        <w:ind w:left="640" w:hanging="640"/>
        <w:jc w:val="both"/>
        <w:rPr>
          <w:rFonts w:ascii="Arial" w:eastAsia="Arial" w:hAnsi="Arial" w:cs="Arial"/>
          <w:sz w:val="21"/>
          <w:szCs w:val="21"/>
          <w:lang w:val="en-US"/>
        </w:rPr>
      </w:pPr>
      <w:r w:rsidRPr="00794367">
        <w:rPr>
          <w:rFonts w:ascii="Arial" w:eastAsia="Arial" w:hAnsi="Arial" w:cs="Arial"/>
          <w:sz w:val="21"/>
          <w:szCs w:val="21"/>
          <w:lang w:val="en-US"/>
        </w:rPr>
        <w:t xml:space="preserve">[17] Gronholt-Pedersen J. Denmark sources record 47% of power from wind in 2019. Reuters; 2020 [Online]. Available: </w:t>
      </w:r>
      <w:hyperlink r:id="rId33" w:history="1">
        <w:r w:rsidRPr="00794367">
          <w:rPr>
            <w:rStyle w:val="Hipervnculo"/>
            <w:rFonts w:ascii="Arial" w:eastAsia="Arial" w:hAnsi="Arial" w:cs="Arial"/>
            <w:sz w:val="21"/>
            <w:szCs w:val="21"/>
            <w:lang w:val="en-US"/>
          </w:rPr>
          <w:t>https://www.reuters.com/article/us-climate-change-denmark-windpower/denmark-sources-record-47-of-power-from-wind-in-2019-idUSKBN1Z10KE</w:t>
        </w:r>
      </w:hyperlink>
      <w:r w:rsidRPr="00794367">
        <w:rPr>
          <w:rFonts w:ascii="Arial" w:eastAsia="Arial" w:hAnsi="Arial" w:cs="Arial"/>
          <w:sz w:val="21"/>
          <w:szCs w:val="21"/>
          <w:lang w:val="en-US"/>
        </w:rPr>
        <w:t>. [accessed 12 January 2021].</w:t>
      </w:r>
    </w:p>
    <w:p w14:paraId="23C3E037" w14:textId="7237B01D" w:rsidR="007E527B" w:rsidRDefault="2E3D340F" w:rsidP="09D41060">
      <w:pPr>
        <w:spacing w:after="160" w:line="240" w:lineRule="exact"/>
        <w:ind w:left="640" w:hanging="640"/>
        <w:jc w:val="both"/>
        <w:rPr>
          <w:rFonts w:ascii="Arial" w:eastAsia="Arial" w:hAnsi="Arial" w:cs="Arial"/>
          <w:sz w:val="21"/>
          <w:szCs w:val="21"/>
          <w:lang w:val="en-US"/>
        </w:rPr>
      </w:pPr>
      <w:r w:rsidRPr="09D41060">
        <w:rPr>
          <w:rFonts w:ascii="Arial" w:eastAsia="Arial" w:hAnsi="Arial" w:cs="Arial"/>
          <w:sz w:val="21"/>
          <w:szCs w:val="21"/>
          <w:lang w:val="en-US"/>
        </w:rPr>
        <w:t>[</w:t>
      </w:r>
      <w:r w:rsidR="0077308C">
        <w:rPr>
          <w:rFonts w:ascii="Arial" w:eastAsia="Arial" w:hAnsi="Arial" w:cs="Arial"/>
          <w:sz w:val="21"/>
          <w:szCs w:val="21"/>
          <w:lang w:val="en-US"/>
        </w:rPr>
        <w:t>18</w:t>
      </w:r>
      <w:r w:rsidRPr="09D41060">
        <w:rPr>
          <w:rFonts w:ascii="Arial" w:eastAsia="Arial" w:hAnsi="Arial" w:cs="Arial"/>
          <w:sz w:val="21"/>
          <w:szCs w:val="21"/>
          <w:lang w:val="en-US"/>
        </w:rPr>
        <w:t xml:space="preserve">] Szabó S, Bódis K, Huld T, Moner-Girona M. Sustainable energy planning: Leapfrogging the energy poverty gap in Africa. Renew Sustain Energy Rev 2013;28:500–9. </w:t>
      </w:r>
      <w:hyperlink r:id="rId34">
        <w:r w:rsidRPr="09D41060">
          <w:rPr>
            <w:rStyle w:val="Hipervnculo"/>
            <w:rFonts w:ascii="Arial" w:eastAsia="Arial" w:hAnsi="Arial" w:cs="Arial"/>
            <w:color w:val="954F72"/>
            <w:sz w:val="21"/>
            <w:szCs w:val="21"/>
            <w:lang w:val="en-US"/>
          </w:rPr>
          <w:t>https://doi.org/10.1016/j.rser.2013.08.044</w:t>
        </w:r>
      </w:hyperlink>
      <w:r w:rsidRPr="09D41060">
        <w:rPr>
          <w:rFonts w:ascii="Arial" w:eastAsia="Arial" w:hAnsi="Arial" w:cs="Arial"/>
          <w:sz w:val="21"/>
          <w:szCs w:val="21"/>
          <w:lang w:val="en-US"/>
        </w:rPr>
        <w:t>.</w:t>
      </w:r>
    </w:p>
    <w:p w14:paraId="577E4733" w14:textId="651AF496" w:rsidR="0077308C" w:rsidRPr="00DE2979" w:rsidRDefault="005749AA" w:rsidP="00E1622D">
      <w:pPr>
        <w:spacing w:after="160" w:line="240" w:lineRule="exact"/>
        <w:ind w:left="640" w:hanging="640"/>
        <w:jc w:val="both"/>
        <w:rPr>
          <w:lang w:val="en-US"/>
        </w:rPr>
      </w:pPr>
      <w:r w:rsidRPr="00794367">
        <w:rPr>
          <w:rFonts w:ascii="Arial" w:eastAsia="Arial" w:hAnsi="Arial" w:cs="Arial"/>
          <w:sz w:val="21"/>
          <w:szCs w:val="21"/>
          <w:lang w:val="en-US"/>
        </w:rPr>
        <w:t xml:space="preserve">[19] Alova G, Trotter PA, Money A. A machine-learning approach to predicting Africa’s electricity mix based on planned power plants and their chances of success. Nat Energy 2021. </w:t>
      </w:r>
      <w:hyperlink r:id="rId35" w:history="1">
        <w:r w:rsidRPr="00794367">
          <w:rPr>
            <w:rStyle w:val="Hipervnculo"/>
            <w:rFonts w:ascii="Arial" w:hAnsi="Arial" w:cs="Arial"/>
            <w:sz w:val="21"/>
            <w:szCs w:val="21"/>
            <w:lang w:val="en-US"/>
          </w:rPr>
          <w:t>https://doi.org/10.1038/s41560-020-00755-9</w:t>
        </w:r>
      </w:hyperlink>
    </w:p>
    <w:p w14:paraId="1E06AB3F" w14:textId="5D6C4EBB"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5749AA">
        <w:rPr>
          <w:rFonts w:ascii="Arial" w:eastAsia="Arial" w:hAnsi="Arial" w:cs="Arial"/>
          <w:sz w:val="21"/>
          <w:szCs w:val="21"/>
          <w:lang w:val="en-US"/>
        </w:rPr>
        <w:t>20</w:t>
      </w:r>
      <w:r w:rsidRPr="09D41060">
        <w:rPr>
          <w:rFonts w:ascii="Arial" w:eastAsia="Arial" w:hAnsi="Arial" w:cs="Arial"/>
          <w:sz w:val="21"/>
          <w:szCs w:val="21"/>
          <w:lang w:val="en-US"/>
        </w:rPr>
        <w:t>] International Renewable Energy Agency (IRENA).</w:t>
      </w:r>
      <w:r w:rsidRPr="09D41060">
        <w:rPr>
          <w:rFonts w:ascii="Arial" w:eastAsia="Arial" w:hAnsi="Arial" w:cs="Arial"/>
          <w:sz w:val="21"/>
          <w:szCs w:val="21"/>
          <w:lang w:val="en-GB"/>
        </w:rPr>
        <w:t xml:space="preserve"> Renewable power generation costs in 2019</w:t>
      </w:r>
      <w:r w:rsidRPr="09D41060">
        <w:rPr>
          <w:rFonts w:ascii="Arial" w:eastAsia="Arial" w:hAnsi="Arial" w:cs="Arial"/>
          <w:sz w:val="21"/>
          <w:szCs w:val="21"/>
          <w:lang w:val="en-US"/>
        </w:rPr>
        <w:t>. IRENA; 2020 [Online]. Available:</w:t>
      </w:r>
      <w:hyperlink r:id="rId36">
        <w:r w:rsidRPr="09D41060">
          <w:rPr>
            <w:rStyle w:val="Hipervnculo"/>
            <w:rFonts w:ascii="Arial" w:eastAsia="Arial" w:hAnsi="Arial" w:cs="Arial"/>
            <w:color w:val="954F72"/>
            <w:sz w:val="21"/>
            <w:szCs w:val="21"/>
            <w:lang w:val="en-US"/>
          </w:rPr>
          <w:t>https://irena.org/publications/2020/Jun/Renewable-Power-Costs-in-2019</w:t>
        </w:r>
      </w:hyperlink>
    </w:p>
    <w:p w14:paraId="786429B4" w14:textId="1F154210"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5749AA">
        <w:rPr>
          <w:rFonts w:ascii="Arial" w:eastAsia="Arial" w:hAnsi="Arial" w:cs="Arial"/>
          <w:sz w:val="21"/>
          <w:szCs w:val="21"/>
          <w:lang w:val="en-US"/>
        </w:rPr>
        <w:t>21</w:t>
      </w:r>
      <w:r w:rsidRPr="09D41060">
        <w:rPr>
          <w:rFonts w:ascii="Arial" w:eastAsia="Arial" w:hAnsi="Arial" w:cs="Arial"/>
          <w:sz w:val="21"/>
          <w:szCs w:val="21"/>
          <w:lang w:val="en-US"/>
        </w:rPr>
        <w:t xml:space="preserve">] Schmidt O, Hawkes A, Gambhir A, Staffell I. The future cost of electrical energy storage based on experience rates. Nat Energy 2017;2:17110. </w:t>
      </w:r>
      <w:hyperlink r:id="rId37">
        <w:r w:rsidRPr="09D41060">
          <w:rPr>
            <w:rStyle w:val="Hipervnculo"/>
            <w:rFonts w:ascii="Arial" w:eastAsia="Arial" w:hAnsi="Arial" w:cs="Arial"/>
            <w:color w:val="954F72"/>
            <w:sz w:val="21"/>
            <w:szCs w:val="21"/>
            <w:lang w:val="en-US"/>
          </w:rPr>
          <w:t>https://doi.org/10.1038/nenergy.2017.110</w:t>
        </w:r>
      </w:hyperlink>
      <w:r w:rsidRPr="09D41060">
        <w:rPr>
          <w:rFonts w:ascii="Arial" w:eastAsia="Arial" w:hAnsi="Arial" w:cs="Arial"/>
          <w:sz w:val="21"/>
          <w:szCs w:val="21"/>
          <w:lang w:val="en-US"/>
        </w:rPr>
        <w:t>.</w:t>
      </w:r>
    </w:p>
    <w:p w14:paraId="176BB1BA" w14:textId="0D942965" w:rsidR="007E527B" w:rsidRPr="009E5E2A" w:rsidRDefault="2E3D340F" w:rsidP="09D41060">
      <w:pPr>
        <w:spacing w:after="160" w:line="240" w:lineRule="exact"/>
        <w:ind w:left="640" w:hanging="640"/>
        <w:jc w:val="both"/>
      </w:pPr>
      <w:r w:rsidRPr="09D41060">
        <w:rPr>
          <w:rFonts w:ascii="Arial" w:eastAsia="Arial" w:hAnsi="Arial" w:cs="Arial"/>
          <w:sz w:val="21"/>
          <w:szCs w:val="21"/>
          <w:lang w:val="en-US"/>
        </w:rPr>
        <w:t>[</w:t>
      </w:r>
      <w:r w:rsidR="005B3FF9">
        <w:rPr>
          <w:rFonts w:ascii="Arial" w:eastAsia="Arial" w:hAnsi="Arial" w:cs="Arial"/>
          <w:sz w:val="21"/>
          <w:szCs w:val="21"/>
          <w:lang w:val="en-US"/>
        </w:rPr>
        <w:t>22</w:t>
      </w:r>
      <w:r w:rsidRPr="09D41060">
        <w:rPr>
          <w:rFonts w:ascii="Arial" w:eastAsia="Arial" w:hAnsi="Arial" w:cs="Arial"/>
          <w:sz w:val="21"/>
          <w:szCs w:val="21"/>
          <w:lang w:val="en-US"/>
        </w:rPr>
        <w:t xml:space="preserve">] Schmidt O, Melchior S, Hawkes A, Staffell I. Projecting the Future Levelized Cost of Electricity Storage Technologies. </w:t>
      </w:r>
      <w:r w:rsidRPr="00DE2979">
        <w:rPr>
          <w:rFonts w:ascii="Arial" w:eastAsia="Arial" w:hAnsi="Arial" w:cs="Arial"/>
          <w:sz w:val="21"/>
          <w:szCs w:val="21"/>
          <w:lang w:val="es-MX"/>
        </w:rPr>
        <w:t xml:space="preserve">Joule 2019;3:81–100. </w:t>
      </w:r>
      <w:hyperlink r:id="rId38">
        <w:r w:rsidRPr="00DE2979">
          <w:rPr>
            <w:rStyle w:val="Hipervnculo"/>
            <w:rFonts w:ascii="Arial" w:eastAsia="Arial" w:hAnsi="Arial" w:cs="Arial"/>
            <w:color w:val="954F72"/>
            <w:sz w:val="21"/>
            <w:szCs w:val="21"/>
            <w:lang w:val="es-MX"/>
          </w:rPr>
          <w:t>https://doi.org/10.1016/j.joule.2018.12.008</w:t>
        </w:r>
      </w:hyperlink>
      <w:r w:rsidRPr="00DE2979">
        <w:rPr>
          <w:rFonts w:ascii="Arial" w:eastAsia="Arial" w:hAnsi="Arial" w:cs="Arial"/>
          <w:sz w:val="21"/>
          <w:szCs w:val="21"/>
          <w:lang w:val="es-MX"/>
        </w:rPr>
        <w:t>.</w:t>
      </w:r>
    </w:p>
    <w:p w14:paraId="3FBF19EF" w14:textId="0804C968" w:rsidR="007E527B" w:rsidRPr="00DE2979" w:rsidRDefault="2E3D340F" w:rsidP="09D41060">
      <w:pPr>
        <w:spacing w:after="160" w:line="240" w:lineRule="exact"/>
        <w:ind w:left="640" w:hanging="640"/>
        <w:jc w:val="both"/>
        <w:rPr>
          <w:lang w:val="en-US"/>
        </w:rPr>
      </w:pPr>
      <w:r w:rsidRPr="00DE2979">
        <w:rPr>
          <w:rFonts w:ascii="Arial" w:eastAsia="Arial" w:hAnsi="Arial" w:cs="Arial"/>
          <w:sz w:val="21"/>
          <w:szCs w:val="21"/>
          <w:lang w:val="es-MX"/>
        </w:rPr>
        <w:t>[</w:t>
      </w:r>
      <w:r w:rsidR="005B3FF9" w:rsidRPr="00DE2979">
        <w:rPr>
          <w:rFonts w:ascii="Arial" w:eastAsia="Arial" w:hAnsi="Arial" w:cs="Arial"/>
          <w:sz w:val="21"/>
          <w:szCs w:val="21"/>
          <w:lang w:val="es-MX"/>
        </w:rPr>
        <w:t>23</w:t>
      </w:r>
      <w:r w:rsidRPr="00DE2979">
        <w:rPr>
          <w:rFonts w:ascii="Arial" w:eastAsia="Arial" w:hAnsi="Arial" w:cs="Arial"/>
          <w:sz w:val="21"/>
          <w:szCs w:val="21"/>
          <w:lang w:val="es-MX"/>
        </w:rPr>
        <w:t xml:space="preserve">] Cardoso de Lima GS, Lopes EC, Motta JG, Asano R, Valverde M, Suyama R, et al. </w:t>
      </w:r>
      <w:r w:rsidRPr="09D41060">
        <w:rPr>
          <w:rFonts w:ascii="Arial" w:eastAsia="Arial" w:hAnsi="Arial" w:cs="Arial"/>
          <w:sz w:val="21"/>
          <w:szCs w:val="21"/>
          <w:lang w:val="en-US"/>
        </w:rPr>
        <w:t xml:space="preserve">Sustainable development enhanced in the decision process of electricity generation expansion planning. Renew Energy 2018;123:563–77. </w:t>
      </w:r>
      <w:hyperlink r:id="rId39">
        <w:r w:rsidRPr="09D41060">
          <w:rPr>
            <w:rStyle w:val="Hipervnculo"/>
            <w:rFonts w:ascii="Arial" w:eastAsia="Arial" w:hAnsi="Arial" w:cs="Arial"/>
            <w:color w:val="954F72"/>
            <w:sz w:val="21"/>
            <w:szCs w:val="21"/>
            <w:lang w:val="en-US"/>
          </w:rPr>
          <w:t>https://doi.org/10.1016/j.renene.2018.02.012</w:t>
        </w:r>
      </w:hyperlink>
      <w:r w:rsidRPr="09D41060">
        <w:rPr>
          <w:rFonts w:ascii="Arial" w:eastAsia="Arial" w:hAnsi="Arial" w:cs="Arial"/>
          <w:sz w:val="21"/>
          <w:szCs w:val="21"/>
          <w:lang w:val="en-US"/>
        </w:rPr>
        <w:t>.</w:t>
      </w:r>
    </w:p>
    <w:p w14:paraId="6805C77B" w14:textId="3AAF59B9"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5B3FF9">
        <w:rPr>
          <w:rFonts w:ascii="Arial" w:eastAsia="Arial" w:hAnsi="Arial" w:cs="Arial"/>
          <w:sz w:val="21"/>
          <w:szCs w:val="21"/>
          <w:lang w:val="en-US"/>
        </w:rPr>
        <w:t>24</w:t>
      </w:r>
      <w:r w:rsidRPr="09D41060">
        <w:rPr>
          <w:rFonts w:ascii="Arial" w:eastAsia="Arial" w:hAnsi="Arial" w:cs="Arial"/>
          <w:sz w:val="21"/>
          <w:szCs w:val="21"/>
          <w:lang w:val="en-US"/>
        </w:rPr>
        <w:t xml:space="preserve">] Gurung A, Gurung OP, Oh SE. The potential of a renewable energy technology for rural electrification in Nepal: A case study from Tangting. Renew Energy 2011;36:3203–10. </w:t>
      </w:r>
      <w:hyperlink r:id="rId40">
        <w:r w:rsidRPr="09D41060">
          <w:rPr>
            <w:rStyle w:val="Hipervnculo"/>
            <w:rFonts w:ascii="Arial" w:eastAsia="Arial" w:hAnsi="Arial" w:cs="Arial"/>
            <w:color w:val="954F72"/>
            <w:sz w:val="21"/>
            <w:szCs w:val="21"/>
            <w:lang w:val="en-US"/>
          </w:rPr>
          <w:t>https://doi.org/10.1016/j.renene.2011.03.012</w:t>
        </w:r>
      </w:hyperlink>
      <w:r w:rsidRPr="09D41060">
        <w:rPr>
          <w:rFonts w:ascii="Arial" w:eastAsia="Arial" w:hAnsi="Arial" w:cs="Arial"/>
          <w:sz w:val="21"/>
          <w:szCs w:val="21"/>
          <w:lang w:val="en-US"/>
        </w:rPr>
        <w:t>.</w:t>
      </w:r>
    </w:p>
    <w:p w14:paraId="246D352D" w14:textId="7411D7DC"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5B3FF9">
        <w:rPr>
          <w:rFonts w:ascii="Arial" w:eastAsia="Arial" w:hAnsi="Arial" w:cs="Arial"/>
          <w:sz w:val="21"/>
          <w:szCs w:val="21"/>
          <w:lang w:val="en-US"/>
        </w:rPr>
        <w:t>25</w:t>
      </w:r>
      <w:r w:rsidRPr="09D41060">
        <w:rPr>
          <w:rFonts w:ascii="Arial" w:eastAsia="Arial" w:hAnsi="Arial" w:cs="Arial"/>
          <w:sz w:val="21"/>
          <w:szCs w:val="21"/>
          <w:lang w:val="en-US"/>
        </w:rPr>
        <w:t xml:space="preserve">] Dasappa S. Potential of biomass energy for electricity generation in sub-Saharan Africa. Energy Sustain Dev 2011;15:203–13. </w:t>
      </w:r>
      <w:hyperlink r:id="rId41">
        <w:r w:rsidRPr="09D41060">
          <w:rPr>
            <w:rStyle w:val="Hipervnculo"/>
            <w:rFonts w:ascii="Arial" w:eastAsia="Arial" w:hAnsi="Arial" w:cs="Arial"/>
            <w:color w:val="954F72"/>
            <w:sz w:val="21"/>
            <w:szCs w:val="21"/>
            <w:lang w:val="en-US"/>
          </w:rPr>
          <w:t>https://doi.org/10.1016/j.esd.2011.07.006</w:t>
        </w:r>
      </w:hyperlink>
      <w:r w:rsidRPr="09D41060">
        <w:rPr>
          <w:rFonts w:ascii="Arial" w:eastAsia="Arial" w:hAnsi="Arial" w:cs="Arial"/>
          <w:sz w:val="21"/>
          <w:szCs w:val="21"/>
          <w:lang w:val="en-US"/>
        </w:rPr>
        <w:t>.</w:t>
      </w:r>
    </w:p>
    <w:p w14:paraId="56721B63" w14:textId="6B9301F7"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5B3FF9">
        <w:rPr>
          <w:rFonts w:ascii="Arial" w:eastAsia="Arial" w:hAnsi="Arial" w:cs="Arial"/>
          <w:sz w:val="21"/>
          <w:szCs w:val="21"/>
          <w:lang w:val="en-US"/>
        </w:rPr>
        <w:t>26</w:t>
      </w:r>
      <w:r w:rsidRPr="09D41060">
        <w:rPr>
          <w:rFonts w:ascii="Arial" w:eastAsia="Arial" w:hAnsi="Arial" w:cs="Arial"/>
          <w:sz w:val="21"/>
          <w:szCs w:val="21"/>
          <w:lang w:val="en-US"/>
        </w:rPr>
        <w:t xml:space="preserve">] Chambon CL, Karia T, Sandwell P, Hallett JP. Techno-economic assessment of biomass gasification-based mini-grids for productive energy applications: The case of rural India. Renew Energy 2020;154:432–44. </w:t>
      </w:r>
      <w:hyperlink r:id="rId42">
        <w:r w:rsidRPr="09D41060">
          <w:rPr>
            <w:rStyle w:val="Hipervnculo"/>
            <w:rFonts w:ascii="Arial" w:eastAsia="Arial" w:hAnsi="Arial" w:cs="Arial"/>
            <w:color w:val="954F72"/>
            <w:sz w:val="21"/>
            <w:szCs w:val="21"/>
            <w:lang w:val="en-US"/>
          </w:rPr>
          <w:t>https://doi.org/https://doi.org/10.1016/j.renene.2020.03.002</w:t>
        </w:r>
      </w:hyperlink>
      <w:r w:rsidRPr="09D41060">
        <w:rPr>
          <w:rFonts w:ascii="Arial" w:eastAsia="Arial" w:hAnsi="Arial" w:cs="Arial"/>
          <w:sz w:val="21"/>
          <w:szCs w:val="21"/>
          <w:lang w:val="en-US"/>
        </w:rPr>
        <w:t>.</w:t>
      </w:r>
    </w:p>
    <w:p w14:paraId="4400259A" w14:textId="01BF4211" w:rsidR="007E527B" w:rsidRDefault="2E3D340F" w:rsidP="09D41060">
      <w:pPr>
        <w:spacing w:after="160" w:line="240" w:lineRule="exact"/>
        <w:ind w:left="480" w:hanging="480"/>
        <w:jc w:val="both"/>
        <w:rPr>
          <w:rStyle w:val="Hipervnculo"/>
          <w:rFonts w:ascii="Arial" w:eastAsia="Arial" w:hAnsi="Arial" w:cs="Arial"/>
          <w:color w:val="954F72"/>
          <w:sz w:val="21"/>
          <w:szCs w:val="21"/>
          <w:lang w:val="en-US"/>
        </w:rPr>
      </w:pPr>
      <w:r w:rsidRPr="09D41060">
        <w:rPr>
          <w:rFonts w:ascii="Arial" w:eastAsia="Arial" w:hAnsi="Arial" w:cs="Arial"/>
          <w:sz w:val="21"/>
          <w:szCs w:val="21"/>
          <w:lang w:val="en-US"/>
        </w:rPr>
        <w:t>[</w:t>
      </w:r>
      <w:r w:rsidR="00022AB7">
        <w:rPr>
          <w:rFonts w:ascii="Arial" w:eastAsia="Arial" w:hAnsi="Arial" w:cs="Arial"/>
          <w:sz w:val="21"/>
          <w:szCs w:val="21"/>
          <w:lang w:val="en-US"/>
        </w:rPr>
        <w:t>27</w:t>
      </w:r>
      <w:r w:rsidRPr="09D41060">
        <w:rPr>
          <w:rFonts w:ascii="Arial" w:eastAsia="Arial" w:hAnsi="Arial" w:cs="Arial"/>
          <w:sz w:val="21"/>
          <w:szCs w:val="21"/>
          <w:lang w:val="en-US"/>
        </w:rPr>
        <w:t>] International Renewable Energy Agency (IRENA).</w:t>
      </w:r>
      <w:r w:rsidRPr="09D41060">
        <w:rPr>
          <w:rFonts w:ascii="Arial" w:eastAsia="Arial" w:hAnsi="Arial" w:cs="Arial"/>
          <w:sz w:val="21"/>
          <w:szCs w:val="21"/>
          <w:lang w:val="en-GB"/>
        </w:rPr>
        <w:t xml:space="preserve"> Off-grid Renewable Energy Solutions</w:t>
      </w:r>
      <w:r w:rsidRPr="09D41060">
        <w:rPr>
          <w:rFonts w:ascii="Arial" w:eastAsia="Arial" w:hAnsi="Arial" w:cs="Arial"/>
          <w:sz w:val="21"/>
          <w:szCs w:val="21"/>
          <w:lang w:val="en-US"/>
        </w:rPr>
        <w:t xml:space="preserve">. IRENA; 2018 [Online]. Available: </w:t>
      </w:r>
      <w:hyperlink r:id="rId43">
        <w:r w:rsidRPr="09D41060">
          <w:rPr>
            <w:rStyle w:val="Hipervnculo"/>
            <w:rFonts w:ascii="Arial" w:eastAsia="Arial" w:hAnsi="Arial" w:cs="Arial"/>
            <w:color w:val="954F72"/>
            <w:sz w:val="21"/>
            <w:szCs w:val="21"/>
            <w:lang w:val="en-US"/>
          </w:rPr>
          <w:t>https://www.irena.org/publications/2018/Jul/Off-grid-Renewable-Energy-Solutions</w:t>
        </w:r>
      </w:hyperlink>
    </w:p>
    <w:p w14:paraId="5E7BD64D" w14:textId="77777777" w:rsidR="00A15193" w:rsidRPr="00794367" w:rsidRDefault="00A15193" w:rsidP="00A15193">
      <w:pPr>
        <w:spacing w:after="160" w:line="240" w:lineRule="exact"/>
        <w:ind w:left="480" w:hanging="480"/>
        <w:jc w:val="both"/>
        <w:rPr>
          <w:rStyle w:val="Hipervnculo"/>
          <w:rFonts w:ascii="Arial" w:hAnsi="Arial" w:cs="Arial"/>
          <w:sz w:val="21"/>
          <w:szCs w:val="21"/>
          <w:lang w:val="en-US"/>
        </w:rPr>
      </w:pPr>
      <w:r w:rsidRPr="00794367">
        <w:rPr>
          <w:rFonts w:ascii="Arial" w:eastAsia="Arial" w:hAnsi="Arial" w:cs="Arial"/>
          <w:sz w:val="21"/>
          <w:szCs w:val="21"/>
          <w:lang w:val="en-US"/>
        </w:rPr>
        <w:t xml:space="preserve">[28] Narayan N, Vega-Garita V, Qin Z, Popovic-Gerber J, Bauer P, Zeman M. The Long Road to Universal Electrification: A Critical Look at Present Pathways and Challenges. Energies 2020;13:508. </w:t>
      </w:r>
      <w:hyperlink r:id="rId44" w:history="1">
        <w:r w:rsidRPr="00794367">
          <w:rPr>
            <w:rStyle w:val="Hipervnculo"/>
            <w:rFonts w:ascii="Arial" w:hAnsi="Arial" w:cs="Arial"/>
            <w:sz w:val="21"/>
            <w:szCs w:val="21"/>
            <w:lang w:val="en-US"/>
          </w:rPr>
          <w:t>https://doi.org/10.3390/en13030508</w:t>
        </w:r>
      </w:hyperlink>
    </w:p>
    <w:p w14:paraId="4C870BC6" w14:textId="77777777" w:rsidR="00FB3819" w:rsidRPr="00794367" w:rsidRDefault="00FB3819" w:rsidP="00FB3819">
      <w:pPr>
        <w:spacing w:after="160" w:line="240" w:lineRule="exact"/>
        <w:ind w:left="480" w:hanging="480"/>
        <w:jc w:val="both"/>
        <w:rPr>
          <w:rFonts w:ascii="Arial" w:eastAsia="Arial" w:hAnsi="Arial" w:cs="Arial"/>
          <w:sz w:val="21"/>
          <w:szCs w:val="21"/>
          <w:lang w:val="en-US"/>
        </w:rPr>
      </w:pPr>
      <w:r w:rsidRPr="00794367">
        <w:rPr>
          <w:rFonts w:ascii="Arial" w:eastAsia="Arial" w:hAnsi="Arial" w:cs="Arial"/>
          <w:sz w:val="21"/>
          <w:szCs w:val="21"/>
          <w:lang w:val="en-US"/>
        </w:rPr>
        <w:t xml:space="preserve">[29] Misak S, Stuchly J, Vramba J, Prokop L, Uher M. Power quality analysis in off-grid power Platform. Power Eng and Electrical Eng 2014; 12(3). </w:t>
      </w:r>
    </w:p>
    <w:p w14:paraId="2C9572B8" w14:textId="77777777" w:rsidR="0055455C" w:rsidRPr="00794367" w:rsidRDefault="0055455C" w:rsidP="0055455C">
      <w:pPr>
        <w:spacing w:after="160" w:line="240" w:lineRule="exact"/>
        <w:ind w:left="480" w:hanging="480"/>
        <w:jc w:val="both"/>
        <w:rPr>
          <w:rFonts w:ascii="Arial" w:eastAsia="Arial" w:hAnsi="Arial" w:cs="Arial"/>
          <w:sz w:val="21"/>
          <w:szCs w:val="21"/>
          <w:lang w:val="en-US"/>
        </w:rPr>
      </w:pPr>
      <w:r w:rsidRPr="00794367">
        <w:rPr>
          <w:rFonts w:ascii="Arial" w:eastAsia="Arial" w:hAnsi="Arial" w:cs="Arial"/>
          <w:sz w:val="21"/>
          <w:szCs w:val="21"/>
          <w:lang w:val="en-US"/>
        </w:rPr>
        <w:t>[30] Hojabri M, Toudeshki A. Power quality consideration for off-grid renewable energy systems. Energy and Power Eng 2013; 5(5): 377-383. doi: 10.4236/epe.2013.55039.</w:t>
      </w:r>
    </w:p>
    <w:p w14:paraId="2C0C7817" w14:textId="77777777" w:rsidR="00590014" w:rsidRPr="00794367" w:rsidRDefault="00590014" w:rsidP="00590014">
      <w:pPr>
        <w:spacing w:after="160" w:line="240" w:lineRule="exact"/>
        <w:ind w:left="480" w:hanging="480"/>
        <w:jc w:val="both"/>
        <w:rPr>
          <w:rFonts w:ascii="Arial" w:eastAsia="Arial" w:hAnsi="Arial" w:cs="Arial"/>
          <w:sz w:val="21"/>
          <w:szCs w:val="21"/>
          <w:lang w:val="en-US"/>
        </w:rPr>
      </w:pPr>
      <w:r w:rsidRPr="00794367">
        <w:rPr>
          <w:rFonts w:ascii="Arial" w:eastAsia="Arial" w:hAnsi="Arial" w:cs="Arial"/>
          <w:sz w:val="21"/>
          <w:szCs w:val="21"/>
          <w:lang w:val="en-US"/>
        </w:rPr>
        <w:t xml:space="preserve">[31] Peters J, Sievert M, Toman MA. Rural electrification through mini-grids: Challenges ahead. Energy Policy 2019; 132: 27-31. </w:t>
      </w:r>
      <w:hyperlink r:id="rId45" w:history="1">
        <w:r w:rsidRPr="00794367">
          <w:rPr>
            <w:rStyle w:val="Hipervnculo"/>
            <w:rFonts w:ascii="Arial" w:hAnsi="Arial" w:cs="Arial"/>
            <w:sz w:val="21"/>
            <w:szCs w:val="21"/>
            <w:lang w:val="en-US"/>
          </w:rPr>
          <w:t>https://doi.org/10.1016/j.enpol.2019.05.016</w:t>
        </w:r>
      </w:hyperlink>
      <w:r w:rsidRPr="00794367">
        <w:rPr>
          <w:rFonts w:ascii="Arial" w:hAnsi="Arial" w:cs="Arial"/>
          <w:color w:val="538135" w:themeColor="accent6" w:themeShade="BF"/>
          <w:sz w:val="21"/>
          <w:szCs w:val="21"/>
          <w:lang w:val="en-US"/>
        </w:rPr>
        <w:t>.</w:t>
      </w:r>
    </w:p>
    <w:p w14:paraId="322237A5" w14:textId="77777777" w:rsidR="00590014" w:rsidRPr="00DE2979" w:rsidRDefault="00590014" w:rsidP="00590014">
      <w:pPr>
        <w:spacing w:after="160" w:line="240" w:lineRule="exact"/>
        <w:ind w:left="640" w:hanging="640"/>
        <w:jc w:val="both"/>
        <w:rPr>
          <w:lang w:val="en-US"/>
        </w:rPr>
      </w:pPr>
      <w:r w:rsidRPr="09D41060">
        <w:rPr>
          <w:rFonts w:ascii="Arial" w:eastAsia="Arial" w:hAnsi="Arial" w:cs="Arial"/>
          <w:sz w:val="21"/>
          <w:szCs w:val="21"/>
          <w:lang w:val="en-US"/>
        </w:rPr>
        <w:t>[</w:t>
      </w:r>
      <w:r>
        <w:rPr>
          <w:rFonts w:ascii="Arial" w:eastAsia="Arial" w:hAnsi="Arial" w:cs="Arial"/>
          <w:sz w:val="21"/>
          <w:szCs w:val="21"/>
          <w:lang w:val="en-US"/>
        </w:rPr>
        <w:t>32</w:t>
      </w:r>
      <w:r w:rsidRPr="09D41060">
        <w:rPr>
          <w:rFonts w:ascii="Arial" w:eastAsia="Arial" w:hAnsi="Arial" w:cs="Arial"/>
          <w:sz w:val="21"/>
          <w:szCs w:val="21"/>
          <w:lang w:val="en-US"/>
        </w:rPr>
        <w:t xml:space="preserve">] Rahman MM, Paatero J V., Lahdelma R. Evaluation of choices for sustainable rural electrification in developing countries: A multicriteria approach. Energy Policy 2013;59:589–99. </w:t>
      </w:r>
      <w:hyperlink r:id="rId46">
        <w:r w:rsidRPr="09D41060">
          <w:rPr>
            <w:rStyle w:val="Hipervnculo"/>
            <w:rFonts w:ascii="Arial" w:eastAsia="Arial" w:hAnsi="Arial" w:cs="Arial"/>
            <w:color w:val="954F72"/>
            <w:sz w:val="21"/>
            <w:szCs w:val="21"/>
            <w:lang w:val="en-US"/>
          </w:rPr>
          <w:t>https://doi.org/10.1016/j.enpol.2013.04.017</w:t>
        </w:r>
      </w:hyperlink>
      <w:r w:rsidRPr="09D41060">
        <w:rPr>
          <w:rFonts w:ascii="Arial" w:eastAsia="Arial" w:hAnsi="Arial" w:cs="Arial"/>
          <w:sz w:val="21"/>
          <w:szCs w:val="21"/>
          <w:lang w:val="en-US"/>
        </w:rPr>
        <w:t>.</w:t>
      </w:r>
    </w:p>
    <w:p w14:paraId="36C036D2" w14:textId="77777777" w:rsidR="00590014" w:rsidRPr="00DE2979" w:rsidRDefault="00590014" w:rsidP="00590014">
      <w:pPr>
        <w:spacing w:after="160" w:line="240" w:lineRule="exact"/>
        <w:ind w:left="480" w:hanging="480"/>
        <w:jc w:val="both"/>
        <w:rPr>
          <w:lang w:val="en-US"/>
        </w:rPr>
      </w:pPr>
      <w:r w:rsidRPr="09D41060">
        <w:rPr>
          <w:rFonts w:ascii="Arial" w:eastAsia="Arial" w:hAnsi="Arial" w:cs="Arial"/>
          <w:sz w:val="21"/>
          <w:szCs w:val="21"/>
          <w:lang w:val="en-GB"/>
        </w:rPr>
        <w:t>[</w:t>
      </w:r>
      <w:r>
        <w:rPr>
          <w:rFonts w:ascii="Arial" w:eastAsia="Arial" w:hAnsi="Arial" w:cs="Arial"/>
          <w:sz w:val="21"/>
          <w:szCs w:val="21"/>
          <w:lang w:val="en-GB"/>
        </w:rPr>
        <w:t>33</w:t>
      </w:r>
      <w:r w:rsidRPr="09D41060">
        <w:rPr>
          <w:rFonts w:ascii="Arial" w:eastAsia="Arial" w:hAnsi="Arial" w:cs="Arial"/>
          <w:sz w:val="21"/>
          <w:szCs w:val="21"/>
          <w:lang w:val="en-GB"/>
        </w:rPr>
        <w:t xml:space="preserve">] </w:t>
      </w:r>
      <w:r w:rsidRPr="09D41060">
        <w:rPr>
          <w:rFonts w:ascii="Arial" w:eastAsia="Arial" w:hAnsi="Arial" w:cs="Arial"/>
          <w:sz w:val="21"/>
          <w:szCs w:val="21"/>
          <w:lang w:val="en-US"/>
        </w:rPr>
        <w:t xml:space="preserve">Tenenbaum B, Greacen C, Vaghela D. </w:t>
      </w:r>
      <w:r w:rsidRPr="09D41060">
        <w:rPr>
          <w:rFonts w:ascii="Arial" w:eastAsia="Arial" w:hAnsi="Arial" w:cs="Arial"/>
          <w:sz w:val="21"/>
          <w:szCs w:val="21"/>
          <w:lang w:val="en-GB"/>
        </w:rPr>
        <w:t xml:space="preserve">Mini-Grids and the Arrival of the Main Grid: Lessons from Cambodia, Sri Lanka, and Indonesia. World Bank; 2018 [Online]. Available: </w:t>
      </w:r>
      <w:hyperlink r:id="rId47">
        <w:r w:rsidRPr="09D41060">
          <w:rPr>
            <w:rStyle w:val="Hipervnculo"/>
            <w:rFonts w:ascii="Arial" w:eastAsia="Arial" w:hAnsi="Arial" w:cs="Arial"/>
            <w:color w:val="954F72"/>
            <w:sz w:val="21"/>
            <w:szCs w:val="21"/>
            <w:lang w:val="en-GB"/>
          </w:rPr>
          <w:t>https://openknowledge.worldbank.org/handle/10986/29018</w:t>
        </w:r>
      </w:hyperlink>
      <w:r w:rsidRPr="09D41060">
        <w:rPr>
          <w:rFonts w:ascii="Arial" w:eastAsia="Arial" w:hAnsi="Arial" w:cs="Arial"/>
          <w:sz w:val="21"/>
          <w:szCs w:val="21"/>
          <w:lang w:val="en-GB"/>
        </w:rPr>
        <w:t>. [Accessed 3 September 2019].</w:t>
      </w:r>
    </w:p>
    <w:p w14:paraId="48EE1B66" w14:textId="3BE49B9D" w:rsidR="00A15193" w:rsidRPr="00DE2979" w:rsidRDefault="004B3602" w:rsidP="00802510">
      <w:pPr>
        <w:spacing w:after="160" w:line="240" w:lineRule="exact"/>
        <w:ind w:left="640" w:hanging="640"/>
        <w:jc w:val="both"/>
        <w:rPr>
          <w:lang w:val="en-US"/>
        </w:rPr>
      </w:pPr>
      <w:r w:rsidRPr="00794367">
        <w:rPr>
          <w:rFonts w:ascii="Arial" w:eastAsia="Arial" w:hAnsi="Arial" w:cs="Arial"/>
          <w:sz w:val="21"/>
          <w:szCs w:val="21"/>
          <w:lang w:val="en-US"/>
        </w:rPr>
        <w:t xml:space="preserve">[34] Lestari H, Arentsen M, Bressers H, Gunawan B, Iskandar J, Parikesit. Sustainability of renewable off-grid technology for rural electrification: A comparative study using the IAD framework. Sustainability 2018; 10(12): 4512. </w:t>
      </w:r>
      <w:hyperlink r:id="rId48" w:history="1">
        <w:r w:rsidRPr="00794367">
          <w:rPr>
            <w:rStyle w:val="Hipervnculo"/>
            <w:rFonts w:ascii="Arial" w:hAnsi="Arial" w:cs="Arial"/>
            <w:sz w:val="21"/>
            <w:szCs w:val="21"/>
            <w:lang w:val="en-US"/>
          </w:rPr>
          <w:t>https://doi.org/10.3390/su10124512</w:t>
        </w:r>
      </w:hyperlink>
    </w:p>
    <w:p w14:paraId="6EC523A0" w14:textId="6334392F"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4B3602">
        <w:rPr>
          <w:rFonts w:ascii="Arial" w:eastAsia="Arial" w:hAnsi="Arial" w:cs="Arial"/>
          <w:sz w:val="21"/>
          <w:szCs w:val="21"/>
          <w:lang w:val="en-US"/>
        </w:rPr>
        <w:t>35</w:t>
      </w:r>
      <w:r w:rsidRPr="09D41060">
        <w:rPr>
          <w:rFonts w:ascii="Arial" w:eastAsia="Arial" w:hAnsi="Arial" w:cs="Arial"/>
          <w:sz w:val="21"/>
          <w:szCs w:val="21"/>
          <w:lang w:val="en-US"/>
        </w:rPr>
        <w:t xml:space="preserve">] Morrissey J. Achieving universal electricity access at the lowest cost: A comparison of published model results. Energy Sustain Dev 2019;53:81–96. </w:t>
      </w:r>
      <w:hyperlink r:id="rId49">
        <w:r w:rsidRPr="09D41060">
          <w:rPr>
            <w:rStyle w:val="Hipervnculo"/>
            <w:rFonts w:ascii="Arial" w:eastAsia="Arial" w:hAnsi="Arial" w:cs="Arial"/>
            <w:color w:val="954F72"/>
            <w:sz w:val="21"/>
            <w:szCs w:val="21"/>
            <w:lang w:val="en-US"/>
          </w:rPr>
          <w:t>https://doi.org/10.1016/j.esd.2019.09.005</w:t>
        </w:r>
      </w:hyperlink>
      <w:r w:rsidRPr="09D41060">
        <w:rPr>
          <w:rFonts w:ascii="Arial" w:eastAsia="Arial" w:hAnsi="Arial" w:cs="Arial"/>
          <w:sz w:val="21"/>
          <w:szCs w:val="21"/>
          <w:lang w:val="en-US"/>
        </w:rPr>
        <w:t>.</w:t>
      </w:r>
    </w:p>
    <w:p w14:paraId="27F86B28" w14:textId="6582B137" w:rsidR="007E527B" w:rsidRPr="004E1024"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4B3602">
        <w:rPr>
          <w:rFonts w:ascii="Arial" w:eastAsia="Arial" w:hAnsi="Arial" w:cs="Arial"/>
          <w:sz w:val="21"/>
          <w:szCs w:val="21"/>
          <w:lang w:val="en-US"/>
        </w:rPr>
        <w:t>36</w:t>
      </w:r>
      <w:r w:rsidRPr="09D41060">
        <w:rPr>
          <w:rFonts w:ascii="Arial" w:eastAsia="Arial" w:hAnsi="Arial" w:cs="Arial"/>
          <w:sz w:val="21"/>
          <w:szCs w:val="21"/>
          <w:lang w:val="en-US"/>
        </w:rPr>
        <w:t xml:space="preserve">] Ciller P, Lumbreras S. Electricity for all: The contribution of large-scale planning tools to the energy-access problem. Renew Sustain Energy Rev 2020;120:109624. </w:t>
      </w:r>
      <w:hyperlink r:id="rId50">
        <w:r w:rsidRPr="09D41060">
          <w:rPr>
            <w:rStyle w:val="Hipervnculo"/>
            <w:rFonts w:ascii="Arial" w:eastAsia="Arial" w:hAnsi="Arial" w:cs="Arial"/>
            <w:color w:val="954F72"/>
            <w:sz w:val="21"/>
            <w:szCs w:val="21"/>
            <w:lang w:val="en-US"/>
          </w:rPr>
          <w:t>https://doi.org/10.1016/j.rser.2019.109624</w:t>
        </w:r>
      </w:hyperlink>
      <w:r w:rsidRPr="09D41060">
        <w:rPr>
          <w:rFonts w:ascii="Arial" w:eastAsia="Arial" w:hAnsi="Arial" w:cs="Arial"/>
          <w:sz w:val="21"/>
          <w:szCs w:val="21"/>
          <w:lang w:val="en-US"/>
        </w:rPr>
        <w:t>.</w:t>
      </w:r>
    </w:p>
    <w:p w14:paraId="3C5085CB" w14:textId="68402BB6"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4B3602">
        <w:rPr>
          <w:rFonts w:ascii="Arial" w:eastAsia="Arial" w:hAnsi="Arial" w:cs="Arial"/>
          <w:sz w:val="21"/>
          <w:szCs w:val="21"/>
          <w:lang w:val="en-US"/>
        </w:rPr>
        <w:t>37</w:t>
      </w:r>
      <w:r w:rsidRPr="09D41060">
        <w:rPr>
          <w:rFonts w:ascii="Arial" w:eastAsia="Arial" w:hAnsi="Arial" w:cs="Arial"/>
          <w:sz w:val="21"/>
          <w:szCs w:val="21"/>
          <w:lang w:val="en-US"/>
        </w:rPr>
        <w:t xml:space="preserve">] International Renewable Energy Agency (IRENA). </w:t>
      </w:r>
      <w:r w:rsidRPr="09D41060">
        <w:rPr>
          <w:rFonts w:ascii="Arial" w:eastAsia="Arial" w:hAnsi="Arial" w:cs="Arial"/>
          <w:sz w:val="21"/>
          <w:szCs w:val="21"/>
          <w:lang w:val="en-GB"/>
        </w:rPr>
        <w:t>Off-grid renewable energy systems: Status and methodological issues</w:t>
      </w:r>
      <w:r w:rsidRPr="09D41060">
        <w:rPr>
          <w:rFonts w:ascii="Arial" w:eastAsia="Arial" w:hAnsi="Arial" w:cs="Arial"/>
          <w:sz w:val="21"/>
          <w:szCs w:val="21"/>
          <w:lang w:val="en-US"/>
        </w:rPr>
        <w:t xml:space="preserve">. IRENA; 2015 [Online]. Available: </w:t>
      </w:r>
      <w:hyperlink r:id="rId51">
        <w:r w:rsidRPr="09D41060">
          <w:rPr>
            <w:rStyle w:val="Hipervnculo"/>
            <w:rFonts w:ascii="Arial" w:eastAsia="Arial" w:hAnsi="Arial" w:cs="Arial"/>
            <w:color w:val="954F72"/>
            <w:sz w:val="21"/>
            <w:szCs w:val="21"/>
            <w:lang w:val="en-US"/>
          </w:rPr>
          <w:t>https://www.irena.org/documentdownloads/publications/irena_off-grid_renewable_systems_wp_2015.pdf</w:t>
        </w:r>
      </w:hyperlink>
    </w:p>
    <w:p w14:paraId="555139A1" w14:textId="00D9D3CA"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GB"/>
        </w:rPr>
        <w:t>[</w:t>
      </w:r>
      <w:r w:rsidR="004B3602">
        <w:rPr>
          <w:rFonts w:ascii="Arial" w:eastAsia="Arial" w:hAnsi="Arial" w:cs="Arial"/>
          <w:sz w:val="21"/>
          <w:szCs w:val="21"/>
          <w:lang w:val="en-GB"/>
        </w:rPr>
        <w:t>38</w:t>
      </w:r>
      <w:r w:rsidRPr="09D41060">
        <w:rPr>
          <w:rFonts w:ascii="Arial" w:eastAsia="Arial" w:hAnsi="Arial" w:cs="Arial"/>
          <w:sz w:val="21"/>
          <w:szCs w:val="21"/>
          <w:lang w:val="en-GB"/>
        </w:rPr>
        <w:t>] SEforALL</w:t>
      </w:r>
      <w:r w:rsidRPr="09D41060">
        <w:rPr>
          <w:rFonts w:ascii="Arial" w:eastAsia="Arial" w:hAnsi="Arial" w:cs="Arial"/>
          <w:sz w:val="21"/>
          <w:szCs w:val="21"/>
          <w:lang w:val="en-US"/>
        </w:rPr>
        <w:t xml:space="preserve">. </w:t>
      </w:r>
      <w:r w:rsidRPr="09D41060">
        <w:rPr>
          <w:rFonts w:ascii="Arial" w:eastAsia="Arial" w:hAnsi="Arial" w:cs="Arial"/>
          <w:sz w:val="21"/>
          <w:szCs w:val="21"/>
          <w:lang w:val="en-GB"/>
        </w:rPr>
        <w:t xml:space="preserve">Integrated Electrification Pathways for Universal Access to Electricity: A Primer. SEforALL; 2019 [Online]. Available: </w:t>
      </w:r>
      <w:hyperlink r:id="rId52">
        <w:r w:rsidRPr="09D41060">
          <w:rPr>
            <w:rStyle w:val="Hipervnculo"/>
            <w:rFonts w:ascii="Arial" w:eastAsia="Arial" w:hAnsi="Arial" w:cs="Arial"/>
            <w:color w:val="954F72"/>
            <w:sz w:val="21"/>
            <w:szCs w:val="21"/>
            <w:lang w:val="en-GB"/>
          </w:rPr>
          <w:t>https://www.seforall.org/system/files/2019-06/SEforALL_IEP_2019.pdf</w:t>
        </w:r>
      </w:hyperlink>
      <w:r w:rsidRPr="09D41060">
        <w:rPr>
          <w:rFonts w:ascii="Arial" w:eastAsia="Arial" w:hAnsi="Arial" w:cs="Arial"/>
          <w:sz w:val="21"/>
          <w:szCs w:val="21"/>
          <w:lang w:val="en-GB"/>
        </w:rPr>
        <w:t>. [Accessed 9 September 2019].</w:t>
      </w:r>
    </w:p>
    <w:p w14:paraId="64E7DD7C" w14:textId="3F9EAAB9"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E1622D">
        <w:rPr>
          <w:rFonts w:ascii="Arial" w:eastAsia="Arial" w:hAnsi="Arial" w:cs="Arial"/>
          <w:sz w:val="21"/>
          <w:szCs w:val="21"/>
          <w:lang w:val="en-US"/>
        </w:rPr>
        <w:t>39</w:t>
      </w:r>
      <w:r w:rsidRPr="09D41060">
        <w:rPr>
          <w:rFonts w:ascii="Arial" w:eastAsia="Arial" w:hAnsi="Arial" w:cs="Arial"/>
          <w:sz w:val="21"/>
          <w:szCs w:val="21"/>
          <w:lang w:val="en-US"/>
        </w:rPr>
        <w:t xml:space="preserve">] Nouni MR, Mullick SC, Kandpal TC. Providing electricity access to remote areas in India: Niche areas for decentralized electricity supply. Renew Energy 2009;34:430–4. </w:t>
      </w:r>
      <w:hyperlink r:id="rId53">
        <w:r w:rsidRPr="09D41060">
          <w:rPr>
            <w:rStyle w:val="Hipervnculo"/>
            <w:rFonts w:ascii="Arial" w:eastAsia="Arial" w:hAnsi="Arial" w:cs="Arial"/>
            <w:color w:val="954F72"/>
            <w:sz w:val="21"/>
            <w:szCs w:val="21"/>
            <w:lang w:val="en-US"/>
          </w:rPr>
          <w:t>https://doi.org/10.1016/j.renene.2008.05.006</w:t>
        </w:r>
      </w:hyperlink>
      <w:r w:rsidRPr="09D41060">
        <w:rPr>
          <w:rFonts w:ascii="Arial" w:eastAsia="Arial" w:hAnsi="Arial" w:cs="Arial"/>
          <w:sz w:val="21"/>
          <w:szCs w:val="21"/>
          <w:lang w:val="en-US"/>
        </w:rPr>
        <w:t>.</w:t>
      </w:r>
    </w:p>
    <w:p w14:paraId="0A6698C0" w14:textId="450859D8"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E1622D">
        <w:rPr>
          <w:rFonts w:ascii="Arial" w:eastAsia="Arial" w:hAnsi="Arial" w:cs="Arial"/>
          <w:sz w:val="21"/>
          <w:szCs w:val="21"/>
          <w:lang w:val="en-US"/>
        </w:rPr>
        <w:t>40</w:t>
      </w:r>
      <w:r w:rsidRPr="09D41060">
        <w:rPr>
          <w:rFonts w:ascii="Arial" w:eastAsia="Arial" w:hAnsi="Arial" w:cs="Arial"/>
          <w:sz w:val="21"/>
          <w:szCs w:val="21"/>
          <w:lang w:val="en-US"/>
        </w:rPr>
        <w:t xml:space="preserve">] Mandelli S, Barbieri J, Mereu R, Colombo E. Off-grid systems for rural electrification in developing countries: Definitions, classification and a comprehensive literature review. Renew Sustain Energy Rev 2016;58:1621–46. </w:t>
      </w:r>
      <w:hyperlink r:id="rId54">
        <w:r w:rsidRPr="09D41060">
          <w:rPr>
            <w:rStyle w:val="Hipervnculo"/>
            <w:rFonts w:ascii="Arial" w:eastAsia="Arial" w:hAnsi="Arial" w:cs="Arial"/>
            <w:color w:val="954F72"/>
            <w:sz w:val="21"/>
            <w:szCs w:val="21"/>
            <w:lang w:val="en-US"/>
          </w:rPr>
          <w:t>https://doi.org/10.1016/j.rser.2015.12.338</w:t>
        </w:r>
      </w:hyperlink>
      <w:r w:rsidRPr="09D41060">
        <w:rPr>
          <w:rFonts w:ascii="Arial" w:eastAsia="Arial" w:hAnsi="Arial" w:cs="Arial"/>
          <w:sz w:val="21"/>
          <w:szCs w:val="21"/>
          <w:lang w:val="en-US"/>
        </w:rPr>
        <w:t>.</w:t>
      </w:r>
    </w:p>
    <w:p w14:paraId="2EB592D9" w14:textId="6C6B8237"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E1622D">
        <w:rPr>
          <w:rFonts w:ascii="Arial" w:eastAsia="Arial" w:hAnsi="Arial" w:cs="Arial"/>
          <w:sz w:val="21"/>
          <w:szCs w:val="21"/>
          <w:lang w:val="en-US"/>
        </w:rPr>
        <w:t>41</w:t>
      </w:r>
      <w:r w:rsidRPr="09D41060">
        <w:rPr>
          <w:rFonts w:ascii="Arial" w:eastAsia="Arial" w:hAnsi="Arial" w:cs="Arial"/>
          <w:sz w:val="21"/>
          <w:szCs w:val="21"/>
          <w:lang w:val="en-US"/>
        </w:rPr>
        <w:t xml:space="preserve">] Almeshqab F, Ustun TS. Lessons learned from rural electrification initiatives in developing countries: Insights for technical, social, financial and public policy aspects. Renew Sustain Energy Rev 2019;102:35–53. </w:t>
      </w:r>
      <w:hyperlink r:id="rId55">
        <w:r w:rsidRPr="09D41060">
          <w:rPr>
            <w:rStyle w:val="Hipervnculo"/>
            <w:rFonts w:ascii="Arial" w:eastAsia="Arial" w:hAnsi="Arial" w:cs="Arial"/>
            <w:color w:val="954F72"/>
            <w:sz w:val="21"/>
            <w:szCs w:val="21"/>
            <w:lang w:val="en-US"/>
          </w:rPr>
          <w:t>https://doi.org/10.1016/j.rser.2018.11.035</w:t>
        </w:r>
      </w:hyperlink>
      <w:r w:rsidRPr="09D41060">
        <w:rPr>
          <w:rFonts w:ascii="Arial" w:eastAsia="Arial" w:hAnsi="Arial" w:cs="Arial"/>
          <w:sz w:val="21"/>
          <w:szCs w:val="21"/>
          <w:lang w:val="en-US"/>
        </w:rPr>
        <w:t>.</w:t>
      </w:r>
    </w:p>
    <w:p w14:paraId="2E401D4E" w14:textId="3EB117F3"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2D29A8">
        <w:rPr>
          <w:rFonts w:ascii="Arial" w:eastAsia="Arial" w:hAnsi="Arial" w:cs="Arial"/>
          <w:sz w:val="21"/>
          <w:szCs w:val="21"/>
          <w:lang w:val="en-US"/>
        </w:rPr>
        <w:t>42</w:t>
      </w:r>
      <w:r w:rsidRPr="09D41060">
        <w:rPr>
          <w:rFonts w:ascii="Arial" w:eastAsia="Arial" w:hAnsi="Arial" w:cs="Arial"/>
          <w:sz w:val="21"/>
          <w:szCs w:val="21"/>
          <w:lang w:val="en-US"/>
        </w:rPr>
        <w:t xml:space="preserve">] </w:t>
      </w:r>
      <w:r w:rsidR="002D29A8" w:rsidRPr="09D41060">
        <w:rPr>
          <w:rFonts w:ascii="Arial" w:eastAsia="Arial" w:hAnsi="Arial" w:cs="Arial"/>
          <w:sz w:val="21"/>
          <w:szCs w:val="21"/>
          <w:lang w:val="en-US"/>
        </w:rPr>
        <w:t xml:space="preserve">Nerini FF, </w:t>
      </w:r>
      <w:r w:rsidRPr="09D41060">
        <w:rPr>
          <w:rFonts w:ascii="Arial" w:eastAsia="Arial" w:hAnsi="Arial" w:cs="Arial"/>
          <w:sz w:val="21"/>
          <w:szCs w:val="21"/>
          <w:lang w:val="en-US"/>
        </w:rPr>
        <w:t>Broad O, Mentis D, Howells M, Welsch M, Bazilian M. A cost comparison of technology approaches for improving access to electricity services. Energy 201</w:t>
      </w:r>
      <w:r w:rsidR="002D29A8">
        <w:rPr>
          <w:rFonts w:ascii="Arial" w:eastAsia="Arial" w:hAnsi="Arial" w:cs="Arial"/>
          <w:sz w:val="21"/>
          <w:szCs w:val="21"/>
          <w:lang w:val="en-US"/>
        </w:rPr>
        <w:t>6</w:t>
      </w:r>
      <w:r w:rsidRPr="09D41060">
        <w:rPr>
          <w:rFonts w:ascii="Arial" w:eastAsia="Arial" w:hAnsi="Arial" w:cs="Arial"/>
          <w:sz w:val="21"/>
          <w:szCs w:val="21"/>
          <w:lang w:val="en-US"/>
        </w:rPr>
        <w:t xml:space="preserve">;95:255–65. </w:t>
      </w:r>
      <w:hyperlink r:id="rId56">
        <w:r w:rsidRPr="09D41060">
          <w:rPr>
            <w:rStyle w:val="Hipervnculo"/>
            <w:rFonts w:ascii="Arial" w:eastAsia="Arial" w:hAnsi="Arial" w:cs="Arial"/>
            <w:color w:val="954F72"/>
            <w:sz w:val="21"/>
            <w:szCs w:val="21"/>
            <w:lang w:val="en-US"/>
          </w:rPr>
          <w:t>https://doi.org/10.1016/j.energy.2015.11.068</w:t>
        </w:r>
      </w:hyperlink>
      <w:r w:rsidRPr="09D41060">
        <w:rPr>
          <w:rFonts w:ascii="Arial" w:eastAsia="Arial" w:hAnsi="Arial" w:cs="Arial"/>
          <w:sz w:val="21"/>
          <w:szCs w:val="21"/>
          <w:lang w:val="en-US"/>
        </w:rPr>
        <w:t>.</w:t>
      </w:r>
    </w:p>
    <w:p w14:paraId="6EA90ABA" w14:textId="2AF0A63C"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43</w:t>
      </w:r>
      <w:r w:rsidRPr="09D41060">
        <w:rPr>
          <w:rFonts w:ascii="Arial" w:eastAsia="Arial" w:hAnsi="Arial" w:cs="Arial"/>
          <w:sz w:val="21"/>
          <w:szCs w:val="21"/>
          <w:lang w:val="en-US"/>
        </w:rPr>
        <w:t xml:space="preserve">] Naves AX, Fernández AI, Haddad AN, Boer D. Life cycle costing as a bottom line for the life cycle sustainability assessment in the solar energy sector: A review. Sol Energy 2019;192:238–62. </w:t>
      </w:r>
      <w:hyperlink r:id="rId57">
        <w:r w:rsidRPr="09D41060">
          <w:rPr>
            <w:rStyle w:val="Hipervnculo"/>
            <w:rFonts w:ascii="Arial" w:eastAsia="Arial" w:hAnsi="Arial" w:cs="Arial"/>
            <w:color w:val="954F72"/>
            <w:sz w:val="21"/>
            <w:szCs w:val="21"/>
            <w:lang w:val="en-US"/>
          </w:rPr>
          <w:t>https://doi.org/10.1016/J.SOLENER.2018.04.011</w:t>
        </w:r>
      </w:hyperlink>
      <w:r w:rsidRPr="09D41060">
        <w:rPr>
          <w:rFonts w:ascii="Arial" w:eastAsia="Arial" w:hAnsi="Arial" w:cs="Arial"/>
          <w:sz w:val="21"/>
          <w:szCs w:val="21"/>
          <w:lang w:val="en-US"/>
        </w:rPr>
        <w:t>.</w:t>
      </w:r>
    </w:p>
    <w:p w14:paraId="215B4FAE" w14:textId="6D262748"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44</w:t>
      </w:r>
      <w:r w:rsidRPr="09D41060">
        <w:rPr>
          <w:rFonts w:ascii="Arial" w:eastAsia="Arial" w:hAnsi="Arial" w:cs="Arial"/>
          <w:sz w:val="21"/>
          <w:szCs w:val="21"/>
          <w:lang w:val="en-US"/>
        </w:rPr>
        <w:t xml:space="preserve">] Hoogmartens R, Van Passel S, Van Acker K, Dubois M. Bridging the gap between LCA, LCC and CBA as sustainability assessment tools. Environ Impact Assess Rev 2014;48:27–33. </w:t>
      </w:r>
      <w:hyperlink r:id="rId58">
        <w:r w:rsidRPr="09D41060">
          <w:rPr>
            <w:rStyle w:val="Hipervnculo"/>
            <w:rFonts w:ascii="Arial" w:eastAsia="Arial" w:hAnsi="Arial" w:cs="Arial"/>
            <w:color w:val="954F72"/>
            <w:sz w:val="21"/>
            <w:szCs w:val="21"/>
            <w:lang w:val="en-US"/>
          </w:rPr>
          <w:t>https://doi.org/https://doi.org/10.1016/j.eiar.2014.05.001</w:t>
        </w:r>
      </w:hyperlink>
      <w:r w:rsidRPr="09D41060">
        <w:rPr>
          <w:rFonts w:ascii="Arial" w:eastAsia="Arial" w:hAnsi="Arial" w:cs="Arial"/>
          <w:sz w:val="21"/>
          <w:szCs w:val="21"/>
          <w:lang w:val="en-US"/>
        </w:rPr>
        <w:t>.</w:t>
      </w:r>
    </w:p>
    <w:p w14:paraId="38F8357E" w14:textId="6BBDED0A"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45</w:t>
      </w:r>
      <w:r w:rsidRPr="09D41060">
        <w:rPr>
          <w:rFonts w:ascii="Arial" w:eastAsia="Arial" w:hAnsi="Arial" w:cs="Arial"/>
          <w:sz w:val="21"/>
          <w:szCs w:val="21"/>
          <w:lang w:val="en-US"/>
        </w:rPr>
        <w:t>] Hunkeler D, Lichtenvort K, Rebitzer G. Environmental Life Cycle Costing. New York: Society of Environmental Toxicology and Chemistry (SETAC); 2008.</w:t>
      </w:r>
    </w:p>
    <w:p w14:paraId="5C132515" w14:textId="703B8A72" w:rsidR="007E527B" w:rsidRPr="004E1024"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46</w:t>
      </w:r>
      <w:r w:rsidRPr="09D41060">
        <w:rPr>
          <w:rFonts w:ascii="Arial" w:eastAsia="Arial" w:hAnsi="Arial" w:cs="Arial"/>
          <w:sz w:val="21"/>
          <w:szCs w:val="21"/>
          <w:lang w:val="en-US"/>
        </w:rPr>
        <w:t xml:space="preserve">] Kemausuor F, Adkins E, Adu-Poku I, Brew-Hammond A, Modi V. Electrification planning using Network Planner tool: The case of Ghana. Energy Sustain Dev 2014;19:92–101. </w:t>
      </w:r>
      <w:hyperlink r:id="rId59">
        <w:r w:rsidRPr="09D41060">
          <w:rPr>
            <w:rStyle w:val="Hipervnculo"/>
            <w:rFonts w:ascii="Arial" w:eastAsia="Arial" w:hAnsi="Arial" w:cs="Arial"/>
            <w:color w:val="954F72"/>
            <w:sz w:val="21"/>
            <w:szCs w:val="21"/>
            <w:lang w:val="en-US"/>
          </w:rPr>
          <w:t>https://doi.org/10.1016/j.esd.2013.12.009</w:t>
        </w:r>
      </w:hyperlink>
      <w:r w:rsidRPr="09D41060">
        <w:rPr>
          <w:rFonts w:ascii="Arial" w:eastAsia="Arial" w:hAnsi="Arial" w:cs="Arial"/>
          <w:sz w:val="21"/>
          <w:szCs w:val="21"/>
          <w:lang w:val="en-US"/>
        </w:rPr>
        <w:t>.</w:t>
      </w:r>
    </w:p>
    <w:p w14:paraId="5330891E" w14:textId="5904A58B"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47</w:t>
      </w:r>
      <w:r w:rsidRPr="09D41060">
        <w:rPr>
          <w:rFonts w:ascii="Arial" w:eastAsia="Arial" w:hAnsi="Arial" w:cs="Arial"/>
          <w:sz w:val="21"/>
          <w:szCs w:val="21"/>
          <w:lang w:val="en-US"/>
        </w:rPr>
        <w:t xml:space="preserve">] Parshall L, Pillai D, Mohan S, Sanoh A, Modi V. National electricity planning in settings with low pre-existing grid coverage: Development of a spatial model and case study of Kenya. Energy Policy 2009;37:2395–410. </w:t>
      </w:r>
      <w:hyperlink r:id="rId60">
        <w:r w:rsidRPr="09D41060">
          <w:rPr>
            <w:rStyle w:val="Hipervnculo"/>
            <w:rFonts w:ascii="Arial" w:eastAsia="Arial" w:hAnsi="Arial" w:cs="Arial"/>
            <w:color w:val="954F72"/>
            <w:sz w:val="21"/>
            <w:szCs w:val="21"/>
            <w:lang w:val="en-US"/>
          </w:rPr>
          <w:t>https://doi.org/10.1016/j.enpol.2009.01.021</w:t>
        </w:r>
      </w:hyperlink>
      <w:r w:rsidRPr="09D41060">
        <w:rPr>
          <w:rFonts w:ascii="Arial" w:eastAsia="Arial" w:hAnsi="Arial" w:cs="Arial"/>
          <w:sz w:val="21"/>
          <w:szCs w:val="21"/>
          <w:lang w:val="en-US"/>
        </w:rPr>
        <w:t>.</w:t>
      </w:r>
    </w:p>
    <w:p w14:paraId="4D316007" w14:textId="224FB345"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48</w:t>
      </w:r>
      <w:r w:rsidRPr="09D41060">
        <w:rPr>
          <w:rFonts w:ascii="Arial" w:eastAsia="Arial" w:hAnsi="Arial" w:cs="Arial"/>
          <w:sz w:val="21"/>
          <w:szCs w:val="21"/>
          <w:lang w:val="en-US"/>
        </w:rPr>
        <w:t xml:space="preserve">] Levin T, Thomas VM. Least-cost network evaluation of centralized and decentralized contributions to global electrification. Energy Policy 2012;41:286–302. </w:t>
      </w:r>
      <w:hyperlink r:id="rId61">
        <w:r w:rsidRPr="09D41060">
          <w:rPr>
            <w:rStyle w:val="Hipervnculo"/>
            <w:rFonts w:ascii="Arial" w:eastAsia="Arial" w:hAnsi="Arial" w:cs="Arial"/>
            <w:color w:val="954F72"/>
            <w:sz w:val="21"/>
            <w:szCs w:val="21"/>
            <w:lang w:val="en-US"/>
          </w:rPr>
          <w:t>https://doi.org/10.1016/j.enpol.2011.10.048</w:t>
        </w:r>
      </w:hyperlink>
      <w:r w:rsidRPr="09D41060">
        <w:rPr>
          <w:rFonts w:ascii="Arial" w:eastAsia="Arial" w:hAnsi="Arial" w:cs="Arial"/>
          <w:sz w:val="21"/>
          <w:szCs w:val="21"/>
          <w:lang w:val="en-US"/>
        </w:rPr>
        <w:t>.</w:t>
      </w:r>
    </w:p>
    <w:p w14:paraId="0727E81B" w14:textId="669D1583"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49</w:t>
      </w:r>
      <w:r w:rsidRPr="09D41060">
        <w:rPr>
          <w:rFonts w:ascii="Arial" w:eastAsia="Arial" w:hAnsi="Arial" w:cs="Arial"/>
          <w:sz w:val="21"/>
          <w:szCs w:val="21"/>
          <w:lang w:val="en-US"/>
        </w:rPr>
        <w:t xml:space="preserve">] Levin T, Thomas VM. Can developing countries leapfrog the centralized electrification paradigm? Energy Sustain Dev 2016;31:97–107. </w:t>
      </w:r>
      <w:hyperlink r:id="rId62">
        <w:r w:rsidRPr="09D41060">
          <w:rPr>
            <w:rStyle w:val="Hipervnculo"/>
            <w:rFonts w:ascii="Arial" w:eastAsia="Arial" w:hAnsi="Arial" w:cs="Arial"/>
            <w:color w:val="954F72"/>
            <w:sz w:val="21"/>
            <w:szCs w:val="21"/>
            <w:lang w:val="en-US"/>
          </w:rPr>
          <w:t>https://doi.org/10.1016/j.esd.2015.12.005</w:t>
        </w:r>
      </w:hyperlink>
      <w:r w:rsidRPr="09D41060">
        <w:rPr>
          <w:rFonts w:ascii="Arial" w:eastAsia="Arial" w:hAnsi="Arial" w:cs="Arial"/>
          <w:sz w:val="21"/>
          <w:szCs w:val="21"/>
          <w:lang w:val="en-US"/>
        </w:rPr>
        <w:t>.</w:t>
      </w:r>
    </w:p>
    <w:p w14:paraId="1FB893E2" w14:textId="030F100E"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50</w:t>
      </w:r>
      <w:r w:rsidRPr="09D41060">
        <w:rPr>
          <w:rFonts w:ascii="Arial" w:eastAsia="Arial" w:hAnsi="Arial" w:cs="Arial"/>
          <w:sz w:val="21"/>
          <w:szCs w:val="21"/>
          <w:lang w:val="en-US"/>
        </w:rPr>
        <w:t xml:space="preserve">] Amutha WM, Rajini V. Cost benefit and technical analysis of rural electrification alternatives in southern India using HOMER. Renew Sustain Energy Rev 2016;62:236–46. </w:t>
      </w:r>
      <w:hyperlink r:id="rId63">
        <w:r w:rsidRPr="09D41060">
          <w:rPr>
            <w:rStyle w:val="Hipervnculo"/>
            <w:rFonts w:ascii="Arial" w:eastAsia="Arial" w:hAnsi="Arial" w:cs="Arial"/>
            <w:color w:val="954F72"/>
            <w:sz w:val="21"/>
            <w:szCs w:val="21"/>
            <w:lang w:val="en-US"/>
          </w:rPr>
          <w:t>https://doi.org/10.1016/j.rser.2016.04.042</w:t>
        </w:r>
      </w:hyperlink>
      <w:r w:rsidRPr="09D41060">
        <w:rPr>
          <w:rFonts w:ascii="Arial" w:eastAsia="Arial" w:hAnsi="Arial" w:cs="Arial"/>
          <w:sz w:val="21"/>
          <w:szCs w:val="21"/>
          <w:lang w:val="en-US"/>
        </w:rPr>
        <w:t>.</w:t>
      </w:r>
    </w:p>
    <w:p w14:paraId="60E1DEA8" w14:textId="73E79212"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51</w:t>
      </w:r>
      <w:r w:rsidRPr="09D41060">
        <w:rPr>
          <w:rFonts w:ascii="Arial" w:eastAsia="Arial" w:hAnsi="Arial" w:cs="Arial"/>
          <w:sz w:val="21"/>
          <w:szCs w:val="21"/>
          <w:lang w:val="en-US"/>
        </w:rPr>
        <w:t xml:space="preserve">] Narula K, Nagai Y, Pachauri S. The role of Decentralized Distributed Generation in achieving universal rural electrification in South Asia by 2030. Energy Policy 2012;47:345–57. </w:t>
      </w:r>
      <w:hyperlink r:id="rId64">
        <w:r w:rsidRPr="09D41060">
          <w:rPr>
            <w:rStyle w:val="Hipervnculo"/>
            <w:rFonts w:ascii="Arial" w:eastAsia="Arial" w:hAnsi="Arial" w:cs="Arial"/>
            <w:color w:val="954F72"/>
            <w:sz w:val="21"/>
            <w:szCs w:val="21"/>
            <w:lang w:val="en-US"/>
          </w:rPr>
          <w:t>https://doi.org/10.1016/J.ENPOL.2012.04.075</w:t>
        </w:r>
      </w:hyperlink>
      <w:r w:rsidRPr="09D41060">
        <w:rPr>
          <w:rFonts w:ascii="Arial" w:eastAsia="Arial" w:hAnsi="Arial" w:cs="Arial"/>
          <w:sz w:val="21"/>
          <w:szCs w:val="21"/>
          <w:lang w:val="en-US"/>
        </w:rPr>
        <w:t>.</w:t>
      </w:r>
    </w:p>
    <w:p w14:paraId="4A7FED93" w14:textId="15DBA418"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52</w:t>
      </w:r>
      <w:r w:rsidRPr="09D41060">
        <w:rPr>
          <w:rFonts w:ascii="Arial" w:eastAsia="Arial" w:hAnsi="Arial" w:cs="Arial"/>
          <w:sz w:val="21"/>
          <w:szCs w:val="21"/>
          <w:lang w:val="en-US"/>
        </w:rPr>
        <w:t xml:space="preserve">] Mentis D, Welsch M, Fuso Nerini F, Broad O, Howells M, Bazilian M, et al. A GIS-based approach for electrification planning—A case study on Nigeria. Energy Sustain Dev 2015;29:142–50. </w:t>
      </w:r>
      <w:hyperlink r:id="rId65">
        <w:r w:rsidRPr="09D41060">
          <w:rPr>
            <w:rStyle w:val="Hipervnculo"/>
            <w:rFonts w:ascii="Arial" w:eastAsia="Arial" w:hAnsi="Arial" w:cs="Arial"/>
            <w:color w:val="954F72"/>
            <w:sz w:val="21"/>
            <w:szCs w:val="21"/>
            <w:lang w:val="en-US"/>
          </w:rPr>
          <w:t>https://doi.org/https://doi.org/10.1016/j.esd.2015.09.007</w:t>
        </w:r>
      </w:hyperlink>
      <w:r w:rsidRPr="09D41060">
        <w:rPr>
          <w:rFonts w:ascii="Arial" w:eastAsia="Arial" w:hAnsi="Arial" w:cs="Arial"/>
          <w:sz w:val="21"/>
          <w:szCs w:val="21"/>
          <w:lang w:val="en-US"/>
        </w:rPr>
        <w:t>.</w:t>
      </w:r>
    </w:p>
    <w:p w14:paraId="33F1499A" w14:textId="2632F853"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53</w:t>
      </w:r>
      <w:r w:rsidRPr="09D41060">
        <w:rPr>
          <w:rFonts w:ascii="Arial" w:eastAsia="Arial" w:hAnsi="Arial" w:cs="Arial"/>
          <w:sz w:val="21"/>
          <w:szCs w:val="21"/>
          <w:lang w:val="en-US"/>
        </w:rPr>
        <w:t xml:space="preserve">] Mentis D, Andersson M, Howells M, Rogner H, Siyal S, Broad O, et al. The benefits of geospatial planning in energy access - A case study on Ethiopia. Appl Geogr 2016;72:1–13. </w:t>
      </w:r>
      <w:hyperlink r:id="rId66">
        <w:r w:rsidRPr="09D41060">
          <w:rPr>
            <w:rStyle w:val="Hipervnculo"/>
            <w:rFonts w:ascii="Arial" w:eastAsia="Arial" w:hAnsi="Arial" w:cs="Arial"/>
            <w:color w:val="954F72"/>
            <w:sz w:val="21"/>
            <w:szCs w:val="21"/>
            <w:lang w:val="en-US"/>
          </w:rPr>
          <w:t>https://doi.org/10.1016/j.apgeog.2016.04.009</w:t>
        </w:r>
      </w:hyperlink>
      <w:r w:rsidRPr="09D41060">
        <w:rPr>
          <w:rFonts w:ascii="Arial" w:eastAsia="Arial" w:hAnsi="Arial" w:cs="Arial"/>
          <w:sz w:val="21"/>
          <w:szCs w:val="21"/>
          <w:lang w:val="en-US"/>
        </w:rPr>
        <w:t>.</w:t>
      </w:r>
    </w:p>
    <w:p w14:paraId="68B1518D" w14:textId="0C6D4632"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54</w:t>
      </w:r>
      <w:r w:rsidRPr="09D41060">
        <w:rPr>
          <w:rFonts w:ascii="Arial" w:eastAsia="Arial" w:hAnsi="Arial" w:cs="Arial"/>
          <w:sz w:val="21"/>
          <w:szCs w:val="21"/>
          <w:lang w:val="en-US"/>
        </w:rPr>
        <w:t>] Mentis D, Howells M, Rogner H, Korkovelos A, Arderne C, Zepeda E, et al. Lighting the world: The first application of an open source, spatial electrification tool (OnSSET) on sub-Saharan Africa. Environ Res Lett 2017; 12 (8) (Aug. 2017):085003.</w:t>
      </w:r>
    </w:p>
    <w:p w14:paraId="39F24AE8" w14:textId="572AAEE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55</w:t>
      </w:r>
      <w:r w:rsidRPr="09D41060">
        <w:rPr>
          <w:rFonts w:ascii="Arial" w:eastAsia="Arial" w:hAnsi="Arial" w:cs="Arial"/>
          <w:sz w:val="21"/>
          <w:szCs w:val="21"/>
          <w:lang w:val="en-US"/>
        </w:rPr>
        <w:t>] Moksnes N, Korkovelos A, Mentis D, Howells M. Electrification pathways for Kenya–linking spatial electrification analysis and medium to long term energy planning. Environ Res Lett Sep. 2017; 12 (9):095008.</w:t>
      </w:r>
    </w:p>
    <w:p w14:paraId="3AB842F0" w14:textId="1B858DDF"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56</w:t>
      </w:r>
      <w:r w:rsidRPr="09D41060">
        <w:rPr>
          <w:rFonts w:ascii="Arial" w:eastAsia="Arial" w:hAnsi="Arial" w:cs="Arial"/>
          <w:sz w:val="21"/>
          <w:szCs w:val="21"/>
          <w:lang w:val="en-US"/>
        </w:rPr>
        <w:t xml:space="preserve">] Szabó S, Bódis K, Huld T, Moner-Girona M. Energy solutions in rural Africa: Mapping electrification costs of distributed solar and diesel generation versus grid extension. Environ Res Lett 2011;6. </w:t>
      </w:r>
      <w:hyperlink r:id="rId67">
        <w:r w:rsidRPr="09D41060">
          <w:rPr>
            <w:rStyle w:val="Hipervnculo"/>
            <w:rFonts w:ascii="Arial" w:eastAsia="Arial" w:hAnsi="Arial" w:cs="Arial"/>
            <w:color w:val="954F72"/>
            <w:sz w:val="21"/>
            <w:szCs w:val="21"/>
            <w:lang w:val="en-US"/>
          </w:rPr>
          <w:t>https://doi.org/10.1088/1748-9326/6/3/034002</w:t>
        </w:r>
      </w:hyperlink>
      <w:r w:rsidRPr="09D41060">
        <w:rPr>
          <w:rFonts w:ascii="Arial" w:eastAsia="Arial" w:hAnsi="Arial" w:cs="Arial"/>
          <w:sz w:val="21"/>
          <w:szCs w:val="21"/>
          <w:lang w:val="en-US"/>
        </w:rPr>
        <w:t>.</w:t>
      </w:r>
    </w:p>
    <w:p w14:paraId="50EDD681" w14:textId="6DA05A55"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57</w:t>
      </w:r>
      <w:r w:rsidRPr="09D41060">
        <w:rPr>
          <w:rFonts w:ascii="Arial" w:eastAsia="Arial" w:hAnsi="Arial" w:cs="Arial"/>
          <w:sz w:val="21"/>
          <w:szCs w:val="21"/>
          <w:lang w:val="en-US"/>
        </w:rPr>
        <w:t>] Moner-Girona M, Bódis K, Huld T, Kougias I, Szabó S. Universal access to electricity in Burkina Faso: scaling-up renewable energy technologies. Environ Res Lett Aug. 2016;11(8):084010.</w:t>
      </w:r>
    </w:p>
    <w:p w14:paraId="44D909FB" w14:textId="3BB6632B"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123F5">
        <w:rPr>
          <w:rFonts w:ascii="Arial" w:eastAsia="Arial" w:hAnsi="Arial" w:cs="Arial"/>
          <w:sz w:val="21"/>
          <w:szCs w:val="21"/>
          <w:lang w:val="en-US"/>
        </w:rPr>
        <w:t>58</w:t>
      </w:r>
      <w:r w:rsidRPr="09D41060">
        <w:rPr>
          <w:rFonts w:ascii="Arial" w:eastAsia="Arial" w:hAnsi="Arial" w:cs="Arial"/>
          <w:sz w:val="21"/>
          <w:szCs w:val="21"/>
          <w:lang w:val="en-US"/>
        </w:rPr>
        <w:t xml:space="preserve">] Sanoh A, Parshall L, Sarr OF, Kum S, Modi V. Local and national electricity planning in Senegal: Scenarios and policies. Energy Sustain Dev 2012;16:13–25. </w:t>
      </w:r>
      <w:hyperlink r:id="rId68">
        <w:r w:rsidRPr="09D41060">
          <w:rPr>
            <w:rStyle w:val="Hipervnculo"/>
            <w:rFonts w:ascii="Arial" w:eastAsia="Arial" w:hAnsi="Arial" w:cs="Arial"/>
            <w:color w:val="954F72"/>
            <w:sz w:val="21"/>
            <w:szCs w:val="21"/>
            <w:lang w:val="en-US"/>
          </w:rPr>
          <w:t>https://doi.org/https://doi.org/10.1016/j.esd.2011.12.005</w:t>
        </w:r>
      </w:hyperlink>
      <w:r w:rsidRPr="09D41060">
        <w:rPr>
          <w:rFonts w:ascii="Arial" w:eastAsia="Arial" w:hAnsi="Arial" w:cs="Arial"/>
          <w:sz w:val="21"/>
          <w:szCs w:val="21"/>
          <w:lang w:val="en-US"/>
        </w:rPr>
        <w:t>.</w:t>
      </w:r>
    </w:p>
    <w:p w14:paraId="14360766" w14:textId="5F073ED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086613">
        <w:rPr>
          <w:rFonts w:ascii="Arial" w:eastAsia="Arial" w:hAnsi="Arial" w:cs="Arial"/>
          <w:sz w:val="21"/>
          <w:szCs w:val="21"/>
          <w:lang w:val="en-US"/>
        </w:rPr>
        <w:t>59</w:t>
      </w:r>
      <w:r w:rsidRPr="09D41060">
        <w:rPr>
          <w:rFonts w:ascii="Arial" w:eastAsia="Arial" w:hAnsi="Arial" w:cs="Arial"/>
          <w:sz w:val="21"/>
          <w:szCs w:val="21"/>
          <w:lang w:val="en-US"/>
        </w:rPr>
        <w:t xml:space="preserve">] Modi V, Adkins E, Carbajal J, Shepa S. Liberia power sector capacity building and energy master planning. Final Report. Phase 4: National Electrification Master Plan. 2013 [Online]. Available: </w:t>
      </w:r>
      <w:hyperlink r:id="rId69">
        <w:r w:rsidRPr="09D41060">
          <w:rPr>
            <w:rStyle w:val="Hipervnculo"/>
            <w:rFonts w:ascii="Arial" w:eastAsia="Arial" w:hAnsi="Arial" w:cs="Arial"/>
            <w:color w:val="954F72"/>
            <w:sz w:val="21"/>
            <w:szCs w:val="21"/>
            <w:lang w:val="en-US"/>
          </w:rPr>
          <w:t>https://qsel.columbia.edu/assets/uploads/blog/2013/09/LiberiaEnergySectorReform_Phase4Report-Final_2013-08.pdf</w:t>
        </w:r>
      </w:hyperlink>
      <w:r w:rsidRPr="09D41060">
        <w:rPr>
          <w:rFonts w:ascii="Arial" w:eastAsia="Arial" w:hAnsi="Arial" w:cs="Arial"/>
          <w:sz w:val="21"/>
          <w:szCs w:val="21"/>
          <w:lang w:val="en-US"/>
        </w:rPr>
        <w:t>. [Accessed 7 May 2020].</w:t>
      </w:r>
    </w:p>
    <w:p w14:paraId="4C7F8DFD" w14:textId="340380BF"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086613">
        <w:rPr>
          <w:rFonts w:ascii="Arial" w:eastAsia="Arial" w:hAnsi="Arial" w:cs="Arial"/>
          <w:sz w:val="21"/>
          <w:szCs w:val="21"/>
          <w:lang w:val="en-US"/>
        </w:rPr>
        <w:t>60</w:t>
      </w:r>
      <w:r w:rsidRPr="09D41060">
        <w:rPr>
          <w:rFonts w:ascii="Arial" w:eastAsia="Arial" w:hAnsi="Arial" w:cs="Arial"/>
          <w:sz w:val="21"/>
          <w:szCs w:val="21"/>
          <w:lang w:val="en-US"/>
        </w:rPr>
        <w:t xml:space="preserve">] Ohiare S. Expanding electricity access to all in Nigeria: a spatial planning and cost analysis. Energy Sustain Soc 2015;5:8. </w:t>
      </w:r>
      <w:hyperlink r:id="rId70">
        <w:r w:rsidRPr="09D41060">
          <w:rPr>
            <w:rStyle w:val="Hipervnculo"/>
            <w:rFonts w:ascii="Arial" w:eastAsia="Arial" w:hAnsi="Arial" w:cs="Arial"/>
            <w:color w:val="954F72"/>
            <w:sz w:val="21"/>
            <w:szCs w:val="21"/>
            <w:lang w:val="en-US"/>
          </w:rPr>
          <w:t>https://doi.org/10.1186/s13705-015-0037-9</w:t>
        </w:r>
      </w:hyperlink>
      <w:r w:rsidRPr="09D41060">
        <w:rPr>
          <w:rFonts w:ascii="Arial" w:eastAsia="Arial" w:hAnsi="Arial" w:cs="Arial"/>
          <w:sz w:val="21"/>
          <w:szCs w:val="21"/>
          <w:lang w:val="en-US"/>
        </w:rPr>
        <w:t>.</w:t>
      </w:r>
    </w:p>
    <w:p w14:paraId="5C7254A7" w14:textId="056EFEC6" w:rsidR="007E527B" w:rsidRPr="009E5E2A" w:rsidRDefault="2E3D340F" w:rsidP="09D41060">
      <w:pPr>
        <w:spacing w:after="160" w:line="240" w:lineRule="exact"/>
        <w:ind w:left="640" w:hanging="640"/>
        <w:jc w:val="both"/>
      </w:pPr>
      <w:r w:rsidRPr="09D41060">
        <w:rPr>
          <w:rFonts w:ascii="Arial" w:eastAsia="Arial" w:hAnsi="Arial" w:cs="Arial"/>
          <w:sz w:val="21"/>
          <w:szCs w:val="21"/>
          <w:lang w:val="en-US"/>
        </w:rPr>
        <w:t>[</w:t>
      </w:r>
      <w:r w:rsidR="00086613">
        <w:rPr>
          <w:rFonts w:ascii="Arial" w:eastAsia="Arial" w:hAnsi="Arial" w:cs="Arial"/>
          <w:sz w:val="21"/>
          <w:szCs w:val="21"/>
          <w:lang w:val="en-US"/>
        </w:rPr>
        <w:t>61</w:t>
      </w:r>
      <w:r w:rsidRPr="09D41060">
        <w:rPr>
          <w:rFonts w:ascii="Arial" w:eastAsia="Arial" w:hAnsi="Arial" w:cs="Arial"/>
          <w:sz w:val="21"/>
          <w:szCs w:val="21"/>
          <w:lang w:val="en-US"/>
        </w:rPr>
        <w:t xml:space="preserve">] Bertheau P, Cader C, Blechinger P. Electrification Modelling for Nigeria. </w:t>
      </w:r>
      <w:r w:rsidRPr="00DE2979">
        <w:rPr>
          <w:rFonts w:ascii="Arial" w:eastAsia="Arial" w:hAnsi="Arial" w:cs="Arial"/>
          <w:sz w:val="21"/>
          <w:szCs w:val="21"/>
          <w:lang w:val="es-MX"/>
        </w:rPr>
        <w:t xml:space="preserve">Energy Procedia 2016;93:108–12. </w:t>
      </w:r>
      <w:hyperlink r:id="rId71">
        <w:r w:rsidRPr="00DE2979">
          <w:rPr>
            <w:rStyle w:val="Hipervnculo"/>
            <w:rFonts w:ascii="Arial" w:eastAsia="Arial" w:hAnsi="Arial" w:cs="Arial"/>
            <w:color w:val="954F72"/>
            <w:sz w:val="21"/>
            <w:szCs w:val="21"/>
            <w:lang w:val="es-MX"/>
          </w:rPr>
          <w:t>https://doi.org/https://doi.org/10.1016/j.egypro.2016.07.157</w:t>
        </w:r>
      </w:hyperlink>
      <w:r w:rsidRPr="00DE2979">
        <w:rPr>
          <w:rFonts w:ascii="Arial" w:eastAsia="Arial" w:hAnsi="Arial" w:cs="Arial"/>
          <w:sz w:val="21"/>
          <w:szCs w:val="21"/>
          <w:lang w:val="es-MX"/>
        </w:rPr>
        <w:t>.</w:t>
      </w:r>
    </w:p>
    <w:p w14:paraId="0CDAD2C2" w14:textId="0E30AE2D"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086613">
        <w:rPr>
          <w:rFonts w:ascii="Arial" w:eastAsia="Arial" w:hAnsi="Arial" w:cs="Arial"/>
          <w:sz w:val="21"/>
          <w:szCs w:val="21"/>
          <w:lang w:val="en-US"/>
        </w:rPr>
        <w:t>62</w:t>
      </w:r>
      <w:r w:rsidRPr="09D41060">
        <w:rPr>
          <w:rFonts w:ascii="Arial" w:eastAsia="Arial" w:hAnsi="Arial" w:cs="Arial"/>
          <w:sz w:val="21"/>
          <w:szCs w:val="21"/>
          <w:lang w:val="en-US"/>
        </w:rPr>
        <w:t>]</w:t>
      </w:r>
      <w:r w:rsidRPr="09D41060">
        <w:rPr>
          <w:rFonts w:ascii="Arial" w:eastAsia="Arial" w:hAnsi="Arial" w:cs="Arial"/>
          <w:color w:val="222222"/>
          <w:sz w:val="21"/>
          <w:szCs w:val="21"/>
          <w:lang w:val="en-US"/>
        </w:rPr>
        <w:t xml:space="preserve"> </w:t>
      </w:r>
      <w:r w:rsidRPr="09D41060">
        <w:rPr>
          <w:rFonts w:ascii="Arial" w:eastAsia="Arial" w:hAnsi="Arial" w:cs="Arial"/>
          <w:sz w:val="21"/>
          <w:szCs w:val="21"/>
          <w:lang w:val="en-US"/>
        </w:rPr>
        <w:t>Bertheau P, Oyewo A, Cader C, Breyer C, Blechinger P. Visualizing National Electrification Scenarios for Sub-Saharan African Countries. Energies</w:t>
      </w:r>
      <w:r w:rsidRPr="09D41060">
        <w:rPr>
          <w:rFonts w:ascii="Arial" w:eastAsia="Arial" w:hAnsi="Arial" w:cs="Arial"/>
          <w:color w:val="222222"/>
          <w:sz w:val="21"/>
          <w:szCs w:val="21"/>
          <w:lang w:val="en-US"/>
        </w:rPr>
        <w:t xml:space="preserve"> 2017;10:1899. </w:t>
      </w:r>
      <w:hyperlink r:id="rId72">
        <w:r w:rsidRPr="09D41060">
          <w:rPr>
            <w:rStyle w:val="Hipervnculo"/>
            <w:rFonts w:ascii="Arial" w:eastAsia="Arial" w:hAnsi="Arial" w:cs="Arial"/>
            <w:color w:val="0563C1"/>
            <w:sz w:val="21"/>
            <w:szCs w:val="21"/>
            <w:lang w:val="en-US"/>
          </w:rPr>
          <w:t>https://doi.org/10.3390/en10111899</w:t>
        </w:r>
      </w:hyperlink>
      <w:r w:rsidRPr="09D41060">
        <w:rPr>
          <w:rFonts w:ascii="Arial" w:eastAsia="Arial" w:hAnsi="Arial" w:cs="Arial"/>
          <w:b/>
          <w:bCs/>
          <w:sz w:val="21"/>
          <w:szCs w:val="21"/>
          <w:lang w:val="en-US"/>
        </w:rPr>
        <w:t>.</w:t>
      </w:r>
    </w:p>
    <w:p w14:paraId="4C9960E6" w14:textId="7C96A952"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086613">
        <w:rPr>
          <w:rFonts w:ascii="Arial" w:eastAsia="Arial" w:hAnsi="Arial" w:cs="Arial"/>
          <w:sz w:val="21"/>
          <w:szCs w:val="21"/>
          <w:lang w:val="en-US"/>
        </w:rPr>
        <w:t>63</w:t>
      </w:r>
      <w:r w:rsidRPr="09D41060">
        <w:rPr>
          <w:rFonts w:ascii="Arial" w:eastAsia="Arial" w:hAnsi="Arial" w:cs="Arial"/>
          <w:sz w:val="21"/>
          <w:szCs w:val="21"/>
          <w:lang w:val="en-US"/>
        </w:rPr>
        <w:t>]</w:t>
      </w:r>
      <w:r w:rsidRPr="09D41060">
        <w:rPr>
          <w:rFonts w:ascii="Arial" w:eastAsia="Arial" w:hAnsi="Arial" w:cs="Arial"/>
          <w:color w:val="222222"/>
          <w:sz w:val="21"/>
          <w:szCs w:val="21"/>
          <w:lang w:val="en-US"/>
        </w:rPr>
        <w:t xml:space="preserve"> </w:t>
      </w:r>
      <w:r w:rsidRPr="09D41060">
        <w:rPr>
          <w:rFonts w:ascii="Arial" w:eastAsia="Arial" w:hAnsi="Arial" w:cs="Arial"/>
          <w:sz w:val="21"/>
          <w:szCs w:val="21"/>
          <w:lang w:val="en-GB"/>
        </w:rPr>
        <w:t xml:space="preserve">Blechinger P, Köhler M, Juette C, Berendes S, Nettersheim C. Off-Grid Renewable Energy for Climate Action – Pathways for change. </w:t>
      </w:r>
      <w:r w:rsidRPr="09D41060">
        <w:rPr>
          <w:rFonts w:ascii="Arial" w:eastAsia="Arial" w:hAnsi="Arial" w:cs="Arial"/>
          <w:sz w:val="21"/>
          <w:szCs w:val="21"/>
          <w:lang w:val="de"/>
        </w:rPr>
        <w:t xml:space="preserve">Deutsche Gesellschaft für Internationale Zusammenarbeit (GIZ); 2019. </w:t>
      </w:r>
      <w:r w:rsidRPr="09D41060">
        <w:rPr>
          <w:rFonts w:ascii="Arial" w:eastAsia="Arial" w:hAnsi="Arial" w:cs="Arial"/>
          <w:sz w:val="21"/>
          <w:szCs w:val="21"/>
          <w:lang w:val="en-US"/>
        </w:rPr>
        <w:t xml:space="preserve">[Online]. Available: </w:t>
      </w:r>
      <w:hyperlink r:id="rId73">
        <w:r w:rsidRPr="09D41060">
          <w:rPr>
            <w:rStyle w:val="Hipervnculo"/>
            <w:rFonts w:ascii="Arial" w:eastAsia="Arial" w:hAnsi="Arial" w:cs="Arial"/>
            <w:color w:val="954F72"/>
            <w:sz w:val="21"/>
            <w:szCs w:val="21"/>
            <w:lang w:val="en-US"/>
          </w:rPr>
          <w:t>https://reiner-lemoine-institut.de/en/off-grid-renewable-energy-opens-up-pathways-for-electricity-access-and-climate-action/</w:t>
        </w:r>
      </w:hyperlink>
      <w:r w:rsidRPr="09D41060">
        <w:rPr>
          <w:rFonts w:ascii="Arial" w:eastAsia="Arial" w:hAnsi="Arial" w:cs="Arial"/>
          <w:sz w:val="21"/>
          <w:szCs w:val="21"/>
          <w:lang w:val="en-US"/>
        </w:rPr>
        <w:t>. [Accessed 22 April 2020].</w:t>
      </w:r>
    </w:p>
    <w:p w14:paraId="11B0BC9F" w14:textId="3AEA98B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086613">
        <w:rPr>
          <w:rFonts w:ascii="Arial" w:eastAsia="Arial" w:hAnsi="Arial" w:cs="Arial"/>
          <w:sz w:val="21"/>
          <w:szCs w:val="21"/>
          <w:lang w:val="en-US"/>
        </w:rPr>
        <w:t>64</w:t>
      </w:r>
      <w:r w:rsidRPr="09D41060">
        <w:rPr>
          <w:rFonts w:ascii="Arial" w:eastAsia="Arial" w:hAnsi="Arial" w:cs="Arial"/>
          <w:sz w:val="21"/>
          <w:szCs w:val="21"/>
          <w:lang w:val="en-US"/>
        </w:rPr>
        <w:t xml:space="preserve">] Deichmann U, Meisner C, Murray S, Wheeler D. The economics of renewable energy expansion in rural Sub-Saharan Africa. Energy Policy 2011;39:215–27. </w:t>
      </w:r>
      <w:hyperlink r:id="rId74">
        <w:r w:rsidRPr="09D41060">
          <w:rPr>
            <w:rStyle w:val="Hipervnculo"/>
            <w:rFonts w:ascii="Arial" w:eastAsia="Arial" w:hAnsi="Arial" w:cs="Arial"/>
            <w:color w:val="954F72"/>
            <w:sz w:val="21"/>
            <w:szCs w:val="21"/>
            <w:lang w:val="en-US"/>
          </w:rPr>
          <w:t>https://doi.org/10.1016/j.enpol.2010.09.034</w:t>
        </w:r>
      </w:hyperlink>
      <w:r w:rsidRPr="09D41060">
        <w:rPr>
          <w:rFonts w:ascii="Arial" w:eastAsia="Arial" w:hAnsi="Arial" w:cs="Arial"/>
          <w:sz w:val="21"/>
          <w:szCs w:val="21"/>
          <w:lang w:val="en-US"/>
        </w:rPr>
        <w:t>.</w:t>
      </w:r>
    </w:p>
    <w:p w14:paraId="455422D8" w14:textId="54F25E81"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086613">
        <w:rPr>
          <w:rFonts w:ascii="Arial" w:eastAsia="Arial" w:hAnsi="Arial" w:cs="Arial"/>
          <w:sz w:val="21"/>
          <w:szCs w:val="21"/>
          <w:lang w:val="en-US"/>
        </w:rPr>
        <w:t>65</w:t>
      </w:r>
      <w:r w:rsidRPr="09D41060">
        <w:rPr>
          <w:rFonts w:ascii="Arial" w:eastAsia="Arial" w:hAnsi="Arial" w:cs="Arial"/>
          <w:sz w:val="21"/>
          <w:szCs w:val="21"/>
          <w:lang w:val="en-US"/>
        </w:rPr>
        <w:t>] Ellman D. The Reference Electrification Model: A Computer Model for Planning Rural Electricity Access. Master thesis. Massachusetts Institute of Technology. Engineering Systems Division; 2015.</w:t>
      </w:r>
    </w:p>
    <w:p w14:paraId="4A560D21" w14:textId="71205E84" w:rsidR="007E527B" w:rsidRPr="00DE2979" w:rsidRDefault="2E3D340F" w:rsidP="09D41060">
      <w:pPr>
        <w:spacing w:after="160" w:line="240" w:lineRule="exact"/>
        <w:ind w:left="640" w:hanging="640"/>
        <w:jc w:val="both"/>
        <w:rPr>
          <w:lang w:val="en-US"/>
        </w:rPr>
      </w:pPr>
      <w:r w:rsidRPr="002E3CAC">
        <w:rPr>
          <w:rFonts w:ascii="Arial" w:eastAsia="Arial" w:hAnsi="Arial" w:cs="Arial"/>
          <w:sz w:val="21"/>
          <w:szCs w:val="21"/>
          <w:lang w:val="en-US"/>
        </w:rPr>
        <w:t>[</w:t>
      </w:r>
      <w:r w:rsidR="00086613" w:rsidRPr="002E3CAC">
        <w:rPr>
          <w:rFonts w:ascii="Arial" w:eastAsia="Arial" w:hAnsi="Arial" w:cs="Arial"/>
          <w:sz w:val="21"/>
          <w:szCs w:val="21"/>
          <w:lang w:val="en-US"/>
        </w:rPr>
        <w:t>66</w:t>
      </w:r>
      <w:r w:rsidRPr="002E3CAC">
        <w:rPr>
          <w:rFonts w:ascii="Arial" w:eastAsia="Arial" w:hAnsi="Arial" w:cs="Arial"/>
          <w:sz w:val="21"/>
          <w:szCs w:val="21"/>
          <w:lang w:val="en-US"/>
        </w:rPr>
        <w:t xml:space="preserve">] González-García A, Amatya R, Stoner R, Pérez-Arriaga JI. </w:t>
      </w:r>
      <w:r w:rsidRPr="09D41060">
        <w:rPr>
          <w:rFonts w:ascii="Arial" w:eastAsia="Arial" w:hAnsi="Arial" w:cs="Arial"/>
          <w:sz w:val="21"/>
          <w:szCs w:val="21"/>
          <w:lang w:val="en-US"/>
        </w:rPr>
        <w:t xml:space="preserve">Evaluation of universal access to modern energy services in Peru. Case study of scenarios for Electricity Access in Cajamarca. Enel Foundation Working Papers. Enel Foundation; 2016 [Online]. Available: </w:t>
      </w:r>
      <w:hyperlink r:id="rId75" w:anchor="/publications">
        <w:r w:rsidRPr="09D41060">
          <w:rPr>
            <w:rStyle w:val="Hipervnculo"/>
            <w:rFonts w:ascii="Arial" w:eastAsia="Arial" w:hAnsi="Arial" w:cs="Arial"/>
            <w:color w:val="954F72"/>
            <w:sz w:val="21"/>
            <w:szCs w:val="21"/>
            <w:lang w:val="en-US"/>
          </w:rPr>
          <w:t>http://universalaccess.mit.edu/#/publications</w:t>
        </w:r>
      </w:hyperlink>
    </w:p>
    <w:p w14:paraId="4AE73BC9" w14:textId="01D6DE20" w:rsidR="007E527B" w:rsidRPr="00DE2979" w:rsidRDefault="2E3D340F" w:rsidP="09D41060">
      <w:pPr>
        <w:spacing w:after="160" w:line="240" w:lineRule="exact"/>
        <w:ind w:left="640" w:hanging="640"/>
        <w:jc w:val="both"/>
        <w:rPr>
          <w:lang w:val="en-US"/>
        </w:rPr>
      </w:pPr>
      <w:r w:rsidRPr="002E3CAC">
        <w:rPr>
          <w:rFonts w:ascii="Arial" w:eastAsia="Arial" w:hAnsi="Arial" w:cs="Arial"/>
          <w:sz w:val="21"/>
          <w:szCs w:val="21"/>
          <w:lang w:val="en-US"/>
        </w:rPr>
        <w:t>[</w:t>
      </w:r>
      <w:r w:rsidR="00086613" w:rsidRPr="002E3CAC">
        <w:rPr>
          <w:rFonts w:ascii="Arial" w:eastAsia="Arial" w:hAnsi="Arial" w:cs="Arial"/>
          <w:sz w:val="21"/>
          <w:szCs w:val="21"/>
          <w:lang w:val="en-US"/>
        </w:rPr>
        <w:t>67</w:t>
      </w:r>
      <w:r w:rsidRPr="002E3CAC">
        <w:rPr>
          <w:rFonts w:ascii="Arial" w:eastAsia="Arial" w:hAnsi="Arial" w:cs="Arial"/>
          <w:sz w:val="21"/>
          <w:szCs w:val="21"/>
          <w:lang w:val="en-US"/>
        </w:rPr>
        <w:t xml:space="preserve">] Mwalenga L, Amatya R, González-García A, Stoner R, Pérez-Arriaga JI. </w:t>
      </w:r>
      <w:r w:rsidRPr="09D41060">
        <w:rPr>
          <w:rFonts w:ascii="Arial" w:eastAsia="Arial" w:hAnsi="Arial" w:cs="Arial"/>
          <w:sz w:val="21"/>
          <w:szCs w:val="21"/>
          <w:lang w:val="en-US"/>
        </w:rPr>
        <w:t xml:space="preserve">A Comprehensive Computer-Aided Planning Approach for Universal Energy Access. Case study of Kaloleni, Kilifi County, Kenya. Enel Foundation Working Papers. Enel Foundation; 2016 [Online]. Available: </w:t>
      </w:r>
      <w:hyperlink r:id="rId76" w:anchor="/publications">
        <w:r w:rsidRPr="09D41060">
          <w:rPr>
            <w:rStyle w:val="Hipervnculo"/>
            <w:rFonts w:ascii="Arial" w:eastAsia="Arial" w:hAnsi="Arial" w:cs="Arial"/>
            <w:color w:val="954F72"/>
            <w:sz w:val="21"/>
            <w:szCs w:val="21"/>
            <w:lang w:val="en-US"/>
          </w:rPr>
          <w:t>http://universalaccess.mit.edu/#/publications</w:t>
        </w:r>
      </w:hyperlink>
      <w:r w:rsidRPr="09D41060">
        <w:rPr>
          <w:rFonts w:ascii="Arial" w:eastAsia="Arial" w:hAnsi="Arial" w:cs="Arial"/>
          <w:sz w:val="21"/>
          <w:szCs w:val="21"/>
          <w:lang w:val="en-US"/>
        </w:rPr>
        <w:t>. [Accessed 7 May 2020].</w:t>
      </w:r>
    </w:p>
    <w:p w14:paraId="302BBC7F" w14:textId="2B1421F5" w:rsidR="007E527B" w:rsidRPr="00DE2979" w:rsidRDefault="2E3D340F" w:rsidP="09D41060">
      <w:pPr>
        <w:spacing w:after="160" w:line="240" w:lineRule="exact"/>
        <w:ind w:left="640" w:hanging="640"/>
        <w:jc w:val="both"/>
        <w:rPr>
          <w:lang w:val="en-US"/>
        </w:rPr>
      </w:pPr>
      <w:r w:rsidRPr="00DE2979">
        <w:rPr>
          <w:rFonts w:ascii="Arial" w:eastAsia="Arial" w:hAnsi="Arial" w:cs="Arial"/>
          <w:sz w:val="21"/>
          <w:szCs w:val="21"/>
          <w:lang w:val="es-MX"/>
        </w:rPr>
        <w:t>[</w:t>
      </w:r>
      <w:r w:rsidR="00086613" w:rsidRPr="00DE2979">
        <w:rPr>
          <w:rFonts w:ascii="Arial" w:eastAsia="Arial" w:hAnsi="Arial" w:cs="Arial"/>
          <w:sz w:val="21"/>
          <w:szCs w:val="21"/>
          <w:lang w:val="es-MX"/>
        </w:rPr>
        <w:t>68</w:t>
      </w:r>
      <w:r w:rsidRPr="00DE2979">
        <w:rPr>
          <w:rFonts w:ascii="Arial" w:eastAsia="Arial" w:hAnsi="Arial" w:cs="Arial"/>
          <w:sz w:val="21"/>
          <w:szCs w:val="21"/>
          <w:lang w:val="es-MX"/>
        </w:rPr>
        <w:t xml:space="preserve">] van Ruijven BJ, Schers J, van Vuuren DP. </w:t>
      </w:r>
      <w:r w:rsidRPr="09D41060">
        <w:rPr>
          <w:rFonts w:ascii="Arial" w:eastAsia="Arial" w:hAnsi="Arial" w:cs="Arial"/>
          <w:sz w:val="21"/>
          <w:szCs w:val="21"/>
          <w:lang w:val="en-US"/>
        </w:rPr>
        <w:t xml:space="preserve">Model-based scenarios for rural electrification in developing countries. Energy 2012;38:386–97. </w:t>
      </w:r>
      <w:hyperlink r:id="rId77">
        <w:r w:rsidRPr="09D41060">
          <w:rPr>
            <w:rStyle w:val="Hipervnculo"/>
            <w:rFonts w:ascii="Arial" w:eastAsia="Arial" w:hAnsi="Arial" w:cs="Arial"/>
            <w:color w:val="954F72"/>
            <w:sz w:val="21"/>
            <w:szCs w:val="21"/>
            <w:lang w:val="en-US"/>
          </w:rPr>
          <w:t>https://doi.org/10.1016/j.energy.2011.11.037</w:t>
        </w:r>
      </w:hyperlink>
      <w:r w:rsidRPr="09D41060">
        <w:rPr>
          <w:rFonts w:ascii="Arial" w:eastAsia="Arial" w:hAnsi="Arial" w:cs="Arial"/>
          <w:sz w:val="21"/>
          <w:szCs w:val="21"/>
          <w:lang w:val="en-US"/>
        </w:rPr>
        <w:t>.</w:t>
      </w:r>
    </w:p>
    <w:p w14:paraId="2889D214" w14:textId="3E676D8D"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086613">
        <w:rPr>
          <w:rFonts w:ascii="Arial" w:eastAsia="Arial" w:hAnsi="Arial" w:cs="Arial"/>
          <w:sz w:val="21"/>
          <w:szCs w:val="21"/>
          <w:lang w:val="en-US"/>
        </w:rPr>
        <w:t>69</w:t>
      </w:r>
      <w:r w:rsidRPr="09D41060">
        <w:rPr>
          <w:rFonts w:ascii="Arial" w:eastAsia="Arial" w:hAnsi="Arial" w:cs="Arial"/>
          <w:sz w:val="21"/>
          <w:szCs w:val="21"/>
          <w:lang w:val="en-US"/>
        </w:rPr>
        <w:t>]</w:t>
      </w:r>
      <w:r w:rsidRPr="09D41060">
        <w:rPr>
          <w:rFonts w:ascii="Arial" w:eastAsia="Arial" w:hAnsi="Arial" w:cs="Arial"/>
          <w:color w:val="222222"/>
          <w:sz w:val="21"/>
          <w:szCs w:val="21"/>
          <w:lang w:val="en-US"/>
        </w:rPr>
        <w:t xml:space="preserve"> </w:t>
      </w:r>
      <w:r w:rsidRPr="09D41060">
        <w:rPr>
          <w:rFonts w:ascii="Arial" w:eastAsia="Arial" w:hAnsi="Arial" w:cs="Arial"/>
          <w:sz w:val="21"/>
          <w:szCs w:val="21"/>
          <w:lang w:val="en-GB"/>
        </w:rPr>
        <w:t>Energy Sector Management Assistance Program (ESMAP). Mini Grids for Half a Billion People: Market Outlook and Handbook for Decision Makers. World Bank</w:t>
      </w:r>
      <w:r w:rsidRPr="09D41060">
        <w:rPr>
          <w:rFonts w:ascii="Arial" w:eastAsia="Arial" w:hAnsi="Arial" w:cs="Arial"/>
          <w:sz w:val="21"/>
          <w:szCs w:val="21"/>
          <w:lang w:val="de"/>
        </w:rPr>
        <w:t xml:space="preserve">; 2019 </w:t>
      </w:r>
      <w:r w:rsidRPr="09D41060">
        <w:rPr>
          <w:rFonts w:ascii="Arial" w:eastAsia="Arial" w:hAnsi="Arial" w:cs="Arial"/>
          <w:sz w:val="21"/>
          <w:szCs w:val="21"/>
          <w:lang w:val="en-US"/>
        </w:rPr>
        <w:t xml:space="preserve">[Online]. Available: </w:t>
      </w:r>
      <w:hyperlink r:id="rId78">
        <w:r w:rsidRPr="09D41060">
          <w:rPr>
            <w:rStyle w:val="Hipervnculo"/>
            <w:rFonts w:ascii="Arial" w:eastAsia="Arial" w:hAnsi="Arial" w:cs="Arial"/>
            <w:color w:val="954F72"/>
            <w:sz w:val="21"/>
            <w:szCs w:val="21"/>
            <w:lang w:val="en-US"/>
          </w:rPr>
          <w:t>https://openknowledge.worldbank.org/handle/10986/31926</w:t>
        </w:r>
      </w:hyperlink>
      <w:r w:rsidRPr="09D41060">
        <w:rPr>
          <w:rFonts w:ascii="Arial" w:eastAsia="Arial" w:hAnsi="Arial" w:cs="Arial"/>
          <w:sz w:val="21"/>
          <w:szCs w:val="21"/>
          <w:lang w:val="en-US"/>
        </w:rPr>
        <w:t>. [Accessed 22 April 2020].</w:t>
      </w:r>
    </w:p>
    <w:p w14:paraId="00CC4B06" w14:textId="7B95C341"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GB"/>
        </w:rPr>
        <w:t>[</w:t>
      </w:r>
      <w:r w:rsidR="00C30FB9">
        <w:rPr>
          <w:rFonts w:ascii="Arial" w:eastAsia="Arial" w:hAnsi="Arial" w:cs="Arial"/>
          <w:sz w:val="21"/>
          <w:szCs w:val="21"/>
          <w:lang w:val="en-GB"/>
        </w:rPr>
        <w:t>70</w:t>
      </w:r>
      <w:r w:rsidRPr="09D41060">
        <w:rPr>
          <w:rFonts w:ascii="Arial" w:eastAsia="Arial" w:hAnsi="Arial" w:cs="Arial"/>
          <w:sz w:val="21"/>
          <w:szCs w:val="21"/>
          <w:lang w:val="en-GB"/>
        </w:rPr>
        <w:t>] U.S. Department of Energy. Balance-of-System Equipment Required for Renewable Energy Systems,</w:t>
      </w:r>
      <w:hyperlink r:id="rId79">
        <w:r w:rsidRPr="09D41060">
          <w:rPr>
            <w:rStyle w:val="Hipervnculo"/>
            <w:rFonts w:ascii="Arial" w:eastAsia="Arial" w:hAnsi="Arial" w:cs="Arial"/>
            <w:color w:val="954F72"/>
            <w:sz w:val="21"/>
            <w:szCs w:val="21"/>
            <w:lang w:val="en-GB"/>
          </w:rPr>
          <w:t>https://www.energy.gov/energysaver/balance-system-equipment-required-renewable-energy-systems</w:t>
        </w:r>
      </w:hyperlink>
      <w:r w:rsidRPr="09D41060">
        <w:rPr>
          <w:rFonts w:ascii="Arial" w:eastAsia="Arial" w:hAnsi="Arial" w:cs="Arial"/>
          <w:sz w:val="21"/>
          <w:szCs w:val="21"/>
          <w:lang w:val="en-GB"/>
        </w:rPr>
        <w:t xml:space="preserve">; 2019 </w:t>
      </w:r>
      <w:r w:rsidRPr="09D41060">
        <w:rPr>
          <w:rFonts w:ascii="Arial" w:eastAsia="Arial" w:hAnsi="Arial" w:cs="Arial"/>
          <w:sz w:val="21"/>
          <w:szCs w:val="21"/>
          <w:lang w:val="en-US"/>
        </w:rPr>
        <w:t>[Accessed 4 November 2019].</w:t>
      </w:r>
    </w:p>
    <w:p w14:paraId="78265801" w14:textId="04989422"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30FB9">
        <w:rPr>
          <w:rFonts w:ascii="Arial" w:eastAsia="Arial" w:hAnsi="Arial" w:cs="Arial"/>
          <w:sz w:val="21"/>
          <w:szCs w:val="21"/>
          <w:lang w:val="en-US"/>
        </w:rPr>
        <w:t>71</w:t>
      </w:r>
      <w:r w:rsidRPr="09D41060">
        <w:rPr>
          <w:rFonts w:ascii="Arial" w:eastAsia="Arial" w:hAnsi="Arial" w:cs="Arial"/>
          <w:sz w:val="21"/>
          <w:szCs w:val="21"/>
          <w:lang w:val="en-US"/>
        </w:rPr>
        <w:t xml:space="preserve">] Azzopardi B, Emmott CJM, Urbina A, Krebs FC, Mutale J, Nelson J. Economic assessment of solar electricity production from organic-based photovoltaic modules in a domestic environment. Energy Environ Sci 2011;4:3741–53. </w:t>
      </w:r>
      <w:hyperlink r:id="rId80">
        <w:r w:rsidRPr="09D41060">
          <w:rPr>
            <w:rStyle w:val="Hipervnculo"/>
            <w:rFonts w:ascii="Arial" w:eastAsia="Arial" w:hAnsi="Arial" w:cs="Arial"/>
            <w:color w:val="954F72"/>
            <w:sz w:val="21"/>
            <w:szCs w:val="21"/>
            <w:lang w:val="en-US"/>
          </w:rPr>
          <w:t>https://doi.org/10.1039/c1ee01766g</w:t>
        </w:r>
      </w:hyperlink>
      <w:r w:rsidRPr="09D41060">
        <w:rPr>
          <w:rFonts w:ascii="Arial" w:eastAsia="Arial" w:hAnsi="Arial" w:cs="Arial"/>
          <w:sz w:val="21"/>
          <w:szCs w:val="21"/>
          <w:lang w:val="en-US"/>
        </w:rPr>
        <w:t>.</w:t>
      </w:r>
    </w:p>
    <w:p w14:paraId="003E82DE" w14:textId="6C77966B"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C30FB9">
        <w:rPr>
          <w:rFonts w:ascii="Arial" w:eastAsia="Arial" w:hAnsi="Arial" w:cs="Arial"/>
          <w:sz w:val="21"/>
          <w:szCs w:val="21"/>
          <w:lang w:val="en-US"/>
        </w:rPr>
        <w:t>72</w:t>
      </w:r>
      <w:r w:rsidRPr="09D41060">
        <w:rPr>
          <w:rFonts w:ascii="Arial" w:eastAsia="Arial" w:hAnsi="Arial" w:cs="Arial"/>
          <w:sz w:val="21"/>
          <w:szCs w:val="21"/>
          <w:lang w:val="en-US"/>
        </w:rPr>
        <w:t xml:space="preserve">] </w:t>
      </w:r>
      <w:r w:rsidRPr="09D41060">
        <w:rPr>
          <w:rFonts w:ascii="Arial" w:eastAsia="Arial" w:hAnsi="Arial" w:cs="Arial"/>
          <w:sz w:val="21"/>
          <w:szCs w:val="21"/>
          <w:lang w:val="en-GB"/>
        </w:rPr>
        <w:t>Practical Action. Poor people’s energy outlook 2019. Practical Action Publishing; 2019 [Online]. Available:</w:t>
      </w:r>
      <w:hyperlink r:id="rId81">
        <w:r w:rsidRPr="09D41060">
          <w:rPr>
            <w:rStyle w:val="Hipervnculo"/>
            <w:rFonts w:ascii="Arial" w:eastAsia="Arial" w:hAnsi="Arial" w:cs="Arial"/>
            <w:color w:val="954F72"/>
            <w:sz w:val="21"/>
            <w:szCs w:val="21"/>
            <w:lang w:val="en-GB"/>
          </w:rPr>
          <w:t>https://practicalactionpublishing.com/book/1669/poor-peoples-energy-outlook-2019</w:t>
        </w:r>
      </w:hyperlink>
      <w:r w:rsidRPr="09D41060">
        <w:rPr>
          <w:rFonts w:ascii="Arial" w:eastAsia="Arial" w:hAnsi="Arial" w:cs="Arial"/>
          <w:sz w:val="21"/>
          <w:szCs w:val="21"/>
          <w:lang w:val="en-GB"/>
        </w:rPr>
        <w:t>. [Accessed 24 April 2020].</w:t>
      </w:r>
    </w:p>
    <w:p w14:paraId="50E8A53B" w14:textId="42D27E4F" w:rsidR="007E527B" w:rsidRDefault="2E3D340F" w:rsidP="09D41060">
      <w:pPr>
        <w:spacing w:after="160" w:line="240" w:lineRule="exact"/>
        <w:ind w:left="640" w:hanging="640"/>
        <w:jc w:val="both"/>
        <w:rPr>
          <w:rFonts w:ascii="Arial" w:eastAsia="Arial" w:hAnsi="Arial" w:cs="Arial"/>
          <w:sz w:val="21"/>
          <w:szCs w:val="21"/>
          <w:lang w:val="en-US"/>
        </w:rPr>
      </w:pPr>
      <w:r w:rsidRPr="09D41060">
        <w:rPr>
          <w:rFonts w:ascii="Arial" w:eastAsia="Arial" w:hAnsi="Arial" w:cs="Arial"/>
          <w:sz w:val="21"/>
          <w:szCs w:val="21"/>
          <w:lang w:val="en-US"/>
        </w:rPr>
        <w:t>[</w:t>
      </w:r>
      <w:r w:rsidR="00C30FB9">
        <w:rPr>
          <w:rFonts w:ascii="Arial" w:eastAsia="Arial" w:hAnsi="Arial" w:cs="Arial"/>
          <w:sz w:val="21"/>
          <w:szCs w:val="21"/>
          <w:lang w:val="en-US"/>
        </w:rPr>
        <w:t>73</w:t>
      </w:r>
      <w:r w:rsidRPr="09D41060">
        <w:rPr>
          <w:rFonts w:ascii="Arial" w:eastAsia="Arial" w:hAnsi="Arial" w:cs="Arial"/>
          <w:sz w:val="21"/>
          <w:szCs w:val="21"/>
          <w:lang w:val="en-US"/>
        </w:rPr>
        <w:t xml:space="preserve">] Zeyringer M, Pachauri S, Schmid E, Schmidt J, Worrell E, Morawetz UB. Analyzing grid extension and stand-alone photovoltaic systems for the cost-effective electrification of Kenya. Energy Sustain Dev 2015;25:75–86. </w:t>
      </w:r>
      <w:hyperlink r:id="rId82">
        <w:r w:rsidRPr="09D41060">
          <w:rPr>
            <w:rStyle w:val="Hipervnculo"/>
            <w:rFonts w:ascii="Arial" w:eastAsia="Arial" w:hAnsi="Arial" w:cs="Arial"/>
            <w:color w:val="954F72"/>
            <w:sz w:val="21"/>
            <w:szCs w:val="21"/>
            <w:lang w:val="en-US"/>
          </w:rPr>
          <w:t>https://doi.org/10.1016/j.esd.2015.01.003</w:t>
        </w:r>
      </w:hyperlink>
      <w:r w:rsidRPr="09D41060">
        <w:rPr>
          <w:rFonts w:ascii="Arial" w:eastAsia="Arial" w:hAnsi="Arial" w:cs="Arial"/>
          <w:sz w:val="21"/>
          <w:szCs w:val="21"/>
          <w:lang w:val="en-US"/>
        </w:rPr>
        <w:t>.</w:t>
      </w:r>
    </w:p>
    <w:p w14:paraId="4BE86A02" w14:textId="0289C125" w:rsidR="005A0EB1" w:rsidRPr="007869AE" w:rsidRDefault="005A0EB1" w:rsidP="007869AE">
      <w:pPr>
        <w:spacing w:after="160" w:line="240" w:lineRule="exact"/>
        <w:ind w:left="640" w:hanging="640"/>
        <w:jc w:val="both"/>
        <w:rPr>
          <w:rFonts w:ascii="Arial" w:eastAsia="Arial" w:hAnsi="Arial" w:cs="Arial"/>
          <w:sz w:val="21"/>
          <w:szCs w:val="21"/>
          <w:lang w:val="en-US"/>
        </w:rPr>
      </w:pPr>
      <w:r w:rsidRPr="001A6841">
        <w:rPr>
          <w:rFonts w:ascii="Arial" w:eastAsia="Arial" w:hAnsi="Arial" w:cs="Arial"/>
          <w:sz w:val="21"/>
          <w:szCs w:val="21"/>
          <w:lang w:val="en-US"/>
        </w:rPr>
        <w:t xml:space="preserve">[74] Sandwell P, Ekins-Daukes N, Nelson J. What are the greatest opportunities for PV to contribute to rural development? Energy Procedia 2017; 130: 139-146. </w:t>
      </w:r>
      <w:hyperlink r:id="rId83" w:history="1">
        <w:r w:rsidRPr="001A6841">
          <w:rPr>
            <w:rStyle w:val="Hipervnculo"/>
            <w:rFonts w:ascii="Arial" w:hAnsi="Arial" w:cs="Arial"/>
            <w:sz w:val="21"/>
            <w:szCs w:val="21"/>
            <w:lang w:val="en-US"/>
          </w:rPr>
          <w:t>https://doi.org/10.1016/j.egypro.2017.09.416</w:t>
        </w:r>
      </w:hyperlink>
    </w:p>
    <w:p w14:paraId="348B0A36" w14:textId="204464DC"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GB"/>
        </w:rPr>
        <w:t>[</w:t>
      </w:r>
      <w:r w:rsidR="005A0EB1">
        <w:rPr>
          <w:rFonts w:ascii="Arial" w:eastAsia="Arial" w:hAnsi="Arial" w:cs="Arial"/>
          <w:sz w:val="21"/>
          <w:szCs w:val="21"/>
          <w:lang w:val="en-GB"/>
        </w:rPr>
        <w:t>75</w:t>
      </w:r>
      <w:r w:rsidRPr="09D41060">
        <w:rPr>
          <w:rFonts w:ascii="Arial" w:eastAsia="Arial" w:hAnsi="Arial" w:cs="Arial"/>
          <w:sz w:val="21"/>
          <w:szCs w:val="21"/>
          <w:lang w:val="en-GB"/>
        </w:rPr>
        <w:t xml:space="preserve">] Bhattacharyya SC. Review of alternative methodologies for analysing off-grid electricity supply. Renew Sustain Energy Rev 2012;16:677–94. </w:t>
      </w:r>
      <w:hyperlink r:id="rId84">
        <w:r w:rsidRPr="09D41060">
          <w:rPr>
            <w:rStyle w:val="Hipervnculo"/>
            <w:rFonts w:ascii="Arial" w:eastAsia="Arial" w:hAnsi="Arial" w:cs="Arial"/>
            <w:color w:val="954F72"/>
            <w:sz w:val="21"/>
            <w:szCs w:val="21"/>
            <w:lang w:val="en-GB"/>
          </w:rPr>
          <w:t>https://doi.org/10.1016/j.rser.2011.08.033</w:t>
        </w:r>
      </w:hyperlink>
      <w:r w:rsidRPr="09D41060">
        <w:rPr>
          <w:rFonts w:ascii="Arial" w:eastAsia="Arial" w:hAnsi="Arial" w:cs="Arial"/>
          <w:sz w:val="21"/>
          <w:szCs w:val="21"/>
          <w:lang w:val="en-GB"/>
        </w:rPr>
        <w:t>.</w:t>
      </w:r>
    </w:p>
    <w:p w14:paraId="7C54EE9F" w14:textId="7ADDFC53"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5A0EB1">
        <w:rPr>
          <w:rFonts w:ascii="Arial" w:eastAsia="Arial" w:hAnsi="Arial" w:cs="Arial"/>
          <w:sz w:val="21"/>
          <w:szCs w:val="21"/>
          <w:lang w:val="en-US"/>
        </w:rPr>
        <w:t>76</w:t>
      </w:r>
      <w:r w:rsidRPr="09D41060">
        <w:rPr>
          <w:rFonts w:ascii="Arial" w:eastAsia="Arial" w:hAnsi="Arial" w:cs="Arial"/>
          <w:sz w:val="21"/>
          <w:szCs w:val="21"/>
          <w:lang w:val="en-US"/>
        </w:rPr>
        <w:t xml:space="preserve">] Finnveden G, Nilsson M, Johansson J, Persson Å, Moberg Å, Carlsson T. Strategic environmental assessment methodologies - Applications within the energy sector. Environ Impact Assess Rev 2003;23:91–123. </w:t>
      </w:r>
      <w:hyperlink r:id="rId85">
        <w:r w:rsidRPr="09D41060">
          <w:rPr>
            <w:rStyle w:val="Hipervnculo"/>
            <w:rFonts w:ascii="Arial" w:eastAsia="Arial" w:hAnsi="Arial" w:cs="Arial"/>
            <w:color w:val="954F72"/>
            <w:sz w:val="21"/>
            <w:szCs w:val="21"/>
            <w:lang w:val="en-US"/>
          </w:rPr>
          <w:t>https://doi.org/10.1016/S0195-9255(02)00089-6</w:t>
        </w:r>
      </w:hyperlink>
      <w:r w:rsidRPr="09D41060">
        <w:rPr>
          <w:rFonts w:ascii="Arial" w:eastAsia="Arial" w:hAnsi="Arial" w:cs="Arial"/>
          <w:sz w:val="21"/>
          <w:szCs w:val="21"/>
          <w:lang w:val="en-US"/>
        </w:rPr>
        <w:t>.</w:t>
      </w:r>
    </w:p>
    <w:p w14:paraId="388EDA0B" w14:textId="3125E308"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GB"/>
        </w:rPr>
        <w:t>[</w:t>
      </w:r>
      <w:r w:rsidR="005A0EB1">
        <w:rPr>
          <w:rFonts w:ascii="Arial" w:eastAsia="Arial" w:hAnsi="Arial" w:cs="Arial"/>
          <w:sz w:val="21"/>
          <w:szCs w:val="21"/>
          <w:lang w:val="en-GB"/>
        </w:rPr>
        <w:t>77</w:t>
      </w:r>
      <w:r w:rsidRPr="09D41060">
        <w:rPr>
          <w:rFonts w:ascii="Arial" w:eastAsia="Arial" w:hAnsi="Arial" w:cs="Arial"/>
          <w:sz w:val="21"/>
          <w:szCs w:val="21"/>
          <w:lang w:val="en-GB"/>
        </w:rPr>
        <w:t xml:space="preserve">] IEMA. Life Cycle Assessment, Environmental Impact Assessment and Strategic Environmental Assessment; 2017. Available: </w:t>
      </w:r>
      <w:hyperlink r:id="rId86">
        <w:r w:rsidRPr="09D41060">
          <w:rPr>
            <w:rStyle w:val="Hipervnculo"/>
            <w:rFonts w:ascii="Arial" w:eastAsia="Arial" w:hAnsi="Arial" w:cs="Arial"/>
            <w:color w:val="954F72"/>
            <w:sz w:val="21"/>
            <w:szCs w:val="21"/>
            <w:lang w:val="en-GB"/>
          </w:rPr>
          <w:t>https://www.internationalworkplace.com/</w:t>
        </w:r>
      </w:hyperlink>
      <w:r w:rsidRPr="09D41060">
        <w:rPr>
          <w:rFonts w:ascii="Arial" w:eastAsia="Arial" w:hAnsi="Arial" w:cs="Arial"/>
          <w:sz w:val="21"/>
          <w:szCs w:val="21"/>
          <w:lang w:val="en-GB"/>
        </w:rPr>
        <w:t>. [Accessed 17 October 2019].</w:t>
      </w:r>
    </w:p>
    <w:p w14:paraId="328B7C82" w14:textId="15836C85"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5A0EB1">
        <w:rPr>
          <w:rFonts w:ascii="Arial" w:eastAsia="Arial" w:hAnsi="Arial" w:cs="Arial"/>
          <w:sz w:val="21"/>
          <w:szCs w:val="21"/>
          <w:lang w:val="en-US"/>
        </w:rPr>
        <w:t>78</w:t>
      </w:r>
      <w:r w:rsidRPr="09D41060">
        <w:rPr>
          <w:rFonts w:ascii="Arial" w:eastAsia="Arial" w:hAnsi="Arial" w:cs="Arial"/>
          <w:sz w:val="21"/>
          <w:szCs w:val="21"/>
          <w:lang w:val="en-US"/>
        </w:rPr>
        <w:t xml:space="preserve">] Organisation for Economic Co-operation and Development (OECD). Applying Strategic Environmental Assessment. OECD Publishing; 2006 [Online]. Available: </w:t>
      </w:r>
      <w:hyperlink r:id="rId87">
        <w:r w:rsidRPr="09D41060">
          <w:rPr>
            <w:rStyle w:val="Hipervnculo"/>
            <w:rFonts w:ascii="Arial" w:eastAsia="Arial" w:hAnsi="Arial" w:cs="Arial"/>
            <w:color w:val="954F72"/>
            <w:sz w:val="21"/>
            <w:szCs w:val="21"/>
            <w:lang w:val="en-US"/>
          </w:rPr>
          <w:t>https://www.oecd.org/environment/environment-development/37353858.pdf</w:t>
        </w:r>
      </w:hyperlink>
      <w:r w:rsidRPr="09D41060">
        <w:rPr>
          <w:rFonts w:ascii="Arial" w:eastAsia="Arial" w:hAnsi="Arial" w:cs="Arial"/>
          <w:sz w:val="21"/>
          <w:szCs w:val="21"/>
          <w:lang w:val="en-US"/>
        </w:rPr>
        <w:t>. [Accessed 2 October 2019].</w:t>
      </w:r>
    </w:p>
    <w:p w14:paraId="1F3FAD9B" w14:textId="6DE6F026"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5A0EB1">
        <w:rPr>
          <w:rFonts w:ascii="Arial" w:eastAsia="Arial" w:hAnsi="Arial" w:cs="Arial"/>
          <w:sz w:val="21"/>
          <w:szCs w:val="21"/>
          <w:lang w:val="en-US"/>
        </w:rPr>
        <w:t>79</w:t>
      </w:r>
      <w:r w:rsidRPr="09D41060">
        <w:rPr>
          <w:rFonts w:ascii="Arial" w:eastAsia="Arial" w:hAnsi="Arial" w:cs="Arial"/>
          <w:sz w:val="21"/>
          <w:szCs w:val="21"/>
          <w:lang w:val="en-US"/>
        </w:rPr>
        <w:t xml:space="preserve">] Jorge RS, Hertwich EG. Grid infrastructure for renewable power in Europe: The environmental cost. Energy 2014;69:760–8. </w:t>
      </w:r>
      <w:hyperlink r:id="rId88">
        <w:r w:rsidRPr="09D41060">
          <w:rPr>
            <w:rStyle w:val="Hipervnculo"/>
            <w:rFonts w:ascii="Arial" w:eastAsia="Arial" w:hAnsi="Arial" w:cs="Arial"/>
            <w:color w:val="954F72"/>
            <w:sz w:val="21"/>
            <w:szCs w:val="21"/>
            <w:lang w:val="en-US"/>
          </w:rPr>
          <w:t>https://doi.org/https://doi.org/10.1016/j.energy.2014.03.072</w:t>
        </w:r>
      </w:hyperlink>
      <w:r w:rsidRPr="09D41060">
        <w:rPr>
          <w:rFonts w:ascii="Arial" w:eastAsia="Arial" w:hAnsi="Arial" w:cs="Arial"/>
          <w:sz w:val="21"/>
          <w:szCs w:val="21"/>
          <w:lang w:val="en-US"/>
        </w:rPr>
        <w:t>.</w:t>
      </w:r>
    </w:p>
    <w:p w14:paraId="1B6E4A8E" w14:textId="4F97C6BC"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5A0EB1">
        <w:rPr>
          <w:rFonts w:ascii="Arial" w:eastAsia="Arial" w:hAnsi="Arial" w:cs="Arial"/>
          <w:sz w:val="21"/>
          <w:szCs w:val="21"/>
          <w:lang w:val="en-US"/>
        </w:rPr>
        <w:t>80</w:t>
      </w:r>
      <w:r w:rsidRPr="09D41060">
        <w:rPr>
          <w:rFonts w:ascii="Arial" w:eastAsia="Arial" w:hAnsi="Arial" w:cs="Arial"/>
          <w:sz w:val="21"/>
          <w:szCs w:val="21"/>
          <w:lang w:val="en-US"/>
        </w:rPr>
        <w:t>] Guinée JB. Handbook on Life Cycle Assessment: Operational guide to the ISO standards. London: Kluwer Academic Publishers; 2002.</w:t>
      </w:r>
    </w:p>
    <w:p w14:paraId="7706A22C" w14:textId="0CAFE78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81</w:t>
      </w:r>
      <w:r w:rsidRPr="09D41060">
        <w:rPr>
          <w:rFonts w:ascii="Arial" w:eastAsia="Arial" w:hAnsi="Arial" w:cs="Arial"/>
          <w:sz w:val="21"/>
          <w:szCs w:val="21"/>
          <w:lang w:val="en-US"/>
        </w:rPr>
        <w:t xml:space="preserve">] Kabakian V, McManus MC, Harajli H. Attributional life cycle assessment of mounted 1.8kWp monocrystalline photovoltaic system with batteries and comparison with fossil energy production system. Appl Energy 2015;154:428–37. </w:t>
      </w:r>
      <w:hyperlink r:id="rId89">
        <w:r w:rsidRPr="09D41060">
          <w:rPr>
            <w:rStyle w:val="Hipervnculo"/>
            <w:rFonts w:ascii="Arial" w:eastAsia="Arial" w:hAnsi="Arial" w:cs="Arial"/>
            <w:color w:val="954F72"/>
            <w:sz w:val="21"/>
            <w:szCs w:val="21"/>
            <w:lang w:val="en-US"/>
          </w:rPr>
          <w:t>https://doi.org/10.1016/j.apenergy.2015.04.125</w:t>
        </w:r>
      </w:hyperlink>
      <w:r w:rsidRPr="09D41060">
        <w:rPr>
          <w:rFonts w:ascii="Arial" w:eastAsia="Arial" w:hAnsi="Arial" w:cs="Arial"/>
          <w:sz w:val="21"/>
          <w:szCs w:val="21"/>
          <w:lang w:val="en-US"/>
        </w:rPr>
        <w:t>.</w:t>
      </w:r>
    </w:p>
    <w:p w14:paraId="0C886B12" w14:textId="5352CA1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GB"/>
        </w:rPr>
        <w:t>[</w:t>
      </w:r>
      <w:r w:rsidR="00724DB8">
        <w:rPr>
          <w:rFonts w:ascii="Arial" w:eastAsia="Arial" w:hAnsi="Arial" w:cs="Arial"/>
          <w:sz w:val="21"/>
          <w:szCs w:val="21"/>
          <w:lang w:val="en-GB"/>
        </w:rPr>
        <w:t>82</w:t>
      </w:r>
      <w:r w:rsidRPr="09D41060">
        <w:rPr>
          <w:rFonts w:ascii="Arial" w:eastAsia="Arial" w:hAnsi="Arial" w:cs="Arial"/>
          <w:sz w:val="21"/>
          <w:szCs w:val="21"/>
          <w:lang w:val="en-GB"/>
        </w:rPr>
        <w:t xml:space="preserve">] Turconi R, Simonsen CG, Byriel IP, Astrup T. Life cycle assessment of the Danish electricity distribution network. Int J Life Cycle Assess 2014;19:100–8. </w:t>
      </w:r>
      <w:hyperlink r:id="rId90">
        <w:r w:rsidRPr="09D41060">
          <w:rPr>
            <w:rStyle w:val="Hipervnculo"/>
            <w:rFonts w:ascii="Arial" w:eastAsia="Arial" w:hAnsi="Arial" w:cs="Arial"/>
            <w:color w:val="954F72"/>
            <w:sz w:val="21"/>
            <w:szCs w:val="21"/>
            <w:lang w:val="en-GB"/>
          </w:rPr>
          <w:t>https://doi.org/10.1007/s11367-013-0632-y</w:t>
        </w:r>
      </w:hyperlink>
      <w:r w:rsidRPr="09D41060">
        <w:rPr>
          <w:rFonts w:ascii="Arial" w:eastAsia="Arial" w:hAnsi="Arial" w:cs="Arial"/>
          <w:sz w:val="21"/>
          <w:szCs w:val="21"/>
          <w:lang w:val="en-GB"/>
        </w:rPr>
        <w:t>.</w:t>
      </w:r>
    </w:p>
    <w:p w14:paraId="60F5A55D" w14:textId="2A2095B9"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83</w:t>
      </w:r>
      <w:r w:rsidRPr="09D41060">
        <w:rPr>
          <w:rFonts w:ascii="Arial" w:eastAsia="Arial" w:hAnsi="Arial" w:cs="Arial"/>
          <w:sz w:val="21"/>
          <w:szCs w:val="21"/>
          <w:lang w:val="en-US"/>
        </w:rPr>
        <w:t xml:space="preserve">] Cross J, Murray D. The afterlives of solar power: Waste and repair off the grid in Kenya. Energy Res Soc Sci 2018;44:100–9. </w:t>
      </w:r>
      <w:hyperlink r:id="rId91">
        <w:r w:rsidRPr="09D41060">
          <w:rPr>
            <w:rStyle w:val="Hipervnculo"/>
            <w:rFonts w:ascii="Arial" w:eastAsia="Arial" w:hAnsi="Arial" w:cs="Arial"/>
            <w:color w:val="954F72"/>
            <w:sz w:val="21"/>
            <w:szCs w:val="21"/>
            <w:lang w:val="en-US"/>
          </w:rPr>
          <w:t>https://doi.org/10.1016/j.erss.2018.04.034</w:t>
        </w:r>
      </w:hyperlink>
      <w:r w:rsidRPr="09D41060">
        <w:rPr>
          <w:rFonts w:ascii="Arial" w:eastAsia="Arial" w:hAnsi="Arial" w:cs="Arial"/>
          <w:sz w:val="21"/>
          <w:szCs w:val="21"/>
          <w:lang w:val="en-US"/>
        </w:rPr>
        <w:t>.</w:t>
      </w:r>
    </w:p>
    <w:p w14:paraId="78A2013F" w14:textId="3F1CB638"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84</w:t>
      </w:r>
      <w:r w:rsidRPr="09D41060">
        <w:rPr>
          <w:rFonts w:ascii="Arial" w:eastAsia="Arial" w:hAnsi="Arial" w:cs="Arial"/>
          <w:sz w:val="21"/>
          <w:szCs w:val="21"/>
          <w:lang w:val="en-US"/>
        </w:rPr>
        <w:t xml:space="preserve">] Gaines L. The future of automotive lithium-ion battery recycling: Charting a sustainable course. Sustain Mater Technol 2014;1:2–7. </w:t>
      </w:r>
      <w:hyperlink r:id="rId92">
        <w:r w:rsidRPr="09D41060">
          <w:rPr>
            <w:rStyle w:val="Hipervnculo"/>
            <w:rFonts w:ascii="Arial" w:eastAsia="Arial" w:hAnsi="Arial" w:cs="Arial"/>
            <w:color w:val="954F72"/>
            <w:sz w:val="21"/>
            <w:szCs w:val="21"/>
            <w:lang w:val="en-US"/>
          </w:rPr>
          <w:t>https://doi.org/10.1016/j.susmat.2014.10.001</w:t>
        </w:r>
      </w:hyperlink>
      <w:r w:rsidRPr="09D41060">
        <w:rPr>
          <w:rFonts w:ascii="Arial" w:eastAsia="Arial" w:hAnsi="Arial" w:cs="Arial"/>
          <w:sz w:val="21"/>
          <w:szCs w:val="21"/>
          <w:lang w:val="en-US"/>
        </w:rPr>
        <w:t>.</w:t>
      </w:r>
    </w:p>
    <w:p w14:paraId="3445C3B5" w14:textId="4B875E48"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85</w:t>
      </w:r>
      <w:r w:rsidRPr="09D41060">
        <w:rPr>
          <w:rFonts w:ascii="Arial" w:eastAsia="Arial" w:hAnsi="Arial" w:cs="Arial"/>
          <w:sz w:val="21"/>
          <w:szCs w:val="21"/>
          <w:lang w:val="en-US"/>
        </w:rPr>
        <w:t xml:space="preserve">] International Energy Agency (IEA). </w:t>
      </w:r>
      <w:r w:rsidRPr="09D41060">
        <w:rPr>
          <w:rFonts w:ascii="Arial" w:eastAsia="Arial" w:hAnsi="Arial" w:cs="Arial"/>
          <w:i/>
          <w:iCs/>
          <w:sz w:val="21"/>
          <w:szCs w:val="21"/>
          <w:lang w:val="en-GB"/>
        </w:rPr>
        <w:t>Technology Roadmap: Solar photovoltaic energy 2014</w:t>
      </w:r>
      <w:r w:rsidRPr="09D41060">
        <w:rPr>
          <w:rFonts w:ascii="Arial" w:eastAsia="Arial" w:hAnsi="Arial" w:cs="Arial"/>
          <w:sz w:val="21"/>
          <w:szCs w:val="21"/>
          <w:lang w:val="en-US"/>
        </w:rPr>
        <w:t xml:space="preserve">. IEA; 2014 [Online]. Available: </w:t>
      </w:r>
      <w:hyperlink r:id="rId93">
        <w:r w:rsidRPr="09D41060">
          <w:rPr>
            <w:rStyle w:val="Hipervnculo"/>
            <w:rFonts w:ascii="Arial" w:eastAsia="Arial" w:hAnsi="Arial" w:cs="Arial"/>
            <w:color w:val="954F72"/>
            <w:sz w:val="21"/>
            <w:szCs w:val="21"/>
            <w:lang w:val="en-US"/>
          </w:rPr>
          <w:t>https://www.iea.org/reports/technology-roadmap-solar-photovoltaic-energy-2014</w:t>
        </w:r>
      </w:hyperlink>
    </w:p>
    <w:p w14:paraId="6A090DB9" w14:textId="2338C521"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86</w:t>
      </w:r>
      <w:r w:rsidRPr="09D41060">
        <w:rPr>
          <w:rFonts w:ascii="Arial" w:eastAsia="Arial" w:hAnsi="Arial" w:cs="Arial"/>
          <w:sz w:val="21"/>
          <w:szCs w:val="21"/>
          <w:lang w:val="en-US"/>
        </w:rPr>
        <w:t xml:space="preserve">] Khan I. Importance of GHG emissions assessment in the electricity grid expansion towards a low-carbon future: A time-varying carbon intensity approach. J Clean Prod 2018;196:1587–99. </w:t>
      </w:r>
      <w:hyperlink r:id="rId94">
        <w:r w:rsidRPr="09D41060">
          <w:rPr>
            <w:rStyle w:val="Hipervnculo"/>
            <w:rFonts w:ascii="Arial" w:eastAsia="Arial" w:hAnsi="Arial" w:cs="Arial"/>
            <w:color w:val="954F72"/>
            <w:sz w:val="21"/>
            <w:szCs w:val="21"/>
            <w:lang w:val="en-US"/>
          </w:rPr>
          <w:t>https://doi.org/https://doi.org/10.1016/j.jclepro.2018.06.162</w:t>
        </w:r>
      </w:hyperlink>
      <w:r w:rsidRPr="09D41060">
        <w:rPr>
          <w:rFonts w:ascii="Arial" w:eastAsia="Arial" w:hAnsi="Arial" w:cs="Arial"/>
          <w:sz w:val="21"/>
          <w:szCs w:val="21"/>
          <w:lang w:val="en-US"/>
        </w:rPr>
        <w:t>.</w:t>
      </w:r>
    </w:p>
    <w:p w14:paraId="5E127621" w14:textId="53EF35B7"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87</w:t>
      </w:r>
      <w:r w:rsidRPr="09D41060">
        <w:rPr>
          <w:rFonts w:ascii="Arial" w:eastAsia="Arial" w:hAnsi="Arial" w:cs="Arial"/>
          <w:sz w:val="21"/>
          <w:szCs w:val="21"/>
          <w:lang w:val="en-US"/>
        </w:rPr>
        <w:t>] Patel MK. 4: Gross energy requirements (GER) and gross CO2 emissions for products of the organic chemical industry 1998:67–84.</w:t>
      </w:r>
    </w:p>
    <w:p w14:paraId="428BCDCF" w14:textId="1AEC8633"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88</w:t>
      </w:r>
      <w:r w:rsidRPr="09D41060">
        <w:rPr>
          <w:rFonts w:ascii="Arial" w:eastAsia="Arial" w:hAnsi="Arial" w:cs="Arial"/>
          <w:sz w:val="21"/>
          <w:szCs w:val="21"/>
          <w:lang w:val="en-US"/>
        </w:rPr>
        <w:t xml:space="preserve">] Brandt AR, Dale M. A general mathematical framework for calculating systems-scale efficiency of energy extraction and conversion: Energy return on investment (EROI) and other energy return ratios. Energies 2011;4:1211–45. </w:t>
      </w:r>
      <w:hyperlink r:id="rId95">
        <w:r w:rsidRPr="09D41060">
          <w:rPr>
            <w:rStyle w:val="Hipervnculo"/>
            <w:rFonts w:ascii="Arial" w:eastAsia="Arial" w:hAnsi="Arial" w:cs="Arial"/>
            <w:color w:val="954F72"/>
            <w:sz w:val="21"/>
            <w:szCs w:val="21"/>
            <w:lang w:val="en-US"/>
          </w:rPr>
          <w:t>https://doi.org/10.3390/en4081211</w:t>
        </w:r>
      </w:hyperlink>
      <w:r w:rsidRPr="09D41060">
        <w:rPr>
          <w:rFonts w:ascii="Arial" w:eastAsia="Arial" w:hAnsi="Arial" w:cs="Arial"/>
          <w:sz w:val="21"/>
          <w:szCs w:val="21"/>
          <w:lang w:val="en-US"/>
        </w:rPr>
        <w:t>.</w:t>
      </w:r>
    </w:p>
    <w:p w14:paraId="37EF1EC6" w14:textId="7EE50866"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89</w:t>
      </w:r>
      <w:r w:rsidRPr="09D41060">
        <w:rPr>
          <w:rFonts w:ascii="Arial" w:eastAsia="Arial" w:hAnsi="Arial" w:cs="Arial"/>
          <w:sz w:val="21"/>
          <w:szCs w:val="21"/>
          <w:lang w:val="en-US"/>
        </w:rPr>
        <w:t xml:space="preserve">] Shahsavari A, Akbari M. Potential of solar energy in developing countries for reducing energy-related emissions. Renew Sustain Energy Rev 2018;90:275–91. </w:t>
      </w:r>
      <w:hyperlink r:id="rId96">
        <w:r w:rsidRPr="09D41060">
          <w:rPr>
            <w:rStyle w:val="Hipervnculo"/>
            <w:rFonts w:ascii="Arial" w:eastAsia="Arial" w:hAnsi="Arial" w:cs="Arial"/>
            <w:color w:val="954F72"/>
            <w:sz w:val="21"/>
            <w:szCs w:val="21"/>
            <w:lang w:val="en-US"/>
          </w:rPr>
          <w:t>https://doi.org/10.1016/j.rser.2018.03.065</w:t>
        </w:r>
      </w:hyperlink>
      <w:r w:rsidRPr="09D41060">
        <w:rPr>
          <w:rFonts w:ascii="Arial" w:eastAsia="Arial" w:hAnsi="Arial" w:cs="Arial"/>
          <w:sz w:val="21"/>
          <w:szCs w:val="21"/>
          <w:lang w:val="en-US"/>
        </w:rPr>
        <w:t>.</w:t>
      </w:r>
    </w:p>
    <w:p w14:paraId="24D4FEAA" w14:textId="338021E6"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90</w:t>
      </w:r>
      <w:r w:rsidRPr="09D41060">
        <w:rPr>
          <w:rFonts w:ascii="Arial" w:eastAsia="Arial" w:hAnsi="Arial" w:cs="Arial"/>
          <w:sz w:val="21"/>
          <w:szCs w:val="21"/>
          <w:lang w:val="en-US"/>
        </w:rPr>
        <w:t xml:space="preserve">] International Energy Agency (IEA). </w:t>
      </w:r>
      <w:r w:rsidRPr="09D41060">
        <w:rPr>
          <w:rFonts w:ascii="Arial" w:eastAsia="Arial" w:hAnsi="Arial" w:cs="Arial"/>
          <w:sz w:val="21"/>
          <w:szCs w:val="21"/>
          <w:lang w:val="en-GB"/>
        </w:rPr>
        <w:t>Global Energy &amp; CO2 Status Report 2019</w:t>
      </w:r>
      <w:r w:rsidRPr="09D41060">
        <w:rPr>
          <w:rFonts w:ascii="Arial" w:eastAsia="Arial" w:hAnsi="Arial" w:cs="Arial"/>
          <w:sz w:val="21"/>
          <w:szCs w:val="21"/>
          <w:lang w:val="en-US"/>
        </w:rPr>
        <w:t xml:space="preserve">. IEA; 2019 [Online]. Available: </w:t>
      </w:r>
      <w:hyperlink r:id="rId97">
        <w:r w:rsidRPr="09D41060">
          <w:rPr>
            <w:rStyle w:val="Hipervnculo"/>
            <w:rFonts w:ascii="Arial" w:eastAsia="Arial" w:hAnsi="Arial" w:cs="Arial"/>
            <w:color w:val="954F72"/>
            <w:sz w:val="21"/>
            <w:szCs w:val="21"/>
            <w:lang w:val="en-US"/>
          </w:rPr>
          <w:t>https://www.iea.org/reports/global-energy-co2-status-report-2019</w:t>
        </w:r>
      </w:hyperlink>
    </w:p>
    <w:p w14:paraId="595B855F" w14:textId="55A13D4F" w:rsidR="007E527B" w:rsidRPr="00DE2979" w:rsidRDefault="2E3D340F" w:rsidP="09D41060">
      <w:pPr>
        <w:spacing w:after="160" w:line="240" w:lineRule="exact"/>
        <w:ind w:left="480" w:hanging="480"/>
        <w:jc w:val="both"/>
        <w:rPr>
          <w:lang w:val="en-US"/>
        </w:rPr>
      </w:pPr>
      <w:r w:rsidRPr="00DE2979">
        <w:rPr>
          <w:rFonts w:ascii="Arial" w:eastAsia="Arial" w:hAnsi="Arial" w:cs="Arial"/>
          <w:sz w:val="21"/>
          <w:szCs w:val="21"/>
          <w:lang w:val="es-MX"/>
        </w:rPr>
        <w:t>[</w:t>
      </w:r>
      <w:r w:rsidR="00724DB8" w:rsidRPr="00DE2979">
        <w:rPr>
          <w:rFonts w:ascii="Arial" w:eastAsia="Arial" w:hAnsi="Arial" w:cs="Arial"/>
          <w:sz w:val="21"/>
          <w:szCs w:val="21"/>
          <w:lang w:val="es-MX"/>
        </w:rPr>
        <w:t>91</w:t>
      </w:r>
      <w:r w:rsidRPr="00DE2979">
        <w:rPr>
          <w:rFonts w:ascii="Arial" w:eastAsia="Arial" w:hAnsi="Arial" w:cs="Arial"/>
          <w:sz w:val="21"/>
          <w:szCs w:val="21"/>
          <w:lang w:val="es-MX"/>
        </w:rPr>
        <w:t xml:space="preserve">] Bruckner T, Bashmakov IA, Mulugetta Y, Chum H, de la Vega Navarro A, Edmonds J, et al. </w:t>
      </w:r>
      <w:r w:rsidRPr="09D41060">
        <w:rPr>
          <w:rFonts w:ascii="Arial" w:eastAsia="Arial" w:hAnsi="Arial" w:cs="Arial"/>
          <w:sz w:val="21"/>
          <w:szCs w:val="21"/>
          <w:lang w:val="en-US"/>
        </w:rPr>
        <w:t>Energy Systems. In: Edenhofer O, Pichs-Madruga R, Sokona Y, Farahani E, Kadner S, Seyboth K, et al., editors. Climate Change 2014: Mitigation of Climate Change. Contribution of Working Group III to the Fifth Assessment Report of the Intergovernmental Panel on Climate Change, Cambridge and New York: Cambridge University Press; 2014, p. 511-597.</w:t>
      </w:r>
    </w:p>
    <w:p w14:paraId="522D3590" w14:textId="25B9E7DA"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92</w:t>
      </w:r>
      <w:r w:rsidRPr="09D41060">
        <w:rPr>
          <w:rFonts w:ascii="Arial" w:eastAsia="Arial" w:hAnsi="Arial" w:cs="Arial"/>
          <w:sz w:val="21"/>
          <w:szCs w:val="21"/>
          <w:lang w:val="en-US"/>
        </w:rPr>
        <w:t xml:space="preserve">] Ristic B, Mahlooji M, Gaudard L, Madani K. The relative aggregate footprint of electricity generation technologies in the European Union (EU): A system of systems approach. Resour Conserv Recycl 2019;143:282–90. </w:t>
      </w:r>
      <w:hyperlink r:id="rId98">
        <w:r w:rsidRPr="09D41060">
          <w:rPr>
            <w:rStyle w:val="Hipervnculo"/>
            <w:rFonts w:ascii="Arial" w:eastAsia="Arial" w:hAnsi="Arial" w:cs="Arial"/>
            <w:color w:val="954F72"/>
            <w:sz w:val="21"/>
            <w:szCs w:val="21"/>
            <w:lang w:val="en-US"/>
          </w:rPr>
          <w:t>https://doi.org/10.1016/j.resconrec.2018.12.010</w:t>
        </w:r>
      </w:hyperlink>
      <w:r w:rsidRPr="09D41060">
        <w:rPr>
          <w:rFonts w:ascii="Arial" w:eastAsia="Arial" w:hAnsi="Arial" w:cs="Arial"/>
          <w:sz w:val="21"/>
          <w:szCs w:val="21"/>
          <w:lang w:val="en-US"/>
        </w:rPr>
        <w:t>.</w:t>
      </w:r>
    </w:p>
    <w:p w14:paraId="6E5B56CB" w14:textId="68005C1A"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93</w:t>
      </w:r>
      <w:r w:rsidRPr="09D41060">
        <w:rPr>
          <w:rFonts w:ascii="Arial" w:eastAsia="Arial" w:hAnsi="Arial" w:cs="Arial"/>
          <w:sz w:val="21"/>
          <w:szCs w:val="21"/>
          <w:lang w:val="en-US"/>
        </w:rPr>
        <w:t xml:space="preserve">] Gasparatos A, Doll CNH, Esteban M, Ahmed A, Olang TA. Renewable energy and biodiversity: Implications for transitioning to a Green Economy. Renew Sustain Energy Rev 2017;70:161–84. </w:t>
      </w:r>
      <w:hyperlink r:id="rId99">
        <w:r w:rsidRPr="09D41060">
          <w:rPr>
            <w:rStyle w:val="Hipervnculo"/>
            <w:rFonts w:ascii="Arial" w:eastAsia="Arial" w:hAnsi="Arial" w:cs="Arial"/>
            <w:color w:val="954F72"/>
            <w:sz w:val="21"/>
            <w:szCs w:val="21"/>
            <w:lang w:val="en-US"/>
          </w:rPr>
          <w:t>https://doi.org/10.1016/j.rser.2016.08.030</w:t>
        </w:r>
      </w:hyperlink>
      <w:r w:rsidRPr="09D41060">
        <w:rPr>
          <w:rFonts w:ascii="Arial" w:eastAsia="Arial" w:hAnsi="Arial" w:cs="Arial"/>
          <w:sz w:val="21"/>
          <w:szCs w:val="21"/>
          <w:lang w:val="en-US"/>
        </w:rPr>
        <w:t>.</w:t>
      </w:r>
    </w:p>
    <w:p w14:paraId="3B6C2183" w14:textId="70DA3D57"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94</w:t>
      </w:r>
      <w:r w:rsidRPr="09D41060">
        <w:rPr>
          <w:rFonts w:ascii="Arial" w:eastAsia="Arial" w:hAnsi="Arial" w:cs="Arial"/>
          <w:sz w:val="21"/>
          <w:szCs w:val="21"/>
          <w:lang w:val="en-US"/>
        </w:rPr>
        <w:t xml:space="preserve">] Berry PM, Paterson JS. Energy mitigation, adaptation and biodiversity: Synergies and antagonisms. IOP Conf Ser Earth Environ Sci 2009;8:012023. </w:t>
      </w:r>
      <w:hyperlink r:id="rId100">
        <w:r w:rsidRPr="09D41060">
          <w:rPr>
            <w:rStyle w:val="Hipervnculo"/>
            <w:rFonts w:ascii="Arial" w:eastAsia="Arial" w:hAnsi="Arial" w:cs="Arial"/>
            <w:color w:val="954F72"/>
            <w:sz w:val="21"/>
            <w:szCs w:val="21"/>
            <w:lang w:val="en-US"/>
          </w:rPr>
          <w:t>https://doi.org/10.1088/1755-1315/8/1/012023</w:t>
        </w:r>
      </w:hyperlink>
      <w:r w:rsidRPr="09D41060">
        <w:rPr>
          <w:rFonts w:ascii="Arial" w:eastAsia="Arial" w:hAnsi="Arial" w:cs="Arial"/>
          <w:sz w:val="21"/>
          <w:szCs w:val="21"/>
          <w:lang w:val="en-US"/>
        </w:rPr>
        <w:t>.</w:t>
      </w:r>
    </w:p>
    <w:p w14:paraId="088D0237" w14:textId="7F702205" w:rsidR="007E527B" w:rsidRPr="00DE2979" w:rsidRDefault="2E3D340F" w:rsidP="09D41060">
      <w:pPr>
        <w:spacing w:after="160" w:line="240" w:lineRule="exact"/>
        <w:ind w:left="640" w:hanging="640"/>
        <w:jc w:val="both"/>
        <w:rPr>
          <w:lang w:val="en-US"/>
        </w:rPr>
      </w:pPr>
      <w:r w:rsidRPr="009E5297">
        <w:rPr>
          <w:rFonts w:ascii="Arial" w:eastAsia="Arial" w:hAnsi="Arial" w:cs="Arial"/>
          <w:sz w:val="21"/>
          <w:szCs w:val="21"/>
          <w:lang w:val="en-US"/>
        </w:rPr>
        <w:t>[</w:t>
      </w:r>
      <w:r w:rsidR="00724DB8" w:rsidRPr="009E5297">
        <w:rPr>
          <w:rFonts w:ascii="Arial" w:eastAsia="Arial" w:hAnsi="Arial" w:cs="Arial"/>
          <w:sz w:val="21"/>
          <w:szCs w:val="21"/>
          <w:lang w:val="en-US"/>
        </w:rPr>
        <w:t>95</w:t>
      </w:r>
      <w:r w:rsidRPr="009E5297">
        <w:rPr>
          <w:rFonts w:ascii="Arial" w:eastAsia="Arial" w:hAnsi="Arial" w:cs="Arial"/>
          <w:sz w:val="21"/>
          <w:szCs w:val="21"/>
          <w:lang w:val="en-US"/>
        </w:rPr>
        <w:t xml:space="preserve">] Mazur C, Hoegerle Y, Brucoli M, van Dam K, Guo M, Markides CN, et al. </w:t>
      </w:r>
      <w:r w:rsidRPr="09D41060">
        <w:rPr>
          <w:rFonts w:ascii="Arial" w:eastAsia="Arial" w:hAnsi="Arial" w:cs="Arial"/>
          <w:sz w:val="21"/>
          <w:szCs w:val="21"/>
          <w:lang w:val="en-US"/>
        </w:rPr>
        <w:t xml:space="preserve">A holistic resilience framework development for rural power systems in emerging economies. Appl Energy 2019;235:219–32. </w:t>
      </w:r>
      <w:hyperlink r:id="rId101">
        <w:r w:rsidRPr="09D41060">
          <w:rPr>
            <w:rStyle w:val="Hipervnculo"/>
            <w:rFonts w:ascii="Arial" w:eastAsia="Arial" w:hAnsi="Arial" w:cs="Arial"/>
            <w:color w:val="954F72"/>
            <w:sz w:val="21"/>
            <w:szCs w:val="21"/>
            <w:lang w:val="en-US"/>
          </w:rPr>
          <w:t>https://doi.org/10.1016/j.apenergy.2018.10.129</w:t>
        </w:r>
      </w:hyperlink>
      <w:r w:rsidRPr="09D41060">
        <w:rPr>
          <w:rFonts w:ascii="Arial" w:eastAsia="Arial" w:hAnsi="Arial" w:cs="Arial"/>
          <w:sz w:val="21"/>
          <w:szCs w:val="21"/>
          <w:lang w:val="en-US"/>
        </w:rPr>
        <w:t>.</w:t>
      </w:r>
    </w:p>
    <w:p w14:paraId="60E098BD" w14:textId="0BD61DEB"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96</w:t>
      </w:r>
      <w:r w:rsidRPr="09D41060">
        <w:rPr>
          <w:rFonts w:ascii="Arial" w:eastAsia="Arial" w:hAnsi="Arial" w:cs="Arial"/>
          <w:sz w:val="21"/>
          <w:szCs w:val="21"/>
          <w:lang w:val="en-US"/>
        </w:rPr>
        <w:t xml:space="preserve">] Cherni JA. The Sustainability of Renewable Energy Technology for Isolated Rural Areas. Studies in Colombia, Cuba and Peru, </w:t>
      </w:r>
      <w:hyperlink r:id="rId102">
        <w:r w:rsidRPr="09D41060">
          <w:rPr>
            <w:rStyle w:val="Hipervnculo"/>
            <w:rFonts w:ascii="Arial" w:eastAsia="Arial" w:hAnsi="Arial" w:cs="Arial"/>
            <w:color w:val="954F72"/>
            <w:sz w:val="21"/>
            <w:szCs w:val="21"/>
            <w:lang w:val="en-US"/>
          </w:rPr>
          <w:t>http://www.seeds.usp.br/pir/arquivos/congressos/CLAGTEE2003/Papers/RNCSEP%20B-248.pdf</w:t>
        </w:r>
      </w:hyperlink>
      <w:r w:rsidRPr="09D41060">
        <w:rPr>
          <w:rFonts w:ascii="Arial" w:eastAsia="Arial" w:hAnsi="Arial" w:cs="Arial"/>
          <w:sz w:val="21"/>
          <w:szCs w:val="21"/>
          <w:lang w:val="en-US"/>
        </w:rPr>
        <w:t>; 2015 [Accessed 24 September 2019].</w:t>
      </w:r>
    </w:p>
    <w:p w14:paraId="2CC4D6C9" w14:textId="30467CD7"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97</w:t>
      </w:r>
      <w:r w:rsidRPr="09D41060">
        <w:rPr>
          <w:rFonts w:ascii="Arial" w:eastAsia="Arial" w:hAnsi="Arial" w:cs="Arial"/>
          <w:sz w:val="21"/>
          <w:szCs w:val="21"/>
          <w:lang w:val="en-US"/>
        </w:rPr>
        <w:t xml:space="preserve">] Bilich A, Langham K, Geyer R, Goyal L, Hansen J, Krishnan A, et al. Life cycle assessment of solar photovoltaic microgrid systems in off-grid communities. Environ Sci Technol 2017;51:1043–52. </w:t>
      </w:r>
      <w:hyperlink r:id="rId103">
        <w:r w:rsidRPr="09D41060">
          <w:rPr>
            <w:rStyle w:val="Hipervnculo"/>
            <w:rFonts w:ascii="Arial" w:eastAsia="Arial" w:hAnsi="Arial" w:cs="Arial"/>
            <w:color w:val="954F72"/>
            <w:sz w:val="21"/>
            <w:szCs w:val="21"/>
            <w:lang w:val="en-US"/>
          </w:rPr>
          <w:t>https://doi.org/10.1021/acs.est.6b05455</w:t>
        </w:r>
      </w:hyperlink>
      <w:r w:rsidRPr="09D41060">
        <w:rPr>
          <w:rFonts w:ascii="Arial" w:eastAsia="Arial" w:hAnsi="Arial" w:cs="Arial"/>
          <w:sz w:val="21"/>
          <w:szCs w:val="21"/>
          <w:lang w:val="en-US"/>
        </w:rPr>
        <w:t>.</w:t>
      </w:r>
    </w:p>
    <w:p w14:paraId="361A893F" w14:textId="1B300DF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98</w:t>
      </w:r>
      <w:r w:rsidRPr="09D41060">
        <w:rPr>
          <w:rFonts w:ascii="Arial" w:eastAsia="Arial" w:hAnsi="Arial" w:cs="Arial"/>
          <w:sz w:val="21"/>
          <w:szCs w:val="21"/>
          <w:lang w:val="en-US"/>
        </w:rPr>
        <w:t xml:space="preserve">] Akinyele DO, Rayudu RK. Comprehensive techno-economic and environmental impact study of a localised photovoltaic power system (PPS) for off-grid communities. Energy Convers Manag 2016;124:266–79. </w:t>
      </w:r>
      <w:hyperlink r:id="rId104">
        <w:r w:rsidRPr="09D41060">
          <w:rPr>
            <w:rStyle w:val="Hipervnculo"/>
            <w:rFonts w:ascii="Arial" w:eastAsia="Arial" w:hAnsi="Arial" w:cs="Arial"/>
            <w:color w:val="954F72"/>
            <w:sz w:val="21"/>
            <w:szCs w:val="21"/>
            <w:lang w:val="en-US"/>
          </w:rPr>
          <w:t>https://doi.org/https://doi.org/10.1016/j.enconman.2016.07.022</w:t>
        </w:r>
      </w:hyperlink>
      <w:r w:rsidRPr="09D41060">
        <w:rPr>
          <w:rFonts w:ascii="Arial" w:eastAsia="Arial" w:hAnsi="Arial" w:cs="Arial"/>
          <w:sz w:val="21"/>
          <w:szCs w:val="21"/>
          <w:lang w:val="en-US"/>
        </w:rPr>
        <w:t>.</w:t>
      </w:r>
    </w:p>
    <w:p w14:paraId="776ED0E8" w14:textId="1D955A22"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99</w:t>
      </w:r>
      <w:r w:rsidRPr="09D41060">
        <w:rPr>
          <w:rFonts w:ascii="Arial" w:eastAsia="Arial" w:hAnsi="Arial" w:cs="Arial"/>
          <w:sz w:val="21"/>
          <w:szCs w:val="21"/>
          <w:lang w:val="en-US"/>
        </w:rPr>
        <w:t xml:space="preserve">] Rathod UK, Modi B. Modeling, simulation and comparison of a hybrid power system for economic analysis and environmental impact. 2016 Int. Conf. Recent Adv. Innov. Eng., 2016, p. 1–5. </w:t>
      </w:r>
      <w:hyperlink r:id="rId105">
        <w:r w:rsidRPr="09D41060">
          <w:rPr>
            <w:rStyle w:val="Hipervnculo"/>
            <w:rFonts w:ascii="Arial" w:eastAsia="Arial" w:hAnsi="Arial" w:cs="Arial"/>
            <w:color w:val="954F72"/>
            <w:sz w:val="21"/>
            <w:szCs w:val="21"/>
            <w:lang w:val="en-US"/>
          </w:rPr>
          <w:t>https://doi.org/10.1109/ICRAIE.2016.7939497</w:t>
        </w:r>
      </w:hyperlink>
      <w:r w:rsidRPr="09D41060">
        <w:rPr>
          <w:rFonts w:ascii="Arial" w:eastAsia="Arial" w:hAnsi="Arial" w:cs="Arial"/>
          <w:sz w:val="21"/>
          <w:szCs w:val="21"/>
          <w:lang w:val="en-US"/>
        </w:rPr>
        <w:t>.</w:t>
      </w:r>
    </w:p>
    <w:p w14:paraId="3668E4CF" w14:textId="05AF9F2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100</w:t>
      </w:r>
      <w:r w:rsidRPr="09D41060">
        <w:rPr>
          <w:rFonts w:ascii="Arial" w:eastAsia="Arial" w:hAnsi="Arial" w:cs="Arial"/>
          <w:sz w:val="21"/>
          <w:szCs w:val="21"/>
          <w:lang w:val="en-US"/>
        </w:rPr>
        <w:t xml:space="preserve">] Durlinger B, Reinders A, Toxopeus M. A comparative life cycle analysis of low power PV lighting products for rural areas in South East Asia. Renew Energy 2012;41:96–104. </w:t>
      </w:r>
      <w:hyperlink r:id="rId106">
        <w:r w:rsidRPr="09D41060">
          <w:rPr>
            <w:rStyle w:val="Hipervnculo"/>
            <w:rFonts w:ascii="Arial" w:eastAsia="Arial" w:hAnsi="Arial" w:cs="Arial"/>
            <w:color w:val="954F72"/>
            <w:sz w:val="21"/>
            <w:szCs w:val="21"/>
            <w:lang w:val="en-US"/>
          </w:rPr>
          <w:t>https://doi.org/https://doi.org/10.1016/j.renene.2011.10.006</w:t>
        </w:r>
      </w:hyperlink>
      <w:r w:rsidRPr="09D41060">
        <w:rPr>
          <w:rFonts w:ascii="Arial" w:eastAsia="Arial" w:hAnsi="Arial" w:cs="Arial"/>
          <w:sz w:val="21"/>
          <w:szCs w:val="21"/>
          <w:lang w:val="en-US"/>
        </w:rPr>
        <w:t>.</w:t>
      </w:r>
    </w:p>
    <w:p w14:paraId="31346086" w14:textId="3D7A2623"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101</w:t>
      </w:r>
      <w:r w:rsidRPr="09D41060">
        <w:rPr>
          <w:rFonts w:ascii="Arial" w:eastAsia="Arial" w:hAnsi="Arial" w:cs="Arial"/>
          <w:sz w:val="21"/>
          <w:szCs w:val="21"/>
          <w:lang w:val="en-US"/>
        </w:rPr>
        <w:t xml:space="preserve">] Itten R, Frischknecht R, Stucki M. Life cycle inventories of electricity mixes and grid. Uster, Switzerland: ESU-services Ltd.; 2014. </w:t>
      </w:r>
    </w:p>
    <w:p w14:paraId="4B7A2CBA" w14:textId="1215EDA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102</w:t>
      </w:r>
      <w:r w:rsidRPr="09D41060">
        <w:rPr>
          <w:rFonts w:ascii="Arial" w:eastAsia="Arial" w:hAnsi="Arial" w:cs="Arial"/>
          <w:sz w:val="21"/>
          <w:szCs w:val="21"/>
          <w:lang w:val="en-US"/>
        </w:rPr>
        <w:t xml:space="preserve">] Jorge RS, Hertwich EG. Environmental evaluation of power transmission in Norway. Appl Energy 2013;101:513–20. </w:t>
      </w:r>
      <w:hyperlink r:id="rId107">
        <w:r w:rsidRPr="09D41060">
          <w:rPr>
            <w:rStyle w:val="Hipervnculo"/>
            <w:rFonts w:ascii="Arial" w:eastAsia="Arial" w:hAnsi="Arial" w:cs="Arial"/>
            <w:color w:val="954F72"/>
            <w:sz w:val="21"/>
            <w:szCs w:val="21"/>
            <w:lang w:val="en-US"/>
          </w:rPr>
          <w:t>https://doi.org/https://doi.org/10.1016/j.apenergy.2012.06.004</w:t>
        </w:r>
      </w:hyperlink>
      <w:r w:rsidRPr="09D41060">
        <w:rPr>
          <w:rFonts w:ascii="Arial" w:eastAsia="Arial" w:hAnsi="Arial" w:cs="Arial"/>
          <w:sz w:val="21"/>
          <w:szCs w:val="21"/>
          <w:lang w:val="en-US"/>
        </w:rPr>
        <w:t>.</w:t>
      </w:r>
    </w:p>
    <w:p w14:paraId="13BCF3D1" w14:textId="6E4BBAF8"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103</w:t>
      </w:r>
      <w:r w:rsidRPr="09D41060">
        <w:rPr>
          <w:rFonts w:ascii="Arial" w:eastAsia="Arial" w:hAnsi="Arial" w:cs="Arial"/>
          <w:sz w:val="21"/>
          <w:szCs w:val="21"/>
          <w:lang w:val="en-US"/>
        </w:rPr>
        <w:t xml:space="preserve">] Harrison GP, Maclean E (Ned) J, Karamanlis S, Ochoa LF. Life cycle assessment of the transmission network in Great Britain. Energy Policy 2010;38:3622–31. </w:t>
      </w:r>
      <w:hyperlink r:id="rId108">
        <w:r w:rsidRPr="09D41060">
          <w:rPr>
            <w:rStyle w:val="Hipervnculo"/>
            <w:rFonts w:ascii="Arial" w:eastAsia="Arial" w:hAnsi="Arial" w:cs="Arial"/>
            <w:color w:val="954F72"/>
            <w:sz w:val="21"/>
            <w:szCs w:val="21"/>
            <w:lang w:val="en-US"/>
          </w:rPr>
          <w:t>https://doi.org/10.1016/j.enpol.2010.02.039</w:t>
        </w:r>
      </w:hyperlink>
      <w:r w:rsidRPr="09D41060">
        <w:rPr>
          <w:rFonts w:ascii="Arial" w:eastAsia="Arial" w:hAnsi="Arial" w:cs="Arial"/>
          <w:sz w:val="21"/>
          <w:szCs w:val="21"/>
          <w:lang w:val="en-US"/>
        </w:rPr>
        <w:t>.</w:t>
      </w:r>
    </w:p>
    <w:p w14:paraId="3BF59F90" w14:textId="6A50B3FA"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GB"/>
        </w:rPr>
        <w:t>[</w:t>
      </w:r>
      <w:r w:rsidR="00724DB8">
        <w:rPr>
          <w:rFonts w:ascii="Arial" w:eastAsia="Arial" w:hAnsi="Arial" w:cs="Arial"/>
          <w:sz w:val="21"/>
          <w:szCs w:val="21"/>
          <w:lang w:val="en-GB"/>
        </w:rPr>
        <w:t>104</w:t>
      </w:r>
      <w:r w:rsidRPr="09D41060">
        <w:rPr>
          <w:rFonts w:ascii="Arial" w:eastAsia="Arial" w:hAnsi="Arial" w:cs="Arial"/>
          <w:sz w:val="21"/>
          <w:szCs w:val="21"/>
          <w:lang w:val="en-GB"/>
        </w:rPr>
        <w:t xml:space="preserve">] Turconi R, Boldrin A, Astrup T. Life cycle assessment (LCA) of electricity generation technologies: Overview, comparability and limitations. Renew Sustain Energy Rev 2013;28:555–65. </w:t>
      </w:r>
      <w:hyperlink r:id="rId109">
        <w:r w:rsidRPr="09D41060">
          <w:rPr>
            <w:rStyle w:val="Hipervnculo"/>
            <w:rFonts w:ascii="Arial" w:eastAsia="Arial" w:hAnsi="Arial" w:cs="Arial"/>
            <w:color w:val="954F72"/>
            <w:sz w:val="21"/>
            <w:szCs w:val="21"/>
            <w:lang w:val="en-GB"/>
          </w:rPr>
          <w:t>https://doi.org/10.1016/j.rser.2013.08.013</w:t>
        </w:r>
      </w:hyperlink>
      <w:r w:rsidRPr="09D41060">
        <w:rPr>
          <w:rFonts w:ascii="Arial" w:eastAsia="Arial" w:hAnsi="Arial" w:cs="Arial"/>
          <w:sz w:val="21"/>
          <w:szCs w:val="21"/>
          <w:lang w:val="en-GB"/>
        </w:rPr>
        <w:t>.</w:t>
      </w:r>
    </w:p>
    <w:p w14:paraId="5388C5B8" w14:textId="35156FA3"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105</w:t>
      </w:r>
      <w:r w:rsidRPr="09D41060">
        <w:rPr>
          <w:rFonts w:ascii="Arial" w:eastAsia="Arial" w:hAnsi="Arial" w:cs="Arial"/>
          <w:sz w:val="21"/>
          <w:szCs w:val="21"/>
          <w:lang w:val="en-US"/>
        </w:rPr>
        <w:t xml:space="preserve">] Weisser D. A guide to life-cycle greenhouse gas (GHG) emissions from electric supply technologies. Energy 2007;32:1543–59. </w:t>
      </w:r>
      <w:hyperlink r:id="rId110">
        <w:r w:rsidRPr="09D41060">
          <w:rPr>
            <w:rStyle w:val="Hipervnculo"/>
            <w:rFonts w:ascii="Arial" w:eastAsia="Arial" w:hAnsi="Arial" w:cs="Arial"/>
            <w:color w:val="954F72"/>
            <w:sz w:val="21"/>
            <w:szCs w:val="21"/>
            <w:lang w:val="en-US"/>
          </w:rPr>
          <w:t>https://doi.org/10.1016/j.energy.2007.01.008</w:t>
        </w:r>
      </w:hyperlink>
      <w:r w:rsidRPr="09D41060">
        <w:rPr>
          <w:rFonts w:ascii="Arial" w:eastAsia="Arial" w:hAnsi="Arial" w:cs="Arial"/>
          <w:sz w:val="21"/>
          <w:szCs w:val="21"/>
          <w:lang w:val="en-US"/>
        </w:rPr>
        <w:t>.</w:t>
      </w:r>
    </w:p>
    <w:p w14:paraId="18D2649A" w14:textId="126896AF"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106</w:t>
      </w:r>
      <w:r w:rsidRPr="09D41060">
        <w:rPr>
          <w:rFonts w:ascii="Arial" w:eastAsia="Arial" w:hAnsi="Arial" w:cs="Arial"/>
          <w:sz w:val="21"/>
          <w:szCs w:val="21"/>
          <w:lang w:val="en-US"/>
        </w:rPr>
        <w:t xml:space="preserve">] Hondo H. Life cycle GHG emission analysis of power generation systems: Japanese case. Energy 2005;30:2042–56. </w:t>
      </w:r>
      <w:hyperlink r:id="rId111">
        <w:r w:rsidRPr="09D41060">
          <w:rPr>
            <w:rStyle w:val="Hipervnculo"/>
            <w:rFonts w:ascii="Arial" w:eastAsia="Arial" w:hAnsi="Arial" w:cs="Arial"/>
            <w:color w:val="954F72"/>
            <w:sz w:val="21"/>
            <w:szCs w:val="21"/>
            <w:lang w:val="en-US"/>
          </w:rPr>
          <w:t>https://doi.org/10.1016/j.energy.2004.07.020</w:t>
        </w:r>
      </w:hyperlink>
      <w:r w:rsidRPr="09D41060">
        <w:rPr>
          <w:rFonts w:ascii="Arial" w:eastAsia="Arial" w:hAnsi="Arial" w:cs="Arial"/>
          <w:sz w:val="21"/>
          <w:szCs w:val="21"/>
          <w:lang w:val="en-US"/>
        </w:rPr>
        <w:t>.</w:t>
      </w:r>
    </w:p>
    <w:p w14:paraId="60D5FB22" w14:textId="51698294"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107</w:t>
      </w:r>
      <w:r w:rsidRPr="09D41060">
        <w:rPr>
          <w:rFonts w:ascii="Arial" w:eastAsia="Arial" w:hAnsi="Arial" w:cs="Arial"/>
          <w:sz w:val="21"/>
          <w:szCs w:val="21"/>
          <w:lang w:val="en-US"/>
        </w:rPr>
        <w:t xml:space="preserve">] Hernandez RR, Easter SB, Murphy-Mariscal ML, Maestre FT, Tavassoli M, Allen EB, et al. Environmental impacts of utility-scale solar energy. Renew Sustain Energy Rev 2014;29:766–79. </w:t>
      </w:r>
      <w:hyperlink r:id="rId112">
        <w:r w:rsidRPr="09D41060">
          <w:rPr>
            <w:rStyle w:val="Hipervnculo"/>
            <w:rFonts w:ascii="Arial" w:eastAsia="Arial" w:hAnsi="Arial" w:cs="Arial"/>
            <w:color w:val="954F72"/>
            <w:sz w:val="21"/>
            <w:szCs w:val="21"/>
            <w:lang w:val="en-US"/>
          </w:rPr>
          <w:t>https://doi.org/10.1016/j.rser.2013.08.041</w:t>
        </w:r>
      </w:hyperlink>
      <w:r w:rsidRPr="09D41060">
        <w:rPr>
          <w:rFonts w:ascii="Arial" w:eastAsia="Arial" w:hAnsi="Arial" w:cs="Arial"/>
          <w:sz w:val="21"/>
          <w:szCs w:val="21"/>
          <w:lang w:val="en-US"/>
        </w:rPr>
        <w:t>.</w:t>
      </w:r>
    </w:p>
    <w:p w14:paraId="2112E7A2" w14:textId="57C33AC9"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108</w:t>
      </w:r>
      <w:r w:rsidRPr="09D41060">
        <w:rPr>
          <w:rFonts w:ascii="Arial" w:eastAsia="Arial" w:hAnsi="Arial" w:cs="Arial"/>
          <w:sz w:val="21"/>
          <w:szCs w:val="21"/>
          <w:lang w:val="en-US"/>
        </w:rPr>
        <w:t xml:space="preserve">] Stoms DM, Dashiell SL, Davis FW. Siting solar energy development to minimize biological impacts. Renew Energy 2013;57:289–98. </w:t>
      </w:r>
      <w:hyperlink r:id="rId113">
        <w:r w:rsidRPr="09D41060">
          <w:rPr>
            <w:rStyle w:val="Hipervnculo"/>
            <w:rFonts w:ascii="Arial" w:eastAsia="Arial" w:hAnsi="Arial" w:cs="Arial"/>
            <w:color w:val="954F72"/>
            <w:sz w:val="21"/>
            <w:szCs w:val="21"/>
            <w:lang w:val="en-US"/>
          </w:rPr>
          <w:t>https://doi.org/10.1016/j.renene.2013.01.055</w:t>
        </w:r>
      </w:hyperlink>
      <w:r w:rsidRPr="09D41060">
        <w:rPr>
          <w:rFonts w:ascii="Arial" w:eastAsia="Arial" w:hAnsi="Arial" w:cs="Arial"/>
          <w:sz w:val="21"/>
          <w:szCs w:val="21"/>
          <w:lang w:val="en-US"/>
        </w:rPr>
        <w:t>.</w:t>
      </w:r>
    </w:p>
    <w:p w14:paraId="6BA59C47" w14:textId="77B314BF"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109</w:t>
      </w:r>
      <w:r w:rsidRPr="09D41060">
        <w:rPr>
          <w:rFonts w:ascii="Arial" w:eastAsia="Arial" w:hAnsi="Arial" w:cs="Arial"/>
          <w:sz w:val="21"/>
          <w:szCs w:val="21"/>
          <w:lang w:val="en-US"/>
        </w:rPr>
        <w:t xml:space="preserve">] Fthenakis VM, Kim HC. Photovoltaics: Life-cycle analyses. Sol Energy 2011;85:1609–28. </w:t>
      </w:r>
      <w:hyperlink r:id="rId114">
        <w:r w:rsidRPr="09D41060">
          <w:rPr>
            <w:rStyle w:val="Hipervnculo"/>
            <w:rFonts w:ascii="Arial" w:eastAsia="Arial" w:hAnsi="Arial" w:cs="Arial"/>
            <w:color w:val="954F72"/>
            <w:sz w:val="21"/>
            <w:szCs w:val="21"/>
            <w:lang w:val="en-US"/>
          </w:rPr>
          <w:t>https://doi.org/10.1016/j.solener.2009.10.002</w:t>
        </w:r>
      </w:hyperlink>
      <w:r w:rsidRPr="09D41060">
        <w:rPr>
          <w:rFonts w:ascii="Arial" w:eastAsia="Arial" w:hAnsi="Arial" w:cs="Arial"/>
          <w:sz w:val="21"/>
          <w:szCs w:val="21"/>
          <w:lang w:val="en-US"/>
        </w:rPr>
        <w:t>.</w:t>
      </w:r>
    </w:p>
    <w:p w14:paraId="3B151FC3" w14:textId="2C2FDA86"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GB"/>
        </w:rPr>
        <w:t>[</w:t>
      </w:r>
      <w:r w:rsidR="00724DB8">
        <w:rPr>
          <w:rFonts w:ascii="Arial" w:eastAsia="Arial" w:hAnsi="Arial" w:cs="Arial"/>
          <w:sz w:val="21"/>
          <w:szCs w:val="21"/>
          <w:lang w:val="en-GB"/>
        </w:rPr>
        <w:t>110</w:t>
      </w:r>
      <w:r w:rsidRPr="09D41060">
        <w:rPr>
          <w:rFonts w:ascii="Arial" w:eastAsia="Arial" w:hAnsi="Arial" w:cs="Arial"/>
          <w:sz w:val="21"/>
          <w:szCs w:val="21"/>
          <w:lang w:val="en-GB"/>
        </w:rPr>
        <w:t xml:space="preserve">] Turney D, Fthenakis V. Environmental impacts from the installation and operation of large-scale solar power plants. Renew Sustain Energy Rev 2011;15:3261–70. </w:t>
      </w:r>
      <w:hyperlink r:id="rId115">
        <w:r w:rsidRPr="09D41060">
          <w:rPr>
            <w:rStyle w:val="Hipervnculo"/>
            <w:rFonts w:ascii="Arial" w:eastAsia="Arial" w:hAnsi="Arial" w:cs="Arial"/>
            <w:color w:val="954F72"/>
            <w:sz w:val="21"/>
            <w:szCs w:val="21"/>
            <w:lang w:val="en-GB"/>
          </w:rPr>
          <w:t>https://doi.org/10.1016/j.rser.2011.04.023</w:t>
        </w:r>
      </w:hyperlink>
      <w:r w:rsidRPr="09D41060">
        <w:rPr>
          <w:rFonts w:ascii="Arial" w:eastAsia="Arial" w:hAnsi="Arial" w:cs="Arial"/>
          <w:sz w:val="21"/>
          <w:szCs w:val="21"/>
          <w:lang w:val="en-GB"/>
        </w:rPr>
        <w:t>.</w:t>
      </w:r>
    </w:p>
    <w:p w14:paraId="6B24EE99" w14:textId="42DF1953"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111</w:t>
      </w:r>
      <w:r w:rsidRPr="09D41060">
        <w:rPr>
          <w:rFonts w:ascii="Arial" w:eastAsia="Arial" w:hAnsi="Arial" w:cs="Arial"/>
          <w:sz w:val="21"/>
          <w:szCs w:val="21"/>
          <w:lang w:val="en-US"/>
        </w:rPr>
        <w:t xml:space="preserve">] Varun, Bhat IK, Prakash R. LCA of renewable energy for electricity generation systems-A review. Renew Sustain Energy Rev 2009;13:1067–73. </w:t>
      </w:r>
      <w:hyperlink r:id="rId116">
        <w:r w:rsidRPr="09D41060">
          <w:rPr>
            <w:rStyle w:val="Hipervnculo"/>
            <w:rFonts w:ascii="Arial" w:eastAsia="Arial" w:hAnsi="Arial" w:cs="Arial"/>
            <w:color w:val="954F72"/>
            <w:sz w:val="21"/>
            <w:szCs w:val="21"/>
            <w:lang w:val="en-US"/>
          </w:rPr>
          <w:t>https://doi.org/10.1016/j.rser.2008.08.004</w:t>
        </w:r>
      </w:hyperlink>
      <w:r w:rsidRPr="09D41060">
        <w:rPr>
          <w:rFonts w:ascii="Arial" w:eastAsia="Arial" w:hAnsi="Arial" w:cs="Arial"/>
          <w:sz w:val="21"/>
          <w:szCs w:val="21"/>
          <w:lang w:val="en-US"/>
        </w:rPr>
        <w:t>.</w:t>
      </w:r>
    </w:p>
    <w:p w14:paraId="1F861C76" w14:textId="03DB6C68"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112</w:t>
      </w:r>
      <w:r w:rsidRPr="09D41060">
        <w:rPr>
          <w:rFonts w:ascii="Arial" w:eastAsia="Arial" w:hAnsi="Arial" w:cs="Arial"/>
          <w:sz w:val="21"/>
          <w:szCs w:val="21"/>
          <w:lang w:val="en-US"/>
        </w:rPr>
        <w:t xml:space="preserve">] Laleman R, Albrecht J, Dewulf J. Life cycle analysis to estimate the environmental impact of residential photovoltaic systems in regions with a low solar irradiation. Renew Sustain Energy Rev 2011;15:267–81. </w:t>
      </w:r>
      <w:hyperlink r:id="rId117">
        <w:r w:rsidRPr="09D41060">
          <w:rPr>
            <w:rStyle w:val="Hipervnculo"/>
            <w:rFonts w:ascii="Arial" w:eastAsia="Arial" w:hAnsi="Arial" w:cs="Arial"/>
            <w:color w:val="954F72"/>
            <w:sz w:val="21"/>
            <w:szCs w:val="21"/>
            <w:lang w:val="en-US"/>
          </w:rPr>
          <w:t>https://doi.org/10.1016/j.rser.2010.09.025</w:t>
        </w:r>
      </w:hyperlink>
      <w:r w:rsidRPr="09D41060">
        <w:rPr>
          <w:rFonts w:ascii="Arial" w:eastAsia="Arial" w:hAnsi="Arial" w:cs="Arial"/>
          <w:sz w:val="21"/>
          <w:szCs w:val="21"/>
          <w:lang w:val="en-US"/>
        </w:rPr>
        <w:t>.</w:t>
      </w:r>
    </w:p>
    <w:p w14:paraId="34514E1D" w14:textId="13DA90C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113</w:t>
      </w:r>
      <w:r w:rsidRPr="09D41060">
        <w:rPr>
          <w:rFonts w:ascii="Arial" w:eastAsia="Arial" w:hAnsi="Arial" w:cs="Arial"/>
          <w:sz w:val="21"/>
          <w:szCs w:val="21"/>
          <w:lang w:val="en-US"/>
        </w:rPr>
        <w:t xml:space="preserve">] Akikur RK, Saidur R, Ping HW, Ullah KR. Comparative study of stand-alone and hybrid solar energy systems suitable for off-grid rural electrification: A review. Renew Sustain Energy Rev 2013;27:738–52. </w:t>
      </w:r>
      <w:hyperlink r:id="rId118">
        <w:r w:rsidRPr="09D41060">
          <w:rPr>
            <w:rStyle w:val="Hipervnculo"/>
            <w:rFonts w:ascii="Arial" w:eastAsia="Arial" w:hAnsi="Arial" w:cs="Arial"/>
            <w:color w:val="954F72"/>
            <w:sz w:val="21"/>
            <w:szCs w:val="21"/>
            <w:lang w:val="en-US"/>
          </w:rPr>
          <w:t>https://doi.org/10.1016/j.rser.2013.06.043</w:t>
        </w:r>
      </w:hyperlink>
      <w:r w:rsidRPr="09D41060">
        <w:rPr>
          <w:rFonts w:ascii="Arial" w:eastAsia="Arial" w:hAnsi="Arial" w:cs="Arial"/>
          <w:sz w:val="21"/>
          <w:szCs w:val="21"/>
          <w:lang w:val="en-US"/>
        </w:rPr>
        <w:t>.</w:t>
      </w:r>
    </w:p>
    <w:p w14:paraId="2800C9C8" w14:textId="42F1B2BB"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114</w:t>
      </w:r>
      <w:r w:rsidRPr="09D41060">
        <w:rPr>
          <w:rFonts w:ascii="Arial" w:eastAsia="Arial" w:hAnsi="Arial" w:cs="Arial"/>
          <w:sz w:val="21"/>
          <w:szCs w:val="21"/>
          <w:lang w:val="en-US"/>
        </w:rPr>
        <w:t xml:space="preserve">] Katre A, Tozzi A, Bhattacharyya S. Sustainability of community-owned mini-grids: Evidence from India. Energy Sustain Soc 2019;9. </w:t>
      </w:r>
      <w:hyperlink r:id="rId119">
        <w:r w:rsidRPr="09D41060">
          <w:rPr>
            <w:rStyle w:val="Hipervnculo"/>
            <w:rFonts w:ascii="Arial" w:eastAsia="Arial" w:hAnsi="Arial" w:cs="Arial"/>
            <w:color w:val="954F72"/>
            <w:sz w:val="21"/>
            <w:szCs w:val="21"/>
            <w:lang w:val="en-US"/>
          </w:rPr>
          <w:t>https://doi.org/10.1186/s13705-018-0185-9</w:t>
        </w:r>
      </w:hyperlink>
      <w:r w:rsidRPr="09D41060">
        <w:rPr>
          <w:rFonts w:ascii="Arial" w:eastAsia="Arial" w:hAnsi="Arial" w:cs="Arial"/>
          <w:sz w:val="21"/>
          <w:szCs w:val="21"/>
          <w:lang w:val="en-US"/>
        </w:rPr>
        <w:t>.</w:t>
      </w:r>
    </w:p>
    <w:p w14:paraId="5ECED73C" w14:textId="4D629ADB"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115</w:t>
      </w:r>
      <w:r w:rsidRPr="09D41060">
        <w:rPr>
          <w:rFonts w:ascii="Arial" w:eastAsia="Arial" w:hAnsi="Arial" w:cs="Arial"/>
          <w:sz w:val="21"/>
          <w:szCs w:val="21"/>
          <w:lang w:val="en-US"/>
        </w:rPr>
        <w:t xml:space="preserve">] Villavicencio Calzadilla P, Mauger R. The UN’s new sustainable development agenda and renewable energy: the challenge to reach SDG7 while achieving energy justice. J Energy Nat Resour Law 2018;36:233–54. </w:t>
      </w:r>
      <w:hyperlink r:id="rId120">
        <w:r w:rsidRPr="09D41060">
          <w:rPr>
            <w:rStyle w:val="Hipervnculo"/>
            <w:rFonts w:ascii="Arial" w:eastAsia="Arial" w:hAnsi="Arial" w:cs="Arial"/>
            <w:color w:val="954F72"/>
            <w:sz w:val="21"/>
            <w:szCs w:val="21"/>
            <w:lang w:val="en-US"/>
          </w:rPr>
          <w:t>https://doi.org/10.1080/02646811.2017.1377951</w:t>
        </w:r>
      </w:hyperlink>
      <w:r w:rsidRPr="09D41060">
        <w:rPr>
          <w:rFonts w:ascii="Arial" w:eastAsia="Arial" w:hAnsi="Arial" w:cs="Arial"/>
          <w:sz w:val="21"/>
          <w:szCs w:val="21"/>
          <w:lang w:val="en-US"/>
        </w:rPr>
        <w:t>.</w:t>
      </w:r>
    </w:p>
    <w:p w14:paraId="36B846A4" w14:textId="5ADBA51D"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116</w:t>
      </w:r>
      <w:r w:rsidRPr="09D41060">
        <w:rPr>
          <w:rFonts w:ascii="Arial" w:eastAsia="Arial" w:hAnsi="Arial" w:cs="Arial"/>
          <w:sz w:val="21"/>
          <w:szCs w:val="21"/>
          <w:lang w:val="en-US"/>
        </w:rPr>
        <w:t xml:space="preserve">] Yenneti K, Day R, Golubchikov O. Spatial justice and the land politics of renewables: Dispossessing vulnerable communities through solar energy mega-projects. Geoforum 2016;76:90–9. </w:t>
      </w:r>
      <w:hyperlink r:id="rId121">
        <w:r w:rsidRPr="09D41060">
          <w:rPr>
            <w:rStyle w:val="Hipervnculo"/>
            <w:rFonts w:ascii="Arial" w:eastAsia="Arial" w:hAnsi="Arial" w:cs="Arial"/>
            <w:color w:val="954F72"/>
            <w:sz w:val="21"/>
            <w:szCs w:val="21"/>
            <w:lang w:val="en-US"/>
          </w:rPr>
          <w:t>https://doi.org/10.1016/j.geoforum.2016.09.004</w:t>
        </w:r>
      </w:hyperlink>
      <w:r w:rsidRPr="09D41060">
        <w:rPr>
          <w:rFonts w:ascii="Arial" w:eastAsia="Arial" w:hAnsi="Arial" w:cs="Arial"/>
          <w:sz w:val="21"/>
          <w:szCs w:val="21"/>
          <w:lang w:val="en-US"/>
        </w:rPr>
        <w:t>.</w:t>
      </w:r>
    </w:p>
    <w:p w14:paraId="26B0B5B1" w14:textId="375A3668" w:rsidR="007E527B" w:rsidRDefault="2E3D340F" w:rsidP="09D41060">
      <w:pPr>
        <w:spacing w:after="160" w:line="240" w:lineRule="exact"/>
        <w:ind w:left="640" w:hanging="640"/>
        <w:jc w:val="both"/>
        <w:rPr>
          <w:rFonts w:ascii="Arial" w:eastAsia="Arial" w:hAnsi="Arial" w:cs="Arial"/>
          <w:sz w:val="21"/>
          <w:szCs w:val="21"/>
          <w:lang w:val="en-US"/>
        </w:rPr>
      </w:pPr>
      <w:r w:rsidRPr="09D41060">
        <w:rPr>
          <w:rFonts w:ascii="Arial" w:eastAsia="Arial" w:hAnsi="Arial" w:cs="Arial"/>
          <w:sz w:val="21"/>
          <w:szCs w:val="21"/>
          <w:lang w:val="en-US"/>
        </w:rPr>
        <w:t>[</w:t>
      </w:r>
      <w:r w:rsidR="00724DB8">
        <w:rPr>
          <w:rFonts w:ascii="Arial" w:eastAsia="Arial" w:hAnsi="Arial" w:cs="Arial"/>
          <w:sz w:val="21"/>
          <w:szCs w:val="21"/>
          <w:lang w:val="en-US"/>
        </w:rPr>
        <w:t>117</w:t>
      </w:r>
      <w:r w:rsidRPr="09D41060">
        <w:rPr>
          <w:rFonts w:ascii="Arial" w:eastAsia="Arial" w:hAnsi="Arial" w:cs="Arial"/>
          <w:sz w:val="21"/>
          <w:szCs w:val="21"/>
          <w:lang w:val="en-US"/>
        </w:rPr>
        <w:t xml:space="preserve">] Aberilla JM, Gallego-Schmid A, Stamford L, Azapagic A. An integrated sustainability assessment of synergistic supply of energy and water in remote communities. Sustain Prod Consum 2020;22:1–21. </w:t>
      </w:r>
      <w:hyperlink r:id="rId122">
        <w:r w:rsidRPr="09D41060">
          <w:rPr>
            <w:rStyle w:val="Hipervnculo"/>
            <w:rFonts w:ascii="Arial" w:eastAsia="Arial" w:hAnsi="Arial" w:cs="Arial"/>
            <w:color w:val="954F72"/>
            <w:sz w:val="21"/>
            <w:szCs w:val="21"/>
            <w:lang w:val="en-US"/>
          </w:rPr>
          <w:t>https://doi.org/https://doi.org/10.1016/j.spc.2020.01.003</w:t>
        </w:r>
      </w:hyperlink>
      <w:r w:rsidRPr="09D41060">
        <w:rPr>
          <w:rFonts w:ascii="Arial" w:eastAsia="Arial" w:hAnsi="Arial" w:cs="Arial"/>
          <w:sz w:val="21"/>
          <w:szCs w:val="21"/>
          <w:lang w:val="en-US"/>
        </w:rPr>
        <w:t>.</w:t>
      </w:r>
    </w:p>
    <w:p w14:paraId="6274C94C" w14:textId="77777777" w:rsidR="00D93ADC" w:rsidRPr="001A6841" w:rsidRDefault="00D93ADC" w:rsidP="00D93ADC">
      <w:pPr>
        <w:spacing w:after="160" w:line="240" w:lineRule="exact"/>
        <w:ind w:left="640" w:hanging="640"/>
        <w:jc w:val="both"/>
        <w:rPr>
          <w:rFonts w:ascii="Arial" w:eastAsia="Arial" w:hAnsi="Arial" w:cs="Arial"/>
          <w:sz w:val="21"/>
          <w:szCs w:val="21"/>
          <w:lang w:val="en-US"/>
        </w:rPr>
      </w:pPr>
      <w:r w:rsidRPr="001A6841">
        <w:rPr>
          <w:rFonts w:ascii="Arial" w:eastAsia="Arial" w:hAnsi="Arial" w:cs="Arial"/>
          <w:sz w:val="21"/>
          <w:szCs w:val="21"/>
          <w:lang w:val="en-US"/>
        </w:rPr>
        <w:t xml:space="preserve">[118] Juanpera M, Blechinger P, Ferrer-Martí L, Hoffmann MM, Pastor R. Multicriteria-based methodology for the design of rural electrification systems. A case study in Nigeria. Renew Sustain Energy Rev 2020;133(110243). </w:t>
      </w:r>
      <w:hyperlink r:id="rId123" w:history="1">
        <w:r w:rsidRPr="001A6841">
          <w:rPr>
            <w:rStyle w:val="Hipervnculo"/>
            <w:rFonts w:ascii="Arial" w:hAnsi="Arial" w:cs="Arial"/>
            <w:sz w:val="21"/>
            <w:szCs w:val="21"/>
            <w:lang w:val="en-US"/>
          </w:rPr>
          <w:t>https://doi.org/10.1016/j.rser.2020.110243</w:t>
        </w:r>
      </w:hyperlink>
      <w:r w:rsidRPr="001A6841">
        <w:rPr>
          <w:rFonts w:ascii="Arial" w:hAnsi="Arial" w:cs="Arial"/>
          <w:color w:val="000000" w:themeColor="text1"/>
          <w:sz w:val="21"/>
          <w:szCs w:val="21"/>
          <w:lang w:val="en-US"/>
        </w:rPr>
        <w:t>.</w:t>
      </w:r>
    </w:p>
    <w:p w14:paraId="6252E5CF" w14:textId="025683E8" w:rsidR="00D93ADC" w:rsidRPr="00DE2979" w:rsidRDefault="00913F84" w:rsidP="00131639">
      <w:pPr>
        <w:spacing w:after="160" w:line="240" w:lineRule="exact"/>
        <w:ind w:left="640" w:hanging="640"/>
        <w:jc w:val="both"/>
        <w:rPr>
          <w:lang w:val="en-US"/>
        </w:rPr>
      </w:pPr>
      <w:r w:rsidRPr="001A6841">
        <w:rPr>
          <w:rFonts w:ascii="Arial" w:eastAsia="Arial" w:hAnsi="Arial" w:cs="Arial"/>
          <w:sz w:val="21"/>
          <w:szCs w:val="21"/>
          <w:lang w:val="en-US"/>
        </w:rPr>
        <w:t xml:space="preserve">[119] Trutnevyte E, Stauffacher M, Scholz RW. Supporting energy initiatives in small communities by linking visions with energy scenarios and multi-criteria assessment. Energy Policy 2011; 39(12):7884-7895. </w:t>
      </w:r>
      <w:hyperlink r:id="rId124" w:history="1">
        <w:r w:rsidRPr="001A6841">
          <w:rPr>
            <w:rStyle w:val="Hipervnculo"/>
            <w:rFonts w:ascii="Arial" w:hAnsi="Arial" w:cs="Arial"/>
            <w:sz w:val="21"/>
            <w:szCs w:val="21"/>
            <w:lang w:val="en-US"/>
          </w:rPr>
          <w:t>https://doi.org/10.1016/j.enpol.2011.09.038</w:t>
        </w:r>
      </w:hyperlink>
      <w:r w:rsidRPr="001A6841">
        <w:rPr>
          <w:rFonts w:ascii="Arial" w:hAnsi="Arial" w:cs="Arial"/>
          <w:color w:val="000000" w:themeColor="text1"/>
          <w:sz w:val="21"/>
          <w:szCs w:val="21"/>
          <w:lang w:val="en-US"/>
        </w:rPr>
        <w:t>.</w:t>
      </w:r>
    </w:p>
    <w:p w14:paraId="3BEE3C7A" w14:textId="1AE60AB3"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913F84">
        <w:rPr>
          <w:rFonts w:ascii="Arial" w:eastAsia="Arial" w:hAnsi="Arial" w:cs="Arial"/>
          <w:sz w:val="21"/>
          <w:szCs w:val="21"/>
          <w:lang w:val="en-US"/>
        </w:rPr>
        <w:t>120</w:t>
      </w:r>
      <w:r w:rsidRPr="09D41060">
        <w:rPr>
          <w:rFonts w:ascii="Arial" w:eastAsia="Arial" w:hAnsi="Arial" w:cs="Arial"/>
          <w:sz w:val="21"/>
          <w:szCs w:val="21"/>
          <w:lang w:val="en-US"/>
        </w:rPr>
        <w:t xml:space="preserve">] Ahlroth S. The use of valuation and weighting sets in environmental impact assessment. Resour Conserv Recycl 2014;85:34–41. </w:t>
      </w:r>
      <w:hyperlink r:id="rId125">
        <w:r w:rsidRPr="09D41060">
          <w:rPr>
            <w:rStyle w:val="Hipervnculo"/>
            <w:rFonts w:ascii="Arial" w:eastAsia="Arial" w:hAnsi="Arial" w:cs="Arial"/>
            <w:color w:val="954F72"/>
            <w:sz w:val="21"/>
            <w:szCs w:val="21"/>
            <w:lang w:val="en-US"/>
          </w:rPr>
          <w:t>https://doi.org/10.1016/j.resconrec.2013.11.012</w:t>
        </w:r>
      </w:hyperlink>
      <w:r w:rsidRPr="09D41060">
        <w:rPr>
          <w:rFonts w:ascii="Arial" w:eastAsia="Arial" w:hAnsi="Arial" w:cs="Arial"/>
          <w:sz w:val="21"/>
          <w:szCs w:val="21"/>
          <w:lang w:val="en-US"/>
        </w:rPr>
        <w:t>.</w:t>
      </w:r>
    </w:p>
    <w:p w14:paraId="5B51FEE3" w14:textId="57E4350E"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913F84">
        <w:rPr>
          <w:rFonts w:ascii="Arial" w:eastAsia="Arial" w:hAnsi="Arial" w:cs="Arial"/>
          <w:sz w:val="21"/>
          <w:szCs w:val="21"/>
          <w:lang w:val="en-US"/>
        </w:rPr>
        <w:t>121</w:t>
      </w:r>
      <w:r w:rsidRPr="09D41060">
        <w:rPr>
          <w:rFonts w:ascii="Arial" w:eastAsia="Arial" w:hAnsi="Arial" w:cs="Arial"/>
          <w:sz w:val="21"/>
          <w:szCs w:val="21"/>
          <w:lang w:val="en-US"/>
        </w:rPr>
        <w:t xml:space="preserve">] Gasparatos A, Scolobig A. Choosing the most appropriate sustainability assessment tool. Ecol Econ 2012;80:1–7. </w:t>
      </w:r>
      <w:hyperlink r:id="rId126">
        <w:r w:rsidRPr="09D41060">
          <w:rPr>
            <w:rStyle w:val="Hipervnculo"/>
            <w:rFonts w:ascii="Arial" w:eastAsia="Arial" w:hAnsi="Arial" w:cs="Arial"/>
            <w:color w:val="954F72"/>
            <w:sz w:val="21"/>
            <w:szCs w:val="21"/>
            <w:lang w:val="en-US"/>
          </w:rPr>
          <w:t>https://doi.org/10.1016/j.ecolecon.2012.05.005</w:t>
        </w:r>
      </w:hyperlink>
      <w:r w:rsidRPr="09D41060">
        <w:rPr>
          <w:rFonts w:ascii="Arial" w:eastAsia="Arial" w:hAnsi="Arial" w:cs="Arial"/>
          <w:sz w:val="21"/>
          <w:szCs w:val="21"/>
          <w:lang w:val="en-US"/>
        </w:rPr>
        <w:t>.</w:t>
      </w:r>
    </w:p>
    <w:p w14:paraId="70C9B0FB" w14:textId="33AC4E78" w:rsidR="007E527B" w:rsidRPr="00DE2979" w:rsidRDefault="2E3D340F" w:rsidP="09D41060">
      <w:pPr>
        <w:spacing w:after="160" w:line="240" w:lineRule="exact"/>
        <w:ind w:left="480" w:hanging="480"/>
        <w:jc w:val="both"/>
        <w:rPr>
          <w:lang w:val="en-US"/>
        </w:rPr>
      </w:pPr>
      <w:r w:rsidRPr="09D41060">
        <w:rPr>
          <w:rFonts w:ascii="Arial" w:eastAsia="Arial" w:hAnsi="Arial" w:cs="Arial"/>
          <w:sz w:val="21"/>
          <w:szCs w:val="21"/>
          <w:lang w:val="en-GB"/>
        </w:rPr>
        <w:t>[</w:t>
      </w:r>
      <w:r w:rsidR="00913F84">
        <w:rPr>
          <w:rFonts w:ascii="Arial" w:eastAsia="Arial" w:hAnsi="Arial" w:cs="Arial"/>
          <w:sz w:val="21"/>
          <w:szCs w:val="21"/>
          <w:lang w:val="en-GB"/>
        </w:rPr>
        <w:t>122</w:t>
      </w:r>
      <w:r w:rsidRPr="09D41060">
        <w:rPr>
          <w:rFonts w:ascii="Arial" w:eastAsia="Arial" w:hAnsi="Arial" w:cs="Arial"/>
          <w:sz w:val="21"/>
          <w:szCs w:val="21"/>
          <w:lang w:val="en-GB"/>
        </w:rPr>
        <w:t>] Daly HE. Beyond Growth. Boston: Beacon Press; 1996.</w:t>
      </w:r>
    </w:p>
    <w:p w14:paraId="69A88287" w14:textId="744B2596" w:rsidR="007E527B" w:rsidRPr="00DE2979" w:rsidRDefault="2E3D340F" w:rsidP="09D41060">
      <w:pPr>
        <w:spacing w:after="160" w:line="240" w:lineRule="exact"/>
        <w:ind w:left="640" w:hanging="640"/>
        <w:jc w:val="both"/>
        <w:rPr>
          <w:lang w:val="en-US"/>
        </w:rPr>
      </w:pPr>
      <w:r w:rsidRPr="009E5297">
        <w:rPr>
          <w:rFonts w:ascii="Arial" w:eastAsia="Arial" w:hAnsi="Arial" w:cs="Arial"/>
          <w:sz w:val="21"/>
          <w:szCs w:val="21"/>
          <w:lang w:val="en-US"/>
        </w:rPr>
        <w:t>[</w:t>
      </w:r>
      <w:r w:rsidR="00913F84" w:rsidRPr="009E5297">
        <w:rPr>
          <w:rFonts w:ascii="Arial" w:eastAsia="Arial" w:hAnsi="Arial" w:cs="Arial"/>
          <w:sz w:val="21"/>
          <w:szCs w:val="21"/>
          <w:lang w:val="en-US"/>
        </w:rPr>
        <w:t>123</w:t>
      </w:r>
      <w:r w:rsidRPr="009E5297">
        <w:rPr>
          <w:rFonts w:ascii="Arial" w:eastAsia="Arial" w:hAnsi="Arial" w:cs="Arial"/>
          <w:sz w:val="21"/>
          <w:szCs w:val="21"/>
          <w:lang w:val="en-US"/>
        </w:rPr>
        <w:t xml:space="preserve">] Ocon JD, Cruz SMM, Castro MT, Aviso KB, Tan RR, Promentilla MAB. </w:t>
      </w:r>
      <w:r w:rsidRPr="09D41060">
        <w:rPr>
          <w:rFonts w:ascii="Arial" w:eastAsia="Arial" w:hAnsi="Arial" w:cs="Arial"/>
          <w:sz w:val="21"/>
          <w:szCs w:val="21"/>
          <w:lang w:val="en-US"/>
        </w:rPr>
        <w:t xml:space="preserve">Optimal Multi-criteria Selection of Hybrid Energy Systems for Off-grid Electrification. Chem Eng Trans 2018;70:367-72. </w:t>
      </w:r>
      <w:hyperlink r:id="rId127">
        <w:r w:rsidRPr="09D41060">
          <w:rPr>
            <w:rStyle w:val="Hipervnculo"/>
            <w:rFonts w:ascii="Arial" w:eastAsia="Arial" w:hAnsi="Arial" w:cs="Arial"/>
            <w:color w:val="0563C1"/>
            <w:sz w:val="21"/>
            <w:szCs w:val="21"/>
            <w:lang w:val="en-US"/>
          </w:rPr>
          <w:t>https://doi.org/10.3303/CET1870062</w:t>
        </w:r>
      </w:hyperlink>
      <w:r w:rsidRPr="09D41060">
        <w:rPr>
          <w:rFonts w:ascii="Arial" w:eastAsia="Arial" w:hAnsi="Arial" w:cs="Arial"/>
          <w:sz w:val="21"/>
          <w:szCs w:val="21"/>
          <w:lang w:val="en-US"/>
        </w:rPr>
        <w:t>.</w:t>
      </w:r>
    </w:p>
    <w:p w14:paraId="305B0A70" w14:textId="01EDDD16" w:rsidR="007E527B" w:rsidRPr="009E5E2A" w:rsidRDefault="2E3D340F" w:rsidP="09D41060">
      <w:pPr>
        <w:spacing w:after="160" w:line="240" w:lineRule="exact"/>
        <w:ind w:left="480" w:hanging="480"/>
        <w:jc w:val="both"/>
      </w:pPr>
      <w:r w:rsidRPr="09D41060">
        <w:rPr>
          <w:rFonts w:ascii="Arial" w:eastAsia="Arial" w:hAnsi="Arial" w:cs="Arial"/>
          <w:sz w:val="21"/>
          <w:szCs w:val="21"/>
          <w:lang w:val="en-US"/>
        </w:rPr>
        <w:t>[</w:t>
      </w:r>
      <w:r w:rsidR="00913F84">
        <w:rPr>
          <w:rFonts w:ascii="Arial" w:eastAsia="Arial" w:hAnsi="Arial" w:cs="Arial"/>
          <w:sz w:val="21"/>
          <w:szCs w:val="21"/>
          <w:lang w:val="en-US"/>
        </w:rPr>
        <w:t>124</w:t>
      </w:r>
      <w:r w:rsidRPr="09D41060">
        <w:rPr>
          <w:rFonts w:ascii="Arial" w:eastAsia="Arial" w:hAnsi="Arial" w:cs="Arial"/>
          <w:sz w:val="21"/>
          <w:szCs w:val="21"/>
          <w:lang w:val="en-US"/>
        </w:rPr>
        <w:t>]</w:t>
      </w:r>
      <w:r w:rsidRPr="09D41060">
        <w:rPr>
          <w:rFonts w:ascii="Arial" w:eastAsia="Arial" w:hAnsi="Arial" w:cs="Arial"/>
          <w:color w:val="222222"/>
          <w:sz w:val="21"/>
          <w:szCs w:val="21"/>
          <w:lang w:val="en-US"/>
        </w:rPr>
        <w:t xml:space="preserve"> Cherni JA, Olalde Font R, Serrano L, Henao F, Urbina A. Systematic Assessment of Carbon Emissions from Renewable Energy Access to Improve Rural Livelihoods. </w:t>
      </w:r>
      <w:r w:rsidRPr="00DE2979">
        <w:rPr>
          <w:rFonts w:ascii="Arial" w:eastAsia="Arial" w:hAnsi="Arial" w:cs="Arial"/>
          <w:color w:val="222222"/>
          <w:sz w:val="21"/>
          <w:szCs w:val="21"/>
          <w:lang w:val="es-MX"/>
        </w:rPr>
        <w:t xml:space="preserve">Energies 2016;9:1086. </w:t>
      </w:r>
      <w:hyperlink r:id="rId128">
        <w:r w:rsidRPr="00DE2979">
          <w:rPr>
            <w:rStyle w:val="Hipervnculo"/>
            <w:rFonts w:ascii="Arial" w:eastAsia="Arial" w:hAnsi="Arial" w:cs="Arial"/>
            <w:color w:val="954F72"/>
            <w:sz w:val="21"/>
            <w:szCs w:val="21"/>
            <w:lang w:val="es-MX"/>
          </w:rPr>
          <w:t>https://doi.org/10.3390/en9121086</w:t>
        </w:r>
      </w:hyperlink>
      <w:r w:rsidRPr="00DE2979">
        <w:rPr>
          <w:rFonts w:ascii="Arial" w:eastAsia="Arial" w:hAnsi="Arial" w:cs="Arial"/>
          <w:sz w:val="21"/>
          <w:szCs w:val="21"/>
          <w:lang w:val="es-MX"/>
        </w:rPr>
        <w:t>.</w:t>
      </w:r>
    </w:p>
    <w:p w14:paraId="5BC6C5DE" w14:textId="1D47568F" w:rsidR="007E527B" w:rsidRPr="00DE2979" w:rsidRDefault="2E3D340F" w:rsidP="09D41060">
      <w:pPr>
        <w:spacing w:after="160" w:line="240" w:lineRule="exact"/>
        <w:ind w:left="640" w:hanging="640"/>
        <w:jc w:val="both"/>
        <w:rPr>
          <w:lang w:val="en-US"/>
        </w:rPr>
      </w:pPr>
      <w:r w:rsidRPr="00D32EDE">
        <w:rPr>
          <w:rFonts w:ascii="Arial" w:eastAsia="Arial" w:hAnsi="Arial" w:cs="Arial"/>
          <w:sz w:val="21"/>
          <w:szCs w:val="21"/>
          <w:lang w:val="es-MX"/>
        </w:rPr>
        <w:t>[</w:t>
      </w:r>
      <w:r w:rsidR="00913F84" w:rsidRPr="00D32EDE">
        <w:rPr>
          <w:rFonts w:ascii="Arial" w:eastAsia="Arial" w:hAnsi="Arial" w:cs="Arial"/>
          <w:sz w:val="21"/>
          <w:szCs w:val="21"/>
          <w:lang w:val="es-MX"/>
        </w:rPr>
        <w:t>125</w:t>
      </w:r>
      <w:r w:rsidRPr="00D32EDE">
        <w:rPr>
          <w:rFonts w:ascii="Arial" w:eastAsia="Arial" w:hAnsi="Arial" w:cs="Arial"/>
          <w:sz w:val="21"/>
          <w:szCs w:val="21"/>
          <w:lang w:val="es-MX"/>
        </w:rPr>
        <w:t xml:space="preserve">] Rojas-Zerpa JC, Yusta JM. </w:t>
      </w:r>
      <w:r w:rsidRPr="09D41060">
        <w:rPr>
          <w:rFonts w:ascii="Arial" w:eastAsia="Arial" w:hAnsi="Arial" w:cs="Arial"/>
          <w:sz w:val="21"/>
          <w:szCs w:val="21"/>
          <w:lang w:val="en-US"/>
        </w:rPr>
        <w:t xml:space="preserve">Application of multicriteria decision methods for electric supply planning in rural and remote areas. Renew Sustain Energy Rev 2015;52:557–71. </w:t>
      </w:r>
      <w:hyperlink r:id="rId129">
        <w:r w:rsidRPr="09D41060">
          <w:rPr>
            <w:rStyle w:val="Hipervnculo"/>
            <w:rFonts w:ascii="Arial" w:eastAsia="Arial" w:hAnsi="Arial" w:cs="Arial"/>
            <w:color w:val="954F72"/>
            <w:sz w:val="21"/>
            <w:szCs w:val="21"/>
            <w:lang w:val="en-US"/>
          </w:rPr>
          <w:t>https://doi.org/https://doi.org/10.1016/j.rser.2015.07.139</w:t>
        </w:r>
      </w:hyperlink>
      <w:r w:rsidRPr="09D41060">
        <w:rPr>
          <w:rFonts w:ascii="Arial" w:eastAsia="Arial" w:hAnsi="Arial" w:cs="Arial"/>
          <w:sz w:val="21"/>
          <w:szCs w:val="21"/>
          <w:lang w:val="en-US"/>
        </w:rPr>
        <w:t>.</w:t>
      </w:r>
    </w:p>
    <w:p w14:paraId="62E78D1F" w14:textId="54D05CF4"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913F84">
        <w:rPr>
          <w:rFonts w:ascii="Arial" w:eastAsia="Arial" w:hAnsi="Arial" w:cs="Arial"/>
          <w:sz w:val="21"/>
          <w:szCs w:val="21"/>
          <w:lang w:val="en-US"/>
        </w:rPr>
        <w:t>126</w:t>
      </w:r>
      <w:r w:rsidRPr="09D41060">
        <w:rPr>
          <w:rFonts w:ascii="Arial" w:eastAsia="Arial" w:hAnsi="Arial" w:cs="Arial"/>
          <w:sz w:val="21"/>
          <w:szCs w:val="21"/>
          <w:lang w:val="en-US"/>
        </w:rPr>
        <w:t xml:space="preserve">] Henao F, Cherni JA, Jaramillo P, Dyner I. A multicriteria approach to sustainable energy supply for the rural poor. Eur J Oper Res 2012;218:801–9. </w:t>
      </w:r>
      <w:hyperlink r:id="rId130">
        <w:r w:rsidRPr="09D41060">
          <w:rPr>
            <w:rStyle w:val="Hipervnculo"/>
            <w:rFonts w:ascii="Arial" w:eastAsia="Arial" w:hAnsi="Arial" w:cs="Arial"/>
            <w:color w:val="954F72"/>
            <w:sz w:val="21"/>
            <w:szCs w:val="21"/>
            <w:lang w:val="en-US"/>
          </w:rPr>
          <w:t>https://doi.org/https://doi.org/10.1016/j.ejor.2011.11.033</w:t>
        </w:r>
      </w:hyperlink>
      <w:r w:rsidRPr="09D41060">
        <w:rPr>
          <w:rFonts w:ascii="Arial" w:eastAsia="Arial" w:hAnsi="Arial" w:cs="Arial"/>
          <w:sz w:val="21"/>
          <w:szCs w:val="21"/>
          <w:lang w:val="en-US"/>
        </w:rPr>
        <w:t>.</w:t>
      </w:r>
    </w:p>
    <w:p w14:paraId="489A4F7D" w14:textId="588AE58A"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DB01E0">
        <w:rPr>
          <w:rFonts w:ascii="Arial" w:eastAsia="Arial" w:hAnsi="Arial" w:cs="Arial"/>
          <w:sz w:val="21"/>
          <w:szCs w:val="21"/>
          <w:lang w:val="en-US"/>
        </w:rPr>
        <w:t>127</w:t>
      </w:r>
      <w:r w:rsidRPr="09D41060">
        <w:rPr>
          <w:rFonts w:ascii="Arial" w:eastAsia="Arial" w:hAnsi="Arial" w:cs="Arial"/>
          <w:sz w:val="21"/>
          <w:szCs w:val="21"/>
          <w:lang w:val="en-US"/>
        </w:rPr>
        <w:t xml:space="preserve">] Haurant P, Oberti P, Muselli M. Multicriteria selection aiding related to photovoltaic plants on farming fields on Corsica island: A real case study using the ELECTRE outranking framework. Energy Policy 2011;39:676–88. </w:t>
      </w:r>
      <w:hyperlink r:id="rId131">
        <w:r w:rsidRPr="09D41060">
          <w:rPr>
            <w:rStyle w:val="Hipervnculo"/>
            <w:rFonts w:ascii="Arial" w:eastAsia="Arial" w:hAnsi="Arial" w:cs="Arial"/>
            <w:color w:val="954F72"/>
            <w:sz w:val="21"/>
            <w:szCs w:val="21"/>
            <w:lang w:val="en-US"/>
          </w:rPr>
          <w:t>https://doi.org/https://doi.org/10.1016/j.enpol.2010.10.040</w:t>
        </w:r>
      </w:hyperlink>
      <w:r w:rsidRPr="09D41060">
        <w:rPr>
          <w:rFonts w:ascii="Arial" w:eastAsia="Arial" w:hAnsi="Arial" w:cs="Arial"/>
          <w:sz w:val="21"/>
          <w:szCs w:val="21"/>
          <w:lang w:val="en-US"/>
        </w:rPr>
        <w:t>.</w:t>
      </w:r>
    </w:p>
    <w:p w14:paraId="276544B9" w14:textId="6394C45C"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US"/>
        </w:rPr>
        <w:t>[</w:t>
      </w:r>
      <w:r w:rsidR="00DB01E0">
        <w:rPr>
          <w:rFonts w:ascii="Arial" w:eastAsia="Arial" w:hAnsi="Arial" w:cs="Arial"/>
          <w:sz w:val="21"/>
          <w:szCs w:val="21"/>
          <w:lang w:val="en-US"/>
        </w:rPr>
        <w:t>128</w:t>
      </w:r>
      <w:r w:rsidRPr="09D41060">
        <w:rPr>
          <w:rFonts w:ascii="Arial" w:eastAsia="Arial" w:hAnsi="Arial" w:cs="Arial"/>
          <w:sz w:val="21"/>
          <w:szCs w:val="21"/>
          <w:lang w:val="en-US"/>
        </w:rPr>
        <w:t xml:space="preserve">] Karger CR, Hennings W. Sustainability evaluation of decentralized electricity generation. Renew Sustain Energy Rev 2009;13:583–93. </w:t>
      </w:r>
      <w:hyperlink r:id="rId132">
        <w:r w:rsidRPr="09D41060">
          <w:rPr>
            <w:rStyle w:val="Hipervnculo"/>
            <w:rFonts w:ascii="Arial" w:eastAsia="Arial" w:hAnsi="Arial" w:cs="Arial"/>
            <w:color w:val="954F72"/>
            <w:sz w:val="21"/>
            <w:szCs w:val="21"/>
            <w:lang w:val="en-US"/>
          </w:rPr>
          <w:t>https://doi.org/https://doi.org/10.1016/j.rser.2007.11.003</w:t>
        </w:r>
      </w:hyperlink>
      <w:r w:rsidRPr="09D41060">
        <w:rPr>
          <w:rFonts w:ascii="Arial" w:eastAsia="Arial" w:hAnsi="Arial" w:cs="Arial"/>
          <w:sz w:val="21"/>
          <w:szCs w:val="21"/>
          <w:lang w:val="en-US"/>
        </w:rPr>
        <w:t>.</w:t>
      </w:r>
    </w:p>
    <w:p w14:paraId="1FAE1E85" w14:textId="5D3DE678" w:rsidR="007E527B" w:rsidRPr="00DE2979" w:rsidRDefault="2E3D340F" w:rsidP="09D41060">
      <w:pPr>
        <w:spacing w:after="160" w:line="240" w:lineRule="exact"/>
        <w:ind w:left="640" w:hanging="640"/>
        <w:jc w:val="both"/>
        <w:rPr>
          <w:lang w:val="en-US"/>
        </w:rPr>
      </w:pPr>
      <w:r w:rsidRPr="09D41060">
        <w:rPr>
          <w:rFonts w:ascii="Arial" w:eastAsia="Arial" w:hAnsi="Arial" w:cs="Arial"/>
          <w:sz w:val="21"/>
          <w:szCs w:val="21"/>
          <w:lang w:val="en-GB"/>
        </w:rPr>
        <w:t>[</w:t>
      </w:r>
      <w:r w:rsidR="00DB01E0">
        <w:rPr>
          <w:rFonts w:ascii="Arial" w:eastAsia="Arial" w:hAnsi="Arial" w:cs="Arial"/>
          <w:sz w:val="21"/>
          <w:szCs w:val="21"/>
          <w:lang w:val="en-GB"/>
        </w:rPr>
        <w:t>129</w:t>
      </w:r>
      <w:r w:rsidRPr="09D41060">
        <w:rPr>
          <w:rFonts w:ascii="Arial" w:eastAsia="Arial" w:hAnsi="Arial" w:cs="Arial"/>
          <w:sz w:val="21"/>
          <w:szCs w:val="21"/>
          <w:lang w:val="en-GB"/>
        </w:rPr>
        <w:t xml:space="preserve">] Terrados J, Almonacid G, Pérez-Higueras P. Proposal for a combined methodology for renewable energy planning. Application to a Spanish region. Renew Sustain Energy Rev 2009;13:2022–30. </w:t>
      </w:r>
      <w:hyperlink r:id="rId133">
        <w:r w:rsidRPr="09D41060">
          <w:rPr>
            <w:rStyle w:val="Hipervnculo"/>
            <w:rFonts w:ascii="Arial" w:eastAsia="Arial" w:hAnsi="Arial" w:cs="Arial"/>
            <w:color w:val="954F72"/>
            <w:sz w:val="21"/>
            <w:szCs w:val="21"/>
            <w:lang w:val="en-GB"/>
          </w:rPr>
          <w:t>https://doi.org/https://doi.org/10.1016/j.rser.2009.01.025</w:t>
        </w:r>
      </w:hyperlink>
      <w:r w:rsidRPr="09D41060">
        <w:rPr>
          <w:rFonts w:ascii="Arial" w:eastAsia="Arial" w:hAnsi="Arial" w:cs="Arial"/>
          <w:sz w:val="21"/>
          <w:szCs w:val="21"/>
          <w:lang w:val="en-GB"/>
        </w:rPr>
        <w:t>.</w:t>
      </w:r>
    </w:p>
    <w:p w14:paraId="66E5CDC5" w14:textId="0484E686" w:rsidR="007E527B" w:rsidRPr="00DE2979" w:rsidRDefault="007E527B" w:rsidP="09D41060">
      <w:pPr>
        <w:spacing w:after="160" w:line="240" w:lineRule="exact"/>
        <w:ind w:left="640" w:hanging="640"/>
        <w:jc w:val="both"/>
        <w:rPr>
          <w:lang w:val="en-US"/>
        </w:rPr>
      </w:pPr>
    </w:p>
    <w:p w14:paraId="29CB753E" w14:textId="48E2AA58" w:rsidR="007E527B" w:rsidRPr="00DE2979" w:rsidRDefault="2E3D340F" w:rsidP="09D41060">
      <w:pPr>
        <w:spacing w:after="160" w:line="240" w:lineRule="exact"/>
        <w:ind w:left="640" w:hanging="640"/>
        <w:jc w:val="both"/>
        <w:rPr>
          <w:lang w:val="en-US"/>
        </w:rPr>
      </w:pPr>
      <w:r w:rsidRPr="09D41060">
        <w:rPr>
          <w:rFonts w:ascii="Calibri" w:eastAsia="Calibri" w:hAnsi="Calibri" w:cs="Calibri"/>
          <w:sz w:val="22"/>
          <w:szCs w:val="22"/>
          <w:lang w:val="en-US"/>
        </w:rPr>
        <w:t xml:space="preserve"> </w:t>
      </w:r>
    </w:p>
    <w:p w14:paraId="738E57BD" w14:textId="46979ABB" w:rsidR="007E527B" w:rsidRPr="00DE2979" w:rsidRDefault="2E3D340F" w:rsidP="5339F3CA">
      <w:pPr>
        <w:spacing w:after="160" w:line="259" w:lineRule="auto"/>
        <w:jc w:val="both"/>
        <w:rPr>
          <w:lang w:val="en-US"/>
        </w:rPr>
      </w:pPr>
      <w:r w:rsidRPr="5339F3CA">
        <w:rPr>
          <w:rFonts w:ascii="Arial" w:eastAsia="Arial" w:hAnsi="Arial" w:cs="Arial"/>
          <w:b/>
          <w:bCs/>
          <w:sz w:val="21"/>
          <w:szCs w:val="21"/>
          <w:lang w:val="en-US"/>
        </w:rPr>
        <w:t xml:space="preserve"> </w:t>
      </w:r>
    </w:p>
    <w:p w14:paraId="5CA8C7C7" w14:textId="2ACE0AEF" w:rsidR="007E527B" w:rsidRPr="009E5E2A" w:rsidRDefault="007E527B" w:rsidP="5339F3CA">
      <w:pPr>
        <w:spacing w:after="160" w:line="259" w:lineRule="auto"/>
        <w:jc w:val="both"/>
        <w:rPr>
          <w:rFonts w:ascii="Arial" w:eastAsia="Arial" w:hAnsi="Arial" w:cs="Arial"/>
          <w:b/>
          <w:bCs/>
          <w:sz w:val="21"/>
          <w:szCs w:val="21"/>
          <w:lang w:val="en-US"/>
        </w:rPr>
      </w:pPr>
    </w:p>
    <w:p w14:paraId="35B881FD" w14:textId="72ECBE3B" w:rsidR="007E527B" w:rsidRPr="009E5E2A" w:rsidRDefault="007E527B" w:rsidP="5339F3CA">
      <w:pPr>
        <w:spacing w:after="160" w:line="259" w:lineRule="auto"/>
        <w:jc w:val="both"/>
        <w:rPr>
          <w:rFonts w:ascii="Arial" w:eastAsia="Arial" w:hAnsi="Arial" w:cs="Arial"/>
          <w:b/>
          <w:bCs/>
          <w:sz w:val="21"/>
          <w:szCs w:val="21"/>
          <w:lang w:val="en-US"/>
        </w:rPr>
      </w:pPr>
    </w:p>
    <w:p w14:paraId="0E4CC05F" w14:textId="59D3183A" w:rsidR="007E527B" w:rsidRPr="009E5E2A" w:rsidRDefault="007E527B" w:rsidP="5339F3CA">
      <w:pPr>
        <w:spacing w:after="160" w:line="259" w:lineRule="auto"/>
        <w:jc w:val="both"/>
        <w:rPr>
          <w:rFonts w:ascii="Arial" w:eastAsia="Arial" w:hAnsi="Arial" w:cs="Arial"/>
          <w:b/>
          <w:bCs/>
          <w:sz w:val="21"/>
          <w:szCs w:val="21"/>
          <w:lang w:val="en-US"/>
        </w:rPr>
      </w:pPr>
    </w:p>
    <w:p w14:paraId="6D8B45DF" w14:textId="3425F4A2" w:rsidR="007E527B" w:rsidRPr="009E5E2A" w:rsidRDefault="007E527B" w:rsidP="5339F3CA">
      <w:pPr>
        <w:spacing w:after="160" w:line="259" w:lineRule="auto"/>
        <w:jc w:val="both"/>
        <w:rPr>
          <w:rFonts w:ascii="Arial" w:eastAsia="Arial" w:hAnsi="Arial" w:cs="Arial"/>
          <w:b/>
          <w:bCs/>
          <w:sz w:val="21"/>
          <w:szCs w:val="21"/>
          <w:lang w:val="en-US"/>
        </w:rPr>
      </w:pPr>
    </w:p>
    <w:p w14:paraId="7C81D63A" w14:textId="02B8FD38" w:rsidR="007E527B" w:rsidRPr="009E5E2A" w:rsidRDefault="007E527B" w:rsidP="5339F3CA">
      <w:pPr>
        <w:spacing w:after="160" w:line="259" w:lineRule="auto"/>
        <w:jc w:val="both"/>
        <w:rPr>
          <w:rFonts w:ascii="Arial" w:eastAsia="Arial" w:hAnsi="Arial" w:cs="Arial"/>
          <w:b/>
          <w:bCs/>
          <w:sz w:val="21"/>
          <w:szCs w:val="21"/>
          <w:lang w:val="en-US"/>
        </w:rPr>
      </w:pPr>
    </w:p>
    <w:p w14:paraId="41ACCEED" w14:textId="472AD2B6"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087D6EEA" w14:textId="57F74DC3"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17B3E635" w14:textId="0D84975E"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3C7E411E" w14:textId="1474B301"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3AB32164" w14:textId="64EF26B7"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7E46A081" w14:textId="38C3AC92"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38C0D4B7" w14:textId="4D5B5D9E"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768D254D" w14:textId="24C16B21"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39E00E54" w14:textId="798C5D0C" w:rsidR="007E527B" w:rsidRPr="009E5E2A" w:rsidRDefault="488066EC" w:rsidP="5420EDAF">
      <w:pPr>
        <w:spacing w:after="160" w:line="259" w:lineRule="auto"/>
        <w:jc w:val="both"/>
        <w:rPr>
          <w:rFonts w:ascii="Arial" w:eastAsiaTheme="minorEastAsia" w:hAnsi="Arial" w:cs="Arial"/>
          <w:b/>
          <w:bCs/>
          <w:color w:val="000000" w:themeColor="text1"/>
          <w:sz w:val="22"/>
          <w:szCs w:val="22"/>
          <w:lang w:val="en-GB" w:eastAsia="es-ES"/>
        </w:rPr>
      </w:pPr>
      <w:r w:rsidRPr="5420EDAF">
        <w:rPr>
          <w:rFonts w:ascii="Arial" w:eastAsia="Arial" w:hAnsi="Arial" w:cs="Arial"/>
          <w:b/>
          <w:bCs/>
          <w:color w:val="000000" w:themeColor="text1"/>
          <w:sz w:val="22"/>
          <w:szCs w:val="22"/>
          <w:lang w:val="en-GB"/>
        </w:rPr>
        <w:t xml:space="preserve">Appendix A: </w:t>
      </w:r>
      <w:r w:rsidRPr="5420EDAF">
        <w:rPr>
          <w:rFonts w:ascii="Arial" w:eastAsiaTheme="minorEastAsia" w:hAnsi="Arial" w:cs="Arial"/>
          <w:b/>
          <w:bCs/>
          <w:color w:val="000000" w:themeColor="text1"/>
          <w:sz w:val="22"/>
          <w:szCs w:val="22"/>
          <w:lang w:val="en-GB" w:eastAsia="es-ES"/>
        </w:rPr>
        <w:t>Multi-tier matrix for access in the household locale [</w:t>
      </w:r>
      <w:r w:rsidR="000970F3">
        <w:rPr>
          <w:rFonts w:ascii="Arial" w:eastAsiaTheme="minorEastAsia" w:hAnsi="Arial" w:cs="Arial"/>
          <w:b/>
          <w:bCs/>
          <w:color w:val="000000" w:themeColor="text1"/>
          <w:sz w:val="22"/>
          <w:szCs w:val="22"/>
          <w:lang w:val="en-GB" w:eastAsia="es-ES"/>
        </w:rPr>
        <w:t>6</w:t>
      </w:r>
      <w:r w:rsidRPr="5420EDAF">
        <w:rPr>
          <w:rFonts w:ascii="Arial" w:eastAsiaTheme="minorEastAsia" w:hAnsi="Arial" w:cs="Arial"/>
          <w:b/>
          <w:bCs/>
          <w:color w:val="000000" w:themeColor="text1"/>
          <w:sz w:val="22"/>
          <w:szCs w:val="22"/>
          <w:lang w:val="en-GB" w:eastAsia="es-ES"/>
        </w:rPr>
        <w:t>].</w:t>
      </w:r>
    </w:p>
    <w:p w14:paraId="446958B0" w14:textId="77777777" w:rsidR="007E527B" w:rsidRPr="009E5E2A" w:rsidRDefault="007E527B" w:rsidP="5339F3CA">
      <w:pPr>
        <w:spacing w:after="160" w:line="259" w:lineRule="auto"/>
        <w:jc w:val="both"/>
        <w:rPr>
          <w:rFonts w:ascii="Arial" w:eastAsia="Arial" w:hAnsi="Arial" w:cs="Arial"/>
          <w:sz w:val="20"/>
          <w:szCs w:val="20"/>
          <w:lang w:val="en-GB"/>
        </w:rPr>
      </w:pPr>
    </w:p>
    <w:tbl>
      <w:tblPr>
        <w:tblStyle w:val="Tabladelista2"/>
        <w:tblW w:w="0" w:type="auto"/>
        <w:jc w:val="center"/>
        <w:tblLook w:val="06A0" w:firstRow="1" w:lastRow="0" w:firstColumn="1" w:lastColumn="0" w:noHBand="1" w:noVBand="1"/>
      </w:tblPr>
      <w:tblGrid>
        <w:gridCol w:w="1168"/>
        <w:gridCol w:w="1137"/>
        <w:gridCol w:w="863"/>
        <w:gridCol w:w="912"/>
        <w:gridCol w:w="855"/>
        <w:gridCol w:w="892"/>
        <w:gridCol w:w="1058"/>
        <w:gridCol w:w="1047"/>
        <w:gridCol w:w="26"/>
        <w:gridCol w:w="1068"/>
      </w:tblGrid>
      <w:tr w:rsidR="5339F3CA" w14:paraId="20578408" w14:textId="77777777" w:rsidTr="5339F3CA">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200" w:type="dxa"/>
            <w:vAlign w:val="center"/>
          </w:tcPr>
          <w:p w14:paraId="0E13B1E6" w14:textId="3CEEC09A" w:rsidR="5339F3CA" w:rsidRDefault="5339F3CA" w:rsidP="5339F3CA">
            <w:pPr>
              <w:ind w:right="113"/>
              <w:rPr>
                <w:rFonts w:ascii="Arial" w:eastAsia="Arial" w:hAnsi="Arial" w:cs="Arial"/>
                <w:sz w:val="18"/>
                <w:szCs w:val="18"/>
                <w:lang w:val="en-GB"/>
              </w:rPr>
            </w:pPr>
          </w:p>
        </w:tc>
        <w:tc>
          <w:tcPr>
            <w:tcW w:w="1170" w:type="dxa"/>
          </w:tcPr>
          <w:p w14:paraId="6C8762A6" w14:textId="77777777" w:rsidR="5339F3CA" w:rsidRDefault="5339F3CA" w:rsidP="5339F3C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p>
        </w:tc>
        <w:tc>
          <w:tcPr>
            <w:tcW w:w="885" w:type="dxa"/>
          </w:tcPr>
          <w:p w14:paraId="4241ED6E" w14:textId="77777777" w:rsidR="5339F3CA" w:rsidRDefault="5339F3CA" w:rsidP="5339F3C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p>
        </w:tc>
        <w:tc>
          <w:tcPr>
            <w:tcW w:w="930" w:type="dxa"/>
          </w:tcPr>
          <w:p w14:paraId="0704F862" w14:textId="77777777" w:rsidR="5339F3CA" w:rsidRDefault="5339F3CA" w:rsidP="5339F3C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0</w:t>
            </w:r>
          </w:p>
        </w:tc>
        <w:tc>
          <w:tcPr>
            <w:tcW w:w="915" w:type="dxa"/>
          </w:tcPr>
          <w:p w14:paraId="5FE822AF" w14:textId="77777777" w:rsidR="5339F3CA" w:rsidRDefault="5339F3CA" w:rsidP="5339F3C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1</w:t>
            </w:r>
          </w:p>
        </w:tc>
        <w:tc>
          <w:tcPr>
            <w:tcW w:w="1005" w:type="dxa"/>
          </w:tcPr>
          <w:p w14:paraId="238CEB51" w14:textId="77777777" w:rsidR="5339F3CA" w:rsidRDefault="5339F3CA" w:rsidP="5339F3C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2</w:t>
            </w:r>
          </w:p>
        </w:tc>
        <w:tc>
          <w:tcPr>
            <w:tcW w:w="1095" w:type="dxa"/>
          </w:tcPr>
          <w:p w14:paraId="6C4E0BE8" w14:textId="77777777" w:rsidR="5339F3CA" w:rsidRDefault="5339F3CA" w:rsidP="5339F3C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3</w:t>
            </w:r>
          </w:p>
        </w:tc>
        <w:tc>
          <w:tcPr>
            <w:tcW w:w="1203" w:type="dxa"/>
            <w:gridSpan w:val="2"/>
          </w:tcPr>
          <w:p w14:paraId="368A5106" w14:textId="77777777" w:rsidR="5339F3CA" w:rsidRDefault="5339F3CA" w:rsidP="5339F3C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4</w:t>
            </w:r>
          </w:p>
        </w:tc>
        <w:tc>
          <w:tcPr>
            <w:tcW w:w="1365" w:type="dxa"/>
          </w:tcPr>
          <w:p w14:paraId="4B5090CC" w14:textId="77777777" w:rsidR="5339F3CA" w:rsidRDefault="5339F3CA" w:rsidP="5339F3CA">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5</w:t>
            </w:r>
          </w:p>
        </w:tc>
      </w:tr>
      <w:tr w:rsidR="5339F3CA" w14:paraId="4C8DE9B3" w14:textId="77777777" w:rsidTr="5339F3CA">
        <w:trPr>
          <w:trHeight w:val="146"/>
          <w:jc w:val="center"/>
        </w:trPr>
        <w:tc>
          <w:tcPr>
            <w:cnfStyle w:val="001000000000" w:firstRow="0" w:lastRow="0" w:firstColumn="1" w:lastColumn="0" w:oddVBand="0" w:evenVBand="0" w:oddHBand="0" w:evenHBand="0" w:firstRowFirstColumn="0" w:firstRowLastColumn="0" w:lastRowFirstColumn="0" w:lastRowLastColumn="0"/>
            <w:tcW w:w="1200" w:type="dxa"/>
            <w:vMerge w:val="restart"/>
          </w:tcPr>
          <w:p w14:paraId="5EC84AA8" w14:textId="025057DA" w:rsidR="5339F3CA" w:rsidRDefault="5339F3CA" w:rsidP="5339F3CA">
            <w:pPr>
              <w:ind w:right="113"/>
              <w:rPr>
                <w:rFonts w:ascii="Arial" w:eastAsia="Arial" w:hAnsi="Arial" w:cs="Arial"/>
                <w:sz w:val="18"/>
                <w:szCs w:val="18"/>
                <w:lang w:val="en-GB"/>
              </w:rPr>
            </w:pPr>
            <w:r w:rsidRPr="5339F3CA">
              <w:rPr>
                <w:rFonts w:ascii="Arial" w:eastAsia="Arial" w:hAnsi="Arial" w:cs="Arial"/>
                <w:sz w:val="18"/>
                <w:szCs w:val="18"/>
                <w:lang w:val="en-GB"/>
              </w:rPr>
              <w:t>Electricity Supply Attributes</w:t>
            </w:r>
          </w:p>
          <w:p w14:paraId="74F055E6" w14:textId="6373FECC" w:rsidR="5339F3CA" w:rsidRDefault="5339F3CA" w:rsidP="5339F3CA">
            <w:pPr>
              <w:rPr>
                <w:rFonts w:ascii="Arial" w:eastAsia="Arial" w:hAnsi="Arial" w:cs="Arial"/>
                <w:sz w:val="18"/>
                <w:szCs w:val="18"/>
                <w:lang w:val="en-GB"/>
              </w:rPr>
            </w:pPr>
          </w:p>
        </w:tc>
        <w:tc>
          <w:tcPr>
            <w:tcW w:w="1170" w:type="dxa"/>
            <w:vMerge w:val="restart"/>
          </w:tcPr>
          <w:p w14:paraId="619216D3" w14:textId="7D7D7522"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Capacity</w:t>
            </w:r>
          </w:p>
        </w:tc>
        <w:tc>
          <w:tcPr>
            <w:tcW w:w="885" w:type="dxa"/>
          </w:tcPr>
          <w:p w14:paraId="6DCF51DB"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Power</w:t>
            </w:r>
          </w:p>
          <w:p w14:paraId="5DB79D9C" w14:textId="0631A433"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(W)</w:t>
            </w:r>
          </w:p>
        </w:tc>
        <w:tc>
          <w:tcPr>
            <w:tcW w:w="930" w:type="dxa"/>
            <w:vMerge w:val="restart"/>
          </w:tcPr>
          <w:p w14:paraId="45D1E3C5" w14:textId="2217194D"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highlight w:val="darkGray"/>
                <w:lang w:val="en-GB"/>
              </w:rPr>
            </w:pPr>
            <w:r w:rsidRPr="5339F3CA">
              <w:rPr>
                <w:rFonts w:ascii="Arial" w:eastAsia="Arial" w:hAnsi="Arial" w:cs="Arial"/>
                <w:sz w:val="18"/>
                <w:szCs w:val="18"/>
                <w:lang w:val="en-GB"/>
              </w:rPr>
              <w:t>Not specified</w:t>
            </w:r>
          </w:p>
        </w:tc>
        <w:tc>
          <w:tcPr>
            <w:tcW w:w="915" w:type="dxa"/>
          </w:tcPr>
          <w:p w14:paraId="43DB5FD7" w14:textId="2F0DF5C1"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 3 </w:t>
            </w:r>
          </w:p>
        </w:tc>
        <w:tc>
          <w:tcPr>
            <w:tcW w:w="1005" w:type="dxa"/>
          </w:tcPr>
          <w:p w14:paraId="0ACB274E" w14:textId="6F5D45AB"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 50 </w:t>
            </w:r>
          </w:p>
        </w:tc>
        <w:tc>
          <w:tcPr>
            <w:tcW w:w="1095" w:type="dxa"/>
          </w:tcPr>
          <w:p w14:paraId="4322B207" w14:textId="72F78E9A"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 200 </w:t>
            </w:r>
          </w:p>
        </w:tc>
        <w:tc>
          <w:tcPr>
            <w:tcW w:w="1203" w:type="dxa"/>
            <w:gridSpan w:val="2"/>
          </w:tcPr>
          <w:p w14:paraId="66A9C0BA" w14:textId="12879EED"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 800 </w:t>
            </w:r>
          </w:p>
        </w:tc>
        <w:tc>
          <w:tcPr>
            <w:tcW w:w="1365" w:type="dxa"/>
          </w:tcPr>
          <w:p w14:paraId="7F285FF2" w14:textId="39F4B25A"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2,000</w:t>
            </w:r>
          </w:p>
        </w:tc>
      </w:tr>
      <w:tr w:rsidR="5339F3CA" w14:paraId="48F3CC8B" w14:textId="77777777" w:rsidTr="5339F3CA">
        <w:trPr>
          <w:trHeight w:val="146"/>
          <w:jc w:val="center"/>
        </w:trPr>
        <w:tc>
          <w:tcPr>
            <w:cnfStyle w:val="001000000000" w:firstRow="0" w:lastRow="0" w:firstColumn="1" w:lastColumn="0" w:oddVBand="0" w:evenVBand="0" w:oddHBand="0" w:evenHBand="0" w:firstRowFirstColumn="0" w:firstRowLastColumn="0" w:lastRowFirstColumn="0" w:lastRowLastColumn="0"/>
            <w:tcW w:w="1200" w:type="dxa"/>
            <w:vMerge/>
          </w:tcPr>
          <w:p w14:paraId="2E8FA506" w14:textId="77777777" w:rsidR="008F09F6" w:rsidRDefault="008F09F6"/>
        </w:tc>
        <w:tc>
          <w:tcPr>
            <w:tcW w:w="1170" w:type="dxa"/>
            <w:vMerge/>
          </w:tcPr>
          <w:p w14:paraId="11799BFE" w14:textId="77777777" w:rsidR="008F09F6" w:rsidRDefault="008F09F6">
            <w:pPr>
              <w:cnfStyle w:val="000000000000" w:firstRow="0" w:lastRow="0" w:firstColumn="0" w:lastColumn="0" w:oddVBand="0" w:evenVBand="0" w:oddHBand="0" w:evenHBand="0" w:firstRowFirstColumn="0" w:firstRowLastColumn="0" w:lastRowFirstColumn="0" w:lastRowLastColumn="0"/>
            </w:pPr>
          </w:p>
        </w:tc>
        <w:tc>
          <w:tcPr>
            <w:tcW w:w="885" w:type="dxa"/>
          </w:tcPr>
          <w:p w14:paraId="0B1F15DB" w14:textId="22FE0DF8"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Daily capacity (Wh)</w:t>
            </w:r>
          </w:p>
        </w:tc>
        <w:tc>
          <w:tcPr>
            <w:tcW w:w="930" w:type="dxa"/>
            <w:vMerge/>
          </w:tcPr>
          <w:p w14:paraId="63742570" w14:textId="77777777" w:rsidR="008F09F6" w:rsidRDefault="008F09F6">
            <w:pPr>
              <w:cnfStyle w:val="000000000000" w:firstRow="0" w:lastRow="0" w:firstColumn="0" w:lastColumn="0" w:oddVBand="0" w:evenVBand="0" w:oddHBand="0" w:evenHBand="0" w:firstRowFirstColumn="0" w:firstRowLastColumn="0" w:lastRowFirstColumn="0" w:lastRowLastColumn="0"/>
            </w:pPr>
          </w:p>
        </w:tc>
        <w:tc>
          <w:tcPr>
            <w:tcW w:w="915" w:type="dxa"/>
          </w:tcPr>
          <w:p w14:paraId="093897F2" w14:textId="2BFC362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12</w:t>
            </w:r>
          </w:p>
        </w:tc>
        <w:tc>
          <w:tcPr>
            <w:tcW w:w="1005" w:type="dxa"/>
          </w:tcPr>
          <w:p w14:paraId="549F1E72" w14:textId="2BE44E33"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200</w:t>
            </w:r>
          </w:p>
        </w:tc>
        <w:tc>
          <w:tcPr>
            <w:tcW w:w="1095" w:type="dxa"/>
          </w:tcPr>
          <w:p w14:paraId="0362C775" w14:textId="403C5C9F"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1,000</w:t>
            </w:r>
          </w:p>
        </w:tc>
        <w:tc>
          <w:tcPr>
            <w:tcW w:w="1203" w:type="dxa"/>
            <w:gridSpan w:val="2"/>
          </w:tcPr>
          <w:p w14:paraId="7AE59558" w14:textId="2417CB60"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3,400</w:t>
            </w:r>
          </w:p>
        </w:tc>
        <w:tc>
          <w:tcPr>
            <w:tcW w:w="1365" w:type="dxa"/>
          </w:tcPr>
          <w:p w14:paraId="4CE933E2" w14:textId="73EB0182"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8,200</w:t>
            </w:r>
          </w:p>
        </w:tc>
      </w:tr>
      <w:tr w:rsidR="5339F3CA" w14:paraId="1E380F47" w14:textId="77777777" w:rsidTr="5339F3CA">
        <w:trPr>
          <w:trHeight w:val="146"/>
          <w:jc w:val="center"/>
        </w:trPr>
        <w:tc>
          <w:tcPr>
            <w:cnfStyle w:val="001000000000" w:firstRow="0" w:lastRow="0" w:firstColumn="1" w:lastColumn="0" w:oddVBand="0" w:evenVBand="0" w:oddHBand="0" w:evenHBand="0" w:firstRowFirstColumn="0" w:firstRowLastColumn="0" w:lastRowFirstColumn="0" w:lastRowLastColumn="0"/>
            <w:tcW w:w="1200" w:type="dxa"/>
            <w:vMerge/>
          </w:tcPr>
          <w:p w14:paraId="4E6FDAE3" w14:textId="77777777" w:rsidR="008F09F6" w:rsidRDefault="008F09F6"/>
        </w:tc>
        <w:tc>
          <w:tcPr>
            <w:tcW w:w="1170" w:type="dxa"/>
            <w:vMerge w:val="restart"/>
          </w:tcPr>
          <w:p w14:paraId="7BF06E1C"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Duration</w:t>
            </w:r>
          </w:p>
        </w:tc>
        <w:tc>
          <w:tcPr>
            <w:tcW w:w="885" w:type="dxa"/>
          </w:tcPr>
          <w:p w14:paraId="1B93D9A3"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Hours per day</w:t>
            </w:r>
          </w:p>
        </w:tc>
        <w:tc>
          <w:tcPr>
            <w:tcW w:w="930" w:type="dxa"/>
            <w:vMerge w:val="restart"/>
          </w:tcPr>
          <w:p w14:paraId="01A78E9D" w14:textId="78721750"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highlight w:val="darkGray"/>
                <w:lang w:val="en-GB"/>
              </w:rPr>
            </w:pPr>
            <w:r w:rsidRPr="5339F3CA">
              <w:rPr>
                <w:rFonts w:ascii="Arial" w:eastAsia="Arial" w:hAnsi="Arial" w:cs="Arial"/>
                <w:sz w:val="18"/>
                <w:szCs w:val="18"/>
                <w:lang w:val="en-GB"/>
              </w:rPr>
              <w:t>Not specified</w:t>
            </w:r>
          </w:p>
        </w:tc>
        <w:tc>
          <w:tcPr>
            <w:tcW w:w="915" w:type="dxa"/>
          </w:tcPr>
          <w:p w14:paraId="28244D6E" w14:textId="6A9FF6EC"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Min 4 </w:t>
            </w:r>
          </w:p>
        </w:tc>
        <w:tc>
          <w:tcPr>
            <w:tcW w:w="1005" w:type="dxa"/>
          </w:tcPr>
          <w:p w14:paraId="382BC280" w14:textId="6F3EE20E"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Min 4</w:t>
            </w:r>
          </w:p>
        </w:tc>
        <w:tc>
          <w:tcPr>
            <w:tcW w:w="1095" w:type="dxa"/>
          </w:tcPr>
          <w:p w14:paraId="5D3D5727" w14:textId="1A46B96A"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Min 8</w:t>
            </w:r>
          </w:p>
        </w:tc>
        <w:tc>
          <w:tcPr>
            <w:tcW w:w="1203" w:type="dxa"/>
            <w:gridSpan w:val="2"/>
          </w:tcPr>
          <w:p w14:paraId="09F1883A" w14:textId="0C37844F"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Min 16</w:t>
            </w:r>
          </w:p>
        </w:tc>
        <w:tc>
          <w:tcPr>
            <w:tcW w:w="1365" w:type="dxa"/>
          </w:tcPr>
          <w:p w14:paraId="23A9E542" w14:textId="503F6E76"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Min 23 </w:t>
            </w:r>
          </w:p>
        </w:tc>
      </w:tr>
      <w:tr w:rsidR="5339F3CA" w14:paraId="41D4B1A5" w14:textId="77777777" w:rsidTr="5339F3CA">
        <w:trPr>
          <w:trHeight w:val="146"/>
          <w:jc w:val="center"/>
        </w:trPr>
        <w:tc>
          <w:tcPr>
            <w:cnfStyle w:val="001000000000" w:firstRow="0" w:lastRow="0" w:firstColumn="1" w:lastColumn="0" w:oddVBand="0" w:evenVBand="0" w:oddHBand="0" w:evenHBand="0" w:firstRowFirstColumn="0" w:firstRowLastColumn="0" w:lastRowFirstColumn="0" w:lastRowLastColumn="0"/>
            <w:tcW w:w="1200" w:type="dxa"/>
            <w:vMerge/>
          </w:tcPr>
          <w:p w14:paraId="2859C3D0" w14:textId="77777777" w:rsidR="008F09F6" w:rsidRDefault="008F09F6"/>
        </w:tc>
        <w:tc>
          <w:tcPr>
            <w:tcW w:w="1170" w:type="dxa"/>
            <w:vMerge/>
          </w:tcPr>
          <w:p w14:paraId="4C102C39" w14:textId="77777777" w:rsidR="008F09F6" w:rsidRDefault="008F09F6">
            <w:pPr>
              <w:cnfStyle w:val="000000000000" w:firstRow="0" w:lastRow="0" w:firstColumn="0" w:lastColumn="0" w:oddVBand="0" w:evenVBand="0" w:oddHBand="0" w:evenHBand="0" w:firstRowFirstColumn="0" w:firstRowLastColumn="0" w:lastRowFirstColumn="0" w:lastRowLastColumn="0"/>
            </w:pPr>
          </w:p>
        </w:tc>
        <w:tc>
          <w:tcPr>
            <w:tcW w:w="885" w:type="dxa"/>
          </w:tcPr>
          <w:p w14:paraId="76B5A629"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Hours per evening</w:t>
            </w:r>
          </w:p>
        </w:tc>
        <w:tc>
          <w:tcPr>
            <w:tcW w:w="930" w:type="dxa"/>
            <w:vMerge/>
          </w:tcPr>
          <w:p w14:paraId="5E79BDCE" w14:textId="77777777" w:rsidR="008F09F6" w:rsidRDefault="008F09F6">
            <w:pPr>
              <w:cnfStyle w:val="000000000000" w:firstRow="0" w:lastRow="0" w:firstColumn="0" w:lastColumn="0" w:oddVBand="0" w:evenVBand="0" w:oddHBand="0" w:evenHBand="0" w:firstRowFirstColumn="0" w:firstRowLastColumn="0" w:lastRowFirstColumn="0" w:lastRowLastColumn="0"/>
            </w:pPr>
          </w:p>
        </w:tc>
        <w:tc>
          <w:tcPr>
            <w:tcW w:w="915" w:type="dxa"/>
          </w:tcPr>
          <w:p w14:paraId="13378C4B" w14:textId="7F705AF0"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Min 1 </w:t>
            </w:r>
          </w:p>
        </w:tc>
        <w:tc>
          <w:tcPr>
            <w:tcW w:w="1005" w:type="dxa"/>
          </w:tcPr>
          <w:p w14:paraId="3E78C041" w14:textId="406EADA5"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Min 2</w:t>
            </w:r>
          </w:p>
        </w:tc>
        <w:tc>
          <w:tcPr>
            <w:tcW w:w="1095" w:type="dxa"/>
          </w:tcPr>
          <w:p w14:paraId="65CB672C" w14:textId="0EA40973"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Min 3</w:t>
            </w:r>
          </w:p>
        </w:tc>
        <w:tc>
          <w:tcPr>
            <w:tcW w:w="1203" w:type="dxa"/>
            <w:gridSpan w:val="2"/>
          </w:tcPr>
          <w:p w14:paraId="5252BC5C" w14:textId="3575AAE5"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Min 4 </w:t>
            </w:r>
          </w:p>
        </w:tc>
        <w:tc>
          <w:tcPr>
            <w:tcW w:w="1365" w:type="dxa"/>
          </w:tcPr>
          <w:p w14:paraId="3FA3F29E" w14:textId="22FF6CD8"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Min 4 </w:t>
            </w:r>
          </w:p>
        </w:tc>
      </w:tr>
      <w:tr w:rsidR="5339F3CA" w:rsidRPr="009E5297" w14:paraId="2EB028C1" w14:textId="77777777" w:rsidTr="5339F3CA">
        <w:trPr>
          <w:trHeight w:val="146"/>
          <w:jc w:val="center"/>
        </w:trPr>
        <w:tc>
          <w:tcPr>
            <w:cnfStyle w:val="001000000000" w:firstRow="0" w:lastRow="0" w:firstColumn="1" w:lastColumn="0" w:oddVBand="0" w:evenVBand="0" w:oddHBand="0" w:evenHBand="0" w:firstRowFirstColumn="0" w:firstRowLastColumn="0" w:lastRowFirstColumn="0" w:lastRowLastColumn="0"/>
            <w:tcW w:w="1200" w:type="dxa"/>
            <w:vMerge/>
          </w:tcPr>
          <w:p w14:paraId="61551AF0" w14:textId="77777777" w:rsidR="008F09F6" w:rsidRDefault="008F09F6"/>
        </w:tc>
        <w:tc>
          <w:tcPr>
            <w:tcW w:w="1170" w:type="dxa"/>
          </w:tcPr>
          <w:p w14:paraId="789A5ADA"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Reliability</w:t>
            </w:r>
          </w:p>
        </w:tc>
        <w:tc>
          <w:tcPr>
            <w:tcW w:w="4830" w:type="dxa"/>
            <w:gridSpan w:val="5"/>
          </w:tcPr>
          <w:p w14:paraId="1B134AD6" w14:textId="3D8C7C94" w:rsidR="5339F3CA" w:rsidRDefault="5339F3CA" w:rsidP="5339F3C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Not specified</w:t>
            </w:r>
          </w:p>
        </w:tc>
        <w:tc>
          <w:tcPr>
            <w:tcW w:w="1203" w:type="dxa"/>
            <w:gridSpan w:val="2"/>
          </w:tcPr>
          <w:p w14:paraId="5332A3AC"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Max 14 disruptions per week</w:t>
            </w:r>
          </w:p>
        </w:tc>
        <w:tc>
          <w:tcPr>
            <w:tcW w:w="1365" w:type="dxa"/>
          </w:tcPr>
          <w:p w14:paraId="7DA05631"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Max 3 disruptions per week of &lt;2 hrs</w:t>
            </w:r>
          </w:p>
        </w:tc>
      </w:tr>
      <w:tr w:rsidR="5339F3CA" w:rsidRPr="009E5297" w14:paraId="1B0D7246" w14:textId="77777777" w:rsidTr="5339F3CA">
        <w:trPr>
          <w:trHeight w:val="691"/>
          <w:jc w:val="center"/>
        </w:trPr>
        <w:tc>
          <w:tcPr>
            <w:cnfStyle w:val="001000000000" w:firstRow="0" w:lastRow="0" w:firstColumn="1" w:lastColumn="0" w:oddVBand="0" w:evenVBand="0" w:oddHBand="0" w:evenHBand="0" w:firstRowFirstColumn="0" w:firstRowLastColumn="0" w:lastRowFirstColumn="0" w:lastRowLastColumn="0"/>
            <w:tcW w:w="1200" w:type="dxa"/>
            <w:vMerge/>
          </w:tcPr>
          <w:p w14:paraId="1655DBF1" w14:textId="77777777" w:rsidR="008F09F6" w:rsidRPr="005555EB" w:rsidRDefault="008F09F6">
            <w:pPr>
              <w:rPr>
                <w:lang w:val="en-US"/>
                <w:rPrChange w:id="0" w:author="Ortega Arriaga, Paloma" w:date="2021-01-25T11:15:00Z">
                  <w:rPr/>
                </w:rPrChange>
              </w:rPr>
            </w:pPr>
          </w:p>
        </w:tc>
        <w:tc>
          <w:tcPr>
            <w:tcW w:w="1170" w:type="dxa"/>
          </w:tcPr>
          <w:p w14:paraId="6BD93E2B"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Quality</w:t>
            </w:r>
          </w:p>
        </w:tc>
        <w:tc>
          <w:tcPr>
            <w:tcW w:w="4830" w:type="dxa"/>
            <w:gridSpan w:val="5"/>
          </w:tcPr>
          <w:p w14:paraId="12C7AC2A" w14:textId="10357C2E" w:rsidR="5339F3CA" w:rsidRDefault="5339F3CA" w:rsidP="5339F3C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Not specified</w:t>
            </w:r>
          </w:p>
        </w:tc>
        <w:tc>
          <w:tcPr>
            <w:tcW w:w="2568" w:type="dxa"/>
            <w:gridSpan w:val="3"/>
          </w:tcPr>
          <w:p w14:paraId="692AC8AE"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Voltage problems do not affect the use of desired appliances</w:t>
            </w:r>
          </w:p>
        </w:tc>
      </w:tr>
      <w:tr w:rsidR="5339F3CA" w:rsidRPr="009E5297" w14:paraId="0B2F7BF9" w14:textId="77777777" w:rsidTr="5339F3CA">
        <w:trPr>
          <w:trHeight w:val="146"/>
          <w:jc w:val="center"/>
        </w:trPr>
        <w:tc>
          <w:tcPr>
            <w:cnfStyle w:val="001000000000" w:firstRow="0" w:lastRow="0" w:firstColumn="1" w:lastColumn="0" w:oddVBand="0" w:evenVBand="0" w:oddHBand="0" w:evenHBand="0" w:firstRowFirstColumn="0" w:firstRowLastColumn="0" w:lastRowFirstColumn="0" w:lastRowLastColumn="0"/>
            <w:tcW w:w="1200" w:type="dxa"/>
            <w:vMerge/>
          </w:tcPr>
          <w:p w14:paraId="09686872" w14:textId="77777777" w:rsidR="008F09F6" w:rsidRPr="005555EB" w:rsidRDefault="008F09F6">
            <w:pPr>
              <w:rPr>
                <w:lang w:val="en-US"/>
                <w:rPrChange w:id="1" w:author="Ortega Arriaga, Paloma" w:date="2021-01-25T11:15:00Z">
                  <w:rPr/>
                </w:rPrChange>
              </w:rPr>
            </w:pPr>
          </w:p>
        </w:tc>
        <w:tc>
          <w:tcPr>
            <w:tcW w:w="1170" w:type="dxa"/>
          </w:tcPr>
          <w:p w14:paraId="682AB574"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Affordability</w:t>
            </w:r>
          </w:p>
        </w:tc>
        <w:tc>
          <w:tcPr>
            <w:tcW w:w="3735" w:type="dxa"/>
            <w:gridSpan w:val="4"/>
          </w:tcPr>
          <w:p w14:paraId="7E88D779" w14:textId="3CCB23F3" w:rsidR="5339F3CA" w:rsidRDefault="5339F3CA" w:rsidP="5339F3C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Not specified</w:t>
            </w:r>
          </w:p>
        </w:tc>
        <w:tc>
          <w:tcPr>
            <w:tcW w:w="3663" w:type="dxa"/>
            <w:gridSpan w:val="4"/>
          </w:tcPr>
          <w:p w14:paraId="0B4369FC"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Cost of a standard consumption package of 365 kWh/year &lt;5% of household income</w:t>
            </w:r>
          </w:p>
        </w:tc>
      </w:tr>
      <w:tr w:rsidR="5339F3CA" w:rsidRPr="009E5297" w14:paraId="34E89664" w14:textId="77777777" w:rsidTr="5339F3CA">
        <w:trPr>
          <w:trHeight w:val="146"/>
          <w:jc w:val="center"/>
        </w:trPr>
        <w:tc>
          <w:tcPr>
            <w:cnfStyle w:val="001000000000" w:firstRow="0" w:lastRow="0" w:firstColumn="1" w:lastColumn="0" w:oddVBand="0" w:evenVBand="0" w:oddHBand="0" w:evenHBand="0" w:firstRowFirstColumn="0" w:firstRowLastColumn="0" w:lastRowFirstColumn="0" w:lastRowLastColumn="0"/>
            <w:tcW w:w="1200" w:type="dxa"/>
            <w:vMerge/>
          </w:tcPr>
          <w:p w14:paraId="0650D683" w14:textId="77777777" w:rsidR="008F09F6" w:rsidRPr="005555EB" w:rsidRDefault="008F09F6">
            <w:pPr>
              <w:rPr>
                <w:lang w:val="en-US"/>
                <w:rPrChange w:id="2" w:author="Ortega Arriaga, Paloma" w:date="2021-01-25T11:15:00Z">
                  <w:rPr/>
                </w:rPrChange>
              </w:rPr>
            </w:pPr>
          </w:p>
        </w:tc>
        <w:tc>
          <w:tcPr>
            <w:tcW w:w="1170" w:type="dxa"/>
          </w:tcPr>
          <w:p w14:paraId="5794C85A"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Legality</w:t>
            </w:r>
          </w:p>
        </w:tc>
        <w:tc>
          <w:tcPr>
            <w:tcW w:w="4830" w:type="dxa"/>
            <w:gridSpan w:val="5"/>
          </w:tcPr>
          <w:p w14:paraId="01E10377" w14:textId="714A31A1" w:rsidR="5339F3CA" w:rsidRDefault="5339F3CA" w:rsidP="5339F3C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Not specified</w:t>
            </w:r>
          </w:p>
        </w:tc>
        <w:tc>
          <w:tcPr>
            <w:tcW w:w="2568" w:type="dxa"/>
            <w:gridSpan w:val="3"/>
          </w:tcPr>
          <w:p w14:paraId="2AF816A6"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Bill is paid to the utility, prepaid card seller, or authorised representative</w:t>
            </w:r>
          </w:p>
        </w:tc>
      </w:tr>
      <w:tr w:rsidR="5339F3CA" w:rsidRPr="009E5297" w14:paraId="72C8B02C" w14:textId="77777777" w:rsidTr="5339F3CA">
        <w:trPr>
          <w:trHeight w:val="146"/>
          <w:jc w:val="center"/>
        </w:trPr>
        <w:tc>
          <w:tcPr>
            <w:cnfStyle w:val="001000000000" w:firstRow="0" w:lastRow="0" w:firstColumn="1" w:lastColumn="0" w:oddVBand="0" w:evenVBand="0" w:oddHBand="0" w:evenHBand="0" w:firstRowFirstColumn="0" w:firstRowLastColumn="0" w:lastRowFirstColumn="0" w:lastRowLastColumn="0"/>
            <w:tcW w:w="1200" w:type="dxa"/>
            <w:vMerge/>
          </w:tcPr>
          <w:p w14:paraId="00B89E23" w14:textId="77777777" w:rsidR="008F09F6" w:rsidRPr="005555EB" w:rsidRDefault="008F09F6">
            <w:pPr>
              <w:rPr>
                <w:lang w:val="en-US"/>
                <w:rPrChange w:id="3" w:author="Ortega Arriaga, Paloma" w:date="2021-01-25T11:15:00Z">
                  <w:rPr/>
                </w:rPrChange>
              </w:rPr>
            </w:pPr>
          </w:p>
        </w:tc>
        <w:tc>
          <w:tcPr>
            <w:tcW w:w="1170" w:type="dxa"/>
          </w:tcPr>
          <w:p w14:paraId="01EA594F"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Health and Safety</w:t>
            </w:r>
          </w:p>
        </w:tc>
        <w:tc>
          <w:tcPr>
            <w:tcW w:w="4830" w:type="dxa"/>
            <w:gridSpan w:val="5"/>
          </w:tcPr>
          <w:p w14:paraId="47C8E712" w14:textId="0D4FB3ED" w:rsidR="5339F3CA" w:rsidRDefault="5339F3CA" w:rsidP="5339F3C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Not specified</w:t>
            </w:r>
          </w:p>
        </w:tc>
        <w:tc>
          <w:tcPr>
            <w:tcW w:w="2568" w:type="dxa"/>
            <w:gridSpan w:val="3"/>
          </w:tcPr>
          <w:p w14:paraId="32DFA857" w14:textId="77777777"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Absence of past accidents and perception of high risk in the future</w:t>
            </w:r>
          </w:p>
        </w:tc>
      </w:tr>
      <w:tr w:rsidR="5339F3CA" w:rsidRPr="009E5297" w14:paraId="4239C31E" w14:textId="77777777" w:rsidTr="5339F3CA">
        <w:trPr>
          <w:trHeight w:val="1557"/>
          <w:jc w:val="center"/>
        </w:trPr>
        <w:tc>
          <w:tcPr>
            <w:cnfStyle w:val="001000000000" w:firstRow="0" w:lastRow="0" w:firstColumn="1" w:lastColumn="0" w:oddVBand="0" w:evenVBand="0" w:oddHBand="0" w:evenHBand="0" w:firstRowFirstColumn="0" w:firstRowLastColumn="0" w:lastRowFirstColumn="0" w:lastRowLastColumn="0"/>
            <w:tcW w:w="1200" w:type="dxa"/>
          </w:tcPr>
          <w:p w14:paraId="33271158" w14:textId="4424359E" w:rsidR="5339F3CA" w:rsidRDefault="5339F3CA" w:rsidP="5339F3CA">
            <w:pPr>
              <w:rPr>
                <w:rFonts w:ascii="Arial" w:eastAsia="Arial" w:hAnsi="Arial" w:cs="Arial"/>
                <w:color w:val="FFFFFF" w:themeColor="background1"/>
                <w:sz w:val="18"/>
                <w:szCs w:val="18"/>
                <w:lang w:val="en-GB"/>
              </w:rPr>
            </w:pPr>
            <w:r w:rsidRPr="5339F3CA">
              <w:rPr>
                <w:rFonts w:ascii="Arial" w:eastAsia="Arial" w:hAnsi="Arial" w:cs="Arial"/>
                <w:sz w:val="18"/>
                <w:szCs w:val="18"/>
                <w:lang w:val="en-GB"/>
              </w:rPr>
              <w:t>Electricity Services</w:t>
            </w:r>
          </w:p>
        </w:tc>
        <w:tc>
          <w:tcPr>
            <w:tcW w:w="2055" w:type="dxa"/>
            <w:gridSpan w:val="2"/>
          </w:tcPr>
          <w:p w14:paraId="3CAFE454" w14:textId="77777777" w:rsidR="5339F3CA" w:rsidRDefault="5339F3CA" w:rsidP="5339F3C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Criteria</w:t>
            </w:r>
          </w:p>
        </w:tc>
        <w:tc>
          <w:tcPr>
            <w:tcW w:w="930" w:type="dxa"/>
          </w:tcPr>
          <w:p w14:paraId="0F5CDFD4" w14:textId="08CEA329"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Not specified</w:t>
            </w:r>
          </w:p>
        </w:tc>
        <w:tc>
          <w:tcPr>
            <w:tcW w:w="915" w:type="dxa"/>
          </w:tcPr>
          <w:p w14:paraId="62D674C8" w14:textId="15852B13"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-Task lighting</w:t>
            </w:r>
          </w:p>
          <w:p w14:paraId="7B368631" w14:textId="7C456BB0"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-Phone </w:t>
            </w:r>
            <w:r w:rsidRPr="5339F3CA">
              <w:rPr>
                <w:rFonts w:ascii="Arial" w:eastAsia="Arial" w:hAnsi="Arial" w:cs="Arial"/>
                <w:sz w:val="17"/>
                <w:szCs w:val="17"/>
                <w:lang w:val="en-GB"/>
              </w:rPr>
              <w:t>charging</w:t>
            </w:r>
          </w:p>
        </w:tc>
        <w:tc>
          <w:tcPr>
            <w:tcW w:w="1005" w:type="dxa"/>
          </w:tcPr>
          <w:p w14:paraId="1909FD5F" w14:textId="27DFDD53"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-General lighting    -Phone charging   </w:t>
            </w:r>
            <w:r w:rsidRPr="5339F3CA">
              <w:rPr>
                <w:rFonts w:ascii="Arial" w:eastAsia="Arial" w:hAnsi="Arial" w:cs="Arial"/>
                <w:i/>
                <w:iCs/>
                <w:sz w:val="18"/>
                <w:szCs w:val="18"/>
                <w:lang w:val="en-GB"/>
              </w:rPr>
              <w:t xml:space="preserve">If needed: </w:t>
            </w:r>
          </w:p>
          <w:p w14:paraId="3C8DE91A" w14:textId="3DFD0910"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 xml:space="preserve">-TV          -Fan </w:t>
            </w:r>
          </w:p>
        </w:tc>
        <w:tc>
          <w:tcPr>
            <w:tcW w:w="1095" w:type="dxa"/>
          </w:tcPr>
          <w:p w14:paraId="4530A4B0" w14:textId="17B526BB"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2 AND any *medium-power appliances</w:t>
            </w:r>
          </w:p>
        </w:tc>
        <w:tc>
          <w:tcPr>
            <w:tcW w:w="1065" w:type="dxa"/>
          </w:tcPr>
          <w:p w14:paraId="48299684" w14:textId="0F5249F1"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lang w:val="en-GB"/>
              </w:rPr>
            </w:pPr>
            <w:r w:rsidRPr="5339F3CA">
              <w:rPr>
                <w:rFonts w:ascii="Arial" w:eastAsia="Arial" w:hAnsi="Arial" w:cs="Arial"/>
                <w:sz w:val="17"/>
                <w:szCs w:val="17"/>
                <w:lang w:val="en-GB"/>
              </w:rPr>
              <w:t>Tier 3 AND any **high-power appliances</w:t>
            </w:r>
          </w:p>
        </w:tc>
        <w:tc>
          <w:tcPr>
            <w:tcW w:w="1503" w:type="dxa"/>
            <w:gridSpan w:val="2"/>
          </w:tcPr>
          <w:p w14:paraId="44188E17" w14:textId="2AF439B4" w:rsidR="5339F3CA" w:rsidRDefault="5339F3CA" w:rsidP="5339F3CA">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n-GB"/>
              </w:rPr>
            </w:pPr>
            <w:r w:rsidRPr="5339F3CA">
              <w:rPr>
                <w:rFonts w:ascii="Arial" w:eastAsia="Arial" w:hAnsi="Arial" w:cs="Arial"/>
                <w:sz w:val="18"/>
                <w:szCs w:val="18"/>
                <w:lang w:val="en-GB"/>
              </w:rPr>
              <w:t>Tier 2 AND any ***very high-power appliances</w:t>
            </w:r>
          </w:p>
        </w:tc>
      </w:tr>
    </w:tbl>
    <w:p w14:paraId="53EE60CA" w14:textId="2126B16B" w:rsidR="007E527B" w:rsidRPr="009E5E2A" w:rsidRDefault="488066EC" w:rsidP="1C6BB379">
      <w:pPr>
        <w:spacing w:line="259" w:lineRule="auto"/>
        <w:jc w:val="both"/>
        <w:rPr>
          <w:rFonts w:ascii="Arial" w:eastAsia="Arial" w:hAnsi="Arial" w:cs="Arial"/>
          <w:i/>
          <w:iCs/>
          <w:color w:val="000000" w:themeColor="text1"/>
          <w:sz w:val="18"/>
          <w:szCs w:val="18"/>
          <w:lang w:val="en-GB"/>
        </w:rPr>
      </w:pPr>
      <w:r w:rsidRPr="1C6BB379">
        <w:rPr>
          <w:rFonts w:ascii="Arial" w:eastAsia="Arial" w:hAnsi="Arial" w:cs="Arial"/>
          <w:i/>
          <w:iCs/>
          <w:color w:val="000000" w:themeColor="text1"/>
          <w:sz w:val="18"/>
          <w:szCs w:val="18"/>
          <w:lang w:val="en-GB"/>
        </w:rPr>
        <w:t>*Medium-power appliances may include air cooler, refrigerator, freezer, food processor, water pump, rice cooker</w:t>
      </w:r>
    </w:p>
    <w:p w14:paraId="09886AB2" w14:textId="5977EBF4" w:rsidR="007E527B" w:rsidRPr="009E5E2A" w:rsidRDefault="488066EC" w:rsidP="1C6BB379">
      <w:pPr>
        <w:spacing w:line="259" w:lineRule="auto"/>
        <w:jc w:val="both"/>
        <w:rPr>
          <w:rFonts w:ascii="Arial" w:eastAsia="Arial" w:hAnsi="Arial" w:cs="Arial"/>
          <w:i/>
          <w:iCs/>
          <w:color w:val="000000" w:themeColor="text1"/>
          <w:sz w:val="18"/>
          <w:szCs w:val="18"/>
          <w:lang w:val="en-GB"/>
        </w:rPr>
      </w:pPr>
      <w:r w:rsidRPr="1C6BB379">
        <w:rPr>
          <w:rFonts w:ascii="Arial" w:eastAsia="Arial" w:hAnsi="Arial" w:cs="Arial"/>
          <w:i/>
          <w:iCs/>
          <w:color w:val="000000" w:themeColor="text1"/>
          <w:sz w:val="18"/>
          <w:szCs w:val="18"/>
          <w:lang w:val="en-GB"/>
        </w:rPr>
        <w:t>**High-power appliances may include washing machine, iron, hair dryer, toaster, microwave</w:t>
      </w:r>
    </w:p>
    <w:p w14:paraId="2E41A493" w14:textId="68CB2561" w:rsidR="007E527B" w:rsidRPr="009E5E2A" w:rsidRDefault="488066EC" w:rsidP="1C6BB379">
      <w:pPr>
        <w:spacing w:line="259" w:lineRule="auto"/>
        <w:jc w:val="both"/>
        <w:rPr>
          <w:rFonts w:ascii="Arial" w:eastAsia="Arial" w:hAnsi="Arial" w:cs="Arial"/>
          <w:i/>
          <w:iCs/>
          <w:color w:val="000000" w:themeColor="text1"/>
          <w:sz w:val="18"/>
          <w:szCs w:val="18"/>
          <w:lang w:val="en-GB"/>
        </w:rPr>
      </w:pPr>
      <w:r w:rsidRPr="1C6BB379">
        <w:rPr>
          <w:rFonts w:ascii="Arial" w:eastAsia="Arial" w:hAnsi="Arial" w:cs="Arial"/>
          <w:i/>
          <w:iCs/>
          <w:color w:val="000000" w:themeColor="text1"/>
          <w:sz w:val="18"/>
          <w:szCs w:val="18"/>
          <w:lang w:val="en-GB"/>
        </w:rPr>
        <w:t xml:space="preserve">***Very high-power appliances may include air conditioner, space heater, vacuum cleaner, water heater, electric cooker  </w:t>
      </w:r>
    </w:p>
    <w:p w14:paraId="0FD4C9AA" w14:textId="53244620" w:rsidR="007E527B" w:rsidRPr="009E5E2A" w:rsidRDefault="007E527B" w:rsidP="5339F3CA">
      <w:pPr>
        <w:spacing w:after="160" w:line="259" w:lineRule="auto"/>
        <w:jc w:val="both"/>
        <w:rPr>
          <w:rFonts w:ascii="Arial" w:eastAsia="Arial" w:hAnsi="Arial" w:cs="Arial"/>
          <w:i/>
          <w:iCs/>
          <w:color w:val="000000" w:themeColor="text1"/>
          <w:sz w:val="18"/>
          <w:szCs w:val="18"/>
          <w:lang w:val="en-GB"/>
        </w:rPr>
      </w:pPr>
    </w:p>
    <w:p w14:paraId="015EB85B" w14:textId="35C4853F" w:rsidR="007E527B" w:rsidRPr="009E5E2A" w:rsidRDefault="007E527B" w:rsidP="5339F3CA">
      <w:pPr>
        <w:spacing w:after="160" w:line="259" w:lineRule="auto"/>
        <w:jc w:val="both"/>
        <w:rPr>
          <w:rFonts w:ascii="Arial" w:eastAsia="Arial" w:hAnsi="Arial" w:cs="Arial"/>
          <w:i/>
          <w:iCs/>
          <w:color w:val="000000" w:themeColor="text1"/>
          <w:sz w:val="18"/>
          <w:szCs w:val="18"/>
          <w:lang w:val="en-GB"/>
        </w:rPr>
      </w:pPr>
    </w:p>
    <w:p w14:paraId="224E311A" w14:textId="5C01F9D2" w:rsidR="007E527B" w:rsidRPr="009E5E2A" w:rsidRDefault="007E527B" w:rsidP="5339F3CA">
      <w:pPr>
        <w:spacing w:after="160" w:line="259" w:lineRule="auto"/>
        <w:jc w:val="both"/>
        <w:rPr>
          <w:rFonts w:ascii="Arial" w:eastAsia="Arial" w:hAnsi="Arial" w:cs="Arial"/>
          <w:color w:val="000000" w:themeColor="text1"/>
          <w:sz w:val="22"/>
          <w:szCs w:val="22"/>
          <w:lang w:val="en-GB"/>
        </w:rPr>
      </w:pPr>
    </w:p>
    <w:p w14:paraId="0F04CC3D" w14:textId="3A2E6706" w:rsidR="007E527B" w:rsidRPr="009E5E2A" w:rsidRDefault="488066EC" w:rsidP="5339F3CA">
      <w:pPr>
        <w:spacing w:after="160" w:line="259" w:lineRule="auto"/>
        <w:rPr>
          <w:rFonts w:ascii="Arial" w:eastAsia="Arial" w:hAnsi="Arial" w:cs="Arial"/>
          <w:b/>
          <w:bCs/>
          <w:color w:val="000000" w:themeColor="text1"/>
          <w:sz w:val="22"/>
          <w:szCs w:val="22"/>
          <w:lang w:val="en-GB"/>
        </w:rPr>
      </w:pPr>
      <w:r w:rsidRPr="5339F3CA">
        <w:rPr>
          <w:rFonts w:ascii="Arial" w:eastAsia="Arial" w:hAnsi="Arial" w:cs="Arial"/>
          <w:b/>
          <w:bCs/>
          <w:color w:val="000000" w:themeColor="text1"/>
          <w:sz w:val="22"/>
          <w:szCs w:val="22"/>
          <w:lang w:val="en-GB"/>
        </w:rPr>
        <w:t>Appendix B: Methods</w:t>
      </w:r>
    </w:p>
    <w:p w14:paraId="3D1CEF0E" w14:textId="77777777" w:rsidR="007E527B" w:rsidRPr="009E5E2A" w:rsidRDefault="007E527B" w:rsidP="5339F3CA">
      <w:pPr>
        <w:spacing w:after="160" w:line="259" w:lineRule="auto"/>
        <w:rPr>
          <w:rFonts w:ascii="Arial" w:eastAsia="Arial" w:hAnsi="Arial" w:cs="Arial"/>
          <w:b/>
          <w:bCs/>
          <w:color w:val="000000" w:themeColor="text1"/>
          <w:sz w:val="22"/>
          <w:szCs w:val="22"/>
          <w:lang w:val="en-GB"/>
        </w:rPr>
      </w:pPr>
    </w:p>
    <w:p w14:paraId="5534C134" w14:textId="3AFB8097" w:rsidR="007E527B" w:rsidRPr="009E5E2A" w:rsidRDefault="488066EC" w:rsidP="5339F3CA">
      <w:pPr>
        <w:spacing w:after="160" w:line="259" w:lineRule="auto"/>
        <w:jc w:val="both"/>
        <w:rPr>
          <w:rFonts w:ascii="Arial" w:eastAsia="Arial" w:hAnsi="Arial" w:cs="Arial"/>
          <w:color w:val="000000" w:themeColor="text1"/>
          <w:sz w:val="22"/>
          <w:szCs w:val="22"/>
          <w:lang w:val="en-GB"/>
        </w:rPr>
      </w:pPr>
      <w:r w:rsidRPr="5339F3CA">
        <w:rPr>
          <w:rFonts w:ascii="Arial" w:eastAsia="Arial" w:hAnsi="Arial" w:cs="Arial"/>
          <w:color w:val="000000" w:themeColor="text1"/>
          <w:sz w:val="22"/>
          <w:szCs w:val="22"/>
          <w:lang w:val="en-GB"/>
        </w:rPr>
        <w:t>For the present study, we used ‘Web of Science’ database and ‘Google Scholar’ search engine. In undertaking the review of literature available, we considered the following search terms on Web of Science: (energy OR electricity) AND access; AND grid*; AND {off grid OR off-grid} OR {minigrid OR mini-grid} AND {review OR literature review}. We also searched the following keywords to delve into more detail on the specific economic and environmental impacts of different electricity systems: economic; environmental; impact; grid*; {off grid OR off-grid}; {minigrid OR mini-grid}; (energy OR electricity) AND systems. The criteria we then used to prioritise the research carried out focused mainly on papers comparing grid and off-grid systems based on economic and/or environmental impacts, papers regarding rural electrification or energy access in developing countries, papers considering residential demand or demand at a household level, and papers including solar technologies. We further researched all the relevant literature cited on the papers selected using Google Scholar; we also used this search engine to identify relevant grey literature. For the economic review, we summarised the following elements for each paper to facilitate comparison between the 1</w:t>
      </w:r>
      <w:r w:rsidR="00993DE5">
        <w:rPr>
          <w:rFonts w:ascii="Arial" w:eastAsia="Arial" w:hAnsi="Arial" w:cs="Arial"/>
          <w:color w:val="000000" w:themeColor="text1"/>
          <w:sz w:val="22"/>
          <w:szCs w:val="22"/>
          <w:lang w:val="en-GB"/>
        </w:rPr>
        <w:t>6</w:t>
      </w:r>
      <w:r w:rsidRPr="5339F3CA">
        <w:rPr>
          <w:rFonts w:ascii="Arial" w:eastAsia="Arial" w:hAnsi="Arial" w:cs="Arial"/>
          <w:color w:val="000000" w:themeColor="text1"/>
          <w:sz w:val="22"/>
          <w:szCs w:val="22"/>
          <w:lang w:val="en-GB"/>
        </w:rPr>
        <w:t xml:space="preserve"> studies: ‘Study Location’, ‘Research Question/objective’, ‘Demand Type’, ‘System Architecture’, ‘Considered Technologies’, ‘Methodology’, ‘Software/model used’, ‘Evidence of Costs’, ‘Metrics used’, ‘Results’. In conducting the review of environmental impacts, we considered electricity systems in general, that is generation, transmission and distribution of grid-extension as well as impacts of solar PV technologies in developed and developing countries. We recognise that during this process, it is likely that our search method might have neglected some studies.</w:t>
      </w:r>
    </w:p>
    <w:sectPr w:rsidR="007E527B" w:rsidRPr="009E5E2A" w:rsidSect="00AE2A1D">
      <w:headerReference w:type="default" r:id="rId134"/>
      <w:footerReference w:type="even" r:id="rId135"/>
      <w:footerReference w:type="default" r:id="rId1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EC578" w14:textId="77777777" w:rsidR="00607DD3" w:rsidRDefault="00607DD3" w:rsidP="006E72CE">
      <w:r>
        <w:separator/>
      </w:r>
    </w:p>
  </w:endnote>
  <w:endnote w:type="continuationSeparator" w:id="0">
    <w:p w14:paraId="5462AD73" w14:textId="77777777" w:rsidR="00607DD3" w:rsidRDefault="00607DD3" w:rsidP="006E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86591" w14:textId="77777777" w:rsidR="00BD7721" w:rsidRDefault="00BD7721" w:rsidP="00E25AE8">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E95BE76" w14:textId="77777777" w:rsidR="00BD7721" w:rsidRDefault="00BD7721" w:rsidP="00E25AE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F4DB0" w14:textId="77777777" w:rsidR="00BD7721" w:rsidRDefault="00BD7721" w:rsidP="00E25AE8">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16D7A">
      <w:rPr>
        <w:rStyle w:val="Nmerodepgina"/>
        <w:noProof/>
      </w:rPr>
      <w:t>28</w:t>
    </w:r>
    <w:r>
      <w:rPr>
        <w:rStyle w:val="Nmerodepgina"/>
      </w:rPr>
      <w:fldChar w:fldCharType="end"/>
    </w:r>
  </w:p>
  <w:p w14:paraId="66222416" w14:textId="77777777" w:rsidR="00BD7721" w:rsidRDefault="00BD7721" w:rsidP="00E25AE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79643" w14:textId="77777777" w:rsidR="00607DD3" w:rsidRDefault="00607DD3" w:rsidP="006E72CE">
      <w:r>
        <w:separator/>
      </w:r>
    </w:p>
  </w:footnote>
  <w:footnote w:type="continuationSeparator" w:id="0">
    <w:p w14:paraId="14EDDB40" w14:textId="77777777" w:rsidR="00607DD3" w:rsidRDefault="00607DD3" w:rsidP="006E72CE">
      <w:r>
        <w:continuationSeparator/>
      </w:r>
    </w:p>
  </w:footnote>
  <w:footnote w:id="1">
    <w:p w14:paraId="7083821D" w14:textId="6116D27D" w:rsidR="00BD7721" w:rsidRDefault="00BD7721" w:rsidP="1E3D414C">
      <w:pPr>
        <w:pStyle w:val="Textonotapie"/>
        <w:jc w:val="both"/>
        <w:rPr>
          <w:rFonts w:ascii="Arial" w:eastAsia="Arial" w:hAnsi="Arial" w:cs="Arial"/>
          <w:sz w:val="18"/>
          <w:szCs w:val="18"/>
          <w:lang w:val="en-US"/>
        </w:rPr>
      </w:pPr>
      <w:r w:rsidRPr="1E3D414C">
        <w:rPr>
          <w:rStyle w:val="Refdenotaalpie"/>
          <w:rFonts w:ascii="Calibri" w:eastAsia="Calibri" w:hAnsi="Calibri" w:cs="Calibri"/>
          <w:sz w:val="18"/>
          <w:szCs w:val="18"/>
        </w:rPr>
        <w:footnoteRef/>
      </w:r>
      <w:r w:rsidR="273E1FEA" w:rsidRPr="1E3D414C">
        <w:rPr>
          <w:rFonts w:ascii="Calibri" w:eastAsia="Calibri" w:hAnsi="Calibri" w:cs="Calibri"/>
          <w:sz w:val="18"/>
          <w:szCs w:val="18"/>
        </w:rPr>
        <w:t xml:space="preserve"> </w:t>
      </w:r>
      <w:r w:rsidR="273E1FEA" w:rsidRPr="1E3D414C">
        <w:rPr>
          <w:rFonts w:ascii="Arial" w:eastAsia="Arial" w:hAnsi="Arial" w:cs="Arial"/>
          <w:sz w:val="18"/>
          <w:szCs w:val="18"/>
          <w:lang w:val="en-US"/>
        </w:rPr>
        <w:t>This scenario considers policy initiatives announced by governments. For SDG7, relevant policies are the Nationally Determined Contributions, pledged in the Paris Agreement, and other policies [4].  </w:t>
      </w:r>
    </w:p>
    <w:p w14:paraId="2CA61153" w14:textId="7DADBC91" w:rsidR="00BD7721" w:rsidRDefault="00BD7721" w:rsidP="1E3D414C">
      <w:pPr>
        <w:pStyle w:val="Textonotapie"/>
        <w:rPr>
          <w:rFonts w:ascii="Arial" w:eastAsia="Arial" w:hAnsi="Arial" w:cs="Arial"/>
          <w:sz w:val="18"/>
          <w:szCs w:val="18"/>
          <w:lang w:val="en-US"/>
        </w:rPr>
      </w:pPr>
    </w:p>
  </w:footnote>
  <w:footnote w:id="2">
    <w:p w14:paraId="5F87EC34" w14:textId="5DEC4E49" w:rsidR="00BD7721" w:rsidRPr="003A40E1" w:rsidRDefault="00BD7721" w:rsidP="31B4ADAA">
      <w:pPr>
        <w:pStyle w:val="Textonotapie"/>
        <w:rPr>
          <w:rFonts w:ascii="Arial" w:eastAsia="Arial" w:hAnsi="Arial" w:cs="Arial"/>
          <w:lang w:val="en-US"/>
        </w:rPr>
      </w:pPr>
      <w:r w:rsidRPr="31B4ADAA">
        <w:rPr>
          <w:rStyle w:val="Refdenotaalpie"/>
          <w:rFonts w:ascii="Arial" w:eastAsia="Arial" w:hAnsi="Arial" w:cs="Arial"/>
          <w:sz w:val="18"/>
          <w:szCs w:val="18"/>
        </w:rPr>
        <w:footnoteRef/>
      </w:r>
      <w:r w:rsidRPr="31B4ADAA">
        <w:rPr>
          <w:rFonts w:ascii="Arial" w:eastAsia="Arial" w:hAnsi="Arial" w:cs="Arial"/>
          <w:sz w:val="18"/>
          <w:szCs w:val="18"/>
        </w:rPr>
        <w:t xml:space="preserve"> We assumed t</w:t>
      </w:r>
      <w:r w:rsidRPr="31B4ADAA">
        <w:rPr>
          <w:rFonts w:ascii="Arial" w:eastAsia="Arial" w:hAnsi="Arial" w:cs="Arial"/>
          <w:sz w:val="18"/>
          <w:szCs w:val="18"/>
          <w:lang w:val="en-US"/>
        </w:rPr>
        <w:t>he previous year to the publication of the paper as the original reported value date.  </w:t>
      </w:r>
    </w:p>
    <w:p w14:paraId="637BB4E6" w14:textId="3DAA119D" w:rsidR="00BD7721" w:rsidRPr="003A40E1" w:rsidRDefault="00BD7721" w:rsidP="48FB1351">
      <w:pPr>
        <w:pStyle w:val="Textonotapie"/>
        <w:rPr>
          <w:lang w:val="en-US"/>
        </w:rPr>
      </w:pPr>
    </w:p>
  </w:footnote>
  <w:footnote w:id="3">
    <w:p w14:paraId="4A5B5D6E" w14:textId="12760EBA" w:rsidR="00BD7721" w:rsidRPr="00521970" w:rsidRDefault="00BD7721" w:rsidP="4113F4FB">
      <w:pPr>
        <w:pStyle w:val="Textonotapie"/>
        <w:rPr>
          <w:rFonts w:ascii="Arial" w:eastAsia="Arial" w:hAnsi="Arial" w:cs="Arial"/>
          <w:lang w:val="en-US"/>
        </w:rPr>
      </w:pPr>
      <w:r w:rsidRPr="4113F4FB">
        <w:rPr>
          <w:rStyle w:val="Refdenotaalpie"/>
          <w:rFonts w:ascii="Arial" w:eastAsia="Arial" w:hAnsi="Arial" w:cs="Arial"/>
          <w:sz w:val="18"/>
          <w:szCs w:val="18"/>
        </w:rPr>
        <w:footnoteRef/>
      </w:r>
      <w:r w:rsidR="273E1FEA" w:rsidRPr="4113F4FB">
        <w:rPr>
          <w:rFonts w:ascii="Arial" w:eastAsia="Arial" w:hAnsi="Arial" w:cs="Arial"/>
          <w:sz w:val="18"/>
          <w:szCs w:val="18"/>
        </w:rPr>
        <w:t xml:space="preserve"> Special Report on Renewable Energy Sources and Climate Change Mitigation (SRREN) report cited by the IPCC [</w:t>
      </w:r>
      <w:r w:rsidR="00041DCB">
        <w:rPr>
          <w:rFonts w:ascii="Arial" w:eastAsia="Arial" w:hAnsi="Arial" w:cs="Arial"/>
          <w:sz w:val="18"/>
          <w:szCs w:val="18"/>
        </w:rPr>
        <w:t>91</w:t>
      </w:r>
      <w:r w:rsidR="273E1FEA" w:rsidRPr="4113F4FB">
        <w:rPr>
          <w:rFonts w:ascii="Arial" w:eastAsia="Arial" w:hAnsi="Arial" w:cs="Arial"/>
          <w:sz w:val="18"/>
          <w:szCs w:val="18"/>
        </w:rPr>
        <w:t>].</w:t>
      </w:r>
    </w:p>
  </w:footnote>
  <w:footnote w:id="4">
    <w:p w14:paraId="706A3848" w14:textId="753351DF" w:rsidR="00BD7721" w:rsidRPr="00CF27CB" w:rsidRDefault="00BD7721" w:rsidP="48FB1351">
      <w:pPr>
        <w:pStyle w:val="Textonotapie"/>
        <w:rPr>
          <w:lang w:val="en-US"/>
        </w:rPr>
      </w:pPr>
      <w:r w:rsidRPr="48FB1351">
        <w:rPr>
          <w:rStyle w:val="Refdenotaalpie"/>
          <w:rFonts w:ascii="Calibri" w:eastAsia="Calibri" w:hAnsi="Calibri" w:cs="Calibri"/>
          <w:sz w:val="18"/>
          <w:szCs w:val="18"/>
        </w:rPr>
        <w:footnoteRef/>
      </w:r>
      <w:r w:rsidRPr="48FB1351">
        <w:rPr>
          <w:rFonts w:ascii="Calibri" w:eastAsia="Calibri" w:hAnsi="Calibri" w:cs="Calibri"/>
          <w:sz w:val="18"/>
          <w:szCs w:val="18"/>
        </w:rPr>
        <w:t xml:space="preserve"> Energy yield ratio as </w:t>
      </w:r>
      <w:r w:rsidRPr="48FB1351">
        <w:rPr>
          <w:rFonts w:ascii="Calibri" w:eastAsia="Calibri" w:hAnsi="Calibri" w:cs="Calibri"/>
          <w:sz w:val="18"/>
          <w:szCs w:val="18"/>
          <w:lang w:val="en-US"/>
        </w:rPr>
        <w:t>CED/Energy consumed by community</w:t>
      </w:r>
      <w:r w:rsidR="004024FC">
        <w:rPr>
          <w:rFonts w:ascii="Calibri" w:eastAsia="Calibri" w:hAnsi="Calibri" w:cs="Calibri"/>
          <w:sz w:val="18"/>
          <w:szCs w:val="18"/>
          <w:lang w:val="en-US"/>
        </w:rPr>
        <w:t xml:space="preserve"> [97]</w:t>
      </w:r>
      <w:r w:rsidRPr="48FB1351">
        <w:rPr>
          <w:rFonts w:ascii="Calibri" w:eastAsia="Calibri" w:hAnsi="Calibri" w:cs="Calibri"/>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D58F7" w14:textId="23A7AA5E" w:rsidR="00BD7721" w:rsidRPr="00883BED" w:rsidRDefault="00BD7721" w:rsidP="6EE9AC9F">
    <w:pPr>
      <w:pStyle w:val="Encabezado"/>
      <w:jc w:val="right"/>
      <w:rPr>
        <w:i/>
        <w:iCs/>
        <w:color w:val="767171" w:themeColor="background2"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D0EC4"/>
    <w:multiLevelType w:val="hybridMultilevel"/>
    <w:tmpl w:val="432C7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64A4F"/>
    <w:multiLevelType w:val="hybridMultilevel"/>
    <w:tmpl w:val="F6EA1B74"/>
    <w:lvl w:ilvl="0" w:tplc="B0C03548">
      <w:start w:val="1"/>
      <w:numFmt w:val="bullet"/>
      <w:lvlText w:val=""/>
      <w:lvlJc w:val="left"/>
      <w:pPr>
        <w:ind w:left="720" w:hanging="360"/>
      </w:pPr>
      <w:rPr>
        <w:rFonts w:ascii="Symbol" w:hAnsi="Symbol" w:hint="default"/>
      </w:rPr>
    </w:lvl>
    <w:lvl w:ilvl="1" w:tplc="6D108B04">
      <w:start w:val="1"/>
      <w:numFmt w:val="bullet"/>
      <w:lvlText w:val="o"/>
      <w:lvlJc w:val="left"/>
      <w:pPr>
        <w:ind w:left="1440" w:hanging="360"/>
      </w:pPr>
      <w:rPr>
        <w:rFonts w:ascii="Courier New" w:hAnsi="Courier New" w:hint="default"/>
      </w:rPr>
    </w:lvl>
    <w:lvl w:ilvl="2" w:tplc="AFFE2DE0">
      <w:start w:val="1"/>
      <w:numFmt w:val="bullet"/>
      <w:lvlText w:val=""/>
      <w:lvlJc w:val="left"/>
      <w:pPr>
        <w:ind w:left="2160" w:hanging="360"/>
      </w:pPr>
      <w:rPr>
        <w:rFonts w:ascii="Wingdings" w:hAnsi="Wingdings" w:hint="default"/>
      </w:rPr>
    </w:lvl>
    <w:lvl w:ilvl="3" w:tplc="74BCD158">
      <w:start w:val="1"/>
      <w:numFmt w:val="bullet"/>
      <w:lvlText w:val=""/>
      <w:lvlJc w:val="left"/>
      <w:pPr>
        <w:ind w:left="2880" w:hanging="360"/>
      </w:pPr>
      <w:rPr>
        <w:rFonts w:ascii="Symbol" w:hAnsi="Symbol" w:hint="default"/>
      </w:rPr>
    </w:lvl>
    <w:lvl w:ilvl="4" w:tplc="DE7CDAE6">
      <w:start w:val="1"/>
      <w:numFmt w:val="bullet"/>
      <w:lvlText w:val="o"/>
      <w:lvlJc w:val="left"/>
      <w:pPr>
        <w:ind w:left="3600" w:hanging="360"/>
      </w:pPr>
      <w:rPr>
        <w:rFonts w:ascii="Courier New" w:hAnsi="Courier New" w:hint="default"/>
      </w:rPr>
    </w:lvl>
    <w:lvl w:ilvl="5" w:tplc="47084E1E">
      <w:start w:val="1"/>
      <w:numFmt w:val="bullet"/>
      <w:lvlText w:val=""/>
      <w:lvlJc w:val="left"/>
      <w:pPr>
        <w:ind w:left="4320" w:hanging="360"/>
      </w:pPr>
      <w:rPr>
        <w:rFonts w:ascii="Wingdings" w:hAnsi="Wingdings" w:hint="default"/>
      </w:rPr>
    </w:lvl>
    <w:lvl w:ilvl="6" w:tplc="3D4E4582">
      <w:start w:val="1"/>
      <w:numFmt w:val="bullet"/>
      <w:lvlText w:val=""/>
      <w:lvlJc w:val="left"/>
      <w:pPr>
        <w:ind w:left="5040" w:hanging="360"/>
      </w:pPr>
      <w:rPr>
        <w:rFonts w:ascii="Symbol" w:hAnsi="Symbol" w:hint="default"/>
      </w:rPr>
    </w:lvl>
    <w:lvl w:ilvl="7" w:tplc="0296A840">
      <w:start w:val="1"/>
      <w:numFmt w:val="bullet"/>
      <w:lvlText w:val="o"/>
      <w:lvlJc w:val="left"/>
      <w:pPr>
        <w:ind w:left="5760" w:hanging="360"/>
      </w:pPr>
      <w:rPr>
        <w:rFonts w:ascii="Courier New" w:hAnsi="Courier New" w:hint="default"/>
      </w:rPr>
    </w:lvl>
    <w:lvl w:ilvl="8" w:tplc="11E85CBE">
      <w:start w:val="1"/>
      <w:numFmt w:val="bullet"/>
      <w:lvlText w:val=""/>
      <w:lvlJc w:val="left"/>
      <w:pPr>
        <w:ind w:left="6480" w:hanging="360"/>
      </w:pPr>
      <w:rPr>
        <w:rFonts w:ascii="Wingdings" w:hAnsi="Wingdings" w:hint="default"/>
      </w:rPr>
    </w:lvl>
  </w:abstractNum>
  <w:abstractNum w:abstractNumId="2" w15:restartNumberingAfterBreak="0">
    <w:nsid w:val="1E6714F7"/>
    <w:multiLevelType w:val="hybridMultilevel"/>
    <w:tmpl w:val="0CEAF262"/>
    <w:lvl w:ilvl="0" w:tplc="6478ECA0">
      <w:start w:val="1"/>
      <w:numFmt w:val="bullet"/>
      <w:lvlText w:val=""/>
      <w:lvlJc w:val="left"/>
      <w:pPr>
        <w:ind w:left="720" w:hanging="360"/>
      </w:pPr>
      <w:rPr>
        <w:rFonts w:ascii="Symbol" w:hAnsi="Symbol" w:hint="default"/>
      </w:rPr>
    </w:lvl>
    <w:lvl w:ilvl="1" w:tplc="4D9E2420">
      <w:start w:val="1"/>
      <w:numFmt w:val="bullet"/>
      <w:lvlText w:val="o"/>
      <w:lvlJc w:val="left"/>
      <w:pPr>
        <w:ind w:left="1440" w:hanging="360"/>
      </w:pPr>
      <w:rPr>
        <w:rFonts w:ascii="Courier New" w:hAnsi="Courier New" w:hint="default"/>
      </w:rPr>
    </w:lvl>
    <w:lvl w:ilvl="2" w:tplc="586E0524">
      <w:start w:val="1"/>
      <w:numFmt w:val="bullet"/>
      <w:lvlText w:val=""/>
      <w:lvlJc w:val="left"/>
      <w:pPr>
        <w:ind w:left="2160" w:hanging="360"/>
      </w:pPr>
      <w:rPr>
        <w:rFonts w:ascii="Wingdings" w:hAnsi="Wingdings" w:hint="default"/>
      </w:rPr>
    </w:lvl>
    <w:lvl w:ilvl="3" w:tplc="9D58EA12">
      <w:start w:val="1"/>
      <w:numFmt w:val="bullet"/>
      <w:lvlText w:val=""/>
      <w:lvlJc w:val="left"/>
      <w:pPr>
        <w:ind w:left="2880" w:hanging="360"/>
      </w:pPr>
      <w:rPr>
        <w:rFonts w:ascii="Symbol" w:hAnsi="Symbol" w:hint="default"/>
      </w:rPr>
    </w:lvl>
    <w:lvl w:ilvl="4" w:tplc="6032B9B2">
      <w:start w:val="1"/>
      <w:numFmt w:val="bullet"/>
      <w:lvlText w:val="o"/>
      <w:lvlJc w:val="left"/>
      <w:pPr>
        <w:ind w:left="3600" w:hanging="360"/>
      </w:pPr>
      <w:rPr>
        <w:rFonts w:ascii="Courier New" w:hAnsi="Courier New" w:hint="default"/>
      </w:rPr>
    </w:lvl>
    <w:lvl w:ilvl="5" w:tplc="88801FB4">
      <w:start w:val="1"/>
      <w:numFmt w:val="bullet"/>
      <w:lvlText w:val=""/>
      <w:lvlJc w:val="left"/>
      <w:pPr>
        <w:ind w:left="4320" w:hanging="360"/>
      </w:pPr>
      <w:rPr>
        <w:rFonts w:ascii="Wingdings" w:hAnsi="Wingdings" w:hint="default"/>
      </w:rPr>
    </w:lvl>
    <w:lvl w:ilvl="6" w:tplc="994EE146">
      <w:start w:val="1"/>
      <w:numFmt w:val="bullet"/>
      <w:lvlText w:val=""/>
      <w:lvlJc w:val="left"/>
      <w:pPr>
        <w:ind w:left="5040" w:hanging="360"/>
      </w:pPr>
      <w:rPr>
        <w:rFonts w:ascii="Symbol" w:hAnsi="Symbol" w:hint="default"/>
      </w:rPr>
    </w:lvl>
    <w:lvl w:ilvl="7" w:tplc="CCC2ACA0">
      <w:start w:val="1"/>
      <w:numFmt w:val="bullet"/>
      <w:lvlText w:val="o"/>
      <w:lvlJc w:val="left"/>
      <w:pPr>
        <w:ind w:left="5760" w:hanging="360"/>
      </w:pPr>
      <w:rPr>
        <w:rFonts w:ascii="Courier New" w:hAnsi="Courier New" w:hint="default"/>
      </w:rPr>
    </w:lvl>
    <w:lvl w:ilvl="8" w:tplc="F85A2C58">
      <w:start w:val="1"/>
      <w:numFmt w:val="bullet"/>
      <w:lvlText w:val=""/>
      <w:lvlJc w:val="left"/>
      <w:pPr>
        <w:ind w:left="6480" w:hanging="360"/>
      </w:pPr>
      <w:rPr>
        <w:rFonts w:ascii="Wingdings" w:hAnsi="Wingdings" w:hint="default"/>
      </w:rPr>
    </w:lvl>
  </w:abstractNum>
  <w:abstractNum w:abstractNumId="3" w15:restartNumberingAfterBreak="0">
    <w:nsid w:val="1F7330C9"/>
    <w:multiLevelType w:val="hybridMultilevel"/>
    <w:tmpl w:val="911C83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B1632DF"/>
    <w:multiLevelType w:val="hybridMultilevel"/>
    <w:tmpl w:val="86F861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E5F27DC"/>
    <w:multiLevelType w:val="hybridMultilevel"/>
    <w:tmpl w:val="EA380F86"/>
    <w:lvl w:ilvl="0" w:tplc="8C029D82">
      <w:numFmt w:val="bullet"/>
      <w:lvlText w:val="-"/>
      <w:lvlJc w:val="left"/>
      <w:pPr>
        <w:ind w:left="720" w:hanging="360"/>
      </w:pPr>
      <w:rPr>
        <w:rFonts w:ascii="Calibri" w:eastAsiaTheme="minorHAnsi" w:hAnsi="Calibri" w:cstheme="minorHAns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8793181"/>
    <w:multiLevelType w:val="hybridMultilevel"/>
    <w:tmpl w:val="4E08DB38"/>
    <w:lvl w:ilvl="0" w:tplc="DC22AA8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5B740B"/>
    <w:multiLevelType w:val="hybridMultilevel"/>
    <w:tmpl w:val="20AA6B7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D7450A1"/>
    <w:multiLevelType w:val="hybridMultilevel"/>
    <w:tmpl w:val="ED346D66"/>
    <w:lvl w:ilvl="0" w:tplc="6DA02FF6">
      <w:start w:val="1"/>
      <w:numFmt w:val="bullet"/>
      <w:lvlText w:val=""/>
      <w:lvlJc w:val="left"/>
      <w:pPr>
        <w:ind w:left="720" w:hanging="360"/>
      </w:pPr>
      <w:rPr>
        <w:rFonts w:ascii="Symbol" w:hAnsi="Symbol" w:hint="default"/>
      </w:rPr>
    </w:lvl>
    <w:lvl w:ilvl="1" w:tplc="4626B0F2">
      <w:start w:val="1"/>
      <w:numFmt w:val="bullet"/>
      <w:lvlText w:val="o"/>
      <w:lvlJc w:val="left"/>
      <w:pPr>
        <w:ind w:left="1440" w:hanging="360"/>
      </w:pPr>
      <w:rPr>
        <w:rFonts w:ascii="Courier New" w:hAnsi="Courier New" w:hint="default"/>
      </w:rPr>
    </w:lvl>
    <w:lvl w:ilvl="2" w:tplc="AF5A8B32">
      <w:start w:val="1"/>
      <w:numFmt w:val="bullet"/>
      <w:lvlText w:val=""/>
      <w:lvlJc w:val="left"/>
      <w:pPr>
        <w:ind w:left="2160" w:hanging="360"/>
      </w:pPr>
      <w:rPr>
        <w:rFonts w:ascii="Wingdings" w:hAnsi="Wingdings" w:hint="default"/>
      </w:rPr>
    </w:lvl>
    <w:lvl w:ilvl="3" w:tplc="73F4C886">
      <w:start w:val="1"/>
      <w:numFmt w:val="bullet"/>
      <w:lvlText w:val=""/>
      <w:lvlJc w:val="left"/>
      <w:pPr>
        <w:ind w:left="2880" w:hanging="360"/>
      </w:pPr>
      <w:rPr>
        <w:rFonts w:ascii="Symbol" w:hAnsi="Symbol" w:hint="default"/>
      </w:rPr>
    </w:lvl>
    <w:lvl w:ilvl="4" w:tplc="301A9C64">
      <w:start w:val="1"/>
      <w:numFmt w:val="bullet"/>
      <w:lvlText w:val="o"/>
      <w:lvlJc w:val="left"/>
      <w:pPr>
        <w:ind w:left="3600" w:hanging="360"/>
      </w:pPr>
      <w:rPr>
        <w:rFonts w:ascii="Courier New" w:hAnsi="Courier New" w:hint="default"/>
      </w:rPr>
    </w:lvl>
    <w:lvl w:ilvl="5" w:tplc="4992EF1E">
      <w:start w:val="1"/>
      <w:numFmt w:val="bullet"/>
      <w:lvlText w:val=""/>
      <w:lvlJc w:val="left"/>
      <w:pPr>
        <w:ind w:left="4320" w:hanging="360"/>
      </w:pPr>
      <w:rPr>
        <w:rFonts w:ascii="Wingdings" w:hAnsi="Wingdings" w:hint="default"/>
      </w:rPr>
    </w:lvl>
    <w:lvl w:ilvl="6" w:tplc="0A2477CA">
      <w:start w:val="1"/>
      <w:numFmt w:val="bullet"/>
      <w:lvlText w:val=""/>
      <w:lvlJc w:val="left"/>
      <w:pPr>
        <w:ind w:left="5040" w:hanging="360"/>
      </w:pPr>
      <w:rPr>
        <w:rFonts w:ascii="Symbol" w:hAnsi="Symbol" w:hint="default"/>
      </w:rPr>
    </w:lvl>
    <w:lvl w:ilvl="7" w:tplc="E9784D86">
      <w:start w:val="1"/>
      <w:numFmt w:val="bullet"/>
      <w:lvlText w:val="o"/>
      <w:lvlJc w:val="left"/>
      <w:pPr>
        <w:ind w:left="5760" w:hanging="360"/>
      </w:pPr>
      <w:rPr>
        <w:rFonts w:ascii="Courier New" w:hAnsi="Courier New" w:hint="default"/>
      </w:rPr>
    </w:lvl>
    <w:lvl w:ilvl="8" w:tplc="A150194A">
      <w:start w:val="1"/>
      <w:numFmt w:val="bullet"/>
      <w:lvlText w:val=""/>
      <w:lvlJc w:val="left"/>
      <w:pPr>
        <w:ind w:left="6480" w:hanging="360"/>
      </w:pPr>
      <w:rPr>
        <w:rFonts w:ascii="Wingdings" w:hAnsi="Wingdings" w:hint="default"/>
      </w:rPr>
    </w:lvl>
  </w:abstractNum>
  <w:abstractNum w:abstractNumId="9" w15:restartNumberingAfterBreak="0">
    <w:nsid w:val="3E395CB8"/>
    <w:multiLevelType w:val="hybridMultilevel"/>
    <w:tmpl w:val="9378E25A"/>
    <w:lvl w:ilvl="0" w:tplc="D1C03C3E">
      <w:start w:val="1"/>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2847E07"/>
    <w:multiLevelType w:val="hybridMultilevel"/>
    <w:tmpl w:val="5B149E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D80718D"/>
    <w:multiLevelType w:val="hybridMultilevel"/>
    <w:tmpl w:val="09FA0EBC"/>
    <w:lvl w:ilvl="0" w:tplc="98F8CAC6">
      <w:start w:val="1"/>
      <w:numFmt w:val="bullet"/>
      <w:lvlText w:val=""/>
      <w:lvlJc w:val="left"/>
      <w:pPr>
        <w:ind w:left="720" w:hanging="360"/>
      </w:pPr>
      <w:rPr>
        <w:rFonts w:ascii="Symbol" w:hAnsi="Symbol" w:hint="default"/>
      </w:rPr>
    </w:lvl>
    <w:lvl w:ilvl="1" w:tplc="C4907B48">
      <w:start w:val="1"/>
      <w:numFmt w:val="bullet"/>
      <w:lvlText w:val="o"/>
      <w:lvlJc w:val="left"/>
      <w:pPr>
        <w:ind w:left="1440" w:hanging="360"/>
      </w:pPr>
      <w:rPr>
        <w:rFonts w:ascii="Courier New" w:hAnsi="Courier New" w:hint="default"/>
      </w:rPr>
    </w:lvl>
    <w:lvl w:ilvl="2" w:tplc="17207EB8">
      <w:start w:val="1"/>
      <w:numFmt w:val="bullet"/>
      <w:lvlText w:val=""/>
      <w:lvlJc w:val="left"/>
      <w:pPr>
        <w:ind w:left="2160" w:hanging="360"/>
      </w:pPr>
      <w:rPr>
        <w:rFonts w:ascii="Wingdings" w:hAnsi="Wingdings" w:hint="default"/>
      </w:rPr>
    </w:lvl>
    <w:lvl w:ilvl="3" w:tplc="E482EF60">
      <w:start w:val="1"/>
      <w:numFmt w:val="bullet"/>
      <w:lvlText w:val=""/>
      <w:lvlJc w:val="left"/>
      <w:pPr>
        <w:ind w:left="2880" w:hanging="360"/>
      </w:pPr>
      <w:rPr>
        <w:rFonts w:ascii="Symbol" w:hAnsi="Symbol" w:hint="default"/>
      </w:rPr>
    </w:lvl>
    <w:lvl w:ilvl="4" w:tplc="CBFC08A8">
      <w:start w:val="1"/>
      <w:numFmt w:val="bullet"/>
      <w:lvlText w:val="o"/>
      <w:lvlJc w:val="left"/>
      <w:pPr>
        <w:ind w:left="3600" w:hanging="360"/>
      </w:pPr>
      <w:rPr>
        <w:rFonts w:ascii="Courier New" w:hAnsi="Courier New" w:hint="default"/>
      </w:rPr>
    </w:lvl>
    <w:lvl w:ilvl="5" w:tplc="89085862">
      <w:start w:val="1"/>
      <w:numFmt w:val="bullet"/>
      <w:lvlText w:val=""/>
      <w:lvlJc w:val="left"/>
      <w:pPr>
        <w:ind w:left="4320" w:hanging="360"/>
      </w:pPr>
      <w:rPr>
        <w:rFonts w:ascii="Wingdings" w:hAnsi="Wingdings" w:hint="default"/>
      </w:rPr>
    </w:lvl>
    <w:lvl w:ilvl="6" w:tplc="020ABC34">
      <w:start w:val="1"/>
      <w:numFmt w:val="bullet"/>
      <w:lvlText w:val=""/>
      <w:lvlJc w:val="left"/>
      <w:pPr>
        <w:ind w:left="5040" w:hanging="360"/>
      </w:pPr>
      <w:rPr>
        <w:rFonts w:ascii="Symbol" w:hAnsi="Symbol" w:hint="default"/>
      </w:rPr>
    </w:lvl>
    <w:lvl w:ilvl="7" w:tplc="93103C06">
      <w:start w:val="1"/>
      <w:numFmt w:val="bullet"/>
      <w:lvlText w:val="o"/>
      <w:lvlJc w:val="left"/>
      <w:pPr>
        <w:ind w:left="5760" w:hanging="360"/>
      </w:pPr>
      <w:rPr>
        <w:rFonts w:ascii="Courier New" w:hAnsi="Courier New" w:hint="default"/>
      </w:rPr>
    </w:lvl>
    <w:lvl w:ilvl="8" w:tplc="FEFA6246">
      <w:start w:val="1"/>
      <w:numFmt w:val="bullet"/>
      <w:lvlText w:val=""/>
      <w:lvlJc w:val="left"/>
      <w:pPr>
        <w:ind w:left="6480" w:hanging="360"/>
      </w:pPr>
      <w:rPr>
        <w:rFonts w:ascii="Wingdings" w:hAnsi="Wingdings" w:hint="default"/>
      </w:rPr>
    </w:lvl>
  </w:abstractNum>
  <w:abstractNum w:abstractNumId="12" w15:restartNumberingAfterBreak="0">
    <w:nsid w:val="61193BB2"/>
    <w:multiLevelType w:val="hybridMultilevel"/>
    <w:tmpl w:val="C884FC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090B6A"/>
    <w:multiLevelType w:val="hybridMultilevel"/>
    <w:tmpl w:val="08C0F5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40F345A"/>
    <w:multiLevelType w:val="hybridMultilevel"/>
    <w:tmpl w:val="56767208"/>
    <w:lvl w:ilvl="0" w:tplc="03BECB68">
      <w:start w:val="1"/>
      <w:numFmt w:val="bullet"/>
      <w:lvlText w:val=""/>
      <w:lvlJc w:val="left"/>
      <w:pPr>
        <w:ind w:left="720" w:hanging="360"/>
      </w:pPr>
      <w:rPr>
        <w:rFonts w:ascii="Symbol" w:hAnsi="Symbol" w:hint="default"/>
      </w:rPr>
    </w:lvl>
    <w:lvl w:ilvl="1" w:tplc="FCD06C66">
      <w:start w:val="1"/>
      <w:numFmt w:val="bullet"/>
      <w:lvlText w:val="o"/>
      <w:lvlJc w:val="left"/>
      <w:pPr>
        <w:ind w:left="1440" w:hanging="360"/>
      </w:pPr>
      <w:rPr>
        <w:rFonts w:ascii="Courier New" w:hAnsi="Courier New" w:hint="default"/>
      </w:rPr>
    </w:lvl>
    <w:lvl w:ilvl="2" w:tplc="144E3E82">
      <w:start w:val="1"/>
      <w:numFmt w:val="bullet"/>
      <w:lvlText w:val=""/>
      <w:lvlJc w:val="left"/>
      <w:pPr>
        <w:ind w:left="2160" w:hanging="360"/>
      </w:pPr>
      <w:rPr>
        <w:rFonts w:ascii="Wingdings" w:hAnsi="Wingdings" w:hint="default"/>
      </w:rPr>
    </w:lvl>
    <w:lvl w:ilvl="3" w:tplc="8A16CDD6">
      <w:start w:val="1"/>
      <w:numFmt w:val="bullet"/>
      <w:lvlText w:val=""/>
      <w:lvlJc w:val="left"/>
      <w:pPr>
        <w:ind w:left="2880" w:hanging="360"/>
      </w:pPr>
      <w:rPr>
        <w:rFonts w:ascii="Symbol" w:hAnsi="Symbol" w:hint="default"/>
      </w:rPr>
    </w:lvl>
    <w:lvl w:ilvl="4" w:tplc="1D521584">
      <w:start w:val="1"/>
      <w:numFmt w:val="bullet"/>
      <w:lvlText w:val="o"/>
      <w:lvlJc w:val="left"/>
      <w:pPr>
        <w:ind w:left="3600" w:hanging="360"/>
      </w:pPr>
      <w:rPr>
        <w:rFonts w:ascii="Courier New" w:hAnsi="Courier New" w:hint="default"/>
      </w:rPr>
    </w:lvl>
    <w:lvl w:ilvl="5" w:tplc="C348213E">
      <w:start w:val="1"/>
      <w:numFmt w:val="bullet"/>
      <w:lvlText w:val=""/>
      <w:lvlJc w:val="left"/>
      <w:pPr>
        <w:ind w:left="4320" w:hanging="360"/>
      </w:pPr>
      <w:rPr>
        <w:rFonts w:ascii="Wingdings" w:hAnsi="Wingdings" w:hint="default"/>
      </w:rPr>
    </w:lvl>
    <w:lvl w:ilvl="6" w:tplc="CAF80148">
      <w:start w:val="1"/>
      <w:numFmt w:val="bullet"/>
      <w:lvlText w:val=""/>
      <w:lvlJc w:val="left"/>
      <w:pPr>
        <w:ind w:left="5040" w:hanging="360"/>
      </w:pPr>
      <w:rPr>
        <w:rFonts w:ascii="Symbol" w:hAnsi="Symbol" w:hint="default"/>
      </w:rPr>
    </w:lvl>
    <w:lvl w:ilvl="7" w:tplc="642A1BF6">
      <w:start w:val="1"/>
      <w:numFmt w:val="bullet"/>
      <w:lvlText w:val="o"/>
      <w:lvlJc w:val="left"/>
      <w:pPr>
        <w:ind w:left="5760" w:hanging="360"/>
      </w:pPr>
      <w:rPr>
        <w:rFonts w:ascii="Courier New" w:hAnsi="Courier New" w:hint="default"/>
      </w:rPr>
    </w:lvl>
    <w:lvl w:ilvl="8" w:tplc="F53ED176">
      <w:start w:val="1"/>
      <w:numFmt w:val="bullet"/>
      <w:lvlText w:val=""/>
      <w:lvlJc w:val="left"/>
      <w:pPr>
        <w:ind w:left="6480" w:hanging="360"/>
      </w:pPr>
      <w:rPr>
        <w:rFonts w:ascii="Wingdings" w:hAnsi="Wingdings" w:hint="default"/>
      </w:rPr>
    </w:lvl>
  </w:abstractNum>
  <w:abstractNum w:abstractNumId="15" w15:restartNumberingAfterBreak="0">
    <w:nsid w:val="74152500"/>
    <w:multiLevelType w:val="hybridMultilevel"/>
    <w:tmpl w:val="39FE2A5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AC12052"/>
    <w:multiLevelType w:val="hybridMultilevel"/>
    <w:tmpl w:val="A4A495FA"/>
    <w:lvl w:ilvl="0" w:tplc="D1C03C3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8E587F"/>
    <w:multiLevelType w:val="hybridMultilevel"/>
    <w:tmpl w:val="8D765948"/>
    <w:lvl w:ilvl="0" w:tplc="094E76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8"/>
  </w:num>
  <w:num w:numId="4">
    <w:abstractNumId w:val="1"/>
  </w:num>
  <w:num w:numId="5">
    <w:abstractNumId w:val="16"/>
  </w:num>
  <w:num w:numId="6">
    <w:abstractNumId w:val="0"/>
  </w:num>
  <w:num w:numId="7">
    <w:abstractNumId w:val="9"/>
  </w:num>
  <w:num w:numId="8">
    <w:abstractNumId w:val="13"/>
  </w:num>
  <w:num w:numId="9">
    <w:abstractNumId w:val="3"/>
  </w:num>
  <w:num w:numId="10">
    <w:abstractNumId w:val="10"/>
  </w:num>
  <w:num w:numId="11">
    <w:abstractNumId w:val="7"/>
  </w:num>
  <w:num w:numId="12">
    <w:abstractNumId w:val="15"/>
  </w:num>
  <w:num w:numId="13">
    <w:abstractNumId w:val="5"/>
  </w:num>
  <w:num w:numId="14">
    <w:abstractNumId w:val="17"/>
  </w:num>
  <w:num w:numId="15">
    <w:abstractNumId w:val="6"/>
  </w:num>
  <w:num w:numId="16">
    <w:abstractNumId w:val="2"/>
  </w:num>
  <w:num w:numId="17">
    <w:abstractNumId w:val="4"/>
  </w:num>
  <w:num w:numId="1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rtega Arriaga, Paloma">
    <w15:presenceInfo w15:providerId="AD" w15:userId="S::po416@ic.ac.uk::379a429e-396e-4d12-a145-154984f768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2CE"/>
    <w:rsid w:val="00000A60"/>
    <w:rsid w:val="0000143D"/>
    <w:rsid w:val="00001766"/>
    <w:rsid w:val="000018C7"/>
    <w:rsid w:val="00002916"/>
    <w:rsid w:val="0000329A"/>
    <w:rsid w:val="000036B6"/>
    <w:rsid w:val="0000464B"/>
    <w:rsid w:val="000066A5"/>
    <w:rsid w:val="0000780D"/>
    <w:rsid w:val="00012180"/>
    <w:rsid w:val="0001500C"/>
    <w:rsid w:val="00015AC3"/>
    <w:rsid w:val="000163F4"/>
    <w:rsid w:val="00016A89"/>
    <w:rsid w:val="00016D7A"/>
    <w:rsid w:val="00017C26"/>
    <w:rsid w:val="00021993"/>
    <w:rsid w:val="00021D54"/>
    <w:rsid w:val="000223C5"/>
    <w:rsid w:val="00022AB7"/>
    <w:rsid w:val="00022C38"/>
    <w:rsid w:val="00022D3A"/>
    <w:rsid w:val="00022F98"/>
    <w:rsid w:val="0002353E"/>
    <w:rsid w:val="0002382C"/>
    <w:rsid w:val="00023FF4"/>
    <w:rsid w:val="0002519A"/>
    <w:rsid w:val="0002579B"/>
    <w:rsid w:val="000260BC"/>
    <w:rsid w:val="0002628C"/>
    <w:rsid w:val="0002669A"/>
    <w:rsid w:val="00027B94"/>
    <w:rsid w:val="000304AE"/>
    <w:rsid w:val="00030F85"/>
    <w:rsid w:val="00031E7B"/>
    <w:rsid w:val="00032907"/>
    <w:rsid w:val="00032DA8"/>
    <w:rsid w:val="00034A8F"/>
    <w:rsid w:val="00034D05"/>
    <w:rsid w:val="0003577D"/>
    <w:rsid w:val="00035C50"/>
    <w:rsid w:val="00035CD2"/>
    <w:rsid w:val="000361E0"/>
    <w:rsid w:val="00036619"/>
    <w:rsid w:val="00041278"/>
    <w:rsid w:val="000412B4"/>
    <w:rsid w:val="00041DCB"/>
    <w:rsid w:val="00041FFF"/>
    <w:rsid w:val="00045326"/>
    <w:rsid w:val="00045A54"/>
    <w:rsid w:val="00047DE6"/>
    <w:rsid w:val="00050784"/>
    <w:rsid w:val="0005165A"/>
    <w:rsid w:val="000516FE"/>
    <w:rsid w:val="0005198B"/>
    <w:rsid w:val="00051F3F"/>
    <w:rsid w:val="000545F1"/>
    <w:rsid w:val="00054A58"/>
    <w:rsid w:val="00056789"/>
    <w:rsid w:val="000567B9"/>
    <w:rsid w:val="00057114"/>
    <w:rsid w:val="00060312"/>
    <w:rsid w:val="000605A6"/>
    <w:rsid w:val="00060A6C"/>
    <w:rsid w:val="00060BC8"/>
    <w:rsid w:val="00060F08"/>
    <w:rsid w:val="00061A00"/>
    <w:rsid w:val="00062DD8"/>
    <w:rsid w:val="00063C49"/>
    <w:rsid w:val="000642EC"/>
    <w:rsid w:val="00064CF0"/>
    <w:rsid w:val="000657BE"/>
    <w:rsid w:val="00066960"/>
    <w:rsid w:val="0006AFB0"/>
    <w:rsid w:val="00072BEA"/>
    <w:rsid w:val="00073502"/>
    <w:rsid w:val="00073D35"/>
    <w:rsid w:val="000741D2"/>
    <w:rsid w:val="000744C2"/>
    <w:rsid w:val="000744E9"/>
    <w:rsid w:val="000760B2"/>
    <w:rsid w:val="00077269"/>
    <w:rsid w:val="00077487"/>
    <w:rsid w:val="0007A5EB"/>
    <w:rsid w:val="0007FB10"/>
    <w:rsid w:val="00081647"/>
    <w:rsid w:val="000823A5"/>
    <w:rsid w:val="00082E7A"/>
    <w:rsid w:val="00083043"/>
    <w:rsid w:val="00084291"/>
    <w:rsid w:val="000842CC"/>
    <w:rsid w:val="00085A70"/>
    <w:rsid w:val="00086613"/>
    <w:rsid w:val="00086695"/>
    <w:rsid w:val="00086E22"/>
    <w:rsid w:val="000872B4"/>
    <w:rsid w:val="00087A34"/>
    <w:rsid w:val="0008869F"/>
    <w:rsid w:val="00090791"/>
    <w:rsid w:val="000910A9"/>
    <w:rsid w:val="00092A6D"/>
    <w:rsid w:val="00094A4C"/>
    <w:rsid w:val="00096AC7"/>
    <w:rsid w:val="00096B10"/>
    <w:rsid w:val="000970F3"/>
    <w:rsid w:val="000A07B2"/>
    <w:rsid w:val="000A0D7C"/>
    <w:rsid w:val="000A107B"/>
    <w:rsid w:val="000A1284"/>
    <w:rsid w:val="000A2A99"/>
    <w:rsid w:val="000A3419"/>
    <w:rsid w:val="000A3809"/>
    <w:rsid w:val="000A4FAA"/>
    <w:rsid w:val="000A5327"/>
    <w:rsid w:val="000A6681"/>
    <w:rsid w:val="000A705B"/>
    <w:rsid w:val="000B1A68"/>
    <w:rsid w:val="000B1B4A"/>
    <w:rsid w:val="000B33D3"/>
    <w:rsid w:val="000B3432"/>
    <w:rsid w:val="000B3AB4"/>
    <w:rsid w:val="000B48FB"/>
    <w:rsid w:val="000B60AB"/>
    <w:rsid w:val="000B6478"/>
    <w:rsid w:val="000C1679"/>
    <w:rsid w:val="000C257D"/>
    <w:rsid w:val="000C5F08"/>
    <w:rsid w:val="000C6CA0"/>
    <w:rsid w:val="000C6DB4"/>
    <w:rsid w:val="000C716A"/>
    <w:rsid w:val="000D00D3"/>
    <w:rsid w:val="000D0487"/>
    <w:rsid w:val="000D0C68"/>
    <w:rsid w:val="000D184D"/>
    <w:rsid w:val="000D38B8"/>
    <w:rsid w:val="000D5722"/>
    <w:rsid w:val="000D5A50"/>
    <w:rsid w:val="000D5EFC"/>
    <w:rsid w:val="000D6664"/>
    <w:rsid w:val="000D6D88"/>
    <w:rsid w:val="000D7013"/>
    <w:rsid w:val="000D70AB"/>
    <w:rsid w:val="000E06ED"/>
    <w:rsid w:val="000E0B30"/>
    <w:rsid w:val="000E2162"/>
    <w:rsid w:val="000E3BF8"/>
    <w:rsid w:val="000E4DBD"/>
    <w:rsid w:val="000E50A0"/>
    <w:rsid w:val="000E5FC5"/>
    <w:rsid w:val="000E7903"/>
    <w:rsid w:val="000E7BAF"/>
    <w:rsid w:val="000E7D52"/>
    <w:rsid w:val="000F0E8C"/>
    <w:rsid w:val="000F230F"/>
    <w:rsid w:val="000F24F4"/>
    <w:rsid w:val="000F2C9E"/>
    <w:rsid w:val="000F2CE6"/>
    <w:rsid w:val="000F2FD9"/>
    <w:rsid w:val="000F3579"/>
    <w:rsid w:val="000F3A8A"/>
    <w:rsid w:val="000F442F"/>
    <w:rsid w:val="000F4994"/>
    <w:rsid w:val="000F5A5C"/>
    <w:rsid w:val="000F6019"/>
    <w:rsid w:val="000F7D67"/>
    <w:rsid w:val="00100084"/>
    <w:rsid w:val="00102195"/>
    <w:rsid w:val="0010268A"/>
    <w:rsid w:val="00102DF7"/>
    <w:rsid w:val="00104268"/>
    <w:rsid w:val="00104EC0"/>
    <w:rsid w:val="001109AF"/>
    <w:rsid w:val="00110CCF"/>
    <w:rsid w:val="00111A15"/>
    <w:rsid w:val="001137C7"/>
    <w:rsid w:val="001146F5"/>
    <w:rsid w:val="00116B69"/>
    <w:rsid w:val="00117859"/>
    <w:rsid w:val="00117B1F"/>
    <w:rsid w:val="00117B53"/>
    <w:rsid w:val="00120B88"/>
    <w:rsid w:val="00120E48"/>
    <w:rsid w:val="00122033"/>
    <w:rsid w:val="00122BE4"/>
    <w:rsid w:val="00122DA7"/>
    <w:rsid w:val="001234E7"/>
    <w:rsid w:val="001235A5"/>
    <w:rsid w:val="00123EA9"/>
    <w:rsid w:val="00125780"/>
    <w:rsid w:val="00125AC0"/>
    <w:rsid w:val="0012643B"/>
    <w:rsid w:val="0012679F"/>
    <w:rsid w:val="0013120C"/>
    <w:rsid w:val="001314EE"/>
    <w:rsid w:val="00131639"/>
    <w:rsid w:val="001326E9"/>
    <w:rsid w:val="00133927"/>
    <w:rsid w:val="00133993"/>
    <w:rsid w:val="00133B29"/>
    <w:rsid w:val="00133FAE"/>
    <w:rsid w:val="001366A7"/>
    <w:rsid w:val="001366FA"/>
    <w:rsid w:val="00137698"/>
    <w:rsid w:val="00141836"/>
    <w:rsid w:val="00144A64"/>
    <w:rsid w:val="001458A8"/>
    <w:rsid w:val="00147278"/>
    <w:rsid w:val="0014767D"/>
    <w:rsid w:val="00150B16"/>
    <w:rsid w:val="00151050"/>
    <w:rsid w:val="00151632"/>
    <w:rsid w:val="0015193D"/>
    <w:rsid w:val="0015455D"/>
    <w:rsid w:val="001548FA"/>
    <w:rsid w:val="00154EFA"/>
    <w:rsid w:val="0015535D"/>
    <w:rsid w:val="00155AE5"/>
    <w:rsid w:val="00156737"/>
    <w:rsid w:val="0015695A"/>
    <w:rsid w:val="00156E35"/>
    <w:rsid w:val="0015785B"/>
    <w:rsid w:val="00160742"/>
    <w:rsid w:val="00164AB3"/>
    <w:rsid w:val="001653DF"/>
    <w:rsid w:val="00166161"/>
    <w:rsid w:val="00166BD4"/>
    <w:rsid w:val="001673EA"/>
    <w:rsid w:val="001705B6"/>
    <w:rsid w:val="00171630"/>
    <w:rsid w:val="00171883"/>
    <w:rsid w:val="00172ACC"/>
    <w:rsid w:val="001748D3"/>
    <w:rsid w:val="00174B53"/>
    <w:rsid w:val="00174C6E"/>
    <w:rsid w:val="00175426"/>
    <w:rsid w:val="00175FAB"/>
    <w:rsid w:val="001768D6"/>
    <w:rsid w:val="00180037"/>
    <w:rsid w:val="00180F05"/>
    <w:rsid w:val="00182C3B"/>
    <w:rsid w:val="00183EA3"/>
    <w:rsid w:val="00183EAF"/>
    <w:rsid w:val="00185E35"/>
    <w:rsid w:val="00186523"/>
    <w:rsid w:val="00187C3E"/>
    <w:rsid w:val="00187C65"/>
    <w:rsid w:val="001903DD"/>
    <w:rsid w:val="001906E5"/>
    <w:rsid w:val="00192641"/>
    <w:rsid w:val="0019401E"/>
    <w:rsid w:val="00195830"/>
    <w:rsid w:val="001A0844"/>
    <w:rsid w:val="001A0BA9"/>
    <w:rsid w:val="001A121B"/>
    <w:rsid w:val="001A167B"/>
    <w:rsid w:val="001A33C9"/>
    <w:rsid w:val="001A514E"/>
    <w:rsid w:val="001A6D17"/>
    <w:rsid w:val="001A793D"/>
    <w:rsid w:val="001B01E7"/>
    <w:rsid w:val="001B1161"/>
    <w:rsid w:val="001B280E"/>
    <w:rsid w:val="001B3FA6"/>
    <w:rsid w:val="001B4C02"/>
    <w:rsid w:val="001B5C25"/>
    <w:rsid w:val="001B79B9"/>
    <w:rsid w:val="001BDB83"/>
    <w:rsid w:val="001C0EED"/>
    <w:rsid w:val="001C424F"/>
    <w:rsid w:val="001C47E7"/>
    <w:rsid w:val="001C5E00"/>
    <w:rsid w:val="001C67E9"/>
    <w:rsid w:val="001D485C"/>
    <w:rsid w:val="001D4CD3"/>
    <w:rsid w:val="001D5245"/>
    <w:rsid w:val="001E031F"/>
    <w:rsid w:val="001E13DD"/>
    <w:rsid w:val="001E3858"/>
    <w:rsid w:val="001E7A61"/>
    <w:rsid w:val="001F0BDB"/>
    <w:rsid w:val="001F1F90"/>
    <w:rsid w:val="001F21D6"/>
    <w:rsid w:val="001F2BCB"/>
    <w:rsid w:val="001F3BA8"/>
    <w:rsid w:val="001F5717"/>
    <w:rsid w:val="001F6D73"/>
    <w:rsid w:val="001F6F9A"/>
    <w:rsid w:val="00201067"/>
    <w:rsid w:val="002012C5"/>
    <w:rsid w:val="00201BFF"/>
    <w:rsid w:val="002028A2"/>
    <w:rsid w:val="00202C0C"/>
    <w:rsid w:val="002034E5"/>
    <w:rsid w:val="002051F1"/>
    <w:rsid w:val="00205D18"/>
    <w:rsid w:val="00205E43"/>
    <w:rsid w:val="00205F3B"/>
    <w:rsid w:val="00207372"/>
    <w:rsid w:val="0020750F"/>
    <w:rsid w:val="00207E5C"/>
    <w:rsid w:val="00210B65"/>
    <w:rsid w:val="00210D29"/>
    <w:rsid w:val="0021109F"/>
    <w:rsid w:val="002112D7"/>
    <w:rsid w:val="00212FDB"/>
    <w:rsid w:val="00213756"/>
    <w:rsid w:val="00213C5E"/>
    <w:rsid w:val="00214699"/>
    <w:rsid w:val="00214D0E"/>
    <w:rsid w:val="00214E0E"/>
    <w:rsid w:val="00214E78"/>
    <w:rsid w:val="002156A7"/>
    <w:rsid w:val="00216FF2"/>
    <w:rsid w:val="00221DDF"/>
    <w:rsid w:val="00222515"/>
    <w:rsid w:val="00222BA0"/>
    <w:rsid w:val="00222FD5"/>
    <w:rsid w:val="0022397A"/>
    <w:rsid w:val="00225A9F"/>
    <w:rsid w:val="00225D16"/>
    <w:rsid w:val="002305BF"/>
    <w:rsid w:val="00230B24"/>
    <w:rsid w:val="002321A6"/>
    <w:rsid w:val="00232885"/>
    <w:rsid w:val="0023395B"/>
    <w:rsid w:val="00233A80"/>
    <w:rsid w:val="00233C6E"/>
    <w:rsid w:val="00234E8C"/>
    <w:rsid w:val="00235035"/>
    <w:rsid w:val="00236F0F"/>
    <w:rsid w:val="00240B22"/>
    <w:rsid w:val="00240E13"/>
    <w:rsid w:val="002410A2"/>
    <w:rsid w:val="00241D16"/>
    <w:rsid w:val="00241FEB"/>
    <w:rsid w:val="00242312"/>
    <w:rsid w:val="00242506"/>
    <w:rsid w:val="0024275D"/>
    <w:rsid w:val="00243A92"/>
    <w:rsid w:val="00243C98"/>
    <w:rsid w:val="00243E8F"/>
    <w:rsid w:val="002444C1"/>
    <w:rsid w:val="00244D87"/>
    <w:rsid w:val="0024539C"/>
    <w:rsid w:val="00246642"/>
    <w:rsid w:val="00246686"/>
    <w:rsid w:val="00250027"/>
    <w:rsid w:val="00251F0D"/>
    <w:rsid w:val="0025239C"/>
    <w:rsid w:val="00253B5F"/>
    <w:rsid w:val="00253D87"/>
    <w:rsid w:val="002547A5"/>
    <w:rsid w:val="00254B5E"/>
    <w:rsid w:val="00255883"/>
    <w:rsid w:val="00256882"/>
    <w:rsid w:val="00256F66"/>
    <w:rsid w:val="0025758D"/>
    <w:rsid w:val="002604F7"/>
    <w:rsid w:val="00262688"/>
    <w:rsid w:val="00262E29"/>
    <w:rsid w:val="0026317E"/>
    <w:rsid w:val="00266872"/>
    <w:rsid w:val="002671A4"/>
    <w:rsid w:val="00270CFD"/>
    <w:rsid w:val="00270DEC"/>
    <w:rsid w:val="00273064"/>
    <w:rsid w:val="002764D2"/>
    <w:rsid w:val="002766CA"/>
    <w:rsid w:val="00280531"/>
    <w:rsid w:val="00280A97"/>
    <w:rsid w:val="0028119E"/>
    <w:rsid w:val="00281472"/>
    <w:rsid w:val="00281D64"/>
    <w:rsid w:val="00282230"/>
    <w:rsid w:val="00282B99"/>
    <w:rsid w:val="002834B1"/>
    <w:rsid w:val="002867ED"/>
    <w:rsid w:val="00286E4D"/>
    <w:rsid w:val="00287E67"/>
    <w:rsid w:val="00290754"/>
    <w:rsid w:val="0029110F"/>
    <w:rsid w:val="00291F94"/>
    <w:rsid w:val="00292EFE"/>
    <w:rsid w:val="00293298"/>
    <w:rsid w:val="00293814"/>
    <w:rsid w:val="00297021"/>
    <w:rsid w:val="00297533"/>
    <w:rsid w:val="002A0383"/>
    <w:rsid w:val="002A1795"/>
    <w:rsid w:val="002A35D9"/>
    <w:rsid w:val="002A45ED"/>
    <w:rsid w:val="002A49C0"/>
    <w:rsid w:val="002A6329"/>
    <w:rsid w:val="002A7487"/>
    <w:rsid w:val="002A78E6"/>
    <w:rsid w:val="002B1590"/>
    <w:rsid w:val="002B34FD"/>
    <w:rsid w:val="002B4868"/>
    <w:rsid w:val="002B4F42"/>
    <w:rsid w:val="002B6F39"/>
    <w:rsid w:val="002B71CF"/>
    <w:rsid w:val="002C2715"/>
    <w:rsid w:val="002C2C35"/>
    <w:rsid w:val="002C4A62"/>
    <w:rsid w:val="002C5A91"/>
    <w:rsid w:val="002C63EE"/>
    <w:rsid w:val="002C75D2"/>
    <w:rsid w:val="002D2983"/>
    <w:rsid w:val="002D29A8"/>
    <w:rsid w:val="002D2A06"/>
    <w:rsid w:val="002D2A57"/>
    <w:rsid w:val="002D3477"/>
    <w:rsid w:val="002D46DE"/>
    <w:rsid w:val="002D58B3"/>
    <w:rsid w:val="002D5D4C"/>
    <w:rsid w:val="002D67BB"/>
    <w:rsid w:val="002D6CDE"/>
    <w:rsid w:val="002D6D76"/>
    <w:rsid w:val="002E1BBE"/>
    <w:rsid w:val="002E2F2C"/>
    <w:rsid w:val="002E3CAC"/>
    <w:rsid w:val="002E3DEB"/>
    <w:rsid w:val="002E43CB"/>
    <w:rsid w:val="002E46F1"/>
    <w:rsid w:val="002E6694"/>
    <w:rsid w:val="002E6C42"/>
    <w:rsid w:val="002E749D"/>
    <w:rsid w:val="002E74DD"/>
    <w:rsid w:val="002F20CB"/>
    <w:rsid w:val="002F250A"/>
    <w:rsid w:val="002F27FF"/>
    <w:rsid w:val="002F2DCE"/>
    <w:rsid w:val="002F395D"/>
    <w:rsid w:val="002F40E7"/>
    <w:rsid w:val="002F49DF"/>
    <w:rsid w:val="002F4CD2"/>
    <w:rsid w:val="002F57CE"/>
    <w:rsid w:val="002F7D8B"/>
    <w:rsid w:val="003022B1"/>
    <w:rsid w:val="0030280D"/>
    <w:rsid w:val="003032A8"/>
    <w:rsid w:val="00304321"/>
    <w:rsid w:val="00304487"/>
    <w:rsid w:val="00304C71"/>
    <w:rsid w:val="00305D2D"/>
    <w:rsid w:val="003060FC"/>
    <w:rsid w:val="00306229"/>
    <w:rsid w:val="00306510"/>
    <w:rsid w:val="003076F6"/>
    <w:rsid w:val="003108ED"/>
    <w:rsid w:val="00311C2B"/>
    <w:rsid w:val="00311E5F"/>
    <w:rsid w:val="00311E82"/>
    <w:rsid w:val="003122C5"/>
    <w:rsid w:val="00312C9B"/>
    <w:rsid w:val="00314A17"/>
    <w:rsid w:val="00316B32"/>
    <w:rsid w:val="00317C92"/>
    <w:rsid w:val="0031BED8"/>
    <w:rsid w:val="003208F0"/>
    <w:rsid w:val="003209F8"/>
    <w:rsid w:val="00320AD0"/>
    <w:rsid w:val="003217EB"/>
    <w:rsid w:val="00322C68"/>
    <w:rsid w:val="00323230"/>
    <w:rsid w:val="00323368"/>
    <w:rsid w:val="00323F1D"/>
    <w:rsid w:val="00324522"/>
    <w:rsid w:val="003248BF"/>
    <w:rsid w:val="00325683"/>
    <w:rsid w:val="0032638A"/>
    <w:rsid w:val="0032798E"/>
    <w:rsid w:val="00327AC7"/>
    <w:rsid w:val="00330C1C"/>
    <w:rsid w:val="00330F29"/>
    <w:rsid w:val="0033380B"/>
    <w:rsid w:val="00333CD8"/>
    <w:rsid w:val="00334353"/>
    <w:rsid w:val="0033454C"/>
    <w:rsid w:val="0033653B"/>
    <w:rsid w:val="0033F13C"/>
    <w:rsid w:val="00340D66"/>
    <w:rsid w:val="003417FD"/>
    <w:rsid w:val="00341D97"/>
    <w:rsid w:val="0034428A"/>
    <w:rsid w:val="00344FD0"/>
    <w:rsid w:val="00346080"/>
    <w:rsid w:val="00347C80"/>
    <w:rsid w:val="0035072C"/>
    <w:rsid w:val="003509DF"/>
    <w:rsid w:val="00353AA8"/>
    <w:rsid w:val="00354748"/>
    <w:rsid w:val="003556BE"/>
    <w:rsid w:val="00355FAF"/>
    <w:rsid w:val="0036111C"/>
    <w:rsid w:val="00362516"/>
    <w:rsid w:val="0036412C"/>
    <w:rsid w:val="00364291"/>
    <w:rsid w:val="0036467F"/>
    <w:rsid w:val="003666EA"/>
    <w:rsid w:val="00370C3A"/>
    <w:rsid w:val="003717A1"/>
    <w:rsid w:val="00372271"/>
    <w:rsid w:val="00373C2B"/>
    <w:rsid w:val="003756F8"/>
    <w:rsid w:val="0037635D"/>
    <w:rsid w:val="003768EC"/>
    <w:rsid w:val="00376B0B"/>
    <w:rsid w:val="00377BC2"/>
    <w:rsid w:val="003811DD"/>
    <w:rsid w:val="00381A3F"/>
    <w:rsid w:val="00382EC9"/>
    <w:rsid w:val="003863CC"/>
    <w:rsid w:val="003923AC"/>
    <w:rsid w:val="00392A71"/>
    <w:rsid w:val="00392DAB"/>
    <w:rsid w:val="00393090"/>
    <w:rsid w:val="003962AD"/>
    <w:rsid w:val="00396A9A"/>
    <w:rsid w:val="003A072E"/>
    <w:rsid w:val="003A1916"/>
    <w:rsid w:val="003A1D78"/>
    <w:rsid w:val="003A1FCE"/>
    <w:rsid w:val="003A2138"/>
    <w:rsid w:val="003A3517"/>
    <w:rsid w:val="003A40E1"/>
    <w:rsid w:val="003A44E5"/>
    <w:rsid w:val="003A55A2"/>
    <w:rsid w:val="003A6488"/>
    <w:rsid w:val="003A78B9"/>
    <w:rsid w:val="003B1A95"/>
    <w:rsid w:val="003B26F4"/>
    <w:rsid w:val="003B29B7"/>
    <w:rsid w:val="003B2FB1"/>
    <w:rsid w:val="003B3C16"/>
    <w:rsid w:val="003B4A50"/>
    <w:rsid w:val="003B5BDD"/>
    <w:rsid w:val="003B6492"/>
    <w:rsid w:val="003B6AB7"/>
    <w:rsid w:val="003B7F9F"/>
    <w:rsid w:val="003BC0BA"/>
    <w:rsid w:val="003BE5E9"/>
    <w:rsid w:val="003C006D"/>
    <w:rsid w:val="003C0733"/>
    <w:rsid w:val="003C4D1F"/>
    <w:rsid w:val="003C586B"/>
    <w:rsid w:val="003C5B5F"/>
    <w:rsid w:val="003C5C9F"/>
    <w:rsid w:val="003C5F0A"/>
    <w:rsid w:val="003C739F"/>
    <w:rsid w:val="003C7411"/>
    <w:rsid w:val="003C7EA1"/>
    <w:rsid w:val="003D04A8"/>
    <w:rsid w:val="003D192F"/>
    <w:rsid w:val="003D2A59"/>
    <w:rsid w:val="003D2BF3"/>
    <w:rsid w:val="003D316B"/>
    <w:rsid w:val="003D4058"/>
    <w:rsid w:val="003D4BD0"/>
    <w:rsid w:val="003D4DD5"/>
    <w:rsid w:val="003D504A"/>
    <w:rsid w:val="003D5536"/>
    <w:rsid w:val="003D6046"/>
    <w:rsid w:val="003D6210"/>
    <w:rsid w:val="003D66B8"/>
    <w:rsid w:val="003D687A"/>
    <w:rsid w:val="003D79AD"/>
    <w:rsid w:val="003E0303"/>
    <w:rsid w:val="003E0807"/>
    <w:rsid w:val="003E0BA1"/>
    <w:rsid w:val="003E16A4"/>
    <w:rsid w:val="003E2B6A"/>
    <w:rsid w:val="003E3821"/>
    <w:rsid w:val="003E4480"/>
    <w:rsid w:val="003E47A1"/>
    <w:rsid w:val="003E4C0A"/>
    <w:rsid w:val="003E6924"/>
    <w:rsid w:val="003E775A"/>
    <w:rsid w:val="003ECA4B"/>
    <w:rsid w:val="003F0ADC"/>
    <w:rsid w:val="003F181B"/>
    <w:rsid w:val="003F2FE3"/>
    <w:rsid w:val="003F3154"/>
    <w:rsid w:val="003F43E8"/>
    <w:rsid w:val="003F55F5"/>
    <w:rsid w:val="003F58FA"/>
    <w:rsid w:val="003F5973"/>
    <w:rsid w:val="003F5A8F"/>
    <w:rsid w:val="003F6551"/>
    <w:rsid w:val="003F696F"/>
    <w:rsid w:val="003F7756"/>
    <w:rsid w:val="004001EC"/>
    <w:rsid w:val="00400C09"/>
    <w:rsid w:val="00400F90"/>
    <w:rsid w:val="00401C50"/>
    <w:rsid w:val="004024FC"/>
    <w:rsid w:val="0040284C"/>
    <w:rsid w:val="00402D4D"/>
    <w:rsid w:val="00403340"/>
    <w:rsid w:val="00403584"/>
    <w:rsid w:val="00403AE5"/>
    <w:rsid w:val="004041CE"/>
    <w:rsid w:val="00405231"/>
    <w:rsid w:val="00406ED7"/>
    <w:rsid w:val="004109A6"/>
    <w:rsid w:val="0041276A"/>
    <w:rsid w:val="00413681"/>
    <w:rsid w:val="004144DB"/>
    <w:rsid w:val="00414D21"/>
    <w:rsid w:val="00415F15"/>
    <w:rsid w:val="00417629"/>
    <w:rsid w:val="00417ACC"/>
    <w:rsid w:val="00417D5C"/>
    <w:rsid w:val="00417EDE"/>
    <w:rsid w:val="004210CE"/>
    <w:rsid w:val="0042249D"/>
    <w:rsid w:val="00424579"/>
    <w:rsid w:val="0042558B"/>
    <w:rsid w:val="004275A4"/>
    <w:rsid w:val="00427FDC"/>
    <w:rsid w:val="00430C67"/>
    <w:rsid w:val="00431B45"/>
    <w:rsid w:val="0043241A"/>
    <w:rsid w:val="004330CD"/>
    <w:rsid w:val="004335AC"/>
    <w:rsid w:val="00433959"/>
    <w:rsid w:val="00433C17"/>
    <w:rsid w:val="00433D50"/>
    <w:rsid w:val="00435ABA"/>
    <w:rsid w:val="00436910"/>
    <w:rsid w:val="00436DB6"/>
    <w:rsid w:val="0043735F"/>
    <w:rsid w:val="004373E8"/>
    <w:rsid w:val="00440936"/>
    <w:rsid w:val="00440987"/>
    <w:rsid w:val="00441845"/>
    <w:rsid w:val="00441AB9"/>
    <w:rsid w:val="004433FF"/>
    <w:rsid w:val="00443B4D"/>
    <w:rsid w:val="00443C6D"/>
    <w:rsid w:val="00444008"/>
    <w:rsid w:val="00444D39"/>
    <w:rsid w:val="00445E93"/>
    <w:rsid w:val="00446BF8"/>
    <w:rsid w:val="0044727B"/>
    <w:rsid w:val="004479C4"/>
    <w:rsid w:val="00447C07"/>
    <w:rsid w:val="00450583"/>
    <w:rsid w:val="00451806"/>
    <w:rsid w:val="00452BE1"/>
    <w:rsid w:val="004540C6"/>
    <w:rsid w:val="0045589C"/>
    <w:rsid w:val="00455A38"/>
    <w:rsid w:val="00456100"/>
    <w:rsid w:val="004563E9"/>
    <w:rsid w:val="00460802"/>
    <w:rsid w:val="00460EDF"/>
    <w:rsid w:val="00460FC6"/>
    <w:rsid w:val="004617D7"/>
    <w:rsid w:val="00462C37"/>
    <w:rsid w:val="00463AA4"/>
    <w:rsid w:val="00463E06"/>
    <w:rsid w:val="00463EF5"/>
    <w:rsid w:val="0046402C"/>
    <w:rsid w:val="00464096"/>
    <w:rsid w:val="00465D38"/>
    <w:rsid w:val="004663F5"/>
    <w:rsid w:val="00470600"/>
    <w:rsid w:val="00472205"/>
    <w:rsid w:val="00473FA8"/>
    <w:rsid w:val="00475911"/>
    <w:rsid w:val="00475CD4"/>
    <w:rsid w:val="00476218"/>
    <w:rsid w:val="004764DA"/>
    <w:rsid w:val="00476BF9"/>
    <w:rsid w:val="00480140"/>
    <w:rsid w:val="004803C9"/>
    <w:rsid w:val="0048263C"/>
    <w:rsid w:val="00483239"/>
    <w:rsid w:val="00483847"/>
    <w:rsid w:val="00484FB5"/>
    <w:rsid w:val="0048675B"/>
    <w:rsid w:val="00486AE7"/>
    <w:rsid w:val="00487321"/>
    <w:rsid w:val="0048B4E6"/>
    <w:rsid w:val="0049056F"/>
    <w:rsid w:val="004916B3"/>
    <w:rsid w:val="0049249F"/>
    <w:rsid w:val="004939C7"/>
    <w:rsid w:val="00495457"/>
    <w:rsid w:val="00495E07"/>
    <w:rsid w:val="00496212"/>
    <w:rsid w:val="00496ED7"/>
    <w:rsid w:val="00497730"/>
    <w:rsid w:val="004A435D"/>
    <w:rsid w:val="004A5008"/>
    <w:rsid w:val="004A517A"/>
    <w:rsid w:val="004A5AA5"/>
    <w:rsid w:val="004A7DBF"/>
    <w:rsid w:val="004B026D"/>
    <w:rsid w:val="004B1A03"/>
    <w:rsid w:val="004B2104"/>
    <w:rsid w:val="004B25FF"/>
    <w:rsid w:val="004B2C46"/>
    <w:rsid w:val="004B3602"/>
    <w:rsid w:val="004B3D26"/>
    <w:rsid w:val="004B54A2"/>
    <w:rsid w:val="004B6C17"/>
    <w:rsid w:val="004B6FF9"/>
    <w:rsid w:val="004C05BA"/>
    <w:rsid w:val="004C0A2C"/>
    <w:rsid w:val="004C1C93"/>
    <w:rsid w:val="004C2A00"/>
    <w:rsid w:val="004C2D85"/>
    <w:rsid w:val="004C3757"/>
    <w:rsid w:val="004C47FF"/>
    <w:rsid w:val="004C5902"/>
    <w:rsid w:val="004C7578"/>
    <w:rsid w:val="004D0423"/>
    <w:rsid w:val="004D125F"/>
    <w:rsid w:val="004D146E"/>
    <w:rsid w:val="004D1EF8"/>
    <w:rsid w:val="004D2FEF"/>
    <w:rsid w:val="004D3761"/>
    <w:rsid w:val="004D489B"/>
    <w:rsid w:val="004D55C8"/>
    <w:rsid w:val="004D62AE"/>
    <w:rsid w:val="004D7596"/>
    <w:rsid w:val="004D7862"/>
    <w:rsid w:val="004D7B57"/>
    <w:rsid w:val="004E0674"/>
    <w:rsid w:val="004E0B65"/>
    <w:rsid w:val="004E1024"/>
    <w:rsid w:val="004E1E83"/>
    <w:rsid w:val="004E23A8"/>
    <w:rsid w:val="004E25A2"/>
    <w:rsid w:val="004E3AC7"/>
    <w:rsid w:val="004E52A5"/>
    <w:rsid w:val="004E663A"/>
    <w:rsid w:val="004E6D39"/>
    <w:rsid w:val="004E7B97"/>
    <w:rsid w:val="004E7C45"/>
    <w:rsid w:val="004F0A03"/>
    <w:rsid w:val="004F12C9"/>
    <w:rsid w:val="004F1DA6"/>
    <w:rsid w:val="004F2B74"/>
    <w:rsid w:val="004F2F9C"/>
    <w:rsid w:val="004F3383"/>
    <w:rsid w:val="004F643C"/>
    <w:rsid w:val="004F6748"/>
    <w:rsid w:val="00500E2D"/>
    <w:rsid w:val="0050148A"/>
    <w:rsid w:val="0050423E"/>
    <w:rsid w:val="005056DE"/>
    <w:rsid w:val="0050693E"/>
    <w:rsid w:val="00506DA0"/>
    <w:rsid w:val="005070B4"/>
    <w:rsid w:val="0050753F"/>
    <w:rsid w:val="005103D8"/>
    <w:rsid w:val="00510985"/>
    <w:rsid w:val="00512989"/>
    <w:rsid w:val="00513276"/>
    <w:rsid w:val="00513E35"/>
    <w:rsid w:val="00513F63"/>
    <w:rsid w:val="00515C8C"/>
    <w:rsid w:val="00520F6B"/>
    <w:rsid w:val="00521146"/>
    <w:rsid w:val="0052125D"/>
    <w:rsid w:val="005216D7"/>
    <w:rsid w:val="00521970"/>
    <w:rsid w:val="00522187"/>
    <w:rsid w:val="005231E3"/>
    <w:rsid w:val="00523221"/>
    <w:rsid w:val="0052332F"/>
    <w:rsid w:val="00523557"/>
    <w:rsid w:val="00523626"/>
    <w:rsid w:val="00523BDD"/>
    <w:rsid w:val="00524005"/>
    <w:rsid w:val="00524F33"/>
    <w:rsid w:val="005252E5"/>
    <w:rsid w:val="00527B32"/>
    <w:rsid w:val="00530147"/>
    <w:rsid w:val="0053028F"/>
    <w:rsid w:val="00530295"/>
    <w:rsid w:val="00530750"/>
    <w:rsid w:val="0053076D"/>
    <w:rsid w:val="00532857"/>
    <w:rsid w:val="005337C7"/>
    <w:rsid w:val="005340F2"/>
    <w:rsid w:val="0053620D"/>
    <w:rsid w:val="005371A2"/>
    <w:rsid w:val="005374A4"/>
    <w:rsid w:val="00540975"/>
    <w:rsid w:val="00540C58"/>
    <w:rsid w:val="00541161"/>
    <w:rsid w:val="00541987"/>
    <w:rsid w:val="005425B7"/>
    <w:rsid w:val="00546B47"/>
    <w:rsid w:val="00547866"/>
    <w:rsid w:val="00547D2B"/>
    <w:rsid w:val="00552A03"/>
    <w:rsid w:val="00552B76"/>
    <w:rsid w:val="00553584"/>
    <w:rsid w:val="0055419C"/>
    <w:rsid w:val="00554529"/>
    <w:rsid w:val="0055455C"/>
    <w:rsid w:val="005555EB"/>
    <w:rsid w:val="005562B8"/>
    <w:rsid w:val="00557768"/>
    <w:rsid w:val="00557CEE"/>
    <w:rsid w:val="00563463"/>
    <w:rsid w:val="005634A2"/>
    <w:rsid w:val="0057292F"/>
    <w:rsid w:val="005743DA"/>
    <w:rsid w:val="00574949"/>
    <w:rsid w:val="005749AA"/>
    <w:rsid w:val="00575191"/>
    <w:rsid w:val="00580D8A"/>
    <w:rsid w:val="00584812"/>
    <w:rsid w:val="005864BB"/>
    <w:rsid w:val="00586F29"/>
    <w:rsid w:val="00590014"/>
    <w:rsid w:val="005905CF"/>
    <w:rsid w:val="005910EC"/>
    <w:rsid w:val="005917BE"/>
    <w:rsid w:val="005921FD"/>
    <w:rsid w:val="005931D2"/>
    <w:rsid w:val="00594A3C"/>
    <w:rsid w:val="005958C7"/>
    <w:rsid w:val="005A02C1"/>
    <w:rsid w:val="005A04C3"/>
    <w:rsid w:val="005A0EB1"/>
    <w:rsid w:val="005A1054"/>
    <w:rsid w:val="005A190C"/>
    <w:rsid w:val="005A1949"/>
    <w:rsid w:val="005A1A4A"/>
    <w:rsid w:val="005A1B7B"/>
    <w:rsid w:val="005A1EF4"/>
    <w:rsid w:val="005A2104"/>
    <w:rsid w:val="005A2A9F"/>
    <w:rsid w:val="005A3BF2"/>
    <w:rsid w:val="005A3C5F"/>
    <w:rsid w:val="005A3E94"/>
    <w:rsid w:val="005A4256"/>
    <w:rsid w:val="005A4627"/>
    <w:rsid w:val="005A57A6"/>
    <w:rsid w:val="005A6D66"/>
    <w:rsid w:val="005A7145"/>
    <w:rsid w:val="005A7DDF"/>
    <w:rsid w:val="005B1266"/>
    <w:rsid w:val="005B1703"/>
    <w:rsid w:val="005B1756"/>
    <w:rsid w:val="005B1AE8"/>
    <w:rsid w:val="005B1F04"/>
    <w:rsid w:val="005B297C"/>
    <w:rsid w:val="005B2BE1"/>
    <w:rsid w:val="005B32C6"/>
    <w:rsid w:val="005B3FF9"/>
    <w:rsid w:val="005B4D3C"/>
    <w:rsid w:val="005B5470"/>
    <w:rsid w:val="005B582A"/>
    <w:rsid w:val="005B5F11"/>
    <w:rsid w:val="005B6791"/>
    <w:rsid w:val="005B6FA1"/>
    <w:rsid w:val="005C074B"/>
    <w:rsid w:val="005C1058"/>
    <w:rsid w:val="005C1831"/>
    <w:rsid w:val="005C1F82"/>
    <w:rsid w:val="005C2918"/>
    <w:rsid w:val="005C368E"/>
    <w:rsid w:val="005C3AC5"/>
    <w:rsid w:val="005C4802"/>
    <w:rsid w:val="005C537B"/>
    <w:rsid w:val="005C5CCE"/>
    <w:rsid w:val="005C713E"/>
    <w:rsid w:val="005D2547"/>
    <w:rsid w:val="005D2B3C"/>
    <w:rsid w:val="005D4359"/>
    <w:rsid w:val="005D4C3F"/>
    <w:rsid w:val="005D597A"/>
    <w:rsid w:val="005D6E98"/>
    <w:rsid w:val="005D7743"/>
    <w:rsid w:val="005E0070"/>
    <w:rsid w:val="005E2D7A"/>
    <w:rsid w:val="005E3676"/>
    <w:rsid w:val="005E5BED"/>
    <w:rsid w:val="005E6518"/>
    <w:rsid w:val="005F1C86"/>
    <w:rsid w:val="005F1CB7"/>
    <w:rsid w:val="005F43DE"/>
    <w:rsid w:val="005F7068"/>
    <w:rsid w:val="005F7202"/>
    <w:rsid w:val="005F73F8"/>
    <w:rsid w:val="005F7BA0"/>
    <w:rsid w:val="00601452"/>
    <w:rsid w:val="00601BA1"/>
    <w:rsid w:val="00602E07"/>
    <w:rsid w:val="00603E53"/>
    <w:rsid w:val="00606CFE"/>
    <w:rsid w:val="00607DD3"/>
    <w:rsid w:val="0061027F"/>
    <w:rsid w:val="006120E3"/>
    <w:rsid w:val="006138B1"/>
    <w:rsid w:val="006143AF"/>
    <w:rsid w:val="00614744"/>
    <w:rsid w:val="006147DC"/>
    <w:rsid w:val="0061603E"/>
    <w:rsid w:val="006167AB"/>
    <w:rsid w:val="006173B2"/>
    <w:rsid w:val="0061784B"/>
    <w:rsid w:val="00617C24"/>
    <w:rsid w:val="00620F41"/>
    <w:rsid w:val="006217B8"/>
    <w:rsid w:val="006221EC"/>
    <w:rsid w:val="006249A9"/>
    <w:rsid w:val="00625AA1"/>
    <w:rsid w:val="00625C7A"/>
    <w:rsid w:val="006260A7"/>
    <w:rsid w:val="00626106"/>
    <w:rsid w:val="00626522"/>
    <w:rsid w:val="00626543"/>
    <w:rsid w:val="00626848"/>
    <w:rsid w:val="0062F964"/>
    <w:rsid w:val="00631DF2"/>
    <w:rsid w:val="00633AAF"/>
    <w:rsid w:val="00633BCA"/>
    <w:rsid w:val="00633FB0"/>
    <w:rsid w:val="006353C9"/>
    <w:rsid w:val="00635A79"/>
    <w:rsid w:val="00636588"/>
    <w:rsid w:val="00636590"/>
    <w:rsid w:val="00637595"/>
    <w:rsid w:val="00637847"/>
    <w:rsid w:val="00637B6E"/>
    <w:rsid w:val="00637EEB"/>
    <w:rsid w:val="006402EA"/>
    <w:rsid w:val="006404EC"/>
    <w:rsid w:val="00641682"/>
    <w:rsid w:val="006436EB"/>
    <w:rsid w:val="00644673"/>
    <w:rsid w:val="00644916"/>
    <w:rsid w:val="00645458"/>
    <w:rsid w:val="006458E3"/>
    <w:rsid w:val="006463FA"/>
    <w:rsid w:val="00646FA9"/>
    <w:rsid w:val="00651052"/>
    <w:rsid w:val="00651161"/>
    <w:rsid w:val="00651375"/>
    <w:rsid w:val="00651722"/>
    <w:rsid w:val="00652641"/>
    <w:rsid w:val="006532BD"/>
    <w:rsid w:val="00653D65"/>
    <w:rsid w:val="00654CF4"/>
    <w:rsid w:val="00654EF7"/>
    <w:rsid w:val="00657020"/>
    <w:rsid w:val="006605F3"/>
    <w:rsid w:val="00661C17"/>
    <w:rsid w:val="00662848"/>
    <w:rsid w:val="00662AD4"/>
    <w:rsid w:val="006652C7"/>
    <w:rsid w:val="00665A31"/>
    <w:rsid w:val="00667801"/>
    <w:rsid w:val="00670584"/>
    <w:rsid w:val="006709C6"/>
    <w:rsid w:val="006721D3"/>
    <w:rsid w:val="00672CED"/>
    <w:rsid w:val="00675ECF"/>
    <w:rsid w:val="006769E6"/>
    <w:rsid w:val="0067791A"/>
    <w:rsid w:val="0068048E"/>
    <w:rsid w:val="00680F6C"/>
    <w:rsid w:val="006811E9"/>
    <w:rsid w:val="00681D15"/>
    <w:rsid w:val="00681E1F"/>
    <w:rsid w:val="00682E40"/>
    <w:rsid w:val="006846E9"/>
    <w:rsid w:val="00685D52"/>
    <w:rsid w:val="00685F2D"/>
    <w:rsid w:val="006862D5"/>
    <w:rsid w:val="00687887"/>
    <w:rsid w:val="00690741"/>
    <w:rsid w:val="0069167F"/>
    <w:rsid w:val="006935FF"/>
    <w:rsid w:val="0069379B"/>
    <w:rsid w:val="0069431E"/>
    <w:rsid w:val="006A09F2"/>
    <w:rsid w:val="006A0D03"/>
    <w:rsid w:val="006A0E57"/>
    <w:rsid w:val="006A11F5"/>
    <w:rsid w:val="006A2C7A"/>
    <w:rsid w:val="006A530F"/>
    <w:rsid w:val="006B1296"/>
    <w:rsid w:val="006B1427"/>
    <w:rsid w:val="006B1D47"/>
    <w:rsid w:val="006B2498"/>
    <w:rsid w:val="006B2DA1"/>
    <w:rsid w:val="006B3196"/>
    <w:rsid w:val="006B41CE"/>
    <w:rsid w:val="006B42EF"/>
    <w:rsid w:val="006B4540"/>
    <w:rsid w:val="006B5105"/>
    <w:rsid w:val="006B6A25"/>
    <w:rsid w:val="006B6B78"/>
    <w:rsid w:val="006B7090"/>
    <w:rsid w:val="006B773F"/>
    <w:rsid w:val="006B77B6"/>
    <w:rsid w:val="006BD627"/>
    <w:rsid w:val="006C09BE"/>
    <w:rsid w:val="006C0E9D"/>
    <w:rsid w:val="006C1D28"/>
    <w:rsid w:val="006C7CA7"/>
    <w:rsid w:val="006D0483"/>
    <w:rsid w:val="006D07E8"/>
    <w:rsid w:val="006D13A9"/>
    <w:rsid w:val="006D1A1F"/>
    <w:rsid w:val="006D222E"/>
    <w:rsid w:val="006D29C3"/>
    <w:rsid w:val="006D2A28"/>
    <w:rsid w:val="006D3609"/>
    <w:rsid w:val="006D5C09"/>
    <w:rsid w:val="006D60C2"/>
    <w:rsid w:val="006D6A6F"/>
    <w:rsid w:val="006D70EE"/>
    <w:rsid w:val="006D7BB3"/>
    <w:rsid w:val="006E095C"/>
    <w:rsid w:val="006E38CB"/>
    <w:rsid w:val="006E48A7"/>
    <w:rsid w:val="006E4FD3"/>
    <w:rsid w:val="006E72CE"/>
    <w:rsid w:val="006E7C92"/>
    <w:rsid w:val="006F243D"/>
    <w:rsid w:val="006F2EB9"/>
    <w:rsid w:val="006F3FB8"/>
    <w:rsid w:val="006F6889"/>
    <w:rsid w:val="006F9F3B"/>
    <w:rsid w:val="00700185"/>
    <w:rsid w:val="00700293"/>
    <w:rsid w:val="007026DC"/>
    <w:rsid w:val="00704FD3"/>
    <w:rsid w:val="00705CF0"/>
    <w:rsid w:val="00706591"/>
    <w:rsid w:val="00706ADA"/>
    <w:rsid w:val="00710821"/>
    <w:rsid w:val="00710A76"/>
    <w:rsid w:val="00712513"/>
    <w:rsid w:val="007131C5"/>
    <w:rsid w:val="0071356D"/>
    <w:rsid w:val="007135F6"/>
    <w:rsid w:val="00714437"/>
    <w:rsid w:val="007146AF"/>
    <w:rsid w:val="00714F16"/>
    <w:rsid w:val="007206F4"/>
    <w:rsid w:val="00720927"/>
    <w:rsid w:val="00720A20"/>
    <w:rsid w:val="007211E0"/>
    <w:rsid w:val="00721871"/>
    <w:rsid w:val="007223F0"/>
    <w:rsid w:val="00723B96"/>
    <w:rsid w:val="00723D2A"/>
    <w:rsid w:val="00724CB1"/>
    <w:rsid w:val="00724DB8"/>
    <w:rsid w:val="00725AC3"/>
    <w:rsid w:val="00725B40"/>
    <w:rsid w:val="00725E78"/>
    <w:rsid w:val="0072661D"/>
    <w:rsid w:val="007267BD"/>
    <w:rsid w:val="0072684E"/>
    <w:rsid w:val="00727F87"/>
    <w:rsid w:val="00730859"/>
    <w:rsid w:val="0073356D"/>
    <w:rsid w:val="0073382B"/>
    <w:rsid w:val="007353E4"/>
    <w:rsid w:val="007359C8"/>
    <w:rsid w:val="00735E61"/>
    <w:rsid w:val="00741851"/>
    <w:rsid w:val="00743F9F"/>
    <w:rsid w:val="00744902"/>
    <w:rsid w:val="00744F77"/>
    <w:rsid w:val="00744FEE"/>
    <w:rsid w:val="0074586A"/>
    <w:rsid w:val="0074630D"/>
    <w:rsid w:val="00746A46"/>
    <w:rsid w:val="00746A79"/>
    <w:rsid w:val="00746D97"/>
    <w:rsid w:val="00747517"/>
    <w:rsid w:val="0075140E"/>
    <w:rsid w:val="00754962"/>
    <w:rsid w:val="0075571E"/>
    <w:rsid w:val="00760CC2"/>
    <w:rsid w:val="00760D6F"/>
    <w:rsid w:val="007618FF"/>
    <w:rsid w:val="00761928"/>
    <w:rsid w:val="007626E4"/>
    <w:rsid w:val="00762D8F"/>
    <w:rsid w:val="00763CA0"/>
    <w:rsid w:val="00765B6C"/>
    <w:rsid w:val="00767380"/>
    <w:rsid w:val="007678EF"/>
    <w:rsid w:val="00770D10"/>
    <w:rsid w:val="00772BDC"/>
    <w:rsid w:val="0077308C"/>
    <w:rsid w:val="00773B3C"/>
    <w:rsid w:val="00773E00"/>
    <w:rsid w:val="00776885"/>
    <w:rsid w:val="0077717A"/>
    <w:rsid w:val="00777604"/>
    <w:rsid w:val="00780847"/>
    <w:rsid w:val="00781670"/>
    <w:rsid w:val="00782428"/>
    <w:rsid w:val="00784ED4"/>
    <w:rsid w:val="007859F7"/>
    <w:rsid w:val="00785AFA"/>
    <w:rsid w:val="007869AE"/>
    <w:rsid w:val="00786F4F"/>
    <w:rsid w:val="00787000"/>
    <w:rsid w:val="007874C8"/>
    <w:rsid w:val="00791012"/>
    <w:rsid w:val="00791885"/>
    <w:rsid w:val="0079334E"/>
    <w:rsid w:val="00793995"/>
    <w:rsid w:val="00793A88"/>
    <w:rsid w:val="00794366"/>
    <w:rsid w:val="00794BE4"/>
    <w:rsid w:val="00794C76"/>
    <w:rsid w:val="00795F0F"/>
    <w:rsid w:val="007972A3"/>
    <w:rsid w:val="007A0441"/>
    <w:rsid w:val="007A1424"/>
    <w:rsid w:val="007A20B2"/>
    <w:rsid w:val="007A2A58"/>
    <w:rsid w:val="007B105A"/>
    <w:rsid w:val="007B13D8"/>
    <w:rsid w:val="007B2248"/>
    <w:rsid w:val="007B22B0"/>
    <w:rsid w:val="007B3064"/>
    <w:rsid w:val="007B37B9"/>
    <w:rsid w:val="007B3C86"/>
    <w:rsid w:val="007B4811"/>
    <w:rsid w:val="007B59F4"/>
    <w:rsid w:val="007B63C8"/>
    <w:rsid w:val="007B644B"/>
    <w:rsid w:val="007B6E4C"/>
    <w:rsid w:val="007B6FE9"/>
    <w:rsid w:val="007B7A15"/>
    <w:rsid w:val="007C0231"/>
    <w:rsid w:val="007C1683"/>
    <w:rsid w:val="007C1AAC"/>
    <w:rsid w:val="007C24A0"/>
    <w:rsid w:val="007C2991"/>
    <w:rsid w:val="007C2EB8"/>
    <w:rsid w:val="007C2F51"/>
    <w:rsid w:val="007C4EE3"/>
    <w:rsid w:val="007C5E9C"/>
    <w:rsid w:val="007C5F05"/>
    <w:rsid w:val="007C6393"/>
    <w:rsid w:val="007C6967"/>
    <w:rsid w:val="007C7D02"/>
    <w:rsid w:val="007C7EC5"/>
    <w:rsid w:val="007D087E"/>
    <w:rsid w:val="007D1091"/>
    <w:rsid w:val="007D1107"/>
    <w:rsid w:val="007D24F5"/>
    <w:rsid w:val="007D3E31"/>
    <w:rsid w:val="007D423C"/>
    <w:rsid w:val="007D4DA3"/>
    <w:rsid w:val="007D5790"/>
    <w:rsid w:val="007D587C"/>
    <w:rsid w:val="007D63F9"/>
    <w:rsid w:val="007D7914"/>
    <w:rsid w:val="007E145A"/>
    <w:rsid w:val="007E28DE"/>
    <w:rsid w:val="007E3496"/>
    <w:rsid w:val="007E4000"/>
    <w:rsid w:val="007E527B"/>
    <w:rsid w:val="007E6240"/>
    <w:rsid w:val="007E62EF"/>
    <w:rsid w:val="007E6B66"/>
    <w:rsid w:val="007E6BCD"/>
    <w:rsid w:val="007F1FC3"/>
    <w:rsid w:val="007F33F9"/>
    <w:rsid w:val="007F4477"/>
    <w:rsid w:val="007F6757"/>
    <w:rsid w:val="007F6D8C"/>
    <w:rsid w:val="007F9444"/>
    <w:rsid w:val="007FF2F1"/>
    <w:rsid w:val="00801EF4"/>
    <w:rsid w:val="00802510"/>
    <w:rsid w:val="00802AC6"/>
    <w:rsid w:val="00802C61"/>
    <w:rsid w:val="00803C30"/>
    <w:rsid w:val="0080418D"/>
    <w:rsid w:val="00804361"/>
    <w:rsid w:val="00804B0E"/>
    <w:rsid w:val="00806DAB"/>
    <w:rsid w:val="0080E252"/>
    <w:rsid w:val="008104AC"/>
    <w:rsid w:val="00810EA7"/>
    <w:rsid w:val="00810FB5"/>
    <w:rsid w:val="0081409D"/>
    <w:rsid w:val="00816A31"/>
    <w:rsid w:val="00816E50"/>
    <w:rsid w:val="0081793F"/>
    <w:rsid w:val="00817C47"/>
    <w:rsid w:val="00822701"/>
    <w:rsid w:val="00822A82"/>
    <w:rsid w:val="0082328E"/>
    <w:rsid w:val="00823ECE"/>
    <w:rsid w:val="0082656C"/>
    <w:rsid w:val="00827034"/>
    <w:rsid w:val="0082741B"/>
    <w:rsid w:val="008279CA"/>
    <w:rsid w:val="00827A1E"/>
    <w:rsid w:val="0083086A"/>
    <w:rsid w:val="00830BD2"/>
    <w:rsid w:val="00832437"/>
    <w:rsid w:val="00832885"/>
    <w:rsid w:val="00832B53"/>
    <w:rsid w:val="0083336E"/>
    <w:rsid w:val="00833576"/>
    <w:rsid w:val="00834B80"/>
    <w:rsid w:val="00834B9C"/>
    <w:rsid w:val="00837BE6"/>
    <w:rsid w:val="00843F70"/>
    <w:rsid w:val="00844BA1"/>
    <w:rsid w:val="00845533"/>
    <w:rsid w:val="00845AB2"/>
    <w:rsid w:val="0084662C"/>
    <w:rsid w:val="008468BC"/>
    <w:rsid w:val="00846A04"/>
    <w:rsid w:val="008473CA"/>
    <w:rsid w:val="00847407"/>
    <w:rsid w:val="008501C4"/>
    <w:rsid w:val="008502CF"/>
    <w:rsid w:val="00851A34"/>
    <w:rsid w:val="0085229F"/>
    <w:rsid w:val="0085242C"/>
    <w:rsid w:val="0085251B"/>
    <w:rsid w:val="00852694"/>
    <w:rsid w:val="00852FA0"/>
    <w:rsid w:val="008532A7"/>
    <w:rsid w:val="008537B2"/>
    <w:rsid w:val="00854AD2"/>
    <w:rsid w:val="00854F50"/>
    <w:rsid w:val="00855487"/>
    <w:rsid w:val="008564A7"/>
    <w:rsid w:val="008568C4"/>
    <w:rsid w:val="008570CA"/>
    <w:rsid w:val="00860FE8"/>
    <w:rsid w:val="00861D82"/>
    <w:rsid w:val="00863178"/>
    <w:rsid w:val="00864959"/>
    <w:rsid w:val="00866A73"/>
    <w:rsid w:val="00870EF7"/>
    <w:rsid w:val="0087112C"/>
    <w:rsid w:val="00872A69"/>
    <w:rsid w:val="00873B52"/>
    <w:rsid w:val="00873C9D"/>
    <w:rsid w:val="00873E35"/>
    <w:rsid w:val="008749F8"/>
    <w:rsid w:val="0087535D"/>
    <w:rsid w:val="008757E3"/>
    <w:rsid w:val="00877888"/>
    <w:rsid w:val="00877D96"/>
    <w:rsid w:val="00877DB3"/>
    <w:rsid w:val="0087B890"/>
    <w:rsid w:val="0088009E"/>
    <w:rsid w:val="0088101B"/>
    <w:rsid w:val="00881BD1"/>
    <w:rsid w:val="008823D1"/>
    <w:rsid w:val="0088376E"/>
    <w:rsid w:val="00883BE4"/>
    <w:rsid w:val="00883BED"/>
    <w:rsid w:val="00884191"/>
    <w:rsid w:val="00884299"/>
    <w:rsid w:val="00885675"/>
    <w:rsid w:val="008856B2"/>
    <w:rsid w:val="00885786"/>
    <w:rsid w:val="0088588D"/>
    <w:rsid w:val="00886609"/>
    <w:rsid w:val="008868D0"/>
    <w:rsid w:val="00886DA3"/>
    <w:rsid w:val="00887257"/>
    <w:rsid w:val="008905A0"/>
    <w:rsid w:val="00891652"/>
    <w:rsid w:val="00892089"/>
    <w:rsid w:val="00892CD6"/>
    <w:rsid w:val="0089741F"/>
    <w:rsid w:val="00897D5D"/>
    <w:rsid w:val="008A09A8"/>
    <w:rsid w:val="008A1004"/>
    <w:rsid w:val="008A201F"/>
    <w:rsid w:val="008A2D78"/>
    <w:rsid w:val="008A3499"/>
    <w:rsid w:val="008A441E"/>
    <w:rsid w:val="008A44BB"/>
    <w:rsid w:val="008A4583"/>
    <w:rsid w:val="008A4B07"/>
    <w:rsid w:val="008A58D8"/>
    <w:rsid w:val="008A69A0"/>
    <w:rsid w:val="008B020D"/>
    <w:rsid w:val="008B02D5"/>
    <w:rsid w:val="008B16F5"/>
    <w:rsid w:val="008B2286"/>
    <w:rsid w:val="008B233C"/>
    <w:rsid w:val="008B3282"/>
    <w:rsid w:val="008B41E9"/>
    <w:rsid w:val="008B735A"/>
    <w:rsid w:val="008C1149"/>
    <w:rsid w:val="008C2E9E"/>
    <w:rsid w:val="008C3203"/>
    <w:rsid w:val="008C3AC3"/>
    <w:rsid w:val="008C45DB"/>
    <w:rsid w:val="008C4BCB"/>
    <w:rsid w:val="008C6874"/>
    <w:rsid w:val="008C7179"/>
    <w:rsid w:val="008D25D2"/>
    <w:rsid w:val="008D3B53"/>
    <w:rsid w:val="008D4E1E"/>
    <w:rsid w:val="008D73A9"/>
    <w:rsid w:val="008E09F5"/>
    <w:rsid w:val="008E3EAC"/>
    <w:rsid w:val="008E63DC"/>
    <w:rsid w:val="008E6A9D"/>
    <w:rsid w:val="008E6C54"/>
    <w:rsid w:val="008E77B6"/>
    <w:rsid w:val="008F010E"/>
    <w:rsid w:val="008F030C"/>
    <w:rsid w:val="008F09F6"/>
    <w:rsid w:val="008F0BC9"/>
    <w:rsid w:val="008F0CC3"/>
    <w:rsid w:val="008F0EE0"/>
    <w:rsid w:val="008F13DA"/>
    <w:rsid w:val="008F2188"/>
    <w:rsid w:val="008F2F52"/>
    <w:rsid w:val="008F4554"/>
    <w:rsid w:val="008F5DBA"/>
    <w:rsid w:val="008F6E16"/>
    <w:rsid w:val="008F735D"/>
    <w:rsid w:val="00900F70"/>
    <w:rsid w:val="00901E92"/>
    <w:rsid w:val="0090308E"/>
    <w:rsid w:val="00903131"/>
    <w:rsid w:val="00903D40"/>
    <w:rsid w:val="00905E99"/>
    <w:rsid w:val="009070BD"/>
    <w:rsid w:val="0091152A"/>
    <w:rsid w:val="009116A2"/>
    <w:rsid w:val="00912514"/>
    <w:rsid w:val="00912980"/>
    <w:rsid w:val="00913F84"/>
    <w:rsid w:val="00914BA4"/>
    <w:rsid w:val="00916B0E"/>
    <w:rsid w:val="00916BDD"/>
    <w:rsid w:val="00916D9B"/>
    <w:rsid w:val="0091E439"/>
    <w:rsid w:val="00921009"/>
    <w:rsid w:val="00921C87"/>
    <w:rsid w:val="00925CC9"/>
    <w:rsid w:val="00925E6C"/>
    <w:rsid w:val="0093085C"/>
    <w:rsid w:val="00931163"/>
    <w:rsid w:val="00933142"/>
    <w:rsid w:val="00934F90"/>
    <w:rsid w:val="00935348"/>
    <w:rsid w:val="00935463"/>
    <w:rsid w:val="0093592B"/>
    <w:rsid w:val="00935CF1"/>
    <w:rsid w:val="0093615A"/>
    <w:rsid w:val="00940249"/>
    <w:rsid w:val="00940440"/>
    <w:rsid w:val="00941014"/>
    <w:rsid w:val="009428A1"/>
    <w:rsid w:val="009428B8"/>
    <w:rsid w:val="00942A1C"/>
    <w:rsid w:val="00943D94"/>
    <w:rsid w:val="00944DC8"/>
    <w:rsid w:val="00945D48"/>
    <w:rsid w:val="0095106B"/>
    <w:rsid w:val="00954686"/>
    <w:rsid w:val="009559F5"/>
    <w:rsid w:val="00956063"/>
    <w:rsid w:val="00957431"/>
    <w:rsid w:val="00961874"/>
    <w:rsid w:val="00961AE8"/>
    <w:rsid w:val="009624D5"/>
    <w:rsid w:val="009632FF"/>
    <w:rsid w:val="009657BA"/>
    <w:rsid w:val="009660DB"/>
    <w:rsid w:val="00970EC2"/>
    <w:rsid w:val="00971E20"/>
    <w:rsid w:val="00971F42"/>
    <w:rsid w:val="009724FE"/>
    <w:rsid w:val="009747D0"/>
    <w:rsid w:val="00974AED"/>
    <w:rsid w:val="009805D6"/>
    <w:rsid w:val="00981115"/>
    <w:rsid w:val="00983CD3"/>
    <w:rsid w:val="009849DC"/>
    <w:rsid w:val="00985268"/>
    <w:rsid w:val="00985941"/>
    <w:rsid w:val="00985C22"/>
    <w:rsid w:val="0098634D"/>
    <w:rsid w:val="00993939"/>
    <w:rsid w:val="00993CA5"/>
    <w:rsid w:val="00993DE5"/>
    <w:rsid w:val="00993F6E"/>
    <w:rsid w:val="00994D8E"/>
    <w:rsid w:val="00995799"/>
    <w:rsid w:val="00996BAC"/>
    <w:rsid w:val="009A05DC"/>
    <w:rsid w:val="009A2D89"/>
    <w:rsid w:val="009A2E58"/>
    <w:rsid w:val="009A4070"/>
    <w:rsid w:val="009A50E8"/>
    <w:rsid w:val="009A63A2"/>
    <w:rsid w:val="009A66A9"/>
    <w:rsid w:val="009A66AC"/>
    <w:rsid w:val="009B22C5"/>
    <w:rsid w:val="009B2A6A"/>
    <w:rsid w:val="009B37DA"/>
    <w:rsid w:val="009B4079"/>
    <w:rsid w:val="009B4683"/>
    <w:rsid w:val="009B5231"/>
    <w:rsid w:val="009B5D54"/>
    <w:rsid w:val="009B5F37"/>
    <w:rsid w:val="009B6820"/>
    <w:rsid w:val="009B7DCA"/>
    <w:rsid w:val="009C0546"/>
    <w:rsid w:val="009C07E3"/>
    <w:rsid w:val="009C10A4"/>
    <w:rsid w:val="009C3558"/>
    <w:rsid w:val="009C5DFF"/>
    <w:rsid w:val="009C6E7E"/>
    <w:rsid w:val="009C7D73"/>
    <w:rsid w:val="009CAAEC"/>
    <w:rsid w:val="009D0B05"/>
    <w:rsid w:val="009D0EA5"/>
    <w:rsid w:val="009D22EE"/>
    <w:rsid w:val="009D290C"/>
    <w:rsid w:val="009D3BCF"/>
    <w:rsid w:val="009D4B60"/>
    <w:rsid w:val="009D58BC"/>
    <w:rsid w:val="009D5B29"/>
    <w:rsid w:val="009E0843"/>
    <w:rsid w:val="009E1088"/>
    <w:rsid w:val="009E1545"/>
    <w:rsid w:val="009E1A2C"/>
    <w:rsid w:val="009E22D6"/>
    <w:rsid w:val="009E2347"/>
    <w:rsid w:val="009E3D43"/>
    <w:rsid w:val="009E41E9"/>
    <w:rsid w:val="009E4876"/>
    <w:rsid w:val="009E4C92"/>
    <w:rsid w:val="009E5297"/>
    <w:rsid w:val="009E52A9"/>
    <w:rsid w:val="009E58D4"/>
    <w:rsid w:val="009E5D6B"/>
    <w:rsid w:val="009E5E2A"/>
    <w:rsid w:val="009E7014"/>
    <w:rsid w:val="009E7E74"/>
    <w:rsid w:val="009F0320"/>
    <w:rsid w:val="009F1C54"/>
    <w:rsid w:val="009F21F8"/>
    <w:rsid w:val="009F251B"/>
    <w:rsid w:val="009F27AC"/>
    <w:rsid w:val="009F2DE6"/>
    <w:rsid w:val="009F6A19"/>
    <w:rsid w:val="009F78C0"/>
    <w:rsid w:val="00A02635"/>
    <w:rsid w:val="00A02DE3"/>
    <w:rsid w:val="00A04DFE"/>
    <w:rsid w:val="00A054CF"/>
    <w:rsid w:val="00A055D4"/>
    <w:rsid w:val="00A064D7"/>
    <w:rsid w:val="00A06AE3"/>
    <w:rsid w:val="00A07E67"/>
    <w:rsid w:val="00A10EF7"/>
    <w:rsid w:val="00A11E7E"/>
    <w:rsid w:val="00A12679"/>
    <w:rsid w:val="00A13F64"/>
    <w:rsid w:val="00A14E11"/>
    <w:rsid w:val="00A15193"/>
    <w:rsid w:val="00A16494"/>
    <w:rsid w:val="00A170FC"/>
    <w:rsid w:val="00A179A0"/>
    <w:rsid w:val="00A21B86"/>
    <w:rsid w:val="00A21D8B"/>
    <w:rsid w:val="00A22435"/>
    <w:rsid w:val="00A270BC"/>
    <w:rsid w:val="00A27AAA"/>
    <w:rsid w:val="00A2CECD"/>
    <w:rsid w:val="00A3292B"/>
    <w:rsid w:val="00A338E2"/>
    <w:rsid w:val="00A34ECA"/>
    <w:rsid w:val="00A35080"/>
    <w:rsid w:val="00A351E6"/>
    <w:rsid w:val="00A3606C"/>
    <w:rsid w:val="00A3625C"/>
    <w:rsid w:val="00A36EEE"/>
    <w:rsid w:val="00A3BD7A"/>
    <w:rsid w:val="00A40B71"/>
    <w:rsid w:val="00A41CA3"/>
    <w:rsid w:val="00A428AD"/>
    <w:rsid w:val="00A42FA5"/>
    <w:rsid w:val="00A43E8D"/>
    <w:rsid w:val="00A4664E"/>
    <w:rsid w:val="00A4677A"/>
    <w:rsid w:val="00A478D7"/>
    <w:rsid w:val="00A47C75"/>
    <w:rsid w:val="00A5177D"/>
    <w:rsid w:val="00A52CC4"/>
    <w:rsid w:val="00A5348A"/>
    <w:rsid w:val="00A556EA"/>
    <w:rsid w:val="00A55DE9"/>
    <w:rsid w:val="00A566A3"/>
    <w:rsid w:val="00A56786"/>
    <w:rsid w:val="00A57760"/>
    <w:rsid w:val="00A57FA4"/>
    <w:rsid w:val="00A60A53"/>
    <w:rsid w:val="00A633D4"/>
    <w:rsid w:val="00A64291"/>
    <w:rsid w:val="00A6689A"/>
    <w:rsid w:val="00A678D1"/>
    <w:rsid w:val="00A702FD"/>
    <w:rsid w:val="00A74C3B"/>
    <w:rsid w:val="00A7522D"/>
    <w:rsid w:val="00A75548"/>
    <w:rsid w:val="00A76079"/>
    <w:rsid w:val="00A76100"/>
    <w:rsid w:val="00A76D38"/>
    <w:rsid w:val="00A77C43"/>
    <w:rsid w:val="00A77EFD"/>
    <w:rsid w:val="00A8016F"/>
    <w:rsid w:val="00A8142D"/>
    <w:rsid w:val="00A814EE"/>
    <w:rsid w:val="00A81927"/>
    <w:rsid w:val="00A846E2"/>
    <w:rsid w:val="00A84ACB"/>
    <w:rsid w:val="00A87B11"/>
    <w:rsid w:val="00A94DD0"/>
    <w:rsid w:val="00A94DF6"/>
    <w:rsid w:val="00A96C86"/>
    <w:rsid w:val="00A97E64"/>
    <w:rsid w:val="00AA0961"/>
    <w:rsid w:val="00AA24C7"/>
    <w:rsid w:val="00AA24DC"/>
    <w:rsid w:val="00AA2BFA"/>
    <w:rsid w:val="00AA2CFE"/>
    <w:rsid w:val="00AA602B"/>
    <w:rsid w:val="00AA69A5"/>
    <w:rsid w:val="00AA6A6A"/>
    <w:rsid w:val="00AA6C96"/>
    <w:rsid w:val="00AA6CD0"/>
    <w:rsid w:val="00AA79DD"/>
    <w:rsid w:val="00AB068C"/>
    <w:rsid w:val="00AB084F"/>
    <w:rsid w:val="00AB0B4B"/>
    <w:rsid w:val="00AB1383"/>
    <w:rsid w:val="00AB1B16"/>
    <w:rsid w:val="00AB3F38"/>
    <w:rsid w:val="00AB446C"/>
    <w:rsid w:val="00AB4A3B"/>
    <w:rsid w:val="00AB5709"/>
    <w:rsid w:val="00AB6AC6"/>
    <w:rsid w:val="00AC0324"/>
    <w:rsid w:val="00AC2229"/>
    <w:rsid w:val="00AC3C52"/>
    <w:rsid w:val="00AC3E92"/>
    <w:rsid w:val="00AC549D"/>
    <w:rsid w:val="00AC5947"/>
    <w:rsid w:val="00AC6130"/>
    <w:rsid w:val="00AC6C60"/>
    <w:rsid w:val="00AC70CA"/>
    <w:rsid w:val="00ACD5AA"/>
    <w:rsid w:val="00AD1825"/>
    <w:rsid w:val="00AD23CF"/>
    <w:rsid w:val="00AD2751"/>
    <w:rsid w:val="00AD2A04"/>
    <w:rsid w:val="00AD2FBD"/>
    <w:rsid w:val="00AD51BE"/>
    <w:rsid w:val="00AD55F8"/>
    <w:rsid w:val="00AD5A71"/>
    <w:rsid w:val="00AD62BF"/>
    <w:rsid w:val="00AD6ED4"/>
    <w:rsid w:val="00AD7950"/>
    <w:rsid w:val="00ADF28C"/>
    <w:rsid w:val="00AE10C6"/>
    <w:rsid w:val="00AE1FC9"/>
    <w:rsid w:val="00AE2A1D"/>
    <w:rsid w:val="00AE2E6F"/>
    <w:rsid w:val="00AE4B71"/>
    <w:rsid w:val="00AE5475"/>
    <w:rsid w:val="00AE54E1"/>
    <w:rsid w:val="00AE5C4C"/>
    <w:rsid w:val="00AE6656"/>
    <w:rsid w:val="00AF1633"/>
    <w:rsid w:val="00AF449A"/>
    <w:rsid w:val="00AF4B1C"/>
    <w:rsid w:val="00AF5767"/>
    <w:rsid w:val="00AF580E"/>
    <w:rsid w:val="00AF5950"/>
    <w:rsid w:val="00AF5CC2"/>
    <w:rsid w:val="00B01172"/>
    <w:rsid w:val="00B0226B"/>
    <w:rsid w:val="00B028D9"/>
    <w:rsid w:val="00B03073"/>
    <w:rsid w:val="00B04BC1"/>
    <w:rsid w:val="00B0504B"/>
    <w:rsid w:val="00B05333"/>
    <w:rsid w:val="00B05F0C"/>
    <w:rsid w:val="00B112DE"/>
    <w:rsid w:val="00B13052"/>
    <w:rsid w:val="00B13314"/>
    <w:rsid w:val="00B1492F"/>
    <w:rsid w:val="00B15FE0"/>
    <w:rsid w:val="00B16398"/>
    <w:rsid w:val="00B164F6"/>
    <w:rsid w:val="00B2095A"/>
    <w:rsid w:val="00B209D0"/>
    <w:rsid w:val="00B21860"/>
    <w:rsid w:val="00B21AF8"/>
    <w:rsid w:val="00B21DB1"/>
    <w:rsid w:val="00B22791"/>
    <w:rsid w:val="00B232C5"/>
    <w:rsid w:val="00B23CCC"/>
    <w:rsid w:val="00B253A7"/>
    <w:rsid w:val="00B301D8"/>
    <w:rsid w:val="00B305E6"/>
    <w:rsid w:val="00B30C5A"/>
    <w:rsid w:val="00B30C5D"/>
    <w:rsid w:val="00B31093"/>
    <w:rsid w:val="00B3207B"/>
    <w:rsid w:val="00B3276C"/>
    <w:rsid w:val="00B33464"/>
    <w:rsid w:val="00B34A40"/>
    <w:rsid w:val="00B34C76"/>
    <w:rsid w:val="00B36877"/>
    <w:rsid w:val="00B37F71"/>
    <w:rsid w:val="00B40FB6"/>
    <w:rsid w:val="00B41A43"/>
    <w:rsid w:val="00B42B1A"/>
    <w:rsid w:val="00B42B1C"/>
    <w:rsid w:val="00B456CF"/>
    <w:rsid w:val="00B47CE9"/>
    <w:rsid w:val="00B504B6"/>
    <w:rsid w:val="00B511FC"/>
    <w:rsid w:val="00B5321E"/>
    <w:rsid w:val="00B54627"/>
    <w:rsid w:val="00B56D48"/>
    <w:rsid w:val="00B56DDA"/>
    <w:rsid w:val="00B571AB"/>
    <w:rsid w:val="00B5766A"/>
    <w:rsid w:val="00B60941"/>
    <w:rsid w:val="00B61608"/>
    <w:rsid w:val="00B6328C"/>
    <w:rsid w:val="00B634AF"/>
    <w:rsid w:val="00B634EB"/>
    <w:rsid w:val="00B63C24"/>
    <w:rsid w:val="00B64793"/>
    <w:rsid w:val="00B65093"/>
    <w:rsid w:val="00B6535A"/>
    <w:rsid w:val="00B657A9"/>
    <w:rsid w:val="00B66DFE"/>
    <w:rsid w:val="00B66E0D"/>
    <w:rsid w:val="00B67B6A"/>
    <w:rsid w:val="00B70670"/>
    <w:rsid w:val="00B70673"/>
    <w:rsid w:val="00B71CCC"/>
    <w:rsid w:val="00B7347B"/>
    <w:rsid w:val="00B736E6"/>
    <w:rsid w:val="00B744EB"/>
    <w:rsid w:val="00B746A6"/>
    <w:rsid w:val="00B75239"/>
    <w:rsid w:val="00B756CB"/>
    <w:rsid w:val="00B76278"/>
    <w:rsid w:val="00B765C5"/>
    <w:rsid w:val="00B767A5"/>
    <w:rsid w:val="00B80C8A"/>
    <w:rsid w:val="00B81D85"/>
    <w:rsid w:val="00B826AD"/>
    <w:rsid w:val="00B82AAB"/>
    <w:rsid w:val="00B82F3E"/>
    <w:rsid w:val="00B83040"/>
    <w:rsid w:val="00B8342F"/>
    <w:rsid w:val="00B83877"/>
    <w:rsid w:val="00B83B79"/>
    <w:rsid w:val="00B84EE0"/>
    <w:rsid w:val="00B87F1E"/>
    <w:rsid w:val="00B90059"/>
    <w:rsid w:val="00B908B1"/>
    <w:rsid w:val="00B90DB9"/>
    <w:rsid w:val="00B93340"/>
    <w:rsid w:val="00B9379F"/>
    <w:rsid w:val="00B93952"/>
    <w:rsid w:val="00B956BE"/>
    <w:rsid w:val="00B957A7"/>
    <w:rsid w:val="00B95941"/>
    <w:rsid w:val="00B977B2"/>
    <w:rsid w:val="00B97EDC"/>
    <w:rsid w:val="00B9F828"/>
    <w:rsid w:val="00BA0A14"/>
    <w:rsid w:val="00BA1C92"/>
    <w:rsid w:val="00BA3AA0"/>
    <w:rsid w:val="00BA43C3"/>
    <w:rsid w:val="00BA5128"/>
    <w:rsid w:val="00BA6D4F"/>
    <w:rsid w:val="00BB116A"/>
    <w:rsid w:val="00BB22A4"/>
    <w:rsid w:val="00BB2E16"/>
    <w:rsid w:val="00BB3F6E"/>
    <w:rsid w:val="00BB4006"/>
    <w:rsid w:val="00BB57E8"/>
    <w:rsid w:val="00BB5F83"/>
    <w:rsid w:val="00BB6362"/>
    <w:rsid w:val="00BB6550"/>
    <w:rsid w:val="00BB67D2"/>
    <w:rsid w:val="00BB73B1"/>
    <w:rsid w:val="00BB7413"/>
    <w:rsid w:val="00BB756E"/>
    <w:rsid w:val="00BC014B"/>
    <w:rsid w:val="00BC0CA5"/>
    <w:rsid w:val="00BC0E89"/>
    <w:rsid w:val="00BC0F44"/>
    <w:rsid w:val="00BC1794"/>
    <w:rsid w:val="00BC4ABC"/>
    <w:rsid w:val="00BC4E3A"/>
    <w:rsid w:val="00BC5159"/>
    <w:rsid w:val="00BC6985"/>
    <w:rsid w:val="00BC7135"/>
    <w:rsid w:val="00BC7706"/>
    <w:rsid w:val="00BC7F64"/>
    <w:rsid w:val="00BD0AE9"/>
    <w:rsid w:val="00BD255E"/>
    <w:rsid w:val="00BD432B"/>
    <w:rsid w:val="00BD6493"/>
    <w:rsid w:val="00BD7431"/>
    <w:rsid w:val="00BD7721"/>
    <w:rsid w:val="00BD79AF"/>
    <w:rsid w:val="00BE06B0"/>
    <w:rsid w:val="00BE09BB"/>
    <w:rsid w:val="00BE1C9E"/>
    <w:rsid w:val="00BE3A15"/>
    <w:rsid w:val="00BE3B93"/>
    <w:rsid w:val="00BF1C7A"/>
    <w:rsid w:val="00BF3E33"/>
    <w:rsid w:val="00BF42E6"/>
    <w:rsid w:val="00BF696D"/>
    <w:rsid w:val="00BF7361"/>
    <w:rsid w:val="00BF7D22"/>
    <w:rsid w:val="00C00049"/>
    <w:rsid w:val="00C0033C"/>
    <w:rsid w:val="00C00F4F"/>
    <w:rsid w:val="00C0157B"/>
    <w:rsid w:val="00C0192A"/>
    <w:rsid w:val="00C0318B"/>
    <w:rsid w:val="00C036A7"/>
    <w:rsid w:val="00C0396F"/>
    <w:rsid w:val="00C041D3"/>
    <w:rsid w:val="00C07387"/>
    <w:rsid w:val="00C07A86"/>
    <w:rsid w:val="00C109F8"/>
    <w:rsid w:val="00C123F5"/>
    <w:rsid w:val="00C126FB"/>
    <w:rsid w:val="00C13859"/>
    <w:rsid w:val="00C13C2B"/>
    <w:rsid w:val="00C2464E"/>
    <w:rsid w:val="00C24B05"/>
    <w:rsid w:val="00C24C9A"/>
    <w:rsid w:val="00C27581"/>
    <w:rsid w:val="00C30324"/>
    <w:rsid w:val="00C30FB9"/>
    <w:rsid w:val="00C34830"/>
    <w:rsid w:val="00C34B48"/>
    <w:rsid w:val="00C35AB0"/>
    <w:rsid w:val="00C37638"/>
    <w:rsid w:val="00C3765C"/>
    <w:rsid w:val="00C40BFB"/>
    <w:rsid w:val="00C44056"/>
    <w:rsid w:val="00C45972"/>
    <w:rsid w:val="00C471A0"/>
    <w:rsid w:val="00C512CE"/>
    <w:rsid w:val="00C518A3"/>
    <w:rsid w:val="00C52776"/>
    <w:rsid w:val="00C5287C"/>
    <w:rsid w:val="00C53226"/>
    <w:rsid w:val="00C54D24"/>
    <w:rsid w:val="00C558B2"/>
    <w:rsid w:val="00C55A65"/>
    <w:rsid w:val="00C568F0"/>
    <w:rsid w:val="00C5744C"/>
    <w:rsid w:val="00C57A96"/>
    <w:rsid w:val="00C61568"/>
    <w:rsid w:val="00C61605"/>
    <w:rsid w:val="00C61B8E"/>
    <w:rsid w:val="00C6252C"/>
    <w:rsid w:val="00C630AD"/>
    <w:rsid w:val="00C635EA"/>
    <w:rsid w:val="00C63EC4"/>
    <w:rsid w:val="00C64416"/>
    <w:rsid w:val="00C64463"/>
    <w:rsid w:val="00C646C1"/>
    <w:rsid w:val="00C64DE2"/>
    <w:rsid w:val="00C656A0"/>
    <w:rsid w:val="00C659F0"/>
    <w:rsid w:val="00C66929"/>
    <w:rsid w:val="00C70D71"/>
    <w:rsid w:val="00C7219A"/>
    <w:rsid w:val="00C73365"/>
    <w:rsid w:val="00C73A4E"/>
    <w:rsid w:val="00C73D4F"/>
    <w:rsid w:val="00C760EF"/>
    <w:rsid w:val="00C76980"/>
    <w:rsid w:val="00C81943"/>
    <w:rsid w:val="00C825C9"/>
    <w:rsid w:val="00C8378E"/>
    <w:rsid w:val="00C85071"/>
    <w:rsid w:val="00C85127"/>
    <w:rsid w:val="00C85165"/>
    <w:rsid w:val="00C8556C"/>
    <w:rsid w:val="00C8573F"/>
    <w:rsid w:val="00C85CA0"/>
    <w:rsid w:val="00C87382"/>
    <w:rsid w:val="00C875EC"/>
    <w:rsid w:val="00C91FAC"/>
    <w:rsid w:val="00C936A9"/>
    <w:rsid w:val="00C937E1"/>
    <w:rsid w:val="00C93E52"/>
    <w:rsid w:val="00C94385"/>
    <w:rsid w:val="00C94649"/>
    <w:rsid w:val="00C94878"/>
    <w:rsid w:val="00C94E49"/>
    <w:rsid w:val="00C94FB2"/>
    <w:rsid w:val="00C95026"/>
    <w:rsid w:val="00C95C28"/>
    <w:rsid w:val="00CA0262"/>
    <w:rsid w:val="00CA1117"/>
    <w:rsid w:val="00CA446E"/>
    <w:rsid w:val="00CA45D7"/>
    <w:rsid w:val="00CA5922"/>
    <w:rsid w:val="00CA5AF3"/>
    <w:rsid w:val="00CB103E"/>
    <w:rsid w:val="00CB29D3"/>
    <w:rsid w:val="00CB3279"/>
    <w:rsid w:val="00CB4AC1"/>
    <w:rsid w:val="00CB4D3D"/>
    <w:rsid w:val="00CC10A4"/>
    <w:rsid w:val="00CC1CC0"/>
    <w:rsid w:val="00CC1E48"/>
    <w:rsid w:val="00CC21D4"/>
    <w:rsid w:val="00CC2A09"/>
    <w:rsid w:val="00CC35BD"/>
    <w:rsid w:val="00CC4B08"/>
    <w:rsid w:val="00CC4BD2"/>
    <w:rsid w:val="00CC5CDF"/>
    <w:rsid w:val="00CC5D48"/>
    <w:rsid w:val="00CC5F48"/>
    <w:rsid w:val="00CC5FF0"/>
    <w:rsid w:val="00CD0D9B"/>
    <w:rsid w:val="00CD0EB0"/>
    <w:rsid w:val="00CD26B1"/>
    <w:rsid w:val="00CD42B7"/>
    <w:rsid w:val="00CD503A"/>
    <w:rsid w:val="00CD57EE"/>
    <w:rsid w:val="00CD58A4"/>
    <w:rsid w:val="00CE00C0"/>
    <w:rsid w:val="00CE0B83"/>
    <w:rsid w:val="00CE2139"/>
    <w:rsid w:val="00CE2D09"/>
    <w:rsid w:val="00CE3B37"/>
    <w:rsid w:val="00CE683B"/>
    <w:rsid w:val="00CE7645"/>
    <w:rsid w:val="00CF0085"/>
    <w:rsid w:val="00CF0461"/>
    <w:rsid w:val="00CF073B"/>
    <w:rsid w:val="00CF1A40"/>
    <w:rsid w:val="00CF220F"/>
    <w:rsid w:val="00CF25F5"/>
    <w:rsid w:val="00CF27CB"/>
    <w:rsid w:val="00CF3960"/>
    <w:rsid w:val="00CF3C5C"/>
    <w:rsid w:val="00CF587A"/>
    <w:rsid w:val="00CF66B0"/>
    <w:rsid w:val="00D0136F"/>
    <w:rsid w:val="00D0159F"/>
    <w:rsid w:val="00D04562"/>
    <w:rsid w:val="00D07189"/>
    <w:rsid w:val="00D0735C"/>
    <w:rsid w:val="00D108D0"/>
    <w:rsid w:val="00D125FF"/>
    <w:rsid w:val="00D14349"/>
    <w:rsid w:val="00D166B6"/>
    <w:rsid w:val="00D17BF2"/>
    <w:rsid w:val="00D21597"/>
    <w:rsid w:val="00D2280C"/>
    <w:rsid w:val="00D23600"/>
    <w:rsid w:val="00D25263"/>
    <w:rsid w:val="00D252FF"/>
    <w:rsid w:val="00D276EE"/>
    <w:rsid w:val="00D30AA7"/>
    <w:rsid w:val="00D31155"/>
    <w:rsid w:val="00D3281E"/>
    <w:rsid w:val="00D32EDE"/>
    <w:rsid w:val="00D33115"/>
    <w:rsid w:val="00D332AB"/>
    <w:rsid w:val="00D3456F"/>
    <w:rsid w:val="00D34E4B"/>
    <w:rsid w:val="00D35B28"/>
    <w:rsid w:val="00D40C43"/>
    <w:rsid w:val="00D42743"/>
    <w:rsid w:val="00D42BD8"/>
    <w:rsid w:val="00D431A4"/>
    <w:rsid w:val="00D4364E"/>
    <w:rsid w:val="00D436F0"/>
    <w:rsid w:val="00D43911"/>
    <w:rsid w:val="00D44034"/>
    <w:rsid w:val="00D44924"/>
    <w:rsid w:val="00D4651C"/>
    <w:rsid w:val="00D47641"/>
    <w:rsid w:val="00D4789F"/>
    <w:rsid w:val="00D4983F"/>
    <w:rsid w:val="00D517D3"/>
    <w:rsid w:val="00D51AD9"/>
    <w:rsid w:val="00D51EDC"/>
    <w:rsid w:val="00D55511"/>
    <w:rsid w:val="00D55F8F"/>
    <w:rsid w:val="00D5617F"/>
    <w:rsid w:val="00D60A2D"/>
    <w:rsid w:val="00D627A8"/>
    <w:rsid w:val="00D65593"/>
    <w:rsid w:val="00D66E1A"/>
    <w:rsid w:val="00D67ACE"/>
    <w:rsid w:val="00D7037A"/>
    <w:rsid w:val="00D704C7"/>
    <w:rsid w:val="00D71319"/>
    <w:rsid w:val="00D74149"/>
    <w:rsid w:val="00D75142"/>
    <w:rsid w:val="00D75C70"/>
    <w:rsid w:val="00D764C4"/>
    <w:rsid w:val="00D769AF"/>
    <w:rsid w:val="00D81461"/>
    <w:rsid w:val="00D83CD7"/>
    <w:rsid w:val="00D85180"/>
    <w:rsid w:val="00D906FE"/>
    <w:rsid w:val="00D9110C"/>
    <w:rsid w:val="00D91E1E"/>
    <w:rsid w:val="00D9244E"/>
    <w:rsid w:val="00D93ADC"/>
    <w:rsid w:val="00D9557F"/>
    <w:rsid w:val="00DA018B"/>
    <w:rsid w:val="00DA05C1"/>
    <w:rsid w:val="00DA088E"/>
    <w:rsid w:val="00DA0FF3"/>
    <w:rsid w:val="00DA3B43"/>
    <w:rsid w:val="00DA4BDD"/>
    <w:rsid w:val="00DA5168"/>
    <w:rsid w:val="00DA5358"/>
    <w:rsid w:val="00DA7253"/>
    <w:rsid w:val="00DB01E0"/>
    <w:rsid w:val="00DB0D4A"/>
    <w:rsid w:val="00DB1C99"/>
    <w:rsid w:val="00DB359E"/>
    <w:rsid w:val="00DB3BCF"/>
    <w:rsid w:val="00DB5E3D"/>
    <w:rsid w:val="00DB7240"/>
    <w:rsid w:val="00DC0BAE"/>
    <w:rsid w:val="00DC0FDC"/>
    <w:rsid w:val="00DC24E2"/>
    <w:rsid w:val="00DC3F75"/>
    <w:rsid w:val="00DC437B"/>
    <w:rsid w:val="00DC5AAA"/>
    <w:rsid w:val="00DC5B1A"/>
    <w:rsid w:val="00DC7D00"/>
    <w:rsid w:val="00DD0BC7"/>
    <w:rsid w:val="00DD2D72"/>
    <w:rsid w:val="00DD354F"/>
    <w:rsid w:val="00DD3FB2"/>
    <w:rsid w:val="00DD5D68"/>
    <w:rsid w:val="00DD787B"/>
    <w:rsid w:val="00DE1C21"/>
    <w:rsid w:val="00DE1D7C"/>
    <w:rsid w:val="00DE1E07"/>
    <w:rsid w:val="00DE224E"/>
    <w:rsid w:val="00DE2297"/>
    <w:rsid w:val="00DE2979"/>
    <w:rsid w:val="00DE2AC8"/>
    <w:rsid w:val="00DE2E50"/>
    <w:rsid w:val="00DE312B"/>
    <w:rsid w:val="00DE3433"/>
    <w:rsid w:val="00DE35EA"/>
    <w:rsid w:val="00DE3A87"/>
    <w:rsid w:val="00DE47B0"/>
    <w:rsid w:val="00DE50FE"/>
    <w:rsid w:val="00DE6837"/>
    <w:rsid w:val="00DE6FE9"/>
    <w:rsid w:val="00DF26E1"/>
    <w:rsid w:val="00DF34E2"/>
    <w:rsid w:val="00DF3894"/>
    <w:rsid w:val="00DF44D1"/>
    <w:rsid w:val="00DF4B79"/>
    <w:rsid w:val="00DF53FB"/>
    <w:rsid w:val="00DF597B"/>
    <w:rsid w:val="00DF5BD4"/>
    <w:rsid w:val="00E0053A"/>
    <w:rsid w:val="00E00BF3"/>
    <w:rsid w:val="00E011AA"/>
    <w:rsid w:val="00E02EE4"/>
    <w:rsid w:val="00E0381A"/>
    <w:rsid w:val="00E03D7E"/>
    <w:rsid w:val="00E0734D"/>
    <w:rsid w:val="00E1006A"/>
    <w:rsid w:val="00E10A8B"/>
    <w:rsid w:val="00E12EDC"/>
    <w:rsid w:val="00E1556C"/>
    <w:rsid w:val="00E1622D"/>
    <w:rsid w:val="00E20F41"/>
    <w:rsid w:val="00E212F9"/>
    <w:rsid w:val="00E22BD9"/>
    <w:rsid w:val="00E22EA7"/>
    <w:rsid w:val="00E2450B"/>
    <w:rsid w:val="00E24A88"/>
    <w:rsid w:val="00E255CE"/>
    <w:rsid w:val="00E25AE8"/>
    <w:rsid w:val="00E25F21"/>
    <w:rsid w:val="00E26677"/>
    <w:rsid w:val="00E267B0"/>
    <w:rsid w:val="00E27743"/>
    <w:rsid w:val="00E31411"/>
    <w:rsid w:val="00E3160A"/>
    <w:rsid w:val="00E33250"/>
    <w:rsid w:val="00E336DC"/>
    <w:rsid w:val="00E33C4B"/>
    <w:rsid w:val="00E359BC"/>
    <w:rsid w:val="00E359BE"/>
    <w:rsid w:val="00E35ADE"/>
    <w:rsid w:val="00E36148"/>
    <w:rsid w:val="00E36209"/>
    <w:rsid w:val="00E36776"/>
    <w:rsid w:val="00E37E37"/>
    <w:rsid w:val="00E4136A"/>
    <w:rsid w:val="00E421C9"/>
    <w:rsid w:val="00E43CF0"/>
    <w:rsid w:val="00E44DAE"/>
    <w:rsid w:val="00E45672"/>
    <w:rsid w:val="00E45C0E"/>
    <w:rsid w:val="00E462C9"/>
    <w:rsid w:val="00E4653E"/>
    <w:rsid w:val="00E47167"/>
    <w:rsid w:val="00E51EA6"/>
    <w:rsid w:val="00E5310D"/>
    <w:rsid w:val="00E53E6E"/>
    <w:rsid w:val="00E54760"/>
    <w:rsid w:val="00E54ED8"/>
    <w:rsid w:val="00E55CCB"/>
    <w:rsid w:val="00E5601B"/>
    <w:rsid w:val="00E57159"/>
    <w:rsid w:val="00E57429"/>
    <w:rsid w:val="00E57A94"/>
    <w:rsid w:val="00E61BEC"/>
    <w:rsid w:val="00E62371"/>
    <w:rsid w:val="00E64D66"/>
    <w:rsid w:val="00E67992"/>
    <w:rsid w:val="00E67C89"/>
    <w:rsid w:val="00E70DD1"/>
    <w:rsid w:val="00E729A0"/>
    <w:rsid w:val="00E733D2"/>
    <w:rsid w:val="00E74C92"/>
    <w:rsid w:val="00E76189"/>
    <w:rsid w:val="00E77998"/>
    <w:rsid w:val="00E811AB"/>
    <w:rsid w:val="00E81679"/>
    <w:rsid w:val="00E81AF4"/>
    <w:rsid w:val="00E81D3C"/>
    <w:rsid w:val="00E824E6"/>
    <w:rsid w:val="00E825B6"/>
    <w:rsid w:val="00E8302C"/>
    <w:rsid w:val="00E835F9"/>
    <w:rsid w:val="00E83892"/>
    <w:rsid w:val="00E8452A"/>
    <w:rsid w:val="00E871A8"/>
    <w:rsid w:val="00E87641"/>
    <w:rsid w:val="00E90E3A"/>
    <w:rsid w:val="00E925D5"/>
    <w:rsid w:val="00E930B8"/>
    <w:rsid w:val="00E95CCB"/>
    <w:rsid w:val="00E96266"/>
    <w:rsid w:val="00E96432"/>
    <w:rsid w:val="00EA0073"/>
    <w:rsid w:val="00EA16F2"/>
    <w:rsid w:val="00EA1E9C"/>
    <w:rsid w:val="00EA2137"/>
    <w:rsid w:val="00EA41E5"/>
    <w:rsid w:val="00EA54FF"/>
    <w:rsid w:val="00EA5921"/>
    <w:rsid w:val="00EA76D2"/>
    <w:rsid w:val="00EA7E48"/>
    <w:rsid w:val="00EA7FCD"/>
    <w:rsid w:val="00EB19C0"/>
    <w:rsid w:val="00EB2079"/>
    <w:rsid w:val="00EB2ACA"/>
    <w:rsid w:val="00EB2CC2"/>
    <w:rsid w:val="00EB2EC2"/>
    <w:rsid w:val="00EB31C9"/>
    <w:rsid w:val="00EB33B7"/>
    <w:rsid w:val="00EB405E"/>
    <w:rsid w:val="00EB453A"/>
    <w:rsid w:val="00EB7BFB"/>
    <w:rsid w:val="00EB9C02"/>
    <w:rsid w:val="00EC0132"/>
    <w:rsid w:val="00EC3C6B"/>
    <w:rsid w:val="00EC48AE"/>
    <w:rsid w:val="00EC49BE"/>
    <w:rsid w:val="00EC5604"/>
    <w:rsid w:val="00EC5D74"/>
    <w:rsid w:val="00EC5F2E"/>
    <w:rsid w:val="00EC696C"/>
    <w:rsid w:val="00ED05BC"/>
    <w:rsid w:val="00ED0875"/>
    <w:rsid w:val="00ED0D0E"/>
    <w:rsid w:val="00ED1446"/>
    <w:rsid w:val="00ED45B9"/>
    <w:rsid w:val="00ED49AE"/>
    <w:rsid w:val="00ED59F8"/>
    <w:rsid w:val="00ED6451"/>
    <w:rsid w:val="00ED65C4"/>
    <w:rsid w:val="00ED6613"/>
    <w:rsid w:val="00ED750A"/>
    <w:rsid w:val="00ED7ACD"/>
    <w:rsid w:val="00ED9D3D"/>
    <w:rsid w:val="00EE1A12"/>
    <w:rsid w:val="00EE1D35"/>
    <w:rsid w:val="00EE2024"/>
    <w:rsid w:val="00EE2BE8"/>
    <w:rsid w:val="00EE3597"/>
    <w:rsid w:val="00EE5263"/>
    <w:rsid w:val="00EE6BB7"/>
    <w:rsid w:val="00EE72F3"/>
    <w:rsid w:val="00EF0A47"/>
    <w:rsid w:val="00EF262D"/>
    <w:rsid w:val="00EF439C"/>
    <w:rsid w:val="00EF4EF2"/>
    <w:rsid w:val="00EF532D"/>
    <w:rsid w:val="00EF5963"/>
    <w:rsid w:val="00EF6BBF"/>
    <w:rsid w:val="00EF6BDE"/>
    <w:rsid w:val="00EF7DE1"/>
    <w:rsid w:val="00F02124"/>
    <w:rsid w:val="00F02B07"/>
    <w:rsid w:val="00F02F0B"/>
    <w:rsid w:val="00F0351F"/>
    <w:rsid w:val="00F0408B"/>
    <w:rsid w:val="00F04FCF"/>
    <w:rsid w:val="00F0565D"/>
    <w:rsid w:val="00F057BB"/>
    <w:rsid w:val="00F05EF6"/>
    <w:rsid w:val="00F06BE4"/>
    <w:rsid w:val="00F077E9"/>
    <w:rsid w:val="00F12729"/>
    <w:rsid w:val="00F132EF"/>
    <w:rsid w:val="00F138FA"/>
    <w:rsid w:val="00F14C60"/>
    <w:rsid w:val="00F1530B"/>
    <w:rsid w:val="00F15745"/>
    <w:rsid w:val="00F158C1"/>
    <w:rsid w:val="00F15A75"/>
    <w:rsid w:val="00F16372"/>
    <w:rsid w:val="00F16393"/>
    <w:rsid w:val="00F174A0"/>
    <w:rsid w:val="00F177A4"/>
    <w:rsid w:val="00F20AFD"/>
    <w:rsid w:val="00F219D6"/>
    <w:rsid w:val="00F23609"/>
    <w:rsid w:val="00F236DA"/>
    <w:rsid w:val="00F24A61"/>
    <w:rsid w:val="00F2504E"/>
    <w:rsid w:val="00F25614"/>
    <w:rsid w:val="00F270F5"/>
    <w:rsid w:val="00F30BEA"/>
    <w:rsid w:val="00F30D2B"/>
    <w:rsid w:val="00F329A5"/>
    <w:rsid w:val="00F32A66"/>
    <w:rsid w:val="00F344E3"/>
    <w:rsid w:val="00F36C00"/>
    <w:rsid w:val="00F37FE2"/>
    <w:rsid w:val="00F422DC"/>
    <w:rsid w:val="00F46859"/>
    <w:rsid w:val="00F47434"/>
    <w:rsid w:val="00F477E4"/>
    <w:rsid w:val="00F47B11"/>
    <w:rsid w:val="00F47B87"/>
    <w:rsid w:val="00F52D7B"/>
    <w:rsid w:val="00F54429"/>
    <w:rsid w:val="00F55736"/>
    <w:rsid w:val="00F55B6F"/>
    <w:rsid w:val="00F57E45"/>
    <w:rsid w:val="00F5EA4C"/>
    <w:rsid w:val="00F608A9"/>
    <w:rsid w:val="00F621FC"/>
    <w:rsid w:val="00F6330D"/>
    <w:rsid w:val="00F6399D"/>
    <w:rsid w:val="00F6506B"/>
    <w:rsid w:val="00F65934"/>
    <w:rsid w:val="00F65F64"/>
    <w:rsid w:val="00F66758"/>
    <w:rsid w:val="00F674AA"/>
    <w:rsid w:val="00F70D55"/>
    <w:rsid w:val="00F7158C"/>
    <w:rsid w:val="00F71AF7"/>
    <w:rsid w:val="00F7247F"/>
    <w:rsid w:val="00F73BBE"/>
    <w:rsid w:val="00F7425A"/>
    <w:rsid w:val="00F7446F"/>
    <w:rsid w:val="00F7484B"/>
    <w:rsid w:val="00F7526A"/>
    <w:rsid w:val="00F75ACF"/>
    <w:rsid w:val="00F767D5"/>
    <w:rsid w:val="00F76F65"/>
    <w:rsid w:val="00F79483"/>
    <w:rsid w:val="00F81081"/>
    <w:rsid w:val="00F815B4"/>
    <w:rsid w:val="00F82B0A"/>
    <w:rsid w:val="00F83277"/>
    <w:rsid w:val="00F83615"/>
    <w:rsid w:val="00F83AFD"/>
    <w:rsid w:val="00F843DD"/>
    <w:rsid w:val="00F84644"/>
    <w:rsid w:val="00F85054"/>
    <w:rsid w:val="00F85751"/>
    <w:rsid w:val="00F86443"/>
    <w:rsid w:val="00F86E5C"/>
    <w:rsid w:val="00F8E8FC"/>
    <w:rsid w:val="00F9102C"/>
    <w:rsid w:val="00F92C60"/>
    <w:rsid w:val="00F94EB3"/>
    <w:rsid w:val="00F95A70"/>
    <w:rsid w:val="00F970A3"/>
    <w:rsid w:val="00F970F8"/>
    <w:rsid w:val="00F97BC6"/>
    <w:rsid w:val="00FA0807"/>
    <w:rsid w:val="00FA0B64"/>
    <w:rsid w:val="00FA1401"/>
    <w:rsid w:val="00FA1B95"/>
    <w:rsid w:val="00FA36AF"/>
    <w:rsid w:val="00FA4310"/>
    <w:rsid w:val="00FA4423"/>
    <w:rsid w:val="00FA4A08"/>
    <w:rsid w:val="00FA6525"/>
    <w:rsid w:val="00FB065D"/>
    <w:rsid w:val="00FB0BA5"/>
    <w:rsid w:val="00FB1026"/>
    <w:rsid w:val="00FB1BB3"/>
    <w:rsid w:val="00FB232E"/>
    <w:rsid w:val="00FB3819"/>
    <w:rsid w:val="00FB4F5A"/>
    <w:rsid w:val="00FB54CD"/>
    <w:rsid w:val="00FB5F0E"/>
    <w:rsid w:val="00FB6F41"/>
    <w:rsid w:val="00FC0A65"/>
    <w:rsid w:val="00FC0B65"/>
    <w:rsid w:val="00FC1C2F"/>
    <w:rsid w:val="00FC2A42"/>
    <w:rsid w:val="00FC3589"/>
    <w:rsid w:val="00FC4123"/>
    <w:rsid w:val="00FC4144"/>
    <w:rsid w:val="00FC49D4"/>
    <w:rsid w:val="00FC584B"/>
    <w:rsid w:val="00FC5865"/>
    <w:rsid w:val="00FC6BA4"/>
    <w:rsid w:val="00FC6D55"/>
    <w:rsid w:val="00FD05BC"/>
    <w:rsid w:val="00FD13B2"/>
    <w:rsid w:val="00FD29AF"/>
    <w:rsid w:val="00FD2BEF"/>
    <w:rsid w:val="00FD4203"/>
    <w:rsid w:val="00FD4573"/>
    <w:rsid w:val="00FD58BF"/>
    <w:rsid w:val="00FD5E4E"/>
    <w:rsid w:val="00FD62C9"/>
    <w:rsid w:val="00FD7A4A"/>
    <w:rsid w:val="00FDF917"/>
    <w:rsid w:val="00FE0009"/>
    <w:rsid w:val="00FE010D"/>
    <w:rsid w:val="00FE0133"/>
    <w:rsid w:val="00FE0383"/>
    <w:rsid w:val="00FE1A6D"/>
    <w:rsid w:val="00FE2957"/>
    <w:rsid w:val="00FE2E03"/>
    <w:rsid w:val="00FE3680"/>
    <w:rsid w:val="00FE5D71"/>
    <w:rsid w:val="00FE66CC"/>
    <w:rsid w:val="00FE69C2"/>
    <w:rsid w:val="00FE719E"/>
    <w:rsid w:val="00FE7306"/>
    <w:rsid w:val="00FE7781"/>
    <w:rsid w:val="00FF0C17"/>
    <w:rsid w:val="00FF1716"/>
    <w:rsid w:val="00FF285C"/>
    <w:rsid w:val="00FF3A4D"/>
    <w:rsid w:val="00FF3E64"/>
    <w:rsid w:val="00FF4BE0"/>
    <w:rsid w:val="00FF4D18"/>
    <w:rsid w:val="00FF6BED"/>
    <w:rsid w:val="00FF6E59"/>
    <w:rsid w:val="00FF7C02"/>
    <w:rsid w:val="01040C93"/>
    <w:rsid w:val="010510B5"/>
    <w:rsid w:val="010AB9B9"/>
    <w:rsid w:val="010D277C"/>
    <w:rsid w:val="01100476"/>
    <w:rsid w:val="0119E7D7"/>
    <w:rsid w:val="011CA611"/>
    <w:rsid w:val="0123436A"/>
    <w:rsid w:val="012382F1"/>
    <w:rsid w:val="0123DB70"/>
    <w:rsid w:val="01251593"/>
    <w:rsid w:val="012916D6"/>
    <w:rsid w:val="0130633C"/>
    <w:rsid w:val="01311A87"/>
    <w:rsid w:val="01393698"/>
    <w:rsid w:val="0141EB21"/>
    <w:rsid w:val="0142C897"/>
    <w:rsid w:val="014424A0"/>
    <w:rsid w:val="0144304F"/>
    <w:rsid w:val="01459BD8"/>
    <w:rsid w:val="01475482"/>
    <w:rsid w:val="0149ABB8"/>
    <w:rsid w:val="014B520B"/>
    <w:rsid w:val="014B70C1"/>
    <w:rsid w:val="014D768E"/>
    <w:rsid w:val="014F558D"/>
    <w:rsid w:val="01546036"/>
    <w:rsid w:val="0155C560"/>
    <w:rsid w:val="015A2F63"/>
    <w:rsid w:val="016436F6"/>
    <w:rsid w:val="0167C4A2"/>
    <w:rsid w:val="0168FFAB"/>
    <w:rsid w:val="016AC4D4"/>
    <w:rsid w:val="016D9387"/>
    <w:rsid w:val="016DBA0E"/>
    <w:rsid w:val="016E2FCE"/>
    <w:rsid w:val="016EE1E1"/>
    <w:rsid w:val="0175D892"/>
    <w:rsid w:val="01761A8D"/>
    <w:rsid w:val="017B4D21"/>
    <w:rsid w:val="017D3F4C"/>
    <w:rsid w:val="018175ED"/>
    <w:rsid w:val="01831770"/>
    <w:rsid w:val="0183F304"/>
    <w:rsid w:val="018415F4"/>
    <w:rsid w:val="018B6342"/>
    <w:rsid w:val="0195B46B"/>
    <w:rsid w:val="0199A00E"/>
    <w:rsid w:val="01A35786"/>
    <w:rsid w:val="01A43F94"/>
    <w:rsid w:val="01A87368"/>
    <w:rsid w:val="01AA1093"/>
    <w:rsid w:val="01B2BCB9"/>
    <w:rsid w:val="01C06FF3"/>
    <w:rsid w:val="01C266DE"/>
    <w:rsid w:val="01C521F6"/>
    <w:rsid w:val="01D063C4"/>
    <w:rsid w:val="01D16F16"/>
    <w:rsid w:val="01D248F3"/>
    <w:rsid w:val="01D834E7"/>
    <w:rsid w:val="01E261E3"/>
    <w:rsid w:val="01E28991"/>
    <w:rsid w:val="01E6491C"/>
    <w:rsid w:val="01E759BC"/>
    <w:rsid w:val="01E906A4"/>
    <w:rsid w:val="01EFFC0C"/>
    <w:rsid w:val="01F24FD8"/>
    <w:rsid w:val="01F488A6"/>
    <w:rsid w:val="01F9E3AB"/>
    <w:rsid w:val="01FC66B9"/>
    <w:rsid w:val="01FCD9EE"/>
    <w:rsid w:val="01FDF8AE"/>
    <w:rsid w:val="02048F25"/>
    <w:rsid w:val="020837BE"/>
    <w:rsid w:val="02112CE2"/>
    <w:rsid w:val="021D5B8E"/>
    <w:rsid w:val="021F47C4"/>
    <w:rsid w:val="0224D9EF"/>
    <w:rsid w:val="0225651F"/>
    <w:rsid w:val="02288515"/>
    <w:rsid w:val="02333F54"/>
    <w:rsid w:val="023F5A90"/>
    <w:rsid w:val="0240A7BE"/>
    <w:rsid w:val="02458274"/>
    <w:rsid w:val="0247F454"/>
    <w:rsid w:val="02481C81"/>
    <w:rsid w:val="024C1B52"/>
    <w:rsid w:val="02552CB0"/>
    <w:rsid w:val="02552DAA"/>
    <w:rsid w:val="02577A18"/>
    <w:rsid w:val="0258B63A"/>
    <w:rsid w:val="025B885F"/>
    <w:rsid w:val="025F991B"/>
    <w:rsid w:val="0261FF29"/>
    <w:rsid w:val="026370CB"/>
    <w:rsid w:val="0266D582"/>
    <w:rsid w:val="0267CBA1"/>
    <w:rsid w:val="0268F678"/>
    <w:rsid w:val="026B6431"/>
    <w:rsid w:val="026EAEFA"/>
    <w:rsid w:val="02749E43"/>
    <w:rsid w:val="027A748D"/>
    <w:rsid w:val="027AE18A"/>
    <w:rsid w:val="027DC738"/>
    <w:rsid w:val="0281BBE1"/>
    <w:rsid w:val="028BD77C"/>
    <w:rsid w:val="029137BA"/>
    <w:rsid w:val="02914A18"/>
    <w:rsid w:val="029306DE"/>
    <w:rsid w:val="02947890"/>
    <w:rsid w:val="02962411"/>
    <w:rsid w:val="029AE94A"/>
    <w:rsid w:val="029BDCF9"/>
    <w:rsid w:val="02A172F8"/>
    <w:rsid w:val="02A268FA"/>
    <w:rsid w:val="02AEBAE5"/>
    <w:rsid w:val="02B0BF55"/>
    <w:rsid w:val="02B56CC6"/>
    <w:rsid w:val="02B6B650"/>
    <w:rsid w:val="02BFD406"/>
    <w:rsid w:val="02C7795C"/>
    <w:rsid w:val="02C8FE76"/>
    <w:rsid w:val="02CA9B4E"/>
    <w:rsid w:val="02D56F14"/>
    <w:rsid w:val="02D5E7B1"/>
    <w:rsid w:val="02D9E71A"/>
    <w:rsid w:val="02DF7E27"/>
    <w:rsid w:val="02E743AA"/>
    <w:rsid w:val="02E894A6"/>
    <w:rsid w:val="02E996F3"/>
    <w:rsid w:val="02F4B880"/>
    <w:rsid w:val="02FA3C7C"/>
    <w:rsid w:val="02FB098E"/>
    <w:rsid w:val="02FB4AA1"/>
    <w:rsid w:val="02FE41E5"/>
    <w:rsid w:val="02FE7F2F"/>
    <w:rsid w:val="030339C0"/>
    <w:rsid w:val="0308FAEF"/>
    <w:rsid w:val="030E7F94"/>
    <w:rsid w:val="0310BDE1"/>
    <w:rsid w:val="03171D9B"/>
    <w:rsid w:val="03180673"/>
    <w:rsid w:val="031E6A4E"/>
    <w:rsid w:val="031E87EB"/>
    <w:rsid w:val="032278AA"/>
    <w:rsid w:val="0322E05A"/>
    <w:rsid w:val="0327CEFF"/>
    <w:rsid w:val="032A6870"/>
    <w:rsid w:val="032B2181"/>
    <w:rsid w:val="032BDA35"/>
    <w:rsid w:val="032E88BD"/>
    <w:rsid w:val="0344BA30"/>
    <w:rsid w:val="034AEC4C"/>
    <w:rsid w:val="034C0BB7"/>
    <w:rsid w:val="034CC055"/>
    <w:rsid w:val="03536742"/>
    <w:rsid w:val="035576F4"/>
    <w:rsid w:val="035BB063"/>
    <w:rsid w:val="036975EB"/>
    <w:rsid w:val="0372D841"/>
    <w:rsid w:val="03738646"/>
    <w:rsid w:val="0374CC0A"/>
    <w:rsid w:val="03795F48"/>
    <w:rsid w:val="03839286"/>
    <w:rsid w:val="03848939"/>
    <w:rsid w:val="03885B0F"/>
    <w:rsid w:val="038A31D2"/>
    <w:rsid w:val="039A8395"/>
    <w:rsid w:val="03A5F7B8"/>
    <w:rsid w:val="03AB6D2F"/>
    <w:rsid w:val="03AEECF9"/>
    <w:rsid w:val="03B09A76"/>
    <w:rsid w:val="03B261D1"/>
    <w:rsid w:val="03BA8B55"/>
    <w:rsid w:val="03BAA934"/>
    <w:rsid w:val="03C3A0DE"/>
    <w:rsid w:val="03C4B865"/>
    <w:rsid w:val="03C51CFE"/>
    <w:rsid w:val="03C542DA"/>
    <w:rsid w:val="03C73EB6"/>
    <w:rsid w:val="03C81B3D"/>
    <w:rsid w:val="03CB1C45"/>
    <w:rsid w:val="03CC6D59"/>
    <w:rsid w:val="03D33688"/>
    <w:rsid w:val="03D5EB94"/>
    <w:rsid w:val="03DCF6D4"/>
    <w:rsid w:val="03DF7B1F"/>
    <w:rsid w:val="03EB65CC"/>
    <w:rsid w:val="03F52E35"/>
    <w:rsid w:val="03F6B97E"/>
    <w:rsid w:val="03F8FEE9"/>
    <w:rsid w:val="03FD2CE2"/>
    <w:rsid w:val="0400DEF3"/>
    <w:rsid w:val="0401B80A"/>
    <w:rsid w:val="0402A1F8"/>
    <w:rsid w:val="0407FE64"/>
    <w:rsid w:val="04099DFB"/>
    <w:rsid w:val="0411FB49"/>
    <w:rsid w:val="041907E2"/>
    <w:rsid w:val="041A0D26"/>
    <w:rsid w:val="041A859A"/>
    <w:rsid w:val="041AC357"/>
    <w:rsid w:val="041DDEA8"/>
    <w:rsid w:val="0420726A"/>
    <w:rsid w:val="0421E3DC"/>
    <w:rsid w:val="0423ADFA"/>
    <w:rsid w:val="04279814"/>
    <w:rsid w:val="0427CAF0"/>
    <w:rsid w:val="0429133F"/>
    <w:rsid w:val="0429CE6B"/>
    <w:rsid w:val="042C326A"/>
    <w:rsid w:val="0432E442"/>
    <w:rsid w:val="0435F720"/>
    <w:rsid w:val="0441A352"/>
    <w:rsid w:val="04434B0B"/>
    <w:rsid w:val="0443BD32"/>
    <w:rsid w:val="0449389E"/>
    <w:rsid w:val="044B4FF3"/>
    <w:rsid w:val="044F9B54"/>
    <w:rsid w:val="04592EA8"/>
    <w:rsid w:val="045A3695"/>
    <w:rsid w:val="045EA563"/>
    <w:rsid w:val="04633C3B"/>
    <w:rsid w:val="0467743C"/>
    <w:rsid w:val="046D9A01"/>
    <w:rsid w:val="04718682"/>
    <w:rsid w:val="0471FE67"/>
    <w:rsid w:val="0474FC3C"/>
    <w:rsid w:val="0475CEAF"/>
    <w:rsid w:val="04762299"/>
    <w:rsid w:val="04795716"/>
    <w:rsid w:val="047E7F5B"/>
    <w:rsid w:val="04800D48"/>
    <w:rsid w:val="0486EF0C"/>
    <w:rsid w:val="048C794B"/>
    <w:rsid w:val="049115E5"/>
    <w:rsid w:val="0492E639"/>
    <w:rsid w:val="049935B4"/>
    <w:rsid w:val="049964C4"/>
    <w:rsid w:val="049AFD9C"/>
    <w:rsid w:val="049DBCC8"/>
    <w:rsid w:val="04A124B2"/>
    <w:rsid w:val="04A1F062"/>
    <w:rsid w:val="04ACBDAC"/>
    <w:rsid w:val="04B0D7F3"/>
    <w:rsid w:val="04B46AE2"/>
    <w:rsid w:val="04B92EAA"/>
    <w:rsid w:val="04BDEB60"/>
    <w:rsid w:val="04C1F62A"/>
    <w:rsid w:val="04D1D90F"/>
    <w:rsid w:val="04DA93C0"/>
    <w:rsid w:val="04DB72DA"/>
    <w:rsid w:val="04E1E195"/>
    <w:rsid w:val="04E6B7BD"/>
    <w:rsid w:val="04E848B6"/>
    <w:rsid w:val="04ED6184"/>
    <w:rsid w:val="04F094FF"/>
    <w:rsid w:val="04F179FA"/>
    <w:rsid w:val="04F53A35"/>
    <w:rsid w:val="04F6BC12"/>
    <w:rsid w:val="04FB40E6"/>
    <w:rsid w:val="04FEB479"/>
    <w:rsid w:val="050638F4"/>
    <w:rsid w:val="0513C725"/>
    <w:rsid w:val="0518266C"/>
    <w:rsid w:val="0528598C"/>
    <w:rsid w:val="0529DCF1"/>
    <w:rsid w:val="052C088A"/>
    <w:rsid w:val="052DAB0C"/>
    <w:rsid w:val="05391BB3"/>
    <w:rsid w:val="053A3BF5"/>
    <w:rsid w:val="05416B01"/>
    <w:rsid w:val="054A974D"/>
    <w:rsid w:val="054FDC0D"/>
    <w:rsid w:val="05516C48"/>
    <w:rsid w:val="05530FCE"/>
    <w:rsid w:val="0555ECE7"/>
    <w:rsid w:val="0559FA24"/>
    <w:rsid w:val="055E97FE"/>
    <w:rsid w:val="0562E362"/>
    <w:rsid w:val="05673B9F"/>
    <w:rsid w:val="05707918"/>
    <w:rsid w:val="0578C8E7"/>
    <w:rsid w:val="057EEF4D"/>
    <w:rsid w:val="057F6D37"/>
    <w:rsid w:val="0582407D"/>
    <w:rsid w:val="058317C9"/>
    <w:rsid w:val="0596D9D6"/>
    <w:rsid w:val="05979367"/>
    <w:rsid w:val="0598B6A9"/>
    <w:rsid w:val="059B149D"/>
    <w:rsid w:val="059E05AD"/>
    <w:rsid w:val="05A45AF8"/>
    <w:rsid w:val="05A6721F"/>
    <w:rsid w:val="05A6EDCF"/>
    <w:rsid w:val="05A80C14"/>
    <w:rsid w:val="05A95FED"/>
    <w:rsid w:val="05AAB456"/>
    <w:rsid w:val="05AF99C6"/>
    <w:rsid w:val="05B022CA"/>
    <w:rsid w:val="05B1A997"/>
    <w:rsid w:val="05BA6C52"/>
    <w:rsid w:val="05BB9D28"/>
    <w:rsid w:val="05C20429"/>
    <w:rsid w:val="05C99299"/>
    <w:rsid w:val="05CFF36C"/>
    <w:rsid w:val="05D552DB"/>
    <w:rsid w:val="05D69E9F"/>
    <w:rsid w:val="05E0B632"/>
    <w:rsid w:val="05E1B634"/>
    <w:rsid w:val="05EA378A"/>
    <w:rsid w:val="05F4E53C"/>
    <w:rsid w:val="05F65508"/>
    <w:rsid w:val="05F80875"/>
    <w:rsid w:val="06081E5A"/>
    <w:rsid w:val="060B3AAF"/>
    <w:rsid w:val="060DAA15"/>
    <w:rsid w:val="0610D0FD"/>
    <w:rsid w:val="06238F64"/>
    <w:rsid w:val="0623C32C"/>
    <w:rsid w:val="06259826"/>
    <w:rsid w:val="0625AE77"/>
    <w:rsid w:val="06303445"/>
    <w:rsid w:val="06346877"/>
    <w:rsid w:val="06357D0A"/>
    <w:rsid w:val="06368E24"/>
    <w:rsid w:val="063C1DD6"/>
    <w:rsid w:val="063F1771"/>
    <w:rsid w:val="06411BCB"/>
    <w:rsid w:val="06436A1E"/>
    <w:rsid w:val="064BFD59"/>
    <w:rsid w:val="06518670"/>
    <w:rsid w:val="065427F3"/>
    <w:rsid w:val="06566A3A"/>
    <w:rsid w:val="065809C4"/>
    <w:rsid w:val="0658A6D1"/>
    <w:rsid w:val="065CFAAE"/>
    <w:rsid w:val="065F7154"/>
    <w:rsid w:val="065F797F"/>
    <w:rsid w:val="0667ED09"/>
    <w:rsid w:val="0669F4AE"/>
    <w:rsid w:val="066A78E2"/>
    <w:rsid w:val="066AABEB"/>
    <w:rsid w:val="066BCEE3"/>
    <w:rsid w:val="0672BF92"/>
    <w:rsid w:val="0674C6CE"/>
    <w:rsid w:val="0677B43D"/>
    <w:rsid w:val="067A4E8C"/>
    <w:rsid w:val="067B0C07"/>
    <w:rsid w:val="067C1A08"/>
    <w:rsid w:val="067E15D1"/>
    <w:rsid w:val="0687066D"/>
    <w:rsid w:val="0687D7BD"/>
    <w:rsid w:val="068977A5"/>
    <w:rsid w:val="069BE7ED"/>
    <w:rsid w:val="069C8B3B"/>
    <w:rsid w:val="06A0A18F"/>
    <w:rsid w:val="06A2C59C"/>
    <w:rsid w:val="06A69B05"/>
    <w:rsid w:val="06AB1582"/>
    <w:rsid w:val="06AB366F"/>
    <w:rsid w:val="06ADB8FA"/>
    <w:rsid w:val="06B19048"/>
    <w:rsid w:val="06B57D5A"/>
    <w:rsid w:val="06BA22CE"/>
    <w:rsid w:val="06BABA45"/>
    <w:rsid w:val="06BACF53"/>
    <w:rsid w:val="06BC682A"/>
    <w:rsid w:val="06CC2852"/>
    <w:rsid w:val="06D791CB"/>
    <w:rsid w:val="06DA8BAC"/>
    <w:rsid w:val="06DE17D3"/>
    <w:rsid w:val="06E44C78"/>
    <w:rsid w:val="06E7450E"/>
    <w:rsid w:val="06EF7F9D"/>
    <w:rsid w:val="06F04B21"/>
    <w:rsid w:val="0706E93A"/>
    <w:rsid w:val="070786EA"/>
    <w:rsid w:val="0708226F"/>
    <w:rsid w:val="070B6C9B"/>
    <w:rsid w:val="070E47DB"/>
    <w:rsid w:val="070EA905"/>
    <w:rsid w:val="070F83E5"/>
    <w:rsid w:val="070FFE68"/>
    <w:rsid w:val="07153AE5"/>
    <w:rsid w:val="0717E890"/>
    <w:rsid w:val="071F08FC"/>
    <w:rsid w:val="0720C85B"/>
    <w:rsid w:val="072387E9"/>
    <w:rsid w:val="072A87E3"/>
    <w:rsid w:val="0730D7CF"/>
    <w:rsid w:val="07331317"/>
    <w:rsid w:val="0738BD72"/>
    <w:rsid w:val="073E8CB2"/>
    <w:rsid w:val="0740A2FD"/>
    <w:rsid w:val="0743ED4F"/>
    <w:rsid w:val="07485B90"/>
    <w:rsid w:val="07492989"/>
    <w:rsid w:val="074CEAE9"/>
    <w:rsid w:val="075792A1"/>
    <w:rsid w:val="075904EC"/>
    <w:rsid w:val="07601863"/>
    <w:rsid w:val="0761FFEB"/>
    <w:rsid w:val="07623CD8"/>
    <w:rsid w:val="07655BD6"/>
    <w:rsid w:val="076DD4CE"/>
    <w:rsid w:val="076EA371"/>
    <w:rsid w:val="076F4C7A"/>
    <w:rsid w:val="07703EA8"/>
    <w:rsid w:val="077386ED"/>
    <w:rsid w:val="07764038"/>
    <w:rsid w:val="077AC1D5"/>
    <w:rsid w:val="077C52CF"/>
    <w:rsid w:val="0780189E"/>
    <w:rsid w:val="07878C5F"/>
    <w:rsid w:val="078866F6"/>
    <w:rsid w:val="078A2F1A"/>
    <w:rsid w:val="07945C79"/>
    <w:rsid w:val="0794D06D"/>
    <w:rsid w:val="079CE13C"/>
    <w:rsid w:val="079CF4E0"/>
    <w:rsid w:val="079DB53D"/>
    <w:rsid w:val="079E02E8"/>
    <w:rsid w:val="07B1A6DE"/>
    <w:rsid w:val="07B1C6AF"/>
    <w:rsid w:val="07B40A73"/>
    <w:rsid w:val="07B939AB"/>
    <w:rsid w:val="07BED777"/>
    <w:rsid w:val="07C7D9E3"/>
    <w:rsid w:val="07C8CEBE"/>
    <w:rsid w:val="07C8D8E6"/>
    <w:rsid w:val="07CD125E"/>
    <w:rsid w:val="07D660AA"/>
    <w:rsid w:val="07D79C5C"/>
    <w:rsid w:val="07DBFF8B"/>
    <w:rsid w:val="07EAD772"/>
    <w:rsid w:val="07ED0C7F"/>
    <w:rsid w:val="07F0C72B"/>
    <w:rsid w:val="07F9EF40"/>
    <w:rsid w:val="080404D7"/>
    <w:rsid w:val="0808664B"/>
    <w:rsid w:val="0809A385"/>
    <w:rsid w:val="080EEFF5"/>
    <w:rsid w:val="08104689"/>
    <w:rsid w:val="0819D33D"/>
    <w:rsid w:val="081B0119"/>
    <w:rsid w:val="081B68F5"/>
    <w:rsid w:val="081B9DFF"/>
    <w:rsid w:val="081E6575"/>
    <w:rsid w:val="081EDA0F"/>
    <w:rsid w:val="081F7EC8"/>
    <w:rsid w:val="081F9345"/>
    <w:rsid w:val="081FA98E"/>
    <w:rsid w:val="082153AA"/>
    <w:rsid w:val="082260AD"/>
    <w:rsid w:val="0825E7F9"/>
    <w:rsid w:val="08261DA2"/>
    <w:rsid w:val="08334A0B"/>
    <w:rsid w:val="0835A555"/>
    <w:rsid w:val="0838C972"/>
    <w:rsid w:val="0840153F"/>
    <w:rsid w:val="084570E4"/>
    <w:rsid w:val="08462AAE"/>
    <w:rsid w:val="0849591D"/>
    <w:rsid w:val="084C5B3C"/>
    <w:rsid w:val="084E9863"/>
    <w:rsid w:val="0851974E"/>
    <w:rsid w:val="0855FF37"/>
    <w:rsid w:val="085D7A7E"/>
    <w:rsid w:val="08670582"/>
    <w:rsid w:val="086D2EAD"/>
    <w:rsid w:val="087048A8"/>
    <w:rsid w:val="08726D0E"/>
    <w:rsid w:val="087938A5"/>
    <w:rsid w:val="087B9D64"/>
    <w:rsid w:val="088062CD"/>
    <w:rsid w:val="08834804"/>
    <w:rsid w:val="08876255"/>
    <w:rsid w:val="0890F379"/>
    <w:rsid w:val="0893E6E7"/>
    <w:rsid w:val="089A874A"/>
    <w:rsid w:val="08A731F8"/>
    <w:rsid w:val="08AA056B"/>
    <w:rsid w:val="08AD1DEC"/>
    <w:rsid w:val="08B0177F"/>
    <w:rsid w:val="08B15B2B"/>
    <w:rsid w:val="08B32782"/>
    <w:rsid w:val="08B56B8D"/>
    <w:rsid w:val="08B5DD50"/>
    <w:rsid w:val="08BEAEA5"/>
    <w:rsid w:val="08C3BAF9"/>
    <w:rsid w:val="08C63229"/>
    <w:rsid w:val="08CA5B25"/>
    <w:rsid w:val="08CBBEE8"/>
    <w:rsid w:val="08CE8340"/>
    <w:rsid w:val="08D6CAED"/>
    <w:rsid w:val="08D90882"/>
    <w:rsid w:val="08DC3853"/>
    <w:rsid w:val="08DED1D9"/>
    <w:rsid w:val="08E09841"/>
    <w:rsid w:val="08E6DA9A"/>
    <w:rsid w:val="08ED723B"/>
    <w:rsid w:val="08F73105"/>
    <w:rsid w:val="08F7754D"/>
    <w:rsid w:val="08F78EE2"/>
    <w:rsid w:val="08FC3AED"/>
    <w:rsid w:val="08FD4D53"/>
    <w:rsid w:val="09005841"/>
    <w:rsid w:val="09051AD2"/>
    <w:rsid w:val="090B658E"/>
    <w:rsid w:val="090DEB9C"/>
    <w:rsid w:val="090F7E24"/>
    <w:rsid w:val="0911ACFA"/>
    <w:rsid w:val="091D2167"/>
    <w:rsid w:val="09271FE3"/>
    <w:rsid w:val="092729AF"/>
    <w:rsid w:val="09355776"/>
    <w:rsid w:val="093B3E04"/>
    <w:rsid w:val="093C945F"/>
    <w:rsid w:val="0940066F"/>
    <w:rsid w:val="09445EA8"/>
    <w:rsid w:val="094692BA"/>
    <w:rsid w:val="09470D49"/>
    <w:rsid w:val="094C539F"/>
    <w:rsid w:val="094EA8D0"/>
    <w:rsid w:val="095618B4"/>
    <w:rsid w:val="0957A5A3"/>
    <w:rsid w:val="0963216D"/>
    <w:rsid w:val="096C6065"/>
    <w:rsid w:val="096CC407"/>
    <w:rsid w:val="096D18D9"/>
    <w:rsid w:val="0976F4D3"/>
    <w:rsid w:val="0978009D"/>
    <w:rsid w:val="09816145"/>
    <w:rsid w:val="098893E3"/>
    <w:rsid w:val="09890F98"/>
    <w:rsid w:val="098C2DD4"/>
    <w:rsid w:val="098ECBAB"/>
    <w:rsid w:val="098F74B9"/>
    <w:rsid w:val="09907BA8"/>
    <w:rsid w:val="09974E75"/>
    <w:rsid w:val="0997910E"/>
    <w:rsid w:val="099E4E75"/>
    <w:rsid w:val="09A6276A"/>
    <w:rsid w:val="09A627A6"/>
    <w:rsid w:val="09A68162"/>
    <w:rsid w:val="09AB9C03"/>
    <w:rsid w:val="09B4DFA9"/>
    <w:rsid w:val="09B7AACF"/>
    <w:rsid w:val="09B816BB"/>
    <w:rsid w:val="09BF043B"/>
    <w:rsid w:val="09C5A82B"/>
    <w:rsid w:val="09C67764"/>
    <w:rsid w:val="09CA748E"/>
    <w:rsid w:val="09CBA00F"/>
    <w:rsid w:val="09CDB923"/>
    <w:rsid w:val="09D12724"/>
    <w:rsid w:val="09D217C6"/>
    <w:rsid w:val="09D41060"/>
    <w:rsid w:val="09D553A4"/>
    <w:rsid w:val="09DF0898"/>
    <w:rsid w:val="09E04BC2"/>
    <w:rsid w:val="09E1DCB6"/>
    <w:rsid w:val="09EB007E"/>
    <w:rsid w:val="09ED534C"/>
    <w:rsid w:val="09EEE2CD"/>
    <w:rsid w:val="09F5A728"/>
    <w:rsid w:val="09F6890B"/>
    <w:rsid w:val="0A034652"/>
    <w:rsid w:val="0A087052"/>
    <w:rsid w:val="0A0902A4"/>
    <w:rsid w:val="0A193C09"/>
    <w:rsid w:val="0A19D381"/>
    <w:rsid w:val="0A1AB039"/>
    <w:rsid w:val="0A20116C"/>
    <w:rsid w:val="0A23B6D4"/>
    <w:rsid w:val="0A269CE8"/>
    <w:rsid w:val="0A2B9537"/>
    <w:rsid w:val="0A3E93A1"/>
    <w:rsid w:val="0A461D70"/>
    <w:rsid w:val="0A498DE1"/>
    <w:rsid w:val="0A4EDCF5"/>
    <w:rsid w:val="0A4FB863"/>
    <w:rsid w:val="0A500BDE"/>
    <w:rsid w:val="0A51E08E"/>
    <w:rsid w:val="0A5224CC"/>
    <w:rsid w:val="0A54C11E"/>
    <w:rsid w:val="0A55A9B3"/>
    <w:rsid w:val="0A5EF425"/>
    <w:rsid w:val="0A621CEB"/>
    <w:rsid w:val="0A680185"/>
    <w:rsid w:val="0A68BC8B"/>
    <w:rsid w:val="0A6F569E"/>
    <w:rsid w:val="0A75355B"/>
    <w:rsid w:val="0A844134"/>
    <w:rsid w:val="0A8803B3"/>
    <w:rsid w:val="0A891E40"/>
    <w:rsid w:val="0A8A35D8"/>
    <w:rsid w:val="0A8AE16A"/>
    <w:rsid w:val="0A8BF1EA"/>
    <w:rsid w:val="0A97E648"/>
    <w:rsid w:val="0A9FE391"/>
    <w:rsid w:val="0AA0B1B4"/>
    <w:rsid w:val="0AA3D0FC"/>
    <w:rsid w:val="0AA4D6B0"/>
    <w:rsid w:val="0AA5CC8D"/>
    <w:rsid w:val="0AAC90BC"/>
    <w:rsid w:val="0AAD5910"/>
    <w:rsid w:val="0AAF76C0"/>
    <w:rsid w:val="0AAFB04F"/>
    <w:rsid w:val="0AB1C4AB"/>
    <w:rsid w:val="0AB3F5B8"/>
    <w:rsid w:val="0AB55C8A"/>
    <w:rsid w:val="0ABC23A9"/>
    <w:rsid w:val="0ABEC09B"/>
    <w:rsid w:val="0AC13686"/>
    <w:rsid w:val="0AC145AA"/>
    <w:rsid w:val="0AC631C6"/>
    <w:rsid w:val="0AC716A2"/>
    <w:rsid w:val="0AD2C33E"/>
    <w:rsid w:val="0AD3EDE6"/>
    <w:rsid w:val="0AD6D840"/>
    <w:rsid w:val="0AD9D714"/>
    <w:rsid w:val="0AE61947"/>
    <w:rsid w:val="0AED07AE"/>
    <w:rsid w:val="0AEDDF01"/>
    <w:rsid w:val="0AF270BD"/>
    <w:rsid w:val="0AF277F1"/>
    <w:rsid w:val="0AF2952C"/>
    <w:rsid w:val="0AFD9595"/>
    <w:rsid w:val="0AFE3225"/>
    <w:rsid w:val="0B019C8C"/>
    <w:rsid w:val="0B03BACC"/>
    <w:rsid w:val="0B094B2F"/>
    <w:rsid w:val="0B0C04FB"/>
    <w:rsid w:val="0B0EDF7E"/>
    <w:rsid w:val="0B0F8CF3"/>
    <w:rsid w:val="0B13E311"/>
    <w:rsid w:val="0B160EB3"/>
    <w:rsid w:val="0B175C1B"/>
    <w:rsid w:val="0B1A0D27"/>
    <w:rsid w:val="0B20F39A"/>
    <w:rsid w:val="0B218D5E"/>
    <w:rsid w:val="0B225DEE"/>
    <w:rsid w:val="0B2C4FBE"/>
    <w:rsid w:val="0B2C9C97"/>
    <w:rsid w:val="0B2ED807"/>
    <w:rsid w:val="0B366E24"/>
    <w:rsid w:val="0B38CFC2"/>
    <w:rsid w:val="0B3D3B10"/>
    <w:rsid w:val="0B3D6515"/>
    <w:rsid w:val="0B3F7403"/>
    <w:rsid w:val="0B415DB9"/>
    <w:rsid w:val="0B459D22"/>
    <w:rsid w:val="0B467D2F"/>
    <w:rsid w:val="0B479109"/>
    <w:rsid w:val="0B483C80"/>
    <w:rsid w:val="0B50D7C8"/>
    <w:rsid w:val="0B5128AD"/>
    <w:rsid w:val="0B536B60"/>
    <w:rsid w:val="0B54852D"/>
    <w:rsid w:val="0B5626E1"/>
    <w:rsid w:val="0B578A05"/>
    <w:rsid w:val="0B5EB57A"/>
    <w:rsid w:val="0B6278AB"/>
    <w:rsid w:val="0B6EB03B"/>
    <w:rsid w:val="0B6F2FE3"/>
    <w:rsid w:val="0B77D564"/>
    <w:rsid w:val="0B78620A"/>
    <w:rsid w:val="0B7956BE"/>
    <w:rsid w:val="0B81EB9A"/>
    <w:rsid w:val="0B83B41B"/>
    <w:rsid w:val="0B8BD8B2"/>
    <w:rsid w:val="0B910512"/>
    <w:rsid w:val="0B9B09C6"/>
    <w:rsid w:val="0B9E6646"/>
    <w:rsid w:val="0BA01A90"/>
    <w:rsid w:val="0BA874F9"/>
    <w:rsid w:val="0BB379CB"/>
    <w:rsid w:val="0BB4AF9D"/>
    <w:rsid w:val="0BB6F67D"/>
    <w:rsid w:val="0BB75802"/>
    <w:rsid w:val="0BBCC3CF"/>
    <w:rsid w:val="0BBEE687"/>
    <w:rsid w:val="0BC4F582"/>
    <w:rsid w:val="0BC9C56C"/>
    <w:rsid w:val="0BCEB35B"/>
    <w:rsid w:val="0BD5F5D0"/>
    <w:rsid w:val="0BD8E03E"/>
    <w:rsid w:val="0BDEAB55"/>
    <w:rsid w:val="0BE1B9FC"/>
    <w:rsid w:val="0BE37348"/>
    <w:rsid w:val="0BEAAA8D"/>
    <w:rsid w:val="0BEE985A"/>
    <w:rsid w:val="0BF0AD1C"/>
    <w:rsid w:val="0BF199C2"/>
    <w:rsid w:val="0BFD9045"/>
    <w:rsid w:val="0C056AC2"/>
    <w:rsid w:val="0C0DE1BD"/>
    <w:rsid w:val="0C0E76A6"/>
    <w:rsid w:val="0C1024AC"/>
    <w:rsid w:val="0C1BBD6C"/>
    <w:rsid w:val="0C234E3B"/>
    <w:rsid w:val="0C269956"/>
    <w:rsid w:val="0C2AFD77"/>
    <w:rsid w:val="0C2E00A8"/>
    <w:rsid w:val="0C2E3444"/>
    <w:rsid w:val="0C2FE655"/>
    <w:rsid w:val="0C3469B4"/>
    <w:rsid w:val="0C3C9CA0"/>
    <w:rsid w:val="0C3D418E"/>
    <w:rsid w:val="0C3FB788"/>
    <w:rsid w:val="0C420B21"/>
    <w:rsid w:val="0C457846"/>
    <w:rsid w:val="0C473F7F"/>
    <w:rsid w:val="0C48B2EC"/>
    <w:rsid w:val="0C4D0467"/>
    <w:rsid w:val="0C4EF6E6"/>
    <w:rsid w:val="0C4F1AA9"/>
    <w:rsid w:val="0C4FD182"/>
    <w:rsid w:val="0C56E02E"/>
    <w:rsid w:val="0C5F0B96"/>
    <w:rsid w:val="0C5F6513"/>
    <w:rsid w:val="0C5F84AB"/>
    <w:rsid w:val="0C67B893"/>
    <w:rsid w:val="0C7083DB"/>
    <w:rsid w:val="0C71EE75"/>
    <w:rsid w:val="0C752F57"/>
    <w:rsid w:val="0C7D39D9"/>
    <w:rsid w:val="0C7D58A2"/>
    <w:rsid w:val="0C7FC3EC"/>
    <w:rsid w:val="0C807C21"/>
    <w:rsid w:val="0C81B1C7"/>
    <w:rsid w:val="0C8B6C68"/>
    <w:rsid w:val="0C9C27B1"/>
    <w:rsid w:val="0C9F84DF"/>
    <w:rsid w:val="0CA1A003"/>
    <w:rsid w:val="0CA50A8F"/>
    <w:rsid w:val="0CA661E2"/>
    <w:rsid w:val="0CAB76D8"/>
    <w:rsid w:val="0CB3ACEB"/>
    <w:rsid w:val="0CB46B55"/>
    <w:rsid w:val="0CBD8A3E"/>
    <w:rsid w:val="0CC72EE6"/>
    <w:rsid w:val="0CC95C2B"/>
    <w:rsid w:val="0CD3A481"/>
    <w:rsid w:val="0CEEFE3A"/>
    <w:rsid w:val="0CF07E68"/>
    <w:rsid w:val="0CF8A738"/>
    <w:rsid w:val="0CF901E2"/>
    <w:rsid w:val="0CFC65C9"/>
    <w:rsid w:val="0CFDE0F0"/>
    <w:rsid w:val="0D004DF2"/>
    <w:rsid w:val="0D0540CA"/>
    <w:rsid w:val="0D0C4F60"/>
    <w:rsid w:val="0D17AE52"/>
    <w:rsid w:val="0D19815A"/>
    <w:rsid w:val="0D254FA0"/>
    <w:rsid w:val="0D273850"/>
    <w:rsid w:val="0D281CA6"/>
    <w:rsid w:val="0D2A7965"/>
    <w:rsid w:val="0D303B56"/>
    <w:rsid w:val="0D332EAE"/>
    <w:rsid w:val="0D34D81A"/>
    <w:rsid w:val="0D385FCC"/>
    <w:rsid w:val="0D409AE9"/>
    <w:rsid w:val="0D420BD7"/>
    <w:rsid w:val="0D4650AC"/>
    <w:rsid w:val="0D471659"/>
    <w:rsid w:val="0D4F4D25"/>
    <w:rsid w:val="0D515DF1"/>
    <w:rsid w:val="0D532FB7"/>
    <w:rsid w:val="0D548372"/>
    <w:rsid w:val="0D572022"/>
    <w:rsid w:val="0D58547E"/>
    <w:rsid w:val="0D64B000"/>
    <w:rsid w:val="0D6E82D0"/>
    <w:rsid w:val="0D72A51C"/>
    <w:rsid w:val="0D72C0A6"/>
    <w:rsid w:val="0D7F833C"/>
    <w:rsid w:val="0D806295"/>
    <w:rsid w:val="0D809226"/>
    <w:rsid w:val="0D8315F2"/>
    <w:rsid w:val="0D834FB4"/>
    <w:rsid w:val="0D838B2B"/>
    <w:rsid w:val="0D83BCAA"/>
    <w:rsid w:val="0D83CED5"/>
    <w:rsid w:val="0D85F5E9"/>
    <w:rsid w:val="0D85FE5B"/>
    <w:rsid w:val="0D89EA61"/>
    <w:rsid w:val="0D92E884"/>
    <w:rsid w:val="0D935923"/>
    <w:rsid w:val="0D957C52"/>
    <w:rsid w:val="0D9A2DD9"/>
    <w:rsid w:val="0D9CEB1E"/>
    <w:rsid w:val="0DA2FE89"/>
    <w:rsid w:val="0DA8D11F"/>
    <w:rsid w:val="0DAE0485"/>
    <w:rsid w:val="0DBB1E40"/>
    <w:rsid w:val="0DBCD541"/>
    <w:rsid w:val="0DC44F60"/>
    <w:rsid w:val="0DCAD7EB"/>
    <w:rsid w:val="0DD25DD2"/>
    <w:rsid w:val="0DD4D375"/>
    <w:rsid w:val="0DD72EFA"/>
    <w:rsid w:val="0DD89548"/>
    <w:rsid w:val="0DDBCA91"/>
    <w:rsid w:val="0DE321F0"/>
    <w:rsid w:val="0DE58739"/>
    <w:rsid w:val="0DE7090B"/>
    <w:rsid w:val="0DEB041F"/>
    <w:rsid w:val="0DF1EBB9"/>
    <w:rsid w:val="0DF6B91F"/>
    <w:rsid w:val="0DF6E642"/>
    <w:rsid w:val="0DF6FB02"/>
    <w:rsid w:val="0DF9D27A"/>
    <w:rsid w:val="0DFA4636"/>
    <w:rsid w:val="0DFBF5EC"/>
    <w:rsid w:val="0E000A73"/>
    <w:rsid w:val="0E06D319"/>
    <w:rsid w:val="0E09E1C1"/>
    <w:rsid w:val="0E0B5B17"/>
    <w:rsid w:val="0E24BAEC"/>
    <w:rsid w:val="0E29243D"/>
    <w:rsid w:val="0E2A8434"/>
    <w:rsid w:val="0E2A8894"/>
    <w:rsid w:val="0E2DCFCF"/>
    <w:rsid w:val="0E2E905F"/>
    <w:rsid w:val="0E316F1C"/>
    <w:rsid w:val="0E3348E0"/>
    <w:rsid w:val="0E3379E0"/>
    <w:rsid w:val="0E3D90A5"/>
    <w:rsid w:val="0E45AD82"/>
    <w:rsid w:val="0E464FD8"/>
    <w:rsid w:val="0E46C39E"/>
    <w:rsid w:val="0E47BCA4"/>
    <w:rsid w:val="0E49B2AC"/>
    <w:rsid w:val="0E4A2C16"/>
    <w:rsid w:val="0E4AB788"/>
    <w:rsid w:val="0E4AFB1E"/>
    <w:rsid w:val="0E4C3B81"/>
    <w:rsid w:val="0E4D0188"/>
    <w:rsid w:val="0E50A691"/>
    <w:rsid w:val="0E52AFD6"/>
    <w:rsid w:val="0E5AF75B"/>
    <w:rsid w:val="0E666D3D"/>
    <w:rsid w:val="0E66B3AF"/>
    <w:rsid w:val="0E6FA7EC"/>
    <w:rsid w:val="0E75940D"/>
    <w:rsid w:val="0E77A039"/>
    <w:rsid w:val="0E7821FF"/>
    <w:rsid w:val="0E7995DD"/>
    <w:rsid w:val="0E7B759F"/>
    <w:rsid w:val="0E82E80A"/>
    <w:rsid w:val="0E8582B4"/>
    <w:rsid w:val="0E8B745B"/>
    <w:rsid w:val="0E8B913F"/>
    <w:rsid w:val="0E8E7F24"/>
    <w:rsid w:val="0E8EB8A8"/>
    <w:rsid w:val="0E93F17B"/>
    <w:rsid w:val="0E9C9AAE"/>
    <w:rsid w:val="0E9DECAB"/>
    <w:rsid w:val="0EAAB6C5"/>
    <w:rsid w:val="0EAB26A8"/>
    <w:rsid w:val="0EAF98CF"/>
    <w:rsid w:val="0EB0DFAC"/>
    <w:rsid w:val="0EB64CE1"/>
    <w:rsid w:val="0EB79C51"/>
    <w:rsid w:val="0EBA4C8A"/>
    <w:rsid w:val="0EBE5523"/>
    <w:rsid w:val="0EC00477"/>
    <w:rsid w:val="0EC39EB2"/>
    <w:rsid w:val="0EC80A4F"/>
    <w:rsid w:val="0EC88032"/>
    <w:rsid w:val="0ECBD5B4"/>
    <w:rsid w:val="0ED9E50F"/>
    <w:rsid w:val="0EDA7B7E"/>
    <w:rsid w:val="0EE210DE"/>
    <w:rsid w:val="0EE34144"/>
    <w:rsid w:val="0EE6FC99"/>
    <w:rsid w:val="0EEAD7E5"/>
    <w:rsid w:val="0EEB1381"/>
    <w:rsid w:val="0EEFB228"/>
    <w:rsid w:val="0EF26360"/>
    <w:rsid w:val="0EF46D50"/>
    <w:rsid w:val="0EF90CDB"/>
    <w:rsid w:val="0F01CDB5"/>
    <w:rsid w:val="0F0C4E45"/>
    <w:rsid w:val="0F1340B7"/>
    <w:rsid w:val="0F13DEC7"/>
    <w:rsid w:val="0F1931E2"/>
    <w:rsid w:val="0F19988F"/>
    <w:rsid w:val="0F19D4E9"/>
    <w:rsid w:val="0F1D4FD8"/>
    <w:rsid w:val="0F1DCEB3"/>
    <w:rsid w:val="0F2041AA"/>
    <w:rsid w:val="0F221C68"/>
    <w:rsid w:val="0F262647"/>
    <w:rsid w:val="0F285DF8"/>
    <w:rsid w:val="0F2AA6A0"/>
    <w:rsid w:val="0F2B50F2"/>
    <w:rsid w:val="0F3370D4"/>
    <w:rsid w:val="0F38DA6F"/>
    <w:rsid w:val="0F3B75A5"/>
    <w:rsid w:val="0F44ECEE"/>
    <w:rsid w:val="0F474612"/>
    <w:rsid w:val="0F47B606"/>
    <w:rsid w:val="0F4EE693"/>
    <w:rsid w:val="0F4FD196"/>
    <w:rsid w:val="0F5B5400"/>
    <w:rsid w:val="0F5C4D6B"/>
    <w:rsid w:val="0F5E9421"/>
    <w:rsid w:val="0F65B266"/>
    <w:rsid w:val="0F6D1F35"/>
    <w:rsid w:val="0F6D87E5"/>
    <w:rsid w:val="0F71C7B0"/>
    <w:rsid w:val="0F76A0D1"/>
    <w:rsid w:val="0F79EC73"/>
    <w:rsid w:val="0F869AF9"/>
    <w:rsid w:val="0F88082C"/>
    <w:rsid w:val="0F8A15A3"/>
    <w:rsid w:val="0F9B3706"/>
    <w:rsid w:val="0F9D6451"/>
    <w:rsid w:val="0F9F916E"/>
    <w:rsid w:val="0F9FB5A6"/>
    <w:rsid w:val="0FA0EB87"/>
    <w:rsid w:val="0FAAA7FC"/>
    <w:rsid w:val="0FAF22FA"/>
    <w:rsid w:val="0FB02718"/>
    <w:rsid w:val="0FB2FC74"/>
    <w:rsid w:val="0FBE1B6D"/>
    <w:rsid w:val="0FC222BD"/>
    <w:rsid w:val="0FCE5209"/>
    <w:rsid w:val="0FD18323"/>
    <w:rsid w:val="0FD1887F"/>
    <w:rsid w:val="0FE536A7"/>
    <w:rsid w:val="0FE5D9C0"/>
    <w:rsid w:val="0FE640E8"/>
    <w:rsid w:val="0FEB0073"/>
    <w:rsid w:val="0FF0BA7C"/>
    <w:rsid w:val="0FF37D4B"/>
    <w:rsid w:val="0FF739C5"/>
    <w:rsid w:val="0FFB75FB"/>
    <w:rsid w:val="0FFC1462"/>
    <w:rsid w:val="10002600"/>
    <w:rsid w:val="100B830F"/>
    <w:rsid w:val="10146CB1"/>
    <w:rsid w:val="1015DA45"/>
    <w:rsid w:val="10174520"/>
    <w:rsid w:val="1017762A"/>
    <w:rsid w:val="1021BBAF"/>
    <w:rsid w:val="10222EB4"/>
    <w:rsid w:val="1034DEDB"/>
    <w:rsid w:val="1034FFC5"/>
    <w:rsid w:val="1038D9C0"/>
    <w:rsid w:val="1041BDD6"/>
    <w:rsid w:val="10420585"/>
    <w:rsid w:val="1046A3EA"/>
    <w:rsid w:val="104C1584"/>
    <w:rsid w:val="1059018D"/>
    <w:rsid w:val="106580CA"/>
    <w:rsid w:val="1067B9A3"/>
    <w:rsid w:val="106A1BD8"/>
    <w:rsid w:val="107CFF0F"/>
    <w:rsid w:val="109D7706"/>
    <w:rsid w:val="10A5881C"/>
    <w:rsid w:val="10A6DB80"/>
    <w:rsid w:val="10B5CA43"/>
    <w:rsid w:val="10B67215"/>
    <w:rsid w:val="10B7FA3D"/>
    <w:rsid w:val="10B87378"/>
    <w:rsid w:val="10B8AF9A"/>
    <w:rsid w:val="10B9121F"/>
    <w:rsid w:val="10BF0BDC"/>
    <w:rsid w:val="10C0C11C"/>
    <w:rsid w:val="10C14B83"/>
    <w:rsid w:val="10C56A10"/>
    <w:rsid w:val="10C865B3"/>
    <w:rsid w:val="10CE7F3F"/>
    <w:rsid w:val="10CF116F"/>
    <w:rsid w:val="10D656E1"/>
    <w:rsid w:val="10D6FF25"/>
    <w:rsid w:val="10DA4E30"/>
    <w:rsid w:val="10DFB47D"/>
    <w:rsid w:val="10E37485"/>
    <w:rsid w:val="10ECD0F0"/>
    <w:rsid w:val="10F6C958"/>
    <w:rsid w:val="10FBA356"/>
    <w:rsid w:val="10FC8282"/>
    <w:rsid w:val="11076CD1"/>
    <w:rsid w:val="1108D062"/>
    <w:rsid w:val="111A68B7"/>
    <w:rsid w:val="111C4264"/>
    <w:rsid w:val="111C63B2"/>
    <w:rsid w:val="111C64DE"/>
    <w:rsid w:val="111E6219"/>
    <w:rsid w:val="11206858"/>
    <w:rsid w:val="1122028E"/>
    <w:rsid w:val="112968CA"/>
    <w:rsid w:val="1130F4BA"/>
    <w:rsid w:val="113CC2E4"/>
    <w:rsid w:val="113D343F"/>
    <w:rsid w:val="113EB2E6"/>
    <w:rsid w:val="11402D3A"/>
    <w:rsid w:val="114066A5"/>
    <w:rsid w:val="114230FD"/>
    <w:rsid w:val="1149A219"/>
    <w:rsid w:val="114A1AE6"/>
    <w:rsid w:val="11652981"/>
    <w:rsid w:val="116929F7"/>
    <w:rsid w:val="116AA135"/>
    <w:rsid w:val="117353A3"/>
    <w:rsid w:val="117C79DA"/>
    <w:rsid w:val="117ED687"/>
    <w:rsid w:val="117F2257"/>
    <w:rsid w:val="117FA209"/>
    <w:rsid w:val="1184F5C1"/>
    <w:rsid w:val="11853CCD"/>
    <w:rsid w:val="1188D746"/>
    <w:rsid w:val="11894942"/>
    <w:rsid w:val="118B710E"/>
    <w:rsid w:val="118BD4CA"/>
    <w:rsid w:val="11908A18"/>
    <w:rsid w:val="1192183B"/>
    <w:rsid w:val="11939D4C"/>
    <w:rsid w:val="11945856"/>
    <w:rsid w:val="1195AE13"/>
    <w:rsid w:val="1198C769"/>
    <w:rsid w:val="119F7E2F"/>
    <w:rsid w:val="11A48925"/>
    <w:rsid w:val="11A64F7B"/>
    <w:rsid w:val="11A6C047"/>
    <w:rsid w:val="11A7764B"/>
    <w:rsid w:val="11A829B7"/>
    <w:rsid w:val="11ACCFC3"/>
    <w:rsid w:val="11B2EB19"/>
    <w:rsid w:val="11B5C922"/>
    <w:rsid w:val="11BAAED4"/>
    <w:rsid w:val="11BAE734"/>
    <w:rsid w:val="11BB8A17"/>
    <w:rsid w:val="11BD5566"/>
    <w:rsid w:val="11C4F88F"/>
    <w:rsid w:val="11C61D7E"/>
    <w:rsid w:val="11CA797A"/>
    <w:rsid w:val="11CC74C7"/>
    <w:rsid w:val="11D28AFC"/>
    <w:rsid w:val="11D2A243"/>
    <w:rsid w:val="11D35B72"/>
    <w:rsid w:val="11D6F61F"/>
    <w:rsid w:val="11D85C6E"/>
    <w:rsid w:val="11DE1A30"/>
    <w:rsid w:val="11DECC13"/>
    <w:rsid w:val="11E2CBBA"/>
    <w:rsid w:val="11E70FF5"/>
    <w:rsid w:val="11E7AD8F"/>
    <w:rsid w:val="11E80840"/>
    <w:rsid w:val="11E98DF9"/>
    <w:rsid w:val="11EA4E2E"/>
    <w:rsid w:val="11EBEAB5"/>
    <w:rsid w:val="11ECBE9F"/>
    <w:rsid w:val="11F04C09"/>
    <w:rsid w:val="11F2D9CE"/>
    <w:rsid w:val="11FA0B10"/>
    <w:rsid w:val="11FC50C4"/>
    <w:rsid w:val="11FC6099"/>
    <w:rsid w:val="11FCCCE7"/>
    <w:rsid w:val="1205F099"/>
    <w:rsid w:val="12066C0A"/>
    <w:rsid w:val="120F3DDB"/>
    <w:rsid w:val="12133B45"/>
    <w:rsid w:val="12166ECC"/>
    <w:rsid w:val="121DC905"/>
    <w:rsid w:val="121F91D0"/>
    <w:rsid w:val="1220A466"/>
    <w:rsid w:val="12214AAA"/>
    <w:rsid w:val="122285E8"/>
    <w:rsid w:val="1226D196"/>
    <w:rsid w:val="122BA40A"/>
    <w:rsid w:val="122D46DC"/>
    <w:rsid w:val="1230EB0A"/>
    <w:rsid w:val="1234FFB9"/>
    <w:rsid w:val="12355540"/>
    <w:rsid w:val="123698CA"/>
    <w:rsid w:val="12370663"/>
    <w:rsid w:val="1238F3EE"/>
    <w:rsid w:val="12423C8A"/>
    <w:rsid w:val="1246F233"/>
    <w:rsid w:val="124CB35F"/>
    <w:rsid w:val="124CC716"/>
    <w:rsid w:val="1255AE17"/>
    <w:rsid w:val="125B0420"/>
    <w:rsid w:val="125F6E86"/>
    <w:rsid w:val="1261D200"/>
    <w:rsid w:val="12798137"/>
    <w:rsid w:val="127A0999"/>
    <w:rsid w:val="12807ECB"/>
    <w:rsid w:val="12831218"/>
    <w:rsid w:val="1283C5FC"/>
    <w:rsid w:val="128D1496"/>
    <w:rsid w:val="1298E5F0"/>
    <w:rsid w:val="129DC950"/>
    <w:rsid w:val="12A35152"/>
    <w:rsid w:val="12AA01A3"/>
    <w:rsid w:val="12B41F01"/>
    <w:rsid w:val="12B553E2"/>
    <w:rsid w:val="12B9A908"/>
    <w:rsid w:val="12BB0B98"/>
    <w:rsid w:val="12BC8F29"/>
    <w:rsid w:val="12C56D50"/>
    <w:rsid w:val="12CA9893"/>
    <w:rsid w:val="12CCD7A7"/>
    <w:rsid w:val="12D38E49"/>
    <w:rsid w:val="12D40053"/>
    <w:rsid w:val="12D4104F"/>
    <w:rsid w:val="12D620A3"/>
    <w:rsid w:val="12D8F172"/>
    <w:rsid w:val="12D90B31"/>
    <w:rsid w:val="12D97489"/>
    <w:rsid w:val="12DE36B7"/>
    <w:rsid w:val="12DE3DE7"/>
    <w:rsid w:val="12E05E1E"/>
    <w:rsid w:val="12E0D540"/>
    <w:rsid w:val="12E10A19"/>
    <w:rsid w:val="12F088EA"/>
    <w:rsid w:val="12F31AF1"/>
    <w:rsid w:val="12F35CA6"/>
    <w:rsid w:val="12F742DA"/>
    <w:rsid w:val="12FAC6A2"/>
    <w:rsid w:val="130207F1"/>
    <w:rsid w:val="13092A8B"/>
    <w:rsid w:val="13126600"/>
    <w:rsid w:val="1316F012"/>
    <w:rsid w:val="1318A563"/>
    <w:rsid w:val="131B0999"/>
    <w:rsid w:val="1322CF15"/>
    <w:rsid w:val="1326182B"/>
    <w:rsid w:val="132950CA"/>
    <w:rsid w:val="132E466F"/>
    <w:rsid w:val="132EAF3A"/>
    <w:rsid w:val="133D3E3F"/>
    <w:rsid w:val="133D8ADB"/>
    <w:rsid w:val="1346DFEC"/>
    <w:rsid w:val="1348B0AB"/>
    <w:rsid w:val="135371DC"/>
    <w:rsid w:val="1358CF88"/>
    <w:rsid w:val="1361B671"/>
    <w:rsid w:val="136C2626"/>
    <w:rsid w:val="136FF8AF"/>
    <w:rsid w:val="1371132E"/>
    <w:rsid w:val="1373917A"/>
    <w:rsid w:val="138BBF61"/>
    <w:rsid w:val="138F0D96"/>
    <w:rsid w:val="13934C33"/>
    <w:rsid w:val="13969A68"/>
    <w:rsid w:val="139960CD"/>
    <w:rsid w:val="139A7817"/>
    <w:rsid w:val="139E3569"/>
    <w:rsid w:val="139F235B"/>
    <w:rsid w:val="13A27110"/>
    <w:rsid w:val="13A43026"/>
    <w:rsid w:val="13A4B43D"/>
    <w:rsid w:val="13A75BCC"/>
    <w:rsid w:val="13ABCCC9"/>
    <w:rsid w:val="13AD8C00"/>
    <w:rsid w:val="13ADE4AB"/>
    <w:rsid w:val="13B5D2BC"/>
    <w:rsid w:val="13BE4E2A"/>
    <w:rsid w:val="13C2D00C"/>
    <w:rsid w:val="13C4AF9E"/>
    <w:rsid w:val="13C60BC8"/>
    <w:rsid w:val="13C8431B"/>
    <w:rsid w:val="13CEBB47"/>
    <w:rsid w:val="13D5FD7C"/>
    <w:rsid w:val="13D7AA9E"/>
    <w:rsid w:val="13DB0AFD"/>
    <w:rsid w:val="13E12294"/>
    <w:rsid w:val="13E76E1C"/>
    <w:rsid w:val="13EBCF5A"/>
    <w:rsid w:val="13ECEFAD"/>
    <w:rsid w:val="13F1BA5F"/>
    <w:rsid w:val="13F310BD"/>
    <w:rsid w:val="13FD47E7"/>
    <w:rsid w:val="1400C924"/>
    <w:rsid w:val="140102D5"/>
    <w:rsid w:val="1403313D"/>
    <w:rsid w:val="14044C1D"/>
    <w:rsid w:val="1404A738"/>
    <w:rsid w:val="14098D7C"/>
    <w:rsid w:val="140BC6C5"/>
    <w:rsid w:val="141365E3"/>
    <w:rsid w:val="14161089"/>
    <w:rsid w:val="141CFED1"/>
    <w:rsid w:val="1420AE65"/>
    <w:rsid w:val="1429E9F7"/>
    <w:rsid w:val="142BB47B"/>
    <w:rsid w:val="142DCB5F"/>
    <w:rsid w:val="142F6C32"/>
    <w:rsid w:val="14409FE1"/>
    <w:rsid w:val="1441A123"/>
    <w:rsid w:val="14484A3E"/>
    <w:rsid w:val="14566048"/>
    <w:rsid w:val="1456809B"/>
    <w:rsid w:val="145BA335"/>
    <w:rsid w:val="145FB0AC"/>
    <w:rsid w:val="14629882"/>
    <w:rsid w:val="14641CA9"/>
    <w:rsid w:val="146549A4"/>
    <w:rsid w:val="14685C3B"/>
    <w:rsid w:val="146D45F6"/>
    <w:rsid w:val="1473E1CB"/>
    <w:rsid w:val="147661E5"/>
    <w:rsid w:val="147B8839"/>
    <w:rsid w:val="1482120A"/>
    <w:rsid w:val="14849B55"/>
    <w:rsid w:val="1487A79C"/>
    <w:rsid w:val="148CA917"/>
    <w:rsid w:val="148E4E0B"/>
    <w:rsid w:val="1498276B"/>
    <w:rsid w:val="149D2793"/>
    <w:rsid w:val="14A374BE"/>
    <w:rsid w:val="14A561B8"/>
    <w:rsid w:val="14A787A2"/>
    <w:rsid w:val="14A96AC2"/>
    <w:rsid w:val="14AF4B0C"/>
    <w:rsid w:val="14C2D698"/>
    <w:rsid w:val="14C60088"/>
    <w:rsid w:val="14D4A537"/>
    <w:rsid w:val="14D6FBEA"/>
    <w:rsid w:val="14DA1A0F"/>
    <w:rsid w:val="14DA8871"/>
    <w:rsid w:val="14ED40D0"/>
    <w:rsid w:val="14F24287"/>
    <w:rsid w:val="14F25ABF"/>
    <w:rsid w:val="14F466C9"/>
    <w:rsid w:val="14F963EC"/>
    <w:rsid w:val="14F99F1D"/>
    <w:rsid w:val="14FFE450"/>
    <w:rsid w:val="15012C92"/>
    <w:rsid w:val="1507CAB4"/>
    <w:rsid w:val="150C2C65"/>
    <w:rsid w:val="150F6E37"/>
    <w:rsid w:val="15122151"/>
    <w:rsid w:val="1515FBDB"/>
    <w:rsid w:val="151C8F9D"/>
    <w:rsid w:val="151D1580"/>
    <w:rsid w:val="151DECAA"/>
    <w:rsid w:val="15294EF9"/>
    <w:rsid w:val="152BC3C8"/>
    <w:rsid w:val="152D6A8A"/>
    <w:rsid w:val="1530377A"/>
    <w:rsid w:val="153303D8"/>
    <w:rsid w:val="15339C19"/>
    <w:rsid w:val="153467E8"/>
    <w:rsid w:val="153725A9"/>
    <w:rsid w:val="153B4A01"/>
    <w:rsid w:val="1540E8C7"/>
    <w:rsid w:val="154B055F"/>
    <w:rsid w:val="154E7EBA"/>
    <w:rsid w:val="154FECA5"/>
    <w:rsid w:val="15504118"/>
    <w:rsid w:val="15558396"/>
    <w:rsid w:val="155D4A39"/>
    <w:rsid w:val="155E8064"/>
    <w:rsid w:val="155F0607"/>
    <w:rsid w:val="156E9B2A"/>
    <w:rsid w:val="156EDD71"/>
    <w:rsid w:val="15702669"/>
    <w:rsid w:val="15751E89"/>
    <w:rsid w:val="15764FB4"/>
    <w:rsid w:val="1579A1DA"/>
    <w:rsid w:val="157C4334"/>
    <w:rsid w:val="157DD44F"/>
    <w:rsid w:val="157E07AF"/>
    <w:rsid w:val="157E133A"/>
    <w:rsid w:val="15830963"/>
    <w:rsid w:val="1583F463"/>
    <w:rsid w:val="1588A490"/>
    <w:rsid w:val="1589A1D8"/>
    <w:rsid w:val="1592326C"/>
    <w:rsid w:val="1594B97E"/>
    <w:rsid w:val="1595E94A"/>
    <w:rsid w:val="1595FF75"/>
    <w:rsid w:val="15972A07"/>
    <w:rsid w:val="15A1457A"/>
    <w:rsid w:val="15A42B91"/>
    <w:rsid w:val="15AA5523"/>
    <w:rsid w:val="15AC48A5"/>
    <w:rsid w:val="15AEABF7"/>
    <w:rsid w:val="15BDF4AC"/>
    <w:rsid w:val="15C1671B"/>
    <w:rsid w:val="15C8DCF6"/>
    <w:rsid w:val="15C985C2"/>
    <w:rsid w:val="15CBA48E"/>
    <w:rsid w:val="15D11CF2"/>
    <w:rsid w:val="15D5984A"/>
    <w:rsid w:val="15DC1F03"/>
    <w:rsid w:val="15DF6A05"/>
    <w:rsid w:val="15E35073"/>
    <w:rsid w:val="15ED56CC"/>
    <w:rsid w:val="15F06504"/>
    <w:rsid w:val="15F15E3C"/>
    <w:rsid w:val="15F71DDB"/>
    <w:rsid w:val="1605051F"/>
    <w:rsid w:val="1606465F"/>
    <w:rsid w:val="16073A54"/>
    <w:rsid w:val="16080EE1"/>
    <w:rsid w:val="160A08AE"/>
    <w:rsid w:val="160D31FA"/>
    <w:rsid w:val="160D6D45"/>
    <w:rsid w:val="161893DE"/>
    <w:rsid w:val="1619B876"/>
    <w:rsid w:val="161A9063"/>
    <w:rsid w:val="161EF8AA"/>
    <w:rsid w:val="161F3F53"/>
    <w:rsid w:val="1622E0B3"/>
    <w:rsid w:val="1627107D"/>
    <w:rsid w:val="162B06BE"/>
    <w:rsid w:val="163DCFEB"/>
    <w:rsid w:val="163ED9BB"/>
    <w:rsid w:val="164520F6"/>
    <w:rsid w:val="16465691"/>
    <w:rsid w:val="16473CAC"/>
    <w:rsid w:val="164B25BF"/>
    <w:rsid w:val="164B724F"/>
    <w:rsid w:val="164CD151"/>
    <w:rsid w:val="164FF7BB"/>
    <w:rsid w:val="1652B9CD"/>
    <w:rsid w:val="16582800"/>
    <w:rsid w:val="165DFB68"/>
    <w:rsid w:val="166CA4FD"/>
    <w:rsid w:val="166EA136"/>
    <w:rsid w:val="16740E62"/>
    <w:rsid w:val="167CE2FD"/>
    <w:rsid w:val="167F40CC"/>
    <w:rsid w:val="1681E003"/>
    <w:rsid w:val="1688D09E"/>
    <w:rsid w:val="1689A180"/>
    <w:rsid w:val="1699BA47"/>
    <w:rsid w:val="169A56E6"/>
    <w:rsid w:val="16A7EFFC"/>
    <w:rsid w:val="16A86ED8"/>
    <w:rsid w:val="16A9D0AD"/>
    <w:rsid w:val="16B18CA2"/>
    <w:rsid w:val="16B1A117"/>
    <w:rsid w:val="16B814C6"/>
    <w:rsid w:val="16B81B7A"/>
    <w:rsid w:val="16BAF8E2"/>
    <w:rsid w:val="16BDDD06"/>
    <w:rsid w:val="16C26F51"/>
    <w:rsid w:val="16CABFFA"/>
    <w:rsid w:val="16CBE667"/>
    <w:rsid w:val="16DD33E0"/>
    <w:rsid w:val="16E1692E"/>
    <w:rsid w:val="16EC8AA6"/>
    <w:rsid w:val="16EDAC58"/>
    <w:rsid w:val="1703DBE7"/>
    <w:rsid w:val="17064334"/>
    <w:rsid w:val="170D50A5"/>
    <w:rsid w:val="1712A7B2"/>
    <w:rsid w:val="1720C69E"/>
    <w:rsid w:val="17253A84"/>
    <w:rsid w:val="172BB5EE"/>
    <w:rsid w:val="17302E6B"/>
    <w:rsid w:val="173046F0"/>
    <w:rsid w:val="1733761C"/>
    <w:rsid w:val="1733C939"/>
    <w:rsid w:val="1734AE08"/>
    <w:rsid w:val="1737E344"/>
    <w:rsid w:val="1738B2C6"/>
    <w:rsid w:val="173A1F6E"/>
    <w:rsid w:val="173E5E03"/>
    <w:rsid w:val="17421C80"/>
    <w:rsid w:val="174C518E"/>
    <w:rsid w:val="174DDB64"/>
    <w:rsid w:val="17517263"/>
    <w:rsid w:val="1753B6A2"/>
    <w:rsid w:val="1753F48F"/>
    <w:rsid w:val="175765B4"/>
    <w:rsid w:val="1758F362"/>
    <w:rsid w:val="1759052F"/>
    <w:rsid w:val="1759C27E"/>
    <w:rsid w:val="175E8BCE"/>
    <w:rsid w:val="175EAC97"/>
    <w:rsid w:val="1761A711"/>
    <w:rsid w:val="17621620"/>
    <w:rsid w:val="1762C8AA"/>
    <w:rsid w:val="1763190B"/>
    <w:rsid w:val="17658BEE"/>
    <w:rsid w:val="17704310"/>
    <w:rsid w:val="17749C53"/>
    <w:rsid w:val="17761C35"/>
    <w:rsid w:val="1779FB5C"/>
    <w:rsid w:val="177AF315"/>
    <w:rsid w:val="177C94CD"/>
    <w:rsid w:val="177E9F8A"/>
    <w:rsid w:val="177FC59A"/>
    <w:rsid w:val="1781CB6D"/>
    <w:rsid w:val="17882C88"/>
    <w:rsid w:val="178F6FBE"/>
    <w:rsid w:val="179E2D30"/>
    <w:rsid w:val="179FE629"/>
    <w:rsid w:val="17A1F9C2"/>
    <w:rsid w:val="17A5EAAD"/>
    <w:rsid w:val="17AA0BC6"/>
    <w:rsid w:val="17B07000"/>
    <w:rsid w:val="17B5E22B"/>
    <w:rsid w:val="17B900DF"/>
    <w:rsid w:val="17B92699"/>
    <w:rsid w:val="17BA40CA"/>
    <w:rsid w:val="17C7023A"/>
    <w:rsid w:val="17C9408F"/>
    <w:rsid w:val="17CCB753"/>
    <w:rsid w:val="17CF1A04"/>
    <w:rsid w:val="17D17498"/>
    <w:rsid w:val="17D2FA2F"/>
    <w:rsid w:val="17D33EE6"/>
    <w:rsid w:val="17DD0273"/>
    <w:rsid w:val="17DFE52F"/>
    <w:rsid w:val="17E00EA0"/>
    <w:rsid w:val="17E23163"/>
    <w:rsid w:val="17E37FDA"/>
    <w:rsid w:val="17F3C0D8"/>
    <w:rsid w:val="17F7771D"/>
    <w:rsid w:val="17FB5E27"/>
    <w:rsid w:val="17FF7CD0"/>
    <w:rsid w:val="1801C7F7"/>
    <w:rsid w:val="1806A334"/>
    <w:rsid w:val="18070054"/>
    <w:rsid w:val="180C3706"/>
    <w:rsid w:val="1810B079"/>
    <w:rsid w:val="18150765"/>
    <w:rsid w:val="1816865B"/>
    <w:rsid w:val="181B8475"/>
    <w:rsid w:val="181E36C2"/>
    <w:rsid w:val="181EAA5C"/>
    <w:rsid w:val="1820E1CA"/>
    <w:rsid w:val="1823A1FC"/>
    <w:rsid w:val="1829B686"/>
    <w:rsid w:val="182AD746"/>
    <w:rsid w:val="1834B929"/>
    <w:rsid w:val="183A6C68"/>
    <w:rsid w:val="18405F1B"/>
    <w:rsid w:val="1842B7AB"/>
    <w:rsid w:val="18548043"/>
    <w:rsid w:val="18549C0B"/>
    <w:rsid w:val="185E54AB"/>
    <w:rsid w:val="185E74C7"/>
    <w:rsid w:val="185EFAD5"/>
    <w:rsid w:val="185F602B"/>
    <w:rsid w:val="186A44D9"/>
    <w:rsid w:val="186CC302"/>
    <w:rsid w:val="18732761"/>
    <w:rsid w:val="1874007F"/>
    <w:rsid w:val="187654CF"/>
    <w:rsid w:val="1876DE65"/>
    <w:rsid w:val="187AF451"/>
    <w:rsid w:val="188D30D4"/>
    <w:rsid w:val="188D5F94"/>
    <w:rsid w:val="188D6B6E"/>
    <w:rsid w:val="18904BA9"/>
    <w:rsid w:val="1894F40E"/>
    <w:rsid w:val="18A8F5C0"/>
    <w:rsid w:val="18B2C66D"/>
    <w:rsid w:val="18BAC123"/>
    <w:rsid w:val="18BB4554"/>
    <w:rsid w:val="18BC439A"/>
    <w:rsid w:val="18BE7CC7"/>
    <w:rsid w:val="18C11F41"/>
    <w:rsid w:val="18C4ECB1"/>
    <w:rsid w:val="18C5110B"/>
    <w:rsid w:val="18CB5EB3"/>
    <w:rsid w:val="18D0BFC1"/>
    <w:rsid w:val="18D39F1C"/>
    <w:rsid w:val="18DF1619"/>
    <w:rsid w:val="18E4D83F"/>
    <w:rsid w:val="18E839E7"/>
    <w:rsid w:val="18EB6C65"/>
    <w:rsid w:val="18EE375F"/>
    <w:rsid w:val="18EEAB7B"/>
    <w:rsid w:val="18F1B7E0"/>
    <w:rsid w:val="18F3D18A"/>
    <w:rsid w:val="18F6F730"/>
    <w:rsid w:val="18F96DB4"/>
    <w:rsid w:val="18F98074"/>
    <w:rsid w:val="18FA6DF3"/>
    <w:rsid w:val="18FC3F5D"/>
    <w:rsid w:val="190899F6"/>
    <w:rsid w:val="19108798"/>
    <w:rsid w:val="1914FAC4"/>
    <w:rsid w:val="19151408"/>
    <w:rsid w:val="19196957"/>
    <w:rsid w:val="191AE689"/>
    <w:rsid w:val="191E1C51"/>
    <w:rsid w:val="191E2A76"/>
    <w:rsid w:val="191F5084"/>
    <w:rsid w:val="1920427E"/>
    <w:rsid w:val="1925B34A"/>
    <w:rsid w:val="1926B86B"/>
    <w:rsid w:val="192880EF"/>
    <w:rsid w:val="192D5DDC"/>
    <w:rsid w:val="193509F7"/>
    <w:rsid w:val="1936851A"/>
    <w:rsid w:val="193B1EF9"/>
    <w:rsid w:val="1940BAD6"/>
    <w:rsid w:val="19451089"/>
    <w:rsid w:val="19464CAA"/>
    <w:rsid w:val="19477873"/>
    <w:rsid w:val="194C723E"/>
    <w:rsid w:val="194D2CF9"/>
    <w:rsid w:val="194F8C27"/>
    <w:rsid w:val="19500E20"/>
    <w:rsid w:val="1950D34B"/>
    <w:rsid w:val="1954AC2F"/>
    <w:rsid w:val="19588482"/>
    <w:rsid w:val="195CD872"/>
    <w:rsid w:val="195EC7EA"/>
    <w:rsid w:val="1960552C"/>
    <w:rsid w:val="1962B7B8"/>
    <w:rsid w:val="19634D99"/>
    <w:rsid w:val="1965CC89"/>
    <w:rsid w:val="19739682"/>
    <w:rsid w:val="1973C51F"/>
    <w:rsid w:val="197A2FDD"/>
    <w:rsid w:val="1980AAE1"/>
    <w:rsid w:val="1986FA89"/>
    <w:rsid w:val="1987A6AC"/>
    <w:rsid w:val="198FE0CF"/>
    <w:rsid w:val="19A1D391"/>
    <w:rsid w:val="19A2ACEB"/>
    <w:rsid w:val="19A6774A"/>
    <w:rsid w:val="19B2E293"/>
    <w:rsid w:val="19B44334"/>
    <w:rsid w:val="19B87066"/>
    <w:rsid w:val="19C21398"/>
    <w:rsid w:val="19C457F4"/>
    <w:rsid w:val="19C5AEEE"/>
    <w:rsid w:val="19CD879C"/>
    <w:rsid w:val="19CE854C"/>
    <w:rsid w:val="19CEC60D"/>
    <w:rsid w:val="19D0C328"/>
    <w:rsid w:val="19D34011"/>
    <w:rsid w:val="19DFBBFA"/>
    <w:rsid w:val="19E0BAE1"/>
    <w:rsid w:val="19E1B569"/>
    <w:rsid w:val="19F270DF"/>
    <w:rsid w:val="19F482E1"/>
    <w:rsid w:val="19F65AAE"/>
    <w:rsid w:val="19F85E62"/>
    <w:rsid w:val="19FB85B2"/>
    <w:rsid w:val="19FD8824"/>
    <w:rsid w:val="1A0375B1"/>
    <w:rsid w:val="1A03C3FF"/>
    <w:rsid w:val="1A07D1F1"/>
    <w:rsid w:val="1A08E91B"/>
    <w:rsid w:val="1A1000F8"/>
    <w:rsid w:val="1A10405E"/>
    <w:rsid w:val="1A157D81"/>
    <w:rsid w:val="1A19E281"/>
    <w:rsid w:val="1A1A2C73"/>
    <w:rsid w:val="1A1CDC93"/>
    <w:rsid w:val="1A28F582"/>
    <w:rsid w:val="1A2ADDD4"/>
    <w:rsid w:val="1A2C7A25"/>
    <w:rsid w:val="1A403989"/>
    <w:rsid w:val="1A546094"/>
    <w:rsid w:val="1A5B1CCB"/>
    <w:rsid w:val="1A5CBDA0"/>
    <w:rsid w:val="1A5E0B50"/>
    <w:rsid w:val="1A65D7E4"/>
    <w:rsid w:val="1A66678C"/>
    <w:rsid w:val="1A66E9FE"/>
    <w:rsid w:val="1A6EF417"/>
    <w:rsid w:val="1A7534C5"/>
    <w:rsid w:val="1A75D139"/>
    <w:rsid w:val="1A77FA57"/>
    <w:rsid w:val="1A7B2246"/>
    <w:rsid w:val="1A7C2372"/>
    <w:rsid w:val="1A80F31A"/>
    <w:rsid w:val="1A8111B5"/>
    <w:rsid w:val="1A834026"/>
    <w:rsid w:val="1A840053"/>
    <w:rsid w:val="1A86B9E4"/>
    <w:rsid w:val="1A87D4F6"/>
    <w:rsid w:val="1A8F54F5"/>
    <w:rsid w:val="1A904CBB"/>
    <w:rsid w:val="1A967220"/>
    <w:rsid w:val="1A9BE210"/>
    <w:rsid w:val="1AA046A4"/>
    <w:rsid w:val="1AB26A11"/>
    <w:rsid w:val="1AB39E42"/>
    <w:rsid w:val="1AB435BB"/>
    <w:rsid w:val="1AB4CB2C"/>
    <w:rsid w:val="1ABB32D0"/>
    <w:rsid w:val="1AC07DBA"/>
    <w:rsid w:val="1ACCD048"/>
    <w:rsid w:val="1ACECC7F"/>
    <w:rsid w:val="1ACEDCB2"/>
    <w:rsid w:val="1ACFD33E"/>
    <w:rsid w:val="1AD07D65"/>
    <w:rsid w:val="1AD4640B"/>
    <w:rsid w:val="1AD7E981"/>
    <w:rsid w:val="1ADBA543"/>
    <w:rsid w:val="1ADDCD1D"/>
    <w:rsid w:val="1AE48A7B"/>
    <w:rsid w:val="1AE6A6C1"/>
    <w:rsid w:val="1AE7AA2D"/>
    <w:rsid w:val="1AECB5B6"/>
    <w:rsid w:val="1AF3C7B4"/>
    <w:rsid w:val="1AFDD0F3"/>
    <w:rsid w:val="1AFDFFF3"/>
    <w:rsid w:val="1AFF0584"/>
    <w:rsid w:val="1B05FB17"/>
    <w:rsid w:val="1B08220C"/>
    <w:rsid w:val="1B08B9F6"/>
    <w:rsid w:val="1B091AC6"/>
    <w:rsid w:val="1B09DC8A"/>
    <w:rsid w:val="1B0AAD3B"/>
    <w:rsid w:val="1B126513"/>
    <w:rsid w:val="1B146DD9"/>
    <w:rsid w:val="1B20F0B4"/>
    <w:rsid w:val="1B24E942"/>
    <w:rsid w:val="1B2D2990"/>
    <w:rsid w:val="1B3B90CD"/>
    <w:rsid w:val="1B3B9FC9"/>
    <w:rsid w:val="1B3D780C"/>
    <w:rsid w:val="1B4824CC"/>
    <w:rsid w:val="1B4BD07E"/>
    <w:rsid w:val="1B613955"/>
    <w:rsid w:val="1B636541"/>
    <w:rsid w:val="1B6ABD51"/>
    <w:rsid w:val="1B6F25E4"/>
    <w:rsid w:val="1B746ADE"/>
    <w:rsid w:val="1B76F874"/>
    <w:rsid w:val="1B7A680F"/>
    <w:rsid w:val="1B7C4FFF"/>
    <w:rsid w:val="1B7CA949"/>
    <w:rsid w:val="1B80AA09"/>
    <w:rsid w:val="1B8398A2"/>
    <w:rsid w:val="1B840D54"/>
    <w:rsid w:val="1B860223"/>
    <w:rsid w:val="1B89DDFE"/>
    <w:rsid w:val="1B908C3A"/>
    <w:rsid w:val="1B914C27"/>
    <w:rsid w:val="1B95CC9E"/>
    <w:rsid w:val="1B9A90C3"/>
    <w:rsid w:val="1BA24115"/>
    <w:rsid w:val="1BA8FA1C"/>
    <w:rsid w:val="1BAD7CAE"/>
    <w:rsid w:val="1BB5ABCB"/>
    <w:rsid w:val="1BB6D097"/>
    <w:rsid w:val="1BBA8F36"/>
    <w:rsid w:val="1BC4B98E"/>
    <w:rsid w:val="1BC73E8E"/>
    <w:rsid w:val="1BCDCE34"/>
    <w:rsid w:val="1BCDD078"/>
    <w:rsid w:val="1BD72D53"/>
    <w:rsid w:val="1BD908D5"/>
    <w:rsid w:val="1BDDC78F"/>
    <w:rsid w:val="1BE0AC0B"/>
    <w:rsid w:val="1BE51261"/>
    <w:rsid w:val="1BE73964"/>
    <w:rsid w:val="1BEA596F"/>
    <w:rsid w:val="1BF1D7B8"/>
    <w:rsid w:val="1BF4217F"/>
    <w:rsid w:val="1BF4553C"/>
    <w:rsid w:val="1C00BFBB"/>
    <w:rsid w:val="1C0191A3"/>
    <w:rsid w:val="1C03EACB"/>
    <w:rsid w:val="1C1AF096"/>
    <w:rsid w:val="1C1B1295"/>
    <w:rsid w:val="1C1B8BBE"/>
    <w:rsid w:val="1C1B9D13"/>
    <w:rsid w:val="1C1CA2EE"/>
    <w:rsid w:val="1C1D9B9C"/>
    <w:rsid w:val="1C21D649"/>
    <w:rsid w:val="1C2818F0"/>
    <w:rsid w:val="1C290FA6"/>
    <w:rsid w:val="1C2B5338"/>
    <w:rsid w:val="1C2E8785"/>
    <w:rsid w:val="1C3DC1AA"/>
    <w:rsid w:val="1C412705"/>
    <w:rsid w:val="1C44735A"/>
    <w:rsid w:val="1C449DE0"/>
    <w:rsid w:val="1C53F545"/>
    <w:rsid w:val="1C599ACE"/>
    <w:rsid w:val="1C5CEB02"/>
    <w:rsid w:val="1C637F61"/>
    <w:rsid w:val="1C640AB9"/>
    <w:rsid w:val="1C6681B9"/>
    <w:rsid w:val="1C672776"/>
    <w:rsid w:val="1C6BB379"/>
    <w:rsid w:val="1C799C54"/>
    <w:rsid w:val="1C9BFC46"/>
    <w:rsid w:val="1C9D76A0"/>
    <w:rsid w:val="1CA11D9A"/>
    <w:rsid w:val="1CAF570B"/>
    <w:rsid w:val="1CC02FA4"/>
    <w:rsid w:val="1CCAC6D4"/>
    <w:rsid w:val="1CCD8763"/>
    <w:rsid w:val="1CCE5722"/>
    <w:rsid w:val="1CD191C1"/>
    <w:rsid w:val="1CD1C05F"/>
    <w:rsid w:val="1CD5D0C1"/>
    <w:rsid w:val="1CDA4E2A"/>
    <w:rsid w:val="1CDA9F4F"/>
    <w:rsid w:val="1CDD08EF"/>
    <w:rsid w:val="1CDF4D5D"/>
    <w:rsid w:val="1CDF8142"/>
    <w:rsid w:val="1CE22B10"/>
    <w:rsid w:val="1CEF0771"/>
    <w:rsid w:val="1CEF8837"/>
    <w:rsid w:val="1CF1A85E"/>
    <w:rsid w:val="1CF1FD03"/>
    <w:rsid w:val="1CF52C43"/>
    <w:rsid w:val="1CF6CD99"/>
    <w:rsid w:val="1CF70F88"/>
    <w:rsid w:val="1CFD01D7"/>
    <w:rsid w:val="1D06FE43"/>
    <w:rsid w:val="1D070D14"/>
    <w:rsid w:val="1D0CF39C"/>
    <w:rsid w:val="1D112A1F"/>
    <w:rsid w:val="1D119D35"/>
    <w:rsid w:val="1D152817"/>
    <w:rsid w:val="1D1620C1"/>
    <w:rsid w:val="1D163E6D"/>
    <w:rsid w:val="1D24E99D"/>
    <w:rsid w:val="1D2969E8"/>
    <w:rsid w:val="1D308D01"/>
    <w:rsid w:val="1D31AAF4"/>
    <w:rsid w:val="1D337090"/>
    <w:rsid w:val="1D34A7FD"/>
    <w:rsid w:val="1D41132C"/>
    <w:rsid w:val="1D411F74"/>
    <w:rsid w:val="1D41B5C4"/>
    <w:rsid w:val="1D43A4DA"/>
    <w:rsid w:val="1D448DD1"/>
    <w:rsid w:val="1D46CE34"/>
    <w:rsid w:val="1D5006F0"/>
    <w:rsid w:val="1D52EBEF"/>
    <w:rsid w:val="1D53AA78"/>
    <w:rsid w:val="1D560C49"/>
    <w:rsid w:val="1D586200"/>
    <w:rsid w:val="1D59A4F2"/>
    <w:rsid w:val="1D5ACC2B"/>
    <w:rsid w:val="1D5B142C"/>
    <w:rsid w:val="1D71C3FF"/>
    <w:rsid w:val="1D7365AD"/>
    <w:rsid w:val="1D74A91D"/>
    <w:rsid w:val="1D789134"/>
    <w:rsid w:val="1D7A6D24"/>
    <w:rsid w:val="1D7A8A6B"/>
    <w:rsid w:val="1D7D742D"/>
    <w:rsid w:val="1D858007"/>
    <w:rsid w:val="1D88AC6F"/>
    <w:rsid w:val="1D927A1D"/>
    <w:rsid w:val="1D932F5D"/>
    <w:rsid w:val="1D96DB29"/>
    <w:rsid w:val="1D9B87DE"/>
    <w:rsid w:val="1DA0E953"/>
    <w:rsid w:val="1DA5B074"/>
    <w:rsid w:val="1DA8310B"/>
    <w:rsid w:val="1DAAAED9"/>
    <w:rsid w:val="1DADD0D7"/>
    <w:rsid w:val="1DB31B12"/>
    <w:rsid w:val="1DB4655E"/>
    <w:rsid w:val="1DBA5354"/>
    <w:rsid w:val="1DC19775"/>
    <w:rsid w:val="1DC28DBA"/>
    <w:rsid w:val="1DC3C4A7"/>
    <w:rsid w:val="1DC6B404"/>
    <w:rsid w:val="1DC71E9A"/>
    <w:rsid w:val="1DC965B9"/>
    <w:rsid w:val="1DCAB9E8"/>
    <w:rsid w:val="1DCB5E0E"/>
    <w:rsid w:val="1DD025D2"/>
    <w:rsid w:val="1DDA225E"/>
    <w:rsid w:val="1DDBB1C4"/>
    <w:rsid w:val="1DEA3D05"/>
    <w:rsid w:val="1DEAAB56"/>
    <w:rsid w:val="1DEC78BD"/>
    <w:rsid w:val="1DF5790F"/>
    <w:rsid w:val="1DF62C47"/>
    <w:rsid w:val="1DFA5CEF"/>
    <w:rsid w:val="1E00A425"/>
    <w:rsid w:val="1E06116F"/>
    <w:rsid w:val="1E138A2C"/>
    <w:rsid w:val="1E19F2A0"/>
    <w:rsid w:val="1E210A4A"/>
    <w:rsid w:val="1E255D5D"/>
    <w:rsid w:val="1E296398"/>
    <w:rsid w:val="1E307767"/>
    <w:rsid w:val="1E33F27A"/>
    <w:rsid w:val="1E372226"/>
    <w:rsid w:val="1E3D414C"/>
    <w:rsid w:val="1E43F709"/>
    <w:rsid w:val="1E474070"/>
    <w:rsid w:val="1E4CEEE4"/>
    <w:rsid w:val="1E4D5814"/>
    <w:rsid w:val="1E4EF311"/>
    <w:rsid w:val="1E51CE31"/>
    <w:rsid w:val="1E544AB1"/>
    <w:rsid w:val="1E579731"/>
    <w:rsid w:val="1E58FE5E"/>
    <w:rsid w:val="1E5AED83"/>
    <w:rsid w:val="1E62B8C2"/>
    <w:rsid w:val="1E669F86"/>
    <w:rsid w:val="1E73B0EE"/>
    <w:rsid w:val="1E8D8CD0"/>
    <w:rsid w:val="1E90CDD3"/>
    <w:rsid w:val="1E9C8B09"/>
    <w:rsid w:val="1EAAD814"/>
    <w:rsid w:val="1EAD2F46"/>
    <w:rsid w:val="1EB2544A"/>
    <w:rsid w:val="1EB89FA3"/>
    <w:rsid w:val="1EC397DA"/>
    <w:rsid w:val="1EC3A913"/>
    <w:rsid w:val="1ECBB301"/>
    <w:rsid w:val="1ECDD712"/>
    <w:rsid w:val="1ECFAAE0"/>
    <w:rsid w:val="1ED4E5AB"/>
    <w:rsid w:val="1ED64FB9"/>
    <w:rsid w:val="1ED8C54C"/>
    <w:rsid w:val="1ED91178"/>
    <w:rsid w:val="1EDDC8B1"/>
    <w:rsid w:val="1EE0E41F"/>
    <w:rsid w:val="1EE3EBB9"/>
    <w:rsid w:val="1EE55739"/>
    <w:rsid w:val="1EE849AB"/>
    <w:rsid w:val="1EE97786"/>
    <w:rsid w:val="1EED018E"/>
    <w:rsid w:val="1F019000"/>
    <w:rsid w:val="1F020EC2"/>
    <w:rsid w:val="1F02D367"/>
    <w:rsid w:val="1F06863D"/>
    <w:rsid w:val="1F08E139"/>
    <w:rsid w:val="1F0C6CCB"/>
    <w:rsid w:val="1F1D6431"/>
    <w:rsid w:val="1F2279FD"/>
    <w:rsid w:val="1F258EB4"/>
    <w:rsid w:val="1F27BC16"/>
    <w:rsid w:val="1F2D3A7B"/>
    <w:rsid w:val="1F2E0B90"/>
    <w:rsid w:val="1F2E465B"/>
    <w:rsid w:val="1F34A884"/>
    <w:rsid w:val="1F3BEDD1"/>
    <w:rsid w:val="1F3DD00A"/>
    <w:rsid w:val="1F44A02A"/>
    <w:rsid w:val="1F4565C1"/>
    <w:rsid w:val="1F48E106"/>
    <w:rsid w:val="1F4C823C"/>
    <w:rsid w:val="1F5B411D"/>
    <w:rsid w:val="1F5D5C22"/>
    <w:rsid w:val="1F5F636F"/>
    <w:rsid w:val="1F641BD0"/>
    <w:rsid w:val="1F65E108"/>
    <w:rsid w:val="1F664246"/>
    <w:rsid w:val="1F6C94C2"/>
    <w:rsid w:val="1F6F3F46"/>
    <w:rsid w:val="1F6FC112"/>
    <w:rsid w:val="1F72FCF2"/>
    <w:rsid w:val="1F76989B"/>
    <w:rsid w:val="1F7DE733"/>
    <w:rsid w:val="1F800562"/>
    <w:rsid w:val="1F86CB3A"/>
    <w:rsid w:val="1F8E2710"/>
    <w:rsid w:val="1F8F1157"/>
    <w:rsid w:val="1F93422A"/>
    <w:rsid w:val="1F9F34F8"/>
    <w:rsid w:val="1FA23897"/>
    <w:rsid w:val="1FA88294"/>
    <w:rsid w:val="1FB4938B"/>
    <w:rsid w:val="1FC0AB14"/>
    <w:rsid w:val="1FC4CF1D"/>
    <w:rsid w:val="1FC77A00"/>
    <w:rsid w:val="1FCA1F52"/>
    <w:rsid w:val="1FCBA314"/>
    <w:rsid w:val="1FCD2AA8"/>
    <w:rsid w:val="1FCEF6A2"/>
    <w:rsid w:val="1FD6CF5F"/>
    <w:rsid w:val="1FD7F0F1"/>
    <w:rsid w:val="1FD81B47"/>
    <w:rsid w:val="1FDC0F6B"/>
    <w:rsid w:val="1FE80006"/>
    <w:rsid w:val="1FF33A76"/>
    <w:rsid w:val="1FF684B9"/>
    <w:rsid w:val="1FF78898"/>
    <w:rsid w:val="1FFA0023"/>
    <w:rsid w:val="1FFDE12C"/>
    <w:rsid w:val="1FFF7BCE"/>
    <w:rsid w:val="20077E03"/>
    <w:rsid w:val="2015021A"/>
    <w:rsid w:val="2016E301"/>
    <w:rsid w:val="201924C1"/>
    <w:rsid w:val="2019869D"/>
    <w:rsid w:val="201A5E62"/>
    <w:rsid w:val="201DF58C"/>
    <w:rsid w:val="2025981C"/>
    <w:rsid w:val="2032CD31"/>
    <w:rsid w:val="2034440D"/>
    <w:rsid w:val="2034AB66"/>
    <w:rsid w:val="2035D209"/>
    <w:rsid w:val="2035E514"/>
    <w:rsid w:val="203600D6"/>
    <w:rsid w:val="2043FF1D"/>
    <w:rsid w:val="20502AAD"/>
    <w:rsid w:val="20548689"/>
    <w:rsid w:val="2055EC75"/>
    <w:rsid w:val="20589114"/>
    <w:rsid w:val="2059034B"/>
    <w:rsid w:val="205A7E13"/>
    <w:rsid w:val="205F4C09"/>
    <w:rsid w:val="2066953B"/>
    <w:rsid w:val="207BDE03"/>
    <w:rsid w:val="207C7CCC"/>
    <w:rsid w:val="207DF183"/>
    <w:rsid w:val="207E5E85"/>
    <w:rsid w:val="2082BD7C"/>
    <w:rsid w:val="208D95E4"/>
    <w:rsid w:val="2092D4AB"/>
    <w:rsid w:val="20A38DE6"/>
    <w:rsid w:val="20A55E4A"/>
    <w:rsid w:val="20AEB057"/>
    <w:rsid w:val="20AF75F5"/>
    <w:rsid w:val="20B1223F"/>
    <w:rsid w:val="20B2FAF8"/>
    <w:rsid w:val="20B81307"/>
    <w:rsid w:val="20BB7C06"/>
    <w:rsid w:val="20BC1018"/>
    <w:rsid w:val="20C3168F"/>
    <w:rsid w:val="20C6F3A7"/>
    <w:rsid w:val="20C74D23"/>
    <w:rsid w:val="20D203FF"/>
    <w:rsid w:val="20D310EE"/>
    <w:rsid w:val="20D5D428"/>
    <w:rsid w:val="20DA9293"/>
    <w:rsid w:val="20EA1711"/>
    <w:rsid w:val="20EBF4C8"/>
    <w:rsid w:val="20F5F233"/>
    <w:rsid w:val="20F6B764"/>
    <w:rsid w:val="20FE9A55"/>
    <w:rsid w:val="2106AC96"/>
    <w:rsid w:val="21103EE6"/>
    <w:rsid w:val="211A18A7"/>
    <w:rsid w:val="211C6694"/>
    <w:rsid w:val="211EEADB"/>
    <w:rsid w:val="2120511F"/>
    <w:rsid w:val="2123E78A"/>
    <w:rsid w:val="2128DB40"/>
    <w:rsid w:val="212B237C"/>
    <w:rsid w:val="21368EBC"/>
    <w:rsid w:val="213731D2"/>
    <w:rsid w:val="213A1123"/>
    <w:rsid w:val="213DFFD7"/>
    <w:rsid w:val="21420D11"/>
    <w:rsid w:val="21476B94"/>
    <w:rsid w:val="2149093B"/>
    <w:rsid w:val="2153CFAB"/>
    <w:rsid w:val="215542B4"/>
    <w:rsid w:val="2156F751"/>
    <w:rsid w:val="215CCC36"/>
    <w:rsid w:val="215E8820"/>
    <w:rsid w:val="21663120"/>
    <w:rsid w:val="21666502"/>
    <w:rsid w:val="216DA0F8"/>
    <w:rsid w:val="217068D7"/>
    <w:rsid w:val="2171C2A0"/>
    <w:rsid w:val="2176AA03"/>
    <w:rsid w:val="218009E6"/>
    <w:rsid w:val="21843171"/>
    <w:rsid w:val="218808C1"/>
    <w:rsid w:val="218C2D01"/>
    <w:rsid w:val="218D228C"/>
    <w:rsid w:val="21907852"/>
    <w:rsid w:val="2198B6C3"/>
    <w:rsid w:val="219C4F64"/>
    <w:rsid w:val="219E2A4B"/>
    <w:rsid w:val="219E9610"/>
    <w:rsid w:val="219FBB42"/>
    <w:rsid w:val="219FDF8B"/>
    <w:rsid w:val="21AC71F2"/>
    <w:rsid w:val="21AF793A"/>
    <w:rsid w:val="21B42C7A"/>
    <w:rsid w:val="21B560EA"/>
    <w:rsid w:val="21B9324A"/>
    <w:rsid w:val="21BAC57E"/>
    <w:rsid w:val="21C77AF7"/>
    <w:rsid w:val="21D1C024"/>
    <w:rsid w:val="21D3AC0E"/>
    <w:rsid w:val="21D9CA22"/>
    <w:rsid w:val="21DA147C"/>
    <w:rsid w:val="21E732E4"/>
    <w:rsid w:val="21E73F96"/>
    <w:rsid w:val="21EF1CAC"/>
    <w:rsid w:val="21F85989"/>
    <w:rsid w:val="2201F4D0"/>
    <w:rsid w:val="22038B3A"/>
    <w:rsid w:val="22065198"/>
    <w:rsid w:val="2207C188"/>
    <w:rsid w:val="2209835E"/>
    <w:rsid w:val="220D4BBE"/>
    <w:rsid w:val="2210A00A"/>
    <w:rsid w:val="221119AF"/>
    <w:rsid w:val="22146598"/>
    <w:rsid w:val="221D93BC"/>
    <w:rsid w:val="221E80EF"/>
    <w:rsid w:val="221EFCDB"/>
    <w:rsid w:val="2226CE46"/>
    <w:rsid w:val="222955B6"/>
    <w:rsid w:val="223D41D4"/>
    <w:rsid w:val="223ED919"/>
    <w:rsid w:val="2241D248"/>
    <w:rsid w:val="224453A5"/>
    <w:rsid w:val="224BD488"/>
    <w:rsid w:val="2250360A"/>
    <w:rsid w:val="225538B4"/>
    <w:rsid w:val="2258E9F7"/>
    <w:rsid w:val="225AE6F1"/>
    <w:rsid w:val="225E054D"/>
    <w:rsid w:val="226241EC"/>
    <w:rsid w:val="226A4264"/>
    <w:rsid w:val="226B32E5"/>
    <w:rsid w:val="226F36BB"/>
    <w:rsid w:val="2277D8CC"/>
    <w:rsid w:val="227EEACE"/>
    <w:rsid w:val="2287413B"/>
    <w:rsid w:val="228BA969"/>
    <w:rsid w:val="22913305"/>
    <w:rsid w:val="229CF01F"/>
    <w:rsid w:val="22A0D222"/>
    <w:rsid w:val="22A9BC01"/>
    <w:rsid w:val="22AEE7D7"/>
    <w:rsid w:val="22B88A8B"/>
    <w:rsid w:val="22C3A1C2"/>
    <w:rsid w:val="22C51156"/>
    <w:rsid w:val="22C5BA9D"/>
    <w:rsid w:val="22CF4E84"/>
    <w:rsid w:val="22D59061"/>
    <w:rsid w:val="22D96EB2"/>
    <w:rsid w:val="22E0BDAB"/>
    <w:rsid w:val="22E27B15"/>
    <w:rsid w:val="22EFD410"/>
    <w:rsid w:val="22FC2F57"/>
    <w:rsid w:val="22FE2265"/>
    <w:rsid w:val="230054F6"/>
    <w:rsid w:val="230737D5"/>
    <w:rsid w:val="230A0D67"/>
    <w:rsid w:val="230CB1D9"/>
    <w:rsid w:val="230ECA4B"/>
    <w:rsid w:val="2316E2FD"/>
    <w:rsid w:val="231BD135"/>
    <w:rsid w:val="2320206C"/>
    <w:rsid w:val="23216795"/>
    <w:rsid w:val="2322A1C0"/>
    <w:rsid w:val="232478DF"/>
    <w:rsid w:val="2325BCF1"/>
    <w:rsid w:val="2326CE44"/>
    <w:rsid w:val="232A767A"/>
    <w:rsid w:val="232DC929"/>
    <w:rsid w:val="2337140F"/>
    <w:rsid w:val="2337A1BB"/>
    <w:rsid w:val="233B2398"/>
    <w:rsid w:val="233FA46A"/>
    <w:rsid w:val="2342031A"/>
    <w:rsid w:val="23422675"/>
    <w:rsid w:val="2351E631"/>
    <w:rsid w:val="2351ED59"/>
    <w:rsid w:val="235223C4"/>
    <w:rsid w:val="235808A2"/>
    <w:rsid w:val="235ACA48"/>
    <w:rsid w:val="235DEBDB"/>
    <w:rsid w:val="236B22DC"/>
    <w:rsid w:val="2374F692"/>
    <w:rsid w:val="2376529E"/>
    <w:rsid w:val="237A44CB"/>
    <w:rsid w:val="237B0F13"/>
    <w:rsid w:val="2387501E"/>
    <w:rsid w:val="23894F7B"/>
    <w:rsid w:val="2390847A"/>
    <w:rsid w:val="23936FAC"/>
    <w:rsid w:val="23967444"/>
    <w:rsid w:val="23998800"/>
    <w:rsid w:val="239F5ECF"/>
    <w:rsid w:val="23AF2626"/>
    <w:rsid w:val="23B019C8"/>
    <w:rsid w:val="23B10829"/>
    <w:rsid w:val="23BFC8A3"/>
    <w:rsid w:val="23C1ECB6"/>
    <w:rsid w:val="23C5ABAC"/>
    <w:rsid w:val="23CA986C"/>
    <w:rsid w:val="23D3CDCC"/>
    <w:rsid w:val="23D5491A"/>
    <w:rsid w:val="23E1D550"/>
    <w:rsid w:val="23E265F0"/>
    <w:rsid w:val="23E4AFAA"/>
    <w:rsid w:val="23E7A949"/>
    <w:rsid w:val="23EDC8F7"/>
    <w:rsid w:val="23F1EB4B"/>
    <w:rsid w:val="23F35F1A"/>
    <w:rsid w:val="23F6354C"/>
    <w:rsid w:val="23F670AB"/>
    <w:rsid w:val="23F7D12F"/>
    <w:rsid w:val="240166BD"/>
    <w:rsid w:val="2402F083"/>
    <w:rsid w:val="2410BB3E"/>
    <w:rsid w:val="241431F6"/>
    <w:rsid w:val="24174879"/>
    <w:rsid w:val="241A2B33"/>
    <w:rsid w:val="241F1ABB"/>
    <w:rsid w:val="242A236D"/>
    <w:rsid w:val="24304F30"/>
    <w:rsid w:val="24310A77"/>
    <w:rsid w:val="243A6791"/>
    <w:rsid w:val="2440077A"/>
    <w:rsid w:val="2442DDA1"/>
    <w:rsid w:val="24435460"/>
    <w:rsid w:val="24458006"/>
    <w:rsid w:val="24498B34"/>
    <w:rsid w:val="244D20B4"/>
    <w:rsid w:val="244E83CB"/>
    <w:rsid w:val="2450AE66"/>
    <w:rsid w:val="24519ED6"/>
    <w:rsid w:val="2451A789"/>
    <w:rsid w:val="2451AA55"/>
    <w:rsid w:val="24590543"/>
    <w:rsid w:val="245FFAE0"/>
    <w:rsid w:val="246DF560"/>
    <w:rsid w:val="247166BF"/>
    <w:rsid w:val="247190F4"/>
    <w:rsid w:val="24765A79"/>
    <w:rsid w:val="2484F6DD"/>
    <w:rsid w:val="248607F7"/>
    <w:rsid w:val="248899F5"/>
    <w:rsid w:val="24899E47"/>
    <w:rsid w:val="248DA6B9"/>
    <w:rsid w:val="24912FBC"/>
    <w:rsid w:val="2492A6F4"/>
    <w:rsid w:val="2499B6F1"/>
    <w:rsid w:val="249C115A"/>
    <w:rsid w:val="24A07169"/>
    <w:rsid w:val="24A62425"/>
    <w:rsid w:val="24A65619"/>
    <w:rsid w:val="24A884A6"/>
    <w:rsid w:val="24A9CCD2"/>
    <w:rsid w:val="24B34A5C"/>
    <w:rsid w:val="24C29B19"/>
    <w:rsid w:val="24C408B1"/>
    <w:rsid w:val="24C7BABF"/>
    <w:rsid w:val="24CD2A99"/>
    <w:rsid w:val="24CD4AAA"/>
    <w:rsid w:val="24D9FA64"/>
    <w:rsid w:val="24DA2927"/>
    <w:rsid w:val="24DF56E4"/>
    <w:rsid w:val="24E0F349"/>
    <w:rsid w:val="24E68CA4"/>
    <w:rsid w:val="24EA3BB7"/>
    <w:rsid w:val="24EC2BAB"/>
    <w:rsid w:val="24F01B9A"/>
    <w:rsid w:val="24F77244"/>
    <w:rsid w:val="24F80E5D"/>
    <w:rsid w:val="24FAE78C"/>
    <w:rsid w:val="25010631"/>
    <w:rsid w:val="2504E41E"/>
    <w:rsid w:val="250D4795"/>
    <w:rsid w:val="250F2CE7"/>
    <w:rsid w:val="25105C71"/>
    <w:rsid w:val="25164437"/>
    <w:rsid w:val="2516D5F7"/>
    <w:rsid w:val="25195213"/>
    <w:rsid w:val="251FAAA8"/>
    <w:rsid w:val="251FEBEE"/>
    <w:rsid w:val="25253F50"/>
    <w:rsid w:val="2526CA85"/>
    <w:rsid w:val="2529746C"/>
    <w:rsid w:val="25314942"/>
    <w:rsid w:val="2532A932"/>
    <w:rsid w:val="253C6AF0"/>
    <w:rsid w:val="25414101"/>
    <w:rsid w:val="25441DDE"/>
    <w:rsid w:val="2545DAC8"/>
    <w:rsid w:val="25476344"/>
    <w:rsid w:val="254A851F"/>
    <w:rsid w:val="254BE109"/>
    <w:rsid w:val="254CE37A"/>
    <w:rsid w:val="254D1391"/>
    <w:rsid w:val="254D8E50"/>
    <w:rsid w:val="255437A6"/>
    <w:rsid w:val="255A7261"/>
    <w:rsid w:val="255DFF25"/>
    <w:rsid w:val="25674580"/>
    <w:rsid w:val="256FEC48"/>
    <w:rsid w:val="25732817"/>
    <w:rsid w:val="25740474"/>
    <w:rsid w:val="2576771C"/>
    <w:rsid w:val="25827EB7"/>
    <w:rsid w:val="258579CB"/>
    <w:rsid w:val="2585B154"/>
    <w:rsid w:val="2585E85A"/>
    <w:rsid w:val="258B68BC"/>
    <w:rsid w:val="258DD101"/>
    <w:rsid w:val="2595CB65"/>
    <w:rsid w:val="259BDA87"/>
    <w:rsid w:val="259C1A46"/>
    <w:rsid w:val="259DC455"/>
    <w:rsid w:val="259F4438"/>
    <w:rsid w:val="25A1BEC9"/>
    <w:rsid w:val="25A54259"/>
    <w:rsid w:val="25A7C9FA"/>
    <w:rsid w:val="25AB2F3A"/>
    <w:rsid w:val="25B324D7"/>
    <w:rsid w:val="25B49282"/>
    <w:rsid w:val="25B53B4E"/>
    <w:rsid w:val="25BE97EA"/>
    <w:rsid w:val="25C2C221"/>
    <w:rsid w:val="25C7F9E4"/>
    <w:rsid w:val="25CAB50D"/>
    <w:rsid w:val="25CFF156"/>
    <w:rsid w:val="25D43266"/>
    <w:rsid w:val="25D45856"/>
    <w:rsid w:val="25DA2A75"/>
    <w:rsid w:val="25DCD8E9"/>
    <w:rsid w:val="25E0061C"/>
    <w:rsid w:val="25E2D524"/>
    <w:rsid w:val="25E9CB64"/>
    <w:rsid w:val="25ED1263"/>
    <w:rsid w:val="25EE9C54"/>
    <w:rsid w:val="25F0560C"/>
    <w:rsid w:val="25F140E9"/>
    <w:rsid w:val="25F6FB14"/>
    <w:rsid w:val="25F91F59"/>
    <w:rsid w:val="25FD6931"/>
    <w:rsid w:val="25FE0383"/>
    <w:rsid w:val="2600AC32"/>
    <w:rsid w:val="26034782"/>
    <w:rsid w:val="2603839C"/>
    <w:rsid w:val="260C3CFD"/>
    <w:rsid w:val="261AB5D5"/>
    <w:rsid w:val="261D87CF"/>
    <w:rsid w:val="2620F777"/>
    <w:rsid w:val="2624FA1A"/>
    <w:rsid w:val="26254016"/>
    <w:rsid w:val="2628242C"/>
    <w:rsid w:val="262926B0"/>
    <w:rsid w:val="2631CE9E"/>
    <w:rsid w:val="263579AB"/>
    <w:rsid w:val="263A65DE"/>
    <w:rsid w:val="263E1BD9"/>
    <w:rsid w:val="26409A0C"/>
    <w:rsid w:val="26414A3C"/>
    <w:rsid w:val="2651164D"/>
    <w:rsid w:val="2654F746"/>
    <w:rsid w:val="26556F64"/>
    <w:rsid w:val="265940C4"/>
    <w:rsid w:val="265B383D"/>
    <w:rsid w:val="266013A6"/>
    <w:rsid w:val="2662DE2C"/>
    <w:rsid w:val="2665E9E5"/>
    <w:rsid w:val="266BB1FC"/>
    <w:rsid w:val="2671591D"/>
    <w:rsid w:val="2678FE59"/>
    <w:rsid w:val="267D8E07"/>
    <w:rsid w:val="26857972"/>
    <w:rsid w:val="2687428E"/>
    <w:rsid w:val="26886ACB"/>
    <w:rsid w:val="268C67ED"/>
    <w:rsid w:val="268E8434"/>
    <w:rsid w:val="269BE9E0"/>
    <w:rsid w:val="269C45FB"/>
    <w:rsid w:val="269FAE5B"/>
    <w:rsid w:val="26A2CCD5"/>
    <w:rsid w:val="26A51036"/>
    <w:rsid w:val="26AA0B9B"/>
    <w:rsid w:val="26AD7B56"/>
    <w:rsid w:val="26AE95E2"/>
    <w:rsid w:val="26AFA7C9"/>
    <w:rsid w:val="26B60F56"/>
    <w:rsid w:val="26C31040"/>
    <w:rsid w:val="26C5599C"/>
    <w:rsid w:val="26C83356"/>
    <w:rsid w:val="26D33CA8"/>
    <w:rsid w:val="26D4B05D"/>
    <w:rsid w:val="26D977A2"/>
    <w:rsid w:val="26DB3BE3"/>
    <w:rsid w:val="26DBCFE9"/>
    <w:rsid w:val="26DFBC34"/>
    <w:rsid w:val="26E0D1F1"/>
    <w:rsid w:val="26E5F60F"/>
    <w:rsid w:val="26E61B8F"/>
    <w:rsid w:val="26EC79B2"/>
    <w:rsid w:val="26ED1693"/>
    <w:rsid w:val="26EF5471"/>
    <w:rsid w:val="26EF6CFC"/>
    <w:rsid w:val="26F1F995"/>
    <w:rsid w:val="26F2C4A1"/>
    <w:rsid w:val="26F4E408"/>
    <w:rsid w:val="26F5CD27"/>
    <w:rsid w:val="26F5F3C3"/>
    <w:rsid w:val="26F6E2DB"/>
    <w:rsid w:val="26FB2789"/>
    <w:rsid w:val="2704408E"/>
    <w:rsid w:val="270845FE"/>
    <w:rsid w:val="2708F3D2"/>
    <w:rsid w:val="270D2C0A"/>
    <w:rsid w:val="270DF5F2"/>
    <w:rsid w:val="270EE32B"/>
    <w:rsid w:val="270EE806"/>
    <w:rsid w:val="27105974"/>
    <w:rsid w:val="271B1014"/>
    <w:rsid w:val="2724F869"/>
    <w:rsid w:val="2725FA2A"/>
    <w:rsid w:val="27325734"/>
    <w:rsid w:val="273659C4"/>
    <w:rsid w:val="27380FC0"/>
    <w:rsid w:val="273E1FEA"/>
    <w:rsid w:val="2740B665"/>
    <w:rsid w:val="27450DB5"/>
    <w:rsid w:val="27459BF8"/>
    <w:rsid w:val="274E0485"/>
    <w:rsid w:val="2760B014"/>
    <w:rsid w:val="2762D95C"/>
    <w:rsid w:val="276851C9"/>
    <w:rsid w:val="27742F7F"/>
    <w:rsid w:val="27784164"/>
    <w:rsid w:val="277867F1"/>
    <w:rsid w:val="277877A1"/>
    <w:rsid w:val="277C5909"/>
    <w:rsid w:val="277D4845"/>
    <w:rsid w:val="278991B5"/>
    <w:rsid w:val="278DB15C"/>
    <w:rsid w:val="278E1D96"/>
    <w:rsid w:val="2792C847"/>
    <w:rsid w:val="27953194"/>
    <w:rsid w:val="279A3A44"/>
    <w:rsid w:val="279B8BF8"/>
    <w:rsid w:val="279E5829"/>
    <w:rsid w:val="27A248B3"/>
    <w:rsid w:val="27A2FAA8"/>
    <w:rsid w:val="27A893E8"/>
    <w:rsid w:val="27AC921C"/>
    <w:rsid w:val="27AE026F"/>
    <w:rsid w:val="27B2EB61"/>
    <w:rsid w:val="27B9757C"/>
    <w:rsid w:val="27BADC20"/>
    <w:rsid w:val="27BC3DFB"/>
    <w:rsid w:val="27C6A7E5"/>
    <w:rsid w:val="27CA3CF4"/>
    <w:rsid w:val="27CC714F"/>
    <w:rsid w:val="27D97523"/>
    <w:rsid w:val="27E12179"/>
    <w:rsid w:val="27E2C41E"/>
    <w:rsid w:val="27E435A0"/>
    <w:rsid w:val="27E987A9"/>
    <w:rsid w:val="27EBEF9D"/>
    <w:rsid w:val="27F1B5AC"/>
    <w:rsid w:val="27F26B80"/>
    <w:rsid w:val="27F9E770"/>
    <w:rsid w:val="27FA57A6"/>
    <w:rsid w:val="27FB8D2D"/>
    <w:rsid w:val="27FBA047"/>
    <w:rsid w:val="2806E215"/>
    <w:rsid w:val="28077387"/>
    <w:rsid w:val="2810288C"/>
    <w:rsid w:val="281191A9"/>
    <w:rsid w:val="2813CB55"/>
    <w:rsid w:val="28184302"/>
    <w:rsid w:val="281C78E0"/>
    <w:rsid w:val="281E441D"/>
    <w:rsid w:val="28248443"/>
    <w:rsid w:val="2825E9C8"/>
    <w:rsid w:val="2826456A"/>
    <w:rsid w:val="282E3B5C"/>
    <w:rsid w:val="28343C07"/>
    <w:rsid w:val="283D1018"/>
    <w:rsid w:val="284650F9"/>
    <w:rsid w:val="284FA54F"/>
    <w:rsid w:val="2850824F"/>
    <w:rsid w:val="28516FC2"/>
    <w:rsid w:val="28539068"/>
    <w:rsid w:val="285A4167"/>
    <w:rsid w:val="285A8929"/>
    <w:rsid w:val="285AD365"/>
    <w:rsid w:val="285B3FCD"/>
    <w:rsid w:val="28617475"/>
    <w:rsid w:val="286C7AA6"/>
    <w:rsid w:val="287061DB"/>
    <w:rsid w:val="28714CF7"/>
    <w:rsid w:val="287158DB"/>
    <w:rsid w:val="2878F449"/>
    <w:rsid w:val="287E765D"/>
    <w:rsid w:val="287FE4C7"/>
    <w:rsid w:val="2883BBF5"/>
    <w:rsid w:val="2883E5C5"/>
    <w:rsid w:val="288754E4"/>
    <w:rsid w:val="2888A242"/>
    <w:rsid w:val="2889EF58"/>
    <w:rsid w:val="288DB870"/>
    <w:rsid w:val="28945DA4"/>
    <w:rsid w:val="28976A46"/>
    <w:rsid w:val="28984633"/>
    <w:rsid w:val="28985DE5"/>
    <w:rsid w:val="289BAB53"/>
    <w:rsid w:val="289E9D66"/>
    <w:rsid w:val="289FCD10"/>
    <w:rsid w:val="28A2310C"/>
    <w:rsid w:val="28A32186"/>
    <w:rsid w:val="28A46C36"/>
    <w:rsid w:val="28A7246A"/>
    <w:rsid w:val="28AA1633"/>
    <w:rsid w:val="28ADF412"/>
    <w:rsid w:val="28AE5BCC"/>
    <w:rsid w:val="28AF57A5"/>
    <w:rsid w:val="28B638C4"/>
    <w:rsid w:val="28B6A39A"/>
    <w:rsid w:val="28B981AB"/>
    <w:rsid w:val="28BC1D49"/>
    <w:rsid w:val="28C66E1F"/>
    <w:rsid w:val="28C7A813"/>
    <w:rsid w:val="28CD9B94"/>
    <w:rsid w:val="28D02FC2"/>
    <w:rsid w:val="28DD51A2"/>
    <w:rsid w:val="28E3D3E6"/>
    <w:rsid w:val="28E8415B"/>
    <w:rsid w:val="28E964BA"/>
    <w:rsid w:val="28EEB9AD"/>
    <w:rsid w:val="28EF92AA"/>
    <w:rsid w:val="28F01567"/>
    <w:rsid w:val="28F3BE2B"/>
    <w:rsid w:val="28F644E9"/>
    <w:rsid w:val="28F8BE0E"/>
    <w:rsid w:val="28FC0152"/>
    <w:rsid w:val="2909FE4F"/>
    <w:rsid w:val="290A71F1"/>
    <w:rsid w:val="290CB0F7"/>
    <w:rsid w:val="291BE1C5"/>
    <w:rsid w:val="29216A9C"/>
    <w:rsid w:val="2926077A"/>
    <w:rsid w:val="2927176A"/>
    <w:rsid w:val="292B1E01"/>
    <w:rsid w:val="29345F8D"/>
    <w:rsid w:val="293EBFE7"/>
    <w:rsid w:val="293F3FF4"/>
    <w:rsid w:val="2945E4DC"/>
    <w:rsid w:val="294E99EF"/>
    <w:rsid w:val="295C12BB"/>
    <w:rsid w:val="2960BCEF"/>
    <w:rsid w:val="296115AF"/>
    <w:rsid w:val="2962FD75"/>
    <w:rsid w:val="29719130"/>
    <w:rsid w:val="2972B024"/>
    <w:rsid w:val="2973831F"/>
    <w:rsid w:val="29784CE1"/>
    <w:rsid w:val="297A4BFC"/>
    <w:rsid w:val="297BBE14"/>
    <w:rsid w:val="297F25DD"/>
    <w:rsid w:val="29815BB1"/>
    <w:rsid w:val="2981A9EE"/>
    <w:rsid w:val="29844A54"/>
    <w:rsid w:val="29849913"/>
    <w:rsid w:val="2986663C"/>
    <w:rsid w:val="2986C417"/>
    <w:rsid w:val="298853C9"/>
    <w:rsid w:val="29926630"/>
    <w:rsid w:val="299B62D2"/>
    <w:rsid w:val="299CB7DF"/>
    <w:rsid w:val="29A4F48B"/>
    <w:rsid w:val="29A5A0B5"/>
    <w:rsid w:val="29A64317"/>
    <w:rsid w:val="29A7B421"/>
    <w:rsid w:val="29ABBC4F"/>
    <w:rsid w:val="29B3CCE5"/>
    <w:rsid w:val="29B5525A"/>
    <w:rsid w:val="29B5A22A"/>
    <w:rsid w:val="29BD5E9D"/>
    <w:rsid w:val="29C13DC4"/>
    <w:rsid w:val="29C2F35A"/>
    <w:rsid w:val="29CB81DE"/>
    <w:rsid w:val="29D36A3D"/>
    <w:rsid w:val="29D633B7"/>
    <w:rsid w:val="29DC517A"/>
    <w:rsid w:val="29E4346F"/>
    <w:rsid w:val="29EFCDA7"/>
    <w:rsid w:val="29F5A409"/>
    <w:rsid w:val="29F62D9E"/>
    <w:rsid w:val="29F75380"/>
    <w:rsid w:val="29F9997A"/>
    <w:rsid w:val="29FF4700"/>
    <w:rsid w:val="29FF4E90"/>
    <w:rsid w:val="2A00974E"/>
    <w:rsid w:val="2A0661E6"/>
    <w:rsid w:val="2A0D3E18"/>
    <w:rsid w:val="2A11A1F8"/>
    <w:rsid w:val="2A15BA0A"/>
    <w:rsid w:val="2A18DE0F"/>
    <w:rsid w:val="2A208268"/>
    <w:rsid w:val="2A23D31E"/>
    <w:rsid w:val="2A296364"/>
    <w:rsid w:val="2A29FFA8"/>
    <w:rsid w:val="2A2C628C"/>
    <w:rsid w:val="2A3EE6CF"/>
    <w:rsid w:val="2A3FD3E3"/>
    <w:rsid w:val="2A401BED"/>
    <w:rsid w:val="2A41F833"/>
    <w:rsid w:val="2A45D233"/>
    <w:rsid w:val="2A4A1A78"/>
    <w:rsid w:val="2A4C5E61"/>
    <w:rsid w:val="2A4D42D6"/>
    <w:rsid w:val="2A566EDF"/>
    <w:rsid w:val="2A5C407E"/>
    <w:rsid w:val="2A5D907A"/>
    <w:rsid w:val="2A5F8DCA"/>
    <w:rsid w:val="2A60865E"/>
    <w:rsid w:val="2A651B01"/>
    <w:rsid w:val="2A6C05EA"/>
    <w:rsid w:val="2A6D3AE4"/>
    <w:rsid w:val="2A72D82C"/>
    <w:rsid w:val="2A73D723"/>
    <w:rsid w:val="2A767A63"/>
    <w:rsid w:val="2A815E9B"/>
    <w:rsid w:val="2A884E7A"/>
    <w:rsid w:val="2A88CDBD"/>
    <w:rsid w:val="2A89CB89"/>
    <w:rsid w:val="2A8A1873"/>
    <w:rsid w:val="2A8DABFE"/>
    <w:rsid w:val="2A905E36"/>
    <w:rsid w:val="2A96E746"/>
    <w:rsid w:val="2A9F83A0"/>
    <w:rsid w:val="2AA9011E"/>
    <w:rsid w:val="2AA9404B"/>
    <w:rsid w:val="2AB53383"/>
    <w:rsid w:val="2AC273CC"/>
    <w:rsid w:val="2ACB83AE"/>
    <w:rsid w:val="2ACEB16C"/>
    <w:rsid w:val="2AD19705"/>
    <w:rsid w:val="2ADCE6EE"/>
    <w:rsid w:val="2AE22DCA"/>
    <w:rsid w:val="2AF1D368"/>
    <w:rsid w:val="2AF81A90"/>
    <w:rsid w:val="2B0CF127"/>
    <w:rsid w:val="2B124E44"/>
    <w:rsid w:val="2B14108F"/>
    <w:rsid w:val="2B194852"/>
    <w:rsid w:val="2B1B549B"/>
    <w:rsid w:val="2B1D57AA"/>
    <w:rsid w:val="2B1F63EC"/>
    <w:rsid w:val="2B218DFB"/>
    <w:rsid w:val="2B21E500"/>
    <w:rsid w:val="2B226429"/>
    <w:rsid w:val="2B27B774"/>
    <w:rsid w:val="2B28FB9B"/>
    <w:rsid w:val="2B2B180F"/>
    <w:rsid w:val="2B2CDB84"/>
    <w:rsid w:val="2B2E74FC"/>
    <w:rsid w:val="2B342B67"/>
    <w:rsid w:val="2B3E2DF1"/>
    <w:rsid w:val="2B3F02EF"/>
    <w:rsid w:val="2B4461DB"/>
    <w:rsid w:val="2B4A32A8"/>
    <w:rsid w:val="2B4C40C5"/>
    <w:rsid w:val="2B52B1C0"/>
    <w:rsid w:val="2B562115"/>
    <w:rsid w:val="2B5FACB7"/>
    <w:rsid w:val="2B66DCF5"/>
    <w:rsid w:val="2B6AD53B"/>
    <w:rsid w:val="2B6B3F2A"/>
    <w:rsid w:val="2B70D635"/>
    <w:rsid w:val="2B72C1C9"/>
    <w:rsid w:val="2B784019"/>
    <w:rsid w:val="2B7DD21A"/>
    <w:rsid w:val="2B86B2FA"/>
    <w:rsid w:val="2B87EA3A"/>
    <w:rsid w:val="2B8A0D23"/>
    <w:rsid w:val="2B98F979"/>
    <w:rsid w:val="2B996899"/>
    <w:rsid w:val="2BA1A18F"/>
    <w:rsid w:val="2BA4D86B"/>
    <w:rsid w:val="2BA4DCA1"/>
    <w:rsid w:val="2BA96A44"/>
    <w:rsid w:val="2BAA0413"/>
    <w:rsid w:val="2BAE27C3"/>
    <w:rsid w:val="2BB431DF"/>
    <w:rsid w:val="2BB47633"/>
    <w:rsid w:val="2BB59FA1"/>
    <w:rsid w:val="2BC2A4D4"/>
    <w:rsid w:val="2BC94DEC"/>
    <w:rsid w:val="2BCDBAB0"/>
    <w:rsid w:val="2BCF9250"/>
    <w:rsid w:val="2BD9FD61"/>
    <w:rsid w:val="2BDF3724"/>
    <w:rsid w:val="2BE1154B"/>
    <w:rsid w:val="2BE582C5"/>
    <w:rsid w:val="2BE9A0E9"/>
    <w:rsid w:val="2BECF2E6"/>
    <w:rsid w:val="2BEDBFD6"/>
    <w:rsid w:val="2BEE8984"/>
    <w:rsid w:val="2BF3C23E"/>
    <w:rsid w:val="2BFF8507"/>
    <w:rsid w:val="2C0153E2"/>
    <w:rsid w:val="2C09C33E"/>
    <w:rsid w:val="2C0C288F"/>
    <w:rsid w:val="2C0E1E76"/>
    <w:rsid w:val="2C110757"/>
    <w:rsid w:val="2C13665D"/>
    <w:rsid w:val="2C160C6D"/>
    <w:rsid w:val="2C1824DF"/>
    <w:rsid w:val="2C196CED"/>
    <w:rsid w:val="2C1AB9E5"/>
    <w:rsid w:val="2C1E0F94"/>
    <w:rsid w:val="2C22A0A2"/>
    <w:rsid w:val="2C26D63E"/>
    <w:rsid w:val="2C27F355"/>
    <w:rsid w:val="2C27FE3B"/>
    <w:rsid w:val="2C3CEFA4"/>
    <w:rsid w:val="2C420888"/>
    <w:rsid w:val="2C49417D"/>
    <w:rsid w:val="2C4D6470"/>
    <w:rsid w:val="2C525B7B"/>
    <w:rsid w:val="2C543ABE"/>
    <w:rsid w:val="2C547E36"/>
    <w:rsid w:val="2C5944E8"/>
    <w:rsid w:val="2C6CF0D7"/>
    <w:rsid w:val="2C6D7740"/>
    <w:rsid w:val="2C6E213D"/>
    <w:rsid w:val="2C6F28B9"/>
    <w:rsid w:val="2C716DC8"/>
    <w:rsid w:val="2C71D985"/>
    <w:rsid w:val="2C71EC54"/>
    <w:rsid w:val="2C723B51"/>
    <w:rsid w:val="2C7A4997"/>
    <w:rsid w:val="2C7DE571"/>
    <w:rsid w:val="2C7ECB3F"/>
    <w:rsid w:val="2C7FE3AB"/>
    <w:rsid w:val="2C802F9C"/>
    <w:rsid w:val="2C804900"/>
    <w:rsid w:val="2C871EE6"/>
    <w:rsid w:val="2C895FC9"/>
    <w:rsid w:val="2C8B067E"/>
    <w:rsid w:val="2C8C535A"/>
    <w:rsid w:val="2C8C903D"/>
    <w:rsid w:val="2C8D31F6"/>
    <w:rsid w:val="2C8ED543"/>
    <w:rsid w:val="2C8F4A80"/>
    <w:rsid w:val="2C9221B8"/>
    <w:rsid w:val="2C93B602"/>
    <w:rsid w:val="2C966813"/>
    <w:rsid w:val="2C9E73B8"/>
    <w:rsid w:val="2CA0663D"/>
    <w:rsid w:val="2CA143BB"/>
    <w:rsid w:val="2CAC11EF"/>
    <w:rsid w:val="2CACCC94"/>
    <w:rsid w:val="2CB338BB"/>
    <w:rsid w:val="2CB39E9B"/>
    <w:rsid w:val="2CBA0EE8"/>
    <w:rsid w:val="2CBD386C"/>
    <w:rsid w:val="2CBF19F8"/>
    <w:rsid w:val="2CC19F02"/>
    <w:rsid w:val="2CC23433"/>
    <w:rsid w:val="2CC6B5B9"/>
    <w:rsid w:val="2CC7ED19"/>
    <w:rsid w:val="2CC96B64"/>
    <w:rsid w:val="2CE42BDA"/>
    <w:rsid w:val="2CEBED9B"/>
    <w:rsid w:val="2CEFB425"/>
    <w:rsid w:val="2CF24E3A"/>
    <w:rsid w:val="2CF77E17"/>
    <w:rsid w:val="2CFE767C"/>
    <w:rsid w:val="2D064796"/>
    <w:rsid w:val="2D0B4C27"/>
    <w:rsid w:val="2D0EBCAD"/>
    <w:rsid w:val="2D0EF66B"/>
    <w:rsid w:val="2D120B9A"/>
    <w:rsid w:val="2D131C87"/>
    <w:rsid w:val="2D17C1DB"/>
    <w:rsid w:val="2D195A70"/>
    <w:rsid w:val="2D20DF7A"/>
    <w:rsid w:val="2D2379A6"/>
    <w:rsid w:val="2D24CEE7"/>
    <w:rsid w:val="2D2E1A07"/>
    <w:rsid w:val="2D2F62A5"/>
    <w:rsid w:val="2D2FBFF6"/>
    <w:rsid w:val="2D31143D"/>
    <w:rsid w:val="2D38A693"/>
    <w:rsid w:val="2D41CF80"/>
    <w:rsid w:val="2D433869"/>
    <w:rsid w:val="2D43A5FA"/>
    <w:rsid w:val="2D4504DF"/>
    <w:rsid w:val="2D4A8518"/>
    <w:rsid w:val="2D4E624A"/>
    <w:rsid w:val="2D53911E"/>
    <w:rsid w:val="2D622285"/>
    <w:rsid w:val="2D669189"/>
    <w:rsid w:val="2D6C8768"/>
    <w:rsid w:val="2D7004E4"/>
    <w:rsid w:val="2D70E442"/>
    <w:rsid w:val="2D7E768D"/>
    <w:rsid w:val="2D817BCF"/>
    <w:rsid w:val="2D8DECFD"/>
    <w:rsid w:val="2D8E3A2C"/>
    <w:rsid w:val="2D8F59F2"/>
    <w:rsid w:val="2D8FCA40"/>
    <w:rsid w:val="2D902031"/>
    <w:rsid w:val="2D9A5012"/>
    <w:rsid w:val="2D9CE6DB"/>
    <w:rsid w:val="2D9D6423"/>
    <w:rsid w:val="2D9D9A7D"/>
    <w:rsid w:val="2D9E00E6"/>
    <w:rsid w:val="2D9E1236"/>
    <w:rsid w:val="2DA11A89"/>
    <w:rsid w:val="2DA30EE0"/>
    <w:rsid w:val="2DA3DFE4"/>
    <w:rsid w:val="2DA55434"/>
    <w:rsid w:val="2DAA4DC2"/>
    <w:rsid w:val="2DAFFD0F"/>
    <w:rsid w:val="2DB3B4E9"/>
    <w:rsid w:val="2DBA5D5F"/>
    <w:rsid w:val="2DD05070"/>
    <w:rsid w:val="2DD1A254"/>
    <w:rsid w:val="2DD3216B"/>
    <w:rsid w:val="2DD49493"/>
    <w:rsid w:val="2DDADAC8"/>
    <w:rsid w:val="2DDC56C2"/>
    <w:rsid w:val="2DDD03B5"/>
    <w:rsid w:val="2DDE33C5"/>
    <w:rsid w:val="2DE42D5F"/>
    <w:rsid w:val="2DEA0A9A"/>
    <w:rsid w:val="2DF0AC67"/>
    <w:rsid w:val="2DF297F4"/>
    <w:rsid w:val="2DF583ED"/>
    <w:rsid w:val="2DF70FE1"/>
    <w:rsid w:val="2DFB4200"/>
    <w:rsid w:val="2DFEFCB3"/>
    <w:rsid w:val="2E03699A"/>
    <w:rsid w:val="2E0EAC95"/>
    <w:rsid w:val="2E1221AF"/>
    <w:rsid w:val="2E14D241"/>
    <w:rsid w:val="2E14FF74"/>
    <w:rsid w:val="2E1D23B0"/>
    <w:rsid w:val="2E1EA399"/>
    <w:rsid w:val="2E21D655"/>
    <w:rsid w:val="2E25B2F0"/>
    <w:rsid w:val="2E282B18"/>
    <w:rsid w:val="2E2A9FEF"/>
    <w:rsid w:val="2E2B465C"/>
    <w:rsid w:val="2E2EFB8A"/>
    <w:rsid w:val="2E2F1EA8"/>
    <w:rsid w:val="2E332FB2"/>
    <w:rsid w:val="2E34DD14"/>
    <w:rsid w:val="2E383712"/>
    <w:rsid w:val="2E3D340F"/>
    <w:rsid w:val="2E402AEA"/>
    <w:rsid w:val="2E4500AE"/>
    <w:rsid w:val="2E4A2E51"/>
    <w:rsid w:val="2E4B3CB7"/>
    <w:rsid w:val="2E4DEB07"/>
    <w:rsid w:val="2E5A4095"/>
    <w:rsid w:val="2E5EA93E"/>
    <w:rsid w:val="2E64E769"/>
    <w:rsid w:val="2E64EA40"/>
    <w:rsid w:val="2E65D5F8"/>
    <w:rsid w:val="2E734879"/>
    <w:rsid w:val="2E75A892"/>
    <w:rsid w:val="2E86D606"/>
    <w:rsid w:val="2E87BAA8"/>
    <w:rsid w:val="2E8C7689"/>
    <w:rsid w:val="2E8F5D2B"/>
    <w:rsid w:val="2E90E9AD"/>
    <w:rsid w:val="2E98D5C1"/>
    <w:rsid w:val="2EA83E50"/>
    <w:rsid w:val="2EB0221B"/>
    <w:rsid w:val="2EB6311B"/>
    <w:rsid w:val="2EB708B8"/>
    <w:rsid w:val="2EB7A466"/>
    <w:rsid w:val="2EC0A103"/>
    <w:rsid w:val="2ED0CC34"/>
    <w:rsid w:val="2ED0E3EE"/>
    <w:rsid w:val="2ED460B1"/>
    <w:rsid w:val="2ED5A113"/>
    <w:rsid w:val="2ED97328"/>
    <w:rsid w:val="2EE7EF32"/>
    <w:rsid w:val="2EE81A09"/>
    <w:rsid w:val="2EE82947"/>
    <w:rsid w:val="2EE8A6DB"/>
    <w:rsid w:val="2EEC191A"/>
    <w:rsid w:val="2EEDF504"/>
    <w:rsid w:val="2EF54DB3"/>
    <w:rsid w:val="2EF6ADCD"/>
    <w:rsid w:val="2EF807B5"/>
    <w:rsid w:val="2EFDFD44"/>
    <w:rsid w:val="2F06F80C"/>
    <w:rsid w:val="2F07A2EE"/>
    <w:rsid w:val="2F07E3E4"/>
    <w:rsid w:val="2F09A1BE"/>
    <w:rsid w:val="2F0DCB29"/>
    <w:rsid w:val="2F140528"/>
    <w:rsid w:val="2F145E04"/>
    <w:rsid w:val="2F18108B"/>
    <w:rsid w:val="2F1833D7"/>
    <w:rsid w:val="2F1AF11D"/>
    <w:rsid w:val="2F1B21FC"/>
    <w:rsid w:val="2F1EB091"/>
    <w:rsid w:val="2F29C07D"/>
    <w:rsid w:val="2F2B173C"/>
    <w:rsid w:val="2F2D1A12"/>
    <w:rsid w:val="2F308861"/>
    <w:rsid w:val="2F30FDB8"/>
    <w:rsid w:val="2F3139DC"/>
    <w:rsid w:val="2F334AB3"/>
    <w:rsid w:val="2F386EDF"/>
    <w:rsid w:val="2F3B2355"/>
    <w:rsid w:val="2F3D5F5A"/>
    <w:rsid w:val="2F40698C"/>
    <w:rsid w:val="2F4336AB"/>
    <w:rsid w:val="2F44D748"/>
    <w:rsid w:val="2F477D75"/>
    <w:rsid w:val="2F4EF6B8"/>
    <w:rsid w:val="2F52A748"/>
    <w:rsid w:val="2F55B700"/>
    <w:rsid w:val="2F55FEE1"/>
    <w:rsid w:val="2F5746AA"/>
    <w:rsid w:val="2F585F76"/>
    <w:rsid w:val="2F5F4308"/>
    <w:rsid w:val="2F696FA3"/>
    <w:rsid w:val="2F6A2DB7"/>
    <w:rsid w:val="2F6BAA0C"/>
    <w:rsid w:val="2F6DBF75"/>
    <w:rsid w:val="2F710BB2"/>
    <w:rsid w:val="2F74A2A2"/>
    <w:rsid w:val="2F76C04E"/>
    <w:rsid w:val="2F79C45B"/>
    <w:rsid w:val="2F7A7A4F"/>
    <w:rsid w:val="2F7FC4A8"/>
    <w:rsid w:val="2F842816"/>
    <w:rsid w:val="2F88B5BE"/>
    <w:rsid w:val="2F915F6A"/>
    <w:rsid w:val="2F96899A"/>
    <w:rsid w:val="2F99A92E"/>
    <w:rsid w:val="2FA168E6"/>
    <w:rsid w:val="2FA4E767"/>
    <w:rsid w:val="2FA73592"/>
    <w:rsid w:val="2FB44406"/>
    <w:rsid w:val="2FB56605"/>
    <w:rsid w:val="2FBB1AF3"/>
    <w:rsid w:val="2FBC417A"/>
    <w:rsid w:val="2FC0F6B3"/>
    <w:rsid w:val="2FC48F8A"/>
    <w:rsid w:val="2FC825C4"/>
    <w:rsid w:val="2FCB4356"/>
    <w:rsid w:val="2FCE124A"/>
    <w:rsid w:val="2FD1404C"/>
    <w:rsid w:val="2FDA6A60"/>
    <w:rsid w:val="2FDE7314"/>
    <w:rsid w:val="2FDF50B3"/>
    <w:rsid w:val="2FE2B1EA"/>
    <w:rsid w:val="2FEA09C8"/>
    <w:rsid w:val="2FEA7CED"/>
    <w:rsid w:val="2FEAD282"/>
    <w:rsid w:val="2FFC9627"/>
    <w:rsid w:val="2FFE7139"/>
    <w:rsid w:val="3000FFE3"/>
    <w:rsid w:val="30071BA0"/>
    <w:rsid w:val="300F8283"/>
    <w:rsid w:val="3014FCBE"/>
    <w:rsid w:val="3015CA55"/>
    <w:rsid w:val="3019947A"/>
    <w:rsid w:val="301EA2FB"/>
    <w:rsid w:val="302F9420"/>
    <w:rsid w:val="30319D0D"/>
    <w:rsid w:val="304E0DDB"/>
    <w:rsid w:val="304E65F4"/>
    <w:rsid w:val="3053FD93"/>
    <w:rsid w:val="3058C31B"/>
    <w:rsid w:val="3058FFDB"/>
    <w:rsid w:val="30622A02"/>
    <w:rsid w:val="3062EA8F"/>
    <w:rsid w:val="3064CD7D"/>
    <w:rsid w:val="306A5139"/>
    <w:rsid w:val="306EAD8F"/>
    <w:rsid w:val="3076FBE8"/>
    <w:rsid w:val="308147F5"/>
    <w:rsid w:val="30867458"/>
    <w:rsid w:val="30876073"/>
    <w:rsid w:val="308947F6"/>
    <w:rsid w:val="308B9D91"/>
    <w:rsid w:val="308E24C9"/>
    <w:rsid w:val="30953250"/>
    <w:rsid w:val="30958A9E"/>
    <w:rsid w:val="3095B515"/>
    <w:rsid w:val="309ACE94"/>
    <w:rsid w:val="309D7D20"/>
    <w:rsid w:val="30A6C0C8"/>
    <w:rsid w:val="30A6CA1F"/>
    <w:rsid w:val="30AB58B9"/>
    <w:rsid w:val="30AC6DCB"/>
    <w:rsid w:val="30B10CFD"/>
    <w:rsid w:val="30B49399"/>
    <w:rsid w:val="30B9840A"/>
    <w:rsid w:val="30BAFAA6"/>
    <w:rsid w:val="30BB06F4"/>
    <w:rsid w:val="30BD55AD"/>
    <w:rsid w:val="30C155BD"/>
    <w:rsid w:val="30C83C16"/>
    <w:rsid w:val="30CA61EF"/>
    <w:rsid w:val="30CF8303"/>
    <w:rsid w:val="30D32C90"/>
    <w:rsid w:val="30D73ECD"/>
    <w:rsid w:val="30D9058A"/>
    <w:rsid w:val="30D92EC6"/>
    <w:rsid w:val="30DAD39A"/>
    <w:rsid w:val="30E268C3"/>
    <w:rsid w:val="30E5C153"/>
    <w:rsid w:val="30E76106"/>
    <w:rsid w:val="30E8EA45"/>
    <w:rsid w:val="30F0E26F"/>
    <w:rsid w:val="30F397D8"/>
    <w:rsid w:val="30F3ABC1"/>
    <w:rsid w:val="310A3617"/>
    <w:rsid w:val="310F74DA"/>
    <w:rsid w:val="31163C89"/>
    <w:rsid w:val="31200B4B"/>
    <w:rsid w:val="3125AE08"/>
    <w:rsid w:val="3128BC03"/>
    <w:rsid w:val="3135C3DB"/>
    <w:rsid w:val="314117E6"/>
    <w:rsid w:val="3145C01A"/>
    <w:rsid w:val="3145EA4C"/>
    <w:rsid w:val="3146EB9A"/>
    <w:rsid w:val="314B632A"/>
    <w:rsid w:val="314BA7A5"/>
    <w:rsid w:val="314FE731"/>
    <w:rsid w:val="31599FE9"/>
    <w:rsid w:val="315BE398"/>
    <w:rsid w:val="315C8BE0"/>
    <w:rsid w:val="315FD844"/>
    <w:rsid w:val="3161F230"/>
    <w:rsid w:val="3164DB29"/>
    <w:rsid w:val="31655B4A"/>
    <w:rsid w:val="31661673"/>
    <w:rsid w:val="3176BEE6"/>
    <w:rsid w:val="317FDAC8"/>
    <w:rsid w:val="3180A97B"/>
    <w:rsid w:val="3181EF2D"/>
    <w:rsid w:val="31843E49"/>
    <w:rsid w:val="3186FE03"/>
    <w:rsid w:val="318A0BFE"/>
    <w:rsid w:val="3190F582"/>
    <w:rsid w:val="319961B4"/>
    <w:rsid w:val="31A27388"/>
    <w:rsid w:val="31A752CA"/>
    <w:rsid w:val="31B3F6AB"/>
    <w:rsid w:val="31B4ADAA"/>
    <w:rsid w:val="31B5FFC2"/>
    <w:rsid w:val="31B9DDB9"/>
    <w:rsid w:val="31BA9232"/>
    <w:rsid w:val="31C1F729"/>
    <w:rsid w:val="31C33D6A"/>
    <w:rsid w:val="31D2E48B"/>
    <w:rsid w:val="31D3ED92"/>
    <w:rsid w:val="31DAFBD2"/>
    <w:rsid w:val="31DCDCDD"/>
    <w:rsid w:val="31E072DD"/>
    <w:rsid w:val="31E0D57D"/>
    <w:rsid w:val="31EC9C4C"/>
    <w:rsid w:val="31ED8BCA"/>
    <w:rsid w:val="31EFD827"/>
    <w:rsid w:val="31F327C8"/>
    <w:rsid w:val="31F5E3C0"/>
    <w:rsid w:val="31F74193"/>
    <w:rsid w:val="31FB1934"/>
    <w:rsid w:val="31FECDED"/>
    <w:rsid w:val="3200724F"/>
    <w:rsid w:val="32047848"/>
    <w:rsid w:val="320B93FB"/>
    <w:rsid w:val="3212EE7C"/>
    <w:rsid w:val="32157D59"/>
    <w:rsid w:val="3219AAAC"/>
    <w:rsid w:val="321A7AE2"/>
    <w:rsid w:val="321CF560"/>
    <w:rsid w:val="322D97B0"/>
    <w:rsid w:val="322EE0FF"/>
    <w:rsid w:val="3232F511"/>
    <w:rsid w:val="323352CF"/>
    <w:rsid w:val="3237EC99"/>
    <w:rsid w:val="323DF7FF"/>
    <w:rsid w:val="323FB05D"/>
    <w:rsid w:val="324CB8BA"/>
    <w:rsid w:val="324F083C"/>
    <w:rsid w:val="325027AE"/>
    <w:rsid w:val="325761DD"/>
    <w:rsid w:val="32584F2B"/>
    <w:rsid w:val="325B859F"/>
    <w:rsid w:val="325E5E92"/>
    <w:rsid w:val="325E8B6A"/>
    <w:rsid w:val="3261DC2F"/>
    <w:rsid w:val="32647656"/>
    <w:rsid w:val="32653C9F"/>
    <w:rsid w:val="32658F75"/>
    <w:rsid w:val="32664EF3"/>
    <w:rsid w:val="326A11E9"/>
    <w:rsid w:val="326BF5A0"/>
    <w:rsid w:val="327809AF"/>
    <w:rsid w:val="328B39A6"/>
    <w:rsid w:val="329A0316"/>
    <w:rsid w:val="32A1D7E9"/>
    <w:rsid w:val="32B7429E"/>
    <w:rsid w:val="32B79897"/>
    <w:rsid w:val="32BE7507"/>
    <w:rsid w:val="32BE8DBA"/>
    <w:rsid w:val="32BF1771"/>
    <w:rsid w:val="32C016E6"/>
    <w:rsid w:val="32DDC6C7"/>
    <w:rsid w:val="32DF420B"/>
    <w:rsid w:val="32E4863A"/>
    <w:rsid w:val="32E97B25"/>
    <w:rsid w:val="32ED0EBE"/>
    <w:rsid w:val="32EDAF4A"/>
    <w:rsid w:val="32EE709A"/>
    <w:rsid w:val="32EFB1A1"/>
    <w:rsid w:val="32F0A05B"/>
    <w:rsid w:val="32FE9ADC"/>
    <w:rsid w:val="32FECDF7"/>
    <w:rsid w:val="33026C7A"/>
    <w:rsid w:val="3304556D"/>
    <w:rsid w:val="3305709C"/>
    <w:rsid w:val="3307749F"/>
    <w:rsid w:val="3309C923"/>
    <w:rsid w:val="330D7676"/>
    <w:rsid w:val="33195DD5"/>
    <w:rsid w:val="331AAA47"/>
    <w:rsid w:val="331C072B"/>
    <w:rsid w:val="331C928F"/>
    <w:rsid w:val="33245421"/>
    <w:rsid w:val="332BF102"/>
    <w:rsid w:val="332CC43C"/>
    <w:rsid w:val="3330ED4D"/>
    <w:rsid w:val="3337EEBE"/>
    <w:rsid w:val="333CDC5D"/>
    <w:rsid w:val="333E0598"/>
    <w:rsid w:val="3349260D"/>
    <w:rsid w:val="33493048"/>
    <w:rsid w:val="334DDAF5"/>
    <w:rsid w:val="334F25E5"/>
    <w:rsid w:val="3351840F"/>
    <w:rsid w:val="3352CB69"/>
    <w:rsid w:val="33626D2D"/>
    <w:rsid w:val="33697ACE"/>
    <w:rsid w:val="336D4AEA"/>
    <w:rsid w:val="3370293B"/>
    <w:rsid w:val="337F9541"/>
    <w:rsid w:val="3382464C"/>
    <w:rsid w:val="3385B13F"/>
    <w:rsid w:val="3390F824"/>
    <w:rsid w:val="33983484"/>
    <w:rsid w:val="339D6AFD"/>
    <w:rsid w:val="339FE7AF"/>
    <w:rsid w:val="33A65C13"/>
    <w:rsid w:val="33AFAFE2"/>
    <w:rsid w:val="33B7AD30"/>
    <w:rsid w:val="33C085E2"/>
    <w:rsid w:val="33C6A1AC"/>
    <w:rsid w:val="33CA6B95"/>
    <w:rsid w:val="33CAC03E"/>
    <w:rsid w:val="33D1F43C"/>
    <w:rsid w:val="33DC990E"/>
    <w:rsid w:val="33DFCF7C"/>
    <w:rsid w:val="33E32663"/>
    <w:rsid w:val="33E5BF14"/>
    <w:rsid w:val="33E66E33"/>
    <w:rsid w:val="33E80AC2"/>
    <w:rsid w:val="33E86F65"/>
    <w:rsid w:val="33EA5B53"/>
    <w:rsid w:val="33EDDB37"/>
    <w:rsid w:val="33F3DE4C"/>
    <w:rsid w:val="33FFA137"/>
    <w:rsid w:val="34009EAD"/>
    <w:rsid w:val="340166ED"/>
    <w:rsid w:val="34088544"/>
    <w:rsid w:val="340FE76B"/>
    <w:rsid w:val="3413D8F3"/>
    <w:rsid w:val="3414BAC1"/>
    <w:rsid w:val="3418C9E0"/>
    <w:rsid w:val="341AC7DE"/>
    <w:rsid w:val="3422E9B3"/>
    <w:rsid w:val="342A3485"/>
    <w:rsid w:val="3431143F"/>
    <w:rsid w:val="34317FB8"/>
    <w:rsid w:val="3437BC91"/>
    <w:rsid w:val="343A6849"/>
    <w:rsid w:val="3440EEA7"/>
    <w:rsid w:val="344F837C"/>
    <w:rsid w:val="3450186D"/>
    <w:rsid w:val="34513F32"/>
    <w:rsid w:val="345D83C4"/>
    <w:rsid w:val="346033A7"/>
    <w:rsid w:val="34628E8E"/>
    <w:rsid w:val="3468F1A3"/>
    <w:rsid w:val="3468F3F6"/>
    <w:rsid w:val="346BC15B"/>
    <w:rsid w:val="346CF55B"/>
    <w:rsid w:val="346DA695"/>
    <w:rsid w:val="346EFD97"/>
    <w:rsid w:val="347017C6"/>
    <w:rsid w:val="3471DAA9"/>
    <w:rsid w:val="34753EB7"/>
    <w:rsid w:val="3485718F"/>
    <w:rsid w:val="3486FCC3"/>
    <w:rsid w:val="348CBCB7"/>
    <w:rsid w:val="348D9B4F"/>
    <w:rsid w:val="348ED539"/>
    <w:rsid w:val="348F58BA"/>
    <w:rsid w:val="34906285"/>
    <w:rsid w:val="3497D04D"/>
    <w:rsid w:val="3497E7F0"/>
    <w:rsid w:val="349A6AA5"/>
    <w:rsid w:val="349F8E56"/>
    <w:rsid w:val="34A38577"/>
    <w:rsid w:val="34A3B145"/>
    <w:rsid w:val="34AB9076"/>
    <w:rsid w:val="34AC2FA6"/>
    <w:rsid w:val="34B38B21"/>
    <w:rsid w:val="34B47320"/>
    <w:rsid w:val="34BA73A2"/>
    <w:rsid w:val="34BB0104"/>
    <w:rsid w:val="34BEC16F"/>
    <w:rsid w:val="34BECC8D"/>
    <w:rsid w:val="34BF3F01"/>
    <w:rsid w:val="34C07A7F"/>
    <w:rsid w:val="34C4F48C"/>
    <w:rsid w:val="34C76368"/>
    <w:rsid w:val="34C9E2F8"/>
    <w:rsid w:val="34C9EA4F"/>
    <w:rsid w:val="34D33E75"/>
    <w:rsid w:val="34D53491"/>
    <w:rsid w:val="34DA1AF7"/>
    <w:rsid w:val="34E26E66"/>
    <w:rsid w:val="34E49C33"/>
    <w:rsid w:val="34E6ACC5"/>
    <w:rsid w:val="34EC952D"/>
    <w:rsid w:val="34F59FF4"/>
    <w:rsid w:val="34F9EC53"/>
    <w:rsid w:val="34F9FA29"/>
    <w:rsid w:val="34FC9B29"/>
    <w:rsid w:val="34FFCC74"/>
    <w:rsid w:val="35036469"/>
    <w:rsid w:val="3507B764"/>
    <w:rsid w:val="3508ADA6"/>
    <w:rsid w:val="351475EB"/>
    <w:rsid w:val="3514BBEA"/>
    <w:rsid w:val="3514F77B"/>
    <w:rsid w:val="351BECFD"/>
    <w:rsid w:val="351F4752"/>
    <w:rsid w:val="351FD0F5"/>
    <w:rsid w:val="352069A6"/>
    <w:rsid w:val="3521E3D7"/>
    <w:rsid w:val="352988E7"/>
    <w:rsid w:val="352A83F2"/>
    <w:rsid w:val="352CA381"/>
    <w:rsid w:val="352F6325"/>
    <w:rsid w:val="353549BC"/>
    <w:rsid w:val="3539A181"/>
    <w:rsid w:val="353BEC61"/>
    <w:rsid w:val="353CD442"/>
    <w:rsid w:val="353FD1AD"/>
    <w:rsid w:val="3540C4BE"/>
    <w:rsid w:val="35442429"/>
    <w:rsid w:val="3545306C"/>
    <w:rsid w:val="3546DF7F"/>
    <w:rsid w:val="354A9980"/>
    <w:rsid w:val="354ACDD6"/>
    <w:rsid w:val="354CDEC4"/>
    <w:rsid w:val="3551B61E"/>
    <w:rsid w:val="35553FF0"/>
    <w:rsid w:val="3555406C"/>
    <w:rsid w:val="3555A935"/>
    <w:rsid w:val="355E5733"/>
    <w:rsid w:val="35607930"/>
    <w:rsid w:val="35638D0D"/>
    <w:rsid w:val="35650250"/>
    <w:rsid w:val="3565ED43"/>
    <w:rsid w:val="3568F030"/>
    <w:rsid w:val="3576B67D"/>
    <w:rsid w:val="3577A9BE"/>
    <w:rsid w:val="35815F34"/>
    <w:rsid w:val="35838EB4"/>
    <w:rsid w:val="3583F128"/>
    <w:rsid w:val="358A5026"/>
    <w:rsid w:val="358A5419"/>
    <w:rsid w:val="358AD333"/>
    <w:rsid w:val="3596FBF0"/>
    <w:rsid w:val="359CC897"/>
    <w:rsid w:val="359D9B5F"/>
    <w:rsid w:val="359DE7BA"/>
    <w:rsid w:val="35A05C34"/>
    <w:rsid w:val="35A19C37"/>
    <w:rsid w:val="35A41278"/>
    <w:rsid w:val="35B2EE7C"/>
    <w:rsid w:val="35C04323"/>
    <w:rsid w:val="35C28674"/>
    <w:rsid w:val="35CAFE6C"/>
    <w:rsid w:val="35D1481E"/>
    <w:rsid w:val="35DA1EBD"/>
    <w:rsid w:val="35DEDA52"/>
    <w:rsid w:val="35E31734"/>
    <w:rsid w:val="35EB85E5"/>
    <w:rsid w:val="35EBE053"/>
    <w:rsid w:val="35F3A44B"/>
    <w:rsid w:val="35F6227C"/>
    <w:rsid w:val="35F9A39B"/>
    <w:rsid w:val="35FB3C89"/>
    <w:rsid w:val="3605DBFC"/>
    <w:rsid w:val="3606C25E"/>
    <w:rsid w:val="360B5502"/>
    <w:rsid w:val="360F91EA"/>
    <w:rsid w:val="361141BD"/>
    <w:rsid w:val="3611A303"/>
    <w:rsid w:val="361A2A53"/>
    <w:rsid w:val="361BB047"/>
    <w:rsid w:val="3624F69C"/>
    <w:rsid w:val="36269D8B"/>
    <w:rsid w:val="36291B1E"/>
    <w:rsid w:val="362A72E2"/>
    <w:rsid w:val="362BCC21"/>
    <w:rsid w:val="363948C0"/>
    <w:rsid w:val="36400057"/>
    <w:rsid w:val="364151E8"/>
    <w:rsid w:val="3641A849"/>
    <w:rsid w:val="3644CFF2"/>
    <w:rsid w:val="36458AB7"/>
    <w:rsid w:val="36471F7D"/>
    <w:rsid w:val="36477212"/>
    <w:rsid w:val="364CB2F4"/>
    <w:rsid w:val="364EC394"/>
    <w:rsid w:val="36564AEC"/>
    <w:rsid w:val="3657E150"/>
    <w:rsid w:val="365F8528"/>
    <w:rsid w:val="36685F39"/>
    <w:rsid w:val="366A92B8"/>
    <w:rsid w:val="366CB2B8"/>
    <w:rsid w:val="366EBD9C"/>
    <w:rsid w:val="36703A0F"/>
    <w:rsid w:val="3670892A"/>
    <w:rsid w:val="36757258"/>
    <w:rsid w:val="367CD281"/>
    <w:rsid w:val="3683BDE0"/>
    <w:rsid w:val="3685E7E1"/>
    <w:rsid w:val="368EA42D"/>
    <w:rsid w:val="3693AB25"/>
    <w:rsid w:val="3694710D"/>
    <w:rsid w:val="369A674B"/>
    <w:rsid w:val="369AD487"/>
    <w:rsid w:val="369B31A5"/>
    <w:rsid w:val="36A4508F"/>
    <w:rsid w:val="36A6E96D"/>
    <w:rsid w:val="36A72ED5"/>
    <w:rsid w:val="36A8E689"/>
    <w:rsid w:val="36AB0A73"/>
    <w:rsid w:val="36B43FEA"/>
    <w:rsid w:val="36BF5506"/>
    <w:rsid w:val="36C2AB3E"/>
    <w:rsid w:val="36C2E62B"/>
    <w:rsid w:val="36C590FA"/>
    <w:rsid w:val="36CB20B1"/>
    <w:rsid w:val="36D25A0E"/>
    <w:rsid w:val="36D61C60"/>
    <w:rsid w:val="36DEECAE"/>
    <w:rsid w:val="36E4FBB0"/>
    <w:rsid w:val="36E85AA7"/>
    <w:rsid w:val="36EB2E4E"/>
    <w:rsid w:val="36F0BA08"/>
    <w:rsid w:val="36F42EB2"/>
    <w:rsid w:val="36F4742B"/>
    <w:rsid w:val="36F5309C"/>
    <w:rsid w:val="36F53D21"/>
    <w:rsid w:val="36F75F6C"/>
    <w:rsid w:val="36FC5A47"/>
    <w:rsid w:val="36FD0F32"/>
    <w:rsid w:val="36FD571C"/>
    <w:rsid w:val="3701664F"/>
    <w:rsid w:val="3701B287"/>
    <w:rsid w:val="3702A437"/>
    <w:rsid w:val="370F0ED3"/>
    <w:rsid w:val="3714513C"/>
    <w:rsid w:val="37152002"/>
    <w:rsid w:val="3716342E"/>
    <w:rsid w:val="3716B043"/>
    <w:rsid w:val="371E0A25"/>
    <w:rsid w:val="371EE3E8"/>
    <w:rsid w:val="371F8FE6"/>
    <w:rsid w:val="3722624C"/>
    <w:rsid w:val="3729BEC7"/>
    <w:rsid w:val="3733F19F"/>
    <w:rsid w:val="3735F90F"/>
    <w:rsid w:val="3737339B"/>
    <w:rsid w:val="37413ADA"/>
    <w:rsid w:val="374B0A87"/>
    <w:rsid w:val="37506F82"/>
    <w:rsid w:val="3755642D"/>
    <w:rsid w:val="3759A3A4"/>
    <w:rsid w:val="376185AD"/>
    <w:rsid w:val="37619C28"/>
    <w:rsid w:val="37625652"/>
    <w:rsid w:val="3765E74F"/>
    <w:rsid w:val="3766349D"/>
    <w:rsid w:val="376683C6"/>
    <w:rsid w:val="3766AB9F"/>
    <w:rsid w:val="376C106F"/>
    <w:rsid w:val="376C66E7"/>
    <w:rsid w:val="376CCDEC"/>
    <w:rsid w:val="376DB479"/>
    <w:rsid w:val="3773B095"/>
    <w:rsid w:val="3776A754"/>
    <w:rsid w:val="37775EB0"/>
    <w:rsid w:val="3777810A"/>
    <w:rsid w:val="377B1552"/>
    <w:rsid w:val="377E8E5A"/>
    <w:rsid w:val="3783A727"/>
    <w:rsid w:val="37894FA5"/>
    <w:rsid w:val="378B7270"/>
    <w:rsid w:val="37914AB5"/>
    <w:rsid w:val="3793B1D4"/>
    <w:rsid w:val="3795E4C1"/>
    <w:rsid w:val="379AA46C"/>
    <w:rsid w:val="379FB462"/>
    <w:rsid w:val="37A101DD"/>
    <w:rsid w:val="37A8FC7B"/>
    <w:rsid w:val="37AE5586"/>
    <w:rsid w:val="37AF4FA4"/>
    <w:rsid w:val="37B18EDE"/>
    <w:rsid w:val="37B5715E"/>
    <w:rsid w:val="37B68743"/>
    <w:rsid w:val="37B769E3"/>
    <w:rsid w:val="37BD8770"/>
    <w:rsid w:val="37BEE4D1"/>
    <w:rsid w:val="37C36F26"/>
    <w:rsid w:val="37C51E39"/>
    <w:rsid w:val="37C52B33"/>
    <w:rsid w:val="37CD00EB"/>
    <w:rsid w:val="37CD2121"/>
    <w:rsid w:val="37DB0CEC"/>
    <w:rsid w:val="37DC5FF3"/>
    <w:rsid w:val="37DC9CF9"/>
    <w:rsid w:val="37E39284"/>
    <w:rsid w:val="37EE9EAC"/>
    <w:rsid w:val="37EF6C86"/>
    <w:rsid w:val="37F7C6CD"/>
    <w:rsid w:val="37F9CACE"/>
    <w:rsid w:val="37FD1924"/>
    <w:rsid w:val="38053463"/>
    <w:rsid w:val="38136B00"/>
    <w:rsid w:val="3814C7B6"/>
    <w:rsid w:val="381A4A26"/>
    <w:rsid w:val="382A205E"/>
    <w:rsid w:val="382AAB06"/>
    <w:rsid w:val="38313807"/>
    <w:rsid w:val="38336061"/>
    <w:rsid w:val="3837D936"/>
    <w:rsid w:val="383A9973"/>
    <w:rsid w:val="383D160A"/>
    <w:rsid w:val="383FA55F"/>
    <w:rsid w:val="38441735"/>
    <w:rsid w:val="384D7567"/>
    <w:rsid w:val="38538E14"/>
    <w:rsid w:val="3853B2A8"/>
    <w:rsid w:val="3857DD27"/>
    <w:rsid w:val="38671AE3"/>
    <w:rsid w:val="386A2CF7"/>
    <w:rsid w:val="38748938"/>
    <w:rsid w:val="38756D0F"/>
    <w:rsid w:val="387976ED"/>
    <w:rsid w:val="3884E809"/>
    <w:rsid w:val="388A061C"/>
    <w:rsid w:val="3892EED0"/>
    <w:rsid w:val="3894AE34"/>
    <w:rsid w:val="38958E8F"/>
    <w:rsid w:val="3895B92A"/>
    <w:rsid w:val="38978A30"/>
    <w:rsid w:val="389C883F"/>
    <w:rsid w:val="389D852F"/>
    <w:rsid w:val="389FB52A"/>
    <w:rsid w:val="389FBB77"/>
    <w:rsid w:val="38A2DFA8"/>
    <w:rsid w:val="38A409D4"/>
    <w:rsid w:val="38A60429"/>
    <w:rsid w:val="38A76C8D"/>
    <w:rsid w:val="38AC47A0"/>
    <w:rsid w:val="38AD8A04"/>
    <w:rsid w:val="38AEAB83"/>
    <w:rsid w:val="38BD7CEB"/>
    <w:rsid w:val="38BF6919"/>
    <w:rsid w:val="38CDA684"/>
    <w:rsid w:val="38D61EA9"/>
    <w:rsid w:val="38D62AEA"/>
    <w:rsid w:val="38DCDF18"/>
    <w:rsid w:val="38DEDD83"/>
    <w:rsid w:val="38E43844"/>
    <w:rsid w:val="38F49777"/>
    <w:rsid w:val="38F5E045"/>
    <w:rsid w:val="38F632F5"/>
    <w:rsid w:val="38F8FA37"/>
    <w:rsid w:val="3903F4B2"/>
    <w:rsid w:val="3905EA8A"/>
    <w:rsid w:val="390AEFD1"/>
    <w:rsid w:val="390BE47F"/>
    <w:rsid w:val="390CE841"/>
    <w:rsid w:val="390D310B"/>
    <w:rsid w:val="391149AA"/>
    <w:rsid w:val="39128CD2"/>
    <w:rsid w:val="39198FBB"/>
    <w:rsid w:val="391A43AF"/>
    <w:rsid w:val="391A4BB0"/>
    <w:rsid w:val="391CCE7C"/>
    <w:rsid w:val="391EF920"/>
    <w:rsid w:val="39289356"/>
    <w:rsid w:val="39293473"/>
    <w:rsid w:val="392ABA48"/>
    <w:rsid w:val="392F2129"/>
    <w:rsid w:val="392FEE0C"/>
    <w:rsid w:val="39340D94"/>
    <w:rsid w:val="39384A46"/>
    <w:rsid w:val="3938F60A"/>
    <w:rsid w:val="393DB8A3"/>
    <w:rsid w:val="394098C6"/>
    <w:rsid w:val="3946E75A"/>
    <w:rsid w:val="394C7E11"/>
    <w:rsid w:val="39562F83"/>
    <w:rsid w:val="396C3CBE"/>
    <w:rsid w:val="396DF59C"/>
    <w:rsid w:val="39775A21"/>
    <w:rsid w:val="397D1CE1"/>
    <w:rsid w:val="397E78A5"/>
    <w:rsid w:val="397EB2FC"/>
    <w:rsid w:val="3982CBDF"/>
    <w:rsid w:val="398D9DA2"/>
    <w:rsid w:val="3990D8E8"/>
    <w:rsid w:val="39A8CF5A"/>
    <w:rsid w:val="39AA97A9"/>
    <w:rsid w:val="39B1B7FE"/>
    <w:rsid w:val="39B77BAD"/>
    <w:rsid w:val="39B96EB6"/>
    <w:rsid w:val="39BCDAE7"/>
    <w:rsid w:val="39BD2AAD"/>
    <w:rsid w:val="39C627D7"/>
    <w:rsid w:val="39C63AEC"/>
    <w:rsid w:val="39C7650D"/>
    <w:rsid w:val="39D13538"/>
    <w:rsid w:val="39D48919"/>
    <w:rsid w:val="39D6E739"/>
    <w:rsid w:val="39F4BD7C"/>
    <w:rsid w:val="39F696FB"/>
    <w:rsid w:val="39FAB047"/>
    <w:rsid w:val="39FB0980"/>
    <w:rsid w:val="39FD09CB"/>
    <w:rsid w:val="3A034147"/>
    <w:rsid w:val="3A0744B8"/>
    <w:rsid w:val="3A0E9BC7"/>
    <w:rsid w:val="3A10A44C"/>
    <w:rsid w:val="3A142DD1"/>
    <w:rsid w:val="3A146F47"/>
    <w:rsid w:val="3A154A70"/>
    <w:rsid w:val="3A1595F7"/>
    <w:rsid w:val="3A24A1E2"/>
    <w:rsid w:val="3A284F32"/>
    <w:rsid w:val="3A3124A0"/>
    <w:rsid w:val="3A37C4EE"/>
    <w:rsid w:val="3A3A1BF3"/>
    <w:rsid w:val="3A3CDE15"/>
    <w:rsid w:val="3A46E06C"/>
    <w:rsid w:val="3A4802F9"/>
    <w:rsid w:val="3A492CE3"/>
    <w:rsid w:val="3A4A5697"/>
    <w:rsid w:val="3A4B7976"/>
    <w:rsid w:val="3A4E13EB"/>
    <w:rsid w:val="3A51C508"/>
    <w:rsid w:val="3A5797A0"/>
    <w:rsid w:val="3A57C7EC"/>
    <w:rsid w:val="3A59D4AB"/>
    <w:rsid w:val="3A5F593E"/>
    <w:rsid w:val="3A60E42D"/>
    <w:rsid w:val="3A6A9836"/>
    <w:rsid w:val="3A6E0CCB"/>
    <w:rsid w:val="3A740376"/>
    <w:rsid w:val="3A748D19"/>
    <w:rsid w:val="3A798B3F"/>
    <w:rsid w:val="3A7A363B"/>
    <w:rsid w:val="3A834222"/>
    <w:rsid w:val="3A870CC8"/>
    <w:rsid w:val="3A8CFE00"/>
    <w:rsid w:val="3A8D16F4"/>
    <w:rsid w:val="3A910D5F"/>
    <w:rsid w:val="3A91586C"/>
    <w:rsid w:val="3A9A20F2"/>
    <w:rsid w:val="3AA56F46"/>
    <w:rsid w:val="3AA8B793"/>
    <w:rsid w:val="3AAE2645"/>
    <w:rsid w:val="3AB1DFDA"/>
    <w:rsid w:val="3AB3F4B7"/>
    <w:rsid w:val="3AB7996C"/>
    <w:rsid w:val="3AB81577"/>
    <w:rsid w:val="3AB8CFEA"/>
    <w:rsid w:val="3ABB2026"/>
    <w:rsid w:val="3ABDC559"/>
    <w:rsid w:val="3ABECFEF"/>
    <w:rsid w:val="3AC7FA52"/>
    <w:rsid w:val="3ACA3FBC"/>
    <w:rsid w:val="3ACBE090"/>
    <w:rsid w:val="3AD43624"/>
    <w:rsid w:val="3AD71212"/>
    <w:rsid w:val="3ADBCCE9"/>
    <w:rsid w:val="3ADCC436"/>
    <w:rsid w:val="3ADD064C"/>
    <w:rsid w:val="3AE0BEEC"/>
    <w:rsid w:val="3AE62F65"/>
    <w:rsid w:val="3AE683A9"/>
    <w:rsid w:val="3AF1273D"/>
    <w:rsid w:val="3AF377CD"/>
    <w:rsid w:val="3AF57D20"/>
    <w:rsid w:val="3AF59A0A"/>
    <w:rsid w:val="3AFC97BE"/>
    <w:rsid w:val="3B00C2D4"/>
    <w:rsid w:val="3B05A5E8"/>
    <w:rsid w:val="3B094077"/>
    <w:rsid w:val="3B14BE40"/>
    <w:rsid w:val="3B18A7C6"/>
    <w:rsid w:val="3B1AB9F0"/>
    <w:rsid w:val="3B1B6617"/>
    <w:rsid w:val="3B1F514E"/>
    <w:rsid w:val="3B2694E5"/>
    <w:rsid w:val="3B2B0D57"/>
    <w:rsid w:val="3B312D30"/>
    <w:rsid w:val="3B324FEF"/>
    <w:rsid w:val="3B359D76"/>
    <w:rsid w:val="3B37C19D"/>
    <w:rsid w:val="3B38C7A7"/>
    <w:rsid w:val="3B3915D1"/>
    <w:rsid w:val="3B4207EB"/>
    <w:rsid w:val="3B453B1F"/>
    <w:rsid w:val="3B49CA54"/>
    <w:rsid w:val="3B4A6785"/>
    <w:rsid w:val="3B4B9A1A"/>
    <w:rsid w:val="3B5111D7"/>
    <w:rsid w:val="3B516C5B"/>
    <w:rsid w:val="3B54A499"/>
    <w:rsid w:val="3B584945"/>
    <w:rsid w:val="3B5ABA44"/>
    <w:rsid w:val="3B5CCE0D"/>
    <w:rsid w:val="3B5D5628"/>
    <w:rsid w:val="3B60E917"/>
    <w:rsid w:val="3B611CA3"/>
    <w:rsid w:val="3B6224DC"/>
    <w:rsid w:val="3B63176F"/>
    <w:rsid w:val="3B6348D0"/>
    <w:rsid w:val="3B67EC07"/>
    <w:rsid w:val="3B6ABBDC"/>
    <w:rsid w:val="3B779262"/>
    <w:rsid w:val="3B7910D2"/>
    <w:rsid w:val="3B7A8C01"/>
    <w:rsid w:val="3B82F539"/>
    <w:rsid w:val="3B838560"/>
    <w:rsid w:val="3B8590E5"/>
    <w:rsid w:val="3B923E07"/>
    <w:rsid w:val="3B92EBFF"/>
    <w:rsid w:val="3B964332"/>
    <w:rsid w:val="3B97113F"/>
    <w:rsid w:val="3BA561E1"/>
    <w:rsid w:val="3BA8D94D"/>
    <w:rsid w:val="3BABE2AB"/>
    <w:rsid w:val="3BAC2D5A"/>
    <w:rsid w:val="3BB6DEBF"/>
    <w:rsid w:val="3BBB9AB6"/>
    <w:rsid w:val="3BBE34E1"/>
    <w:rsid w:val="3BC27C02"/>
    <w:rsid w:val="3BC3B83A"/>
    <w:rsid w:val="3BC8F8C8"/>
    <w:rsid w:val="3BCA5A7E"/>
    <w:rsid w:val="3BCC9A70"/>
    <w:rsid w:val="3BD41BC9"/>
    <w:rsid w:val="3BD83998"/>
    <w:rsid w:val="3BDD02D1"/>
    <w:rsid w:val="3BE013DA"/>
    <w:rsid w:val="3BE455A6"/>
    <w:rsid w:val="3BE63B12"/>
    <w:rsid w:val="3BE90022"/>
    <w:rsid w:val="3BE9CEED"/>
    <w:rsid w:val="3BF13133"/>
    <w:rsid w:val="3BF1B8D7"/>
    <w:rsid w:val="3BF43F74"/>
    <w:rsid w:val="3BF6661D"/>
    <w:rsid w:val="3BF860AE"/>
    <w:rsid w:val="3BF8AABF"/>
    <w:rsid w:val="3BF9FFD1"/>
    <w:rsid w:val="3BFB672D"/>
    <w:rsid w:val="3BFDBC20"/>
    <w:rsid w:val="3C00C498"/>
    <w:rsid w:val="3C027B4E"/>
    <w:rsid w:val="3C05D558"/>
    <w:rsid w:val="3C07FB14"/>
    <w:rsid w:val="3C1285DB"/>
    <w:rsid w:val="3C17DED5"/>
    <w:rsid w:val="3C1E7B96"/>
    <w:rsid w:val="3C1EF3DE"/>
    <w:rsid w:val="3C21357D"/>
    <w:rsid w:val="3C2198A2"/>
    <w:rsid w:val="3C23B16E"/>
    <w:rsid w:val="3C2D5F32"/>
    <w:rsid w:val="3C2EC684"/>
    <w:rsid w:val="3C2F92FD"/>
    <w:rsid w:val="3C30A9C9"/>
    <w:rsid w:val="3C31F474"/>
    <w:rsid w:val="3C35D993"/>
    <w:rsid w:val="3C3DB1E4"/>
    <w:rsid w:val="3C3EFECA"/>
    <w:rsid w:val="3C3F810C"/>
    <w:rsid w:val="3C416791"/>
    <w:rsid w:val="3C423924"/>
    <w:rsid w:val="3C42CDF4"/>
    <w:rsid w:val="3C434346"/>
    <w:rsid w:val="3C475867"/>
    <w:rsid w:val="3C4911C0"/>
    <w:rsid w:val="3C49D033"/>
    <w:rsid w:val="3C5CAA5E"/>
    <w:rsid w:val="3C5F4554"/>
    <w:rsid w:val="3C655A5E"/>
    <w:rsid w:val="3C659938"/>
    <w:rsid w:val="3C70617D"/>
    <w:rsid w:val="3C714047"/>
    <w:rsid w:val="3C7577CA"/>
    <w:rsid w:val="3C75F965"/>
    <w:rsid w:val="3C7F2E6D"/>
    <w:rsid w:val="3CA0336D"/>
    <w:rsid w:val="3CA0D4D8"/>
    <w:rsid w:val="3CA0E833"/>
    <w:rsid w:val="3CA260B6"/>
    <w:rsid w:val="3CA2BB8E"/>
    <w:rsid w:val="3CAC9879"/>
    <w:rsid w:val="3CB1C253"/>
    <w:rsid w:val="3CBA9F6F"/>
    <w:rsid w:val="3CBC7955"/>
    <w:rsid w:val="3CBD0EE8"/>
    <w:rsid w:val="3CC5F2AC"/>
    <w:rsid w:val="3CC881F8"/>
    <w:rsid w:val="3CCA4674"/>
    <w:rsid w:val="3CCCCD14"/>
    <w:rsid w:val="3CCE3EF4"/>
    <w:rsid w:val="3CD1BD8F"/>
    <w:rsid w:val="3CE2D7C6"/>
    <w:rsid w:val="3CFE5C29"/>
    <w:rsid w:val="3D02046F"/>
    <w:rsid w:val="3D07D389"/>
    <w:rsid w:val="3D09CD26"/>
    <w:rsid w:val="3D0B6C30"/>
    <w:rsid w:val="3D0E9E9F"/>
    <w:rsid w:val="3D0EE0C9"/>
    <w:rsid w:val="3D0EFC52"/>
    <w:rsid w:val="3D21A24D"/>
    <w:rsid w:val="3D265035"/>
    <w:rsid w:val="3D2AD350"/>
    <w:rsid w:val="3D333BA0"/>
    <w:rsid w:val="3D401170"/>
    <w:rsid w:val="3D4213EC"/>
    <w:rsid w:val="3D464A02"/>
    <w:rsid w:val="3D4D5141"/>
    <w:rsid w:val="3D4F91B6"/>
    <w:rsid w:val="3D534F4F"/>
    <w:rsid w:val="3D54EFD5"/>
    <w:rsid w:val="3D586397"/>
    <w:rsid w:val="3D5EB86F"/>
    <w:rsid w:val="3D61A323"/>
    <w:rsid w:val="3D682568"/>
    <w:rsid w:val="3D7050F7"/>
    <w:rsid w:val="3D7142FF"/>
    <w:rsid w:val="3D759420"/>
    <w:rsid w:val="3D7AC4A1"/>
    <w:rsid w:val="3D87E5BE"/>
    <w:rsid w:val="3D88F9FD"/>
    <w:rsid w:val="3D89B432"/>
    <w:rsid w:val="3D8CFC74"/>
    <w:rsid w:val="3D909CB5"/>
    <w:rsid w:val="3D948231"/>
    <w:rsid w:val="3D9582DB"/>
    <w:rsid w:val="3D985AE5"/>
    <w:rsid w:val="3DA5575E"/>
    <w:rsid w:val="3DA6CA3A"/>
    <w:rsid w:val="3DAE689A"/>
    <w:rsid w:val="3DB27BB4"/>
    <w:rsid w:val="3DB3FB59"/>
    <w:rsid w:val="3DB70B02"/>
    <w:rsid w:val="3DB90733"/>
    <w:rsid w:val="3DC3D677"/>
    <w:rsid w:val="3DCD741D"/>
    <w:rsid w:val="3DCF24CF"/>
    <w:rsid w:val="3DD08A99"/>
    <w:rsid w:val="3DD2F345"/>
    <w:rsid w:val="3DD462DB"/>
    <w:rsid w:val="3DD815B6"/>
    <w:rsid w:val="3DDAD6E1"/>
    <w:rsid w:val="3DDF9B49"/>
    <w:rsid w:val="3DE99387"/>
    <w:rsid w:val="3DEC638A"/>
    <w:rsid w:val="3DEFC081"/>
    <w:rsid w:val="3DF05FC3"/>
    <w:rsid w:val="3DF39729"/>
    <w:rsid w:val="3DFA7B0D"/>
    <w:rsid w:val="3DFADEEE"/>
    <w:rsid w:val="3E0471BA"/>
    <w:rsid w:val="3E15D33E"/>
    <w:rsid w:val="3E1D35BF"/>
    <w:rsid w:val="3E1E221A"/>
    <w:rsid w:val="3E2417A8"/>
    <w:rsid w:val="3E26A0B6"/>
    <w:rsid w:val="3E2D7611"/>
    <w:rsid w:val="3E3F7DC1"/>
    <w:rsid w:val="3E41CFB6"/>
    <w:rsid w:val="3E438A12"/>
    <w:rsid w:val="3E43AA2A"/>
    <w:rsid w:val="3E500B1F"/>
    <w:rsid w:val="3E52CCAB"/>
    <w:rsid w:val="3E5E90AB"/>
    <w:rsid w:val="3E6011D9"/>
    <w:rsid w:val="3E65AC12"/>
    <w:rsid w:val="3E6750DF"/>
    <w:rsid w:val="3E6AB387"/>
    <w:rsid w:val="3E6BCA51"/>
    <w:rsid w:val="3E6E478C"/>
    <w:rsid w:val="3E702A67"/>
    <w:rsid w:val="3E7149F7"/>
    <w:rsid w:val="3E751439"/>
    <w:rsid w:val="3E78F776"/>
    <w:rsid w:val="3E7AA6D0"/>
    <w:rsid w:val="3E80037E"/>
    <w:rsid w:val="3E8015C3"/>
    <w:rsid w:val="3E8237BD"/>
    <w:rsid w:val="3E86C4F4"/>
    <w:rsid w:val="3E875987"/>
    <w:rsid w:val="3E881297"/>
    <w:rsid w:val="3E886098"/>
    <w:rsid w:val="3E89A639"/>
    <w:rsid w:val="3E89EFB8"/>
    <w:rsid w:val="3E8DF401"/>
    <w:rsid w:val="3E90C7F7"/>
    <w:rsid w:val="3E92E929"/>
    <w:rsid w:val="3E97B9EE"/>
    <w:rsid w:val="3E98B253"/>
    <w:rsid w:val="3E9E2AFC"/>
    <w:rsid w:val="3E9F744F"/>
    <w:rsid w:val="3EA0A481"/>
    <w:rsid w:val="3EA1D742"/>
    <w:rsid w:val="3EA5B258"/>
    <w:rsid w:val="3EA70FD5"/>
    <w:rsid w:val="3EA9BDF0"/>
    <w:rsid w:val="3EB3183C"/>
    <w:rsid w:val="3EB42329"/>
    <w:rsid w:val="3EB4ADC7"/>
    <w:rsid w:val="3EB64F90"/>
    <w:rsid w:val="3EB72D18"/>
    <w:rsid w:val="3EBAC9F9"/>
    <w:rsid w:val="3EBD3A60"/>
    <w:rsid w:val="3EBE896A"/>
    <w:rsid w:val="3EC06677"/>
    <w:rsid w:val="3ECE873A"/>
    <w:rsid w:val="3ED9DCA7"/>
    <w:rsid w:val="3EDA3790"/>
    <w:rsid w:val="3EE421F3"/>
    <w:rsid w:val="3EE70ACD"/>
    <w:rsid w:val="3EE86FE3"/>
    <w:rsid w:val="3EF04259"/>
    <w:rsid w:val="3EF9B3EE"/>
    <w:rsid w:val="3EFB748E"/>
    <w:rsid w:val="3EFB9522"/>
    <w:rsid w:val="3F0104FD"/>
    <w:rsid w:val="3F0683CE"/>
    <w:rsid w:val="3F103CCF"/>
    <w:rsid w:val="3F1380B9"/>
    <w:rsid w:val="3F147A24"/>
    <w:rsid w:val="3F2B1C6A"/>
    <w:rsid w:val="3F37AEB8"/>
    <w:rsid w:val="3F4712D0"/>
    <w:rsid w:val="3F4D0025"/>
    <w:rsid w:val="3F586DE4"/>
    <w:rsid w:val="3F5F54AD"/>
    <w:rsid w:val="3F6089BD"/>
    <w:rsid w:val="3F643FC9"/>
    <w:rsid w:val="3F6EF46D"/>
    <w:rsid w:val="3F756D31"/>
    <w:rsid w:val="3F7757AD"/>
    <w:rsid w:val="3F77CD62"/>
    <w:rsid w:val="3F7A23D6"/>
    <w:rsid w:val="3F7CC915"/>
    <w:rsid w:val="3F8B4951"/>
    <w:rsid w:val="3F9E2AAD"/>
    <w:rsid w:val="3FA3FCA4"/>
    <w:rsid w:val="3FA841EA"/>
    <w:rsid w:val="3FB78A4E"/>
    <w:rsid w:val="3FB83961"/>
    <w:rsid w:val="3FC9705D"/>
    <w:rsid w:val="3FCAF0B1"/>
    <w:rsid w:val="3FCE6E3C"/>
    <w:rsid w:val="3FCEE192"/>
    <w:rsid w:val="3FCFD90E"/>
    <w:rsid w:val="3FD13EC9"/>
    <w:rsid w:val="3FDE1898"/>
    <w:rsid w:val="3FE0C2AF"/>
    <w:rsid w:val="3FE3761C"/>
    <w:rsid w:val="3FE8A8FF"/>
    <w:rsid w:val="3FEB1054"/>
    <w:rsid w:val="3FEB6AA4"/>
    <w:rsid w:val="3FEC26D5"/>
    <w:rsid w:val="3FEC4BE2"/>
    <w:rsid w:val="3FEEDEFC"/>
    <w:rsid w:val="3FF19B75"/>
    <w:rsid w:val="3FF7F123"/>
    <w:rsid w:val="40052E16"/>
    <w:rsid w:val="4008B2BA"/>
    <w:rsid w:val="400CD493"/>
    <w:rsid w:val="400E4D5F"/>
    <w:rsid w:val="4015898B"/>
    <w:rsid w:val="40188964"/>
    <w:rsid w:val="401BDBDF"/>
    <w:rsid w:val="401E23C9"/>
    <w:rsid w:val="40220451"/>
    <w:rsid w:val="402A5E7B"/>
    <w:rsid w:val="402FC862"/>
    <w:rsid w:val="40301EEE"/>
    <w:rsid w:val="4033F34F"/>
    <w:rsid w:val="40385D61"/>
    <w:rsid w:val="40409F89"/>
    <w:rsid w:val="40455B2C"/>
    <w:rsid w:val="40518A23"/>
    <w:rsid w:val="4055EF84"/>
    <w:rsid w:val="4055FBED"/>
    <w:rsid w:val="405CFA03"/>
    <w:rsid w:val="405E2375"/>
    <w:rsid w:val="406193C0"/>
    <w:rsid w:val="40667BDC"/>
    <w:rsid w:val="4067CEBF"/>
    <w:rsid w:val="406CC48F"/>
    <w:rsid w:val="4070D8EA"/>
    <w:rsid w:val="407BA51E"/>
    <w:rsid w:val="407FA662"/>
    <w:rsid w:val="40828544"/>
    <w:rsid w:val="4087B7A9"/>
    <w:rsid w:val="408A154D"/>
    <w:rsid w:val="408B9237"/>
    <w:rsid w:val="408B94CD"/>
    <w:rsid w:val="409ED14C"/>
    <w:rsid w:val="409FE218"/>
    <w:rsid w:val="40A16787"/>
    <w:rsid w:val="40A8DFF3"/>
    <w:rsid w:val="40ABE45D"/>
    <w:rsid w:val="40AC5F19"/>
    <w:rsid w:val="40ADAB7B"/>
    <w:rsid w:val="40AF2CF5"/>
    <w:rsid w:val="40B12FDC"/>
    <w:rsid w:val="40B3E5F9"/>
    <w:rsid w:val="40B7A286"/>
    <w:rsid w:val="40C6AE41"/>
    <w:rsid w:val="40C802FB"/>
    <w:rsid w:val="40CA2649"/>
    <w:rsid w:val="40CF8171"/>
    <w:rsid w:val="40D32C00"/>
    <w:rsid w:val="40D4012A"/>
    <w:rsid w:val="40D542A0"/>
    <w:rsid w:val="40DB76C1"/>
    <w:rsid w:val="40DDF059"/>
    <w:rsid w:val="40E8AF7F"/>
    <w:rsid w:val="40E9148B"/>
    <w:rsid w:val="40EACC4A"/>
    <w:rsid w:val="40EDC16A"/>
    <w:rsid w:val="40F3E6A0"/>
    <w:rsid w:val="40F421B8"/>
    <w:rsid w:val="40F920F5"/>
    <w:rsid w:val="40FCE94F"/>
    <w:rsid w:val="41063B48"/>
    <w:rsid w:val="410CE09B"/>
    <w:rsid w:val="410ED778"/>
    <w:rsid w:val="4113F4FB"/>
    <w:rsid w:val="41155FE9"/>
    <w:rsid w:val="4116F4FC"/>
    <w:rsid w:val="41184042"/>
    <w:rsid w:val="41193AFB"/>
    <w:rsid w:val="411DFAB5"/>
    <w:rsid w:val="411EE514"/>
    <w:rsid w:val="41217052"/>
    <w:rsid w:val="4122F939"/>
    <w:rsid w:val="4128B479"/>
    <w:rsid w:val="4129483C"/>
    <w:rsid w:val="412D6C94"/>
    <w:rsid w:val="412F9BB0"/>
    <w:rsid w:val="4138FA3D"/>
    <w:rsid w:val="413ADC7C"/>
    <w:rsid w:val="4142E19C"/>
    <w:rsid w:val="41455E7A"/>
    <w:rsid w:val="4145ED06"/>
    <w:rsid w:val="41479447"/>
    <w:rsid w:val="41497D77"/>
    <w:rsid w:val="414BAA24"/>
    <w:rsid w:val="414BF539"/>
    <w:rsid w:val="41553E5C"/>
    <w:rsid w:val="415559AB"/>
    <w:rsid w:val="415F3341"/>
    <w:rsid w:val="415F9112"/>
    <w:rsid w:val="416408DB"/>
    <w:rsid w:val="41703D7B"/>
    <w:rsid w:val="417AFE14"/>
    <w:rsid w:val="417B4C4F"/>
    <w:rsid w:val="417B9840"/>
    <w:rsid w:val="417D9474"/>
    <w:rsid w:val="417F7050"/>
    <w:rsid w:val="418031BC"/>
    <w:rsid w:val="41839FFB"/>
    <w:rsid w:val="4185CC9B"/>
    <w:rsid w:val="4191619F"/>
    <w:rsid w:val="4197F9D1"/>
    <w:rsid w:val="41A1737B"/>
    <w:rsid w:val="41A5A000"/>
    <w:rsid w:val="41AA5E22"/>
    <w:rsid w:val="41AB506D"/>
    <w:rsid w:val="41B0EB96"/>
    <w:rsid w:val="41B65A0E"/>
    <w:rsid w:val="41B7DB2F"/>
    <w:rsid w:val="41BB9622"/>
    <w:rsid w:val="41C0DFBE"/>
    <w:rsid w:val="41C12BF3"/>
    <w:rsid w:val="41C1AB5E"/>
    <w:rsid w:val="41C373E2"/>
    <w:rsid w:val="41CA558C"/>
    <w:rsid w:val="41CF201F"/>
    <w:rsid w:val="41CF22C0"/>
    <w:rsid w:val="41CF3402"/>
    <w:rsid w:val="41CFEA22"/>
    <w:rsid w:val="41D7D0C6"/>
    <w:rsid w:val="41DCAF67"/>
    <w:rsid w:val="41E0E3FB"/>
    <w:rsid w:val="41E6118A"/>
    <w:rsid w:val="41E6FBD6"/>
    <w:rsid w:val="41E8855D"/>
    <w:rsid w:val="41EA6C10"/>
    <w:rsid w:val="41EEE749"/>
    <w:rsid w:val="41EFE8B1"/>
    <w:rsid w:val="41F46AE5"/>
    <w:rsid w:val="41F4943D"/>
    <w:rsid w:val="41FA12D1"/>
    <w:rsid w:val="41FC4554"/>
    <w:rsid w:val="41FCF303"/>
    <w:rsid w:val="41FD5633"/>
    <w:rsid w:val="41FE924B"/>
    <w:rsid w:val="41FF0B75"/>
    <w:rsid w:val="41FFF837"/>
    <w:rsid w:val="420ADAD1"/>
    <w:rsid w:val="420D4F2B"/>
    <w:rsid w:val="420DEE47"/>
    <w:rsid w:val="42117970"/>
    <w:rsid w:val="4211E1A7"/>
    <w:rsid w:val="4213C2FC"/>
    <w:rsid w:val="4215D4E0"/>
    <w:rsid w:val="4221216A"/>
    <w:rsid w:val="42216B88"/>
    <w:rsid w:val="42273374"/>
    <w:rsid w:val="4227C914"/>
    <w:rsid w:val="422A92FE"/>
    <w:rsid w:val="422B8922"/>
    <w:rsid w:val="423909D5"/>
    <w:rsid w:val="42399733"/>
    <w:rsid w:val="423AB05E"/>
    <w:rsid w:val="423E08FC"/>
    <w:rsid w:val="4240A0D8"/>
    <w:rsid w:val="42430ED3"/>
    <w:rsid w:val="424ED435"/>
    <w:rsid w:val="4254577B"/>
    <w:rsid w:val="4255FAF9"/>
    <w:rsid w:val="425706DD"/>
    <w:rsid w:val="4257D4CE"/>
    <w:rsid w:val="425E947B"/>
    <w:rsid w:val="4260EAEE"/>
    <w:rsid w:val="4268CA59"/>
    <w:rsid w:val="426B91B8"/>
    <w:rsid w:val="427A5925"/>
    <w:rsid w:val="427AA6D0"/>
    <w:rsid w:val="4282EBED"/>
    <w:rsid w:val="4283E32A"/>
    <w:rsid w:val="428620F4"/>
    <w:rsid w:val="42893237"/>
    <w:rsid w:val="428D6911"/>
    <w:rsid w:val="4290BEC4"/>
    <w:rsid w:val="4296990C"/>
    <w:rsid w:val="429B7E4F"/>
    <w:rsid w:val="429C6E41"/>
    <w:rsid w:val="42A82F48"/>
    <w:rsid w:val="42BCC4FC"/>
    <w:rsid w:val="42C0CED5"/>
    <w:rsid w:val="42C181EC"/>
    <w:rsid w:val="42C46DA5"/>
    <w:rsid w:val="42C69DDB"/>
    <w:rsid w:val="42C7BB13"/>
    <w:rsid w:val="42CB398E"/>
    <w:rsid w:val="42D637BB"/>
    <w:rsid w:val="42EEBA23"/>
    <w:rsid w:val="42F0C14B"/>
    <w:rsid w:val="42F29E9F"/>
    <w:rsid w:val="42F8551D"/>
    <w:rsid w:val="42FA8ED6"/>
    <w:rsid w:val="43003D28"/>
    <w:rsid w:val="4305DAC8"/>
    <w:rsid w:val="430E6FC8"/>
    <w:rsid w:val="430F5641"/>
    <w:rsid w:val="431B53B4"/>
    <w:rsid w:val="431C7E7E"/>
    <w:rsid w:val="4330A982"/>
    <w:rsid w:val="4333C3D6"/>
    <w:rsid w:val="4337A553"/>
    <w:rsid w:val="4338648E"/>
    <w:rsid w:val="433E35F1"/>
    <w:rsid w:val="433E5169"/>
    <w:rsid w:val="434EAD32"/>
    <w:rsid w:val="4355E9DD"/>
    <w:rsid w:val="43594609"/>
    <w:rsid w:val="4362F65D"/>
    <w:rsid w:val="43640BCE"/>
    <w:rsid w:val="4364A590"/>
    <w:rsid w:val="43707DD3"/>
    <w:rsid w:val="4371D6EF"/>
    <w:rsid w:val="4374B185"/>
    <w:rsid w:val="437CD7D0"/>
    <w:rsid w:val="437E2591"/>
    <w:rsid w:val="437EA6A2"/>
    <w:rsid w:val="437EC847"/>
    <w:rsid w:val="437F44F5"/>
    <w:rsid w:val="43812333"/>
    <w:rsid w:val="438DD6F3"/>
    <w:rsid w:val="43901A40"/>
    <w:rsid w:val="43928087"/>
    <w:rsid w:val="4399D320"/>
    <w:rsid w:val="439F2172"/>
    <w:rsid w:val="43A266E9"/>
    <w:rsid w:val="43A64FE9"/>
    <w:rsid w:val="43ACE6E2"/>
    <w:rsid w:val="43B50C36"/>
    <w:rsid w:val="43BAE98B"/>
    <w:rsid w:val="43BB730A"/>
    <w:rsid w:val="43BD5C23"/>
    <w:rsid w:val="43CE2B42"/>
    <w:rsid w:val="43CF03EE"/>
    <w:rsid w:val="43CF1003"/>
    <w:rsid w:val="43CF527E"/>
    <w:rsid w:val="43CFB99F"/>
    <w:rsid w:val="43D68BCE"/>
    <w:rsid w:val="43D92007"/>
    <w:rsid w:val="43DDCB2A"/>
    <w:rsid w:val="43DE7A73"/>
    <w:rsid w:val="43E26647"/>
    <w:rsid w:val="43E73AAC"/>
    <w:rsid w:val="43EE2361"/>
    <w:rsid w:val="43F40953"/>
    <w:rsid w:val="43F4D1F0"/>
    <w:rsid w:val="43F680EF"/>
    <w:rsid w:val="43F88DF3"/>
    <w:rsid w:val="43FA39FE"/>
    <w:rsid w:val="44058101"/>
    <w:rsid w:val="44139D03"/>
    <w:rsid w:val="4414E899"/>
    <w:rsid w:val="4418E340"/>
    <w:rsid w:val="4418EACA"/>
    <w:rsid w:val="441A502E"/>
    <w:rsid w:val="441AB471"/>
    <w:rsid w:val="44243085"/>
    <w:rsid w:val="4424328B"/>
    <w:rsid w:val="4425FB7F"/>
    <w:rsid w:val="4427E003"/>
    <w:rsid w:val="4429CFA3"/>
    <w:rsid w:val="442EF656"/>
    <w:rsid w:val="44338856"/>
    <w:rsid w:val="443400D7"/>
    <w:rsid w:val="4437AD38"/>
    <w:rsid w:val="443D7DB9"/>
    <w:rsid w:val="443EE844"/>
    <w:rsid w:val="444D0567"/>
    <w:rsid w:val="445A2FF8"/>
    <w:rsid w:val="446016D4"/>
    <w:rsid w:val="4470D1F6"/>
    <w:rsid w:val="4472A312"/>
    <w:rsid w:val="4473B36F"/>
    <w:rsid w:val="4476CBA5"/>
    <w:rsid w:val="44795FC9"/>
    <w:rsid w:val="448259FA"/>
    <w:rsid w:val="44827443"/>
    <w:rsid w:val="4487F16F"/>
    <w:rsid w:val="448D551B"/>
    <w:rsid w:val="4499CEBB"/>
    <w:rsid w:val="449B009A"/>
    <w:rsid w:val="449B416D"/>
    <w:rsid w:val="44A54D4C"/>
    <w:rsid w:val="44ABEFFF"/>
    <w:rsid w:val="44ADD500"/>
    <w:rsid w:val="44B081B8"/>
    <w:rsid w:val="44BB417C"/>
    <w:rsid w:val="44BEE3F0"/>
    <w:rsid w:val="44BF0695"/>
    <w:rsid w:val="44C72B1E"/>
    <w:rsid w:val="44C8E889"/>
    <w:rsid w:val="44C94770"/>
    <w:rsid w:val="44CBAF86"/>
    <w:rsid w:val="44D0C8A4"/>
    <w:rsid w:val="44D174CB"/>
    <w:rsid w:val="44D6921D"/>
    <w:rsid w:val="44D780BF"/>
    <w:rsid w:val="44DD7D36"/>
    <w:rsid w:val="44E2479A"/>
    <w:rsid w:val="44E3937E"/>
    <w:rsid w:val="44E3E76B"/>
    <w:rsid w:val="44E537C4"/>
    <w:rsid w:val="44E8A00E"/>
    <w:rsid w:val="44EF29CB"/>
    <w:rsid w:val="44F2EB33"/>
    <w:rsid w:val="44F3597A"/>
    <w:rsid w:val="44F50B1F"/>
    <w:rsid w:val="44FA6B5A"/>
    <w:rsid w:val="44FABE0A"/>
    <w:rsid w:val="44FB027F"/>
    <w:rsid w:val="44FCE576"/>
    <w:rsid w:val="44FF5BD8"/>
    <w:rsid w:val="45005896"/>
    <w:rsid w:val="450553EB"/>
    <w:rsid w:val="4508F1FB"/>
    <w:rsid w:val="4509387E"/>
    <w:rsid w:val="450BEC63"/>
    <w:rsid w:val="450DCAF8"/>
    <w:rsid w:val="4511A4DF"/>
    <w:rsid w:val="4513EBDC"/>
    <w:rsid w:val="4515AB5C"/>
    <w:rsid w:val="45175893"/>
    <w:rsid w:val="4519B67C"/>
    <w:rsid w:val="451B0689"/>
    <w:rsid w:val="451CA354"/>
    <w:rsid w:val="451CEE25"/>
    <w:rsid w:val="452D677F"/>
    <w:rsid w:val="452EFD07"/>
    <w:rsid w:val="4533D7F1"/>
    <w:rsid w:val="453602C2"/>
    <w:rsid w:val="453B51E5"/>
    <w:rsid w:val="453B9675"/>
    <w:rsid w:val="4541610E"/>
    <w:rsid w:val="4544E1EC"/>
    <w:rsid w:val="454837D6"/>
    <w:rsid w:val="45499447"/>
    <w:rsid w:val="454B803E"/>
    <w:rsid w:val="4552452A"/>
    <w:rsid w:val="4553F00E"/>
    <w:rsid w:val="4558A224"/>
    <w:rsid w:val="45598619"/>
    <w:rsid w:val="455AA949"/>
    <w:rsid w:val="455AF8D1"/>
    <w:rsid w:val="455B1EE5"/>
    <w:rsid w:val="455F1D39"/>
    <w:rsid w:val="4567360E"/>
    <w:rsid w:val="456E14FE"/>
    <w:rsid w:val="4570B9E0"/>
    <w:rsid w:val="45745BF8"/>
    <w:rsid w:val="457B9DA5"/>
    <w:rsid w:val="457D7E72"/>
    <w:rsid w:val="458408AB"/>
    <w:rsid w:val="458A8D6F"/>
    <w:rsid w:val="458ADE65"/>
    <w:rsid w:val="458BA81C"/>
    <w:rsid w:val="458C22E7"/>
    <w:rsid w:val="458F3D93"/>
    <w:rsid w:val="458F5664"/>
    <w:rsid w:val="4590DF48"/>
    <w:rsid w:val="45971B22"/>
    <w:rsid w:val="45A3F117"/>
    <w:rsid w:val="45A6EF99"/>
    <w:rsid w:val="45A86E2C"/>
    <w:rsid w:val="45A9EE29"/>
    <w:rsid w:val="45AAD3BA"/>
    <w:rsid w:val="45B3DF5F"/>
    <w:rsid w:val="45B437C0"/>
    <w:rsid w:val="45B92668"/>
    <w:rsid w:val="45BDA230"/>
    <w:rsid w:val="45CB0019"/>
    <w:rsid w:val="45CE43CC"/>
    <w:rsid w:val="45D20087"/>
    <w:rsid w:val="45D3F3C0"/>
    <w:rsid w:val="45D7060C"/>
    <w:rsid w:val="45D9A3D5"/>
    <w:rsid w:val="45DBBE3E"/>
    <w:rsid w:val="45DCD06F"/>
    <w:rsid w:val="45DDDF4F"/>
    <w:rsid w:val="45E1927B"/>
    <w:rsid w:val="45E5F833"/>
    <w:rsid w:val="45E79A55"/>
    <w:rsid w:val="45E84443"/>
    <w:rsid w:val="45EBAFF6"/>
    <w:rsid w:val="45F034DF"/>
    <w:rsid w:val="45F76187"/>
    <w:rsid w:val="45F7DE8F"/>
    <w:rsid w:val="45F89A37"/>
    <w:rsid w:val="45FA2425"/>
    <w:rsid w:val="460934E7"/>
    <w:rsid w:val="460AFB4F"/>
    <w:rsid w:val="46138494"/>
    <w:rsid w:val="4618D0D1"/>
    <w:rsid w:val="4621C164"/>
    <w:rsid w:val="4623E44D"/>
    <w:rsid w:val="46296D7D"/>
    <w:rsid w:val="4631A775"/>
    <w:rsid w:val="4635308F"/>
    <w:rsid w:val="46398626"/>
    <w:rsid w:val="463A9167"/>
    <w:rsid w:val="463AB305"/>
    <w:rsid w:val="463C57F5"/>
    <w:rsid w:val="463D6FAE"/>
    <w:rsid w:val="464772CA"/>
    <w:rsid w:val="464CB477"/>
    <w:rsid w:val="4652AE76"/>
    <w:rsid w:val="465C0225"/>
    <w:rsid w:val="46609912"/>
    <w:rsid w:val="4665D338"/>
    <w:rsid w:val="4667DA67"/>
    <w:rsid w:val="466FC2AA"/>
    <w:rsid w:val="467ADA57"/>
    <w:rsid w:val="4680F476"/>
    <w:rsid w:val="46832837"/>
    <w:rsid w:val="46866B8D"/>
    <w:rsid w:val="46873821"/>
    <w:rsid w:val="468C613B"/>
    <w:rsid w:val="469214C6"/>
    <w:rsid w:val="46A0EE40"/>
    <w:rsid w:val="46A40AB7"/>
    <w:rsid w:val="46B935D8"/>
    <w:rsid w:val="46BBE5AB"/>
    <w:rsid w:val="46BC8C1F"/>
    <w:rsid w:val="46BCC6ED"/>
    <w:rsid w:val="46BE02DA"/>
    <w:rsid w:val="46CBC1E0"/>
    <w:rsid w:val="46CD98C5"/>
    <w:rsid w:val="46D39DA7"/>
    <w:rsid w:val="46D3DEB3"/>
    <w:rsid w:val="46DC2D36"/>
    <w:rsid w:val="46E1814B"/>
    <w:rsid w:val="46E293E6"/>
    <w:rsid w:val="46E441E8"/>
    <w:rsid w:val="46E6FD4B"/>
    <w:rsid w:val="46E80308"/>
    <w:rsid w:val="46F79CB6"/>
    <w:rsid w:val="46FD216E"/>
    <w:rsid w:val="4705005D"/>
    <w:rsid w:val="470B6A60"/>
    <w:rsid w:val="47191BB2"/>
    <w:rsid w:val="471C9C4B"/>
    <w:rsid w:val="4726D189"/>
    <w:rsid w:val="4729F310"/>
    <w:rsid w:val="4732B93C"/>
    <w:rsid w:val="4739D584"/>
    <w:rsid w:val="473E914D"/>
    <w:rsid w:val="4743031D"/>
    <w:rsid w:val="4746C628"/>
    <w:rsid w:val="4746CD21"/>
    <w:rsid w:val="47489971"/>
    <w:rsid w:val="474C7F78"/>
    <w:rsid w:val="474D1877"/>
    <w:rsid w:val="474EA25B"/>
    <w:rsid w:val="474EB4DA"/>
    <w:rsid w:val="474F9000"/>
    <w:rsid w:val="475143EE"/>
    <w:rsid w:val="4752B1F6"/>
    <w:rsid w:val="4755CBD2"/>
    <w:rsid w:val="47589357"/>
    <w:rsid w:val="4765AE0B"/>
    <w:rsid w:val="476B948B"/>
    <w:rsid w:val="4774C896"/>
    <w:rsid w:val="477FD595"/>
    <w:rsid w:val="477FF43D"/>
    <w:rsid w:val="4782F65F"/>
    <w:rsid w:val="478302E3"/>
    <w:rsid w:val="4785589C"/>
    <w:rsid w:val="4788DB94"/>
    <w:rsid w:val="478E216D"/>
    <w:rsid w:val="478FBE16"/>
    <w:rsid w:val="4790E7C6"/>
    <w:rsid w:val="479682E6"/>
    <w:rsid w:val="479E177D"/>
    <w:rsid w:val="47AF9105"/>
    <w:rsid w:val="47B1B977"/>
    <w:rsid w:val="47B28544"/>
    <w:rsid w:val="47BB20AE"/>
    <w:rsid w:val="47BBE022"/>
    <w:rsid w:val="47BC4397"/>
    <w:rsid w:val="47BFC575"/>
    <w:rsid w:val="47C0B3F9"/>
    <w:rsid w:val="47D0661A"/>
    <w:rsid w:val="47D0CE5A"/>
    <w:rsid w:val="47DAE966"/>
    <w:rsid w:val="47DBF772"/>
    <w:rsid w:val="47DC6DAC"/>
    <w:rsid w:val="47DD2DA9"/>
    <w:rsid w:val="47DE2B70"/>
    <w:rsid w:val="47E07949"/>
    <w:rsid w:val="47E0E673"/>
    <w:rsid w:val="47E14676"/>
    <w:rsid w:val="47E1854A"/>
    <w:rsid w:val="47E28FB6"/>
    <w:rsid w:val="47F0D879"/>
    <w:rsid w:val="47F5AC40"/>
    <w:rsid w:val="47F5CB8A"/>
    <w:rsid w:val="47F68052"/>
    <w:rsid w:val="47F6B2B4"/>
    <w:rsid w:val="47F7C48B"/>
    <w:rsid w:val="47FE457C"/>
    <w:rsid w:val="47FED021"/>
    <w:rsid w:val="47FF1607"/>
    <w:rsid w:val="47FF4F62"/>
    <w:rsid w:val="4804E496"/>
    <w:rsid w:val="48052D4B"/>
    <w:rsid w:val="4806236E"/>
    <w:rsid w:val="4806E739"/>
    <w:rsid w:val="480E2FC7"/>
    <w:rsid w:val="480E394C"/>
    <w:rsid w:val="481069B6"/>
    <w:rsid w:val="48144BE1"/>
    <w:rsid w:val="48169ACE"/>
    <w:rsid w:val="481CFFA2"/>
    <w:rsid w:val="4825F4C2"/>
    <w:rsid w:val="48310598"/>
    <w:rsid w:val="48387A93"/>
    <w:rsid w:val="483EE5EC"/>
    <w:rsid w:val="4841390C"/>
    <w:rsid w:val="4858AC98"/>
    <w:rsid w:val="486240BF"/>
    <w:rsid w:val="4862A030"/>
    <w:rsid w:val="486D423B"/>
    <w:rsid w:val="4873CE99"/>
    <w:rsid w:val="48744BEE"/>
    <w:rsid w:val="487839D4"/>
    <w:rsid w:val="487A2621"/>
    <w:rsid w:val="487C6DDD"/>
    <w:rsid w:val="487CA926"/>
    <w:rsid w:val="487D5FE2"/>
    <w:rsid w:val="487DD730"/>
    <w:rsid w:val="488066EC"/>
    <w:rsid w:val="48808339"/>
    <w:rsid w:val="4886F913"/>
    <w:rsid w:val="48899EF4"/>
    <w:rsid w:val="488A4A4B"/>
    <w:rsid w:val="48930B4C"/>
    <w:rsid w:val="48971150"/>
    <w:rsid w:val="489777F3"/>
    <w:rsid w:val="4897EA81"/>
    <w:rsid w:val="489D1CAA"/>
    <w:rsid w:val="489E1CBF"/>
    <w:rsid w:val="48A97CFF"/>
    <w:rsid w:val="48AA7870"/>
    <w:rsid w:val="48AE1D7F"/>
    <w:rsid w:val="48AEEDC1"/>
    <w:rsid w:val="48B0B702"/>
    <w:rsid w:val="48B2BB0B"/>
    <w:rsid w:val="48B626E6"/>
    <w:rsid w:val="48BA1B0D"/>
    <w:rsid w:val="48C59645"/>
    <w:rsid w:val="48C8A399"/>
    <w:rsid w:val="48C9FB45"/>
    <w:rsid w:val="48CA62BC"/>
    <w:rsid w:val="48CBC249"/>
    <w:rsid w:val="48CDACBD"/>
    <w:rsid w:val="48CE3230"/>
    <w:rsid w:val="48D3D567"/>
    <w:rsid w:val="48E4A6C0"/>
    <w:rsid w:val="48E8B887"/>
    <w:rsid w:val="48EFCA82"/>
    <w:rsid w:val="48F06134"/>
    <w:rsid w:val="48F4C67F"/>
    <w:rsid w:val="48FB1351"/>
    <w:rsid w:val="48FB5533"/>
    <w:rsid w:val="48FEC0E3"/>
    <w:rsid w:val="490C935B"/>
    <w:rsid w:val="49199B4E"/>
    <w:rsid w:val="491A026C"/>
    <w:rsid w:val="491F1F3F"/>
    <w:rsid w:val="49222905"/>
    <w:rsid w:val="4922FF5B"/>
    <w:rsid w:val="4923F779"/>
    <w:rsid w:val="4927D0DF"/>
    <w:rsid w:val="492BA977"/>
    <w:rsid w:val="49325854"/>
    <w:rsid w:val="493332EE"/>
    <w:rsid w:val="493DDB79"/>
    <w:rsid w:val="494075A2"/>
    <w:rsid w:val="49486D9C"/>
    <w:rsid w:val="4949D8E6"/>
    <w:rsid w:val="494BBC05"/>
    <w:rsid w:val="494FDC7C"/>
    <w:rsid w:val="495260FF"/>
    <w:rsid w:val="495E8964"/>
    <w:rsid w:val="496074E2"/>
    <w:rsid w:val="49612759"/>
    <w:rsid w:val="4962FCD9"/>
    <w:rsid w:val="4967CA2E"/>
    <w:rsid w:val="4976D127"/>
    <w:rsid w:val="49771034"/>
    <w:rsid w:val="49792B39"/>
    <w:rsid w:val="4979E919"/>
    <w:rsid w:val="497D4FC5"/>
    <w:rsid w:val="49819C12"/>
    <w:rsid w:val="4986A52C"/>
    <w:rsid w:val="49873212"/>
    <w:rsid w:val="499B02B2"/>
    <w:rsid w:val="499D293E"/>
    <w:rsid w:val="499E3CA1"/>
    <w:rsid w:val="49ACBCB5"/>
    <w:rsid w:val="49AD9D9F"/>
    <w:rsid w:val="49BD13FC"/>
    <w:rsid w:val="49CA5AAD"/>
    <w:rsid w:val="49CCF260"/>
    <w:rsid w:val="49CF69CF"/>
    <w:rsid w:val="49D0F25A"/>
    <w:rsid w:val="49D2AEC9"/>
    <w:rsid w:val="49D668DC"/>
    <w:rsid w:val="49DC3E2C"/>
    <w:rsid w:val="49DF5D06"/>
    <w:rsid w:val="49E26ECC"/>
    <w:rsid w:val="49E2992A"/>
    <w:rsid w:val="49E94724"/>
    <w:rsid w:val="49F26F0F"/>
    <w:rsid w:val="49F4B848"/>
    <w:rsid w:val="49F68863"/>
    <w:rsid w:val="49FA51D6"/>
    <w:rsid w:val="49FCAC44"/>
    <w:rsid w:val="4A04146E"/>
    <w:rsid w:val="4A07CE9E"/>
    <w:rsid w:val="4A08D1BB"/>
    <w:rsid w:val="4A0A2201"/>
    <w:rsid w:val="4A14491A"/>
    <w:rsid w:val="4A20C72B"/>
    <w:rsid w:val="4A25463F"/>
    <w:rsid w:val="4A255C00"/>
    <w:rsid w:val="4A27A412"/>
    <w:rsid w:val="4A28A1CF"/>
    <w:rsid w:val="4A2AE124"/>
    <w:rsid w:val="4A3110F4"/>
    <w:rsid w:val="4A39D3B7"/>
    <w:rsid w:val="4A47D3F0"/>
    <w:rsid w:val="4A4EE297"/>
    <w:rsid w:val="4A538EB5"/>
    <w:rsid w:val="4A555987"/>
    <w:rsid w:val="4A558AE3"/>
    <w:rsid w:val="4A61A343"/>
    <w:rsid w:val="4A62F04C"/>
    <w:rsid w:val="4A6792AA"/>
    <w:rsid w:val="4A681E07"/>
    <w:rsid w:val="4A6D3243"/>
    <w:rsid w:val="4A6FB180"/>
    <w:rsid w:val="4A72E187"/>
    <w:rsid w:val="4A7A6EE3"/>
    <w:rsid w:val="4A7AB181"/>
    <w:rsid w:val="4A7F09CF"/>
    <w:rsid w:val="4A80358C"/>
    <w:rsid w:val="4A80C778"/>
    <w:rsid w:val="4A91323E"/>
    <w:rsid w:val="4A927367"/>
    <w:rsid w:val="4A9971EF"/>
    <w:rsid w:val="4AA30A97"/>
    <w:rsid w:val="4AA5BDF4"/>
    <w:rsid w:val="4AAE4253"/>
    <w:rsid w:val="4AB34317"/>
    <w:rsid w:val="4AB554ED"/>
    <w:rsid w:val="4AC7C75B"/>
    <w:rsid w:val="4ACBBB2C"/>
    <w:rsid w:val="4ACC66B8"/>
    <w:rsid w:val="4AD4D387"/>
    <w:rsid w:val="4AE6F3DF"/>
    <w:rsid w:val="4AE9A66F"/>
    <w:rsid w:val="4AEBFCDC"/>
    <w:rsid w:val="4AF2A6CC"/>
    <w:rsid w:val="4AF44444"/>
    <w:rsid w:val="4AFB87A9"/>
    <w:rsid w:val="4AFF49A1"/>
    <w:rsid w:val="4B09CFED"/>
    <w:rsid w:val="4B0D64D3"/>
    <w:rsid w:val="4B0EF737"/>
    <w:rsid w:val="4B1869E6"/>
    <w:rsid w:val="4B1F97AC"/>
    <w:rsid w:val="4B257038"/>
    <w:rsid w:val="4B25A482"/>
    <w:rsid w:val="4B29D279"/>
    <w:rsid w:val="4B33487A"/>
    <w:rsid w:val="4B374B0D"/>
    <w:rsid w:val="4B3B19E0"/>
    <w:rsid w:val="4B3CF769"/>
    <w:rsid w:val="4B3D28E5"/>
    <w:rsid w:val="4B481071"/>
    <w:rsid w:val="4B4D6E26"/>
    <w:rsid w:val="4B50F7BF"/>
    <w:rsid w:val="4B5D07C8"/>
    <w:rsid w:val="4B5E8F14"/>
    <w:rsid w:val="4B60F03E"/>
    <w:rsid w:val="4B6F87D3"/>
    <w:rsid w:val="4B7155D1"/>
    <w:rsid w:val="4B7161A6"/>
    <w:rsid w:val="4B7F6912"/>
    <w:rsid w:val="4B88AF36"/>
    <w:rsid w:val="4B8D2182"/>
    <w:rsid w:val="4B8E43CE"/>
    <w:rsid w:val="4B8F3110"/>
    <w:rsid w:val="4B8F9A76"/>
    <w:rsid w:val="4B953A9D"/>
    <w:rsid w:val="4B9CA019"/>
    <w:rsid w:val="4B9DA41B"/>
    <w:rsid w:val="4BA2A73D"/>
    <w:rsid w:val="4BA3FED2"/>
    <w:rsid w:val="4BA7FAA2"/>
    <w:rsid w:val="4BAEBC1A"/>
    <w:rsid w:val="4BB54D1B"/>
    <w:rsid w:val="4BBE184E"/>
    <w:rsid w:val="4BC0372F"/>
    <w:rsid w:val="4BC262D0"/>
    <w:rsid w:val="4BC6BBCF"/>
    <w:rsid w:val="4BC79F67"/>
    <w:rsid w:val="4BC8FE31"/>
    <w:rsid w:val="4BCCA146"/>
    <w:rsid w:val="4BD01D4D"/>
    <w:rsid w:val="4BD4EE0D"/>
    <w:rsid w:val="4BD81648"/>
    <w:rsid w:val="4BD9D8EE"/>
    <w:rsid w:val="4BDC238A"/>
    <w:rsid w:val="4BE45B83"/>
    <w:rsid w:val="4BE8C0D9"/>
    <w:rsid w:val="4BEC8E50"/>
    <w:rsid w:val="4BECBA1A"/>
    <w:rsid w:val="4BF43724"/>
    <w:rsid w:val="4BF5800E"/>
    <w:rsid w:val="4BF5F817"/>
    <w:rsid w:val="4BF8DE0A"/>
    <w:rsid w:val="4BF977DF"/>
    <w:rsid w:val="4BFEF691"/>
    <w:rsid w:val="4C03634E"/>
    <w:rsid w:val="4C05AB17"/>
    <w:rsid w:val="4C09A307"/>
    <w:rsid w:val="4C09E57F"/>
    <w:rsid w:val="4C0C133F"/>
    <w:rsid w:val="4C0C4FCD"/>
    <w:rsid w:val="4C100425"/>
    <w:rsid w:val="4C12F13C"/>
    <w:rsid w:val="4C160C01"/>
    <w:rsid w:val="4C186FAA"/>
    <w:rsid w:val="4C1E809D"/>
    <w:rsid w:val="4C211F89"/>
    <w:rsid w:val="4C2126F1"/>
    <w:rsid w:val="4C22C86C"/>
    <w:rsid w:val="4C271534"/>
    <w:rsid w:val="4C2827DF"/>
    <w:rsid w:val="4C2F9B2A"/>
    <w:rsid w:val="4C354B1D"/>
    <w:rsid w:val="4C423B2F"/>
    <w:rsid w:val="4C4301CF"/>
    <w:rsid w:val="4C4346BB"/>
    <w:rsid w:val="4C4AC406"/>
    <w:rsid w:val="4C4B505C"/>
    <w:rsid w:val="4C4D2287"/>
    <w:rsid w:val="4C52B866"/>
    <w:rsid w:val="4C52DE6F"/>
    <w:rsid w:val="4C5602F0"/>
    <w:rsid w:val="4C579100"/>
    <w:rsid w:val="4C59D8B5"/>
    <w:rsid w:val="4C5F2665"/>
    <w:rsid w:val="4C6199C2"/>
    <w:rsid w:val="4C68939D"/>
    <w:rsid w:val="4C724EF9"/>
    <w:rsid w:val="4C75B7AA"/>
    <w:rsid w:val="4C785747"/>
    <w:rsid w:val="4C7DEF04"/>
    <w:rsid w:val="4C827435"/>
    <w:rsid w:val="4C8B7C55"/>
    <w:rsid w:val="4C9670F4"/>
    <w:rsid w:val="4C971903"/>
    <w:rsid w:val="4C9A5A56"/>
    <w:rsid w:val="4C9CC3FD"/>
    <w:rsid w:val="4CA8F427"/>
    <w:rsid w:val="4CAAD5E9"/>
    <w:rsid w:val="4CABB460"/>
    <w:rsid w:val="4CAFCB4C"/>
    <w:rsid w:val="4CBB1293"/>
    <w:rsid w:val="4CBDC26A"/>
    <w:rsid w:val="4CC056BC"/>
    <w:rsid w:val="4CCB6CBA"/>
    <w:rsid w:val="4CD03DA3"/>
    <w:rsid w:val="4CD0EBF9"/>
    <w:rsid w:val="4CD23329"/>
    <w:rsid w:val="4CD9612F"/>
    <w:rsid w:val="4CE1C186"/>
    <w:rsid w:val="4CE81ECB"/>
    <w:rsid w:val="4CE8ABF2"/>
    <w:rsid w:val="4CEF71E4"/>
    <w:rsid w:val="4CF2B14F"/>
    <w:rsid w:val="4CF46C33"/>
    <w:rsid w:val="4CF75222"/>
    <w:rsid w:val="4CF8D6D4"/>
    <w:rsid w:val="4CFA852D"/>
    <w:rsid w:val="4D0154D5"/>
    <w:rsid w:val="4D08F605"/>
    <w:rsid w:val="4D194DE6"/>
    <w:rsid w:val="4D1CB7A3"/>
    <w:rsid w:val="4D1D60C8"/>
    <w:rsid w:val="4D23CE7F"/>
    <w:rsid w:val="4D2642FC"/>
    <w:rsid w:val="4D29C08F"/>
    <w:rsid w:val="4D2CB2A1"/>
    <w:rsid w:val="4D2EB12A"/>
    <w:rsid w:val="4D2EC867"/>
    <w:rsid w:val="4D3506A6"/>
    <w:rsid w:val="4D3546DA"/>
    <w:rsid w:val="4D3AAB73"/>
    <w:rsid w:val="4D3B171D"/>
    <w:rsid w:val="4D3B210E"/>
    <w:rsid w:val="4D48F1D3"/>
    <w:rsid w:val="4D50D588"/>
    <w:rsid w:val="4D54A9F8"/>
    <w:rsid w:val="4D5B3032"/>
    <w:rsid w:val="4D5F85AF"/>
    <w:rsid w:val="4D6022AF"/>
    <w:rsid w:val="4D632A6C"/>
    <w:rsid w:val="4D6A9B16"/>
    <w:rsid w:val="4D6F38C5"/>
    <w:rsid w:val="4D6F6AD8"/>
    <w:rsid w:val="4D75DD96"/>
    <w:rsid w:val="4D78A03B"/>
    <w:rsid w:val="4D79FA57"/>
    <w:rsid w:val="4D7C56DF"/>
    <w:rsid w:val="4D7CAF5A"/>
    <w:rsid w:val="4D847202"/>
    <w:rsid w:val="4D86B93D"/>
    <w:rsid w:val="4D87215B"/>
    <w:rsid w:val="4D92475A"/>
    <w:rsid w:val="4D927016"/>
    <w:rsid w:val="4D9EB1CC"/>
    <w:rsid w:val="4DA4A018"/>
    <w:rsid w:val="4DA5ECCE"/>
    <w:rsid w:val="4DA75D41"/>
    <w:rsid w:val="4DB26047"/>
    <w:rsid w:val="4DB9840C"/>
    <w:rsid w:val="4DBBBD96"/>
    <w:rsid w:val="4DC54771"/>
    <w:rsid w:val="4DC8150C"/>
    <w:rsid w:val="4DC84F51"/>
    <w:rsid w:val="4DCC0E52"/>
    <w:rsid w:val="4DCCCF99"/>
    <w:rsid w:val="4DCDDDA8"/>
    <w:rsid w:val="4DD205CB"/>
    <w:rsid w:val="4DDB90E3"/>
    <w:rsid w:val="4DE748D8"/>
    <w:rsid w:val="4DE81B01"/>
    <w:rsid w:val="4DF7FCE7"/>
    <w:rsid w:val="4DFD1370"/>
    <w:rsid w:val="4E0520C5"/>
    <w:rsid w:val="4E095AD0"/>
    <w:rsid w:val="4E163B06"/>
    <w:rsid w:val="4E16A405"/>
    <w:rsid w:val="4E217523"/>
    <w:rsid w:val="4E221D0E"/>
    <w:rsid w:val="4E245123"/>
    <w:rsid w:val="4E31663C"/>
    <w:rsid w:val="4E3C9579"/>
    <w:rsid w:val="4E3FBF5C"/>
    <w:rsid w:val="4E4269F5"/>
    <w:rsid w:val="4E43CFFF"/>
    <w:rsid w:val="4E4E463C"/>
    <w:rsid w:val="4E586047"/>
    <w:rsid w:val="4E58C82B"/>
    <w:rsid w:val="4E58EBEB"/>
    <w:rsid w:val="4E5D1FC5"/>
    <w:rsid w:val="4E5DF608"/>
    <w:rsid w:val="4E5E3B44"/>
    <w:rsid w:val="4E62165E"/>
    <w:rsid w:val="4E622CA0"/>
    <w:rsid w:val="4E6B4999"/>
    <w:rsid w:val="4E6C0D36"/>
    <w:rsid w:val="4E6F41EC"/>
    <w:rsid w:val="4E727365"/>
    <w:rsid w:val="4E7D4408"/>
    <w:rsid w:val="4E7F8A0F"/>
    <w:rsid w:val="4E809B30"/>
    <w:rsid w:val="4E840109"/>
    <w:rsid w:val="4E84777D"/>
    <w:rsid w:val="4E8814A8"/>
    <w:rsid w:val="4E8CAE28"/>
    <w:rsid w:val="4E8ECC98"/>
    <w:rsid w:val="4E91E9C7"/>
    <w:rsid w:val="4E9587FE"/>
    <w:rsid w:val="4E9914CE"/>
    <w:rsid w:val="4E9B8851"/>
    <w:rsid w:val="4EA317DA"/>
    <w:rsid w:val="4EB0E1CC"/>
    <w:rsid w:val="4EB10647"/>
    <w:rsid w:val="4EB457AA"/>
    <w:rsid w:val="4EBA1855"/>
    <w:rsid w:val="4EC33783"/>
    <w:rsid w:val="4ECB0BF8"/>
    <w:rsid w:val="4ECE7792"/>
    <w:rsid w:val="4ED3A89C"/>
    <w:rsid w:val="4EDD393D"/>
    <w:rsid w:val="4EE0AC00"/>
    <w:rsid w:val="4EE322FE"/>
    <w:rsid w:val="4EE46D89"/>
    <w:rsid w:val="4EE9A118"/>
    <w:rsid w:val="4EEAE2DA"/>
    <w:rsid w:val="4EF4C032"/>
    <w:rsid w:val="4EF8F7F5"/>
    <w:rsid w:val="4EF8FEBB"/>
    <w:rsid w:val="4F03F609"/>
    <w:rsid w:val="4F060905"/>
    <w:rsid w:val="4F071901"/>
    <w:rsid w:val="4F0BEBCC"/>
    <w:rsid w:val="4F10AEF7"/>
    <w:rsid w:val="4F115190"/>
    <w:rsid w:val="4F12FEE6"/>
    <w:rsid w:val="4F135F76"/>
    <w:rsid w:val="4F15C7A5"/>
    <w:rsid w:val="4F1774A5"/>
    <w:rsid w:val="4F18243C"/>
    <w:rsid w:val="4F1A0361"/>
    <w:rsid w:val="4F1C3A9E"/>
    <w:rsid w:val="4F1E875B"/>
    <w:rsid w:val="4F250219"/>
    <w:rsid w:val="4F279366"/>
    <w:rsid w:val="4F2A6167"/>
    <w:rsid w:val="4F2FC02E"/>
    <w:rsid w:val="4F302164"/>
    <w:rsid w:val="4F31401C"/>
    <w:rsid w:val="4F408E77"/>
    <w:rsid w:val="4F4425A8"/>
    <w:rsid w:val="4F463095"/>
    <w:rsid w:val="4F4CD689"/>
    <w:rsid w:val="4F5AA9D6"/>
    <w:rsid w:val="4F6DFFB1"/>
    <w:rsid w:val="4F72A1DA"/>
    <w:rsid w:val="4F7875D3"/>
    <w:rsid w:val="4F7A9638"/>
    <w:rsid w:val="4F7E000D"/>
    <w:rsid w:val="4F8300F0"/>
    <w:rsid w:val="4F8E8E66"/>
    <w:rsid w:val="4F8FCB12"/>
    <w:rsid w:val="4F911A06"/>
    <w:rsid w:val="4F9447D6"/>
    <w:rsid w:val="4F97E27A"/>
    <w:rsid w:val="4FA0020F"/>
    <w:rsid w:val="4FACD109"/>
    <w:rsid w:val="4FB15222"/>
    <w:rsid w:val="4FB1BC4F"/>
    <w:rsid w:val="4FB39A45"/>
    <w:rsid w:val="4FB7207E"/>
    <w:rsid w:val="4FBAE121"/>
    <w:rsid w:val="4FBF4DBA"/>
    <w:rsid w:val="4FC127FC"/>
    <w:rsid w:val="4FCBD06A"/>
    <w:rsid w:val="4FCDA069"/>
    <w:rsid w:val="4FD710FC"/>
    <w:rsid w:val="4FDE0BF6"/>
    <w:rsid w:val="4FDF8600"/>
    <w:rsid w:val="4FE39976"/>
    <w:rsid w:val="4FE620CE"/>
    <w:rsid w:val="4FE7AE64"/>
    <w:rsid w:val="4FE95C9D"/>
    <w:rsid w:val="4FED55F3"/>
    <w:rsid w:val="4FEF5536"/>
    <w:rsid w:val="4FFDD3DE"/>
    <w:rsid w:val="50000285"/>
    <w:rsid w:val="5005037C"/>
    <w:rsid w:val="50096E62"/>
    <w:rsid w:val="500FF02A"/>
    <w:rsid w:val="50100DDC"/>
    <w:rsid w:val="50134B4E"/>
    <w:rsid w:val="501D6505"/>
    <w:rsid w:val="501D880A"/>
    <w:rsid w:val="501FB994"/>
    <w:rsid w:val="5022AF53"/>
    <w:rsid w:val="5023F05A"/>
    <w:rsid w:val="502AE3F0"/>
    <w:rsid w:val="502BA151"/>
    <w:rsid w:val="502F42CB"/>
    <w:rsid w:val="5031A228"/>
    <w:rsid w:val="503B5342"/>
    <w:rsid w:val="503C20AD"/>
    <w:rsid w:val="503DAD53"/>
    <w:rsid w:val="503E45B9"/>
    <w:rsid w:val="504602F6"/>
    <w:rsid w:val="50482841"/>
    <w:rsid w:val="504D16ED"/>
    <w:rsid w:val="504E41FD"/>
    <w:rsid w:val="50681B52"/>
    <w:rsid w:val="506CBFCE"/>
    <w:rsid w:val="506F86B5"/>
    <w:rsid w:val="507C2F48"/>
    <w:rsid w:val="507C5C12"/>
    <w:rsid w:val="507F29F6"/>
    <w:rsid w:val="5081F314"/>
    <w:rsid w:val="50855B55"/>
    <w:rsid w:val="50881FCB"/>
    <w:rsid w:val="509199AA"/>
    <w:rsid w:val="50998FD1"/>
    <w:rsid w:val="509A0181"/>
    <w:rsid w:val="509CF3B1"/>
    <w:rsid w:val="509E7FEC"/>
    <w:rsid w:val="50A1D0B6"/>
    <w:rsid w:val="50AA2689"/>
    <w:rsid w:val="50B22D25"/>
    <w:rsid w:val="50B2FE23"/>
    <w:rsid w:val="50B52CB2"/>
    <w:rsid w:val="50B5D25D"/>
    <w:rsid w:val="50BF6173"/>
    <w:rsid w:val="50C37A2A"/>
    <w:rsid w:val="50C79F6A"/>
    <w:rsid w:val="50CA5FC6"/>
    <w:rsid w:val="50D4405C"/>
    <w:rsid w:val="50DB9975"/>
    <w:rsid w:val="50DDE1C6"/>
    <w:rsid w:val="50E11120"/>
    <w:rsid w:val="50E4F6C1"/>
    <w:rsid w:val="50E56D41"/>
    <w:rsid w:val="50E5EE33"/>
    <w:rsid w:val="50E6D848"/>
    <w:rsid w:val="50E6FC78"/>
    <w:rsid w:val="50ECB120"/>
    <w:rsid w:val="50EF8458"/>
    <w:rsid w:val="50F3FF80"/>
    <w:rsid w:val="50FF79E8"/>
    <w:rsid w:val="5107064E"/>
    <w:rsid w:val="51079031"/>
    <w:rsid w:val="51091CD6"/>
    <w:rsid w:val="51125D70"/>
    <w:rsid w:val="51134447"/>
    <w:rsid w:val="511FB58D"/>
    <w:rsid w:val="511FC4DF"/>
    <w:rsid w:val="5120FAD3"/>
    <w:rsid w:val="5121ACE8"/>
    <w:rsid w:val="51246FCA"/>
    <w:rsid w:val="512A9029"/>
    <w:rsid w:val="512AB113"/>
    <w:rsid w:val="512B5CB8"/>
    <w:rsid w:val="5132141B"/>
    <w:rsid w:val="513B8001"/>
    <w:rsid w:val="514042AB"/>
    <w:rsid w:val="51483521"/>
    <w:rsid w:val="51487D88"/>
    <w:rsid w:val="514B27E5"/>
    <w:rsid w:val="5160C101"/>
    <w:rsid w:val="5160CA6B"/>
    <w:rsid w:val="51631833"/>
    <w:rsid w:val="51641084"/>
    <w:rsid w:val="5169897C"/>
    <w:rsid w:val="516A0870"/>
    <w:rsid w:val="516A8870"/>
    <w:rsid w:val="516C426B"/>
    <w:rsid w:val="516E3A7F"/>
    <w:rsid w:val="517B19D5"/>
    <w:rsid w:val="51805FFE"/>
    <w:rsid w:val="518838A9"/>
    <w:rsid w:val="519361F5"/>
    <w:rsid w:val="519575E1"/>
    <w:rsid w:val="5197FB58"/>
    <w:rsid w:val="51982FD2"/>
    <w:rsid w:val="51997EC2"/>
    <w:rsid w:val="519985A4"/>
    <w:rsid w:val="51999BE4"/>
    <w:rsid w:val="519B3202"/>
    <w:rsid w:val="519B9FA8"/>
    <w:rsid w:val="519BA939"/>
    <w:rsid w:val="51A89E3E"/>
    <w:rsid w:val="51B410B2"/>
    <w:rsid w:val="51B733CD"/>
    <w:rsid w:val="51B7D61C"/>
    <w:rsid w:val="51C0C365"/>
    <w:rsid w:val="51C2DCD4"/>
    <w:rsid w:val="51C858C1"/>
    <w:rsid w:val="51C985B4"/>
    <w:rsid w:val="51CAF40A"/>
    <w:rsid w:val="51CF719F"/>
    <w:rsid w:val="51D1ACD9"/>
    <w:rsid w:val="51D50CC5"/>
    <w:rsid w:val="51D99570"/>
    <w:rsid w:val="51DA81CA"/>
    <w:rsid w:val="51DB2CD2"/>
    <w:rsid w:val="51DD9F91"/>
    <w:rsid w:val="51E5DD39"/>
    <w:rsid w:val="51EB9B90"/>
    <w:rsid w:val="51EDE167"/>
    <w:rsid w:val="51EF64FB"/>
    <w:rsid w:val="51F1564F"/>
    <w:rsid w:val="51F590AF"/>
    <w:rsid w:val="51F629E8"/>
    <w:rsid w:val="51FDF8ED"/>
    <w:rsid w:val="52016045"/>
    <w:rsid w:val="520919A0"/>
    <w:rsid w:val="520B0985"/>
    <w:rsid w:val="520D951D"/>
    <w:rsid w:val="5211E437"/>
    <w:rsid w:val="5216DE67"/>
    <w:rsid w:val="5217F5C4"/>
    <w:rsid w:val="521A3027"/>
    <w:rsid w:val="521CECBC"/>
    <w:rsid w:val="521D5646"/>
    <w:rsid w:val="5220094F"/>
    <w:rsid w:val="522356E1"/>
    <w:rsid w:val="52282716"/>
    <w:rsid w:val="5234D5F7"/>
    <w:rsid w:val="524783F6"/>
    <w:rsid w:val="5247D661"/>
    <w:rsid w:val="5248D701"/>
    <w:rsid w:val="524BCB9B"/>
    <w:rsid w:val="524EC442"/>
    <w:rsid w:val="5257C511"/>
    <w:rsid w:val="5258BAF4"/>
    <w:rsid w:val="525C1D73"/>
    <w:rsid w:val="525D7FE1"/>
    <w:rsid w:val="52637350"/>
    <w:rsid w:val="52727D0C"/>
    <w:rsid w:val="527371D6"/>
    <w:rsid w:val="5276AFEB"/>
    <w:rsid w:val="527AD937"/>
    <w:rsid w:val="527B977A"/>
    <w:rsid w:val="527FCA05"/>
    <w:rsid w:val="5284159F"/>
    <w:rsid w:val="52846B4B"/>
    <w:rsid w:val="5284F096"/>
    <w:rsid w:val="528C7572"/>
    <w:rsid w:val="528D30BB"/>
    <w:rsid w:val="529A5C1D"/>
    <w:rsid w:val="52A63B9C"/>
    <w:rsid w:val="52A794D6"/>
    <w:rsid w:val="52B3A15B"/>
    <w:rsid w:val="52B58481"/>
    <w:rsid w:val="52BFA31A"/>
    <w:rsid w:val="52C29876"/>
    <w:rsid w:val="52C2BE48"/>
    <w:rsid w:val="52C7453B"/>
    <w:rsid w:val="52C85DF8"/>
    <w:rsid w:val="52C8B100"/>
    <w:rsid w:val="52CBA457"/>
    <w:rsid w:val="52CC0262"/>
    <w:rsid w:val="52CCEA7E"/>
    <w:rsid w:val="52CE1528"/>
    <w:rsid w:val="52CF176F"/>
    <w:rsid w:val="52D18E33"/>
    <w:rsid w:val="52D2E2BA"/>
    <w:rsid w:val="52D98186"/>
    <w:rsid w:val="52DF1CD3"/>
    <w:rsid w:val="52E63779"/>
    <w:rsid w:val="52EC2DDA"/>
    <w:rsid w:val="52F1E3D3"/>
    <w:rsid w:val="52F43EB1"/>
    <w:rsid w:val="52FB737B"/>
    <w:rsid w:val="52FBD58A"/>
    <w:rsid w:val="5302A26C"/>
    <w:rsid w:val="530384D3"/>
    <w:rsid w:val="5304D7BD"/>
    <w:rsid w:val="530645DE"/>
    <w:rsid w:val="530B373D"/>
    <w:rsid w:val="530C8F42"/>
    <w:rsid w:val="530FD66E"/>
    <w:rsid w:val="5315251B"/>
    <w:rsid w:val="53164729"/>
    <w:rsid w:val="53164C2F"/>
    <w:rsid w:val="532265F9"/>
    <w:rsid w:val="532334F4"/>
    <w:rsid w:val="532784CE"/>
    <w:rsid w:val="532CEF71"/>
    <w:rsid w:val="5339F3CA"/>
    <w:rsid w:val="533DD8C4"/>
    <w:rsid w:val="5346C70B"/>
    <w:rsid w:val="5356FF48"/>
    <w:rsid w:val="5358D2D9"/>
    <w:rsid w:val="53687B14"/>
    <w:rsid w:val="536E8738"/>
    <w:rsid w:val="5371F3D3"/>
    <w:rsid w:val="53739DC8"/>
    <w:rsid w:val="53767A0E"/>
    <w:rsid w:val="537C1359"/>
    <w:rsid w:val="53845DEB"/>
    <w:rsid w:val="5384BB62"/>
    <w:rsid w:val="538B59EB"/>
    <w:rsid w:val="538C8706"/>
    <w:rsid w:val="538ED556"/>
    <w:rsid w:val="5394F4EE"/>
    <w:rsid w:val="5397A812"/>
    <w:rsid w:val="539B1471"/>
    <w:rsid w:val="53A4B0EE"/>
    <w:rsid w:val="53A53937"/>
    <w:rsid w:val="53ABFA57"/>
    <w:rsid w:val="53B3C6F1"/>
    <w:rsid w:val="53BDEF8A"/>
    <w:rsid w:val="53BE0733"/>
    <w:rsid w:val="53BF4E21"/>
    <w:rsid w:val="53C02815"/>
    <w:rsid w:val="53C48A5D"/>
    <w:rsid w:val="53C68ECC"/>
    <w:rsid w:val="53C90B26"/>
    <w:rsid w:val="53CCF55D"/>
    <w:rsid w:val="53D2764D"/>
    <w:rsid w:val="53D73AAC"/>
    <w:rsid w:val="53DF8808"/>
    <w:rsid w:val="53E1EA5D"/>
    <w:rsid w:val="53F878EA"/>
    <w:rsid w:val="53FD7E9B"/>
    <w:rsid w:val="54055394"/>
    <w:rsid w:val="5407BE3F"/>
    <w:rsid w:val="540B5BDD"/>
    <w:rsid w:val="541669CE"/>
    <w:rsid w:val="541B35A6"/>
    <w:rsid w:val="541B4A90"/>
    <w:rsid w:val="542081EA"/>
    <w:rsid w:val="5420EDAF"/>
    <w:rsid w:val="5423FAF4"/>
    <w:rsid w:val="54246F74"/>
    <w:rsid w:val="5429FA5C"/>
    <w:rsid w:val="542C1251"/>
    <w:rsid w:val="542D86D0"/>
    <w:rsid w:val="542DC8C8"/>
    <w:rsid w:val="5438994E"/>
    <w:rsid w:val="543993FD"/>
    <w:rsid w:val="543DA3FC"/>
    <w:rsid w:val="543FC795"/>
    <w:rsid w:val="5440EC4C"/>
    <w:rsid w:val="54450ED4"/>
    <w:rsid w:val="544837A3"/>
    <w:rsid w:val="54519E05"/>
    <w:rsid w:val="54557CBD"/>
    <w:rsid w:val="5456EB5B"/>
    <w:rsid w:val="545D061C"/>
    <w:rsid w:val="54666C99"/>
    <w:rsid w:val="5467366F"/>
    <w:rsid w:val="5468766F"/>
    <w:rsid w:val="54702742"/>
    <w:rsid w:val="54709706"/>
    <w:rsid w:val="5474D889"/>
    <w:rsid w:val="54753365"/>
    <w:rsid w:val="5476819C"/>
    <w:rsid w:val="547886B7"/>
    <w:rsid w:val="547F7FAA"/>
    <w:rsid w:val="54833A5A"/>
    <w:rsid w:val="54841FC8"/>
    <w:rsid w:val="5484881F"/>
    <w:rsid w:val="54850C53"/>
    <w:rsid w:val="548C0455"/>
    <w:rsid w:val="54938430"/>
    <w:rsid w:val="54986737"/>
    <w:rsid w:val="54988798"/>
    <w:rsid w:val="549A0A19"/>
    <w:rsid w:val="549C747A"/>
    <w:rsid w:val="54A44209"/>
    <w:rsid w:val="54A85133"/>
    <w:rsid w:val="54B58EFD"/>
    <w:rsid w:val="54B815A4"/>
    <w:rsid w:val="54BAB060"/>
    <w:rsid w:val="54C1C604"/>
    <w:rsid w:val="54C3CA33"/>
    <w:rsid w:val="54C9E16B"/>
    <w:rsid w:val="54CCA5B6"/>
    <w:rsid w:val="54CD203C"/>
    <w:rsid w:val="54D06727"/>
    <w:rsid w:val="54D3ED84"/>
    <w:rsid w:val="54E922A1"/>
    <w:rsid w:val="54EAEC86"/>
    <w:rsid w:val="54EE46F5"/>
    <w:rsid w:val="54EED508"/>
    <w:rsid w:val="54FA3FC5"/>
    <w:rsid w:val="54FDC0A8"/>
    <w:rsid w:val="550234A3"/>
    <w:rsid w:val="5504BA90"/>
    <w:rsid w:val="55053A90"/>
    <w:rsid w:val="5506C0A1"/>
    <w:rsid w:val="550A20C4"/>
    <w:rsid w:val="550DD6ED"/>
    <w:rsid w:val="550F398D"/>
    <w:rsid w:val="55123049"/>
    <w:rsid w:val="5516C314"/>
    <w:rsid w:val="551ADC63"/>
    <w:rsid w:val="551E617A"/>
    <w:rsid w:val="5523CD36"/>
    <w:rsid w:val="552BF6E7"/>
    <w:rsid w:val="552C0E0C"/>
    <w:rsid w:val="5532CFDA"/>
    <w:rsid w:val="553687F0"/>
    <w:rsid w:val="55375D99"/>
    <w:rsid w:val="553EBA21"/>
    <w:rsid w:val="55462479"/>
    <w:rsid w:val="55462B67"/>
    <w:rsid w:val="554C12ED"/>
    <w:rsid w:val="5550C121"/>
    <w:rsid w:val="5555CC0F"/>
    <w:rsid w:val="5559210D"/>
    <w:rsid w:val="5559E3BA"/>
    <w:rsid w:val="5559FC5E"/>
    <w:rsid w:val="5560C1C9"/>
    <w:rsid w:val="55695098"/>
    <w:rsid w:val="556CE98D"/>
    <w:rsid w:val="5571219A"/>
    <w:rsid w:val="5574A5AA"/>
    <w:rsid w:val="55788D79"/>
    <w:rsid w:val="5588507B"/>
    <w:rsid w:val="558B5996"/>
    <w:rsid w:val="558D8F29"/>
    <w:rsid w:val="558E25FF"/>
    <w:rsid w:val="558EAF96"/>
    <w:rsid w:val="5592E657"/>
    <w:rsid w:val="559569F6"/>
    <w:rsid w:val="559AA916"/>
    <w:rsid w:val="559C2063"/>
    <w:rsid w:val="55A53DE6"/>
    <w:rsid w:val="55AD0D78"/>
    <w:rsid w:val="55B1D906"/>
    <w:rsid w:val="55B55418"/>
    <w:rsid w:val="55B605AC"/>
    <w:rsid w:val="55BA1282"/>
    <w:rsid w:val="55BA94B2"/>
    <w:rsid w:val="55BC6054"/>
    <w:rsid w:val="55BC933B"/>
    <w:rsid w:val="55BE0CB7"/>
    <w:rsid w:val="55C410D3"/>
    <w:rsid w:val="55C52D99"/>
    <w:rsid w:val="55C6A5B3"/>
    <w:rsid w:val="55C74CC9"/>
    <w:rsid w:val="55CAE979"/>
    <w:rsid w:val="55CE0858"/>
    <w:rsid w:val="55D33E18"/>
    <w:rsid w:val="55D3B0EF"/>
    <w:rsid w:val="55DF3D45"/>
    <w:rsid w:val="55E14799"/>
    <w:rsid w:val="55E5DFE7"/>
    <w:rsid w:val="55EC84F3"/>
    <w:rsid w:val="55F144D8"/>
    <w:rsid w:val="55F2B028"/>
    <w:rsid w:val="55F5E465"/>
    <w:rsid w:val="55F5F003"/>
    <w:rsid w:val="560579DD"/>
    <w:rsid w:val="560C40C6"/>
    <w:rsid w:val="560F3E60"/>
    <w:rsid w:val="561204C2"/>
    <w:rsid w:val="56176D58"/>
    <w:rsid w:val="561C2451"/>
    <w:rsid w:val="561E7CC4"/>
    <w:rsid w:val="5621CF2E"/>
    <w:rsid w:val="56221B11"/>
    <w:rsid w:val="56251007"/>
    <w:rsid w:val="562CBC14"/>
    <w:rsid w:val="562E4862"/>
    <w:rsid w:val="56322BB2"/>
    <w:rsid w:val="5637A9C4"/>
    <w:rsid w:val="563EFD0F"/>
    <w:rsid w:val="5645CBE8"/>
    <w:rsid w:val="5647E9C3"/>
    <w:rsid w:val="5648DBF8"/>
    <w:rsid w:val="564B94D9"/>
    <w:rsid w:val="5650F8E2"/>
    <w:rsid w:val="565196BE"/>
    <w:rsid w:val="5654BE2F"/>
    <w:rsid w:val="565D56E1"/>
    <w:rsid w:val="565DA5B6"/>
    <w:rsid w:val="56631D47"/>
    <w:rsid w:val="566893DF"/>
    <w:rsid w:val="566D4AC8"/>
    <w:rsid w:val="566E2BBC"/>
    <w:rsid w:val="5671EAE2"/>
    <w:rsid w:val="5672FC53"/>
    <w:rsid w:val="56790C7D"/>
    <w:rsid w:val="5679A939"/>
    <w:rsid w:val="567F93E2"/>
    <w:rsid w:val="568A632B"/>
    <w:rsid w:val="568D61EA"/>
    <w:rsid w:val="568EF70E"/>
    <w:rsid w:val="5697072D"/>
    <w:rsid w:val="56A44CD7"/>
    <w:rsid w:val="56A72F8F"/>
    <w:rsid w:val="56AA5A07"/>
    <w:rsid w:val="56AB8AD9"/>
    <w:rsid w:val="56AD53E0"/>
    <w:rsid w:val="56AD61B3"/>
    <w:rsid w:val="56AE134C"/>
    <w:rsid w:val="56AECCB5"/>
    <w:rsid w:val="56AEDD79"/>
    <w:rsid w:val="56B49179"/>
    <w:rsid w:val="56B59AA7"/>
    <w:rsid w:val="56B72AD3"/>
    <w:rsid w:val="56B8A18D"/>
    <w:rsid w:val="56BE9992"/>
    <w:rsid w:val="56C46400"/>
    <w:rsid w:val="56C680DB"/>
    <w:rsid w:val="56C755F1"/>
    <w:rsid w:val="56C8E8A3"/>
    <w:rsid w:val="56CA24CC"/>
    <w:rsid w:val="56D45E5C"/>
    <w:rsid w:val="56D52F98"/>
    <w:rsid w:val="56E07519"/>
    <w:rsid w:val="56E2B090"/>
    <w:rsid w:val="56E3EE7C"/>
    <w:rsid w:val="56E4084F"/>
    <w:rsid w:val="56E4F848"/>
    <w:rsid w:val="56ECE2AA"/>
    <w:rsid w:val="56F9F41A"/>
    <w:rsid w:val="56FAC9EC"/>
    <w:rsid w:val="56FBE123"/>
    <w:rsid w:val="56FF663D"/>
    <w:rsid w:val="571155C1"/>
    <w:rsid w:val="57131EEE"/>
    <w:rsid w:val="5715BB1F"/>
    <w:rsid w:val="5725FA48"/>
    <w:rsid w:val="57266259"/>
    <w:rsid w:val="572C6871"/>
    <w:rsid w:val="5730EFDF"/>
    <w:rsid w:val="5732FD0F"/>
    <w:rsid w:val="5733DF41"/>
    <w:rsid w:val="5736603E"/>
    <w:rsid w:val="573B2FBC"/>
    <w:rsid w:val="573E080C"/>
    <w:rsid w:val="57454E83"/>
    <w:rsid w:val="5756E47B"/>
    <w:rsid w:val="575AFD51"/>
    <w:rsid w:val="575DB24A"/>
    <w:rsid w:val="575E1218"/>
    <w:rsid w:val="5766180D"/>
    <w:rsid w:val="5768289C"/>
    <w:rsid w:val="5769B46F"/>
    <w:rsid w:val="576B6458"/>
    <w:rsid w:val="576CF27B"/>
    <w:rsid w:val="577144E5"/>
    <w:rsid w:val="577D7643"/>
    <w:rsid w:val="57890C51"/>
    <w:rsid w:val="5789E00D"/>
    <w:rsid w:val="578AC58A"/>
    <w:rsid w:val="578C8ED7"/>
    <w:rsid w:val="579B402F"/>
    <w:rsid w:val="579CDBB0"/>
    <w:rsid w:val="57A31C48"/>
    <w:rsid w:val="57A43B90"/>
    <w:rsid w:val="57A4C82A"/>
    <w:rsid w:val="57A536DB"/>
    <w:rsid w:val="57A542D1"/>
    <w:rsid w:val="57A9B31F"/>
    <w:rsid w:val="57AA6B5C"/>
    <w:rsid w:val="57AA8952"/>
    <w:rsid w:val="57AF7F04"/>
    <w:rsid w:val="57B230FB"/>
    <w:rsid w:val="57B564F8"/>
    <w:rsid w:val="57BC4194"/>
    <w:rsid w:val="57BD4786"/>
    <w:rsid w:val="57BD7123"/>
    <w:rsid w:val="57C6F3F5"/>
    <w:rsid w:val="57CA501E"/>
    <w:rsid w:val="57CA888A"/>
    <w:rsid w:val="57CEC629"/>
    <w:rsid w:val="57CF913B"/>
    <w:rsid w:val="57D1A43F"/>
    <w:rsid w:val="57D1BE65"/>
    <w:rsid w:val="57D33873"/>
    <w:rsid w:val="57D95DE2"/>
    <w:rsid w:val="57DA991A"/>
    <w:rsid w:val="57DF1C4F"/>
    <w:rsid w:val="57E1E12A"/>
    <w:rsid w:val="57E324C4"/>
    <w:rsid w:val="57E4825B"/>
    <w:rsid w:val="57E972DD"/>
    <w:rsid w:val="57EA6140"/>
    <w:rsid w:val="57F8C569"/>
    <w:rsid w:val="57FE20C5"/>
    <w:rsid w:val="5800E88F"/>
    <w:rsid w:val="5802BC3D"/>
    <w:rsid w:val="58084593"/>
    <w:rsid w:val="580DAED3"/>
    <w:rsid w:val="581004AD"/>
    <w:rsid w:val="58176118"/>
    <w:rsid w:val="581FEE2B"/>
    <w:rsid w:val="5821D18A"/>
    <w:rsid w:val="58285943"/>
    <w:rsid w:val="5829FFF2"/>
    <w:rsid w:val="582FCDC2"/>
    <w:rsid w:val="5830FB70"/>
    <w:rsid w:val="58365EAC"/>
    <w:rsid w:val="5839BB31"/>
    <w:rsid w:val="583C0312"/>
    <w:rsid w:val="583F9A10"/>
    <w:rsid w:val="583FDB42"/>
    <w:rsid w:val="58422425"/>
    <w:rsid w:val="584A4B27"/>
    <w:rsid w:val="584AC458"/>
    <w:rsid w:val="58539224"/>
    <w:rsid w:val="585A0225"/>
    <w:rsid w:val="585BE88C"/>
    <w:rsid w:val="585C3816"/>
    <w:rsid w:val="585D02E6"/>
    <w:rsid w:val="58613837"/>
    <w:rsid w:val="5861BE32"/>
    <w:rsid w:val="58657B6F"/>
    <w:rsid w:val="58679CED"/>
    <w:rsid w:val="5868920E"/>
    <w:rsid w:val="586A9608"/>
    <w:rsid w:val="586D1A15"/>
    <w:rsid w:val="58702EF6"/>
    <w:rsid w:val="58763550"/>
    <w:rsid w:val="5880F0E8"/>
    <w:rsid w:val="5882C212"/>
    <w:rsid w:val="58832E46"/>
    <w:rsid w:val="5884AF26"/>
    <w:rsid w:val="5887C9B0"/>
    <w:rsid w:val="5887DB6B"/>
    <w:rsid w:val="58883D17"/>
    <w:rsid w:val="5891983D"/>
    <w:rsid w:val="58926C63"/>
    <w:rsid w:val="58950F4F"/>
    <w:rsid w:val="5895235A"/>
    <w:rsid w:val="58973EBB"/>
    <w:rsid w:val="589DE4AF"/>
    <w:rsid w:val="58A86296"/>
    <w:rsid w:val="58AA3E16"/>
    <w:rsid w:val="58ADFE22"/>
    <w:rsid w:val="58B717FA"/>
    <w:rsid w:val="58B757EF"/>
    <w:rsid w:val="58BC25A1"/>
    <w:rsid w:val="58BD6113"/>
    <w:rsid w:val="58BE32D4"/>
    <w:rsid w:val="58BF1E70"/>
    <w:rsid w:val="58C5AB12"/>
    <w:rsid w:val="58CBB420"/>
    <w:rsid w:val="58CCC7E0"/>
    <w:rsid w:val="58D0018C"/>
    <w:rsid w:val="58D24C52"/>
    <w:rsid w:val="58D8BD5D"/>
    <w:rsid w:val="58DD8778"/>
    <w:rsid w:val="58DEBA53"/>
    <w:rsid w:val="58E29842"/>
    <w:rsid w:val="58E39CCB"/>
    <w:rsid w:val="58E55086"/>
    <w:rsid w:val="58E5E18F"/>
    <w:rsid w:val="58E9EFA5"/>
    <w:rsid w:val="58EA53D5"/>
    <w:rsid w:val="58ECA978"/>
    <w:rsid w:val="58F64AA3"/>
    <w:rsid w:val="58F7A8F7"/>
    <w:rsid w:val="5904AC37"/>
    <w:rsid w:val="5906F24E"/>
    <w:rsid w:val="5908F42E"/>
    <w:rsid w:val="590919B9"/>
    <w:rsid w:val="590F3E1D"/>
    <w:rsid w:val="590FB108"/>
    <w:rsid w:val="590FEE82"/>
    <w:rsid w:val="59127BDD"/>
    <w:rsid w:val="591948B4"/>
    <w:rsid w:val="5919636F"/>
    <w:rsid w:val="591D04D3"/>
    <w:rsid w:val="591D895B"/>
    <w:rsid w:val="591E6474"/>
    <w:rsid w:val="5929BAAE"/>
    <w:rsid w:val="592A2F09"/>
    <w:rsid w:val="593043A8"/>
    <w:rsid w:val="593C11AD"/>
    <w:rsid w:val="59427774"/>
    <w:rsid w:val="5944DE38"/>
    <w:rsid w:val="5944EE30"/>
    <w:rsid w:val="5945B362"/>
    <w:rsid w:val="5945C11E"/>
    <w:rsid w:val="59491547"/>
    <w:rsid w:val="595755FA"/>
    <w:rsid w:val="595814CA"/>
    <w:rsid w:val="595C45C2"/>
    <w:rsid w:val="595E7A83"/>
    <w:rsid w:val="595F8424"/>
    <w:rsid w:val="5961E315"/>
    <w:rsid w:val="5963607B"/>
    <w:rsid w:val="596A4F1A"/>
    <w:rsid w:val="596D29E3"/>
    <w:rsid w:val="59739140"/>
    <w:rsid w:val="597A0956"/>
    <w:rsid w:val="597F2EB1"/>
    <w:rsid w:val="5980596E"/>
    <w:rsid w:val="5980FF44"/>
    <w:rsid w:val="5981F9DB"/>
    <w:rsid w:val="59830A8E"/>
    <w:rsid w:val="5983792B"/>
    <w:rsid w:val="59859E88"/>
    <w:rsid w:val="59867773"/>
    <w:rsid w:val="59895B83"/>
    <w:rsid w:val="598DF501"/>
    <w:rsid w:val="5993F7EB"/>
    <w:rsid w:val="5999C87A"/>
    <w:rsid w:val="599BB8F4"/>
    <w:rsid w:val="599C8F40"/>
    <w:rsid w:val="59A03439"/>
    <w:rsid w:val="59A21251"/>
    <w:rsid w:val="59A2C940"/>
    <w:rsid w:val="59A77E7D"/>
    <w:rsid w:val="59A7DA2F"/>
    <w:rsid w:val="59A9BB64"/>
    <w:rsid w:val="59AACC20"/>
    <w:rsid w:val="59B4AC8E"/>
    <w:rsid w:val="59C1EE52"/>
    <w:rsid w:val="59C7EA5F"/>
    <w:rsid w:val="59C96544"/>
    <w:rsid w:val="59D4869F"/>
    <w:rsid w:val="59F78AD6"/>
    <w:rsid w:val="59F889BD"/>
    <w:rsid w:val="59FAB98B"/>
    <w:rsid w:val="59FAD900"/>
    <w:rsid w:val="59FAF992"/>
    <w:rsid w:val="59FBADFE"/>
    <w:rsid w:val="5A033EC6"/>
    <w:rsid w:val="5A0DB55B"/>
    <w:rsid w:val="5A122F7A"/>
    <w:rsid w:val="5A1644BF"/>
    <w:rsid w:val="5A166252"/>
    <w:rsid w:val="5A1F74BB"/>
    <w:rsid w:val="5A22AB52"/>
    <w:rsid w:val="5A238B01"/>
    <w:rsid w:val="5A285570"/>
    <w:rsid w:val="5A287CA2"/>
    <w:rsid w:val="5A2AABF8"/>
    <w:rsid w:val="5A2C3FD2"/>
    <w:rsid w:val="5A2D47BF"/>
    <w:rsid w:val="5A2F650C"/>
    <w:rsid w:val="5A35EFC5"/>
    <w:rsid w:val="5A37587A"/>
    <w:rsid w:val="5A44F7AD"/>
    <w:rsid w:val="5A46A5DD"/>
    <w:rsid w:val="5A49A725"/>
    <w:rsid w:val="5A4ED8F8"/>
    <w:rsid w:val="5A4EF0E2"/>
    <w:rsid w:val="5A51CA96"/>
    <w:rsid w:val="5A570451"/>
    <w:rsid w:val="5A5A0293"/>
    <w:rsid w:val="5A69F735"/>
    <w:rsid w:val="5A6BF6FA"/>
    <w:rsid w:val="5A6C2743"/>
    <w:rsid w:val="5A6C4698"/>
    <w:rsid w:val="5A6E6652"/>
    <w:rsid w:val="5A6F9D57"/>
    <w:rsid w:val="5A74FC1D"/>
    <w:rsid w:val="5A789329"/>
    <w:rsid w:val="5A7913A0"/>
    <w:rsid w:val="5A829C2F"/>
    <w:rsid w:val="5A887E39"/>
    <w:rsid w:val="5A90BA0F"/>
    <w:rsid w:val="5A96240E"/>
    <w:rsid w:val="5A984B9E"/>
    <w:rsid w:val="5A9FCA8C"/>
    <w:rsid w:val="5AA76FFD"/>
    <w:rsid w:val="5AA7E8CE"/>
    <w:rsid w:val="5AACA467"/>
    <w:rsid w:val="5AB07244"/>
    <w:rsid w:val="5AB32445"/>
    <w:rsid w:val="5AB5530C"/>
    <w:rsid w:val="5ABB3352"/>
    <w:rsid w:val="5ABD283F"/>
    <w:rsid w:val="5ABF38B2"/>
    <w:rsid w:val="5AC0D6FA"/>
    <w:rsid w:val="5AC35C96"/>
    <w:rsid w:val="5AC5CCC3"/>
    <w:rsid w:val="5ACF132E"/>
    <w:rsid w:val="5AD19EAA"/>
    <w:rsid w:val="5AD29F2C"/>
    <w:rsid w:val="5AD339F8"/>
    <w:rsid w:val="5AD82277"/>
    <w:rsid w:val="5ADD3425"/>
    <w:rsid w:val="5ADD8C2D"/>
    <w:rsid w:val="5ADDE612"/>
    <w:rsid w:val="5AE0B1CF"/>
    <w:rsid w:val="5AE3B523"/>
    <w:rsid w:val="5AE8A3BB"/>
    <w:rsid w:val="5AF2E218"/>
    <w:rsid w:val="5AF44BB7"/>
    <w:rsid w:val="5AF9ED19"/>
    <w:rsid w:val="5AFDE4EE"/>
    <w:rsid w:val="5B0167FF"/>
    <w:rsid w:val="5B06536D"/>
    <w:rsid w:val="5B19D5FF"/>
    <w:rsid w:val="5B1ABA37"/>
    <w:rsid w:val="5B208675"/>
    <w:rsid w:val="5B23A3E7"/>
    <w:rsid w:val="5B305558"/>
    <w:rsid w:val="5B3742C6"/>
    <w:rsid w:val="5B39BB8E"/>
    <w:rsid w:val="5B39D8F9"/>
    <w:rsid w:val="5B3BEE44"/>
    <w:rsid w:val="5B437CD4"/>
    <w:rsid w:val="5B448498"/>
    <w:rsid w:val="5B462428"/>
    <w:rsid w:val="5B463038"/>
    <w:rsid w:val="5B496B09"/>
    <w:rsid w:val="5B4F9CD7"/>
    <w:rsid w:val="5B506859"/>
    <w:rsid w:val="5B514F72"/>
    <w:rsid w:val="5B54B231"/>
    <w:rsid w:val="5B5E0943"/>
    <w:rsid w:val="5B6426C8"/>
    <w:rsid w:val="5B6BBF8C"/>
    <w:rsid w:val="5B6EEBFB"/>
    <w:rsid w:val="5B70C4F2"/>
    <w:rsid w:val="5B71F314"/>
    <w:rsid w:val="5B76B797"/>
    <w:rsid w:val="5B77DDBC"/>
    <w:rsid w:val="5B792F04"/>
    <w:rsid w:val="5B7953FD"/>
    <w:rsid w:val="5B7B9DF7"/>
    <w:rsid w:val="5B7EC61B"/>
    <w:rsid w:val="5B8686A4"/>
    <w:rsid w:val="5B8A52BA"/>
    <w:rsid w:val="5B8A8208"/>
    <w:rsid w:val="5B8ADD69"/>
    <w:rsid w:val="5B92C4F8"/>
    <w:rsid w:val="5B9372C2"/>
    <w:rsid w:val="5B9A2CF8"/>
    <w:rsid w:val="5B9B6AE0"/>
    <w:rsid w:val="5BA2CCEE"/>
    <w:rsid w:val="5BA56CF1"/>
    <w:rsid w:val="5BA6AE60"/>
    <w:rsid w:val="5BAA024D"/>
    <w:rsid w:val="5BADE484"/>
    <w:rsid w:val="5BAE18D1"/>
    <w:rsid w:val="5BAF7280"/>
    <w:rsid w:val="5BB3B7B8"/>
    <w:rsid w:val="5BC0C14E"/>
    <w:rsid w:val="5BC21C21"/>
    <w:rsid w:val="5BC4AB17"/>
    <w:rsid w:val="5BCEC2C7"/>
    <w:rsid w:val="5BCEDA16"/>
    <w:rsid w:val="5BDA7337"/>
    <w:rsid w:val="5BE622F4"/>
    <w:rsid w:val="5BE7C58A"/>
    <w:rsid w:val="5BEAB7CA"/>
    <w:rsid w:val="5BF369A5"/>
    <w:rsid w:val="5C01A6A0"/>
    <w:rsid w:val="5C02D803"/>
    <w:rsid w:val="5C081B48"/>
    <w:rsid w:val="5C09A715"/>
    <w:rsid w:val="5C09C70F"/>
    <w:rsid w:val="5C0B7D68"/>
    <w:rsid w:val="5C0BDBAE"/>
    <w:rsid w:val="5C0F0073"/>
    <w:rsid w:val="5C107C11"/>
    <w:rsid w:val="5C12B953"/>
    <w:rsid w:val="5C1A437F"/>
    <w:rsid w:val="5C1BD552"/>
    <w:rsid w:val="5C1EF554"/>
    <w:rsid w:val="5C1FF8EC"/>
    <w:rsid w:val="5C2C3DB1"/>
    <w:rsid w:val="5C31B906"/>
    <w:rsid w:val="5C3D67CA"/>
    <w:rsid w:val="5C3ECFB0"/>
    <w:rsid w:val="5C3FA4CC"/>
    <w:rsid w:val="5C426D8C"/>
    <w:rsid w:val="5C5797BA"/>
    <w:rsid w:val="5C5935A6"/>
    <w:rsid w:val="5C5D050F"/>
    <w:rsid w:val="5C5DC6B7"/>
    <w:rsid w:val="5C71147E"/>
    <w:rsid w:val="5C7183FE"/>
    <w:rsid w:val="5C736C5B"/>
    <w:rsid w:val="5C774BA0"/>
    <w:rsid w:val="5C7DE58C"/>
    <w:rsid w:val="5C7E00EB"/>
    <w:rsid w:val="5C81B4B0"/>
    <w:rsid w:val="5C82CE09"/>
    <w:rsid w:val="5C8865D7"/>
    <w:rsid w:val="5C88F9E9"/>
    <w:rsid w:val="5C8D31FE"/>
    <w:rsid w:val="5CA69A2B"/>
    <w:rsid w:val="5CB2E7D3"/>
    <w:rsid w:val="5CBDC9D7"/>
    <w:rsid w:val="5CBF5F0A"/>
    <w:rsid w:val="5CC3A074"/>
    <w:rsid w:val="5CC82779"/>
    <w:rsid w:val="5CCCE7C3"/>
    <w:rsid w:val="5CCD018F"/>
    <w:rsid w:val="5CCD685C"/>
    <w:rsid w:val="5CCF1F42"/>
    <w:rsid w:val="5CCF3DAF"/>
    <w:rsid w:val="5CD51A23"/>
    <w:rsid w:val="5CD6A86B"/>
    <w:rsid w:val="5CD7CC77"/>
    <w:rsid w:val="5CDD23BB"/>
    <w:rsid w:val="5CDD422D"/>
    <w:rsid w:val="5CE41C6F"/>
    <w:rsid w:val="5CEA829F"/>
    <w:rsid w:val="5CEAAF35"/>
    <w:rsid w:val="5CF08A0E"/>
    <w:rsid w:val="5CF789F2"/>
    <w:rsid w:val="5CFA5BB3"/>
    <w:rsid w:val="5CFE6744"/>
    <w:rsid w:val="5CFF6DFE"/>
    <w:rsid w:val="5D0487FA"/>
    <w:rsid w:val="5D06BF3F"/>
    <w:rsid w:val="5D0B9654"/>
    <w:rsid w:val="5D0F921A"/>
    <w:rsid w:val="5D16CD84"/>
    <w:rsid w:val="5D1A7996"/>
    <w:rsid w:val="5D1C4B8D"/>
    <w:rsid w:val="5D20F7DC"/>
    <w:rsid w:val="5D2642BC"/>
    <w:rsid w:val="5D2B80FF"/>
    <w:rsid w:val="5D2C3915"/>
    <w:rsid w:val="5D2D777A"/>
    <w:rsid w:val="5D2DB3DC"/>
    <w:rsid w:val="5D317AD6"/>
    <w:rsid w:val="5D37547D"/>
    <w:rsid w:val="5D39BB1D"/>
    <w:rsid w:val="5D3A7328"/>
    <w:rsid w:val="5D422AE3"/>
    <w:rsid w:val="5D4E7734"/>
    <w:rsid w:val="5D5163B6"/>
    <w:rsid w:val="5D5355B6"/>
    <w:rsid w:val="5D598005"/>
    <w:rsid w:val="5D5E1C9B"/>
    <w:rsid w:val="5D5E264D"/>
    <w:rsid w:val="5D60020E"/>
    <w:rsid w:val="5D6B69AE"/>
    <w:rsid w:val="5D6CA1A1"/>
    <w:rsid w:val="5D726753"/>
    <w:rsid w:val="5D7406B0"/>
    <w:rsid w:val="5D74EDED"/>
    <w:rsid w:val="5D77C2EF"/>
    <w:rsid w:val="5D7BF26C"/>
    <w:rsid w:val="5D804675"/>
    <w:rsid w:val="5D80961B"/>
    <w:rsid w:val="5D875EDB"/>
    <w:rsid w:val="5D8C2A23"/>
    <w:rsid w:val="5D8D7920"/>
    <w:rsid w:val="5D8FB9E8"/>
    <w:rsid w:val="5D90136F"/>
    <w:rsid w:val="5D92EEA8"/>
    <w:rsid w:val="5D96A169"/>
    <w:rsid w:val="5D9E701F"/>
    <w:rsid w:val="5DA0B7BB"/>
    <w:rsid w:val="5DA6384D"/>
    <w:rsid w:val="5DA6C188"/>
    <w:rsid w:val="5DABF145"/>
    <w:rsid w:val="5DAE3305"/>
    <w:rsid w:val="5DB0AD9C"/>
    <w:rsid w:val="5DBB8757"/>
    <w:rsid w:val="5DBF5EB8"/>
    <w:rsid w:val="5DC174E9"/>
    <w:rsid w:val="5DC30895"/>
    <w:rsid w:val="5DC40CBD"/>
    <w:rsid w:val="5DC7F4D7"/>
    <w:rsid w:val="5DC8C460"/>
    <w:rsid w:val="5DCBE0D3"/>
    <w:rsid w:val="5DCF1B85"/>
    <w:rsid w:val="5DCF2C3B"/>
    <w:rsid w:val="5DD08286"/>
    <w:rsid w:val="5DD2E153"/>
    <w:rsid w:val="5DD6A238"/>
    <w:rsid w:val="5DDC1FAC"/>
    <w:rsid w:val="5DDFF32E"/>
    <w:rsid w:val="5DE01F7E"/>
    <w:rsid w:val="5DE0A0FD"/>
    <w:rsid w:val="5DE15CB6"/>
    <w:rsid w:val="5DE56E89"/>
    <w:rsid w:val="5DE8AEFA"/>
    <w:rsid w:val="5DEC1E60"/>
    <w:rsid w:val="5DEF991B"/>
    <w:rsid w:val="5DF34E7C"/>
    <w:rsid w:val="5DF6BD4B"/>
    <w:rsid w:val="5DF826F0"/>
    <w:rsid w:val="5DFAF08A"/>
    <w:rsid w:val="5DFCB553"/>
    <w:rsid w:val="5DFF6190"/>
    <w:rsid w:val="5E06DF1B"/>
    <w:rsid w:val="5E096E0A"/>
    <w:rsid w:val="5E106E02"/>
    <w:rsid w:val="5E11C641"/>
    <w:rsid w:val="5E1CA9D3"/>
    <w:rsid w:val="5E22AB1C"/>
    <w:rsid w:val="5E22B18C"/>
    <w:rsid w:val="5E27CC8A"/>
    <w:rsid w:val="5E2B58C9"/>
    <w:rsid w:val="5E2F28AF"/>
    <w:rsid w:val="5E3347D3"/>
    <w:rsid w:val="5E36C880"/>
    <w:rsid w:val="5E4072DB"/>
    <w:rsid w:val="5E4174F5"/>
    <w:rsid w:val="5E41948C"/>
    <w:rsid w:val="5E42FD0D"/>
    <w:rsid w:val="5E45A6A6"/>
    <w:rsid w:val="5E486352"/>
    <w:rsid w:val="5E4A78F1"/>
    <w:rsid w:val="5E4D0057"/>
    <w:rsid w:val="5E52C24B"/>
    <w:rsid w:val="5E54E9A1"/>
    <w:rsid w:val="5E584981"/>
    <w:rsid w:val="5E5A0E57"/>
    <w:rsid w:val="5E5BF4B4"/>
    <w:rsid w:val="5E62E8B7"/>
    <w:rsid w:val="5E6B0805"/>
    <w:rsid w:val="5E6CB41D"/>
    <w:rsid w:val="5E6DF05C"/>
    <w:rsid w:val="5E77434E"/>
    <w:rsid w:val="5E7F46B4"/>
    <w:rsid w:val="5E80A464"/>
    <w:rsid w:val="5E80A7D6"/>
    <w:rsid w:val="5E84E48E"/>
    <w:rsid w:val="5E88D605"/>
    <w:rsid w:val="5E8F857D"/>
    <w:rsid w:val="5E923265"/>
    <w:rsid w:val="5EAB9C75"/>
    <w:rsid w:val="5EAD8047"/>
    <w:rsid w:val="5EB18100"/>
    <w:rsid w:val="5EB5B85D"/>
    <w:rsid w:val="5EBDA5CA"/>
    <w:rsid w:val="5EC5B865"/>
    <w:rsid w:val="5ECA3573"/>
    <w:rsid w:val="5ECA3928"/>
    <w:rsid w:val="5ECCAC5E"/>
    <w:rsid w:val="5ECF3770"/>
    <w:rsid w:val="5ED671D9"/>
    <w:rsid w:val="5ED74E09"/>
    <w:rsid w:val="5ED847CD"/>
    <w:rsid w:val="5ED945FD"/>
    <w:rsid w:val="5EDC7747"/>
    <w:rsid w:val="5EE417B1"/>
    <w:rsid w:val="5EE5BED3"/>
    <w:rsid w:val="5EF4F59C"/>
    <w:rsid w:val="5EF66E2D"/>
    <w:rsid w:val="5EFE9D00"/>
    <w:rsid w:val="5F01A0C9"/>
    <w:rsid w:val="5F04999A"/>
    <w:rsid w:val="5F051884"/>
    <w:rsid w:val="5F121D11"/>
    <w:rsid w:val="5F1229BA"/>
    <w:rsid w:val="5F12F0D0"/>
    <w:rsid w:val="5F14240F"/>
    <w:rsid w:val="5F1F3241"/>
    <w:rsid w:val="5F22160D"/>
    <w:rsid w:val="5F243915"/>
    <w:rsid w:val="5F25DEBD"/>
    <w:rsid w:val="5F267FF1"/>
    <w:rsid w:val="5F2AA369"/>
    <w:rsid w:val="5F2D95EA"/>
    <w:rsid w:val="5F327992"/>
    <w:rsid w:val="5F32C36E"/>
    <w:rsid w:val="5F3C895E"/>
    <w:rsid w:val="5F3F26D3"/>
    <w:rsid w:val="5F403292"/>
    <w:rsid w:val="5F413AB8"/>
    <w:rsid w:val="5F42AC4D"/>
    <w:rsid w:val="5F46A5F7"/>
    <w:rsid w:val="5F490D91"/>
    <w:rsid w:val="5F4A28F7"/>
    <w:rsid w:val="5F4DFC41"/>
    <w:rsid w:val="5F4E7FF8"/>
    <w:rsid w:val="5F54A342"/>
    <w:rsid w:val="5F62767E"/>
    <w:rsid w:val="5F651568"/>
    <w:rsid w:val="5F6A6DFA"/>
    <w:rsid w:val="5F6A7814"/>
    <w:rsid w:val="5F6D68C6"/>
    <w:rsid w:val="5F6EA040"/>
    <w:rsid w:val="5F81242A"/>
    <w:rsid w:val="5F84A89E"/>
    <w:rsid w:val="5F880668"/>
    <w:rsid w:val="5F8ED28A"/>
    <w:rsid w:val="5F91049A"/>
    <w:rsid w:val="5F92E59D"/>
    <w:rsid w:val="5F965DB0"/>
    <w:rsid w:val="5FA2E42B"/>
    <w:rsid w:val="5FABF911"/>
    <w:rsid w:val="5FB1AAC9"/>
    <w:rsid w:val="5FB567C4"/>
    <w:rsid w:val="5FB5FA80"/>
    <w:rsid w:val="5FB63E2E"/>
    <w:rsid w:val="5FB77171"/>
    <w:rsid w:val="5FBA2423"/>
    <w:rsid w:val="5FBFEC73"/>
    <w:rsid w:val="5FC05981"/>
    <w:rsid w:val="5FD420FC"/>
    <w:rsid w:val="5FD7BEE1"/>
    <w:rsid w:val="5FE08684"/>
    <w:rsid w:val="5FE12FB4"/>
    <w:rsid w:val="5FE5660C"/>
    <w:rsid w:val="5FE63AF6"/>
    <w:rsid w:val="5FEC0EB3"/>
    <w:rsid w:val="5FF4D370"/>
    <w:rsid w:val="5FF73DA4"/>
    <w:rsid w:val="5FF7A347"/>
    <w:rsid w:val="5FF8379A"/>
    <w:rsid w:val="5FFE9DDD"/>
    <w:rsid w:val="5FFEE0CC"/>
    <w:rsid w:val="60010110"/>
    <w:rsid w:val="60063277"/>
    <w:rsid w:val="6006B437"/>
    <w:rsid w:val="600A9DCD"/>
    <w:rsid w:val="600AB5BF"/>
    <w:rsid w:val="600D7868"/>
    <w:rsid w:val="6012EDC8"/>
    <w:rsid w:val="6019585D"/>
    <w:rsid w:val="60199EBA"/>
    <w:rsid w:val="601BB8A4"/>
    <w:rsid w:val="601C03F9"/>
    <w:rsid w:val="601F0FD3"/>
    <w:rsid w:val="601F2F75"/>
    <w:rsid w:val="60236E1C"/>
    <w:rsid w:val="60269BCB"/>
    <w:rsid w:val="6029AA85"/>
    <w:rsid w:val="602A3511"/>
    <w:rsid w:val="602AEE15"/>
    <w:rsid w:val="602C0D67"/>
    <w:rsid w:val="60318249"/>
    <w:rsid w:val="60342A10"/>
    <w:rsid w:val="6034F253"/>
    <w:rsid w:val="6038BD3B"/>
    <w:rsid w:val="6038DD0B"/>
    <w:rsid w:val="603F038A"/>
    <w:rsid w:val="6043B92D"/>
    <w:rsid w:val="6043DF2E"/>
    <w:rsid w:val="6046FC4E"/>
    <w:rsid w:val="60484520"/>
    <w:rsid w:val="604F971E"/>
    <w:rsid w:val="60510107"/>
    <w:rsid w:val="6054BEFA"/>
    <w:rsid w:val="60573AE6"/>
    <w:rsid w:val="60584512"/>
    <w:rsid w:val="605AC227"/>
    <w:rsid w:val="60605FF7"/>
    <w:rsid w:val="60626803"/>
    <w:rsid w:val="60693AAE"/>
    <w:rsid w:val="606AAE33"/>
    <w:rsid w:val="606B87A2"/>
    <w:rsid w:val="6074D64C"/>
    <w:rsid w:val="60752A78"/>
    <w:rsid w:val="6075ADE0"/>
    <w:rsid w:val="6076F5FC"/>
    <w:rsid w:val="607F6495"/>
    <w:rsid w:val="6082E237"/>
    <w:rsid w:val="6084FB09"/>
    <w:rsid w:val="608A61E4"/>
    <w:rsid w:val="608B6979"/>
    <w:rsid w:val="608D966B"/>
    <w:rsid w:val="6092C35D"/>
    <w:rsid w:val="60951CF6"/>
    <w:rsid w:val="609A1F36"/>
    <w:rsid w:val="609ACC0E"/>
    <w:rsid w:val="60A459F1"/>
    <w:rsid w:val="60A99D36"/>
    <w:rsid w:val="60AA4CEC"/>
    <w:rsid w:val="60ACB255"/>
    <w:rsid w:val="60ACDF04"/>
    <w:rsid w:val="60B0CAE8"/>
    <w:rsid w:val="60B11929"/>
    <w:rsid w:val="60C0495F"/>
    <w:rsid w:val="60C4F194"/>
    <w:rsid w:val="60CA7EF4"/>
    <w:rsid w:val="60CAAE15"/>
    <w:rsid w:val="60CC44F4"/>
    <w:rsid w:val="60CED9C2"/>
    <w:rsid w:val="60D28187"/>
    <w:rsid w:val="60D89428"/>
    <w:rsid w:val="60DA746F"/>
    <w:rsid w:val="60DF479E"/>
    <w:rsid w:val="60E032EA"/>
    <w:rsid w:val="60EFDFCC"/>
    <w:rsid w:val="60F166DD"/>
    <w:rsid w:val="60F9A9E0"/>
    <w:rsid w:val="60FEC4E8"/>
    <w:rsid w:val="61033704"/>
    <w:rsid w:val="61070954"/>
    <w:rsid w:val="61151F0D"/>
    <w:rsid w:val="611A02C9"/>
    <w:rsid w:val="611A0D08"/>
    <w:rsid w:val="61237894"/>
    <w:rsid w:val="612832EE"/>
    <w:rsid w:val="61364C51"/>
    <w:rsid w:val="6137AB43"/>
    <w:rsid w:val="613C7F4E"/>
    <w:rsid w:val="6141FF74"/>
    <w:rsid w:val="61423F22"/>
    <w:rsid w:val="61425A33"/>
    <w:rsid w:val="6142F695"/>
    <w:rsid w:val="614471B8"/>
    <w:rsid w:val="6147B456"/>
    <w:rsid w:val="614868A9"/>
    <w:rsid w:val="614A58B1"/>
    <w:rsid w:val="614B9986"/>
    <w:rsid w:val="614D8446"/>
    <w:rsid w:val="614F492E"/>
    <w:rsid w:val="61501333"/>
    <w:rsid w:val="615705E7"/>
    <w:rsid w:val="615FA5C5"/>
    <w:rsid w:val="61617027"/>
    <w:rsid w:val="61665C97"/>
    <w:rsid w:val="616E2D5A"/>
    <w:rsid w:val="6173C178"/>
    <w:rsid w:val="6176991D"/>
    <w:rsid w:val="617C8C63"/>
    <w:rsid w:val="6180FFA4"/>
    <w:rsid w:val="6183E86E"/>
    <w:rsid w:val="618B6290"/>
    <w:rsid w:val="618BF799"/>
    <w:rsid w:val="619087C5"/>
    <w:rsid w:val="61909945"/>
    <w:rsid w:val="6193702D"/>
    <w:rsid w:val="6199E33E"/>
    <w:rsid w:val="619DF5F9"/>
    <w:rsid w:val="61A18681"/>
    <w:rsid w:val="61A30BD0"/>
    <w:rsid w:val="61A6505F"/>
    <w:rsid w:val="61AA8D99"/>
    <w:rsid w:val="61AC6520"/>
    <w:rsid w:val="61B12C15"/>
    <w:rsid w:val="61B3B60C"/>
    <w:rsid w:val="61BBD570"/>
    <w:rsid w:val="61C356FB"/>
    <w:rsid w:val="61C393D4"/>
    <w:rsid w:val="61C43055"/>
    <w:rsid w:val="61C89BC3"/>
    <w:rsid w:val="61D66156"/>
    <w:rsid w:val="61DB00A9"/>
    <w:rsid w:val="61E64579"/>
    <w:rsid w:val="61EB19A6"/>
    <w:rsid w:val="61ED738A"/>
    <w:rsid w:val="61F216DB"/>
    <w:rsid w:val="61F2288E"/>
    <w:rsid w:val="61FA0A14"/>
    <w:rsid w:val="62117AF0"/>
    <w:rsid w:val="62164C31"/>
    <w:rsid w:val="621CDBBA"/>
    <w:rsid w:val="621D5917"/>
    <w:rsid w:val="6223F8A4"/>
    <w:rsid w:val="622CB223"/>
    <w:rsid w:val="6237C3AC"/>
    <w:rsid w:val="6237D21F"/>
    <w:rsid w:val="623AC5EE"/>
    <w:rsid w:val="6242C9B8"/>
    <w:rsid w:val="6244A163"/>
    <w:rsid w:val="624F4E7D"/>
    <w:rsid w:val="624FA619"/>
    <w:rsid w:val="6253495C"/>
    <w:rsid w:val="62544D63"/>
    <w:rsid w:val="6256B253"/>
    <w:rsid w:val="6256C9A1"/>
    <w:rsid w:val="62602BC1"/>
    <w:rsid w:val="6261419D"/>
    <w:rsid w:val="6263636F"/>
    <w:rsid w:val="626801ED"/>
    <w:rsid w:val="626A3B28"/>
    <w:rsid w:val="626E45B1"/>
    <w:rsid w:val="626FE947"/>
    <w:rsid w:val="6279C002"/>
    <w:rsid w:val="627AF402"/>
    <w:rsid w:val="627E311B"/>
    <w:rsid w:val="628F268F"/>
    <w:rsid w:val="62927D83"/>
    <w:rsid w:val="62930731"/>
    <w:rsid w:val="629A5EB8"/>
    <w:rsid w:val="629AC09A"/>
    <w:rsid w:val="629AFD34"/>
    <w:rsid w:val="629D8106"/>
    <w:rsid w:val="629F7C39"/>
    <w:rsid w:val="62ADB4F1"/>
    <w:rsid w:val="62AE6A16"/>
    <w:rsid w:val="62B4B9F1"/>
    <w:rsid w:val="62B4F2F6"/>
    <w:rsid w:val="62B5BF14"/>
    <w:rsid w:val="62BAD10B"/>
    <w:rsid w:val="62C2829F"/>
    <w:rsid w:val="62C5B136"/>
    <w:rsid w:val="62C90BFD"/>
    <w:rsid w:val="62CBBC40"/>
    <w:rsid w:val="62CC2037"/>
    <w:rsid w:val="62D06ADB"/>
    <w:rsid w:val="62D07688"/>
    <w:rsid w:val="62D08441"/>
    <w:rsid w:val="62D95ECA"/>
    <w:rsid w:val="62DA458C"/>
    <w:rsid w:val="62DE9279"/>
    <w:rsid w:val="62E06744"/>
    <w:rsid w:val="62E3265C"/>
    <w:rsid w:val="62E5188F"/>
    <w:rsid w:val="62E9D80F"/>
    <w:rsid w:val="62EACB83"/>
    <w:rsid w:val="62F65B19"/>
    <w:rsid w:val="62FC45EA"/>
    <w:rsid w:val="63031658"/>
    <w:rsid w:val="63086AF7"/>
    <w:rsid w:val="63091CFC"/>
    <w:rsid w:val="630CB3DF"/>
    <w:rsid w:val="63162569"/>
    <w:rsid w:val="631C3643"/>
    <w:rsid w:val="63209BE5"/>
    <w:rsid w:val="6325A6E9"/>
    <w:rsid w:val="6327251C"/>
    <w:rsid w:val="6327CAC1"/>
    <w:rsid w:val="632AFB48"/>
    <w:rsid w:val="632E200C"/>
    <w:rsid w:val="6332BEF2"/>
    <w:rsid w:val="63359328"/>
    <w:rsid w:val="63365DFF"/>
    <w:rsid w:val="63398677"/>
    <w:rsid w:val="633A373F"/>
    <w:rsid w:val="6342D6B1"/>
    <w:rsid w:val="634322DE"/>
    <w:rsid w:val="6344F322"/>
    <w:rsid w:val="634FA730"/>
    <w:rsid w:val="63505499"/>
    <w:rsid w:val="6351D74F"/>
    <w:rsid w:val="635366C9"/>
    <w:rsid w:val="63589199"/>
    <w:rsid w:val="635A417D"/>
    <w:rsid w:val="63647134"/>
    <w:rsid w:val="63669E96"/>
    <w:rsid w:val="6368EE3B"/>
    <w:rsid w:val="63695A2C"/>
    <w:rsid w:val="6369FC47"/>
    <w:rsid w:val="636F10EE"/>
    <w:rsid w:val="6370083D"/>
    <w:rsid w:val="637CB28A"/>
    <w:rsid w:val="637DDFF3"/>
    <w:rsid w:val="637E1505"/>
    <w:rsid w:val="637EE27F"/>
    <w:rsid w:val="63861EBF"/>
    <w:rsid w:val="63871870"/>
    <w:rsid w:val="6388F7D7"/>
    <w:rsid w:val="63900126"/>
    <w:rsid w:val="6398A65E"/>
    <w:rsid w:val="63999D73"/>
    <w:rsid w:val="63A6CEC4"/>
    <w:rsid w:val="63A9954D"/>
    <w:rsid w:val="63B19CB0"/>
    <w:rsid w:val="63B25023"/>
    <w:rsid w:val="63B62BC7"/>
    <w:rsid w:val="63BC71FA"/>
    <w:rsid w:val="63C8554E"/>
    <w:rsid w:val="63CA1D65"/>
    <w:rsid w:val="63CF3D44"/>
    <w:rsid w:val="63CF9DB8"/>
    <w:rsid w:val="63D10469"/>
    <w:rsid w:val="63D3C264"/>
    <w:rsid w:val="63D6859F"/>
    <w:rsid w:val="63D9EE89"/>
    <w:rsid w:val="63DACCEB"/>
    <w:rsid w:val="63DBDAFF"/>
    <w:rsid w:val="63E3659D"/>
    <w:rsid w:val="63E4DAE0"/>
    <w:rsid w:val="63EBBFE8"/>
    <w:rsid w:val="63EE7EC5"/>
    <w:rsid w:val="63F4DC97"/>
    <w:rsid w:val="63FC6358"/>
    <w:rsid w:val="64027750"/>
    <w:rsid w:val="64054E81"/>
    <w:rsid w:val="64084013"/>
    <w:rsid w:val="640AB23B"/>
    <w:rsid w:val="64104284"/>
    <w:rsid w:val="641288A6"/>
    <w:rsid w:val="64159CA7"/>
    <w:rsid w:val="641F633B"/>
    <w:rsid w:val="642208C7"/>
    <w:rsid w:val="6422D1FE"/>
    <w:rsid w:val="642404DE"/>
    <w:rsid w:val="642CCE33"/>
    <w:rsid w:val="6435C89D"/>
    <w:rsid w:val="6437E4F3"/>
    <w:rsid w:val="6438EB48"/>
    <w:rsid w:val="6438ECBF"/>
    <w:rsid w:val="64393B58"/>
    <w:rsid w:val="643A4020"/>
    <w:rsid w:val="643ADFC7"/>
    <w:rsid w:val="643DF1E0"/>
    <w:rsid w:val="643EB299"/>
    <w:rsid w:val="6441372E"/>
    <w:rsid w:val="644948FB"/>
    <w:rsid w:val="644B3F34"/>
    <w:rsid w:val="644BDE60"/>
    <w:rsid w:val="64518EF3"/>
    <w:rsid w:val="645A9F6A"/>
    <w:rsid w:val="645D210B"/>
    <w:rsid w:val="646599FC"/>
    <w:rsid w:val="6467449E"/>
    <w:rsid w:val="646ABDF2"/>
    <w:rsid w:val="646FBE92"/>
    <w:rsid w:val="6478C7D0"/>
    <w:rsid w:val="6480A4AF"/>
    <w:rsid w:val="6480B7B3"/>
    <w:rsid w:val="648218FF"/>
    <w:rsid w:val="64822198"/>
    <w:rsid w:val="64822DB0"/>
    <w:rsid w:val="64823DB5"/>
    <w:rsid w:val="64838BD6"/>
    <w:rsid w:val="648E01CA"/>
    <w:rsid w:val="648F0E38"/>
    <w:rsid w:val="64922829"/>
    <w:rsid w:val="64A70DA3"/>
    <w:rsid w:val="64A87CAA"/>
    <w:rsid w:val="64A994E9"/>
    <w:rsid w:val="64BBBAE9"/>
    <w:rsid w:val="64C167F5"/>
    <w:rsid w:val="64C4E615"/>
    <w:rsid w:val="64CA7692"/>
    <w:rsid w:val="64CBB3D8"/>
    <w:rsid w:val="64D071A8"/>
    <w:rsid w:val="64D7C1ED"/>
    <w:rsid w:val="64D8E2AF"/>
    <w:rsid w:val="64DC4DEE"/>
    <w:rsid w:val="64DFEFF5"/>
    <w:rsid w:val="64E2371D"/>
    <w:rsid w:val="64E641FA"/>
    <w:rsid w:val="64E839F5"/>
    <w:rsid w:val="64E8A4D9"/>
    <w:rsid w:val="64E96793"/>
    <w:rsid w:val="64ECC7BB"/>
    <w:rsid w:val="64F4C89E"/>
    <w:rsid w:val="64F64D1D"/>
    <w:rsid w:val="64FF5EC4"/>
    <w:rsid w:val="650D7F66"/>
    <w:rsid w:val="650ED7EF"/>
    <w:rsid w:val="650F8FCB"/>
    <w:rsid w:val="651213B6"/>
    <w:rsid w:val="651A9FE8"/>
    <w:rsid w:val="65271625"/>
    <w:rsid w:val="653080C7"/>
    <w:rsid w:val="65327E3A"/>
    <w:rsid w:val="65328D57"/>
    <w:rsid w:val="65361401"/>
    <w:rsid w:val="653EE6BF"/>
    <w:rsid w:val="653F39CC"/>
    <w:rsid w:val="653FFEB6"/>
    <w:rsid w:val="654B065B"/>
    <w:rsid w:val="6550F536"/>
    <w:rsid w:val="655434F2"/>
    <w:rsid w:val="6558E17B"/>
    <w:rsid w:val="655F44E8"/>
    <w:rsid w:val="6564E232"/>
    <w:rsid w:val="656867B3"/>
    <w:rsid w:val="6573C910"/>
    <w:rsid w:val="65751C03"/>
    <w:rsid w:val="65783DD6"/>
    <w:rsid w:val="657A421E"/>
    <w:rsid w:val="6580E516"/>
    <w:rsid w:val="6585742A"/>
    <w:rsid w:val="65875015"/>
    <w:rsid w:val="65876BF7"/>
    <w:rsid w:val="6595C67C"/>
    <w:rsid w:val="6597E248"/>
    <w:rsid w:val="659EEDF7"/>
    <w:rsid w:val="65A39731"/>
    <w:rsid w:val="65A3B849"/>
    <w:rsid w:val="65A8B963"/>
    <w:rsid w:val="65A9C3D5"/>
    <w:rsid w:val="65ACED22"/>
    <w:rsid w:val="65AD802C"/>
    <w:rsid w:val="65ADFD59"/>
    <w:rsid w:val="65AE7BA2"/>
    <w:rsid w:val="65AEAB0A"/>
    <w:rsid w:val="65B97E3D"/>
    <w:rsid w:val="65C0CEFB"/>
    <w:rsid w:val="65C5FC3A"/>
    <w:rsid w:val="65CBB0C3"/>
    <w:rsid w:val="65D3D234"/>
    <w:rsid w:val="65D8C8F8"/>
    <w:rsid w:val="65D8E14D"/>
    <w:rsid w:val="65DD2260"/>
    <w:rsid w:val="65E3079C"/>
    <w:rsid w:val="65ECFACA"/>
    <w:rsid w:val="65F69A37"/>
    <w:rsid w:val="65FBDBDC"/>
    <w:rsid w:val="66000CB9"/>
    <w:rsid w:val="66011484"/>
    <w:rsid w:val="66045FA8"/>
    <w:rsid w:val="660E3289"/>
    <w:rsid w:val="66105910"/>
    <w:rsid w:val="66117B43"/>
    <w:rsid w:val="66120F02"/>
    <w:rsid w:val="6614B888"/>
    <w:rsid w:val="6615DAA6"/>
    <w:rsid w:val="661AC641"/>
    <w:rsid w:val="662144FE"/>
    <w:rsid w:val="6622CF31"/>
    <w:rsid w:val="66283B87"/>
    <w:rsid w:val="6628EA31"/>
    <w:rsid w:val="662D6611"/>
    <w:rsid w:val="6633ED1D"/>
    <w:rsid w:val="6636EBBB"/>
    <w:rsid w:val="6637874D"/>
    <w:rsid w:val="663BFA43"/>
    <w:rsid w:val="663EDD5B"/>
    <w:rsid w:val="664907F5"/>
    <w:rsid w:val="664C37DB"/>
    <w:rsid w:val="66508DC5"/>
    <w:rsid w:val="66536F2A"/>
    <w:rsid w:val="6654D571"/>
    <w:rsid w:val="6657250D"/>
    <w:rsid w:val="66699D69"/>
    <w:rsid w:val="6674332C"/>
    <w:rsid w:val="6684F5A5"/>
    <w:rsid w:val="668600D5"/>
    <w:rsid w:val="668778D6"/>
    <w:rsid w:val="668E79CD"/>
    <w:rsid w:val="66909E08"/>
    <w:rsid w:val="6690F563"/>
    <w:rsid w:val="6692990C"/>
    <w:rsid w:val="66979F1A"/>
    <w:rsid w:val="669A9217"/>
    <w:rsid w:val="669BB78F"/>
    <w:rsid w:val="66A59712"/>
    <w:rsid w:val="66A63E7E"/>
    <w:rsid w:val="66AA1227"/>
    <w:rsid w:val="66AD1A9A"/>
    <w:rsid w:val="66B1646F"/>
    <w:rsid w:val="66B4A77C"/>
    <w:rsid w:val="66B6544A"/>
    <w:rsid w:val="66B81C88"/>
    <w:rsid w:val="66BA2085"/>
    <w:rsid w:val="66BC42BE"/>
    <w:rsid w:val="66C40330"/>
    <w:rsid w:val="66C48023"/>
    <w:rsid w:val="66C7D7CB"/>
    <w:rsid w:val="66C8EB76"/>
    <w:rsid w:val="66C954ED"/>
    <w:rsid w:val="66D1F95C"/>
    <w:rsid w:val="66D2400B"/>
    <w:rsid w:val="66D35391"/>
    <w:rsid w:val="66D762CE"/>
    <w:rsid w:val="66D8B0EE"/>
    <w:rsid w:val="66E11F0A"/>
    <w:rsid w:val="66E2A336"/>
    <w:rsid w:val="66E8893B"/>
    <w:rsid w:val="66EFC260"/>
    <w:rsid w:val="66F00687"/>
    <w:rsid w:val="66F1BA74"/>
    <w:rsid w:val="66F3F1E8"/>
    <w:rsid w:val="66F44037"/>
    <w:rsid w:val="66FEB81A"/>
    <w:rsid w:val="67018120"/>
    <w:rsid w:val="6704B3D7"/>
    <w:rsid w:val="6708B43C"/>
    <w:rsid w:val="670BB3FF"/>
    <w:rsid w:val="670E3555"/>
    <w:rsid w:val="67118588"/>
    <w:rsid w:val="671406A6"/>
    <w:rsid w:val="67176C29"/>
    <w:rsid w:val="67178B57"/>
    <w:rsid w:val="6718B53E"/>
    <w:rsid w:val="671B0B1E"/>
    <w:rsid w:val="671FC2E7"/>
    <w:rsid w:val="6723ECC4"/>
    <w:rsid w:val="672EC0FB"/>
    <w:rsid w:val="672F50BD"/>
    <w:rsid w:val="672F6896"/>
    <w:rsid w:val="6730C91D"/>
    <w:rsid w:val="673404EE"/>
    <w:rsid w:val="6737294E"/>
    <w:rsid w:val="673D1575"/>
    <w:rsid w:val="673DF50D"/>
    <w:rsid w:val="6740B9B8"/>
    <w:rsid w:val="67451948"/>
    <w:rsid w:val="67462840"/>
    <w:rsid w:val="674756B1"/>
    <w:rsid w:val="674D15B5"/>
    <w:rsid w:val="67525332"/>
    <w:rsid w:val="6752A733"/>
    <w:rsid w:val="675327D0"/>
    <w:rsid w:val="6755A11C"/>
    <w:rsid w:val="675E7F5D"/>
    <w:rsid w:val="675F3189"/>
    <w:rsid w:val="67606AD1"/>
    <w:rsid w:val="67629C78"/>
    <w:rsid w:val="67694926"/>
    <w:rsid w:val="676D9F01"/>
    <w:rsid w:val="676F3707"/>
    <w:rsid w:val="67724A2B"/>
    <w:rsid w:val="677C0E2F"/>
    <w:rsid w:val="677C9388"/>
    <w:rsid w:val="67806EBC"/>
    <w:rsid w:val="678378BD"/>
    <w:rsid w:val="678467A9"/>
    <w:rsid w:val="678711F3"/>
    <w:rsid w:val="6787A14F"/>
    <w:rsid w:val="678A4138"/>
    <w:rsid w:val="678EC936"/>
    <w:rsid w:val="678F5D21"/>
    <w:rsid w:val="679957EB"/>
    <w:rsid w:val="6799645B"/>
    <w:rsid w:val="679CA8E4"/>
    <w:rsid w:val="67A2F026"/>
    <w:rsid w:val="67A48F8B"/>
    <w:rsid w:val="67AA1264"/>
    <w:rsid w:val="67ABAF13"/>
    <w:rsid w:val="67B10F56"/>
    <w:rsid w:val="67B3205C"/>
    <w:rsid w:val="67B408A8"/>
    <w:rsid w:val="67B484B0"/>
    <w:rsid w:val="67B6A243"/>
    <w:rsid w:val="67BC9A2A"/>
    <w:rsid w:val="67BDCBF2"/>
    <w:rsid w:val="67C24C28"/>
    <w:rsid w:val="67C7AF64"/>
    <w:rsid w:val="67CA6D56"/>
    <w:rsid w:val="67CE6B80"/>
    <w:rsid w:val="67CF3238"/>
    <w:rsid w:val="67D0E4E1"/>
    <w:rsid w:val="67D748D1"/>
    <w:rsid w:val="67D8AB96"/>
    <w:rsid w:val="67D9AB33"/>
    <w:rsid w:val="67DE2F3C"/>
    <w:rsid w:val="67E075F9"/>
    <w:rsid w:val="67ECF64B"/>
    <w:rsid w:val="67F095FF"/>
    <w:rsid w:val="67F642B8"/>
    <w:rsid w:val="67F8918E"/>
    <w:rsid w:val="67F94BEC"/>
    <w:rsid w:val="67FCCC25"/>
    <w:rsid w:val="6803897F"/>
    <w:rsid w:val="681640FD"/>
    <w:rsid w:val="68170161"/>
    <w:rsid w:val="681B5C39"/>
    <w:rsid w:val="681F70E3"/>
    <w:rsid w:val="6820278D"/>
    <w:rsid w:val="6821F378"/>
    <w:rsid w:val="68223A28"/>
    <w:rsid w:val="68256300"/>
    <w:rsid w:val="6825901F"/>
    <w:rsid w:val="6826C220"/>
    <w:rsid w:val="6828BD6C"/>
    <w:rsid w:val="682C5E76"/>
    <w:rsid w:val="683395C3"/>
    <w:rsid w:val="683468F9"/>
    <w:rsid w:val="68390726"/>
    <w:rsid w:val="68397EA9"/>
    <w:rsid w:val="683FB82D"/>
    <w:rsid w:val="6841FD70"/>
    <w:rsid w:val="68437EBB"/>
    <w:rsid w:val="68438A8A"/>
    <w:rsid w:val="6846728E"/>
    <w:rsid w:val="684FD89F"/>
    <w:rsid w:val="6850B1F0"/>
    <w:rsid w:val="685C852E"/>
    <w:rsid w:val="685D832A"/>
    <w:rsid w:val="68662CAD"/>
    <w:rsid w:val="686757F7"/>
    <w:rsid w:val="6869B9FE"/>
    <w:rsid w:val="686D2F81"/>
    <w:rsid w:val="6873B51A"/>
    <w:rsid w:val="687627FB"/>
    <w:rsid w:val="68792FE1"/>
    <w:rsid w:val="687AC49E"/>
    <w:rsid w:val="687DE162"/>
    <w:rsid w:val="687F8A84"/>
    <w:rsid w:val="68836CFE"/>
    <w:rsid w:val="68880981"/>
    <w:rsid w:val="6888A6FA"/>
    <w:rsid w:val="6888E06E"/>
    <w:rsid w:val="688C56FF"/>
    <w:rsid w:val="688D9E06"/>
    <w:rsid w:val="688E5D18"/>
    <w:rsid w:val="6892FFF3"/>
    <w:rsid w:val="68967488"/>
    <w:rsid w:val="689C5D8F"/>
    <w:rsid w:val="689CE2B4"/>
    <w:rsid w:val="68AA4526"/>
    <w:rsid w:val="68AB446C"/>
    <w:rsid w:val="68ABD593"/>
    <w:rsid w:val="68AD1701"/>
    <w:rsid w:val="68AE9B2E"/>
    <w:rsid w:val="68B2A6FB"/>
    <w:rsid w:val="68B4BB46"/>
    <w:rsid w:val="68B6E1A8"/>
    <w:rsid w:val="68B81CE9"/>
    <w:rsid w:val="68B8DA1F"/>
    <w:rsid w:val="68BA172E"/>
    <w:rsid w:val="68BBE0A2"/>
    <w:rsid w:val="68C20C5B"/>
    <w:rsid w:val="68C59A48"/>
    <w:rsid w:val="68C59F37"/>
    <w:rsid w:val="68CC538E"/>
    <w:rsid w:val="68CF9F86"/>
    <w:rsid w:val="68D0BF51"/>
    <w:rsid w:val="68DE6FD7"/>
    <w:rsid w:val="68E48577"/>
    <w:rsid w:val="68E819E7"/>
    <w:rsid w:val="68EB4360"/>
    <w:rsid w:val="68F1FE42"/>
    <w:rsid w:val="68F5D00C"/>
    <w:rsid w:val="69010DF4"/>
    <w:rsid w:val="69022DFA"/>
    <w:rsid w:val="690C32A1"/>
    <w:rsid w:val="690CA539"/>
    <w:rsid w:val="691118EB"/>
    <w:rsid w:val="6913B853"/>
    <w:rsid w:val="6917E777"/>
    <w:rsid w:val="6918A374"/>
    <w:rsid w:val="691989A4"/>
    <w:rsid w:val="691D5DBD"/>
    <w:rsid w:val="69201FC7"/>
    <w:rsid w:val="69208F6D"/>
    <w:rsid w:val="6924B54F"/>
    <w:rsid w:val="69250438"/>
    <w:rsid w:val="692E06B1"/>
    <w:rsid w:val="6930F0C5"/>
    <w:rsid w:val="6934A776"/>
    <w:rsid w:val="69377C2D"/>
    <w:rsid w:val="693D3C63"/>
    <w:rsid w:val="693EDFFB"/>
    <w:rsid w:val="6942D275"/>
    <w:rsid w:val="6943A28A"/>
    <w:rsid w:val="69450B92"/>
    <w:rsid w:val="69467640"/>
    <w:rsid w:val="69486F5D"/>
    <w:rsid w:val="694A1296"/>
    <w:rsid w:val="694A1D3C"/>
    <w:rsid w:val="69510053"/>
    <w:rsid w:val="69523AC6"/>
    <w:rsid w:val="69555902"/>
    <w:rsid w:val="6958639B"/>
    <w:rsid w:val="6960D249"/>
    <w:rsid w:val="696148BF"/>
    <w:rsid w:val="6963E416"/>
    <w:rsid w:val="696CE74A"/>
    <w:rsid w:val="696FF44C"/>
    <w:rsid w:val="69726200"/>
    <w:rsid w:val="6973CB15"/>
    <w:rsid w:val="697423A6"/>
    <w:rsid w:val="697A1E02"/>
    <w:rsid w:val="6987ADE6"/>
    <w:rsid w:val="698995E9"/>
    <w:rsid w:val="698B5370"/>
    <w:rsid w:val="698CFFEE"/>
    <w:rsid w:val="698D5B41"/>
    <w:rsid w:val="6995AE79"/>
    <w:rsid w:val="6996F03D"/>
    <w:rsid w:val="699AC4F8"/>
    <w:rsid w:val="69A1C9C5"/>
    <w:rsid w:val="69A413D9"/>
    <w:rsid w:val="69A4D13D"/>
    <w:rsid w:val="69A92B3F"/>
    <w:rsid w:val="69AB4DFB"/>
    <w:rsid w:val="69AE4149"/>
    <w:rsid w:val="69AF9315"/>
    <w:rsid w:val="69CF273F"/>
    <w:rsid w:val="69DB2F57"/>
    <w:rsid w:val="69DC9786"/>
    <w:rsid w:val="69DFBDBB"/>
    <w:rsid w:val="69E3AC83"/>
    <w:rsid w:val="69E6BF40"/>
    <w:rsid w:val="69E83BE3"/>
    <w:rsid w:val="69F09459"/>
    <w:rsid w:val="69FF47E6"/>
    <w:rsid w:val="6A04A50C"/>
    <w:rsid w:val="6A0BC09E"/>
    <w:rsid w:val="6A0D1657"/>
    <w:rsid w:val="6A0F5A1E"/>
    <w:rsid w:val="6A119EDB"/>
    <w:rsid w:val="6A27CBBC"/>
    <w:rsid w:val="6A2B6E17"/>
    <w:rsid w:val="6A33F33E"/>
    <w:rsid w:val="6A3A8161"/>
    <w:rsid w:val="6A4160FA"/>
    <w:rsid w:val="6A42E9C3"/>
    <w:rsid w:val="6A48484A"/>
    <w:rsid w:val="6A50E24B"/>
    <w:rsid w:val="6A57EE05"/>
    <w:rsid w:val="6A5D5900"/>
    <w:rsid w:val="6A65AD78"/>
    <w:rsid w:val="6A6B6656"/>
    <w:rsid w:val="6A722DC8"/>
    <w:rsid w:val="6A73062F"/>
    <w:rsid w:val="6A736227"/>
    <w:rsid w:val="6A7A4E36"/>
    <w:rsid w:val="6A8A20E5"/>
    <w:rsid w:val="6A8BB94D"/>
    <w:rsid w:val="6A8EC250"/>
    <w:rsid w:val="6A958D4A"/>
    <w:rsid w:val="6A98ACBC"/>
    <w:rsid w:val="6AA55B81"/>
    <w:rsid w:val="6AA5CD70"/>
    <w:rsid w:val="6AB19C90"/>
    <w:rsid w:val="6AB233C6"/>
    <w:rsid w:val="6AB582D8"/>
    <w:rsid w:val="6AB99109"/>
    <w:rsid w:val="6ABDDF5C"/>
    <w:rsid w:val="6AC55870"/>
    <w:rsid w:val="6AC66508"/>
    <w:rsid w:val="6ACA882D"/>
    <w:rsid w:val="6ACE87A0"/>
    <w:rsid w:val="6AD3AA92"/>
    <w:rsid w:val="6AD431B6"/>
    <w:rsid w:val="6AD6324D"/>
    <w:rsid w:val="6AD6BD85"/>
    <w:rsid w:val="6AD9D5E6"/>
    <w:rsid w:val="6ADD874D"/>
    <w:rsid w:val="6ADE5973"/>
    <w:rsid w:val="6ADF3308"/>
    <w:rsid w:val="6AEAC403"/>
    <w:rsid w:val="6AED12C9"/>
    <w:rsid w:val="6AF46857"/>
    <w:rsid w:val="6AFA3DED"/>
    <w:rsid w:val="6AFB6E11"/>
    <w:rsid w:val="6AFE4029"/>
    <w:rsid w:val="6B027AA8"/>
    <w:rsid w:val="6B04AAC5"/>
    <w:rsid w:val="6B0649DB"/>
    <w:rsid w:val="6B114ABF"/>
    <w:rsid w:val="6B13219E"/>
    <w:rsid w:val="6B1B199D"/>
    <w:rsid w:val="6B1C2DD8"/>
    <w:rsid w:val="6B1D592E"/>
    <w:rsid w:val="6B2E1D9C"/>
    <w:rsid w:val="6B31F66E"/>
    <w:rsid w:val="6B3A79BC"/>
    <w:rsid w:val="6B3B14A3"/>
    <w:rsid w:val="6B3F731D"/>
    <w:rsid w:val="6B469572"/>
    <w:rsid w:val="6B470F61"/>
    <w:rsid w:val="6B47A6D4"/>
    <w:rsid w:val="6B47F41E"/>
    <w:rsid w:val="6B4B4413"/>
    <w:rsid w:val="6B52DC6B"/>
    <w:rsid w:val="6B5717EC"/>
    <w:rsid w:val="6B5C952C"/>
    <w:rsid w:val="6B5EF9FB"/>
    <w:rsid w:val="6B6637CD"/>
    <w:rsid w:val="6B66ABDD"/>
    <w:rsid w:val="6B66B050"/>
    <w:rsid w:val="6B67B221"/>
    <w:rsid w:val="6B6D29CA"/>
    <w:rsid w:val="6B71D75D"/>
    <w:rsid w:val="6B744600"/>
    <w:rsid w:val="6B792C3F"/>
    <w:rsid w:val="6B7BCFFF"/>
    <w:rsid w:val="6B81E752"/>
    <w:rsid w:val="6B833065"/>
    <w:rsid w:val="6B8A8763"/>
    <w:rsid w:val="6B8C1289"/>
    <w:rsid w:val="6B8F9100"/>
    <w:rsid w:val="6B956AA8"/>
    <w:rsid w:val="6BA195F1"/>
    <w:rsid w:val="6BA58534"/>
    <w:rsid w:val="6BAD2B8D"/>
    <w:rsid w:val="6BB04229"/>
    <w:rsid w:val="6BB2C108"/>
    <w:rsid w:val="6BB7F828"/>
    <w:rsid w:val="6BB97704"/>
    <w:rsid w:val="6BBBE399"/>
    <w:rsid w:val="6BBF7103"/>
    <w:rsid w:val="6BC3781B"/>
    <w:rsid w:val="6BC57829"/>
    <w:rsid w:val="6BDA83B7"/>
    <w:rsid w:val="6BF037B5"/>
    <w:rsid w:val="6BF4B585"/>
    <w:rsid w:val="6BF79624"/>
    <w:rsid w:val="6BFBA8BA"/>
    <w:rsid w:val="6BFFB85B"/>
    <w:rsid w:val="6C035D9F"/>
    <w:rsid w:val="6C054786"/>
    <w:rsid w:val="6C055CD7"/>
    <w:rsid w:val="6C06CE23"/>
    <w:rsid w:val="6C101A01"/>
    <w:rsid w:val="6C144AF0"/>
    <w:rsid w:val="6C1828B0"/>
    <w:rsid w:val="6C1993CE"/>
    <w:rsid w:val="6C1FC8A2"/>
    <w:rsid w:val="6C29BF09"/>
    <w:rsid w:val="6C39DE21"/>
    <w:rsid w:val="6C3A86AE"/>
    <w:rsid w:val="6C3EE820"/>
    <w:rsid w:val="6C465AB7"/>
    <w:rsid w:val="6C4974AD"/>
    <w:rsid w:val="6C4F4540"/>
    <w:rsid w:val="6C503D31"/>
    <w:rsid w:val="6C53E32D"/>
    <w:rsid w:val="6C585855"/>
    <w:rsid w:val="6C6059FA"/>
    <w:rsid w:val="6C647FE9"/>
    <w:rsid w:val="6C65C01C"/>
    <w:rsid w:val="6C697E6C"/>
    <w:rsid w:val="6C6A3780"/>
    <w:rsid w:val="6C6EF521"/>
    <w:rsid w:val="6C777FDF"/>
    <w:rsid w:val="6C786749"/>
    <w:rsid w:val="6C88105E"/>
    <w:rsid w:val="6C89B429"/>
    <w:rsid w:val="6C8C3B0E"/>
    <w:rsid w:val="6C8DFDD2"/>
    <w:rsid w:val="6C92D639"/>
    <w:rsid w:val="6C93B5ED"/>
    <w:rsid w:val="6C93F1F7"/>
    <w:rsid w:val="6C93F6F9"/>
    <w:rsid w:val="6C970F6C"/>
    <w:rsid w:val="6C97714B"/>
    <w:rsid w:val="6CA0D798"/>
    <w:rsid w:val="6CA5E307"/>
    <w:rsid w:val="6CA60AE7"/>
    <w:rsid w:val="6CA6659C"/>
    <w:rsid w:val="6CAAEF0D"/>
    <w:rsid w:val="6CABBDC5"/>
    <w:rsid w:val="6CB13438"/>
    <w:rsid w:val="6CBCC0CB"/>
    <w:rsid w:val="6CBD02E0"/>
    <w:rsid w:val="6CBD67C4"/>
    <w:rsid w:val="6CBF0858"/>
    <w:rsid w:val="6CCC30F3"/>
    <w:rsid w:val="6CCFF47F"/>
    <w:rsid w:val="6CD52CFD"/>
    <w:rsid w:val="6CD7064F"/>
    <w:rsid w:val="6CD73D3B"/>
    <w:rsid w:val="6CE373E1"/>
    <w:rsid w:val="6CE8A7BC"/>
    <w:rsid w:val="6CF16B03"/>
    <w:rsid w:val="6CF2F15B"/>
    <w:rsid w:val="6CFBE57B"/>
    <w:rsid w:val="6D03E448"/>
    <w:rsid w:val="6D076B8D"/>
    <w:rsid w:val="6D0986A9"/>
    <w:rsid w:val="6D0DC419"/>
    <w:rsid w:val="6D17816F"/>
    <w:rsid w:val="6D179438"/>
    <w:rsid w:val="6D190F7A"/>
    <w:rsid w:val="6D195CB4"/>
    <w:rsid w:val="6D1AA1BE"/>
    <w:rsid w:val="6D249995"/>
    <w:rsid w:val="6D250004"/>
    <w:rsid w:val="6D275BDB"/>
    <w:rsid w:val="6D291FFD"/>
    <w:rsid w:val="6D2AA6C8"/>
    <w:rsid w:val="6D2CD812"/>
    <w:rsid w:val="6D3ED1BB"/>
    <w:rsid w:val="6D415A25"/>
    <w:rsid w:val="6D43AF5B"/>
    <w:rsid w:val="6D45826A"/>
    <w:rsid w:val="6D45AB81"/>
    <w:rsid w:val="6D49BB09"/>
    <w:rsid w:val="6D50D10D"/>
    <w:rsid w:val="6D51103F"/>
    <w:rsid w:val="6D5589B7"/>
    <w:rsid w:val="6D55C82C"/>
    <w:rsid w:val="6D55EB5E"/>
    <w:rsid w:val="6D5C1F48"/>
    <w:rsid w:val="6D623A3F"/>
    <w:rsid w:val="6D6887CC"/>
    <w:rsid w:val="6D7829A0"/>
    <w:rsid w:val="6D7CFDB2"/>
    <w:rsid w:val="6D834D8C"/>
    <w:rsid w:val="6D853EF6"/>
    <w:rsid w:val="6D862441"/>
    <w:rsid w:val="6D863F3D"/>
    <w:rsid w:val="6D960640"/>
    <w:rsid w:val="6D9681C4"/>
    <w:rsid w:val="6D9AB868"/>
    <w:rsid w:val="6D9B5502"/>
    <w:rsid w:val="6D9C367F"/>
    <w:rsid w:val="6D9CA21C"/>
    <w:rsid w:val="6DA8BD7E"/>
    <w:rsid w:val="6DA99ECC"/>
    <w:rsid w:val="6DA9AC88"/>
    <w:rsid w:val="6DAEDB16"/>
    <w:rsid w:val="6DB2CD0B"/>
    <w:rsid w:val="6DBB2D0B"/>
    <w:rsid w:val="6DBD665B"/>
    <w:rsid w:val="6DC585B8"/>
    <w:rsid w:val="6DCA6B6B"/>
    <w:rsid w:val="6DD75D8C"/>
    <w:rsid w:val="6DE185CC"/>
    <w:rsid w:val="6DE18723"/>
    <w:rsid w:val="6DE4CF7C"/>
    <w:rsid w:val="6DE6B409"/>
    <w:rsid w:val="6DE8684C"/>
    <w:rsid w:val="6DEE18FE"/>
    <w:rsid w:val="6DF1A28A"/>
    <w:rsid w:val="6DF62027"/>
    <w:rsid w:val="6E05BB5E"/>
    <w:rsid w:val="6E09E8D1"/>
    <w:rsid w:val="6E0A3AC5"/>
    <w:rsid w:val="6E0E6C03"/>
    <w:rsid w:val="6E0F7985"/>
    <w:rsid w:val="6E1B9DB5"/>
    <w:rsid w:val="6E1C5FF8"/>
    <w:rsid w:val="6E21B073"/>
    <w:rsid w:val="6E2CA80D"/>
    <w:rsid w:val="6E32B57C"/>
    <w:rsid w:val="6E33C402"/>
    <w:rsid w:val="6E3B74B9"/>
    <w:rsid w:val="6E3F8996"/>
    <w:rsid w:val="6E421A2A"/>
    <w:rsid w:val="6E4905B0"/>
    <w:rsid w:val="6E4AE8BE"/>
    <w:rsid w:val="6E4D81EF"/>
    <w:rsid w:val="6E4DD813"/>
    <w:rsid w:val="6E5C1073"/>
    <w:rsid w:val="6E5FBC4C"/>
    <w:rsid w:val="6E6102D1"/>
    <w:rsid w:val="6E650FAC"/>
    <w:rsid w:val="6E66F4AE"/>
    <w:rsid w:val="6E6A69CC"/>
    <w:rsid w:val="6E789E5D"/>
    <w:rsid w:val="6E81C907"/>
    <w:rsid w:val="6E8335A3"/>
    <w:rsid w:val="6E83BA2A"/>
    <w:rsid w:val="6E83CFFF"/>
    <w:rsid w:val="6E862B0F"/>
    <w:rsid w:val="6E8ABC1F"/>
    <w:rsid w:val="6E9BED87"/>
    <w:rsid w:val="6EA043EE"/>
    <w:rsid w:val="6EA0B589"/>
    <w:rsid w:val="6EA3465C"/>
    <w:rsid w:val="6EA43E32"/>
    <w:rsid w:val="6EAA9404"/>
    <w:rsid w:val="6EB0B3BB"/>
    <w:rsid w:val="6EB1B7B8"/>
    <w:rsid w:val="6EB2579B"/>
    <w:rsid w:val="6EB35A2F"/>
    <w:rsid w:val="6EBAD9F0"/>
    <w:rsid w:val="6EBBFE3C"/>
    <w:rsid w:val="6EBE00D6"/>
    <w:rsid w:val="6EBE24B4"/>
    <w:rsid w:val="6EBF0124"/>
    <w:rsid w:val="6ECA211F"/>
    <w:rsid w:val="6ECDD5C6"/>
    <w:rsid w:val="6ECFB476"/>
    <w:rsid w:val="6ED19C56"/>
    <w:rsid w:val="6ED89A47"/>
    <w:rsid w:val="6ED8FD3A"/>
    <w:rsid w:val="6ED95752"/>
    <w:rsid w:val="6EDC7EC8"/>
    <w:rsid w:val="6EE00D20"/>
    <w:rsid w:val="6EE02669"/>
    <w:rsid w:val="6EE27F66"/>
    <w:rsid w:val="6EE4EB5C"/>
    <w:rsid w:val="6EE678FE"/>
    <w:rsid w:val="6EE9AC9F"/>
    <w:rsid w:val="6EEBF7D4"/>
    <w:rsid w:val="6EF24A2C"/>
    <w:rsid w:val="6EFC7CFE"/>
    <w:rsid w:val="6F037E89"/>
    <w:rsid w:val="6F080605"/>
    <w:rsid w:val="6F08A253"/>
    <w:rsid w:val="6F091DD0"/>
    <w:rsid w:val="6F1398AE"/>
    <w:rsid w:val="6F1507EB"/>
    <w:rsid w:val="6F1A7765"/>
    <w:rsid w:val="6F1B9681"/>
    <w:rsid w:val="6F20F86D"/>
    <w:rsid w:val="6F214913"/>
    <w:rsid w:val="6F21C671"/>
    <w:rsid w:val="6F235738"/>
    <w:rsid w:val="6F27E7C0"/>
    <w:rsid w:val="6F28E295"/>
    <w:rsid w:val="6F2A84E1"/>
    <w:rsid w:val="6F2BDF2C"/>
    <w:rsid w:val="6F33604F"/>
    <w:rsid w:val="6F339167"/>
    <w:rsid w:val="6F35337F"/>
    <w:rsid w:val="6F3BB189"/>
    <w:rsid w:val="6F3E1CD7"/>
    <w:rsid w:val="6F3E9C2B"/>
    <w:rsid w:val="6F3F0404"/>
    <w:rsid w:val="6F5444A6"/>
    <w:rsid w:val="6F5578E9"/>
    <w:rsid w:val="6F5E082D"/>
    <w:rsid w:val="6F5E0B5D"/>
    <w:rsid w:val="6F6884D6"/>
    <w:rsid w:val="6F6C51DA"/>
    <w:rsid w:val="6F701622"/>
    <w:rsid w:val="6F74528F"/>
    <w:rsid w:val="6F7590E0"/>
    <w:rsid w:val="6F7DB2A2"/>
    <w:rsid w:val="6F7F3C2C"/>
    <w:rsid w:val="6F871541"/>
    <w:rsid w:val="6F871BF7"/>
    <w:rsid w:val="6F884D16"/>
    <w:rsid w:val="6F92B46F"/>
    <w:rsid w:val="6F93CD50"/>
    <w:rsid w:val="6F94E36A"/>
    <w:rsid w:val="6F94F8D1"/>
    <w:rsid w:val="6F9A8531"/>
    <w:rsid w:val="6F9C2200"/>
    <w:rsid w:val="6FA0D0EC"/>
    <w:rsid w:val="6FA2BA68"/>
    <w:rsid w:val="6FA8990C"/>
    <w:rsid w:val="6FBBE490"/>
    <w:rsid w:val="6FC2F49E"/>
    <w:rsid w:val="6FC6E6FF"/>
    <w:rsid w:val="6FCA6A40"/>
    <w:rsid w:val="6FCAFE72"/>
    <w:rsid w:val="6FD3788E"/>
    <w:rsid w:val="6FDB3A05"/>
    <w:rsid w:val="6FDB77AC"/>
    <w:rsid w:val="6FDBBE40"/>
    <w:rsid w:val="6FDC0095"/>
    <w:rsid w:val="6FE20AE4"/>
    <w:rsid w:val="6FEA3F9E"/>
    <w:rsid w:val="6FED8E0D"/>
    <w:rsid w:val="6FF18335"/>
    <w:rsid w:val="6FF652AE"/>
    <w:rsid w:val="6FFA8D49"/>
    <w:rsid w:val="70049F4F"/>
    <w:rsid w:val="7004F072"/>
    <w:rsid w:val="700DF26B"/>
    <w:rsid w:val="70127E68"/>
    <w:rsid w:val="70165E23"/>
    <w:rsid w:val="701686BD"/>
    <w:rsid w:val="701753CC"/>
    <w:rsid w:val="70257D49"/>
    <w:rsid w:val="702771B3"/>
    <w:rsid w:val="70282734"/>
    <w:rsid w:val="7029C04D"/>
    <w:rsid w:val="70408C0E"/>
    <w:rsid w:val="704756B9"/>
    <w:rsid w:val="704A2A47"/>
    <w:rsid w:val="704D514F"/>
    <w:rsid w:val="7055608A"/>
    <w:rsid w:val="7058918D"/>
    <w:rsid w:val="706A00BA"/>
    <w:rsid w:val="706CA8A0"/>
    <w:rsid w:val="706EF423"/>
    <w:rsid w:val="706FECDB"/>
    <w:rsid w:val="7076F0B5"/>
    <w:rsid w:val="70816C8D"/>
    <w:rsid w:val="708B795D"/>
    <w:rsid w:val="708EC8AB"/>
    <w:rsid w:val="70931981"/>
    <w:rsid w:val="70951CF6"/>
    <w:rsid w:val="7098B9DA"/>
    <w:rsid w:val="70AD72FB"/>
    <w:rsid w:val="70B0C19E"/>
    <w:rsid w:val="70B1FEC8"/>
    <w:rsid w:val="70B5D7DB"/>
    <w:rsid w:val="70C3EA7D"/>
    <w:rsid w:val="70C4CBFB"/>
    <w:rsid w:val="70D0AEE0"/>
    <w:rsid w:val="70D1F3BD"/>
    <w:rsid w:val="70D27AAB"/>
    <w:rsid w:val="70D882C5"/>
    <w:rsid w:val="70DB8418"/>
    <w:rsid w:val="70E5331B"/>
    <w:rsid w:val="70EA3834"/>
    <w:rsid w:val="70EA60BE"/>
    <w:rsid w:val="70EC1B10"/>
    <w:rsid w:val="70F5752F"/>
    <w:rsid w:val="70F5C5CF"/>
    <w:rsid w:val="710684E3"/>
    <w:rsid w:val="71095C5B"/>
    <w:rsid w:val="710BE3EC"/>
    <w:rsid w:val="7110FC2D"/>
    <w:rsid w:val="71152854"/>
    <w:rsid w:val="7117E63B"/>
    <w:rsid w:val="711F1480"/>
    <w:rsid w:val="712419C2"/>
    <w:rsid w:val="712FE3F9"/>
    <w:rsid w:val="7130AD43"/>
    <w:rsid w:val="71318C07"/>
    <w:rsid w:val="7131FE3B"/>
    <w:rsid w:val="71346283"/>
    <w:rsid w:val="7134BE19"/>
    <w:rsid w:val="71353A05"/>
    <w:rsid w:val="713881C6"/>
    <w:rsid w:val="713F007C"/>
    <w:rsid w:val="713F877E"/>
    <w:rsid w:val="713FD0A1"/>
    <w:rsid w:val="71465B17"/>
    <w:rsid w:val="7148C15D"/>
    <w:rsid w:val="714B08D5"/>
    <w:rsid w:val="714BDCA2"/>
    <w:rsid w:val="7150A542"/>
    <w:rsid w:val="715635F1"/>
    <w:rsid w:val="715DBD7F"/>
    <w:rsid w:val="7162361C"/>
    <w:rsid w:val="716629F1"/>
    <w:rsid w:val="71664037"/>
    <w:rsid w:val="716C48A3"/>
    <w:rsid w:val="7171A8D6"/>
    <w:rsid w:val="717649D2"/>
    <w:rsid w:val="717752BA"/>
    <w:rsid w:val="717BF443"/>
    <w:rsid w:val="7181A9AB"/>
    <w:rsid w:val="7182914A"/>
    <w:rsid w:val="7184BB7D"/>
    <w:rsid w:val="71853DEF"/>
    <w:rsid w:val="71858301"/>
    <w:rsid w:val="7191B357"/>
    <w:rsid w:val="7194A07C"/>
    <w:rsid w:val="7199A9C8"/>
    <w:rsid w:val="719EB68F"/>
    <w:rsid w:val="71A0FAE5"/>
    <w:rsid w:val="71A5724C"/>
    <w:rsid w:val="71AEF031"/>
    <w:rsid w:val="71B26E59"/>
    <w:rsid w:val="71B739B5"/>
    <w:rsid w:val="71BBD075"/>
    <w:rsid w:val="71BE8E26"/>
    <w:rsid w:val="71BF3131"/>
    <w:rsid w:val="71C6175E"/>
    <w:rsid w:val="71CAADA2"/>
    <w:rsid w:val="71CBFF5D"/>
    <w:rsid w:val="71D2D743"/>
    <w:rsid w:val="71D5D9FE"/>
    <w:rsid w:val="71D65946"/>
    <w:rsid w:val="71D8949B"/>
    <w:rsid w:val="71D98779"/>
    <w:rsid w:val="71DAB4EC"/>
    <w:rsid w:val="71DCAA1C"/>
    <w:rsid w:val="71E1D829"/>
    <w:rsid w:val="71E486DC"/>
    <w:rsid w:val="71E5541A"/>
    <w:rsid w:val="71E64B9C"/>
    <w:rsid w:val="71ECD6B2"/>
    <w:rsid w:val="71F22BA4"/>
    <w:rsid w:val="71F9FBE5"/>
    <w:rsid w:val="71FC6CE9"/>
    <w:rsid w:val="72030ED9"/>
    <w:rsid w:val="7208CE17"/>
    <w:rsid w:val="7208E96E"/>
    <w:rsid w:val="720AE14F"/>
    <w:rsid w:val="720CDA70"/>
    <w:rsid w:val="7210E5EE"/>
    <w:rsid w:val="72142264"/>
    <w:rsid w:val="72144C85"/>
    <w:rsid w:val="7214B251"/>
    <w:rsid w:val="721A5440"/>
    <w:rsid w:val="721EABCA"/>
    <w:rsid w:val="722162EA"/>
    <w:rsid w:val="72232192"/>
    <w:rsid w:val="722CA76A"/>
    <w:rsid w:val="722D5994"/>
    <w:rsid w:val="7236A7DD"/>
    <w:rsid w:val="7239E4AC"/>
    <w:rsid w:val="723F7614"/>
    <w:rsid w:val="72417674"/>
    <w:rsid w:val="72446E97"/>
    <w:rsid w:val="72459D28"/>
    <w:rsid w:val="7248E482"/>
    <w:rsid w:val="724EE0E2"/>
    <w:rsid w:val="7254A078"/>
    <w:rsid w:val="725D2694"/>
    <w:rsid w:val="7260D373"/>
    <w:rsid w:val="7264EAB2"/>
    <w:rsid w:val="7266CC8D"/>
    <w:rsid w:val="7266D5FA"/>
    <w:rsid w:val="726860FB"/>
    <w:rsid w:val="726F7F9D"/>
    <w:rsid w:val="726FE160"/>
    <w:rsid w:val="727408EE"/>
    <w:rsid w:val="7274B8A9"/>
    <w:rsid w:val="72787785"/>
    <w:rsid w:val="7278CC09"/>
    <w:rsid w:val="727A0B8C"/>
    <w:rsid w:val="7284995B"/>
    <w:rsid w:val="72855F8C"/>
    <w:rsid w:val="7288FBB0"/>
    <w:rsid w:val="7291B36E"/>
    <w:rsid w:val="7292051C"/>
    <w:rsid w:val="729474E5"/>
    <w:rsid w:val="72991813"/>
    <w:rsid w:val="729D8F6C"/>
    <w:rsid w:val="729F3896"/>
    <w:rsid w:val="72A3E72C"/>
    <w:rsid w:val="72BC4576"/>
    <w:rsid w:val="72BD93D5"/>
    <w:rsid w:val="72BF31DC"/>
    <w:rsid w:val="72BF4404"/>
    <w:rsid w:val="72C84B26"/>
    <w:rsid w:val="72CA7683"/>
    <w:rsid w:val="72CA99AF"/>
    <w:rsid w:val="72CB4D04"/>
    <w:rsid w:val="72CB5661"/>
    <w:rsid w:val="72D06103"/>
    <w:rsid w:val="72D43546"/>
    <w:rsid w:val="72D9B590"/>
    <w:rsid w:val="72EBCBF0"/>
    <w:rsid w:val="72EBF1F2"/>
    <w:rsid w:val="72F3E33D"/>
    <w:rsid w:val="73056B9C"/>
    <w:rsid w:val="730D7662"/>
    <w:rsid w:val="730F6BA7"/>
    <w:rsid w:val="73173972"/>
    <w:rsid w:val="731BAD29"/>
    <w:rsid w:val="731BCFE0"/>
    <w:rsid w:val="7321AA68"/>
    <w:rsid w:val="7322BC40"/>
    <w:rsid w:val="73258F5B"/>
    <w:rsid w:val="73313912"/>
    <w:rsid w:val="73391434"/>
    <w:rsid w:val="733E3B1C"/>
    <w:rsid w:val="73418618"/>
    <w:rsid w:val="73423B57"/>
    <w:rsid w:val="7345B238"/>
    <w:rsid w:val="7346D7D8"/>
    <w:rsid w:val="734B1FAF"/>
    <w:rsid w:val="734F5173"/>
    <w:rsid w:val="735427B3"/>
    <w:rsid w:val="7354A893"/>
    <w:rsid w:val="73574278"/>
    <w:rsid w:val="735F5C02"/>
    <w:rsid w:val="7363A206"/>
    <w:rsid w:val="7363F525"/>
    <w:rsid w:val="7365C7A4"/>
    <w:rsid w:val="736ADDBC"/>
    <w:rsid w:val="736E736F"/>
    <w:rsid w:val="7372E61B"/>
    <w:rsid w:val="7377EEEC"/>
    <w:rsid w:val="737BDD23"/>
    <w:rsid w:val="737FC1C4"/>
    <w:rsid w:val="738DFBA9"/>
    <w:rsid w:val="738E33E8"/>
    <w:rsid w:val="739B858F"/>
    <w:rsid w:val="739E433D"/>
    <w:rsid w:val="73A618A3"/>
    <w:rsid w:val="73AF4E18"/>
    <w:rsid w:val="73C07CBD"/>
    <w:rsid w:val="73C32A25"/>
    <w:rsid w:val="73C3EB68"/>
    <w:rsid w:val="73CEF84F"/>
    <w:rsid w:val="73CFC94F"/>
    <w:rsid w:val="73D1F9F7"/>
    <w:rsid w:val="73D6BB4D"/>
    <w:rsid w:val="73DD3A29"/>
    <w:rsid w:val="73DD87EC"/>
    <w:rsid w:val="73E3AE6A"/>
    <w:rsid w:val="73E43287"/>
    <w:rsid w:val="73EC88E2"/>
    <w:rsid w:val="73ECBF63"/>
    <w:rsid w:val="73FFB80C"/>
    <w:rsid w:val="7400F204"/>
    <w:rsid w:val="74029E64"/>
    <w:rsid w:val="740A94FD"/>
    <w:rsid w:val="741148A3"/>
    <w:rsid w:val="741420F9"/>
    <w:rsid w:val="74189080"/>
    <w:rsid w:val="741E3170"/>
    <w:rsid w:val="742837EB"/>
    <w:rsid w:val="74290FDE"/>
    <w:rsid w:val="742C30B4"/>
    <w:rsid w:val="74313965"/>
    <w:rsid w:val="7432C8CA"/>
    <w:rsid w:val="743542F0"/>
    <w:rsid w:val="74373AAB"/>
    <w:rsid w:val="7437D464"/>
    <w:rsid w:val="743C6882"/>
    <w:rsid w:val="743DD10A"/>
    <w:rsid w:val="743E45FB"/>
    <w:rsid w:val="74419C34"/>
    <w:rsid w:val="74438122"/>
    <w:rsid w:val="7443F06B"/>
    <w:rsid w:val="74445F1A"/>
    <w:rsid w:val="7447CF44"/>
    <w:rsid w:val="74509DFE"/>
    <w:rsid w:val="7454085C"/>
    <w:rsid w:val="74554FF2"/>
    <w:rsid w:val="745957AF"/>
    <w:rsid w:val="745D4525"/>
    <w:rsid w:val="745FA542"/>
    <w:rsid w:val="746A2BAE"/>
    <w:rsid w:val="746CAD1C"/>
    <w:rsid w:val="746CF28B"/>
    <w:rsid w:val="7471D0FF"/>
    <w:rsid w:val="74734471"/>
    <w:rsid w:val="7474B3E2"/>
    <w:rsid w:val="747957C8"/>
    <w:rsid w:val="747DB2FC"/>
    <w:rsid w:val="747DF4F4"/>
    <w:rsid w:val="747F0590"/>
    <w:rsid w:val="7481C2BA"/>
    <w:rsid w:val="74857996"/>
    <w:rsid w:val="7489D9EF"/>
    <w:rsid w:val="749090B8"/>
    <w:rsid w:val="749444FF"/>
    <w:rsid w:val="74955352"/>
    <w:rsid w:val="74A1FDAD"/>
    <w:rsid w:val="74A6941E"/>
    <w:rsid w:val="74B07724"/>
    <w:rsid w:val="74B567E3"/>
    <w:rsid w:val="74B9350A"/>
    <w:rsid w:val="74C20FCF"/>
    <w:rsid w:val="74C3A150"/>
    <w:rsid w:val="74C454E7"/>
    <w:rsid w:val="74C5FEE3"/>
    <w:rsid w:val="74C9F394"/>
    <w:rsid w:val="74CAA6C3"/>
    <w:rsid w:val="74D31FCB"/>
    <w:rsid w:val="74D5D46A"/>
    <w:rsid w:val="74D89214"/>
    <w:rsid w:val="74DD089A"/>
    <w:rsid w:val="74DE52F8"/>
    <w:rsid w:val="74E0C883"/>
    <w:rsid w:val="74E89A3C"/>
    <w:rsid w:val="74F32A19"/>
    <w:rsid w:val="74F801FF"/>
    <w:rsid w:val="74F91D1C"/>
    <w:rsid w:val="74FD73F3"/>
    <w:rsid w:val="750BCA2F"/>
    <w:rsid w:val="750DF6CC"/>
    <w:rsid w:val="7510FAC7"/>
    <w:rsid w:val="75122A38"/>
    <w:rsid w:val="751AF35A"/>
    <w:rsid w:val="75268C3F"/>
    <w:rsid w:val="752C01CA"/>
    <w:rsid w:val="752E8A6E"/>
    <w:rsid w:val="752F441D"/>
    <w:rsid w:val="753070A9"/>
    <w:rsid w:val="7533D6CC"/>
    <w:rsid w:val="75356C33"/>
    <w:rsid w:val="7536D41B"/>
    <w:rsid w:val="753DF942"/>
    <w:rsid w:val="754093B9"/>
    <w:rsid w:val="75427304"/>
    <w:rsid w:val="754622D0"/>
    <w:rsid w:val="754AE663"/>
    <w:rsid w:val="754B0753"/>
    <w:rsid w:val="75538598"/>
    <w:rsid w:val="755AEC54"/>
    <w:rsid w:val="7561E16A"/>
    <w:rsid w:val="75697616"/>
    <w:rsid w:val="756CA099"/>
    <w:rsid w:val="757203BF"/>
    <w:rsid w:val="7577FD21"/>
    <w:rsid w:val="75794300"/>
    <w:rsid w:val="758228DF"/>
    <w:rsid w:val="75832EE6"/>
    <w:rsid w:val="75840933"/>
    <w:rsid w:val="75843570"/>
    <w:rsid w:val="7589B5A3"/>
    <w:rsid w:val="758B2865"/>
    <w:rsid w:val="758FE626"/>
    <w:rsid w:val="7593F399"/>
    <w:rsid w:val="759A244E"/>
    <w:rsid w:val="759EB3B5"/>
    <w:rsid w:val="75A00FD9"/>
    <w:rsid w:val="75AA4098"/>
    <w:rsid w:val="75AD06D1"/>
    <w:rsid w:val="75AF3171"/>
    <w:rsid w:val="75B6B9DD"/>
    <w:rsid w:val="75B6FA68"/>
    <w:rsid w:val="75BC1AD7"/>
    <w:rsid w:val="75BC5102"/>
    <w:rsid w:val="75C0EC7F"/>
    <w:rsid w:val="75C13877"/>
    <w:rsid w:val="75C18AA6"/>
    <w:rsid w:val="75C3A251"/>
    <w:rsid w:val="75CCAE0F"/>
    <w:rsid w:val="75D02755"/>
    <w:rsid w:val="75D0CBDC"/>
    <w:rsid w:val="75DF5A98"/>
    <w:rsid w:val="75E0AAC3"/>
    <w:rsid w:val="75E0B2DD"/>
    <w:rsid w:val="75F17200"/>
    <w:rsid w:val="75F4D816"/>
    <w:rsid w:val="75F6E087"/>
    <w:rsid w:val="75FC7578"/>
    <w:rsid w:val="76007FF7"/>
    <w:rsid w:val="7600FAB7"/>
    <w:rsid w:val="7601578B"/>
    <w:rsid w:val="7604F38A"/>
    <w:rsid w:val="760F08BF"/>
    <w:rsid w:val="760FC243"/>
    <w:rsid w:val="76123482"/>
    <w:rsid w:val="7613C32A"/>
    <w:rsid w:val="761757DB"/>
    <w:rsid w:val="76178D37"/>
    <w:rsid w:val="76189EC7"/>
    <w:rsid w:val="761A45C2"/>
    <w:rsid w:val="761CB00A"/>
    <w:rsid w:val="76267FE7"/>
    <w:rsid w:val="762A786A"/>
    <w:rsid w:val="762C7205"/>
    <w:rsid w:val="7639C271"/>
    <w:rsid w:val="763CD7F6"/>
    <w:rsid w:val="7643A351"/>
    <w:rsid w:val="764714FD"/>
    <w:rsid w:val="7651B342"/>
    <w:rsid w:val="76609F31"/>
    <w:rsid w:val="76623A7E"/>
    <w:rsid w:val="7665FF41"/>
    <w:rsid w:val="7668102F"/>
    <w:rsid w:val="766BD619"/>
    <w:rsid w:val="76828FC5"/>
    <w:rsid w:val="768B7F04"/>
    <w:rsid w:val="768C6FFC"/>
    <w:rsid w:val="7692E24E"/>
    <w:rsid w:val="76964C6E"/>
    <w:rsid w:val="769976D8"/>
    <w:rsid w:val="769B0B41"/>
    <w:rsid w:val="769DAA1E"/>
    <w:rsid w:val="76A3D6CE"/>
    <w:rsid w:val="76A82635"/>
    <w:rsid w:val="76A9443C"/>
    <w:rsid w:val="76AB2D53"/>
    <w:rsid w:val="76AD9ADD"/>
    <w:rsid w:val="76AEBB40"/>
    <w:rsid w:val="76B01D6B"/>
    <w:rsid w:val="76B4542F"/>
    <w:rsid w:val="76B5608E"/>
    <w:rsid w:val="76B5F5CB"/>
    <w:rsid w:val="76BB343D"/>
    <w:rsid w:val="76BC0CE7"/>
    <w:rsid w:val="76BF16E2"/>
    <w:rsid w:val="76C1216B"/>
    <w:rsid w:val="76C346FE"/>
    <w:rsid w:val="76C98E62"/>
    <w:rsid w:val="76D2D4D1"/>
    <w:rsid w:val="76D7D76A"/>
    <w:rsid w:val="76DA5CCB"/>
    <w:rsid w:val="76E115C3"/>
    <w:rsid w:val="76E29064"/>
    <w:rsid w:val="76E682D4"/>
    <w:rsid w:val="76E75175"/>
    <w:rsid w:val="76E9C101"/>
    <w:rsid w:val="76EABDC2"/>
    <w:rsid w:val="76F054E4"/>
    <w:rsid w:val="76F843D5"/>
    <w:rsid w:val="76F90508"/>
    <w:rsid w:val="76FB3C07"/>
    <w:rsid w:val="76FBC051"/>
    <w:rsid w:val="76FE307D"/>
    <w:rsid w:val="7703BEA6"/>
    <w:rsid w:val="77093B6D"/>
    <w:rsid w:val="7709EFB8"/>
    <w:rsid w:val="770FFF9F"/>
    <w:rsid w:val="771A25BE"/>
    <w:rsid w:val="7729283E"/>
    <w:rsid w:val="772C302D"/>
    <w:rsid w:val="772EAF76"/>
    <w:rsid w:val="773512B3"/>
    <w:rsid w:val="773734B4"/>
    <w:rsid w:val="773DBFB1"/>
    <w:rsid w:val="77408D32"/>
    <w:rsid w:val="7740DF3A"/>
    <w:rsid w:val="77421DC7"/>
    <w:rsid w:val="7744103B"/>
    <w:rsid w:val="77452F20"/>
    <w:rsid w:val="7745735E"/>
    <w:rsid w:val="774661CA"/>
    <w:rsid w:val="77482BDF"/>
    <w:rsid w:val="775BF163"/>
    <w:rsid w:val="775C0D76"/>
    <w:rsid w:val="775D7E87"/>
    <w:rsid w:val="775E2818"/>
    <w:rsid w:val="775FF918"/>
    <w:rsid w:val="77647FFD"/>
    <w:rsid w:val="7769B1A2"/>
    <w:rsid w:val="7769CA1C"/>
    <w:rsid w:val="776C5F11"/>
    <w:rsid w:val="776D73C5"/>
    <w:rsid w:val="77700419"/>
    <w:rsid w:val="7772FD4C"/>
    <w:rsid w:val="77769EF8"/>
    <w:rsid w:val="777A49B6"/>
    <w:rsid w:val="777BEB35"/>
    <w:rsid w:val="777DC4DF"/>
    <w:rsid w:val="77805721"/>
    <w:rsid w:val="77813B40"/>
    <w:rsid w:val="77877795"/>
    <w:rsid w:val="7788516E"/>
    <w:rsid w:val="77898A36"/>
    <w:rsid w:val="778AE07D"/>
    <w:rsid w:val="778C1BB6"/>
    <w:rsid w:val="778CB058"/>
    <w:rsid w:val="7792FA79"/>
    <w:rsid w:val="779BDC07"/>
    <w:rsid w:val="779F8646"/>
    <w:rsid w:val="77AC9990"/>
    <w:rsid w:val="77B3A45D"/>
    <w:rsid w:val="77BED550"/>
    <w:rsid w:val="77C15B56"/>
    <w:rsid w:val="77C1BA67"/>
    <w:rsid w:val="77C2124B"/>
    <w:rsid w:val="77C30F42"/>
    <w:rsid w:val="77CE0F2C"/>
    <w:rsid w:val="77D32CF8"/>
    <w:rsid w:val="77D3FE0D"/>
    <w:rsid w:val="77D64D9C"/>
    <w:rsid w:val="77D6F12C"/>
    <w:rsid w:val="77D83987"/>
    <w:rsid w:val="77D9EE80"/>
    <w:rsid w:val="77DA8E3A"/>
    <w:rsid w:val="77DE6C03"/>
    <w:rsid w:val="77E28125"/>
    <w:rsid w:val="77ED1AE2"/>
    <w:rsid w:val="77EF8633"/>
    <w:rsid w:val="77EFB03D"/>
    <w:rsid w:val="77F2E1F1"/>
    <w:rsid w:val="77FBE55F"/>
    <w:rsid w:val="7805FDF3"/>
    <w:rsid w:val="78085133"/>
    <w:rsid w:val="780E54E0"/>
    <w:rsid w:val="781232E8"/>
    <w:rsid w:val="7812404E"/>
    <w:rsid w:val="781B0ABA"/>
    <w:rsid w:val="781E60F4"/>
    <w:rsid w:val="78201399"/>
    <w:rsid w:val="782AFA6D"/>
    <w:rsid w:val="782FCDD7"/>
    <w:rsid w:val="7830957B"/>
    <w:rsid w:val="7832135E"/>
    <w:rsid w:val="7832163F"/>
    <w:rsid w:val="783227DF"/>
    <w:rsid w:val="783D69BF"/>
    <w:rsid w:val="784114D9"/>
    <w:rsid w:val="784140D8"/>
    <w:rsid w:val="7841EDF1"/>
    <w:rsid w:val="78456548"/>
    <w:rsid w:val="784D3979"/>
    <w:rsid w:val="784D51D8"/>
    <w:rsid w:val="78553E8F"/>
    <w:rsid w:val="78562103"/>
    <w:rsid w:val="7858C62E"/>
    <w:rsid w:val="785E36BB"/>
    <w:rsid w:val="7864142C"/>
    <w:rsid w:val="7865BD8C"/>
    <w:rsid w:val="786898A2"/>
    <w:rsid w:val="786DD2E6"/>
    <w:rsid w:val="787774BA"/>
    <w:rsid w:val="787B6FE3"/>
    <w:rsid w:val="78822946"/>
    <w:rsid w:val="7883B2E9"/>
    <w:rsid w:val="78860E46"/>
    <w:rsid w:val="788BD5F5"/>
    <w:rsid w:val="788CCB71"/>
    <w:rsid w:val="7891BACE"/>
    <w:rsid w:val="789C8D21"/>
    <w:rsid w:val="789CC395"/>
    <w:rsid w:val="78A0FCFE"/>
    <w:rsid w:val="78A3AEE5"/>
    <w:rsid w:val="78A468B2"/>
    <w:rsid w:val="78AB0438"/>
    <w:rsid w:val="78AC9B52"/>
    <w:rsid w:val="78B211CA"/>
    <w:rsid w:val="78B6EAFC"/>
    <w:rsid w:val="78C97410"/>
    <w:rsid w:val="78CA0ED4"/>
    <w:rsid w:val="78CCD7AE"/>
    <w:rsid w:val="78CF02D9"/>
    <w:rsid w:val="78D2B8E5"/>
    <w:rsid w:val="78D52DAD"/>
    <w:rsid w:val="78D82250"/>
    <w:rsid w:val="78D9C1FE"/>
    <w:rsid w:val="78D9CD17"/>
    <w:rsid w:val="78DFE66A"/>
    <w:rsid w:val="78E21D01"/>
    <w:rsid w:val="78EF36E9"/>
    <w:rsid w:val="78EF4332"/>
    <w:rsid w:val="78F02FA0"/>
    <w:rsid w:val="78F3DE60"/>
    <w:rsid w:val="78F5764D"/>
    <w:rsid w:val="78FD15EC"/>
    <w:rsid w:val="78FD4632"/>
    <w:rsid w:val="79001B6F"/>
    <w:rsid w:val="7901AB5B"/>
    <w:rsid w:val="7905F1BC"/>
    <w:rsid w:val="79063D83"/>
    <w:rsid w:val="790B703F"/>
    <w:rsid w:val="790D7E88"/>
    <w:rsid w:val="790E9A09"/>
    <w:rsid w:val="79134C42"/>
    <w:rsid w:val="7915B7B2"/>
    <w:rsid w:val="791755A3"/>
    <w:rsid w:val="791BACA9"/>
    <w:rsid w:val="791E34A0"/>
    <w:rsid w:val="791E9AE1"/>
    <w:rsid w:val="792094B4"/>
    <w:rsid w:val="792108AF"/>
    <w:rsid w:val="79210ECD"/>
    <w:rsid w:val="792DD830"/>
    <w:rsid w:val="793A2885"/>
    <w:rsid w:val="793C070B"/>
    <w:rsid w:val="793C3E50"/>
    <w:rsid w:val="793E15DF"/>
    <w:rsid w:val="793ECFB8"/>
    <w:rsid w:val="793ED1CC"/>
    <w:rsid w:val="794D25BF"/>
    <w:rsid w:val="79515475"/>
    <w:rsid w:val="7955F783"/>
    <w:rsid w:val="79589E11"/>
    <w:rsid w:val="795B9146"/>
    <w:rsid w:val="79620776"/>
    <w:rsid w:val="796368BD"/>
    <w:rsid w:val="7963EE12"/>
    <w:rsid w:val="7967418E"/>
    <w:rsid w:val="7968451A"/>
    <w:rsid w:val="79693E8C"/>
    <w:rsid w:val="796B8F6D"/>
    <w:rsid w:val="796CA1E0"/>
    <w:rsid w:val="796E1FC3"/>
    <w:rsid w:val="7978413E"/>
    <w:rsid w:val="797E4C00"/>
    <w:rsid w:val="79838F41"/>
    <w:rsid w:val="79857366"/>
    <w:rsid w:val="798C35B8"/>
    <w:rsid w:val="79920C7B"/>
    <w:rsid w:val="799729FE"/>
    <w:rsid w:val="79AC6151"/>
    <w:rsid w:val="79B610E4"/>
    <w:rsid w:val="79B764ED"/>
    <w:rsid w:val="79B7CC76"/>
    <w:rsid w:val="79BE62C4"/>
    <w:rsid w:val="79BEFEC6"/>
    <w:rsid w:val="79CDB76C"/>
    <w:rsid w:val="79CF72D4"/>
    <w:rsid w:val="79D7B8DA"/>
    <w:rsid w:val="79DCBC53"/>
    <w:rsid w:val="79E097F8"/>
    <w:rsid w:val="79E7AF1C"/>
    <w:rsid w:val="79E832BD"/>
    <w:rsid w:val="79EE332D"/>
    <w:rsid w:val="79F4CAB2"/>
    <w:rsid w:val="79FB4C2D"/>
    <w:rsid w:val="7A10ECAC"/>
    <w:rsid w:val="7A15745E"/>
    <w:rsid w:val="7A2228F9"/>
    <w:rsid w:val="7A22D84C"/>
    <w:rsid w:val="7A2B3E47"/>
    <w:rsid w:val="7A2BC1D9"/>
    <w:rsid w:val="7A2C197C"/>
    <w:rsid w:val="7A2C70B2"/>
    <w:rsid w:val="7A32743F"/>
    <w:rsid w:val="7A365BB8"/>
    <w:rsid w:val="7A36F04C"/>
    <w:rsid w:val="7A386A8D"/>
    <w:rsid w:val="7A407B22"/>
    <w:rsid w:val="7A416546"/>
    <w:rsid w:val="7A456A8F"/>
    <w:rsid w:val="7A462450"/>
    <w:rsid w:val="7A482EDA"/>
    <w:rsid w:val="7A4C14FF"/>
    <w:rsid w:val="7A59C009"/>
    <w:rsid w:val="7A5DA490"/>
    <w:rsid w:val="7A5F12CC"/>
    <w:rsid w:val="7A60161C"/>
    <w:rsid w:val="7A606BEE"/>
    <w:rsid w:val="7A660EC4"/>
    <w:rsid w:val="7A698740"/>
    <w:rsid w:val="7A709EA9"/>
    <w:rsid w:val="7A76B81F"/>
    <w:rsid w:val="7A7BD779"/>
    <w:rsid w:val="7A893435"/>
    <w:rsid w:val="7A92849C"/>
    <w:rsid w:val="7A93F3E4"/>
    <w:rsid w:val="7A965296"/>
    <w:rsid w:val="7AA0D2C4"/>
    <w:rsid w:val="7AA1FA57"/>
    <w:rsid w:val="7AA956DB"/>
    <w:rsid w:val="7AA9746A"/>
    <w:rsid w:val="7AAB0876"/>
    <w:rsid w:val="7AB132C5"/>
    <w:rsid w:val="7AB28185"/>
    <w:rsid w:val="7AB3EE8E"/>
    <w:rsid w:val="7AB3F322"/>
    <w:rsid w:val="7AB8712F"/>
    <w:rsid w:val="7AB9AACB"/>
    <w:rsid w:val="7ABA05FF"/>
    <w:rsid w:val="7AC490F1"/>
    <w:rsid w:val="7ACB419F"/>
    <w:rsid w:val="7ACD5F82"/>
    <w:rsid w:val="7ACFE5CC"/>
    <w:rsid w:val="7AD46106"/>
    <w:rsid w:val="7ADA359C"/>
    <w:rsid w:val="7ADB5CC6"/>
    <w:rsid w:val="7ADCC67E"/>
    <w:rsid w:val="7ADDF0DD"/>
    <w:rsid w:val="7ADF9801"/>
    <w:rsid w:val="7AE0E56B"/>
    <w:rsid w:val="7AE300B1"/>
    <w:rsid w:val="7AE60EEC"/>
    <w:rsid w:val="7AF17E8F"/>
    <w:rsid w:val="7AFB8874"/>
    <w:rsid w:val="7B02452A"/>
    <w:rsid w:val="7B03C86F"/>
    <w:rsid w:val="7B0468D0"/>
    <w:rsid w:val="7B0709FA"/>
    <w:rsid w:val="7B072A60"/>
    <w:rsid w:val="7B0894B1"/>
    <w:rsid w:val="7B08DBDA"/>
    <w:rsid w:val="7B1780C4"/>
    <w:rsid w:val="7B17FDAE"/>
    <w:rsid w:val="7B1D8DDB"/>
    <w:rsid w:val="7B2459A0"/>
    <w:rsid w:val="7B37B647"/>
    <w:rsid w:val="7B3B3E7B"/>
    <w:rsid w:val="7B3B9C68"/>
    <w:rsid w:val="7B40E27B"/>
    <w:rsid w:val="7B4262A1"/>
    <w:rsid w:val="7B439208"/>
    <w:rsid w:val="7B4654B2"/>
    <w:rsid w:val="7B497E16"/>
    <w:rsid w:val="7B4988A9"/>
    <w:rsid w:val="7B547A89"/>
    <w:rsid w:val="7B5844BE"/>
    <w:rsid w:val="7B58B3E1"/>
    <w:rsid w:val="7B58B53A"/>
    <w:rsid w:val="7B5A4590"/>
    <w:rsid w:val="7B5DA601"/>
    <w:rsid w:val="7B66E61F"/>
    <w:rsid w:val="7B681A94"/>
    <w:rsid w:val="7B748C91"/>
    <w:rsid w:val="7B79C4E1"/>
    <w:rsid w:val="7B7FB86D"/>
    <w:rsid w:val="7B805BFF"/>
    <w:rsid w:val="7B8B008F"/>
    <w:rsid w:val="7B9154B7"/>
    <w:rsid w:val="7B9DE192"/>
    <w:rsid w:val="7B9E3E37"/>
    <w:rsid w:val="7B9E6257"/>
    <w:rsid w:val="7B9E6BE4"/>
    <w:rsid w:val="7B9F5588"/>
    <w:rsid w:val="7BACDB5B"/>
    <w:rsid w:val="7BAD2D6F"/>
    <w:rsid w:val="7BADEE2B"/>
    <w:rsid w:val="7BB0E1DA"/>
    <w:rsid w:val="7BB65F30"/>
    <w:rsid w:val="7BC0107D"/>
    <w:rsid w:val="7BC02B56"/>
    <w:rsid w:val="7BC1C704"/>
    <w:rsid w:val="7BD0017D"/>
    <w:rsid w:val="7BD46522"/>
    <w:rsid w:val="7BD72EAD"/>
    <w:rsid w:val="7BDA1D3B"/>
    <w:rsid w:val="7BDF62EC"/>
    <w:rsid w:val="7BE7FB2D"/>
    <w:rsid w:val="7BEAD2CD"/>
    <w:rsid w:val="7BF07CA7"/>
    <w:rsid w:val="7BF548EB"/>
    <w:rsid w:val="7C012E10"/>
    <w:rsid w:val="7C05BB5E"/>
    <w:rsid w:val="7C05E461"/>
    <w:rsid w:val="7C06B4D3"/>
    <w:rsid w:val="7C0DCD2A"/>
    <w:rsid w:val="7C2507FD"/>
    <w:rsid w:val="7C2FDF0F"/>
    <w:rsid w:val="7C2FF799"/>
    <w:rsid w:val="7C30AD55"/>
    <w:rsid w:val="7C31363F"/>
    <w:rsid w:val="7C3D6C1C"/>
    <w:rsid w:val="7C3FA32A"/>
    <w:rsid w:val="7C3FB4B1"/>
    <w:rsid w:val="7C420B8D"/>
    <w:rsid w:val="7C4540C3"/>
    <w:rsid w:val="7C46C4B1"/>
    <w:rsid w:val="7C48D010"/>
    <w:rsid w:val="7C4A45B7"/>
    <w:rsid w:val="7C4B28C0"/>
    <w:rsid w:val="7C514717"/>
    <w:rsid w:val="7C53307C"/>
    <w:rsid w:val="7C54D924"/>
    <w:rsid w:val="7C5A99DE"/>
    <w:rsid w:val="7C5BBAD0"/>
    <w:rsid w:val="7C5F5A5B"/>
    <w:rsid w:val="7C64737A"/>
    <w:rsid w:val="7C649CD5"/>
    <w:rsid w:val="7C65E63F"/>
    <w:rsid w:val="7C6FC51E"/>
    <w:rsid w:val="7C72B229"/>
    <w:rsid w:val="7C7C6D86"/>
    <w:rsid w:val="7C8469E3"/>
    <w:rsid w:val="7C912D01"/>
    <w:rsid w:val="7C93E7AD"/>
    <w:rsid w:val="7C94BD6B"/>
    <w:rsid w:val="7C9FA75E"/>
    <w:rsid w:val="7CA29383"/>
    <w:rsid w:val="7CA575E3"/>
    <w:rsid w:val="7CA60CBC"/>
    <w:rsid w:val="7CABF026"/>
    <w:rsid w:val="7CAE8E7D"/>
    <w:rsid w:val="7CB03CDF"/>
    <w:rsid w:val="7CB59440"/>
    <w:rsid w:val="7CB60D6B"/>
    <w:rsid w:val="7CC287E5"/>
    <w:rsid w:val="7CCA73ED"/>
    <w:rsid w:val="7CCAA3A2"/>
    <w:rsid w:val="7CCE6987"/>
    <w:rsid w:val="7CD83D8A"/>
    <w:rsid w:val="7CDA403C"/>
    <w:rsid w:val="7CE7B312"/>
    <w:rsid w:val="7CF01045"/>
    <w:rsid w:val="7CF2FB43"/>
    <w:rsid w:val="7CF5A23E"/>
    <w:rsid w:val="7CFA6B56"/>
    <w:rsid w:val="7CFC0161"/>
    <w:rsid w:val="7CFDB3E2"/>
    <w:rsid w:val="7CFDEDEE"/>
    <w:rsid w:val="7D004F6D"/>
    <w:rsid w:val="7D026E4A"/>
    <w:rsid w:val="7D063CEC"/>
    <w:rsid w:val="7D08DC8C"/>
    <w:rsid w:val="7D0E93DB"/>
    <w:rsid w:val="7D19EFB6"/>
    <w:rsid w:val="7D1ADFAA"/>
    <w:rsid w:val="7D24B334"/>
    <w:rsid w:val="7D281F75"/>
    <w:rsid w:val="7D35F20E"/>
    <w:rsid w:val="7D377C5F"/>
    <w:rsid w:val="7D3FE076"/>
    <w:rsid w:val="7D453C17"/>
    <w:rsid w:val="7D4761BC"/>
    <w:rsid w:val="7D49BD82"/>
    <w:rsid w:val="7D4C784E"/>
    <w:rsid w:val="7D5DF170"/>
    <w:rsid w:val="7D677272"/>
    <w:rsid w:val="7D678528"/>
    <w:rsid w:val="7D7B01F6"/>
    <w:rsid w:val="7D7F1AAB"/>
    <w:rsid w:val="7D8421B4"/>
    <w:rsid w:val="7D87D0BF"/>
    <w:rsid w:val="7D8F0966"/>
    <w:rsid w:val="7D8F68E6"/>
    <w:rsid w:val="7D9280F6"/>
    <w:rsid w:val="7D94AE22"/>
    <w:rsid w:val="7D97A83E"/>
    <w:rsid w:val="7DA0BEB8"/>
    <w:rsid w:val="7DA32062"/>
    <w:rsid w:val="7DA81D57"/>
    <w:rsid w:val="7DA84C1E"/>
    <w:rsid w:val="7DAC3BA5"/>
    <w:rsid w:val="7DACC5D0"/>
    <w:rsid w:val="7DAE6FE9"/>
    <w:rsid w:val="7DAF4465"/>
    <w:rsid w:val="7DB1557B"/>
    <w:rsid w:val="7DB4EEE2"/>
    <w:rsid w:val="7DB73765"/>
    <w:rsid w:val="7DB7A42B"/>
    <w:rsid w:val="7DB7BFB4"/>
    <w:rsid w:val="7DC284BE"/>
    <w:rsid w:val="7DC53914"/>
    <w:rsid w:val="7DC95E95"/>
    <w:rsid w:val="7DCAE744"/>
    <w:rsid w:val="7DD08D6F"/>
    <w:rsid w:val="7DD6067D"/>
    <w:rsid w:val="7DD9BF1F"/>
    <w:rsid w:val="7DDAF943"/>
    <w:rsid w:val="7DE0A2C2"/>
    <w:rsid w:val="7DE27445"/>
    <w:rsid w:val="7DEF61AA"/>
    <w:rsid w:val="7DF13609"/>
    <w:rsid w:val="7DF1C33A"/>
    <w:rsid w:val="7DFB641F"/>
    <w:rsid w:val="7DFE4D1B"/>
    <w:rsid w:val="7E028FF6"/>
    <w:rsid w:val="7E02FFC4"/>
    <w:rsid w:val="7E04F920"/>
    <w:rsid w:val="7E058633"/>
    <w:rsid w:val="7E076458"/>
    <w:rsid w:val="7E0A015C"/>
    <w:rsid w:val="7E0B12CC"/>
    <w:rsid w:val="7E0BD00A"/>
    <w:rsid w:val="7E0E4342"/>
    <w:rsid w:val="7E10EE99"/>
    <w:rsid w:val="7E11EC1D"/>
    <w:rsid w:val="7E135D8C"/>
    <w:rsid w:val="7E159DCB"/>
    <w:rsid w:val="7E168F0F"/>
    <w:rsid w:val="7E1CDE2D"/>
    <w:rsid w:val="7E23A139"/>
    <w:rsid w:val="7E2A5264"/>
    <w:rsid w:val="7E2AFE0D"/>
    <w:rsid w:val="7E2E71E7"/>
    <w:rsid w:val="7E3090E5"/>
    <w:rsid w:val="7E323752"/>
    <w:rsid w:val="7E38110F"/>
    <w:rsid w:val="7E398559"/>
    <w:rsid w:val="7E3CB826"/>
    <w:rsid w:val="7E3E7A93"/>
    <w:rsid w:val="7E3EE83A"/>
    <w:rsid w:val="7E4B393B"/>
    <w:rsid w:val="7E4C43A2"/>
    <w:rsid w:val="7E4D2EDB"/>
    <w:rsid w:val="7E562F50"/>
    <w:rsid w:val="7E56ADCF"/>
    <w:rsid w:val="7E56DE9C"/>
    <w:rsid w:val="7E56DFFC"/>
    <w:rsid w:val="7E577033"/>
    <w:rsid w:val="7E62A1B7"/>
    <w:rsid w:val="7E69B015"/>
    <w:rsid w:val="7E6B6DCE"/>
    <w:rsid w:val="7E794F91"/>
    <w:rsid w:val="7E7B9D4A"/>
    <w:rsid w:val="7E7CF5D9"/>
    <w:rsid w:val="7E7E27EE"/>
    <w:rsid w:val="7E8617F7"/>
    <w:rsid w:val="7E8DDA1D"/>
    <w:rsid w:val="7E8E80FA"/>
    <w:rsid w:val="7E8EEFFC"/>
    <w:rsid w:val="7E95CDAE"/>
    <w:rsid w:val="7E9828BE"/>
    <w:rsid w:val="7E99EC02"/>
    <w:rsid w:val="7E9CF777"/>
    <w:rsid w:val="7E9DF4EF"/>
    <w:rsid w:val="7EA0E7E2"/>
    <w:rsid w:val="7EA64D47"/>
    <w:rsid w:val="7EA7A8C0"/>
    <w:rsid w:val="7EAA6CAA"/>
    <w:rsid w:val="7EAC0913"/>
    <w:rsid w:val="7EB4FC43"/>
    <w:rsid w:val="7EB5B4EB"/>
    <w:rsid w:val="7EBE3FA8"/>
    <w:rsid w:val="7EBEBFB8"/>
    <w:rsid w:val="7EC9E862"/>
    <w:rsid w:val="7ECD6104"/>
    <w:rsid w:val="7ECE7FF1"/>
    <w:rsid w:val="7ED3E5E1"/>
    <w:rsid w:val="7ED8F43A"/>
    <w:rsid w:val="7ED9ED2B"/>
    <w:rsid w:val="7EDFB28A"/>
    <w:rsid w:val="7EE23330"/>
    <w:rsid w:val="7EE30AE8"/>
    <w:rsid w:val="7EEAF880"/>
    <w:rsid w:val="7EEDC6B9"/>
    <w:rsid w:val="7EF2576D"/>
    <w:rsid w:val="7EF56DF9"/>
    <w:rsid w:val="7EFBD27F"/>
    <w:rsid w:val="7EFBF708"/>
    <w:rsid w:val="7EFD57CE"/>
    <w:rsid w:val="7F08DFB4"/>
    <w:rsid w:val="7F0DB77B"/>
    <w:rsid w:val="7F0EF009"/>
    <w:rsid w:val="7F0F91EE"/>
    <w:rsid w:val="7F135877"/>
    <w:rsid w:val="7F14405C"/>
    <w:rsid w:val="7F144D55"/>
    <w:rsid w:val="7F177483"/>
    <w:rsid w:val="7F2484F3"/>
    <w:rsid w:val="7F294AD6"/>
    <w:rsid w:val="7F2AA877"/>
    <w:rsid w:val="7F34FF79"/>
    <w:rsid w:val="7F352EA3"/>
    <w:rsid w:val="7F3E9C47"/>
    <w:rsid w:val="7F3F689E"/>
    <w:rsid w:val="7F4D98F7"/>
    <w:rsid w:val="7F4DE667"/>
    <w:rsid w:val="7F4F0C81"/>
    <w:rsid w:val="7F4F875D"/>
    <w:rsid w:val="7F60E130"/>
    <w:rsid w:val="7F61CE0C"/>
    <w:rsid w:val="7F691B3C"/>
    <w:rsid w:val="7F72113B"/>
    <w:rsid w:val="7F7A3BE4"/>
    <w:rsid w:val="7F7AF213"/>
    <w:rsid w:val="7F817881"/>
    <w:rsid w:val="7F922BC5"/>
    <w:rsid w:val="7FA0ACD5"/>
    <w:rsid w:val="7FA2F5B2"/>
    <w:rsid w:val="7FA67AE4"/>
    <w:rsid w:val="7FA9B73D"/>
    <w:rsid w:val="7FAEB001"/>
    <w:rsid w:val="7FB46AC8"/>
    <w:rsid w:val="7FB6BDD3"/>
    <w:rsid w:val="7FC0345F"/>
    <w:rsid w:val="7FC9E4A3"/>
    <w:rsid w:val="7FCAF8EB"/>
    <w:rsid w:val="7FCBE43C"/>
    <w:rsid w:val="7FD8057D"/>
    <w:rsid w:val="7FDD6B35"/>
    <w:rsid w:val="7FE25E36"/>
    <w:rsid w:val="7FEC6E4F"/>
    <w:rsid w:val="7FECCA31"/>
    <w:rsid w:val="7FF2CB5D"/>
    <w:rsid w:val="7FF8B99C"/>
    <w:rsid w:val="7FFA878E"/>
    <w:rsid w:val="7FFB2C36"/>
    <w:rsid w:val="7FFB47D6"/>
    <w:rsid w:val="7FFD452A"/>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8FD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1446"/>
    <w:rPr>
      <w:rFonts w:ascii="Times New Roman" w:hAnsi="Times New Roman" w:cs="Times New Roman"/>
      <w:lang w:eastAsia="es-ES_tradnl"/>
    </w:rPr>
  </w:style>
  <w:style w:type="paragraph" w:styleId="Ttulo1">
    <w:name w:val="heading 1"/>
    <w:basedOn w:val="Normal"/>
    <w:next w:val="Normal"/>
    <w:link w:val="Ttulo1Car"/>
    <w:uiPriority w:val="9"/>
    <w:qFormat/>
    <w:rsid w:val="00ED05BC"/>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72CE"/>
    <w:pPr>
      <w:spacing w:after="160" w:line="259" w:lineRule="auto"/>
      <w:ind w:left="720"/>
      <w:contextualSpacing/>
    </w:pPr>
    <w:rPr>
      <w:rFonts w:asciiTheme="minorHAnsi" w:hAnsiTheme="minorHAnsi" w:cstheme="minorBidi"/>
      <w:sz w:val="22"/>
      <w:szCs w:val="22"/>
      <w:lang w:val="en-GB" w:eastAsia="en-US"/>
    </w:rPr>
  </w:style>
  <w:style w:type="paragraph" w:styleId="Encabezado">
    <w:name w:val="header"/>
    <w:basedOn w:val="Normal"/>
    <w:link w:val="EncabezadoCar"/>
    <w:uiPriority w:val="99"/>
    <w:unhideWhenUsed/>
    <w:rsid w:val="006E72CE"/>
    <w:pPr>
      <w:tabs>
        <w:tab w:val="center" w:pos="4419"/>
        <w:tab w:val="right" w:pos="8838"/>
      </w:tabs>
    </w:pPr>
    <w:rPr>
      <w:rFonts w:ascii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6E72CE"/>
    <w:rPr>
      <w:sz w:val="22"/>
      <w:szCs w:val="22"/>
      <w:lang w:val="en-GB"/>
    </w:rPr>
  </w:style>
  <w:style w:type="paragraph" w:styleId="Piedepgina">
    <w:name w:val="footer"/>
    <w:basedOn w:val="Normal"/>
    <w:link w:val="PiedepginaCar"/>
    <w:uiPriority w:val="99"/>
    <w:unhideWhenUsed/>
    <w:rsid w:val="006E72CE"/>
    <w:pPr>
      <w:tabs>
        <w:tab w:val="center" w:pos="4419"/>
        <w:tab w:val="right" w:pos="8838"/>
      </w:tabs>
    </w:pPr>
    <w:rPr>
      <w:rFonts w:ascii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6E72CE"/>
    <w:rPr>
      <w:sz w:val="22"/>
      <w:szCs w:val="22"/>
      <w:lang w:val="en-GB"/>
    </w:rPr>
  </w:style>
  <w:style w:type="paragraph" w:customStyle="1" w:styleId="p1">
    <w:name w:val="p1"/>
    <w:basedOn w:val="Normal"/>
    <w:rsid w:val="003F6551"/>
    <w:rPr>
      <w:rFonts w:ascii="Calibri" w:hAnsi="Calibri"/>
      <w:sz w:val="17"/>
      <w:szCs w:val="17"/>
    </w:rPr>
  </w:style>
  <w:style w:type="character" w:customStyle="1" w:styleId="s1">
    <w:name w:val="s1"/>
    <w:basedOn w:val="Fuentedeprrafopredeter"/>
    <w:rsid w:val="003F6551"/>
    <w:rPr>
      <w:rFonts w:ascii="Calibri" w:hAnsi="Calibri" w:hint="default"/>
      <w:sz w:val="11"/>
      <w:szCs w:val="11"/>
    </w:rPr>
  </w:style>
  <w:style w:type="character" w:customStyle="1" w:styleId="apple-converted-space">
    <w:name w:val="apple-converted-space"/>
    <w:basedOn w:val="Fuentedeprrafopredeter"/>
    <w:rsid w:val="003F6551"/>
  </w:style>
  <w:style w:type="paragraph" w:styleId="Textonotapie">
    <w:name w:val="footnote text"/>
    <w:basedOn w:val="Normal"/>
    <w:link w:val="TextonotapieCar"/>
    <w:uiPriority w:val="99"/>
    <w:unhideWhenUsed/>
    <w:rsid w:val="000D184D"/>
    <w:rPr>
      <w:rFonts w:asciiTheme="minorHAnsi" w:hAnsiTheme="minorHAnsi" w:cstheme="minorBidi"/>
      <w:lang w:val="en-GB" w:eastAsia="en-US"/>
    </w:rPr>
  </w:style>
  <w:style w:type="character" w:customStyle="1" w:styleId="TextonotapieCar">
    <w:name w:val="Texto nota pie Car"/>
    <w:basedOn w:val="Fuentedeprrafopredeter"/>
    <w:link w:val="Textonotapie"/>
    <w:uiPriority w:val="99"/>
    <w:rsid w:val="000D184D"/>
    <w:rPr>
      <w:lang w:val="en-GB"/>
    </w:rPr>
  </w:style>
  <w:style w:type="character" w:styleId="Refdenotaalpie">
    <w:name w:val="footnote reference"/>
    <w:basedOn w:val="Fuentedeprrafopredeter"/>
    <w:uiPriority w:val="99"/>
    <w:unhideWhenUsed/>
    <w:rsid w:val="000D184D"/>
    <w:rPr>
      <w:vertAlign w:val="superscript"/>
    </w:rPr>
  </w:style>
  <w:style w:type="table" w:styleId="Tablaconcuadrcula">
    <w:name w:val="Table Grid"/>
    <w:basedOn w:val="Tablanormal"/>
    <w:uiPriority w:val="39"/>
    <w:rsid w:val="007A20B2"/>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393090"/>
  </w:style>
  <w:style w:type="table" w:styleId="Tablaconcuadrcula4-nfasis3">
    <w:name w:val="Grid Table 4 Accent 3"/>
    <w:basedOn w:val="Tablanormal"/>
    <w:uiPriority w:val="49"/>
    <w:rsid w:val="005252E5"/>
    <w:rPr>
      <w:sz w:val="22"/>
      <w:szCs w:val="22"/>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0A5327"/>
    <w:rPr>
      <w:sz w:val="16"/>
      <w:szCs w:val="16"/>
    </w:rPr>
  </w:style>
  <w:style w:type="paragraph" w:styleId="Textocomentario">
    <w:name w:val="annotation text"/>
    <w:basedOn w:val="Normal"/>
    <w:link w:val="TextocomentarioCar"/>
    <w:uiPriority w:val="99"/>
    <w:unhideWhenUsed/>
    <w:rsid w:val="000A5327"/>
    <w:pPr>
      <w:spacing w:after="160"/>
    </w:pPr>
    <w:rPr>
      <w:rFonts w:asciiTheme="minorHAnsi" w:hAnsiTheme="minorHAnsi" w:cstheme="minorBidi"/>
      <w:sz w:val="20"/>
      <w:szCs w:val="20"/>
      <w:lang w:val="en-GB" w:eastAsia="en-US"/>
    </w:rPr>
  </w:style>
  <w:style w:type="character" w:customStyle="1" w:styleId="TextocomentarioCar">
    <w:name w:val="Texto comentario Car"/>
    <w:basedOn w:val="Fuentedeprrafopredeter"/>
    <w:link w:val="Textocomentario"/>
    <w:uiPriority w:val="99"/>
    <w:rsid w:val="000A5327"/>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0A5327"/>
    <w:rPr>
      <w:b/>
      <w:bCs/>
    </w:rPr>
  </w:style>
  <w:style w:type="character" w:customStyle="1" w:styleId="AsuntodelcomentarioCar">
    <w:name w:val="Asunto del comentario Car"/>
    <w:basedOn w:val="TextocomentarioCar"/>
    <w:link w:val="Asuntodelcomentario"/>
    <w:uiPriority w:val="99"/>
    <w:semiHidden/>
    <w:rsid w:val="000A5327"/>
    <w:rPr>
      <w:b/>
      <w:bCs/>
      <w:sz w:val="20"/>
      <w:szCs w:val="20"/>
      <w:lang w:val="en-GB"/>
    </w:rPr>
  </w:style>
  <w:style w:type="paragraph" w:styleId="Textodeglobo">
    <w:name w:val="Balloon Text"/>
    <w:basedOn w:val="Normal"/>
    <w:link w:val="TextodegloboCar"/>
    <w:uiPriority w:val="99"/>
    <w:semiHidden/>
    <w:unhideWhenUsed/>
    <w:rsid w:val="000A53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5327"/>
    <w:rPr>
      <w:rFonts w:ascii="Segoe UI" w:hAnsi="Segoe UI" w:cs="Segoe UI"/>
      <w:sz w:val="18"/>
      <w:szCs w:val="18"/>
      <w:lang w:val="en-GB"/>
    </w:rPr>
  </w:style>
  <w:style w:type="character" w:styleId="Hipervnculo">
    <w:name w:val="Hyperlink"/>
    <w:basedOn w:val="Fuentedeprrafopredeter"/>
    <w:uiPriority w:val="99"/>
    <w:unhideWhenUsed/>
    <w:rsid w:val="004B6FF9"/>
    <w:rPr>
      <w:color w:val="0000FF"/>
      <w:u w:val="single"/>
    </w:rPr>
  </w:style>
  <w:style w:type="character" w:styleId="Textodelmarcadordeposicin">
    <w:name w:val="Placeholder Text"/>
    <w:basedOn w:val="Fuentedeprrafopredeter"/>
    <w:uiPriority w:val="99"/>
    <w:semiHidden/>
    <w:rsid w:val="005F7BA0"/>
    <w:rPr>
      <w:color w:val="808080"/>
    </w:rPr>
  </w:style>
  <w:style w:type="character" w:customStyle="1" w:styleId="Ttulo1Car">
    <w:name w:val="Título 1 Car"/>
    <w:basedOn w:val="Fuentedeprrafopredeter"/>
    <w:link w:val="Ttulo1"/>
    <w:uiPriority w:val="9"/>
    <w:rsid w:val="00ED05BC"/>
    <w:rPr>
      <w:rFonts w:asciiTheme="majorHAnsi" w:eastAsiaTheme="majorEastAsia" w:hAnsiTheme="majorHAnsi" w:cstheme="majorBidi"/>
      <w:b/>
      <w:bCs/>
      <w:color w:val="2F5496" w:themeColor="accent1" w:themeShade="BF"/>
      <w:sz w:val="28"/>
      <w:szCs w:val="28"/>
      <w:lang w:eastAsia="es-ES_tradnl"/>
    </w:rPr>
  </w:style>
  <w:style w:type="character" w:styleId="Nmerodepgina">
    <w:name w:val="page number"/>
    <w:basedOn w:val="Fuentedeprrafopredeter"/>
    <w:uiPriority w:val="99"/>
    <w:semiHidden/>
    <w:unhideWhenUsed/>
    <w:rsid w:val="00E25AE8"/>
  </w:style>
  <w:style w:type="table" w:styleId="Tablanormal2">
    <w:name w:val="Plain Table 2"/>
    <w:basedOn w:val="Tabla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op">
    <w:name w:val="eop"/>
    <w:basedOn w:val="Fuentedeprrafopredeter"/>
    <w:rsid w:val="00ED1446"/>
  </w:style>
  <w:style w:type="paragraph" w:styleId="Revisin">
    <w:name w:val="Revision"/>
    <w:hidden/>
    <w:uiPriority w:val="99"/>
    <w:semiHidden/>
    <w:rsid w:val="003D2BF3"/>
    <w:rPr>
      <w:rFonts w:ascii="Times New Roman" w:hAnsi="Times New Roman" w:cs="Times New Roman"/>
      <w:lang w:eastAsia="es-ES_tradnl"/>
    </w:rPr>
  </w:style>
  <w:style w:type="character" w:styleId="Mencinsinresolver">
    <w:name w:val="Unresolved Mention"/>
    <w:basedOn w:val="Fuentedeprrafopredeter"/>
    <w:uiPriority w:val="99"/>
    <w:rsid w:val="00F15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74261">
      <w:bodyDiv w:val="1"/>
      <w:marLeft w:val="0"/>
      <w:marRight w:val="0"/>
      <w:marTop w:val="0"/>
      <w:marBottom w:val="0"/>
      <w:divBdr>
        <w:top w:val="none" w:sz="0" w:space="0" w:color="auto"/>
        <w:left w:val="none" w:sz="0" w:space="0" w:color="auto"/>
        <w:bottom w:val="none" w:sz="0" w:space="0" w:color="auto"/>
        <w:right w:val="none" w:sz="0" w:space="0" w:color="auto"/>
      </w:divBdr>
    </w:div>
    <w:div w:id="54010897">
      <w:bodyDiv w:val="1"/>
      <w:marLeft w:val="0"/>
      <w:marRight w:val="0"/>
      <w:marTop w:val="0"/>
      <w:marBottom w:val="0"/>
      <w:divBdr>
        <w:top w:val="none" w:sz="0" w:space="0" w:color="auto"/>
        <w:left w:val="none" w:sz="0" w:space="0" w:color="auto"/>
        <w:bottom w:val="none" w:sz="0" w:space="0" w:color="auto"/>
        <w:right w:val="none" w:sz="0" w:space="0" w:color="auto"/>
      </w:divBdr>
    </w:div>
    <w:div w:id="76290449">
      <w:bodyDiv w:val="1"/>
      <w:marLeft w:val="0"/>
      <w:marRight w:val="0"/>
      <w:marTop w:val="0"/>
      <w:marBottom w:val="0"/>
      <w:divBdr>
        <w:top w:val="none" w:sz="0" w:space="0" w:color="auto"/>
        <w:left w:val="none" w:sz="0" w:space="0" w:color="auto"/>
        <w:bottom w:val="none" w:sz="0" w:space="0" w:color="auto"/>
        <w:right w:val="none" w:sz="0" w:space="0" w:color="auto"/>
      </w:divBdr>
    </w:div>
    <w:div w:id="87237445">
      <w:bodyDiv w:val="1"/>
      <w:marLeft w:val="0"/>
      <w:marRight w:val="0"/>
      <w:marTop w:val="0"/>
      <w:marBottom w:val="0"/>
      <w:divBdr>
        <w:top w:val="none" w:sz="0" w:space="0" w:color="auto"/>
        <w:left w:val="none" w:sz="0" w:space="0" w:color="auto"/>
        <w:bottom w:val="none" w:sz="0" w:space="0" w:color="auto"/>
        <w:right w:val="none" w:sz="0" w:space="0" w:color="auto"/>
      </w:divBdr>
    </w:div>
    <w:div w:id="200750350">
      <w:bodyDiv w:val="1"/>
      <w:marLeft w:val="0"/>
      <w:marRight w:val="0"/>
      <w:marTop w:val="0"/>
      <w:marBottom w:val="0"/>
      <w:divBdr>
        <w:top w:val="none" w:sz="0" w:space="0" w:color="auto"/>
        <w:left w:val="none" w:sz="0" w:space="0" w:color="auto"/>
        <w:bottom w:val="none" w:sz="0" w:space="0" w:color="auto"/>
        <w:right w:val="none" w:sz="0" w:space="0" w:color="auto"/>
      </w:divBdr>
    </w:div>
    <w:div w:id="230120014">
      <w:bodyDiv w:val="1"/>
      <w:marLeft w:val="0"/>
      <w:marRight w:val="0"/>
      <w:marTop w:val="0"/>
      <w:marBottom w:val="0"/>
      <w:divBdr>
        <w:top w:val="none" w:sz="0" w:space="0" w:color="auto"/>
        <w:left w:val="none" w:sz="0" w:space="0" w:color="auto"/>
        <w:bottom w:val="none" w:sz="0" w:space="0" w:color="auto"/>
        <w:right w:val="none" w:sz="0" w:space="0" w:color="auto"/>
      </w:divBdr>
    </w:div>
    <w:div w:id="277563605">
      <w:bodyDiv w:val="1"/>
      <w:marLeft w:val="0"/>
      <w:marRight w:val="0"/>
      <w:marTop w:val="0"/>
      <w:marBottom w:val="0"/>
      <w:divBdr>
        <w:top w:val="none" w:sz="0" w:space="0" w:color="auto"/>
        <w:left w:val="none" w:sz="0" w:space="0" w:color="auto"/>
        <w:bottom w:val="none" w:sz="0" w:space="0" w:color="auto"/>
        <w:right w:val="none" w:sz="0" w:space="0" w:color="auto"/>
      </w:divBdr>
    </w:div>
    <w:div w:id="505562093">
      <w:bodyDiv w:val="1"/>
      <w:marLeft w:val="0"/>
      <w:marRight w:val="0"/>
      <w:marTop w:val="0"/>
      <w:marBottom w:val="0"/>
      <w:divBdr>
        <w:top w:val="none" w:sz="0" w:space="0" w:color="auto"/>
        <w:left w:val="none" w:sz="0" w:space="0" w:color="auto"/>
        <w:bottom w:val="none" w:sz="0" w:space="0" w:color="auto"/>
        <w:right w:val="none" w:sz="0" w:space="0" w:color="auto"/>
      </w:divBdr>
    </w:div>
    <w:div w:id="525556744">
      <w:bodyDiv w:val="1"/>
      <w:marLeft w:val="0"/>
      <w:marRight w:val="0"/>
      <w:marTop w:val="0"/>
      <w:marBottom w:val="0"/>
      <w:divBdr>
        <w:top w:val="none" w:sz="0" w:space="0" w:color="auto"/>
        <w:left w:val="none" w:sz="0" w:space="0" w:color="auto"/>
        <w:bottom w:val="none" w:sz="0" w:space="0" w:color="auto"/>
        <w:right w:val="none" w:sz="0" w:space="0" w:color="auto"/>
      </w:divBdr>
    </w:div>
    <w:div w:id="587275883">
      <w:bodyDiv w:val="1"/>
      <w:marLeft w:val="0"/>
      <w:marRight w:val="0"/>
      <w:marTop w:val="0"/>
      <w:marBottom w:val="0"/>
      <w:divBdr>
        <w:top w:val="none" w:sz="0" w:space="0" w:color="auto"/>
        <w:left w:val="none" w:sz="0" w:space="0" w:color="auto"/>
        <w:bottom w:val="none" w:sz="0" w:space="0" w:color="auto"/>
        <w:right w:val="none" w:sz="0" w:space="0" w:color="auto"/>
      </w:divBdr>
    </w:div>
    <w:div w:id="653224026">
      <w:bodyDiv w:val="1"/>
      <w:marLeft w:val="0"/>
      <w:marRight w:val="0"/>
      <w:marTop w:val="0"/>
      <w:marBottom w:val="0"/>
      <w:divBdr>
        <w:top w:val="none" w:sz="0" w:space="0" w:color="auto"/>
        <w:left w:val="none" w:sz="0" w:space="0" w:color="auto"/>
        <w:bottom w:val="none" w:sz="0" w:space="0" w:color="auto"/>
        <w:right w:val="none" w:sz="0" w:space="0" w:color="auto"/>
      </w:divBdr>
    </w:div>
    <w:div w:id="689914791">
      <w:bodyDiv w:val="1"/>
      <w:marLeft w:val="0"/>
      <w:marRight w:val="0"/>
      <w:marTop w:val="0"/>
      <w:marBottom w:val="0"/>
      <w:divBdr>
        <w:top w:val="none" w:sz="0" w:space="0" w:color="auto"/>
        <w:left w:val="none" w:sz="0" w:space="0" w:color="auto"/>
        <w:bottom w:val="none" w:sz="0" w:space="0" w:color="auto"/>
        <w:right w:val="none" w:sz="0" w:space="0" w:color="auto"/>
      </w:divBdr>
    </w:div>
    <w:div w:id="691297714">
      <w:bodyDiv w:val="1"/>
      <w:marLeft w:val="0"/>
      <w:marRight w:val="0"/>
      <w:marTop w:val="0"/>
      <w:marBottom w:val="0"/>
      <w:divBdr>
        <w:top w:val="none" w:sz="0" w:space="0" w:color="auto"/>
        <w:left w:val="none" w:sz="0" w:space="0" w:color="auto"/>
        <w:bottom w:val="none" w:sz="0" w:space="0" w:color="auto"/>
        <w:right w:val="none" w:sz="0" w:space="0" w:color="auto"/>
      </w:divBdr>
    </w:div>
    <w:div w:id="785004755">
      <w:bodyDiv w:val="1"/>
      <w:marLeft w:val="0"/>
      <w:marRight w:val="0"/>
      <w:marTop w:val="0"/>
      <w:marBottom w:val="0"/>
      <w:divBdr>
        <w:top w:val="none" w:sz="0" w:space="0" w:color="auto"/>
        <w:left w:val="none" w:sz="0" w:space="0" w:color="auto"/>
        <w:bottom w:val="none" w:sz="0" w:space="0" w:color="auto"/>
        <w:right w:val="none" w:sz="0" w:space="0" w:color="auto"/>
      </w:divBdr>
    </w:div>
    <w:div w:id="839740435">
      <w:bodyDiv w:val="1"/>
      <w:marLeft w:val="0"/>
      <w:marRight w:val="0"/>
      <w:marTop w:val="0"/>
      <w:marBottom w:val="0"/>
      <w:divBdr>
        <w:top w:val="none" w:sz="0" w:space="0" w:color="auto"/>
        <w:left w:val="none" w:sz="0" w:space="0" w:color="auto"/>
        <w:bottom w:val="none" w:sz="0" w:space="0" w:color="auto"/>
        <w:right w:val="none" w:sz="0" w:space="0" w:color="auto"/>
      </w:divBdr>
    </w:div>
    <w:div w:id="1042440468">
      <w:bodyDiv w:val="1"/>
      <w:marLeft w:val="0"/>
      <w:marRight w:val="0"/>
      <w:marTop w:val="0"/>
      <w:marBottom w:val="0"/>
      <w:divBdr>
        <w:top w:val="none" w:sz="0" w:space="0" w:color="auto"/>
        <w:left w:val="none" w:sz="0" w:space="0" w:color="auto"/>
        <w:bottom w:val="none" w:sz="0" w:space="0" w:color="auto"/>
        <w:right w:val="none" w:sz="0" w:space="0" w:color="auto"/>
      </w:divBdr>
    </w:div>
    <w:div w:id="1318339012">
      <w:bodyDiv w:val="1"/>
      <w:marLeft w:val="0"/>
      <w:marRight w:val="0"/>
      <w:marTop w:val="0"/>
      <w:marBottom w:val="0"/>
      <w:divBdr>
        <w:top w:val="none" w:sz="0" w:space="0" w:color="auto"/>
        <w:left w:val="none" w:sz="0" w:space="0" w:color="auto"/>
        <w:bottom w:val="none" w:sz="0" w:space="0" w:color="auto"/>
        <w:right w:val="none" w:sz="0" w:space="0" w:color="auto"/>
      </w:divBdr>
    </w:div>
    <w:div w:id="1331788281">
      <w:bodyDiv w:val="1"/>
      <w:marLeft w:val="0"/>
      <w:marRight w:val="0"/>
      <w:marTop w:val="0"/>
      <w:marBottom w:val="0"/>
      <w:divBdr>
        <w:top w:val="none" w:sz="0" w:space="0" w:color="auto"/>
        <w:left w:val="none" w:sz="0" w:space="0" w:color="auto"/>
        <w:bottom w:val="none" w:sz="0" w:space="0" w:color="auto"/>
        <w:right w:val="none" w:sz="0" w:space="0" w:color="auto"/>
      </w:divBdr>
    </w:div>
    <w:div w:id="1350521082">
      <w:bodyDiv w:val="1"/>
      <w:marLeft w:val="0"/>
      <w:marRight w:val="0"/>
      <w:marTop w:val="0"/>
      <w:marBottom w:val="0"/>
      <w:divBdr>
        <w:top w:val="none" w:sz="0" w:space="0" w:color="auto"/>
        <w:left w:val="none" w:sz="0" w:space="0" w:color="auto"/>
        <w:bottom w:val="none" w:sz="0" w:space="0" w:color="auto"/>
        <w:right w:val="none" w:sz="0" w:space="0" w:color="auto"/>
      </w:divBdr>
    </w:div>
    <w:div w:id="1383165685">
      <w:bodyDiv w:val="1"/>
      <w:marLeft w:val="0"/>
      <w:marRight w:val="0"/>
      <w:marTop w:val="0"/>
      <w:marBottom w:val="0"/>
      <w:divBdr>
        <w:top w:val="none" w:sz="0" w:space="0" w:color="auto"/>
        <w:left w:val="none" w:sz="0" w:space="0" w:color="auto"/>
        <w:bottom w:val="none" w:sz="0" w:space="0" w:color="auto"/>
        <w:right w:val="none" w:sz="0" w:space="0" w:color="auto"/>
      </w:divBdr>
    </w:div>
    <w:div w:id="1462571327">
      <w:bodyDiv w:val="1"/>
      <w:marLeft w:val="0"/>
      <w:marRight w:val="0"/>
      <w:marTop w:val="0"/>
      <w:marBottom w:val="0"/>
      <w:divBdr>
        <w:top w:val="none" w:sz="0" w:space="0" w:color="auto"/>
        <w:left w:val="none" w:sz="0" w:space="0" w:color="auto"/>
        <w:bottom w:val="none" w:sz="0" w:space="0" w:color="auto"/>
        <w:right w:val="none" w:sz="0" w:space="0" w:color="auto"/>
      </w:divBdr>
    </w:div>
    <w:div w:id="1495142393">
      <w:bodyDiv w:val="1"/>
      <w:marLeft w:val="0"/>
      <w:marRight w:val="0"/>
      <w:marTop w:val="0"/>
      <w:marBottom w:val="0"/>
      <w:divBdr>
        <w:top w:val="none" w:sz="0" w:space="0" w:color="auto"/>
        <w:left w:val="none" w:sz="0" w:space="0" w:color="auto"/>
        <w:bottom w:val="none" w:sz="0" w:space="0" w:color="auto"/>
        <w:right w:val="none" w:sz="0" w:space="0" w:color="auto"/>
      </w:divBdr>
    </w:div>
    <w:div w:id="1562906684">
      <w:bodyDiv w:val="1"/>
      <w:marLeft w:val="0"/>
      <w:marRight w:val="0"/>
      <w:marTop w:val="0"/>
      <w:marBottom w:val="0"/>
      <w:divBdr>
        <w:top w:val="none" w:sz="0" w:space="0" w:color="auto"/>
        <w:left w:val="none" w:sz="0" w:space="0" w:color="auto"/>
        <w:bottom w:val="none" w:sz="0" w:space="0" w:color="auto"/>
        <w:right w:val="none" w:sz="0" w:space="0" w:color="auto"/>
      </w:divBdr>
    </w:div>
    <w:div w:id="1571427509">
      <w:bodyDiv w:val="1"/>
      <w:marLeft w:val="0"/>
      <w:marRight w:val="0"/>
      <w:marTop w:val="0"/>
      <w:marBottom w:val="0"/>
      <w:divBdr>
        <w:top w:val="none" w:sz="0" w:space="0" w:color="auto"/>
        <w:left w:val="none" w:sz="0" w:space="0" w:color="auto"/>
        <w:bottom w:val="none" w:sz="0" w:space="0" w:color="auto"/>
        <w:right w:val="none" w:sz="0" w:space="0" w:color="auto"/>
      </w:divBdr>
    </w:div>
    <w:div w:id="1579094715">
      <w:bodyDiv w:val="1"/>
      <w:marLeft w:val="0"/>
      <w:marRight w:val="0"/>
      <w:marTop w:val="0"/>
      <w:marBottom w:val="0"/>
      <w:divBdr>
        <w:top w:val="none" w:sz="0" w:space="0" w:color="auto"/>
        <w:left w:val="none" w:sz="0" w:space="0" w:color="auto"/>
        <w:bottom w:val="none" w:sz="0" w:space="0" w:color="auto"/>
        <w:right w:val="none" w:sz="0" w:space="0" w:color="auto"/>
      </w:divBdr>
    </w:div>
    <w:div w:id="1583444990">
      <w:bodyDiv w:val="1"/>
      <w:marLeft w:val="0"/>
      <w:marRight w:val="0"/>
      <w:marTop w:val="0"/>
      <w:marBottom w:val="0"/>
      <w:divBdr>
        <w:top w:val="none" w:sz="0" w:space="0" w:color="auto"/>
        <w:left w:val="none" w:sz="0" w:space="0" w:color="auto"/>
        <w:bottom w:val="none" w:sz="0" w:space="0" w:color="auto"/>
        <w:right w:val="none" w:sz="0" w:space="0" w:color="auto"/>
      </w:divBdr>
    </w:div>
    <w:div w:id="1647200074">
      <w:bodyDiv w:val="1"/>
      <w:marLeft w:val="0"/>
      <w:marRight w:val="0"/>
      <w:marTop w:val="0"/>
      <w:marBottom w:val="0"/>
      <w:divBdr>
        <w:top w:val="none" w:sz="0" w:space="0" w:color="auto"/>
        <w:left w:val="none" w:sz="0" w:space="0" w:color="auto"/>
        <w:bottom w:val="none" w:sz="0" w:space="0" w:color="auto"/>
        <w:right w:val="none" w:sz="0" w:space="0" w:color="auto"/>
      </w:divBdr>
    </w:div>
    <w:div w:id="1658069765">
      <w:bodyDiv w:val="1"/>
      <w:marLeft w:val="0"/>
      <w:marRight w:val="0"/>
      <w:marTop w:val="0"/>
      <w:marBottom w:val="0"/>
      <w:divBdr>
        <w:top w:val="none" w:sz="0" w:space="0" w:color="auto"/>
        <w:left w:val="none" w:sz="0" w:space="0" w:color="auto"/>
        <w:bottom w:val="none" w:sz="0" w:space="0" w:color="auto"/>
        <w:right w:val="none" w:sz="0" w:space="0" w:color="auto"/>
      </w:divBdr>
    </w:div>
    <w:div w:id="1858227780">
      <w:bodyDiv w:val="1"/>
      <w:marLeft w:val="0"/>
      <w:marRight w:val="0"/>
      <w:marTop w:val="0"/>
      <w:marBottom w:val="0"/>
      <w:divBdr>
        <w:top w:val="none" w:sz="0" w:space="0" w:color="auto"/>
        <w:left w:val="none" w:sz="0" w:space="0" w:color="auto"/>
        <w:bottom w:val="none" w:sz="0" w:space="0" w:color="auto"/>
        <w:right w:val="none" w:sz="0" w:space="0" w:color="auto"/>
      </w:divBdr>
    </w:div>
    <w:div w:id="1869101895">
      <w:bodyDiv w:val="1"/>
      <w:marLeft w:val="0"/>
      <w:marRight w:val="0"/>
      <w:marTop w:val="0"/>
      <w:marBottom w:val="0"/>
      <w:divBdr>
        <w:top w:val="none" w:sz="0" w:space="0" w:color="auto"/>
        <w:left w:val="none" w:sz="0" w:space="0" w:color="auto"/>
        <w:bottom w:val="none" w:sz="0" w:space="0" w:color="auto"/>
        <w:right w:val="none" w:sz="0" w:space="0" w:color="auto"/>
      </w:divBdr>
    </w:div>
    <w:div w:id="1889291748">
      <w:bodyDiv w:val="1"/>
      <w:marLeft w:val="0"/>
      <w:marRight w:val="0"/>
      <w:marTop w:val="0"/>
      <w:marBottom w:val="0"/>
      <w:divBdr>
        <w:top w:val="none" w:sz="0" w:space="0" w:color="auto"/>
        <w:left w:val="none" w:sz="0" w:space="0" w:color="auto"/>
        <w:bottom w:val="none" w:sz="0" w:space="0" w:color="auto"/>
        <w:right w:val="none" w:sz="0" w:space="0" w:color="auto"/>
      </w:divBdr>
    </w:div>
    <w:div w:id="1906649695">
      <w:bodyDiv w:val="1"/>
      <w:marLeft w:val="0"/>
      <w:marRight w:val="0"/>
      <w:marTop w:val="0"/>
      <w:marBottom w:val="0"/>
      <w:divBdr>
        <w:top w:val="none" w:sz="0" w:space="0" w:color="auto"/>
        <w:left w:val="none" w:sz="0" w:space="0" w:color="auto"/>
        <w:bottom w:val="none" w:sz="0" w:space="0" w:color="auto"/>
        <w:right w:val="none" w:sz="0" w:space="0" w:color="auto"/>
      </w:divBdr>
    </w:div>
    <w:div w:id="1912962523">
      <w:bodyDiv w:val="1"/>
      <w:marLeft w:val="0"/>
      <w:marRight w:val="0"/>
      <w:marTop w:val="0"/>
      <w:marBottom w:val="0"/>
      <w:divBdr>
        <w:top w:val="none" w:sz="0" w:space="0" w:color="auto"/>
        <w:left w:val="none" w:sz="0" w:space="0" w:color="auto"/>
        <w:bottom w:val="none" w:sz="0" w:space="0" w:color="auto"/>
        <w:right w:val="none" w:sz="0" w:space="0" w:color="auto"/>
      </w:divBdr>
    </w:div>
    <w:div w:id="1932540895">
      <w:bodyDiv w:val="1"/>
      <w:marLeft w:val="0"/>
      <w:marRight w:val="0"/>
      <w:marTop w:val="0"/>
      <w:marBottom w:val="0"/>
      <w:divBdr>
        <w:top w:val="none" w:sz="0" w:space="0" w:color="auto"/>
        <w:left w:val="none" w:sz="0" w:space="0" w:color="auto"/>
        <w:bottom w:val="none" w:sz="0" w:space="0" w:color="auto"/>
        <w:right w:val="none" w:sz="0" w:space="0" w:color="auto"/>
      </w:divBdr>
    </w:div>
    <w:div w:id="1970357472">
      <w:bodyDiv w:val="1"/>
      <w:marLeft w:val="0"/>
      <w:marRight w:val="0"/>
      <w:marTop w:val="0"/>
      <w:marBottom w:val="0"/>
      <w:divBdr>
        <w:top w:val="none" w:sz="0" w:space="0" w:color="auto"/>
        <w:left w:val="none" w:sz="0" w:space="0" w:color="auto"/>
        <w:bottom w:val="none" w:sz="0" w:space="0" w:color="auto"/>
        <w:right w:val="none" w:sz="0" w:space="0" w:color="auto"/>
      </w:divBdr>
    </w:div>
    <w:div w:id="2069300671">
      <w:bodyDiv w:val="1"/>
      <w:marLeft w:val="0"/>
      <w:marRight w:val="0"/>
      <w:marTop w:val="0"/>
      <w:marBottom w:val="0"/>
      <w:divBdr>
        <w:top w:val="none" w:sz="0" w:space="0" w:color="auto"/>
        <w:left w:val="none" w:sz="0" w:space="0" w:color="auto"/>
        <w:bottom w:val="none" w:sz="0" w:space="0" w:color="auto"/>
        <w:right w:val="none" w:sz="0" w:space="0" w:color="auto"/>
      </w:divBdr>
    </w:div>
    <w:div w:id="2110540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rser.2010.09.025" TargetMode="External"/><Relationship Id="rId21" Type="http://schemas.openxmlformats.org/officeDocument/2006/relationships/hyperlink" Target="https://doi.org/10.1038/nclimate2512" TargetMode="External"/><Relationship Id="rId42" Type="http://schemas.openxmlformats.org/officeDocument/2006/relationships/hyperlink" Target="https://doi.org/https:/doi.org/10.1016/j.renene.2020.03.002" TargetMode="External"/><Relationship Id="rId63" Type="http://schemas.openxmlformats.org/officeDocument/2006/relationships/hyperlink" Target="https://doi.org/10.1016/j.rser.2016.04.042" TargetMode="External"/><Relationship Id="rId84" Type="http://schemas.openxmlformats.org/officeDocument/2006/relationships/hyperlink" Target="https://doi.org/10.1016/j.rser.2011.08.033" TargetMode="External"/><Relationship Id="rId138" Type="http://schemas.microsoft.com/office/2011/relationships/people" Target="people.xml"/><Relationship Id="rId16" Type="http://schemas.openxmlformats.org/officeDocument/2006/relationships/image" Target="media/image5.png"/><Relationship Id="rId107" Type="http://schemas.openxmlformats.org/officeDocument/2006/relationships/hyperlink" Target="https://doi.org/https:/doi.org/10.1016/j.apenergy.2012.06.004" TargetMode="External"/><Relationship Id="rId11" Type="http://schemas.openxmlformats.org/officeDocument/2006/relationships/hyperlink" Target="mailto:a.gambhir@imperial.ac.uk" TargetMode="External"/><Relationship Id="rId32" Type="http://schemas.openxmlformats.org/officeDocument/2006/relationships/hyperlink" Target="https://doi.org/10.1016/j.solmat.2016.04.030" TargetMode="External"/><Relationship Id="rId37" Type="http://schemas.openxmlformats.org/officeDocument/2006/relationships/hyperlink" Target="https://doi.org/10.1038/nenergy.2017.110" TargetMode="External"/><Relationship Id="rId53" Type="http://schemas.openxmlformats.org/officeDocument/2006/relationships/hyperlink" Target="https://doi.org/10.1016/j.renene.2008.05.006" TargetMode="External"/><Relationship Id="rId58" Type="http://schemas.openxmlformats.org/officeDocument/2006/relationships/hyperlink" Target="https://doi.org/https:/doi.org/10.1016/j.eiar.2014.05.001" TargetMode="External"/><Relationship Id="rId74" Type="http://schemas.openxmlformats.org/officeDocument/2006/relationships/hyperlink" Target="https://doi.org/10.1016/j.enpol.2010.09.034" TargetMode="External"/><Relationship Id="rId79" Type="http://schemas.openxmlformats.org/officeDocument/2006/relationships/hyperlink" Target="https://www.energy.gov/energysaver/balance-system-equipment-required-renewable-energy-systems" TargetMode="External"/><Relationship Id="rId102" Type="http://schemas.openxmlformats.org/officeDocument/2006/relationships/hyperlink" Target="http://www.seeds.usp.br/pir/arquivos/congressos/CLAGTEE2003/Papers/RNCSEP%20B-248.pdf" TargetMode="External"/><Relationship Id="rId123" Type="http://schemas.openxmlformats.org/officeDocument/2006/relationships/hyperlink" Target="https://doi.org/10.1016/j.rser.2020.110243" TargetMode="External"/><Relationship Id="rId128" Type="http://schemas.openxmlformats.org/officeDocument/2006/relationships/hyperlink" Target="https://doi.org/10.3390/en9121086" TargetMode="External"/><Relationship Id="rId5" Type="http://schemas.openxmlformats.org/officeDocument/2006/relationships/webSettings" Target="webSettings.xml"/><Relationship Id="rId90" Type="http://schemas.openxmlformats.org/officeDocument/2006/relationships/hyperlink" Target="https://doi.org/10.1007/s11367-013-0632-y" TargetMode="External"/><Relationship Id="rId95" Type="http://schemas.openxmlformats.org/officeDocument/2006/relationships/hyperlink" Target="https://doi.org/10.3390/en4081211" TargetMode="External"/><Relationship Id="rId22" Type="http://schemas.openxmlformats.org/officeDocument/2006/relationships/hyperlink" Target="https://openknowledge.worldbank.org/handle/10986/24368" TargetMode="External"/><Relationship Id="rId27" Type="http://schemas.openxmlformats.org/officeDocument/2006/relationships/hyperlink" Target="https://www.inegi.org.mx/contenidos/saladeprensa/boletines/2018/EstSociodemo/ENCEVI2018.pdf" TargetMode="External"/><Relationship Id="rId43" Type="http://schemas.openxmlformats.org/officeDocument/2006/relationships/hyperlink" Target="https://www.irena.org/publications/2018/Jul/Off-grid-Renewable-Energy-Solutions" TargetMode="External"/><Relationship Id="rId48" Type="http://schemas.openxmlformats.org/officeDocument/2006/relationships/hyperlink" Target="https://doi.org/10.3390/su10124512" TargetMode="External"/><Relationship Id="rId64" Type="http://schemas.openxmlformats.org/officeDocument/2006/relationships/hyperlink" Target="https://doi.org/10.1016/J.ENPOL.2012.04.075" TargetMode="External"/><Relationship Id="rId69" Type="http://schemas.openxmlformats.org/officeDocument/2006/relationships/hyperlink" Target="https://qsel.columbia.edu/assets/uploads/blog/2013/09/LiberiaEnergySectorReform_Phase4Report-Final_2013-08.pdf" TargetMode="External"/><Relationship Id="rId113" Type="http://schemas.openxmlformats.org/officeDocument/2006/relationships/hyperlink" Target="https://doi.org/10.1016/j.renene.2013.01.055" TargetMode="External"/><Relationship Id="rId118" Type="http://schemas.openxmlformats.org/officeDocument/2006/relationships/hyperlink" Target="https://doi.org/10.1016/j.rser.2013.06.043" TargetMode="External"/><Relationship Id="rId134" Type="http://schemas.openxmlformats.org/officeDocument/2006/relationships/header" Target="header1.xml"/><Relationship Id="rId139" Type="http://schemas.openxmlformats.org/officeDocument/2006/relationships/theme" Target="theme/theme1.xml"/><Relationship Id="rId80" Type="http://schemas.openxmlformats.org/officeDocument/2006/relationships/hyperlink" Target="https://doi.org/10.1039/c1ee01766g" TargetMode="External"/><Relationship Id="rId85" Type="http://schemas.openxmlformats.org/officeDocument/2006/relationships/hyperlink" Target="https://doi.org/10.1016/S0195-9255(02)00089-6" TargetMode="External"/><Relationship Id="rId12" Type="http://schemas.openxmlformats.org/officeDocument/2006/relationships/image" Target="media/image1.png"/><Relationship Id="rId17" Type="http://schemas.openxmlformats.org/officeDocument/2006/relationships/hyperlink" Target="https://www.iea.org/reports/energy-access-outlook-2017" TargetMode="External"/><Relationship Id="rId33" Type="http://schemas.openxmlformats.org/officeDocument/2006/relationships/hyperlink" Target="https://www.reuters.com/article/us-climate-change-denmark-windpower/denmark-sources-record-47-of-power-from-wind-in-2019-idUSKBN1Z10KE" TargetMode="External"/><Relationship Id="rId38" Type="http://schemas.openxmlformats.org/officeDocument/2006/relationships/hyperlink" Target="https://doi.org/10.1016/j.joule.2018.12.008" TargetMode="External"/><Relationship Id="rId59" Type="http://schemas.openxmlformats.org/officeDocument/2006/relationships/hyperlink" Target="https://doi.org/10.1016/j.esd.2013.12.009" TargetMode="External"/><Relationship Id="rId103" Type="http://schemas.openxmlformats.org/officeDocument/2006/relationships/hyperlink" Target="https://doi.org/10.1021/acs.est.6b05455" TargetMode="External"/><Relationship Id="rId108" Type="http://schemas.openxmlformats.org/officeDocument/2006/relationships/hyperlink" Target="https://doi.org/10.1016/j.enpol.2010.02.039" TargetMode="External"/><Relationship Id="rId124" Type="http://schemas.openxmlformats.org/officeDocument/2006/relationships/hyperlink" Target="https://doi.org/10.1016/j.enpol.2011.09.038" TargetMode="External"/><Relationship Id="rId129" Type="http://schemas.openxmlformats.org/officeDocument/2006/relationships/hyperlink" Target="https://doi.org/https:/doi.org/10.1016/j.rser.2015.07.139" TargetMode="External"/><Relationship Id="rId54" Type="http://schemas.openxmlformats.org/officeDocument/2006/relationships/hyperlink" Target="https://doi.org/10.1016/j.rser.2015.12.338" TargetMode="External"/><Relationship Id="rId70" Type="http://schemas.openxmlformats.org/officeDocument/2006/relationships/hyperlink" Target="https://doi.org/10.1186/s13705-015-0037-9" TargetMode="External"/><Relationship Id="rId75" Type="http://schemas.openxmlformats.org/officeDocument/2006/relationships/hyperlink" Target="http://universalaccess.mit.edu/" TargetMode="External"/><Relationship Id="rId91" Type="http://schemas.openxmlformats.org/officeDocument/2006/relationships/hyperlink" Target="https://doi.org/10.1016/j.erss.2018.04.034" TargetMode="External"/><Relationship Id="rId96" Type="http://schemas.openxmlformats.org/officeDocument/2006/relationships/hyperlink" Target="https://doi.org/10.1016/j.rser.2018.03.06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j.energy.2017.07.144" TargetMode="External"/><Relationship Id="rId28" Type="http://schemas.openxmlformats.org/officeDocument/2006/relationships/hyperlink" Target="https://govdata360.worldbank.org/indicators/heb130a3c?country=BRA&amp;indicator=547&amp;viz=line_chart&amp;years=2007,2017" TargetMode="External"/><Relationship Id="rId49" Type="http://schemas.openxmlformats.org/officeDocument/2006/relationships/hyperlink" Target="https://doi.org/10.1016/j.esd.2019.09.005" TargetMode="External"/><Relationship Id="rId114" Type="http://schemas.openxmlformats.org/officeDocument/2006/relationships/hyperlink" Target="https://doi.org/10.1016/j.solener.2009.10.002" TargetMode="External"/><Relationship Id="rId119" Type="http://schemas.openxmlformats.org/officeDocument/2006/relationships/hyperlink" Target="https://doi.org/10.1186/s13705-018-0185-9" TargetMode="External"/><Relationship Id="rId44" Type="http://schemas.openxmlformats.org/officeDocument/2006/relationships/hyperlink" Target="https://doi.org/10.3390/en13030508" TargetMode="External"/><Relationship Id="rId60" Type="http://schemas.openxmlformats.org/officeDocument/2006/relationships/hyperlink" Target="https://doi.org/10.1016/j.enpol.2009.01.021" TargetMode="External"/><Relationship Id="rId65" Type="http://schemas.openxmlformats.org/officeDocument/2006/relationships/hyperlink" Target="https://doi.org/https:/doi.org/10.1016/j.esd.2015.09.007" TargetMode="External"/><Relationship Id="rId81" Type="http://schemas.openxmlformats.org/officeDocument/2006/relationships/hyperlink" Target="https://practicalactionpublishing.com/book/1669/poor-peoples-energy-outlook-2019" TargetMode="External"/><Relationship Id="rId86" Type="http://schemas.openxmlformats.org/officeDocument/2006/relationships/hyperlink" Target="https://www.internationalworkplace.com/" TargetMode="External"/><Relationship Id="rId130" Type="http://schemas.openxmlformats.org/officeDocument/2006/relationships/hyperlink" Target="https://doi.org/https:/doi.org/10.1016/j.ejor.2011.11.033" TargetMode="External"/><Relationship Id="rId135"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trackingsdg7.esmap.org/" TargetMode="External"/><Relationship Id="rId39" Type="http://schemas.openxmlformats.org/officeDocument/2006/relationships/hyperlink" Target="https://doi.org/10.1016/j.renene.2018.02.012" TargetMode="External"/><Relationship Id="rId109" Type="http://schemas.openxmlformats.org/officeDocument/2006/relationships/hyperlink" Target="https://doi.org/10.1016/j.rser.2013.08.013" TargetMode="External"/><Relationship Id="rId34" Type="http://schemas.openxmlformats.org/officeDocument/2006/relationships/hyperlink" Target="https://doi.org/10.1016/j.rser.2013.08.044" TargetMode="External"/><Relationship Id="rId50" Type="http://schemas.openxmlformats.org/officeDocument/2006/relationships/hyperlink" Target="https://doi.org/https:/doi.org/10.1016/j.rser.2019.109624" TargetMode="External"/><Relationship Id="rId55" Type="http://schemas.openxmlformats.org/officeDocument/2006/relationships/hyperlink" Target="https://doi.org/10.1016/j.rser.2018.11.035" TargetMode="External"/><Relationship Id="rId76" Type="http://schemas.openxmlformats.org/officeDocument/2006/relationships/hyperlink" Target="http://universalaccess.mit.edu/" TargetMode="External"/><Relationship Id="rId97" Type="http://schemas.openxmlformats.org/officeDocument/2006/relationships/hyperlink" Target="https://www.iea.org/reports/global-energy-co2-status-report-2019" TargetMode="External"/><Relationship Id="rId104" Type="http://schemas.openxmlformats.org/officeDocument/2006/relationships/hyperlink" Target="https://doi.org/https:/doi.org/10.1016/j.enconman.2016.07.022" TargetMode="External"/><Relationship Id="rId120" Type="http://schemas.openxmlformats.org/officeDocument/2006/relationships/hyperlink" Target="https://doi.org/10.1080/02646811.2017.1377951" TargetMode="External"/><Relationship Id="rId125" Type="http://schemas.openxmlformats.org/officeDocument/2006/relationships/hyperlink" Target="https://doi.org/10.1016/j.resconrec.2013.11.012" TargetMode="External"/><Relationship Id="rId7" Type="http://schemas.openxmlformats.org/officeDocument/2006/relationships/endnotes" Target="endnotes.xml"/><Relationship Id="rId71" Type="http://schemas.openxmlformats.org/officeDocument/2006/relationships/hyperlink" Target="https://doi.org/https:/doi.org/10.1016/j.egypro.2016.07.157" TargetMode="External"/><Relationship Id="rId92" Type="http://schemas.openxmlformats.org/officeDocument/2006/relationships/hyperlink" Target="https://doi.org/10.1016/j.susmat.2014.10.001" TargetMode="External"/><Relationship Id="rId2" Type="http://schemas.openxmlformats.org/officeDocument/2006/relationships/numbering" Target="numbering.xml"/><Relationship Id="rId29" Type="http://schemas.openxmlformats.org/officeDocument/2006/relationships/hyperlink" Target="https://doi.org/10.1016/j.esd.2012.01.006" TargetMode="External"/><Relationship Id="rId24" Type="http://schemas.openxmlformats.org/officeDocument/2006/relationships/hyperlink" Target="https://www.sciencedirect.com/topics/engineering/ancillary-service" TargetMode="External"/><Relationship Id="rId40" Type="http://schemas.openxmlformats.org/officeDocument/2006/relationships/hyperlink" Target="https://doi.org/10.1016/j.renene.2011.03.012" TargetMode="External"/><Relationship Id="rId45" Type="http://schemas.openxmlformats.org/officeDocument/2006/relationships/hyperlink" Target="https://doi.org/10.1016/j.enpol.2019.05.016" TargetMode="External"/><Relationship Id="rId66" Type="http://schemas.openxmlformats.org/officeDocument/2006/relationships/hyperlink" Target="https://doi.org/10.1016/j.apgeog.2016.04.009" TargetMode="External"/><Relationship Id="rId87" Type="http://schemas.openxmlformats.org/officeDocument/2006/relationships/hyperlink" Target="https://www.oecd.org/environment/environment-development/37353858.pdf" TargetMode="External"/><Relationship Id="rId110" Type="http://schemas.openxmlformats.org/officeDocument/2006/relationships/hyperlink" Target="https://doi.org/10.1016/j.energy.2007.01.008" TargetMode="External"/><Relationship Id="rId115" Type="http://schemas.openxmlformats.org/officeDocument/2006/relationships/hyperlink" Target="https://doi.org/10.1016/j.rser.2011.04.023" TargetMode="External"/><Relationship Id="rId131" Type="http://schemas.openxmlformats.org/officeDocument/2006/relationships/hyperlink" Target="https://doi.org/https:/doi.org/10.1016/j.enpol.2010.10.040" TargetMode="External"/><Relationship Id="rId136" Type="http://schemas.openxmlformats.org/officeDocument/2006/relationships/footer" Target="footer2.xml"/><Relationship Id="rId61" Type="http://schemas.openxmlformats.org/officeDocument/2006/relationships/hyperlink" Target="https://doi.org/10.1016/j.enpol.2011.10.048" TargetMode="External"/><Relationship Id="rId82" Type="http://schemas.openxmlformats.org/officeDocument/2006/relationships/hyperlink" Target="https://doi.org/10.1016/j.esd.2015.01.003" TargetMode="External"/><Relationship Id="rId19" Type="http://schemas.openxmlformats.org/officeDocument/2006/relationships/hyperlink" Target="https://sdgs.un.org/goals/goal7" TargetMode="External"/><Relationship Id="rId14" Type="http://schemas.openxmlformats.org/officeDocument/2006/relationships/image" Target="media/image3.png"/><Relationship Id="rId30" Type="http://schemas.openxmlformats.org/officeDocument/2006/relationships/hyperlink" Target="https://uk-air.defra.gov.uk/air-pollution/causes" TargetMode="External"/><Relationship Id="rId35" Type="http://schemas.openxmlformats.org/officeDocument/2006/relationships/hyperlink" Target="https://doi.org/10.1038/s41560-020-00755-9" TargetMode="External"/><Relationship Id="rId56" Type="http://schemas.openxmlformats.org/officeDocument/2006/relationships/hyperlink" Target="https://doi.org/10.1016/j.energy.2015.11.068" TargetMode="External"/><Relationship Id="rId77" Type="http://schemas.openxmlformats.org/officeDocument/2006/relationships/hyperlink" Target="https://doi.org/10.1016/j.energy.2011.11.037" TargetMode="External"/><Relationship Id="rId100" Type="http://schemas.openxmlformats.org/officeDocument/2006/relationships/hyperlink" Target="https://doi.org/10.1088/1755-1315/8/1/012023" TargetMode="External"/><Relationship Id="rId105" Type="http://schemas.openxmlformats.org/officeDocument/2006/relationships/hyperlink" Target="https://doi.org/10.1109/ICRAIE.2016.7939497" TargetMode="External"/><Relationship Id="rId126" Type="http://schemas.openxmlformats.org/officeDocument/2006/relationships/hyperlink" Target="https://doi.org/10.1016/j.ecolecon.2012.05.005" TargetMode="External"/><Relationship Id="rId8" Type="http://schemas.openxmlformats.org/officeDocument/2006/relationships/hyperlink" Target="mailto:paloma.ortega-arriaga16@imperial.ac.uk" TargetMode="External"/><Relationship Id="rId51" Type="http://schemas.openxmlformats.org/officeDocument/2006/relationships/hyperlink" Target="https://www.irena.org/documentdownloads/publications/irena_off-grid_renewable_systems_wp_2015.pdf" TargetMode="External"/><Relationship Id="rId72" Type="http://schemas.openxmlformats.org/officeDocument/2006/relationships/hyperlink" Target="https://doi.org/10.3390/en10111899" TargetMode="External"/><Relationship Id="rId93" Type="http://schemas.openxmlformats.org/officeDocument/2006/relationships/hyperlink" Target="https://www.iea.org/reports/technology-roadmap-solar-photovoltaic-energy-2014" TargetMode="External"/><Relationship Id="rId98" Type="http://schemas.openxmlformats.org/officeDocument/2006/relationships/hyperlink" Target="https://doi.org/10.1016/j.resconrec.2018.12.010" TargetMode="External"/><Relationship Id="rId121" Type="http://schemas.openxmlformats.org/officeDocument/2006/relationships/hyperlink" Target="https://doi.org/10.1016/j.geoforum.2016.09.004" TargetMode="External"/><Relationship Id="rId3" Type="http://schemas.openxmlformats.org/officeDocument/2006/relationships/styles" Target="styles.xml"/><Relationship Id="rId25" Type="http://schemas.openxmlformats.org/officeDocument/2006/relationships/hyperlink" Target="https://doi.org/10.1016/j.rser.2009.02.002" TargetMode="External"/><Relationship Id="rId46" Type="http://schemas.openxmlformats.org/officeDocument/2006/relationships/hyperlink" Target="https://doi.org/10.1016/j.enpol.2013.04.017" TargetMode="External"/><Relationship Id="rId67" Type="http://schemas.openxmlformats.org/officeDocument/2006/relationships/hyperlink" Target="https://doi.org/10.1088/1748-9326/6/3/034002" TargetMode="External"/><Relationship Id="rId116" Type="http://schemas.openxmlformats.org/officeDocument/2006/relationships/hyperlink" Target="https://doi.org/10.1016/j.rser.2008.08.004" TargetMode="External"/><Relationship Id="rId137" Type="http://schemas.openxmlformats.org/officeDocument/2006/relationships/fontTable" Target="fontTable.xml"/><Relationship Id="rId20" Type="http://schemas.openxmlformats.org/officeDocument/2006/relationships/hyperlink" Target="https://www.iea.org/reports/world-energy-outlook-2019" TargetMode="External"/><Relationship Id="rId41" Type="http://schemas.openxmlformats.org/officeDocument/2006/relationships/hyperlink" Target="https://doi.org/10.1016/j.esd.2011.07.006" TargetMode="External"/><Relationship Id="rId62" Type="http://schemas.openxmlformats.org/officeDocument/2006/relationships/hyperlink" Target="https://doi.org/10.1016/j.esd.2015.12.005" TargetMode="External"/><Relationship Id="rId83" Type="http://schemas.openxmlformats.org/officeDocument/2006/relationships/hyperlink" Target="https://doi.org/10.1016/j.egypro.2017.09.416" TargetMode="External"/><Relationship Id="rId88" Type="http://schemas.openxmlformats.org/officeDocument/2006/relationships/hyperlink" Target="https://doi.org/https:/doi.org/10.1016/j.energy.2014.03.072" TargetMode="External"/><Relationship Id="rId111" Type="http://schemas.openxmlformats.org/officeDocument/2006/relationships/hyperlink" Target="https://doi.org/10.1016/j.energy.2004.07.020" TargetMode="External"/><Relationship Id="rId132" Type="http://schemas.openxmlformats.org/officeDocument/2006/relationships/hyperlink" Target="https://doi.org/https:/doi.org/10.1016/j.rser.2007.11.003" TargetMode="External"/><Relationship Id="rId15" Type="http://schemas.openxmlformats.org/officeDocument/2006/relationships/image" Target="media/image4.png"/><Relationship Id="rId36" Type="http://schemas.openxmlformats.org/officeDocument/2006/relationships/hyperlink" Target="https://irena.org/publications/2020/Jun/Renewable-Power-Costs-in-2019" TargetMode="External"/><Relationship Id="rId57" Type="http://schemas.openxmlformats.org/officeDocument/2006/relationships/hyperlink" Target="https://doi.org/10.1016/J.SOLENER.2018.04.011" TargetMode="External"/><Relationship Id="rId106" Type="http://schemas.openxmlformats.org/officeDocument/2006/relationships/hyperlink" Target="https://doi.org/https:/doi.org/10.1016/j.renene.2011.10.006" TargetMode="External"/><Relationship Id="rId127" Type="http://schemas.openxmlformats.org/officeDocument/2006/relationships/hyperlink" Target="https://doi.org/10.3303/CET1870062" TargetMode="External"/><Relationship Id="rId10" Type="http://schemas.openxmlformats.org/officeDocument/2006/relationships/hyperlink" Target="mailto:jenny.nelson@imperial.ac.uk" TargetMode="External"/><Relationship Id="rId31" Type="http://schemas.openxmlformats.org/officeDocument/2006/relationships/hyperlink" Target="https://doi.org/10.1016/j.renene.2013.01.057" TargetMode="External"/><Relationship Id="rId52" Type="http://schemas.openxmlformats.org/officeDocument/2006/relationships/hyperlink" Target="https://www.seforall.org/system/files/2019-06/SEforALL_IEP_2019.pdf" TargetMode="External"/><Relationship Id="rId73" Type="http://schemas.openxmlformats.org/officeDocument/2006/relationships/hyperlink" Target="https://reiner-lemoine-institut.de/en/off-grid-renewable-energy-opens-up-pathways-for-electricity-access-and-climate-action/" TargetMode="External"/><Relationship Id="rId78" Type="http://schemas.openxmlformats.org/officeDocument/2006/relationships/hyperlink" Target="https://openknowledge.worldbank.org/handle/10986/31926" TargetMode="External"/><Relationship Id="rId94" Type="http://schemas.openxmlformats.org/officeDocument/2006/relationships/hyperlink" Target="https://doi.org/https:/doi.org/10.1016/j.jclepro.2018.06.162" TargetMode="External"/><Relationship Id="rId99" Type="http://schemas.openxmlformats.org/officeDocument/2006/relationships/hyperlink" Target="https://doi.org/10.1016/j.rser.2016.08.030" TargetMode="External"/><Relationship Id="rId101" Type="http://schemas.openxmlformats.org/officeDocument/2006/relationships/hyperlink" Target="https://doi.org/10.1016/j.apenergy.2018.10.129" TargetMode="External"/><Relationship Id="rId122" Type="http://schemas.openxmlformats.org/officeDocument/2006/relationships/hyperlink" Target="https://doi.org/https:/doi.org/10.1016/j.spc.2020.01.003" TargetMode="External"/><Relationship Id="rId4" Type="http://schemas.openxmlformats.org/officeDocument/2006/relationships/settings" Target="settings.xml"/><Relationship Id="rId9" Type="http://schemas.openxmlformats.org/officeDocument/2006/relationships/hyperlink" Target="mailto:o.babacan@imperial.ac.uk" TargetMode="External"/><Relationship Id="rId26" Type="http://schemas.openxmlformats.org/officeDocument/2006/relationships/hyperlink" Target="https://doi.org/10.1016/j.rser.2016.03.034" TargetMode="External"/><Relationship Id="rId47" Type="http://schemas.openxmlformats.org/officeDocument/2006/relationships/hyperlink" Target="https://openknowledge.worldbank.org/handle/10986/29018" TargetMode="External"/><Relationship Id="rId68" Type="http://schemas.openxmlformats.org/officeDocument/2006/relationships/hyperlink" Target="https://doi.org/https:/doi.org/10.1016/j.esd.2011.12.005" TargetMode="External"/><Relationship Id="rId89" Type="http://schemas.openxmlformats.org/officeDocument/2006/relationships/hyperlink" Target="https://doi.org/10.1016/j.apenergy.2015.04.125" TargetMode="External"/><Relationship Id="rId112" Type="http://schemas.openxmlformats.org/officeDocument/2006/relationships/hyperlink" Target="https://doi.org/10.1016/j.rser.2013.08.041" TargetMode="External"/><Relationship Id="rId133" Type="http://schemas.openxmlformats.org/officeDocument/2006/relationships/hyperlink" Target="https://doi.org/https:/doi.org/10.1016/j.rser.2009.01.02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87A559-A298-204C-A538-6FD68A02C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38</Pages>
  <Words>18527</Words>
  <Characters>101904</Characters>
  <Application>Microsoft Office Word</Application>
  <DocSecurity>0</DocSecurity>
  <Lines>849</Lines>
  <Paragraphs>240</Paragraphs>
  <ScaleCrop>false</ScaleCrop>
  <Company/>
  <LinksUpToDate>false</LinksUpToDate>
  <CharactersWithSpaces>120191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Ortega Arriaga, Paloma</cp:lastModifiedBy>
  <cp:revision>362</cp:revision>
  <dcterms:created xsi:type="dcterms:W3CDTF">2020-06-18T06:08:00Z</dcterms:created>
  <dcterms:modified xsi:type="dcterms:W3CDTF">2021-01-27T16:42:00Z</dcterms:modified>
</cp:coreProperties>
</file>