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4217" w14:textId="369D8E09" w:rsidR="00777D4C" w:rsidRDefault="003953DB" w:rsidP="005140E3">
      <w:pPr>
        <w:pStyle w:val="Heading1"/>
        <w:spacing w:line="360" w:lineRule="auto"/>
      </w:pPr>
      <w:r>
        <w:t xml:space="preserve">A Methodological Assessment of </w:t>
      </w:r>
      <w:r w:rsidR="0070746B">
        <w:t>Lymphoedema Clinical Practice Guidelines</w:t>
      </w:r>
    </w:p>
    <w:p w14:paraId="5A7044C5" w14:textId="77777777" w:rsidR="0070746B" w:rsidRPr="0070746B" w:rsidRDefault="0070746B" w:rsidP="005140E3">
      <w:pPr>
        <w:spacing w:line="360" w:lineRule="auto"/>
      </w:pPr>
      <w:r>
        <w:rPr>
          <w:b/>
        </w:rPr>
        <w:t>Short title</w:t>
      </w:r>
      <w:r w:rsidRPr="00967AF7">
        <w:rPr>
          <w:b/>
        </w:rPr>
        <w:t>:</w:t>
      </w:r>
      <w:r>
        <w:t xml:space="preserve"> Lymphoedema Clinical Practice Guidelines</w:t>
      </w:r>
    </w:p>
    <w:p w14:paraId="200B204C" w14:textId="2E2B41CE" w:rsidR="0070746B" w:rsidRPr="0070746B" w:rsidRDefault="0070746B" w:rsidP="005140E3">
      <w:pPr>
        <w:spacing w:line="360" w:lineRule="auto"/>
      </w:pPr>
      <w:r>
        <w:rPr>
          <w:b/>
        </w:rPr>
        <w:t>Category</w:t>
      </w:r>
      <w:r w:rsidRPr="00967AF7">
        <w:rPr>
          <w:b/>
        </w:rPr>
        <w:t>:</w:t>
      </w:r>
      <w:r>
        <w:t xml:space="preserve"> </w:t>
      </w:r>
      <w:r w:rsidR="003953DB">
        <w:t>R</w:t>
      </w:r>
      <w:r>
        <w:t>eview</w:t>
      </w:r>
    </w:p>
    <w:p w14:paraId="65E2B835" w14:textId="6F846755" w:rsidR="0070746B" w:rsidRDefault="0070746B" w:rsidP="005140E3">
      <w:pPr>
        <w:spacing w:line="360" w:lineRule="auto"/>
      </w:pPr>
      <w:r w:rsidRPr="0070746B">
        <w:rPr>
          <w:b/>
        </w:rPr>
        <w:t>Authors</w:t>
      </w:r>
      <w:r>
        <w:t xml:space="preserve">: Matthew Tan, </w:t>
      </w:r>
      <w:proofErr w:type="spellStart"/>
      <w:r>
        <w:t>Safa</w:t>
      </w:r>
      <w:proofErr w:type="spellEnd"/>
      <w:r>
        <w:t xml:space="preserve"> Salim, </w:t>
      </w:r>
      <w:r w:rsidR="00F12D6B">
        <w:t xml:space="preserve">Mostafa </w:t>
      </w:r>
      <w:proofErr w:type="spellStart"/>
      <w:r w:rsidR="00F12D6B">
        <w:t>Beshr</w:t>
      </w:r>
      <w:proofErr w:type="spellEnd"/>
      <w:r w:rsidR="00F12D6B">
        <w:t xml:space="preserve">, Ahmad </w:t>
      </w:r>
      <w:proofErr w:type="spellStart"/>
      <w:r w:rsidR="00F12D6B">
        <w:t>Guni</w:t>
      </w:r>
      <w:proofErr w:type="spellEnd"/>
      <w:r w:rsidR="00F12D6B">
        <w:t xml:space="preserve">, </w:t>
      </w:r>
      <w:r>
        <w:t xml:space="preserve">Sarah </w:t>
      </w:r>
      <w:proofErr w:type="spellStart"/>
      <w:r>
        <w:t>Onida</w:t>
      </w:r>
      <w:proofErr w:type="spellEnd"/>
      <w:r>
        <w:t>, Tristan Lane, Alun H Davies</w:t>
      </w:r>
    </w:p>
    <w:p w14:paraId="45C1B6B9" w14:textId="77777777" w:rsidR="0070746B" w:rsidRPr="0070746B" w:rsidRDefault="0070746B" w:rsidP="005140E3">
      <w:pPr>
        <w:spacing w:line="360" w:lineRule="auto"/>
      </w:pPr>
      <w:r w:rsidRPr="0070746B">
        <w:rPr>
          <w:b/>
        </w:rPr>
        <w:t>Affiliations</w:t>
      </w:r>
      <w:r>
        <w:t xml:space="preserve">: </w:t>
      </w:r>
      <w:r w:rsidRPr="0070746B">
        <w:t>Department of Surgery &amp; Cancer, Imperial College London, Charing Cross Hospital, London W6 8RF, United Kingdom</w:t>
      </w:r>
    </w:p>
    <w:p w14:paraId="338BBF82" w14:textId="77777777" w:rsidR="0070746B" w:rsidRDefault="0070746B" w:rsidP="005140E3">
      <w:pPr>
        <w:spacing w:line="360" w:lineRule="auto"/>
      </w:pPr>
    </w:p>
    <w:p w14:paraId="133EB213" w14:textId="77777777" w:rsidR="0070746B" w:rsidRDefault="0070746B" w:rsidP="005140E3">
      <w:pPr>
        <w:spacing w:line="360" w:lineRule="auto"/>
      </w:pPr>
      <w:r w:rsidRPr="0070746B">
        <w:rPr>
          <w:b/>
        </w:rPr>
        <w:t>Corresponding Author</w:t>
      </w:r>
      <w:r w:rsidRPr="00967AF7">
        <w:rPr>
          <w:b/>
        </w:rPr>
        <w:t>:</w:t>
      </w:r>
      <w:r>
        <w:t xml:space="preserve"> </w:t>
      </w:r>
      <w:r>
        <w:tab/>
        <w:t>Professor Alun H Davies</w:t>
      </w:r>
    </w:p>
    <w:p w14:paraId="67424031" w14:textId="77777777" w:rsidR="0070746B" w:rsidRPr="0070746B" w:rsidRDefault="0070746B" w:rsidP="005140E3">
      <w:pPr>
        <w:spacing w:line="360" w:lineRule="auto"/>
        <w:ind w:left="2880"/>
      </w:pPr>
      <w:r w:rsidRPr="0070746B">
        <w:t>Address: Department of Surgery &amp; Cancer, Imperial College London, Charing Cross Hospital, London W6 8RF, United Kingdom</w:t>
      </w:r>
    </w:p>
    <w:p w14:paraId="73A587F7" w14:textId="77777777" w:rsidR="0070746B" w:rsidRPr="0070746B" w:rsidRDefault="0070746B" w:rsidP="005140E3">
      <w:pPr>
        <w:spacing w:line="360" w:lineRule="auto"/>
        <w:ind w:left="2160" w:firstLine="720"/>
      </w:pPr>
      <w:r w:rsidRPr="0070746B">
        <w:t xml:space="preserve">Email: a.h.davies@imperial.ac.uk </w:t>
      </w:r>
    </w:p>
    <w:p w14:paraId="305E0BB6" w14:textId="24E802DA" w:rsidR="0070746B" w:rsidRDefault="0070746B" w:rsidP="005140E3">
      <w:pPr>
        <w:spacing w:line="360" w:lineRule="auto"/>
        <w:ind w:left="2160" w:firstLine="720"/>
      </w:pPr>
      <w:r w:rsidRPr="0070746B">
        <w:t>Telephone no.: +44 (0)20 3311 7309</w:t>
      </w:r>
    </w:p>
    <w:p w14:paraId="73C22CE6" w14:textId="7B416D3C" w:rsidR="008F6FF8" w:rsidRDefault="008F6FF8" w:rsidP="008F6FF8">
      <w:pPr>
        <w:spacing w:line="360" w:lineRule="auto"/>
      </w:pPr>
    </w:p>
    <w:p w14:paraId="35BCA90B" w14:textId="21461546" w:rsidR="008F6FF8" w:rsidRDefault="008F6FF8" w:rsidP="008F6FF8">
      <w:pPr>
        <w:spacing w:line="360" w:lineRule="auto"/>
      </w:pPr>
      <w:r>
        <w:t xml:space="preserve">Work has been presented at: </w:t>
      </w:r>
    </w:p>
    <w:p w14:paraId="22F41E0F" w14:textId="12244170" w:rsidR="0070746B" w:rsidRDefault="008F6FF8" w:rsidP="008F6FF8">
      <w:pPr>
        <w:pStyle w:val="ListParagraph"/>
        <w:numPr>
          <w:ilvl w:val="0"/>
          <w:numId w:val="4"/>
        </w:numPr>
        <w:spacing w:line="360" w:lineRule="auto"/>
      </w:pPr>
      <w:r w:rsidRPr="008F6FF8">
        <w:t>10</w:t>
      </w:r>
      <w:r w:rsidRPr="008F6FF8">
        <w:rPr>
          <w:vertAlign w:val="superscript"/>
        </w:rPr>
        <w:t>th</w:t>
      </w:r>
      <w:r w:rsidRPr="008F6FF8">
        <w:t xml:space="preserve"> </w:t>
      </w:r>
      <w:r>
        <w:t xml:space="preserve">Annual </w:t>
      </w:r>
      <w:r w:rsidRPr="008F6FF8">
        <w:t>Venous Symposium 2019</w:t>
      </w:r>
      <w:r>
        <w:t xml:space="preserve"> (poster and oral presentation)</w:t>
      </w:r>
    </w:p>
    <w:p w14:paraId="2D9CC521" w14:textId="5786D87B" w:rsidR="008F6FF8" w:rsidRDefault="008F6FF8" w:rsidP="008F6FF8">
      <w:pPr>
        <w:pStyle w:val="ListParagraph"/>
        <w:numPr>
          <w:ilvl w:val="0"/>
          <w:numId w:val="4"/>
        </w:numPr>
        <w:spacing w:line="360" w:lineRule="auto"/>
      </w:pPr>
      <w:r>
        <w:t xml:space="preserve">RSM Venous Forum Annual Meeting 2019 (oral presentation) </w:t>
      </w:r>
    </w:p>
    <w:p w14:paraId="63FE931F" w14:textId="7159B305" w:rsidR="008F6FF8" w:rsidRDefault="008F6FF8" w:rsidP="008F6FF8">
      <w:pPr>
        <w:pStyle w:val="ListParagraph"/>
        <w:numPr>
          <w:ilvl w:val="0"/>
          <w:numId w:val="4"/>
        </w:numPr>
        <w:spacing w:line="360" w:lineRule="auto"/>
      </w:pPr>
      <w:r>
        <w:t>UIP Chapter Meeting 2019 (poster presentation)</w:t>
      </w:r>
    </w:p>
    <w:p w14:paraId="38D9C58D" w14:textId="77777777" w:rsidR="00200E39" w:rsidRDefault="00200E39" w:rsidP="005140E3">
      <w:pPr>
        <w:spacing w:line="360" w:lineRule="auto"/>
      </w:pPr>
    </w:p>
    <w:p w14:paraId="157C7BF4" w14:textId="77777777" w:rsidR="00200E39" w:rsidRDefault="00200E39" w:rsidP="005140E3">
      <w:pPr>
        <w:spacing w:line="360" w:lineRule="auto"/>
      </w:pPr>
    </w:p>
    <w:p w14:paraId="63AC0F4A" w14:textId="77777777" w:rsidR="00200E39" w:rsidRDefault="00200E39" w:rsidP="005140E3">
      <w:pPr>
        <w:spacing w:line="360" w:lineRule="auto"/>
      </w:pPr>
      <w:r>
        <w:br w:type="page"/>
      </w:r>
    </w:p>
    <w:p w14:paraId="5AD366F1" w14:textId="77777777" w:rsidR="00200E39" w:rsidRDefault="00200E39" w:rsidP="005140E3">
      <w:pPr>
        <w:pStyle w:val="Heading2"/>
        <w:spacing w:line="360" w:lineRule="auto"/>
      </w:pPr>
      <w:r>
        <w:lastRenderedPageBreak/>
        <w:t>Abstract</w:t>
      </w:r>
    </w:p>
    <w:p w14:paraId="506D9C2D" w14:textId="5A533709" w:rsidR="00243D92" w:rsidRPr="00243D92" w:rsidRDefault="00243D92" w:rsidP="00243D92">
      <w:pPr>
        <w:spacing w:line="360" w:lineRule="auto"/>
        <w:rPr>
          <w:b/>
        </w:rPr>
      </w:pPr>
      <w:r w:rsidRPr="00243D92">
        <w:rPr>
          <w:b/>
        </w:rPr>
        <w:t xml:space="preserve">Objectives: </w:t>
      </w:r>
      <w:r w:rsidRPr="00243D92">
        <w:rPr>
          <w:bCs/>
        </w:rPr>
        <w:t xml:space="preserve">To determine the methodological quality of current lymphoedema </w:t>
      </w:r>
      <w:r w:rsidR="008B216D">
        <w:rPr>
          <w:bCs/>
        </w:rPr>
        <w:t>clinical practice guidelines (CPGs)</w:t>
      </w:r>
      <w:r w:rsidR="008B216D" w:rsidRPr="00243D92">
        <w:rPr>
          <w:bCs/>
        </w:rPr>
        <w:t xml:space="preserve"> </w:t>
      </w:r>
      <w:r w:rsidRPr="00243D92">
        <w:rPr>
          <w:bCs/>
        </w:rPr>
        <w:t>to assist healthcare professionals in selecting accessible, high-quality guidance and to identify areas for improvement in future CPGs.</w:t>
      </w:r>
    </w:p>
    <w:p w14:paraId="180D411E" w14:textId="66E000A0" w:rsidR="00243D92" w:rsidRPr="00243D92" w:rsidRDefault="00243D92" w:rsidP="00243D92">
      <w:pPr>
        <w:spacing w:line="360" w:lineRule="auto"/>
        <w:rPr>
          <w:b/>
        </w:rPr>
      </w:pPr>
      <w:r w:rsidRPr="00243D92">
        <w:rPr>
          <w:b/>
        </w:rPr>
        <w:t xml:space="preserve">Methods: </w:t>
      </w:r>
      <w:r w:rsidRPr="00243D92">
        <w:rPr>
          <w:bCs/>
        </w:rPr>
        <w:t>Medline, EMBASE, online CPG databases</w:t>
      </w:r>
      <w:r w:rsidR="00B533CE">
        <w:rPr>
          <w:bCs/>
        </w:rPr>
        <w:t xml:space="preserve"> and</w:t>
      </w:r>
      <w:r w:rsidRPr="00243D92">
        <w:rPr>
          <w:bCs/>
        </w:rPr>
        <w:t xml:space="preserve"> reference lists of included guidelines</w:t>
      </w:r>
      <w:r w:rsidR="00B533CE">
        <w:rPr>
          <w:bCs/>
        </w:rPr>
        <w:t xml:space="preserve"> </w:t>
      </w:r>
      <w:r w:rsidRPr="00243D92">
        <w:rPr>
          <w:bCs/>
        </w:rPr>
        <w:t>were searched up to 31st January 2020. Full-text CPGs reporting on evidence-based recommendations in lymphoedema diagnosis and/or management in English were included. CPGs based on expert consensus, CPG summaries or CPGs that were not freely available were excluded. Two reviewers identified eligible CPGs, extracted data and assessed their quality independently using the Appraisal of Guidelines for Research and Evaluation</w:t>
      </w:r>
      <w:r w:rsidRPr="00243D92">
        <w:rPr>
          <w:rFonts w:hint="eastAsia"/>
          <w:bCs/>
        </w:rPr>
        <w:t xml:space="preserve"> II (AGREE II) instrument. Significant scoring discrepancies were discussed with a third reviewer. An overall scaled quality score of </w:t>
      </w:r>
      <w:r w:rsidRPr="00243D92">
        <w:rPr>
          <w:rFonts w:hint="eastAsia"/>
          <w:bCs/>
        </w:rPr>
        <w:t>≥</w:t>
      </w:r>
      <w:r w:rsidRPr="00243D92">
        <w:rPr>
          <w:rFonts w:hint="eastAsia"/>
          <w:bCs/>
        </w:rPr>
        <w:t>80% was the threshold to recommend guideline use.</w:t>
      </w:r>
    </w:p>
    <w:p w14:paraId="4F87DC69" w14:textId="77777777" w:rsidR="00243D92" w:rsidRPr="00243D92" w:rsidRDefault="00243D92" w:rsidP="00243D92">
      <w:pPr>
        <w:spacing w:line="360" w:lineRule="auto"/>
        <w:rPr>
          <w:b/>
        </w:rPr>
      </w:pPr>
      <w:r w:rsidRPr="00243D92">
        <w:rPr>
          <w:b/>
        </w:rPr>
        <w:t xml:space="preserve">Results: </w:t>
      </w:r>
      <w:r w:rsidRPr="00243D92">
        <w:rPr>
          <w:bCs/>
        </w:rPr>
        <w:t>Six relevant CPGs were identified. One was subsequently excluded as its full-text could not be obtained. Overall, there was very good inter-reviewer reliability of scores with ICC of 0.952 (95% CI, 0.921-0.974). No single CPG scored highest in all</w:t>
      </w:r>
      <w:r w:rsidRPr="00243D92">
        <w:rPr>
          <w:rFonts w:hint="eastAsia"/>
          <w:bCs/>
        </w:rPr>
        <w:t xml:space="preserve"> domains, with methodological heterogeneity observed. Poor performance was noted in domains 5 (mean scaled score 23.8</w:t>
      </w:r>
      <w:r w:rsidRPr="00243D92">
        <w:rPr>
          <w:rFonts w:hint="eastAsia"/>
          <w:bCs/>
        </w:rPr>
        <w:t>±</w:t>
      </w:r>
      <w:r w:rsidRPr="00243D92">
        <w:rPr>
          <w:rFonts w:hint="eastAsia"/>
          <w:bCs/>
        </w:rPr>
        <w:t>17.1%) and 6 (22.9</w:t>
      </w:r>
      <w:r w:rsidRPr="00243D92">
        <w:rPr>
          <w:rFonts w:hint="eastAsia"/>
          <w:bCs/>
        </w:rPr>
        <w:t>±</w:t>
      </w:r>
      <w:r w:rsidRPr="00243D92">
        <w:rPr>
          <w:rFonts w:hint="eastAsia"/>
          <w:bCs/>
        </w:rPr>
        <w:t xml:space="preserve">26.7%). No CPG achieved an overall scaled quality score of </w:t>
      </w:r>
      <w:r w:rsidRPr="00243D92">
        <w:rPr>
          <w:rFonts w:hint="eastAsia"/>
          <w:bCs/>
        </w:rPr>
        <w:t>≥</w:t>
      </w:r>
      <w:r w:rsidRPr="00243D92">
        <w:rPr>
          <w:rFonts w:hint="eastAsia"/>
          <w:bCs/>
        </w:rPr>
        <w:t>80%, with the top CPG scoring 79.2%.</w:t>
      </w:r>
    </w:p>
    <w:p w14:paraId="552A3673" w14:textId="3DFD8710" w:rsidR="00200E39" w:rsidRDefault="00243D92" w:rsidP="0031127D">
      <w:pPr>
        <w:spacing w:line="360" w:lineRule="auto"/>
        <w:rPr>
          <w:b/>
          <w:bCs/>
        </w:rPr>
      </w:pPr>
      <w:r w:rsidRPr="00243D92">
        <w:rPr>
          <w:b/>
        </w:rPr>
        <w:t>Conclusion</w:t>
      </w:r>
      <w:r w:rsidR="0097697A">
        <w:rPr>
          <w:b/>
        </w:rPr>
        <w:t>s</w:t>
      </w:r>
      <w:r w:rsidRPr="00243D92">
        <w:rPr>
          <w:b/>
        </w:rPr>
        <w:t xml:space="preserve">: </w:t>
      </w:r>
      <w:r w:rsidRPr="00243D92">
        <w:rPr>
          <w:bCs/>
        </w:rPr>
        <w:t>According to the defined threshold, no lymphoedema CPG was considered adequate for use in clinical practice. All current lymphoedema CPGs have areas for improvement with elements of methodological quality lacking, particularly with respect to rigour of development. A structured approach, guided by the use of CPG creation tools and checklists such as the AGREE II instrument, should help CPG development groups in improving the quality of future CPGs; this is of particular importance in a complex, multidisciplinary condition such as lymphoedema.</w:t>
      </w:r>
    </w:p>
    <w:p w14:paraId="4233548B" w14:textId="77777777" w:rsidR="0031127D" w:rsidRDefault="0031127D" w:rsidP="0031127D">
      <w:pPr>
        <w:spacing w:line="360" w:lineRule="auto"/>
      </w:pPr>
    </w:p>
    <w:p w14:paraId="4F77BFFB" w14:textId="2F7764FB" w:rsidR="00200E39" w:rsidRDefault="00200E39" w:rsidP="005140E3">
      <w:pPr>
        <w:spacing w:line="360" w:lineRule="auto"/>
      </w:pPr>
      <w:r w:rsidRPr="00200E39">
        <w:rPr>
          <w:b/>
        </w:rPr>
        <w:t>Keywords</w:t>
      </w:r>
      <w:r>
        <w:t>: lymphoedema, clinical practice guidelines, methodology</w:t>
      </w:r>
    </w:p>
    <w:p w14:paraId="1269CD6C" w14:textId="7FFA72B6" w:rsidR="00381FC5" w:rsidRDefault="00381FC5">
      <w:pPr>
        <w:spacing w:line="240" w:lineRule="auto"/>
        <w:jc w:val="left"/>
      </w:pPr>
      <w:r>
        <w:br w:type="page"/>
      </w:r>
    </w:p>
    <w:p w14:paraId="1709B69C" w14:textId="77777777" w:rsidR="00381FC5" w:rsidRDefault="00381FC5" w:rsidP="00381FC5">
      <w:pPr>
        <w:pStyle w:val="Heading3"/>
        <w:spacing w:line="360" w:lineRule="auto"/>
      </w:pPr>
      <w:r>
        <w:lastRenderedPageBreak/>
        <w:t>Conflicting Interests</w:t>
      </w:r>
    </w:p>
    <w:p w14:paraId="6AAF3B5D" w14:textId="77777777" w:rsidR="00381FC5" w:rsidRDefault="00381FC5" w:rsidP="00381FC5">
      <w:pPr>
        <w:spacing w:line="360" w:lineRule="auto"/>
      </w:pPr>
      <w:r>
        <w:t>The authors declare that there is no conflict of interest.</w:t>
      </w:r>
    </w:p>
    <w:p w14:paraId="5F853D91" w14:textId="77777777" w:rsidR="00381FC5" w:rsidRDefault="00381FC5" w:rsidP="00381FC5">
      <w:pPr>
        <w:spacing w:line="360" w:lineRule="auto"/>
      </w:pPr>
    </w:p>
    <w:p w14:paraId="1597DB44" w14:textId="77777777" w:rsidR="00381FC5" w:rsidRDefault="00381FC5" w:rsidP="00381FC5">
      <w:pPr>
        <w:pStyle w:val="Heading3"/>
        <w:spacing w:line="360" w:lineRule="auto"/>
      </w:pPr>
      <w:r>
        <w:t>Funding</w:t>
      </w:r>
    </w:p>
    <w:p w14:paraId="400CD0BB" w14:textId="564E6BA6" w:rsidR="00341895" w:rsidRDefault="00381FC5" w:rsidP="005140E3">
      <w:pPr>
        <w:spacing w:line="360" w:lineRule="auto"/>
      </w:pPr>
      <w:r>
        <w:t>The authors received no specific funding for the work.</w:t>
      </w:r>
      <w:r w:rsidR="00341895">
        <w:br w:type="page"/>
      </w:r>
    </w:p>
    <w:p w14:paraId="46B079E3" w14:textId="77777777" w:rsidR="0070746B" w:rsidRDefault="00341895" w:rsidP="005140E3">
      <w:pPr>
        <w:pStyle w:val="Heading2"/>
        <w:spacing w:line="360" w:lineRule="auto"/>
      </w:pPr>
      <w:r>
        <w:lastRenderedPageBreak/>
        <w:t>Introduction</w:t>
      </w:r>
    </w:p>
    <w:p w14:paraId="53D95917" w14:textId="3C4CB231" w:rsidR="000771F4" w:rsidRDefault="00A01B7C" w:rsidP="000771F4">
      <w:pPr>
        <w:spacing w:line="360" w:lineRule="auto"/>
        <w:ind w:firstLine="720"/>
        <w:rPr>
          <w:lang w:eastAsia="zh-TW"/>
        </w:rPr>
      </w:pPr>
      <w:r>
        <w:t>Lymphoedema</w:t>
      </w:r>
      <w:r w:rsidR="0088424C">
        <w:t xml:space="preserve">, the accumulation of lymphatic fluid resulting in swelling of part of the body, </w:t>
      </w:r>
      <w:r w:rsidR="00AB3D6F">
        <w:t>is</w:t>
      </w:r>
      <w:r w:rsidR="0088424C">
        <w:t xml:space="preserve"> estimated to affect at least 100,000 people in the United Kingdom (UK) </w:t>
      </w:r>
      <w:r w:rsidR="00757BE2">
        <w:fldChar w:fldCharType="begin"/>
      </w:r>
      <w:r w:rsidR="00C4164D">
        <w:instrText xml:space="preserve"> ADDIN ZOTERO_ITEM CSL_CITATION {"citationID":"PDIXQJZI","properties":{"formattedCitation":"(1)","plainCitation":"(1)","noteIndex":0},"citationItems":[{"id":10077,"uris":["http://zotero.org/users/local/mD4XaA6c/items/UHS6X4NQ"],"uri":["http://zotero.org/users/local/mD4XaA6c/items/UHS6X4NQ"],"itemData":{"id":10077,"type":"article-journal","abstract":"BACKGROUND: Lymphoedema/chronic oedema is an important cause of morbidity in the population, but little is known of its epidemiology and impact on patients or health services.\nAIM: To determine the magnitude of the problem of chronic oedema in the community, and the likely impact of oedema on use of health resources, employment and patient's quality of life.\nDESIGN: Questionnaire-based survey.\nMETHODS: Health professionals from dedicated lymphoedema services, specific out-patient clinics, hospital wards and community services (GP clinics and district nurses) were contacted to provide information on patients from within South West London Community Trust. A subset of the identified patients was interviewed.\nRESULTS: Within the catchment area, 823 patients had chronic oedema (crude prevalence 1.33/1000). Prevalence increased with age (5.4/1000 in those aged &gt; 65 years), and was higher in women (2.15 vs. 0.47/1000). Only 529 (64%) were receiving treatment, despite two specialist lymphoedema clinics within the catchment area. Of 228 patients interviewed, 78% had oedema lasting &gt; 1 year. Over the previous year, 64/218 (29%) had had an acute infection in the affected area, 17/64 (27%) being admitted for intravenous antibiotics. Mean length of stay for this condition was 12 days, estimated mean cost pound 2300. Oedema caused time off work in &gt; 80%, and affected employment status in 9%. Quality of life was below normal, with 50% experiencing pain or discomfort from their oedema.\nDISCUSSION: Chronic oedema is a common problem in the community with at least 100 000 patients suffering in the UK alone, a problem poorly recognized by health professionals. Lymphoedema arising for reasons other than cancer treatment is much more prevalent than generally perceived, yet resources for treatment are mainly cancer-based, leading to inequalities of care.","container-title":"QJM: monthly journal of the Association of Physicians","DOI":"10.1093/qjmed/hcg126","ISSN":"1460-2725","issue":"10","journalAbbreviation":"QJM","language":"eng","note":"PMID: 14500859","page":"731-738","source":"PubMed","title":"Lymphoedema: an underestimated health problem","title-short":"Lymphoedema","volume":"96","author":[{"family":"Moffatt","given":"C. J."},{"family":"Franks","given":"P. J."},{"family":"Doherty","given":"D. C."},{"family":"Williams","given":"A. F."},{"family":"Badger","given":"C."},{"family":"Jeffs","given":"E."},{"family":"Bosanquet","given":"N."},{"family":"Mortimer","given":"P. S."}],"issued":{"date-parts":[["2003",10]]}}}],"schema":"https://github.com/citation-style-language/schema/raw/master/csl-citation.json"} </w:instrText>
      </w:r>
      <w:r w:rsidR="00757BE2">
        <w:fldChar w:fldCharType="separate"/>
      </w:r>
      <w:r w:rsidR="00757BE2">
        <w:rPr>
          <w:noProof/>
        </w:rPr>
        <w:t>(1)</w:t>
      </w:r>
      <w:r w:rsidR="00757BE2">
        <w:fldChar w:fldCharType="end"/>
      </w:r>
      <w:r w:rsidR="00876BC3">
        <w:t>.</w:t>
      </w:r>
      <w:r w:rsidR="0088424C">
        <w:t xml:space="preserve"> </w:t>
      </w:r>
      <w:r w:rsidR="00876BC3">
        <w:t>While primary lymphoedema is rare</w:t>
      </w:r>
      <w:r w:rsidR="001B29F8">
        <w:t xml:space="preserve"> (prevalence estimated at 0.17 per thousand</w:t>
      </w:r>
      <w:r w:rsidR="00757BE2">
        <w:t xml:space="preserve"> </w:t>
      </w:r>
      <w:r w:rsidR="00757BE2">
        <w:fldChar w:fldCharType="begin"/>
      </w:r>
      <w:r w:rsidR="00C4164D">
        <w:instrText xml:space="preserve"> ADDIN ZOTERO_ITEM CSL_CITATION {"citationID":"Hlb40RGO","properties":{"formattedCitation":"(2)","plainCitation":"(2)","noteIndex":0},"citationItems":[{"id":10080,"uris":["http://zotero.org/users/local/mD4XaA6c/items/ARDNIR63"],"uri":["http://zotero.org/users/local/mD4XaA6c/items/ARDNIR63"],"itemData":{"id":10080,"type":"webpage","abstract":"Read about lymphoedema, a long-term condition that causes swelling in the body's tissues. It usually develops in the arms or legs.","container-title":"nhs.uk","language":"en","title":"Lymphoedema","URL":"https://www.nhs.uk/conditions/lymphoedema/","accessed":{"date-parts":[["2019",11,27]]},"issued":{"date-parts":[["2017",10,20]]}}}],"schema":"https://github.com/citation-style-language/schema/raw/master/csl-citation.json"} </w:instrText>
      </w:r>
      <w:r w:rsidR="00757BE2">
        <w:fldChar w:fldCharType="separate"/>
      </w:r>
      <w:r w:rsidR="00757BE2">
        <w:rPr>
          <w:noProof/>
        </w:rPr>
        <w:t>(2)</w:t>
      </w:r>
      <w:r w:rsidR="00757BE2">
        <w:fldChar w:fldCharType="end"/>
      </w:r>
      <w:r w:rsidR="001B29F8">
        <w:t>)</w:t>
      </w:r>
      <w:r w:rsidR="00876BC3">
        <w:t>, secondary lymphoedema</w:t>
      </w:r>
      <w:r w:rsidR="00DA4AA5">
        <w:t>, particularly related to oncological treatment, such as in breast cancer,</w:t>
      </w:r>
      <w:r w:rsidR="00876BC3">
        <w:t xml:space="preserve"> is </w:t>
      </w:r>
      <w:r w:rsidR="001B29F8">
        <w:t xml:space="preserve">considerably </w:t>
      </w:r>
      <w:r w:rsidR="00876BC3">
        <w:t>more common</w:t>
      </w:r>
      <w:r w:rsidR="0088424C">
        <w:t xml:space="preserve"> </w:t>
      </w:r>
      <w:r w:rsidR="00757BE2">
        <w:fldChar w:fldCharType="begin"/>
      </w:r>
      <w:r w:rsidR="00C4164D">
        <w:instrText xml:space="preserve"> ADDIN ZOTERO_ITEM CSL_CITATION {"citationID":"JBVzAAgG","properties":{"formattedCitation":"(3)","plainCitation":"(3)","noteIndex":0},"citationItems":[{"id":10082,"uris":["http://zotero.org/users/local/mD4XaA6c/items/V25S3DU3"],"uri":["http://zotero.org/users/local/mD4XaA6c/items/V25S3DU3"],"itemData":{"id":10082,"type":"article-journal","abstract":"The incidence of lymphoedema was studied in 200 patients following a variety of treatments for operable breast cancer. Lymphoedema was assessed in two ways: subjective (patient plus observer impression) and objective (physical measurement). Arm volume measurement 15 cm above the lateral epicondyle was the most accurate method of assessing differences in size of the operated and normal arm. Arm circumference measurements were inaccurate. Subjective lymphoedema was present in 14 per cent whereas objective lymphoedema (a difference in limb volume greater than 200 ml) was present in 25.5 per cent. Independent risk factors contributing towards the development of subjective late lymphoedema were the extent of axillary surgery (P less than 0.05), axillary radiotherapy (P less than 0.001) and pathological nodal status (P less than 0.10). The risk of developing late lymphoedema was unrelated to age, menopausal status, handedness, early lymphoedema, surgical and radiotherapeutic complications, total dose of radiation, time interval since presentation, drug therapy, surgery to the breast, radiotherapy to the breast and tumour T stage. The incidence of subjective late lymphoedema was similar after axillary radiotherapy alone (8.3 per cent), axillary sampling plus radiotherapy (9.1 per cent) and axillary clearance alone (7.4 per cent). The incidence after axillary clearance plus radiotherapy was significantly greater (38.3 per cent, P less than 0.001). Axillary radiotherapy should be avoided in patients who have had a total axillary clearance.","container-title":"The British Journal of Surgery","DOI":"10.1002/bjs.1800730723","ISSN":"0007-1323","issue":"7","journalAbbreviation":"Br J Surg","language":"eng","note":"PMID: 3730795","page":"580-584","source":"PubMed","title":"Risk of lymphoedema following the treatment of breast cancer","volume":"73","author":[{"family":"Kissin","given":"M. W."},{"family":"Querci della Rovere","given":"G."},{"family":"Easton","given":"D."},{"family":"Westbury","given":"G."}],"issued":{"date-parts":[["1986",7]]}}}],"schema":"https://github.com/citation-style-language/schema/raw/master/csl-citation.json"} </w:instrText>
      </w:r>
      <w:r w:rsidR="00757BE2">
        <w:fldChar w:fldCharType="separate"/>
      </w:r>
      <w:r w:rsidR="00757BE2">
        <w:rPr>
          <w:noProof/>
        </w:rPr>
        <w:t>(3)</w:t>
      </w:r>
      <w:r w:rsidR="00757BE2">
        <w:fldChar w:fldCharType="end"/>
      </w:r>
      <w:r w:rsidR="0088424C">
        <w:t>.</w:t>
      </w:r>
      <w:r w:rsidR="001B29F8">
        <w:t xml:space="preserve"> </w:t>
      </w:r>
      <w:r w:rsidR="00DA4AA5">
        <w:t>Nonetheless</w:t>
      </w:r>
      <w:r w:rsidR="001B29F8">
        <w:t xml:space="preserve">, it has been argued that this prevalence is still underestimated, in part due to the variable </w:t>
      </w:r>
      <w:r w:rsidR="00E63D82">
        <w:t xml:space="preserve">patient </w:t>
      </w:r>
      <w:r w:rsidR="001B29F8">
        <w:t>description</w:t>
      </w:r>
      <w:r w:rsidR="00E63D82">
        <w:t xml:space="preserve"> of</w:t>
      </w:r>
      <w:r w:rsidR="001B29F8">
        <w:t xml:space="preserve"> lymphoedema </w:t>
      </w:r>
      <w:r w:rsidR="00E63D82">
        <w:t>and the difficulties in its recognition upon clinical assessment</w:t>
      </w:r>
      <w:r w:rsidR="001B29F8">
        <w:t xml:space="preserve">, leading to the undertreatment of patients suffering from this condition </w:t>
      </w:r>
      <w:r w:rsidR="00757BE2">
        <w:fldChar w:fldCharType="begin"/>
      </w:r>
      <w:r w:rsidR="00C4164D">
        <w:instrText xml:space="preserve"> ADDIN ZOTERO_ITEM CSL_CITATION {"citationID":"dU9lbt4D","properties":{"formattedCitation":"(4)","plainCitation":"(4)","noteIndex":0},"citationItems":[{"id":10084,"uris":["http://zotero.org/users/local/mD4XaA6c/items/VHRAQSXU"],"uri":["http://zotero.org/users/local/mD4XaA6c/items/VHRAQSXU"],"itemData":{"id":10084,"type":"article-journal","abstract":"Lymphedema is a complex, regional edematous state that ensues when lymph transport is insufficient to maintain tissue homeostasis. The disorder is remarkably prevalent, but the population implications of lymphatic dysfunction are not well-studied. Prevalence estimates for lymphedema are relatively high, yet its prevalence is likely underestimated. The ability to estimate the burden of disease poses profound implications for current and future lymphedema patients, but the challenge to correctly surmise the incidence and prevalence of lymphedema is complex and the relevant medical literature is scanty. In the absence of the highly desired, prospectively designed and rigorously performed relevant epidemiologic studies, it is instructive to look at the existing studies of lymphedema disease burden. In the current review, the extant literature is examined in the context of the disease setting in which tissue edema is encountered. Incidence or prevalence estimates are provided or inferred, and, where feasible, the size of the subject population is also identified. It is extremely attractive to contemplate that future approaches will entail formal, prospectively designed studies to objectively quantitate incidence and prevalence statistics for individual categories, as well as for the global lymphedema population.","container-title":"Annals of the New York Academy of Sciences","DOI":"10.1196/annals.1413.014","ISSN":"0077-8923","journalAbbreviation":"Ann. N. Y. Acad. Sci.","language":"eng","note":"PMID: 18519968","page":"147-154","source":"PubMed","title":"Estimating the population burden of lymphedema","volume":"1131","author":[{"family":"Rockson","given":"Stanley G."},{"family":"Rivera","given":"Kahealani K."}],"issued":{"date-parts":[["2008"]]}}}],"schema":"https://github.com/citation-style-language/schema/raw/master/csl-citation.json"} </w:instrText>
      </w:r>
      <w:r w:rsidR="00757BE2">
        <w:fldChar w:fldCharType="separate"/>
      </w:r>
      <w:r w:rsidR="00757BE2">
        <w:rPr>
          <w:noProof/>
        </w:rPr>
        <w:t>(4)</w:t>
      </w:r>
      <w:r w:rsidR="00757BE2">
        <w:fldChar w:fldCharType="end"/>
      </w:r>
      <w:r w:rsidR="00895BD7">
        <w:t xml:space="preserve"> and compounding the negative effects this has on quality of life (QoL).</w:t>
      </w:r>
      <w:r w:rsidR="000771F4">
        <w:t xml:space="preserve"> This complex condition requires multidisciplinary management from various specialties, including but not limited to nurses, physicians, vascular surgeons, and dermatologists. Studies have shown that patients with this “forgotten vascular disease” </w:t>
      </w:r>
      <w:r w:rsidR="000771F4">
        <w:fldChar w:fldCharType="begin"/>
      </w:r>
      <w:r w:rsidR="000771F4">
        <w:instrText xml:space="preserve"> ADDIN ZOTERO_ITEM CSL_CITATION {"citationID":"XeivnkdC","properties":{"formattedCitation":"(5)","plainCitation":"(5)","noteIndex":0},"citationItems":[{"id":10558,"uris":["http://zotero.org/users/local/mD4XaA6c/items/FIPX2AUW"],"uri":["http://zotero.org/users/local/mD4XaA6c/items/FIPX2AUW"],"itemData":{"id":10558,"type":"article-journal","container-title":"Virchows Archiv","issue":"1","page":"3-17","title":"Lymph vessels: the forgotten second circulation in health and disease","volume":"469","author":[{"family":"Adamczyk","given":"Lukasz A."},{"family":"Gordon","given":"Kristiana"},{"family":"Kholová","given":"Ivana"},{"family":"Meijer-Jorna","given":"Lorine B."},{"family":"Telinius","given":"Niklas"},{"family":"Gallagher","given":"Patrick J."},{"family":"Wal","given":"Allard C.","non-dropping-particle":"van der"},{"family":"Baandrup","given":"Ulrik"}],"issued":{"date-parts":[["2016"]]}}}],"schema":"https://github.com/citation-style-language/schema/raw/master/csl-citation.json"} </w:instrText>
      </w:r>
      <w:r w:rsidR="000771F4">
        <w:fldChar w:fldCharType="separate"/>
      </w:r>
      <w:r w:rsidR="000771F4">
        <w:rPr>
          <w:noProof/>
        </w:rPr>
        <w:t>(5)</w:t>
      </w:r>
      <w:r w:rsidR="000771F4">
        <w:fldChar w:fldCharType="end"/>
      </w:r>
      <w:r w:rsidR="000771F4">
        <w:t xml:space="preserve"> often fail to receive the </w:t>
      </w:r>
      <w:r w:rsidR="00D40614">
        <w:t xml:space="preserve">complex, comprehensive </w:t>
      </w:r>
      <w:r w:rsidR="00C83EE9">
        <w:t xml:space="preserve">multidisciplinary </w:t>
      </w:r>
      <w:r w:rsidR="000771F4">
        <w:t xml:space="preserve">care they require, with </w:t>
      </w:r>
      <w:r w:rsidR="00C83EE9">
        <w:t xml:space="preserve">a recent review showing variable rates of </w:t>
      </w:r>
      <w:r w:rsidR="000771F4">
        <w:t xml:space="preserve">treatment </w:t>
      </w:r>
      <w:r w:rsidR="00C83EE9">
        <w:t xml:space="preserve">based on aetiology </w:t>
      </w:r>
      <w:r w:rsidR="000771F4">
        <w:fldChar w:fldCharType="begin"/>
      </w:r>
      <w:r w:rsidR="000771F4">
        <w:instrText xml:space="preserve"> ADDIN ZOTERO_ITEM CSL_CITATION {"citationID":"QvjxaVen","properties":{"formattedCitation":"(6)","plainCitation":"(6)","noteIndex":0},"citationItems":[{"id":10555,"uris":["http://zotero.org/users/local/mD4XaA6c/items/BXVADGW9"],"uri":["http://zotero.org/users/local/mD4XaA6c/items/BXVADGW9"],"itemData":{"id":10555,"type":"article-journal","abstract":"Background\nLymphedema (LE) has been called the forgotten vascular disease, given such scant knowledge about LE-associated comorbidities or causes. Such knowledge of the comorbidities and treatment of LE may assist in diagnostic decisions and health care planning.\nMethods\nTo determine the proportion of LE patients with various LE-associated comorbidities as well as the rate of associated treatment, deidentified Health Insurance Portability and Accountability Act-compliant commercial administrative claims from the Blue Health Intelligence (BHI) research database (165 million Blue Cross Blue Shield members) were queried. We analyzed a BHI study sample of 26,902 patients with LE who had been enrolled with continuous medical benefits for 12 months before and after the index date for the complete years 2012 through 2016. Patients were first identified by comorbidity and then grouped into those receiving no treatment for LE and those receiving any treatment for LE. Any treatment was defined as receiving manual lymphatic drainage, physical therapy, compression garments, or a pneumatic compression device. The purpose of this study was to determine the proportion of LE patients comorbid with various known LE-associated conditions and the treatment rates of LE patients with each comorbidity.\nResults\nAmong the 84,579,269 BHI patients enrolled during the study window, 81,366 patients were identified with LE. From this LE group, our study focused on the 26,902 patients who were enrolled with continuous medical and pharmacy benefits for 12 months before and after the index date. Among these 26,902 LE patients, breast cancer was the most frequent comorbidity with LE (32.1%), and these patients almost universally received any treatment (9</w:instrText>
      </w:r>
      <w:r w:rsidR="000771F4">
        <w:rPr>
          <w:lang w:eastAsia="zh-TW"/>
        </w:rPr>
        <w:instrText xml:space="preserve">4.2%); other cancer types, such as melanoma (2.1%) and prostate cancer (0.7%), were less frequent and received any treatment less often, 75% and 82% of the time, respectively. Venous leg ulcer was the most common non-cancer-linked comorbidity for LE (9.6%), but only 81.7% of venous leg ulcer patients received any treatment for LE.\nConclusions\nTo our knowledge, this is the largest study to date detailing the comorbidities associated with LE and LE treatment rates within each. Our findings suggest that a sizable proportion of cancer-related LE patients do not receive appropriate treatment. Furthermore, this study highlights the role of advanced venous disease as an LE comorbidity that is frequently untreated and its associated gap in treatment.","container-title":"Journal of Vascular Surgery: Venous and Lymphatic Disorders","DOI":"10.1016/j.jvsv.2019.02.015","ISSN":"2213-333X","issue":"5","journalAbbreviation":"Journal of Vascular Surgery: Venous and Lymphatic Disorders","language":"en","page":"724-730","source":"ScienceDirect","title":"Lymphedema-associated comorbidities and treatment gap","volume":"7","author":[{"family":"Son","given":"Andrew"},{"family":"O'Donnell","given":"Thomas F."},{"family":"Izhakoff","given":"Jessica"},{"family":"Gaebler","given":"Julia A."},{"family":"Niecko","given":"Timothy"},{"family":"Iafrati","given":"Mark A."}],"issued":{"date-parts":[["2019",9,1]]}}}],"schema":"https://github.com/citation-style-language/schema/raw/master/csl-citation.json"} </w:instrText>
      </w:r>
      <w:r w:rsidR="000771F4">
        <w:fldChar w:fldCharType="separate"/>
      </w:r>
      <w:r w:rsidR="000771F4">
        <w:rPr>
          <w:noProof/>
          <w:lang w:eastAsia="zh-TW"/>
        </w:rPr>
        <w:t>(6)</w:t>
      </w:r>
      <w:r w:rsidR="000771F4">
        <w:fldChar w:fldCharType="end"/>
      </w:r>
      <w:r w:rsidR="00C83EE9">
        <w:rPr>
          <w:lang w:eastAsia="zh-TW"/>
        </w:rPr>
        <w:t xml:space="preserve">. Untreated lymphoedema is known to worsen over time </w:t>
      </w:r>
      <w:r w:rsidR="00C83EE9">
        <w:rPr>
          <w:lang w:eastAsia="zh-TW"/>
        </w:rPr>
        <w:fldChar w:fldCharType="begin"/>
      </w:r>
      <w:r w:rsidR="00C83EE9">
        <w:rPr>
          <w:lang w:eastAsia="zh-TW"/>
        </w:rPr>
        <w:instrText xml:space="preserve"> ADDIN ZOTERO_ITEM CSL_CITATION {"citationID":"x9OOwGJa","properties":{"formattedCitation":"(7)","plainCitation":"(7)","noteIndex":0},"citationItems":[{"id":10578,"uris":["http://zotero.org/users/local/mD4XaA6c/items/EAWZJ8YH"],"uri":["http://zotero.org/users/local/mD4XaA6c/items/EAWZJ8YH"],"itemData":{"id":10578,"type":"article-journal","container-title":"Lymphology","issue":"4","page":"174-185","title":"Alterations of Untreated Lymphedema and It Grade Over Time","volume":"28","author":[{"family":"Casley-Smith","given":"J. R."}],"issued":{"date-parts":[["1995"]]}}}],"schema":"https://github.com/citation-style-language/schema/raw/master/csl-citation.json"} </w:instrText>
      </w:r>
      <w:r w:rsidR="00C83EE9">
        <w:rPr>
          <w:lang w:eastAsia="zh-TW"/>
        </w:rPr>
        <w:fldChar w:fldCharType="separate"/>
      </w:r>
      <w:r w:rsidR="00C83EE9">
        <w:rPr>
          <w:noProof/>
          <w:lang w:eastAsia="zh-TW"/>
        </w:rPr>
        <w:t>(7)</w:t>
      </w:r>
      <w:r w:rsidR="00C83EE9">
        <w:rPr>
          <w:lang w:eastAsia="zh-TW"/>
        </w:rPr>
        <w:fldChar w:fldCharType="end"/>
      </w:r>
      <w:r w:rsidR="00C83EE9">
        <w:rPr>
          <w:lang w:eastAsia="zh-TW"/>
        </w:rPr>
        <w:t xml:space="preserve"> and it is therefore important for clinicians to recognise and treat</w:t>
      </w:r>
      <w:r w:rsidR="00D40614">
        <w:rPr>
          <w:lang w:eastAsia="zh-TW"/>
        </w:rPr>
        <w:t xml:space="preserve"> these</w:t>
      </w:r>
      <w:r w:rsidR="00C83EE9">
        <w:rPr>
          <w:lang w:eastAsia="zh-TW"/>
        </w:rPr>
        <w:t xml:space="preserve"> </w:t>
      </w:r>
      <w:r w:rsidR="006573C8">
        <w:rPr>
          <w:lang w:eastAsia="zh-TW"/>
        </w:rPr>
        <w:t>patients</w:t>
      </w:r>
      <w:r w:rsidR="00C83EE9">
        <w:rPr>
          <w:lang w:eastAsia="zh-TW"/>
        </w:rPr>
        <w:t>.</w:t>
      </w:r>
    </w:p>
    <w:p w14:paraId="0ED1CAC5" w14:textId="77777777" w:rsidR="000771F4" w:rsidRDefault="000771F4" w:rsidP="005140E3">
      <w:pPr>
        <w:spacing w:line="360" w:lineRule="auto"/>
        <w:rPr>
          <w:lang w:eastAsia="zh-TW"/>
        </w:rPr>
      </w:pPr>
    </w:p>
    <w:p w14:paraId="346265D8" w14:textId="390A7FC1" w:rsidR="00341895" w:rsidRDefault="008959C1" w:rsidP="005140E3">
      <w:pPr>
        <w:spacing w:line="360" w:lineRule="auto"/>
        <w:ind w:firstLine="720"/>
        <w:rPr>
          <w:lang w:eastAsia="zh-TW"/>
        </w:rPr>
      </w:pPr>
      <w:r>
        <w:rPr>
          <w:lang w:eastAsia="zh-TW"/>
        </w:rPr>
        <w:t xml:space="preserve">To aid clinicians in their diagnosis and management of complex conditions such as lymphoedema, </w:t>
      </w:r>
      <w:r w:rsidR="00256F3D">
        <w:rPr>
          <w:lang w:eastAsia="zh-TW"/>
        </w:rPr>
        <w:t xml:space="preserve">efforts </w:t>
      </w:r>
      <w:r w:rsidR="002D65C3">
        <w:rPr>
          <w:lang w:eastAsia="zh-TW"/>
        </w:rPr>
        <w:t>are</w:t>
      </w:r>
      <w:r w:rsidR="00256F3D">
        <w:rPr>
          <w:lang w:eastAsia="zh-TW"/>
        </w:rPr>
        <w:t xml:space="preserve"> made to consolidate available evidence into clinical practice guidelines (CPGs). </w:t>
      </w:r>
      <w:r w:rsidR="008603F5">
        <w:rPr>
          <w:lang w:eastAsia="zh-TW"/>
        </w:rPr>
        <w:t xml:space="preserve">These are developed by guideline committee groups </w:t>
      </w:r>
      <w:r w:rsidR="00397378">
        <w:rPr>
          <w:lang w:eastAsia="zh-TW"/>
        </w:rPr>
        <w:t xml:space="preserve">for different healthcare professionals involved </w:t>
      </w:r>
      <w:r w:rsidR="00CA254B">
        <w:rPr>
          <w:lang w:eastAsia="zh-TW"/>
        </w:rPr>
        <w:t xml:space="preserve">in lymphoedema care, including </w:t>
      </w:r>
      <w:r w:rsidR="000771F4">
        <w:rPr>
          <w:lang w:eastAsia="zh-TW"/>
        </w:rPr>
        <w:t>members from the specialties mentioned above</w:t>
      </w:r>
      <w:r w:rsidR="00CA254B">
        <w:rPr>
          <w:lang w:eastAsia="zh-TW"/>
        </w:rPr>
        <w:t xml:space="preserve">. </w:t>
      </w:r>
      <w:r w:rsidR="00256F3D">
        <w:rPr>
          <w:lang w:eastAsia="zh-TW"/>
        </w:rPr>
        <w:t xml:space="preserve">While not legally binding, </w:t>
      </w:r>
      <w:r w:rsidR="00397378">
        <w:rPr>
          <w:lang w:eastAsia="zh-TW"/>
        </w:rPr>
        <w:t xml:space="preserve">these </w:t>
      </w:r>
      <w:r w:rsidR="00256F3D">
        <w:rPr>
          <w:lang w:eastAsia="zh-TW"/>
        </w:rPr>
        <w:t xml:space="preserve">CPGs </w:t>
      </w:r>
      <w:r w:rsidR="00EE64AF">
        <w:rPr>
          <w:lang w:eastAsia="zh-TW"/>
        </w:rPr>
        <w:t xml:space="preserve">provide </w:t>
      </w:r>
      <w:proofErr w:type="gramStart"/>
      <w:r w:rsidR="00D40614">
        <w:rPr>
          <w:lang w:eastAsia="zh-TW"/>
        </w:rPr>
        <w:t>evidence based</w:t>
      </w:r>
      <w:proofErr w:type="gramEnd"/>
      <w:r w:rsidR="00D40614">
        <w:rPr>
          <w:lang w:eastAsia="zh-TW"/>
        </w:rPr>
        <w:t xml:space="preserve"> </w:t>
      </w:r>
      <w:r w:rsidR="00EE64AF">
        <w:rPr>
          <w:lang w:eastAsia="zh-TW"/>
        </w:rPr>
        <w:t>guidance which is</w:t>
      </w:r>
      <w:r w:rsidR="00256F3D">
        <w:rPr>
          <w:lang w:eastAsia="zh-TW"/>
        </w:rPr>
        <w:t xml:space="preserve"> used by healthcare professionals </w:t>
      </w:r>
      <w:r w:rsidR="00D40614">
        <w:rPr>
          <w:lang w:eastAsia="zh-TW"/>
        </w:rPr>
        <w:t xml:space="preserve">to </w:t>
      </w:r>
      <w:r w:rsidR="00256F3D">
        <w:rPr>
          <w:lang w:eastAsia="zh-TW"/>
        </w:rPr>
        <w:t>diagnos</w:t>
      </w:r>
      <w:r w:rsidR="00D40614">
        <w:rPr>
          <w:lang w:eastAsia="zh-TW"/>
        </w:rPr>
        <w:t>e</w:t>
      </w:r>
      <w:r w:rsidR="00256F3D">
        <w:rPr>
          <w:lang w:eastAsia="zh-TW"/>
        </w:rPr>
        <w:t xml:space="preserve"> and treat patients</w:t>
      </w:r>
      <w:r w:rsidR="00397378">
        <w:rPr>
          <w:lang w:eastAsia="zh-TW"/>
        </w:rPr>
        <w:t xml:space="preserve"> with lympho</w:t>
      </w:r>
      <w:r w:rsidR="00CA254B">
        <w:rPr>
          <w:lang w:eastAsia="zh-TW"/>
        </w:rPr>
        <w:t>e</w:t>
      </w:r>
      <w:r w:rsidR="00397378">
        <w:rPr>
          <w:lang w:eastAsia="zh-TW"/>
        </w:rPr>
        <w:t>dema</w:t>
      </w:r>
      <w:r w:rsidR="00256F3D">
        <w:rPr>
          <w:lang w:eastAsia="zh-TW"/>
        </w:rPr>
        <w:t xml:space="preserve">, which makes </w:t>
      </w:r>
      <w:r w:rsidR="00983247">
        <w:rPr>
          <w:lang w:eastAsia="zh-TW"/>
        </w:rPr>
        <w:t>their reliability of paramount importance.</w:t>
      </w:r>
    </w:p>
    <w:p w14:paraId="6696B489" w14:textId="12CA8F3D" w:rsidR="00256F3D" w:rsidRDefault="00256F3D" w:rsidP="005140E3">
      <w:pPr>
        <w:spacing w:line="360" w:lineRule="auto"/>
        <w:rPr>
          <w:lang w:eastAsia="zh-TW"/>
        </w:rPr>
      </w:pPr>
    </w:p>
    <w:p w14:paraId="7FE5D01A" w14:textId="1568ECA8" w:rsidR="00EC1475" w:rsidRDefault="00EE64AF" w:rsidP="005140E3">
      <w:pPr>
        <w:spacing w:line="360" w:lineRule="auto"/>
        <w:ind w:firstLine="720"/>
        <w:rPr>
          <w:noProof/>
        </w:rPr>
      </w:pPr>
      <w:r>
        <w:rPr>
          <w:lang w:eastAsia="zh-TW"/>
        </w:rPr>
        <w:t>The m</w:t>
      </w:r>
      <w:r w:rsidR="005270E7">
        <w:rPr>
          <w:lang w:eastAsia="zh-TW"/>
        </w:rPr>
        <w:t>ethodology involved in the creation of CPGs var</w:t>
      </w:r>
      <w:r>
        <w:rPr>
          <w:lang w:eastAsia="zh-TW"/>
        </w:rPr>
        <w:t>ies</w:t>
      </w:r>
      <w:r w:rsidR="005270E7">
        <w:rPr>
          <w:lang w:eastAsia="zh-TW"/>
        </w:rPr>
        <w:t xml:space="preserve"> between </w:t>
      </w:r>
      <w:r>
        <w:rPr>
          <w:lang w:eastAsia="zh-TW"/>
        </w:rPr>
        <w:t xml:space="preserve">guideline </w:t>
      </w:r>
      <w:r w:rsidR="005270E7">
        <w:rPr>
          <w:lang w:eastAsia="zh-TW"/>
        </w:rPr>
        <w:t>development groups</w:t>
      </w:r>
      <w:r>
        <w:rPr>
          <w:lang w:eastAsia="zh-TW"/>
        </w:rPr>
        <w:t xml:space="preserve">. Differences include differential </w:t>
      </w:r>
      <w:r w:rsidR="008300C5">
        <w:rPr>
          <w:lang w:eastAsia="zh-TW"/>
        </w:rPr>
        <w:t>approaches employed in the</w:t>
      </w:r>
      <w:r w:rsidR="005270E7">
        <w:rPr>
          <w:lang w:eastAsia="zh-TW"/>
        </w:rPr>
        <w:t xml:space="preserve"> </w:t>
      </w:r>
      <w:r w:rsidR="005270E7">
        <w:t xml:space="preserve">literature search, </w:t>
      </w:r>
      <w:r w:rsidR="00895BD7">
        <w:t xml:space="preserve">consolidation of the available evidence </w:t>
      </w:r>
      <w:r w:rsidR="005270E7">
        <w:t xml:space="preserve">and </w:t>
      </w:r>
      <w:r w:rsidR="00895BD7">
        <w:t xml:space="preserve">formulation of </w:t>
      </w:r>
      <w:r w:rsidR="005270E7">
        <w:t>recommendation</w:t>
      </w:r>
      <w:r w:rsidR="00895BD7">
        <w:t>s</w:t>
      </w:r>
      <w:r w:rsidR="005270E7">
        <w:t xml:space="preserve">. </w:t>
      </w:r>
      <w:r w:rsidR="008300C5">
        <w:t xml:space="preserve">Clearly, a sound methodology </w:t>
      </w:r>
      <w:r w:rsidR="002A1DDB">
        <w:t xml:space="preserve">is required </w:t>
      </w:r>
      <w:r>
        <w:t>to ensure the evidence is appraised in a reliable, reproducible fashion</w:t>
      </w:r>
      <w:r w:rsidR="002A1DDB">
        <w:t xml:space="preserve">. Shortfalls in methodological quality may be identified using CPG appraisal tools, of which the </w:t>
      </w:r>
      <w:r w:rsidR="002A1DDB" w:rsidRPr="00421608">
        <w:t xml:space="preserve">Appraisal of Guidelines for Research and Evaluation </w:t>
      </w:r>
      <w:r w:rsidR="002A1DDB">
        <w:t>II (AGREE II)</w:t>
      </w:r>
      <w:r w:rsidR="00057A79">
        <w:t xml:space="preserve"> is an example</w:t>
      </w:r>
      <w:r w:rsidR="00757BE2">
        <w:t xml:space="preserve"> </w:t>
      </w:r>
      <w:r w:rsidR="00757BE2">
        <w:fldChar w:fldCharType="begin"/>
      </w:r>
      <w:r w:rsidR="00C83EE9">
        <w:instrText xml:space="preserve"> ADDIN ZOTERO_ITEM CSL_CITATION {"citationID":"AomsiNQP","properties":{"formattedCitation":"(8)","plainCitation":"(8)","noteIndex":0},"citationItems":[{"id":401,"uris":["http://zotero.org/users/local/mD4XaA6c/items/ETNMFYDA"],"uri":["http://zotero.org/users/local/mD4XaA6c/items/ETNMFYDA"],"itemData":{"id":401,"type":"article-journal","abstract":"BACKGROUND: We established a program of research to improve the development, reporting and evaluation of practice guidelines. We assessed the construct validity of the items and user's manual in the beta version of the AGREE II. METHODS: We designed guideline excerpts reflecting high-and low-quality guideline content for 21 of the 23 items in the tool. We designed two study packages so that one low-quality and one high-quality version of each item were randomly assigned to each package. We randomly assigned 30 participants to one of the two packages. Participants reviewed and rated the guideline content according to the instructions of the user's manual and completed a survey assessing the manual. RESULTS: In all cases, content designed to be of high quality was rated higher than low-quality content; in 18 of 21 cases, the differences were significant (p &lt; 0.05). The manual was rated by participants as appropriate, easy to use, and helpful in differentiating guidelines of varying quality, with all scores above the mid-point of the seven-point scale. Considerable feedback was offered on how the items and manual of the beta-AGREE II could be improved. INTERPRETATION: The validity of the items was established and the user's manual was rated as highly useful by users. We used these results and those of our study presented in part 1 to modify the items and user's manual. We recommend AGREE II (available at www.agreetrust.org) as the revised standard for guideline development, reporting and evaluation.","archive_location":"20513779","container-title":"CMAJ","DOI":"10.1503/cmaj.091716","ISSN":"1488-2329 (Electronic) 0820-3946 (Linking)","issue":"10","page":"E472-8","title":"Development of the AGREE II, part 2: assessment of validity of items and tools to support application","title-short":"Development of the AGREE II, part 2: assessment of validity of items and tools to support application","volume":"182","author":[{"family":"Brouwers","given":"M. C."},{"family":"Kho","given":"M. E."},{"family":"Browman","given":"G. P."},{"family":"Burgers","given":"J. S."},{"family":"Cluzeau","given":"F."},{"family":"Feder","given":"G."},{"family":"Fervers","given":"B."},{"family":"Graham","given":"I. D."},{"family":"Hanna","given":"S. E."},{"family":"Makarski","given":"J."},{"family":"Consortium","given":"Agree Next Steps"}],"issued":{"date-parts":[["2010",7,13]]}}}],"schema":"https://github.com/citation-style-language/schema/raw/master/csl-citation.json"} </w:instrText>
      </w:r>
      <w:r w:rsidR="00757BE2">
        <w:fldChar w:fldCharType="separate"/>
      </w:r>
      <w:r w:rsidR="00C83EE9">
        <w:rPr>
          <w:noProof/>
        </w:rPr>
        <w:t>(8)</w:t>
      </w:r>
      <w:r w:rsidR="00757BE2">
        <w:fldChar w:fldCharType="end"/>
      </w:r>
      <w:r w:rsidR="00757BE2">
        <w:t>.</w:t>
      </w:r>
      <w:r w:rsidR="00057A79">
        <w:t xml:space="preserve"> </w:t>
      </w:r>
      <w:r w:rsidR="00057A79" w:rsidRPr="00757BE2">
        <w:rPr>
          <w:noProof/>
          <w:color w:val="000000" w:themeColor="text1"/>
        </w:rPr>
        <w:t xml:space="preserve">This instrument has been extensively </w:t>
      </w:r>
      <w:r w:rsidR="00757BE2">
        <w:rPr>
          <w:noProof/>
          <w:color w:val="000000" w:themeColor="text1"/>
        </w:rPr>
        <w:t xml:space="preserve">validated </w:t>
      </w:r>
      <w:r w:rsidR="00057A79" w:rsidRPr="00757BE2">
        <w:rPr>
          <w:noProof/>
          <w:color w:val="000000" w:themeColor="text1"/>
        </w:rPr>
        <w:t xml:space="preserve">and </w:t>
      </w:r>
      <w:r w:rsidR="00757BE2">
        <w:rPr>
          <w:noProof/>
          <w:color w:val="000000" w:themeColor="text1"/>
        </w:rPr>
        <w:t>has been</w:t>
      </w:r>
      <w:r w:rsidR="00057A79" w:rsidRPr="00757BE2">
        <w:rPr>
          <w:noProof/>
          <w:color w:val="000000" w:themeColor="text1"/>
        </w:rPr>
        <w:t xml:space="preserve"> used </w:t>
      </w:r>
      <w:r w:rsidR="00895BD7">
        <w:rPr>
          <w:noProof/>
          <w:color w:val="000000" w:themeColor="text1"/>
        </w:rPr>
        <w:t xml:space="preserve">for the </w:t>
      </w:r>
      <w:r w:rsidR="00895BD7">
        <w:rPr>
          <w:noProof/>
          <w:color w:val="000000" w:themeColor="text1"/>
        </w:rPr>
        <w:lastRenderedPageBreak/>
        <w:t>assessment of guidelines in different specialties</w:t>
      </w:r>
      <w:r w:rsidR="00757BE2" w:rsidRPr="00757BE2">
        <w:rPr>
          <w:noProof/>
          <w:color w:val="000000" w:themeColor="text1"/>
        </w:rPr>
        <w:t xml:space="preserve"> </w:t>
      </w:r>
      <w:r w:rsidR="00757BE2" w:rsidRPr="00757BE2">
        <w:rPr>
          <w:noProof/>
          <w:color w:val="000000" w:themeColor="text1"/>
        </w:rPr>
        <w:fldChar w:fldCharType="begin"/>
      </w:r>
      <w:r w:rsidR="00C83EE9">
        <w:rPr>
          <w:noProof/>
          <w:color w:val="000000" w:themeColor="text1"/>
        </w:rPr>
        <w:instrText xml:space="preserve"> ADDIN ZOTERO_ITEM CSL_CITATION {"citationID":"EMc0eYxB","properties":{"formattedCitation":"(9\\uc0\\u8211{}11)","plainCitation":"(9–11)","noteIndex":0},"citationItems":[{"id":434,"uris":["http://zotero.org/users/local/mD4XaA6c/items/48TL676D"],"uri":["http://zotero.org/users/local/mD4XaA6c/items/48TL676D"],"itemData":{"id":434,"type":"article-journal","abstract":"Although clinical guidelines have an influential role in healthcare practice, their development process and the evidence they cite has been subject to criticism. This study evaluates the quality of guidelines in cardiac clinical practice by examining how they adhere to validated methodological standards in guideline development. A structured review of cardiac clinical practice guidelines published in seven cardiovascular journals between January 2001 and May 2011 was performed. The AGREE II assessment tool was used by two researchers to evaluate guideline quality. A total of 101 guidelines were identified. Assessment of guidelines using AGREE II found methodological quality to be highly variable (median score, 58.70%; range, 45.34–76.40%). ‘Scope and purpose’ (median score, 86.1%) and ‘clarity of development’ (median score, 83.3 %) were the two domains within AGREE II that received the highest scores. Applicability (median score, 20.80%; range, 4.20–54.20%) and editorial independence (median score, 33.30%; range, 0–62.50%) had the lowest scores. There is considerable variability in the quality of cardiac clinical practice guidelines and this has not improved over the last 10 years. Incorporating validated guideline assessment tools, such as AGREE II, may improve the quality of guidelines.","container-title":"Journal of the Royal Society of Medicine","DOI":"10.1177/0141076813486261","ISSN":"0141-0768","issue":"8","journalAbbreviation":"J R Soc Med","language":"en","page":"315-322","source":"SAGE Journals","title":"Guidelines in cardiac clinical practice: evaluation of their methodological quality using the AGREE II instrument","title-short":"Guidelines in cardiac clinical practice","volume":"106","author":[{"family":"Sabharwal","given":"Sanjeeve"},{"family":"Patel","given":"Vanash"},{"family":"Nijjer","given":"Sukhjinder S."},{"family":"Kirresh","given":"Ali"},{"family":"Darzi","given":"Ara"},{"family":"Chambers","given":"John C."},{"family":"Malik","given":"Iqbal"},{"family":"Kooner","given":"Jaspal S."},{"family":"Athanasiou","given":"Thanos"}],"issued":{"date-parts":[["2013",8,1]]}}},{"id":431,"uris":["http://zotero.org/users/local/mD4XaA6c/items/D2N5G3S4"],"uri":["http://zotero.org/users/local/mD4XaA6c/items/D2N5G3S4"],"itemData":{"id":431,"type":"article-journal","abstract":"BackgroundThe American Academy of Orthopaedic Surgeons (AAOS) is a globally recognized leader in musculoskeletal and orthopaedic education. Clinical guidelines are one important focus of the AAOS’ educational efforts. Although their recommendations sometimes generate controversy, a critical appraisal of the overall quality of these guidelines has not, to our knowledge, been reported.Questions/purposesWe wished to assess the overall quality of the AAOS guidelines using the AGREE II (Advancing Guideline Development, Reporting and Evaluation in Health Care) instrument.MethodsAll 14 guidelines available on the AAOS website as of August 2, 2013 were evaluated. Appraisal was performed by three reviewers, independently, using the AGREE II instrument. This is an internationally recognized and validated assessment tool for evaluating guideline quality. Interrater reliability was </w:instrText>
      </w:r>
      <w:r w:rsidR="00C83EE9">
        <w:rPr>
          <w:rFonts w:hint="eastAsia"/>
          <w:noProof/>
          <w:color w:val="000000" w:themeColor="text1"/>
        </w:rPr>
        <w:instrText>calculated and descriptive statistics were performed. Strong interrater reliability was shown using a Spearman</w:instrText>
      </w:r>
      <w:r w:rsidR="00C83EE9">
        <w:rPr>
          <w:rFonts w:hint="eastAsia"/>
          <w:noProof/>
          <w:color w:val="000000" w:themeColor="text1"/>
        </w:rPr>
        <w:instrText>’</w:instrText>
      </w:r>
      <w:r w:rsidR="00C83EE9">
        <w:rPr>
          <w:rFonts w:hint="eastAsia"/>
          <w:noProof/>
          <w:color w:val="000000" w:themeColor="text1"/>
        </w:rPr>
        <w:instrText xml:space="preserve">s Rho test (correlation coefficient </w:instrText>
      </w:r>
      <w:r w:rsidR="00C83EE9">
        <w:rPr>
          <w:rFonts w:hint="eastAsia"/>
          <w:noProof/>
          <w:color w:val="000000" w:themeColor="text1"/>
        </w:rPr>
        <w:instrText>≥</w:instrText>
      </w:r>
      <w:r w:rsidR="00C83EE9">
        <w:rPr>
          <w:rFonts w:hint="eastAsia"/>
          <w:noProof/>
          <w:color w:val="000000" w:themeColor="text1"/>
        </w:rPr>
        <w:instrText xml:space="preserve"> 0.95).ResultsThe overall results for AGREE II domains across all 14 guidelines were: scope and purpose (me</w:instrText>
      </w:r>
      <w:r w:rsidR="00C83EE9">
        <w:rPr>
          <w:noProof/>
          <w:color w:val="000000" w:themeColor="text1"/>
        </w:rPr>
        <w:instrText xml:space="preserve">dian score, 95%), stakeholder involvement (median score, 83%), rigor of development (median score, 94%), clarity of presentation (median score, 92%), applicability (median score, 48%), and editorial independence (median score, 79%).ConclusionsThis study showed that the overall quality of the AAOS guidelines is high, however their applicability was found to be poor. The value of guidelines that have a high quality but that are difficult for clinicians to implement is questionable. Numerous suggestions have been proposed to improve applicability including; health economist involvement in guideline production, implementation of pilot studies and audit to monitor uptake of the guidelines and clinician feedback sessions and barrier analysis studies. Future AAOS guidelines should consider and implement steps that can improve their applicability.","container-title":"Clinical Orthopaedics and Related Research®","DOI":"10.1007/s11999-014-3530-0","ISSN":"0009-921X, 1528-1132","issue":"6","journalAbbreviation":"Clin Orthop Relat Res","language":"en","page":"1982-1988","source":"link.springer.com","title":"High Methodologic Quality But Poor Applicability: Assessment of the AAOS Guidelines Using The AGREE II Instrument","title-short":"High Methodologic Quality But Poor Applicability","volume":"472","author":[{"family":"Sabharwal","given":"Sanjeeve"},{"family":"Patel","given":"Nirav K."},{"family":"Gauher","given":"Salman"},{"family":"Holloway","given":"Ian"},{"family":"Athansiou","given":"Thanos"}],"issued":{"date-parts":[["2014",6,1]]}}},{"id":9614,"uris":["http://zotero.org/users/local/mD4XaA6c/items/TA9CIH87"],"uri":["http://zotero.org/users/local/mD4XaA6c/items/TA9CIH87"],"itemData":{"id":9614,"type":"article-journal","abstract":"OBJECTIVE: The aim was to evaluate the quality of current venous leg ulcer (VLU) clinical practice guidelines (CPGs) to assist healthcare professionals in choosing an accessible high quality CPG to advise their practice, and to identify areas for improvement in future versions of current CPGs.\nMETHODS: A systematic review of PubMed, Embase, online CPG databases, and reference lists of included CPGs was carried out. Full text CPGs published no earlier than 1998 reporting evidence based recommendations on VLU diagnosis and management in English were included. CPGs that were only available if purchased were excluded. Two reviewers identified eligible CPGs, extracted data, and assessed the quality independently using the Appraisal of Guidelines for Research and Evaluation II (AGREE II) instrument. Significant scoring discrepancies were discussed with a third reviewer.\nRESULTS: Fourteen eligible CPGs were identified (1999-2016). The majority of CPGs originated from Europe or North America. Overall, there was good inter-reviewer reliability of scores with an intraclass correlation coefficient of 0.986 (95% confidence interval 0.979-0.991). No single CPG achieved the highest score in all six domains. Significant methodological heterogeneity was observed across VLU CPGs; however, consistently, poor performance was noted in domain 5, concerning CPG applicability.\nCONCLUSION: Four CPGs were considered of adequate quality for clinical use. Consolidation of efforts to drive high quality, comprehensive VLU CPGs is necessary to reduce the number of and heterogeneity seen in currently published guidelines. Elements of methodological quality are lacking and a structured approach with use of checklists and CPG creation tools, such as AGREE II or others, may bolster rigour in future VLU CPGs.","container-title":"European Journal of Vascular and Endovascular Surgery: The Official Journal of the European Society for Vascular Surgery","DOI":"10.1016/j.ejvs.2018.08.043","ISSN":"1532-2165","issue":"1","journalAbbreviation":"Eur J Vasc Endovasc Surg","language":"eng","note":"PMID: 30287207","page":"121-129","source":"PubMed","title":"Venous Leg Ulcer Clinical Practice Guidelines: What is AGREEd?","title-short":"Venous Leg Ulcer Clinical Practice Guidelines","volume":"57","author":[{"family":"Tan","given":"Matthew K. H."},{"family":"Luo","given":"Rong"},{"family":"Onida","given":"Sarah"},{"family":"Maccatrozzo","given":"Stefano"},{"family":"Davies","given":"Alun H."}],"issued":{"date-parts":[["2019"]]}}}],"schema":"https://github.com/citation-style-language/schema/raw/master/csl-citation.json"} </w:instrText>
      </w:r>
      <w:r w:rsidR="00757BE2" w:rsidRPr="00757BE2">
        <w:rPr>
          <w:noProof/>
          <w:color w:val="000000" w:themeColor="text1"/>
        </w:rPr>
        <w:fldChar w:fldCharType="separate"/>
      </w:r>
      <w:r w:rsidR="00C83EE9" w:rsidRPr="00C83EE9">
        <w:rPr>
          <w:rFonts w:ascii="Calibri" w:cs="Calibri"/>
          <w:color w:val="000000"/>
        </w:rPr>
        <w:t>(9–11)</w:t>
      </w:r>
      <w:r w:rsidR="00757BE2" w:rsidRPr="00757BE2">
        <w:rPr>
          <w:noProof/>
          <w:color w:val="000000" w:themeColor="text1"/>
        </w:rPr>
        <w:fldChar w:fldCharType="end"/>
      </w:r>
      <w:r w:rsidR="00057A79" w:rsidRPr="00757BE2">
        <w:rPr>
          <w:noProof/>
          <w:color w:val="000000" w:themeColor="text1"/>
        </w:rPr>
        <w:t xml:space="preserve">. </w:t>
      </w:r>
      <w:r w:rsidR="00757BE2">
        <w:rPr>
          <w:noProof/>
          <w:color w:val="000000" w:themeColor="text1"/>
        </w:rPr>
        <w:t>T</w:t>
      </w:r>
      <w:r w:rsidR="00057A79" w:rsidRPr="00757BE2">
        <w:rPr>
          <w:noProof/>
          <w:color w:val="000000" w:themeColor="text1"/>
        </w:rPr>
        <w:t>h</w:t>
      </w:r>
      <w:r w:rsidR="00895BD7">
        <w:rPr>
          <w:noProof/>
          <w:color w:val="000000" w:themeColor="text1"/>
        </w:rPr>
        <w:t xml:space="preserve">e </w:t>
      </w:r>
      <w:r w:rsidR="00057A79" w:rsidRPr="00757BE2">
        <w:rPr>
          <w:noProof/>
          <w:color w:val="000000" w:themeColor="text1"/>
        </w:rPr>
        <w:t>instrument</w:t>
      </w:r>
      <w:r w:rsidR="00757BE2">
        <w:rPr>
          <w:noProof/>
          <w:color w:val="000000" w:themeColor="text1"/>
        </w:rPr>
        <w:t xml:space="preserve"> </w:t>
      </w:r>
      <w:r w:rsidR="00057A79" w:rsidRPr="00757BE2">
        <w:rPr>
          <w:noProof/>
          <w:color w:val="000000" w:themeColor="text1"/>
        </w:rPr>
        <w:t>only reports on methodological rigour of guideline formulation and clarity of presentation</w:t>
      </w:r>
      <w:r w:rsidR="00982E06">
        <w:rPr>
          <w:noProof/>
          <w:color w:val="000000" w:themeColor="text1"/>
        </w:rPr>
        <w:t xml:space="preserve"> across seven domains (</w:t>
      </w:r>
      <w:r w:rsidR="00982E06" w:rsidRPr="00982E06">
        <w:rPr>
          <w:b/>
          <w:bCs/>
          <w:noProof/>
          <w:color w:val="000000" w:themeColor="text1"/>
        </w:rPr>
        <w:t>Table 1</w:t>
      </w:r>
      <w:r w:rsidR="00982E06">
        <w:rPr>
          <w:noProof/>
          <w:color w:val="000000" w:themeColor="text1"/>
        </w:rPr>
        <w:t>)</w:t>
      </w:r>
      <w:r w:rsidR="00057A79" w:rsidRPr="00757BE2">
        <w:rPr>
          <w:noProof/>
          <w:color w:val="000000" w:themeColor="text1"/>
        </w:rPr>
        <w:t>, and not the accuracy of the recommendations included in the assessed CPGs.</w:t>
      </w:r>
    </w:p>
    <w:p w14:paraId="6C0ECECE" w14:textId="0F2097BF" w:rsidR="002A1DDB" w:rsidRDefault="002A1DDB" w:rsidP="005140E3">
      <w:pPr>
        <w:spacing w:line="360" w:lineRule="auto"/>
      </w:pPr>
    </w:p>
    <w:p w14:paraId="706A24DE" w14:textId="59E5E962" w:rsidR="002A1DDB" w:rsidRDefault="002A1DDB" w:rsidP="00F45C67">
      <w:pPr>
        <w:spacing w:line="360" w:lineRule="auto"/>
        <w:ind w:firstLine="360"/>
      </w:pPr>
      <w:r>
        <w:t>Utilising the AGREE II instrument, this review aims to:</w:t>
      </w:r>
    </w:p>
    <w:p w14:paraId="42A236E5" w14:textId="679E573A" w:rsidR="002A1DDB" w:rsidRDefault="002A1DDB" w:rsidP="005140E3">
      <w:pPr>
        <w:pStyle w:val="ListParagraph"/>
        <w:numPr>
          <w:ilvl w:val="0"/>
          <w:numId w:val="1"/>
        </w:numPr>
        <w:spacing w:line="360" w:lineRule="auto"/>
      </w:pPr>
      <w:r>
        <w:t>Assess</w:t>
      </w:r>
      <w:r w:rsidRPr="002A1DDB">
        <w:t xml:space="preserve"> the quality of current </w:t>
      </w:r>
      <w:r>
        <w:t>lymphoedema</w:t>
      </w:r>
      <w:r w:rsidRPr="002A1DDB">
        <w:t xml:space="preserve"> CPGs to assist healthcare professionals in choosing an accessible</w:t>
      </w:r>
      <w:r w:rsidR="00695FC2">
        <w:t>,</w:t>
      </w:r>
      <w:r w:rsidRPr="002A1DDB">
        <w:t xml:space="preserve"> high-quality guideline to </w:t>
      </w:r>
      <w:r w:rsidR="00695FC2">
        <w:t>inform</w:t>
      </w:r>
      <w:r w:rsidR="00695FC2" w:rsidRPr="002A1DDB">
        <w:t xml:space="preserve"> </w:t>
      </w:r>
      <w:r w:rsidRPr="002A1DDB">
        <w:t xml:space="preserve">their practice, </w:t>
      </w:r>
      <w:r w:rsidRPr="002A1DDB">
        <w:rPr>
          <w:i/>
        </w:rPr>
        <w:t>and</w:t>
      </w:r>
      <w:r w:rsidRPr="002A1DDB">
        <w:t xml:space="preserve"> </w:t>
      </w:r>
    </w:p>
    <w:p w14:paraId="66B53FC6" w14:textId="0AE6B47D" w:rsidR="002A1DDB" w:rsidRPr="002A1DDB" w:rsidRDefault="002A1DDB" w:rsidP="005140E3">
      <w:pPr>
        <w:pStyle w:val="ListParagraph"/>
        <w:numPr>
          <w:ilvl w:val="0"/>
          <w:numId w:val="1"/>
        </w:numPr>
        <w:spacing w:line="360" w:lineRule="auto"/>
      </w:pPr>
      <w:r w:rsidRPr="002A1DDB">
        <w:t>Identify areas for improvement in future versions</w:t>
      </w:r>
      <w:r w:rsidR="00695FC2">
        <w:t xml:space="preserve"> of CPGs</w:t>
      </w:r>
      <w:r w:rsidRPr="002A1DDB">
        <w:t>.</w:t>
      </w:r>
    </w:p>
    <w:p w14:paraId="4AD535BB" w14:textId="77777777" w:rsidR="002A1DDB" w:rsidRDefault="002A1DDB" w:rsidP="005140E3">
      <w:pPr>
        <w:spacing w:line="360" w:lineRule="auto"/>
      </w:pPr>
    </w:p>
    <w:p w14:paraId="388C2FF3" w14:textId="77777777" w:rsidR="00EC1475" w:rsidRDefault="00EC1475" w:rsidP="005140E3">
      <w:pPr>
        <w:spacing w:line="360" w:lineRule="auto"/>
      </w:pPr>
    </w:p>
    <w:p w14:paraId="3DE9CC2A" w14:textId="77777777" w:rsidR="00341895" w:rsidRDefault="00341895" w:rsidP="005140E3">
      <w:pPr>
        <w:spacing w:line="360" w:lineRule="auto"/>
      </w:pPr>
      <w:r>
        <w:br w:type="page"/>
      </w:r>
    </w:p>
    <w:p w14:paraId="4D4A36AE" w14:textId="77777777" w:rsidR="00341895" w:rsidRDefault="00341895" w:rsidP="005140E3">
      <w:pPr>
        <w:pStyle w:val="Heading2"/>
        <w:spacing w:line="360" w:lineRule="auto"/>
      </w:pPr>
      <w:r>
        <w:lastRenderedPageBreak/>
        <w:t>Materials and Methods</w:t>
      </w:r>
    </w:p>
    <w:p w14:paraId="4932B592" w14:textId="5089F1D7" w:rsidR="00504003" w:rsidRDefault="007517C3" w:rsidP="00F45C67">
      <w:pPr>
        <w:spacing w:line="360" w:lineRule="auto"/>
        <w:ind w:firstLine="720"/>
      </w:pPr>
      <w:r>
        <w:t>A systematic search was performed in accordance to PRISMA guidelines. Medline</w:t>
      </w:r>
      <w:r w:rsidR="00504003">
        <w:t xml:space="preserve"> and</w:t>
      </w:r>
      <w:r>
        <w:t xml:space="preserve"> EMBASE databases w</w:t>
      </w:r>
      <w:r w:rsidR="00504003">
        <w:t>ere</w:t>
      </w:r>
      <w:r>
        <w:t xml:space="preserve"> </w:t>
      </w:r>
      <w:r w:rsidR="00504003">
        <w:t>searched</w:t>
      </w:r>
      <w:r>
        <w:t xml:space="preserve"> using a predefined algorithm (</w:t>
      </w:r>
      <w:r w:rsidRPr="007517C3">
        <w:rPr>
          <w:b/>
        </w:rPr>
        <w:t>Supplement 1</w:t>
      </w:r>
      <w:r>
        <w:t>) until 31</w:t>
      </w:r>
      <w:r w:rsidRPr="007517C3">
        <w:rPr>
          <w:vertAlign w:val="superscript"/>
        </w:rPr>
        <w:t>st</w:t>
      </w:r>
      <w:r>
        <w:t xml:space="preserve"> January </w:t>
      </w:r>
      <w:r w:rsidR="00982E06">
        <w:t>2020</w:t>
      </w:r>
      <w:r>
        <w:t xml:space="preserve">. </w:t>
      </w:r>
      <w:r w:rsidR="00504003">
        <w:t>To further ensure comprehensive inclusion of all available CPGs, online CPG databases (as previously listed on the AGREE Research Trust website) were also searched using the term “lymphoedema”</w:t>
      </w:r>
      <w:r w:rsidR="00982E06">
        <w:t xml:space="preserve"> or “lymphedema”</w:t>
      </w:r>
      <w:r w:rsidR="00504003">
        <w:t xml:space="preserve">. Reference lists of included CPGs were then hand searched to identify further relevant </w:t>
      </w:r>
      <w:r w:rsidR="00695FC2">
        <w:t>guidelines</w:t>
      </w:r>
      <w:r w:rsidR="00EE64AF">
        <w:t>.</w:t>
      </w:r>
    </w:p>
    <w:p w14:paraId="7C0269A6" w14:textId="77777777" w:rsidR="00504003" w:rsidRDefault="00504003" w:rsidP="005140E3">
      <w:pPr>
        <w:spacing w:line="360" w:lineRule="auto"/>
      </w:pPr>
    </w:p>
    <w:p w14:paraId="5848EEEC" w14:textId="29C4E623" w:rsidR="007517C3" w:rsidRDefault="007517C3" w:rsidP="00F45C67">
      <w:pPr>
        <w:spacing w:line="360" w:lineRule="auto"/>
        <w:ind w:firstLine="720"/>
      </w:pPr>
      <w:r>
        <w:t>Two reviewers (M.T., S.S.) independently identified CPGs</w:t>
      </w:r>
      <w:r w:rsidR="00504003">
        <w:t xml:space="preserve"> </w:t>
      </w:r>
      <w:r>
        <w:t xml:space="preserve">and performed data extraction. Any conflict between reviewers was referred to </w:t>
      </w:r>
      <w:r w:rsidR="00DB1ABA">
        <w:t xml:space="preserve">senior </w:t>
      </w:r>
      <w:r>
        <w:t>reviewer</w:t>
      </w:r>
      <w:r w:rsidR="00DB1ABA">
        <w:t xml:space="preserve">s </w:t>
      </w:r>
      <w:r>
        <w:t>(S.O.</w:t>
      </w:r>
      <w:r w:rsidR="00DB1ABA">
        <w:t>, T.L.</w:t>
      </w:r>
      <w:r>
        <w:t>) until agreement was met.</w:t>
      </w:r>
    </w:p>
    <w:p w14:paraId="29D616B5" w14:textId="77777777" w:rsidR="007517C3" w:rsidRDefault="007517C3" w:rsidP="005140E3">
      <w:pPr>
        <w:spacing w:line="360" w:lineRule="auto"/>
      </w:pPr>
    </w:p>
    <w:p w14:paraId="15BCE474" w14:textId="4A897987" w:rsidR="007517C3" w:rsidRDefault="007517C3" w:rsidP="005140E3">
      <w:pPr>
        <w:pStyle w:val="Heading3"/>
        <w:spacing w:line="360" w:lineRule="auto"/>
      </w:pPr>
      <w:r>
        <w:t>Inclusion and Exclusion Criteria</w:t>
      </w:r>
    </w:p>
    <w:p w14:paraId="4BDEE2D0" w14:textId="62D3F384" w:rsidR="007517C3" w:rsidRDefault="007517C3" w:rsidP="00F45C67">
      <w:pPr>
        <w:spacing w:line="360" w:lineRule="auto"/>
        <w:ind w:firstLine="720"/>
      </w:pPr>
      <w:r>
        <w:t xml:space="preserve">Full text guidelines reporting evidence-based recommendations on </w:t>
      </w:r>
      <w:r w:rsidR="00504003">
        <w:t xml:space="preserve">primary </w:t>
      </w:r>
      <w:r w:rsidR="00432693">
        <w:t xml:space="preserve">and secondary </w:t>
      </w:r>
      <w:r w:rsidR="00504003">
        <w:t>lymphoedema</w:t>
      </w:r>
      <w:r>
        <w:t xml:space="preserve"> diagnosis and</w:t>
      </w:r>
      <w:r w:rsidR="00432693">
        <w:t>/or</w:t>
      </w:r>
      <w:r>
        <w:t xml:space="preserve"> management in English were included. CPGs </w:t>
      </w:r>
      <w:r w:rsidR="00CD153A">
        <w:t xml:space="preserve">solely </w:t>
      </w:r>
      <w:r>
        <w:t xml:space="preserve">based on </w:t>
      </w:r>
      <w:r w:rsidR="00CD153A">
        <w:t xml:space="preserve">consensus from </w:t>
      </w:r>
      <w:r>
        <w:t xml:space="preserve">expert </w:t>
      </w:r>
      <w:r w:rsidR="00CD153A">
        <w:t>opinion</w:t>
      </w:r>
      <w:r>
        <w:t>, CPG summaries or CPGs that were only available if purchased were excluded.</w:t>
      </w:r>
    </w:p>
    <w:p w14:paraId="38FA13A2" w14:textId="77777777" w:rsidR="007517C3" w:rsidRDefault="007517C3" w:rsidP="005140E3">
      <w:pPr>
        <w:spacing w:line="360" w:lineRule="auto"/>
      </w:pPr>
    </w:p>
    <w:p w14:paraId="17081CB1" w14:textId="0F16B5BB" w:rsidR="007517C3" w:rsidRPr="007517C3" w:rsidRDefault="007517C3" w:rsidP="005140E3">
      <w:pPr>
        <w:pStyle w:val="Heading3"/>
        <w:spacing w:line="360" w:lineRule="auto"/>
      </w:pPr>
      <w:r>
        <w:t>AGREE II Assessment</w:t>
      </w:r>
    </w:p>
    <w:p w14:paraId="1D50BCF7" w14:textId="7831F813" w:rsidR="007517C3" w:rsidRDefault="007517C3" w:rsidP="00F45C67">
      <w:pPr>
        <w:spacing w:line="360" w:lineRule="auto"/>
        <w:ind w:firstLine="720"/>
      </w:pPr>
      <w:r>
        <w:t xml:space="preserve">Four reviewers (M.T., S.S., </w:t>
      </w:r>
      <w:r w:rsidR="00DB1ABA">
        <w:t>M.B.</w:t>
      </w:r>
      <w:r w:rsidR="00EC1475">
        <w:t>,</w:t>
      </w:r>
      <w:r>
        <w:t xml:space="preserve"> </w:t>
      </w:r>
      <w:r w:rsidR="00DB1ABA">
        <w:t>A.G.</w:t>
      </w:r>
      <w:r>
        <w:t xml:space="preserve">) independently assessed the CPGs, using the statements included in AGREE II instrument to rate </w:t>
      </w:r>
      <w:r w:rsidR="00695FC2">
        <w:t xml:space="preserve">guidelines </w:t>
      </w:r>
      <w:r>
        <w:t>from 1 (lowest quality) to 7 (highest quality) (</w:t>
      </w:r>
      <w:r w:rsidRPr="007517C3">
        <w:rPr>
          <w:b/>
        </w:rPr>
        <w:t xml:space="preserve">Table </w:t>
      </w:r>
      <w:r w:rsidR="008B216D">
        <w:rPr>
          <w:b/>
        </w:rPr>
        <w:t>I</w:t>
      </w:r>
      <w:r>
        <w:t>). Scores were added for each of the six domains to obtain a raw score</w:t>
      </w:r>
      <w:r w:rsidR="005C6847">
        <w:t xml:space="preserve">, which was </w:t>
      </w:r>
      <w:r>
        <w:t xml:space="preserve">scaled to determine the quality score for each CPG using the following equation: </w:t>
      </w:r>
      <w:r w:rsidRPr="00A75410">
        <w:t>[Obtained score - Minimum possible score / Maximum possible score - Minimum possible score] x 100</w:t>
      </w:r>
      <w:r>
        <w:t>. All assessment</w:t>
      </w:r>
      <w:r w:rsidR="005C6847">
        <w:t>s</w:t>
      </w:r>
      <w:r>
        <w:t xml:space="preserve"> and scaling of scores were performed according to the guidance provided in the user manual available from the AGREE Research Trust website</w:t>
      </w:r>
      <w:r w:rsidR="00211E88">
        <w:t xml:space="preserve"> </w:t>
      </w:r>
      <w:r w:rsidR="00211E88">
        <w:fldChar w:fldCharType="begin"/>
      </w:r>
      <w:r w:rsidR="00C83EE9">
        <w:instrText xml:space="preserve"> ADDIN ZOTERO_ITEM CSL_CITATION {"citationID":"lFFYB0Xx","properties":{"formattedCitation":"(12)","plainCitation":"(12)","noteIndex":0},"citationItems":[{"id":395,"uris":["http://zotero.org/users/local/mD4XaA6c/items/D3VXKH7J"],"uri":["http://zotero.org/users/local/mD4XaA6c/items/D3VXKH7J"],"itemData":{"id":395,"type":"webpage","title":"Where can I find a practice guidelines? - AGREE Enterprise website","title-short":"Where can I find a practice guidelines? - AGREE Enterprise website","URL":"http://www.agreetrust.org/where-can-i-find-a-practice-guidelines/","accessed":{"date-parts":[["2017",12,31]]},"issued":{"date-parts":[["2018"]]}}}],"schema":"https://github.com/citation-style-language/schema/raw/master/csl-citation.json"} </w:instrText>
      </w:r>
      <w:r w:rsidR="00211E88">
        <w:fldChar w:fldCharType="separate"/>
      </w:r>
      <w:r w:rsidR="00C83EE9">
        <w:rPr>
          <w:noProof/>
        </w:rPr>
        <w:t>(12)</w:t>
      </w:r>
      <w:r w:rsidR="00211E88">
        <w:fldChar w:fldCharType="end"/>
      </w:r>
      <w:r>
        <w:t>.</w:t>
      </w:r>
    </w:p>
    <w:p w14:paraId="67E19B27" w14:textId="550A0653" w:rsidR="007517C3" w:rsidRDefault="007517C3" w:rsidP="005140E3">
      <w:pPr>
        <w:spacing w:line="360" w:lineRule="auto"/>
      </w:pPr>
    </w:p>
    <w:p w14:paraId="7CA19236" w14:textId="26A2927D" w:rsidR="007517C3" w:rsidRDefault="007517C3" w:rsidP="00F45C67">
      <w:pPr>
        <w:spacing w:line="360" w:lineRule="auto"/>
        <w:ind w:firstLine="720"/>
      </w:pPr>
      <w:r>
        <w:t>Inter-reviewer reliability was determined using a two-way mixed model to calculate intraclass correlation coefficients (ICC). An overall CPG assessment scaled score of ≥80% was considered of adequate quality to recommend use in clinical practice</w:t>
      </w:r>
      <w:r w:rsidR="001D4157">
        <w:t xml:space="preserve">, a standard previously published by other studies </w:t>
      </w:r>
      <w:r w:rsidR="001D4157">
        <w:fldChar w:fldCharType="begin"/>
      </w:r>
      <w:r w:rsidR="00C83EE9">
        <w:instrText xml:space="preserve"> ADDIN ZOTERO_ITEM CSL_CITATION {"citationID":"pZkMQZEp","properties":{"formattedCitation":"(13,14)","plainCitation":"(13,14)","noteIndex":0},"citationItems":[{"id":9974,"uris":["http://zotero.org/users/local/mD4XaA6c/items/7937SDTV"],"uri":["http://zotero.org/users/local/mD4XaA6c/items/7937SDTV"],"itemData":{"id":9974,"type":"article-journal","abstract":"Background &amp; Aims\nNumerous guidelines for the management of hepatocellular carcinoma (HCC) have been developed. The Appraisal of Guidelines for Research &amp; Evaluation (AGREE II) is the only validated instrument to assess the methodological quality of guidelines. We aim to appraise the methodological quality of existing guidelines for the resection of HCC using the AGREE II instrument.\nMethods\nCochrane, Medline, Google Scholar and Embase were searched using both PRISMA (Preferred Reporting Items for Systematic Reviews and Meta-Analyses) criteria and free text. The assessment of the included clinical practice guidelines and consensuses were performed using the AGREE II instrument, version 2013. Guidelines with a score </w:instrText>
      </w:r>
      <w:r w:rsidR="00C83EE9">
        <w:rPr>
          <w:rFonts w:ascii="Cambria Math" w:hAnsi="Cambria Math" w:cs="Cambria Math"/>
        </w:rPr>
        <w:instrText>⩾</w:instrText>
      </w:r>
      <w:r w:rsidR="00C83EE9">
        <w:instrText xml:space="preserve">80% for the overall appraisal item were considered as applicable without modifications.\nResults\nLiterature searches identified 22 clinical practice guidelines. Five out of 22 guidelines passed the 70% mark on overall assessment, 11 out of 22 had shortcomings on indications, contraindications, side effects, key recommendations, technical aspects, transparency and health economics. Ten of 22 scored below the 50% mark showing that the guideline had low methodological and overall quality. Only 3/22 clinical practice guidelines were considered applicable without modifications.\nConclusions\nThe methodological quality of guidelines for the surgical management of HCC is generally poor. Future guideline development should be informed by the use of the AGREE II instrument. Guidelines based upon high quality evidence could improve stratification of patients and individualized treatment strategies. Lay summary: The methodology of clinical practice guidelines for resection for hepatocellular carcinoma (HCC) evaluated with the Appraisal of Guidelines for Research &amp; Evaluation (AGREE II) instrument is generally poor. However, there are some clinical practice guidelines that are based upon higher quality evidence and can form the framework within which patients with HCC can be selected for surgical resection. Future guideline development should be informed by the use of the AGREE II instrument.","container-title":"Journal of Hepatology","DOI":"10.1016/j.jhep.2017.06.028","ISSN":"0168-8278","issue":"5","journalAbbreviation":"Journal of Hepatology","page":"991-998","source":"ScienceDirect","title":"Evaluation of the current guidelines for resection of hepatocellular carcinoma using the Appraisal of Guidelines for Research and Evaluation II instrument","volume":"67","author":[{"family":"Gavriilidis","given":"Pascal"},{"family":"Roberts","given":"Keith J."},{"family":"Askari","given":"Alan"},{"family":"Sutcliffe","given":"Robert P."},{"family":"Huo","given":"Teh-la"},{"family":"Liu","given":"Po-Hong"},{"family":"Hidalgo","given":"Ernest"},{"family":"Compagnon","given":"Philippe"},{"family":"Lim","given":"Chetana"},{"family":"Azoulay","given":"Daniel"}],"issued":{"date-parts":[["2017",11,1]]}}},{"id":9973,"uris":["http://zotero.org/users/local/mD4XaA6c/items/IF7PYNRE"],"uri":["http://zotero.org/users/local/mD4XaA6c/items/IF7PYNRE"],"itemData":{"id":9973,"type":"article-journal","abstract":"BackgroundPatients with chronic kidney disease mineral and bone disorders (CKD-MBD) suffer high rates of morbidity and mortality, in particular related to bone and cardiovascular outcomes. The management of CKD-MBD remains challenging. The objective of this systematic survey is to critically appraise clinical practice guidelines (CPGs) addressing CKD-MBD.Methods/designData sources included MEDLINE, EMBASE, the National Guideline Clearinghouse, Guideline International Network and Turning Research into Practice up to May 2016. Teams of two reviewers, independently and in duplicate, screened titles and abstracts and potentially eligible full text reports to determine eligibility and subsequently appraised the guidelines using the Advancing Guideline Development, Reporting and Evaluation in Health Care instrument II (AGREE).ResultsSixteen CPGs published from 2003 to 2015 addressing the diagnosis and management of CKD-MBD in adult patients (11 English, two Spanish, one Italian, one Portuguese and one Slovak) proved eligible. The National Institute for Health and Care Excellence guideline performed best with respect to AGREE II criteria; only three other CPGs warranted high scores on all domains. All other guidelines received scores of under 60% on one or more domains. Major discrepancies in recommendations were not, however, present, and we found no association between quality of CPGs which was not associated with resulting recommendations.ConclusionsMost guidelines assessing CKD-MBD suffer from serious shortcomings using AGREE criteria although limitations with respect to AGREE criteria do not necessarily lead to inappropriate recommendations.","container-title":"International Urology and Nephrology","DOI":"10.1007/s11255-016-1436-3","ISSN":"1573-2584","issue":"2","journalAbbreviation":"Int Urol Nephrol","language":"en","page":"273-284","source":"Springer Link","title":"A critical appraisal of chronic kidney disease mineral and bone disorders clinical practice guidelines using the AGREE II instrument","volume":"49","author":[{"family":"Sekercioglu","given":"Nigar"},{"family":"Al-Khalifah","given":"Reem"},{"family":"Ewusie","given":"Joycelyne Efua"},{"family":"Elias","given":"Rosilene M."},{"family":"Thabane","given":"Lehana"},{"family":"Busse","given":"Jason W."},{"family":"Akhtar-Danesh","given":"Noori"},{"family":"Iorio","given":"Alfonso"},{"family":"Isayama","given":"Tetsuya"},{"family":"Martínez","given":"Juan Pablo Díaz"},{"family":"Florez","given":"Ivan D."},{"family":"Guyatt","given":"Gordon H."}],"issued":{"date-parts":[["2017",2,1]]}}}],"schema":"https://github.com/citation-style-language/schema/raw/master/csl-citation.json"} </w:instrText>
      </w:r>
      <w:r w:rsidR="001D4157">
        <w:fldChar w:fldCharType="separate"/>
      </w:r>
      <w:r w:rsidR="00C83EE9">
        <w:rPr>
          <w:noProof/>
        </w:rPr>
        <w:t>(13,14)</w:t>
      </w:r>
      <w:r w:rsidR="001D4157">
        <w:fldChar w:fldCharType="end"/>
      </w:r>
      <w:r>
        <w:t>.</w:t>
      </w:r>
    </w:p>
    <w:p w14:paraId="059C9FB4" w14:textId="3E1C51AE" w:rsidR="00341895" w:rsidRDefault="00341895" w:rsidP="005140E3">
      <w:pPr>
        <w:spacing w:line="360" w:lineRule="auto"/>
      </w:pPr>
    </w:p>
    <w:p w14:paraId="5C15C320" w14:textId="57053453" w:rsidR="007517C3" w:rsidRDefault="00072199" w:rsidP="00F45C67">
      <w:pPr>
        <w:spacing w:line="360" w:lineRule="auto"/>
        <w:ind w:firstLine="720"/>
      </w:pPr>
      <w:r>
        <w:t>S</w:t>
      </w:r>
      <w:r w:rsidR="007517C3">
        <w:t>tatistical analysis was performed using SPSS® Statistics V25 (IBM®, United States of America).</w:t>
      </w:r>
    </w:p>
    <w:p w14:paraId="5F766536" w14:textId="77777777" w:rsidR="007517C3" w:rsidRDefault="007517C3" w:rsidP="005140E3">
      <w:pPr>
        <w:spacing w:line="360" w:lineRule="auto"/>
      </w:pPr>
    </w:p>
    <w:p w14:paraId="64A77CE7" w14:textId="77777777" w:rsidR="00341895" w:rsidRDefault="00341895" w:rsidP="005140E3">
      <w:pPr>
        <w:spacing w:line="360" w:lineRule="auto"/>
      </w:pPr>
    </w:p>
    <w:p w14:paraId="086F92D2" w14:textId="77777777" w:rsidR="00341895" w:rsidRDefault="00341895" w:rsidP="005140E3">
      <w:pPr>
        <w:spacing w:line="360" w:lineRule="auto"/>
      </w:pPr>
      <w:r>
        <w:br w:type="page"/>
      </w:r>
    </w:p>
    <w:p w14:paraId="3B604128" w14:textId="77777777" w:rsidR="00341895" w:rsidRDefault="00341895" w:rsidP="005140E3">
      <w:pPr>
        <w:pStyle w:val="Heading2"/>
        <w:spacing w:line="360" w:lineRule="auto"/>
      </w:pPr>
      <w:r>
        <w:lastRenderedPageBreak/>
        <w:t>Results</w:t>
      </w:r>
    </w:p>
    <w:p w14:paraId="275C5D6A" w14:textId="05463974" w:rsidR="007517C3" w:rsidRDefault="007517C3" w:rsidP="005140E3">
      <w:pPr>
        <w:pStyle w:val="Heading3"/>
        <w:spacing w:line="360" w:lineRule="auto"/>
      </w:pPr>
      <w:r>
        <w:t>Selected Guidelines</w:t>
      </w:r>
    </w:p>
    <w:p w14:paraId="7216CBAA" w14:textId="349397CB" w:rsidR="007517C3" w:rsidRDefault="00504003" w:rsidP="00F45C67">
      <w:pPr>
        <w:spacing w:line="360" w:lineRule="auto"/>
        <w:ind w:firstLine="720"/>
      </w:pPr>
      <w:r>
        <w:t xml:space="preserve">The literature search identified </w:t>
      </w:r>
      <w:r w:rsidR="008C287F">
        <w:t>400</w:t>
      </w:r>
      <w:r>
        <w:t xml:space="preserve"> articles, from which six CPGs were identified. One was subsequently excluded as the full text </w:t>
      </w:r>
      <w:r w:rsidR="00072199">
        <w:t>could not be obtained</w:t>
      </w:r>
      <w:r w:rsidR="00E24673">
        <w:t xml:space="preserve"> </w:t>
      </w:r>
      <w:r w:rsidR="00E24673">
        <w:fldChar w:fldCharType="begin"/>
      </w:r>
      <w:r w:rsidR="00C83EE9">
        <w:instrText xml:space="preserve"> ADDIN ZOTERO_ITEM CSL_CITATION {"citationID":"ykucmWdy","properties":{"formattedCitation":"(15)","plainCitation":"(15)","noteIndex":0},"citationItems":[{"id":10100,"uris":["http://zotero.org/users/local/mD4XaA6c/items/Q2UPVFCQ"],"uri":["http://zotero.org/users/local/mD4XaA6c/items/Q2UPVFCQ"],"itemData":{"id":10100,"type":"article-journal","container-title":"The European Journal of Lymphology","page":"11-21","title":"EBM Guidelines on the diagnosis and treatment of lymphedema.","volume":"16","author":[{"family":"Michelini","given":"S"},{"family":"Campisi","given":"C"},{"family":"Failla","given":"A"},{"family":"Boccardo","given":"F"},{"family":"Moneta","given":"G"}],"issued":{"date-parts":[["2006"]]}}}],"schema":"https://github.com/citation-style-language/schema/raw/master/csl-citation.json"} </w:instrText>
      </w:r>
      <w:r w:rsidR="00E24673">
        <w:fldChar w:fldCharType="separate"/>
      </w:r>
      <w:r w:rsidR="00C83EE9">
        <w:rPr>
          <w:noProof/>
        </w:rPr>
        <w:t>(15)</w:t>
      </w:r>
      <w:r w:rsidR="00E24673">
        <w:fldChar w:fldCharType="end"/>
      </w:r>
      <w:r>
        <w:t>. A total of five CPGs were therefore included in the AGREE II assessment</w:t>
      </w:r>
      <w:r w:rsidR="00E24673">
        <w:t xml:space="preserve"> </w:t>
      </w:r>
      <w:r w:rsidR="00E24673">
        <w:fldChar w:fldCharType="begin"/>
      </w:r>
      <w:r w:rsidR="00C83EE9">
        <w:instrText xml:space="preserve"> ADDIN ZOTERO_ITEM CSL_CITATION {"citationID":"CfrdsY8V","properties":{"formattedCitation":"(16\\uc0\\u8211{}20)","plainCitation":"(16–20)","noteIndex":0},"citationItems":[{"id":10095,"uris":["http://zotero.org/users/local/mD4XaA6c/items/IHUGYZ82"],"uri":["http://zotero.org/users/local/mD4XaA6c/items/IHUGYZ82"],"itemData":{"id":10095,"type":"article-journal","container-title":"International consensus. London: MEP Ltd","page":"3-52","title":"Best practice for the management of lymphoedema","author":[{"family":"Framework","given":"Lymphoedema"}],"issued":{"date-parts":[["2006"]]}}},{"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Support"}],"issued":{"date-parts":[["2008"]]}}},{"id":10092,"uris":["http://zotero.org/users/local/mD4XaA6c/items/8BSJGC75"],"uri":["http://zotero.org/users/local/mD4XaA6c/items/8BSJGC75"],"itemData":{"id":10092,"type":"paper-conference","abstract":"Management and treatment options for lymphoedema in Japan have traditionally varied between different healthcare institutions. The authors of this article have developed guidelines to standardise treatment of lymphoedema patients, based on scientific evidence. Consensus methods based on the Delphi technique were used when formulating the guidelines. A literature search was conducted and a clinical guideline for lymphoedema, including 11 specific recommendations for clinicians, was constructed. In future, the clinical efficacy of this guideline should be tested in a clinical setting.","source":"Semantic Scholar","title":"A practice guideline for the management of lymphoedema","author":[{"family":"Yamaguchi","given":"Takuhiro"},{"family":"Yamamoto","given":"Daigo"},{"family":"Odagiri","given":"Hiroki"},{"family":"Komoike","given":"Yoshifumi"},{"family":"Iwamoto","given":"Taku"},{"family":"Ogawa","given":"Yoshihiro"},{"family":"Yagata","given":"Hiroshi"},{"family":"Kubota","given":"Hiroaki"},{"family":"Teramoto","given":"Seiichi"}],"issued":{"date-parts":[["2011"]]}}},{"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id":10090,"uris":["http://zotero.org/users/local/mD4XaA6c/items/AKDWB7Q6"],"uri":["http://zotero.org/users/local/mD4XaA6c/items/AKDWB7Q6"],"itemData":{"id":10090,"type":"article-journal","abstract":"Lymphedema is a chronic and progressive condition due to an imbalance between lymphatic filtration and transport capacity. A relative overload of fluid is caused by lymphatic impairment (afterload impairment); an absolute overload is caused by increased filtration (preload raised). Lymphedema can result in considerable disability and loss of quality of life. The Dutch Society of Dermatology organized a task force to create guidelines using the International Classification of Functioning, Disability, and Health. As lymphedema is a chronic condition, a new approach was chosen according to the chronic care model. In the development of the guidelines, the following topics of lymphedema care were proposed: (1) lymphedema detection; (2) clinimetric instruments; and (3) rational treatment modalities. A systematic review of the literature published up to June 2013 was conducted. Statements were based on scientific evidence and experience. The guidelines propose recommendations based on an interdisciplinary approach to lymphedema using a continuum of care from prevention to initial treatment phase, maintenance phase, and follow-up. An integrated treatment program can be conservative or surgical. A therapeutic program depends on stage and origin of lymphedema; International Classification of Functioning, Disability, and Health-based limitations; needs of the patient; ability to perform self-management; and ability to reduce patient-related risk factors, such as overweight and lack of exercise.","container-title":"Journal of Vascular Surgery. Venous and Lymphatic Disorders","DOI":"10.1016/j.jvsv.2017.04.012","ISSN":"2213-3348","issue":"5","journalAbbreviation":"J Vasc Surg Venous Lymphat Disord","language":"eng","note":"PMID: 28818234","page":"756-765","source":"PubMed","title":"The Dutch lymphedema guidelines based on the International Classification of Functioning, Disability, and Health and the chronic care model","volume":"5","author":[{"family":"Damstra","given":"Robert J."},{"family":"Halk","given":"Anne-Berth"},{"literal":"Dutch Working Group on Lymphedema"}],"issued":{"date-parts":[["2017"]]}}}],"schema":"https://github.com/citation-style-language/schema/raw/master/csl-citation.json"} </w:instrText>
      </w:r>
      <w:r w:rsidR="00E24673">
        <w:fldChar w:fldCharType="separate"/>
      </w:r>
      <w:r w:rsidR="00C83EE9" w:rsidRPr="00C83EE9">
        <w:rPr>
          <w:rFonts w:ascii="Calibri" w:cs="Calibri"/>
        </w:rPr>
        <w:t>(16–20)</w:t>
      </w:r>
      <w:r w:rsidR="00E24673">
        <w:fldChar w:fldCharType="end"/>
      </w:r>
      <w:r>
        <w:t>.</w:t>
      </w:r>
    </w:p>
    <w:p w14:paraId="2787EAFF" w14:textId="244EEFF0" w:rsidR="00504003" w:rsidRDefault="00504003" w:rsidP="005140E3">
      <w:pPr>
        <w:spacing w:line="360" w:lineRule="auto"/>
      </w:pPr>
    </w:p>
    <w:p w14:paraId="03577F9E" w14:textId="5DB0A43E" w:rsidR="00504003" w:rsidRDefault="00504003" w:rsidP="00F45C67">
      <w:pPr>
        <w:spacing w:line="360" w:lineRule="auto"/>
        <w:ind w:firstLine="720"/>
      </w:pPr>
      <w:r>
        <w:t>CPGs were published between 200</w:t>
      </w:r>
      <w:r w:rsidR="00154F28">
        <w:t>6</w:t>
      </w:r>
      <w:r>
        <w:t xml:space="preserve"> and 201</w:t>
      </w:r>
      <w:r w:rsidR="00154F28">
        <w:t>7</w:t>
      </w:r>
      <w:r>
        <w:t>. Guideline development group</w:t>
      </w:r>
      <w:r w:rsidR="00712232">
        <w:t xml:space="preserve"> members </w:t>
      </w:r>
      <w:r>
        <w:t>included</w:t>
      </w:r>
      <w:r w:rsidR="00712232">
        <w:t xml:space="preserve">, but were not limited to, dieticians, occupational therapists, nurse specialists, general practitioners, dermatologists, and vascular surgeons. </w:t>
      </w:r>
      <w:r w:rsidR="006F2918">
        <w:t>Three</w:t>
      </w:r>
      <w:r w:rsidR="00C4164D">
        <w:t xml:space="preserve"> were national guidelines </w:t>
      </w:r>
      <w:r w:rsidR="00C4164D">
        <w:fldChar w:fldCharType="begin"/>
      </w:r>
      <w:r w:rsidR="00C83EE9">
        <w:instrText xml:space="preserve"> ADDIN ZOTERO_ITEM CSL_CITATION {"citationID":"LfT6gr5V","properties":{"formattedCitation":"(16,18,20)","plainCitation":"(16,18,20)","noteIndex":0},"citationItems":[{"id":10090,"uris":["http://zotero.org/users/local/mD4XaA6c/items/AKDWB7Q6"],"uri":["http://zotero.org/users/local/mD4XaA6c/items/AKDWB7Q6"],"itemData":{"id":10090,"type":"article-journal","abstract":"Lymphedema is a chronic and progressive condition due to an imbalance between lymphatic filtration and transport capacity. A relative overload of fluid is caused by lymphatic impairment (afterload impairment); an absolute overload is caused by increased filtration (preload raised). Lymphedema can result in considerable disability and loss of quality of life. The Dutch Society of Dermatology organized a task force to create guidelines using the International Classification of Functioning, Disability, and Health. As lymphedema is a chronic condition, a new approach was chosen according to the chronic care model. In the development of the guidelines, the following topics of lymphedema care were proposed: (1) lymphedema detection; (2) clinimetric instruments; and (3) rational treatment modalities. A systematic review of the literature published up to June 2013 was conducted. Statements were based on scientific evidence and experience. The guidelines propose recommendations based on an interdisciplinary approach to lymphedema using a continuum of care from prevention to initial treatment phase, maintenance phase, and follow-up. An integrated treatment program can be conservative or surgical. A therapeutic program depends on stage and origin of lymphedema; International Classification of Functioning, Disability, and Health-based limitations; needs of the patient; ability to perform self-management; and ability to reduce patient-related risk factors, such as overweight and lack of exercise.","container-title":"Journal of Vascular Surgery. Venous and Lymphatic Disorders","DOI":"10.1016/j.jvsv.2017.04.012","ISSN":"2213-3348","issue":"5","journalAbbreviation":"J Vasc Surg Venous Lymphat Disord","language":"eng","note":"PMID: 28818234","page":"756-765","source":"PubMed","title":"The Dutch lymphedema guidelines based on the International Classification of Functioning, Disability, and Health and the chronic care model","volume":"5","author":[{"family":"Damstra","given":"Robert J."},{"family":"Halk","given":"Anne-Berth"},{"literal":"Dutch Working Group on Lymphedema"}],"issued":{"date-parts":[["2017"]]}}},{"id":10092,"uris":["http://zotero.org/users/local/mD4XaA6c/items/8BSJGC75"],"uri":["http://zotero.org/users/local/mD4XaA6c/items/8BSJGC75"],"itemData":{"id":10092,"type":"paper-conference","abstract":"Management and treatment options for lymphoedema in Japan have traditionally varied between different healthcare institutions. The authors of this article have developed guidelines to standardise treatment of lymphoedema patients, based on scientific evidence. Consensus methods based on the Delphi technique were used when formulating the guidelines. A literature search was conducted and a clinical guideline for lymphoedema, including 11 specific recommendations for clinicians, was constructed. In future, the clinical efficacy of this guideline should be tested in a clinical setting.","source":"Semantic Scholar","title":"A practice guideline for the management of lymphoedema","author":[{"family":"Yamaguchi","given":"Takuhiro"},{"family":"Yamamoto","given":"Daigo"},{"family":"Odagiri","given":"Hiroki"},{"family":"Komoike","given":"Yoshifumi"},{"family":"Iwamoto","given":"Taku"},{"family":"Ogawa","given":"Yoshihiro"},{"family":"Yagata","given":"Hiroshi"},{"family":"Kubota","given":"Hiroaki"},{"family":"Teramoto","given":"Seiichi"}],"issued":{"date-parts":[["2011"]]}}},{"id":10095,"uris":["http://zotero.org/users/local/mD4XaA6c/items/IHUGYZ82"],"uri":["http://zotero.org/users/local/mD4XaA6c/items/IHUGYZ82"],"itemData":{"id":10095,"type":"article-journal","container-title":"International consensus. London: MEP Ltd","page":"3-52","title":"Best practice for the management of lymphoedema","author":[{"family":"Framework","given":"Lymphoedema"}],"issued":{"date-parts":[["2006"]]}}}],"schema":"https://github.com/citation-style-language/schema/raw/master/csl-citation.json"} </w:instrText>
      </w:r>
      <w:r w:rsidR="00C4164D">
        <w:fldChar w:fldCharType="separate"/>
      </w:r>
      <w:r w:rsidR="00C83EE9">
        <w:rPr>
          <w:noProof/>
        </w:rPr>
        <w:t>(16,18,20)</w:t>
      </w:r>
      <w:r w:rsidR="00C4164D">
        <w:fldChar w:fldCharType="end"/>
      </w:r>
      <w:r w:rsidR="00D40766">
        <w:t xml:space="preserve">, while </w:t>
      </w:r>
      <w:r w:rsidR="00C4164D">
        <w:t xml:space="preserve">one </w:t>
      </w:r>
      <w:r w:rsidR="00D40766">
        <w:t>originated</w:t>
      </w:r>
      <w:r w:rsidR="00C4164D">
        <w:t xml:space="preserve"> from an Australian state</w:t>
      </w:r>
      <w:r w:rsidR="006C69B7">
        <w:t xml:space="preserve"> (Queensland)</w:t>
      </w:r>
      <w:r w:rsidR="00C4164D">
        <w:t xml:space="preserve"> </w:t>
      </w:r>
      <w:r w:rsidR="00C4164D">
        <w:fldChar w:fldCharType="begin"/>
      </w:r>
      <w:r w:rsidR="00C83EE9">
        <w:instrText xml:space="preserve"> ADDIN ZOTERO_ITEM CSL_CITATION {"citationID":"JUGSZd5T","properties":{"formattedCitation":"(19)","plainCitation":"(19)","noteIndex":0},"citationItems":[{"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rsidR="00C4164D">
        <w:fldChar w:fldCharType="separate"/>
      </w:r>
      <w:r w:rsidR="00C83EE9">
        <w:rPr>
          <w:noProof/>
        </w:rPr>
        <w:t>(19)</w:t>
      </w:r>
      <w:r w:rsidR="00C4164D">
        <w:fldChar w:fldCharType="end"/>
      </w:r>
      <w:r w:rsidR="00C4164D">
        <w:t xml:space="preserve"> and the last </w:t>
      </w:r>
      <w:r w:rsidR="00D40766">
        <w:t xml:space="preserve">was </w:t>
      </w:r>
      <w:r w:rsidR="00C4164D">
        <w:t xml:space="preserve">created by international collaborators </w:t>
      </w:r>
      <w:r w:rsidR="00C4164D">
        <w:fldChar w:fldCharType="begin"/>
      </w:r>
      <w:r w:rsidR="00C83EE9">
        <w:instrText xml:space="preserve"> ADDIN ZOTERO_ITEM CSL_CITATION {"citationID":"a4dR01Tx","properties":{"formattedCitation":"(17)","plainCitation":"(17)","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Support"}],"issued":{"date-parts":[["2008"]]}}}],"schema":"https://github.com/citation-style-language/schema/raw/master/csl-citation.json"} </w:instrText>
      </w:r>
      <w:r w:rsidR="00C4164D">
        <w:fldChar w:fldCharType="separate"/>
      </w:r>
      <w:r w:rsidR="00C83EE9">
        <w:rPr>
          <w:noProof/>
        </w:rPr>
        <w:t>(17)</w:t>
      </w:r>
      <w:r w:rsidR="00C4164D">
        <w:fldChar w:fldCharType="end"/>
      </w:r>
      <w:r w:rsidR="00C4164D">
        <w:t xml:space="preserve">. </w:t>
      </w:r>
      <w:r w:rsidR="005C6847">
        <w:t xml:space="preserve">Further </w:t>
      </w:r>
      <w:r>
        <w:t xml:space="preserve">guideline characteristics are summarised in </w:t>
      </w:r>
      <w:r w:rsidRPr="00504003">
        <w:rPr>
          <w:b/>
        </w:rPr>
        <w:t>Supplement 2</w:t>
      </w:r>
      <w:r>
        <w:t>.</w:t>
      </w:r>
    </w:p>
    <w:p w14:paraId="48DE56AA" w14:textId="14AF9AAB" w:rsidR="00504003" w:rsidRDefault="00504003" w:rsidP="005140E3">
      <w:pPr>
        <w:spacing w:line="360" w:lineRule="auto"/>
      </w:pPr>
    </w:p>
    <w:p w14:paraId="2FCD3C9B" w14:textId="0272F9BB" w:rsidR="00504003" w:rsidRDefault="00504003" w:rsidP="005140E3">
      <w:pPr>
        <w:pStyle w:val="Heading3"/>
        <w:spacing w:line="360" w:lineRule="auto"/>
      </w:pPr>
      <w:r>
        <w:t>Quality Scores</w:t>
      </w:r>
    </w:p>
    <w:p w14:paraId="0E578ECF" w14:textId="64E65EFC" w:rsidR="001D4157" w:rsidRDefault="009B2E50" w:rsidP="00F45C67">
      <w:pPr>
        <w:spacing w:line="360" w:lineRule="auto"/>
        <w:ind w:firstLine="720"/>
      </w:pPr>
      <w:r>
        <w:t>Inter-reviewer</w:t>
      </w:r>
      <w:r w:rsidR="003C1FD7">
        <w:t xml:space="preserve"> reliability </w:t>
      </w:r>
      <w:r w:rsidR="001D4157">
        <w:t xml:space="preserve">varied between domain, ranging from moderate (domains 1 and 4) and good (domains 2, 5 and overall quality) to excellent </w:t>
      </w:r>
      <w:r w:rsidR="0093353D">
        <w:t xml:space="preserve">reliability </w:t>
      </w:r>
      <w:r w:rsidR="001D4157">
        <w:t>(domain 3)</w:t>
      </w:r>
      <w:r w:rsidR="007875F8">
        <w:t xml:space="preserve"> based on the ICCs calculated</w:t>
      </w:r>
      <w:r w:rsidR="001D4157">
        <w:t>.</w:t>
      </w:r>
      <w:r w:rsidR="0093353D">
        <w:t xml:space="preserve"> Overall ICC</w:t>
      </w:r>
      <w:r w:rsidR="00D838CD">
        <w:t xml:space="preserve"> of all scores</w:t>
      </w:r>
      <w:r w:rsidR="00DF612A">
        <w:t xml:space="preserve">, however, </w:t>
      </w:r>
      <w:r w:rsidR="0093353D">
        <w:t>showed excellent reliability (ICC 0.952, 95% confidence interval 0.921-0.974)</w:t>
      </w:r>
      <w:r w:rsidR="008B216D">
        <w:t xml:space="preserve"> (</w:t>
      </w:r>
      <w:r w:rsidR="008B216D" w:rsidRPr="003A6A15">
        <w:rPr>
          <w:b/>
          <w:bCs/>
        </w:rPr>
        <w:t>Table II</w:t>
      </w:r>
      <w:r w:rsidR="008B216D">
        <w:t>)</w:t>
      </w:r>
      <w:r w:rsidR="0093353D">
        <w:t>.</w:t>
      </w:r>
    </w:p>
    <w:p w14:paraId="3509C87E" w14:textId="00FF93FC" w:rsidR="008B5CC5" w:rsidRDefault="008B5CC5" w:rsidP="005140E3">
      <w:pPr>
        <w:spacing w:line="360" w:lineRule="auto"/>
      </w:pPr>
    </w:p>
    <w:p w14:paraId="2DF6EF30" w14:textId="1473951C" w:rsidR="00573F81" w:rsidRDefault="00EA1EDD" w:rsidP="00982E06">
      <w:pPr>
        <w:spacing w:line="360" w:lineRule="auto"/>
        <w:ind w:firstLine="720"/>
      </w:pPr>
      <w:r>
        <w:t xml:space="preserve">Raw and scaled quality scores can be found in </w:t>
      </w:r>
      <w:r w:rsidRPr="00EA1EDD">
        <w:rPr>
          <w:b/>
          <w:bCs/>
        </w:rPr>
        <w:t xml:space="preserve">Table </w:t>
      </w:r>
      <w:r w:rsidR="008B216D">
        <w:rPr>
          <w:b/>
          <w:bCs/>
        </w:rPr>
        <w:t>III</w:t>
      </w:r>
      <w:r>
        <w:t xml:space="preserve">, with the distribution of scaled scores shown in </w:t>
      </w:r>
      <w:r w:rsidRPr="00EA1EDD">
        <w:rPr>
          <w:b/>
          <w:bCs/>
        </w:rPr>
        <w:t xml:space="preserve">Figure </w:t>
      </w:r>
      <w:r w:rsidR="00C345EB">
        <w:rPr>
          <w:b/>
          <w:bCs/>
        </w:rPr>
        <w:t>I</w:t>
      </w:r>
      <w:r>
        <w:t>. Significant methodological heterogeneity was shown, with a wide range of scores achieved by the various CPGs. As a whole, CPGs generally performed worst in domains 5 (23.8</w:t>
      </w:r>
      <w:r w:rsidR="00FB52D3">
        <w:t xml:space="preserve"> </w:t>
      </w:r>
      <w:r>
        <w:t>±</w:t>
      </w:r>
      <w:r w:rsidR="00FB52D3">
        <w:t xml:space="preserve"> </w:t>
      </w:r>
      <w:r>
        <w:t>17.1%) and 6 (22.9</w:t>
      </w:r>
      <w:r w:rsidR="00FB52D3">
        <w:t xml:space="preserve"> </w:t>
      </w:r>
      <w:r>
        <w:t>±</w:t>
      </w:r>
      <w:r w:rsidR="00FB52D3">
        <w:t xml:space="preserve"> </w:t>
      </w:r>
      <w:r>
        <w:t>26.7%</w:t>
      </w:r>
      <w:r w:rsidR="004D4D25">
        <w:t>) but</w:t>
      </w:r>
      <w:r w:rsidR="008955CF">
        <w:t xml:space="preserve"> performed </w:t>
      </w:r>
      <w:r w:rsidR="00F21358">
        <w:t xml:space="preserve">relatively </w:t>
      </w:r>
      <w:r w:rsidR="008955CF">
        <w:t>well in domain 1 (</w:t>
      </w:r>
      <w:r w:rsidR="00FB52D3">
        <w:t>70.0 ± 15.3%)</w:t>
      </w:r>
      <w:r w:rsidR="002C2405">
        <w:t>.</w:t>
      </w:r>
    </w:p>
    <w:p w14:paraId="21EB94BE" w14:textId="77777777" w:rsidR="00573F81" w:rsidRDefault="00573F81" w:rsidP="005140E3">
      <w:pPr>
        <w:spacing w:line="360" w:lineRule="auto"/>
      </w:pPr>
    </w:p>
    <w:p w14:paraId="0082B9E3" w14:textId="51907B90" w:rsidR="00504003" w:rsidRDefault="00504003" w:rsidP="005140E3">
      <w:pPr>
        <w:pStyle w:val="Heading3"/>
        <w:spacing w:line="360" w:lineRule="auto"/>
      </w:pPr>
      <w:r>
        <w:t>Individual Domain Performance</w:t>
      </w:r>
    </w:p>
    <w:p w14:paraId="2EE11510" w14:textId="1CB66ED9" w:rsidR="00504003" w:rsidRPr="005D2405" w:rsidRDefault="005D2405" w:rsidP="005140E3">
      <w:pPr>
        <w:spacing w:line="360" w:lineRule="auto"/>
        <w:rPr>
          <w:b/>
        </w:rPr>
      </w:pPr>
      <w:r w:rsidRPr="005D2405">
        <w:rPr>
          <w:b/>
        </w:rPr>
        <w:t>Domain 1</w:t>
      </w:r>
    </w:p>
    <w:p w14:paraId="1B690263" w14:textId="43D217E7" w:rsidR="00B74E01" w:rsidRDefault="00123ECF" w:rsidP="005140E3">
      <w:pPr>
        <w:spacing w:line="360" w:lineRule="auto"/>
      </w:pPr>
      <w:r>
        <w:tab/>
      </w:r>
      <w:r w:rsidR="00B74E01">
        <w:t>Domain 1 includes statements that cove</w:t>
      </w:r>
      <w:r w:rsidR="00750923">
        <w:t>r the scope of the CPGs, as well as their overall objectives.</w:t>
      </w:r>
      <w:r w:rsidR="00A315BD">
        <w:t xml:space="preserve"> This extends to describing the health questions that are to be answered and </w:t>
      </w:r>
      <w:r w:rsidR="0035560F">
        <w:t xml:space="preserve">defining </w:t>
      </w:r>
      <w:r w:rsidR="00A315BD">
        <w:t>the relevant patient populations.</w:t>
      </w:r>
    </w:p>
    <w:p w14:paraId="166F200F" w14:textId="77777777" w:rsidR="00B74E01" w:rsidRDefault="00B74E01" w:rsidP="005140E3">
      <w:pPr>
        <w:spacing w:line="360" w:lineRule="auto"/>
      </w:pPr>
    </w:p>
    <w:p w14:paraId="1DC72F0F" w14:textId="4D198251" w:rsidR="005D2405" w:rsidRDefault="00B74E01" w:rsidP="00B74E01">
      <w:pPr>
        <w:spacing w:line="360" w:lineRule="auto"/>
        <w:ind w:firstLine="720"/>
      </w:pPr>
      <w:r>
        <w:lastRenderedPageBreak/>
        <w:t xml:space="preserve"> </w:t>
      </w:r>
      <w:r w:rsidR="007827EF">
        <w:t xml:space="preserve">CPGs fared </w:t>
      </w:r>
      <w:r w:rsidR="007A4665">
        <w:t xml:space="preserve">adequately </w:t>
      </w:r>
      <w:r w:rsidR="007827EF">
        <w:t xml:space="preserve">in this domain, with no CPG scoring a scaled score of less than 50%. Scores in this domain were the least heterogenous, with the smallest interquartile range </w:t>
      </w:r>
      <w:r w:rsidR="00E049AE">
        <w:t>(</w:t>
      </w:r>
      <w:r w:rsidR="007827EF" w:rsidRPr="007827EF">
        <w:rPr>
          <w:b/>
          <w:bCs/>
        </w:rPr>
        <w:t xml:space="preserve">Figure </w:t>
      </w:r>
      <w:r w:rsidR="00C345EB">
        <w:rPr>
          <w:b/>
          <w:bCs/>
        </w:rPr>
        <w:t>I</w:t>
      </w:r>
      <w:r w:rsidR="00E049AE">
        <w:rPr>
          <w:b/>
          <w:bCs/>
        </w:rPr>
        <w:t>)</w:t>
      </w:r>
      <w:r w:rsidR="007827EF">
        <w:t xml:space="preserve">. </w:t>
      </w:r>
      <w:r w:rsidR="002F382E">
        <w:t xml:space="preserve">Guidelines that did well in this domain clearly </w:t>
      </w:r>
      <w:r w:rsidR="00D40B42">
        <w:t xml:space="preserve">defined </w:t>
      </w:r>
      <w:r w:rsidR="001F1DF8">
        <w:t>clinical situations in which the</w:t>
      </w:r>
      <w:r w:rsidR="00B9749A">
        <w:t xml:space="preserve">y </w:t>
      </w:r>
      <w:r w:rsidR="001F1DF8">
        <w:t>were meant to be applied and also specified the scope of broader terms. For example, the CPG created by Queensland Health explicitly defined “compression therapy” to include “compression bandaging, compression garments and intermittent pneumatic compression”</w:t>
      </w:r>
      <w:r w:rsidR="00741020">
        <w:t xml:space="preserve"> which were to be applied to adults with “established lymphoedema” </w:t>
      </w:r>
      <w:r w:rsidR="00741020">
        <w:fldChar w:fldCharType="begin"/>
      </w:r>
      <w:r w:rsidR="00C83EE9">
        <w:instrText xml:space="preserve"> ADDIN ZOTERO_ITEM CSL_CITATION {"citationID":"8vlUQwRd","properties":{"formattedCitation":"(19)","plainCitation":"(19)","noteIndex":0},"citationItems":[{"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rsidR="00741020">
        <w:fldChar w:fldCharType="separate"/>
      </w:r>
      <w:r w:rsidR="00C83EE9">
        <w:rPr>
          <w:noProof/>
        </w:rPr>
        <w:t>(19)</w:t>
      </w:r>
      <w:r w:rsidR="00741020">
        <w:fldChar w:fldCharType="end"/>
      </w:r>
      <w:r w:rsidR="001F1DF8">
        <w:t>. Another CPG that performed well in this domain, the CREST guideline, provided a comprehensive list of questions used to frame the development of the recommendations</w:t>
      </w:r>
      <w:r w:rsidR="00741020">
        <w:t>, as well as clearly stating the relevant patient population to include primary lymphoedema, secondary lymphoedema, and lymphoedema secondary to complex syndromes</w:t>
      </w:r>
      <w:r w:rsidR="001F1DF8">
        <w:t xml:space="preserve"> </w:t>
      </w:r>
      <w:r w:rsidR="00741020">
        <w:fldChar w:fldCharType="begin"/>
      </w:r>
      <w:r w:rsidR="00C83EE9">
        <w:instrText xml:space="preserve"> ADDIN ZOTERO_ITEM CSL_CITATION {"citationID":"7sf9TTFC","properties":{"formattedCitation":"(17)","plainCitation":"(17)","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Support"}],"issued":{"date-parts":[["2008"]]}}}],"schema":"https://github.com/citation-style-language/schema/raw/master/csl-citation.json"} </w:instrText>
      </w:r>
      <w:r w:rsidR="00741020">
        <w:fldChar w:fldCharType="separate"/>
      </w:r>
      <w:r w:rsidR="00C83EE9">
        <w:rPr>
          <w:noProof/>
        </w:rPr>
        <w:t>(17)</w:t>
      </w:r>
      <w:r w:rsidR="00741020">
        <w:fldChar w:fldCharType="end"/>
      </w:r>
      <w:r w:rsidR="001F1DF8">
        <w:t xml:space="preserve">. </w:t>
      </w:r>
      <w:r w:rsidR="00741020">
        <w:t xml:space="preserve">CPGs that </w:t>
      </w:r>
      <w:r w:rsidR="00D40B42">
        <w:t>performed</w:t>
      </w:r>
      <w:r w:rsidR="00741020">
        <w:t xml:space="preserve"> less well in this domain had unclear aims, with broad non-specific terminologies used to define their areas of interest or CPG objectives.</w:t>
      </w:r>
    </w:p>
    <w:p w14:paraId="2189BB3D" w14:textId="77777777" w:rsidR="00123ECF" w:rsidRDefault="00123ECF" w:rsidP="005140E3">
      <w:pPr>
        <w:spacing w:line="360" w:lineRule="auto"/>
      </w:pPr>
    </w:p>
    <w:p w14:paraId="2B195ECF" w14:textId="08C204BE" w:rsidR="005D2405" w:rsidRPr="005D2405" w:rsidRDefault="005D2405" w:rsidP="005140E3">
      <w:pPr>
        <w:spacing w:line="360" w:lineRule="auto"/>
        <w:rPr>
          <w:b/>
        </w:rPr>
      </w:pPr>
      <w:r w:rsidRPr="005D2405">
        <w:rPr>
          <w:b/>
        </w:rPr>
        <w:t>Domain 2</w:t>
      </w:r>
    </w:p>
    <w:p w14:paraId="163CA932" w14:textId="4BB4B558" w:rsidR="005D2405" w:rsidRDefault="00D14081" w:rsidP="005140E3">
      <w:pPr>
        <w:spacing w:line="360" w:lineRule="auto"/>
      </w:pPr>
      <w:r>
        <w:tab/>
      </w:r>
      <w:r w:rsidR="001968BD">
        <w:t xml:space="preserve">Domain 2 concerns the involvement of various parties in the CPG development process. This is essential to gain multidisciplinary input into complex conditions such as lymphoedema, as well as </w:t>
      </w:r>
      <w:r w:rsidR="002A0035">
        <w:t xml:space="preserve">to </w:t>
      </w:r>
      <w:r w:rsidR="001968BD">
        <w:t xml:space="preserve">consider the various aspects of healthcare provision that may be offered by different healthcare professionals. </w:t>
      </w:r>
      <w:r w:rsidR="007E14FE">
        <w:t>This domain also considers the health care professionals that the CPG might be relevant for.</w:t>
      </w:r>
    </w:p>
    <w:p w14:paraId="53D5C14B" w14:textId="4A652998" w:rsidR="00E51897" w:rsidRDefault="00E51897" w:rsidP="005140E3">
      <w:pPr>
        <w:spacing w:line="360" w:lineRule="auto"/>
      </w:pPr>
    </w:p>
    <w:p w14:paraId="0D6B470D" w14:textId="66A948A5" w:rsidR="002F382E" w:rsidRDefault="00E51897" w:rsidP="00E31FAF">
      <w:pPr>
        <w:spacing w:line="360" w:lineRule="auto"/>
        <w:ind w:firstLine="720"/>
      </w:pPr>
      <w:r>
        <w:t>Scores in this domain were more heterogenous</w:t>
      </w:r>
      <w:r w:rsidR="00CA0688">
        <w:t xml:space="preserve"> with scores ranging from 30.6% to 77.8% (mean 50.3±18.8%). </w:t>
      </w:r>
      <w:r w:rsidR="007E14FE">
        <w:t>CPGs scoring high</w:t>
      </w:r>
      <w:r w:rsidR="00D40B42">
        <w:t>ly</w:t>
      </w:r>
      <w:r w:rsidR="007E14FE">
        <w:t xml:space="preserve"> in this domain involved a variety of healthcare professionals ranging from primary to tertiary care </w:t>
      </w:r>
      <w:r w:rsidR="007E14FE">
        <w:fldChar w:fldCharType="begin"/>
      </w:r>
      <w:r w:rsidR="003D2CBB">
        <w:instrText xml:space="preserve"> ADDIN ZOTERO_ITEM CSL_CITATION {"citationID":"RDVkOUfe","properties":{"formattedCitation":"(17)","plainCitation":"(17)","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Support"}],"issued":{"date-parts":[["2008"]]}}}],"schema":"https://github.com/citation-style-language/schema/raw/master/csl-citation.json"} </w:instrText>
      </w:r>
      <w:r w:rsidR="007E14FE">
        <w:fldChar w:fldCharType="separate"/>
      </w:r>
      <w:r w:rsidR="003D2CBB">
        <w:rPr>
          <w:noProof/>
        </w:rPr>
        <w:t>(17)</w:t>
      </w:r>
      <w:r w:rsidR="007E14FE">
        <w:fldChar w:fldCharType="end"/>
      </w:r>
      <w:r w:rsidR="007E14FE">
        <w:t xml:space="preserve">. CPGs that </w:t>
      </w:r>
      <w:r w:rsidR="00482F28">
        <w:t xml:space="preserve">scored </w:t>
      </w:r>
      <w:r w:rsidR="00567CBE">
        <w:t xml:space="preserve">better </w:t>
      </w:r>
      <w:r w:rsidR="007E14FE">
        <w:t xml:space="preserve">in this domain also involved the views of patients, for example through the use of consumer representatives in the guideline development groups </w:t>
      </w:r>
      <w:r w:rsidR="007E14FE">
        <w:fldChar w:fldCharType="begin"/>
      </w:r>
      <w:r w:rsidR="00C83EE9">
        <w:instrText xml:space="preserve"> ADDIN ZOTERO_ITEM CSL_CITATION {"citationID":"6xgzZ0zo","properties":{"formattedCitation":"(19)","plainCitation":"(19)","noteIndex":0},"citationItems":[{"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rsidR="007E14FE">
        <w:fldChar w:fldCharType="separate"/>
      </w:r>
      <w:r w:rsidR="00C83EE9">
        <w:rPr>
          <w:noProof/>
        </w:rPr>
        <w:t>(19)</w:t>
      </w:r>
      <w:r w:rsidR="007E14FE">
        <w:fldChar w:fldCharType="end"/>
      </w:r>
      <w:r w:rsidR="007E14FE">
        <w:t xml:space="preserve"> or obtaining views from patient support networks </w:t>
      </w:r>
      <w:r w:rsidR="007E14FE">
        <w:fldChar w:fldCharType="begin"/>
      </w:r>
      <w:r w:rsidR="003D2CBB">
        <w:instrText xml:space="preserve"> ADDIN ZOTERO_ITEM CSL_CITATION {"citationID":"dW4M29Yz","properties":{"formattedCitation":"(17)","plainCitation":"(17)","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Support"}],"issued":{"date-parts":[["2008"]]}}}],"schema":"https://github.com/citation-style-language/schema/raw/master/csl-citation.json"} </w:instrText>
      </w:r>
      <w:r w:rsidR="007E14FE">
        <w:fldChar w:fldCharType="separate"/>
      </w:r>
      <w:r w:rsidR="003D2CBB">
        <w:rPr>
          <w:noProof/>
        </w:rPr>
        <w:t>(17)</w:t>
      </w:r>
      <w:r w:rsidR="007E14FE">
        <w:fldChar w:fldCharType="end"/>
      </w:r>
      <w:r w:rsidR="007E14FE">
        <w:t>. CPGs were largely differentiated by their scores regarding the definition of target users. For example, Queensland Health specified that the CPG was for the use of “</w:t>
      </w:r>
      <w:r w:rsidR="007E14FE" w:rsidRPr="007E14FE">
        <w:t>occupational therapists, physiotherapists and registered nurses</w:t>
      </w:r>
      <w:r w:rsidR="007E14FE">
        <w:t>” as well as “</w:t>
      </w:r>
      <w:r w:rsidR="007E14FE" w:rsidRPr="007E14FE">
        <w:t>‘new’ lymphoedema-trained clinicians</w:t>
      </w:r>
      <w:r w:rsidR="007E14FE">
        <w:t xml:space="preserve">” </w:t>
      </w:r>
      <w:r w:rsidR="007E14FE">
        <w:fldChar w:fldCharType="begin"/>
      </w:r>
      <w:r w:rsidR="00C83EE9">
        <w:instrText xml:space="preserve"> ADDIN ZOTERO_ITEM CSL_CITATION {"citationID":"G0PSTLzR","properties":{"formattedCitation":"(19)","plainCitation":"(19)","noteIndex":0},"citationItems":[{"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rsidR="007E14FE">
        <w:fldChar w:fldCharType="separate"/>
      </w:r>
      <w:r w:rsidR="00C83EE9">
        <w:rPr>
          <w:noProof/>
        </w:rPr>
        <w:t>(19)</w:t>
      </w:r>
      <w:r w:rsidR="007E14FE">
        <w:fldChar w:fldCharType="end"/>
      </w:r>
      <w:r w:rsidR="00E31FAF">
        <w:t>, while vaguer terms such as to “inform clinical practice” were used in CPGs that scored poorly.</w:t>
      </w:r>
    </w:p>
    <w:p w14:paraId="01531BDC" w14:textId="77777777" w:rsidR="00D14081" w:rsidRDefault="00D14081" w:rsidP="005140E3">
      <w:pPr>
        <w:spacing w:line="360" w:lineRule="auto"/>
      </w:pPr>
    </w:p>
    <w:p w14:paraId="7D486DFF" w14:textId="1ED3F4CB" w:rsidR="005D2405" w:rsidRPr="005D2405" w:rsidRDefault="005D2405" w:rsidP="005140E3">
      <w:pPr>
        <w:spacing w:line="360" w:lineRule="auto"/>
        <w:rPr>
          <w:b/>
        </w:rPr>
      </w:pPr>
      <w:r w:rsidRPr="005D2405">
        <w:rPr>
          <w:b/>
        </w:rPr>
        <w:lastRenderedPageBreak/>
        <w:t>Domain 3</w:t>
      </w:r>
    </w:p>
    <w:p w14:paraId="3A781A09" w14:textId="7AFA1896" w:rsidR="00FC1701" w:rsidRDefault="00DD39BE" w:rsidP="009F45AC">
      <w:pPr>
        <w:spacing w:line="360" w:lineRule="auto"/>
        <w:ind w:firstLine="720"/>
      </w:pPr>
      <w:r>
        <w:t>D</w:t>
      </w:r>
      <w:r w:rsidR="006F7CAD">
        <w:t xml:space="preserve">omain </w:t>
      </w:r>
      <w:r w:rsidR="00A315BD">
        <w:t xml:space="preserve">3 </w:t>
      </w:r>
      <w:r w:rsidR="006F7CAD">
        <w:t>contains eight statements which determine the evidence-based rigour of the CPGs assessed. These include statements concerning the strategies of evidence selection and evaluation, as well as the recommendation formulation methods</w:t>
      </w:r>
      <w:r w:rsidR="00CC5F73">
        <w:t>,</w:t>
      </w:r>
      <w:r>
        <w:t xml:space="preserve"> together with procedures to update the guideline.</w:t>
      </w:r>
    </w:p>
    <w:p w14:paraId="002C9E4B" w14:textId="4AC1622F" w:rsidR="00DD39BE" w:rsidRDefault="00DD39BE" w:rsidP="009F45AC">
      <w:pPr>
        <w:spacing w:line="360" w:lineRule="auto"/>
        <w:ind w:firstLine="720"/>
      </w:pPr>
    </w:p>
    <w:p w14:paraId="77E09517" w14:textId="2CF40CDC" w:rsidR="00DD39BE" w:rsidRDefault="00E90A65" w:rsidP="009F45AC">
      <w:pPr>
        <w:spacing w:line="360" w:lineRule="auto"/>
        <w:ind w:firstLine="720"/>
      </w:pPr>
      <w:r>
        <w:t>There was once again heterogeneity in scores, ranging from 21.4% to 70.8% (mean 4</w:t>
      </w:r>
      <w:r w:rsidR="008437ED">
        <w:t>2</w:t>
      </w:r>
      <w:r>
        <w:t>.</w:t>
      </w:r>
      <w:r w:rsidR="008437ED">
        <w:t>9</w:t>
      </w:r>
      <w:r>
        <w:t xml:space="preserve"> ± 23.</w:t>
      </w:r>
      <w:r w:rsidR="008437ED">
        <w:t>2</w:t>
      </w:r>
      <w:r>
        <w:t xml:space="preserve">%). </w:t>
      </w:r>
      <w:r w:rsidR="00A613B0">
        <w:t xml:space="preserve">Good evidence-based CPGs performed robust systematic literature reviews </w:t>
      </w:r>
      <w:r>
        <w:fldChar w:fldCharType="begin"/>
      </w:r>
      <w:r w:rsidR="00C83EE9">
        <w:instrText xml:space="preserve"> ADDIN ZOTERO_ITEM CSL_CITATION {"citationID":"MXOe7Umz","properties":{"formattedCitation":"(17\\uc0\\u8211{}19)","plainCitation":"(17–19)","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Support"}],"issued":{"date-parts":[["2008"]]}}},{"id":10092,"uris":["http://zotero.org/users/local/mD4XaA6c/items/8BSJGC75"],"uri":["http://zotero.org/users/local/mD4XaA6c/items/8BSJGC75"],"itemData":{"id":10092,"type":"paper-conference","abstract":"Management and treatment options for lymphoedema in Japan have traditionally varied between different healthcare institutions. The authors of this article have developed guidelines to standardise treatment of lymphoedema patients, based on scientific evidence. Consensus methods based on the Delphi technique were used when formulating the guidelines. A literature search was conducted and a clinical guideline for lymphoedema, including 11 specific recommendations for clinicians, was constructed. In future, the clinical efficacy of this guideline should be tested in a clinical setting.","source":"Semantic Scholar","title":"A practice guideline for the management of lymphoedema","author":[{"family":"Yamaguchi","given":"Takuhiro"},{"family":"Yamamoto","given":"Daigo"},{"family":"Odagiri","given":"Hiroki"},{"family":"Komoike","given":"Yoshifumi"},{"family":"Iwamoto","given":"Taku"},{"family":"Ogawa","given":"Yoshihiro"},{"family":"Yagata","given":"Hiroshi"},{"family":"Kubota","given":"Hiroaki"},{"family":"Teramoto","given":"Seiichi"}],"issued":{"date-parts":[["2011"]]}}},{"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fldChar w:fldCharType="separate"/>
      </w:r>
      <w:r w:rsidR="00C83EE9" w:rsidRPr="00C83EE9">
        <w:rPr>
          <w:rFonts w:ascii="Calibri" w:cs="Calibri"/>
        </w:rPr>
        <w:t>(17–19)</w:t>
      </w:r>
      <w:r>
        <w:fldChar w:fldCharType="end"/>
      </w:r>
      <w:r>
        <w:t xml:space="preserve"> and also provided the search algorithms in the document </w:t>
      </w:r>
      <w:r>
        <w:fldChar w:fldCharType="begin"/>
      </w:r>
      <w:r w:rsidR="00C83EE9">
        <w:instrText xml:space="preserve"> ADDIN ZOTERO_ITEM CSL_CITATION {"citationID":"sNxA48I7","properties":{"formattedCitation":"(17,19)","plainCitation":"(17,19)","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fldChar w:fldCharType="separate"/>
      </w:r>
      <w:r w:rsidR="00C83EE9">
        <w:rPr>
          <w:noProof/>
        </w:rPr>
        <w:t>(17,19)</w:t>
      </w:r>
      <w:r>
        <w:fldChar w:fldCharType="end"/>
      </w:r>
      <w:r>
        <w:t xml:space="preserve">. These CPGs gave clear inclusion and exclusion criteria, made use of validated methods of critical appraisal and evidence grading systems, and made efforts for the CPG to be peer reviewed by experts in the field prior to publication. </w:t>
      </w:r>
      <w:r w:rsidR="001412BA">
        <w:t>Poorer scoring CPGs mostly failed to inform users of the methodology involved in the creation of the CPG</w:t>
      </w:r>
      <w:r w:rsidR="008437ED">
        <w:t xml:space="preserve"> altogether.</w:t>
      </w:r>
    </w:p>
    <w:p w14:paraId="590BDE56" w14:textId="77777777" w:rsidR="00D14081" w:rsidRDefault="00D14081" w:rsidP="005140E3">
      <w:pPr>
        <w:spacing w:line="360" w:lineRule="auto"/>
      </w:pPr>
    </w:p>
    <w:p w14:paraId="7B075DFF" w14:textId="69546AC9" w:rsidR="005D2405" w:rsidRPr="005D2405" w:rsidRDefault="005D2405" w:rsidP="005140E3">
      <w:pPr>
        <w:spacing w:line="360" w:lineRule="auto"/>
        <w:rPr>
          <w:b/>
        </w:rPr>
      </w:pPr>
      <w:r w:rsidRPr="005D2405">
        <w:rPr>
          <w:b/>
        </w:rPr>
        <w:t>Domain 4</w:t>
      </w:r>
    </w:p>
    <w:p w14:paraId="675F31BF" w14:textId="21154F5E" w:rsidR="009F45AC" w:rsidRDefault="00A315BD" w:rsidP="009F45AC">
      <w:pPr>
        <w:spacing w:line="360" w:lineRule="auto"/>
        <w:ind w:firstLine="720"/>
      </w:pPr>
      <w:r>
        <w:t xml:space="preserve">Domain 4 </w:t>
      </w:r>
      <w:r w:rsidR="002229E1">
        <w:t xml:space="preserve">describes how </w:t>
      </w:r>
      <w:r w:rsidR="0035560F">
        <w:t>comprehensible</w:t>
      </w:r>
      <w:r w:rsidR="002229E1">
        <w:t xml:space="preserve"> the CPGs are, including statements assessing whether included recommendations are unambiguous and</w:t>
      </w:r>
      <w:r w:rsidR="00453273">
        <w:t xml:space="preserve"> how easy it is for CPG users to identify important recommendations in the document.</w:t>
      </w:r>
    </w:p>
    <w:p w14:paraId="49927BF3" w14:textId="13A9F8F7" w:rsidR="00A613B0" w:rsidRDefault="00A613B0" w:rsidP="009F45AC">
      <w:pPr>
        <w:spacing w:line="360" w:lineRule="auto"/>
        <w:ind w:firstLine="720"/>
      </w:pPr>
    </w:p>
    <w:p w14:paraId="15A29B9F" w14:textId="0754DF60" w:rsidR="00D14081" w:rsidRDefault="00D40B42" w:rsidP="00AE7356">
      <w:pPr>
        <w:spacing w:line="360" w:lineRule="auto"/>
        <w:ind w:firstLine="720"/>
      </w:pPr>
      <w:r>
        <w:t xml:space="preserve">Overall, </w:t>
      </w:r>
      <w:r w:rsidR="00305ACA">
        <w:t>CPGs generally performed well in this domain, with higher mean score (6</w:t>
      </w:r>
      <w:r w:rsidR="0090173F">
        <w:t>9</w:t>
      </w:r>
      <w:r w:rsidR="00305ACA">
        <w:t>.</w:t>
      </w:r>
      <w:r w:rsidR="0090173F">
        <w:t>7</w:t>
      </w:r>
      <w:r w:rsidR="00305ACA">
        <w:t xml:space="preserve"> ± 1</w:t>
      </w:r>
      <w:r w:rsidR="0090173F">
        <w:t>6</w:t>
      </w:r>
      <w:r w:rsidR="00305ACA">
        <w:t>.</w:t>
      </w:r>
      <w:r w:rsidR="0090173F">
        <w:t>1</w:t>
      </w:r>
      <w:r w:rsidR="00305ACA">
        <w:t xml:space="preserve">%) and lower </w:t>
      </w:r>
      <w:r w:rsidR="0090173F">
        <w:t>variability</w:t>
      </w:r>
      <w:r w:rsidR="00305ACA">
        <w:t xml:space="preserve"> </w:t>
      </w:r>
      <w:r>
        <w:t xml:space="preserve">observed </w:t>
      </w:r>
      <w:r w:rsidR="00305ACA">
        <w:t>(</w:t>
      </w:r>
      <w:r w:rsidR="00305ACA" w:rsidRPr="00305ACA">
        <w:rPr>
          <w:b/>
          <w:bCs/>
        </w:rPr>
        <w:t xml:space="preserve">Figure </w:t>
      </w:r>
      <w:r w:rsidR="00C345EB">
        <w:rPr>
          <w:b/>
          <w:bCs/>
        </w:rPr>
        <w:t>I</w:t>
      </w:r>
      <w:r w:rsidR="00305ACA">
        <w:t xml:space="preserve">). </w:t>
      </w:r>
      <w:r>
        <w:t xml:space="preserve">Guidelines scoring highly in this domain </w:t>
      </w:r>
      <w:r w:rsidR="00AE7356">
        <w:t xml:space="preserve">clearly signposted their recommendations and the related evidence </w:t>
      </w:r>
      <w:r w:rsidR="00AE7356">
        <w:fldChar w:fldCharType="begin"/>
      </w:r>
      <w:r w:rsidR="00C83EE9">
        <w:instrText xml:space="preserve"> ADDIN ZOTERO_ITEM CSL_CITATION {"citationID":"cvHI6N5K","properties":{"formattedCitation":"(16,17)","plainCitation":"(16,17)","noteIndex":0},"citationItems":[{"id":10095,"uris":["http://zotero.org/users/local/mD4XaA6c/items/IHUGYZ82"],"uri":["http://zotero.org/users/local/mD4XaA6c/items/IHUGYZ82"],"itemData":{"id":10095,"type":"article-journal","container-title":"International consensus. London: MEP Ltd","page":"3-52","title":"Best practice for the management of lymphoedema","author":[{"family":"Framework","given":"Lymphoedema"}],"issued":{"date-parts":[["2006"]]}}},{"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Support"}],"issued":{"date-parts":[["2008"]]}}}],"schema":"https://github.com/citation-style-language/schema/raw/master/csl-citation.json"} </w:instrText>
      </w:r>
      <w:r w:rsidR="00AE7356">
        <w:fldChar w:fldCharType="separate"/>
      </w:r>
      <w:r w:rsidR="00C83EE9">
        <w:rPr>
          <w:noProof/>
        </w:rPr>
        <w:t>(16,17)</w:t>
      </w:r>
      <w:r w:rsidR="00AE7356">
        <w:fldChar w:fldCharType="end"/>
      </w:r>
      <w:r w:rsidR="00AE7356">
        <w:t xml:space="preserve">, with clear formatting allowing easier identification of recommendations relevant to specific clinical scenarios </w:t>
      </w:r>
      <w:r w:rsidR="00AE7356">
        <w:fldChar w:fldCharType="begin"/>
      </w:r>
      <w:r w:rsidR="00C83EE9">
        <w:instrText xml:space="preserve"> ADDIN ZOTERO_ITEM CSL_CITATION {"citationID":"8wJPkPOb","properties":{"formattedCitation":"(16,17,19,20)","plainCitation":"(16,17,19,20)","noteIndex":0},"citationItems":[{"id":10095,"uris":["http://zotero.org/users/local/mD4XaA6c/items/IHUGYZ82"],"uri":["http://zotero.org/users/local/mD4XaA6c/items/IHUGYZ82"],"itemData":{"id":10095,"type":"article-journal","container-title":"International consensus. London: MEP Ltd","page":"3-52","title":"Best practice for the management of lymphoedema","author":[{"family":"Framework","given":"Lymphoedema"}],"issued":{"date-parts":[["2006"]]}}},{"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id":10090,"uris":["http://zotero.org/users/local/mD4XaA6c/items/AKDWB7Q6"],"uri":["http://zotero.org/users/local/mD4XaA6c/items/AKDWB7Q6"],"itemData":{"id":10090,"type":"article-journal","abstract":"Lymphedema is a chronic and progressive condition due to an imbalance between lymphatic filtration and transport capacity. A relative overload of fluid is caused by lymphatic impairment (afterload impairment); an absolute overload is caused by increased filtration (preload raised). Lymphedema can result in considerable disability and loss of quality of life. The Dutch Society of Dermatology organized a task force to create guidelines using the International Classification of Functioning, Disability, and Health. As lymphedema is a chronic condition, a new approach was chosen according to the chronic care model. In the development of the guidelines, the following topics of lymphedema care were proposed: (1) lymphedema detection; (2) clinimetric instruments; and (3) rational treatment modalities. A systematic review of the literature published up to June 2013 was conducted. Statements were based on scientific evidence and experience. The guidelines propose recommendations based on an interdisciplinary approach to lymphedema using a continuum of care from prevention to initial treatment phase, maintenance phase, and follow-up. An integrated treatment program can be conservative or surgical. A therapeutic program depends on stage and origin of lymphedema; International Classification of Functioning, Disability, and Health-based limitations; needs of the patient; ability to perform self-management; and ability to reduce patient-related risk factors, such as overweight and lack of exercise.","container-title":"Journal of Vascular Surgery. Venous and Lymphatic Disorders","DOI":"10.1016/j.jvsv.2017.04.012","ISSN":"2213-3348","issue":"5","journalAbbreviation":"J Vasc Surg Venous Lymphat Disord","language":"eng","note":"PMID: 28818234","page":"756-765","source":"PubMed","title":"The Dutch lymphedema guidelines based on the International Classification of Functioning, Disability, and Health and the chronic care model","volume":"5","author":[{"family":"Damstra","given":"Robert J."},{"family":"Halk","given":"Anne-Berth"},{"literal":"Dutch Working Group on Lymphedema"}],"issued":{"date-parts":[["2017"]]}}}],"schema":"https://github.com/citation-style-language/schema/raw/master/csl-citation.json"} </w:instrText>
      </w:r>
      <w:r w:rsidR="00AE7356">
        <w:fldChar w:fldCharType="separate"/>
      </w:r>
      <w:r w:rsidR="00C83EE9">
        <w:rPr>
          <w:noProof/>
        </w:rPr>
        <w:t>(16,17,19,20)</w:t>
      </w:r>
      <w:r w:rsidR="00AE7356">
        <w:fldChar w:fldCharType="end"/>
      </w:r>
      <w:r w:rsidR="00AE7356">
        <w:t xml:space="preserve">. Failure to perform well in this domain was largely due to poor formatting making recommendations difficult to isolate from the body of </w:t>
      </w:r>
      <w:r w:rsidR="00CC5F73">
        <w:t xml:space="preserve">the </w:t>
      </w:r>
      <w:r w:rsidR="00AE7356">
        <w:t>text.</w:t>
      </w:r>
    </w:p>
    <w:p w14:paraId="557BC76F" w14:textId="77777777" w:rsidR="00AE7356" w:rsidRDefault="00AE7356" w:rsidP="00AE7356">
      <w:pPr>
        <w:spacing w:line="360" w:lineRule="auto"/>
        <w:ind w:firstLine="720"/>
      </w:pPr>
    </w:p>
    <w:p w14:paraId="6066B424" w14:textId="7673624E" w:rsidR="005D2405" w:rsidRPr="005D2405" w:rsidRDefault="005D2405" w:rsidP="005140E3">
      <w:pPr>
        <w:spacing w:line="360" w:lineRule="auto"/>
        <w:rPr>
          <w:b/>
        </w:rPr>
      </w:pPr>
      <w:r w:rsidRPr="005D2405">
        <w:rPr>
          <w:b/>
        </w:rPr>
        <w:t>Domain 5</w:t>
      </w:r>
    </w:p>
    <w:p w14:paraId="4989D573" w14:textId="43E6F969" w:rsidR="00AE7356" w:rsidRDefault="00020015" w:rsidP="007F12DA">
      <w:pPr>
        <w:spacing w:line="360" w:lineRule="auto"/>
        <w:ind w:firstLine="720"/>
      </w:pPr>
      <w:r>
        <w:t xml:space="preserve">CPGs performed </w:t>
      </w:r>
      <w:r w:rsidR="00836F8D">
        <w:t>inadequately</w:t>
      </w:r>
      <w:r w:rsidR="00A900BA">
        <w:t xml:space="preserve"> in this domain</w:t>
      </w:r>
      <w:r w:rsidR="00565896">
        <w:t>,</w:t>
      </w:r>
      <w:r w:rsidR="00A900BA">
        <w:t xml:space="preserve"> which describes applicability</w:t>
      </w:r>
      <w:r w:rsidR="007F12DA">
        <w:t xml:space="preserve"> (mean 23.8 ± 17.1%)</w:t>
      </w:r>
      <w:r w:rsidR="00407118">
        <w:t xml:space="preserve">. Statements in this domain </w:t>
      </w:r>
      <w:r w:rsidR="00836F8D">
        <w:t xml:space="preserve">concern how recommendations translate into clinical </w:t>
      </w:r>
      <w:r w:rsidR="00565896">
        <w:t>practice</w:t>
      </w:r>
      <w:r w:rsidR="00AE7356">
        <w:t xml:space="preserve">, </w:t>
      </w:r>
      <w:r w:rsidR="007F12DA">
        <w:t>including consideration of the barriers and facilitators of implementing such recommendations, as well as resources required for implementation.</w:t>
      </w:r>
    </w:p>
    <w:p w14:paraId="3C111BB5" w14:textId="7760B0B0" w:rsidR="007F12DA" w:rsidRDefault="007F12DA" w:rsidP="007F12DA">
      <w:pPr>
        <w:spacing w:line="360" w:lineRule="auto"/>
        <w:ind w:firstLine="720"/>
      </w:pPr>
    </w:p>
    <w:p w14:paraId="53674A25" w14:textId="2FC020A2" w:rsidR="007F12DA" w:rsidRDefault="00565896" w:rsidP="007F12DA">
      <w:pPr>
        <w:spacing w:line="360" w:lineRule="auto"/>
        <w:ind w:firstLine="720"/>
      </w:pPr>
      <w:r>
        <w:lastRenderedPageBreak/>
        <w:t xml:space="preserve">The majority of </w:t>
      </w:r>
      <w:r w:rsidR="007F12DA">
        <w:t>CPGs included in this assessment failed to address this domain. The CPG from CREST performed best, with a section considering audit criteri</w:t>
      </w:r>
      <w:r>
        <w:t>a</w:t>
      </w:r>
      <w:r w:rsidR="007F12DA">
        <w:t xml:space="preserve"> and future research questions that should be addressed</w:t>
      </w:r>
      <w:r w:rsidR="00D04C42">
        <w:t xml:space="preserve"> to improve </w:t>
      </w:r>
      <w:r>
        <w:t xml:space="preserve">the </w:t>
      </w:r>
      <w:r w:rsidR="00D04C42">
        <w:t>available evidence</w:t>
      </w:r>
      <w:r>
        <w:t>,</w:t>
      </w:r>
      <w:r w:rsidR="00D04C42">
        <w:t xml:space="preserve"> as well as service provision</w:t>
      </w:r>
      <w:r w:rsidR="007F12DA">
        <w:t xml:space="preserve"> </w:t>
      </w:r>
      <w:r w:rsidR="007F12DA">
        <w:fldChar w:fldCharType="begin"/>
      </w:r>
      <w:r w:rsidR="00C83EE9">
        <w:instrText xml:space="preserve"> ADDIN ZOTERO_ITEM CSL_CITATION {"citationID":"V14yZ8pl","properties":{"formattedCitation":"(17)","plainCitation":"(17)","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Support"}],"issued":{"date-parts":[["2008"]]}}}],"schema":"https://github.com/citation-style-language/schema/raw/master/csl-citation.json"} </w:instrText>
      </w:r>
      <w:r w:rsidR="007F12DA">
        <w:fldChar w:fldCharType="separate"/>
      </w:r>
      <w:r w:rsidR="00C83EE9">
        <w:rPr>
          <w:noProof/>
        </w:rPr>
        <w:t>(17)</w:t>
      </w:r>
      <w:r w:rsidR="007F12DA">
        <w:fldChar w:fldCharType="end"/>
      </w:r>
      <w:r w:rsidR="007F12DA">
        <w:t xml:space="preserve">. The CPG from Queensland Health also considered the need for </w:t>
      </w:r>
      <w:r>
        <w:t>state-wide</w:t>
      </w:r>
      <w:r w:rsidR="007F12DA">
        <w:t xml:space="preserve"> funding models for compression garments </w:t>
      </w:r>
      <w:r w:rsidR="007F12DA">
        <w:fldChar w:fldCharType="begin"/>
      </w:r>
      <w:r w:rsidR="00C83EE9">
        <w:instrText xml:space="preserve"> ADDIN ZOTERO_ITEM CSL_CITATION {"citationID":"Q1w0yIDe","properties":{"formattedCitation":"(19)","plainCitation":"(19)","noteIndex":0},"citationItems":[{"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rsidR="007F12DA">
        <w:fldChar w:fldCharType="separate"/>
      </w:r>
      <w:r w:rsidR="00C83EE9">
        <w:rPr>
          <w:noProof/>
        </w:rPr>
        <w:t>(19)</w:t>
      </w:r>
      <w:r w:rsidR="007F12DA">
        <w:fldChar w:fldCharType="end"/>
      </w:r>
      <w:r w:rsidR="007F12DA">
        <w:t>.</w:t>
      </w:r>
    </w:p>
    <w:p w14:paraId="07550BE7" w14:textId="3FC714EB" w:rsidR="00D14081" w:rsidRDefault="00D14081" w:rsidP="005140E3">
      <w:pPr>
        <w:spacing w:line="360" w:lineRule="auto"/>
      </w:pPr>
    </w:p>
    <w:p w14:paraId="100C6767" w14:textId="7EBF3411" w:rsidR="005D2405" w:rsidRPr="005D2405" w:rsidRDefault="005D2405" w:rsidP="005140E3">
      <w:pPr>
        <w:spacing w:line="360" w:lineRule="auto"/>
        <w:rPr>
          <w:b/>
        </w:rPr>
      </w:pPr>
      <w:r w:rsidRPr="005D2405">
        <w:rPr>
          <w:b/>
        </w:rPr>
        <w:t>Domain 6</w:t>
      </w:r>
    </w:p>
    <w:p w14:paraId="0C492B32" w14:textId="5E0A1BE6" w:rsidR="00771399" w:rsidRDefault="00D14081" w:rsidP="00771399">
      <w:pPr>
        <w:spacing w:line="360" w:lineRule="auto"/>
        <w:ind w:firstLine="720"/>
      </w:pPr>
      <w:r>
        <w:t xml:space="preserve">Similarly, CPGs scored poorly in this domain, </w:t>
      </w:r>
      <w:r w:rsidR="00020015">
        <w:t>concerning</w:t>
      </w:r>
      <w:r>
        <w:t xml:space="preserve"> editorial independence</w:t>
      </w:r>
      <w:r w:rsidR="00020015">
        <w:t>, with an average score of 22.9 ± 26.7%.</w:t>
      </w:r>
      <w:r w:rsidR="006A39B4">
        <w:t xml:space="preserve"> The variability in scores was also greatest in this domain (</w:t>
      </w:r>
      <w:r w:rsidR="006A39B4" w:rsidRPr="006A39B4">
        <w:rPr>
          <w:b/>
          <w:bCs/>
        </w:rPr>
        <w:t xml:space="preserve">Figure </w:t>
      </w:r>
      <w:r w:rsidR="00C345EB">
        <w:rPr>
          <w:b/>
          <w:bCs/>
        </w:rPr>
        <w:t>I</w:t>
      </w:r>
      <w:r w:rsidR="006A39B4">
        <w:t xml:space="preserve">). This domain concerns questions on competing interests both on the individual (conflicts of interests of </w:t>
      </w:r>
      <w:r w:rsidR="00565896">
        <w:t xml:space="preserve">individual </w:t>
      </w:r>
      <w:r w:rsidR="006A39B4">
        <w:t>CPG development group members) and institutional level (involvement of funding bodies).</w:t>
      </w:r>
      <w:r w:rsidR="00771399">
        <w:t xml:space="preserve"> CPGs that clearly stated the competing interests of CPG development group members as well as the extent of involvement of funding agencies scored reasonably in this domain </w:t>
      </w:r>
      <w:r w:rsidR="00771399">
        <w:fldChar w:fldCharType="begin"/>
      </w:r>
      <w:r w:rsidR="00C83EE9">
        <w:instrText xml:space="preserve"> ADDIN ZOTERO_ITEM CSL_CITATION {"citationID":"TjtZXEDr","properties":{"formattedCitation":"(19,20)","plainCitation":"(19,20)","noteIndex":0},"citationItems":[{"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id":10090,"uris":["http://zotero.org/users/local/mD4XaA6c/items/AKDWB7Q6"],"uri":["http://zotero.org/users/local/mD4XaA6c/items/AKDWB7Q6"],"itemData":{"id":10090,"type":"article-journal","abstract":"Lymphedema is a chronic and progressive condition due to an imbalance between lymphatic filtration and transport capacity. A relative overload of fluid is caused by lymphatic impairment (afterload impairment); an absolute overload is caused by increased filtration (preload raised). Lymphedema can result in considerable disability and loss of quality of life. The Dutch Society of Dermatology organized a task force to create guidelines using the International Classification of Functioning, Disability, and Health. As lymphedema is a chronic condition, a new approach was chosen according to the chronic care model. In the development of the guidelines, the following topics of lymphedema care were proposed: (1) lymphedema detection; (2) clinimetric instruments; and (3) rational treatment modalities. A systematic review of the literature published up to June 2013 was conducted. Statements were based on scientific evidence and experience. The guidelines propose recommendations based on an interdisciplinary approach to lymphedema using a continuum of care from prevention to initial treatment phase, maintenance phase, and follow-up. An integrated treatment program can be conservative or surgical. A therapeutic program depends on stage and origin of lymphedema; International Classification of Functioning, Disability, and Health-based limitations; needs of the patient; ability to perform self-management; and ability to reduce patient-related risk factors, such as overweight and lack of exercise.","container-title":"Journal of Vascular Surgery. Venous and Lymphatic Disorders","DOI":"10.1016/j.jvsv.2017.04.012","ISSN":"2213-3348","issue":"5","journalAbbreviation":"J Vasc Surg Venous Lymphat Disord","language":"eng","note":"PMID: 28818234","page":"756-765","source":"PubMed","title":"The Dutch lymphedema guidelines based on the International Classification of Functioning, Disability, and Health and the chronic care model","volume":"5","author":[{"family":"Damstra","given":"Robert J."},{"family":"Halk","given":"Anne-Berth"},{"literal":"Dutch Working Group on Lymphedema"}],"issued":{"date-parts":[["2017"]]}}}],"schema":"https://github.com/citation-style-language/schema/raw/master/csl-citation.json"} </w:instrText>
      </w:r>
      <w:r w:rsidR="00771399">
        <w:fldChar w:fldCharType="separate"/>
      </w:r>
      <w:r w:rsidR="00C83EE9">
        <w:rPr>
          <w:noProof/>
        </w:rPr>
        <w:t>(19,20)</w:t>
      </w:r>
      <w:r w:rsidR="00771399">
        <w:fldChar w:fldCharType="end"/>
      </w:r>
      <w:r w:rsidR="00771399">
        <w:t xml:space="preserve">. The other CPGs </w:t>
      </w:r>
      <w:r w:rsidR="00565896">
        <w:t xml:space="preserve">often </w:t>
      </w:r>
      <w:r w:rsidR="00771399">
        <w:t>failed to declare these potential sources of bias</w:t>
      </w:r>
      <w:r w:rsidR="00565896">
        <w:t>.</w:t>
      </w:r>
    </w:p>
    <w:p w14:paraId="6A105123" w14:textId="77777777" w:rsidR="00D14081" w:rsidRDefault="00D14081" w:rsidP="005140E3">
      <w:pPr>
        <w:spacing w:line="360" w:lineRule="auto"/>
      </w:pPr>
    </w:p>
    <w:p w14:paraId="3447E43B" w14:textId="2487FEB4" w:rsidR="005D2405" w:rsidRDefault="005D2405" w:rsidP="005140E3">
      <w:pPr>
        <w:spacing w:line="360" w:lineRule="auto"/>
        <w:rPr>
          <w:b/>
        </w:rPr>
      </w:pPr>
      <w:r w:rsidRPr="005D2405">
        <w:rPr>
          <w:b/>
        </w:rPr>
        <w:t xml:space="preserve">Overall </w:t>
      </w:r>
      <w:r w:rsidR="00CD3178">
        <w:rPr>
          <w:b/>
        </w:rPr>
        <w:t>Guideline Assessment</w:t>
      </w:r>
    </w:p>
    <w:p w14:paraId="319BF3C8" w14:textId="4D3BDFB2" w:rsidR="00CD3178" w:rsidRDefault="00CD3178" w:rsidP="00CD3178">
      <w:pPr>
        <w:ind w:firstLine="720"/>
      </w:pPr>
      <w:r>
        <w:t>The Overall Guideline Assessment contains two components</w:t>
      </w:r>
      <w:r w:rsidR="00565896">
        <w:t>:</w:t>
      </w:r>
      <w:r>
        <w:t xml:space="preserve"> the overall quality rating of the CPG, and </w:t>
      </w:r>
      <w:r w:rsidR="00565896">
        <w:t xml:space="preserve">whether </w:t>
      </w:r>
      <w:r>
        <w:t>the reviewer would recommend use of the CPG in clinical practice.</w:t>
      </w:r>
      <w:r w:rsidR="007E2E8B">
        <w:t xml:space="preserve"> While </w:t>
      </w:r>
      <w:r w:rsidR="00565896">
        <w:t xml:space="preserve">two </w:t>
      </w:r>
      <w:r w:rsidR="007E2E8B">
        <w:t>CPG score</w:t>
      </w:r>
      <w:r w:rsidR="00565896">
        <w:t>s</w:t>
      </w:r>
      <w:r w:rsidR="007E2E8B">
        <w:t xml:space="preserve"> approached the predefined threshold for </w:t>
      </w:r>
      <w:r w:rsidR="00565896">
        <w:t xml:space="preserve">recommending </w:t>
      </w:r>
      <w:r w:rsidR="007E2E8B">
        <w:t xml:space="preserve">use in clinical practice </w:t>
      </w:r>
      <w:r w:rsidR="00565896">
        <w:t>(</w:t>
      </w:r>
      <w:r w:rsidR="007E2E8B">
        <w:t xml:space="preserve">79.1% </w:t>
      </w:r>
      <w:r w:rsidR="007E2E8B">
        <w:fldChar w:fldCharType="begin"/>
      </w:r>
      <w:r w:rsidR="00C83EE9">
        <w:instrText xml:space="preserve"> ADDIN ZOTERO_ITEM CSL_CITATION {"citationID":"OkufVCO6","properties":{"formattedCitation":"(19)","plainCitation":"(19)","noteIndex":0},"citationItems":[{"id":10099,"uris":["http://zotero.org/users/local/mD4XaA6c/items/ICYQ3RI9"],"uri":["http://zotero.org/users/local/mD4XaA6c/items/ICYQ3RI9"],"itemData":{"id":10099,"type":"article","language":"English","publisher":"Queensland Health","title":"Queensland Health Lymphoedema Clinical Practice Guideline 2014","URL":"https://www.health.qld.gov.au/__data/assets/pdf_file/0027/146646/guideline-lymph.pdf","issued":{"date-parts":[["2014"]]}}}],"schema":"https://github.com/citation-style-language/schema/raw/master/csl-citation.json"} </w:instrText>
      </w:r>
      <w:r w:rsidR="007E2E8B">
        <w:fldChar w:fldCharType="separate"/>
      </w:r>
      <w:r w:rsidR="00C83EE9">
        <w:rPr>
          <w:noProof/>
        </w:rPr>
        <w:t>(19)</w:t>
      </w:r>
      <w:r w:rsidR="007E2E8B">
        <w:fldChar w:fldCharType="end"/>
      </w:r>
      <w:r w:rsidR="007E2E8B">
        <w:t xml:space="preserve"> and 70.8%</w:t>
      </w:r>
      <w:r w:rsidR="00565896">
        <w:t xml:space="preserve"> </w:t>
      </w:r>
      <w:r w:rsidR="000771F4">
        <w:fldChar w:fldCharType="begin"/>
      </w:r>
      <w:r w:rsidR="00C83EE9">
        <w:instrText xml:space="preserve"> ADDIN ZOTERO_ITEM CSL_CITATION {"citationID":"BzH8czkb","properties":{"formattedCitation":"(17)","plainCitation":"(17)","noteIndex":0},"citationItems":[{"id":10097,"uris":["http://zotero.org/users/local/mD4XaA6c/items/IETW3LXL"],"uri":["http://zotero.org/users/local/mD4XaA6c/items/IETW3LXL"],"itemData":{"id":10097,"type":"book","ISBN":"1-903982-32-4","publisher":"Clinical Resource Efficiency Support Team","title":"Guidelines for the diagnosis, assessment and management of lymphoedema","author":[{"family":"Team","given":"Clinical Resource Efficiency Support"}],"issued":{"date-parts":[["2008"]]}}}],"schema":"https://github.com/citation-style-language/schema/raw/master/csl-citation.json"} </w:instrText>
      </w:r>
      <w:r w:rsidR="000771F4">
        <w:fldChar w:fldCharType="separate"/>
      </w:r>
      <w:r w:rsidR="00C83EE9">
        <w:rPr>
          <w:noProof/>
        </w:rPr>
        <w:t>(17)</w:t>
      </w:r>
      <w:r w:rsidR="000771F4">
        <w:fldChar w:fldCharType="end"/>
      </w:r>
      <w:r w:rsidR="000771F4">
        <w:t xml:space="preserve"> </w:t>
      </w:r>
      <w:r w:rsidR="00565896">
        <w:t>respectively)</w:t>
      </w:r>
      <w:r w:rsidR="007E2E8B">
        <w:t xml:space="preserve">, </w:t>
      </w:r>
      <w:r w:rsidR="00565896">
        <w:t>none were</w:t>
      </w:r>
      <w:r w:rsidR="007E2E8B">
        <w:t xml:space="preserve"> rated of adequate quality </w:t>
      </w:r>
      <w:r w:rsidR="00565896">
        <w:t>to enable this</w:t>
      </w:r>
      <w:r w:rsidR="007E2E8B">
        <w:t>.</w:t>
      </w:r>
    </w:p>
    <w:p w14:paraId="3984CFAC" w14:textId="77777777" w:rsidR="00341895" w:rsidRDefault="00341895" w:rsidP="005140E3">
      <w:pPr>
        <w:spacing w:line="360" w:lineRule="auto"/>
      </w:pPr>
      <w:r>
        <w:br w:type="page"/>
      </w:r>
    </w:p>
    <w:p w14:paraId="16D1BA2D" w14:textId="5BF0FC76" w:rsidR="00504003" w:rsidRDefault="00504003" w:rsidP="005140E3">
      <w:pPr>
        <w:pStyle w:val="Heading2"/>
        <w:spacing w:line="360" w:lineRule="auto"/>
      </w:pPr>
      <w:r>
        <w:lastRenderedPageBreak/>
        <w:t>Discussion</w:t>
      </w:r>
    </w:p>
    <w:p w14:paraId="2646855D" w14:textId="0A1A27E4" w:rsidR="00A74DCE" w:rsidRDefault="00CC5F73" w:rsidP="00775A24">
      <w:pPr>
        <w:spacing w:line="360" w:lineRule="auto"/>
        <w:ind w:firstLine="720"/>
      </w:pPr>
      <w:r>
        <w:t xml:space="preserve">This study highlights the performance of existing lymphoedema CPGs against the AGREE criteria, assessing their methodological robustness and highlighting a number of issues in methodological quality. Such issues are not isolated to lymphoedema guidelines and variability in CPG quality has been reported in various fields of medicine, including  cardiology </w:t>
      </w:r>
      <w:r>
        <w:fldChar w:fldCharType="begin"/>
      </w:r>
      <w:r>
        <w:instrText xml:space="preserve"> ADDIN ZOTERO_ITEM CSL_CITATION {"citationID":"xbIsPR4B","properties":{"formattedCitation":"(9)","plainCitation":"(9)","noteIndex":0},"citationItems":[{"id":434,"uris":["http://zotero.org/users/local/mD4XaA6c/items/48TL676D"],"uri":["http://zotero.org/users/local/mD4XaA6c/items/48TL676D"],"itemData":{"id":434,"type":"article-journal","abstract":"Although clinical guidelines have an influential role in healthcare practice, their development process and the evidence they cite has been subject to criticism. This study evaluates the quality of guidelines in cardiac clinical practice by examining how they adhere to validated methodological standards in guideline development. A structured review of cardiac clinical practice guidelines published in seven cardiovascular journals between January 2001 and May 2011 was performed. The AGREE II assessment tool was used by two researchers to evaluate guideline quality. A total of 101 guidelines were identified. Assessment of guidelines using AGREE II found methodological quality to be highly variable (median score, 58.70%; range, 45.34–76.40%). ‘Scope and purpose’ (median score, 86.1%) and ‘clarity of development’ (median score, 83.3 %) were the two domains within AGREE II that received the highest scores. Applicability (median score, 20.80%; range, 4.20–54.20%) and editorial independence (median score, 33.30%; range, 0–62.50%) had the lowest scores. There is considerable variability in the quality of cardiac clinical practice guidelines and this has not improved over the last 10 years. Incorporating validated guideline assessment tools, such as AGREE II, may improve the quality of guidelines.","container-title":"Journal of the Royal Society of Medicine","DOI":"10.1177/0141076813486261","ISSN":"0141-0768","issue":"8","journalAbbreviation":"J R Soc Med","language":"en","page":"315-322","source":"SAGE Journals","title":"Guidelines in cardiac clinical practice: evaluation of their methodological quality using the AGREE II instrument","title-short":"Guidelines in cardiac clinical practice","volume":"106","author":[{"family":"Sabharwal","given":"Sanjeeve"},{"family":"Patel","given":"Vanash"},{"family":"Nijjer","given":"Sukhjinder S."},{"family":"Kirresh","given":"Ali"},{"family":"Darzi","given":"Ara"},{"family":"Chambers","given":"John C."},{"family":"Malik","given":"Iqbal"},{"family":"Kooner","given":"Jaspal S."},{"family":"Athanasiou","given":"Thanos"}],"issued":{"date-parts":[["2013",8,1]]}}}],"schema":"https://github.com/citation-style-language/schema/raw/master/csl-citation.json"} </w:instrText>
      </w:r>
      <w:r>
        <w:fldChar w:fldCharType="separate"/>
      </w:r>
      <w:r>
        <w:rPr>
          <w:noProof/>
        </w:rPr>
        <w:t>(9)</w:t>
      </w:r>
      <w:r>
        <w:fldChar w:fldCharType="end"/>
      </w:r>
      <w:r>
        <w:t xml:space="preserve">, orthopaedics </w:t>
      </w:r>
      <w:r>
        <w:fldChar w:fldCharType="begin"/>
      </w:r>
      <w:r>
        <w:instrText xml:space="preserve"> ADDIN ZOTERO_ITEM CSL_CITATION {"citationID":"FnzhI5sq","properties":{"formattedCitation":"(10)","plainCitation":"(10)","noteIndex":0},"citationItems":[{"id":431,"uris":["http://zotero.org/users/local/mD4XaA6c/items/D2N5G3S4"],"uri":["http://zotero.org/users/local/mD4XaA6c/items/D2N5G3S4"],"itemData":{"id":431,"type":"article-journal","abstract":"BackgroundThe American Academy of Orthopaedic Surgeons (AAOS) is a globally recognized leader in musculoskeletal and orthopaedic education. Clinical guidelines are one important focus of the AAOS’ educational efforts. Although their recommendations sometimes generate controversy, a critical appraisal of the overall quality of these guidelines has not, to our knowledge, been reported.Questions/purposesWe wished to assess the overall quality of the AAOS guidelines using the AGREE II (Advancing Guideline Development, Reporting and Evaluation in Health Care) instrument.MethodsAll 14 guidelines available on the AAOS website as of August 2, 2013 were evaluated. Appraisal was performed by three reviewers, independently, using the AGREE II instrument. This is an internationally recognized and validated assessment tool for evaluating guideline quality. Interrater reliability was calculated and descriptive statistics were</w:instrText>
      </w:r>
      <w:r>
        <w:rPr>
          <w:rFonts w:hint="eastAsia"/>
        </w:rPr>
        <w:instrText xml:space="preserve"> performed. Strong interrater reliability was shown using a Spearman</w:instrText>
      </w:r>
      <w:r>
        <w:rPr>
          <w:rFonts w:hint="eastAsia"/>
        </w:rPr>
        <w:instrText>’</w:instrText>
      </w:r>
      <w:r>
        <w:rPr>
          <w:rFonts w:hint="eastAsia"/>
        </w:rPr>
        <w:instrText xml:space="preserve">s Rho test (correlation coefficient </w:instrText>
      </w:r>
      <w:r>
        <w:rPr>
          <w:rFonts w:hint="eastAsia"/>
        </w:rPr>
        <w:instrText>≥</w:instrText>
      </w:r>
      <w:r>
        <w:rPr>
          <w:rFonts w:hint="eastAsia"/>
        </w:rPr>
        <w:instrText xml:space="preserve"> 0.95).ResultsThe overall results for AGREE II domains across all 14 guidelines were: scope and purpose (median score, 95%), stakeholder involvement </w:instrText>
      </w:r>
      <w:r>
        <w:instrText xml:space="preserve">(median score, 83%), rigor of development (median score, 94%), clarity of presentation (median score, 92%), applicability (median score, 48%), and editorial independence (median score, 79%).ConclusionsThis study showed that the overall quality of the AAOS guidelines is high, however their applicability was found to be poor. The value of guidelines that have a high quality but that are difficult for clinicians to implement is questionable. Numerous suggestions have been proposed to improve applicability including; health economist involvement in guideline production, implementation of pilot studies and audit to monitor uptake of the guidelines and clinician feedback sessions and barrier analysis studies. Future AAOS guidelines should consider and implement steps that can improve their applicability.","container-title":"Clinical Orthopaedics and Related Research®","DOI":"10.1007/s11999-014-3530-0","ISSN":"0009-921X, 1528-1132","issue":"6","journalAbbreviation":"Clin Orthop Relat Res","language":"en","page":"1982-1988","source":"link.springer.com","title":"High Methodologic Quality But Poor Applicability: Assessment of the AAOS Guidelines Using The AGREE II Instrument","title-short":"High Methodologic Quality But Poor Applicability","volume":"472","author":[{"family":"Sabharwal","given":"Sanjeeve"},{"family":"Patel","given":"Nirav K."},{"family":"Gauher","given":"Salman"},{"family":"Holloway","given":"Ian"},{"family":"Athansiou","given":"Thanos"}],"issued":{"date-parts":[["2014",6,1]]}}}],"schema":"https://github.com/citation-style-language/schema/raw/master/csl-citation.json"} </w:instrText>
      </w:r>
      <w:r>
        <w:fldChar w:fldCharType="separate"/>
      </w:r>
      <w:r>
        <w:rPr>
          <w:noProof/>
        </w:rPr>
        <w:t>(10)</w:t>
      </w:r>
      <w:r>
        <w:fldChar w:fldCharType="end"/>
      </w:r>
      <w:r>
        <w:t xml:space="preserve">, and venous disease </w:t>
      </w:r>
      <w:r>
        <w:fldChar w:fldCharType="begin"/>
      </w:r>
      <w:r>
        <w:instrText xml:space="preserve"> ADDIN ZOTERO_ITEM CSL_CITATION {"citationID":"zhOuKFbP","properties":{"formattedCitation":"(11)","plainCitation":"(11)","noteIndex":0},"citationItems":[{"id":9614,"uris":["http://zotero.org/users/local/mD4XaA6c/items/TA9CIH87"],"uri":["http://zotero.org/users/local/mD4XaA6c/items/TA9CIH87"],"itemData":{"id":9614,"type":"article-journal","abstract":"OBJECTIVE: The aim was to evaluate the quality of current venous leg ulcer (VLU) clinical practice guidelines (CPGs) to assist healthcare professionals in choosing an accessible high quality CPG to advise their practice, and to identify areas for improvement in future versions of current CPGs.\nMETHODS: A systematic review of PubMed, Embase, online CPG databases, and reference lists of included CPGs was carried out. Full text CPGs published no earlier than 1998 reporting evidence based recommendations on VLU diagnosis and management in English were included. CPGs that were only available if purchased were excluded. Two reviewers identified eligible CPGs, extracted data, and assessed the quality independently using the Appraisal of Guidelines for Research and Evaluation II (AGREE II) instrument. Significant scoring discrepancies were discussed with a third reviewer.\nRESULTS: Fourteen eligible CPGs were identified (1999-2016). The majority of CPGs originated from Europe or North America. Overall, there was good inter-reviewer reliability of scores with an intraclass correlation coefficient of 0.986 (95% confidence interval 0.979-0.991). No single CPG achieved the highest score in all six domains. Significant methodological heterogeneity was observed across VLU CPGs; however, consistently, poor performance was noted in domain 5, concerning CPG applicability.\nCONCLUSION: Four CPGs were considered of adequate quality for clinical use. Consolidation of efforts to drive high quality, comprehensive VLU CPGs is necessary to reduce the number of and heterogeneity seen in currently published guidelines. Elements of methodological quality are lacking and a structured approach with use of checklists and CPG creation tools, such as AGREE II or others, may bolster rigour in future VLU CPGs.","container-title":"European Journal of Vascular and Endovascular Surgery: The Official Journal of the European Society for Vascular Surgery","DOI":"10.1016/j.ejvs.2018.08.043","ISSN":"1532-2165","issue":"1","journalAbbreviation":"Eur J Vasc Endovasc Surg","language":"eng","note":"PMID: 30287207","page":"121-129","source":"PubMed","title":"Venous Leg Ulcer Clinical Practice Guidelines: What is AGREEd?","title-short":"Venous Leg Ulcer Clinical Practice Guidelines","volume":"57","author":[{"family":"Tan","given":"Matthew K. H."},{"family":"Luo","given":"Rong"},{"family":"Onida","given":"Sarah"},{"family":"Maccatrozzo","given":"Stefano"},{"family":"Davies","given":"Alun H."}],"issued":{"date-parts":[["2019"]]}}}],"schema":"https://github.com/citation-style-language/schema/raw/master/csl-citation.json"} </w:instrText>
      </w:r>
      <w:r>
        <w:fldChar w:fldCharType="separate"/>
      </w:r>
      <w:r>
        <w:rPr>
          <w:noProof/>
        </w:rPr>
        <w:t>(11)</w:t>
      </w:r>
      <w:r>
        <w:fldChar w:fldCharType="end"/>
      </w:r>
      <w:r>
        <w:t xml:space="preserve">. The applicability of the guidelines is an area of particular weakness, as reported in this study for the </w:t>
      </w:r>
      <w:r w:rsidR="00775A24">
        <w:t>lymphoedema CPG, with lower scores in this domain. Despite this, a proportion of CPGs assessed have been found to be adequate for use in clinical practice (e.g. four among the chronic venous disease CPGs)</w:t>
      </w:r>
      <w:r w:rsidR="00BD624C">
        <w:t xml:space="preserve"> </w:t>
      </w:r>
      <w:r w:rsidR="00BD624C">
        <w:fldChar w:fldCharType="begin"/>
      </w:r>
      <w:r w:rsidR="00BD624C">
        <w:instrText xml:space="preserve"> ADDIN ZOTERO_ITEM CSL_CITATION {"citationID":"zhOuKFbP","properties":{"formattedCitation":"(11)","plainCitation":"(11)","noteIndex":0},"citationItems":[{"id":9614,"uris":["http://zotero.org/users/local/mD4XaA6c/items/TA9CIH87"],"uri":["http://zotero.org/users/local/mD4XaA6c/items/TA9CIH87"],"itemData":{"id":9614,"type":"article-journal","abstract":"OBJECTIVE: The aim was to evaluate the quality of current venous leg ulcer (VLU) clinical practice guidelines (CPGs) to assist healthcare professionals in choosing an accessible high quality CPG to advise their practice, and to identify areas for improvement in future versions of current CPGs.\nMETHODS: A systematic review of PubMed, Embase, online CPG databases, and reference lists of included CPGs was carried out. Full text CPGs published no earlier than 1998 reporting evidence based recommendations on VLU diagnosis and management in English were included. CPGs that were only available if purchased were excluded. Two reviewers identified eligible CPGs, extracted data, and assessed the quality independently using the Appraisal of Guidelines for Research and Evaluation II (AGREE II) instrument. Significant scoring discrepancies were discussed with a third reviewer.\nRESULTS: Fourteen eligible CPGs were identified (1999-2016). The majority of CPGs originated from Europe or North America. Overall, there was good inter-reviewer reliability of scores with an intraclass correlation coefficient of 0.986 (95% confidence interval 0.979-0.991). No single CPG achieved the highest score in all six domains. Significant methodological heterogeneity was observed across VLU CPGs; however, consistently, poor performance was noted in domain 5, concerning CPG applicability.\nCONCLUSION: Four CPGs were considered of adequate quality for clinical use. Consolidation of efforts to drive high quality, comprehensive VLU CPGs is necessary to reduce the number of and heterogeneity seen in currently published guidelines. Elements of methodological quality are lacking and a structured approach with use of checklists and CPG creation tools, such as AGREE II or others, may bolster rigour in future VLU CPGs.","container-title":"European Journal of Vascular and Endovascular Surgery: The Official Journal of the European Society for Vascular Surgery","DOI":"10.1016/j.ejvs.2018.08.043","ISSN":"1532-2165","issue":"1","journalAbbreviation":"Eur J Vasc Endovasc Surg","language":"eng","note":"PMID: 30287207","page":"121-129","source":"PubMed","title":"Venous Leg Ulcer Clinical Practice Guidelines: What is AGREEd?","title-short":"Venous Leg Ulcer Clinical Practice Guidelines","volume":"57","author":[{"family":"Tan","given":"Matthew K. H."},{"family":"Luo","given":"Rong"},{"family":"Onida","given":"Sarah"},{"family":"Maccatrozzo","given":"Stefano"},{"family":"Davies","given":"Alun H."}],"issued":{"date-parts":[["2019"]]}}}],"schema":"https://github.com/citation-style-language/schema/raw/master/csl-citation.json"} </w:instrText>
      </w:r>
      <w:r w:rsidR="00BD624C">
        <w:fldChar w:fldCharType="separate"/>
      </w:r>
      <w:r w:rsidR="00BD624C">
        <w:rPr>
          <w:noProof/>
        </w:rPr>
        <w:t>(11)</w:t>
      </w:r>
      <w:r w:rsidR="00BD624C">
        <w:fldChar w:fldCharType="end"/>
      </w:r>
      <w:r w:rsidR="00BD624C">
        <w:t xml:space="preserve">), </w:t>
      </w:r>
      <w:r w:rsidR="00775A24">
        <w:t xml:space="preserve">in our study </w:t>
      </w:r>
      <w:r w:rsidR="00BD624C">
        <w:t xml:space="preserve">no lymphoedema CPG met the predefined </w:t>
      </w:r>
      <w:r w:rsidR="00775A24">
        <w:t xml:space="preserve">score </w:t>
      </w:r>
      <w:r w:rsidR="00BD624C">
        <w:t xml:space="preserve">threshold to recommend </w:t>
      </w:r>
      <w:r w:rsidR="00775A24">
        <w:t>its</w:t>
      </w:r>
      <w:r w:rsidR="00BD624C">
        <w:t xml:space="preserve"> use</w:t>
      </w:r>
      <w:r w:rsidR="00775A24">
        <w:t xml:space="preserve"> in clinical practice</w:t>
      </w:r>
      <w:r w:rsidR="00BD624C">
        <w:t>. T</w:t>
      </w:r>
      <w:r w:rsidR="008C7E3C">
        <w:t xml:space="preserve">his </w:t>
      </w:r>
      <w:r w:rsidR="00D25E2B">
        <w:t xml:space="preserve">lack of methodological quality </w:t>
      </w:r>
      <w:r w:rsidR="00BD624C">
        <w:t>may be</w:t>
      </w:r>
      <w:r w:rsidR="008C7E3C">
        <w:t xml:space="preserve"> particularly marked in lymphoedema as</w:t>
      </w:r>
      <w:r w:rsidR="00775A24">
        <w:t>,</w:t>
      </w:r>
      <w:r w:rsidR="008C7E3C">
        <w:t xml:space="preserve"> d</w:t>
      </w:r>
      <w:r w:rsidR="006F1D03">
        <w:t xml:space="preserve">espite increasing efforts to research this “forgotten vascular disease” </w:t>
      </w:r>
      <w:r w:rsidR="006F1D03">
        <w:fldChar w:fldCharType="begin"/>
      </w:r>
      <w:r w:rsidR="000771F4">
        <w:instrText xml:space="preserve"> ADDIN ZOTERO_ITEM CSL_CITATION {"citationID":"UqKuXfg8","properties":{"formattedCitation":"(5)","plainCitation":"(5)","noteIndex":0},"citationItems":[{"id":10558,"uris":["http://zotero.org/users/local/mD4XaA6c/items/FIPX2AUW"],"uri":["http://zotero.org/users/local/mD4XaA6c/items/FIPX2AUW"],"itemData":{"id":10558,"type":"article-journal","container-title":"Virchows Archiv","issue":"1","page":"3-17","title":"Lymph vessels: the forgotten second circulation in health and disease","volume":"469","author":[{"family":"Adamczyk","given":"Lukasz A."},{"family":"Gordon","given":"Kristiana"},{"family":"Kholová","given":"Ivana"},{"family":"Meijer-Jorna","given":"Lorine B."},{"family":"Telinius","given":"Niklas"},{"family":"Gallagher","given":"Patrick J."},{"family":"Wal","given":"Allard C.","non-dropping-particle":"van der"},{"family":"Baandrup","given":"Ulrik"}],"issued":{"date-parts":[["2016"]]}}}],"schema":"https://github.com/citation-style-language/schema/raw/master/csl-citation.json"} </w:instrText>
      </w:r>
      <w:r w:rsidR="006F1D03">
        <w:fldChar w:fldCharType="separate"/>
      </w:r>
      <w:r w:rsidR="000771F4">
        <w:rPr>
          <w:noProof/>
        </w:rPr>
        <w:t>(5)</w:t>
      </w:r>
      <w:r w:rsidR="006F1D03">
        <w:fldChar w:fldCharType="end"/>
      </w:r>
      <w:r w:rsidR="006F1D03">
        <w:t>,</w:t>
      </w:r>
      <w:r w:rsidR="00565896">
        <w:t xml:space="preserve"> there are still many gaps in the evidence </w:t>
      </w:r>
      <w:r w:rsidR="00F72335">
        <w:t>pertaining to</w:t>
      </w:r>
      <w:r w:rsidR="00565896">
        <w:t xml:space="preserve"> </w:t>
      </w:r>
      <w:r w:rsidR="00775A24">
        <w:t>this topic</w:t>
      </w:r>
      <w:r w:rsidR="00565896">
        <w:t>. The epidemiology is poorly characterised</w:t>
      </w:r>
      <w:r w:rsidR="003628DC">
        <w:t xml:space="preserve"> </w:t>
      </w:r>
      <w:r w:rsidR="003628DC">
        <w:fldChar w:fldCharType="begin"/>
      </w:r>
      <w:r w:rsidR="003628DC">
        <w:instrText xml:space="preserve"> ADDIN ZOTERO_ITEM CSL_CITATION {"citationID":"JbzJSBh2","properties":{"formattedCitation":"(4)","plainCitation":"(4)","noteIndex":0},"citationItems":[{"id":10084,"uris":["http://zotero.org/users/local/mD4XaA6c/items/VHRAQSXU"],"uri":["http://zotero.org/users/local/mD4XaA6c/items/VHRAQSXU"],"itemData":{"id":10084,"type":"article-journal","abstract":"Lymphedema is a complex, regional edematous state that ensues when lymph transport is insufficient to maintain tissue homeostasis. The disorder is remarkably prevalent, but the population implications of lymphatic dysfunction are not well-studied. Prevalence estimates for lymphedema are relatively high, yet its prevalence is likely underestimated. The ability to estimate the burden of disease poses profound implications for current and future lymphedema patients, but the challenge to correctly surmise the incidence and prevalence of lymphedema is complex and the relevant medical literature is scanty. In the absence of the highly desired, prospectively designed and rigorously performed relevant epidemiologic studies, it is instructive to look at the existing studies of lymphedema disease burden. In the current review, the extant literature is examined in the context of the disease setting in which tissue edema is encountered. Incidence or prevalence estimates are provided or inferred, and, where feasible, the size of the subject population is also identified. It is extremely attractive to contemplate that future approaches will entail formal, prospectively designed studies to objectively quantitate incidence and prevalence statistics for individual categories, as well as for the global lymphedema population.","container-title":"Annals of the New York Academy of Sciences","DOI":"10.1196/annals.1413.014","ISSN":"0077-8923","journalAbbreviation":"Ann. N. Y. Acad. Sci.","language":"eng","note":"PMID: 18519968","page":"147-154","source":"PubMed","title":"Estimating the population burden of lymphedema","volume":"1131","author":[{"family":"Rockson","given":"Stanley G."},{"family":"Rivera","given":"Kahealani K."}],"issued":{"date-parts":[["2008"]]}}}],"schema":"https://github.com/citation-style-language/schema/raw/master/csl-citation.json"} </w:instrText>
      </w:r>
      <w:r w:rsidR="003628DC">
        <w:fldChar w:fldCharType="separate"/>
      </w:r>
      <w:r w:rsidR="003628DC">
        <w:rPr>
          <w:noProof/>
        </w:rPr>
        <w:t>(4)</w:t>
      </w:r>
      <w:r w:rsidR="003628DC">
        <w:fldChar w:fldCharType="end"/>
      </w:r>
      <w:r w:rsidR="00565896">
        <w:t>, the pathophysiology poorly understood</w:t>
      </w:r>
      <w:r w:rsidR="007E4BBF">
        <w:t xml:space="preserve"> </w:t>
      </w:r>
      <w:r w:rsidR="007E4BBF">
        <w:fldChar w:fldCharType="begin"/>
      </w:r>
      <w:r w:rsidR="000771F4">
        <w:instrText xml:space="preserve"> ADDIN ZOTERO_ITEM CSL_CITATION {"citationID":"FwtXCiIZ","properties":{"formattedCitation":"(5)","plainCitation":"(5)","noteIndex":0},"citationItems":[{"id":10558,"uris":["http://zotero.org/users/local/mD4XaA6c/items/FIPX2AUW"],"uri":["http://zotero.org/users/local/mD4XaA6c/items/FIPX2AUW"],"itemData":{"id":10558,"type":"article-journal","container-title":"Virchows Archiv","issue":"1","page":"3-17","title":"Lymph vessels: the forgotten second circulation in health and disease","volume":"469","author":[{"family":"Adamczyk","given":"Lukasz A."},{"family":"Gordon","given":"Kristiana"},{"family":"Kholová","given":"Ivana"},{"family":"Meijer-Jorna","given":"Lorine B."},{"family":"Telinius","given":"Niklas"},{"family":"Gallagher","given":"Patrick J."},{"family":"Wal","given":"Allard C.","non-dropping-particle":"van der"},{"family":"Baandrup","given":"Ulrik"}],"issued":{"date-parts":[["2016"]]}}}],"schema":"https://github.com/citation-style-language/schema/raw/master/csl-citation.json"} </w:instrText>
      </w:r>
      <w:r w:rsidR="007E4BBF">
        <w:fldChar w:fldCharType="separate"/>
      </w:r>
      <w:r w:rsidR="000771F4">
        <w:rPr>
          <w:noProof/>
        </w:rPr>
        <w:t>(5)</w:t>
      </w:r>
      <w:r w:rsidR="007E4BBF">
        <w:fldChar w:fldCharType="end"/>
      </w:r>
      <w:r w:rsidR="00565896">
        <w:t xml:space="preserve">, and </w:t>
      </w:r>
      <w:r w:rsidR="00881C62">
        <w:t xml:space="preserve">the methodological rigour of existing CPGs </w:t>
      </w:r>
      <w:r w:rsidR="009D43C0">
        <w:t xml:space="preserve">has now been found to be </w:t>
      </w:r>
      <w:r w:rsidR="00881C62">
        <w:t xml:space="preserve">variable. There are a number of factors that may have affected this. </w:t>
      </w:r>
    </w:p>
    <w:p w14:paraId="41E7101B" w14:textId="77777777" w:rsidR="00A74DCE" w:rsidRDefault="00A74DCE" w:rsidP="00A74DCE">
      <w:pPr>
        <w:spacing w:line="360" w:lineRule="auto"/>
        <w:ind w:firstLine="720"/>
      </w:pPr>
    </w:p>
    <w:p w14:paraId="025A493A" w14:textId="1C6DF5EB" w:rsidR="006F1D03" w:rsidRDefault="00015F1D" w:rsidP="00A74DCE">
      <w:pPr>
        <w:spacing w:line="360" w:lineRule="auto"/>
        <w:ind w:firstLine="720"/>
      </w:pPr>
      <w:r>
        <w:t xml:space="preserve">Firstly, </w:t>
      </w:r>
      <w:r w:rsidR="00A74DCE">
        <w:t xml:space="preserve">defining the target population is complicated by a two-tiered system, with </w:t>
      </w:r>
      <w:r w:rsidR="007B0AEA">
        <w:t xml:space="preserve">significant </w:t>
      </w:r>
      <w:r w:rsidR="00A74DCE">
        <w:t xml:space="preserve">focus on secondary lymphoedema related to cancer and provision of lymphoedema treatment often limited to this group of patients </w:t>
      </w:r>
      <w:r w:rsidR="00A74DCE">
        <w:fldChar w:fldCharType="begin"/>
      </w:r>
      <w:r w:rsidR="00F412A2">
        <w:instrText xml:space="preserve"> ADDIN ZOTERO_ITEM CSL_CITATION {"citationID":"my3Shk8X","properties":{"formattedCitation":"(22)","plainCitation":"(22)","noteIndex":0},"citationItems":[{"id":10554,"uris":["http://zotero.org/users/local/mD4XaA6c/items/GYXI8YDX"],"uri":["http://zotero.org/users/local/mD4XaA6c/items/GYXI8YDX"],"itemData":{"id":10554,"type":"book","publisher":"Department of Health","title":"A policy framework for commissioning cancer services. A report by the expert advisory group on cancer to the chief medical officers of England and Wales: guidance for purchasers and providers of cancer services","author":[{"family":"Calman","given":"Kenneth Charles"},{"family":"Hine","given":"Deidre"}],"issued":{"date-parts":[["1995"]]}}}],"schema":"https://github.com/citation-style-language/schema/raw/master/csl-citation.json"} </w:instrText>
      </w:r>
      <w:r w:rsidR="00A74DCE">
        <w:fldChar w:fldCharType="separate"/>
      </w:r>
      <w:r w:rsidR="00F412A2">
        <w:rPr>
          <w:noProof/>
        </w:rPr>
        <w:t>(22)</w:t>
      </w:r>
      <w:r w:rsidR="00A74DCE">
        <w:fldChar w:fldCharType="end"/>
      </w:r>
      <w:r w:rsidR="0065012A">
        <w:t xml:space="preserve"> and </w:t>
      </w:r>
      <w:r w:rsidR="00A74DCE">
        <w:t xml:space="preserve">patients suffering from lymphoedema of other causes neglected </w:t>
      </w:r>
      <w:r w:rsidR="00A74DCE">
        <w:fldChar w:fldCharType="begin"/>
      </w:r>
      <w:r w:rsidR="00A74DCE">
        <w:instrText xml:space="preserve"> ADDIN ZOTERO_ITEM CSL_CITATION {"citationID":"oDjZCJUI","properties":{"formattedCitation":"(1)","plainCitation":"(1)","noteIndex":0},"citationItems":[{"id":10077,"uris":["http://zotero.org/users/local/mD4XaA6c/items/UHS6X4NQ"],"uri":["http://zotero.org/users/local/mD4XaA6c/items/UHS6X4NQ"],"itemData":{"id":10077,"type":"article-journal","abstract":"BACKGROUND: Lymphoedema/chronic oedema is an important cause of morbidity in the population, but little is known of its epidemiology and impact on patients or health services.\nAIM: To determine the magnitude of the problem of chronic oedema in the community, and the likely impact of oedema on use of health resources, employment and patient's quality of life.\nDESIGN: Questionnaire-based survey.\nMETHODS: Health professionals from dedicated lymphoedema services, specific out-patient clinics, hospital wards and community services (GP clinics and district nurses) were contacted to provide information on patients from within South West London Community Trust. A subset of the identified patients was interviewed.\nRESULTS: Within the catchment area, 823 patients had chronic oedema (crude prevalence 1.33/1000). Prevalence increased with age (5.4/1000 in those aged &gt; 65 years), and was higher in women (2.15 vs. 0.47/1000). Only 529 (64%) were receiving treatment, despite two specialist lymphoedema clinics within the catchment area. Of 228 patients interviewed, 78% had oedema lasting &gt; 1 year. Over the previous year, 64/218 (29%) had had an acute infection in the affected area, 17/64 (27%) being admitted for intravenous antibiotics. Mean length of stay for this condition was 12 days, estimated mean cost pound 2300. Oedema caused time off work in &gt; 80%, and affected employment status in 9%. Quality of life was below normal, with 50% experiencing pain or discomfort from their oedema.\nDISCUSSION: Chronic oedema is a common problem in the community with at least 100 000 patients suffering in the UK alone, a problem poorly recognized by health professionals. Lymphoedema arising for reasons other than cancer treatment is much more prevalent than generally perceived, yet resources for treatment are mainly cancer-based, leading to inequalities of care.","container-title":"QJM: monthly journal of the Association of Physicians","DOI":"10.1093/qjmed/hcg126","ISSN":"1460-2725","issue":"10","journalAbbreviation":"QJM","language":"eng","note":"PMID: 14500859","page":"731-738","source":"PubMed","title":"Lymphoedema: an underestimated health problem","title-short":"Lymphoedema","volume":"96","author":[{"family":"Moffatt","given":"C. J."},{"family":"Franks","given":"P. J."},{"family":"Doherty","given":"D. C."},{"family":"Williams","given":"A. F."},{"family":"Badger","given":"C."},{"family":"Jeffs","given":"E."},{"family":"Bosanquet","given":"N."},{"family":"Mortimer","given":"P. S."}],"issued":{"date-parts":[["2003",10]]}}}],"schema":"https://github.com/citation-style-language/schema/raw/master/csl-citation.json"} </w:instrText>
      </w:r>
      <w:r w:rsidR="00A74DCE">
        <w:fldChar w:fldCharType="separate"/>
      </w:r>
      <w:r w:rsidR="00A74DCE">
        <w:rPr>
          <w:noProof/>
        </w:rPr>
        <w:t>(1)</w:t>
      </w:r>
      <w:r w:rsidR="00A74DCE">
        <w:fldChar w:fldCharType="end"/>
      </w:r>
      <w:r w:rsidR="00A74DCE">
        <w:t>.</w:t>
      </w:r>
      <w:r w:rsidR="00A74DCE" w:rsidRPr="00A74DCE">
        <w:t xml:space="preserve"> </w:t>
      </w:r>
      <w:r w:rsidR="00A74DCE">
        <w:t xml:space="preserve">For example, a review considering the treatment gap in lymphoedema showed that 94% of patients with breast cancer-related lymphoedema received treatment for limb swelling, compared to 82% of venous leg ulcer patients with </w:t>
      </w:r>
      <w:proofErr w:type="spellStart"/>
      <w:r w:rsidR="00A74DCE">
        <w:t>phlebolymphoedema</w:t>
      </w:r>
      <w:proofErr w:type="spellEnd"/>
      <w:r w:rsidR="00A74DCE">
        <w:t xml:space="preserve"> </w:t>
      </w:r>
      <w:r w:rsidR="00A74DCE">
        <w:fldChar w:fldCharType="begin"/>
      </w:r>
      <w:r w:rsidR="000771F4">
        <w:instrText xml:space="preserve"> ADDIN ZOTERO_ITEM CSL_CITATION {"citationID":"zUTtOEqz","properties":{"formattedCitation":"(6)","plainCitation":"(6)","noteIndex":0},"citationItems":[{"id":10555,"uris":["http://zotero.org/users/local/mD4XaA6c/items/BXVADGW9"],"uri":["http://zotero.org/users/local/mD4XaA6c/items/BXVADGW9"],"itemData":{"id":10555,"type":"article-journal","abstract":"Background\nLymphedema (LE) has been called the forgotten vascular disease, given such scant knowledge about LE-associated comorbidities or causes. Such knowledge of the comorbidities and treatment of LE may assist in diagnostic decisions and health care planning.\nMethods\nTo determine the proportion of LE patients with various LE-associated comorbidities as well as the rate of associated treatment, deidentified Health Insurance Portability and Accountability Act-compliant commercial administrative claims from the Blue Health Intelligence (BHI) research database (165 million Blue Cross Blue Shield members) were queried. We analyzed a BHI study sample of 26,902 patients with LE who had been enrolled with continuous medical benefits for 12 months before and after the index date for the complete years 2012 through 2016. Patients were first identified by comorbidity and then grouped into those receiving no treatment for LE and those receiving any treatment for LE. Any treatment was defined as receiving manual lymphatic drainage, physical therapy, compression garments, or a pneumatic compression device. The purpose of this study was to determine the proportion of LE patients comorbid with various known LE-associated conditions and the treatment rates of LE patients with each comorbidity.\nResults\nAmong the 84,579,269 BHI patients enrolled during the study window, 81,366 patients were identified with LE. From this LE group, our study focused on the 26,902 patients who were enrolled with continuous medical and pharmacy benefits for 12 months before and after the index date. Among these 26,902 LE patients, breast cancer was the most frequent comorbidity with LE (32.1%), and these patients almost universally received any treatment (94.2%); other cancer types, such as melanoma (2.1%) and prostate cancer (0.7%), were less frequent and received any treatment less often, 75% and 82% of the time, respectively. Venous leg ulcer was the most common non-cancer-linked comorbidity for LE (9.6%), but only 81.7% of venous leg ulcer patients received any treatment for LE.\nConclusions\nTo our knowledge, this is the largest study to date detailing the comorbidities associated with LE and LE treatment rates within each. Our findings suggest that a sizable proportion of cancer-related LE patients do not receive appropriate treatment. Furthermore, this study highlights the role of advanced venous disease as an LE comorbidity that is frequently untreated and its associated gap in treatment.","container-title":"Journal of Vascular Surgery: Venous and Lymphatic Disorders","DOI":"10.1016/j.jvsv.2019.02.015","ISSN":"2213-333X","issue":"5","journalAbbreviation":"Journal of Vascular Surgery: Venous and Lymphatic Disorders","language":"en","page":"724-730","source":"ScienceDirect","title":"Lymphedema-associated comorbidities and treatment gap","volume":"7","author":[{"family":"Son","given":"Andrew"},{"family":"O'Donnell","given":"Thomas F."},{"family":"Izhakoff","given":"Jessica"},{"family":"Gaebler","given":"Julia A."},{"family":"Niecko","given":"Timothy"},{"family":"Iafrati","given":"Mark A."}],"issued":{"date-parts":[["2019",9,1]]}}}],"schema":"https://github.com/citation-style-language/schema/raw/master/csl-citation.json"} </w:instrText>
      </w:r>
      <w:r w:rsidR="00A74DCE">
        <w:fldChar w:fldCharType="separate"/>
      </w:r>
      <w:r w:rsidR="000771F4">
        <w:rPr>
          <w:noProof/>
        </w:rPr>
        <w:t>(6)</w:t>
      </w:r>
      <w:r w:rsidR="00A74DCE">
        <w:fldChar w:fldCharType="end"/>
      </w:r>
      <w:r w:rsidR="00A74DCE">
        <w:t>.</w:t>
      </w:r>
      <w:r w:rsidR="007B0AEA">
        <w:t xml:space="preserve"> Anecdotally, a survey of United Kingdom and Canadian practitioners noted that the profile of patients with lymphoedema was changing and</w:t>
      </w:r>
      <w:r w:rsidR="00881C62">
        <w:t xml:space="preserve"> was</w:t>
      </w:r>
      <w:r w:rsidR="007B0AEA">
        <w:t xml:space="preserve"> increasingly non-cancer related </w:t>
      </w:r>
      <w:r w:rsidR="007B0AEA">
        <w:fldChar w:fldCharType="begin"/>
      </w:r>
      <w:r w:rsidR="00F412A2">
        <w:instrText xml:space="preserve"> ADDIN ZOTERO_ITEM CSL_CITATION {"citationID":"gxXmEzYh","properties":{"formattedCitation":"(23)","plainCitation":"(23)","noteIndex":0},"citationItems":[{"id":10569,"uris":["http://zotero.org/users/local/mD4XaA6c/items/DFCPXMS6"],"uri":["http://zotero.org/users/local/mD4XaA6c/items/DFCPXMS6"],"itemData":{"id":10569,"type":"article-journal","abstract":"This article explores the professional challenges of treating patients with complex/severe forms of chronic oedema/lymphoedema with compression therapy. Four focus groups were held, two in the UK and two in Canada, to examine the challenges faced by practitioners in their everyday practice. A number of challenges were identified by participants in both countries and include the changing profile of lymphoedema/chronic oedema and how increasing complexity is outpacing the development of services and research-based guidelines. Focus groups also highlighted a lack of public awareness, poor professional knowledge, delayed diagnosis and inappropriate treatment as having a significant impact on practice. Other practice-related issues include a poor understanding of treatment options among practitioners, a lack of evidence-based practice as well as difficulties associated with managing psychosocial problems and of ensuring concordance with treatment. In Canada, services tend to be more rural and remote than in the UK, autonomous specialist practice is less developed and practitioners were generally less confident and felt more vulnerable than their UK colleagues. There is a need for integrated, multi-disciplinary services in both countries, with improved education and training, as well as the development of cost-effective compression bandaging systems that can make a major contribution to meeting the challenges of contemporary lymphoedema practice.","container-title":"International Wound Journal","DOI":"10.1111/j.1742-481X.2011.00845.x","ISSN":"1742-481X","issue":"1","language":"en","page":"54-69","source":"Wiley Online Library","title":"The challenges of managing complex lymphoedema/chronic oedema in the UK and Canada","volume":"9","author":[{"family":"Morgan","given":"Philip A."},{"family":"Murray","given":"Susie"},{"family":"Moffatt","given":"Christine J."},{"family":"Honnor","given":"Amanda"}],"issued":{"date-parts":[["2012"]]}}}],"schema":"https://github.com/citation-style-language/schema/raw/master/csl-citation.json"} </w:instrText>
      </w:r>
      <w:r w:rsidR="007B0AEA">
        <w:fldChar w:fldCharType="separate"/>
      </w:r>
      <w:r w:rsidR="00F412A2">
        <w:rPr>
          <w:noProof/>
        </w:rPr>
        <w:t>(23)</w:t>
      </w:r>
      <w:r w:rsidR="007B0AEA">
        <w:fldChar w:fldCharType="end"/>
      </w:r>
      <w:r w:rsidR="007B0AEA">
        <w:t xml:space="preserve">. </w:t>
      </w:r>
      <w:r w:rsidR="000729CA">
        <w:t xml:space="preserve">Patients with non-cancer related lymphoedema </w:t>
      </w:r>
      <w:r w:rsidR="00A66282">
        <w:t>were</w:t>
      </w:r>
      <w:r w:rsidR="000729CA">
        <w:t xml:space="preserve"> also less likely to be satisfied with their first consultation for this problem </w:t>
      </w:r>
      <w:r w:rsidR="000729CA">
        <w:fldChar w:fldCharType="begin"/>
      </w:r>
      <w:r w:rsidR="00F412A2">
        <w:instrText xml:space="preserve"> ADDIN ZOTERO_ITEM CSL_CITATION {"citationID":"Vbn0xu3X","properties":{"formattedCitation":"(24)","plainCitation":"(24)","noteIndex":0},"citationItems":[{"id":10573,"uris":["http://zotero.org/users/local/mD4XaA6c/items/UNYNJAWN"],"uri":["http://zotero.org/users/local/mD4XaA6c/items/UNYNJAWN"],"itemData":{"id":10573,"type":"article-journal","abstract":"Background: The LSN and CRICP are working with the Lymphoedema Framework Project to develop a rational system for the delivery of lymphoedema care. Aims: To obtain an overview of patients’ experiences and views throughout the UK. Methods: A questionnaire was sent to all members of the LSN. Results: A total of 1,449 responses were given, this being nearly 60% of the membership.Three-ﬁfths of patients with a history of cancer said they had not been warned that they might develop lymphoedema. Half the respondents were dissatisﬁed with the help they had at ﬁrst consultation about their swelling. Patients with cancer were more likely to have ongoing monitoring of their lymphoedema (79% vs 57% of non-cancer patients). Nearly 90% of all respondents had used compression garments. Manual lymphatic drainage (MLD) was used by 47% of cancer patients and 36% of non-cancer patients, and multi-layer bandaging had been used by one-third of respondents. Half the respondents had had at least one episode of cellulitis. Swelling adversely affected the daily lives of three-quarters of the respondents, including social activities, restrictions on clothing and footwear, social and psychological effects on conﬁdence and body image, and the pain and discomfort they experienced. Conclusion: This study has highlighted the deﬁcits in the care of patients with lymphoedema.","container-title":"Clinical RESEARCH","language":"en","page":"6","source":"Zotero","title":"Experiences of patients with lymphoedema","author":[{"family":"Lam","given":"Ros"},{"family":"Wallace","given":"Anita"},{"family":"Burbidge","given":"Barbara"},{"family":"Franks","given":"Peter"},{"family":"Moffatt","given":"Christine"}]}}],"schema":"https://github.com/citation-style-language/schema/raw/master/csl-citation.json"} </w:instrText>
      </w:r>
      <w:r w:rsidR="000729CA">
        <w:fldChar w:fldCharType="separate"/>
      </w:r>
      <w:r w:rsidR="00F412A2">
        <w:rPr>
          <w:noProof/>
        </w:rPr>
        <w:t>(24)</w:t>
      </w:r>
      <w:r w:rsidR="000729CA">
        <w:fldChar w:fldCharType="end"/>
      </w:r>
      <w:r w:rsidR="000729CA">
        <w:t xml:space="preserve">. </w:t>
      </w:r>
      <w:r w:rsidR="00A74DCE">
        <w:t>Interestingly, th</w:t>
      </w:r>
      <w:r w:rsidR="007B0AEA">
        <w:t>e re</w:t>
      </w:r>
      <w:r w:rsidR="00A74DCE">
        <w:t xml:space="preserve">view </w:t>
      </w:r>
      <w:r w:rsidR="007B0AEA">
        <w:t xml:space="preserve">also </w:t>
      </w:r>
      <w:r w:rsidR="00A74DCE">
        <w:t xml:space="preserve">highlighted a paucity of treatment </w:t>
      </w:r>
      <w:r w:rsidR="00881C62">
        <w:t xml:space="preserve">for </w:t>
      </w:r>
      <w:r w:rsidR="00A74DCE">
        <w:t xml:space="preserve">other cancer-related lymphoedema (including pelvic cancers, melanomas, prostate), suggesting that the higher rate of treatment in breast cancer may be in part due to it being a </w:t>
      </w:r>
      <w:r w:rsidR="00881C62">
        <w:t xml:space="preserve">better </w:t>
      </w:r>
      <w:r w:rsidR="00A74DCE">
        <w:t xml:space="preserve">recognised complication by </w:t>
      </w:r>
      <w:r w:rsidR="00881C62">
        <w:t>both</w:t>
      </w:r>
      <w:r w:rsidR="00A74DCE">
        <w:t xml:space="preserve"> patients and physicians</w:t>
      </w:r>
      <w:r w:rsidR="000729CA">
        <w:t xml:space="preserve"> </w:t>
      </w:r>
      <w:r w:rsidR="000729CA">
        <w:fldChar w:fldCharType="begin"/>
      </w:r>
      <w:r w:rsidR="000771F4">
        <w:instrText xml:space="preserve"> ADDIN ZOTERO_ITEM CSL_CITATION {"citationID":"Z5yvWoRi","properties":{"formattedCitation":"(6)","plainCitation":"(6)","noteIndex":0},"citationItems":[{"id":10555,"uris":["http://zotero.org/users/local/mD4XaA6c/items/BXVADGW9"],"uri":["http://zotero.org/users/local/mD4XaA6c/items/BXVADGW9"],"itemData":{"id":10555,"type":"article-journal","abstract":"Background\nLymphedema (LE) has been called the forgotten vascular disease, given such scant knowledge about LE-associated comorbidities or causes. Such knowledge of the comorbidities and treatment of LE may assist in diagnostic decisions and health care planning.\nMethods\nTo determine the proportion of LE patients with various LE-associated comorbidities as well as the rate of associated treatment, deidentified Health Insurance Portability and Accountability Act-compliant commercial administrative claims from the Blue Health Intelligence (BHI) research database (165 million Blue Cross Blue Shield members) were queried. We analyzed a BHI study sample of 26,902 patients with LE who had been enrolled with continuous medical benefits for 12 months before and after the index date for the complete years 2012 through 2016. Patients were first identified by comorbidity and then grouped into those receiving no treatment for LE and those receiving any treatment for LE. Any treatment was defined as receiving manual lymphatic drainage, physical therapy, compression garments, or a pneumatic compression device. The purpose of this study was to determine the proportion of LE patients comorbid with various known LE-associated conditions and the treatment rates of LE patients with each comorbidity.\nResults\nAmong the 84,579,269 BHI patients enrolled during the study window, 81,366 patients were identified with LE. From this LE group, our study focused on the 26,902 patients who were enrolled with continuous medical and pharmacy benefits for 12 months before and after the index date. Among these 26,902 LE patients, breast cancer was the most frequent comorbidity with LE (32.1%), and these patients almost universally received any treatment (94.2%); other cancer types, such as melanoma (2.1%) and prostate cancer (0.7%), were less frequent and received any treatment less often, 75% and 82% of the time, respectively. Venous leg ulcer was the most common non-cancer-linked comorbidity for LE (9.6%), but only 81.7% of venous leg ulcer patients received any treatment for LE.\nConclusions\nTo our knowledge, this is the largest study to date detailing the comorbidities associated with LE and LE treatment rates within each. Our findings suggest that a sizable proportion of cancer-related LE patients do not receive appropriate treatment. Furthermore, this study highlights the role of advanced venous disease as an LE comorbidity that is frequently untreated and its associated gap in treatment.","container-title":"Journal of Vascular Surgery: Venous and Lymphatic Disorders","DOI":"10.1016/j.jvsv.2019.02.015","ISSN":"2213-333X","issue":"5","journalAbbreviation":"Journal of Vascular Surgery: Venous and Lymphatic Disorders","language":"en","page":"724-730","source":"ScienceDirect","title":"Lymphedema-associated comorbidities and treatment gap","volume":"7","author":[{"family":"Son","given":"Andrew"},{"family":"O'Donnell","given":"Thomas F."},{"family":"Izhakoff","given":"Jessica"},{"family":"Gaebler","given":"Julia A."},{"family":"Niecko","given":"Timothy"},{"family":"Iafrati","given":"Mark A."}],"issued":{"date-parts":[["2019",9,1]]}}}],"schema":"https://github.com/citation-style-language/schema/raw/master/csl-citation.json"} </w:instrText>
      </w:r>
      <w:r w:rsidR="000729CA">
        <w:fldChar w:fldCharType="separate"/>
      </w:r>
      <w:r w:rsidR="000771F4">
        <w:rPr>
          <w:noProof/>
        </w:rPr>
        <w:t>(6)</w:t>
      </w:r>
      <w:r w:rsidR="000729CA">
        <w:fldChar w:fldCharType="end"/>
      </w:r>
      <w:r w:rsidR="00A74DCE">
        <w:t xml:space="preserve"> – of note, a number of guidelines exist solely for the diagnosis and management of post-breast cancer lymphoedema </w:t>
      </w:r>
      <w:r w:rsidR="00A74DCE">
        <w:fldChar w:fldCharType="begin"/>
      </w:r>
      <w:r w:rsidR="00F412A2">
        <w:instrText xml:space="preserve"> ADDIN ZOTERO_ITEM CSL_CITATION {"citationID":"OPjwwEg3","properties":{"formattedCitation":"(25,26)","plainCitation":"(25,26)","noteIndex":0},"citationItems":[{"id":10559,"uris":["http://zotero.org/users/local/mD4XaA6c/items/SAQIC2FR"],"uri":["http://zotero.org/users/local/mD4XaA6c/items/SAQIC2FR"],"itemData":{"id":10559,"type":"article-journal","abstract":"Objective: To provide information and recommendations for women and their physicians when making decisions about the management of lymphedema related to breast cancer.\nOptions: Compression garments, pneumatic compression pumps, massage and physical therapies, other physical therapy modalities, pharmaceutical treatments.\nOutcomes: Symptom control, quality of life, cosmetic results.\nEvidence: Systematic review of English-language literature retrieved primarily from MEDLINE (1966 to April 2000) and CANCERLIT (1985 to April 2000). Nonsystematic review of breast cancer literature published to October 2000.\nRecommendations: · Pre- and postoperative measurements of both arms are useful in the assessment and diagnosis of lymphedema. Circumferential measurements should be taken at 4 points: the metacarpal-phalangeal joints, the wrists, 10 cm distal to the lateral epicondyles and 15 cm proximal to the lateral epicondyles.· Clinicians should elicit symptoms of heaviness, tightness or swelling in the affected arm. A difference of more than 2.0 cm at any of the 4 measurement points may warrant treatment of the lymphedema, provided that tumour involvement of the axilla or brachial plexus, infection and axillary vein thrombosis have been ruled out.· Practitioners may want to encourage long-term and consistent use of compression garments by women with lymphedema.· One randomized trial has demonstrated a trend in favour of pneumatic compression pumps compared with no treatment. Further randomized trials are required to determine whether pneumatic compression provides additional benefit over compression garments alone.· Complex physical therapy, also called complex decongestive physiotherapy, requires further evaluation in randomized trials. In one randomized trial no difference in outcomes was detected between compression garments plus manual lymph drainage versus compression garments alone.· Clinical experience supports encouraging patients to consider some practical advice regarding skin care, exercise and body weight.[A patient version of these guidelines appears in Appendix 2.]\nValidation: An initial draft of this document was developed by a task force sponsored by the BC Cancer Agency. It was updated and revised substantially by a writing committee and then submitted for further review, revision and approval by the Steering Committee for Clinical Practice Guidelines for the Care and Treatment of Breast Cancer.\nSponsor: The steering committee was convened by Health Canada.\nCompletion date: October 2000.","container-title":"CMAJ","ISSN":"0820-3946, 1488-2329","issue":"2","language":"en","note":"PMID: 11332311","page":"191-199","source":"www.cmaj.ca","title":"Clinical practice guidelines for the care and treatment of breast cancer: 11. Lymphedema","title-short":"Clinical practice guidelines for the care and treatment of breast cancer","volume":"164","author":[{"family":"Harris","given":"Susan R."},{"family":"Hugi","given":"Maria R."},{"family":"Olivotto","given":"Ivo A."},{"family":"Levine","given":"Mark"},{"family":"Cancer","given":"The Steering Committee for Clinical Practice Guidelines for the Care and Treatment of Breast"}],"issued":{"date-parts":[["2001",1,23]]}}},{"id":10563,"uris":["http://zotero.org/users/local/mD4XaA6c/items/EMK4NFP7"],"uri":["http://zotero.org/users/local/mD4XaA6c/items/EMK4NFP7"],"itemData":{"id":10563,"type":"article-journal","abstract":"Breast cancer-related lymphedema (LE) is a progressive, chronic disease that affects millions of cancer survivors and primarily results from surgical lymphatic vessel and/or node removal and radiation therapy. Patient support and education in the importance of early detection is essential in helping health care providers detect lymphedema early, when there is the best chance of preventing progression. Improved imaging and surgical techniques have reduced the incidence of LE; however, effective risk-reduction and treatment have historically lacked the level of evidence necessary to standardize effective treatment. The purpose of this article is to report an extensive review of literature, including highlighted multidisciplinary studies within the past 3 years, in order to update best-practice guidelines in assessment, risk reduction, management, and surveillance for post-breast cancer lymphedema.","container-title":"Current Breast Cancer Reports","DOI":"10.1007/s12609-013-0105-0","ISSN":"1943-4596","issue":"2","journalAbbreviation":"Curr Breast Cancer Rep","language":"en","page":"134-144","source":"Springer Link","title":"Best-Practice Guidelines in Assessment, Risk Reduction, Management, and Surveillance for Post-Breast Cancer Lymphedema","volume":"5","author":[{"family":"Armer","given":"Jane M."},{"family":"Hulett","given":"Jennifer M."},{"family":"Bernas","given":"Michael"},{"family":"Ostby","given":"Pam"},{"family":"Stewart","given":"Bob R."},{"family":"Cormier","given":"Janice N."}],"issued":{"date-parts":[["2013",6,1]]}}}],"schema":"https://github.com/citation-style-language/schema/raw/master/csl-citation.json"} </w:instrText>
      </w:r>
      <w:r w:rsidR="00A74DCE">
        <w:fldChar w:fldCharType="separate"/>
      </w:r>
      <w:r w:rsidR="00F412A2">
        <w:rPr>
          <w:noProof/>
        </w:rPr>
        <w:t>(25,26)</w:t>
      </w:r>
      <w:r w:rsidR="00A74DCE">
        <w:fldChar w:fldCharType="end"/>
      </w:r>
      <w:r w:rsidR="0065012A">
        <w:t xml:space="preserve"> while no CPG </w:t>
      </w:r>
      <w:r w:rsidR="0065012A">
        <w:lastRenderedPageBreak/>
        <w:t>focusing on primary lymphoedema was identified in this review</w:t>
      </w:r>
      <w:r w:rsidR="00A74DCE">
        <w:t xml:space="preserve">. </w:t>
      </w:r>
      <w:r w:rsidR="0065012A">
        <w:t xml:space="preserve">Future iterations </w:t>
      </w:r>
      <w:r w:rsidR="00881C62">
        <w:t xml:space="preserve">of </w:t>
      </w:r>
      <w:r w:rsidR="00A74DCE">
        <w:t xml:space="preserve">CPGs need to recognise this disparity of focus and healthcare provision between primary and secondary </w:t>
      </w:r>
      <w:r w:rsidR="00CC7555">
        <w:t>lymphoedema and</w:t>
      </w:r>
      <w:r w:rsidR="0000179B">
        <w:t xml:space="preserve"> </w:t>
      </w:r>
      <w:r w:rsidR="0065012A">
        <w:t>defin</w:t>
      </w:r>
      <w:r w:rsidR="0000179B">
        <w:t>e unique target populations</w:t>
      </w:r>
      <w:r w:rsidR="0065012A">
        <w:t xml:space="preserve"> </w:t>
      </w:r>
      <w:r w:rsidR="00A74DCE">
        <w:t>to help decrease this treatment gap.</w:t>
      </w:r>
    </w:p>
    <w:p w14:paraId="50FEE4CB" w14:textId="5D9C1BC2" w:rsidR="00B8627B" w:rsidRDefault="00B8627B" w:rsidP="006F1D03">
      <w:pPr>
        <w:spacing w:line="360" w:lineRule="auto"/>
        <w:ind w:firstLine="720"/>
      </w:pPr>
    </w:p>
    <w:p w14:paraId="37B59E98" w14:textId="74E2B808" w:rsidR="00B8627B" w:rsidRDefault="00B8627B" w:rsidP="00A66282">
      <w:pPr>
        <w:spacing w:line="360" w:lineRule="auto"/>
        <w:ind w:firstLine="720"/>
      </w:pPr>
      <w:r>
        <w:t>Secondly</w:t>
      </w:r>
      <w:r w:rsidR="00A74DCE">
        <w:t xml:space="preserve">, </w:t>
      </w:r>
      <w:r w:rsidR="007B0AEA">
        <w:t>poor understanding of the pathophysiology may lead to confusion as to which specialities should be involved in the management of this complex condition and</w:t>
      </w:r>
      <w:r w:rsidR="00881C62">
        <w:t>,</w:t>
      </w:r>
      <w:r w:rsidR="007B0AEA">
        <w:t xml:space="preserve"> by extension, which members of the multidisciplinary team should be involved in the formulation of CPG recommendations.</w:t>
      </w:r>
      <w:r w:rsidR="00A66282">
        <w:t xml:space="preserve"> This is evident in the myriad of </w:t>
      </w:r>
      <w:r w:rsidR="00FF200D">
        <w:t xml:space="preserve">healthcare professionals involved across the CPGs assessed. While a 2006 paper by Tiwari </w:t>
      </w:r>
      <w:r w:rsidR="00FF200D" w:rsidRPr="00FF200D">
        <w:rPr>
          <w:i/>
          <w:iCs/>
        </w:rPr>
        <w:t>et al.</w:t>
      </w:r>
      <w:r w:rsidR="00FF200D">
        <w:t xml:space="preserve"> suggested that lymphoedema treatment teams should include vascular surgeons, lymphoedema physiotherapists, dermatologists and vascular nurses </w:t>
      </w:r>
      <w:r w:rsidR="00FF200D">
        <w:fldChar w:fldCharType="begin"/>
      </w:r>
      <w:r w:rsidR="00F412A2">
        <w:instrText xml:space="preserve"> ADDIN ZOTERO_ITEM CSL_CITATION {"citationID":"Yzw21EHT","properties":{"formattedCitation":"(27)","plainCitation":"(27)","noteIndex":0},"citationItems":[{"id":10575,"uris":["http://zotero.org/users/local/mD4XaA6c/items/5R6WNJQL"],"uri":["http://zotero.org/users/local/mD4XaA6c/items/5R6WNJQL"],"itemData":{"id":10575,"type":"article-journal","abstract":"Objective\nMany investigations and treatments exist for lower limb lymphoedema. We undertook a survey on the management of this condition by vascular surgeons and the resources available for its treatment in the UK.\nDesign\nA questionnaire was designed to assess the management of lymphoedema.\nMaterials and method\nA postal questionnaire was sent to all members of the The Vascular Society of Great Britain and Ireland.\nResults\n251/440 (57%) consultant surgeons returned a completed questionnaire comprising 45.3% teaching hospital and 54.7% district general hospital (DGH) consultants. 77.9% of the consultants saw less than 10 patients annually with lymphoedema. The commonest causes of lymphoedema were primary lymphoedema (99.3%) and malignancy (37.1%). Lipoedema, a cause of limb swelling was only seen or recognised by 46.2% of the consultants. The commonest investigations performed were a duplex scan, lymphoscintigram, full blood count and urea and electrolytes. The common methods of confirming lymphoedema were either by lymphoscintigram (54.5%) or from a diagnosis of exclusion (33.7%). Lymphoedema physiotherapy was available only to 53.8% of the consultants. Surgery was performed by 10.5% of consultants. 73.4% of the consultants believed that lymphoedema is managed inadequately and 72.9% believed that resources are insufficient in the UK for this condition.\nConclusion\nIn the UK the majority of vascular consultants see less than 10 patients annually with lymphoedema. Very few patients undergo confirmation of this diagnosis with non-invasive investigation and very few consultants perform surgery. Management of this condition is perceived by the consultants to be poor, with a lack of resources and particular shortage of lymphoedema physiotherapists. Centralisation of these services may be a way of improving this condition.","container-title":"European Journal of Vascular and Endovascular Surgery","DOI":"10.1016/j.ejvs.2005.09.017","ISSN":"1078-5884","issue":"3","journalAbbreviation":"European Journal of Vascular and Endovascular Surgery","language":"en","page":"311-315","source":"ScienceDirect","title":"Management of Lower Limb Lymphoedema in the United Kingdom","volume":"31","author":[{"family":"Tiwari","given":"A."},{"family":"Myint","given":"F."},{"family":"Hamilton","given":"G."}],"issued":{"date-parts":[["2006",3,1]]}}}],"schema":"https://github.com/citation-style-language/schema/raw/master/csl-citation.json"} </w:instrText>
      </w:r>
      <w:r w:rsidR="00FF200D">
        <w:fldChar w:fldCharType="separate"/>
      </w:r>
      <w:r w:rsidR="00F412A2">
        <w:rPr>
          <w:noProof/>
        </w:rPr>
        <w:t>(27)</w:t>
      </w:r>
      <w:r w:rsidR="00FF200D">
        <w:fldChar w:fldCharType="end"/>
      </w:r>
      <w:r w:rsidR="00FF200D">
        <w:t>, representation of these individuals was not seen consistently across the CPGs. This may be in part due to lymphoedema coming under the domain of different specialities</w:t>
      </w:r>
      <w:r w:rsidR="004A7D44">
        <w:t xml:space="preserve"> in different </w:t>
      </w:r>
      <w:r w:rsidR="00653920">
        <w:t>healthcare systems</w:t>
      </w:r>
      <w:r w:rsidR="00117562">
        <w:t xml:space="preserve"> and complicated by the lack of evidence for effective treatment methods that come under the purview of the vascular </w:t>
      </w:r>
      <w:r w:rsidR="006C0FAC">
        <w:t>teams</w:t>
      </w:r>
      <w:r w:rsidR="00117562">
        <w:t>.</w:t>
      </w:r>
      <w:r w:rsidR="004A7D44">
        <w:t xml:space="preserve"> </w:t>
      </w:r>
      <w:r w:rsidR="00D970A3">
        <w:t xml:space="preserve">Of note, specialist nurse/therapist led </w:t>
      </w:r>
      <w:r w:rsidR="00A66282">
        <w:t xml:space="preserve">lymphoedema services </w:t>
      </w:r>
      <w:r w:rsidR="00D970A3">
        <w:t xml:space="preserve">are being developed in various countries including the United Kingdom </w:t>
      </w:r>
      <w:r w:rsidR="00D970A3">
        <w:fldChar w:fldCharType="begin"/>
      </w:r>
      <w:r w:rsidR="00F412A2">
        <w:instrText xml:space="preserve"> ADDIN ZOTERO_ITEM CSL_CITATION {"citationID":"xlfZh3om","properties":{"formattedCitation":"(23)","plainCitation":"(23)","noteIndex":0},"citationItems":[{"id":10569,"uris":["http://zotero.org/users/local/mD4XaA6c/items/DFCPXMS6"],"uri":["http://zotero.org/users/local/mD4XaA6c/items/DFCPXMS6"],"itemData":{"id":10569,"type":"article-journal","abstract":"This article explores the professional challenges of treating patients with complex/severe forms of chronic oedema/lymphoedema with compression therapy. Four focus groups were held, two in the UK and two in Canada, to examine the challenges faced by practitioners in their everyday practice. A number of challenges were identified by participants in both countries and include the changing profile of lymphoedema/chronic oedema and how increasing complexity is outpacing the development of services and research-based guidelines. Focus groups also highlighted a lack of public awareness, poor professional knowledge, delayed diagnosis and inappropriate treatment as having a significant impact on practice. Other practice-related issues include a poor understanding of treatment options among practitioners, a lack of evidence-based practice as well as difficulties associated with managing psychosocial problems and of ensuring concordance with treatment. In Canada, services tend to be more rural and remote than in the UK, autonomous specialist practice is less developed and practitioners were generally less confident and felt more vulnerable than their UK colleagues. There is a need for integrated, multi-disciplinary services in both countries, with improved education and training, as well as the development of cost-effective compression bandaging systems that can make a major contribution to meeting the challenges of contemporary lymphoedema practice.","container-title":"International Wound Journal","DOI":"10.1111/j.1742-481X.2011.00845.x","ISSN":"1742-481X","issue":"1","language":"en","page":"54-69","source":"Wiley Online Library","title":"The challenges of managing complex lymphoedema/chronic oedema in the UK and Canada","volume":"9","author":[{"family":"Morgan","given":"Philip A."},{"family":"Murray","given":"Susie"},{"family":"Moffatt","given":"Christine J."},{"family":"Honnor","given":"Amanda"}],"issued":{"date-parts":[["2012"]]}}}],"schema":"https://github.com/citation-style-language/schema/raw/master/csl-citation.json"} </w:instrText>
      </w:r>
      <w:r w:rsidR="00D970A3">
        <w:fldChar w:fldCharType="separate"/>
      </w:r>
      <w:r w:rsidR="00F412A2">
        <w:rPr>
          <w:noProof/>
        </w:rPr>
        <w:t>(23)</w:t>
      </w:r>
      <w:r w:rsidR="00D970A3">
        <w:fldChar w:fldCharType="end"/>
      </w:r>
      <w:r w:rsidR="0050493A">
        <w:t xml:space="preserve">. While </w:t>
      </w:r>
      <w:r w:rsidR="000771F4">
        <w:t xml:space="preserve">establishment of these services is </w:t>
      </w:r>
      <w:r w:rsidR="0050493A">
        <w:t xml:space="preserve">still considered to be far from adequate, </w:t>
      </w:r>
      <w:r w:rsidR="00D970A3">
        <w:t xml:space="preserve">this may represent a unique </w:t>
      </w:r>
      <w:r w:rsidR="0050493A">
        <w:t>team that could be integrated into the CPG development groups in the future.</w:t>
      </w:r>
    </w:p>
    <w:p w14:paraId="37095441" w14:textId="77777777" w:rsidR="00A66282" w:rsidRDefault="00A66282" w:rsidP="006F1D03">
      <w:pPr>
        <w:spacing w:line="360" w:lineRule="auto"/>
        <w:ind w:firstLine="720"/>
      </w:pPr>
    </w:p>
    <w:p w14:paraId="11F9B5F4" w14:textId="44449F94" w:rsidR="00102073" w:rsidRDefault="00B8627B" w:rsidP="00102073">
      <w:pPr>
        <w:spacing w:line="360" w:lineRule="auto"/>
        <w:ind w:firstLine="720"/>
      </w:pPr>
      <w:r>
        <w:t>Finally</w:t>
      </w:r>
      <w:r w:rsidR="00D921B7">
        <w:t xml:space="preserve">, </w:t>
      </w:r>
      <w:r w:rsidR="00F65B4E">
        <w:t>the lack of appreciation of lymphoedema prevalence may have led to underestimat</w:t>
      </w:r>
      <w:r w:rsidR="00881C62">
        <w:t>ion</w:t>
      </w:r>
      <w:r w:rsidR="00F65B4E">
        <w:t xml:space="preserve"> of resources required to implement CPG recommendations. Lymphoedema, as with most chronic health conditions, is associated with significant direct and indirect costs, which in one study was estimated to cost an average of over </w:t>
      </w:r>
      <w:r w:rsidR="00F65B4E" w:rsidRPr="00F65B4E">
        <w:t>€</w:t>
      </w:r>
      <w:r w:rsidR="00F65B4E">
        <w:t>5,000 per year</w:t>
      </w:r>
      <w:r w:rsidR="000771F4">
        <w:t xml:space="preserve"> per patient</w:t>
      </w:r>
      <w:r w:rsidR="00F65B4E">
        <w:t xml:space="preserve"> in Germany </w:t>
      </w:r>
      <w:r w:rsidR="00F65B4E">
        <w:fldChar w:fldCharType="begin"/>
      </w:r>
      <w:r w:rsidR="00F412A2">
        <w:instrText xml:space="preserve"> ADDIN ZOTERO_ITEM CSL_CITATION {"citationID":"b0AakNBr","properties":{"formattedCitation":"(28)","plainCitation":"(28)","noteIndex":0},"citationItems":[{"id":10567,"uris":["http://zotero.org/users/local/mD4XaA6c/items/7UDYIWCH"],"uri":["http://zotero.org/users/local/mD4XaA6c/items/7UDYIWCH"],"itemData":{"id":10567,"type":"article-journal","abstract":"Background Chronic lymphoedema is characterized by a continuous need for medical treatment, many comorbidities and impaired quality of life. In Germany, about 4.5 million patients are affected by lymphoedema. Thus, lymphoedema causes high direct and indirect costs, even more in case of complications such as erysipelas and ulcers. Objective The aim of this study was to determine the costs of illness of community lymphoedema patients living in the metropolitan area of Hamburg, Germany. Methods An observational cross-sectional study in patients with lymphoedema and combined lipolymphoedema of any origin was performed analysing direct and indirect costs for the patients, the statutory health insurance and society. Results In total, 348 patients (90.8% female) were examined and interviewed. The mean age of the patients was 57.3 ± 14.5 years. On average, the total costs per patient and year were € 5784, of which € 4445 (76.9%) were direct costs and € 1338 indirect costs. Within the direct medical costs, € 3796 were accounted for the statutory health insurances and € 649 for the patient. The main cost drivers were costs for manual decongestive therapy and disability costs. Conclusion Chronic lymphoedema is associated with high direct and indirect costs. This community-based study is the first cost analysis of chronic lymphoedema and combined lipolymphoedema giving insights to economic impact of lymphoedema treatment. There is a high need for structured disease management programs in order to diagnose and treat lymphoedema early and to avoid complications, thus limiting socio-economic burden.","container-title":"Journal of the European Academy of Dermatology and Venereology","DOI":"10.1111/jdv.14442","ISSN":"1468-3083","issue":"11","language":"en","page":"1930-1935","source":"Wiley Online Library","title":"Cost-of-illness of patients with lymphoedema","volume":"31","author":[{"family":"Gutknecht","given":"M."},{"family":"Herberger","given":"K."},{"family":"Klose","given":"K."},{"family":"Purwins","given":"S."},{"family":"Dietz","given":"D."},{"family":"Blome","given":"C."},{"family":"Augustin","given":"M."}],"issued":{"date-parts":[["2017"]]}}}],"schema":"https://github.com/citation-style-language/schema/raw/master/csl-citation.json"} </w:instrText>
      </w:r>
      <w:r w:rsidR="00F65B4E">
        <w:fldChar w:fldCharType="separate"/>
      </w:r>
      <w:r w:rsidR="00F412A2">
        <w:rPr>
          <w:noProof/>
        </w:rPr>
        <w:t>(28)</w:t>
      </w:r>
      <w:r w:rsidR="00F65B4E">
        <w:fldChar w:fldCharType="end"/>
      </w:r>
      <w:r w:rsidR="00F65B4E">
        <w:t>.</w:t>
      </w:r>
      <w:r w:rsidR="00102073" w:rsidRPr="00102073">
        <w:t xml:space="preserve"> </w:t>
      </w:r>
      <w:r w:rsidR="00102073">
        <w:t>While domain 5 (concerning applicability) was not the poorest performing domain in this review, the scope for improvement here should be highlighted.</w:t>
      </w:r>
      <w:r w:rsidR="00102073" w:rsidRPr="00102073">
        <w:t xml:space="preserve"> </w:t>
      </w:r>
      <w:r w:rsidR="008F78B8">
        <w:t>The underappreciation of such costs may have in turn led to the</w:t>
      </w:r>
      <w:r w:rsidR="00102073">
        <w:t xml:space="preserve"> poor performance in this domain</w:t>
      </w:r>
      <w:r w:rsidR="008F78B8">
        <w:t>,</w:t>
      </w:r>
      <w:r w:rsidR="00102073">
        <w:t xml:space="preserve"> suggest</w:t>
      </w:r>
      <w:r w:rsidR="008F78B8">
        <w:t>ing</w:t>
      </w:r>
      <w:r w:rsidR="00102073">
        <w:t xml:space="preserve"> that lymphoedema CPGs fail to identify resource shortfalls and obstacles that might hinder the implementation of good evidence-based recommendations, resulting in limited clinical impact. This is a concern as without the translation of recommendations into clinical practice, high quality recommendations are of little use. It is therefore imperative that </w:t>
      </w:r>
      <w:r w:rsidR="00102073">
        <w:lastRenderedPageBreak/>
        <w:t>future CPG developers consider such issues to improve uptake of recommendations into clinical practice.</w:t>
      </w:r>
    </w:p>
    <w:p w14:paraId="571E42BB" w14:textId="77777777" w:rsidR="00CF6DB9" w:rsidRDefault="00CF6DB9" w:rsidP="00F412A2">
      <w:pPr>
        <w:spacing w:line="360" w:lineRule="auto"/>
      </w:pPr>
    </w:p>
    <w:p w14:paraId="69105FE7" w14:textId="17AAD9E5" w:rsidR="00A74DCE" w:rsidRDefault="00A74DCE" w:rsidP="00102073">
      <w:pPr>
        <w:spacing w:line="360" w:lineRule="auto"/>
        <w:ind w:firstLine="720"/>
      </w:pPr>
      <w:r>
        <w:t xml:space="preserve">In this assessment of lymphoedema CPG development methodology, no single CPG scored highest in all domains. All CPGs showed areas of merit, but also </w:t>
      </w:r>
      <w:r w:rsidR="00775A24">
        <w:t xml:space="preserve">exhibited </w:t>
      </w:r>
      <w:r>
        <w:t xml:space="preserve">shortcomings that should be addressed in future iterations of these CPGs. It must be noted that this paper only analysed the methodological quality of the current lymphoedema CPGs and has not considered the accuracy of the recommendations included within these guidelines. Future work should consider comparing recommendations between CPGs, assessing their accuracy and establishing consensus between guidelines. </w:t>
      </w:r>
    </w:p>
    <w:p w14:paraId="0E50F3CC" w14:textId="77777777" w:rsidR="007E4BBF" w:rsidRDefault="007E4BBF" w:rsidP="002C6301">
      <w:pPr>
        <w:spacing w:line="360" w:lineRule="auto"/>
      </w:pPr>
    </w:p>
    <w:p w14:paraId="3582387E" w14:textId="61E04755" w:rsidR="002C6301" w:rsidRDefault="00657DA5" w:rsidP="008357E1">
      <w:pPr>
        <w:spacing w:line="360" w:lineRule="auto"/>
        <w:ind w:firstLine="720"/>
      </w:pPr>
      <w:r>
        <w:t>While there was no clear characteristic that had a significant impact on the scores, a strong performance in domain 1 appeared to set a higher standard for scores in the other domains. Having a clear objective, precise health questions considered, and a specific patient population to apply recommendations to understandably provided a framework for further meticulous methodology. That said, no statistical inter-domain correlation within each CPG was noted, reminding authors of future CPGs that methodological rigour in each domain is independent and therefore, independent efforts have to be made to correct all issues identified.</w:t>
      </w:r>
      <w:r w:rsidR="0002559C">
        <w:t xml:space="preserve"> Clear methods outlined </w:t>
      </w:r>
      <w:r w:rsidR="00881C62">
        <w:t xml:space="preserve">in </w:t>
      </w:r>
      <w:r w:rsidR="0002559C">
        <w:t xml:space="preserve">the CPG development process will </w:t>
      </w:r>
      <w:r w:rsidR="00454D10">
        <w:t xml:space="preserve">potentially help </w:t>
      </w:r>
      <w:r w:rsidR="00803FE4">
        <w:t xml:space="preserve">improve </w:t>
      </w:r>
      <w:r w:rsidR="00454D10">
        <w:t>methodological quality of newer CPGs. This may be assisted through the use of guideline development frameworks – the AGREE II instrument, G-I-N Standard</w:t>
      </w:r>
      <w:r w:rsidR="00356782">
        <w:t xml:space="preserve">s </w:t>
      </w:r>
      <w:r w:rsidR="00356782">
        <w:fldChar w:fldCharType="begin"/>
      </w:r>
      <w:r w:rsidR="00F412A2">
        <w:instrText xml:space="preserve"> ADDIN ZOTERO_ITEM CSL_CITATION {"citationID":"MGDQEI6V","properties":{"formattedCitation":"(29)","plainCitation":"(29)","noteIndex":0},"citationItems":[{"id":449,"uris":["http://zotero.org/users/local/mD4XaA6c/items/FFP79CXN"],"uri":["http://zotero.org/users/local/mD4XaA6c/items/FFP79CXN"],"itemData":{"id":449,"type":"article-journal","container-title":"Annals of Internal Medicine","DOI":"10.7326/0003-4819-156-7-201204030-00009","ISSN":"0003-4819","issue":"7","language":"en","page":"525","source":"CrossRef","title":"Guidelines International Network: Toward International Standards for Clinical Practice Guidelines","title-short":"Guidelines International Network","volume":"156","author":[{"family":"Qaseem","given":"Amir"}],"issued":{"date-parts":[["2012",4,3]]}}}],"schema":"https://github.com/citation-style-language/schema/raw/master/csl-citation.json"} </w:instrText>
      </w:r>
      <w:r w:rsidR="00356782">
        <w:fldChar w:fldCharType="separate"/>
      </w:r>
      <w:r w:rsidR="00F412A2">
        <w:rPr>
          <w:noProof/>
        </w:rPr>
        <w:t>(29)</w:t>
      </w:r>
      <w:r w:rsidR="00356782">
        <w:fldChar w:fldCharType="end"/>
      </w:r>
      <w:r w:rsidR="0002559C">
        <w:t xml:space="preserve">, or Guidelines 2.0 </w:t>
      </w:r>
      <w:r w:rsidR="00356782">
        <w:fldChar w:fldCharType="begin"/>
      </w:r>
      <w:r w:rsidR="00F412A2">
        <w:instrText xml:space="preserve"> ADDIN ZOTERO_ITEM CSL_CITATION {"citationID":"Oi0rOjdx","properties":{"formattedCitation":"(30)","plainCitation":"(30)","noteIndex":0},"citationItems":[{"id":453,"uris":["http://zotero.org/users/local/mD4XaA6c/items/FSPTAVGR"],"uri":["http://zotero.org/users/local/mD4XaA6c/items/FSPTAVGR"],"itemData":{"id":453,"type":"article-journal","abstract":"Background: Although several tools to evaluate the credibility of health care guidelines exist, guidance on practical steps for developing guidelines is lacking. We systematically compiled a comprehensive checklist of items linked to relevant resources and tools that guideline developers could consider, without the expectation that every guideline would address each item.\nMethods: We searched data sources, including manuals of international guideline developers, literature on guidelines for guidelines (with a focus on methodology reports from international and national agencies, and professional societies) and recent articles providing systematic guidance. We reviewed these sources in duplicate, extracted items for the checklist using a sensitive approach and developed overarching topics relevant to guidelines. In an iterative process, we reviewed items for duplication and omissions and involved experts in guideline development for revisions and suggestions for items to be added.\nResults: We developed a checklist with 18 topics and 146 items and a webpage to facilitate its use by guideline developers. The topics and included items cover all stages of the guideline enterprise, from the planning and formulation of guidelines, to their implementation and evaluation. The final checklist includes links to training materials as well as resources with suggested methodology for applying the items.\nInterpretation: The checklist will serve as a resource for guideline developers. Consideration of items on the checklist will support the development, implementation and evaluation of guidelines. We will use crowdsourcing to revise the checklist and keep it up to date.","container-title":"Canadian Medical Association Journal","DOI":"10.1503/cmaj.131237","ISSN":"0820-3946, 1488-2329","issue":"3","language":"en","note":"PMID: 24344144","page":"E123-E142","source":"www.cmaj.ca","title":"Guidelines 2.0: systematic development of a comprehensive checklist for a successful guideline enterprise","title-short":"Guidelines 2.0","volume":"186","author":[{"family":"Schünemann","given":"Holger J."},{"family":"Wiercioch","given":"Wojtek"},{"family":"Etxeandia","given":"Itziar"},{"family":"Falavigna","given":"Maicon"},{"family":"Santesso","given":"Nancy"},{"family":"Mustafa","given":"Reem"},{"family":"Ventresca","given":"Matthew"},{"family":"Brignardello-Petersen","given":"Romina"},{"family":"Laisaar","given":"Kaja-Triin"},{"family":"Kowalski","given":"Sérgio"},{"family":"Baldeh","given":"Tejan"},{"family":"Zhang","given":"Yuan"},{"family":"Raid","given":"Ulla"},{"family":"Neumann","given":"Ignacio"},{"family":"Norris","given":"Susan L."},{"family":"Thornton","given":"Judith"},{"family":"Harbour","given":"Robin"},{"family":"Treweek","given":"Shaun"},{"family":"Guyatt","given":"Gordon"},{"family":"Alonso-Coello","given":"Pablo"},{"family":"Reinap","given":"Marge"},{"family":"Brožek","given":"Jan"},{"family":"Oxman","given":"Andrew"},{"family":"Akl","given":"Elie A."}],"issued":{"date-parts":[["2014",2,18]]}}}],"schema":"https://github.com/citation-style-language/schema/raw/master/csl-citation.json"} </w:instrText>
      </w:r>
      <w:r w:rsidR="00356782">
        <w:fldChar w:fldCharType="separate"/>
      </w:r>
      <w:r w:rsidR="00F412A2">
        <w:rPr>
          <w:noProof/>
        </w:rPr>
        <w:t>(30)</w:t>
      </w:r>
      <w:r w:rsidR="00356782">
        <w:fldChar w:fldCharType="end"/>
      </w:r>
      <w:r w:rsidR="0002559C">
        <w:t xml:space="preserve"> </w:t>
      </w:r>
      <w:r w:rsidR="00454D10">
        <w:t xml:space="preserve">are some examples. It is </w:t>
      </w:r>
      <w:r w:rsidR="00881C62">
        <w:t xml:space="preserve">also </w:t>
      </w:r>
      <w:r w:rsidR="00454D10">
        <w:t>suggested that the international community agree upon a specific framework to reduce methodological heterogeneity for future CPG development.</w:t>
      </w:r>
    </w:p>
    <w:p w14:paraId="16D5C44F" w14:textId="3B4DE544" w:rsidR="002C6301" w:rsidRDefault="002C6301" w:rsidP="008357E1">
      <w:pPr>
        <w:spacing w:line="360" w:lineRule="auto"/>
        <w:ind w:firstLine="720"/>
      </w:pPr>
    </w:p>
    <w:p w14:paraId="36612716" w14:textId="48255879" w:rsidR="00F17E6A" w:rsidRDefault="00F17E6A" w:rsidP="008357E1">
      <w:pPr>
        <w:spacing w:line="360" w:lineRule="auto"/>
        <w:ind w:firstLine="720"/>
      </w:pPr>
    </w:p>
    <w:p w14:paraId="5BBFFFDC" w14:textId="77777777" w:rsidR="00F17E6A" w:rsidRDefault="00F17E6A" w:rsidP="008357E1">
      <w:pPr>
        <w:spacing w:line="360" w:lineRule="auto"/>
        <w:ind w:firstLine="720"/>
      </w:pPr>
    </w:p>
    <w:p w14:paraId="23FD9B25" w14:textId="15409C49" w:rsidR="00504003" w:rsidRDefault="00504003" w:rsidP="002C6301">
      <w:pPr>
        <w:spacing w:line="360" w:lineRule="auto"/>
      </w:pPr>
      <w:r>
        <w:br w:type="page"/>
      </w:r>
    </w:p>
    <w:p w14:paraId="338E116D" w14:textId="532F245D" w:rsidR="00343A6A" w:rsidRDefault="00504003" w:rsidP="005140E3">
      <w:pPr>
        <w:pStyle w:val="Heading2"/>
        <w:spacing w:line="360" w:lineRule="auto"/>
      </w:pPr>
      <w:r>
        <w:lastRenderedPageBreak/>
        <w:t>Conclusion</w:t>
      </w:r>
    </w:p>
    <w:p w14:paraId="7A0FF857" w14:textId="5225A53C" w:rsidR="008357E1" w:rsidRDefault="008357E1" w:rsidP="008357E1">
      <w:pPr>
        <w:spacing w:line="360" w:lineRule="auto"/>
        <w:ind w:firstLine="720"/>
      </w:pPr>
      <w:r>
        <w:t xml:space="preserve">This methodological assessment has shown that current lymphoedema </w:t>
      </w:r>
      <w:r w:rsidR="00D10EEB">
        <w:t>guidelines demonstrate</w:t>
      </w:r>
      <w:r>
        <w:t xml:space="preserve"> shortfalls in </w:t>
      </w:r>
      <w:r w:rsidR="00D10EEB">
        <w:t xml:space="preserve">various </w:t>
      </w:r>
      <w:r>
        <w:t xml:space="preserve">aspects of </w:t>
      </w:r>
      <w:r w:rsidR="00D10EEB">
        <w:t xml:space="preserve">CPD </w:t>
      </w:r>
      <w:r>
        <w:t>methodology</w:t>
      </w:r>
      <w:r w:rsidR="003728C3">
        <w:t xml:space="preserve"> and </w:t>
      </w:r>
      <w:r w:rsidR="00D10EEB">
        <w:t>are not</w:t>
      </w:r>
      <w:r w:rsidR="003728C3">
        <w:t xml:space="preserve"> adequate for use in clinical practice</w:t>
      </w:r>
      <w:r w:rsidR="00D10EEB">
        <w:t xml:space="preserve"> according to their scores</w:t>
      </w:r>
      <w:r>
        <w:t xml:space="preserve"> – CPG development groups of future versions should strive to correct these issues. With newer iterations of the CPGs, </w:t>
      </w:r>
      <w:r w:rsidR="00881C62">
        <w:t xml:space="preserve">guideline </w:t>
      </w:r>
      <w:r>
        <w:t>development groups must be cognisant that rigorous methodology can only be achieved through deliberate effort – good quality in a current version does not necessarily translate to high quality in future versions and vice versa. The want of rigour provides avenues for bias, preventing formulation of accurate recommendations. A structured approach is inherently important to an organised outcome, and development groups should take note of the available instruments that may be used to improve methodological rigour, making use of these tools to improve clinicians’ confidence in the validity of CPGs for use in their clinical practice.</w:t>
      </w:r>
    </w:p>
    <w:p w14:paraId="475B962A" w14:textId="0299A635" w:rsidR="005A2142" w:rsidRDefault="00343A6A" w:rsidP="00437D59">
      <w:pPr>
        <w:spacing w:line="360" w:lineRule="auto"/>
        <w:jc w:val="left"/>
      </w:pPr>
      <w:r>
        <w:br w:type="page"/>
      </w:r>
    </w:p>
    <w:p w14:paraId="240EEA16" w14:textId="77777777" w:rsidR="005A2142" w:rsidRDefault="005A2142" w:rsidP="005140E3">
      <w:pPr>
        <w:pStyle w:val="Heading2"/>
        <w:spacing w:line="360" w:lineRule="auto"/>
      </w:pPr>
      <w:r>
        <w:lastRenderedPageBreak/>
        <w:t>References</w:t>
      </w:r>
    </w:p>
    <w:p w14:paraId="1816341B" w14:textId="4E3E156A" w:rsidR="003D2CBB" w:rsidRPr="00F412A2" w:rsidRDefault="00AE7356">
      <w:pPr>
        <w:widowControl w:val="0"/>
        <w:autoSpaceDE w:val="0"/>
        <w:autoSpaceDN w:val="0"/>
        <w:adjustRightInd w:val="0"/>
        <w:rPr>
          <w:rFonts w:cstheme="minorHAnsi"/>
        </w:rPr>
      </w:pPr>
      <w:r w:rsidRPr="00F412A2">
        <w:rPr>
          <w:rFonts w:cstheme="minorHAnsi"/>
        </w:rPr>
        <w:t xml:space="preserve"> </w:t>
      </w:r>
      <w:r w:rsidR="003D2CBB" w:rsidRPr="00F412A2">
        <w:rPr>
          <w:rFonts w:cstheme="minorHAnsi"/>
        </w:rPr>
        <w:t xml:space="preserve"> </w:t>
      </w:r>
      <w:bookmarkStart w:id="0" w:name="ZOTERO_TEMP_BOOKMARK"/>
      <w:r w:rsidR="003D2CBB" w:rsidRPr="00F412A2">
        <w:rPr>
          <w:rFonts w:cstheme="minorHAnsi"/>
        </w:rPr>
        <w:t xml:space="preserve">1. </w:t>
      </w:r>
      <w:r w:rsidR="003D2CBB" w:rsidRPr="00F412A2">
        <w:rPr>
          <w:rFonts w:cstheme="minorHAnsi"/>
        </w:rPr>
        <w:tab/>
        <w:t xml:space="preserve">Moffatt CJ, Franks PJ, Doherty DC, Williams AF, Badger C, </w:t>
      </w:r>
      <w:proofErr w:type="spellStart"/>
      <w:r w:rsidR="003D2CBB" w:rsidRPr="00F412A2">
        <w:rPr>
          <w:rFonts w:cstheme="minorHAnsi"/>
        </w:rPr>
        <w:t>Jeffs</w:t>
      </w:r>
      <w:proofErr w:type="spellEnd"/>
      <w:r w:rsidR="003D2CBB" w:rsidRPr="00F412A2">
        <w:rPr>
          <w:rFonts w:cstheme="minorHAnsi"/>
        </w:rPr>
        <w:t xml:space="preserve"> E, et al. Lymphoedema: an underestimated health problem. QJM Mon J Assoc Physicians. 2003 Oct;96(10):731–8. </w:t>
      </w:r>
    </w:p>
    <w:p w14:paraId="26D9AADB" w14:textId="77777777" w:rsidR="003D2CBB" w:rsidRPr="00F412A2" w:rsidRDefault="003D2CBB">
      <w:pPr>
        <w:widowControl w:val="0"/>
        <w:autoSpaceDE w:val="0"/>
        <w:autoSpaceDN w:val="0"/>
        <w:adjustRightInd w:val="0"/>
        <w:rPr>
          <w:rFonts w:cstheme="minorHAnsi"/>
        </w:rPr>
      </w:pPr>
      <w:r w:rsidRPr="00F412A2">
        <w:rPr>
          <w:rFonts w:cstheme="minorHAnsi"/>
        </w:rPr>
        <w:t xml:space="preserve">2. </w:t>
      </w:r>
      <w:r w:rsidRPr="00F412A2">
        <w:rPr>
          <w:rFonts w:cstheme="minorHAnsi"/>
        </w:rPr>
        <w:tab/>
        <w:t>Lymphoedema [Internet]. nhs.uk. 2017 [cited 2019 Nov 27]. Available from: https://www.nhs.uk/conditions/lymphoedema/</w:t>
      </w:r>
    </w:p>
    <w:p w14:paraId="077C4C22" w14:textId="77777777" w:rsidR="003D2CBB" w:rsidRPr="00F412A2" w:rsidRDefault="003D2CBB">
      <w:pPr>
        <w:widowControl w:val="0"/>
        <w:autoSpaceDE w:val="0"/>
        <w:autoSpaceDN w:val="0"/>
        <w:adjustRightInd w:val="0"/>
        <w:rPr>
          <w:rFonts w:cstheme="minorHAnsi"/>
        </w:rPr>
      </w:pPr>
      <w:r w:rsidRPr="00F412A2">
        <w:rPr>
          <w:rFonts w:cstheme="minorHAnsi"/>
        </w:rPr>
        <w:t xml:space="preserve">3. </w:t>
      </w:r>
      <w:r w:rsidRPr="00F412A2">
        <w:rPr>
          <w:rFonts w:cstheme="minorHAnsi"/>
        </w:rPr>
        <w:tab/>
        <w:t xml:space="preserve">Kissin MW, </w:t>
      </w:r>
      <w:proofErr w:type="spellStart"/>
      <w:r w:rsidRPr="00F412A2">
        <w:rPr>
          <w:rFonts w:cstheme="minorHAnsi"/>
        </w:rPr>
        <w:t>Querci</w:t>
      </w:r>
      <w:proofErr w:type="spellEnd"/>
      <w:r w:rsidRPr="00F412A2">
        <w:rPr>
          <w:rFonts w:cstheme="minorHAnsi"/>
        </w:rPr>
        <w:t xml:space="preserve"> </w:t>
      </w:r>
      <w:proofErr w:type="spellStart"/>
      <w:r w:rsidRPr="00F412A2">
        <w:rPr>
          <w:rFonts w:cstheme="minorHAnsi"/>
        </w:rPr>
        <w:t>della</w:t>
      </w:r>
      <w:proofErr w:type="spellEnd"/>
      <w:r w:rsidRPr="00F412A2">
        <w:rPr>
          <w:rFonts w:cstheme="minorHAnsi"/>
        </w:rPr>
        <w:t xml:space="preserve"> </w:t>
      </w:r>
      <w:proofErr w:type="spellStart"/>
      <w:r w:rsidRPr="00F412A2">
        <w:rPr>
          <w:rFonts w:cstheme="minorHAnsi"/>
        </w:rPr>
        <w:t>Rovere</w:t>
      </w:r>
      <w:proofErr w:type="spellEnd"/>
      <w:r w:rsidRPr="00F412A2">
        <w:rPr>
          <w:rFonts w:cstheme="minorHAnsi"/>
        </w:rPr>
        <w:t xml:space="preserve"> G, Easton D, Westbury G. Risk of lymphoedema following the treatment of breast cancer. Br J Surg. 1986 Jul;73(7):580–4. </w:t>
      </w:r>
    </w:p>
    <w:p w14:paraId="46816D26" w14:textId="77777777" w:rsidR="003D2CBB" w:rsidRPr="00F412A2" w:rsidRDefault="003D2CBB">
      <w:pPr>
        <w:widowControl w:val="0"/>
        <w:autoSpaceDE w:val="0"/>
        <w:autoSpaceDN w:val="0"/>
        <w:adjustRightInd w:val="0"/>
        <w:rPr>
          <w:rFonts w:cstheme="minorHAnsi"/>
        </w:rPr>
      </w:pPr>
      <w:r w:rsidRPr="00F412A2">
        <w:rPr>
          <w:rFonts w:cstheme="minorHAnsi"/>
        </w:rPr>
        <w:t xml:space="preserve">4. </w:t>
      </w:r>
      <w:r w:rsidRPr="00F412A2">
        <w:rPr>
          <w:rFonts w:cstheme="minorHAnsi"/>
        </w:rPr>
        <w:tab/>
      </w:r>
      <w:proofErr w:type="spellStart"/>
      <w:r w:rsidRPr="00F412A2">
        <w:rPr>
          <w:rFonts w:cstheme="minorHAnsi"/>
        </w:rPr>
        <w:t>Rockson</w:t>
      </w:r>
      <w:proofErr w:type="spellEnd"/>
      <w:r w:rsidRPr="00F412A2">
        <w:rPr>
          <w:rFonts w:cstheme="minorHAnsi"/>
        </w:rPr>
        <w:t xml:space="preserve"> SG, Rivera KK. Estimating the population burden of lymphedema. Ann N Y </w:t>
      </w:r>
      <w:proofErr w:type="spellStart"/>
      <w:r w:rsidRPr="00F412A2">
        <w:rPr>
          <w:rFonts w:cstheme="minorHAnsi"/>
        </w:rPr>
        <w:t>Acad</w:t>
      </w:r>
      <w:proofErr w:type="spellEnd"/>
      <w:r w:rsidRPr="00F412A2">
        <w:rPr>
          <w:rFonts w:cstheme="minorHAnsi"/>
        </w:rPr>
        <w:t xml:space="preserve"> Sci. 2008;1131:147–54. </w:t>
      </w:r>
    </w:p>
    <w:p w14:paraId="6E451881" w14:textId="77777777" w:rsidR="003D2CBB" w:rsidRPr="00F412A2" w:rsidRDefault="003D2CBB">
      <w:pPr>
        <w:widowControl w:val="0"/>
        <w:autoSpaceDE w:val="0"/>
        <w:autoSpaceDN w:val="0"/>
        <w:adjustRightInd w:val="0"/>
        <w:rPr>
          <w:rFonts w:cstheme="minorHAnsi"/>
        </w:rPr>
      </w:pPr>
      <w:r w:rsidRPr="00F412A2">
        <w:rPr>
          <w:rFonts w:cstheme="minorHAnsi"/>
        </w:rPr>
        <w:t xml:space="preserve">5. </w:t>
      </w:r>
      <w:r w:rsidRPr="00F412A2">
        <w:rPr>
          <w:rFonts w:cstheme="minorHAnsi"/>
        </w:rPr>
        <w:tab/>
        <w:t xml:space="preserve">Adamczyk LA, Gordon K, </w:t>
      </w:r>
      <w:proofErr w:type="spellStart"/>
      <w:r w:rsidRPr="00F412A2">
        <w:rPr>
          <w:rFonts w:cstheme="minorHAnsi"/>
        </w:rPr>
        <w:t>Kholová</w:t>
      </w:r>
      <w:proofErr w:type="spellEnd"/>
      <w:r w:rsidRPr="00F412A2">
        <w:rPr>
          <w:rFonts w:cstheme="minorHAnsi"/>
        </w:rPr>
        <w:t xml:space="preserve"> I, Meijer-</w:t>
      </w:r>
      <w:proofErr w:type="spellStart"/>
      <w:r w:rsidRPr="00F412A2">
        <w:rPr>
          <w:rFonts w:cstheme="minorHAnsi"/>
        </w:rPr>
        <w:t>Jorna</w:t>
      </w:r>
      <w:proofErr w:type="spellEnd"/>
      <w:r w:rsidRPr="00F412A2">
        <w:rPr>
          <w:rFonts w:cstheme="minorHAnsi"/>
        </w:rPr>
        <w:t xml:space="preserve"> LB, </w:t>
      </w:r>
      <w:proofErr w:type="spellStart"/>
      <w:r w:rsidRPr="00F412A2">
        <w:rPr>
          <w:rFonts w:cstheme="minorHAnsi"/>
        </w:rPr>
        <w:t>Telinius</w:t>
      </w:r>
      <w:proofErr w:type="spellEnd"/>
      <w:r w:rsidRPr="00F412A2">
        <w:rPr>
          <w:rFonts w:cstheme="minorHAnsi"/>
        </w:rPr>
        <w:t xml:space="preserve"> N, Gallagher PJ, et al. Lymph vessels: the forgotten second circulation in health and disease. </w:t>
      </w:r>
      <w:proofErr w:type="spellStart"/>
      <w:r w:rsidRPr="00F412A2">
        <w:rPr>
          <w:rFonts w:cstheme="minorHAnsi"/>
        </w:rPr>
        <w:t>Virchows</w:t>
      </w:r>
      <w:proofErr w:type="spellEnd"/>
      <w:r w:rsidRPr="00F412A2">
        <w:rPr>
          <w:rFonts w:cstheme="minorHAnsi"/>
        </w:rPr>
        <w:t xml:space="preserve"> Arch. 2016;469(1):3–17. </w:t>
      </w:r>
    </w:p>
    <w:p w14:paraId="6BC9F490" w14:textId="77777777" w:rsidR="003D2CBB" w:rsidRPr="00F412A2" w:rsidRDefault="003D2CBB">
      <w:pPr>
        <w:widowControl w:val="0"/>
        <w:autoSpaceDE w:val="0"/>
        <w:autoSpaceDN w:val="0"/>
        <w:adjustRightInd w:val="0"/>
        <w:rPr>
          <w:rFonts w:cstheme="minorHAnsi"/>
        </w:rPr>
      </w:pPr>
      <w:r w:rsidRPr="00F412A2">
        <w:rPr>
          <w:rFonts w:cstheme="minorHAnsi"/>
        </w:rPr>
        <w:t xml:space="preserve">6. </w:t>
      </w:r>
      <w:r w:rsidRPr="00F412A2">
        <w:rPr>
          <w:rFonts w:cstheme="minorHAnsi"/>
        </w:rPr>
        <w:tab/>
        <w:t xml:space="preserve">Son A, O’Donnell TF, Izhakoff J, </w:t>
      </w:r>
      <w:proofErr w:type="spellStart"/>
      <w:r w:rsidRPr="00F412A2">
        <w:rPr>
          <w:rFonts w:cstheme="minorHAnsi"/>
        </w:rPr>
        <w:t>Gaebler</w:t>
      </w:r>
      <w:proofErr w:type="spellEnd"/>
      <w:r w:rsidRPr="00F412A2">
        <w:rPr>
          <w:rFonts w:cstheme="minorHAnsi"/>
        </w:rPr>
        <w:t xml:space="preserve"> JA, </w:t>
      </w:r>
      <w:proofErr w:type="spellStart"/>
      <w:r w:rsidRPr="00F412A2">
        <w:rPr>
          <w:rFonts w:cstheme="minorHAnsi"/>
        </w:rPr>
        <w:t>Niecko</w:t>
      </w:r>
      <w:proofErr w:type="spellEnd"/>
      <w:r w:rsidRPr="00F412A2">
        <w:rPr>
          <w:rFonts w:cstheme="minorHAnsi"/>
        </w:rPr>
        <w:t xml:space="preserve"> T, </w:t>
      </w:r>
      <w:proofErr w:type="spellStart"/>
      <w:r w:rsidRPr="00F412A2">
        <w:rPr>
          <w:rFonts w:cstheme="minorHAnsi"/>
        </w:rPr>
        <w:t>Iafrati</w:t>
      </w:r>
      <w:proofErr w:type="spellEnd"/>
      <w:r w:rsidRPr="00F412A2">
        <w:rPr>
          <w:rFonts w:cstheme="minorHAnsi"/>
        </w:rPr>
        <w:t xml:space="preserve"> MA. Lymphedema-associated comorbidities and treatment gap. J </w:t>
      </w:r>
      <w:proofErr w:type="spellStart"/>
      <w:r w:rsidRPr="00F412A2">
        <w:rPr>
          <w:rFonts w:cstheme="minorHAnsi"/>
        </w:rPr>
        <w:t>Vasc</w:t>
      </w:r>
      <w:proofErr w:type="spellEnd"/>
      <w:r w:rsidRPr="00F412A2">
        <w:rPr>
          <w:rFonts w:cstheme="minorHAnsi"/>
        </w:rPr>
        <w:t xml:space="preserve"> </w:t>
      </w:r>
      <w:proofErr w:type="spellStart"/>
      <w:r w:rsidRPr="00F412A2">
        <w:rPr>
          <w:rFonts w:cstheme="minorHAnsi"/>
        </w:rPr>
        <w:t>Surg</w:t>
      </w:r>
      <w:proofErr w:type="spellEnd"/>
      <w:r w:rsidRPr="00F412A2">
        <w:rPr>
          <w:rFonts w:cstheme="minorHAnsi"/>
        </w:rPr>
        <w:t xml:space="preserve"> Venous </w:t>
      </w:r>
      <w:proofErr w:type="spellStart"/>
      <w:r w:rsidRPr="00F412A2">
        <w:rPr>
          <w:rFonts w:cstheme="minorHAnsi"/>
        </w:rPr>
        <w:t>Lymphat</w:t>
      </w:r>
      <w:proofErr w:type="spellEnd"/>
      <w:r w:rsidRPr="00F412A2">
        <w:rPr>
          <w:rFonts w:cstheme="minorHAnsi"/>
        </w:rPr>
        <w:t xml:space="preserve"> </w:t>
      </w:r>
      <w:proofErr w:type="spellStart"/>
      <w:r w:rsidRPr="00F412A2">
        <w:rPr>
          <w:rFonts w:cstheme="minorHAnsi"/>
        </w:rPr>
        <w:t>Disord</w:t>
      </w:r>
      <w:proofErr w:type="spellEnd"/>
      <w:r w:rsidRPr="00F412A2">
        <w:rPr>
          <w:rFonts w:cstheme="minorHAnsi"/>
        </w:rPr>
        <w:t xml:space="preserve">. 2019 Sep 1;7(5):724–30. </w:t>
      </w:r>
    </w:p>
    <w:p w14:paraId="3DB82123" w14:textId="77777777" w:rsidR="003D2CBB" w:rsidRPr="00F412A2" w:rsidRDefault="003D2CBB">
      <w:pPr>
        <w:widowControl w:val="0"/>
        <w:autoSpaceDE w:val="0"/>
        <w:autoSpaceDN w:val="0"/>
        <w:adjustRightInd w:val="0"/>
        <w:rPr>
          <w:rFonts w:cstheme="minorHAnsi"/>
        </w:rPr>
      </w:pPr>
      <w:r w:rsidRPr="00F412A2">
        <w:rPr>
          <w:rFonts w:cstheme="minorHAnsi"/>
        </w:rPr>
        <w:t xml:space="preserve">7. </w:t>
      </w:r>
      <w:r w:rsidRPr="00F412A2">
        <w:rPr>
          <w:rFonts w:cstheme="minorHAnsi"/>
        </w:rPr>
        <w:tab/>
      </w:r>
      <w:proofErr w:type="spellStart"/>
      <w:r w:rsidRPr="00F412A2">
        <w:rPr>
          <w:rFonts w:cstheme="minorHAnsi"/>
        </w:rPr>
        <w:t>Casley</w:t>
      </w:r>
      <w:proofErr w:type="spellEnd"/>
      <w:r w:rsidRPr="00F412A2">
        <w:rPr>
          <w:rFonts w:cstheme="minorHAnsi"/>
        </w:rPr>
        <w:t xml:space="preserve">-Smith JR. Alterations of Untreated Lymphedema and It Grade Over Time. Lymphology. 1995;28(4):174–85. </w:t>
      </w:r>
    </w:p>
    <w:p w14:paraId="5BDC1A0C" w14:textId="77777777" w:rsidR="003D2CBB" w:rsidRPr="00F412A2" w:rsidRDefault="003D2CBB">
      <w:pPr>
        <w:widowControl w:val="0"/>
        <w:autoSpaceDE w:val="0"/>
        <w:autoSpaceDN w:val="0"/>
        <w:adjustRightInd w:val="0"/>
        <w:rPr>
          <w:rFonts w:cstheme="minorHAnsi"/>
        </w:rPr>
      </w:pPr>
      <w:r w:rsidRPr="00F412A2">
        <w:rPr>
          <w:rFonts w:cstheme="minorHAnsi"/>
        </w:rPr>
        <w:t xml:space="preserve">8. </w:t>
      </w:r>
      <w:r w:rsidRPr="00F412A2">
        <w:rPr>
          <w:rFonts w:cstheme="minorHAnsi"/>
        </w:rPr>
        <w:tab/>
        <w:t xml:space="preserve">Brouwers MC, Kho ME, </w:t>
      </w:r>
      <w:proofErr w:type="spellStart"/>
      <w:r w:rsidRPr="00F412A2">
        <w:rPr>
          <w:rFonts w:cstheme="minorHAnsi"/>
        </w:rPr>
        <w:t>Browman</w:t>
      </w:r>
      <w:proofErr w:type="spellEnd"/>
      <w:r w:rsidRPr="00F412A2">
        <w:rPr>
          <w:rFonts w:cstheme="minorHAnsi"/>
        </w:rPr>
        <w:t xml:space="preserve"> GP, Burgers JS, </w:t>
      </w:r>
      <w:proofErr w:type="spellStart"/>
      <w:r w:rsidRPr="00F412A2">
        <w:rPr>
          <w:rFonts w:cstheme="minorHAnsi"/>
        </w:rPr>
        <w:t>Cluzeau</w:t>
      </w:r>
      <w:proofErr w:type="spellEnd"/>
      <w:r w:rsidRPr="00F412A2">
        <w:rPr>
          <w:rFonts w:cstheme="minorHAnsi"/>
        </w:rPr>
        <w:t xml:space="preserve"> F, Feder G, et al. Development of the AGREE II, part 2: assessment of validity of items and tools to support application. CMAJ. 2010 Jul 13;182(10):E472-8. </w:t>
      </w:r>
    </w:p>
    <w:p w14:paraId="25E03280" w14:textId="77777777" w:rsidR="003D2CBB" w:rsidRPr="00F412A2" w:rsidRDefault="003D2CBB">
      <w:pPr>
        <w:widowControl w:val="0"/>
        <w:autoSpaceDE w:val="0"/>
        <w:autoSpaceDN w:val="0"/>
        <w:adjustRightInd w:val="0"/>
        <w:rPr>
          <w:rFonts w:cstheme="minorHAnsi"/>
        </w:rPr>
      </w:pPr>
      <w:r w:rsidRPr="00F412A2">
        <w:rPr>
          <w:rFonts w:cstheme="minorHAnsi"/>
        </w:rPr>
        <w:t xml:space="preserve">9. </w:t>
      </w:r>
      <w:r w:rsidRPr="00F412A2">
        <w:rPr>
          <w:rFonts w:cstheme="minorHAnsi"/>
        </w:rPr>
        <w:tab/>
        <w:t xml:space="preserve">Sabharwal S, Patel V, </w:t>
      </w:r>
      <w:proofErr w:type="spellStart"/>
      <w:r w:rsidRPr="00F412A2">
        <w:rPr>
          <w:rFonts w:cstheme="minorHAnsi"/>
        </w:rPr>
        <w:t>Nijjer</w:t>
      </w:r>
      <w:proofErr w:type="spellEnd"/>
      <w:r w:rsidRPr="00F412A2">
        <w:rPr>
          <w:rFonts w:cstheme="minorHAnsi"/>
        </w:rPr>
        <w:t xml:space="preserve"> SS, </w:t>
      </w:r>
      <w:proofErr w:type="spellStart"/>
      <w:r w:rsidRPr="00F412A2">
        <w:rPr>
          <w:rFonts w:cstheme="minorHAnsi"/>
        </w:rPr>
        <w:t>Kirresh</w:t>
      </w:r>
      <w:proofErr w:type="spellEnd"/>
      <w:r w:rsidRPr="00F412A2">
        <w:rPr>
          <w:rFonts w:cstheme="minorHAnsi"/>
        </w:rPr>
        <w:t xml:space="preserve"> A, Darzi A, Chambers JC, et al. Guidelines in cardiac clinical practice: evaluation of their methodological quality using the AGREE II instrument. J R Soc Med. 2013 Aug 1;106(8):315–22. </w:t>
      </w:r>
    </w:p>
    <w:p w14:paraId="24FE20CF" w14:textId="77777777" w:rsidR="003D2CBB" w:rsidRPr="00F412A2" w:rsidRDefault="003D2CBB">
      <w:pPr>
        <w:widowControl w:val="0"/>
        <w:autoSpaceDE w:val="0"/>
        <w:autoSpaceDN w:val="0"/>
        <w:adjustRightInd w:val="0"/>
        <w:rPr>
          <w:rFonts w:cstheme="minorHAnsi"/>
        </w:rPr>
      </w:pPr>
      <w:r w:rsidRPr="00F412A2">
        <w:rPr>
          <w:rFonts w:cstheme="minorHAnsi"/>
        </w:rPr>
        <w:t xml:space="preserve">10. </w:t>
      </w:r>
      <w:r w:rsidRPr="00F412A2">
        <w:rPr>
          <w:rFonts w:cstheme="minorHAnsi"/>
        </w:rPr>
        <w:tab/>
        <w:t xml:space="preserve">Sabharwal S, Patel NK, </w:t>
      </w:r>
      <w:proofErr w:type="spellStart"/>
      <w:r w:rsidRPr="00F412A2">
        <w:rPr>
          <w:rFonts w:cstheme="minorHAnsi"/>
        </w:rPr>
        <w:t>Gauher</w:t>
      </w:r>
      <w:proofErr w:type="spellEnd"/>
      <w:r w:rsidRPr="00F412A2">
        <w:rPr>
          <w:rFonts w:cstheme="minorHAnsi"/>
        </w:rPr>
        <w:t xml:space="preserve"> S, Holloway I, </w:t>
      </w:r>
      <w:proofErr w:type="spellStart"/>
      <w:r w:rsidRPr="00F412A2">
        <w:rPr>
          <w:rFonts w:cstheme="minorHAnsi"/>
        </w:rPr>
        <w:t>Athansiou</w:t>
      </w:r>
      <w:proofErr w:type="spellEnd"/>
      <w:r w:rsidRPr="00F412A2">
        <w:rPr>
          <w:rFonts w:cstheme="minorHAnsi"/>
        </w:rPr>
        <w:t xml:space="preserve"> T. High Methodologic Quality </w:t>
      </w:r>
      <w:proofErr w:type="gramStart"/>
      <w:r w:rsidRPr="00F412A2">
        <w:rPr>
          <w:rFonts w:cstheme="minorHAnsi"/>
        </w:rPr>
        <w:lastRenderedPageBreak/>
        <w:t>But</w:t>
      </w:r>
      <w:proofErr w:type="gramEnd"/>
      <w:r w:rsidRPr="00F412A2">
        <w:rPr>
          <w:rFonts w:cstheme="minorHAnsi"/>
        </w:rPr>
        <w:t xml:space="preserve"> Poor Applicability: Assessment of the AAOS Guidelines Using The AGREE II Instrument. Clin </w:t>
      </w:r>
      <w:proofErr w:type="spellStart"/>
      <w:r w:rsidRPr="00F412A2">
        <w:rPr>
          <w:rFonts w:cstheme="minorHAnsi"/>
        </w:rPr>
        <w:t>Orthop</w:t>
      </w:r>
      <w:proofErr w:type="spellEnd"/>
      <w:r w:rsidRPr="00F412A2">
        <w:rPr>
          <w:rFonts w:cstheme="minorHAnsi"/>
        </w:rPr>
        <w:t xml:space="preserve"> </w:t>
      </w:r>
      <w:proofErr w:type="spellStart"/>
      <w:r w:rsidRPr="00F412A2">
        <w:rPr>
          <w:rFonts w:cstheme="minorHAnsi"/>
        </w:rPr>
        <w:t>Relat</w:t>
      </w:r>
      <w:proofErr w:type="spellEnd"/>
      <w:r w:rsidRPr="00F412A2">
        <w:rPr>
          <w:rFonts w:cstheme="minorHAnsi"/>
        </w:rPr>
        <w:t xml:space="preserve"> Res. 2014 Jun 1;472(6):1982–8. </w:t>
      </w:r>
    </w:p>
    <w:p w14:paraId="443D638A" w14:textId="77777777" w:rsidR="003D2CBB" w:rsidRPr="00F412A2" w:rsidRDefault="003D2CBB">
      <w:pPr>
        <w:widowControl w:val="0"/>
        <w:autoSpaceDE w:val="0"/>
        <w:autoSpaceDN w:val="0"/>
        <w:adjustRightInd w:val="0"/>
        <w:rPr>
          <w:rFonts w:cstheme="minorHAnsi"/>
        </w:rPr>
      </w:pPr>
      <w:r w:rsidRPr="00F412A2">
        <w:rPr>
          <w:rFonts w:cstheme="minorHAnsi"/>
        </w:rPr>
        <w:t xml:space="preserve">11. </w:t>
      </w:r>
      <w:r w:rsidRPr="00F412A2">
        <w:rPr>
          <w:rFonts w:cstheme="minorHAnsi"/>
        </w:rPr>
        <w:tab/>
        <w:t xml:space="preserve">Tan MKH, Luo R, </w:t>
      </w:r>
      <w:proofErr w:type="spellStart"/>
      <w:r w:rsidRPr="00F412A2">
        <w:rPr>
          <w:rFonts w:cstheme="minorHAnsi"/>
        </w:rPr>
        <w:t>Onida</w:t>
      </w:r>
      <w:proofErr w:type="spellEnd"/>
      <w:r w:rsidRPr="00F412A2">
        <w:rPr>
          <w:rFonts w:cstheme="minorHAnsi"/>
        </w:rPr>
        <w:t xml:space="preserve"> S, </w:t>
      </w:r>
      <w:proofErr w:type="spellStart"/>
      <w:r w:rsidRPr="00F412A2">
        <w:rPr>
          <w:rFonts w:cstheme="minorHAnsi"/>
        </w:rPr>
        <w:t>Maccatrozzo</w:t>
      </w:r>
      <w:proofErr w:type="spellEnd"/>
      <w:r w:rsidRPr="00F412A2">
        <w:rPr>
          <w:rFonts w:cstheme="minorHAnsi"/>
        </w:rPr>
        <w:t xml:space="preserve"> S, Davies AH. Venous Leg Ulcer Clinical Practice Guidelines: What is </w:t>
      </w:r>
      <w:proofErr w:type="spellStart"/>
      <w:r w:rsidRPr="00F412A2">
        <w:rPr>
          <w:rFonts w:cstheme="minorHAnsi"/>
        </w:rPr>
        <w:t>AGREEd</w:t>
      </w:r>
      <w:proofErr w:type="spellEnd"/>
      <w:r w:rsidRPr="00F412A2">
        <w:rPr>
          <w:rFonts w:cstheme="minorHAnsi"/>
        </w:rPr>
        <w:t xml:space="preserve">? Eur J </w:t>
      </w:r>
      <w:proofErr w:type="spellStart"/>
      <w:r w:rsidRPr="00F412A2">
        <w:rPr>
          <w:rFonts w:cstheme="minorHAnsi"/>
        </w:rPr>
        <w:t>Vasc</w:t>
      </w:r>
      <w:proofErr w:type="spellEnd"/>
      <w:r w:rsidRPr="00F412A2">
        <w:rPr>
          <w:rFonts w:cstheme="minorHAnsi"/>
        </w:rPr>
        <w:t xml:space="preserve"> </w:t>
      </w:r>
      <w:proofErr w:type="spellStart"/>
      <w:r w:rsidRPr="00F412A2">
        <w:rPr>
          <w:rFonts w:cstheme="minorHAnsi"/>
        </w:rPr>
        <w:t>Endovasc</w:t>
      </w:r>
      <w:proofErr w:type="spellEnd"/>
      <w:r w:rsidRPr="00F412A2">
        <w:rPr>
          <w:rFonts w:cstheme="minorHAnsi"/>
        </w:rPr>
        <w:t xml:space="preserve"> </w:t>
      </w:r>
      <w:proofErr w:type="spellStart"/>
      <w:r w:rsidRPr="00F412A2">
        <w:rPr>
          <w:rFonts w:cstheme="minorHAnsi"/>
        </w:rPr>
        <w:t>Surg</w:t>
      </w:r>
      <w:proofErr w:type="spellEnd"/>
      <w:r w:rsidRPr="00F412A2">
        <w:rPr>
          <w:rFonts w:cstheme="minorHAnsi"/>
        </w:rPr>
        <w:t xml:space="preserve"> Off J Eur Soc </w:t>
      </w:r>
      <w:proofErr w:type="spellStart"/>
      <w:r w:rsidRPr="00F412A2">
        <w:rPr>
          <w:rFonts w:cstheme="minorHAnsi"/>
        </w:rPr>
        <w:t>Vasc</w:t>
      </w:r>
      <w:proofErr w:type="spellEnd"/>
      <w:r w:rsidRPr="00F412A2">
        <w:rPr>
          <w:rFonts w:cstheme="minorHAnsi"/>
        </w:rPr>
        <w:t xml:space="preserve"> Surg. 2019;57(1):121–9. </w:t>
      </w:r>
    </w:p>
    <w:p w14:paraId="022083C5" w14:textId="77777777" w:rsidR="003D2CBB" w:rsidRPr="00F412A2" w:rsidRDefault="003D2CBB">
      <w:pPr>
        <w:widowControl w:val="0"/>
        <w:autoSpaceDE w:val="0"/>
        <w:autoSpaceDN w:val="0"/>
        <w:adjustRightInd w:val="0"/>
        <w:rPr>
          <w:rFonts w:cstheme="minorHAnsi"/>
        </w:rPr>
      </w:pPr>
      <w:r w:rsidRPr="00F412A2">
        <w:rPr>
          <w:rFonts w:cstheme="minorHAnsi"/>
        </w:rPr>
        <w:t xml:space="preserve">12. </w:t>
      </w:r>
      <w:r w:rsidRPr="00F412A2">
        <w:rPr>
          <w:rFonts w:cstheme="minorHAnsi"/>
        </w:rPr>
        <w:tab/>
        <w:t xml:space="preserve">Where can I find a practice </w:t>
      </w:r>
      <w:proofErr w:type="gramStart"/>
      <w:r w:rsidRPr="00F412A2">
        <w:rPr>
          <w:rFonts w:cstheme="minorHAnsi"/>
        </w:rPr>
        <w:t>guidelines</w:t>
      </w:r>
      <w:proofErr w:type="gramEnd"/>
      <w:r w:rsidRPr="00F412A2">
        <w:rPr>
          <w:rFonts w:cstheme="minorHAnsi"/>
        </w:rPr>
        <w:t>? - AGREE Enterprise website [Internet]. 2018 [cited 2017 Dec 31]. Available from: http://www.agreetrust.org/where-can-i-find-a-practice-guidelines/</w:t>
      </w:r>
    </w:p>
    <w:p w14:paraId="346BDFDA" w14:textId="77777777" w:rsidR="003D2CBB" w:rsidRPr="00F412A2" w:rsidRDefault="003D2CBB">
      <w:pPr>
        <w:widowControl w:val="0"/>
        <w:autoSpaceDE w:val="0"/>
        <w:autoSpaceDN w:val="0"/>
        <w:adjustRightInd w:val="0"/>
        <w:rPr>
          <w:rFonts w:cstheme="minorHAnsi"/>
        </w:rPr>
      </w:pPr>
      <w:r w:rsidRPr="00F412A2">
        <w:rPr>
          <w:rFonts w:cstheme="minorHAnsi"/>
        </w:rPr>
        <w:t xml:space="preserve">13. </w:t>
      </w:r>
      <w:r w:rsidRPr="00F412A2">
        <w:rPr>
          <w:rFonts w:cstheme="minorHAnsi"/>
        </w:rPr>
        <w:tab/>
      </w:r>
      <w:proofErr w:type="spellStart"/>
      <w:r w:rsidRPr="00F412A2">
        <w:rPr>
          <w:rFonts w:cstheme="minorHAnsi"/>
        </w:rPr>
        <w:t>Gavriilidis</w:t>
      </w:r>
      <w:proofErr w:type="spellEnd"/>
      <w:r w:rsidRPr="00F412A2">
        <w:rPr>
          <w:rFonts w:cstheme="minorHAnsi"/>
        </w:rPr>
        <w:t xml:space="preserve"> P, Roberts KJ, Askari A, Sutcliffe RP, </w:t>
      </w:r>
      <w:proofErr w:type="spellStart"/>
      <w:r w:rsidRPr="00F412A2">
        <w:rPr>
          <w:rFonts w:cstheme="minorHAnsi"/>
        </w:rPr>
        <w:t>Huo</w:t>
      </w:r>
      <w:proofErr w:type="spellEnd"/>
      <w:r w:rsidRPr="00F412A2">
        <w:rPr>
          <w:rFonts w:cstheme="minorHAnsi"/>
        </w:rPr>
        <w:t xml:space="preserve"> T, Liu P-H, et al. Evaluation of the current guidelines for resection of hepatocellular carcinoma using the Appraisal of Guidelines for Research and Evaluation II instrument. J </w:t>
      </w:r>
      <w:proofErr w:type="spellStart"/>
      <w:r w:rsidRPr="00F412A2">
        <w:rPr>
          <w:rFonts w:cstheme="minorHAnsi"/>
        </w:rPr>
        <w:t>Hepatol</w:t>
      </w:r>
      <w:proofErr w:type="spellEnd"/>
      <w:r w:rsidRPr="00F412A2">
        <w:rPr>
          <w:rFonts w:cstheme="minorHAnsi"/>
        </w:rPr>
        <w:t xml:space="preserve">. 2017 Nov 1;67(5):991–8. </w:t>
      </w:r>
    </w:p>
    <w:p w14:paraId="29778C62" w14:textId="77777777" w:rsidR="003D2CBB" w:rsidRPr="00F412A2" w:rsidRDefault="003D2CBB">
      <w:pPr>
        <w:widowControl w:val="0"/>
        <w:autoSpaceDE w:val="0"/>
        <w:autoSpaceDN w:val="0"/>
        <w:adjustRightInd w:val="0"/>
        <w:rPr>
          <w:rFonts w:cstheme="minorHAnsi"/>
        </w:rPr>
      </w:pPr>
      <w:r w:rsidRPr="00F412A2">
        <w:rPr>
          <w:rFonts w:cstheme="minorHAnsi"/>
        </w:rPr>
        <w:t xml:space="preserve">14. </w:t>
      </w:r>
      <w:r w:rsidRPr="00F412A2">
        <w:rPr>
          <w:rFonts w:cstheme="minorHAnsi"/>
        </w:rPr>
        <w:tab/>
      </w:r>
      <w:proofErr w:type="spellStart"/>
      <w:r w:rsidRPr="00F412A2">
        <w:rPr>
          <w:rFonts w:cstheme="minorHAnsi"/>
        </w:rPr>
        <w:t>Sekercioglu</w:t>
      </w:r>
      <w:proofErr w:type="spellEnd"/>
      <w:r w:rsidRPr="00F412A2">
        <w:rPr>
          <w:rFonts w:cstheme="minorHAnsi"/>
        </w:rPr>
        <w:t xml:space="preserve"> N, Al-</w:t>
      </w:r>
      <w:proofErr w:type="spellStart"/>
      <w:r w:rsidRPr="00F412A2">
        <w:rPr>
          <w:rFonts w:cstheme="minorHAnsi"/>
        </w:rPr>
        <w:t>Khalifah</w:t>
      </w:r>
      <w:proofErr w:type="spellEnd"/>
      <w:r w:rsidRPr="00F412A2">
        <w:rPr>
          <w:rFonts w:cstheme="minorHAnsi"/>
        </w:rPr>
        <w:t xml:space="preserve"> R, </w:t>
      </w:r>
      <w:proofErr w:type="spellStart"/>
      <w:r w:rsidRPr="00F412A2">
        <w:rPr>
          <w:rFonts w:cstheme="minorHAnsi"/>
        </w:rPr>
        <w:t>Ewusie</w:t>
      </w:r>
      <w:proofErr w:type="spellEnd"/>
      <w:r w:rsidRPr="00F412A2">
        <w:rPr>
          <w:rFonts w:cstheme="minorHAnsi"/>
        </w:rPr>
        <w:t xml:space="preserve"> JE, Elias RM, Thabane L, </w:t>
      </w:r>
      <w:proofErr w:type="spellStart"/>
      <w:r w:rsidRPr="00F412A2">
        <w:rPr>
          <w:rFonts w:cstheme="minorHAnsi"/>
        </w:rPr>
        <w:t>Busse</w:t>
      </w:r>
      <w:proofErr w:type="spellEnd"/>
      <w:r w:rsidRPr="00F412A2">
        <w:rPr>
          <w:rFonts w:cstheme="minorHAnsi"/>
        </w:rPr>
        <w:t xml:space="preserve"> JW, et al. A critical appraisal of chronic kidney disease mineral and bone disorders clinical practice guidelines using the AGREE II instrument. Int </w:t>
      </w:r>
      <w:proofErr w:type="spellStart"/>
      <w:r w:rsidRPr="00F412A2">
        <w:rPr>
          <w:rFonts w:cstheme="minorHAnsi"/>
        </w:rPr>
        <w:t>Urol</w:t>
      </w:r>
      <w:proofErr w:type="spellEnd"/>
      <w:r w:rsidRPr="00F412A2">
        <w:rPr>
          <w:rFonts w:cstheme="minorHAnsi"/>
        </w:rPr>
        <w:t xml:space="preserve"> </w:t>
      </w:r>
      <w:proofErr w:type="spellStart"/>
      <w:r w:rsidRPr="00F412A2">
        <w:rPr>
          <w:rFonts w:cstheme="minorHAnsi"/>
        </w:rPr>
        <w:t>Nephrol</w:t>
      </w:r>
      <w:proofErr w:type="spellEnd"/>
      <w:r w:rsidRPr="00F412A2">
        <w:rPr>
          <w:rFonts w:cstheme="minorHAnsi"/>
        </w:rPr>
        <w:t xml:space="preserve">. 2017 Feb 1;49(2):273–84. </w:t>
      </w:r>
    </w:p>
    <w:p w14:paraId="6A516271" w14:textId="77777777" w:rsidR="003D2CBB" w:rsidRPr="00F412A2" w:rsidRDefault="003D2CBB">
      <w:pPr>
        <w:widowControl w:val="0"/>
        <w:autoSpaceDE w:val="0"/>
        <w:autoSpaceDN w:val="0"/>
        <w:adjustRightInd w:val="0"/>
        <w:rPr>
          <w:rFonts w:cstheme="minorHAnsi"/>
        </w:rPr>
      </w:pPr>
      <w:r w:rsidRPr="00F412A2">
        <w:rPr>
          <w:rFonts w:cstheme="minorHAnsi"/>
        </w:rPr>
        <w:t xml:space="preserve">15. </w:t>
      </w:r>
      <w:r w:rsidRPr="00F412A2">
        <w:rPr>
          <w:rFonts w:cstheme="minorHAnsi"/>
        </w:rPr>
        <w:tab/>
      </w:r>
      <w:proofErr w:type="spellStart"/>
      <w:r w:rsidRPr="00F412A2">
        <w:rPr>
          <w:rFonts w:cstheme="minorHAnsi"/>
        </w:rPr>
        <w:t>Michelini</w:t>
      </w:r>
      <w:proofErr w:type="spellEnd"/>
      <w:r w:rsidRPr="00F412A2">
        <w:rPr>
          <w:rFonts w:cstheme="minorHAnsi"/>
        </w:rPr>
        <w:t xml:space="preserve"> S, </w:t>
      </w:r>
      <w:proofErr w:type="spellStart"/>
      <w:r w:rsidRPr="00F412A2">
        <w:rPr>
          <w:rFonts w:cstheme="minorHAnsi"/>
        </w:rPr>
        <w:t>Campisi</w:t>
      </w:r>
      <w:proofErr w:type="spellEnd"/>
      <w:r w:rsidRPr="00F412A2">
        <w:rPr>
          <w:rFonts w:cstheme="minorHAnsi"/>
        </w:rPr>
        <w:t xml:space="preserve"> C, </w:t>
      </w:r>
      <w:proofErr w:type="spellStart"/>
      <w:r w:rsidRPr="00F412A2">
        <w:rPr>
          <w:rFonts w:cstheme="minorHAnsi"/>
        </w:rPr>
        <w:t>Failla</w:t>
      </w:r>
      <w:proofErr w:type="spellEnd"/>
      <w:r w:rsidRPr="00F412A2">
        <w:rPr>
          <w:rFonts w:cstheme="minorHAnsi"/>
        </w:rPr>
        <w:t xml:space="preserve"> A, </w:t>
      </w:r>
      <w:proofErr w:type="spellStart"/>
      <w:r w:rsidRPr="00F412A2">
        <w:rPr>
          <w:rFonts w:cstheme="minorHAnsi"/>
        </w:rPr>
        <w:t>Boccardo</w:t>
      </w:r>
      <w:proofErr w:type="spellEnd"/>
      <w:r w:rsidRPr="00F412A2">
        <w:rPr>
          <w:rFonts w:cstheme="minorHAnsi"/>
        </w:rPr>
        <w:t xml:space="preserve"> F, Moneta G. EBM Guidelines on the diagnosis and treatment of lymphedema. Eur J Lymphology. 2006;16:11–21. </w:t>
      </w:r>
    </w:p>
    <w:p w14:paraId="4F3A76E5" w14:textId="77777777" w:rsidR="003D2CBB" w:rsidRPr="00F412A2" w:rsidRDefault="003D2CBB">
      <w:pPr>
        <w:widowControl w:val="0"/>
        <w:autoSpaceDE w:val="0"/>
        <w:autoSpaceDN w:val="0"/>
        <w:adjustRightInd w:val="0"/>
        <w:rPr>
          <w:rFonts w:cstheme="minorHAnsi"/>
        </w:rPr>
      </w:pPr>
      <w:r w:rsidRPr="00F412A2">
        <w:rPr>
          <w:rFonts w:cstheme="minorHAnsi"/>
        </w:rPr>
        <w:t xml:space="preserve">16. </w:t>
      </w:r>
      <w:r w:rsidRPr="00F412A2">
        <w:rPr>
          <w:rFonts w:cstheme="minorHAnsi"/>
        </w:rPr>
        <w:tab/>
        <w:t xml:space="preserve">Framework L. Best practice for the management of lymphoedema. Int </w:t>
      </w:r>
      <w:proofErr w:type="spellStart"/>
      <w:r w:rsidRPr="00F412A2">
        <w:rPr>
          <w:rFonts w:cstheme="minorHAnsi"/>
        </w:rPr>
        <w:t>Consens</w:t>
      </w:r>
      <w:proofErr w:type="spellEnd"/>
      <w:r w:rsidRPr="00F412A2">
        <w:rPr>
          <w:rFonts w:cstheme="minorHAnsi"/>
        </w:rPr>
        <w:t xml:space="preserve"> </w:t>
      </w:r>
      <w:proofErr w:type="spellStart"/>
      <w:r w:rsidRPr="00F412A2">
        <w:rPr>
          <w:rFonts w:cstheme="minorHAnsi"/>
        </w:rPr>
        <w:t>Lond</w:t>
      </w:r>
      <w:proofErr w:type="spellEnd"/>
      <w:r w:rsidRPr="00F412A2">
        <w:rPr>
          <w:rFonts w:cstheme="minorHAnsi"/>
        </w:rPr>
        <w:t xml:space="preserve"> MEP Ltd. 2006;3–52. </w:t>
      </w:r>
    </w:p>
    <w:p w14:paraId="10F013F9" w14:textId="77777777" w:rsidR="003D2CBB" w:rsidRPr="00F412A2" w:rsidRDefault="003D2CBB">
      <w:pPr>
        <w:widowControl w:val="0"/>
        <w:autoSpaceDE w:val="0"/>
        <w:autoSpaceDN w:val="0"/>
        <w:adjustRightInd w:val="0"/>
        <w:rPr>
          <w:rFonts w:cstheme="minorHAnsi"/>
        </w:rPr>
      </w:pPr>
      <w:r w:rsidRPr="00F412A2">
        <w:rPr>
          <w:rFonts w:cstheme="minorHAnsi"/>
        </w:rPr>
        <w:t xml:space="preserve">17. </w:t>
      </w:r>
      <w:r w:rsidRPr="00F412A2">
        <w:rPr>
          <w:rFonts w:cstheme="minorHAnsi"/>
        </w:rPr>
        <w:tab/>
        <w:t xml:space="preserve">Team CRES. Guidelines for the diagnosis, assessment and management of lymphoedema. Clinical Resource Efficiency Support Team; 2008. </w:t>
      </w:r>
    </w:p>
    <w:p w14:paraId="653AF6B2" w14:textId="77777777" w:rsidR="003D2CBB" w:rsidRPr="00F412A2" w:rsidRDefault="003D2CBB">
      <w:pPr>
        <w:widowControl w:val="0"/>
        <w:autoSpaceDE w:val="0"/>
        <w:autoSpaceDN w:val="0"/>
        <w:adjustRightInd w:val="0"/>
        <w:rPr>
          <w:rFonts w:cstheme="minorHAnsi"/>
        </w:rPr>
      </w:pPr>
      <w:r w:rsidRPr="00F412A2">
        <w:rPr>
          <w:rFonts w:cstheme="minorHAnsi"/>
        </w:rPr>
        <w:t xml:space="preserve">18. </w:t>
      </w:r>
      <w:r w:rsidRPr="00F412A2">
        <w:rPr>
          <w:rFonts w:cstheme="minorHAnsi"/>
        </w:rPr>
        <w:tab/>
        <w:t xml:space="preserve">Yamaguchi T, Yamamoto D, Odagiri H, </w:t>
      </w:r>
      <w:proofErr w:type="spellStart"/>
      <w:r w:rsidRPr="00F412A2">
        <w:rPr>
          <w:rFonts w:cstheme="minorHAnsi"/>
        </w:rPr>
        <w:t>Komoike</w:t>
      </w:r>
      <w:proofErr w:type="spellEnd"/>
      <w:r w:rsidRPr="00F412A2">
        <w:rPr>
          <w:rFonts w:cstheme="minorHAnsi"/>
        </w:rPr>
        <w:t xml:space="preserve"> Y, Iwamoto T, Ogawa Y, et al. A practice guideline for the management of lymphoedema. In 2011. </w:t>
      </w:r>
    </w:p>
    <w:p w14:paraId="2216F032" w14:textId="77777777" w:rsidR="003D2CBB" w:rsidRPr="00F412A2" w:rsidRDefault="003D2CBB">
      <w:pPr>
        <w:widowControl w:val="0"/>
        <w:autoSpaceDE w:val="0"/>
        <w:autoSpaceDN w:val="0"/>
        <w:adjustRightInd w:val="0"/>
        <w:rPr>
          <w:rFonts w:cstheme="minorHAnsi"/>
        </w:rPr>
      </w:pPr>
      <w:r w:rsidRPr="00F412A2">
        <w:rPr>
          <w:rFonts w:cstheme="minorHAnsi"/>
        </w:rPr>
        <w:t xml:space="preserve">19. </w:t>
      </w:r>
      <w:r w:rsidRPr="00F412A2">
        <w:rPr>
          <w:rFonts w:cstheme="minorHAnsi"/>
        </w:rPr>
        <w:tab/>
        <w:t xml:space="preserve">Queensland Health Lymphoedema Clinical Practice Guideline 2014 [Internet]. Queensland Health; 2014. Available from: </w:t>
      </w:r>
      <w:r w:rsidRPr="00F412A2">
        <w:rPr>
          <w:rFonts w:cstheme="minorHAnsi"/>
        </w:rPr>
        <w:lastRenderedPageBreak/>
        <w:t>https://www.health.qld.gov.au/__data/assets/pdf_file/0027/146646/guideline-lymph.pdf</w:t>
      </w:r>
    </w:p>
    <w:p w14:paraId="6509665C" w14:textId="77777777" w:rsidR="003D2CBB" w:rsidRPr="00F412A2" w:rsidRDefault="003D2CBB">
      <w:pPr>
        <w:widowControl w:val="0"/>
        <w:autoSpaceDE w:val="0"/>
        <w:autoSpaceDN w:val="0"/>
        <w:adjustRightInd w:val="0"/>
        <w:rPr>
          <w:rFonts w:cstheme="minorHAnsi"/>
        </w:rPr>
      </w:pPr>
      <w:r w:rsidRPr="00F412A2">
        <w:rPr>
          <w:rFonts w:cstheme="minorHAnsi"/>
        </w:rPr>
        <w:t xml:space="preserve">20. </w:t>
      </w:r>
      <w:r w:rsidRPr="00F412A2">
        <w:rPr>
          <w:rFonts w:cstheme="minorHAnsi"/>
        </w:rPr>
        <w:tab/>
      </w:r>
      <w:proofErr w:type="spellStart"/>
      <w:r w:rsidRPr="00F412A2">
        <w:rPr>
          <w:rFonts w:cstheme="minorHAnsi"/>
        </w:rPr>
        <w:t>Damstra</w:t>
      </w:r>
      <w:proofErr w:type="spellEnd"/>
      <w:r w:rsidRPr="00F412A2">
        <w:rPr>
          <w:rFonts w:cstheme="minorHAnsi"/>
        </w:rPr>
        <w:t xml:space="preserve"> RJ, </w:t>
      </w:r>
      <w:proofErr w:type="spellStart"/>
      <w:r w:rsidRPr="00F412A2">
        <w:rPr>
          <w:rFonts w:cstheme="minorHAnsi"/>
        </w:rPr>
        <w:t>Halk</w:t>
      </w:r>
      <w:proofErr w:type="spellEnd"/>
      <w:r w:rsidRPr="00F412A2">
        <w:rPr>
          <w:rFonts w:cstheme="minorHAnsi"/>
        </w:rPr>
        <w:t xml:space="preserve"> A-B, Dutch Working Group on Lymphedema. The Dutch lymphedema guidelines based on the International Classification of Functioning, Disability, and Health and the chronic care model. J </w:t>
      </w:r>
      <w:proofErr w:type="spellStart"/>
      <w:r w:rsidRPr="00F412A2">
        <w:rPr>
          <w:rFonts w:cstheme="minorHAnsi"/>
        </w:rPr>
        <w:t>Vasc</w:t>
      </w:r>
      <w:proofErr w:type="spellEnd"/>
      <w:r w:rsidRPr="00F412A2">
        <w:rPr>
          <w:rFonts w:cstheme="minorHAnsi"/>
        </w:rPr>
        <w:t xml:space="preserve"> </w:t>
      </w:r>
      <w:proofErr w:type="spellStart"/>
      <w:r w:rsidRPr="00F412A2">
        <w:rPr>
          <w:rFonts w:cstheme="minorHAnsi"/>
        </w:rPr>
        <w:t>Surg</w:t>
      </w:r>
      <w:proofErr w:type="spellEnd"/>
      <w:r w:rsidRPr="00F412A2">
        <w:rPr>
          <w:rFonts w:cstheme="minorHAnsi"/>
        </w:rPr>
        <w:t xml:space="preserve"> Venous </w:t>
      </w:r>
      <w:proofErr w:type="spellStart"/>
      <w:r w:rsidRPr="00F412A2">
        <w:rPr>
          <w:rFonts w:cstheme="minorHAnsi"/>
        </w:rPr>
        <w:t>Lymphat</w:t>
      </w:r>
      <w:proofErr w:type="spellEnd"/>
      <w:r w:rsidRPr="00F412A2">
        <w:rPr>
          <w:rFonts w:cstheme="minorHAnsi"/>
        </w:rPr>
        <w:t xml:space="preserve"> </w:t>
      </w:r>
      <w:proofErr w:type="spellStart"/>
      <w:r w:rsidRPr="00F412A2">
        <w:rPr>
          <w:rFonts w:cstheme="minorHAnsi"/>
        </w:rPr>
        <w:t>Disord</w:t>
      </w:r>
      <w:proofErr w:type="spellEnd"/>
      <w:r w:rsidRPr="00F412A2">
        <w:rPr>
          <w:rFonts w:cstheme="minorHAnsi"/>
        </w:rPr>
        <w:t xml:space="preserve">. 2017;5(5):756–65. </w:t>
      </w:r>
    </w:p>
    <w:p w14:paraId="34A8BA1A" w14:textId="77777777" w:rsidR="003D2CBB" w:rsidRPr="00F412A2" w:rsidRDefault="003D2CBB">
      <w:pPr>
        <w:widowControl w:val="0"/>
        <w:autoSpaceDE w:val="0"/>
        <w:autoSpaceDN w:val="0"/>
        <w:adjustRightInd w:val="0"/>
        <w:rPr>
          <w:rFonts w:cstheme="minorHAnsi"/>
        </w:rPr>
      </w:pPr>
      <w:r w:rsidRPr="00F412A2">
        <w:rPr>
          <w:rFonts w:cstheme="minorHAnsi"/>
        </w:rPr>
        <w:t xml:space="preserve">21. </w:t>
      </w:r>
      <w:r w:rsidRPr="00F412A2">
        <w:rPr>
          <w:rFonts w:cstheme="minorHAnsi"/>
        </w:rPr>
        <w:tab/>
      </w:r>
      <w:proofErr w:type="spellStart"/>
      <w:r w:rsidRPr="00F412A2">
        <w:rPr>
          <w:rFonts w:cstheme="minorHAnsi"/>
        </w:rPr>
        <w:t>Calman</w:t>
      </w:r>
      <w:proofErr w:type="spellEnd"/>
      <w:r w:rsidRPr="00F412A2">
        <w:rPr>
          <w:rFonts w:cstheme="minorHAnsi"/>
        </w:rPr>
        <w:t xml:space="preserve"> KC, Hine D. A policy framework for commissioning cancer services. A report by the expert advisory group on cancer to the chief medical officers of England and Wales: guidance for purchasers and providers of cancer services. Department of Health; 1995. </w:t>
      </w:r>
    </w:p>
    <w:p w14:paraId="47F859C0" w14:textId="77777777" w:rsidR="003D2CBB" w:rsidRPr="00F412A2" w:rsidRDefault="003D2CBB">
      <w:pPr>
        <w:widowControl w:val="0"/>
        <w:autoSpaceDE w:val="0"/>
        <w:autoSpaceDN w:val="0"/>
        <w:adjustRightInd w:val="0"/>
        <w:rPr>
          <w:rFonts w:cstheme="minorHAnsi"/>
        </w:rPr>
      </w:pPr>
      <w:r w:rsidRPr="00F412A2">
        <w:rPr>
          <w:rFonts w:cstheme="minorHAnsi"/>
        </w:rPr>
        <w:t xml:space="preserve">22. </w:t>
      </w:r>
      <w:r w:rsidRPr="00F412A2">
        <w:rPr>
          <w:rFonts w:cstheme="minorHAnsi"/>
        </w:rPr>
        <w:tab/>
        <w:t xml:space="preserve">Morgan PA, Murray S, Moffatt CJ, </w:t>
      </w:r>
      <w:proofErr w:type="spellStart"/>
      <w:r w:rsidRPr="00F412A2">
        <w:rPr>
          <w:rFonts w:cstheme="minorHAnsi"/>
        </w:rPr>
        <w:t>Honnor</w:t>
      </w:r>
      <w:proofErr w:type="spellEnd"/>
      <w:r w:rsidRPr="00F412A2">
        <w:rPr>
          <w:rFonts w:cstheme="minorHAnsi"/>
        </w:rPr>
        <w:t xml:space="preserve"> A. The challenges of managing complex lymphoedema/chronic oedema in the UK and Canada. Int Wound J. 2012;9(1):54–69. </w:t>
      </w:r>
    </w:p>
    <w:p w14:paraId="1D980094" w14:textId="77777777" w:rsidR="003D2CBB" w:rsidRPr="00F412A2" w:rsidRDefault="003D2CBB">
      <w:pPr>
        <w:widowControl w:val="0"/>
        <w:autoSpaceDE w:val="0"/>
        <w:autoSpaceDN w:val="0"/>
        <w:adjustRightInd w:val="0"/>
        <w:rPr>
          <w:rFonts w:cstheme="minorHAnsi"/>
        </w:rPr>
      </w:pPr>
      <w:r w:rsidRPr="00F412A2">
        <w:rPr>
          <w:rFonts w:cstheme="minorHAnsi"/>
        </w:rPr>
        <w:t xml:space="preserve">23. </w:t>
      </w:r>
      <w:r w:rsidRPr="00F412A2">
        <w:rPr>
          <w:rFonts w:cstheme="minorHAnsi"/>
        </w:rPr>
        <w:tab/>
        <w:t xml:space="preserve">Lam R, Wallace A, Burbidge B, Franks P, Moffatt C. Experiences of patients with lymphoedema. Clin Res. :6. </w:t>
      </w:r>
    </w:p>
    <w:p w14:paraId="6B5B01D5" w14:textId="77777777" w:rsidR="003D2CBB" w:rsidRPr="00F412A2" w:rsidRDefault="003D2CBB">
      <w:pPr>
        <w:widowControl w:val="0"/>
        <w:autoSpaceDE w:val="0"/>
        <w:autoSpaceDN w:val="0"/>
        <w:adjustRightInd w:val="0"/>
        <w:rPr>
          <w:rFonts w:cstheme="minorHAnsi"/>
        </w:rPr>
      </w:pPr>
      <w:r w:rsidRPr="00F412A2">
        <w:rPr>
          <w:rFonts w:cstheme="minorHAnsi"/>
        </w:rPr>
        <w:t xml:space="preserve">24. </w:t>
      </w:r>
      <w:r w:rsidRPr="00F412A2">
        <w:rPr>
          <w:rFonts w:cstheme="minorHAnsi"/>
        </w:rPr>
        <w:tab/>
        <w:t xml:space="preserve">Harris SR, </w:t>
      </w:r>
      <w:proofErr w:type="spellStart"/>
      <w:r w:rsidRPr="00F412A2">
        <w:rPr>
          <w:rFonts w:cstheme="minorHAnsi"/>
        </w:rPr>
        <w:t>Hugi</w:t>
      </w:r>
      <w:proofErr w:type="spellEnd"/>
      <w:r w:rsidRPr="00F412A2">
        <w:rPr>
          <w:rFonts w:cstheme="minorHAnsi"/>
        </w:rPr>
        <w:t xml:space="preserve"> MR, </w:t>
      </w:r>
      <w:proofErr w:type="spellStart"/>
      <w:r w:rsidRPr="00F412A2">
        <w:rPr>
          <w:rFonts w:cstheme="minorHAnsi"/>
        </w:rPr>
        <w:t>Olivotto</w:t>
      </w:r>
      <w:proofErr w:type="spellEnd"/>
      <w:r w:rsidRPr="00F412A2">
        <w:rPr>
          <w:rFonts w:cstheme="minorHAnsi"/>
        </w:rPr>
        <w:t xml:space="preserve"> IA, Levine M, Cancer TSC for CPG for the C and T of B. Clinical practice guidelines for the care and treatment of breast cancer: 11. Lymphedema. CMAJ. 2001 Jan 23;164(2):191–9. </w:t>
      </w:r>
    </w:p>
    <w:p w14:paraId="1D6240F1" w14:textId="77777777" w:rsidR="003D2CBB" w:rsidRPr="00F412A2" w:rsidRDefault="003D2CBB">
      <w:pPr>
        <w:widowControl w:val="0"/>
        <w:autoSpaceDE w:val="0"/>
        <w:autoSpaceDN w:val="0"/>
        <w:adjustRightInd w:val="0"/>
        <w:rPr>
          <w:rFonts w:cstheme="minorHAnsi"/>
        </w:rPr>
      </w:pPr>
      <w:r w:rsidRPr="00F412A2">
        <w:rPr>
          <w:rFonts w:cstheme="minorHAnsi"/>
        </w:rPr>
        <w:t xml:space="preserve">25. </w:t>
      </w:r>
      <w:r w:rsidRPr="00F412A2">
        <w:rPr>
          <w:rFonts w:cstheme="minorHAnsi"/>
        </w:rPr>
        <w:tab/>
      </w:r>
      <w:proofErr w:type="spellStart"/>
      <w:r w:rsidRPr="00F412A2">
        <w:rPr>
          <w:rFonts w:cstheme="minorHAnsi"/>
        </w:rPr>
        <w:t>Armer</w:t>
      </w:r>
      <w:proofErr w:type="spellEnd"/>
      <w:r w:rsidRPr="00F412A2">
        <w:rPr>
          <w:rFonts w:cstheme="minorHAnsi"/>
        </w:rPr>
        <w:t xml:space="preserve"> JM, </w:t>
      </w:r>
      <w:proofErr w:type="spellStart"/>
      <w:r w:rsidRPr="00F412A2">
        <w:rPr>
          <w:rFonts w:cstheme="minorHAnsi"/>
        </w:rPr>
        <w:t>Hulett</w:t>
      </w:r>
      <w:proofErr w:type="spellEnd"/>
      <w:r w:rsidRPr="00F412A2">
        <w:rPr>
          <w:rFonts w:cstheme="minorHAnsi"/>
        </w:rPr>
        <w:t xml:space="preserve"> JM, </w:t>
      </w:r>
      <w:proofErr w:type="spellStart"/>
      <w:r w:rsidRPr="00F412A2">
        <w:rPr>
          <w:rFonts w:cstheme="minorHAnsi"/>
        </w:rPr>
        <w:t>Bernas</w:t>
      </w:r>
      <w:proofErr w:type="spellEnd"/>
      <w:r w:rsidRPr="00F412A2">
        <w:rPr>
          <w:rFonts w:cstheme="minorHAnsi"/>
        </w:rPr>
        <w:t xml:space="preserve"> M, </w:t>
      </w:r>
      <w:proofErr w:type="spellStart"/>
      <w:r w:rsidRPr="00F412A2">
        <w:rPr>
          <w:rFonts w:cstheme="minorHAnsi"/>
        </w:rPr>
        <w:t>Ostby</w:t>
      </w:r>
      <w:proofErr w:type="spellEnd"/>
      <w:r w:rsidRPr="00F412A2">
        <w:rPr>
          <w:rFonts w:cstheme="minorHAnsi"/>
        </w:rPr>
        <w:t xml:space="preserve"> P, Stewart BR, Cormier JN. Best-Practice Guidelines in Assessment, Risk Reduction, Management, and Surveillance for Post-Breast Cancer Lymphedema. </w:t>
      </w:r>
      <w:proofErr w:type="spellStart"/>
      <w:r w:rsidRPr="00F412A2">
        <w:rPr>
          <w:rFonts w:cstheme="minorHAnsi"/>
        </w:rPr>
        <w:t>Curr</w:t>
      </w:r>
      <w:proofErr w:type="spellEnd"/>
      <w:r w:rsidRPr="00F412A2">
        <w:rPr>
          <w:rFonts w:cstheme="minorHAnsi"/>
        </w:rPr>
        <w:t xml:space="preserve"> Breast Cancer Rep. 2013 Jun 1;5(2):134–44. </w:t>
      </w:r>
    </w:p>
    <w:p w14:paraId="5D621B11" w14:textId="77777777" w:rsidR="003D2CBB" w:rsidRPr="00F412A2" w:rsidRDefault="003D2CBB">
      <w:pPr>
        <w:widowControl w:val="0"/>
        <w:autoSpaceDE w:val="0"/>
        <w:autoSpaceDN w:val="0"/>
        <w:adjustRightInd w:val="0"/>
        <w:rPr>
          <w:rFonts w:cstheme="minorHAnsi"/>
        </w:rPr>
      </w:pPr>
      <w:r w:rsidRPr="00F412A2">
        <w:rPr>
          <w:rFonts w:cstheme="minorHAnsi"/>
        </w:rPr>
        <w:t xml:space="preserve">26. </w:t>
      </w:r>
      <w:r w:rsidRPr="00F412A2">
        <w:rPr>
          <w:rFonts w:cstheme="minorHAnsi"/>
        </w:rPr>
        <w:tab/>
        <w:t xml:space="preserve">Tiwari A, </w:t>
      </w:r>
      <w:proofErr w:type="spellStart"/>
      <w:r w:rsidRPr="00F412A2">
        <w:rPr>
          <w:rFonts w:cstheme="minorHAnsi"/>
        </w:rPr>
        <w:t>Myint</w:t>
      </w:r>
      <w:proofErr w:type="spellEnd"/>
      <w:r w:rsidRPr="00F412A2">
        <w:rPr>
          <w:rFonts w:cstheme="minorHAnsi"/>
        </w:rPr>
        <w:t xml:space="preserve"> F, Hamilton G. Management of Lower Limb Lymphoedema in the United Kingdom. Eur J </w:t>
      </w:r>
      <w:proofErr w:type="spellStart"/>
      <w:r w:rsidRPr="00F412A2">
        <w:rPr>
          <w:rFonts w:cstheme="minorHAnsi"/>
        </w:rPr>
        <w:t>Vasc</w:t>
      </w:r>
      <w:proofErr w:type="spellEnd"/>
      <w:r w:rsidRPr="00F412A2">
        <w:rPr>
          <w:rFonts w:cstheme="minorHAnsi"/>
        </w:rPr>
        <w:t xml:space="preserve"> </w:t>
      </w:r>
      <w:proofErr w:type="spellStart"/>
      <w:r w:rsidRPr="00F412A2">
        <w:rPr>
          <w:rFonts w:cstheme="minorHAnsi"/>
        </w:rPr>
        <w:t>Endovasc</w:t>
      </w:r>
      <w:proofErr w:type="spellEnd"/>
      <w:r w:rsidRPr="00F412A2">
        <w:rPr>
          <w:rFonts w:cstheme="minorHAnsi"/>
        </w:rPr>
        <w:t xml:space="preserve"> Surg. 2006 Mar 1;31(3):311–5. </w:t>
      </w:r>
    </w:p>
    <w:p w14:paraId="17B539E3" w14:textId="77777777" w:rsidR="003D2CBB" w:rsidRPr="00F412A2" w:rsidRDefault="003D2CBB">
      <w:pPr>
        <w:widowControl w:val="0"/>
        <w:autoSpaceDE w:val="0"/>
        <w:autoSpaceDN w:val="0"/>
        <w:adjustRightInd w:val="0"/>
        <w:rPr>
          <w:rFonts w:cstheme="minorHAnsi"/>
        </w:rPr>
      </w:pPr>
      <w:r w:rsidRPr="00F412A2">
        <w:rPr>
          <w:rFonts w:cstheme="minorHAnsi"/>
        </w:rPr>
        <w:t xml:space="preserve">27. </w:t>
      </w:r>
      <w:r w:rsidRPr="00F412A2">
        <w:rPr>
          <w:rFonts w:cstheme="minorHAnsi"/>
        </w:rPr>
        <w:tab/>
        <w:t xml:space="preserve">Gutknecht M, Herberger K, Klose K, </w:t>
      </w:r>
      <w:proofErr w:type="spellStart"/>
      <w:r w:rsidRPr="00F412A2">
        <w:rPr>
          <w:rFonts w:cstheme="minorHAnsi"/>
        </w:rPr>
        <w:t>Purwins</w:t>
      </w:r>
      <w:proofErr w:type="spellEnd"/>
      <w:r w:rsidRPr="00F412A2">
        <w:rPr>
          <w:rFonts w:cstheme="minorHAnsi"/>
        </w:rPr>
        <w:t xml:space="preserve"> S, Dietz D, </w:t>
      </w:r>
      <w:proofErr w:type="spellStart"/>
      <w:r w:rsidRPr="00F412A2">
        <w:rPr>
          <w:rFonts w:cstheme="minorHAnsi"/>
        </w:rPr>
        <w:t>Blome</w:t>
      </w:r>
      <w:proofErr w:type="spellEnd"/>
      <w:r w:rsidRPr="00F412A2">
        <w:rPr>
          <w:rFonts w:cstheme="minorHAnsi"/>
        </w:rPr>
        <w:t xml:space="preserve"> C, et al. Cost-of-illness of patients with lymphoedema. J Eur </w:t>
      </w:r>
      <w:proofErr w:type="spellStart"/>
      <w:r w:rsidRPr="00F412A2">
        <w:rPr>
          <w:rFonts w:cstheme="minorHAnsi"/>
        </w:rPr>
        <w:t>Acad</w:t>
      </w:r>
      <w:proofErr w:type="spellEnd"/>
      <w:r w:rsidRPr="00F412A2">
        <w:rPr>
          <w:rFonts w:cstheme="minorHAnsi"/>
        </w:rPr>
        <w:t xml:space="preserve"> Dermatol </w:t>
      </w:r>
      <w:proofErr w:type="spellStart"/>
      <w:r w:rsidRPr="00F412A2">
        <w:rPr>
          <w:rFonts w:cstheme="minorHAnsi"/>
        </w:rPr>
        <w:t>Venereol</w:t>
      </w:r>
      <w:proofErr w:type="spellEnd"/>
      <w:r w:rsidRPr="00F412A2">
        <w:rPr>
          <w:rFonts w:cstheme="minorHAnsi"/>
        </w:rPr>
        <w:t xml:space="preserve">. 2017;31(11):1930–5. </w:t>
      </w:r>
    </w:p>
    <w:p w14:paraId="1E7A83B9" w14:textId="77777777" w:rsidR="003D2CBB" w:rsidRPr="00575693" w:rsidRDefault="003D2CBB">
      <w:pPr>
        <w:widowControl w:val="0"/>
        <w:autoSpaceDE w:val="0"/>
        <w:autoSpaceDN w:val="0"/>
        <w:adjustRightInd w:val="0"/>
        <w:rPr>
          <w:rFonts w:cstheme="minorHAnsi"/>
          <w:lang w:val="it-IT"/>
        </w:rPr>
      </w:pPr>
      <w:r w:rsidRPr="00F412A2">
        <w:rPr>
          <w:rFonts w:cstheme="minorHAnsi"/>
        </w:rPr>
        <w:t xml:space="preserve">28. </w:t>
      </w:r>
      <w:r w:rsidRPr="00F412A2">
        <w:rPr>
          <w:rFonts w:cstheme="minorHAnsi"/>
        </w:rPr>
        <w:tab/>
      </w:r>
      <w:proofErr w:type="spellStart"/>
      <w:r w:rsidRPr="00F412A2">
        <w:rPr>
          <w:rFonts w:cstheme="minorHAnsi"/>
        </w:rPr>
        <w:t>Qaseem</w:t>
      </w:r>
      <w:proofErr w:type="spellEnd"/>
      <w:r w:rsidRPr="00F412A2">
        <w:rPr>
          <w:rFonts w:cstheme="minorHAnsi"/>
        </w:rPr>
        <w:t xml:space="preserve"> A. Guidelines International Network: Toward International Standards for Clinical Practice Guidelines. </w:t>
      </w:r>
      <w:proofErr w:type="spellStart"/>
      <w:r w:rsidRPr="00575693">
        <w:rPr>
          <w:rFonts w:cstheme="minorHAnsi"/>
          <w:lang w:val="it-IT"/>
        </w:rPr>
        <w:t>Ann</w:t>
      </w:r>
      <w:proofErr w:type="spellEnd"/>
      <w:r w:rsidRPr="00575693">
        <w:rPr>
          <w:rFonts w:cstheme="minorHAnsi"/>
          <w:lang w:val="it-IT"/>
        </w:rPr>
        <w:t xml:space="preserve"> </w:t>
      </w:r>
      <w:proofErr w:type="spellStart"/>
      <w:r w:rsidRPr="00575693">
        <w:rPr>
          <w:rFonts w:cstheme="minorHAnsi"/>
          <w:lang w:val="it-IT"/>
        </w:rPr>
        <w:t>Intern</w:t>
      </w:r>
      <w:proofErr w:type="spellEnd"/>
      <w:r w:rsidRPr="00575693">
        <w:rPr>
          <w:rFonts w:cstheme="minorHAnsi"/>
          <w:lang w:val="it-IT"/>
        </w:rPr>
        <w:t xml:space="preserve"> </w:t>
      </w:r>
      <w:proofErr w:type="spellStart"/>
      <w:r w:rsidRPr="00575693">
        <w:rPr>
          <w:rFonts w:cstheme="minorHAnsi"/>
          <w:lang w:val="it-IT"/>
        </w:rPr>
        <w:t>Med</w:t>
      </w:r>
      <w:proofErr w:type="spellEnd"/>
      <w:r w:rsidRPr="00575693">
        <w:rPr>
          <w:rFonts w:cstheme="minorHAnsi"/>
          <w:lang w:val="it-IT"/>
        </w:rPr>
        <w:t xml:space="preserve">. 2012 </w:t>
      </w:r>
      <w:proofErr w:type="spellStart"/>
      <w:r w:rsidRPr="00575693">
        <w:rPr>
          <w:rFonts w:cstheme="minorHAnsi"/>
          <w:lang w:val="it-IT"/>
        </w:rPr>
        <w:t>Apr</w:t>
      </w:r>
      <w:proofErr w:type="spellEnd"/>
      <w:r w:rsidRPr="00575693">
        <w:rPr>
          <w:rFonts w:cstheme="minorHAnsi"/>
          <w:lang w:val="it-IT"/>
        </w:rPr>
        <w:t xml:space="preserve"> 3;156(7):525. </w:t>
      </w:r>
    </w:p>
    <w:p w14:paraId="5D1C03E8" w14:textId="77777777" w:rsidR="003D2CBB" w:rsidRPr="00F412A2" w:rsidRDefault="003D2CBB">
      <w:pPr>
        <w:widowControl w:val="0"/>
        <w:autoSpaceDE w:val="0"/>
        <w:autoSpaceDN w:val="0"/>
        <w:adjustRightInd w:val="0"/>
        <w:rPr>
          <w:rFonts w:cstheme="minorHAnsi"/>
        </w:rPr>
      </w:pPr>
      <w:r w:rsidRPr="00575693">
        <w:rPr>
          <w:rFonts w:cstheme="minorHAnsi"/>
          <w:lang w:val="it-IT"/>
        </w:rPr>
        <w:t xml:space="preserve">29. </w:t>
      </w:r>
      <w:r w:rsidRPr="00575693">
        <w:rPr>
          <w:rFonts w:cstheme="minorHAnsi"/>
          <w:lang w:val="it-IT"/>
        </w:rPr>
        <w:tab/>
      </w:r>
      <w:proofErr w:type="spellStart"/>
      <w:r w:rsidRPr="00575693">
        <w:rPr>
          <w:rFonts w:cstheme="minorHAnsi"/>
          <w:lang w:val="it-IT"/>
        </w:rPr>
        <w:t>Schünemann</w:t>
      </w:r>
      <w:proofErr w:type="spellEnd"/>
      <w:r w:rsidRPr="00575693">
        <w:rPr>
          <w:rFonts w:cstheme="minorHAnsi"/>
          <w:lang w:val="it-IT"/>
        </w:rPr>
        <w:t xml:space="preserve"> HJ, </w:t>
      </w:r>
      <w:proofErr w:type="spellStart"/>
      <w:r w:rsidRPr="00575693">
        <w:rPr>
          <w:rFonts w:cstheme="minorHAnsi"/>
          <w:lang w:val="it-IT"/>
        </w:rPr>
        <w:t>Wiercioch</w:t>
      </w:r>
      <w:proofErr w:type="spellEnd"/>
      <w:r w:rsidRPr="00575693">
        <w:rPr>
          <w:rFonts w:cstheme="minorHAnsi"/>
          <w:lang w:val="it-IT"/>
        </w:rPr>
        <w:t xml:space="preserve"> W, </w:t>
      </w:r>
      <w:proofErr w:type="spellStart"/>
      <w:r w:rsidRPr="00575693">
        <w:rPr>
          <w:rFonts w:cstheme="minorHAnsi"/>
          <w:lang w:val="it-IT"/>
        </w:rPr>
        <w:t>Etxeandia</w:t>
      </w:r>
      <w:proofErr w:type="spellEnd"/>
      <w:r w:rsidRPr="00575693">
        <w:rPr>
          <w:rFonts w:cstheme="minorHAnsi"/>
          <w:lang w:val="it-IT"/>
        </w:rPr>
        <w:t xml:space="preserve"> I, </w:t>
      </w:r>
      <w:proofErr w:type="spellStart"/>
      <w:r w:rsidRPr="00575693">
        <w:rPr>
          <w:rFonts w:cstheme="minorHAnsi"/>
          <w:lang w:val="it-IT"/>
        </w:rPr>
        <w:t>Falavigna</w:t>
      </w:r>
      <w:proofErr w:type="spellEnd"/>
      <w:r w:rsidRPr="00575693">
        <w:rPr>
          <w:rFonts w:cstheme="minorHAnsi"/>
          <w:lang w:val="it-IT"/>
        </w:rPr>
        <w:t xml:space="preserve"> M, </w:t>
      </w:r>
      <w:proofErr w:type="spellStart"/>
      <w:r w:rsidRPr="00575693">
        <w:rPr>
          <w:rFonts w:cstheme="minorHAnsi"/>
          <w:lang w:val="it-IT"/>
        </w:rPr>
        <w:t>Santesso</w:t>
      </w:r>
      <w:proofErr w:type="spellEnd"/>
      <w:r w:rsidRPr="00575693">
        <w:rPr>
          <w:rFonts w:cstheme="minorHAnsi"/>
          <w:lang w:val="it-IT"/>
        </w:rPr>
        <w:t xml:space="preserve"> N, </w:t>
      </w:r>
      <w:proofErr w:type="spellStart"/>
      <w:r w:rsidRPr="00575693">
        <w:rPr>
          <w:rFonts w:cstheme="minorHAnsi"/>
          <w:lang w:val="it-IT"/>
        </w:rPr>
        <w:t>Mustafa</w:t>
      </w:r>
      <w:proofErr w:type="spellEnd"/>
      <w:r w:rsidRPr="00575693">
        <w:rPr>
          <w:rFonts w:cstheme="minorHAnsi"/>
          <w:lang w:val="it-IT"/>
        </w:rPr>
        <w:t xml:space="preserve"> R, et al. </w:t>
      </w:r>
      <w:r w:rsidRPr="00F412A2">
        <w:rPr>
          <w:rFonts w:cstheme="minorHAnsi"/>
        </w:rPr>
        <w:lastRenderedPageBreak/>
        <w:t xml:space="preserve">Guidelines 2.0: systematic development of a comprehensive checklist for a successful guideline enterprise. Can Med Assoc J. 2014 Feb 18;186(3):E123–42. </w:t>
      </w:r>
    </w:p>
    <w:bookmarkEnd w:id="0"/>
    <w:p w14:paraId="6B3712B3" w14:textId="16CEC1DC" w:rsidR="005A2142" w:rsidRDefault="005A2142" w:rsidP="00F412A2">
      <w:pPr>
        <w:pStyle w:val="Bibliography"/>
      </w:pPr>
    </w:p>
    <w:p w14:paraId="3AD54C85" w14:textId="77777777" w:rsidR="005A2142" w:rsidRDefault="005A2142" w:rsidP="00D00CB3">
      <w:pPr>
        <w:spacing w:line="240" w:lineRule="auto"/>
      </w:pPr>
    </w:p>
    <w:p w14:paraId="23E56EF2" w14:textId="77777777" w:rsidR="005A2142" w:rsidRDefault="005A2142" w:rsidP="00D00CB3">
      <w:pPr>
        <w:spacing w:line="240" w:lineRule="auto"/>
      </w:pPr>
    </w:p>
    <w:p w14:paraId="16596569" w14:textId="0628B718" w:rsidR="009325A4" w:rsidRPr="005A2142" w:rsidRDefault="009325A4" w:rsidP="00CE1377">
      <w:pPr>
        <w:spacing w:line="240" w:lineRule="auto"/>
        <w:jc w:val="left"/>
      </w:pPr>
    </w:p>
    <w:sectPr w:rsidR="009325A4" w:rsidRPr="005A2142" w:rsidSect="00477DF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61EC8" w14:textId="77777777" w:rsidR="00EB2C7E" w:rsidRDefault="00EB2C7E" w:rsidP="00EE1C92">
      <w:pPr>
        <w:spacing w:line="240" w:lineRule="auto"/>
      </w:pPr>
      <w:r>
        <w:separator/>
      </w:r>
    </w:p>
  </w:endnote>
  <w:endnote w:type="continuationSeparator" w:id="0">
    <w:p w14:paraId="6ACA197E" w14:textId="77777777" w:rsidR="00EB2C7E" w:rsidRDefault="00EB2C7E" w:rsidP="00EE1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8F6F" w14:textId="77777777" w:rsidR="000771F4" w:rsidRDefault="00077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4143" w14:textId="77777777" w:rsidR="000771F4" w:rsidRDefault="00077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0B16D" w14:textId="77777777" w:rsidR="000771F4" w:rsidRDefault="00077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5A634" w14:textId="77777777" w:rsidR="00EB2C7E" w:rsidRDefault="00EB2C7E" w:rsidP="00EE1C92">
      <w:pPr>
        <w:spacing w:line="240" w:lineRule="auto"/>
      </w:pPr>
      <w:r>
        <w:separator/>
      </w:r>
    </w:p>
  </w:footnote>
  <w:footnote w:type="continuationSeparator" w:id="0">
    <w:p w14:paraId="7234E1AD" w14:textId="77777777" w:rsidR="00EB2C7E" w:rsidRDefault="00EB2C7E" w:rsidP="00EE1C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4883077"/>
      <w:docPartObj>
        <w:docPartGallery w:val="Page Numbers (Top of Page)"/>
        <w:docPartUnique/>
      </w:docPartObj>
    </w:sdtPr>
    <w:sdtEndPr>
      <w:rPr>
        <w:rStyle w:val="PageNumber"/>
      </w:rPr>
    </w:sdtEndPr>
    <w:sdtContent>
      <w:p w14:paraId="70EF6D4A" w14:textId="49B2C219" w:rsidR="00260BAF" w:rsidRDefault="00260BAF" w:rsidP="00B96A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EF730" w14:textId="77777777" w:rsidR="000771F4" w:rsidRDefault="000771F4" w:rsidP="00260B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1148166"/>
      <w:docPartObj>
        <w:docPartGallery w:val="Page Numbers (Top of Page)"/>
        <w:docPartUnique/>
      </w:docPartObj>
    </w:sdtPr>
    <w:sdtEndPr>
      <w:rPr>
        <w:rStyle w:val="PageNumber"/>
      </w:rPr>
    </w:sdtEndPr>
    <w:sdtContent>
      <w:p w14:paraId="3D94F212" w14:textId="2E1602B4" w:rsidR="00260BAF" w:rsidRDefault="00260BAF" w:rsidP="00B96A6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056FF695" w14:textId="77777777" w:rsidR="000771F4" w:rsidRDefault="000771F4" w:rsidP="00260BA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3C3F" w14:textId="77777777" w:rsidR="000771F4" w:rsidRDefault="00077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A7189"/>
    <w:multiLevelType w:val="hybridMultilevel"/>
    <w:tmpl w:val="D4926B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934DC2"/>
    <w:multiLevelType w:val="hybridMultilevel"/>
    <w:tmpl w:val="81FE5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0BA8"/>
    <w:multiLevelType w:val="hybridMultilevel"/>
    <w:tmpl w:val="88685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D11F88"/>
    <w:multiLevelType w:val="hybridMultilevel"/>
    <w:tmpl w:val="CB3C6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B"/>
    <w:rsid w:val="0000179B"/>
    <w:rsid w:val="000108F7"/>
    <w:rsid w:val="00015F1D"/>
    <w:rsid w:val="00020015"/>
    <w:rsid w:val="00020480"/>
    <w:rsid w:val="0002559C"/>
    <w:rsid w:val="000314E0"/>
    <w:rsid w:val="00035D81"/>
    <w:rsid w:val="000438F8"/>
    <w:rsid w:val="00044A32"/>
    <w:rsid w:val="00057A79"/>
    <w:rsid w:val="00061854"/>
    <w:rsid w:val="00065948"/>
    <w:rsid w:val="00072199"/>
    <w:rsid w:val="00072350"/>
    <w:rsid w:val="000729CA"/>
    <w:rsid w:val="000771F4"/>
    <w:rsid w:val="00077A84"/>
    <w:rsid w:val="00080D54"/>
    <w:rsid w:val="00091EC7"/>
    <w:rsid w:val="000A04AB"/>
    <w:rsid w:val="000A3A28"/>
    <w:rsid w:val="000B364E"/>
    <w:rsid w:val="000B69F8"/>
    <w:rsid w:val="000C2334"/>
    <w:rsid w:val="000C425C"/>
    <w:rsid w:val="000D5189"/>
    <w:rsid w:val="000E2E04"/>
    <w:rsid w:val="000F5C81"/>
    <w:rsid w:val="000F7D3D"/>
    <w:rsid w:val="00102073"/>
    <w:rsid w:val="0011116C"/>
    <w:rsid w:val="00117562"/>
    <w:rsid w:val="00123ECF"/>
    <w:rsid w:val="001319E2"/>
    <w:rsid w:val="00133A62"/>
    <w:rsid w:val="001412BA"/>
    <w:rsid w:val="00142828"/>
    <w:rsid w:val="00145415"/>
    <w:rsid w:val="001524E2"/>
    <w:rsid w:val="001535C7"/>
    <w:rsid w:val="00154F28"/>
    <w:rsid w:val="00157D75"/>
    <w:rsid w:val="001669BB"/>
    <w:rsid w:val="00175356"/>
    <w:rsid w:val="001843AC"/>
    <w:rsid w:val="00192903"/>
    <w:rsid w:val="001968BD"/>
    <w:rsid w:val="001A262D"/>
    <w:rsid w:val="001A370E"/>
    <w:rsid w:val="001B06CD"/>
    <w:rsid w:val="001B29F8"/>
    <w:rsid w:val="001B49CE"/>
    <w:rsid w:val="001B4F12"/>
    <w:rsid w:val="001B69CF"/>
    <w:rsid w:val="001C5799"/>
    <w:rsid w:val="001C61CB"/>
    <w:rsid w:val="001D3BC5"/>
    <w:rsid w:val="001D4157"/>
    <w:rsid w:val="001D4196"/>
    <w:rsid w:val="001D7936"/>
    <w:rsid w:val="001E3045"/>
    <w:rsid w:val="001E752D"/>
    <w:rsid w:val="001F1DF8"/>
    <w:rsid w:val="001F25E1"/>
    <w:rsid w:val="001F302A"/>
    <w:rsid w:val="001F3195"/>
    <w:rsid w:val="001F769D"/>
    <w:rsid w:val="00200E39"/>
    <w:rsid w:val="002077E5"/>
    <w:rsid w:val="00211E88"/>
    <w:rsid w:val="00212578"/>
    <w:rsid w:val="00215ADF"/>
    <w:rsid w:val="002165F1"/>
    <w:rsid w:val="002229E1"/>
    <w:rsid w:val="00234E24"/>
    <w:rsid w:val="00235ACD"/>
    <w:rsid w:val="0024012C"/>
    <w:rsid w:val="002403C5"/>
    <w:rsid w:val="002408CF"/>
    <w:rsid w:val="00243D92"/>
    <w:rsid w:val="00253626"/>
    <w:rsid w:val="00256F3D"/>
    <w:rsid w:val="00257AB9"/>
    <w:rsid w:val="00260BAF"/>
    <w:rsid w:val="00263FE1"/>
    <w:rsid w:val="00267C2F"/>
    <w:rsid w:val="00272825"/>
    <w:rsid w:val="00276FD8"/>
    <w:rsid w:val="002775D7"/>
    <w:rsid w:val="00281EB0"/>
    <w:rsid w:val="00290777"/>
    <w:rsid w:val="002A0035"/>
    <w:rsid w:val="002A1DDB"/>
    <w:rsid w:val="002A28A7"/>
    <w:rsid w:val="002B2066"/>
    <w:rsid w:val="002C1953"/>
    <w:rsid w:val="002C2405"/>
    <w:rsid w:val="002C5EB4"/>
    <w:rsid w:val="002C6301"/>
    <w:rsid w:val="002D53E2"/>
    <w:rsid w:val="002D65C3"/>
    <w:rsid w:val="002E727F"/>
    <w:rsid w:val="002F382E"/>
    <w:rsid w:val="00303E52"/>
    <w:rsid w:val="00304C75"/>
    <w:rsid w:val="00305ACA"/>
    <w:rsid w:val="00306D4E"/>
    <w:rsid w:val="0031127D"/>
    <w:rsid w:val="00327A06"/>
    <w:rsid w:val="0033648A"/>
    <w:rsid w:val="00340A4C"/>
    <w:rsid w:val="00341895"/>
    <w:rsid w:val="00343384"/>
    <w:rsid w:val="00343A6A"/>
    <w:rsid w:val="00344804"/>
    <w:rsid w:val="0035560F"/>
    <w:rsid w:val="00356782"/>
    <w:rsid w:val="00361C07"/>
    <w:rsid w:val="003628DC"/>
    <w:rsid w:val="00362A87"/>
    <w:rsid w:val="003728C3"/>
    <w:rsid w:val="003737C2"/>
    <w:rsid w:val="00381FC5"/>
    <w:rsid w:val="0038483D"/>
    <w:rsid w:val="00393D7B"/>
    <w:rsid w:val="003953DB"/>
    <w:rsid w:val="00397378"/>
    <w:rsid w:val="003A1209"/>
    <w:rsid w:val="003A6A15"/>
    <w:rsid w:val="003C1FD7"/>
    <w:rsid w:val="003D2CBB"/>
    <w:rsid w:val="003E390F"/>
    <w:rsid w:val="003F0284"/>
    <w:rsid w:val="003F617C"/>
    <w:rsid w:val="00402E31"/>
    <w:rsid w:val="00407118"/>
    <w:rsid w:val="004071F8"/>
    <w:rsid w:val="00425069"/>
    <w:rsid w:val="00432693"/>
    <w:rsid w:val="00437D41"/>
    <w:rsid w:val="00437D59"/>
    <w:rsid w:val="00443718"/>
    <w:rsid w:val="0044532D"/>
    <w:rsid w:val="004477B9"/>
    <w:rsid w:val="00453273"/>
    <w:rsid w:val="00454D10"/>
    <w:rsid w:val="004558F9"/>
    <w:rsid w:val="00457484"/>
    <w:rsid w:val="00457806"/>
    <w:rsid w:val="00461703"/>
    <w:rsid w:val="004767C1"/>
    <w:rsid w:val="00477DFA"/>
    <w:rsid w:val="00482F28"/>
    <w:rsid w:val="004904FB"/>
    <w:rsid w:val="004956B3"/>
    <w:rsid w:val="00496094"/>
    <w:rsid w:val="004A42E2"/>
    <w:rsid w:val="004A7D44"/>
    <w:rsid w:val="004D0F44"/>
    <w:rsid w:val="004D4D25"/>
    <w:rsid w:val="004D624C"/>
    <w:rsid w:val="004D66B5"/>
    <w:rsid w:val="004E19D4"/>
    <w:rsid w:val="004F387F"/>
    <w:rsid w:val="00504003"/>
    <w:rsid w:val="0050493A"/>
    <w:rsid w:val="005140E3"/>
    <w:rsid w:val="00523CF8"/>
    <w:rsid w:val="0052510D"/>
    <w:rsid w:val="00526F1F"/>
    <w:rsid w:val="005270E7"/>
    <w:rsid w:val="005279AA"/>
    <w:rsid w:val="00527C17"/>
    <w:rsid w:val="0053292B"/>
    <w:rsid w:val="00533EBD"/>
    <w:rsid w:val="00537558"/>
    <w:rsid w:val="00547999"/>
    <w:rsid w:val="0055797A"/>
    <w:rsid w:val="00561234"/>
    <w:rsid w:val="00562447"/>
    <w:rsid w:val="00563EF4"/>
    <w:rsid w:val="005645E7"/>
    <w:rsid w:val="00565896"/>
    <w:rsid w:val="00567CBE"/>
    <w:rsid w:val="00571C16"/>
    <w:rsid w:val="00573F81"/>
    <w:rsid w:val="00575693"/>
    <w:rsid w:val="00576CF0"/>
    <w:rsid w:val="005858BB"/>
    <w:rsid w:val="005859EC"/>
    <w:rsid w:val="00595AE5"/>
    <w:rsid w:val="005A2142"/>
    <w:rsid w:val="005A2D2F"/>
    <w:rsid w:val="005A6C8B"/>
    <w:rsid w:val="005C6847"/>
    <w:rsid w:val="005D2405"/>
    <w:rsid w:val="005D5A6F"/>
    <w:rsid w:val="005F53EC"/>
    <w:rsid w:val="005F763E"/>
    <w:rsid w:val="00600B53"/>
    <w:rsid w:val="00601067"/>
    <w:rsid w:val="0060466D"/>
    <w:rsid w:val="00604B4D"/>
    <w:rsid w:val="00624AD6"/>
    <w:rsid w:val="00633DB9"/>
    <w:rsid w:val="0064155A"/>
    <w:rsid w:val="00645A47"/>
    <w:rsid w:val="0065012A"/>
    <w:rsid w:val="00653920"/>
    <w:rsid w:val="00654BB1"/>
    <w:rsid w:val="006551F1"/>
    <w:rsid w:val="0065595F"/>
    <w:rsid w:val="006573C8"/>
    <w:rsid w:val="00657901"/>
    <w:rsid w:val="00657DA5"/>
    <w:rsid w:val="00663840"/>
    <w:rsid w:val="00677695"/>
    <w:rsid w:val="006842B2"/>
    <w:rsid w:val="00685DB2"/>
    <w:rsid w:val="00695439"/>
    <w:rsid w:val="00695FC2"/>
    <w:rsid w:val="006A0153"/>
    <w:rsid w:val="006A2C8F"/>
    <w:rsid w:val="006A39B4"/>
    <w:rsid w:val="006B0279"/>
    <w:rsid w:val="006B0DF1"/>
    <w:rsid w:val="006B475F"/>
    <w:rsid w:val="006C0284"/>
    <w:rsid w:val="006C0FAC"/>
    <w:rsid w:val="006C1576"/>
    <w:rsid w:val="006C69B7"/>
    <w:rsid w:val="006D6405"/>
    <w:rsid w:val="006E10F3"/>
    <w:rsid w:val="006E2961"/>
    <w:rsid w:val="006E3718"/>
    <w:rsid w:val="006E4C1F"/>
    <w:rsid w:val="006E504A"/>
    <w:rsid w:val="006F1CAF"/>
    <w:rsid w:val="006F1D03"/>
    <w:rsid w:val="006F2918"/>
    <w:rsid w:val="006F6F4E"/>
    <w:rsid w:val="006F7CAD"/>
    <w:rsid w:val="00700109"/>
    <w:rsid w:val="00700926"/>
    <w:rsid w:val="007014ED"/>
    <w:rsid w:val="0070746B"/>
    <w:rsid w:val="0071081A"/>
    <w:rsid w:val="00712232"/>
    <w:rsid w:val="007152FE"/>
    <w:rsid w:val="007209F9"/>
    <w:rsid w:val="00722F27"/>
    <w:rsid w:val="00726B40"/>
    <w:rsid w:val="007310CA"/>
    <w:rsid w:val="00733963"/>
    <w:rsid w:val="00736C86"/>
    <w:rsid w:val="00741020"/>
    <w:rsid w:val="00747B71"/>
    <w:rsid w:val="00750923"/>
    <w:rsid w:val="007517C3"/>
    <w:rsid w:val="0075365B"/>
    <w:rsid w:val="007558C0"/>
    <w:rsid w:val="00757BE2"/>
    <w:rsid w:val="0076668C"/>
    <w:rsid w:val="00771399"/>
    <w:rsid w:val="0077398C"/>
    <w:rsid w:val="00775914"/>
    <w:rsid w:val="00775A24"/>
    <w:rsid w:val="00777D4C"/>
    <w:rsid w:val="007827EF"/>
    <w:rsid w:val="00783418"/>
    <w:rsid w:val="00786146"/>
    <w:rsid w:val="007875F8"/>
    <w:rsid w:val="00796D16"/>
    <w:rsid w:val="007A4665"/>
    <w:rsid w:val="007A7BA5"/>
    <w:rsid w:val="007B0AEA"/>
    <w:rsid w:val="007D0A55"/>
    <w:rsid w:val="007D24F1"/>
    <w:rsid w:val="007D3E65"/>
    <w:rsid w:val="007E14FE"/>
    <w:rsid w:val="007E2E8B"/>
    <w:rsid w:val="007E4BBF"/>
    <w:rsid w:val="007F06FE"/>
    <w:rsid w:val="007F12DA"/>
    <w:rsid w:val="007F71EC"/>
    <w:rsid w:val="007F7BDC"/>
    <w:rsid w:val="00803FE4"/>
    <w:rsid w:val="008172F3"/>
    <w:rsid w:val="00821141"/>
    <w:rsid w:val="00825CA9"/>
    <w:rsid w:val="008300C5"/>
    <w:rsid w:val="008357E1"/>
    <w:rsid w:val="00836675"/>
    <w:rsid w:val="00836F8D"/>
    <w:rsid w:val="0083731A"/>
    <w:rsid w:val="008437ED"/>
    <w:rsid w:val="00855AB8"/>
    <w:rsid w:val="008564CE"/>
    <w:rsid w:val="00856FDA"/>
    <w:rsid w:val="00857648"/>
    <w:rsid w:val="008603F5"/>
    <w:rsid w:val="008629F0"/>
    <w:rsid w:val="00862BD1"/>
    <w:rsid w:val="00873EA6"/>
    <w:rsid w:val="00876BC3"/>
    <w:rsid w:val="00877D9A"/>
    <w:rsid w:val="00881C62"/>
    <w:rsid w:val="008822BE"/>
    <w:rsid w:val="00882D25"/>
    <w:rsid w:val="0088414B"/>
    <w:rsid w:val="0088424C"/>
    <w:rsid w:val="008922FE"/>
    <w:rsid w:val="008936BE"/>
    <w:rsid w:val="008951F3"/>
    <w:rsid w:val="008955CF"/>
    <w:rsid w:val="008959C1"/>
    <w:rsid w:val="00895BD7"/>
    <w:rsid w:val="008A7A14"/>
    <w:rsid w:val="008B216D"/>
    <w:rsid w:val="008B5CC5"/>
    <w:rsid w:val="008B75D1"/>
    <w:rsid w:val="008C1111"/>
    <w:rsid w:val="008C18AB"/>
    <w:rsid w:val="008C287F"/>
    <w:rsid w:val="008C7E3C"/>
    <w:rsid w:val="008D3A99"/>
    <w:rsid w:val="008D77DF"/>
    <w:rsid w:val="008E1928"/>
    <w:rsid w:val="008E5DA1"/>
    <w:rsid w:val="008F01F7"/>
    <w:rsid w:val="008F02E0"/>
    <w:rsid w:val="008F08F8"/>
    <w:rsid w:val="008F517B"/>
    <w:rsid w:val="008F5F7B"/>
    <w:rsid w:val="008F6FF8"/>
    <w:rsid w:val="008F78B8"/>
    <w:rsid w:val="0090173F"/>
    <w:rsid w:val="00905BA5"/>
    <w:rsid w:val="009064F5"/>
    <w:rsid w:val="009066E3"/>
    <w:rsid w:val="009069D5"/>
    <w:rsid w:val="00906D7E"/>
    <w:rsid w:val="00914D1C"/>
    <w:rsid w:val="009174CF"/>
    <w:rsid w:val="00920582"/>
    <w:rsid w:val="0092380C"/>
    <w:rsid w:val="009247F4"/>
    <w:rsid w:val="009270B8"/>
    <w:rsid w:val="009325A4"/>
    <w:rsid w:val="0093309B"/>
    <w:rsid w:val="0093353D"/>
    <w:rsid w:val="00952419"/>
    <w:rsid w:val="009565F4"/>
    <w:rsid w:val="00964790"/>
    <w:rsid w:val="00967AF7"/>
    <w:rsid w:val="0097697A"/>
    <w:rsid w:val="009824D4"/>
    <w:rsid w:val="00982E06"/>
    <w:rsid w:val="00983247"/>
    <w:rsid w:val="0099352A"/>
    <w:rsid w:val="009B2E50"/>
    <w:rsid w:val="009C10FB"/>
    <w:rsid w:val="009C57FC"/>
    <w:rsid w:val="009D0F2E"/>
    <w:rsid w:val="009D43C0"/>
    <w:rsid w:val="009D706B"/>
    <w:rsid w:val="009E07F6"/>
    <w:rsid w:val="009F3AB9"/>
    <w:rsid w:val="009F45AC"/>
    <w:rsid w:val="009F66E0"/>
    <w:rsid w:val="00A01B7C"/>
    <w:rsid w:val="00A06CF4"/>
    <w:rsid w:val="00A11CFA"/>
    <w:rsid w:val="00A13C40"/>
    <w:rsid w:val="00A21DA3"/>
    <w:rsid w:val="00A2373D"/>
    <w:rsid w:val="00A315BD"/>
    <w:rsid w:val="00A3748F"/>
    <w:rsid w:val="00A437C2"/>
    <w:rsid w:val="00A46151"/>
    <w:rsid w:val="00A5317B"/>
    <w:rsid w:val="00A613B0"/>
    <w:rsid w:val="00A625F6"/>
    <w:rsid w:val="00A66282"/>
    <w:rsid w:val="00A74DCE"/>
    <w:rsid w:val="00A76103"/>
    <w:rsid w:val="00A77B61"/>
    <w:rsid w:val="00A83726"/>
    <w:rsid w:val="00A900BA"/>
    <w:rsid w:val="00A931EE"/>
    <w:rsid w:val="00A97762"/>
    <w:rsid w:val="00AA255C"/>
    <w:rsid w:val="00AA30CF"/>
    <w:rsid w:val="00AB1724"/>
    <w:rsid w:val="00AB3D6F"/>
    <w:rsid w:val="00AB44A1"/>
    <w:rsid w:val="00AC0FD6"/>
    <w:rsid w:val="00AD223C"/>
    <w:rsid w:val="00AD3A2B"/>
    <w:rsid w:val="00AE6E48"/>
    <w:rsid w:val="00AE7356"/>
    <w:rsid w:val="00AE7F88"/>
    <w:rsid w:val="00AF6EB0"/>
    <w:rsid w:val="00B034A5"/>
    <w:rsid w:val="00B168DC"/>
    <w:rsid w:val="00B2566A"/>
    <w:rsid w:val="00B307A3"/>
    <w:rsid w:val="00B33102"/>
    <w:rsid w:val="00B419D2"/>
    <w:rsid w:val="00B42D63"/>
    <w:rsid w:val="00B533CE"/>
    <w:rsid w:val="00B54A26"/>
    <w:rsid w:val="00B56718"/>
    <w:rsid w:val="00B66D63"/>
    <w:rsid w:val="00B723A8"/>
    <w:rsid w:val="00B73691"/>
    <w:rsid w:val="00B73742"/>
    <w:rsid w:val="00B74E01"/>
    <w:rsid w:val="00B772F7"/>
    <w:rsid w:val="00B83418"/>
    <w:rsid w:val="00B8627B"/>
    <w:rsid w:val="00B86BEB"/>
    <w:rsid w:val="00B92103"/>
    <w:rsid w:val="00B9749A"/>
    <w:rsid w:val="00BA5E31"/>
    <w:rsid w:val="00BA776C"/>
    <w:rsid w:val="00BB4BF4"/>
    <w:rsid w:val="00BD624C"/>
    <w:rsid w:val="00BD76D8"/>
    <w:rsid w:val="00BF12C6"/>
    <w:rsid w:val="00BF716F"/>
    <w:rsid w:val="00C04499"/>
    <w:rsid w:val="00C0481E"/>
    <w:rsid w:val="00C13189"/>
    <w:rsid w:val="00C16B58"/>
    <w:rsid w:val="00C307AA"/>
    <w:rsid w:val="00C345EB"/>
    <w:rsid w:val="00C4164D"/>
    <w:rsid w:val="00C45C24"/>
    <w:rsid w:val="00C55EF6"/>
    <w:rsid w:val="00C6001A"/>
    <w:rsid w:val="00C655AD"/>
    <w:rsid w:val="00C7339A"/>
    <w:rsid w:val="00C754BC"/>
    <w:rsid w:val="00C8293F"/>
    <w:rsid w:val="00C82AE8"/>
    <w:rsid w:val="00C83E29"/>
    <w:rsid w:val="00C83EE9"/>
    <w:rsid w:val="00CA0688"/>
    <w:rsid w:val="00CA254B"/>
    <w:rsid w:val="00CA7DEF"/>
    <w:rsid w:val="00CB4A23"/>
    <w:rsid w:val="00CB623E"/>
    <w:rsid w:val="00CB768A"/>
    <w:rsid w:val="00CC3F15"/>
    <w:rsid w:val="00CC4F5C"/>
    <w:rsid w:val="00CC5F73"/>
    <w:rsid w:val="00CC7555"/>
    <w:rsid w:val="00CD153A"/>
    <w:rsid w:val="00CD1574"/>
    <w:rsid w:val="00CD3178"/>
    <w:rsid w:val="00CD35CF"/>
    <w:rsid w:val="00CE1377"/>
    <w:rsid w:val="00CE1E72"/>
    <w:rsid w:val="00CF4CA7"/>
    <w:rsid w:val="00CF6DB9"/>
    <w:rsid w:val="00D00CB3"/>
    <w:rsid w:val="00D04C42"/>
    <w:rsid w:val="00D10D60"/>
    <w:rsid w:val="00D10EEB"/>
    <w:rsid w:val="00D10FC8"/>
    <w:rsid w:val="00D14081"/>
    <w:rsid w:val="00D23182"/>
    <w:rsid w:val="00D25E2B"/>
    <w:rsid w:val="00D26703"/>
    <w:rsid w:val="00D33492"/>
    <w:rsid w:val="00D35C30"/>
    <w:rsid w:val="00D40614"/>
    <w:rsid w:val="00D40766"/>
    <w:rsid w:val="00D40B42"/>
    <w:rsid w:val="00D47BCE"/>
    <w:rsid w:val="00D57E5F"/>
    <w:rsid w:val="00D60103"/>
    <w:rsid w:val="00D715A5"/>
    <w:rsid w:val="00D74629"/>
    <w:rsid w:val="00D757FF"/>
    <w:rsid w:val="00D775EE"/>
    <w:rsid w:val="00D838CD"/>
    <w:rsid w:val="00D921B7"/>
    <w:rsid w:val="00D9385C"/>
    <w:rsid w:val="00D93F48"/>
    <w:rsid w:val="00D970A3"/>
    <w:rsid w:val="00DA4AA5"/>
    <w:rsid w:val="00DB0656"/>
    <w:rsid w:val="00DB1ABA"/>
    <w:rsid w:val="00DC0203"/>
    <w:rsid w:val="00DC6F9A"/>
    <w:rsid w:val="00DD39BE"/>
    <w:rsid w:val="00DD609E"/>
    <w:rsid w:val="00DE4DF7"/>
    <w:rsid w:val="00DE558D"/>
    <w:rsid w:val="00DF37B7"/>
    <w:rsid w:val="00DF612A"/>
    <w:rsid w:val="00E02615"/>
    <w:rsid w:val="00E049AE"/>
    <w:rsid w:val="00E106D3"/>
    <w:rsid w:val="00E13A04"/>
    <w:rsid w:val="00E15019"/>
    <w:rsid w:val="00E243A6"/>
    <w:rsid w:val="00E24673"/>
    <w:rsid w:val="00E27092"/>
    <w:rsid w:val="00E2713B"/>
    <w:rsid w:val="00E2723B"/>
    <w:rsid w:val="00E27A54"/>
    <w:rsid w:val="00E31FAF"/>
    <w:rsid w:val="00E33CB7"/>
    <w:rsid w:val="00E36EDA"/>
    <w:rsid w:val="00E379F6"/>
    <w:rsid w:val="00E412C1"/>
    <w:rsid w:val="00E51897"/>
    <w:rsid w:val="00E62DC2"/>
    <w:rsid w:val="00E63D82"/>
    <w:rsid w:val="00E7095F"/>
    <w:rsid w:val="00E70E36"/>
    <w:rsid w:val="00E776C9"/>
    <w:rsid w:val="00E801B2"/>
    <w:rsid w:val="00E80EAD"/>
    <w:rsid w:val="00E90A65"/>
    <w:rsid w:val="00EA1EDD"/>
    <w:rsid w:val="00EA2F08"/>
    <w:rsid w:val="00EA5EB5"/>
    <w:rsid w:val="00EB2C7E"/>
    <w:rsid w:val="00EC0760"/>
    <w:rsid w:val="00EC1475"/>
    <w:rsid w:val="00EC1DA6"/>
    <w:rsid w:val="00EE1C92"/>
    <w:rsid w:val="00EE1E41"/>
    <w:rsid w:val="00EE4549"/>
    <w:rsid w:val="00EE64AF"/>
    <w:rsid w:val="00EF12DF"/>
    <w:rsid w:val="00EF1986"/>
    <w:rsid w:val="00EF3DA2"/>
    <w:rsid w:val="00EF4DC1"/>
    <w:rsid w:val="00EF7623"/>
    <w:rsid w:val="00F0146B"/>
    <w:rsid w:val="00F12D6B"/>
    <w:rsid w:val="00F17E6A"/>
    <w:rsid w:val="00F21358"/>
    <w:rsid w:val="00F412A2"/>
    <w:rsid w:val="00F45C67"/>
    <w:rsid w:val="00F53E47"/>
    <w:rsid w:val="00F60DB9"/>
    <w:rsid w:val="00F65B4E"/>
    <w:rsid w:val="00F67003"/>
    <w:rsid w:val="00F72335"/>
    <w:rsid w:val="00F7546E"/>
    <w:rsid w:val="00F75FB5"/>
    <w:rsid w:val="00F87C32"/>
    <w:rsid w:val="00F93224"/>
    <w:rsid w:val="00FA66BA"/>
    <w:rsid w:val="00FB09B0"/>
    <w:rsid w:val="00FB52D3"/>
    <w:rsid w:val="00FB5F9A"/>
    <w:rsid w:val="00FC1701"/>
    <w:rsid w:val="00FC1C0C"/>
    <w:rsid w:val="00FC231A"/>
    <w:rsid w:val="00FD4F3F"/>
    <w:rsid w:val="00FE51B6"/>
    <w:rsid w:val="00FE6359"/>
    <w:rsid w:val="00FE6FE4"/>
    <w:rsid w:val="00FE7CDB"/>
    <w:rsid w:val="00FF200D"/>
    <w:rsid w:val="00FF641B"/>
    <w:rsid w:val="00FF64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DE64A3"/>
  <w14:defaultImageDpi w14:val="32767"/>
  <w15:chartTrackingRefBased/>
  <w15:docId w15:val="{D9EFA03C-3780-714C-A4A1-7BA08093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2142"/>
    <w:pPr>
      <w:spacing w:line="480" w:lineRule="auto"/>
      <w:jc w:val="both"/>
    </w:pPr>
  </w:style>
  <w:style w:type="paragraph" w:styleId="Heading1">
    <w:name w:val="heading 1"/>
    <w:basedOn w:val="Normal"/>
    <w:next w:val="Normal"/>
    <w:link w:val="Heading1Char"/>
    <w:uiPriority w:val="9"/>
    <w:qFormat/>
    <w:rsid w:val="007074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21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17C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040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14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074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517C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00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8424C"/>
    <w:rPr>
      <w:color w:val="0563C1" w:themeColor="hyperlink"/>
      <w:u w:val="single"/>
    </w:rPr>
  </w:style>
  <w:style w:type="character" w:styleId="UnresolvedMention">
    <w:name w:val="Unresolved Mention"/>
    <w:basedOn w:val="DefaultParagraphFont"/>
    <w:uiPriority w:val="99"/>
    <w:rsid w:val="0088424C"/>
    <w:rPr>
      <w:color w:val="605E5C"/>
      <w:shd w:val="clear" w:color="auto" w:fill="E1DFDD"/>
    </w:rPr>
  </w:style>
  <w:style w:type="paragraph" w:styleId="ListParagraph">
    <w:name w:val="List Paragraph"/>
    <w:basedOn w:val="Normal"/>
    <w:uiPriority w:val="34"/>
    <w:qFormat/>
    <w:rsid w:val="002A1DDB"/>
    <w:pPr>
      <w:ind w:left="720"/>
      <w:contextualSpacing/>
    </w:pPr>
  </w:style>
  <w:style w:type="table" w:styleId="TableGrid">
    <w:name w:val="Table Grid"/>
    <w:basedOn w:val="TableNormal"/>
    <w:uiPriority w:val="39"/>
    <w:rsid w:val="00AD223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645E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57648"/>
  </w:style>
  <w:style w:type="paragraph" w:styleId="Bibliography">
    <w:name w:val="Bibliography"/>
    <w:basedOn w:val="Normal"/>
    <w:next w:val="Normal"/>
    <w:uiPriority w:val="37"/>
    <w:unhideWhenUsed/>
    <w:rsid w:val="00857648"/>
    <w:pPr>
      <w:tabs>
        <w:tab w:val="left" w:pos="380"/>
        <w:tab w:val="left" w:pos="500"/>
      </w:tabs>
      <w:spacing w:after="240" w:line="240" w:lineRule="auto"/>
      <w:ind w:left="504" w:hanging="504"/>
    </w:pPr>
    <w:rPr>
      <w:rFonts w:cstheme="minorHAnsi"/>
    </w:rPr>
  </w:style>
  <w:style w:type="table" w:customStyle="1" w:styleId="TableGrid2">
    <w:name w:val="Table Grid2"/>
    <w:basedOn w:val="TableNormal"/>
    <w:next w:val="TableGrid"/>
    <w:uiPriority w:val="39"/>
    <w:rsid w:val="0085764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7648"/>
    <w:pPr>
      <w:spacing w:line="360" w:lineRule="auto"/>
    </w:pPr>
    <w:rPr>
      <w:rFonts w:ascii="Times New Roman" w:hAnsi="Times New Roman" w:cs="Times New Roman"/>
    </w:rPr>
  </w:style>
  <w:style w:type="character" w:styleId="FollowedHyperlink">
    <w:name w:val="FollowedHyperlink"/>
    <w:basedOn w:val="DefaultParagraphFont"/>
    <w:uiPriority w:val="99"/>
    <w:semiHidden/>
    <w:unhideWhenUsed/>
    <w:rsid w:val="00757BE2"/>
    <w:rPr>
      <w:color w:val="954F72" w:themeColor="followedHyperlink"/>
      <w:u w:val="single"/>
    </w:rPr>
  </w:style>
  <w:style w:type="paragraph" w:styleId="BalloonText">
    <w:name w:val="Balloon Text"/>
    <w:basedOn w:val="Normal"/>
    <w:link w:val="BalloonTextChar"/>
    <w:uiPriority w:val="99"/>
    <w:semiHidden/>
    <w:unhideWhenUsed/>
    <w:rsid w:val="007E14F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14F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63D82"/>
    <w:rPr>
      <w:sz w:val="16"/>
      <w:szCs w:val="16"/>
    </w:rPr>
  </w:style>
  <w:style w:type="paragraph" w:styleId="CommentText">
    <w:name w:val="annotation text"/>
    <w:basedOn w:val="Normal"/>
    <w:link w:val="CommentTextChar"/>
    <w:uiPriority w:val="99"/>
    <w:semiHidden/>
    <w:unhideWhenUsed/>
    <w:rsid w:val="00E63D82"/>
    <w:pPr>
      <w:spacing w:line="240" w:lineRule="auto"/>
    </w:pPr>
    <w:rPr>
      <w:sz w:val="20"/>
      <w:szCs w:val="20"/>
    </w:rPr>
  </w:style>
  <w:style w:type="character" w:customStyle="1" w:styleId="CommentTextChar">
    <w:name w:val="Comment Text Char"/>
    <w:basedOn w:val="DefaultParagraphFont"/>
    <w:link w:val="CommentText"/>
    <w:uiPriority w:val="99"/>
    <w:semiHidden/>
    <w:rsid w:val="00E63D82"/>
    <w:rPr>
      <w:sz w:val="20"/>
      <w:szCs w:val="20"/>
    </w:rPr>
  </w:style>
  <w:style w:type="paragraph" w:styleId="CommentSubject">
    <w:name w:val="annotation subject"/>
    <w:basedOn w:val="CommentText"/>
    <w:next w:val="CommentText"/>
    <w:link w:val="CommentSubjectChar"/>
    <w:uiPriority w:val="99"/>
    <w:semiHidden/>
    <w:unhideWhenUsed/>
    <w:rsid w:val="00E63D82"/>
    <w:rPr>
      <w:b/>
      <w:bCs/>
    </w:rPr>
  </w:style>
  <w:style w:type="character" w:customStyle="1" w:styleId="CommentSubjectChar">
    <w:name w:val="Comment Subject Char"/>
    <w:basedOn w:val="CommentTextChar"/>
    <w:link w:val="CommentSubject"/>
    <w:uiPriority w:val="99"/>
    <w:semiHidden/>
    <w:rsid w:val="00E63D82"/>
    <w:rPr>
      <w:b/>
      <w:bCs/>
      <w:sz w:val="20"/>
      <w:szCs w:val="20"/>
    </w:rPr>
  </w:style>
  <w:style w:type="paragraph" w:styleId="Header">
    <w:name w:val="header"/>
    <w:basedOn w:val="Normal"/>
    <w:link w:val="HeaderChar"/>
    <w:uiPriority w:val="99"/>
    <w:unhideWhenUsed/>
    <w:rsid w:val="00EE1C92"/>
    <w:pPr>
      <w:tabs>
        <w:tab w:val="center" w:pos="4680"/>
        <w:tab w:val="right" w:pos="9360"/>
      </w:tabs>
      <w:spacing w:line="240" w:lineRule="auto"/>
    </w:pPr>
  </w:style>
  <w:style w:type="character" w:customStyle="1" w:styleId="HeaderChar">
    <w:name w:val="Header Char"/>
    <w:basedOn w:val="DefaultParagraphFont"/>
    <w:link w:val="Header"/>
    <w:uiPriority w:val="99"/>
    <w:rsid w:val="00EE1C92"/>
  </w:style>
  <w:style w:type="paragraph" w:styleId="Footer">
    <w:name w:val="footer"/>
    <w:basedOn w:val="Normal"/>
    <w:link w:val="FooterChar"/>
    <w:uiPriority w:val="99"/>
    <w:unhideWhenUsed/>
    <w:rsid w:val="00EE1C92"/>
    <w:pPr>
      <w:tabs>
        <w:tab w:val="center" w:pos="4680"/>
        <w:tab w:val="right" w:pos="9360"/>
      </w:tabs>
      <w:spacing w:line="240" w:lineRule="auto"/>
    </w:pPr>
  </w:style>
  <w:style w:type="character" w:customStyle="1" w:styleId="FooterChar">
    <w:name w:val="Footer Char"/>
    <w:basedOn w:val="DefaultParagraphFont"/>
    <w:link w:val="Footer"/>
    <w:uiPriority w:val="99"/>
    <w:rsid w:val="00EE1C92"/>
  </w:style>
  <w:style w:type="paragraph" w:styleId="Revision">
    <w:name w:val="Revision"/>
    <w:hidden/>
    <w:uiPriority w:val="99"/>
    <w:semiHidden/>
    <w:rsid w:val="00982E06"/>
  </w:style>
  <w:style w:type="character" w:styleId="PageNumber">
    <w:name w:val="page number"/>
    <w:basedOn w:val="DefaultParagraphFont"/>
    <w:uiPriority w:val="99"/>
    <w:semiHidden/>
    <w:unhideWhenUsed/>
    <w:rsid w:val="00260BAF"/>
  </w:style>
  <w:style w:type="character" w:styleId="LineNumber">
    <w:name w:val="line number"/>
    <w:basedOn w:val="DefaultParagraphFont"/>
    <w:uiPriority w:val="99"/>
    <w:semiHidden/>
    <w:unhideWhenUsed/>
    <w:rsid w:val="0047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63361">
      <w:bodyDiv w:val="1"/>
      <w:marLeft w:val="0"/>
      <w:marRight w:val="0"/>
      <w:marTop w:val="0"/>
      <w:marBottom w:val="0"/>
      <w:divBdr>
        <w:top w:val="none" w:sz="0" w:space="0" w:color="auto"/>
        <w:left w:val="none" w:sz="0" w:space="0" w:color="auto"/>
        <w:bottom w:val="none" w:sz="0" w:space="0" w:color="auto"/>
        <w:right w:val="none" w:sz="0" w:space="0" w:color="auto"/>
      </w:divBdr>
    </w:div>
    <w:div w:id="150025893">
      <w:bodyDiv w:val="1"/>
      <w:marLeft w:val="0"/>
      <w:marRight w:val="0"/>
      <w:marTop w:val="0"/>
      <w:marBottom w:val="0"/>
      <w:divBdr>
        <w:top w:val="none" w:sz="0" w:space="0" w:color="auto"/>
        <w:left w:val="none" w:sz="0" w:space="0" w:color="auto"/>
        <w:bottom w:val="none" w:sz="0" w:space="0" w:color="auto"/>
        <w:right w:val="none" w:sz="0" w:space="0" w:color="auto"/>
      </w:divBdr>
    </w:div>
    <w:div w:id="206525893">
      <w:bodyDiv w:val="1"/>
      <w:marLeft w:val="0"/>
      <w:marRight w:val="0"/>
      <w:marTop w:val="0"/>
      <w:marBottom w:val="0"/>
      <w:divBdr>
        <w:top w:val="none" w:sz="0" w:space="0" w:color="auto"/>
        <w:left w:val="none" w:sz="0" w:space="0" w:color="auto"/>
        <w:bottom w:val="none" w:sz="0" w:space="0" w:color="auto"/>
        <w:right w:val="none" w:sz="0" w:space="0" w:color="auto"/>
      </w:divBdr>
    </w:div>
    <w:div w:id="301425194">
      <w:bodyDiv w:val="1"/>
      <w:marLeft w:val="0"/>
      <w:marRight w:val="0"/>
      <w:marTop w:val="0"/>
      <w:marBottom w:val="0"/>
      <w:divBdr>
        <w:top w:val="none" w:sz="0" w:space="0" w:color="auto"/>
        <w:left w:val="none" w:sz="0" w:space="0" w:color="auto"/>
        <w:bottom w:val="none" w:sz="0" w:space="0" w:color="auto"/>
        <w:right w:val="none" w:sz="0" w:space="0" w:color="auto"/>
      </w:divBdr>
    </w:div>
    <w:div w:id="455103087">
      <w:bodyDiv w:val="1"/>
      <w:marLeft w:val="0"/>
      <w:marRight w:val="0"/>
      <w:marTop w:val="0"/>
      <w:marBottom w:val="0"/>
      <w:divBdr>
        <w:top w:val="none" w:sz="0" w:space="0" w:color="auto"/>
        <w:left w:val="none" w:sz="0" w:space="0" w:color="auto"/>
        <w:bottom w:val="none" w:sz="0" w:space="0" w:color="auto"/>
        <w:right w:val="none" w:sz="0" w:space="0" w:color="auto"/>
      </w:divBdr>
    </w:div>
    <w:div w:id="632909106">
      <w:bodyDiv w:val="1"/>
      <w:marLeft w:val="0"/>
      <w:marRight w:val="0"/>
      <w:marTop w:val="0"/>
      <w:marBottom w:val="0"/>
      <w:divBdr>
        <w:top w:val="none" w:sz="0" w:space="0" w:color="auto"/>
        <w:left w:val="none" w:sz="0" w:space="0" w:color="auto"/>
        <w:bottom w:val="none" w:sz="0" w:space="0" w:color="auto"/>
        <w:right w:val="none" w:sz="0" w:space="0" w:color="auto"/>
      </w:divBdr>
    </w:div>
    <w:div w:id="927426923">
      <w:bodyDiv w:val="1"/>
      <w:marLeft w:val="0"/>
      <w:marRight w:val="0"/>
      <w:marTop w:val="0"/>
      <w:marBottom w:val="0"/>
      <w:divBdr>
        <w:top w:val="none" w:sz="0" w:space="0" w:color="auto"/>
        <w:left w:val="none" w:sz="0" w:space="0" w:color="auto"/>
        <w:bottom w:val="none" w:sz="0" w:space="0" w:color="auto"/>
        <w:right w:val="none" w:sz="0" w:space="0" w:color="auto"/>
      </w:divBdr>
    </w:div>
    <w:div w:id="1137721593">
      <w:bodyDiv w:val="1"/>
      <w:marLeft w:val="0"/>
      <w:marRight w:val="0"/>
      <w:marTop w:val="0"/>
      <w:marBottom w:val="0"/>
      <w:divBdr>
        <w:top w:val="none" w:sz="0" w:space="0" w:color="auto"/>
        <w:left w:val="none" w:sz="0" w:space="0" w:color="auto"/>
        <w:bottom w:val="none" w:sz="0" w:space="0" w:color="auto"/>
        <w:right w:val="none" w:sz="0" w:space="0" w:color="auto"/>
      </w:divBdr>
      <w:divsChild>
        <w:div w:id="559285750">
          <w:marLeft w:val="0"/>
          <w:marRight w:val="0"/>
          <w:marTop w:val="0"/>
          <w:marBottom w:val="0"/>
          <w:divBdr>
            <w:top w:val="none" w:sz="0" w:space="0" w:color="auto"/>
            <w:left w:val="none" w:sz="0" w:space="0" w:color="auto"/>
            <w:bottom w:val="none" w:sz="0" w:space="0" w:color="auto"/>
            <w:right w:val="none" w:sz="0" w:space="0" w:color="auto"/>
          </w:divBdr>
          <w:divsChild>
            <w:div w:id="789007937">
              <w:marLeft w:val="0"/>
              <w:marRight w:val="0"/>
              <w:marTop w:val="0"/>
              <w:marBottom w:val="0"/>
              <w:divBdr>
                <w:top w:val="none" w:sz="0" w:space="0" w:color="auto"/>
                <w:left w:val="none" w:sz="0" w:space="0" w:color="auto"/>
                <w:bottom w:val="none" w:sz="0" w:space="0" w:color="auto"/>
                <w:right w:val="none" w:sz="0" w:space="0" w:color="auto"/>
              </w:divBdr>
              <w:divsChild>
                <w:div w:id="8966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6483">
      <w:bodyDiv w:val="1"/>
      <w:marLeft w:val="0"/>
      <w:marRight w:val="0"/>
      <w:marTop w:val="0"/>
      <w:marBottom w:val="0"/>
      <w:divBdr>
        <w:top w:val="none" w:sz="0" w:space="0" w:color="auto"/>
        <w:left w:val="none" w:sz="0" w:space="0" w:color="auto"/>
        <w:bottom w:val="none" w:sz="0" w:space="0" w:color="auto"/>
        <w:right w:val="none" w:sz="0" w:space="0" w:color="auto"/>
      </w:divBdr>
    </w:div>
    <w:div w:id="1266498521">
      <w:bodyDiv w:val="1"/>
      <w:marLeft w:val="0"/>
      <w:marRight w:val="0"/>
      <w:marTop w:val="0"/>
      <w:marBottom w:val="0"/>
      <w:divBdr>
        <w:top w:val="none" w:sz="0" w:space="0" w:color="auto"/>
        <w:left w:val="none" w:sz="0" w:space="0" w:color="auto"/>
        <w:bottom w:val="none" w:sz="0" w:space="0" w:color="auto"/>
        <w:right w:val="none" w:sz="0" w:space="0" w:color="auto"/>
      </w:divBdr>
      <w:divsChild>
        <w:div w:id="1611740659">
          <w:marLeft w:val="0"/>
          <w:marRight w:val="0"/>
          <w:marTop w:val="0"/>
          <w:marBottom w:val="0"/>
          <w:divBdr>
            <w:top w:val="none" w:sz="0" w:space="0" w:color="auto"/>
            <w:left w:val="none" w:sz="0" w:space="0" w:color="auto"/>
            <w:bottom w:val="none" w:sz="0" w:space="0" w:color="auto"/>
            <w:right w:val="none" w:sz="0" w:space="0" w:color="auto"/>
          </w:divBdr>
          <w:divsChild>
            <w:div w:id="421756295">
              <w:marLeft w:val="0"/>
              <w:marRight w:val="0"/>
              <w:marTop w:val="0"/>
              <w:marBottom w:val="0"/>
              <w:divBdr>
                <w:top w:val="none" w:sz="0" w:space="0" w:color="auto"/>
                <w:left w:val="none" w:sz="0" w:space="0" w:color="auto"/>
                <w:bottom w:val="none" w:sz="0" w:space="0" w:color="auto"/>
                <w:right w:val="none" w:sz="0" w:space="0" w:color="auto"/>
              </w:divBdr>
              <w:divsChild>
                <w:div w:id="1906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847">
      <w:bodyDiv w:val="1"/>
      <w:marLeft w:val="0"/>
      <w:marRight w:val="0"/>
      <w:marTop w:val="0"/>
      <w:marBottom w:val="0"/>
      <w:divBdr>
        <w:top w:val="none" w:sz="0" w:space="0" w:color="auto"/>
        <w:left w:val="none" w:sz="0" w:space="0" w:color="auto"/>
        <w:bottom w:val="none" w:sz="0" w:space="0" w:color="auto"/>
        <w:right w:val="none" w:sz="0" w:space="0" w:color="auto"/>
      </w:divBdr>
    </w:div>
    <w:div w:id="1336497571">
      <w:bodyDiv w:val="1"/>
      <w:marLeft w:val="0"/>
      <w:marRight w:val="0"/>
      <w:marTop w:val="0"/>
      <w:marBottom w:val="0"/>
      <w:divBdr>
        <w:top w:val="none" w:sz="0" w:space="0" w:color="auto"/>
        <w:left w:val="none" w:sz="0" w:space="0" w:color="auto"/>
        <w:bottom w:val="none" w:sz="0" w:space="0" w:color="auto"/>
        <w:right w:val="none" w:sz="0" w:space="0" w:color="auto"/>
      </w:divBdr>
    </w:div>
    <w:div w:id="1338734356">
      <w:bodyDiv w:val="1"/>
      <w:marLeft w:val="0"/>
      <w:marRight w:val="0"/>
      <w:marTop w:val="0"/>
      <w:marBottom w:val="0"/>
      <w:divBdr>
        <w:top w:val="none" w:sz="0" w:space="0" w:color="auto"/>
        <w:left w:val="none" w:sz="0" w:space="0" w:color="auto"/>
        <w:bottom w:val="none" w:sz="0" w:space="0" w:color="auto"/>
        <w:right w:val="none" w:sz="0" w:space="0" w:color="auto"/>
      </w:divBdr>
      <w:divsChild>
        <w:div w:id="1959604503">
          <w:marLeft w:val="0"/>
          <w:marRight w:val="0"/>
          <w:marTop w:val="0"/>
          <w:marBottom w:val="0"/>
          <w:divBdr>
            <w:top w:val="none" w:sz="0" w:space="0" w:color="auto"/>
            <w:left w:val="none" w:sz="0" w:space="0" w:color="auto"/>
            <w:bottom w:val="none" w:sz="0" w:space="0" w:color="auto"/>
            <w:right w:val="none" w:sz="0" w:space="0" w:color="auto"/>
          </w:divBdr>
          <w:divsChild>
            <w:div w:id="671562746">
              <w:marLeft w:val="0"/>
              <w:marRight w:val="0"/>
              <w:marTop w:val="0"/>
              <w:marBottom w:val="0"/>
              <w:divBdr>
                <w:top w:val="none" w:sz="0" w:space="0" w:color="auto"/>
                <w:left w:val="none" w:sz="0" w:space="0" w:color="auto"/>
                <w:bottom w:val="none" w:sz="0" w:space="0" w:color="auto"/>
                <w:right w:val="none" w:sz="0" w:space="0" w:color="auto"/>
              </w:divBdr>
              <w:divsChild>
                <w:div w:id="2192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98562">
      <w:bodyDiv w:val="1"/>
      <w:marLeft w:val="0"/>
      <w:marRight w:val="0"/>
      <w:marTop w:val="0"/>
      <w:marBottom w:val="0"/>
      <w:divBdr>
        <w:top w:val="none" w:sz="0" w:space="0" w:color="auto"/>
        <w:left w:val="none" w:sz="0" w:space="0" w:color="auto"/>
        <w:bottom w:val="none" w:sz="0" w:space="0" w:color="auto"/>
        <w:right w:val="none" w:sz="0" w:space="0" w:color="auto"/>
      </w:divBdr>
      <w:divsChild>
        <w:div w:id="862130876">
          <w:marLeft w:val="0"/>
          <w:marRight w:val="0"/>
          <w:marTop w:val="0"/>
          <w:marBottom w:val="0"/>
          <w:divBdr>
            <w:top w:val="none" w:sz="0" w:space="0" w:color="auto"/>
            <w:left w:val="none" w:sz="0" w:space="0" w:color="auto"/>
            <w:bottom w:val="none" w:sz="0" w:space="0" w:color="auto"/>
            <w:right w:val="none" w:sz="0" w:space="0" w:color="auto"/>
          </w:divBdr>
          <w:divsChild>
            <w:div w:id="1739355546">
              <w:marLeft w:val="0"/>
              <w:marRight w:val="0"/>
              <w:marTop w:val="0"/>
              <w:marBottom w:val="0"/>
              <w:divBdr>
                <w:top w:val="none" w:sz="0" w:space="0" w:color="auto"/>
                <w:left w:val="none" w:sz="0" w:space="0" w:color="auto"/>
                <w:bottom w:val="none" w:sz="0" w:space="0" w:color="auto"/>
                <w:right w:val="none" w:sz="0" w:space="0" w:color="auto"/>
              </w:divBdr>
              <w:divsChild>
                <w:div w:id="2054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0044">
      <w:bodyDiv w:val="1"/>
      <w:marLeft w:val="0"/>
      <w:marRight w:val="0"/>
      <w:marTop w:val="0"/>
      <w:marBottom w:val="0"/>
      <w:divBdr>
        <w:top w:val="none" w:sz="0" w:space="0" w:color="auto"/>
        <w:left w:val="none" w:sz="0" w:space="0" w:color="auto"/>
        <w:bottom w:val="none" w:sz="0" w:space="0" w:color="auto"/>
        <w:right w:val="none" w:sz="0" w:space="0" w:color="auto"/>
      </w:divBdr>
    </w:div>
    <w:div w:id="1489830905">
      <w:bodyDiv w:val="1"/>
      <w:marLeft w:val="0"/>
      <w:marRight w:val="0"/>
      <w:marTop w:val="0"/>
      <w:marBottom w:val="0"/>
      <w:divBdr>
        <w:top w:val="none" w:sz="0" w:space="0" w:color="auto"/>
        <w:left w:val="none" w:sz="0" w:space="0" w:color="auto"/>
        <w:bottom w:val="none" w:sz="0" w:space="0" w:color="auto"/>
        <w:right w:val="none" w:sz="0" w:space="0" w:color="auto"/>
      </w:divBdr>
    </w:div>
    <w:div w:id="1497960684">
      <w:bodyDiv w:val="1"/>
      <w:marLeft w:val="0"/>
      <w:marRight w:val="0"/>
      <w:marTop w:val="0"/>
      <w:marBottom w:val="0"/>
      <w:divBdr>
        <w:top w:val="none" w:sz="0" w:space="0" w:color="auto"/>
        <w:left w:val="none" w:sz="0" w:space="0" w:color="auto"/>
        <w:bottom w:val="none" w:sz="0" w:space="0" w:color="auto"/>
        <w:right w:val="none" w:sz="0" w:space="0" w:color="auto"/>
      </w:divBdr>
    </w:div>
    <w:div w:id="1569074135">
      <w:bodyDiv w:val="1"/>
      <w:marLeft w:val="0"/>
      <w:marRight w:val="0"/>
      <w:marTop w:val="0"/>
      <w:marBottom w:val="0"/>
      <w:divBdr>
        <w:top w:val="none" w:sz="0" w:space="0" w:color="auto"/>
        <w:left w:val="none" w:sz="0" w:space="0" w:color="auto"/>
        <w:bottom w:val="none" w:sz="0" w:space="0" w:color="auto"/>
        <w:right w:val="none" w:sz="0" w:space="0" w:color="auto"/>
      </w:divBdr>
    </w:div>
    <w:div w:id="1619337936">
      <w:bodyDiv w:val="1"/>
      <w:marLeft w:val="0"/>
      <w:marRight w:val="0"/>
      <w:marTop w:val="0"/>
      <w:marBottom w:val="0"/>
      <w:divBdr>
        <w:top w:val="none" w:sz="0" w:space="0" w:color="auto"/>
        <w:left w:val="none" w:sz="0" w:space="0" w:color="auto"/>
        <w:bottom w:val="none" w:sz="0" w:space="0" w:color="auto"/>
        <w:right w:val="none" w:sz="0" w:space="0" w:color="auto"/>
      </w:divBdr>
    </w:div>
    <w:div w:id="1663508645">
      <w:bodyDiv w:val="1"/>
      <w:marLeft w:val="0"/>
      <w:marRight w:val="0"/>
      <w:marTop w:val="0"/>
      <w:marBottom w:val="0"/>
      <w:divBdr>
        <w:top w:val="none" w:sz="0" w:space="0" w:color="auto"/>
        <w:left w:val="none" w:sz="0" w:space="0" w:color="auto"/>
        <w:bottom w:val="none" w:sz="0" w:space="0" w:color="auto"/>
        <w:right w:val="none" w:sz="0" w:space="0" w:color="auto"/>
      </w:divBdr>
    </w:div>
    <w:div w:id="1688749653">
      <w:bodyDiv w:val="1"/>
      <w:marLeft w:val="0"/>
      <w:marRight w:val="0"/>
      <w:marTop w:val="0"/>
      <w:marBottom w:val="0"/>
      <w:divBdr>
        <w:top w:val="none" w:sz="0" w:space="0" w:color="auto"/>
        <w:left w:val="none" w:sz="0" w:space="0" w:color="auto"/>
        <w:bottom w:val="none" w:sz="0" w:space="0" w:color="auto"/>
        <w:right w:val="none" w:sz="0" w:space="0" w:color="auto"/>
      </w:divBdr>
    </w:div>
    <w:div w:id="1836921383">
      <w:bodyDiv w:val="1"/>
      <w:marLeft w:val="0"/>
      <w:marRight w:val="0"/>
      <w:marTop w:val="0"/>
      <w:marBottom w:val="0"/>
      <w:divBdr>
        <w:top w:val="none" w:sz="0" w:space="0" w:color="auto"/>
        <w:left w:val="none" w:sz="0" w:space="0" w:color="auto"/>
        <w:bottom w:val="none" w:sz="0" w:space="0" w:color="auto"/>
        <w:right w:val="none" w:sz="0" w:space="0" w:color="auto"/>
      </w:divBdr>
    </w:div>
    <w:div w:id="1878351628">
      <w:bodyDiv w:val="1"/>
      <w:marLeft w:val="0"/>
      <w:marRight w:val="0"/>
      <w:marTop w:val="0"/>
      <w:marBottom w:val="0"/>
      <w:divBdr>
        <w:top w:val="none" w:sz="0" w:space="0" w:color="auto"/>
        <w:left w:val="none" w:sz="0" w:space="0" w:color="auto"/>
        <w:bottom w:val="none" w:sz="0" w:space="0" w:color="auto"/>
        <w:right w:val="none" w:sz="0" w:space="0" w:color="auto"/>
      </w:divBdr>
      <w:divsChild>
        <w:div w:id="40443272">
          <w:marLeft w:val="0"/>
          <w:marRight w:val="0"/>
          <w:marTop w:val="0"/>
          <w:marBottom w:val="0"/>
          <w:divBdr>
            <w:top w:val="none" w:sz="0" w:space="0" w:color="auto"/>
            <w:left w:val="none" w:sz="0" w:space="0" w:color="auto"/>
            <w:bottom w:val="none" w:sz="0" w:space="0" w:color="auto"/>
            <w:right w:val="none" w:sz="0" w:space="0" w:color="auto"/>
          </w:divBdr>
          <w:divsChild>
            <w:div w:id="656882952">
              <w:marLeft w:val="0"/>
              <w:marRight w:val="0"/>
              <w:marTop w:val="0"/>
              <w:marBottom w:val="0"/>
              <w:divBdr>
                <w:top w:val="none" w:sz="0" w:space="0" w:color="auto"/>
                <w:left w:val="none" w:sz="0" w:space="0" w:color="auto"/>
                <w:bottom w:val="none" w:sz="0" w:space="0" w:color="auto"/>
                <w:right w:val="none" w:sz="0" w:space="0" w:color="auto"/>
              </w:divBdr>
              <w:divsChild>
                <w:div w:id="2045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7174">
      <w:bodyDiv w:val="1"/>
      <w:marLeft w:val="0"/>
      <w:marRight w:val="0"/>
      <w:marTop w:val="0"/>
      <w:marBottom w:val="0"/>
      <w:divBdr>
        <w:top w:val="none" w:sz="0" w:space="0" w:color="auto"/>
        <w:left w:val="none" w:sz="0" w:space="0" w:color="auto"/>
        <w:bottom w:val="none" w:sz="0" w:space="0" w:color="auto"/>
        <w:right w:val="none" w:sz="0" w:space="0" w:color="auto"/>
      </w:divBdr>
    </w:div>
    <w:div w:id="1997569958">
      <w:bodyDiv w:val="1"/>
      <w:marLeft w:val="0"/>
      <w:marRight w:val="0"/>
      <w:marTop w:val="0"/>
      <w:marBottom w:val="0"/>
      <w:divBdr>
        <w:top w:val="none" w:sz="0" w:space="0" w:color="auto"/>
        <w:left w:val="none" w:sz="0" w:space="0" w:color="auto"/>
        <w:bottom w:val="none" w:sz="0" w:space="0" w:color="auto"/>
        <w:right w:val="none" w:sz="0" w:space="0" w:color="auto"/>
      </w:divBdr>
    </w:div>
    <w:div w:id="21114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ACAD-FFE7-D740-BC79-7D287B8F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20876</Words>
  <Characters>118999</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Matthew</dc:creator>
  <cp:keywords/>
  <dc:description/>
  <cp:lastModifiedBy>Tan, Matthew</cp:lastModifiedBy>
  <cp:revision>9</cp:revision>
  <dcterms:created xsi:type="dcterms:W3CDTF">2020-05-08T18:25:00Z</dcterms:created>
  <dcterms:modified xsi:type="dcterms:W3CDTF">2020-05-09T09:26:00Z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id="pQqOjlXp"/&gt;&lt;style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