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43D036" w14:textId="5F6D2597" w:rsidR="003F1904" w:rsidRPr="000404FA" w:rsidRDefault="00F15EC2" w:rsidP="000404FA">
      <w:pPr>
        <w:pStyle w:val="Title"/>
        <w:jc w:val="center"/>
        <w:rPr>
          <w:rFonts w:ascii="Times New Roman" w:hAnsi="Times New Roman" w:cs="Times New Roman"/>
          <w:b/>
          <w:lang w:val="en-CA"/>
        </w:rPr>
      </w:pPr>
      <w:r w:rsidRPr="000404FA">
        <w:rPr>
          <w:rFonts w:ascii="Times New Roman" w:hAnsi="Times New Roman" w:cs="Times New Roman"/>
          <w:b/>
        </w:rPr>
        <w:t>Regular p</w:t>
      </w:r>
      <w:r w:rsidR="003F1904" w:rsidRPr="000404FA">
        <w:rPr>
          <w:rFonts w:ascii="Times New Roman" w:hAnsi="Times New Roman" w:cs="Times New Roman"/>
          <w:b/>
        </w:rPr>
        <w:t>hysical activity levels and incidence of restrictive spirometry pattern: a longitudinal analysis of two population-based cohorts</w:t>
      </w:r>
    </w:p>
    <w:p w14:paraId="7948064A" w14:textId="77777777" w:rsidR="000404FA" w:rsidRDefault="000404FA" w:rsidP="003F1904">
      <w:pPr>
        <w:spacing w:line="480" w:lineRule="auto"/>
        <w:rPr>
          <w:color w:val="000000"/>
        </w:rPr>
      </w:pPr>
    </w:p>
    <w:p w14:paraId="61977025" w14:textId="1343FDEF" w:rsidR="003F1904" w:rsidRPr="002212B1" w:rsidRDefault="0001086A" w:rsidP="008772B0">
      <w:pPr>
        <w:spacing w:line="480" w:lineRule="auto"/>
        <w:rPr>
          <w:color w:val="000000"/>
          <w:lang w:val="en-CA"/>
        </w:rPr>
      </w:pPr>
      <w:r w:rsidRPr="001B0036">
        <w:rPr>
          <w:color w:val="000000"/>
        </w:rPr>
        <w:t>A</w:t>
      </w:r>
      <w:r w:rsidR="00A71C9E">
        <w:rPr>
          <w:color w:val="000000"/>
        </w:rPr>
        <w:t>nne</w:t>
      </w:r>
      <w:r w:rsidRPr="001B0036">
        <w:rPr>
          <w:color w:val="000000"/>
        </w:rPr>
        <w:t>-E</w:t>
      </w:r>
      <w:r w:rsidR="00A71C9E">
        <w:rPr>
          <w:color w:val="000000"/>
        </w:rPr>
        <w:t>lie</w:t>
      </w:r>
      <w:r w:rsidRPr="001B0036">
        <w:rPr>
          <w:color w:val="000000"/>
        </w:rPr>
        <w:t xml:space="preserve"> Carsin</w:t>
      </w:r>
      <w:r w:rsidRPr="001B0036">
        <w:rPr>
          <w:b/>
          <w:bCs/>
          <w:color w:val="000000"/>
        </w:rPr>
        <w:t>,</w:t>
      </w:r>
      <w:r w:rsidRPr="001B0036">
        <w:rPr>
          <w:color w:val="000000"/>
          <w:lang w:val="en-CA"/>
        </w:rPr>
        <w:t xml:space="preserve"> D</w:t>
      </w:r>
      <w:r w:rsidR="00A71C9E">
        <w:rPr>
          <w:color w:val="000000"/>
          <w:lang w:val="en-CA"/>
        </w:rPr>
        <w:t>irk</w:t>
      </w:r>
      <w:r w:rsidRPr="001B0036">
        <w:rPr>
          <w:color w:val="000000"/>
          <w:lang w:val="en-CA"/>
        </w:rPr>
        <w:t xml:space="preserve"> Keidel, E</w:t>
      </w:r>
      <w:r w:rsidR="00A71C9E">
        <w:rPr>
          <w:color w:val="000000"/>
          <w:lang w:val="en-CA"/>
        </w:rPr>
        <w:t>laine</w:t>
      </w:r>
      <w:r w:rsidRPr="001B0036">
        <w:rPr>
          <w:color w:val="000000"/>
          <w:lang w:val="en-CA"/>
        </w:rPr>
        <w:t xml:space="preserve"> Fuertes, </w:t>
      </w:r>
      <w:r w:rsidRPr="001B0036">
        <w:rPr>
          <w:color w:val="000000"/>
        </w:rPr>
        <w:t>M</w:t>
      </w:r>
      <w:r w:rsidR="00A71C9E">
        <w:rPr>
          <w:color w:val="000000"/>
        </w:rPr>
        <w:t>edea</w:t>
      </w:r>
      <w:r w:rsidRPr="001B0036">
        <w:rPr>
          <w:color w:val="000000"/>
        </w:rPr>
        <w:t xml:space="preserve"> Imboden</w:t>
      </w:r>
      <w:r w:rsidRPr="001B0036">
        <w:rPr>
          <w:color w:val="000000"/>
          <w:lang w:val="en-CA"/>
        </w:rPr>
        <w:t>, J</w:t>
      </w:r>
      <w:r w:rsidR="00A71C9E">
        <w:rPr>
          <w:color w:val="000000"/>
          <w:lang w:val="en-CA"/>
        </w:rPr>
        <w:t>oost</w:t>
      </w:r>
      <w:r w:rsidRPr="001B0036">
        <w:rPr>
          <w:color w:val="000000"/>
          <w:lang w:val="en-CA"/>
        </w:rPr>
        <w:t xml:space="preserve"> Weyler, D</w:t>
      </w:r>
      <w:r w:rsidR="00A71C9E">
        <w:rPr>
          <w:color w:val="000000"/>
          <w:lang w:val="en-CA"/>
        </w:rPr>
        <w:t>ennis</w:t>
      </w:r>
      <w:r w:rsidRPr="001B0036">
        <w:rPr>
          <w:color w:val="000000"/>
          <w:lang w:val="en-CA"/>
        </w:rPr>
        <w:t xml:space="preserve"> Nowak, J</w:t>
      </w:r>
      <w:r w:rsidR="00A71C9E">
        <w:rPr>
          <w:color w:val="000000"/>
          <w:lang w:val="en-CA"/>
        </w:rPr>
        <w:t>oachim</w:t>
      </w:r>
      <w:r w:rsidRPr="001B0036">
        <w:rPr>
          <w:color w:val="000000"/>
          <w:lang w:val="en-CA"/>
        </w:rPr>
        <w:t xml:space="preserve"> Heinrich, </w:t>
      </w:r>
      <w:r>
        <w:rPr>
          <w:color w:val="000000"/>
          <w:lang w:val="en-CA"/>
        </w:rPr>
        <w:t>S</w:t>
      </w:r>
      <w:r w:rsidR="00A71C9E">
        <w:rPr>
          <w:color w:val="000000"/>
          <w:lang w:val="en-CA"/>
        </w:rPr>
        <w:t>ilvia</w:t>
      </w:r>
      <w:r>
        <w:rPr>
          <w:color w:val="000000"/>
          <w:lang w:val="en-CA"/>
        </w:rPr>
        <w:t xml:space="preserve"> Pascual Erquicia</w:t>
      </w:r>
      <w:r w:rsidRPr="001B0036">
        <w:rPr>
          <w:i/>
          <w:iCs/>
          <w:color w:val="000000"/>
          <w:lang w:val="en-CA"/>
        </w:rPr>
        <w:t xml:space="preserve">, </w:t>
      </w:r>
      <w:r w:rsidR="00A71C9E">
        <w:rPr>
          <w:color w:val="000000"/>
          <w:lang w:val="en-CA"/>
        </w:rPr>
        <w:t>Jesus</w:t>
      </w:r>
      <w:r w:rsidRPr="001B0036">
        <w:rPr>
          <w:color w:val="000000"/>
          <w:lang w:val="en-CA"/>
        </w:rPr>
        <w:t xml:space="preserve"> Martinez-Moratalla, I</w:t>
      </w:r>
      <w:r w:rsidR="00BE0C97">
        <w:rPr>
          <w:color w:val="000000"/>
          <w:lang w:val="en-CA"/>
        </w:rPr>
        <w:t>smael</w:t>
      </w:r>
      <w:r w:rsidRPr="001B0036">
        <w:rPr>
          <w:color w:val="000000"/>
          <w:lang w:val="en-CA"/>
        </w:rPr>
        <w:t xml:space="preserve"> Huerta, J</w:t>
      </w:r>
      <w:r w:rsidR="00A71C9E">
        <w:rPr>
          <w:color w:val="000000"/>
          <w:lang w:val="en-CA"/>
        </w:rPr>
        <w:t>ose-</w:t>
      </w:r>
      <w:r>
        <w:t>L</w:t>
      </w:r>
      <w:r w:rsidR="00A71C9E">
        <w:t>uis</w:t>
      </w:r>
      <w:r w:rsidRPr="00803887">
        <w:t xml:space="preserve"> Sanchez</w:t>
      </w:r>
      <w:r w:rsidRPr="001B0036">
        <w:rPr>
          <w:color w:val="000000"/>
          <w:lang w:val="en-CA"/>
        </w:rPr>
        <w:t xml:space="preserve">, </w:t>
      </w:r>
      <w:r>
        <w:rPr>
          <w:color w:val="000000"/>
          <w:lang w:val="en-CA"/>
        </w:rPr>
        <w:t>E</w:t>
      </w:r>
      <w:r w:rsidR="00A71C9E">
        <w:rPr>
          <w:color w:val="000000"/>
          <w:lang w:val="en-CA"/>
        </w:rPr>
        <w:t>mmanuel</w:t>
      </w:r>
      <w:r>
        <w:rPr>
          <w:color w:val="000000"/>
          <w:lang w:val="en-CA"/>
        </w:rPr>
        <w:t xml:space="preserve"> Schaffner, </w:t>
      </w:r>
      <w:r w:rsidR="00BE0C97" w:rsidRPr="00C9302E">
        <w:rPr>
          <w:lang w:val="en-CA"/>
        </w:rPr>
        <w:t>Seraina</w:t>
      </w:r>
      <w:r w:rsidRPr="001B0036">
        <w:rPr>
          <w:color w:val="000000"/>
          <w:lang w:val="en-CA"/>
        </w:rPr>
        <w:t xml:space="preserve"> Caviezel, A</w:t>
      </w:r>
      <w:r w:rsidR="00BE0C97">
        <w:rPr>
          <w:color w:val="000000"/>
          <w:lang w:val="en-CA"/>
        </w:rPr>
        <w:t>nna</w:t>
      </w:r>
      <w:r w:rsidRPr="001B0036">
        <w:rPr>
          <w:color w:val="000000"/>
          <w:lang w:val="en-CA"/>
        </w:rPr>
        <w:t xml:space="preserve"> Beckmeyer-Borowko, C</w:t>
      </w:r>
      <w:r w:rsidR="00BE0C97">
        <w:rPr>
          <w:color w:val="000000"/>
          <w:lang w:val="en-CA"/>
        </w:rPr>
        <w:t>hantal</w:t>
      </w:r>
      <w:r w:rsidRPr="001B0036">
        <w:rPr>
          <w:color w:val="000000"/>
          <w:lang w:val="en-CA"/>
        </w:rPr>
        <w:t xml:space="preserve"> Raherison, I</w:t>
      </w:r>
      <w:r w:rsidR="00BE0C97">
        <w:rPr>
          <w:color w:val="000000"/>
          <w:lang w:val="en-CA"/>
        </w:rPr>
        <w:t>sabelle</w:t>
      </w:r>
      <w:r w:rsidRPr="001B0036">
        <w:rPr>
          <w:color w:val="000000"/>
          <w:lang w:val="en-CA"/>
        </w:rPr>
        <w:t xml:space="preserve"> Pin</w:t>
      </w:r>
      <w:r w:rsidR="00BE0C97">
        <w:rPr>
          <w:color w:val="000000"/>
          <w:lang w:val="en-CA"/>
        </w:rPr>
        <w:t xml:space="preserve">, </w:t>
      </w:r>
      <w:r w:rsidR="00BE0C97" w:rsidRPr="00C9302E">
        <w:rPr>
          <w:lang w:val="en-CA"/>
        </w:rPr>
        <w:t>Pascal</w:t>
      </w:r>
      <w:r w:rsidRPr="001B0036">
        <w:rPr>
          <w:color w:val="000000"/>
          <w:lang w:val="en-CA"/>
        </w:rPr>
        <w:t xml:space="preserve"> Demoly, B</w:t>
      </w:r>
      <w:r w:rsidR="00BE0C97">
        <w:rPr>
          <w:color w:val="000000"/>
          <w:lang w:val="en-CA"/>
        </w:rPr>
        <w:t>énédicte</w:t>
      </w:r>
      <w:r w:rsidRPr="001B0036">
        <w:rPr>
          <w:color w:val="000000"/>
          <w:lang w:val="en-CA"/>
        </w:rPr>
        <w:t xml:space="preserve"> Leynaert,</w:t>
      </w:r>
      <w:r>
        <w:rPr>
          <w:color w:val="000000"/>
          <w:lang w:val="en-CA"/>
        </w:rPr>
        <w:t xml:space="preserve"> </w:t>
      </w:r>
      <w:r w:rsidRPr="001B0036">
        <w:rPr>
          <w:color w:val="000000"/>
          <w:lang w:val="en-CA"/>
        </w:rPr>
        <w:t>I</w:t>
      </w:r>
      <w:r w:rsidR="00BE0C97">
        <w:rPr>
          <w:color w:val="000000"/>
          <w:lang w:val="en-CA"/>
        </w:rPr>
        <w:t>sa</w:t>
      </w:r>
      <w:r w:rsidRPr="001B0036">
        <w:rPr>
          <w:color w:val="000000"/>
          <w:lang w:val="en-CA"/>
        </w:rPr>
        <w:t xml:space="preserve"> Cerveri</w:t>
      </w:r>
      <w:r>
        <w:rPr>
          <w:color w:val="000000"/>
          <w:lang w:val="en-CA"/>
        </w:rPr>
        <w:t xml:space="preserve">, </w:t>
      </w:r>
      <w:r w:rsidR="002212B1">
        <w:rPr>
          <w:color w:val="000000"/>
          <w:lang w:val="en-CA"/>
        </w:rPr>
        <w:t>G</w:t>
      </w:r>
      <w:r w:rsidR="00ED39F0">
        <w:rPr>
          <w:color w:val="000000"/>
          <w:lang w:val="en-CA"/>
        </w:rPr>
        <w:t>uil</w:t>
      </w:r>
      <w:r w:rsidR="00BE0C97">
        <w:rPr>
          <w:color w:val="000000"/>
          <w:lang w:val="en-CA"/>
        </w:rPr>
        <w:t>ia</w:t>
      </w:r>
      <w:r w:rsidR="002212B1">
        <w:rPr>
          <w:color w:val="000000"/>
          <w:lang w:val="en-CA"/>
        </w:rPr>
        <w:t xml:space="preserve"> S</w:t>
      </w:r>
      <w:r w:rsidRPr="00F945AD">
        <w:rPr>
          <w:color w:val="000000"/>
          <w:lang w:val="en-CA"/>
        </w:rPr>
        <w:t>quillacioti</w:t>
      </w:r>
      <w:r w:rsidRPr="001B0036">
        <w:rPr>
          <w:color w:val="000000"/>
          <w:lang w:val="en-CA"/>
        </w:rPr>
        <w:t>, S</w:t>
      </w:r>
      <w:r w:rsidR="00BE0C97">
        <w:rPr>
          <w:color w:val="000000"/>
          <w:lang w:val="en-CA"/>
        </w:rPr>
        <w:t>imone</w:t>
      </w:r>
      <w:r w:rsidRPr="001B0036">
        <w:rPr>
          <w:color w:val="000000"/>
          <w:lang w:val="en-CA"/>
        </w:rPr>
        <w:t xml:space="preserve"> Accordini</w:t>
      </w:r>
      <w:r w:rsidR="00BE0C97">
        <w:rPr>
          <w:color w:val="000000"/>
          <w:lang w:val="en-CA"/>
        </w:rPr>
        <w:t xml:space="preserve">, </w:t>
      </w:r>
      <w:r w:rsidR="00BE0C97" w:rsidRPr="00C9302E">
        <w:rPr>
          <w:lang w:val="en-CA"/>
        </w:rPr>
        <w:t>Thorarinn</w:t>
      </w:r>
      <w:r w:rsidRPr="001B0036">
        <w:rPr>
          <w:color w:val="000000"/>
          <w:lang w:val="en-CA"/>
        </w:rPr>
        <w:t xml:space="preserve"> Gislason, C</w:t>
      </w:r>
      <w:r w:rsidR="00BE0C97">
        <w:rPr>
          <w:color w:val="000000"/>
          <w:lang w:val="en-CA"/>
        </w:rPr>
        <w:t>ecilie</w:t>
      </w:r>
      <w:r w:rsidRPr="001B0036">
        <w:rPr>
          <w:color w:val="000000"/>
          <w:lang w:val="en-CA"/>
        </w:rPr>
        <w:t xml:space="preserve"> Svanes,</w:t>
      </w:r>
      <w:r w:rsidR="00BE0C97">
        <w:rPr>
          <w:color w:val="000000"/>
          <w:lang w:val="en-CA"/>
        </w:rPr>
        <w:t xml:space="preserve"> </w:t>
      </w:r>
      <w:r w:rsidRPr="001B0036">
        <w:rPr>
          <w:color w:val="000000"/>
          <w:lang w:val="en-CA"/>
        </w:rPr>
        <w:t>K</w:t>
      </w:r>
      <w:r w:rsidR="00BE0C97">
        <w:rPr>
          <w:color w:val="000000"/>
          <w:lang w:val="en-CA"/>
        </w:rPr>
        <w:t>jell</w:t>
      </w:r>
      <w:r w:rsidRPr="001B0036">
        <w:rPr>
          <w:color w:val="000000"/>
          <w:lang w:val="en-CA"/>
        </w:rPr>
        <w:t xml:space="preserve"> Toren, B</w:t>
      </w:r>
      <w:r w:rsidR="00BE0C97">
        <w:rPr>
          <w:color w:val="000000"/>
          <w:lang w:val="en-CA"/>
        </w:rPr>
        <w:t>ertill</w:t>
      </w:r>
      <w:r w:rsidRPr="001B0036">
        <w:rPr>
          <w:color w:val="000000"/>
          <w:lang w:val="en-CA"/>
        </w:rPr>
        <w:t xml:space="preserve"> Forsberg, C</w:t>
      </w:r>
      <w:r w:rsidR="00BE0C97">
        <w:rPr>
          <w:color w:val="000000"/>
          <w:lang w:val="en-CA"/>
        </w:rPr>
        <w:t>hrister</w:t>
      </w:r>
      <w:r w:rsidRPr="001B0036">
        <w:rPr>
          <w:color w:val="000000"/>
          <w:lang w:val="en-CA"/>
        </w:rPr>
        <w:t xml:space="preserve"> Janson, R</w:t>
      </w:r>
      <w:r w:rsidR="00BE0C97">
        <w:rPr>
          <w:color w:val="000000"/>
          <w:lang w:val="en-CA"/>
        </w:rPr>
        <w:t>ain</w:t>
      </w:r>
      <w:r w:rsidRPr="001B0036">
        <w:rPr>
          <w:color w:val="000000"/>
          <w:lang w:val="en-CA"/>
        </w:rPr>
        <w:t xml:space="preserve"> Jogi, </w:t>
      </w:r>
      <w:r w:rsidR="00BE0C97" w:rsidRPr="00C9302E">
        <w:rPr>
          <w:lang w:val="en-CA"/>
        </w:rPr>
        <w:t xml:space="preserve">Margareta </w:t>
      </w:r>
      <w:r w:rsidRPr="001B0036">
        <w:rPr>
          <w:color w:val="000000"/>
          <w:lang w:val="en-CA"/>
        </w:rPr>
        <w:t>Emtner, F</w:t>
      </w:r>
      <w:r w:rsidR="00BE0C97">
        <w:rPr>
          <w:color w:val="000000"/>
          <w:lang w:val="en-CA"/>
        </w:rPr>
        <w:t>rancisco</w:t>
      </w:r>
      <w:r w:rsidRPr="001B0036">
        <w:rPr>
          <w:color w:val="000000"/>
          <w:lang w:val="en-CA"/>
        </w:rPr>
        <w:t xml:space="preserve"> Gómez Real, </w:t>
      </w:r>
      <w:r w:rsidR="00BE0C97">
        <w:rPr>
          <w:color w:val="000000"/>
          <w:lang w:val="en-CA"/>
        </w:rPr>
        <w:t>Debbie</w:t>
      </w:r>
      <w:r w:rsidRPr="001B0036">
        <w:rPr>
          <w:color w:val="000000"/>
          <w:lang w:val="en-CA"/>
        </w:rPr>
        <w:t xml:space="preserve"> Jarvis, </w:t>
      </w:r>
      <w:r>
        <w:rPr>
          <w:color w:val="000000"/>
          <w:lang w:val="en-CA"/>
        </w:rPr>
        <w:t>S</w:t>
      </w:r>
      <w:r w:rsidR="00BE0C97">
        <w:rPr>
          <w:color w:val="000000"/>
          <w:lang w:val="en-CA"/>
        </w:rPr>
        <w:t>tefano</w:t>
      </w:r>
      <w:r>
        <w:rPr>
          <w:color w:val="000000"/>
          <w:lang w:val="en-CA"/>
        </w:rPr>
        <w:t xml:space="preserve"> Guerra</w:t>
      </w:r>
      <w:r w:rsidRPr="001B0036">
        <w:rPr>
          <w:color w:val="000000"/>
          <w:lang w:val="en-CA"/>
        </w:rPr>
        <w:t>, S</w:t>
      </w:r>
      <w:r w:rsidR="00BE0C97">
        <w:rPr>
          <w:color w:val="000000"/>
          <w:lang w:val="en-CA"/>
        </w:rPr>
        <w:t>hyamali</w:t>
      </w:r>
      <w:r w:rsidRPr="001B0036">
        <w:rPr>
          <w:color w:val="000000"/>
          <w:lang w:val="en-CA"/>
        </w:rPr>
        <w:t xml:space="preserve"> </w:t>
      </w:r>
      <w:r>
        <w:rPr>
          <w:color w:val="000000"/>
          <w:lang w:val="en-CA"/>
        </w:rPr>
        <w:t xml:space="preserve">C </w:t>
      </w:r>
      <w:r w:rsidRPr="001B0036">
        <w:rPr>
          <w:color w:val="000000"/>
          <w:lang w:val="en-CA"/>
        </w:rPr>
        <w:t>Dharmage, N</w:t>
      </w:r>
      <w:r w:rsidR="00BE0C97">
        <w:rPr>
          <w:color w:val="000000"/>
          <w:lang w:val="en-CA"/>
        </w:rPr>
        <w:t>icole</w:t>
      </w:r>
      <w:r w:rsidRPr="001B0036">
        <w:rPr>
          <w:color w:val="000000"/>
          <w:lang w:val="en-CA"/>
        </w:rPr>
        <w:t xml:space="preserve"> Probst</w:t>
      </w:r>
      <w:r w:rsidRPr="001B0036">
        <w:rPr>
          <w:color w:val="000000"/>
        </w:rPr>
        <w:t>-Hensch</w:t>
      </w:r>
      <w:r w:rsidR="000404FA">
        <w:rPr>
          <w:color w:val="000000"/>
        </w:rPr>
        <w:t>,</w:t>
      </w:r>
      <w:r w:rsidR="000404FA">
        <w:rPr>
          <w:color w:val="000000"/>
          <w:lang w:val="en-CA"/>
        </w:rPr>
        <w:t xml:space="preserve"> and</w:t>
      </w:r>
      <w:r w:rsidRPr="001B0036">
        <w:rPr>
          <w:color w:val="000000"/>
          <w:lang w:val="en-CA"/>
        </w:rPr>
        <w:t xml:space="preserve"> J</w:t>
      </w:r>
      <w:r w:rsidR="00BE0C97">
        <w:rPr>
          <w:color w:val="000000"/>
          <w:lang w:val="en-CA"/>
        </w:rPr>
        <w:t>udith</w:t>
      </w:r>
      <w:r w:rsidRPr="001B0036">
        <w:rPr>
          <w:color w:val="000000"/>
          <w:lang w:val="en-CA"/>
        </w:rPr>
        <w:t xml:space="preserve"> Garcia-Aymerich</w:t>
      </w:r>
      <w:r w:rsidRPr="001B0036">
        <w:rPr>
          <w:color w:val="000000"/>
          <w:vertAlign w:val="superscript"/>
        </w:rPr>
        <w:t xml:space="preserve"> </w:t>
      </w:r>
    </w:p>
    <w:p w14:paraId="09B6350E" w14:textId="77777777" w:rsidR="003F1904" w:rsidRPr="001B0036" w:rsidRDefault="003F1904" w:rsidP="008772B0">
      <w:pPr>
        <w:spacing w:line="480" w:lineRule="auto"/>
        <w:rPr>
          <w:b/>
          <w:color w:val="000000"/>
          <w:lang w:val="en-US"/>
        </w:rPr>
      </w:pPr>
    </w:p>
    <w:p w14:paraId="2E1E05FF" w14:textId="22C1C052" w:rsidR="002212B1" w:rsidRPr="002212B1" w:rsidRDefault="000404FA" w:rsidP="008772B0">
      <w:pPr>
        <w:adjustRightInd w:val="0"/>
        <w:spacing w:line="480" w:lineRule="auto"/>
        <w:jc w:val="both"/>
        <w:rPr>
          <w:lang w:val="en-US"/>
        </w:rPr>
      </w:pPr>
      <w:r w:rsidRPr="008772B0">
        <w:t>Correspondence to</w:t>
      </w:r>
      <w:r w:rsidR="002212B1" w:rsidRPr="008772B0">
        <w:t xml:space="preserve"> </w:t>
      </w:r>
      <w:r w:rsidRPr="008772B0">
        <w:t xml:space="preserve">Dr. </w:t>
      </w:r>
      <w:r w:rsidR="002212B1" w:rsidRPr="008772B0">
        <w:rPr>
          <w:lang w:val="en-US"/>
        </w:rPr>
        <w:t>Judith Garcia Aymerich, Barcelona Institute of Global Health</w:t>
      </w:r>
      <w:r w:rsidR="002212B1" w:rsidRPr="002212B1">
        <w:rPr>
          <w:lang w:val="en-US"/>
        </w:rPr>
        <w:t xml:space="preserve"> (ISGlobal), Doctor Aiguader 88, 08003 Barcelona, Spain, </w:t>
      </w:r>
      <w:r>
        <w:rPr>
          <w:lang w:val="en-US"/>
        </w:rPr>
        <w:t xml:space="preserve">(e-mail: </w:t>
      </w:r>
      <w:hyperlink r:id="rId8" w:history="1">
        <w:r w:rsidR="002212B1" w:rsidRPr="002212B1">
          <w:rPr>
            <w:lang w:val="en-US"/>
          </w:rPr>
          <w:t>judith.garcia@isglobal.org</w:t>
        </w:r>
      </w:hyperlink>
      <w:r>
        <w:rPr>
          <w:lang w:val="en-US"/>
        </w:rPr>
        <w:t>)</w:t>
      </w:r>
    </w:p>
    <w:p w14:paraId="50D8CC0C" w14:textId="361A743D" w:rsidR="002212B1" w:rsidRDefault="00664283" w:rsidP="008772B0">
      <w:pPr>
        <w:spacing w:line="480" w:lineRule="auto"/>
        <w:rPr>
          <w:b/>
          <w:color w:val="000000"/>
          <w:lang w:val="en-US"/>
        </w:rPr>
      </w:pPr>
      <w:r w:rsidRPr="008772B0">
        <w:rPr>
          <w:color w:val="000000"/>
          <w:lang w:val="en-US"/>
        </w:rPr>
        <w:t>Editorial queries</w:t>
      </w:r>
      <w:r>
        <w:rPr>
          <w:b/>
          <w:color w:val="000000"/>
          <w:lang w:val="en-US"/>
        </w:rPr>
        <w:t xml:space="preserve"> </w:t>
      </w:r>
      <w:r w:rsidRPr="00664283">
        <w:rPr>
          <w:color w:val="000000"/>
          <w:lang w:val="en-US"/>
        </w:rPr>
        <w:t xml:space="preserve">should be addressed to </w:t>
      </w:r>
      <w:r>
        <w:rPr>
          <w:color w:val="000000"/>
          <w:lang w:val="en-US"/>
        </w:rPr>
        <w:t xml:space="preserve">Ms. </w:t>
      </w:r>
      <w:r w:rsidRPr="00664283">
        <w:rPr>
          <w:color w:val="000000"/>
          <w:lang w:val="en-US"/>
        </w:rPr>
        <w:t>Anne-Elie Carsin</w:t>
      </w:r>
      <w:r>
        <w:rPr>
          <w:color w:val="000000"/>
          <w:lang w:val="en-US"/>
        </w:rPr>
        <w:t xml:space="preserve">, </w:t>
      </w:r>
      <w:r w:rsidRPr="002212B1">
        <w:rPr>
          <w:lang w:val="en-US"/>
        </w:rPr>
        <w:t xml:space="preserve">Barcelona Institute of Global Health (ISGlobal), Doctor Aiguader 88, 08003 Barcelona, Spain, </w:t>
      </w:r>
      <w:r>
        <w:rPr>
          <w:lang w:val="en-US"/>
        </w:rPr>
        <w:t xml:space="preserve">(e-mail: </w:t>
      </w:r>
      <w:hyperlink r:id="rId9" w:history="1">
        <w:r>
          <w:rPr>
            <w:lang w:val="en-US"/>
          </w:rPr>
          <w:t>anneelie.carsin</w:t>
        </w:r>
        <w:r w:rsidRPr="002212B1">
          <w:rPr>
            <w:lang w:val="en-US"/>
          </w:rPr>
          <w:t>@isglobal.org</w:t>
        </w:r>
      </w:hyperlink>
      <w:r w:rsidR="008772B0">
        <w:rPr>
          <w:lang w:val="en-US"/>
        </w:rPr>
        <w:t>, phone:</w:t>
      </w:r>
      <w:r w:rsidR="008772B0" w:rsidRPr="008772B0">
        <w:rPr>
          <w:lang w:val="en-US"/>
        </w:rPr>
        <w:t>+34 93 227 1806</w:t>
      </w:r>
      <w:r>
        <w:rPr>
          <w:lang w:val="en-US"/>
        </w:rPr>
        <w:t>)</w:t>
      </w:r>
    </w:p>
    <w:p w14:paraId="00EC6220" w14:textId="77777777" w:rsidR="008772B0" w:rsidRDefault="008772B0" w:rsidP="008772B0">
      <w:pPr>
        <w:spacing w:line="480" w:lineRule="auto"/>
        <w:rPr>
          <w:color w:val="000000"/>
        </w:rPr>
      </w:pPr>
    </w:p>
    <w:p w14:paraId="2877FA9C" w14:textId="3A06D4D5" w:rsidR="000404FA" w:rsidRPr="001B0036" w:rsidRDefault="000404FA" w:rsidP="008772B0">
      <w:pPr>
        <w:spacing w:line="480" w:lineRule="auto"/>
        <w:rPr>
          <w:color w:val="000000"/>
          <w:lang w:val="en-US"/>
        </w:rPr>
      </w:pPr>
      <w:r>
        <w:rPr>
          <w:color w:val="000000"/>
        </w:rPr>
        <w:t xml:space="preserve">Author affiliations: </w:t>
      </w:r>
      <w:r w:rsidRPr="00BE0C97">
        <w:rPr>
          <w:color w:val="000000"/>
        </w:rPr>
        <w:t xml:space="preserve">ISGlobal, Barcelona, Spain (Anne-Elie Carsin, Stefano Guerra, </w:t>
      </w:r>
      <w:r w:rsidR="000612F7">
        <w:rPr>
          <w:color w:val="000000"/>
        </w:rPr>
        <w:t xml:space="preserve">and </w:t>
      </w:r>
      <w:r w:rsidRPr="00BE0C97">
        <w:rPr>
          <w:color w:val="000000"/>
        </w:rPr>
        <w:t>Judith Garcia</w:t>
      </w:r>
      <w:r>
        <w:rPr>
          <w:color w:val="000000"/>
        </w:rPr>
        <w:t>-</w:t>
      </w:r>
      <w:r w:rsidRPr="00BE0C97">
        <w:rPr>
          <w:color w:val="000000"/>
        </w:rPr>
        <w:t>Aymerich)</w:t>
      </w:r>
      <w:r>
        <w:rPr>
          <w:color w:val="000000"/>
        </w:rPr>
        <w:t>;</w:t>
      </w:r>
      <w:r w:rsidRPr="00BE0C97">
        <w:rPr>
          <w:color w:val="000000"/>
          <w:vertAlign w:val="superscript"/>
        </w:rPr>
        <w:t xml:space="preserve"> </w:t>
      </w:r>
      <w:r w:rsidRPr="00BE0C97">
        <w:rPr>
          <w:color w:val="000000"/>
        </w:rPr>
        <w:t>IMIM-Hospital del Mar, Barcelona, Spain</w:t>
      </w:r>
      <w:r>
        <w:rPr>
          <w:color w:val="000000"/>
        </w:rPr>
        <w:t xml:space="preserve"> </w:t>
      </w:r>
      <w:r w:rsidRPr="00BE0C97">
        <w:rPr>
          <w:color w:val="000000"/>
        </w:rPr>
        <w:t>(Anne-Elie Carsin</w:t>
      </w:r>
      <w:r>
        <w:rPr>
          <w:color w:val="000000"/>
        </w:rPr>
        <w:t>);</w:t>
      </w:r>
      <w:r w:rsidRPr="00BE0C97">
        <w:rPr>
          <w:color w:val="000000"/>
        </w:rPr>
        <w:t xml:space="preserve"> CIBER Epidemiologia y Salud Publica, Barcelona, Spain</w:t>
      </w:r>
      <w:r>
        <w:rPr>
          <w:color w:val="000000"/>
        </w:rPr>
        <w:t xml:space="preserve"> (</w:t>
      </w:r>
      <w:r w:rsidRPr="00BE0C97">
        <w:rPr>
          <w:color w:val="000000"/>
        </w:rPr>
        <w:t>Anne-Elie Carsin</w:t>
      </w:r>
      <w:r w:rsidR="000612F7">
        <w:rPr>
          <w:color w:val="000000"/>
        </w:rPr>
        <w:t xml:space="preserve"> and </w:t>
      </w:r>
      <w:r w:rsidRPr="00BE0C97">
        <w:rPr>
          <w:color w:val="000000"/>
        </w:rPr>
        <w:t>Judith Garcia</w:t>
      </w:r>
      <w:r>
        <w:rPr>
          <w:color w:val="000000"/>
        </w:rPr>
        <w:t>-</w:t>
      </w:r>
      <w:r w:rsidRPr="00BE0C97">
        <w:rPr>
          <w:color w:val="000000"/>
        </w:rPr>
        <w:t>Aymerich</w:t>
      </w:r>
      <w:r>
        <w:rPr>
          <w:color w:val="000000"/>
        </w:rPr>
        <w:t>);</w:t>
      </w:r>
      <w:r w:rsidRPr="00BE0C97">
        <w:rPr>
          <w:color w:val="000000"/>
          <w:vertAlign w:val="superscript"/>
        </w:rPr>
        <w:t xml:space="preserve"> </w:t>
      </w:r>
      <w:r w:rsidRPr="00BE0C97">
        <w:rPr>
          <w:color w:val="000000"/>
        </w:rPr>
        <w:t>Universitat Pompeu Fabra (UPF), Barcelona, Spain</w:t>
      </w:r>
      <w:r>
        <w:rPr>
          <w:color w:val="000000"/>
        </w:rPr>
        <w:t xml:space="preserve"> (</w:t>
      </w:r>
      <w:r w:rsidRPr="00BE0C97">
        <w:rPr>
          <w:color w:val="000000"/>
        </w:rPr>
        <w:t>Anne-Elie Carsin</w:t>
      </w:r>
      <w:r w:rsidR="000612F7">
        <w:rPr>
          <w:color w:val="000000"/>
        </w:rPr>
        <w:t xml:space="preserve"> and</w:t>
      </w:r>
      <w:r w:rsidRPr="00BE0C97">
        <w:rPr>
          <w:color w:val="000000"/>
        </w:rPr>
        <w:t xml:space="preserve"> Judith Garcia</w:t>
      </w:r>
      <w:r>
        <w:rPr>
          <w:color w:val="000000"/>
        </w:rPr>
        <w:t>-</w:t>
      </w:r>
      <w:r w:rsidRPr="00BE0C97">
        <w:rPr>
          <w:color w:val="000000"/>
        </w:rPr>
        <w:t>Aymerich</w:t>
      </w:r>
      <w:r>
        <w:rPr>
          <w:color w:val="000000"/>
        </w:rPr>
        <w:t xml:space="preserve">); </w:t>
      </w:r>
      <w:r w:rsidRPr="0060585A">
        <w:rPr>
          <w:color w:val="000000"/>
          <w:lang w:val="en-US"/>
        </w:rPr>
        <w:t>Epidemiology and Public Health, Swiss Tropical and Public Health Institute, Basel, Switzerland</w:t>
      </w:r>
      <w:r>
        <w:rPr>
          <w:color w:val="000000"/>
          <w:lang w:val="en-US"/>
        </w:rPr>
        <w:t xml:space="preserve"> (</w:t>
      </w:r>
      <w:r w:rsidRPr="001B0036">
        <w:rPr>
          <w:color w:val="000000"/>
          <w:lang w:val="en-CA"/>
        </w:rPr>
        <w:t>D</w:t>
      </w:r>
      <w:r>
        <w:rPr>
          <w:color w:val="000000"/>
          <w:lang w:val="en-CA"/>
        </w:rPr>
        <w:t>irk</w:t>
      </w:r>
      <w:r w:rsidRPr="001B0036">
        <w:rPr>
          <w:color w:val="000000"/>
          <w:lang w:val="en-CA"/>
        </w:rPr>
        <w:t xml:space="preserve"> Keidel</w:t>
      </w:r>
      <w:r>
        <w:rPr>
          <w:color w:val="000000"/>
          <w:lang w:val="en-CA"/>
        </w:rPr>
        <w:t>,</w:t>
      </w:r>
      <w:r w:rsidRPr="00BE0C97">
        <w:rPr>
          <w:color w:val="000000"/>
        </w:rPr>
        <w:t xml:space="preserve"> </w:t>
      </w:r>
      <w:r w:rsidRPr="001B0036">
        <w:rPr>
          <w:color w:val="000000"/>
        </w:rPr>
        <w:t>M</w:t>
      </w:r>
      <w:r>
        <w:rPr>
          <w:color w:val="000000"/>
        </w:rPr>
        <w:t>edea</w:t>
      </w:r>
      <w:r w:rsidRPr="001B0036">
        <w:rPr>
          <w:color w:val="000000"/>
        </w:rPr>
        <w:t xml:space="preserve"> Imboden</w:t>
      </w:r>
      <w:r>
        <w:rPr>
          <w:color w:val="000000"/>
        </w:rPr>
        <w:t>,</w:t>
      </w:r>
      <w:r w:rsidRPr="00BE0C97">
        <w:rPr>
          <w:color w:val="000000"/>
          <w:lang w:val="en-CA"/>
        </w:rPr>
        <w:t xml:space="preserve"> </w:t>
      </w:r>
      <w:r>
        <w:rPr>
          <w:color w:val="000000"/>
          <w:lang w:val="en-CA"/>
        </w:rPr>
        <w:t>Emmanuel Schaffner,</w:t>
      </w:r>
      <w:r w:rsidRPr="00BE0C97">
        <w:rPr>
          <w:lang w:val="en-CA"/>
        </w:rPr>
        <w:t xml:space="preserve"> </w:t>
      </w:r>
      <w:r w:rsidRPr="00C9302E">
        <w:rPr>
          <w:lang w:val="en-CA"/>
        </w:rPr>
        <w:t>Seraina</w:t>
      </w:r>
      <w:r w:rsidRPr="001B0036">
        <w:rPr>
          <w:color w:val="000000"/>
          <w:lang w:val="en-CA"/>
        </w:rPr>
        <w:t xml:space="preserve"> Caviezel</w:t>
      </w:r>
      <w:r>
        <w:rPr>
          <w:color w:val="000000"/>
          <w:lang w:val="en-CA"/>
        </w:rPr>
        <w:t>,</w:t>
      </w:r>
      <w:r w:rsidRPr="00ED39F0">
        <w:rPr>
          <w:color w:val="000000"/>
          <w:lang w:val="en-CA"/>
        </w:rPr>
        <w:t xml:space="preserve"> </w:t>
      </w:r>
      <w:r w:rsidRPr="001B0036">
        <w:rPr>
          <w:color w:val="000000"/>
          <w:lang w:val="en-CA"/>
        </w:rPr>
        <w:t>A</w:t>
      </w:r>
      <w:r>
        <w:rPr>
          <w:color w:val="000000"/>
          <w:lang w:val="en-CA"/>
        </w:rPr>
        <w:t>nna</w:t>
      </w:r>
      <w:r w:rsidRPr="001B0036">
        <w:rPr>
          <w:color w:val="000000"/>
          <w:lang w:val="en-CA"/>
        </w:rPr>
        <w:t xml:space="preserve"> Beckmeyer-Borowko</w:t>
      </w:r>
      <w:r w:rsidR="000612F7">
        <w:rPr>
          <w:color w:val="000000"/>
          <w:lang w:val="en-CA"/>
        </w:rPr>
        <w:t>, and</w:t>
      </w:r>
      <w:r w:rsidRPr="00080D3E">
        <w:rPr>
          <w:color w:val="000000"/>
          <w:lang w:val="en-CA"/>
        </w:rPr>
        <w:t xml:space="preserve"> </w:t>
      </w:r>
      <w:r w:rsidRPr="001B0036">
        <w:rPr>
          <w:color w:val="000000"/>
          <w:lang w:val="en-CA"/>
        </w:rPr>
        <w:lastRenderedPageBreak/>
        <w:t>N</w:t>
      </w:r>
      <w:r>
        <w:rPr>
          <w:color w:val="000000"/>
          <w:lang w:val="en-CA"/>
        </w:rPr>
        <w:t>icole</w:t>
      </w:r>
      <w:r w:rsidRPr="001B0036">
        <w:rPr>
          <w:color w:val="000000"/>
          <w:lang w:val="en-CA"/>
        </w:rPr>
        <w:t xml:space="preserve"> Probst</w:t>
      </w:r>
      <w:r w:rsidRPr="001B0036">
        <w:rPr>
          <w:color w:val="000000"/>
        </w:rPr>
        <w:t>-Hensch</w:t>
      </w:r>
      <w:r>
        <w:rPr>
          <w:color w:val="000000"/>
          <w:lang w:val="en-CA"/>
        </w:rPr>
        <w:t>);</w:t>
      </w:r>
      <w:r w:rsidRPr="0060585A">
        <w:rPr>
          <w:color w:val="000000"/>
          <w:lang w:val="en-US"/>
        </w:rPr>
        <w:t xml:space="preserve"> </w:t>
      </w:r>
      <w:r w:rsidRPr="0060585A">
        <w:t>University of Basel, Switzerland</w:t>
      </w:r>
      <w:r>
        <w:t xml:space="preserve"> (</w:t>
      </w:r>
      <w:r w:rsidRPr="001B0036">
        <w:rPr>
          <w:color w:val="000000"/>
          <w:lang w:val="en-CA"/>
        </w:rPr>
        <w:t>D</w:t>
      </w:r>
      <w:r>
        <w:rPr>
          <w:color w:val="000000"/>
          <w:lang w:val="en-CA"/>
        </w:rPr>
        <w:t>irk</w:t>
      </w:r>
      <w:r w:rsidRPr="001B0036">
        <w:rPr>
          <w:color w:val="000000"/>
          <w:lang w:val="en-CA"/>
        </w:rPr>
        <w:t xml:space="preserve"> Keidel</w:t>
      </w:r>
      <w:r>
        <w:rPr>
          <w:color w:val="000000"/>
          <w:lang w:val="en-CA"/>
        </w:rPr>
        <w:t>,</w:t>
      </w:r>
      <w:r w:rsidRPr="00BE0C97">
        <w:rPr>
          <w:color w:val="000000"/>
        </w:rPr>
        <w:t xml:space="preserve"> </w:t>
      </w:r>
      <w:r w:rsidRPr="001B0036">
        <w:rPr>
          <w:color w:val="000000"/>
        </w:rPr>
        <w:t>M</w:t>
      </w:r>
      <w:r>
        <w:rPr>
          <w:color w:val="000000"/>
        </w:rPr>
        <w:t>edea</w:t>
      </w:r>
      <w:r w:rsidRPr="001B0036">
        <w:rPr>
          <w:color w:val="000000"/>
        </w:rPr>
        <w:t xml:space="preserve"> Imboden</w:t>
      </w:r>
      <w:r>
        <w:rPr>
          <w:color w:val="000000"/>
        </w:rPr>
        <w:t>,</w:t>
      </w:r>
      <w:r w:rsidRPr="00BE0C97">
        <w:rPr>
          <w:color w:val="000000"/>
          <w:lang w:val="en-CA"/>
        </w:rPr>
        <w:t xml:space="preserve"> </w:t>
      </w:r>
      <w:r>
        <w:rPr>
          <w:color w:val="000000"/>
          <w:lang w:val="en-CA"/>
        </w:rPr>
        <w:t>Emmanuel Schaffner,</w:t>
      </w:r>
      <w:r w:rsidRPr="00BE0C97">
        <w:rPr>
          <w:lang w:val="en-CA"/>
        </w:rPr>
        <w:t xml:space="preserve"> </w:t>
      </w:r>
      <w:r w:rsidRPr="00C9302E">
        <w:rPr>
          <w:lang w:val="en-CA"/>
        </w:rPr>
        <w:t>Seraina</w:t>
      </w:r>
      <w:r w:rsidRPr="001B0036">
        <w:rPr>
          <w:color w:val="000000"/>
          <w:lang w:val="en-CA"/>
        </w:rPr>
        <w:t xml:space="preserve"> Caviezel</w:t>
      </w:r>
      <w:r>
        <w:rPr>
          <w:color w:val="000000"/>
          <w:lang w:val="en-CA"/>
        </w:rPr>
        <w:t>,</w:t>
      </w:r>
      <w:r w:rsidRPr="00ED39F0">
        <w:rPr>
          <w:color w:val="000000"/>
          <w:lang w:val="en-CA"/>
        </w:rPr>
        <w:t xml:space="preserve"> </w:t>
      </w:r>
      <w:r w:rsidRPr="001B0036">
        <w:rPr>
          <w:color w:val="000000"/>
          <w:lang w:val="en-CA"/>
        </w:rPr>
        <w:t>A</w:t>
      </w:r>
      <w:r>
        <w:rPr>
          <w:color w:val="000000"/>
          <w:lang w:val="en-CA"/>
        </w:rPr>
        <w:t>nna</w:t>
      </w:r>
      <w:r w:rsidRPr="001B0036">
        <w:rPr>
          <w:color w:val="000000"/>
          <w:lang w:val="en-CA"/>
        </w:rPr>
        <w:t xml:space="preserve"> Beckmeyer-Borowko</w:t>
      </w:r>
      <w:r>
        <w:rPr>
          <w:color w:val="000000"/>
          <w:lang w:val="en-CA"/>
        </w:rPr>
        <w:t>,</w:t>
      </w:r>
      <w:r w:rsidR="000612F7">
        <w:rPr>
          <w:color w:val="000000"/>
          <w:lang w:val="en-CA"/>
        </w:rPr>
        <w:t xml:space="preserve"> and</w:t>
      </w:r>
      <w:r w:rsidRPr="00080D3E">
        <w:rPr>
          <w:color w:val="000000"/>
          <w:lang w:val="en-CA"/>
        </w:rPr>
        <w:t xml:space="preserve"> </w:t>
      </w:r>
      <w:r w:rsidRPr="001B0036">
        <w:rPr>
          <w:color w:val="000000"/>
          <w:lang w:val="en-CA"/>
        </w:rPr>
        <w:t>N</w:t>
      </w:r>
      <w:r>
        <w:rPr>
          <w:color w:val="000000"/>
          <w:lang w:val="en-CA"/>
        </w:rPr>
        <w:t>icole</w:t>
      </w:r>
      <w:r w:rsidRPr="001B0036">
        <w:rPr>
          <w:color w:val="000000"/>
          <w:lang w:val="en-CA"/>
        </w:rPr>
        <w:t xml:space="preserve"> Probst</w:t>
      </w:r>
      <w:r w:rsidRPr="001B0036">
        <w:rPr>
          <w:color w:val="000000"/>
        </w:rPr>
        <w:t>-Hensch</w:t>
      </w:r>
      <w:r>
        <w:rPr>
          <w:color w:val="000000"/>
          <w:lang w:val="en-CA"/>
        </w:rPr>
        <w:t>);</w:t>
      </w:r>
      <w:r w:rsidRPr="0060585A">
        <w:rPr>
          <w:color w:val="000000"/>
          <w:lang w:val="en-US"/>
        </w:rPr>
        <w:t xml:space="preserve"> </w:t>
      </w:r>
      <w:r w:rsidRPr="0060585A">
        <w:rPr>
          <w:rFonts w:eastAsiaTheme="minorEastAsia"/>
          <w:noProof/>
          <w:color w:val="44546A"/>
          <w:lang w:eastAsia="de-CH"/>
        </w:rPr>
        <w:t xml:space="preserve"> </w:t>
      </w:r>
      <w:r w:rsidRPr="0060585A">
        <w:t xml:space="preserve">National Heart and Lung Institute, Imperial College London, </w:t>
      </w:r>
      <w:r w:rsidRPr="0060585A">
        <w:rPr>
          <w:color w:val="000000"/>
          <w:lang w:val="en-US"/>
        </w:rPr>
        <w:t>United Kingdom</w:t>
      </w:r>
      <w:r>
        <w:rPr>
          <w:color w:val="000000"/>
          <w:lang w:val="en-US"/>
        </w:rPr>
        <w:t xml:space="preserve"> (</w:t>
      </w:r>
      <w:r w:rsidRPr="001B0036">
        <w:rPr>
          <w:color w:val="000000"/>
          <w:lang w:val="en-CA"/>
        </w:rPr>
        <w:t>E</w:t>
      </w:r>
      <w:r>
        <w:rPr>
          <w:color w:val="000000"/>
          <w:lang w:val="en-CA"/>
        </w:rPr>
        <w:t>laine</w:t>
      </w:r>
      <w:r w:rsidRPr="001B0036">
        <w:rPr>
          <w:color w:val="000000"/>
          <w:lang w:val="en-CA"/>
        </w:rPr>
        <w:t xml:space="preserve"> Fuertes</w:t>
      </w:r>
      <w:r w:rsidR="000612F7">
        <w:rPr>
          <w:color w:val="000000"/>
          <w:lang w:val="en-US"/>
        </w:rPr>
        <w:t xml:space="preserve"> and</w:t>
      </w:r>
      <w:r w:rsidRPr="00ED39F0">
        <w:rPr>
          <w:color w:val="000000"/>
          <w:lang w:val="en-CA"/>
        </w:rPr>
        <w:t xml:space="preserve"> </w:t>
      </w:r>
      <w:r>
        <w:rPr>
          <w:color w:val="000000"/>
          <w:lang w:val="en-CA"/>
        </w:rPr>
        <w:t>Debbie</w:t>
      </w:r>
      <w:r w:rsidRPr="001B0036">
        <w:rPr>
          <w:color w:val="000000"/>
          <w:lang w:val="en-CA"/>
        </w:rPr>
        <w:t xml:space="preserve"> Jarvis</w:t>
      </w:r>
      <w:r>
        <w:rPr>
          <w:color w:val="000000"/>
          <w:lang w:val="en-CA"/>
        </w:rPr>
        <w:t>);</w:t>
      </w:r>
      <w:r w:rsidRPr="0060585A">
        <w:rPr>
          <w:color w:val="000000"/>
          <w:vertAlign w:val="superscript"/>
          <w:lang w:val="en-US"/>
        </w:rPr>
        <w:t xml:space="preserve"> </w:t>
      </w:r>
      <w:r w:rsidRPr="0060585A">
        <w:rPr>
          <w:color w:val="000000"/>
          <w:lang w:val="en-US"/>
        </w:rPr>
        <w:t>Department of Epidemiology and Social Medicine, Faculty of Medicine and Health Sciences, Belgium</w:t>
      </w:r>
      <w:r>
        <w:rPr>
          <w:color w:val="000000"/>
          <w:lang w:val="en-US"/>
        </w:rPr>
        <w:t xml:space="preserve"> (</w:t>
      </w:r>
      <w:r w:rsidRPr="001B0036">
        <w:rPr>
          <w:color w:val="000000"/>
          <w:lang w:val="en-CA"/>
        </w:rPr>
        <w:t>J</w:t>
      </w:r>
      <w:r>
        <w:rPr>
          <w:color w:val="000000"/>
          <w:lang w:val="en-CA"/>
        </w:rPr>
        <w:t>oost</w:t>
      </w:r>
      <w:r w:rsidRPr="001B0036">
        <w:rPr>
          <w:color w:val="000000"/>
          <w:lang w:val="en-CA"/>
        </w:rPr>
        <w:t xml:space="preserve"> Weyler</w:t>
      </w:r>
      <w:r>
        <w:rPr>
          <w:color w:val="000000"/>
          <w:lang w:val="en-CA"/>
        </w:rPr>
        <w:t xml:space="preserve">); </w:t>
      </w:r>
      <w:r w:rsidRPr="0060585A">
        <w:rPr>
          <w:color w:val="000000"/>
          <w:lang w:val="en-US"/>
        </w:rPr>
        <w:t>Institute and Clinic for Occupational, Social and Environmental Medicine, LMU Munich, Germany</w:t>
      </w:r>
      <w:r>
        <w:rPr>
          <w:color w:val="000000"/>
          <w:lang w:val="en-US"/>
        </w:rPr>
        <w:t xml:space="preserve"> (</w:t>
      </w:r>
      <w:r w:rsidRPr="001B0036">
        <w:rPr>
          <w:color w:val="000000"/>
          <w:lang w:val="en-CA"/>
        </w:rPr>
        <w:t>D</w:t>
      </w:r>
      <w:r>
        <w:rPr>
          <w:color w:val="000000"/>
          <w:lang w:val="en-CA"/>
        </w:rPr>
        <w:t>ennis</w:t>
      </w:r>
      <w:r w:rsidRPr="001B0036">
        <w:rPr>
          <w:color w:val="000000"/>
          <w:lang w:val="en-CA"/>
        </w:rPr>
        <w:t xml:space="preserve"> Nowak</w:t>
      </w:r>
      <w:r w:rsidR="000612F7">
        <w:rPr>
          <w:color w:val="000000"/>
          <w:lang w:val="en-CA"/>
        </w:rPr>
        <w:t xml:space="preserve"> and</w:t>
      </w:r>
      <w:r w:rsidRPr="00ED39F0">
        <w:rPr>
          <w:color w:val="000000"/>
          <w:lang w:val="en-CA"/>
        </w:rPr>
        <w:t xml:space="preserve"> </w:t>
      </w:r>
      <w:r w:rsidRPr="001B0036">
        <w:rPr>
          <w:color w:val="000000"/>
          <w:lang w:val="en-CA"/>
        </w:rPr>
        <w:t>J</w:t>
      </w:r>
      <w:r>
        <w:rPr>
          <w:color w:val="000000"/>
          <w:lang w:val="en-CA"/>
        </w:rPr>
        <w:t>oachim</w:t>
      </w:r>
      <w:r w:rsidRPr="001B0036">
        <w:rPr>
          <w:color w:val="000000"/>
          <w:lang w:val="en-CA"/>
        </w:rPr>
        <w:t xml:space="preserve"> Heinrich</w:t>
      </w:r>
      <w:r>
        <w:rPr>
          <w:color w:val="000000"/>
          <w:lang w:val="en-CA"/>
        </w:rPr>
        <w:t>);</w:t>
      </w:r>
      <w:r w:rsidRPr="0060585A">
        <w:rPr>
          <w:color w:val="000000"/>
          <w:lang w:val="en-US"/>
        </w:rPr>
        <w:t xml:space="preserve"> </w:t>
      </w:r>
      <w:r w:rsidRPr="0060585A">
        <w:t>Respiratory Department, Galdakao Hospital, OSI Barrualde-Galdakao, Biscay, Spain</w:t>
      </w:r>
      <w:r>
        <w:t xml:space="preserve"> (</w:t>
      </w:r>
      <w:r>
        <w:rPr>
          <w:color w:val="000000"/>
          <w:lang w:val="en-CA"/>
        </w:rPr>
        <w:t>Silvia Pascual Erquicia)</w:t>
      </w:r>
      <w:r>
        <w:rPr>
          <w:color w:val="000000"/>
          <w:lang w:val="en-US"/>
        </w:rPr>
        <w:t xml:space="preserve">; </w:t>
      </w:r>
      <w:r w:rsidRPr="0060585A">
        <w:rPr>
          <w:color w:val="000000"/>
          <w:lang w:val="en-US"/>
        </w:rPr>
        <w:t>Complejo Hospitalario Universitario de Albacete, Spain</w:t>
      </w:r>
      <w:r>
        <w:rPr>
          <w:color w:val="000000"/>
          <w:lang w:val="en-US"/>
        </w:rPr>
        <w:t xml:space="preserve"> (</w:t>
      </w:r>
      <w:r>
        <w:rPr>
          <w:color w:val="000000"/>
          <w:lang w:val="en-CA"/>
        </w:rPr>
        <w:t>Jesus</w:t>
      </w:r>
      <w:r w:rsidRPr="001B0036">
        <w:rPr>
          <w:color w:val="000000"/>
          <w:lang w:val="en-CA"/>
        </w:rPr>
        <w:t xml:space="preserve"> Martinez-Moratalla</w:t>
      </w:r>
      <w:r>
        <w:rPr>
          <w:color w:val="000000"/>
          <w:lang w:val="en-CA"/>
        </w:rPr>
        <w:t xml:space="preserve">); </w:t>
      </w:r>
      <w:r w:rsidRPr="0060585A">
        <w:rPr>
          <w:color w:val="000000"/>
          <w:lang w:val="en-US"/>
        </w:rPr>
        <w:t>Epidemiological Surveillance Section, Directorate General of Public Health, Oviedo, Spain</w:t>
      </w:r>
      <w:r>
        <w:rPr>
          <w:color w:val="000000"/>
          <w:lang w:val="en-US"/>
        </w:rPr>
        <w:t xml:space="preserve"> (</w:t>
      </w:r>
      <w:r w:rsidRPr="001B0036">
        <w:rPr>
          <w:color w:val="000000"/>
          <w:lang w:val="en-CA"/>
        </w:rPr>
        <w:t>I</w:t>
      </w:r>
      <w:r>
        <w:rPr>
          <w:color w:val="000000"/>
          <w:lang w:val="en-CA"/>
        </w:rPr>
        <w:t>smael</w:t>
      </w:r>
      <w:r w:rsidRPr="001B0036">
        <w:rPr>
          <w:color w:val="000000"/>
          <w:lang w:val="en-CA"/>
        </w:rPr>
        <w:t xml:space="preserve"> Huerta</w:t>
      </w:r>
      <w:r>
        <w:rPr>
          <w:color w:val="000000"/>
          <w:lang w:val="en-CA"/>
        </w:rPr>
        <w:t>);</w:t>
      </w:r>
      <w:r w:rsidRPr="0060585A">
        <w:rPr>
          <w:color w:val="000000"/>
          <w:lang w:val="en-US"/>
        </w:rPr>
        <w:t>University Hospital of Huelva, Spain</w:t>
      </w:r>
      <w:r>
        <w:rPr>
          <w:color w:val="000000"/>
          <w:lang w:val="en-US"/>
        </w:rPr>
        <w:t xml:space="preserve"> (</w:t>
      </w:r>
      <w:r w:rsidRPr="001B0036">
        <w:rPr>
          <w:color w:val="000000"/>
          <w:lang w:val="en-CA"/>
        </w:rPr>
        <w:t>J</w:t>
      </w:r>
      <w:r>
        <w:rPr>
          <w:color w:val="000000"/>
          <w:lang w:val="en-CA"/>
        </w:rPr>
        <w:t>osé-</w:t>
      </w:r>
      <w:r>
        <w:t>Luis</w:t>
      </w:r>
      <w:r w:rsidRPr="00803887">
        <w:t xml:space="preserve"> Sanchez</w:t>
      </w:r>
      <w:r>
        <w:t>)</w:t>
      </w:r>
      <w:r>
        <w:rPr>
          <w:color w:val="000000"/>
          <w:lang w:val="en-US"/>
        </w:rPr>
        <w:t>;</w:t>
      </w:r>
      <w:r w:rsidRPr="0060585A">
        <w:rPr>
          <w:color w:val="000000"/>
          <w:vertAlign w:val="superscript"/>
          <w:lang w:val="en-US"/>
        </w:rPr>
        <w:t xml:space="preserve"> </w:t>
      </w:r>
      <w:r w:rsidRPr="0060585A">
        <w:rPr>
          <w:color w:val="000000"/>
          <w:lang w:val="en-US"/>
        </w:rPr>
        <w:t>Department of Psychosomatic, University Hospital Basel, Switzerland</w:t>
      </w:r>
      <w:r>
        <w:rPr>
          <w:color w:val="000000"/>
          <w:lang w:val="en-US"/>
        </w:rPr>
        <w:t xml:space="preserve"> (</w:t>
      </w:r>
      <w:r w:rsidRPr="00C9302E">
        <w:rPr>
          <w:lang w:val="en-CA"/>
        </w:rPr>
        <w:t>Seraina</w:t>
      </w:r>
      <w:r w:rsidRPr="001B0036">
        <w:rPr>
          <w:color w:val="000000"/>
          <w:lang w:val="en-CA"/>
        </w:rPr>
        <w:t xml:space="preserve"> Caviezel</w:t>
      </w:r>
      <w:r>
        <w:rPr>
          <w:color w:val="000000"/>
          <w:lang w:val="en-CA"/>
        </w:rPr>
        <w:t>);</w:t>
      </w:r>
      <w:r w:rsidRPr="0060585A">
        <w:rPr>
          <w:color w:val="000000"/>
          <w:lang w:val="en-US"/>
        </w:rPr>
        <w:t xml:space="preserve"> Université de Bordeaux, Inserm, UMR 1219, France</w:t>
      </w:r>
      <w:r>
        <w:rPr>
          <w:color w:val="000000"/>
          <w:lang w:val="en-US"/>
        </w:rPr>
        <w:t xml:space="preserve"> (</w:t>
      </w:r>
      <w:r w:rsidRPr="001B0036">
        <w:rPr>
          <w:color w:val="000000"/>
          <w:lang w:val="en-CA"/>
        </w:rPr>
        <w:t>C</w:t>
      </w:r>
      <w:r>
        <w:rPr>
          <w:color w:val="000000"/>
          <w:lang w:val="en-CA"/>
        </w:rPr>
        <w:t>hantal</w:t>
      </w:r>
      <w:r w:rsidRPr="001B0036">
        <w:rPr>
          <w:color w:val="000000"/>
          <w:lang w:val="en-CA"/>
        </w:rPr>
        <w:t xml:space="preserve"> Raherison</w:t>
      </w:r>
      <w:r>
        <w:rPr>
          <w:color w:val="000000"/>
          <w:lang w:val="en-CA"/>
        </w:rPr>
        <w:t>);</w:t>
      </w:r>
      <w:r w:rsidRPr="0060585A">
        <w:rPr>
          <w:color w:val="000000"/>
          <w:lang w:val="en-US"/>
        </w:rPr>
        <w:t xml:space="preserve"> </w:t>
      </w:r>
      <w:r>
        <w:rPr>
          <w:color w:val="000000"/>
          <w:lang w:val="en-US"/>
        </w:rPr>
        <w:t>CHU de Grenoble Alpes,</w:t>
      </w:r>
      <w:r w:rsidRPr="0060585A">
        <w:rPr>
          <w:color w:val="000000"/>
          <w:lang w:val="en-US"/>
        </w:rPr>
        <w:t xml:space="preserve"> Inserm, U1209, IAB, Grenoble, France</w:t>
      </w:r>
      <w:r>
        <w:rPr>
          <w:color w:val="000000"/>
          <w:lang w:val="en-US"/>
        </w:rPr>
        <w:t xml:space="preserve"> (</w:t>
      </w:r>
      <w:r w:rsidRPr="001B0036">
        <w:rPr>
          <w:color w:val="000000"/>
          <w:lang w:val="en-CA"/>
        </w:rPr>
        <w:t>I</w:t>
      </w:r>
      <w:r>
        <w:rPr>
          <w:color w:val="000000"/>
          <w:lang w:val="en-CA"/>
        </w:rPr>
        <w:t>sabelle</w:t>
      </w:r>
      <w:r w:rsidRPr="001B0036">
        <w:rPr>
          <w:color w:val="000000"/>
          <w:lang w:val="en-CA"/>
        </w:rPr>
        <w:t xml:space="preserve"> Pin</w:t>
      </w:r>
      <w:r>
        <w:rPr>
          <w:color w:val="000000"/>
          <w:lang w:val="en-CA"/>
        </w:rPr>
        <w:t>);</w:t>
      </w:r>
      <w:r w:rsidRPr="0060585A">
        <w:rPr>
          <w:color w:val="000000"/>
          <w:lang w:val="en-US"/>
        </w:rPr>
        <w:t xml:space="preserve"> University Hospital of Montpellier </w:t>
      </w:r>
      <w:r w:rsidRPr="0060585A">
        <w:t>and Inserm UMRS-1136 </w:t>
      </w:r>
      <w:r w:rsidRPr="0060585A">
        <w:rPr>
          <w:color w:val="000000"/>
          <w:lang w:val="en-US"/>
        </w:rPr>
        <w:t>, France</w:t>
      </w:r>
      <w:r>
        <w:rPr>
          <w:color w:val="000000"/>
          <w:lang w:val="en-US"/>
        </w:rPr>
        <w:t xml:space="preserve"> (</w:t>
      </w:r>
      <w:r w:rsidRPr="00C9302E">
        <w:rPr>
          <w:lang w:val="en-CA"/>
        </w:rPr>
        <w:t>Pascal</w:t>
      </w:r>
      <w:r w:rsidRPr="001B0036">
        <w:rPr>
          <w:color w:val="000000"/>
          <w:lang w:val="en-CA"/>
        </w:rPr>
        <w:t xml:space="preserve"> Demoly</w:t>
      </w:r>
      <w:r>
        <w:rPr>
          <w:color w:val="000000"/>
          <w:lang w:val="en-CA"/>
        </w:rPr>
        <w:t>);</w:t>
      </w:r>
      <w:r w:rsidRPr="0060585A">
        <w:rPr>
          <w:color w:val="000000"/>
          <w:lang w:val="en-US"/>
        </w:rPr>
        <w:t xml:space="preserve"> Inserm, UMR 1152, Pathophysiology and Epidemiology of Respiratory Diseases, Paris, France</w:t>
      </w:r>
      <w:r>
        <w:rPr>
          <w:color w:val="000000"/>
          <w:lang w:val="en-US"/>
        </w:rPr>
        <w:t xml:space="preserve"> (</w:t>
      </w:r>
      <w:r w:rsidRPr="001B0036">
        <w:rPr>
          <w:color w:val="000000"/>
          <w:lang w:val="en-CA"/>
        </w:rPr>
        <w:t>B</w:t>
      </w:r>
      <w:r>
        <w:rPr>
          <w:color w:val="000000"/>
          <w:lang w:val="en-CA"/>
        </w:rPr>
        <w:t>énédicte</w:t>
      </w:r>
      <w:r w:rsidRPr="001B0036">
        <w:rPr>
          <w:color w:val="000000"/>
          <w:lang w:val="en-CA"/>
        </w:rPr>
        <w:t xml:space="preserve"> Leynaert</w:t>
      </w:r>
      <w:r>
        <w:rPr>
          <w:color w:val="000000"/>
          <w:lang w:val="en-CA"/>
        </w:rPr>
        <w:t>);</w:t>
      </w:r>
      <w:r>
        <w:rPr>
          <w:color w:val="000000"/>
          <w:vertAlign w:val="superscript"/>
          <w:lang w:val="en-CA"/>
        </w:rPr>
        <w:t xml:space="preserve"> </w:t>
      </w:r>
      <w:r w:rsidRPr="0060585A">
        <w:rPr>
          <w:color w:val="000000"/>
          <w:lang w:val="en-US"/>
        </w:rPr>
        <w:t>Istituto di Ricovero e Cura a Carattere Scientifico San Matteo Hospital Foundation, University of Pavia, Italy</w:t>
      </w:r>
      <w:r>
        <w:rPr>
          <w:color w:val="000000"/>
          <w:lang w:val="en-US"/>
        </w:rPr>
        <w:t xml:space="preserve"> (</w:t>
      </w:r>
      <w:r w:rsidRPr="001B0036">
        <w:rPr>
          <w:color w:val="000000"/>
          <w:lang w:val="en-CA"/>
        </w:rPr>
        <w:t>I</w:t>
      </w:r>
      <w:r>
        <w:rPr>
          <w:color w:val="000000"/>
          <w:lang w:val="en-CA"/>
        </w:rPr>
        <w:t>sa</w:t>
      </w:r>
      <w:r w:rsidRPr="001B0036">
        <w:rPr>
          <w:color w:val="000000"/>
          <w:lang w:val="en-CA"/>
        </w:rPr>
        <w:t xml:space="preserve"> Cerveri</w:t>
      </w:r>
      <w:r w:rsidRPr="00080D3E">
        <w:rPr>
          <w:color w:val="000000"/>
          <w:lang w:val="en-CA"/>
        </w:rPr>
        <w:t>)</w:t>
      </w:r>
      <w:r>
        <w:rPr>
          <w:color w:val="000000"/>
          <w:lang w:val="en-CA"/>
        </w:rPr>
        <w:t>;</w:t>
      </w:r>
      <w:r w:rsidRPr="0060585A">
        <w:rPr>
          <w:color w:val="000000"/>
          <w:lang w:val="en-US"/>
        </w:rPr>
        <w:t xml:space="preserve"> Department of Public Health and Pediatrics, University of Turin, Italy</w:t>
      </w:r>
      <w:r>
        <w:rPr>
          <w:color w:val="000000"/>
          <w:lang w:val="en-US"/>
        </w:rPr>
        <w:t xml:space="preserve"> (</w:t>
      </w:r>
      <w:r>
        <w:rPr>
          <w:color w:val="000000"/>
          <w:lang w:val="en-CA"/>
        </w:rPr>
        <w:t xml:space="preserve">Guilia </w:t>
      </w:r>
      <w:r w:rsidRPr="00F945AD">
        <w:rPr>
          <w:color w:val="000000"/>
          <w:lang w:val="en-CA"/>
        </w:rPr>
        <w:t>Squillacioti</w:t>
      </w:r>
      <w:r>
        <w:rPr>
          <w:color w:val="000000"/>
          <w:lang w:val="en-CA"/>
        </w:rPr>
        <w:t xml:space="preserve">); </w:t>
      </w:r>
      <w:r w:rsidRPr="0060585A">
        <w:rPr>
          <w:color w:val="000000"/>
        </w:rPr>
        <w:t>Unit of Epidemiology and Medical Statistics, Department of Diagnostics and Public Health, University of Verona, Verona, Italy</w:t>
      </w:r>
      <w:r>
        <w:rPr>
          <w:color w:val="000000"/>
        </w:rPr>
        <w:t xml:space="preserve"> (</w:t>
      </w:r>
      <w:r w:rsidRPr="001B0036">
        <w:rPr>
          <w:color w:val="000000"/>
          <w:lang w:val="en-CA"/>
        </w:rPr>
        <w:t>S</w:t>
      </w:r>
      <w:r>
        <w:rPr>
          <w:color w:val="000000"/>
          <w:lang w:val="en-CA"/>
        </w:rPr>
        <w:t>imone</w:t>
      </w:r>
      <w:r w:rsidRPr="001B0036">
        <w:rPr>
          <w:color w:val="000000"/>
          <w:lang w:val="en-CA"/>
        </w:rPr>
        <w:t xml:space="preserve"> Accordini</w:t>
      </w:r>
      <w:r>
        <w:rPr>
          <w:color w:val="000000"/>
          <w:lang w:val="en-CA"/>
        </w:rPr>
        <w:t xml:space="preserve">); </w:t>
      </w:r>
      <w:r w:rsidRPr="0060585A">
        <w:rPr>
          <w:color w:val="000000"/>
          <w:lang w:val="en-US"/>
        </w:rPr>
        <w:t>Landspitali University Hospital, Reykjavik, Iceland</w:t>
      </w:r>
      <w:r>
        <w:rPr>
          <w:color w:val="000000"/>
          <w:lang w:val="en-US"/>
        </w:rPr>
        <w:t xml:space="preserve"> (</w:t>
      </w:r>
      <w:r w:rsidRPr="00C9302E">
        <w:rPr>
          <w:lang w:val="en-CA"/>
        </w:rPr>
        <w:t>Thorarinn</w:t>
      </w:r>
      <w:r w:rsidRPr="001B0036">
        <w:rPr>
          <w:color w:val="000000"/>
          <w:lang w:val="en-CA"/>
        </w:rPr>
        <w:t xml:space="preserve"> Gislason</w:t>
      </w:r>
      <w:r>
        <w:rPr>
          <w:color w:val="000000"/>
          <w:lang w:val="en-CA"/>
        </w:rPr>
        <w:t>);</w:t>
      </w:r>
      <w:r w:rsidRPr="0060585A">
        <w:rPr>
          <w:color w:val="000000"/>
          <w:lang w:val="en-US"/>
        </w:rPr>
        <w:t xml:space="preserve"> </w:t>
      </w:r>
      <w:r w:rsidRPr="000705A8">
        <w:rPr>
          <w:color w:val="000000"/>
        </w:rPr>
        <w:t xml:space="preserve">Medical Faculty, University of Iceland, Reykjavik </w:t>
      </w:r>
      <w:r w:rsidRPr="0060585A">
        <w:rPr>
          <w:color w:val="000000"/>
          <w:lang w:val="en-US"/>
        </w:rPr>
        <w:t>Iceland</w:t>
      </w:r>
      <w:r>
        <w:rPr>
          <w:color w:val="000000"/>
          <w:lang w:val="en-US"/>
        </w:rPr>
        <w:t xml:space="preserve"> (</w:t>
      </w:r>
      <w:r w:rsidRPr="00C9302E">
        <w:rPr>
          <w:lang w:val="en-CA"/>
        </w:rPr>
        <w:t>Thorarinn</w:t>
      </w:r>
      <w:r w:rsidRPr="001B0036">
        <w:rPr>
          <w:color w:val="000000"/>
          <w:lang w:val="en-CA"/>
        </w:rPr>
        <w:t xml:space="preserve"> Gislason</w:t>
      </w:r>
      <w:r>
        <w:rPr>
          <w:color w:val="000000"/>
          <w:lang w:val="en-CA"/>
        </w:rPr>
        <w:t xml:space="preserve">); </w:t>
      </w:r>
      <w:r w:rsidRPr="0060585A">
        <w:rPr>
          <w:color w:val="000000"/>
          <w:lang w:val="en-US"/>
        </w:rPr>
        <w:t>Centre for International Health, University of Bergen, Norway</w:t>
      </w:r>
      <w:r w:rsidRPr="00080D3E">
        <w:rPr>
          <w:color w:val="000000"/>
          <w:lang w:val="en-CA"/>
        </w:rPr>
        <w:t xml:space="preserve"> </w:t>
      </w:r>
      <w:r>
        <w:rPr>
          <w:color w:val="000000"/>
          <w:lang w:val="en-CA"/>
        </w:rPr>
        <w:t>(</w:t>
      </w:r>
      <w:r w:rsidRPr="001B0036">
        <w:rPr>
          <w:color w:val="000000"/>
          <w:lang w:val="en-CA"/>
        </w:rPr>
        <w:t>C</w:t>
      </w:r>
      <w:r>
        <w:rPr>
          <w:color w:val="000000"/>
          <w:lang w:val="en-CA"/>
        </w:rPr>
        <w:t>ecilie</w:t>
      </w:r>
      <w:r w:rsidRPr="001B0036">
        <w:rPr>
          <w:color w:val="000000"/>
          <w:lang w:val="en-CA"/>
        </w:rPr>
        <w:t xml:space="preserve"> Svanes</w:t>
      </w:r>
      <w:r>
        <w:rPr>
          <w:color w:val="000000"/>
          <w:lang w:val="en-CA"/>
        </w:rPr>
        <w:t>);</w:t>
      </w:r>
      <w:r w:rsidRPr="0060585A">
        <w:rPr>
          <w:color w:val="000000"/>
          <w:lang w:val="en-US"/>
        </w:rPr>
        <w:t xml:space="preserve"> Department of Occupational Medicine, Haukeland University Hospital, Bergen, Norway</w:t>
      </w:r>
      <w:r w:rsidRPr="00080D3E">
        <w:rPr>
          <w:color w:val="000000"/>
          <w:lang w:val="en-CA"/>
        </w:rPr>
        <w:t xml:space="preserve"> </w:t>
      </w:r>
      <w:r>
        <w:rPr>
          <w:color w:val="000000"/>
          <w:lang w:val="en-CA"/>
        </w:rPr>
        <w:t>(</w:t>
      </w:r>
      <w:r w:rsidRPr="001B0036">
        <w:rPr>
          <w:color w:val="000000"/>
          <w:lang w:val="en-CA"/>
        </w:rPr>
        <w:t>C</w:t>
      </w:r>
      <w:r>
        <w:rPr>
          <w:color w:val="000000"/>
          <w:lang w:val="en-CA"/>
        </w:rPr>
        <w:t>ecilie</w:t>
      </w:r>
      <w:r w:rsidRPr="001B0036">
        <w:rPr>
          <w:color w:val="000000"/>
          <w:lang w:val="en-CA"/>
        </w:rPr>
        <w:t xml:space="preserve"> Svanes</w:t>
      </w:r>
      <w:r>
        <w:rPr>
          <w:color w:val="000000"/>
          <w:lang w:val="en-CA"/>
        </w:rPr>
        <w:t xml:space="preserve">); </w:t>
      </w:r>
      <w:r w:rsidRPr="0060585A">
        <w:rPr>
          <w:color w:val="000000"/>
          <w:lang w:val="en-US"/>
        </w:rPr>
        <w:t xml:space="preserve">Occupational and </w:t>
      </w:r>
      <w:r w:rsidRPr="0060585A">
        <w:rPr>
          <w:color w:val="000000"/>
          <w:lang w:val="en-US"/>
        </w:rPr>
        <w:lastRenderedPageBreak/>
        <w:t>environmental medicine, Department of Public Health and Community Medicine, Sahlgrenska Academy, Gothenburg</w:t>
      </w:r>
      <w:r>
        <w:rPr>
          <w:color w:val="000000"/>
          <w:lang w:val="en-US"/>
        </w:rPr>
        <w:t>n (</w:t>
      </w:r>
      <w:r w:rsidRPr="001B0036">
        <w:rPr>
          <w:color w:val="000000"/>
          <w:lang w:val="en-CA"/>
        </w:rPr>
        <w:t>K</w:t>
      </w:r>
      <w:r>
        <w:rPr>
          <w:color w:val="000000"/>
          <w:lang w:val="en-CA"/>
        </w:rPr>
        <w:t>jell</w:t>
      </w:r>
      <w:r w:rsidRPr="001B0036">
        <w:rPr>
          <w:color w:val="000000"/>
          <w:lang w:val="en-CA"/>
        </w:rPr>
        <w:t xml:space="preserve"> Toren</w:t>
      </w:r>
      <w:r>
        <w:rPr>
          <w:color w:val="000000"/>
          <w:lang w:val="en-CA"/>
        </w:rPr>
        <w:t>);</w:t>
      </w:r>
      <w:r w:rsidRPr="0060585A">
        <w:rPr>
          <w:color w:val="1F497D"/>
          <w:lang w:val="en-US"/>
        </w:rPr>
        <w:t xml:space="preserve"> </w:t>
      </w:r>
      <w:r w:rsidRPr="0060585A">
        <w:rPr>
          <w:color w:val="000000"/>
          <w:lang w:val="en-US"/>
        </w:rPr>
        <w:t>Department of Public Health and Clinical Medicine, Umeå University, Sweden</w:t>
      </w:r>
      <w:r>
        <w:rPr>
          <w:color w:val="000000"/>
          <w:lang w:val="en-US"/>
        </w:rPr>
        <w:t xml:space="preserve"> (</w:t>
      </w:r>
      <w:r w:rsidRPr="001B0036">
        <w:rPr>
          <w:color w:val="000000"/>
          <w:lang w:val="en-CA"/>
        </w:rPr>
        <w:t>B</w:t>
      </w:r>
      <w:r>
        <w:rPr>
          <w:color w:val="000000"/>
          <w:lang w:val="en-CA"/>
        </w:rPr>
        <w:t>ertill</w:t>
      </w:r>
      <w:r w:rsidRPr="001B0036">
        <w:rPr>
          <w:color w:val="000000"/>
          <w:lang w:val="en-CA"/>
        </w:rPr>
        <w:t xml:space="preserve"> Forsberg</w:t>
      </w:r>
      <w:r>
        <w:rPr>
          <w:color w:val="000000"/>
          <w:lang w:val="en-CA"/>
        </w:rPr>
        <w:t>);</w:t>
      </w:r>
      <w:r w:rsidRPr="0060585A">
        <w:rPr>
          <w:color w:val="000000"/>
          <w:lang w:val="en-US"/>
        </w:rPr>
        <w:t xml:space="preserve"> Department of Medical Sciences, Respiratory, Allergy and Sleep Research, Uppsala University, Sweden</w:t>
      </w:r>
      <w:r>
        <w:rPr>
          <w:color w:val="000000"/>
          <w:lang w:val="en-US"/>
        </w:rPr>
        <w:t xml:space="preserve"> (</w:t>
      </w:r>
      <w:r w:rsidRPr="001B0036">
        <w:rPr>
          <w:color w:val="000000"/>
          <w:lang w:val="en-CA"/>
        </w:rPr>
        <w:t>C</w:t>
      </w:r>
      <w:r>
        <w:rPr>
          <w:color w:val="000000"/>
          <w:lang w:val="en-CA"/>
        </w:rPr>
        <w:t>hrister</w:t>
      </w:r>
      <w:r w:rsidRPr="001B0036">
        <w:rPr>
          <w:color w:val="000000"/>
          <w:lang w:val="en-CA"/>
        </w:rPr>
        <w:t xml:space="preserve"> Janson</w:t>
      </w:r>
      <w:r w:rsidR="000612F7">
        <w:rPr>
          <w:color w:val="000000"/>
          <w:lang w:val="en-CA"/>
        </w:rPr>
        <w:t xml:space="preserve"> and</w:t>
      </w:r>
      <w:r w:rsidRPr="00080D3E">
        <w:rPr>
          <w:lang w:val="en-CA"/>
        </w:rPr>
        <w:t xml:space="preserve"> </w:t>
      </w:r>
      <w:r w:rsidRPr="00C9302E">
        <w:rPr>
          <w:lang w:val="en-CA"/>
        </w:rPr>
        <w:t xml:space="preserve">Margareta </w:t>
      </w:r>
      <w:r w:rsidRPr="001B0036">
        <w:rPr>
          <w:color w:val="000000"/>
          <w:lang w:val="en-CA"/>
        </w:rPr>
        <w:t>Emtner</w:t>
      </w:r>
      <w:r>
        <w:rPr>
          <w:color w:val="000000"/>
          <w:lang w:val="en-CA"/>
        </w:rPr>
        <w:t>);</w:t>
      </w:r>
      <w:r w:rsidRPr="0060585A">
        <w:rPr>
          <w:color w:val="000000"/>
          <w:lang w:val="en-US"/>
        </w:rPr>
        <w:t xml:space="preserve"> Lung Clinic, Tartu University Clinics, Estonia</w:t>
      </w:r>
      <w:r>
        <w:rPr>
          <w:color w:val="000000"/>
          <w:lang w:val="en-US"/>
        </w:rPr>
        <w:t xml:space="preserve"> (</w:t>
      </w:r>
      <w:r w:rsidRPr="001B0036">
        <w:rPr>
          <w:color w:val="000000"/>
          <w:lang w:val="en-CA"/>
        </w:rPr>
        <w:t>R</w:t>
      </w:r>
      <w:r>
        <w:rPr>
          <w:color w:val="000000"/>
          <w:lang w:val="en-CA"/>
        </w:rPr>
        <w:t>ain</w:t>
      </w:r>
      <w:r w:rsidRPr="001B0036">
        <w:rPr>
          <w:color w:val="000000"/>
          <w:lang w:val="en-CA"/>
        </w:rPr>
        <w:t xml:space="preserve"> Jogi</w:t>
      </w:r>
      <w:r>
        <w:rPr>
          <w:color w:val="000000"/>
          <w:lang w:val="en-CA"/>
        </w:rPr>
        <w:t>);</w:t>
      </w:r>
      <w:r w:rsidRPr="0060585A">
        <w:rPr>
          <w:color w:val="000000"/>
          <w:lang w:val="en-US"/>
        </w:rPr>
        <w:t> Haukeland University Hospital, Bergen, Norway</w:t>
      </w:r>
      <w:r>
        <w:rPr>
          <w:color w:val="000000"/>
          <w:lang w:val="en-US"/>
        </w:rPr>
        <w:t xml:space="preserve"> (</w:t>
      </w:r>
      <w:r w:rsidRPr="001B0036">
        <w:rPr>
          <w:color w:val="000000"/>
          <w:lang w:val="en-CA"/>
        </w:rPr>
        <w:t>F</w:t>
      </w:r>
      <w:r>
        <w:rPr>
          <w:color w:val="000000"/>
          <w:lang w:val="en-CA"/>
        </w:rPr>
        <w:t>rancisco</w:t>
      </w:r>
      <w:r w:rsidRPr="001B0036">
        <w:rPr>
          <w:color w:val="000000"/>
          <w:lang w:val="en-CA"/>
        </w:rPr>
        <w:t xml:space="preserve"> Gómez Real</w:t>
      </w:r>
      <w:r>
        <w:rPr>
          <w:color w:val="000000"/>
          <w:lang w:val="en-CA"/>
        </w:rPr>
        <w:t>);</w:t>
      </w:r>
      <w:r>
        <w:rPr>
          <w:color w:val="000000"/>
          <w:lang w:val="en-US"/>
        </w:rPr>
        <w:t xml:space="preserve"> </w:t>
      </w:r>
      <w:r w:rsidRPr="0060585A">
        <w:rPr>
          <w:color w:val="000000"/>
          <w:lang w:val="en-US"/>
        </w:rPr>
        <w:t>MRC-PHE Centre for Environment and Health, Imperial College London, United Kingdom</w:t>
      </w:r>
      <w:r>
        <w:rPr>
          <w:color w:val="000000"/>
          <w:lang w:val="en-US"/>
        </w:rPr>
        <w:t xml:space="preserve"> (</w:t>
      </w:r>
      <w:r>
        <w:rPr>
          <w:color w:val="000000"/>
          <w:lang w:val="en-CA"/>
        </w:rPr>
        <w:t>Debbie</w:t>
      </w:r>
      <w:r w:rsidRPr="001B0036">
        <w:rPr>
          <w:color w:val="000000"/>
          <w:lang w:val="en-CA"/>
        </w:rPr>
        <w:t xml:space="preserve"> Jarvis</w:t>
      </w:r>
      <w:r w:rsidRPr="00080D3E">
        <w:rPr>
          <w:color w:val="000000"/>
          <w:lang w:val="en-CA"/>
        </w:rPr>
        <w:t>)</w:t>
      </w:r>
      <w:r>
        <w:rPr>
          <w:color w:val="000000"/>
          <w:lang w:val="en-CA"/>
        </w:rPr>
        <w:t xml:space="preserve">; </w:t>
      </w:r>
      <w:r w:rsidRPr="0060585A">
        <w:rPr>
          <w:color w:val="000000"/>
          <w:lang w:val="en-US"/>
        </w:rPr>
        <w:t>Asthma and Airway Disease Research Center, Universi</w:t>
      </w:r>
      <w:r>
        <w:rPr>
          <w:color w:val="000000"/>
          <w:lang w:val="en-US"/>
        </w:rPr>
        <w:t>ty of Arizona, Tucson, Arizona (</w:t>
      </w:r>
      <w:r>
        <w:rPr>
          <w:color w:val="000000"/>
          <w:lang w:val="en-CA"/>
        </w:rPr>
        <w:t>Stefano Guerra);</w:t>
      </w:r>
      <w:r>
        <w:rPr>
          <w:color w:val="000000"/>
          <w:lang w:val="en-US"/>
        </w:rPr>
        <w:t xml:space="preserve"> </w:t>
      </w:r>
      <w:r w:rsidRPr="0060585A">
        <w:rPr>
          <w:color w:val="000000"/>
          <w:lang w:val="en-US"/>
        </w:rPr>
        <w:t xml:space="preserve">Centre for Epidemiology and Biostatistics, University </w:t>
      </w:r>
      <w:r>
        <w:rPr>
          <w:color w:val="000000"/>
          <w:lang w:val="en-US"/>
        </w:rPr>
        <w:t xml:space="preserve">of </w:t>
      </w:r>
      <w:r w:rsidRPr="0060585A">
        <w:rPr>
          <w:color w:val="000000"/>
          <w:lang w:val="en-US"/>
        </w:rPr>
        <w:t>Melbourne, Australia</w:t>
      </w:r>
      <w:r>
        <w:rPr>
          <w:color w:val="000000"/>
          <w:lang w:val="en-US"/>
        </w:rPr>
        <w:t xml:space="preserve"> (</w:t>
      </w:r>
      <w:r w:rsidRPr="001B0036">
        <w:rPr>
          <w:color w:val="000000"/>
          <w:lang w:val="en-CA"/>
        </w:rPr>
        <w:t>S</w:t>
      </w:r>
      <w:r>
        <w:rPr>
          <w:color w:val="000000"/>
          <w:lang w:val="en-CA"/>
        </w:rPr>
        <w:t>hyamali</w:t>
      </w:r>
      <w:r w:rsidRPr="001B0036">
        <w:rPr>
          <w:color w:val="000000"/>
          <w:lang w:val="en-CA"/>
        </w:rPr>
        <w:t xml:space="preserve"> </w:t>
      </w:r>
      <w:r>
        <w:rPr>
          <w:color w:val="000000"/>
          <w:lang w:val="en-CA"/>
        </w:rPr>
        <w:t xml:space="preserve">C </w:t>
      </w:r>
      <w:r w:rsidRPr="001B0036">
        <w:rPr>
          <w:color w:val="000000"/>
          <w:lang w:val="en-CA"/>
        </w:rPr>
        <w:t>Dharmage</w:t>
      </w:r>
      <w:r>
        <w:rPr>
          <w:color w:val="000000"/>
          <w:lang w:val="en-CA"/>
        </w:rPr>
        <w:t>)</w:t>
      </w:r>
      <w:r w:rsidRPr="0060585A">
        <w:rPr>
          <w:color w:val="000000"/>
          <w:lang w:val="en-US"/>
        </w:rPr>
        <w:t xml:space="preserve">. </w:t>
      </w:r>
    </w:p>
    <w:p w14:paraId="0619D7C9" w14:textId="77777777" w:rsidR="000404FA" w:rsidRDefault="000404FA" w:rsidP="003F1904">
      <w:pPr>
        <w:spacing w:line="480" w:lineRule="auto"/>
        <w:rPr>
          <w:b/>
          <w:color w:val="000000"/>
          <w:lang w:val="en-US"/>
        </w:rPr>
      </w:pPr>
    </w:p>
    <w:p w14:paraId="3CF41C76" w14:textId="77777777" w:rsidR="000404FA" w:rsidRPr="00365C35" w:rsidRDefault="000404FA" w:rsidP="000404FA">
      <w:pPr>
        <w:spacing w:line="480" w:lineRule="auto"/>
        <w:rPr>
          <w:color w:val="000000"/>
        </w:rPr>
      </w:pPr>
      <w:r w:rsidRPr="00365C35">
        <w:rPr>
          <w:color w:val="000000"/>
        </w:rPr>
        <w:t>Funding information</w:t>
      </w:r>
    </w:p>
    <w:p w14:paraId="7BF4A784" w14:textId="77777777" w:rsidR="000404FA" w:rsidRPr="00365C35" w:rsidRDefault="000404FA" w:rsidP="000404FA">
      <w:pPr>
        <w:spacing w:line="480" w:lineRule="auto"/>
      </w:pPr>
      <w:r w:rsidRPr="005F5E0C">
        <w:rPr>
          <w:shd w:val="clear" w:color="auto" w:fill="FFFFFF"/>
        </w:rPr>
        <w:t>This work was supported by</w:t>
      </w:r>
      <w:r w:rsidRPr="005F5E0C">
        <w:t xml:space="preserve"> the Ageing Lungs in European Cohorts (ALEC) Study</w:t>
      </w:r>
      <w:r w:rsidRPr="00365C35">
        <w:t xml:space="preserve"> (www.alecstudy.org), which has received funding from the European Union's Horizon 2020 research and innovation programme under grant agreement No. 633212. The funding agencies for the European Community Respiratory Health Survey (ECRHS II and ECRHS III) are reported in the </w:t>
      </w:r>
      <w:r>
        <w:t>Web Appendix 1</w:t>
      </w:r>
      <w:r w:rsidRPr="00365C35">
        <w:t>. SAPALDIA is funded by the National Science Foundation Grant Nr. 33CS30-177506.</w:t>
      </w:r>
      <w:r>
        <w:t xml:space="preserve"> </w:t>
      </w:r>
      <w:r w:rsidRPr="00365C35">
        <w:t>ISGlobal is a member of CERCA Programme/Generalitat de Catalunya. The funding sources had no involvement in the study design, the collection, analysis and interpretation of data or in the writing of the report and in the decision to submit the article for publication.</w:t>
      </w:r>
    </w:p>
    <w:p w14:paraId="459A6C60" w14:textId="77777777" w:rsidR="008772B0" w:rsidRDefault="008772B0" w:rsidP="000404FA">
      <w:pPr>
        <w:spacing w:line="480" w:lineRule="auto"/>
      </w:pPr>
    </w:p>
    <w:p w14:paraId="5E024361" w14:textId="77777777" w:rsidR="000404FA" w:rsidRPr="00365C35" w:rsidRDefault="000404FA" w:rsidP="000404FA">
      <w:pPr>
        <w:spacing w:line="480" w:lineRule="auto"/>
      </w:pPr>
      <w:r w:rsidRPr="00A71C9E">
        <w:t>Conflict of interest: none declared.</w:t>
      </w:r>
    </w:p>
    <w:p w14:paraId="05D0DF97" w14:textId="503C786A" w:rsidR="000404FA" w:rsidRPr="008772B0" w:rsidRDefault="000404FA" w:rsidP="008772B0">
      <w:pPr>
        <w:pStyle w:val="Title"/>
        <w:rPr>
          <w:rFonts w:ascii="Times New Roman" w:hAnsi="Times New Roman" w:cs="Times New Roman"/>
          <w:b/>
          <w:color w:val="000000"/>
          <w:sz w:val="24"/>
          <w:szCs w:val="24"/>
          <w:lang w:val="en-US"/>
        </w:rPr>
      </w:pPr>
      <w:r w:rsidRPr="008772B0">
        <w:rPr>
          <w:rFonts w:ascii="Times New Roman" w:hAnsi="Times New Roman" w:cs="Times New Roman"/>
          <w:sz w:val="24"/>
          <w:szCs w:val="24"/>
          <w:lang w:val="en-CA"/>
        </w:rPr>
        <w:t>Running head:</w:t>
      </w:r>
      <w:r w:rsidRPr="008772B0">
        <w:rPr>
          <w:rFonts w:ascii="Times New Roman" w:hAnsi="Times New Roman" w:cs="Times New Roman"/>
          <w:b/>
          <w:sz w:val="24"/>
          <w:szCs w:val="24"/>
        </w:rPr>
        <w:t xml:space="preserve"> </w:t>
      </w:r>
      <w:r w:rsidRPr="008772B0">
        <w:rPr>
          <w:rFonts w:ascii="Times New Roman" w:hAnsi="Times New Roman" w:cs="Times New Roman"/>
          <w:sz w:val="24"/>
          <w:szCs w:val="24"/>
        </w:rPr>
        <w:t>P</w:t>
      </w:r>
      <w:r w:rsidRPr="008772B0">
        <w:rPr>
          <w:rFonts w:ascii="Times New Roman" w:hAnsi="Times New Roman" w:cs="Times New Roman"/>
          <w:sz w:val="24"/>
          <w:szCs w:val="24"/>
          <w:lang w:val="en-CA"/>
        </w:rPr>
        <w:t>hysical activity and restrictive spirometry pattern</w:t>
      </w:r>
    </w:p>
    <w:p w14:paraId="3650C7F9" w14:textId="5CF035D7" w:rsidR="003F1904" w:rsidRPr="002212B1" w:rsidRDefault="003F1904" w:rsidP="00D5250E">
      <w:pPr>
        <w:spacing w:line="480" w:lineRule="auto"/>
        <w:rPr>
          <w:b/>
          <w:lang w:val="en-US"/>
        </w:rPr>
      </w:pPr>
      <w:r w:rsidRPr="002212B1">
        <w:rPr>
          <w:b/>
          <w:lang w:val="en-CA"/>
        </w:rPr>
        <w:br w:type="page"/>
      </w:r>
    </w:p>
    <w:p w14:paraId="54146D47" w14:textId="432E8F3E" w:rsidR="0093368B" w:rsidRPr="001B0036" w:rsidRDefault="00B81FE1" w:rsidP="0093368B">
      <w:pPr>
        <w:pageBreakBefore/>
        <w:spacing w:line="480" w:lineRule="auto"/>
        <w:rPr>
          <w:b/>
          <w:lang w:val="en-CA"/>
        </w:rPr>
      </w:pPr>
      <w:r>
        <w:rPr>
          <w:b/>
          <w:lang w:val="en-CA"/>
        </w:rPr>
        <w:lastRenderedPageBreak/>
        <w:t>A</w:t>
      </w:r>
      <w:r w:rsidR="003F1904">
        <w:rPr>
          <w:b/>
          <w:lang w:val="en-CA"/>
        </w:rPr>
        <w:t>bstract</w:t>
      </w:r>
    </w:p>
    <w:p w14:paraId="7D5A655F" w14:textId="52F440BE" w:rsidR="007A5528" w:rsidRPr="00FC2C2B" w:rsidRDefault="0093368B" w:rsidP="0093368B">
      <w:pPr>
        <w:spacing w:line="480" w:lineRule="auto"/>
        <w:rPr>
          <w:b/>
          <w:vanish/>
          <w:color w:val="000000" w:themeColor="text1"/>
          <w:lang w:val="en-CA"/>
          <w:specVanish/>
        </w:rPr>
      </w:pPr>
      <w:r w:rsidRPr="001B0036">
        <w:rPr>
          <w:lang w:val="en-CA"/>
        </w:rPr>
        <w:t xml:space="preserve">A restrictive spirometry pattern is associated with high morbidity and mortality. Whether </w:t>
      </w:r>
      <w:r w:rsidR="00207E9D">
        <w:rPr>
          <w:lang w:val="en-CA"/>
        </w:rPr>
        <w:t xml:space="preserve">practicing </w:t>
      </w:r>
      <w:r w:rsidRPr="001B0036">
        <w:rPr>
          <w:lang w:val="en-CA"/>
        </w:rPr>
        <w:t>regular</w:t>
      </w:r>
      <w:r w:rsidR="00EE3BC0">
        <w:rPr>
          <w:lang w:val="en-CA"/>
        </w:rPr>
        <w:t xml:space="preserve"> </w:t>
      </w:r>
      <w:r w:rsidR="00716A64">
        <w:rPr>
          <w:lang w:val="en-CA"/>
        </w:rPr>
        <w:t>physical activity</w:t>
      </w:r>
      <w:r w:rsidRPr="001B0036">
        <w:rPr>
          <w:lang w:val="en-CA"/>
        </w:rPr>
        <w:t xml:space="preserve"> protects against this pattern has never been studied</w:t>
      </w:r>
      <w:r w:rsidRPr="00591865">
        <w:rPr>
          <w:lang w:val="en-CA"/>
        </w:rPr>
        <w:t>.</w:t>
      </w:r>
      <w:r w:rsidR="00591865" w:rsidRPr="00591865">
        <w:rPr>
          <w:lang w:val="en-CA"/>
        </w:rPr>
        <w:t xml:space="preserve"> </w:t>
      </w:r>
      <w:r w:rsidR="00C901E0">
        <w:rPr>
          <w:lang w:val="en-CA"/>
        </w:rPr>
        <w:t>We</w:t>
      </w:r>
      <w:r w:rsidRPr="00591865">
        <w:rPr>
          <w:lang w:val="en-CA"/>
        </w:rPr>
        <w:t xml:space="preserve"> </w:t>
      </w:r>
      <w:r w:rsidR="00744BBA">
        <w:rPr>
          <w:lang w:val="en-CA"/>
        </w:rPr>
        <w:t>estimate</w:t>
      </w:r>
      <w:r w:rsidR="00C901E0">
        <w:rPr>
          <w:lang w:val="en-CA"/>
        </w:rPr>
        <w:t>d</w:t>
      </w:r>
      <w:r w:rsidR="00744BBA">
        <w:rPr>
          <w:lang w:val="en-CA"/>
        </w:rPr>
        <w:t xml:space="preserve"> the association between </w:t>
      </w:r>
      <w:r w:rsidR="00C901E0">
        <w:rPr>
          <w:lang w:val="en-CA"/>
        </w:rPr>
        <w:t xml:space="preserve">regular </w:t>
      </w:r>
      <w:r w:rsidR="00716A64">
        <w:rPr>
          <w:lang w:val="en-CA"/>
        </w:rPr>
        <w:t>physical activity</w:t>
      </w:r>
      <w:r w:rsidRPr="001B0036">
        <w:rPr>
          <w:lang w:val="en-CA"/>
        </w:rPr>
        <w:t xml:space="preserve"> </w:t>
      </w:r>
      <w:r w:rsidR="00744BBA">
        <w:rPr>
          <w:lang w:val="en-CA"/>
        </w:rPr>
        <w:t xml:space="preserve">and </w:t>
      </w:r>
      <w:r w:rsidRPr="001B0036">
        <w:rPr>
          <w:lang w:val="en-CA"/>
        </w:rPr>
        <w:t xml:space="preserve">the incidence of restrictive </w:t>
      </w:r>
      <w:r w:rsidR="0073216F">
        <w:rPr>
          <w:lang w:val="en-CA"/>
        </w:rPr>
        <w:t xml:space="preserve">spirometry </w:t>
      </w:r>
      <w:r w:rsidRPr="001B0036">
        <w:rPr>
          <w:lang w:val="en-CA"/>
        </w:rPr>
        <w:t>pattern.</w:t>
      </w:r>
      <w:r w:rsidR="00CD11D8">
        <w:rPr>
          <w:lang w:val="en-CA"/>
        </w:rPr>
        <w:t xml:space="preserve"> </w:t>
      </w:r>
      <w:r w:rsidR="00EF1024" w:rsidRPr="001B0036">
        <w:rPr>
          <w:lang w:val="en-CA"/>
        </w:rPr>
        <w:t>F</w:t>
      </w:r>
      <w:r w:rsidR="00EF1024">
        <w:rPr>
          <w:lang w:val="en-CA"/>
        </w:rPr>
        <w:t xml:space="preserve">orced </w:t>
      </w:r>
      <w:r w:rsidR="00C901E0">
        <w:rPr>
          <w:lang w:val="en-CA"/>
        </w:rPr>
        <w:t>e</w:t>
      </w:r>
      <w:r w:rsidR="00EF1024">
        <w:rPr>
          <w:lang w:val="en-CA"/>
        </w:rPr>
        <w:t xml:space="preserve">xpiratory </w:t>
      </w:r>
      <w:r w:rsidR="00C901E0">
        <w:rPr>
          <w:lang w:val="en-CA"/>
        </w:rPr>
        <w:t>v</w:t>
      </w:r>
      <w:r w:rsidR="00DB6BDF">
        <w:rPr>
          <w:lang w:val="en-CA"/>
        </w:rPr>
        <w:t>olume in 1 second</w:t>
      </w:r>
      <w:r w:rsidR="00F2040C">
        <w:rPr>
          <w:lang w:val="en-CA"/>
        </w:rPr>
        <w:t>,</w:t>
      </w:r>
      <w:r w:rsidR="00EF1024">
        <w:rPr>
          <w:lang w:val="en-CA"/>
        </w:rPr>
        <w:t xml:space="preserve"> </w:t>
      </w:r>
      <w:r w:rsidR="00207E9D">
        <w:rPr>
          <w:lang w:val="en-CA"/>
        </w:rPr>
        <w:t>f</w:t>
      </w:r>
      <w:r w:rsidR="00EF1024">
        <w:rPr>
          <w:lang w:val="en-CA"/>
        </w:rPr>
        <w:t xml:space="preserve">orced </w:t>
      </w:r>
      <w:r w:rsidR="00C901E0">
        <w:rPr>
          <w:lang w:val="en-CA"/>
        </w:rPr>
        <w:t>v</w:t>
      </w:r>
      <w:r w:rsidR="00422EE8">
        <w:rPr>
          <w:lang w:val="en-CA"/>
        </w:rPr>
        <w:t>ital</w:t>
      </w:r>
      <w:r w:rsidR="00EF1024">
        <w:rPr>
          <w:lang w:val="en-CA"/>
        </w:rPr>
        <w:t xml:space="preserve"> </w:t>
      </w:r>
      <w:r w:rsidR="00C901E0">
        <w:rPr>
          <w:lang w:val="en-CA"/>
        </w:rPr>
        <w:t>c</w:t>
      </w:r>
      <w:r w:rsidR="00EF1024">
        <w:rPr>
          <w:lang w:val="en-CA"/>
        </w:rPr>
        <w:t xml:space="preserve">apacity (FVC) and </w:t>
      </w:r>
      <w:r w:rsidR="00716A64">
        <w:rPr>
          <w:lang w:val="en-CA"/>
        </w:rPr>
        <w:t>physical activity</w:t>
      </w:r>
      <w:r w:rsidRPr="001B0036">
        <w:rPr>
          <w:lang w:val="en-CA"/>
        </w:rPr>
        <w:t xml:space="preserve"> were assessed </w:t>
      </w:r>
      <w:r w:rsidR="003E5B7E">
        <w:rPr>
          <w:lang w:val="en-CA"/>
        </w:rPr>
        <w:t xml:space="preserve">between 2000-2002 </w:t>
      </w:r>
      <w:r w:rsidR="00EA2383">
        <w:rPr>
          <w:lang w:val="en-CA"/>
        </w:rPr>
        <w:t xml:space="preserve">in </w:t>
      </w:r>
      <w:r w:rsidRPr="001B0036">
        <w:rPr>
          <w:lang w:val="en-CA"/>
        </w:rPr>
        <w:t>the ECRHS (n=2</w:t>
      </w:r>
      <w:r w:rsidR="00F41FEA">
        <w:rPr>
          <w:lang w:val="en-CA"/>
        </w:rPr>
        <w:t>,</w:t>
      </w:r>
      <w:r w:rsidRPr="001B0036">
        <w:rPr>
          <w:lang w:val="en-CA"/>
        </w:rPr>
        <w:t>757, 39-67 years) and SAPALDIA (n=2</w:t>
      </w:r>
      <w:r w:rsidR="00F41FEA">
        <w:rPr>
          <w:lang w:val="en-CA"/>
        </w:rPr>
        <w:t>,</w:t>
      </w:r>
      <w:r w:rsidRPr="001B0036">
        <w:rPr>
          <w:lang w:val="en-CA"/>
        </w:rPr>
        <w:t>610, 36-82 y</w:t>
      </w:r>
      <w:r w:rsidR="0073216F">
        <w:rPr>
          <w:lang w:val="en-CA"/>
        </w:rPr>
        <w:t>ears</w:t>
      </w:r>
      <w:r w:rsidRPr="001B0036">
        <w:rPr>
          <w:lang w:val="en-CA"/>
        </w:rPr>
        <w:t xml:space="preserve">) </w:t>
      </w:r>
      <w:r w:rsidR="00744BBA">
        <w:rPr>
          <w:lang w:val="en-CA"/>
        </w:rPr>
        <w:t xml:space="preserve">population-based European </w:t>
      </w:r>
      <w:r w:rsidRPr="001B0036">
        <w:rPr>
          <w:lang w:val="en-CA"/>
        </w:rPr>
        <w:t>cohorts</w:t>
      </w:r>
      <w:r w:rsidR="00C901E0">
        <w:rPr>
          <w:lang w:val="en-CA"/>
        </w:rPr>
        <w:t xml:space="preserve">, </w:t>
      </w:r>
      <w:r w:rsidR="00EE3BC0">
        <w:rPr>
          <w:lang w:val="en-CA"/>
        </w:rPr>
        <w:t>and</w:t>
      </w:r>
      <w:r w:rsidR="00C901E0">
        <w:rPr>
          <w:lang w:val="en-CA"/>
        </w:rPr>
        <w:t xml:space="preserve"> again approximately 10-years later (2010-2013)</w:t>
      </w:r>
      <w:r w:rsidRPr="001B0036">
        <w:rPr>
          <w:lang w:val="en-CA"/>
        </w:rPr>
        <w:t xml:space="preserve">. Subjects with restrictive or obstructive </w:t>
      </w:r>
      <w:r w:rsidR="007A5528">
        <w:rPr>
          <w:lang w:val="en-CA"/>
        </w:rPr>
        <w:t xml:space="preserve">spirometry </w:t>
      </w:r>
      <w:r w:rsidRPr="001B0036">
        <w:rPr>
          <w:lang w:val="en-CA"/>
        </w:rPr>
        <w:t xml:space="preserve">pattern at baseline were excluded. We assessed the association of being active at </w:t>
      </w:r>
      <w:r w:rsidR="00551A25">
        <w:rPr>
          <w:lang w:val="en-CA"/>
        </w:rPr>
        <w:t>baseline</w:t>
      </w:r>
      <w:r w:rsidRPr="001B0036">
        <w:rPr>
          <w:lang w:val="en-CA"/>
        </w:rPr>
        <w:t xml:space="preserve"> (defined as </w:t>
      </w:r>
      <w:r w:rsidR="00C901E0">
        <w:rPr>
          <w:color w:val="000000"/>
          <w:lang w:val="en-US"/>
        </w:rPr>
        <w:t>being physically active</w:t>
      </w:r>
      <w:r w:rsidRPr="001B0036">
        <w:rPr>
          <w:color w:val="000000"/>
          <w:lang w:val="en-US"/>
        </w:rPr>
        <w:t xml:space="preserve"> </w:t>
      </w:r>
      <w:r w:rsidR="008A6B1F" w:rsidRPr="008A6B1F">
        <w:rPr>
          <w:color w:val="000000"/>
          <w:u w:val="single"/>
          <w:lang w:val="en-US"/>
        </w:rPr>
        <w:t>&gt;</w:t>
      </w:r>
      <w:r w:rsidRPr="001B0036">
        <w:rPr>
          <w:color w:val="000000"/>
          <w:lang w:val="en-US"/>
        </w:rPr>
        <w:t xml:space="preserve">2-3 times/wk for </w:t>
      </w:r>
      <w:r w:rsidR="008A6B1F" w:rsidRPr="008A6B1F">
        <w:rPr>
          <w:color w:val="000000"/>
          <w:u w:val="single"/>
          <w:lang w:val="en-US"/>
        </w:rPr>
        <w:t>&gt;</w:t>
      </w:r>
      <w:r w:rsidRPr="001B0036">
        <w:rPr>
          <w:color w:val="000000"/>
          <w:lang w:val="en-US"/>
        </w:rPr>
        <w:t>1 h)</w:t>
      </w:r>
      <w:r w:rsidRPr="001B0036">
        <w:rPr>
          <w:lang w:val="en-CA"/>
        </w:rPr>
        <w:t xml:space="preserve"> </w:t>
      </w:r>
      <w:r w:rsidR="00207E9D">
        <w:rPr>
          <w:lang w:val="en-CA"/>
        </w:rPr>
        <w:t>with</w:t>
      </w:r>
      <w:r w:rsidR="00207E9D" w:rsidRPr="001B0036">
        <w:rPr>
          <w:lang w:val="en-CA"/>
        </w:rPr>
        <w:t xml:space="preserve"> </w:t>
      </w:r>
      <w:r w:rsidR="000E296D">
        <w:rPr>
          <w:lang w:val="en-CA"/>
        </w:rPr>
        <w:t>restrictive spirometry pattern</w:t>
      </w:r>
      <w:r w:rsidRPr="001B0036">
        <w:rPr>
          <w:lang w:val="en-CA"/>
        </w:rPr>
        <w:t xml:space="preserve"> </w:t>
      </w:r>
      <w:r w:rsidR="00551A25">
        <w:rPr>
          <w:lang w:val="en-CA"/>
        </w:rPr>
        <w:t>at follow-up</w:t>
      </w:r>
      <w:r w:rsidRPr="001B0036">
        <w:rPr>
          <w:lang w:val="en-CA"/>
        </w:rPr>
        <w:t xml:space="preserve"> (defined as a </w:t>
      </w:r>
      <w:r w:rsidRPr="00FC2C2B">
        <w:rPr>
          <w:color w:val="000000" w:themeColor="text1"/>
          <w:lang w:val="en-CA"/>
        </w:rPr>
        <w:t xml:space="preserve">post-bronchodilator </w:t>
      </w:r>
      <w:r w:rsidR="00DB6BDF" w:rsidRPr="00FC2C2B">
        <w:rPr>
          <w:color w:val="000000" w:themeColor="text1"/>
          <w:lang w:val="en-CA"/>
        </w:rPr>
        <w:t xml:space="preserve">forced expiratory volume in 1 second </w:t>
      </w:r>
      <w:r w:rsidRPr="00FC2C2B">
        <w:rPr>
          <w:color w:val="000000" w:themeColor="text1"/>
          <w:lang w:val="en-CA"/>
        </w:rPr>
        <w:t>/</w:t>
      </w:r>
      <w:r w:rsidR="00EF1024" w:rsidRPr="00FC2C2B">
        <w:rPr>
          <w:color w:val="000000" w:themeColor="text1"/>
          <w:lang w:val="en-CA"/>
        </w:rPr>
        <w:t>FVC</w:t>
      </w:r>
      <w:r w:rsidR="00DB6BDF" w:rsidRPr="00FC2C2B">
        <w:rPr>
          <w:color w:val="000000" w:themeColor="text1"/>
          <w:lang w:val="en-CA"/>
        </w:rPr>
        <w:t xml:space="preserve"> ratio</w:t>
      </w:r>
      <w:r w:rsidR="00EF1024" w:rsidRPr="00FC2C2B">
        <w:rPr>
          <w:color w:val="000000" w:themeColor="text1"/>
          <w:lang w:val="en-CA"/>
        </w:rPr>
        <w:t xml:space="preserve"> </w:t>
      </w:r>
      <w:r w:rsidRPr="00FC2C2B">
        <w:rPr>
          <w:color w:val="000000" w:themeColor="text1"/>
          <w:lang w:val="en-CA"/>
        </w:rPr>
        <w:t>≥L</w:t>
      </w:r>
      <w:r w:rsidR="00EF1024" w:rsidRPr="00FC2C2B">
        <w:rPr>
          <w:color w:val="000000" w:themeColor="text1"/>
          <w:lang w:val="en-CA"/>
        </w:rPr>
        <w:t xml:space="preserve">ower </w:t>
      </w:r>
      <w:r w:rsidRPr="00FC2C2B">
        <w:rPr>
          <w:color w:val="000000" w:themeColor="text1"/>
          <w:lang w:val="en-CA"/>
        </w:rPr>
        <w:t>L</w:t>
      </w:r>
      <w:r w:rsidR="00EF1024" w:rsidRPr="00FC2C2B">
        <w:rPr>
          <w:color w:val="000000" w:themeColor="text1"/>
          <w:lang w:val="en-CA"/>
        </w:rPr>
        <w:t xml:space="preserve">imit of </w:t>
      </w:r>
      <w:r w:rsidRPr="00FC2C2B">
        <w:rPr>
          <w:color w:val="000000" w:themeColor="text1"/>
          <w:lang w:val="en-CA"/>
        </w:rPr>
        <w:t>N</w:t>
      </w:r>
      <w:r w:rsidR="00EF1024" w:rsidRPr="00FC2C2B">
        <w:rPr>
          <w:color w:val="000000" w:themeColor="text1"/>
          <w:lang w:val="en-CA"/>
        </w:rPr>
        <w:t>o</w:t>
      </w:r>
      <w:r w:rsidR="00EA2383" w:rsidRPr="00FC2C2B">
        <w:rPr>
          <w:color w:val="000000" w:themeColor="text1"/>
          <w:lang w:val="en-CA"/>
        </w:rPr>
        <w:t>r</w:t>
      </w:r>
      <w:r w:rsidR="00EF1024" w:rsidRPr="00FC2C2B">
        <w:rPr>
          <w:color w:val="000000" w:themeColor="text1"/>
          <w:lang w:val="en-CA"/>
        </w:rPr>
        <w:t>mal</w:t>
      </w:r>
      <w:r w:rsidRPr="00FC2C2B">
        <w:rPr>
          <w:color w:val="000000" w:themeColor="text1"/>
          <w:lang w:val="en-CA"/>
        </w:rPr>
        <w:t xml:space="preserve"> and FVC&lt;80% pred</w:t>
      </w:r>
      <w:r w:rsidR="00C901E0" w:rsidRPr="00FC2C2B">
        <w:rPr>
          <w:color w:val="000000" w:themeColor="text1"/>
          <w:lang w:val="en-CA"/>
        </w:rPr>
        <w:t>icted</w:t>
      </w:r>
      <w:r w:rsidRPr="00FC2C2B">
        <w:rPr>
          <w:color w:val="000000" w:themeColor="text1"/>
          <w:lang w:val="en-CA"/>
        </w:rPr>
        <w:t>) using modified Poisson regression, adj</w:t>
      </w:r>
      <w:r w:rsidR="0073216F" w:rsidRPr="00FC2C2B">
        <w:rPr>
          <w:color w:val="000000" w:themeColor="text1"/>
          <w:lang w:val="en-CA"/>
        </w:rPr>
        <w:t xml:space="preserve">usting for </w:t>
      </w:r>
      <w:r w:rsidR="00BC4877" w:rsidRPr="00FC2C2B">
        <w:rPr>
          <w:color w:val="000000" w:themeColor="text1"/>
          <w:lang w:val="en-CA"/>
        </w:rPr>
        <w:t>relevant</w:t>
      </w:r>
      <w:r w:rsidR="003A6792" w:rsidRPr="00FC2C2B">
        <w:rPr>
          <w:color w:val="000000" w:themeColor="text1"/>
          <w:lang w:val="en-CA"/>
        </w:rPr>
        <w:t xml:space="preserve"> confounders</w:t>
      </w:r>
      <w:r w:rsidR="00280CFE" w:rsidRPr="00FC2C2B">
        <w:rPr>
          <w:color w:val="000000" w:themeColor="text1"/>
          <w:lang w:val="en-CA"/>
        </w:rPr>
        <w:t xml:space="preserve">. </w:t>
      </w:r>
    </w:p>
    <w:p w14:paraId="0242FA06" w14:textId="7F649EB3" w:rsidR="0093368B" w:rsidRPr="00280CFE" w:rsidRDefault="0073216F" w:rsidP="0093368B">
      <w:pPr>
        <w:spacing w:line="480" w:lineRule="auto"/>
        <w:rPr>
          <w:b/>
          <w:lang w:val="en-CA"/>
        </w:rPr>
      </w:pPr>
      <w:r w:rsidRPr="00FC2C2B">
        <w:rPr>
          <w:color w:val="000000" w:themeColor="text1"/>
          <w:lang w:val="en-CA"/>
        </w:rPr>
        <w:t>After 10 years</w:t>
      </w:r>
      <w:r w:rsidR="00C901E0" w:rsidRPr="00FC2C2B">
        <w:rPr>
          <w:color w:val="000000" w:themeColor="text1"/>
          <w:lang w:val="en-CA"/>
        </w:rPr>
        <w:t xml:space="preserve"> of</w:t>
      </w:r>
      <w:r w:rsidRPr="00FC2C2B">
        <w:rPr>
          <w:color w:val="000000" w:themeColor="text1"/>
          <w:lang w:val="en-CA"/>
        </w:rPr>
        <w:t xml:space="preserve"> follow-up, 3.3% </w:t>
      </w:r>
      <w:r w:rsidR="0093368B" w:rsidRPr="00FC2C2B">
        <w:rPr>
          <w:color w:val="000000" w:themeColor="text1"/>
          <w:lang w:val="en-CA"/>
        </w:rPr>
        <w:t xml:space="preserve">of participants </w:t>
      </w:r>
      <w:r w:rsidR="00C901E0" w:rsidRPr="00FC2C2B">
        <w:rPr>
          <w:color w:val="000000" w:themeColor="text1"/>
          <w:lang w:val="en-CA"/>
        </w:rPr>
        <w:t xml:space="preserve">had </w:t>
      </w:r>
      <w:r w:rsidR="0093368B" w:rsidRPr="00FC2C2B">
        <w:rPr>
          <w:color w:val="000000" w:themeColor="text1"/>
          <w:lang w:val="en-CA"/>
        </w:rPr>
        <w:t xml:space="preserve">developed </w:t>
      </w:r>
      <w:r w:rsidR="000E296D" w:rsidRPr="00FC2C2B">
        <w:rPr>
          <w:color w:val="000000" w:themeColor="text1"/>
          <w:lang w:val="en-CA"/>
        </w:rPr>
        <w:t>restrictive spirometry pattern</w:t>
      </w:r>
      <w:r w:rsidR="0093368B" w:rsidRPr="00FC2C2B">
        <w:rPr>
          <w:color w:val="000000" w:themeColor="text1"/>
          <w:lang w:val="en-CA"/>
        </w:rPr>
        <w:t xml:space="preserve">. Being physically active was associated with </w:t>
      </w:r>
      <w:r w:rsidR="00C901E0" w:rsidRPr="00FC2C2B">
        <w:rPr>
          <w:color w:val="000000" w:themeColor="text1"/>
          <w:lang w:val="en-CA"/>
        </w:rPr>
        <w:t xml:space="preserve">a </w:t>
      </w:r>
      <w:r w:rsidR="0093368B" w:rsidRPr="00FC2C2B">
        <w:rPr>
          <w:color w:val="000000" w:themeColor="text1"/>
          <w:lang w:val="en-CA"/>
        </w:rPr>
        <w:t xml:space="preserve">lower risk of </w:t>
      </w:r>
      <w:r w:rsidR="00C901E0" w:rsidRPr="00FC2C2B">
        <w:rPr>
          <w:color w:val="000000" w:themeColor="text1"/>
          <w:lang w:val="en-CA"/>
        </w:rPr>
        <w:t>developing</w:t>
      </w:r>
      <w:r w:rsidR="0093368B" w:rsidRPr="00FC2C2B">
        <w:rPr>
          <w:color w:val="000000" w:themeColor="text1"/>
          <w:lang w:val="en-CA"/>
        </w:rPr>
        <w:t xml:space="preserve"> </w:t>
      </w:r>
      <w:r w:rsidR="00207E9D" w:rsidRPr="00FC2C2B">
        <w:rPr>
          <w:color w:val="000000" w:themeColor="text1"/>
          <w:lang w:val="en-CA"/>
        </w:rPr>
        <w:t>this phenotype</w:t>
      </w:r>
      <w:r w:rsidR="0093368B" w:rsidRPr="00FC2C2B">
        <w:rPr>
          <w:color w:val="000000" w:themeColor="text1"/>
          <w:lang w:val="en-CA"/>
        </w:rPr>
        <w:t xml:space="preserve"> (</w:t>
      </w:r>
      <w:r w:rsidR="003A6792" w:rsidRPr="00FC2C2B">
        <w:rPr>
          <w:color w:val="000000" w:themeColor="text1"/>
          <w:lang w:val="en-CA"/>
        </w:rPr>
        <w:t>R</w:t>
      </w:r>
      <w:r w:rsidR="005E7DA8" w:rsidRPr="00FC2C2B">
        <w:rPr>
          <w:color w:val="000000" w:themeColor="text1"/>
          <w:lang w:val="en-CA"/>
        </w:rPr>
        <w:t xml:space="preserve">elative </w:t>
      </w:r>
      <w:r w:rsidR="003A6792" w:rsidRPr="00FC2C2B">
        <w:rPr>
          <w:color w:val="000000" w:themeColor="text1"/>
          <w:lang w:val="en-CA"/>
        </w:rPr>
        <w:t>R</w:t>
      </w:r>
      <w:r w:rsidR="005E7DA8" w:rsidRPr="00FC2C2B">
        <w:rPr>
          <w:color w:val="000000" w:themeColor="text1"/>
          <w:lang w:val="en-CA"/>
        </w:rPr>
        <w:t>isk</w:t>
      </w:r>
      <w:r w:rsidR="003A6792" w:rsidRPr="00FC2C2B">
        <w:rPr>
          <w:color w:val="000000" w:themeColor="text1"/>
          <w:lang w:val="en-CA"/>
        </w:rPr>
        <w:t>=</w:t>
      </w:r>
      <w:r w:rsidRPr="00FC2C2B">
        <w:rPr>
          <w:color w:val="000000" w:themeColor="text1"/>
          <w:lang w:val="en-CA"/>
        </w:rPr>
        <w:t>0.</w:t>
      </w:r>
      <w:r w:rsidR="00BE3741" w:rsidRPr="00FC2C2B">
        <w:rPr>
          <w:color w:val="000000" w:themeColor="text1"/>
          <w:lang w:val="en-CA"/>
        </w:rPr>
        <w:t>7</w:t>
      </w:r>
      <w:r w:rsidR="00116B24" w:rsidRPr="00FC2C2B">
        <w:rPr>
          <w:color w:val="000000" w:themeColor="text1"/>
          <w:lang w:val="en-CA"/>
        </w:rPr>
        <w:t>6</w:t>
      </w:r>
      <w:r w:rsidRPr="00FC2C2B">
        <w:rPr>
          <w:color w:val="000000" w:themeColor="text1"/>
          <w:lang w:val="en-CA"/>
        </w:rPr>
        <w:t>, 95% C</w:t>
      </w:r>
      <w:r w:rsidR="00DB6BDF" w:rsidRPr="00FC2C2B">
        <w:rPr>
          <w:color w:val="000000" w:themeColor="text1"/>
          <w:lang w:val="en-CA"/>
        </w:rPr>
        <w:t xml:space="preserve">onfidence </w:t>
      </w:r>
      <w:r w:rsidRPr="00FC2C2B">
        <w:rPr>
          <w:color w:val="000000" w:themeColor="text1"/>
          <w:lang w:val="en-CA"/>
        </w:rPr>
        <w:t>I</w:t>
      </w:r>
      <w:r w:rsidR="00DB6BDF" w:rsidRPr="00FC2C2B">
        <w:rPr>
          <w:color w:val="000000" w:themeColor="text1"/>
          <w:lang w:val="en-CA"/>
        </w:rPr>
        <w:t>nterval</w:t>
      </w:r>
      <w:r w:rsidR="003A6792" w:rsidRPr="00FC2C2B">
        <w:rPr>
          <w:color w:val="000000" w:themeColor="text1"/>
          <w:lang w:val="en-CA"/>
        </w:rPr>
        <w:t>=</w:t>
      </w:r>
      <w:r w:rsidR="00116B24" w:rsidRPr="00FC2C2B">
        <w:rPr>
          <w:color w:val="000000" w:themeColor="text1"/>
          <w:lang w:val="en-CA"/>
        </w:rPr>
        <w:t>0.59</w:t>
      </w:r>
      <w:r w:rsidR="00BE3741" w:rsidRPr="00FC2C2B">
        <w:rPr>
          <w:color w:val="000000" w:themeColor="text1"/>
          <w:lang w:val="en-CA"/>
        </w:rPr>
        <w:t>-0.9</w:t>
      </w:r>
      <w:r w:rsidR="00116B24" w:rsidRPr="00FC2C2B">
        <w:rPr>
          <w:color w:val="000000" w:themeColor="text1"/>
          <w:lang w:val="en-CA"/>
        </w:rPr>
        <w:t>8</w:t>
      </w:r>
      <w:r w:rsidR="0093368B" w:rsidRPr="00FC2C2B">
        <w:rPr>
          <w:color w:val="000000" w:themeColor="text1"/>
          <w:lang w:val="en-CA"/>
        </w:rPr>
        <w:t xml:space="preserve">). </w:t>
      </w:r>
      <w:r w:rsidR="00F41FEA" w:rsidRPr="00FC2C2B">
        <w:rPr>
          <w:color w:val="000000" w:themeColor="text1"/>
          <w:lang w:val="en-CA"/>
        </w:rPr>
        <w:t>This association</w:t>
      </w:r>
      <w:r w:rsidR="003A6792" w:rsidRPr="00FC2C2B">
        <w:rPr>
          <w:color w:val="000000" w:themeColor="text1"/>
          <w:lang w:val="en-CA"/>
        </w:rPr>
        <w:t xml:space="preserve"> was stronger among </w:t>
      </w:r>
      <w:r w:rsidR="00C901E0" w:rsidRPr="00FC2C2B">
        <w:rPr>
          <w:color w:val="000000" w:themeColor="text1"/>
          <w:lang w:val="en-CA"/>
        </w:rPr>
        <w:t xml:space="preserve">those </w:t>
      </w:r>
      <w:r w:rsidR="003A6792" w:rsidRPr="00FC2C2B">
        <w:rPr>
          <w:color w:val="000000" w:themeColor="text1"/>
          <w:lang w:val="en-CA"/>
        </w:rPr>
        <w:t>overweight and obese</w:t>
      </w:r>
      <w:r w:rsidR="00207E9D" w:rsidRPr="00FC2C2B">
        <w:rPr>
          <w:color w:val="000000" w:themeColor="text1"/>
          <w:lang w:val="en-CA"/>
        </w:rPr>
        <w:t>, compared to</w:t>
      </w:r>
      <w:r w:rsidR="007A5528" w:rsidRPr="00FC2C2B">
        <w:rPr>
          <w:color w:val="000000" w:themeColor="text1"/>
          <w:lang w:val="en-CA"/>
        </w:rPr>
        <w:t xml:space="preserve"> those with normal weight </w:t>
      </w:r>
      <w:r w:rsidR="00F57EF9" w:rsidRPr="00FC2C2B">
        <w:rPr>
          <w:color w:val="000000" w:themeColor="text1"/>
          <w:lang w:val="en-CA"/>
        </w:rPr>
        <w:t>(</w:t>
      </w:r>
      <w:r w:rsidR="00F57EF9" w:rsidRPr="00FC2C2B">
        <w:rPr>
          <w:i/>
          <w:color w:val="000000" w:themeColor="text1"/>
          <w:lang w:val="en-CA"/>
        </w:rPr>
        <w:t>P</w:t>
      </w:r>
      <w:r w:rsidR="00F57EF9" w:rsidRPr="00FC2C2B">
        <w:rPr>
          <w:color w:val="000000" w:themeColor="text1"/>
          <w:vertAlign w:val="subscript"/>
          <w:lang w:val="en-CA"/>
        </w:rPr>
        <w:t>interaction</w:t>
      </w:r>
      <w:r w:rsidR="00F57EF9" w:rsidRPr="00FC2C2B">
        <w:rPr>
          <w:color w:val="000000" w:themeColor="text1"/>
          <w:lang w:val="en-CA"/>
        </w:rPr>
        <w:t>=0.06</w:t>
      </w:r>
      <w:r w:rsidR="00EE3BC0" w:rsidRPr="00FC2C2B">
        <w:rPr>
          <w:color w:val="000000" w:themeColor="text1"/>
          <w:lang w:val="en-CA"/>
        </w:rPr>
        <w:t>)</w:t>
      </w:r>
      <w:r w:rsidR="003A6792" w:rsidRPr="00FC2C2B">
        <w:rPr>
          <w:color w:val="000000" w:themeColor="text1"/>
          <w:lang w:val="en-CA"/>
        </w:rPr>
        <w:t xml:space="preserve">. </w:t>
      </w:r>
      <w:r w:rsidR="0093368B" w:rsidRPr="00FC2C2B">
        <w:rPr>
          <w:color w:val="000000" w:themeColor="text1"/>
          <w:lang w:val="en-CA"/>
        </w:rPr>
        <w:t xml:space="preserve">In two large European studies, adults </w:t>
      </w:r>
      <w:r w:rsidR="00207E9D">
        <w:rPr>
          <w:lang w:val="en-CA"/>
        </w:rPr>
        <w:t>practicing regular physical activity</w:t>
      </w:r>
      <w:r w:rsidR="0093368B" w:rsidRPr="001B0036">
        <w:rPr>
          <w:lang w:val="en-CA"/>
        </w:rPr>
        <w:t xml:space="preserve"> were at lower risk of developing </w:t>
      </w:r>
      <w:r w:rsidR="000E296D">
        <w:rPr>
          <w:lang w:val="en-CA"/>
        </w:rPr>
        <w:t>restrictive spirometry pattern</w:t>
      </w:r>
      <w:r w:rsidR="000E296D" w:rsidRPr="001B0036">
        <w:rPr>
          <w:lang w:val="en-CA"/>
        </w:rPr>
        <w:t xml:space="preserve"> </w:t>
      </w:r>
      <w:r w:rsidR="003A6792">
        <w:rPr>
          <w:lang w:val="en-CA"/>
        </w:rPr>
        <w:t xml:space="preserve">after </w:t>
      </w:r>
      <w:r w:rsidR="0093368B" w:rsidRPr="001B0036">
        <w:rPr>
          <w:lang w:val="en-CA"/>
        </w:rPr>
        <w:t xml:space="preserve">10 years. </w:t>
      </w:r>
    </w:p>
    <w:p w14:paraId="5E7E5C98" w14:textId="77777777" w:rsidR="00D5250E" w:rsidRDefault="00D5250E" w:rsidP="00D5250E">
      <w:pPr>
        <w:spacing w:line="480" w:lineRule="auto"/>
        <w:rPr>
          <w:b/>
          <w:color w:val="000000"/>
          <w:lang w:val="en-US"/>
        </w:rPr>
      </w:pPr>
    </w:p>
    <w:p w14:paraId="2FDB2BA0" w14:textId="77777777" w:rsidR="00B81FE1" w:rsidRDefault="00B81FE1" w:rsidP="00D5250E">
      <w:pPr>
        <w:spacing w:line="480" w:lineRule="auto"/>
        <w:rPr>
          <w:b/>
          <w:color w:val="000000"/>
          <w:lang w:val="en-US"/>
        </w:rPr>
      </w:pPr>
      <w:bookmarkStart w:id="0" w:name="_GoBack"/>
      <w:bookmarkEnd w:id="0"/>
    </w:p>
    <w:p w14:paraId="30B317B4" w14:textId="6585D0FA" w:rsidR="00D5250E" w:rsidRDefault="00D5250E" w:rsidP="00D5250E">
      <w:pPr>
        <w:spacing w:line="480" w:lineRule="auto"/>
        <w:rPr>
          <w:b/>
          <w:color w:val="000000"/>
          <w:lang w:val="en-US"/>
        </w:rPr>
      </w:pPr>
      <w:r>
        <w:rPr>
          <w:b/>
          <w:color w:val="000000"/>
          <w:lang w:val="en-US"/>
        </w:rPr>
        <w:t xml:space="preserve">Keywords: </w:t>
      </w:r>
      <w:r w:rsidRPr="00544D28">
        <w:rPr>
          <w:color w:val="000000"/>
          <w:lang w:val="en-US"/>
        </w:rPr>
        <w:t>Physical activity,</w:t>
      </w:r>
      <w:r>
        <w:rPr>
          <w:color w:val="000000"/>
          <w:lang w:val="en-US"/>
        </w:rPr>
        <w:t xml:space="preserve"> spirometry, restrictive</w:t>
      </w:r>
      <w:r w:rsidR="004F2804">
        <w:rPr>
          <w:color w:val="000000"/>
          <w:lang w:val="en-US"/>
        </w:rPr>
        <w:t xml:space="preserve"> spirometry</w:t>
      </w:r>
      <w:r>
        <w:rPr>
          <w:color w:val="000000"/>
          <w:lang w:val="en-US"/>
        </w:rPr>
        <w:t>, BMI</w:t>
      </w:r>
      <w:r w:rsidR="00D452BD">
        <w:rPr>
          <w:color w:val="000000"/>
          <w:lang w:val="en-US"/>
        </w:rPr>
        <w:t>, FV</w:t>
      </w:r>
      <w:r w:rsidR="00F93A62">
        <w:rPr>
          <w:color w:val="000000"/>
          <w:lang w:val="en-US"/>
        </w:rPr>
        <w:t>C</w:t>
      </w:r>
    </w:p>
    <w:p w14:paraId="70626F2C" w14:textId="77777777" w:rsidR="000C6BAA" w:rsidRDefault="000C6BAA" w:rsidP="000C6BAA">
      <w:pPr>
        <w:spacing w:line="480" w:lineRule="auto"/>
        <w:rPr>
          <w:b/>
          <w:color w:val="000000"/>
          <w:lang w:val="en-US"/>
        </w:rPr>
      </w:pPr>
    </w:p>
    <w:p w14:paraId="4C7B438C" w14:textId="77777777" w:rsidR="00B81FE1" w:rsidRDefault="00B81FE1" w:rsidP="000C6BAA">
      <w:pPr>
        <w:spacing w:line="480" w:lineRule="auto"/>
        <w:rPr>
          <w:b/>
          <w:color w:val="000000"/>
          <w:lang w:val="en-US"/>
        </w:rPr>
      </w:pPr>
    </w:p>
    <w:p w14:paraId="542BF3BE" w14:textId="77777777" w:rsidR="000C6BAA" w:rsidRDefault="000C6BAA" w:rsidP="000C6BAA">
      <w:pPr>
        <w:spacing w:line="480" w:lineRule="auto"/>
      </w:pPr>
      <w:r>
        <w:rPr>
          <w:b/>
          <w:color w:val="000000"/>
          <w:lang w:val="en-US"/>
        </w:rPr>
        <w:lastRenderedPageBreak/>
        <w:t>Abbreviations:</w:t>
      </w:r>
      <w:r w:rsidRPr="00D5250E">
        <w:t xml:space="preserve"> </w:t>
      </w:r>
    </w:p>
    <w:p w14:paraId="353293F2" w14:textId="679B0379" w:rsidR="000C6BAA" w:rsidRDefault="000C6BAA" w:rsidP="000C6BAA">
      <w:pPr>
        <w:spacing w:line="480" w:lineRule="auto"/>
        <w:rPr>
          <w:color w:val="000000"/>
          <w:lang w:val="en-CA"/>
        </w:rPr>
      </w:pPr>
      <w:r>
        <w:t>FVC:</w:t>
      </w:r>
      <w:r w:rsidRPr="00D5250E">
        <w:t xml:space="preserve"> </w:t>
      </w:r>
      <w:r>
        <w:t>forced vital capacity, FEV</w:t>
      </w:r>
      <w:r w:rsidRPr="00EF1024">
        <w:rPr>
          <w:vertAlign w:val="subscript"/>
        </w:rPr>
        <w:t>1</w:t>
      </w:r>
      <w:r w:rsidRPr="00731E9A">
        <w:t>:</w:t>
      </w:r>
      <w:r>
        <w:rPr>
          <w:vertAlign w:val="subscript"/>
        </w:rPr>
        <w:t xml:space="preserve"> </w:t>
      </w:r>
      <w:r>
        <w:t>forced expiratory volume in the first second,</w:t>
      </w:r>
      <w:r w:rsidRPr="00D5250E">
        <w:rPr>
          <w:color w:val="000000"/>
        </w:rPr>
        <w:t xml:space="preserve"> </w:t>
      </w:r>
      <w:r w:rsidRPr="001B0036">
        <w:rPr>
          <w:color w:val="000000"/>
        </w:rPr>
        <w:t>ECRHS</w:t>
      </w:r>
      <w:r>
        <w:rPr>
          <w:color w:val="000000"/>
        </w:rPr>
        <w:t xml:space="preserve">: </w:t>
      </w:r>
      <w:r w:rsidRPr="001B0036">
        <w:rPr>
          <w:color w:val="000000"/>
        </w:rPr>
        <w:t>European Commu</w:t>
      </w:r>
      <w:r>
        <w:rPr>
          <w:color w:val="000000"/>
        </w:rPr>
        <w:t xml:space="preserve">nity Respiratory Health Survey, </w:t>
      </w:r>
      <w:r w:rsidRPr="001B0036">
        <w:rPr>
          <w:color w:val="000000"/>
        </w:rPr>
        <w:t>SAPALDIA</w:t>
      </w:r>
      <w:r>
        <w:rPr>
          <w:color w:val="000000"/>
        </w:rPr>
        <w:t xml:space="preserve">: </w:t>
      </w:r>
      <w:r w:rsidRPr="001B0036">
        <w:rPr>
          <w:color w:val="000000"/>
        </w:rPr>
        <w:t xml:space="preserve"> Swiss study on Air Pollution and Lung</w:t>
      </w:r>
      <w:r>
        <w:rPr>
          <w:color w:val="000000"/>
        </w:rPr>
        <w:t xml:space="preserve"> and Heart</w:t>
      </w:r>
      <w:r w:rsidRPr="001B0036">
        <w:rPr>
          <w:color w:val="000000"/>
        </w:rPr>
        <w:t xml:space="preserve"> Disease</w:t>
      </w:r>
      <w:r>
        <w:rPr>
          <w:color w:val="000000"/>
        </w:rPr>
        <w:t>s</w:t>
      </w:r>
      <w:r w:rsidRPr="001B0036">
        <w:rPr>
          <w:color w:val="000000"/>
        </w:rPr>
        <w:t xml:space="preserve"> in adults</w:t>
      </w:r>
      <w:r>
        <w:rPr>
          <w:color w:val="000000"/>
        </w:rPr>
        <w:t xml:space="preserve">, </w:t>
      </w:r>
      <w:r>
        <w:t xml:space="preserve">BMI: </w:t>
      </w:r>
      <w:r w:rsidRPr="00EB2932">
        <w:t xml:space="preserve">Body </w:t>
      </w:r>
      <w:r>
        <w:t>m</w:t>
      </w:r>
      <w:r w:rsidRPr="00EB2932">
        <w:t xml:space="preserve">ass </w:t>
      </w:r>
      <w:r>
        <w:t>index,</w:t>
      </w:r>
      <w:r w:rsidRPr="00D5250E">
        <w:rPr>
          <w:color w:val="000000"/>
          <w:lang w:val="en-CA"/>
        </w:rPr>
        <w:t xml:space="preserve"> </w:t>
      </w:r>
      <w:r>
        <w:rPr>
          <w:color w:val="000000"/>
          <w:lang w:val="en-CA"/>
        </w:rPr>
        <w:t>RR: Relative Risk, CI: confidence interval</w:t>
      </w:r>
    </w:p>
    <w:p w14:paraId="61A10EC2" w14:textId="77777777" w:rsidR="00457631" w:rsidRPr="001B0036" w:rsidRDefault="00457631" w:rsidP="0093368B">
      <w:pPr>
        <w:spacing w:line="480" w:lineRule="auto"/>
        <w:rPr>
          <w:b/>
          <w:color w:val="000000"/>
          <w:lang w:val="en-US"/>
        </w:rPr>
      </w:pPr>
    </w:p>
    <w:p w14:paraId="0CB3100C" w14:textId="77777777" w:rsidR="00B81FE1" w:rsidRDefault="00B81FE1">
      <w:pPr>
        <w:rPr>
          <w:color w:val="000000"/>
        </w:rPr>
      </w:pPr>
      <w:r>
        <w:rPr>
          <w:color w:val="000000"/>
        </w:rPr>
        <w:br w:type="page"/>
      </w:r>
    </w:p>
    <w:p w14:paraId="7AC0156B" w14:textId="6C3A1E8E" w:rsidR="0025323E" w:rsidRDefault="0093368B" w:rsidP="0093368B">
      <w:pPr>
        <w:spacing w:line="480" w:lineRule="auto"/>
      </w:pPr>
      <w:r w:rsidRPr="001B0036">
        <w:rPr>
          <w:color w:val="000000"/>
        </w:rPr>
        <w:lastRenderedPageBreak/>
        <w:t>Restrictive spirometry patter</w:t>
      </w:r>
      <w:r w:rsidR="000E296D">
        <w:rPr>
          <w:color w:val="000000"/>
        </w:rPr>
        <w:t>n</w:t>
      </w:r>
      <w:r w:rsidRPr="001B0036">
        <w:rPr>
          <w:color w:val="000000"/>
        </w:rPr>
        <w:t xml:space="preserve"> is an </w:t>
      </w:r>
      <w:r w:rsidRPr="001B0036">
        <w:t xml:space="preserve">under-recognised disorder </w:t>
      </w:r>
      <w:r w:rsidR="00765B1B">
        <w:t xml:space="preserve">associated </w:t>
      </w:r>
      <w:r w:rsidRPr="001B0036">
        <w:t xml:space="preserve">with </w:t>
      </w:r>
      <w:r w:rsidR="00765B1B">
        <w:t xml:space="preserve">high </w:t>
      </w:r>
      <w:r w:rsidR="002D5C77">
        <w:t xml:space="preserve">morbidity and mortality </w:t>
      </w:r>
      <w:r w:rsidR="00591865">
        <w:t>(</w:t>
      </w:r>
      <w:r w:rsidR="00A16A61" w:rsidRPr="001B0036">
        <w:t>1-3</w:t>
      </w:r>
      <w:r w:rsidR="00591865">
        <w:t>).</w:t>
      </w:r>
      <w:r w:rsidRPr="001B0036">
        <w:t xml:space="preserve"> </w:t>
      </w:r>
      <w:r w:rsidR="00744BBA">
        <w:t xml:space="preserve">It is </w:t>
      </w:r>
      <w:r w:rsidRPr="001B0036">
        <w:t xml:space="preserve">characterised by low forced vital capacity (FVC), with </w:t>
      </w:r>
      <w:r w:rsidR="004F257D">
        <w:t xml:space="preserve">a </w:t>
      </w:r>
      <w:r w:rsidRPr="001B0036">
        <w:t xml:space="preserve">preserved </w:t>
      </w:r>
      <w:r w:rsidR="00EA2383">
        <w:t>f</w:t>
      </w:r>
      <w:r w:rsidR="00BF7FFB">
        <w:t xml:space="preserve">orced </w:t>
      </w:r>
      <w:r w:rsidR="00EA2383">
        <w:t>e</w:t>
      </w:r>
      <w:r w:rsidR="00BF7FFB">
        <w:t xml:space="preserve">xpiratory </w:t>
      </w:r>
      <w:r w:rsidR="00EA2383">
        <w:t>v</w:t>
      </w:r>
      <w:r w:rsidR="00BF7FFB">
        <w:t xml:space="preserve">olume in </w:t>
      </w:r>
      <w:r w:rsidR="00EA2383">
        <w:t>the first</w:t>
      </w:r>
      <w:r w:rsidR="00BF7FFB">
        <w:t xml:space="preserve"> second (FEV</w:t>
      </w:r>
      <w:r w:rsidRPr="00EF1024">
        <w:rPr>
          <w:vertAlign w:val="subscript"/>
        </w:rPr>
        <w:t>1</w:t>
      </w:r>
      <w:r w:rsidR="00BF7FFB">
        <w:t>)</w:t>
      </w:r>
      <w:r w:rsidRPr="001B0036">
        <w:t xml:space="preserve">/FVC ratio. </w:t>
      </w:r>
      <w:r w:rsidR="007A5528" w:rsidRPr="00702095">
        <w:t>T</w:t>
      </w:r>
      <w:r w:rsidR="00C901E0" w:rsidRPr="00702095">
        <w:t>he p</w:t>
      </w:r>
      <w:r w:rsidRPr="00702095">
        <w:t xml:space="preserve">revalence of </w:t>
      </w:r>
      <w:r w:rsidR="000E296D" w:rsidRPr="00702095">
        <w:rPr>
          <w:lang w:val="en-CA"/>
        </w:rPr>
        <w:t>restrictive spirometry pattern</w:t>
      </w:r>
      <w:r w:rsidR="005124E8" w:rsidRPr="00702095">
        <w:rPr>
          <w:lang w:val="en-CA"/>
        </w:rPr>
        <w:t xml:space="preserve"> varies according to the definition used,</w:t>
      </w:r>
      <w:r w:rsidR="005124E8">
        <w:rPr>
          <w:lang w:val="en-CA"/>
        </w:rPr>
        <w:t xml:space="preserve"> </w:t>
      </w:r>
      <w:r w:rsidRPr="001B0036">
        <w:t>rang</w:t>
      </w:r>
      <w:r w:rsidR="007A5528">
        <w:t>ing</w:t>
      </w:r>
      <w:r w:rsidRPr="001B0036">
        <w:t xml:space="preserve"> between 5 </w:t>
      </w:r>
      <w:r w:rsidR="007A5528">
        <w:t xml:space="preserve">and </w:t>
      </w:r>
      <w:r w:rsidRPr="001B0036">
        <w:t>10% in the US</w:t>
      </w:r>
      <w:r w:rsidR="00591865">
        <w:t xml:space="preserve"> (3,4)</w:t>
      </w:r>
      <w:r w:rsidR="00A16A61">
        <w:t xml:space="preserve"> and Europe</w:t>
      </w:r>
      <w:r w:rsidR="00B258F7">
        <w:t xml:space="preserve"> </w:t>
      </w:r>
      <w:r w:rsidR="00591865">
        <w:t>(</w:t>
      </w:r>
      <w:r w:rsidR="00A16A61">
        <w:t>5,6</w:t>
      </w:r>
      <w:r w:rsidR="00591865">
        <w:t>).</w:t>
      </w:r>
      <w:r w:rsidRPr="001B0036">
        <w:t xml:space="preserve"> </w:t>
      </w:r>
      <w:r w:rsidR="00C901E0">
        <w:t>T</w:t>
      </w:r>
      <w:r w:rsidRPr="001B0036">
        <w:t xml:space="preserve">he determinants of restrictive spirometry pattern remain largely unknown. </w:t>
      </w:r>
    </w:p>
    <w:p w14:paraId="3602AE1F" w14:textId="77777777" w:rsidR="0093368B" w:rsidRPr="001B0036" w:rsidRDefault="001C42BA" w:rsidP="0093368B">
      <w:pPr>
        <w:spacing w:line="480" w:lineRule="auto"/>
        <w:rPr>
          <w:lang w:val="en-CA"/>
        </w:rPr>
      </w:pPr>
      <w:r>
        <w:rPr>
          <w:lang w:val="en-CA"/>
        </w:rPr>
        <w:t xml:space="preserve">We hypothesise that </w:t>
      </w:r>
      <w:r w:rsidR="00EE3BC0">
        <w:rPr>
          <w:lang w:val="en-CA"/>
        </w:rPr>
        <w:t xml:space="preserve">regular </w:t>
      </w:r>
      <w:r>
        <w:rPr>
          <w:lang w:val="en-CA"/>
        </w:rPr>
        <w:t xml:space="preserve">physical activity could be related to </w:t>
      </w:r>
      <w:r w:rsidR="000E296D">
        <w:rPr>
          <w:lang w:val="en-CA"/>
        </w:rPr>
        <w:t>restrictive spirometry pattern</w:t>
      </w:r>
      <w:r>
        <w:rPr>
          <w:lang w:val="en-CA"/>
        </w:rPr>
        <w:t xml:space="preserve"> incidence </w:t>
      </w:r>
      <w:r w:rsidR="00C901E0">
        <w:rPr>
          <w:lang w:val="en-CA"/>
        </w:rPr>
        <w:t>as physical activity</w:t>
      </w:r>
      <w:r>
        <w:rPr>
          <w:lang w:val="en-CA"/>
        </w:rPr>
        <w:t xml:space="preserve"> </w:t>
      </w:r>
      <w:r w:rsidR="0093368B" w:rsidRPr="001B0036">
        <w:rPr>
          <w:lang w:val="en-CA"/>
        </w:rPr>
        <w:t xml:space="preserve">has been </w:t>
      </w:r>
      <w:r>
        <w:rPr>
          <w:lang w:val="en-CA"/>
        </w:rPr>
        <w:t xml:space="preserve">consistently </w:t>
      </w:r>
      <w:r w:rsidR="0093368B" w:rsidRPr="001B0036">
        <w:rPr>
          <w:lang w:val="en-CA"/>
        </w:rPr>
        <w:t xml:space="preserve">associated with </w:t>
      </w:r>
      <w:r>
        <w:rPr>
          <w:lang w:val="en-CA"/>
        </w:rPr>
        <w:t xml:space="preserve">higher </w:t>
      </w:r>
      <w:r w:rsidR="0093368B" w:rsidRPr="001B0036">
        <w:rPr>
          <w:lang w:val="en-CA"/>
        </w:rPr>
        <w:t>lung function levels</w:t>
      </w:r>
      <w:r w:rsidR="00BF7FFB">
        <w:rPr>
          <w:lang w:val="en-CA"/>
        </w:rPr>
        <w:t xml:space="preserve"> </w:t>
      </w:r>
      <w:r w:rsidR="00591865">
        <w:rPr>
          <w:lang w:val="en-CA"/>
        </w:rPr>
        <w:t>(7)</w:t>
      </w:r>
      <w:r w:rsidR="00BF7FFB">
        <w:rPr>
          <w:lang w:val="en-CA"/>
        </w:rPr>
        <w:t xml:space="preserve"> </w:t>
      </w:r>
      <w:r>
        <w:rPr>
          <w:lang w:val="en-CA"/>
        </w:rPr>
        <w:t>and i</w:t>
      </w:r>
      <w:r w:rsidR="00EF1024">
        <w:rPr>
          <w:lang w:val="en-CA"/>
        </w:rPr>
        <w:t>ndividuals</w:t>
      </w:r>
      <w:r w:rsidR="0093368B" w:rsidRPr="001B0036">
        <w:t xml:space="preserve"> with </w:t>
      </w:r>
      <w:r w:rsidR="000E296D">
        <w:rPr>
          <w:lang w:val="en-CA"/>
        </w:rPr>
        <w:t>restrictive spirometry pattern</w:t>
      </w:r>
      <w:r>
        <w:t xml:space="preserve"> were found to </w:t>
      </w:r>
      <w:r w:rsidR="0093368B" w:rsidRPr="001B0036">
        <w:t xml:space="preserve">have </w:t>
      </w:r>
      <w:r w:rsidR="0093368B" w:rsidRPr="001B0036">
        <w:rPr>
          <w:lang w:val="en-CA"/>
        </w:rPr>
        <w:t>low levels of physical activity</w:t>
      </w:r>
      <w:r w:rsidR="00591865">
        <w:rPr>
          <w:lang w:val="en-CA"/>
        </w:rPr>
        <w:t xml:space="preserve"> </w:t>
      </w:r>
      <w:r>
        <w:rPr>
          <w:lang w:val="en-CA"/>
        </w:rPr>
        <w:t xml:space="preserve">in a cross-sectional multicenter analysis </w:t>
      </w:r>
      <w:r w:rsidR="00591865">
        <w:rPr>
          <w:lang w:val="en-CA"/>
        </w:rPr>
        <w:t>(8)</w:t>
      </w:r>
      <w:r>
        <w:rPr>
          <w:lang w:val="en-CA"/>
        </w:rPr>
        <w:t xml:space="preserve">. </w:t>
      </w:r>
      <w:r w:rsidR="00BA7181">
        <w:rPr>
          <w:lang w:val="en-CA"/>
        </w:rPr>
        <w:t>T</w:t>
      </w:r>
      <w:r>
        <w:rPr>
          <w:lang w:val="en-CA"/>
        </w:rPr>
        <w:t>he important health benefits of regular physical activity and the modifiability of this behaviour</w:t>
      </w:r>
      <w:r w:rsidR="00312625">
        <w:rPr>
          <w:lang w:val="en-CA"/>
        </w:rPr>
        <w:t xml:space="preserve">, combined with the largely unknown determinants of restrictive pattern incidence, </w:t>
      </w:r>
      <w:r>
        <w:rPr>
          <w:lang w:val="en-CA"/>
        </w:rPr>
        <w:t>make</w:t>
      </w:r>
      <w:r w:rsidR="00312625">
        <w:rPr>
          <w:lang w:val="en-CA"/>
        </w:rPr>
        <w:t>s</w:t>
      </w:r>
      <w:r>
        <w:rPr>
          <w:lang w:val="en-CA"/>
        </w:rPr>
        <w:t xml:space="preserve"> this </w:t>
      </w:r>
      <w:r w:rsidR="004F257D">
        <w:rPr>
          <w:lang w:val="en-CA"/>
        </w:rPr>
        <w:t xml:space="preserve">a highly relevant public health </w:t>
      </w:r>
      <w:r w:rsidR="0025323E">
        <w:rPr>
          <w:lang w:val="en-CA"/>
        </w:rPr>
        <w:t xml:space="preserve">research question. </w:t>
      </w:r>
      <w:r w:rsidR="00BF7FFB">
        <w:rPr>
          <w:lang w:val="en-CA"/>
        </w:rPr>
        <w:t xml:space="preserve"> </w:t>
      </w:r>
    </w:p>
    <w:p w14:paraId="1FDEA5AB" w14:textId="77777777" w:rsidR="0093368B" w:rsidRPr="001B0036" w:rsidRDefault="001C42BA" w:rsidP="0093368B">
      <w:pPr>
        <w:spacing w:line="480" w:lineRule="auto"/>
        <w:rPr>
          <w:lang w:val="en-CA"/>
        </w:rPr>
      </w:pPr>
      <w:r>
        <w:rPr>
          <w:lang w:val="en-CA"/>
        </w:rPr>
        <w:t>T</w:t>
      </w:r>
      <w:r w:rsidR="00B258F7">
        <w:rPr>
          <w:lang w:val="en-CA"/>
        </w:rPr>
        <w:t xml:space="preserve">his study </w:t>
      </w:r>
      <w:r>
        <w:rPr>
          <w:lang w:val="en-CA"/>
        </w:rPr>
        <w:t xml:space="preserve">aimed </w:t>
      </w:r>
      <w:r w:rsidR="0093368B" w:rsidRPr="001B0036">
        <w:rPr>
          <w:lang w:val="en-CA"/>
        </w:rPr>
        <w:t xml:space="preserve">to determine if </w:t>
      </w:r>
      <w:r w:rsidR="00312625">
        <w:rPr>
          <w:lang w:val="en-CA"/>
        </w:rPr>
        <w:t xml:space="preserve">regular </w:t>
      </w:r>
      <w:r w:rsidR="0093368B" w:rsidRPr="001B0036">
        <w:rPr>
          <w:lang w:val="en-CA"/>
        </w:rPr>
        <w:t xml:space="preserve">physical activity was associated with the development of restrictive spirometry pattern </w:t>
      </w:r>
      <w:r>
        <w:rPr>
          <w:lang w:val="en-CA"/>
        </w:rPr>
        <w:t xml:space="preserve">using two population-based </w:t>
      </w:r>
      <w:r w:rsidR="00312625">
        <w:rPr>
          <w:lang w:val="en-CA"/>
        </w:rPr>
        <w:t>adult cohorts</w:t>
      </w:r>
      <w:r w:rsidR="00482F61">
        <w:rPr>
          <w:lang w:val="en-CA"/>
        </w:rPr>
        <w:t xml:space="preserve"> followed for 10 years</w:t>
      </w:r>
      <w:r w:rsidR="0093368B" w:rsidRPr="001B0036">
        <w:rPr>
          <w:lang w:val="en-CA"/>
        </w:rPr>
        <w:t>.</w:t>
      </w:r>
    </w:p>
    <w:p w14:paraId="3B8652C2" w14:textId="77777777" w:rsidR="0093368B" w:rsidRPr="001B0036" w:rsidRDefault="0093368B" w:rsidP="0093368B">
      <w:pPr>
        <w:spacing w:line="480" w:lineRule="auto"/>
        <w:rPr>
          <w:color w:val="000000"/>
        </w:rPr>
      </w:pPr>
    </w:p>
    <w:p w14:paraId="2B21BAD0" w14:textId="77777777" w:rsidR="0093368B" w:rsidRPr="00CE4CF5" w:rsidRDefault="003E5B7E" w:rsidP="0093368B">
      <w:pPr>
        <w:spacing w:line="480" w:lineRule="auto"/>
        <w:rPr>
          <w:color w:val="000000"/>
        </w:rPr>
      </w:pPr>
      <w:r w:rsidRPr="00CE4CF5">
        <w:rPr>
          <w:color w:val="000000"/>
        </w:rPr>
        <w:t>METHODS</w:t>
      </w:r>
    </w:p>
    <w:p w14:paraId="48088B57" w14:textId="77777777" w:rsidR="0093368B" w:rsidRPr="001B0036" w:rsidRDefault="0093368B" w:rsidP="0093368B">
      <w:pPr>
        <w:spacing w:line="480" w:lineRule="auto"/>
        <w:rPr>
          <w:color w:val="000000"/>
        </w:rPr>
      </w:pPr>
    </w:p>
    <w:p w14:paraId="0AD650EA" w14:textId="77777777" w:rsidR="0093368B" w:rsidRPr="00CE4CF5" w:rsidRDefault="0093368B" w:rsidP="0093368B">
      <w:pPr>
        <w:spacing w:line="480" w:lineRule="auto"/>
        <w:rPr>
          <w:color w:val="000000"/>
        </w:rPr>
      </w:pPr>
      <w:r w:rsidRPr="00CE4CF5">
        <w:rPr>
          <w:color w:val="000000"/>
        </w:rPr>
        <w:t>Study design</w:t>
      </w:r>
    </w:p>
    <w:p w14:paraId="5AEADF59" w14:textId="632FDB8C" w:rsidR="0093368B" w:rsidRPr="000E290B" w:rsidRDefault="00EF1024" w:rsidP="0093368B">
      <w:pPr>
        <w:spacing w:line="480" w:lineRule="auto"/>
        <w:rPr>
          <w:color w:val="000000" w:themeColor="text1"/>
        </w:rPr>
      </w:pPr>
      <w:r>
        <w:rPr>
          <w:color w:val="000000"/>
        </w:rPr>
        <w:t xml:space="preserve">Longitudinal data collected from </w:t>
      </w:r>
      <w:r w:rsidR="0093368B" w:rsidRPr="001B0036">
        <w:rPr>
          <w:color w:val="000000"/>
        </w:rPr>
        <w:t>the European Community Respiratory Health Survey (ECRHS)</w:t>
      </w:r>
      <w:r w:rsidR="00194D71">
        <w:rPr>
          <w:color w:val="000000"/>
        </w:rPr>
        <w:t>, involving 46 centres in 24</w:t>
      </w:r>
      <w:r w:rsidR="00194D71" w:rsidRPr="001B0036">
        <w:rPr>
          <w:color w:val="000000"/>
        </w:rPr>
        <w:t xml:space="preserve"> countries</w:t>
      </w:r>
      <w:r w:rsidR="00194D71">
        <w:rPr>
          <w:color w:val="000000"/>
        </w:rPr>
        <w:t xml:space="preserve">, </w:t>
      </w:r>
      <w:r w:rsidR="0093368B" w:rsidRPr="001B0036">
        <w:rPr>
          <w:color w:val="000000"/>
        </w:rPr>
        <w:t>and the Swiss study on Air Pollution and Lung Disease in adults (SAPALDIA)</w:t>
      </w:r>
      <w:r w:rsidR="00194D71">
        <w:rPr>
          <w:color w:val="000000"/>
        </w:rPr>
        <w:t>, involving 8 centres in Switzerland,</w:t>
      </w:r>
      <w:r>
        <w:rPr>
          <w:color w:val="000000"/>
        </w:rPr>
        <w:t xml:space="preserve"> </w:t>
      </w:r>
      <w:r w:rsidR="00482F61">
        <w:rPr>
          <w:color w:val="000000"/>
        </w:rPr>
        <w:t xml:space="preserve">were </w:t>
      </w:r>
      <w:r>
        <w:rPr>
          <w:color w:val="000000"/>
        </w:rPr>
        <w:t>used</w:t>
      </w:r>
      <w:r w:rsidR="0093368B" w:rsidRPr="001B0036">
        <w:rPr>
          <w:color w:val="000000"/>
        </w:rPr>
        <w:t xml:space="preserve">. </w:t>
      </w:r>
      <w:r w:rsidR="00194D71" w:rsidRPr="001B0036">
        <w:rPr>
          <w:color w:val="000000"/>
        </w:rPr>
        <w:t>Both stud</w:t>
      </w:r>
      <w:r w:rsidR="00194D71">
        <w:rPr>
          <w:color w:val="000000"/>
        </w:rPr>
        <w:t>ies</w:t>
      </w:r>
      <w:r w:rsidR="00194D71" w:rsidRPr="001B0036">
        <w:rPr>
          <w:color w:val="000000"/>
        </w:rPr>
        <w:t xml:space="preserve"> </w:t>
      </w:r>
      <w:r w:rsidR="00194D71">
        <w:rPr>
          <w:color w:val="000000"/>
        </w:rPr>
        <w:t xml:space="preserve">followed a very similar protocol, </w:t>
      </w:r>
      <w:r w:rsidR="00194D71" w:rsidRPr="001B0036">
        <w:rPr>
          <w:color w:val="000000"/>
        </w:rPr>
        <w:t>us</w:t>
      </w:r>
      <w:r w:rsidR="00312625">
        <w:rPr>
          <w:color w:val="000000"/>
        </w:rPr>
        <w:t>ing</w:t>
      </w:r>
      <w:r w:rsidR="00194D71" w:rsidRPr="001B0036">
        <w:rPr>
          <w:color w:val="000000"/>
        </w:rPr>
        <w:t xml:space="preserve"> highly comparable questionnaires</w:t>
      </w:r>
      <w:r w:rsidR="00194D71">
        <w:rPr>
          <w:color w:val="000000"/>
        </w:rPr>
        <w:t xml:space="preserve"> and procedures</w:t>
      </w:r>
      <w:r>
        <w:rPr>
          <w:color w:val="000000"/>
        </w:rPr>
        <w:t xml:space="preserve"> (9,10)</w:t>
      </w:r>
      <w:r w:rsidRPr="001B0036">
        <w:rPr>
          <w:color w:val="000000"/>
        </w:rPr>
        <w:t xml:space="preserve">. </w:t>
      </w:r>
      <w:r w:rsidR="00BE3741">
        <w:rPr>
          <w:color w:val="000000"/>
        </w:rPr>
        <w:t>T</w:t>
      </w:r>
      <w:r w:rsidR="0093368B" w:rsidRPr="001B0036">
        <w:rPr>
          <w:color w:val="000000"/>
        </w:rPr>
        <w:t xml:space="preserve">he current analysis </w:t>
      </w:r>
      <w:r w:rsidR="00D734FE">
        <w:rPr>
          <w:color w:val="000000"/>
        </w:rPr>
        <w:t>used</w:t>
      </w:r>
      <w:r w:rsidR="0093368B" w:rsidRPr="001B0036">
        <w:rPr>
          <w:color w:val="000000"/>
        </w:rPr>
        <w:t xml:space="preserve"> data collected during </w:t>
      </w:r>
      <w:r w:rsidR="0093368B" w:rsidRPr="001B0036">
        <w:rPr>
          <w:color w:val="000000"/>
        </w:rPr>
        <w:lastRenderedPageBreak/>
        <w:t xml:space="preserve">ECRHS II </w:t>
      </w:r>
      <w:r w:rsidR="00194D71">
        <w:rPr>
          <w:color w:val="000000"/>
        </w:rPr>
        <w:t xml:space="preserve">and </w:t>
      </w:r>
      <w:r w:rsidR="0093368B" w:rsidRPr="001B0036">
        <w:rPr>
          <w:color w:val="000000"/>
        </w:rPr>
        <w:t>SAPALDIA</w:t>
      </w:r>
      <w:r w:rsidR="00CA4446">
        <w:rPr>
          <w:color w:val="000000"/>
        </w:rPr>
        <w:t xml:space="preserve"> </w:t>
      </w:r>
      <w:r w:rsidR="0093368B" w:rsidRPr="001B0036">
        <w:rPr>
          <w:color w:val="000000"/>
        </w:rPr>
        <w:t xml:space="preserve">2 </w:t>
      </w:r>
      <w:r w:rsidR="00551A25">
        <w:rPr>
          <w:color w:val="000000"/>
        </w:rPr>
        <w:t>(around 2000-2002</w:t>
      </w:r>
      <w:r w:rsidR="00194D71">
        <w:rPr>
          <w:color w:val="000000"/>
        </w:rPr>
        <w:t xml:space="preserve">) </w:t>
      </w:r>
      <w:r w:rsidR="0093368B" w:rsidRPr="001B0036">
        <w:rPr>
          <w:color w:val="000000"/>
        </w:rPr>
        <w:t>and</w:t>
      </w:r>
      <w:r w:rsidR="00BE3741">
        <w:rPr>
          <w:color w:val="000000"/>
        </w:rPr>
        <w:t xml:space="preserve"> approximately 10 years </w:t>
      </w:r>
      <w:r w:rsidR="00312625">
        <w:rPr>
          <w:color w:val="000000"/>
        </w:rPr>
        <w:t>later</w:t>
      </w:r>
      <w:r w:rsidR="00BE3741">
        <w:rPr>
          <w:color w:val="000000"/>
        </w:rPr>
        <w:t xml:space="preserve"> </w:t>
      </w:r>
      <w:r w:rsidR="00A033C7">
        <w:rPr>
          <w:color w:val="000000"/>
        </w:rPr>
        <w:t>during</w:t>
      </w:r>
      <w:r w:rsidR="0093368B" w:rsidRPr="001B0036">
        <w:rPr>
          <w:color w:val="000000"/>
        </w:rPr>
        <w:t xml:space="preserve"> ECRHS III </w:t>
      </w:r>
      <w:r w:rsidR="00194D71">
        <w:rPr>
          <w:color w:val="000000"/>
        </w:rPr>
        <w:t xml:space="preserve">and </w:t>
      </w:r>
      <w:r w:rsidR="0093368B" w:rsidRPr="001B0036">
        <w:rPr>
          <w:color w:val="000000"/>
        </w:rPr>
        <w:t>SAPALDIA</w:t>
      </w:r>
      <w:r w:rsidR="00CA4446">
        <w:rPr>
          <w:color w:val="000000"/>
        </w:rPr>
        <w:t xml:space="preserve"> </w:t>
      </w:r>
      <w:r w:rsidR="0093368B" w:rsidRPr="001B0036">
        <w:rPr>
          <w:color w:val="000000"/>
        </w:rPr>
        <w:t xml:space="preserve">3, hereon referred to as the </w:t>
      </w:r>
      <w:r w:rsidR="00551A25">
        <w:rPr>
          <w:color w:val="000000"/>
        </w:rPr>
        <w:t>baseline and follow-up</w:t>
      </w:r>
      <w:r w:rsidR="0093368B" w:rsidRPr="001B0036">
        <w:rPr>
          <w:color w:val="000000"/>
        </w:rPr>
        <w:t xml:space="preserve"> examinations</w:t>
      </w:r>
      <w:r w:rsidR="0093368B" w:rsidRPr="004D1659">
        <w:rPr>
          <w:color w:val="000000"/>
        </w:rPr>
        <w:t>.</w:t>
      </w:r>
      <w:r w:rsidR="004D1659">
        <w:rPr>
          <w:color w:val="000000"/>
        </w:rPr>
        <w:t xml:space="preserve"> </w:t>
      </w:r>
      <w:r w:rsidR="004D1659" w:rsidRPr="000E290B">
        <w:rPr>
          <w:color w:val="000000" w:themeColor="text1"/>
        </w:rPr>
        <w:t xml:space="preserve">Subjects lost to follow-up (25% of the baseline sample) were </w:t>
      </w:r>
      <w:r w:rsidR="0029297D" w:rsidRPr="000E290B">
        <w:rPr>
          <w:color w:val="000000" w:themeColor="text1"/>
        </w:rPr>
        <w:t>on</w:t>
      </w:r>
      <w:r w:rsidR="004D1659" w:rsidRPr="000E290B">
        <w:rPr>
          <w:color w:val="000000" w:themeColor="text1"/>
        </w:rPr>
        <w:t xml:space="preserve"> average </w:t>
      </w:r>
      <w:r w:rsidR="004D1659" w:rsidRPr="000E290B">
        <w:rPr>
          <w:color w:val="000000" w:themeColor="text1"/>
          <w:lang w:val="en-US"/>
        </w:rPr>
        <w:t xml:space="preserve">older and more likely to have a greater </w:t>
      </w:r>
      <w:r w:rsidR="00DB6BDF" w:rsidRPr="000E290B">
        <w:rPr>
          <w:color w:val="000000" w:themeColor="text1"/>
          <w:lang w:val="en-US"/>
        </w:rPr>
        <w:t>Body Mass Index (</w:t>
      </w:r>
      <w:r w:rsidR="004D1659" w:rsidRPr="000E290B">
        <w:rPr>
          <w:color w:val="000000" w:themeColor="text1"/>
          <w:lang w:val="en-US"/>
        </w:rPr>
        <w:t>BMI</w:t>
      </w:r>
      <w:r w:rsidR="00DB6BDF" w:rsidRPr="000E290B">
        <w:rPr>
          <w:color w:val="000000" w:themeColor="text1"/>
          <w:lang w:val="en-US"/>
        </w:rPr>
        <w:t>)</w:t>
      </w:r>
      <w:r w:rsidR="004D1659" w:rsidRPr="000E290B">
        <w:rPr>
          <w:color w:val="000000" w:themeColor="text1"/>
          <w:lang w:val="en-US"/>
        </w:rPr>
        <w:t>, to report asthma and to be a smoker than subjects who were included,</w:t>
      </w:r>
      <w:r w:rsidR="004D1659" w:rsidRPr="000E290B">
        <w:rPr>
          <w:color w:val="000000" w:themeColor="text1"/>
        </w:rPr>
        <w:t xml:space="preserve"> as previously published (11)</w:t>
      </w:r>
      <w:r w:rsidR="002212B1" w:rsidRPr="000E290B">
        <w:rPr>
          <w:color w:val="000000" w:themeColor="text1"/>
        </w:rPr>
        <w:t>.</w:t>
      </w:r>
    </w:p>
    <w:p w14:paraId="7F8737F7" w14:textId="77777777" w:rsidR="0093368B" w:rsidRPr="001B0036" w:rsidRDefault="00422EE8" w:rsidP="0093368B">
      <w:pPr>
        <w:spacing w:line="480" w:lineRule="auto"/>
        <w:rPr>
          <w:color w:val="000000"/>
        </w:rPr>
      </w:pPr>
      <w:r w:rsidRPr="001B0036">
        <w:rPr>
          <w:color w:val="000000"/>
        </w:rPr>
        <w:t xml:space="preserve">All participants with obstructive </w:t>
      </w:r>
      <w:r>
        <w:rPr>
          <w:color w:val="000000"/>
        </w:rPr>
        <w:t xml:space="preserve">spirometry </w:t>
      </w:r>
      <w:r w:rsidRPr="001B0036">
        <w:rPr>
          <w:color w:val="000000"/>
        </w:rPr>
        <w:t>pattern at</w:t>
      </w:r>
      <w:r>
        <w:rPr>
          <w:color w:val="000000"/>
        </w:rPr>
        <w:t xml:space="preserve"> baseline or follow-up and participants with </w:t>
      </w:r>
      <w:r>
        <w:rPr>
          <w:lang w:val="en-CA"/>
        </w:rPr>
        <w:t>restrictive spirometry pattern</w:t>
      </w:r>
      <w:r w:rsidRPr="001B0036">
        <w:rPr>
          <w:lang w:val="en-CA"/>
        </w:rPr>
        <w:t xml:space="preserve"> </w:t>
      </w:r>
      <w:r>
        <w:rPr>
          <w:color w:val="000000"/>
        </w:rPr>
        <w:t>at baseline</w:t>
      </w:r>
      <w:r w:rsidRPr="001B0036">
        <w:rPr>
          <w:color w:val="000000"/>
        </w:rPr>
        <w:t xml:space="preserve"> </w:t>
      </w:r>
      <w:r w:rsidR="00DA3A72" w:rsidRPr="001B0036">
        <w:rPr>
          <w:color w:val="000000"/>
        </w:rPr>
        <w:t>(defin</w:t>
      </w:r>
      <w:r w:rsidR="00DA3A72">
        <w:rPr>
          <w:color w:val="000000"/>
        </w:rPr>
        <w:t>itions below</w:t>
      </w:r>
      <w:r w:rsidR="00DA3A72" w:rsidRPr="001B0036">
        <w:rPr>
          <w:color w:val="000000"/>
        </w:rPr>
        <w:t>) were excluded.</w:t>
      </w:r>
      <w:r w:rsidR="00DA3A72">
        <w:rPr>
          <w:color w:val="000000"/>
        </w:rPr>
        <w:t xml:space="preserve"> </w:t>
      </w:r>
      <w:r w:rsidR="00D07035">
        <w:rPr>
          <w:color w:val="000000"/>
        </w:rPr>
        <w:t xml:space="preserve">Written informed consent was </w:t>
      </w:r>
      <w:r w:rsidR="0093368B" w:rsidRPr="001B0036">
        <w:rPr>
          <w:color w:val="000000"/>
        </w:rPr>
        <w:t xml:space="preserve">obtained </w:t>
      </w:r>
      <w:r w:rsidR="00312625">
        <w:rPr>
          <w:color w:val="000000"/>
        </w:rPr>
        <w:t>from</w:t>
      </w:r>
      <w:r w:rsidR="0093368B" w:rsidRPr="001B0036">
        <w:rPr>
          <w:color w:val="000000"/>
        </w:rPr>
        <w:t xml:space="preserve"> all pa</w:t>
      </w:r>
      <w:r w:rsidR="00A033C7">
        <w:rPr>
          <w:color w:val="000000"/>
        </w:rPr>
        <w:t xml:space="preserve">rticipants and </w:t>
      </w:r>
      <w:r w:rsidR="004F257D">
        <w:rPr>
          <w:color w:val="000000"/>
        </w:rPr>
        <w:t xml:space="preserve">the </w:t>
      </w:r>
      <w:r w:rsidR="00194D71" w:rsidRPr="001B0036">
        <w:t>appropriate institutional ethics committees</w:t>
      </w:r>
      <w:r w:rsidR="00194D71">
        <w:rPr>
          <w:color w:val="000000"/>
        </w:rPr>
        <w:t xml:space="preserve"> </w:t>
      </w:r>
      <w:r w:rsidR="0093368B" w:rsidRPr="001B0036">
        <w:rPr>
          <w:color w:val="000000"/>
        </w:rPr>
        <w:t xml:space="preserve">in each participating centre </w:t>
      </w:r>
      <w:r w:rsidR="00194D71">
        <w:rPr>
          <w:color w:val="000000"/>
        </w:rPr>
        <w:t>approved the study</w:t>
      </w:r>
      <w:r w:rsidR="0093368B" w:rsidRPr="001B0036">
        <w:rPr>
          <w:color w:val="000000"/>
        </w:rPr>
        <w:t xml:space="preserve">. </w:t>
      </w:r>
      <w:r w:rsidR="00CA4446">
        <w:rPr>
          <w:color w:val="000000"/>
        </w:rPr>
        <w:t xml:space="preserve"> </w:t>
      </w:r>
    </w:p>
    <w:p w14:paraId="017AE862" w14:textId="77777777" w:rsidR="0093368B" w:rsidRPr="001B0036" w:rsidRDefault="0093368B" w:rsidP="0093368B">
      <w:pPr>
        <w:spacing w:line="480" w:lineRule="auto"/>
        <w:rPr>
          <w:color w:val="000000"/>
        </w:rPr>
      </w:pPr>
    </w:p>
    <w:p w14:paraId="6331AF92" w14:textId="77777777" w:rsidR="0093368B" w:rsidRPr="00CE4CF5" w:rsidRDefault="0093368B" w:rsidP="0093368B">
      <w:pPr>
        <w:spacing w:line="480" w:lineRule="auto"/>
        <w:rPr>
          <w:i/>
          <w:color w:val="000000"/>
        </w:rPr>
      </w:pPr>
      <w:r w:rsidRPr="00CE4CF5">
        <w:rPr>
          <w:color w:val="000000"/>
        </w:rPr>
        <w:t>Variables</w:t>
      </w:r>
    </w:p>
    <w:p w14:paraId="0429682F" w14:textId="77777777" w:rsidR="0093368B" w:rsidRPr="001B0036" w:rsidRDefault="0093368B" w:rsidP="0093368B">
      <w:pPr>
        <w:spacing w:line="480" w:lineRule="auto"/>
        <w:rPr>
          <w:i/>
          <w:color w:val="000000"/>
        </w:rPr>
      </w:pPr>
    </w:p>
    <w:p w14:paraId="438E807B" w14:textId="4445B5F8" w:rsidR="0093368B" w:rsidRPr="00FC2C2B" w:rsidRDefault="00BE3741" w:rsidP="00551A25">
      <w:pPr>
        <w:spacing w:line="480" w:lineRule="auto"/>
        <w:rPr>
          <w:color w:val="000000" w:themeColor="text1"/>
        </w:rPr>
      </w:pPr>
      <w:r w:rsidRPr="00414815">
        <w:rPr>
          <w:lang w:val="en-US"/>
        </w:rPr>
        <w:t>Lung function was assessed by spirometry according to ATS recommendation</w:t>
      </w:r>
      <w:r w:rsidR="00482F61">
        <w:rPr>
          <w:lang w:val="en-US"/>
        </w:rPr>
        <w:t>s</w:t>
      </w:r>
      <w:r w:rsidR="00A033C7">
        <w:rPr>
          <w:lang w:val="en-US"/>
        </w:rPr>
        <w:t xml:space="preserve"> (</w:t>
      </w:r>
      <w:r w:rsidR="00A25A07">
        <w:rPr>
          <w:lang w:val="en-US"/>
        </w:rPr>
        <w:t>1</w:t>
      </w:r>
      <w:r w:rsidR="004D1659">
        <w:rPr>
          <w:lang w:val="en-US"/>
        </w:rPr>
        <w:t>2</w:t>
      </w:r>
      <w:r w:rsidR="00A033C7">
        <w:rPr>
          <w:lang w:val="en-US"/>
        </w:rPr>
        <w:t>)</w:t>
      </w:r>
      <w:r w:rsidRPr="00414815">
        <w:rPr>
          <w:lang w:val="en-US"/>
        </w:rPr>
        <w:t xml:space="preserve">. </w:t>
      </w:r>
      <w:r w:rsidR="00960D77" w:rsidRPr="001B0036">
        <w:rPr>
          <w:color w:val="000000"/>
        </w:rPr>
        <w:t>Details of</w:t>
      </w:r>
      <w:r w:rsidR="00312625">
        <w:rPr>
          <w:color w:val="000000"/>
        </w:rPr>
        <w:t xml:space="preserve"> the</w:t>
      </w:r>
      <w:r w:rsidR="00960D77" w:rsidRPr="001B0036">
        <w:rPr>
          <w:color w:val="000000"/>
        </w:rPr>
        <w:t xml:space="preserve"> </w:t>
      </w:r>
      <w:r w:rsidR="00960D77">
        <w:rPr>
          <w:color w:val="000000"/>
        </w:rPr>
        <w:t>spirometers used in each cent</w:t>
      </w:r>
      <w:r w:rsidR="00960D77" w:rsidRPr="001B0036">
        <w:rPr>
          <w:color w:val="000000"/>
        </w:rPr>
        <w:t>r</w:t>
      </w:r>
      <w:r w:rsidR="00960D77">
        <w:rPr>
          <w:color w:val="000000"/>
        </w:rPr>
        <w:t>e</w:t>
      </w:r>
      <w:r w:rsidR="00960D77" w:rsidRPr="001B0036">
        <w:rPr>
          <w:color w:val="000000"/>
        </w:rPr>
        <w:t xml:space="preserve"> </w:t>
      </w:r>
      <w:r w:rsidR="0090700F">
        <w:rPr>
          <w:color w:val="000000"/>
        </w:rPr>
        <w:t>are</w:t>
      </w:r>
      <w:r w:rsidR="0090700F" w:rsidRPr="001B0036">
        <w:rPr>
          <w:color w:val="000000"/>
        </w:rPr>
        <w:t xml:space="preserve"> </w:t>
      </w:r>
      <w:r w:rsidR="00960D77" w:rsidRPr="001B0036">
        <w:rPr>
          <w:color w:val="000000"/>
        </w:rPr>
        <w:t>provided elsewhere</w:t>
      </w:r>
      <w:r w:rsidR="00A25A07">
        <w:rPr>
          <w:color w:val="000000"/>
        </w:rPr>
        <w:t xml:space="preserve"> (</w:t>
      </w:r>
      <w:r w:rsidR="004137DF">
        <w:rPr>
          <w:color w:val="000000"/>
        </w:rPr>
        <w:t>7</w:t>
      </w:r>
      <w:r w:rsidR="00960D77">
        <w:rPr>
          <w:color w:val="000000"/>
        </w:rPr>
        <w:t>)</w:t>
      </w:r>
      <w:r w:rsidRPr="00414815">
        <w:rPr>
          <w:lang w:val="en-US"/>
        </w:rPr>
        <w:t xml:space="preserve">. </w:t>
      </w:r>
      <w:r w:rsidR="00960D77">
        <w:rPr>
          <w:lang w:val="en-US"/>
        </w:rPr>
        <w:t xml:space="preserve">At </w:t>
      </w:r>
      <w:r w:rsidR="00551A25">
        <w:rPr>
          <w:lang w:val="en-US"/>
        </w:rPr>
        <w:t>baseline</w:t>
      </w:r>
      <w:r w:rsidR="004F257D">
        <w:rPr>
          <w:lang w:val="en-US"/>
        </w:rPr>
        <w:t>,</w:t>
      </w:r>
      <w:r w:rsidRPr="00414815">
        <w:rPr>
          <w:lang w:val="en-US"/>
        </w:rPr>
        <w:t xml:space="preserve"> pre-bronchodilator measurements were performed</w:t>
      </w:r>
      <w:r w:rsidR="004F257D">
        <w:rPr>
          <w:lang w:val="en-US"/>
        </w:rPr>
        <w:t>.</w:t>
      </w:r>
      <w:r w:rsidR="00960D77">
        <w:rPr>
          <w:lang w:val="en-US"/>
        </w:rPr>
        <w:t xml:space="preserve"> </w:t>
      </w:r>
      <w:r w:rsidR="004F257D">
        <w:rPr>
          <w:lang w:val="en-US"/>
        </w:rPr>
        <w:t>A</w:t>
      </w:r>
      <w:r w:rsidR="00960D77" w:rsidRPr="001B0036">
        <w:rPr>
          <w:color w:val="000000"/>
        </w:rPr>
        <w:t xml:space="preserve">t </w:t>
      </w:r>
      <w:r w:rsidR="00551A25">
        <w:rPr>
          <w:color w:val="000000"/>
        </w:rPr>
        <w:t>follow-up</w:t>
      </w:r>
      <w:r w:rsidR="004F257D">
        <w:rPr>
          <w:color w:val="000000"/>
        </w:rPr>
        <w:t>, spirometry</w:t>
      </w:r>
      <w:r w:rsidR="00960D77" w:rsidRPr="001B0036">
        <w:rPr>
          <w:color w:val="000000"/>
        </w:rPr>
        <w:t xml:space="preserve"> was performed </w:t>
      </w:r>
      <w:r w:rsidR="004F257D">
        <w:rPr>
          <w:color w:val="000000"/>
        </w:rPr>
        <w:t xml:space="preserve">both </w:t>
      </w:r>
      <w:r w:rsidR="00EF1585">
        <w:rPr>
          <w:color w:val="000000"/>
        </w:rPr>
        <w:t xml:space="preserve">pre- and </w:t>
      </w:r>
      <w:r w:rsidR="00960D77" w:rsidRPr="001B0036">
        <w:rPr>
          <w:color w:val="000000"/>
        </w:rPr>
        <w:t xml:space="preserve">post-bronchodilation </w:t>
      </w:r>
      <w:r w:rsidR="004F257D">
        <w:rPr>
          <w:color w:val="000000"/>
        </w:rPr>
        <w:t>(</w:t>
      </w:r>
      <w:r w:rsidR="00960D77" w:rsidRPr="001B0036">
        <w:rPr>
          <w:color w:val="000000"/>
        </w:rPr>
        <w:t>15 min</w:t>
      </w:r>
      <w:r w:rsidR="00312625">
        <w:rPr>
          <w:color w:val="000000"/>
        </w:rPr>
        <w:t>utes</w:t>
      </w:r>
      <w:r w:rsidR="00960D77" w:rsidRPr="001B0036">
        <w:rPr>
          <w:color w:val="000000"/>
        </w:rPr>
        <w:t xml:space="preserve"> after administering two 100μg puffs of salbutamol using a spacer</w:t>
      </w:r>
      <w:r w:rsidR="004F257D">
        <w:rPr>
          <w:color w:val="000000"/>
        </w:rPr>
        <w:t>)</w:t>
      </w:r>
      <w:r w:rsidRPr="00414815">
        <w:rPr>
          <w:lang w:val="en-US"/>
        </w:rPr>
        <w:t xml:space="preserve">. </w:t>
      </w:r>
      <w:r w:rsidR="0093368B" w:rsidRPr="001B0036">
        <w:t>We derived the percent value predicted for FVC and</w:t>
      </w:r>
      <w:r w:rsidR="00DB6BDF">
        <w:t xml:space="preserve"> the Lower-Limit of Normal</w:t>
      </w:r>
      <w:r w:rsidR="0093368B" w:rsidRPr="001B0036">
        <w:t xml:space="preserve"> for the FEV</w:t>
      </w:r>
      <w:r w:rsidR="0093368B" w:rsidRPr="001B0036">
        <w:rPr>
          <w:vertAlign w:val="subscript"/>
        </w:rPr>
        <w:t>1</w:t>
      </w:r>
      <w:r w:rsidR="0093368B" w:rsidRPr="001B0036">
        <w:t>/FVC ratio</w:t>
      </w:r>
      <w:r w:rsidR="00591865">
        <w:t xml:space="preserve"> using study-specific equations (</w:t>
      </w:r>
      <w:r w:rsidR="00A16A61" w:rsidRPr="001B0036">
        <w:t>6, 1</w:t>
      </w:r>
      <w:r w:rsidR="004D1659">
        <w:t>3</w:t>
      </w:r>
      <w:r w:rsidR="00591865">
        <w:t>).</w:t>
      </w:r>
      <w:r w:rsidR="0093368B" w:rsidRPr="001B0036">
        <w:t xml:space="preserve"> A </w:t>
      </w:r>
      <w:r w:rsidR="0093368B" w:rsidRPr="001B0036">
        <w:rPr>
          <w:lang w:val="en-CA"/>
        </w:rPr>
        <w:t>restrictive spirometry pattern was defined as having a post-</w:t>
      </w:r>
      <w:r w:rsidR="0093368B" w:rsidRPr="00FC2C2B">
        <w:rPr>
          <w:color w:val="000000" w:themeColor="text1"/>
          <w:lang w:val="en-CA"/>
        </w:rPr>
        <w:t>bronchodilator FEV</w:t>
      </w:r>
      <w:r w:rsidR="0093368B" w:rsidRPr="00FC2C2B">
        <w:rPr>
          <w:color w:val="000000" w:themeColor="text1"/>
          <w:vertAlign w:val="subscript"/>
          <w:lang w:val="en-CA"/>
        </w:rPr>
        <w:t>1</w:t>
      </w:r>
      <w:r w:rsidR="0093368B" w:rsidRPr="00FC2C2B">
        <w:rPr>
          <w:color w:val="000000" w:themeColor="text1"/>
          <w:lang w:val="en-CA"/>
        </w:rPr>
        <w:t xml:space="preserve">/FVC ≥ </w:t>
      </w:r>
      <w:r w:rsidR="00DB6BDF" w:rsidRPr="00FC2C2B">
        <w:rPr>
          <w:color w:val="000000" w:themeColor="text1"/>
        </w:rPr>
        <w:t>Lower-Limit of Normal</w:t>
      </w:r>
      <w:r w:rsidR="0093368B" w:rsidRPr="00FC2C2B">
        <w:rPr>
          <w:color w:val="000000" w:themeColor="text1"/>
          <w:lang w:val="en-CA"/>
        </w:rPr>
        <w:t xml:space="preserve"> and a FVC &lt; 80% predicted</w:t>
      </w:r>
      <w:r w:rsidR="005124E8" w:rsidRPr="00FC2C2B">
        <w:rPr>
          <w:color w:val="000000" w:themeColor="text1"/>
          <w:lang w:val="en-CA"/>
        </w:rPr>
        <w:t xml:space="preserve">, as done previously </w:t>
      </w:r>
      <w:r w:rsidR="00F328E8" w:rsidRPr="00FC2C2B">
        <w:rPr>
          <w:color w:val="000000" w:themeColor="text1"/>
          <w:lang w:val="en-CA"/>
        </w:rPr>
        <w:t xml:space="preserve">with </w:t>
      </w:r>
      <w:r w:rsidR="00482F61" w:rsidRPr="00FC2C2B">
        <w:rPr>
          <w:color w:val="000000" w:themeColor="text1"/>
          <w:lang w:val="en-CA"/>
        </w:rPr>
        <w:t xml:space="preserve">these </w:t>
      </w:r>
      <w:r w:rsidR="0090700F" w:rsidRPr="00FC2C2B">
        <w:rPr>
          <w:color w:val="000000" w:themeColor="text1"/>
          <w:lang w:val="en-CA"/>
        </w:rPr>
        <w:t xml:space="preserve">population-based </w:t>
      </w:r>
      <w:r w:rsidR="00F328E8" w:rsidRPr="00FC2C2B">
        <w:rPr>
          <w:color w:val="000000" w:themeColor="text1"/>
          <w:lang w:val="en-CA"/>
        </w:rPr>
        <w:t xml:space="preserve">data </w:t>
      </w:r>
      <w:r w:rsidR="005124E8" w:rsidRPr="00FC2C2B">
        <w:rPr>
          <w:color w:val="000000" w:themeColor="text1"/>
          <w:lang w:val="en-CA"/>
        </w:rPr>
        <w:t>(</w:t>
      </w:r>
      <w:r w:rsidR="00EF1585" w:rsidRPr="00FC2C2B">
        <w:rPr>
          <w:color w:val="000000" w:themeColor="text1"/>
          <w:lang w:val="en-CA"/>
        </w:rPr>
        <w:t>8</w:t>
      </w:r>
      <w:r w:rsidR="005124E8" w:rsidRPr="00FC2C2B">
        <w:rPr>
          <w:color w:val="000000" w:themeColor="text1"/>
          <w:lang w:val="en-CA"/>
        </w:rPr>
        <w:t>)</w:t>
      </w:r>
      <w:r w:rsidR="00F328E8" w:rsidRPr="00FC2C2B">
        <w:rPr>
          <w:color w:val="000000" w:themeColor="text1"/>
          <w:lang w:val="en-CA"/>
        </w:rPr>
        <w:t xml:space="preserve"> </w:t>
      </w:r>
      <w:r w:rsidR="005124E8" w:rsidRPr="00FC2C2B">
        <w:rPr>
          <w:color w:val="000000" w:themeColor="text1"/>
        </w:rPr>
        <w:t>to maximise sample size (</w:t>
      </w:r>
      <w:r w:rsidR="007B5B23" w:rsidRPr="00FC2C2B">
        <w:rPr>
          <w:color w:val="000000" w:themeColor="text1"/>
        </w:rPr>
        <w:t>5</w:t>
      </w:r>
      <w:r w:rsidR="005124E8" w:rsidRPr="00FC2C2B">
        <w:rPr>
          <w:color w:val="000000" w:themeColor="text1"/>
        </w:rPr>
        <w:t>).</w:t>
      </w:r>
      <w:r w:rsidR="0093368B" w:rsidRPr="00FC2C2B">
        <w:rPr>
          <w:color w:val="000000" w:themeColor="text1"/>
          <w:lang w:val="en-CA"/>
        </w:rPr>
        <w:t xml:space="preserve"> </w:t>
      </w:r>
      <w:r w:rsidR="00A42920" w:rsidRPr="00FC2C2B">
        <w:rPr>
          <w:color w:val="000000" w:themeColor="text1"/>
          <w:lang w:val="en-CA"/>
        </w:rPr>
        <w:t xml:space="preserve">An </w:t>
      </w:r>
      <w:r w:rsidR="00A42920" w:rsidRPr="00FC2C2B">
        <w:rPr>
          <w:color w:val="000000" w:themeColor="text1"/>
        </w:rPr>
        <w:t>obstructive</w:t>
      </w:r>
      <w:r w:rsidR="0093368B" w:rsidRPr="00FC2C2B">
        <w:rPr>
          <w:color w:val="000000" w:themeColor="text1"/>
        </w:rPr>
        <w:t xml:space="preserve"> </w:t>
      </w:r>
      <w:r w:rsidR="00DA3A72" w:rsidRPr="00FC2C2B">
        <w:rPr>
          <w:color w:val="000000" w:themeColor="text1"/>
        </w:rPr>
        <w:t xml:space="preserve">spirometry </w:t>
      </w:r>
      <w:r w:rsidR="0093368B" w:rsidRPr="00FC2C2B">
        <w:rPr>
          <w:color w:val="000000" w:themeColor="text1"/>
        </w:rPr>
        <w:t xml:space="preserve">pattern </w:t>
      </w:r>
      <w:r w:rsidR="00DA3A72" w:rsidRPr="00FC2C2B">
        <w:rPr>
          <w:color w:val="000000" w:themeColor="text1"/>
        </w:rPr>
        <w:t xml:space="preserve">was </w:t>
      </w:r>
      <w:r w:rsidR="00EC7C86" w:rsidRPr="00FC2C2B">
        <w:rPr>
          <w:color w:val="000000" w:themeColor="text1"/>
        </w:rPr>
        <w:t>defined as FEV</w:t>
      </w:r>
      <w:r w:rsidR="00EC7C86" w:rsidRPr="00FC2C2B">
        <w:rPr>
          <w:color w:val="000000" w:themeColor="text1"/>
          <w:vertAlign w:val="subscript"/>
        </w:rPr>
        <w:t>1</w:t>
      </w:r>
      <w:r w:rsidR="00EC7C86" w:rsidRPr="00FC2C2B">
        <w:rPr>
          <w:color w:val="000000" w:themeColor="text1"/>
        </w:rPr>
        <w:t xml:space="preserve">/FVC &lt; </w:t>
      </w:r>
      <w:r w:rsidR="00DB6BDF" w:rsidRPr="00FC2C2B">
        <w:rPr>
          <w:color w:val="000000" w:themeColor="text1"/>
        </w:rPr>
        <w:t>Lower-Limit of Normal</w:t>
      </w:r>
      <w:r w:rsidR="00DA3A72" w:rsidRPr="00FC2C2B">
        <w:rPr>
          <w:color w:val="000000" w:themeColor="text1"/>
        </w:rPr>
        <w:t xml:space="preserve">. </w:t>
      </w:r>
    </w:p>
    <w:p w14:paraId="4CE3CB5F" w14:textId="77777777" w:rsidR="0093368B" w:rsidRPr="001B0036" w:rsidRDefault="0093368B" w:rsidP="00551A25">
      <w:pPr>
        <w:spacing w:line="480" w:lineRule="auto"/>
        <w:rPr>
          <w:i/>
          <w:color w:val="000000"/>
        </w:rPr>
      </w:pPr>
      <w:r w:rsidRPr="001B0036">
        <w:t xml:space="preserve">Subjects with neither a restrictive nor an obstructive </w:t>
      </w:r>
      <w:r w:rsidR="00EC7C86">
        <w:t xml:space="preserve">spirometry </w:t>
      </w:r>
      <w:r w:rsidRPr="001B0036">
        <w:t xml:space="preserve">pattern were defined as having normal spirometry. </w:t>
      </w:r>
    </w:p>
    <w:p w14:paraId="59FDC970" w14:textId="77777777" w:rsidR="0093368B" w:rsidRPr="001B0036" w:rsidRDefault="0093368B" w:rsidP="0093368B">
      <w:pPr>
        <w:spacing w:line="480" w:lineRule="auto"/>
        <w:rPr>
          <w:i/>
          <w:color w:val="000000"/>
        </w:rPr>
      </w:pPr>
    </w:p>
    <w:p w14:paraId="7825A3ED" w14:textId="1F150427" w:rsidR="0093368B" w:rsidRPr="001B0036" w:rsidRDefault="0093368B" w:rsidP="0093368B">
      <w:pPr>
        <w:spacing w:line="480" w:lineRule="auto"/>
        <w:rPr>
          <w:color w:val="000000"/>
          <w:lang w:val="en-US"/>
        </w:rPr>
      </w:pPr>
      <w:r w:rsidRPr="001B0036">
        <w:t xml:space="preserve">Physical activity was </w:t>
      </w:r>
      <w:r w:rsidR="00422EE8">
        <w:t xml:space="preserve">assessed by </w:t>
      </w:r>
      <w:r w:rsidRPr="001B0036">
        <w:t xml:space="preserve">questionnaire and reported at </w:t>
      </w:r>
      <w:r w:rsidR="00551A25">
        <w:t>baseline</w:t>
      </w:r>
      <w:r w:rsidR="00261B4D">
        <w:t xml:space="preserve">. </w:t>
      </w:r>
      <w:r w:rsidR="00261B4D">
        <w:rPr>
          <w:lang w:val="en-US"/>
        </w:rPr>
        <w:t>Subjects</w:t>
      </w:r>
      <w:r w:rsidRPr="001B0036">
        <w:rPr>
          <w:lang w:val="en-US"/>
        </w:rPr>
        <w:t xml:space="preserve"> were categorized as </w:t>
      </w:r>
      <w:r w:rsidR="00312625">
        <w:rPr>
          <w:lang w:val="en-US"/>
        </w:rPr>
        <w:t xml:space="preserve">being </w:t>
      </w:r>
      <w:r w:rsidR="00594D58">
        <w:rPr>
          <w:lang w:val="en-US"/>
        </w:rPr>
        <w:t xml:space="preserve">regularly </w:t>
      </w:r>
      <w:r w:rsidRPr="001B0036">
        <w:rPr>
          <w:lang w:val="en-US"/>
        </w:rPr>
        <w:t xml:space="preserve">active if </w:t>
      </w:r>
      <w:r w:rsidR="00312625" w:rsidRPr="001B0036">
        <w:rPr>
          <w:lang w:val="en-US"/>
        </w:rPr>
        <w:t>they</w:t>
      </w:r>
      <w:r w:rsidR="00312625">
        <w:rPr>
          <w:lang w:val="en-US"/>
        </w:rPr>
        <w:t xml:space="preserve"> reported </w:t>
      </w:r>
      <w:r w:rsidR="00615909">
        <w:rPr>
          <w:lang w:val="en-US"/>
        </w:rPr>
        <w:t xml:space="preserve">usual </w:t>
      </w:r>
      <w:r w:rsidR="00925CB2">
        <w:rPr>
          <w:lang w:val="en-US"/>
        </w:rPr>
        <w:t>practi</w:t>
      </w:r>
      <w:r w:rsidR="00615909">
        <w:rPr>
          <w:lang w:val="en-US"/>
        </w:rPr>
        <w:t>ce of</w:t>
      </w:r>
      <w:r w:rsidR="00925CB2">
        <w:rPr>
          <w:lang w:val="en-US"/>
        </w:rPr>
        <w:t xml:space="preserve"> </w:t>
      </w:r>
      <w:r w:rsidR="0094166A">
        <w:rPr>
          <w:lang w:val="en-US"/>
        </w:rPr>
        <w:t xml:space="preserve">vigorous </w:t>
      </w:r>
      <w:r w:rsidR="00312625">
        <w:rPr>
          <w:lang w:val="en-US"/>
        </w:rPr>
        <w:t>physical activ</w:t>
      </w:r>
      <w:r w:rsidR="0094166A">
        <w:rPr>
          <w:lang w:val="en-US"/>
        </w:rPr>
        <w:t>ity</w:t>
      </w:r>
      <w:r w:rsidR="00312625" w:rsidRPr="001B0036">
        <w:rPr>
          <w:lang w:val="en-US"/>
        </w:rPr>
        <w:t xml:space="preserve"> </w:t>
      </w:r>
      <w:r w:rsidRPr="001B0036">
        <w:rPr>
          <w:lang w:val="en-US"/>
        </w:rPr>
        <w:t xml:space="preserve">2-3 times a week or more and with a duration of about 1 hour </w:t>
      </w:r>
      <w:r w:rsidR="003275FA">
        <w:rPr>
          <w:lang w:val="en-US"/>
        </w:rPr>
        <w:t>or more, as done previously</w:t>
      </w:r>
      <w:r w:rsidR="00591865">
        <w:rPr>
          <w:lang w:val="en-US"/>
        </w:rPr>
        <w:t xml:space="preserve"> (</w:t>
      </w:r>
      <w:r w:rsidR="00EC7C86">
        <w:rPr>
          <w:lang w:val="en-US"/>
        </w:rPr>
        <w:t>7,8,</w:t>
      </w:r>
      <w:r>
        <w:rPr>
          <w:lang w:val="en-US"/>
        </w:rPr>
        <w:t>1</w:t>
      </w:r>
      <w:r w:rsidR="004D1659">
        <w:rPr>
          <w:lang w:val="en-US"/>
        </w:rPr>
        <w:t>4</w:t>
      </w:r>
      <w:r w:rsidR="00591865">
        <w:rPr>
          <w:lang w:val="en-US"/>
        </w:rPr>
        <w:t>).</w:t>
      </w:r>
      <w:r w:rsidRPr="001B0036">
        <w:rPr>
          <w:lang w:val="en-US"/>
        </w:rPr>
        <w:t xml:space="preserve"> All other participants were defined as non-active. </w:t>
      </w:r>
    </w:p>
    <w:p w14:paraId="570EBDEC" w14:textId="77777777" w:rsidR="0093368B" w:rsidRPr="001B0036" w:rsidRDefault="0093368B" w:rsidP="0093368B">
      <w:pPr>
        <w:spacing w:line="480" w:lineRule="auto"/>
        <w:rPr>
          <w:color w:val="000000"/>
          <w:lang w:val="en-US"/>
        </w:rPr>
      </w:pPr>
    </w:p>
    <w:p w14:paraId="6B98E644" w14:textId="2EF8E68F" w:rsidR="006552EC" w:rsidRPr="006604D1" w:rsidRDefault="006552EC" w:rsidP="006552EC">
      <w:pPr>
        <w:spacing w:line="480" w:lineRule="auto"/>
        <w:rPr>
          <w:color w:val="000000"/>
        </w:rPr>
      </w:pPr>
      <w:r w:rsidRPr="000E0E8A">
        <w:t xml:space="preserve">Information on </w:t>
      </w:r>
      <w:r w:rsidR="00551A25">
        <w:t>baseline</w:t>
      </w:r>
      <w:r w:rsidR="00EC7C86">
        <w:t xml:space="preserve"> </w:t>
      </w:r>
      <w:r w:rsidR="00482F61">
        <w:t xml:space="preserve">characteristics </w:t>
      </w:r>
      <w:r w:rsidRPr="000E0E8A">
        <w:t>(age, sex, education, smoking status and passive smoking), current (within the last 12 months) respiratory symptoms (asthma attack, wheezing, woken with tight chest, woken by attack of shortness of breath, woken by attack of coughing and avoiding exercise because of breathing problems), chronic respiratory symptoms (ever asthma, chronic bronchitis and chronic cough) an</w:t>
      </w:r>
      <w:r w:rsidR="00D207A4">
        <w:t>d diagnosed</w:t>
      </w:r>
      <w:r w:rsidRPr="000E0E8A">
        <w:t xml:space="preserve"> chronic conditions (diabetes, depression, stroke and hypertension) of the participants was collected using questionnaires</w:t>
      </w:r>
      <w:r w:rsidRPr="00EB2932">
        <w:t>.</w:t>
      </w:r>
      <w:r w:rsidR="00133D65" w:rsidRPr="00EB2932">
        <w:t xml:space="preserve"> </w:t>
      </w:r>
      <w:r w:rsidR="00DB6BDF">
        <w:t>BMI</w:t>
      </w:r>
      <w:r w:rsidR="00133D65" w:rsidRPr="00EB2932">
        <w:t xml:space="preserve"> was derived using height and weight measured at baseline and follow-up and</w:t>
      </w:r>
      <w:r w:rsidR="00133D65" w:rsidRPr="00EB2932">
        <w:rPr>
          <w:color w:val="000000"/>
        </w:rPr>
        <w:t xml:space="preserve"> classified as normal (</w:t>
      </w:r>
      <w:r w:rsidR="00133D65" w:rsidRPr="00EB2932">
        <w:rPr>
          <w:color w:val="000000"/>
          <w:lang w:val="en-CA"/>
        </w:rPr>
        <w:t>&lt;25), overweight (≥25-30) and obese (30+) according to WHO classification</w:t>
      </w:r>
      <w:r w:rsidR="00482F61">
        <w:rPr>
          <w:color w:val="000000"/>
          <w:lang w:val="en-CA"/>
        </w:rPr>
        <w:t>s</w:t>
      </w:r>
      <w:r w:rsidR="00133D65" w:rsidRPr="00EB2932">
        <w:rPr>
          <w:color w:val="000000"/>
          <w:lang w:val="en-CA"/>
        </w:rPr>
        <w:t xml:space="preserve"> (</w:t>
      </w:r>
      <w:r w:rsidR="00CE28CC">
        <w:rPr>
          <w:color w:val="000000"/>
          <w:lang w:val="en-CA"/>
        </w:rPr>
        <w:t>1</w:t>
      </w:r>
      <w:r w:rsidR="004D1659">
        <w:rPr>
          <w:color w:val="000000"/>
          <w:lang w:val="en-CA"/>
        </w:rPr>
        <w:t>5</w:t>
      </w:r>
      <w:r w:rsidR="00133D65" w:rsidRPr="00EB2932">
        <w:rPr>
          <w:color w:val="000000"/>
          <w:lang w:val="en-CA"/>
        </w:rPr>
        <w:t>)</w:t>
      </w:r>
    </w:p>
    <w:p w14:paraId="63C6AF3E" w14:textId="77777777" w:rsidR="006552EC" w:rsidRDefault="006552EC" w:rsidP="0093368B">
      <w:pPr>
        <w:spacing w:line="480" w:lineRule="auto"/>
        <w:rPr>
          <w:i/>
          <w:color w:val="000000"/>
        </w:rPr>
      </w:pPr>
    </w:p>
    <w:p w14:paraId="583DD722" w14:textId="77777777" w:rsidR="0093368B" w:rsidRPr="001B0036" w:rsidRDefault="0093368B" w:rsidP="0093368B">
      <w:pPr>
        <w:spacing w:line="480" w:lineRule="auto"/>
        <w:rPr>
          <w:color w:val="000000"/>
        </w:rPr>
      </w:pPr>
      <w:r w:rsidRPr="001B0036">
        <w:rPr>
          <w:i/>
          <w:color w:val="000000"/>
        </w:rPr>
        <w:t>Statistical analysis</w:t>
      </w:r>
      <w:r w:rsidR="00CE4CF5">
        <w:rPr>
          <w:i/>
          <w:color w:val="000000"/>
        </w:rPr>
        <w:t>.</w:t>
      </w:r>
    </w:p>
    <w:p w14:paraId="5773059F" w14:textId="5213751C" w:rsidR="008413D0" w:rsidRDefault="00482F61" w:rsidP="0093368B">
      <w:pPr>
        <w:spacing w:line="480" w:lineRule="auto"/>
        <w:rPr>
          <w:color w:val="000000"/>
          <w:lang w:val="en-CA"/>
        </w:rPr>
      </w:pPr>
      <w:r>
        <w:rPr>
          <w:color w:val="000000"/>
        </w:rPr>
        <w:t xml:space="preserve">As ECRHS and SAPALDIA </w:t>
      </w:r>
      <w:r w:rsidR="008413D0" w:rsidRPr="00EB2932">
        <w:rPr>
          <w:color w:val="000000"/>
        </w:rPr>
        <w:t xml:space="preserve">share a very similar protocol, </w:t>
      </w:r>
      <w:r>
        <w:rPr>
          <w:color w:val="000000"/>
        </w:rPr>
        <w:t xml:space="preserve">their </w:t>
      </w:r>
      <w:r w:rsidR="008413D0" w:rsidRPr="00EB2932">
        <w:rPr>
          <w:color w:val="000000"/>
          <w:lang w:val="en-CA"/>
        </w:rPr>
        <w:t>recruitment</w:t>
      </w:r>
      <w:r w:rsidR="008413D0" w:rsidRPr="00EB2932">
        <w:rPr>
          <w:color w:val="000000"/>
        </w:rPr>
        <w:t xml:space="preserve"> was conducted at similar time-periods, and restrictive spirometry pattern incidence was comparable between studies in both genders</w:t>
      </w:r>
      <w:r>
        <w:rPr>
          <w:color w:val="000000"/>
        </w:rPr>
        <w:t xml:space="preserve">, data were </w:t>
      </w:r>
      <w:r>
        <w:rPr>
          <w:color w:val="000000"/>
          <w:lang w:val="en-CA"/>
        </w:rPr>
        <w:t>pooled to maximise statistical power</w:t>
      </w:r>
      <w:r w:rsidR="008413D0" w:rsidRPr="00EB2932">
        <w:rPr>
          <w:color w:val="000000"/>
        </w:rPr>
        <w:t xml:space="preserve">. Pooling </w:t>
      </w:r>
      <w:r w:rsidR="00240F5D">
        <w:rPr>
          <w:color w:val="000000"/>
        </w:rPr>
        <w:t xml:space="preserve">of data </w:t>
      </w:r>
      <w:r w:rsidR="008413D0" w:rsidRPr="00EB2932">
        <w:rPr>
          <w:color w:val="000000"/>
        </w:rPr>
        <w:t xml:space="preserve">was further </w:t>
      </w:r>
      <w:r>
        <w:rPr>
          <w:color w:val="000000"/>
        </w:rPr>
        <w:t>supported</w:t>
      </w:r>
      <w:r w:rsidRPr="00EB2932">
        <w:rPr>
          <w:color w:val="000000"/>
        </w:rPr>
        <w:t xml:space="preserve"> </w:t>
      </w:r>
      <w:r w:rsidR="008413D0" w:rsidRPr="00EB2932">
        <w:rPr>
          <w:color w:val="000000"/>
        </w:rPr>
        <w:t xml:space="preserve">by the lack of differences in the </w:t>
      </w:r>
      <w:r w:rsidR="00240F5D">
        <w:rPr>
          <w:color w:val="000000"/>
        </w:rPr>
        <w:t xml:space="preserve">obtained </w:t>
      </w:r>
      <w:r w:rsidR="008413D0" w:rsidRPr="00EB2932">
        <w:rPr>
          <w:color w:val="000000"/>
        </w:rPr>
        <w:t xml:space="preserve">estimates and </w:t>
      </w:r>
      <w:r w:rsidR="008413D0" w:rsidRPr="00EB2932">
        <w:rPr>
          <w:color w:val="000000"/>
          <w:lang w:val="en-CA"/>
        </w:rPr>
        <w:t>no evidence of heterogeneity when results were stratified by study and meta-analyzed (not shown).</w:t>
      </w:r>
    </w:p>
    <w:p w14:paraId="72AB8F88" w14:textId="77777777" w:rsidR="003A6792" w:rsidRPr="00681819" w:rsidRDefault="00253203" w:rsidP="0093368B">
      <w:pPr>
        <w:spacing w:line="480" w:lineRule="auto"/>
        <w:rPr>
          <w:vanish/>
          <w:color w:val="000000"/>
          <w:lang w:val="en-CA"/>
          <w:specVanish/>
        </w:rPr>
      </w:pPr>
      <w:r>
        <w:rPr>
          <w:color w:val="000000"/>
          <w:lang w:val="en-CA"/>
        </w:rPr>
        <w:t>W</w:t>
      </w:r>
      <w:r w:rsidR="0093368B" w:rsidRPr="001B0036">
        <w:rPr>
          <w:color w:val="000000"/>
          <w:lang w:val="en-CA"/>
        </w:rPr>
        <w:t xml:space="preserve">e assessed the association between physical activity reported at </w:t>
      </w:r>
      <w:r w:rsidR="00551A25">
        <w:rPr>
          <w:color w:val="000000"/>
          <w:lang w:val="en-CA"/>
        </w:rPr>
        <w:t>baseline</w:t>
      </w:r>
      <w:r w:rsidR="0093368B" w:rsidRPr="001B0036">
        <w:rPr>
          <w:color w:val="000000"/>
          <w:lang w:val="en-CA"/>
        </w:rPr>
        <w:t xml:space="preserve"> and new onset of restrictive spirometry pattern using modified Poisson regression, adjusting for </w:t>
      </w:r>
      <w:r w:rsidR="0093368B" w:rsidRPr="001B0036">
        <w:rPr>
          <w:color w:val="000000"/>
          <w:lang w:val="en-CA"/>
        </w:rPr>
        <w:lastRenderedPageBreak/>
        <w:t>age</w:t>
      </w:r>
      <w:r w:rsidR="0093368B" w:rsidRPr="00EB2932">
        <w:rPr>
          <w:color w:val="000000"/>
          <w:lang w:val="en-CA"/>
        </w:rPr>
        <w:t>, sex, smoking status</w:t>
      </w:r>
      <w:r w:rsidR="006F3EE9" w:rsidRPr="00EB2932">
        <w:rPr>
          <w:color w:val="000000"/>
          <w:lang w:val="en-CA"/>
        </w:rPr>
        <w:t xml:space="preserve">, </w:t>
      </w:r>
      <w:r w:rsidR="006552EC" w:rsidRPr="00EB2932">
        <w:rPr>
          <w:color w:val="000000"/>
          <w:lang w:val="en-CA"/>
        </w:rPr>
        <w:t xml:space="preserve">potential confounders that were significantly associated with </w:t>
      </w:r>
      <w:r w:rsidR="00EC7C86" w:rsidRPr="00EB2932">
        <w:rPr>
          <w:color w:val="000000"/>
          <w:lang w:val="en-CA"/>
        </w:rPr>
        <w:t xml:space="preserve">both </w:t>
      </w:r>
      <w:r w:rsidR="006552EC" w:rsidRPr="00EB2932">
        <w:rPr>
          <w:color w:val="000000"/>
          <w:lang w:val="en-CA"/>
        </w:rPr>
        <w:t xml:space="preserve">physical activity and </w:t>
      </w:r>
      <w:r w:rsidR="000E296D" w:rsidRPr="00EB2932">
        <w:rPr>
          <w:lang w:val="en-CA"/>
        </w:rPr>
        <w:t xml:space="preserve">restrictive spirometry pattern </w:t>
      </w:r>
      <w:r w:rsidR="006F3EE9" w:rsidRPr="00EB2932">
        <w:rPr>
          <w:color w:val="000000"/>
          <w:lang w:val="en-CA"/>
        </w:rPr>
        <w:t>(</w:t>
      </w:r>
      <w:r w:rsidR="006F3EE9" w:rsidRPr="00EB2932">
        <w:rPr>
          <w:color w:val="000000"/>
        </w:rPr>
        <w:t xml:space="preserve">education, </w:t>
      </w:r>
      <w:r w:rsidR="005124E8" w:rsidRPr="00EB2932">
        <w:rPr>
          <w:color w:val="000000"/>
        </w:rPr>
        <w:t xml:space="preserve">BMI, </w:t>
      </w:r>
      <w:r w:rsidR="006F3EE9" w:rsidRPr="00EB2932">
        <w:rPr>
          <w:color w:val="000000"/>
        </w:rPr>
        <w:t xml:space="preserve">passive </w:t>
      </w:r>
      <w:r w:rsidR="00312625" w:rsidRPr="00EB2932">
        <w:rPr>
          <w:color w:val="000000"/>
        </w:rPr>
        <w:t xml:space="preserve">smoke </w:t>
      </w:r>
      <w:r w:rsidR="006F3EE9" w:rsidRPr="00EB2932">
        <w:rPr>
          <w:color w:val="000000"/>
        </w:rPr>
        <w:t>exposure, current and chronic respiratory symptoms, and chronic conditions</w:t>
      </w:r>
      <w:r w:rsidR="006F3EE9" w:rsidRPr="00EB2932">
        <w:rPr>
          <w:color w:val="000000"/>
          <w:lang w:val="en-CA"/>
        </w:rPr>
        <w:t xml:space="preserve">) and </w:t>
      </w:r>
      <w:r w:rsidR="00482F61">
        <w:rPr>
          <w:color w:val="000000"/>
          <w:lang w:val="en-CA"/>
        </w:rPr>
        <w:t xml:space="preserve">baseline </w:t>
      </w:r>
      <w:r w:rsidR="006F3EE9" w:rsidRPr="00EB2932">
        <w:rPr>
          <w:color w:val="000000"/>
          <w:lang w:val="en-CA"/>
        </w:rPr>
        <w:t>FVC</w:t>
      </w:r>
      <w:r w:rsidR="00907CE2" w:rsidRPr="00EB2932">
        <w:rPr>
          <w:color w:val="000000"/>
          <w:lang w:val="en-CA"/>
        </w:rPr>
        <w:t xml:space="preserve"> levels</w:t>
      </w:r>
      <w:r w:rsidR="0090700F">
        <w:rPr>
          <w:color w:val="000000"/>
          <w:lang w:val="en-CA"/>
        </w:rPr>
        <w:t>. S</w:t>
      </w:r>
      <w:r w:rsidR="0094166A" w:rsidRPr="00EB2932">
        <w:rPr>
          <w:color w:val="000000"/>
          <w:lang w:val="en-CA"/>
        </w:rPr>
        <w:t>tatistical significance</w:t>
      </w:r>
      <w:r w:rsidR="008413D0" w:rsidRPr="00EB2932">
        <w:rPr>
          <w:color w:val="000000"/>
          <w:lang w:val="en-CA"/>
        </w:rPr>
        <w:t xml:space="preserve"> was set at </w:t>
      </w:r>
      <w:r w:rsidR="00681819" w:rsidRPr="00EB2932">
        <w:rPr>
          <w:i/>
          <w:color w:val="000000"/>
          <w:lang w:val="en-CA"/>
        </w:rPr>
        <w:t>P</w:t>
      </w:r>
      <w:r w:rsidR="00BE15D5" w:rsidRPr="00EB2932" w:rsidDel="00BE15D5">
        <w:rPr>
          <w:color w:val="000000"/>
          <w:lang w:val="en-CA"/>
        </w:rPr>
        <w:t xml:space="preserve"> </w:t>
      </w:r>
      <w:r w:rsidR="0094166A" w:rsidRPr="00EB2932">
        <w:rPr>
          <w:color w:val="000000"/>
          <w:lang w:val="en-CA"/>
        </w:rPr>
        <w:t>&lt;0.05</w:t>
      </w:r>
      <w:r w:rsidR="0093368B" w:rsidRPr="00EB2932">
        <w:rPr>
          <w:color w:val="000000"/>
          <w:lang w:val="en-CA"/>
        </w:rPr>
        <w:t>. Centre was included</w:t>
      </w:r>
      <w:r w:rsidR="0093368B" w:rsidRPr="001B0036">
        <w:rPr>
          <w:color w:val="000000"/>
          <w:lang w:val="en-CA"/>
        </w:rPr>
        <w:t xml:space="preserve"> as a random effect.</w:t>
      </w:r>
      <w:r w:rsidR="00F41FEA">
        <w:rPr>
          <w:color w:val="000000"/>
          <w:lang w:val="en-CA"/>
        </w:rPr>
        <w:t xml:space="preserve"> </w:t>
      </w:r>
      <w:r w:rsidR="004B0156">
        <w:rPr>
          <w:color w:val="000000"/>
          <w:lang w:val="en-CA"/>
        </w:rPr>
        <w:t>Stratified analys</w:t>
      </w:r>
      <w:r w:rsidR="00551A25">
        <w:rPr>
          <w:color w:val="000000"/>
          <w:lang w:val="en-CA"/>
        </w:rPr>
        <w:t>e</w:t>
      </w:r>
      <w:r w:rsidR="004B0156">
        <w:rPr>
          <w:color w:val="000000"/>
          <w:lang w:val="en-CA"/>
        </w:rPr>
        <w:t xml:space="preserve">s by sex, smoking, study and BMI were performed to detect possible </w:t>
      </w:r>
      <w:r w:rsidR="00BF37BD">
        <w:rPr>
          <w:color w:val="000000"/>
          <w:lang w:val="en-CA"/>
        </w:rPr>
        <w:t>effect modification</w:t>
      </w:r>
      <w:r w:rsidR="004B0156">
        <w:rPr>
          <w:color w:val="000000"/>
          <w:lang w:val="en-CA"/>
        </w:rPr>
        <w:t xml:space="preserve">. </w:t>
      </w:r>
    </w:p>
    <w:p w14:paraId="3AAE4E64" w14:textId="77777777" w:rsidR="003A6792" w:rsidRPr="003A6792" w:rsidRDefault="00681819" w:rsidP="0093368B">
      <w:pPr>
        <w:spacing w:line="480" w:lineRule="auto"/>
        <w:rPr>
          <w:i/>
          <w:color w:val="000000"/>
          <w:lang w:val="en-CA"/>
        </w:rPr>
      </w:pPr>
      <w:r>
        <w:rPr>
          <w:i/>
          <w:color w:val="000000"/>
          <w:lang w:val="en-CA"/>
        </w:rPr>
        <w:t xml:space="preserve"> </w:t>
      </w:r>
    </w:p>
    <w:p w14:paraId="4C022114" w14:textId="19C7254E" w:rsidR="0093368B" w:rsidRPr="00753EEB" w:rsidRDefault="00BF37BD" w:rsidP="00753EEB">
      <w:pPr>
        <w:autoSpaceDE w:val="0"/>
        <w:autoSpaceDN w:val="0"/>
        <w:adjustRightInd w:val="0"/>
        <w:spacing w:line="480" w:lineRule="auto"/>
        <w:rPr>
          <w:color w:val="000000"/>
        </w:rPr>
      </w:pPr>
      <w:r>
        <w:rPr>
          <w:color w:val="000000"/>
        </w:rPr>
        <w:t xml:space="preserve">The following </w:t>
      </w:r>
      <w:r w:rsidR="0093368B" w:rsidRPr="001B0036">
        <w:rPr>
          <w:color w:val="000000"/>
        </w:rPr>
        <w:t>sensitivity analys</w:t>
      </w:r>
      <w:r w:rsidR="00422EE8">
        <w:rPr>
          <w:color w:val="000000"/>
        </w:rPr>
        <w:t>e</w:t>
      </w:r>
      <w:r w:rsidR="0093368B" w:rsidRPr="001B0036">
        <w:rPr>
          <w:color w:val="000000"/>
        </w:rPr>
        <w:t>s w</w:t>
      </w:r>
      <w:r w:rsidR="00D205DB">
        <w:rPr>
          <w:color w:val="000000"/>
        </w:rPr>
        <w:t>ere</w:t>
      </w:r>
      <w:r w:rsidR="0093368B" w:rsidRPr="001B0036">
        <w:rPr>
          <w:color w:val="000000"/>
        </w:rPr>
        <w:t xml:space="preserve"> performed to assess </w:t>
      </w:r>
      <w:r w:rsidR="00312625">
        <w:rPr>
          <w:color w:val="000000"/>
        </w:rPr>
        <w:t xml:space="preserve">the </w:t>
      </w:r>
      <w:r w:rsidR="0093368B" w:rsidRPr="001B0036">
        <w:rPr>
          <w:color w:val="000000"/>
        </w:rPr>
        <w:t xml:space="preserve">robustness of </w:t>
      </w:r>
      <w:r w:rsidR="00312625">
        <w:rPr>
          <w:color w:val="000000"/>
        </w:rPr>
        <w:t xml:space="preserve">the </w:t>
      </w:r>
      <w:r w:rsidR="0093368B" w:rsidRPr="001B0036">
        <w:rPr>
          <w:color w:val="000000"/>
        </w:rPr>
        <w:t>results</w:t>
      </w:r>
      <w:r>
        <w:rPr>
          <w:color w:val="000000"/>
        </w:rPr>
        <w:t xml:space="preserve"> to assumptions about definitions, confounding and models</w:t>
      </w:r>
      <w:r w:rsidR="0093368B" w:rsidRPr="001B0036">
        <w:rPr>
          <w:color w:val="000000"/>
        </w:rPr>
        <w:t xml:space="preserve">: </w:t>
      </w:r>
      <w:r>
        <w:rPr>
          <w:color w:val="000000"/>
        </w:rPr>
        <w:t xml:space="preserve">(1) </w:t>
      </w:r>
      <w:r w:rsidR="0093368B" w:rsidRPr="001B0036">
        <w:rPr>
          <w:color w:val="000000"/>
        </w:rPr>
        <w:t>GLI equations</w:t>
      </w:r>
      <w:r w:rsidR="00591865">
        <w:rPr>
          <w:color w:val="000000"/>
        </w:rPr>
        <w:t xml:space="preserve"> (</w:t>
      </w:r>
      <w:r w:rsidR="0093368B">
        <w:rPr>
          <w:color w:val="000000"/>
        </w:rPr>
        <w:t>1</w:t>
      </w:r>
      <w:r w:rsidR="004D1659">
        <w:rPr>
          <w:color w:val="000000"/>
        </w:rPr>
        <w:t>6</w:t>
      </w:r>
      <w:r w:rsidR="00591865">
        <w:rPr>
          <w:color w:val="000000"/>
        </w:rPr>
        <w:t>)</w:t>
      </w:r>
      <w:r w:rsidR="0093368B" w:rsidRPr="001B0036">
        <w:rPr>
          <w:color w:val="000000"/>
        </w:rPr>
        <w:t xml:space="preserve"> were used </w:t>
      </w:r>
      <w:r w:rsidR="00E20A44">
        <w:rPr>
          <w:color w:val="000000"/>
        </w:rPr>
        <w:t xml:space="preserve">to define </w:t>
      </w:r>
      <w:r w:rsidR="000E296D">
        <w:rPr>
          <w:lang w:val="en-CA"/>
        </w:rPr>
        <w:t>restrictive spirometry pattern</w:t>
      </w:r>
      <w:r w:rsidR="0093368B" w:rsidRPr="001B0036">
        <w:rPr>
          <w:color w:val="000000"/>
        </w:rPr>
        <w:t>,</w:t>
      </w:r>
      <w:r w:rsidR="0094166A">
        <w:rPr>
          <w:color w:val="000000"/>
        </w:rPr>
        <w:t xml:space="preserve"> </w:t>
      </w:r>
      <w:r>
        <w:rPr>
          <w:color w:val="000000"/>
        </w:rPr>
        <w:t xml:space="preserve">(2) </w:t>
      </w:r>
      <w:r w:rsidR="00722E94">
        <w:rPr>
          <w:color w:val="000000"/>
        </w:rPr>
        <w:t>an</w:t>
      </w:r>
      <w:r w:rsidR="0025323E">
        <w:rPr>
          <w:color w:val="000000"/>
        </w:rPr>
        <w:t xml:space="preserve"> additional adjustment for BMI change</w:t>
      </w:r>
      <w:r w:rsidR="00551A25">
        <w:rPr>
          <w:color w:val="000000"/>
        </w:rPr>
        <w:t xml:space="preserve"> between baseline and follow-up</w:t>
      </w:r>
      <w:r w:rsidR="00722E94">
        <w:rPr>
          <w:color w:val="000000"/>
        </w:rPr>
        <w:t xml:space="preserve"> was made</w:t>
      </w:r>
      <w:r w:rsidR="0025323E" w:rsidRPr="00F2040C">
        <w:rPr>
          <w:color w:val="000000"/>
        </w:rPr>
        <w:t>,</w:t>
      </w:r>
      <w:r w:rsidR="0025323E">
        <w:rPr>
          <w:color w:val="000000"/>
        </w:rPr>
        <w:t xml:space="preserve"> </w:t>
      </w:r>
      <w:r>
        <w:rPr>
          <w:color w:val="000000"/>
        </w:rPr>
        <w:t xml:space="preserve">(3) </w:t>
      </w:r>
      <w:r w:rsidR="0093368B" w:rsidRPr="001B0036">
        <w:rPr>
          <w:color w:val="000000"/>
        </w:rPr>
        <w:t xml:space="preserve">asthmatics </w:t>
      </w:r>
      <w:r w:rsidR="004B0156">
        <w:rPr>
          <w:color w:val="000000"/>
        </w:rPr>
        <w:t xml:space="preserve">and </w:t>
      </w:r>
      <w:r w:rsidR="00F550B9">
        <w:rPr>
          <w:color w:val="000000"/>
        </w:rPr>
        <w:t xml:space="preserve">(4) </w:t>
      </w:r>
      <w:r w:rsidR="004B0156">
        <w:rPr>
          <w:color w:val="000000"/>
        </w:rPr>
        <w:t xml:space="preserve">those who </w:t>
      </w:r>
      <w:r w:rsidR="00312625">
        <w:rPr>
          <w:color w:val="000000"/>
        </w:rPr>
        <w:t>reported avoiding</w:t>
      </w:r>
      <w:r w:rsidR="004B0156">
        <w:rPr>
          <w:color w:val="000000"/>
        </w:rPr>
        <w:t xml:space="preserve"> </w:t>
      </w:r>
      <w:r w:rsidR="0093368B" w:rsidRPr="001B0036">
        <w:rPr>
          <w:color w:val="000000"/>
        </w:rPr>
        <w:t>physical activity because of respiratory symptoms</w:t>
      </w:r>
      <w:r>
        <w:rPr>
          <w:color w:val="000000"/>
        </w:rPr>
        <w:t xml:space="preserve"> </w:t>
      </w:r>
      <w:r w:rsidR="00722E94">
        <w:rPr>
          <w:color w:val="000000"/>
        </w:rPr>
        <w:t>were excluded in separate analyses</w:t>
      </w:r>
      <w:r>
        <w:rPr>
          <w:color w:val="000000"/>
        </w:rPr>
        <w:t>, and (</w:t>
      </w:r>
      <w:r w:rsidR="00F550B9">
        <w:rPr>
          <w:color w:val="000000"/>
        </w:rPr>
        <w:t>5</w:t>
      </w:r>
      <w:r>
        <w:rPr>
          <w:color w:val="000000"/>
        </w:rPr>
        <w:t xml:space="preserve">) </w:t>
      </w:r>
      <w:r w:rsidR="00753EEB" w:rsidRPr="00753EEB">
        <w:rPr>
          <w:color w:val="000000"/>
        </w:rPr>
        <w:t xml:space="preserve">lung function at first examination </w:t>
      </w:r>
      <w:r>
        <w:rPr>
          <w:color w:val="000000"/>
        </w:rPr>
        <w:t xml:space="preserve">was removed </w:t>
      </w:r>
      <w:r w:rsidR="00753EEB" w:rsidRPr="00753EEB">
        <w:rPr>
          <w:color w:val="000000"/>
        </w:rPr>
        <w:t>as an adjustment variable</w:t>
      </w:r>
      <w:r w:rsidR="00753EEB" w:rsidRPr="00053A4F">
        <w:rPr>
          <w:color w:val="000000"/>
        </w:rPr>
        <w:t>.</w:t>
      </w:r>
      <w:r w:rsidR="00753EEB" w:rsidRPr="00753EEB">
        <w:rPr>
          <w:color w:val="000000"/>
        </w:rPr>
        <w:t xml:space="preserve"> </w:t>
      </w:r>
      <w:r w:rsidR="00750F26">
        <w:rPr>
          <w:color w:val="000000"/>
          <w:lang w:val="en-CA"/>
        </w:rPr>
        <w:t>All analyses were done using Stata 1</w:t>
      </w:r>
      <w:r w:rsidR="00205910">
        <w:rPr>
          <w:color w:val="000000"/>
          <w:lang w:val="en-CA"/>
        </w:rPr>
        <w:t>4</w:t>
      </w:r>
      <w:r w:rsidR="00240F5D">
        <w:rPr>
          <w:color w:val="000000"/>
          <w:lang w:val="en-CA"/>
        </w:rPr>
        <w:t xml:space="preserve"> </w:t>
      </w:r>
      <w:r w:rsidR="00741935">
        <w:t>(StataCorp</w:t>
      </w:r>
      <w:r w:rsidR="00EB2932">
        <w:t>, Texas, USA)</w:t>
      </w:r>
      <w:r w:rsidR="00750F26">
        <w:rPr>
          <w:color w:val="000000"/>
          <w:lang w:val="en-CA"/>
        </w:rPr>
        <w:t>.</w:t>
      </w:r>
    </w:p>
    <w:p w14:paraId="08BBD270" w14:textId="77777777" w:rsidR="0093368B" w:rsidRPr="001B0036" w:rsidRDefault="0093368B" w:rsidP="00753EEB">
      <w:pPr>
        <w:spacing w:line="480" w:lineRule="auto"/>
        <w:rPr>
          <w:color w:val="000000"/>
        </w:rPr>
      </w:pPr>
    </w:p>
    <w:p w14:paraId="2884C1D2" w14:textId="77777777" w:rsidR="0093368B" w:rsidRPr="00CE4CF5" w:rsidRDefault="0093368B" w:rsidP="0093368B">
      <w:pPr>
        <w:spacing w:line="480" w:lineRule="auto"/>
        <w:rPr>
          <w:color w:val="000000"/>
        </w:rPr>
      </w:pPr>
      <w:r w:rsidRPr="00CE4CF5">
        <w:rPr>
          <w:color w:val="000000"/>
        </w:rPr>
        <w:t>RESULTS</w:t>
      </w:r>
    </w:p>
    <w:p w14:paraId="080C526F" w14:textId="77777777" w:rsidR="0093368B" w:rsidRPr="001B0036" w:rsidRDefault="0093368B" w:rsidP="0093368B">
      <w:pPr>
        <w:spacing w:line="480" w:lineRule="auto"/>
        <w:rPr>
          <w:color w:val="000000"/>
          <w:lang w:val="en-CA"/>
        </w:rPr>
      </w:pPr>
      <w:r w:rsidRPr="001B0036">
        <w:rPr>
          <w:color w:val="000000"/>
        </w:rPr>
        <w:t xml:space="preserve"> </w:t>
      </w:r>
    </w:p>
    <w:p w14:paraId="5BC32831" w14:textId="77777777" w:rsidR="0093368B" w:rsidRPr="001B0036" w:rsidRDefault="00AD2EC0" w:rsidP="0093368B">
      <w:pPr>
        <w:spacing w:line="480" w:lineRule="auto"/>
        <w:rPr>
          <w:color w:val="000000"/>
        </w:rPr>
      </w:pPr>
      <w:r>
        <w:rPr>
          <w:color w:val="000000"/>
          <w:lang w:val="en-CA"/>
        </w:rPr>
        <w:t>A</w:t>
      </w:r>
      <w:r w:rsidRPr="001B0036">
        <w:rPr>
          <w:color w:val="000000"/>
          <w:lang w:val="en-CA"/>
        </w:rPr>
        <w:t xml:space="preserve"> total of </w:t>
      </w:r>
      <w:r>
        <w:rPr>
          <w:color w:val="000000"/>
          <w:lang w:val="en-CA"/>
        </w:rPr>
        <w:t>5,293 participants (</w:t>
      </w:r>
      <w:r w:rsidRPr="001B0036">
        <w:rPr>
          <w:color w:val="000000"/>
          <w:lang w:val="en-CA"/>
        </w:rPr>
        <w:t>2</w:t>
      </w:r>
      <w:r>
        <w:rPr>
          <w:color w:val="000000"/>
          <w:lang w:val="en-CA"/>
        </w:rPr>
        <w:t>,714</w:t>
      </w:r>
      <w:r w:rsidRPr="001B0036">
        <w:rPr>
          <w:color w:val="000000"/>
          <w:lang w:val="en-CA"/>
        </w:rPr>
        <w:t xml:space="preserve"> in ECRHS and 2</w:t>
      </w:r>
      <w:r>
        <w:rPr>
          <w:color w:val="000000"/>
          <w:lang w:val="en-CA"/>
        </w:rPr>
        <w:t>,579</w:t>
      </w:r>
      <w:r w:rsidRPr="001B0036">
        <w:rPr>
          <w:color w:val="000000"/>
          <w:lang w:val="en-CA"/>
        </w:rPr>
        <w:t xml:space="preserve"> in SAPALDIA</w:t>
      </w:r>
      <w:r>
        <w:rPr>
          <w:color w:val="000000"/>
          <w:lang w:val="en-CA"/>
        </w:rPr>
        <w:t>)</w:t>
      </w:r>
      <w:r w:rsidRPr="001B0036">
        <w:rPr>
          <w:color w:val="000000"/>
          <w:lang w:val="en-CA"/>
        </w:rPr>
        <w:t xml:space="preserve"> were </w:t>
      </w:r>
      <w:r>
        <w:rPr>
          <w:color w:val="000000"/>
          <w:lang w:val="en-CA"/>
        </w:rPr>
        <w:t>available a</w:t>
      </w:r>
      <w:r w:rsidR="0093368B" w:rsidRPr="001B0036">
        <w:rPr>
          <w:color w:val="000000"/>
          <w:lang w:val="en-CA"/>
        </w:rPr>
        <w:t>fter exclu</w:t>
      </w:r>
      <w:r w:rsidR="00312625">
        <w:rPr>
          <w:color w:val="000000"/>
          <w:lang w:val="en-CA"/>
        </w:rPr>
        <w:t>ding</w:t>
      </w:r>
      <w:r w:rsidR="0093368B" w:rsidRPr="001B0036">
        <w:rPr>
          <w:color w:val="000000"/>
          <w:lang w:val="en-CA"/>
        </w:rPr>
        <w:t xml:space="preserve"> subjects with </w:t>
      </w:r>
      <w:r w:rsidR="00312625">
        <w:rPr>
          <w:color w:val="000000"/>
          <w:lang w:val="en-CA"/>
        </w:rPr>
        <w:t xml:space="preserve">a </w:t>
      </w:r>
      <w:r w:rsidR="0093368B" w:rsidRPr="001B0036">
        <w:rPr>
          <w:color w:val="000000"/>
          <w:lang w:val="en-CA"/>
        </w:rPr>
        <w:t xml:space="preserve">restrictive spirometry </w:t>
      </w:r>
      <w:r w:rsidR="00312625">
        <w:rPr>
          <w:color w:val="000000"/>
          <w:lang w:val="en-CA"/>
        </w:rPr>
        <w:t xml:space="preserve">pattern </w:t>
      </w:r>
      <w:r w:rsidR="0093368B" w:rsidRPr="001B0036">
        <w:rPr>
          <w:color w:val="000000"/>
          <w:lang w:val="en-CA"/>
        </w:rPr>
        <w:t xml:space="preserve">at </w:t>
      </w:r>
      <w:r w:rsidR="002818E6">
        <w:rPr>
          <w:color w:val="000000"/>
          <w:lang w:val="en-CA"/>
        </w:rPr>
        <w:t>baseline</w:t>
      </w:r>
      <w:r w:rsidR="0093368B" w:rsidRPr="001B0036">
        <w:rPr>
          <w:color w:val="000000"/>
          <w:lang w:val="en-CA"/>
        </w:rPr>
        <w:t xml:space="preserve"> (ECRHS n=166,</w:t>
      </w:r>
      <w:r w:rsidR="004B0156">
        <w:rPr>
          <w:color w:val="000000"/>
          <w:lang w:val="en-CA"/>
        </w:rPr>
        <w:t xml:space="preserve"> </w:t>
      </w:r>
      <w:r w:rsidR="0093368B" w:rsidRPr="001B0036">
        <w:rPr>
          <w:color w:val="000000"/>
          <w:lang w:val="en-CA"/>
        </w:rPr>
        <w:t>SAPALDIA n=121) and obstructive spirometry at any examination (ECRHS, n=422</w:t>
      </w:r>
      <w:r w:rsidR="004B0156">
        <w:rPr>
          <w:color w:val="000000"/>
          <w:lang w:val="en-CA"/>
        </w:rPr>
        <w:t>,</w:t>
      </w:r>
      <w:r>
        <w:rPr>
          <w:color w:val="000000"/>
          <w:lang w:val="en-CA"/>
        </w:rPr>
        <w:t xml:space="preserve"> SAPALDIA, n=612)</w:t>
      </w:r>
      <w:r w:rsidR="0093368B" w:rsidRPr="001B0036">
        <w:rPr>
          <w:color w:val="000000"/>
          <w:lang w:val="en-CA"/>
        </w:rPr>
        <w:t xml:space="preserve">. </w:t>
      </w:r>
      <w:r w:rsidR="0093368B" w:rsidRPr="001B0036">
        <w:rPr>
          <w:color w:val="000000"/>
        </w:rPr>
        <w:t xml:space="preserve">At follow-up, </w:t>
      </w:r>
      <w:r w:rsidR="00253203">
        <w:rPr>
          <w:color w:val="000000"/>
        </w:rPr>
        <w:t>173</w:t>
      </w:r>
      <w:r w:rsidR="0093368B" w:rsidRPr="001B0036">
        <w:rPr>
          <w:color w:val="000000"/>
        </w:rPr>
        <w:t xml:space="preserve"> (</w:t>
      </w:r>
      <w:r w:rsidR="004C65F9">
        <w:rPr>
          <w:color w:val="000000"/>
        </w:rPr>
        <w:t>3.3</w:t>
      </w:r>
      <w:r w:rsidR="0093368B" w:rsidRPr="001B0036">
        <w:rPr>
          <w:color w:val="000000"/>
        </w:rPr>
        <w:t xml:space="preserve">%) subjects </w:t>
      </w:r>
      <w:r w:rsidR="00312625">
        <w:rPr>
          <w:color w:val="000000"/>
        </w:rPr>
        <w:t xml:space="preserve">had </w:t>
      </w:r>
      <w:r w:rsidR="00901E8E" w:rsidRPr="001B0036">
        <w:rPr>
          <w:color w:val="000000"/>
        </w:rPr>
        <w:t>develo</w:t>
      </w:r>
      <w:r w:rsidR="00901E8E">
        <w:rPr>
          <w:color w:val="000000"/>
        </w:rPr>
        <w:t>p</w:t>
      </w:r>
      <w:r w:rsidR="00901E8E" w:rsidRPr="001B0036">
        <w:rPr>
          <w:color w:val="000000"/>
        </w:rPr>
        <w:t>ed</w:t>
      </w:r>
      <w:r w:rsidR="0093368B" w:rsidRPr="001B0036">
        <w:rPr>
          <w:color w:val="000000"/>
        </w:rPr>
        <w:t xml:space="preserve"> a restrictive spirometry pattern. </w:t>
      </w:r>
    </w:p>
    <w:p w14:paraId="68E9BEA8" w14:textId="41541D4C" w:rsidR="0093368B" w:rsidRPr="00E20A44" w:rsidRDefault="00876FA9" w:rsidP="0093368B">
      <w:pPr>
        <w:spacing w:line="480" w:lineRule="auto"/>
        <w:rPr>
          <w:color w:val="000000"/>
        </w:rPr>
      </w:pPr>
      <w:r>
        <w:rPr>
          <w:color w:val="000000"/>
        </w:rPr>
        <w:t xml:space="preserve">Table 1 shows </w:t>
      </w:r>
      <w:r w:rsidR="00E41928">
        <w:rPr>
          <w:color w:val="000000"/>
        </w:rPr>
        <w:t>the p</w:t>
      </w:r>
      <w:r w:rsidR="00E41928" w:rsidRPr="00A669D5">
        <w:rPr>
          <w:color w:val="000000"/>
        </w:rPr>
        <w:t xml:space="preserve">articipant </w:t>
      </w:r>
      <w:r w:rsidR="00E41928">
        <w:rPr>
          <w:color w:val="000000"/>
        </w:rPr>
        <w:t xml:space="preserve">characteristics at baseline by spirometry pattern at follow-up. </w:t>
      </w:r>
      <w:r w:rsidR="00240F5D">
        <w:rPr>
          <w:color w:val="000000"/>
        </w:rPr>
        <w:t>Compared to participants with normal spirometry, those</w:t>
      </w:r>
      <w:r>
        <w:rPr>
          <w:color w:val="000000"/>
        </w:rPr>
        <w:t xml:space="preserve"> </w:t>
      </w:r>
      <w:r w:rsidRPr="001B0036">
        <w:rPr>
          <w:color w:val="000000"/>
        </w:rPr>
        <w:t xml:space="preserve">with </w:t>
      </w:r>
      <w:r>
        <w:rPr>
          <w:color w:val="000000"/>
        </w:rPr>
        <w:t xml:space="preserve">new-onset </w:t>
      </w:r>
      <w:r w:rsidR="000E296D">
        <w:rPr>
          <w:lang w:val="en-CA"/>
        </w:rPr>
        <w:t>restrictive spirometry pattern</w:t>
      </w:r>
      <w:r w:rsidR="000E296D" w:rsidRPr="001B0036">
        <w:rPr>
          <w:lang w:val="en-CA"/>
        </w:rPr>
        <w:t xml:space="preserve"> </w:t>
      </w:r>
      <w:r w:rsidR="00240F5D">
        <w:rPr>
          <w:lang w:val="en-CA"/>
        </w:rPr>
        <w:t xml:space="preserve">were </w:t>
      </w:r>
      <w:r>
        <w:rPr>
          <w:color w:val="000000"/>
        </w:rPr>
        <w:t xml:space="preserve">more </w:t>
      </w:r>
      <w:r w:rsidR="0093368B" w:rsidRPr="001B0036">
        <w:rPr>
          <w:color w:val="000000"/>
        </w:rPr>
        <w:t>overweight</w:t>
      </w:r>
      <w:r w:rsidR="00EA28A5">
        <w:rPr>
          <w:color w:val="000000"/>
        </w:rPr>
        <w:t xml:space="preserve"> </w:t>
      </w:r>
      <w:r w:rsidR="00B258F7">
        <w:rPr>
          <w:color w:val="000000"/>
        </w:rPr>
        <w:t>or</w:t>
      </w:r>
      <w:r w:rsidR="0093368B" w:rsidRPr="001B0036">
        <w:rPr>
          <w:color w:val="000000"/>
        </w:rPr>
        <w:t xml:space="preserve"> obes</w:t>
      </w:r>
      <w:r w:rsidR="00240F5D">
        <w:rPr>
          <w:color w:val="000000"/>
        </w:rPr>
        <w:t xml:space="preserve">e </w:t>
      </w:r>
      <w:r w:rsidR="00B258F7">
        <w:rPr>
          <w:color w:val="000000"/>
        </w:rPr>
        <w:t xml:space="preserve">at </w:t>
      </w:r>
      <w:r w:rsidR="002818E6">
        <w:rPr>
          <w:color w:val="000000"/>
        </w:rPr>
        <w:t>baseline</w:t>
      </w:r>
      <w:r w:rsidR="002E34E3">
        <w:rPr>
          <w:color w:val="000000"/>
        </w:rPr>
        <w:t xml:space="preserve"> (</w:t>
      </w:r>
      <w:r w:rsidR="002E34E3" w:rsidRPr="002E34E3">
        <w:rPr>
          <w:i/>
          <w:color w:val="000000"/>
        </w:rPr>
        <w:t>P</w:t>
      </w:r>
      <w:r w:rsidR="00EA28A5">
        <w:rPr>
          <w:color w:val="000000"/>
        </w:rPr>
        <w:t>&lt;0.001)</w:t>
      </w:r>
      <w:r>
        <w:rPr>
          <w:color w:val="000000"/>
        </w:rPr>
        <w:t xml:space="preserve">, </w:t>
      </w:r>
      <w:r w:rsidR="00240F5D">
        <w:rPr>
          <w:color w:val="000000"/>
        </w:rPr>
        <w:t xml:space="preserve">had </w:t>
      </w:r>
      <w:r>
        <w:rPr>
          <w:color w:val="000000"/>
        </w:rPr>
        <w:t>a higher prevalence of r</w:t>
      </w:r>
      <w:r w:rsidR="00771D73">
        <w:rPr>
          <w:color w:val="000000"/>
        </w:rPr>
        <w:t>espiratory symptoms such as chronic cough, wheezing</w:t>
      </w:r>
      <w:r>
        <w:rPr>
          <w:color w:val="000000"/>
        </w:rPr>
        <w:t xml:space="preserve"> and </w:t>
      </w:r>
      <w:r w:rsidR="00E20A44">
        <w:rPr>
          <w:color w:val="000000"/>
        </w:rPr>
        <w:t>w</w:t>
      </w:r>
      <w:r w:rsidR="00ED4284">
        <w:rPr>
          <w:color w:val="000000"/>
        </w:rPr>
        <w:t>a</w:t>
      </w:r>
      <w:r w:rsidR="00E20A44">
        <w:rPr>
          <w:color w:val="000000"/>
        </w:rPr>
        <w:t>k</w:t>
      </w:r>
      <w:r w:rsidR="00ED4284">
        <w:rPr>
          <w:color w:val="000000"/>
        </w:rPr>
        <w:t>i</w:t>
      </w:r>
      <w:r w:rsidR="00E20A44">
        <w:rPr>
          <w:color w:val="000000"/>
        </w:rPr>
        <w:t>n</w:t>
      </w:r>
      <w:r w:rsidR="00ED4284">
        <w:rPr>
          <w:color w:val="000000"/>
        </w:rPr>
        <w:t>g</w:t>
      </w:r>
      <w:r w:rsidR="00E20A44">
        <w:rPr>
          <w:color w:val="000000"/>
        </w:rPr>
        <w:t xml:space="preserve"> with</w:t>
      </w:r>
      <w:r w:rsidR="00ED4284">
        <w:rPr>
          <w:color w:val="000000"/>
        </w:rPr>
        <w:t xml:space="preserve"> a</w:t>
      </w:r>
      <w:r w:rsidR="00E20A44">
        <w:rPr>
          <w:color w:val="000000"/>
        </w:rPr>
        <w:t xml:space="preserve"> </w:t>
      </w:r>
      <w:r w:rsidR="00771D73">
        <w:rPr>
          <w:color w:val="000000"/>
        </w:rPr>
        <w:lastRenderedPageBreak/>
        <w:t>tigh</w:t>
      </w:r>
      <w:r w:rsidR="00E20A44">
        <w:rPr>
          <w:color w:val="000000"/>
        </w:rPr>
        <w:t>t chest</w:t>
      </w:r>
      <w:r>
        <w:rPr>
          <w:color w:val="000000"/>
        </w:rPr>
        <w:t xml:space="preserve">, and hypertension, </w:t>
      </w:r>
      <w:r w:rsidR="00B52593">
        <w:rPr>
          <w:color w:val="000000"/>
        </w:rPr>
        <w:t xml:space="preserve">and </w:t>
      </w:r>
      <w:r>
        <w:rPr>
          <w:color w:val="000000"/>
        </w:rPr>
        <w:t>lower levels of FEV</w:t>
      </w:r>
      <w:r w:rsidRPr="00EF1024">
        <w:rPr>
          <w:color w:val="000000"/>
          <w:vertAlign w:val="subscript"/>
        </w:rPr>
        <w:t>1</w:t>
      </w:r>
      <w:r>
        <w:rPr>
          <w:color w:val="000000"/>
          <w:vertAlign w:val="subscript"/>
        </w:rPr>
        <w:t xml:space="preserve"> </w:t>
      </w:r>
      <w:r>
        <w:rPr>
          <w:color w:val="000000"/>
        </w:rPr>
        <w:t xml:space="preserve">and FVC (but not </w:t>
      </w:r>
      <w:r w:rsidR="00ED4284">
        <w:rPr>
          <w:color w:val="000000"/>
        </w:rPr>
        <w:t xml:space="preserve">the </w:t>
      </w:r>
      <w:r>
        <w:rPr>
          <w:color w:val="000000"/>
        </w:rPr>
        <w:t>FEV</w:t>
      </w:r>
      <w:r w:rsidRPr="00D207A4">
        <w:rPr>
          <w:color w:val="000000"/>
          <w:vertAlign w:val="subscript"/>
        </w:rPr>
        <w:t>1</w:t>
      </w:r>
      <w:r w:rsidR="00BA7181">
        <w:rPr>
          <w:color w:val="000000"/>
        </w:rPr>
        <w:t>/</w:t>
      </w:r>
      <w:r>
        <w:rPr>
          <w:color w:val="000000"/>
        </w:rPr>
        <w:t xml:space="preserve">FVC ratio). </w:t>
      </w:r>
      <w:r w:rsidR="008B63E6">
        <w:rPr>
          <w:color w:val="000000"/>
        </w:rPr>
        <w:t xml:space="preserve">Baseline characteristics according to physical activity are available in </w:t>
      </w:r>
      <w:r w:rsidR="007B55B5">
        <w:rPr>
          <w:color w:val="000000"/>
        </w:rPr>
        <w:t>Web Table 1.</w:t>
      </w:r>
    </w:p>
    <w:p w14:paraId="6A443195" w14:textId="69B44EEB" w:rsidR="0093368B" w:rsidRPr="001B0036" w:rsidRDefault="009F6509" w:rsidP="0093368B">
      <w:pPr>
        <w:spacing w:line="480" w:lineRule="auto"/>
        <w:rPr>
          <w:color w:val="000000"/>
          <w:lang w:val="en-CA"/>
        </w:rPr>
      </w:pPr>
      <w:r>
        <w:rPr>
          <w:color w:val="000000"/>
          <w:lang w:val="en-CA"/>
        </w:rPr>
        <w:t>B</w:t>
      </w:r>
      <w:r w:rsidR="0093368B" w:rsidRPr="001B0036">
        <w:rPr>
          <w:color w:val="000000"/>
          <w:lang w:val="en-CA"/>
        </w:rPr>
        <w:t xml:space="preserve">eing physically active at </w:t>
      </w:r>
      <w:r w:rsidR="002818E6">
        <w:rPr>
          <w:color w:val="000000"/>
          <w:lang w:val="en-CA"/>
        </w:rPr>
        <w:t>baseline</w:t>
      </w:r>
      <w:r w:rsidR="0093368B" w:rsidRPr="001B0036">
        <w:rPr>
          <w:color w:val="000000"/>
          <w:lang w:val="en-CA"/>
        </w:rPr>
        <w:t xml:space="preserve"> was associated with </w:t>
      </w:r>
      <w:r w:rsidR="00ED4284">
        <w:rPr>
          <w:color w:val="000000"/>
          <w:lang w:val="en-CA"/>
        </w:rPr>
        <w:t xml:space="preserve">a </w:t>
      </w:r>
      <w:r w:rsidR="0093368B" w:rsidRPr="001B0036">
        <w:rPr>
          <w:color w:val="000000"/>
          <w:lang w:val="en-CA"/>
        </w:rPr>
        <w:t xml:space="preserve">lower risk of </w:t>
      </w:r>
      <w:r w:rsidR="00ED4284">
        <w:rPr>
          <w:color w:val="000000"/>
          <w:lang w:val="en-CA"/>
        </w:rPr>
        <w:t xml:space="preserve">having a </w:t>
      </w:r>
      <w:r w:rsidR="000E296D">
        <w:rPr>
          <w:lang w:val="en-CA"/>
        </w:rPr>
        <w:t>restrictive spirometry pattern</w:t>
      </w:r>
      <w:r w:rsidR="0093368B" w:rsidRPr="001B0036">
        <w:rPr>
          <w:color w:val="000000"/>
          <w:lang w:val="en-CA"/>
        </w:rPr>
        <w:t xml:space="preserve"> at follow-up</w:t>
      </w:r>
      <w:r w:rsidR="00983571">
        <w:rPr>
          <w:color w:val="000000"/>
          <w:lang w:val="en-CA"/>
        </w:rPr>
        <w:t xml:space="preserve"> (crude Relative Risk</w:t>
      </w:r>
      <w:r w:rsidR="00E8672B">
        <w:rPr>
          <w:color w:val="000000"/>
          <w:lang w:val="en-CA"/>
        </w:rPr>
        <w:t xml:space="preserve"> </w:t>
      </w:r>
      <w:r w:rsidR="00615909">
        <w:rPr>
          <w:color w:val="000000"/>
          <w:lang w:val="en-CA"/>
        </w:rPr>
        <w:t>(RR)</w:t>
      </w:r>
      <w:r w:rsidR="00983571">
        <w:rPr>
          <w:color w:val="000000"/>
          <w:lang w:val="en-CA"/>
        </w:rPr>
        <w:t>=0.60, 95% confidence interval</w:t>
      </w:r>
      <w:r w:rsidR="00615909">
        <w:rPr>
          <w:color w:val="000000"/>
          <w:lang w:val="en-CA"/>
        </w:rPr>
        <w:t xml:space="preserve"> (CI) 0.46</w:t>
      </w:r>
      <w:r w:rsidR="0029297D">
        <w:rPr>
          <w:color w:val="000000"/>
          <w:lang w:val="en-CA"/>
        </w:rPr>
        <w:t>,</w:t>
      </w:r>
      <w:r w:rsidR="00615909">
        <w:rPr>
          <w:color w:val="000000"/>
          <w:lang w:val="en-CA"/>
        </w:rPr>
        <w:t>0.79,</w:t>
      </w:r>
      <w:r w:rsidR="000E290B">
        <w:rPr>
          <w:color w:val="000000"/>
          <w:lang w:val="en-CA"/>
        </w:rPr>
        <w:t xml:space="preserve"> </w:t>
      </w:r>
      <w:r w:rsidR="00983571">
        <w:rPr>
          <w:color w:val="000000"/>
          <w:lang w:val="en-CA"/>
        </w:rPr>
        <w:t>and adjusted</w:t>
      </w:r>
      <w:r w:rsidR="0073216F">
        <w:rPr>
          <w:color w:val="000000"/>
          <w:lang w:val="en-CA"/>
        </w:rPr>
        <w:t xml:space="preserve"> </w:t>
      </w:r>
      <w:r w:rsidR="00E20A44">
        <w:rPr>
          <w:color w:val="000000"/>
          <w:lang w:val="en-CA"/>
        </w:rPr>
        <w:t>RR</w:t>
      </w:r>
      <w:r w:rsidR="00771D73">
        <w:rPr>
          <w:color w:val="000000"/>
          <w:lang w:val="en-CA"/>
        </w:rPr>
        <w:t>=</w:t>
      </w:r>
      <w:r w:rsidR="000F1E6A">
        <w:rPr>
          <w:color w:val="000000"/>
          <w:lang w:val="en-CA"/>
        </w:rPr>
        <w:t>0.7</w:t>
      </w:r>
      <w:r w:rsidR="00116B24">
        <w:rPr>
          <w:color w:val="000000"/>
          <w:lang w:val="en-CA"/>
        </w:rPr>
        <w:t>6</w:t>
      </w:r>
      <w:r w:rsidR="0093368B" w:rsidRPr="001B0036">
        <w:rPr>
          <w:color w:val="000000"/>
          <w:lang w:val="en-CA"/>
        </w:rPr>
        <w:t>, 95% CI</w:t>
      </w:r>
      <w:r w:rsidR="00116B24">
        <w:rPr>
          <w:color w:val="000000"/>
          <w:lang w:val="en-CA"/>
        </w:rPr>
        <w:t xml:space="preserve"> 0.59</w:t>
      </w:r>
      <w:r w:rsidR="0029297D">
        <w:rPr>
          <w:color w:val="000000"/>
          <w:lang w:val="en-CA"/>
        </w:rPr>
        <w:t>,</w:t>
      </w:r>
      <w:r w:rsidR="00771D73">
        <w:rPr>
          <w:color w:val="000000"/>
          <w:lang w:val="en-CA"/>
        </w:rPr>
        <w:t>0.</w:t>
      </w:r>
      <w:r w:rsidR="00116B24">
        <w:rPr>
          <w:color w:val="000000"/>
          <w:lang w:val="en-CA"/>
        </w:rPr>
        <w:t>98</w:t>
      </w:r>
      <w:r w:rsidR="00983571">
        <w:rPr>
          <w:color w:val="000000"/>
          <w:lang w:val="en-CA"/>
        </w:rPr>
        <w:t xml:space="preserve">, </w:t>
      </w:r>
      <w:r w:rsidR="0029297D">
        <w:rPr>
          <w:color w:val="000000"/>
          <w:lang w:val="en-CA"/>
        </w:rPr>
        <w:t>F</w:t>
      </w:r>
      <w:r w:rsidR="00983571">
        <w:rPr>
          <w:color w:val="000000"/>
          <w:lang w:val="en-CA"/>
        </w:rPr>
        <w:t>igure</w:t>
      </w:r>
      <w:r w:rsidR="00903528">
        <w:rPr>
          <w:color w:val="000000"/>
          <w:lang w:val="en-CA"/>
        </w:rPr>
        <w:t xml:space="preserve"> 1</w:t>
      </w:r>
      <w:r w:rsidR="0093368B" w:rsidRPr="001B0036">
        <w:rPr>
          <w:color w:val="000000"/>
          <w:lang w:val="en-CA"/>
        </w:rPr>
        <w:t xml:space="preserve">). </w:t>
      </w:r>
    </w:p>
    <w:p w14:paraId="552F1950" w14:textId="77777777" w:rsidR="0093368B" w:rsidRPr="001B0036" w:rsidRDefault="0093368B" w:rsidP="0093368B">
      <w:pPr>
        <w:spacing w:line="480" w:lineRule="auto"/>
        <w:rPr>
          <w:color w:val="000000"/>
        </w:rPr>
      </w:pPr>
      <w:r w:rsidRPr="001B0036">
        <w:rPr>
          <w:color w:val="000000"/>
        </w:rPr>
        <w:t>There was no evidence of effect modification by smoking</w:t>
      </w:r>
      <w:r w:rsidR="004B0156">
        <w:rPr>
          <w:color w:val="000000"/>
        </w:rPr>
        <w:t>,</w:t>
      </w:r>
      <w:r w:rsidR="00EC73FA">
        <w:rPr>
          <w:color w:val="000000"/>
        </w:rPr>
        <w:t xml:space="preserve"> sex</w:t>
      </w:r>
      <w:r w:rsidR="004B0156">
        <w:rPr>
          <w:color w:val="000000"/>
        </w:rPr>
        <w:t xml:space="preserve"> or study (</w:t>
      </w:r>
      <w:r w:rsidR="00366F1A">
        <w:rPr>
          <w:color w:val="000000"/>
        </w:rPr>
        <w:t>Figure 1</w:t>
      </w:r>
      <w:r w:rsidR="004B0156">
        <w:rPr>
          <w:color w:val="000000"/>
        </w:rPr>
        <w:t>)</w:t>
      </w:r>
      <w:r w:rsidRPr="001B0036">
        <w:rPr>
          <w:color w:val="000000"/>
        </w:rPr>
        <w:t xml:space="preserve">. </w:t>
      </w:r>
      <w:r w:rsidRPr="00DA6D17">
        <w:rPr>
          <w:color w:val="000000"/>
        </w:rPr>
        <w:t xml:space="preserve">However, </w:t>
      </w:r>
      <w:r w:rsidR="00ED4284" w:rsidRPr="00DA6D17">
        <w:rPr>
          <w:color w:val="000000"/>
        </w:rPr>
        <w:t>analyses stratified</w:t>
      </w:r>
      <w:r w:rsidR="00BA7181" w:rsidRPr="00DA6D17">
        <w:rPr>
          <w:color w:val="000000"/>
        </w:rPr>
        <w:t xml:space="preserve"> by BMI groups </w:t>
      </w:r>
      <w:r w:rsidR="00741935" w:rsidRPr="00DA6D17">
        <w:rPr>
          <w:color w:val="000000"/>
        </w:rPr>
        <w:t>suggested</w:t>
      </w:r>
      <w:r w:rsidR="00BA7181" w:rsidRPr="00DA6D17">
        <w:rPr>
          <w:color w:val="000000"/>
        </w:rPr>
        <w:t xml:space="preserve"> </w:t>
      </w:r>
      <w:r w:rsidR="00ED4284" w:rsidRPr="00DA6D17">
        <w:rPr>
          <w:color w:val="000000"/>
        </w:rPr>
        <w:t xml:space="preserve">that </w:t>
      </w:r>
      <w:r w:rsidR="00BA7181" w:rsidRPr="00DA6D17">
        <w:rPr>
          <w:color w:val="000000"/>
        </w:rPr>
        <w:t xml:space="preserve">the </w:t>
      </w:r>
      <w:r w:rsidR="00F41FEA" w:rsidRPr="00DA6D17">
        <w:rPr>
          <w:color w:val="000000"/>
          <w:lang w:val="en-CA"/>
        </w:rPr>
        <w:t>association</w:t>
      </w:r>
      <w:r w:rsidRPr="00DA6D17">
        <w:rPr>
          <w:color w:val="000000"/>
          <w:lang w:val="en-CA"/>
        </w:rPr>
        <w:t xml:space="preserve"> </w:t>
      </w:r>
      <w:r w:rsidR="00F41FEA" w:rsidRPr="00DA6D17">
        <w:rPr>
          <w:color w:val="000000"/>
          <w:lang w:val="en-CA"/>
        </w:rPr>
        <w:t>between</w:t>
      </w:r>
      <w:r w:rsidRPr="00DA6D17">
        <w:rPr>
          <w:color w:val="000000"/>
          <w:lang w:val="en-CA"/>
        </w:rPr>
        <w:t xml:space="preserve"> being active </w:t>
      </w:r>
      <w:r w:rsidR="004B0156" w:rsidRPr="00DA6D17">
        <w:rPr>
          <w:color w:val="000000"/>
          <w:lang w:val="en-CA"/>
        </w:rPr>
        <w:t>and</w:t>
      </w:r>
      <w:r w:rsidRPr="00DA6D17">
        <w:rPr>
          <w:color w:val="000000"/>
          <w:lang w:val="en-CA"/>
        </w:rPr>
        <w:t xml:space="preserve"> </w:t>
      </w:r>
      <w:r w:rsidR="00E20A44" w:rsidRPr="00DA6D17">
        <w:rPr>
          <w:color w:val="000000"/>
          <w:lang w:val="en-CA"/>
        </w:rPr>
        <w:t xml:space="preserve">new onset </w:t>
      </w:r>
      <w:r w:rsidR="00ED4284" w:rsidRPr="00DA6D17">
        <w:rPr>
          <w:color w:val="000000"/>
          <w:lang w:val="en-CA"/>
        </w:rPr>
        <w:t xml:space="preserve">of </w:t>
      </w:r>
      <w:r w:rsidR="000E296D" w:rsidRPr="00DA6D17">
        <w:rPr>
          <w:lang w:val="en-CA"/>
        </w:rPr>
        <w:t xml:space="preserve">restrictive spirometry pattern </w:t>
      </w:r>
      <w:r w:rsidR="00E41928" w:rsidRPr="00DA6D17">
        <w:rPr>
          <w:lang w:val="en-CA"/>
        </w:rPr>
        <w:t>might be</w:t>
      </w:r>
      <w:r w:rsidR="00BA7181" w:rsidRPr="00DA6D17">
        <w:rPr>
          <w:color w:val="000000"/>
          <w:lang w:val="en-CA"/>
        </w:rPr>
        <w:t xml:space="preserve"> </w:t>
      </w:r>
      <w:r w:rsidR="00741935" w:rsidRPr="00DA6D17">
        <w:rPr>
          <w:color w:val="000000"/>
          <w:lang w:val="en-CA"/>
        </w:rPr>
        <w:t>present only</w:t>
      </w:r>
      <w:r w:rsidR="00ED4284" w:rsidRPr="00DA6D17">
        <w:rPr>
          <w:color w:val="000000"/>
          <w:lang w:val="en-CA"/>
        </w:rPr>
        <w:t xml:space="preserve"> </w:t>
      </w:r>
      <w:r w:rsidR="004C65F9" w:rsidRPr="00DA6D17">
        <w:rPr>
          <w:color w:val="000000"/>
          <w:lang w:val="en-CA"/>
        </w:rPr>
        <w:t>in</w:t>
      </w:r>
      <w:r w:rsidR="004C65F9">
        <w:rPr>
          <w:color w:val="000000"/>
          <w:lang w:val="en-CA"/>
        </w:rPr>
        <w:t xml:space="preserve"> </w:t>
      </w:r>
      <w:r w:rsidR="00ED4284">
        <w:rPr>
          <w:color w:val="000000"/>
          <w:lang w:val="en-CA"/>
        </w:rPr>
        <w:t xml:space="preserve">those </w:t>
      </w:r>
      <w:r w:rsidR="004C65F9">
        <w:rPr>
          <w:color w:val="000000"/>
          <w:lang w:val="en-CA"/>
        </w:rPr>
        <w:t>overweight (RR=0.</w:t>
      </w:r>
      <w:r w:rsidR="005D3A82">
        <w:rPr>
          <w:color w:val="000000"/>
          <w:lang w:val="en-CA"/>
        </w:rPr>
        <w:t>43</w:t>
      </w:r>
      <w:r w:rsidR="004C65F9">
        <w:rPr>
          <w:color w:val="000000"/>
          <w:lang w:val="en-CA"/>
        </w:rPr>
        <w:t xml:space="preserve">, </w:t>
      </w:r>
      <w:r w:rsidR="0073216F" w:rsidRPr="001B0036">
        <w:rPr>
          <w:color w:val="000000"/>
          <w:lang w:val="en-CA"/>
        </w:rPr>
        <w:t xml:space="preserve">95% CI </w:t>
      </w:r>
      <w:r w:rsidR="00FD1C23">
        <w:rPr>
          <w:color w:val="000000"/>
          <w:lang w:val="en-CA"/>
        </w:rPr>
        <w:t>0.2</w:t>
      </w:r>
      <w:r w:rsidR="005D3A82">
        <w:rPr>
          <w:color w:val="000000"/>
          <w:lang w:val="en-CA"/>
        </w:rPr>
        <w:t>4</w:t>
      </w:r>
      <w:r w:rsidR="00FD1C23">
        <w:rPr>
          <w:color w:val="000000"/>
          <w:lang w:val="en-CA"/>
        </w:rPr>
        <w:t>,</w:t>
      </w:r>
      <w:r w:rsidR="005D3A82">
        <w:rPr>
          <w:color w:val="000000"/>
          <w:lang w:val="en-CA"/>
        </w:rPr>
        <w:t>0.78</w:t>
      </w:r>
      <w:r w:rsidR="00EC73FA">
        <w:rPr>
          <w:color w:val="000000"/>
          <w:lang w:val="en-CA"/>
        </w:rPr>
        <w:t>) and obese (RR=0.</w:t>
      </w:r>
      <w:r w:rsidR="005D3A82">
        <w:rPr>
          <w:color w:val="000000"/>
          <w:lang w:val="en-CA"/>
        </w:rPr>
        <w:t>46</w:t>
      </w:r>
      <w:r w:rsidR="00EC73FA">
        <w:rPr>
          <w:color w:val="000000"/>
          <w:lang w:val="en-CA"/>
        </w:rPr>
        <w:t xml:space="preserve">, </w:t>
      </w:r>
      <w:r w:rsidR="0073216F" w:rsidRPr="001B0036">
        <w:rPr>
          <w:color w:val="000000"/>
          <w:lang w:val="en-CA"/>
        </w:rPr>
        <w:t xml:space="preserve">95% CI </w:t>
      </w:r>
      <w:r w:rsidR="00FD1C23">
        <w:rPr>
          <w:color w:val="000000"/>
          <w:lang w:val="en-CA"/>
        </w:rPr>
        <w:t>0.</w:t>
      </w:r>
      <w:r w:rsidR="005D3A82">
        <w:rPr>
          <w:color w:val="000000"/>
          <w:lang w:val="en-CA"/>
        </w:rPr>
        <w:t>17</w:t>
      </w:r>
      <w:r w:rsidR="00FD1C23">
        <w:rPr>
          <w:color w:val="000000"/>
          <w:lang w:val="en-CA"/>
        </w:rPr>
        <w:t>,</w:t>
      </w:r>
      <w:r w:rsidR="00EC73FA">
        <w:rPr>
          <w:color w:val="000000"/>
          <w:lang w:val="en-CA"/>
        </w:rPr>
        <w:t>1.2</w:t>
      </w:r>
      <w:r w:rsidR="005D3A82">
        <w:rPr>
          <w:color w:val="000000"/>
          <w:lang w:val="en-CA"/>
        </w:rPr>
        <w:t>5</w:t>
      </w:r>
      <w:r w:rsidRPr="001B0036">
        <w:rPr>
          <w:color w:val="000000"/>
          <w:lang w:val="en-CA"/>
        </w:rPr>
        <w:t>)</w:t>
      </w:r>
      <w:r w:rsidR="00ED4284">
        <w:rPr>
          <w:color w:val="000000"/>
          <w:lang w:val="en-CA"/>
        </w:rPr>
        <w:t>. No association was found for</w:t>
      </w:r>
      <w:r w:rsidR="00BA7181">
        <w:rPr>
          <w:color w:val="000000"/>
          <w:lang w:val="en-CA"/>
        </w:rPr>
        <w:t xml:space="preserve"> </w:t>
      </w:r>
      <w:r w:rsidR="00E20A44">
        <w:rPr>
          <w:color w:val="000000"/>
          <w:lang w:val="en-CA"/>
        </w:rPr>
        <w:t>normal weight subjects</w:t>
      </w:r>
      <w:r w:rsidR="000F1E6A">
        <w:rPr>
          <w:color w:val="000000"/>
          <w:lang w:val="en-CA"/>
        </w:rPr>
        <w:t xml:space="preserve"> (RR=</w:t>
      </w:r>
      <w:r w:rsidR="00653839">
        <w:rPr>
          <w:color w:val="000000"/>
          <w:lang w:val="en-CA"/>
        </w:rPr>
        <w:t>1.</w:t>
      </w:r>
      <w:r w:rsidR="005D3A82">
        <w:rPr>
          <w:color w:val="000000"/>
          <w:lang w:val="en-CA"/>
        </w:rPr>
        <w:t>19</w:t>
      </w:r>
      <w:r w:rsidR="000F1E6A">
        <w:rPr>
          <w:color w:val="000000"/>
          <w:lang w:val="en-CA"/>
        </w:rPr>
        <w:t>, 95%CI</w:t>
      </w:r>
      <w:r w:rsidR="00653839">
        <w:rPr>
          <w:color w:val="000000"/>
          <w:lang w:val="en-CA"/>
        </w:rPr>
        <w:t xml:space="preserve"> 0.</w:t>
      </w:r>
      <w:r w:rsidR="005D3A82">
        <w:rPr>
          <w:color w:val="000000"/>
          <w:lang w:val="en-CA"/>
        </w:rPr>
        <w:t>69,2.04</w:t>
      </w:r>
      <w:r w:rsidR="000F1E6A">
        <w:rPr>
          <w:color w:val="000000"/>
          <w:lang w:val="en-CA"/>
        </w:rPr>
        <w:t>)</w:t>
      </w:r>
      <w:r w:rsidR="00065CF9">
        <w:rPr>
          <w:color w:val="000000"/>
          <w:lang w:val="en-CA"/>
        </w:rPr>
        <w:t>.</w:t>
      </w:r>
      <w:r w:rsidR="00E20A44">
        <w:rPr>
          <w:color w:val="000000"/>
          <w:lang w:val="en-CA"/>
        </w:rPr>
        <w:t xml:space="preserve"> </w:t>
      </w:r>
      <w:r w:rsidR="00240F5D">
        <w:rPr>
          <w:color w:val="000000"/>
          <w:lang w:val="en-CA"/>
        </w:rPr>
        <w:t xml:space="preserve">The </w:t>
      </w:r>
      <w:r w:rsidR="00591865" w:rsidRPr="00591865">
        <w:rPr>
          <w:i/>
          <w:color w:val="000000"/>
          <w:lang w:val="en-CA"/>
        </w:rPr>
        <w:t>P</w:t>
      </w:r>
      <w:r w:rsidRPr="00E20A44">
        <w:rPr>
          <w:color w:val="000000"/>
          <w:vertAlign w:val="subscript"/>
          <w:lang w:val="en-CA"/>
        </w:rPr>
        <w:t>interaction</w:t>
      </w:r>
      <w:r w:rsidR="00065CF9">
        <w:rPr>
          <w:color w:val="000000"/>
          <w:vertAlign w:val="subscript"/>
          <w:lang w:val="en-CA"/>
        </w:rPr>
        <w:t xml:space="preserve"> </w:t>
      </w:r>
      <w:r w:rsidR="00A13EFC" w:rsidRPr="00A13EFC">
        <w:rPr>
          <w:color w:val="000000"/>
          <w:lang w:val="en-CA"/>
        </w:rPr>
        <w:t>between</w:t>
      </w:r>
      <w:r w:rsidR="00065CF9">
        <w:rPr>
          <w:color w:val="000000"/>
          <w:vertAlign w:val="subscript"/>
          <w:lang w:val="en-CA"/>
        </w:rPr>
        <w:t xml:space="preserve"> </w:t>
      </w:r>
      <w:r w:rsidR="00065CF9">
        <w:rPr>
          <w:color w:val="000000"/>
          <w:lang w:val="en-CA"/>
        </w:rPr>
        <w:t xml:space="preserve">overweight/obese </w:t>
      </w:r>
      <w:r w:rsidR="00240F5D">
        <w:rPr>
          <w:color w:val="000000"/>
          <w:lang w:val="en-CA"/>
        </w:rPr>
        <w:t xml:space="preserve">vs </w:t>
      </w:r>
      <w:r w:rsidR="00065CF9">
        <w:rPr>
          <w:color w:val="000000"/>
          <w:lang w:val="en-CA"/>
        </w:rPr>
        <w:t xml:space="preserve">normal weight </w:t>
      </w:r>
      <w:r w:rsidR="00240F5D">
        <w:rPr>
          <w:color w:val="000000"/>
          <w:lang w:val="en-CA"/>
        </w:rPr>
        <w:t xml:space="preserve">and being active </w:t>
      </w:r>
      <w:r w:rsidR="00065CF9">
        <w:rPr>
          <w:color w:val="000000"/>
          <w:lang w:val="en-CA"/>
        </w:rPr>
        <w:t xml:space="preserve">was </w:t>
      </w:r>
      <w:r w:rsidRPr="001B0036">
        <w:rPr>
          <w:color w:val="000000"/>
          <w:lang w:val="en-CA"/>
        </w:rPr>
        <w:t>0.</w:t>
      </w:r>
      <w:r w:rsidR="007878A2">
        <w:rPr>
          <w:color w:val="000000"/>
          <w:lang w:val="en-CA"/>
        </w:rPr>
        <w:t>0</w:t>
      </w:r>
      <w:r w:rsidR="005D3A82">
        <w:rPr>
          <w:color w:val="000000"/>
          <w:lang w:val="en-CA"/>
        </w:rPr>
        <w:t>6</w:t>
      </w:r>
      <w:r w:rsidR="004C65F9">
        <w:rPr>
          <w:color w:val="000000"/>
          <w:lang w:val="en-US"/>
        </w:rPr>
        <w:t>.</w:t>
      </w:r>
      <w:r w:rsidR="00653839">
        <w:rPr>
          <w:color w:val="000000"/>
          <w:lang w:val="en-US"/>
        </w:rPr>
        <w:t xml:space="preserve"> </w:t>
      </w:r>
      <w:r w:rsidR="00AB49E4" w:rsidRPr="001B0036">
        <w:rPr>
          <w:color w:val="000000"/>
        </w:rPr>
        <w:t xml:space="preserve">No substantial differences in </w:t>
      </w:r>
      <w:r w:rsidR="00ED4284">
        <w:rPr>
          <w:color w:val="000000"/>
        </w:rPr>
        <w:t xml:space="preserve">the </w:t>
      </w:r>
      <w:r w:rsidR="00AB49E4" w:rsidRPr="001B0036">
        <w:rPr>
          <w:color w:val="000000"/>
        </w:rPr>
        <w:t xml:space="preserve">estimates were observed </w:t>
      </w:r>
      <w:r w:rsidR="00AB49E4">
        <w:rPr>
          <w:color w:val="000000"/>
        </w:rPr>
        <w:t xml:space="preserve">for any of the sensitivity </w:t>
      </w:r>
      <w:r w:rsidR="00AB49E4" w:rsidRPr="00F2040C">
        <w:rPr>
          <w:color w:val="000000"/>
        </w:rPr>
        <w:t xml:space="preserve">analyses (Figure </w:t>
      </w:r>
      <w:r w:rsidR="00366F1A" w:rsidRPr="00F2040C">
        <w:rPr>
          <w:color w:val="000000"/>
        </w:rPr>
        <w:t>2</w:t>
      </w:r>
      <w:r w:rsidR="00AB49E4" w:rsidRPr="00F2040C">
        <w:rPr>
          <w:color w:val="000000"/>
        </w:rPr>
        <w:t>)</w:t>
      </w:r>
      <w:r w:rsidR="00240F5D">
        <w:rPr>
          <w:color w:val="000000"/>
        </w:rPr>
        <w:t>.</w:t>
      </w:r>
      <w:r w:rsidR="00B950B2">
        <w:rPr>
          <w:color w:val="000000"/>
        </w:rPr>
        <w:t xml:space="preserve"> </w:t>
      </w:r>
      <w:r w:rsidR="00AB49E4">
        <w:rPr>
          <w:color w:val="000000"/>
        </w:rPr>
        <w:t xml:space="preserve">However, </w:t>
      </w:r>
      <w:r w:rsidR="00ED4284" w:rsidRPr="005344F8">
        <w:rPr>
          <w:color w:val="000000"/>
        </w:rPr>
        <w:t>the strength of the association was</w:t>
      </w:r>
      <w:r w:rsidR="00AB49E4" w:rsidRPr="005344F8">
        <w:rPr>
          <w:color w:val="000000"/>
        </w:rPr>
        <w:t xml:space="preserve"> </w:t>
      </w:r>
      <w:r w:rsidR="00065CF9" w:rsidRPr="005344F8">
        <w:rPr>
          <w:color w:val="000000"/>
        </w:rPr>
        <w:t>higher</w:t>
      </w:r>
      <w:r w:rsidR="00065CF9">
        <w:rPr>
          <w:color w:val="000000"/>
        </w:rPr>
        <w:t xml:space="preserve"> </w:t>
      </w:r>
      <w:r w:rsidR="00AB49E4">
        <w:rPr>
          <w:color w:val="000000"/>
        </w:rPr>
        <w:t>after removing FVC</w:t>
      </w:r>
      <w:r w:rsidR="00F2040C">
        <w:rPr>
          <w:color w:val="000000"/>
        </w:rPr>
        <w:t xml:space="preserve"> levels at </w:t>
      </w:r>
      <w:r w:rsidR="00ED4284">
        <w:rPr>
          <w:color w:val="000000"/>
        </w:rPr>
        <w:t>baseline</w:t>
      </w:r>
      <w:r w:rsidR="00AB49E4">
        <w:rPr>
          <w:color w:val="000000"/>
        </w:rPr>
        <w:t xml:space="preserve"> from the model and </w:t>
      </w:r>
      <w:r w:rsidR="00065CF9">
        <w:rPr>
          <w:color w:val="000000"/>
        </w:rPr>
        <w:t xml:space="preserve">lower </w:t>
      </w:r>
      <w:r w:rsidR="00AB49E4">
        <w:rPr>
          <w:color w:val="000000"/>
        </w:rPr>
        <w:t>after additionally a</w:t>
      </w:r>
      <w:r w:rsidR="00C61D0C">
        <w:rPr>
          <w:color w:val="000000"/>
        </w:rPr>
        <w:t>djusting for change in BMI between the 2 examinations</w:t>
      </w:r>
      <w:r w:rsidR="00B950B2">
        <w:rPr>
          <w:color w:val="000000"/>
        </w:rPr>
        <w:t>.</w:t>
      </w:r>
    </w:p>
    <w:p w14:paraId="0AEAF964" w14:textId="77777777" w:rsidR="0093368B" w:rsidRPr="001B0036" w:rsidRDefault="0093368B" w:rsidP="0093368B">
      <w:pPr>
        <w:spacing w:line="480" w:lineRule="auto"/>
        <w:rPr>
          <w:color w:val="000000"/>
        </w:rPr>
      </w:pPr>
    </w:p>
    <w:p w14:paraId="736E374F" w14:textId="77777777" w:rsidR="0093368B" w:rsidRPr="00CE4CF5" w:rsidRDefault="003E5B7E" w:rsidP="0093368B">
      <w:pPr>
        <w:spacing w:line="480" w:lineRule="auto"/>
        <w:rPr>
          <w:color w:val="000000"/>
        </w:rPr>
      </w:pPr>
      <w:r w:rsidRPr="00CE4CF5">
        <w:rPr>
          <w:color w:val="000000"/>
        </w:rPr>
        <w:t>DISCUSSION</w:t>
      </w:r>
    </w:p>
    <w:p w14:paraId="664CC490" w14:textId="77777777" w:rsidR="0093368B" w:rsidRPr="001B0036" w:rsidRDefault="0093368B" w:rsidP="0093368B">
      <w:pPr>
        <w:spacing w:line="480" w:lineRule="auto"/>
        <w:rPr>
          <w:color w:val="000000"/>
        </w:rPr>
      </w:pPr>
    </w:p>
    <w:p w14:paraId="2A1DB3B0" w14:textId="77777777" w:rsidR="00253611" w:rsidRPr="001B0036" w:rsidRDefault="00253611" w:rsidP="00253611">
      <w:pPr>
        <w:spacing w:line="480" w:lineRule="auto"/>
        <w:rPr>
          <w:color w:val="000000"/>
        </w:rPr>
      </w:pPr>
      <w:r w:rsidRPr="001B0036">
        <w:rPr>
          <w:color w:val="000000"/>
        </w:rPr>
        <w:t xml:space="preserve">This study reveals </w:t>
      </w:r>
      <w:r w:rsidR="00D205DB">
        <w:rPr>
          <w:color w:val="000000"/>
        </w:rPr>
        <w:t xml:space="preserve">for the first time </w:t>
      </w:r>
      <w:r w:rsidRPr="001B0036">
        <w:rPr>
          <w:color w:val="000000"/>
        </w:rPr>
        <w:t xml:space="preserve">that </w:t>
      </w:r>
      <w:r w:rsidR="00ED4284">
        <w:rPr>
          <w:color w:val="000000"/>
        </w:rPr>
        <w:t>regular</w:t>
      </w:r>
      <w:r w:rsidRPr="001B0036">
        <w:rPr>
          <w:color w:val="000000"/>
        </w:rPr>
        <w:t xml:space="preserve"> physical activity was associated with a decreased ri</w:t>
      </w:r>
      <w:r w:rsidR="001649D8">
        <w:rPr>
          <w:color w:val="000000"/>
        </w:rPr>
        <w:t xml:space="preserve">sk of </w:t>
      </w:r>
      <w:r w:rsidR="00ED4284">
        <w:rPr>
          <w:color w:val="000000"/>
        </w:rPr>
        <w:t xml:space="preserve">developing </w:t>
      </w:r>
      <w:r w:rsidR="000E296D">
        <w:rPr>
          <w:lang w:val="en-CA"/>
        </w:rPr>
        <w:t>restrictive spirometry pattern</w:t>
      </w:r>
      <w:r w:rsidR="000E296D" w:rsidRPr="001B0036">
        <w:rPr>
          <w:lang w:val="en-CA"/>
        </w:rPr>
        <w:t xml:space="preserve"> </w:t>
      </w:r>
      <w:r w:rsidRPr="001B0036">
        <w:rPr>
          <w:color w:val="000000"/>
        </w:rPr>
        <w:t xml:space="preserve">after 10-years in two </w:t>
      </w:r>
      <w:r w:rsidR="00207E9D">
        <w:rPr>
          <w:color w:val="000000"/>
        </w:rPr>
        <w:t xml:space="preserve">longitudinal </w:t>
      </w:r>
      <w:r w:rsidRPr="001B0036">
        <w:rPr>
          <w:color w:val="000000"/>
        </w:rPr>
        <w:t xml:space="preserve">European multi-centre cohorts. </w:t>
      </w:r>
      <w:r w:rsidR="00DD736C">
        <w:rPr>
          <w:color w:val="000000"/>
        </w:rPr>
        <w:t xml:space="preserve">This association </w:t>
      </w:r>
      <w:r w:rsidR="003E092F">
        <w:rPr>
          <w:color w:val="000000"/>
        </w:rPr>
        <w:t xml:space="preserve">remained after adjusting for baseline lung function and relevant confounders </w:t>
      </w:r>
      <w:r w:rsidR="002818E6">
        <w:rPr>
          <w:color w:val="000000"/>
        </w:rPr>
        <w:t>such as</w:t>
      </w:r>
      <w:r w:rsidR="009110BA">
        <w:rPr>
          <w:color w:val="000000"/>
        </w:rPr>
        <w:t xml:space="preserve"> </w:t>
      </w:r>
      <w:r w:rsidR="003E092F">
        <w:rPr>
          <w:color w:val="000000"/>
        </w:rPr>
        <w:t xml:space="preserve">active and </w:t>
      </w:r>
      <w:r w:rsidR="002818E6">
        <w:rPr>
          <w:color w:val="000000"/>
        </w:rPr>
        <w:t>passive</w:t>
      </w:r>
      <w:r w:rsidR="00B950B2">
        <w:rPr>
          <w:color w:val="000000"/>
        </w:rPr>
        <w:t xml:space="preserve"> </w:t>
      </w:r>
      <w:r w:rsidR="002818E6">
        <w:rPr>
          <w:color w:val="000000"/>
        </w:rPr>
        <w:t>smoking</w:t>
      </w:r>
      <w:r w:rsidR="00B950B2">
        <w:rPr>
          <w:color w:val="000000"/>
        </w:rPr>
        <w:t xml:space="preserve"> </w:t>
      </w:r>
      <w:r w:rsidR="00ED4284">
        <w:rPr>
          <w:color w:val="000000"/>
        </w:rPr>
        <w:t>and</w:t>
      </w:r>
      <w:r w:rsidR="009110BA">
        <w:rPr>
          <w:color w:val="000000"/>
        </w:rPr>
        <w:t xml:space="preserve"> the presence of respiratory symptoms. </w:t>
      </w:r>
    </w:p>
    <w:p w14:paraId="50832594" w14:textId="77777777" w:rsidR="00253611" w:rsidRDefault="00253611" w:rsidP="00253611">
      <w:pPr>
        <w:spacing w:line="480" w:lineRule="auto"/>
        <w:rPr>
          <w:color w:val="000000"/>
        </w:rPr>
      </w:pPr>
    </w:p>
    <w:p w14:paraId="524572E9" w14:textId="7F4C2708" w:rsidR="00E01120" w:rsidRPr="00680B03" w:rsidRDefault="00253611" w:rsidP="00253611">
      <w:pPr>
        <w:spacing w:line="480" w:lineRule="auto"/>
        <w:rPr>
          <w:color w:val="000000" w:themeColor="text1"/>
        </w:rPr>
      </w:pPr>
      <w:r>
        <w:rPr>
          <w:color w:val="000000"/>
        </w:rPr>
        <w:lastRenderedPageBreak/>
        <w:t>Two</w:t>
      </w:r>
      <w:r w:rsidRPr="001B0036">
        <w:rPr>
          <w:color w:val="000000"/>
        </w:rPr>
        <w:t xml:space="preserve"> previous </w:t>
      </w:r>
      <w:r w:rsidR="00207E9D">
        <w:rPr>
          <w:color w:val="000000"/>
        </w:rPr>
        <w:t xml:space="preserve">cross-sectional </w:t>
      </w:r>
      <w:r w:rsidRPr="001B0036">
        <w:rPr>
          <w:color w:val="000000"/>
        </w:rPr>
        <w:t xml:space="preserve">studies </w:t>
      </w:r>
      <w:r w:rsidR="00207E9D">
        <w:rPr>
          <w:color w:val="000000"/>
        </w:rPr>
        <w:t>have reported</w:t>
      </w:r>
      <w:r w:rsidR="00207E9D" w:rsidRPr="001B0036">
        <w:rPr>
          <w:color w:val="000000"/>
        </w:rPr>
        <w:t xml:space="preserve"> </w:t>
      </w:r>
      <w:r w:rsidR="00207E9D">
        <w:rPr>
          <w:color w:val="000000"/>
        </w:rPr>
        <w:t xml:space="preserve">similar </w:t>
      </w:r>
      <w:r w:rsidRPr="001B0036">
        <w:rPr>
          <w:color w:val="000000"/>
        </w:rPr>
        <w:t xml:space="preserve">associations </w:t>
      </w:r>
      <w:r w:rsidR="00591865">
        <w:rPr>
          <w:color w:val="000000"/>
        </w:rPr>
        <w:t>(</w:t>
      </w:r>
      <w:r w:rsidR="00765B1B">
        <w:rPr>
          <w:color w:val="000000"/>
        </w:rPr>
        <w:t>8</w:t>
      </w:r>
      <w:r w:rsidRPr="001B0036">
        <w:rPr>
          <w:color w:val="000000"/>
        </w:rPr>
        <w:t>,1</w:t>
      </w:r>
      <w:r w:rsidR="004D1659">
        <w:rPr>
          <w:color w:val="000000"/>
        </w:rPr>
        <w:t>7</w:t>
      </w:r>
      <w:r w:rsidR="00591865">
        <w:rPr>
          <w:color w:val="000000"/>
        </w:rPr>
        <w:t>)</w:t>
      </w:r>
      <w:r w:rsidR="00207E9D">
        <w:rPr>
          <w:color w:val="000000"/>
        </w:rPr>
        <w:t>.</w:t>
      </w:r>
      <w:r>
        <w:rPr>
          <w:color w:val="000000"/>
        </w:rPr>
        <w:t xml:space="preserve"> </w:t>
      </w:r>
      <w:r w:rsidR="00207E9D">
        <w:rPr>
          <w:color w:val="000000"/>
        </w:rPr>
        <w:t>A</w:t>
      </w:r>
      <w:r w:rsidR="00E01120">
        <w:rPr>
          <w:color w:val="000000"/>
        </w:rPr>
        <w:t>lthough the temporality of the observed associations</w:t>
      </w:r>
      <w:r w:rsidR="00207E9D">
        <w:rPr>
          <w:color w:val="000000"/>
        </w:rPr>
        <w:t xml:space="preserve"> could not be explored</w:t>
      </w:r>
      <w:r w:rsidR="00E01120">
        <w:rPr>
          <w:color w:val="000000"/>
        </w:rPr>
        <w:t xml:space="preserve">, </w:t>
      </w:r>
      <w:r w:rsidR="00207E9D">
        <w:rPr>
          <w:color w:val="000000"/>
        </w:rPr>
        <w:t xml:space="preserve">these </w:t>
      </w:r>
      <w:r w:rsidR="00E01120">
        <w:rPr>
          <w:color w:val="000000"/>
        </w:rPr>
        <w:t xml:space="preserve">previous manuscripts suggested that </w:t>
      </w:r>
      <w:r w:rsidR="000E296D">
        <w:rPr>
          <w:lang w:val="en-CA"/>
        </w:rPr>
        <w:t>restrictive spirometry pattern</w:t>
      </w:r>
      <w:r w:rsidR="000E296D" w:rsidRPr="001B0036">
        <w:rPr>
          <w:lang w:val="en-CA"/>
        </w:rPr>
        <w:t xml:space="preserve"> </w:t>
      </w:r>
      <w:r w:rsidR="00E01120">
        <w:rPr>
          <w:color w:val="000000"/>
        </w:rPr>
        <w:t xml:space="preserve">could reduce physical </w:t>
      </w:r>
      <w:r w:rsidR="00E01120" w:rsidRPr="00680B03">
        <w:rPr>
          <w:color w:val="000000" w:themeColor="text1"/>
        </w:rPr>
        <w:t xml:space="preserve">activity practice. Since our interest was on the </w:t>
      </w:r>
      <w:r w:rsidR="007B7DD1" w:rsidRPr="00680B03">
        <w:rPr>
          <w:color w:val="000000" w:themeColor="text1"/>
        </w:rPr>
        <w:t>association</w:t>
      </w:r>
      <w:r w:rsidR="00207E9D" w:rsidRPr="00680B03">
        <w:rPr>
          <w:color w:val="000000" w:themeColor="text1"/>
        </w:rPr>
        <w:t xml:space="preserve"> </w:t>
      </w:r>
      <w:r w:rsidR="00A42920" w:rsidRPr="00680B03">
        <w:rPr>
          <w:color w:val="000000" w:themeColor="text1"/>
        </w:rPr>
        <w:t>between</w:t>
      </w:r>
      <w:r w:rsidR="00E01120" w:rsidRPr="00680B03">
        <w:rPr>
          <w:color w:val="000000" w:themeColor="text1"/>
        </w:rPr>
        <w:t xml:space="preserve"> physical activity </w:t>
      </w:r>
      <w:r w:rsidR="00A42920" w:rsidRPr="00680B03">
        <w:rPr>
          <w:color w:val="000000" w:themeColor="text1"/>
        </w:rPr>
        <w:t>and</w:t>
      </w:r>
      <w:r w:rsidR="00E01120" w:rsidRPr="00680B03">
        <w:rPr>
          <w:color w:val="000000" w:themeColor="text1"/>
        </w:rPr>
        <w:t xml:space="preserve"> further </w:t>
      </w:r>
      <w:r w:rsidR="000E296D" w:rsidRPr="00680B03">
        <w:rPr>
          <w:color w:val="000000" w:themeColor="text1"/>
          <w:lang w:val="en-CA"/>
        </w:rPr>
        <w:t>restrictive spirometry pattern</w:t>
      </w:r>
      <w:r w:rsidR="00E01120" w:rsidRPr="00680B03">
        <w:rPr>
          <w:color w:val="000000" w:themeColor="text1"/>
        </w:rPr>
        <w:t xml:space="preserve">, we excluded all </w:t>
      </w:r>
      <w:r w:rsidR="000E296D" w:rsidRPr="00680B03">
        <w:rPr>
          <w:color w:val="000000" w:themeColor="text1"/>
        </w:rPr>
        <w:t>restrictive spirometry pattern</w:t>
      </w:r>
      <w:r w:rsidR="00E01120" w:rsidRPr="00680B03">
        <w:rPr>
          <w:color w:val="000000" w:themeColor="text1"/>
        </w:rPr>
        <w:t xml:space="preserve"> cases at baseline and adjusted our analysis by baseline FVC </w:t>
      </w:r>
      <w:r w:rsidR="00207E9D" w:rsidRPr="00680B03">
        <w:rPr>
          <w:color w:val="000000" w:themeColor="text1"/>
        </w:rPr>
        <w:t>to</w:t>
      </w:r>
      <w:r w:rsidR="00E01120" w:rsidRPr="00680B03">
        <w:rPr>
          <w:color w:val="000000" w:themeColor="text1"/>
        </w:rPr>
        <w:t xml:space="preserve"> </w:t>
      </w:r>
      <w:r w:rsidR="002157D4" w:rsidRPr="00680B03">
        <w:rPr>
          <w:color w:val="000000" w:themeColor="text1"/>
        </w:rPr>
        <w:t>reduc</w:t>
      </w:r>
      <w:r w:rsidR="00207E9D" w:rsidRPr="00680B03">
        <w:rPr>
          <w:color w:val="000000" w:themeColor="text1"/>
        </w:rPr>
        <w:t>e</w:t>
      </w:r>
      <w:r w:rsidR="00E01120" w:rsidRPr="00680B03">
        <w:rPr>
          <w:color w:val="000000" w:themeColor="text1"/>
        </w:rPr>
        <w:t xml:space="preserve"> any potential </w:t>
      </w:r>
      <w:r w:rsidR="007B7DD1" w:rsidRPr="00680B03">
        <w:rPr>
          <w:color w:val="000000" w:themeColor="text1"/>
        </w:rPr>
        <w:t>confounding</w:t>
      </w:r>
      <w:r w:rsidR="00E01120" w:rsidRPr="00680B03">
        <w:rPr>
          <w:color w:val="000000" w:themeColor="text1"/>
        </w:rPr>
        <w:t xml:space="preserve"> of baseline lung function on physical activity</w:t>
      </w:r>
      <w:r w:rsidR="00207E9D" w:rsidRPr="00680B03">
        <w:rPr>
          <w:color w:val="000000" w:themeColor="text1"/>
        </w:rPr>
        <w:t xml:space="preserve"> (</w:t>
      </w:r>
      <w:r w:rsidR="00B52593" w:rsidRPr="00680B03">
        <w:rPr>
          <w:color w:val="000000" w:themeColor="text1"/>
        </w:rPr>
        <w:t>i.e.</w:t>
      </w:r>
      <w:r w:rsidR="00207E9D" w:rsidRPr="00680B03">
        <w:rPr>
          <w:color w:val="000000" w:themeColor="text1"/>
        </w:rPr>
        <w:t xml:space="preserve"> reverse causation)</w:t>
      </w:r>
      <w:r w:rsidR="00E01120" w:rsidRPr="00680B03">
        <w:rPr>
          <w:color w:val="000000" w:themeColor="text1"/>
        </w:rPr>
        <w:t>.</w:t>
      </w:r>
    </w:p>
    <w:p w14:paraId="4D562DCF" w14:textId="77777777" w:rsidR="00207E9D" w:rsidRPr="00680B03" w:rsidRDefault="00207E9D" w:rsidP="00253611">
      <w:pPr>
        <w:spacing w:line="480" w:lineRule="auto"/>
        <w:rPr>
          <w:color w:val="000000" w:themeColor="text1"/>
        </w:rPr>
      </w:pPr>
    </w:p>
    <w:p w14:paraId="7E283DE1" w14:textId="2091C4EE" w:rsidR="00253611" w:rsidRPr="00765B1B" w:rsidRDefault="000E1137" w:rsidP="00253611">
      <w:pPr>
        <w:spacing w:line="480" w:lineRule="auto"/>
        <w:rPr>
          <w:color w:val="000000"/>
        </w:rPr>
      </w:pPr>
      <w:r w:rsidRPr="00680B03">
        <w:rPr>
          <w:color w:val="000000" w:themeColor="text1"/>
          <w:lang w:val="en-CA"/>
        </w:rPr>
        <w:t>P</w:t>
      </w:r>
      <w:r w:rsidR="00765B1B" w:rsidRPr="00680B03">
        <w:rPr>
          <w:color w:val="000000" w:themeColor="text1"/>
          <w:lang w:val="en-CA"/>
        </w:rPr>
        <w:t>hysical activ</w:t>
      </w:r>
      <w:r w:rsidR="00F2607A" w:rsidRPr="00680B03">
        <w:rPr>
          <w:color w:val="000000" w:themeColor="text1"/>
          <w:lang w:val="en-CA"/>
        </w:rPr>
        <w:t xml:space="preserve">ity has been </w:t>
      </w:r>
      <w:r w:rsidR="00207E9D" w:rsidRPr="00680B03">
        <w:rPr>
          <w:color w:val="000000" w:themeColor="text1"/>
          <w:lang w:val="en-CA"/>
        </w:rPr>
        <w:t xml:space="preserve">consistently </w:t>
      </w:r>
      <w:r w:rsidR="003935A4" w:rsidRPr="00680B03">
        <w:rPr>
          <w:color w:val="000000" w:themeColor="text1"/>
          <w:lang w:val="en-CA"/>
        </w:rPr>
        <w:t>associated</w:t>
      </w:r>
      <w:r w:rsidRPr="00680B03">
        <w:rPr>
          <w:color w:val="000000" w:themeColor="text1"/>
          <w:lang w:val="en-CA"/>
        </w:rPr>
        <w:t xml:space="preserve"> </w:t>
      </w:r>
      <w:r w:rsidR="003935A4" w:rsidRPr="00680B03">
        <w:rPr>
          <w:color w:val="000000" w:themeColor="text1"/>
          <w:lang w:val="en-CA"/>
        </w:rPr>
        <w:t>with</w:t>
      </w:r>
      <w:r w:rsidR="00F2607A" w:rsidRPr="00680B03">
        <w:rPr>
          <w:color w:val="000000" w:themeColor="text1"/>
          <w:lang w:val="en-CA"/>
        </w:rPr>
        <w:t xml:space="preserve"> </w:t>
      </w:r>
      <w:r w:rsidR="00D35514" w:rsidRPr="00680B03">
        <w:rPr>
          <w:color w:val="000000" w:themeColor="text1"/>
          <w:lang w:val="en-CA"/>
        </w:rPr>
        <w:t>FEV</w:t>
      </w:r>
      <w:r w:rsidR="00D35514" w:rsidRPr="00680B03">
        <w:rPr>
          <w:color w:val="000000" w:themeColor="text1"/>
          <w:vertAlign w:val="subscript"/>
          <w:lang w:val="en-CA"/>
        </w:rPr>
        <w:t>1</w:t>
      </w:r>
      <w:r w:rsidR="00414F6A" w:rsidRPr="00680B03">
        <w:rPr>
          <w:color w:val="000000" w:themeColor="text1"/>
          <w:lang w:val="en-CA"/>
        </w:rPr>
        <w:t xml:space="preserve"> and</w:t>
      </w:r>
      <w:r w:rsidR="00D35514" w:rsidRPr="00680B03">
        <w:rPr>
          <w:color w:val="000000" w:themeColor="text1"/>
          <w:lang w:val="en-CA"/>
        </w:rPr>
        <w:t xml:space="preserve"> FVC </w:t>
      </w:r>
      <w:r w:rsidR="00765B1B" w:rsidRPr="00680B03">
        <w:rPr>
          <w:color w:val="000000" w:themeColor="text1"/>
          <w:lang w:val="en-CA"/>
        </w:rPr>
        <w:t>levels</w:t>
      </w:r>
      <w:r w:rsidR="00C908D3" w:rsidRPr="00680B03">
        <w:rPr>
          <w:color w:val="000000" w:themeColor="text1"/>
          <w:lang w:val="en-CA"/>
        </w:rPr>
        <w:t xml:space="preserve">, </w:t>
      </w:r>
      <w:r w:rsidR="00F2607A" w:rsidRPr="00680B03">
        <w:rPr>
          <w:color w:val="000000" w:themeColor="text1"/>
          <w:lang w:val="en-CA"/>
        </w:rPr>
        <w:t xml:space="preserve">and </w:t>
      </w:r>
      <w:r w:rsidR="002157D4" w:rsidRPr="00680B03">
        <w:rPr>
          <w:color w:val="000000" w:themeColor="text1"/>
          <w:lang w:val="en-CA"/>
        </w:rPr>
        <w:t>less</w:t>
      </w:r>
      <w:r w:rsidR="00715A14" w:rsidRPr="00680B03">
        <w:rPr>
          <w:color w:val="000000" w:themeColor="text1"/>
          <w:lang w:val="en-CA"/>
        </w:rPr>
        <w:t xml:space="preserve"> so</w:t>
      </w:r>
      <w:r w:rsidR="002157D4" w:rsidRPr="00680B03">
        <w:rPr>
          <w:color w:val="000000" w:themeColor="text1"/>
          <w:lang w:val="en-CA"/>
        </w:rPr>
        <w:t xml:space="preserve"> with </w:t>
      </w:r>
      <w:r w:rsidR="00DA64CC" w:rsidRPr="00680B03">
        <w:rPr>
          <w:color w:val="000000" w:themeColor="text1"/>
          <w:lang w:val="en-CA"/>
        </w:rPr>
        <w:t xml:space="preserve">their </w:t>
      </w:r>
      <w:r w:rsidR="00D35514" w:rsidRPr="00680B03">
        <w:rPr>
          <w:color w:val="000000" w:themeColor="text1"/>
          <w:lang w:val="en-CA"/>
        </w:rPr>
        <w:t>decline</w:t>
      </w:r>
      <w:r w:rsidR="00A25A07" w:rsidRPr="00680B03">
        <w:rPr>
          <w:color w:val="000000" w:themeColor="text1"/>
          <w:lang w:val="en-CA"/>
        </w:rPr>
        <w:t xml:space="preserve"> (</w:t>
      </w:r>
      <w:r w:rsidR="00AE4D22" w:rsidRPr="00680B03">
        <w:rPr>
          <w:color w:val="000000" w:themeColor="text1"/>
          <w:lang w:val="en-CA"/>
        </w:rPr>
        <w:t>7,</w:t>
      </w:r>
      <w:r w:rsidR="00A25A07" w:rsidRPr="00680B03">
        <w:rPr>
          <w:color w:val="000000" w:themeColor="text1"/>
          <w:lang w:val="en-CA"/>
        </w:rPr>
        <w:t>1</w:t>
      </w:r>
      <w:r w:rsidR="004D1659" w:rsidRPr="00680B03">
        <w:rPr>
          <w:color w:val="000000" w:themeColor="text1"/>
          <w:lang w:val="en-CA"/>
        </w:rPr>
        <w:t>8</w:t>
      </w:r>
      <w:r w:rsidRPr="00680B03">
        <w:rPr>
          <w:color w:val="000000" w:themeColor="text1"/>
          <w:lang w:val="en-CA"/>
        </w:rPr>
        <w:t>).</w:t>
      </w:r>
      <w:r w:rsidR="00D35514" w:rsidRPr="00680B03">
        <w:rPr>
          <w:color w:val="000000" w:themeColor="text1"/>
          <w:lang w:val="en-CA"/>
        </w:rPr>
        <w:t xml:space="preserve"> </w:t>
      </w:r>
      <w:r w:rsidR="00414F6A" w:rsidRPr="00680B03">
        <w:rPr>
          <w:color w:val="000000" w:themeColor="text1"/>
          <w:lang w:val="en-CA"/>
        </w:rPr>
        <w:t>We hypothesise that th</w:t>
      </w:r>
      <w:r w:rsidR="00DA64CC" w:rsidRPr="00680B03">
        <w:rPr>
          <w:color w:val="000000" w:themeColor="text1"/>
          <w:lang w:val="en-CA"/>
        </w:rPr>
        <w:t xml:space="preserve">e </w:t>
      </w:r>
      <w:r w:rsidR="003935A4" w:rsidRPr="00680B03">
        <w:rPr>
          <w:color w:val="000000" w:themeColor="text1"/>
          <w:lang w:val="en-CA"/>
        </w:rPr>
        <w:t xml:space="preserve">relationship </w:t>
      </w:r>
      <w:r w:rsidR="00DA64CC" w:rsidRPr="00680B03">
        <w:rPr>
          <w:color w:val="000000" w:themeColor="text1"/>
          <w:lang w:val="en-CA"/>
        </w:rPr>
        <w:t xml:space="preserve">between physical activity and lung function </w:t>
      </w:r>
      <w:r w:rsidR="00414F6A" w:rsidRPr="00680B03">
        <w:rPr>
          <w:color w:val="000000" w:themeColor="text1"/>
          <w:lang w:val="en-CA"/>
        </w:rPr>
        <w:t xml:space="preserve">could take </w:t>
      </w:r>
      <w:r w:rsidR="00E71B9E" w:rsidRPr="00680B03">
        <w:rPr>
          <w:color w:val="000000" w:themeColor="text1"/>
          <w:lang w:val="en-CA"/>
        </w:rPr>
        <w:t xml:space="preserve">on </w:t>
      </w:r>
      <w:r w:rsidR="00414F6A" w:rsidRPr="00680B03">
        <w:rPr>
          <w:color w:val="000000" w:themeColor="text1"/>
          <w:lang w:val="en-CA"/>
        </w:rPr>
        <w:t xml:space="preserve">different </w:t>
      </w:r>
      <w:r w:rsidRPr="00680B03">
        <w:rPr>
          <w:color w:val="000000" w:themeColor="text1"/>
          <w:lang w:val="en-CA"/>
        </w:rPr>
        <w:t xml:space="preserve">clinical </w:t>
      </w:r>
      <w:r w:rsidR="003935A4" w:rsidRPr="00680B03">
        <w:rPr>
          <w:color w:val="000000" w:themeColor="text1"/>
          <w:lang w:val="en-CA"/>
        </w:rPr>
        <w:t>expression</w:t>
      </w:r>
      <w:r w:rsidR="00414F6A" w:rsidRPr="00680B03">
        <w:rPr>
          <w:color w:val="000000" w:themeColor="text1"/>
          <w:lang w:val="en-CA"/>
        </w:rPr>
        <w:t>s</w:t>
      </w:r>
      <w:r w:rsidRPr="00680B03">
        <w:rPr>
          <w:color w:val="000000" w:themeColor="text1"/>
          <w:lang w:val="en-CA"/>
        </w:rPr>
        <w:t xml:space="preserve"> </w:t>
      </w:r>
      <w:r w:rsidR="00414F6A" w:rsidRPr="00680B03">
        <w:rPr>
          <w:color w:val="000000" w:themeColor="text1"/>
          <w:lang w:val="en-CA"/>
        </w:rPr>
        <w:t xml:space="preserve">(i.e., obstructive or restrictive spirometry pattern) depending on the individual distribution of </w:t>
      </w:r>
      <w:r w:rsidR="00B52593" w:rsidRPr="00680B03">
        <w:rPr>
          <w:color w:val="000000" w:themeColor="text1"/>
          <w:lang w:val="en-CA"/>
        </w:rPr>
        <w:t xml:space="preserve">health </w:t>
      </w:r>
      <w:r w:rsidR="00AE4D22" w:rsidRPr="00680B03">
        <w:rPr>
          <w:color w:val="000000" w:themeColor="text1"/>
          <w:lang w:val="en-CA"/>
        </w:rPr>
        <w:t>determinants</w:t>
      </w:r>
      <w:r w:rsidR="00715A14" w:rsidRPr="00680B03">
        <w:rPr>
          <w:color w:val="000000" w:themeColor="text1"/>
          <w:lang w:val="en-CA"/>
        </w:rPr>
        <w:t>,</w:t>
      </w:r>
      <w:r w:rsidR="00414F6A" w:rsidRPr="00680B03">
        <w:rPr>
          <w:color w:val="000000" w:themeColor="text1"/>
          <w:lang w:val="en-CA"/>
        </w:rPr>
        <w:t xml:space="preserve"> </w:t>
      </w:r>
      <w:r w:rsidR="00715A14" w:rsidRPr="00680B03">
        <w:rPr>
          <w:color w:val="000000" w:themeColor="text1"/>
          <w:lang w:val="en-CA"/>
        </w:rPr>
        <w:t>which</w:t>
      </w:r>
      <w:r w:rsidR="00414F6A" w:rsidRPr="00680B03">
        <w:rPr>
          <w:color w:val="000000" w:themeColor="text1"/>
          <w:lang w:val="en-CA"/>
        </w:rPr>
        <w:t xml:space="preserve"> could result in different </w:t>
      </w:r>
      <w:r w:rsidR="007B7DD1" w:rsidRPr="00680B03">
        <w:rPr>
          <w:color w:val="000000" w:themeColor="text1"/>
          <w:lang w:val="en-CA"/>
        </w:rPr>
        <w:t>associations</w:t>
      </w:r>
      <w:r w:rsidR="00414F6A" w:rsidRPr="00680B03">
        <w:rPr>
          <w:color w:val="000000" w:themeColor="text1"/>
          <w:lang w:val="en-CA"/>
        </w:rPr>
        <w:t xml:space="preserve"> </w:t>
      </w:r>
      <w:r w:rsidR="00A42920" w:rsidRPr="00680B03">
        <w:rPr>
          <w:color w:val="000000" w:themeColor="text1"/>
          <w:lang w:val="en-CA"/>
        </w:rPr>
        <w:t>between</w:t>
      </w:r>
      <w:r w:rsidR="00414F6A" w:rsidRPr="00680B03">
        <w:rPr>
          <w:color w:val="000000" w:themeColor="text1"/>
          <w:lang w:val="en-CA"/>
        </w:rPr>
        <w:t xml:space="preserve"> physical activity </w:t>
      </w:r>
      <w:r w:rsidR="00A42920" w:rsidRPr="00680B03">
        <w:rPr>
          <w:color w:val="000000" w:themeColor="text1"/>
          <w:lang w:val="en-CA"/>
        </w:rPr>
        <w:t>and</w:t>
      </w:r>
      <w:r w:rsidR="00DA64CC" w:rsidRPr="00680B03">
        <w:rPr>
          <w:color w:val="000000" w:themeColor="text1"/>
          <w:lang w:val="en-CA"/>
        </w:rPr>
        <w:t xml:space="preserve"> FEV</w:t>
      </w:r>
      <w:r w:rsidR="00DA64CC" w:rsidRPr="00680B03">
        <w:rPr>
          <w:color w:val="000000" w:themeColor="text1"/>
          <w:vertAlign w:val="subscript"/>
          <w:lang w:val="en-CA"/>
        </w:rPr>
        <w:t>1</w:t>
      </w:r>
      <w:r w:rsidR="00DA64CC" w:rsidRPr="00680B03">
        <w:rPr>
          <w:color w:val="000000" w:themeColor="text1"/>
          <w:lang w:val="en-CA"/>
        </w:rPr>
        <w:t xml:space="preserve"> and FVC</w:t>
      </w:r>
      <w:r w:rsidR="00D35514" w:rsidRPr="00680B03">
        <w:rPr>
          <w:color w:val="000000" w:themeColor="text1"/>
          <w:lang w:val="en-CA"/>
        </w:rPr>
        <w:t xml:space="preserve">. </w:t>
      </w:r>
      <w:r w:rsidR="00414F6A" w:rsidRPr="00680B03">
        <w:rPr>
          <w:color w:val="000000" w:themeColor="text1"/>
          <w:lang w:val="en-CA"/>
        </w:rPr>
        <w:t xml:space="preserve">Supporting this hypothesis, </w:t>
      </w:r>
      <w:r w:rsidR="00483222" w:rsidRPr="00680B03">
        <w:rPr>
          <w:color w:val="000000" w:themeColor="text1"/>
          <w:lang w:val="en-CA"/>
        </w:rPr>
        <w:t xml:space="preserve">physical activity </w:t>
      </w:r>
      <w:r w:rsidR="00E71B9E" w:rsidRPr="00680B03">
        <w:rPr>
          <w:color w:val="000000" w:themeColor="text1"/>
          <w:lang w:val="en-CA"/>
        </w:rPr>
        <w:t>appears</w:t>
      </w:r>
      <w:r w:rsidR="00D207A4" w:rsidRPr="00680B03">
        <w:rPr>
          <w:color w:val="000000" w:themeColor="text1"/>
          <w:lang w:val="en-CA"/>
        </w:rPr>
        <w:t xml:space="preserve"> </w:t>
      </w:r>
      <w:r w:rsidR="00E71B9E" w:rsidRPr="00680B03">
        <w:rPr>
          <w:color w:val="000000" w:themeColor="text1"/>
          <w:lang w:val="en-CA"/>
        </w:rPr>
        <w:t xml:space="preserve">to </w:t>
      </w:r>
      <w:r w:rsidR="003935A4" w:rsidRPr="00680B03">
        <w:rPr>
          <w:color w:val="000000" w:themeColor="text1"/>
          <w:lang w:val="en-CA"/>
        </w:rPr>
        <w:t xml:space="preserve">consistently </w:t>
      </w:r>
      <w:r w:rsidR="00D207A4" w:rsidRPr="00680B03">
        <w:rPr>
          <w:color w:val="000000" w:themeColor="text1"/>
          <w:lang w:val="en-CA"/>
        </w:rPr>
        <w:t xml:space="preserve">protect </w:t>
      </w:r>
      <w:r w:rsidR="00715A14" w:rsidRPr="00680B03">
        <w:rPr>
          <w:color w:val="000000" w:themeColor="text1"/>
          <w:lang w:val="en-CA"/>
        </w:rPr>
        <w:t xml:space="preserve">against developing </w:t>
      </w:r>
      <w:r w:rsidR="00D207A4" w:rsidRPr="00680B03">
        <w:rPr>
          <w:color w:val="000000" w:themeColor="text1"/>
          <w:lang w:val="en-CA"/>
        </w:rPr>
        <w:t>obstructive pattern</w:t>
      </w:r>
      <w:r w:rsidR="003935A4" w:rsidRPr="00680B03">
        <w:rPr>
          <w:color w:val="000000" w:themeColor="text1"/>
          <w:lang w:val="en-CA"/>
        </w:rPr>
        <w:t xml:space="preserve"> among active smokers only</w:t>
      </w:r>
      <w:r w:rsidR="00A25A07" w:rsidRPr="00680B03">
        <w:rPr>
          <w:color w:val="000000" w:themeColor="text1"/>
          <w:lang w:val="en-CA"/>
        </w:rPr>
        <w:t xml:space="preserve"> (7,1</w:t>
      </w:r>
      <w:r w:rsidR="004D1659" w:rsidRPr="00680B03">
        <w:rPr>
          <w:color w:val="000000" w:themeColor="text1"/>
          <w:lang w:val="en-CA"/>
        </w:rPr>
        <w:t>8</w:t>
      </w:r>
      <w:r w:rsidR="00D207A4" w:rsidRPr="00680B03">
        <w:rPr>
          <w:color w:val="000000" w:themeColor="text1"/>
          <w:lang w:val="en-CA"/>
        </w:rPr>
        <w:t>)</w:t>
      </w:r>
      <w:r w:rsidR="003935A4" w:rsidRPr="00680B03">
        <w:rPr>
          <w:color w:val="000000" w:themeColor="text1"/>
          <w:lang w:val="en-CA"/>
        </w:rPr>
        <w:t>. S</w:t>
      </w:r>
      <w:r w:rsidR="00765B1B" w:rsidRPr="00680B03">
        <w:rPr>
          <w:color w:val="000000" w:themeColor="text1"/>
          <w:lang w:val="en-CA"/>
        </w:rPr>
        <w:t xml:space="preserve">ince we did not observe </w:t>
      </w:r>
      <w:r w:rsidR="00386A9D" w:rsidRPr="00680B03">
        <w:rPr>
          <w:color w:val="000000" w:themeColor="text1"/>
          <w:lang w:val="en-CA"/>
        </w:rPr>
        <w:t xml:space="preserve">any </w:t>
      </w:r>
      <w:r w:rsidR="00765B1B" w:rsidRPr="00680B03">
        <w:rPr>
          <w:color w:val="000000" w:themeColor="text1"/>
          <w:lang w:val="en-CA"/>
        </w:rPr>
        <w:t>effect modification by smoking</w:t>
      </w:r>
      <w:r w:rsidR="00D35514" w:rsidRPr="00680B03">
        <w:rPr>
          <w:color w:val="000000" w:themeColor="text1"/>
          <w:lang w:val="en-CA"/>
        </w:rPr>
        <w:t>,</w:t>
      </w:r>
      <w:r w:rsidR="003935A4" w:rsidRPr="00680B03">
        <w:rPr>
          <w:color w:val="000000" w:themeColor="text1"/>
          <w:lang w:val="en-CA"/>
        </w:rPr>
        <w:t xml:space="preserve"> </w:t>
      </w:r>
      <w:r w:rsidR="00D35514" w:rsidRPr="00680B03">
        <w:rPr>
          <w:color w:val="000000" w:themeColor="text1"/>
          <w:lang w:val="en-CA"/>
        </w:rPr>
        <w:t xml:space="preserve">we suggest that </w:t>
      </w:r>
      <w:r w:rsidR="003935A4" w:rsidRPr="00680B03">
        <w:rPr>
          <w:color w:val="000000" w:themeColor="text1"/>
          <w:lang w:val="en-CA"/>
        </w:rPr>
        <w:t>different mechanisms</w:t>
      </w:r>
      <w:r w:rsidR="00715A14" w:rsidRPr="00680B03">
        <w:rPr>
          <w:color w:val="000000" w:themeColor="text1"/>
          <w:lang w:val="en-CA"/>
        </w:rPr>
        <w:t>,</w:t>
      </w:r>
      <w:r w:rsidR="003935A4" w:rsidRPr="00680B03">
        <w:rPr>
          <w:color w:val="000000" w:themeColor="text1"/>
          <w:lang w:val="en-CA"/>
        </w:rPr>
        <w:t xml:space="preserve"> than those involved in the obstructive pattern</w:t>
      </w:r>
      <w:r w:rsidR="00715A14" w:rsidRPr="00680B03">
        <w:rPr>
          <w:color w:val="000000" w:themeColor="text1"/>
          <w:lang w:val="en-CA"/>
        </w:rPr>
        <w:t>,</w:t>
      </w:r>
      <w:r w:rsidR="003935A4" w:rsidRPr="00680B03">
        <w:rPr>
          <w:color w:val="000000" w:themeColor="text1"/>
          <w:lang w:val="en-CA"/>
        </w:rPr>
        <w:t xml:space="preserve"> </w:t>
      </w:r>
      <w:r w:rsidR="00A44230" w:rsidRPr="00680B03">
        <w:rPr>
          <w:color w:val="000000" w:themeColor="text1"/>
          <w:lang w:val="en-CA"/>
        </w:rPr>
        <w:t xml:space="preserve">may underlie the protective </w:t>
      </w:r>
      <w:r w:rsidR="007B7DD1" w:rsidRPr="00680B03">
        <w:rPr>
          <w:color w:val="000000" w:themeColor="text1"/>
          <w:lang w:val="en-CA"/>
        </w:rPr>
        <w:t>association</w:t>
      </w:r>
      <w:r w:rsidR="00A44230" w:rsidRPr="00680B03">
        <w:rPr>
          <w:color w:val="000000" w:themeColor="text1"/>
          <w:lang w:val="en-CA"/>
        </w:rPr>
        <w:t xml:space="preserve"> </w:t>
      </w:r>
      <w:r w:rsidR="00A42920" w:rsidRPr="00680B03">
        <w:rPr>
          <w:color w:val="000000" w:themeColor="text1"/>
          <w:lang w:val="en-CA"/>
        </w:rPr>
        <w:t>between</w:t>
      </w:r>
      <w:r w:rsidR="00A44230" w:rsidRPr="00680B03">
        <w:rPr>
          <w:color w:val="000000" w:themeColor="text1"/>
          <w:lang w:val="en-CA"/>
        </w:rPr>
        <w:t xml:space="preserve"> </w:t>
      </w:r>
      <w:r w:rsidR="00D35514" w:rsidRPr="00680B03">
        <w:rPr>
          <w:color w:val="000000" w:themeColor="text1"/>
          <w:lang w:val="en-CA"/>
        </w:rPr>
        <w:t xml:space="preserve">physical activity </w:t>
      </w:r>
      <w:r w:rsidR="00A42920" w:rsidRPr="00680B03">
        <w:rPr>
          <w:color w:val="000000" w:themeColor="text1"/>
          <w:lang w:val="en-CA"/>
        </w:rPr>
        <w:t>and</w:t>
      </w:r>
      <w:r w:rsidR="00D35514" w:rsidRPr="00680B03">
        <w:rPr>
          <w:color w:val="000000" w:themeColor="text1"/>
          <w:lang w:val="en-CA"/>
        </w:rPr>
        <w:t xml:space="preserve"> the</w:t>
      </w:r>
      <w:r w:rsidR="00A44230" w:rsidRPr="00680B03">
        <w:rPr>
          <w:color w:val="000000" w:themeColor="text1"/>
          <w:lang w:val="en-CA"/>
        </w:rPr>
        <w:t xml:space="preserve"> development of</w:t>
      </w:r>
      <w:r w:rsidR="00D35514" w:rsidRPr="00680B03">
        <w:rPr>
          <w:color w:val="000000" w:themeColor="text1"/>
          <w:lang w:val="en-CA"/>
        </w:rPr>
        <w:t xml:space="preserve"> </w:t>
      </w:r>
      <w:r w:rsidR="000E296D" w:rsidRPr="00680B03">
        <w:rPr>
          <w:color w:val="000000" w:themeColor="text1"/>
          <w:lang w:val="en-CA"/>
        </w:rPr>
        <w:t xml:space="preserve">restrictive spirometry </w:t>
      </w:r>
      <w:r w:rsidR="000E296D" w:rsidRPr="00414F6A">
        <w:rPr>
          <w:lang w:val="en-CA"/>
        </w:rPr>
        <w:t>pattern</w:t>
      </w:r>
      <w:r w:rsidR="00765B1B" w:rsidRPr="00414F6A">
        <w:rPr>
          <w:lang w:val="en-CA"/>
        </w:rPr>
        <w:t>.</w:t>
      </w:r>
      <w:r w:rsidR="00765B1B" w:rsidRPr="001B0036">
        <w:rPr>
          <w:lang w:val="en-CA"/>
        </w:rPr>
        <w:t xml:space="preserve"> </w:t>
      </w:r>
    </w:p>
    <w:p w14:paraId="68DADF37" w14:textId="77777777" w:rsidR="00253611" w:rsidRPr="001B0036" w:rsidRDefault="00253611" w:rsidP="00253611">
      <w:pPr>
        <w:spacing w:line="480" w:lineRule="auto"/>
        <w:rPr>
          <w:color w:val="000000"/>
        </w:rPr>
      </w:pPr>
      <w:r w:rsidRPr="001B0036">
        <w:rPr>
          <w:color w:val="000000"/>
        </w:rPr>
        <w:t xml:space="preserve">  </w:t>
      </w:r>
    </w:p>
    <w:p w14:paraId="2FB23233" w14:textId="046D3CD0" w:rsidR="001649D8" w:rsidRDefault="00CF16A5" w:rsidP="001649D8">
      <w:pPr>
        <w:spacing w:line="480" w:lineRule="auto"/>
        <w:rPr>
          <w:color w:val="000000"/>
        </w:rPr>
      </w:pPr>
      <w:r>
        <w:rPr>
          <w:color w:val="000000"/>
        </w:rPr>
        <w:t>Among the possible causes, r</w:t>
      </w:r>
      <w:r w:rsidR="00612EE7" w:rsidRPr="001B0036">
        <w:rPr>
          <w:color w:val="000000"/>
        </w:rPr>
        <w:t xml:space="preserve">estrictive </w:t>
      </w:r>
      <w:r w:rsidR="00C908D3" w:rsidRPr="001B0036">
        <w:rPr>
          <w:color w:val="000000"/>
        </w:rPr>
        <w:t xml:space="preserve">spirometry </w:t>
      </w:r>
      <w:r w:rsidR="00612EE7" w:rsidRPr="001B0036">
        <w:rPr>
          <w:color w:val="000000"/>
        </w:rPr>
        <w:t xml:space="preserve">pattern can </w:t>
      </w:r>
      <w:r w:rsidR="00C908D3">
        <w:rPr>
          <w:color w:val="000000"/>
        </w:rPr>
        <w:t xml:space="preserve">be generally attributed to abnormalities, either in </w:t>
      </w:r>
      <w:r w:rsidR="00C908D3" w:rsidRPr="001B0036">
        <w:rPr>
          <w:color w:val="000000"/>
        </w:rPr>
        <w:t>the lung itself (</w:t>
      </w:r>
      <w:r w:rsidR="00C908D3">
        <w:rPr>
          <w:color w:val="000000"/>
        </w:rPr>
        <w:t xml:space="preserve">e.g., </w:t>
      </w:r>
      <w:r w:rsidR="00C908D3" w:rsidRPr="001B0036">
        <w:rPr>
          <w:color w:val="000000"/>
        </w:rPr>
        <w:t xml:space="preserve">fibrosis) or outside </w:t>
      </w:r>
      <w:r w:rsidR="00715A14">
        <w:rPr>
          <w:color w:val="000000"/>
        </w:rPr>
        <w:t>of it</w:t>
      </w:r>
      <w:r w:rsidR="00C908D3" w:rsidRPr="001B0036">
        <w:rPr>
          <w:color w:val="000000"/>
        </w:rPr>
        <w:t xml:space="preserve"> (</w:t>
      </w:r>
      <w:r w:rsidR="00C908D3">
        <w:rPr>
          <w:color w:val="000000"/>
        </w:rPr>
        <w:t xml:space="preserve">e.g., </w:t>
      </w:r>
      <w:r w:rsidR="00C908D3" w:rsidRPr="001B0036">
        <w:rPr>
          <w:color w:val="000000"/>
        </w:rPr>
        <w:t>obesity, chest wall deformities)</w:t>
      </w:r>
      <w:r w:rsidR="00C908D3">
        <w:rPr>
          <w:color w:val="000000"/>
        </w:rPr>
        <w:t>, that impair</w:t>
      </w:r>
      <w:r w:rsidR="00C908D3" w:rsidRPr="001B0036">
        <w:rPr>
          <w:color w:val="000000"/>
        </w:rPr>
        <w:t xml:space="preserve"> </w:t>
      </w:r>
      <w:r w:rsidR="00715A14">
        <w:rPr>
          <w:color w:val="000000"/>
        </w:rPr>
        <w:t>one</w:t>
      </w:r>
      <w:r w:rsidR="00C908D3" w:rsidRPr="001B0036">
        <w:rPr>
          <w:color w:val="000000"/>
        </w:rPr>
        <w:t>’s ability to fully inflate the lungs</w:t>
      </w:r>
      <w:r w:rsidR="00422EE8">
        <w:rPr>
          <w:color w:val="000000"/>
        </w:rPr>
        <w:t xml:space="preserve">. </w:t>
      </w:r>
      <w:r w:rsidR="00C908D3">
        <w:rPr>
          <w:color w:val="000000"/>
        </w:rPr>
        <w:t xml:space="preserve">Thus, physical activity may exert its preventive action in relation to restrictive spirometry pattern development </w:t>
      </w:r>
      <w:r w:rsidR="00715A14">
        <w:rPr>
          <w:color w:val="000000"/>
        </w:rPr>
        <w:t xml:space="preserve">through </w:t>
      </w:r>
      <w:r w:rsidR="00C908D3">
        <w:rPr>
          <w:color w:val="000000"/>
        </w:rPr>
        <w:t xml:space="preserve">mechanisms playing a role </w:t>
      </w:r>
      <w:r w:rsidR="00A44230">
        <w:rPr>
          <w:color w:val="000000"/>
        </w:rPr>
        <w:t xml:space="preserve">both </w:t>
      </w:r>
      <w:r w:rsidR="00C908D3">
        <w:rPr>
          <w:color w:val="000000"/>
        </w:rPr>
        <w:t xml:space="preserve">inside and outside the lung. </w:t>
      </w:r>
      <w:r w:rsidR="00A44230" w:rsidRPr="005344F8">
        <w:rPr>
          <w:color w:val="000000"/>
        </w:rPr>
        <w:t>One</w:t>
      </w:r>
      <w:r w:rsidR="00C908D3">
        <w:rPr>
          <w:color w:val="000000"/>
        </w:rPr>
        <w:t xml:space="preserve"> </w:t>
      </w:r>
      <w:r w:rsidR="00C908D3">
        <w:rPr>
          <w:color w:val="000000"/>
        </w:rPr>
        <w:lastRenderedPageBreak/>
        <w:t xml:space="preserve">hypothesis is </w:t>
      </w:r>
      <w:r w:rsidR="001649D8" w:rsidRPr="001B0036">
        <w:rPr>
          <w:color w:val="000000"/>
        </w:rPr>
        <w:t xml:space="preserve">that physical activity prevents weight-gain in </w:t>
      </w:r>
      <w:r w:rsidR="00A44230">
        <w:rPr>
          <w:color w:val="000000"/>
        </w:rPr>
        <w:t xml:space="preserve">the </w:t>
      </w:r>
      <w:r w:rsidR="001649D8" w:rsidRPr="001B0036">
        <w:rPr>
          <w:color w:val="000000"/>
        </w:rPr>
        <w:t>aging population</w:t>
      </w:r>
      <w:r w:rsidR="00A44230">
        <w:rPr>
          <w:color w:val="000000"/>
        </w:rPr>
        <w:t>, w</w:t>
      </w:r>
      <w:r w:rsidR="001649D8" w:rsidRPr="001B0036">
        <w:rPr>
          <w:color w:val="000000"/>
        </w:rPr>
        <w:t>h</w:t>
      </w:r>
      <w:r w:rsidR="00A44230">
        <w:rPr>
          <w:color w:val="000000"/>
        </w:rPr>
        <w:t>ose</w:t>
      </w:r>
      <w:r w:rsidR="001649D8" w:rsidRPr="001B0036">
        <w:rPr>
          <w:color w:val="000000"/>
        </w:rPr>
        <w:t xml:space="preserve"> lung function </w:t>
      </w:r>
      <w:r w:rsidR="00A44230">
        <w:rPr>
          <w:color w:val="000000"/>
        </w:rPr>
        <w:t xml:space="preserve">is </w:t>
      </w:r>
      <w:r w:rsidR="001649D8" w:rsidRPr="001B0036">
        <w:rPr>
          <w:color w:val="000000"/>
        </w:rPr>
        <w:t>in the declining phase</w:t>
      </w:r>
      <w:r w:rsidR="00D11D57">
        <w:rPr>
          <w:color w:val="000000"/>
        </w:rPr>
        <w:t xml:space="preserve">. </w:t>
      </w:r>
      <w:r w:rsidR="009E706A">
        <w:rPr>
          <w:color w:val="000000"/>
        </w:rPr>
        <w:t>Indeed, w</w:t>
      </w:r>
      <w:r w:rsidR="00D11D57">
        <w:rPr>
          <w:color w:val="000000"/>
        </w:rPr>
        <w:t xml:space="preserve">eight-gain (BMI increase) </w:t>
      </w:r>
      <w:r w:rsidR="009E706A">
        <w:rPr>
          <w:color w:val="000000"/>
        </w:rPr>
        <w:t xml:space="preserve">has been </w:t>
      </w:r>
      <w:r w:rsidR="00D11D57">
        <w:rPr>
          <w:color w:val="000000"/>
        </w:rPr>
        <w:t xml:space="preserve">associated with accelerated </w:t>
      </w:r>
      <w:r w:rsidR="00A937CC">
        <w:rPr>
          <w:color w:val="000000"/>
        </w:rPr>
        <w:t xml:space="preserve">FVC </w:t>
      </w:r>
      <w:r w:rsidR="00D11D57">
        <w:rPr>
          <w:color w:val="000000"/>
        </w:rPr>
        <w:t>decline</w:t>
      </w:r>
      <w:r w:rsidR="00A937CC">
        <w:rPr>
          <w:color w:val="000000"/>
        </w:rPr>
        <w:t xml:space="preserve"> </w:t>
      </w:r>
      <w:r w:rsidR="00A44230">
        <w:rPr>
          <w:color w:val="000000"/>
        </w:rPr>
        <w:t xml:space="preserve">over 10-years </w:t>
      </w:r>
      <w:r w:rsidR="009E706A">
        <w:rPr>
          <w:color w:val="000000"/>
        </w:rPr>
        <w:t xml:space="preserve">in adults </w:t>
      </w:r>
      <w:r w:rsidR="00A937CC">
        <w:rPr>
          <w:color w:val="000000"/>
        </w:rPr>
        <w:t>(</w:t>
      </w:r>
      <w:r w:rsidR="00A25A07">
        <w:rPr>
          <w:color w:val="000000"/>
        </w:rPr>
        <w:t>1</w:t>
      </w:r>
      <w:r w:rsidR="004D1659">
        <w:rPr>
          <w:color w:val="000000"/>
        </w:rPr>
        <w:t>9</w:t>
      </w:r>
      <w:r w:rsidR="00A937CC">
        <w:rPr>
          <w:color w:val="000000"/>
        </w:rPr>
        <w:t>)</w:t>
      </w:r>
      <w:r w:rsidR="00C908D3">
        <w:rPr>
          <w:color w:val="000000"/>
        </w:rPr>
        <w:t xml:space="preserve">, </w:t>
      </w:r>
      <w:r w:rsidR="009E706A">
        <w:rPr>
          <w:color w:val="000000"/>
        </w:rPr>
        <w:t>which c</w:t>
      </w:r>
      <w:r w:rsidR="00C908D3">
        <w:rPr>
          <w:color w:val="000000"/>
        </w:rPr>
        <w:t xml:space="preserve">ould result in </w:t>
      </w:r>
      <w:r w:rsidR="00A937CC">
        <w:rPr>
          <w:color w:val="000000"/>
        </w:rPr>
        <w:t xml:space="preserve">a higher </w:t>
      </w:r>
      <w:r w:rsidR="009E706A">
        <w:rPr>
          <w:color w:val="000000"/>
        </w:rPr>
        <w:t xml:space="preserve">risk of </w:t>
      </w:r>
      <w:r w:rsidR="00A937CC">
        <w:rPr>
          <w:color w:val="000000"/>
        </w:rPr>
        <w:t xml:space="preserve">incident </w:t>
      </w:r>
      <w:r w:rsidR="000E296D">
        <w:rPr>
          <w:lang w:val="en-CA"/>
        </w:rPr>
        <w:t>restrictive spirometry pattern</w:t>
      </w:r>
      <w:r w:rsidR="004B3389">
        <w:rPr>
          <w:lang w:val="en-CA"/>
        </w:rPr>
        <w:t>.</w:t>
      </w:r>
      <w:r w:rsidR="00741935">
        <w:rPr>
          <w:lang w:val="en-CA"/>
        </w:rPr>
        <w:t xml:space="preserve"> </w:t>
      </w:r>
      <w:r w:rsidR="00256D4B">
        <w:rPr>
          <w:lang w:val="en-CA"/>
        </w:rPr>
        <w:t xml:space="preserve">This hypothesis is not fully supported </w:t>
      </w:r>
      <w:r w:rsidR="00715A14">
        <w:rPr>
          <w:lang w:val="en-CA"/>
        </w:rPr>
        <w:t xml:space="preserve">by </w:t>
      </w:r>
      <w:r w:rsidR="00256D4B">
        <w:rPr>
          <w:lang w:val="en-CA"/>
        </w:rPr>
        <w:t xml:space="preserve">our </w:t>
      </w:r>
      <w:r w:rsidR="009E706A">
        <w:rPr>
          <w:color w:val="000000"/>
        </w:rPr>
        <w:t>study</w:t>
      </w:r>
      <w:r w:rsidR="00256D4B">
        <w:rPr>
          <w:color w:val="000000"/>
        </w:rPr>
        <w:t xml:space="preserve"> because</w:t>
      </w:r>
      <w:r w:rsidR="009E706A">
        <w:rPr>
          <w:color w:val="000000"/>
        </w:rPr>
        <w:t xml:space="preserve"> the association between physical activity and </w:t>
      </w:r>
      <w:r w:rsidR="00A44230">
        <w:rPr>
          <w:color w:val="000000"/>
        </w:rPr>
        <w:t xml:space="preserve">the </w:t>
      </w:r>
      <w:r w:rsidR="009E706A">
        <w:rPr>
          <w:color w:val="000000"/>
        </w:rPr>
        <w:t xml:space="preserve">incidence of </w:t>
      </w:r>
      <w:r w:rsidR="000E296D">
        <w:rPr>
          <w:lang w:val="en-CA"/>
        </w:rPr>
        <w:t>restrictive spirometry pattern</w:t>
      </w:r>
      <w:r w:rsidR="000E296D" w:rsidRPr="001B0036">
        <w:rPr>
          <w:lang w:val="en-CA"/>
        </w:rPr>
        <w:t xml:space="preserve"> </w:t>
      </w:r>
      <w:r w:rsidR="009E706A">
        <w:rPr>
          <w:color w:val="000000"/>
        </w:rPr>
        <w:t xml:space="preserve">remained after adjustment by </w:t>
      </w:r>
      <w:r w:rsidR="00741935">
        <w:rPr>
          <w:color w:val="000000"/>
        </w:rPr>
        <w:t>BMI</w:t>
      </w:r>
      <w:r w:rsidR="009E706A">
        <w:rPr>
          <w:color w:val="000000"/>
        </w:rPr>
        <w:t xml:space="preserve"> changes during follow-up. </w:t>
      </w:r>
      <w:r w:rsidR="00741935">
        <w:rPr>
          <w:color w:val="000000"/>
        </w:rPr>
        <w:t xml:space="preserve">However, </w:t>
      </w:r>
      <w:r w:rsidR="00715A14">
        <w:rPr>
          <w:color w:val="000000"/>
        </w:rPr>
        <w:t>we</w:t>
      </w:r>
      <w:r w:rsidR="00256D4B">
        <w:rPr>
          <w:color w:val="000000"/>
        </w:rPr>
        <w:t xml:space="preserve"> acknowledge that BMI may not appropriately reflect fat mass and that </w:t>
      </w:r>
      <w:r w:rsidR="00A44230">
        <w:rPr>
          <w:color w:val="000000"/>
        </w:rPr>
        <w:t xml:space="preserve">fat and lean mass </w:t>
      </w:r>
      <w:r w:rsidR="00256D4B">
        <w:rPr>
          <w:color w:val="000000"/>
        </w:rPr>
        <w:t xml:space="preserve">have different </w:t>
      </w:r>
      <w:r w:rsidR="00CE7F4B">
        <w:rPr>
          <w:color w:val="000000"/>
        </w:rPr>
        <w:t>impact</w:t>
      </w:r>
      <w:r w:rsidR="00715A14">
        <w:rPr>
          <w:color w:val="000000"/>
        </w:rPr>
        <w:t>s</w:t>
      </w:r>
      <w:r w:rsidR="00CE7F4B">
        <w:rPr>
          <w:color w:val="000000"/>
        </w:rPr>
        <w:t xml:space="preserve"> </w:t>
      </w:r>
      <w:r w:rsidR="00A44230">
        <w:rPr>
          <w:color w:val="000000"/>
        </w:rPr>
        <w:t>o</w:t>
      </w:r>
      <w:r w:rsidR="009E706A">
        <w:rPr>
          <w:color w:val="000000"/>
        </w:rPr>
        <w:t>n lung function</w:t>
      </w:r>
      <w:r w:rsidR="00CE7F4B">
        <w:rPr>
          <w:color w:val="000000"/>
        </w:rPr>
        <w:t xml:space="preserve"> </w:t>
      </w:r>
      <w:r w:rsidR="009E706A">
        <w:rPr>
          <w:color w:val="000000"/>
        </w:rPr>
        <w:t>(</w:t>
      </w:r>
      <w:r w:rsidR="004D1659">
        <w:rPr>
          <w:color w:val="000000"/>
        </w:rPr>
        <w:t>20</w:t>
      </w:r>
      <w:r w:rsidR="009E706A">
        <w:rPr>
          <w:color w:val="000000"/>
        </w:rPr>
        <w:t xml:space="preserve">). </w:t>
      </w:r>
    </w:p>
    <w:p w14:paraId="623C939C" w14:textId="77777777" w:rsidR="001D7DC2" w:rsidRPr="00CE7F4B" w:rsidRDefault="001D7DC2" w:rsidP="001649D8">
      <w:pPr>
        <w:spacing w:line="480" w:lineRule="auto"/>
        <w:rPr>
          <w:color w:val="000000"/>
        </w:rPr>
      </w:pPr>
    </w:p>
    <w:p w14:paraId="48F7B3A5" w14:textId="5A80B9AA" w:rsidR="00DB4AD7" w:rsidRDefault="009110BA" w:rsidP="00253611">
      <w:pPr>
        <w:spacing w:line="480" w:lineRule="auto"/>
        <w:rPr>
          <w:color w:val="000000"/>
        </w:rPr>
      </w:pPr>
      <w:r w:rsidRPr="00BE15D5">
        <w:rPr>
          <w:color w:val="000000"/>
        </w:rPr>
        <w:t>Another possible mechanism could be that</w:t>
      </w:r>
      <w:r w:rsidR="00741935" w:rsidRPr="00BE15D5">
        <w:rPr>
          <w:color w:val="000000"/>
        </w:rPr>
        <w:t xml:space="preserve"> regular</w:t>
      </w:r>
      <w:r w:rsidRPr="00BE15D5">
        <w:rPr>
          <w:color w:val="000000"/>
        </w:rPr>
        <w:t xml:space="preserve"> physical activity prevents</w:t>
      </w:r>
      <w:r w:rsidR="002157D4" w:rsidRPr="00BE15D5">
        <w:rPr>
          <w:color w:val="000000"/>
        </w:rPr>
        <w:t xml:space="preserve"> </w:t>
      </w:r>
      <w:r w:rsidRPr="00BE15D5">
        <w:rPr>
          <w:color w:val="000000"/>
        </w:rPr>
        <w:t>systemic inflammation</w:t>
      </w:r>
      <w:r w:rsidR="000A06B2" w:rsidRPr="00BE15D5">
        <w:rPr>
          <w:color w:val="000000"/>
        </w:rPr>
        <w:t>. Indeed physical activity has anti-inflammatory effect</w:t>
      </w:r>
      <w:r w:rsidR="000C4D07" w:rsidRPr="00BE15D5">
        <w:rPr>
          <w:color w:val="000000"/>
        </w:rPr>
        <w:t>s</w:t>
      </w:r>
      <w:r w:rsidR="000A06B2" w:rsidRPr="00BE15D5">
        <w:rPr>
          <w:color w:val="000000"/>
        </w:rPr>
        <w:t xml:space="preserve"> (</w:t>
      </w:r>
      <w:r w:rsidR="00322A19">
        <w:rPr>
          <w:color w:val="000000"/>
        </w:rPr>
        <w:t>2</w:t>
      </w:r>
      <w:r w:rsidR="004D1659">
        <w:rPr>
          <w:color w:val="000000"/>
        </w:rPr>
        <w:t>1</w:t>
      </w:r>
      <w:r w:rsidR="000A06B2" w:rsidRPr="00BE15D5">
        <w:rPr>
          <w:color w:val="000000"/>
        </w:rPr>
        <w:t xml:space="preserve">) and systemic inflammation </w:t>
      </w:r>
      <w:r w:rsidRPr="00BE15D5">
        <w:rPr>
          <w:color w:val="000000"/>
        </w:rPr>
        <w:t xml:space="preserve">is </w:t>
      </w:r>
      <w:r w:rsidR="00B33562" w:rsidRPr="00BE15D5">
        <w:rPr>
          <w:color w:val="000000"/>
        </w:rPr>
        <w:t>associated with low</w:t>
      </w:r>
      <w:r w:rsidR="000C4D07" w:rsidRPr="00BE15D5">
        <w:rPr>
          <w:color w:val="000000"/>
        </w:rPr>
        <w:t>er</w:t>
      </w:r>
      <w:r w:rsidR="00B33562" w:rsidRPr="00BE15D5">
        <w:rPr>
          <w:color w:val="000000"/>
        </w:rPr>
        <w:t xml:space="preserve"> lung function </w:t>
      </w:r>
      <w:r w:rsidR="00AD39DA" w:rsidRPr="00BE15D5">
        <w:rPr>
          <w:color w:val="000000"/>
        </w:rPr>
        <w:t>(2</w:t>
      </w:r>
      <w:r w:rsidR="004D1659">
        <w:rPr>
          <w:color w:val="000000"/>
        </w:rPr>
        <w:t>2</w:t>
      </w:r>
      <w:r w:rsidR="00B33562" w:rsidRPr="00BE15D5">
        <w:rPr>
          <w:color w:val="000000"/>
        </w:rPr>
        <w:t>).</w:t>
      </w:r>
      <w:r w:rsidRPr="00BE15D5">
        <w:rPr>
          <w:color w:val="000000"/>
        </w:rPr>
        <w:t xml:space="preserve"> </w:t>
      </w:r>
      <w:r w:rsidR="000A06B2" w:rsidRPr="00BE15D5">
        <w:rPr>
          <w:color w:val="000000"/>
        </w:rPr>
        <w:t xml:space="preserve">Furthermore, subjects with </w:t>
      </w:r>
      <w:r w:rsidR="000E296D" w:rsidRPr="00BE15D5">
        <w:rPr>
          <w:lang w:val="en-CA"/>
        </w:rPr>
        <w:t xml:space="preserve">restrictive spirometry pattern </w:t>
      </w:r>
      <w:r w:rsidR="000A06B2" w:rsidRPr="00BE15D5">
        <w:rPr>
          <w:color w:val="000000"/>
        </w:rPr>
        <w:t>have elevated</w:t>
      </w:r>
      <w:r w:rsidR="00B33562" w:rsidRPr="00BE15D5">
        <w:rPr>
          <w:color w:val="000000"/>
        </w:rPr>
        <w:t xml:space="preserve"> levels of fibr</w:t>
      </w:r>
      <w:r w:rsidR="00A44230" w:rsidRPr="00BE15D5">
        <w:rPr>
          <w:color w:val="000000"/>
        </w:rPr>
        <w:t>in</w:t>
      </w:r>
      <w:r w:rsidR="00B33562" w:rsidRPr="00BE15D5">
        <w:rPr>
          <w:color w:val="000000"/>
        </w:rPr>
        <w:t xml:space="preserve">ogen and </w:t>
      </w:r>
      <w:r w:rsidR="00612EE7" w:rsidRPr="00BE15D5">
        <w:rPr>
          <w:color w:val="000000"/>
        </w:rPr>
        <w:t xml:space="preserve">C-reactive protein </w:t>
      </w:r>
      <w:r w:rsidRPr="00BE15D5">
        <w:rPr>
          <w:color w:val="000000"/>
        </w:rPr>
        <w:t>(</w:t>
      </w:r>
      <w:r w:rsidR="00AD39DA" w:rsidRPr="00BE15D5">
        <w:rPr>
          <w:color w:val="000000"/>
        </w:rPr>
        <w:t>2</w:t>
      </w:r>
      <w:r w:rsidR="004D1659">
        <w:rPr>
          <w:color w:val="000000"/>
        </w:rPr>
        <w:t>3</w:t>
      </w:r>
      <w:r w:rsidR="00612EE7" w:rsidRPr="00BE15D5">
        <w:rPr>
          <w:color w:val="000000"/>
        </w:rPr>
        <w:t>,</w:t>
      </w:r>
      <w:r w:rsidR="009F45F3" w:rsidRPr="00BE15D5">
        <w:rPr>
          <w:color w:val="000000"/>
        </w:rPr>
        <w:t xml:space="preserve"> </w:t>
      </w:r>
      <w:r w:rsidR="00AD39DA" w:rsidRPr="00BE15D5">
        <w:rPr>
          <w:color w:val="000000"/>
        </w:rPr>
        <w:t>2</w:t>
      </w:r>
      <w:r w:rsidR="004D1659">
        <w:rPr>
          <w:color w:val="000000"/>
        </w:rPr>
        <w:t>4</w:t>
      </w:r>
      <w:r w:rsidRPr="00BE15D5">
        <w:rPr>
          <w:color w:val="000000"/>
        </w:rPr>
        <w:t>)</w:t>
      </w:r>
      <w:r w:rsidR="00612EE7" w:rsidRPr="00BE15D5">
        <w:rPr>
          <w:color w:val="000000"/>
        </w:rPr>
        <w:t>, two markers of inflammation</w:t>
      </w:r>
      <w:r w:rsidR="000A06B2" w:rsidRPr="00BE15D5">
        <w:rPr>
          <w:color w:val="000000"/>
        </w:rPr>
        <w:t>.</w:t>
      </w:r>
      <w:r w:rsidR="00A033C7" w:rsidRPr="00BE15D5">
        <w:rPr>
          <w:color w:val="000000"/>
        </w:rPr>
        <w:t xml:space="preserve"> </w:t>
      </w:r>
      <w:r w:rsidR="00715A14" w:rsidRPr="00BE15D5">
        <w:rPr>
          <w:color w:val="000000"/>
        </w:rPr>
        <w:t xml:space="preserve">In our study, associations were strongest </w:t>
      </w:r>
      <w:r w:rsidR="00A033C7" w:rsidRPr="00BE15D5">
        <w:rPr>
          <w:color w:val="000000"/>
        </w:rPr>
        <w:t xml:space="preserve">among </w:t>
      </w:r>
      <w:r w:rsidR="00A44230" w:rsidRPr="00BE15D5">
        <w:rPr>
          <w:color w:val="000000"/>
        </w:rPr>
        <w:t xml:space="preserve">those </w:t>
      </w:r>
      <w:r w:rsidR="00A033C7" w:rsidRPr="00BE15D5">
        <w:rPr>
          <w:color w:val="000000"/>
        </w:rPr>
        <w:t>overweight and obese</w:t>
      </w:r>
      <w:r w:rsidR="00715A14" w:rsidRPr="00BE15D5">
        <w:rPr>
          <w:color w:val="000000"/>
        </w:rPr>
        <w:t xml:space="preserve"> (who have </w:t>
      </w:r>
      <w:r w:rsidR="00322A19">
        <w:rPr>
          <w:color w:val="000000"/>
        </w:rPr>
        <w:t>higher systemic inflammation (2</w:t>
      </w:r>
      <w:r w:rsidR="004D1659">
        <w:rPr>
          <w:color w:val="000000"/>
        </w:rPr>
        <w:t>5</w:t>
      </w:r>
      <w:r w:rsidR="00715A14" w:rsidRPr="00BE15D5">
        <w:rPr>
          <w:color w:val="000000"/>
        </w:rPr>
        <w:t>)), possibly suggest</w:t>
      </w:r>
      <w:r w:rsidR="001D7DC2">
        <w:rPr>
          <w:color w:val="000000"/>
        </w:rPr>
        <w:t>ing</w:t>
      </w:r>
      <w:r w:rsidR="00715A14" w:rsidRPr="00BE15D5">
        <w:rPr>
          <w:color w:val="000000"/>
        </w:rPr>
        <w:t xml:space="preserve"> that </w:t>
      </w:r>
      <w:r w:rsidR="00C40448" w:rsidRPr="00BE15D5">
        <w:rPr>
          <w:color w:val="000000"/>
        </w:rPr>
        <w:t xml:space="preserve">the anti-inflammatory effects of </w:t>
      </w:r>
      <w:r w:rsidR="00A033C7" w:rsidRPr="00BE15D5">
        <w:rPr>
          <w:color w:val="000000"/>
        </w:rPr>
        <w:t xml:space="preserve">physical activity may </w:t>
      </w:r>
      <w:r w:rsidR="00C40448" w:rsidRPr="00BE15D5">
        <w:rPr>
          <w:color w:val="000000"/>
        </w:rPr>
        <w:t>be mo</w:t>
      </w:r>
      <w:r w:rsidR="00715A14" w:rsidRPr="00BE15D5">
        <w:rPr>
          <w:color w:val="000000"/>
        </w:rPr>
        <w:t>st</w:t>
      </w:r>
      <w:r w:rsidR="00C40448" w:rsidRPr="00BE15D5">
        <w:rPr>
          <w:color w:val="000000"/>
        </w:rPr>
        <w:t xml:space="preserve"> important in this </w:t>
      </w:r>
      <w:r w:rsidR="00715A14" w:rsidRPr="00BE15D5">
        <w:rPr>
          <w:color w:val="000000"/>
        </w:rPr>
        <w:t xml:space="preserve">high-risk </w:t>
      </w:r>
      <w:r w:rsidR="00C40448" w:rsidRPr="00BE15D5">
        <w:rPr>
          <w:color w:val="000000"/>
        </w:rPr>
        <w:t>population</w:t>
      </w:r>
      <w:r w:rsidR="00A033C7" w:rsidRPr="00BE15D5">
        <w:rPr>
          <w:color w:val="000000"/>
        </w:rPr>
        <w:t xml:space="preserve">. However, we did not observe a similar </w:t>
      </w:r>
      <w:r w:rsidR="007B7DD1" w:rsidRPr="00680B03">
        <w:rPr>
          <w:color w:val="000000" w:themeColor="text1"/>
        </w:rPr>
        <w:t>association</w:t>
      </w:r>
      <w:r w:rsidR="00A033C7" w:rsidRPr="00680B03">
        <w:rPr>
          <w:color w:val="000000" w:themeColor="text1"/>
        </w:rPr>
        <w:t xml:space="preserve"> </w:t>
      </w:r>
      <w:r w:rsidR="00A033C7" w:rsidRPr="00BE15D5">
        <w:rPr>
          <w:color w:val="000000"/>
        </w:rPr>
        <w:t>among smokers, another group</w:t>
      </w:r>
      <w:r w:rsidR="00CF5574" w:rsidRPr="00BE15D5">
        <w:rPr>
          <w:color w:val="000000"/>
        </w:rPr>
        <w:t xml:space="preserve"> with </w:t>
      </w:r>
      <w:r w:rsidR="00C40448" w:rsidRPr="00BE15D5">
        <w:rPr>
          <w:color w:val="000000"/>
        </w:rPr>
        <w:t xml:space="preserve">a </w:t>
      </w:r>
      <w:r w:rsidR="00CF5574" w:rsidRPr="00BE15D5">
        <w:rPr>
          <w:color w:val="000000"/>
        </w:rPr>
        <w:t>high inflammatory burden</w:t>
      </w:r>
      <w:r w:rsidR="00A033C7" w:rsidRPr="00BE15D5">
        <w:rPr>
          <w:color w:val="000000"/>
        </w:rPr>
        <w:t xml:space="preserve">. </w:t>
      </w:r>
      <w:r w:rsidR="000A06B2" w:rsidRPr="00BE15D5">
        <w:rPr>
          <w:color w:val="000000"/>
        </w:rPr>
        <w:t xml:space="preserve">Further research </w:t>
      </w:r>
      <w:r w:rsidR="00612EE7" w:rsidRPr="00BE15D5">
        <w:rPr>
          <w:color w:val="000000"/>
        </w:rPr>
        <w:t>is</w:t>
      </w:r>
      <w:r w:rsidR="000A06B2" w:rsidRPr="00BE15D5">
        <w:rPr>
          <w:color w:val="000000"/>
        </w:rPr>
        <w:t xml:space="preserve"> </w:t>
      </w:r>
      <w:r w:rsidR="00612EE7" w:rsidRPr="00BE15D5">
        <w:rPr>
          <w:color w:val="000000"/>
        </w:rPr>
        <w:t>warranted</w:t>
      </w:r>
      <w:r w:rsidR="000A06B2" w:rsidRPr="00BE15D5">
        <w:rPr>
          <w:color w:val="000000"/>
        </w:rPr>
        <w:t xml:space="preserve"> to </w:t>
      </w:r>
      <w:r w:rsidR="00715A14" w:rsidRPr="00BE15D5">
        <w:rPr>
          <w:color w:val="000000"/>
        </w:rPr>
        <w:t xml:space="preserve">confirm or refute </w:t>
      </w:r>
      <w:r w:rsidR="00C40448" w:rsidRPr="00BE15D5">
        <w:rPr>
          <w:color w:val="000000"/>
        </w:rPr>
        <w:t>the systemic inflammation</w:t>
      </w:r>
      <w:r w:rsidR="000A06B2" w:rsidRPr="00BE15D5">
        <w:rPr>
          <w:color w:val="000000"/>
        </w:rPr>
        <w:t xml:space="preserve"> pathway </w:t>
      </w:r>
      <w:r w:rsidR="00715A14" w:rsidRPr="00BE15D5">
        <w:rPr>
          <w:color w:val="000000"/>
        </w:rPr>
        <w:t>as a viable mechanism to explain our findings</w:t>
      </w:r>
      <w:r w:rsidR="000A06B2" w:rsidRPr="00BE15D5">
        <w:rPr>
          <w:color w:val="000000"/>
        </w:rPr>
        <w:t>.</w:t>
      </w:r>
      <w:r>
        <w:rPr>
          <w:color w:val="000000"/>
        </w:rPr>
        <w:t xml:space="preserve"> </w:t>
      </w:r>
      <w:r w:rsidRPr="001B0036">
        <w:rPr>
          <w:color w:val="000000"/>
        </w:rPr>
        <w:t xml:space="preserve"> </w:t>
      </w:r>
    </w:p>
    <w:p w14:paraId="61B390F7" w14:textId="77777777" w:rsidR="00DB4AD7" w:rsidRDefault="00DB4AD7" w:rsidP="0007336F">
      <w:pPr>
        <w:spacing w:line="480" w:lineRule="auto"/>
        <w:rPr>
          <w:color w:val="000000"/>
        </w:rPr>
      </w:pPr>
    </w:p>
    <w:p w14:paraId="40CD2D45" w14:textId="77777777" w:rsidR="008F2A96" w:rsidRPr="00CF16A5" w:rsidRDefault="00CF5574" w:rsidP="00CF16A5">
      <w:pPr>
        <w:pStyle w:val="PlainText"/>
        <w:tabs>
          <w:tab w:val="left" w:pos="2531"/>
        </w:tabs>
        <w:spacing w:line="480" w:lineRule="auto"/>
        <w:rPr>
          <w:color w:val="000000"/>
          <w:lang w:val="en-US"/>
        </w:rPr>
      </w:pPr>
      <w:r w:rsidRPr="0007336F">
        <w:rPr>
          <w:rFonts w:ascii="Times New Roman" w:eastAsia="Times New Roman" w:hAnsi="Times New Roman" w:cs="Times New Roman"/>
          <w:color w:val="000000"/>
          <w:sz w:val="24"/>
          <w:szCs w:val="24"/>
          <w:lang w:val="en-GB" w:eastAsia="en-GB"/>
        </w:rPr>
        <w:t xml:space="preserve">A limitation </w:t>
      </w:r>
      <w:r w:rsidR="00C40448" w:rsidRPr="0007336F">
        <w:rPr>
          <w:rFonts w:ascii="Times New Roman" w:eastAsia="Times New Roman" w:hAnsi="Times New Roman" w:cs="Times New Roman"/>
          <w:color w:val="000000"/>
          <w:sz w:val="24"/>
          <w:szCs w:val="24"/>
          <w:lang w:val="en-GB" w:eastAsia="en-GB"/>
        </w:rPr>
        <w:t>of</w:t>
      </w:r>
      <w:r w:rsidRPr="0007336F">
        <w:rPr>
          <w:rFonts w:ascii="Times New Roman" w:eastAsia="Times New Roman" w:hAnsi="Times New Roman" w:cs="Times New Roman"/>
          <w:color w:val="000000"/>
          <w:sz w:val="24"/>
          <w:szCs w:val="24"/>
          <w:lang w:val="en-GB" w:eastAsia="en-GB"/>
        </w:rPr>
        <w:t xml:space="preserve"> this study is that p</w:t>
      </w:r>
      <w:r w:rsidR="00253611" w:rsidRPr="0007336F">
        <w:rPr>
          <w:rFonts w:ascii="Times New Roman" w:eastAsia="Times New Roman" w:hAnsi="Times New Roman" w:cs="Times New Roman"/>
          <w:color w:val="000000"/>
          <w:sz w:val="24"/>
          <w:szCs w:val="24"/>
          <w:lang w:val="en-GB" w:eastAsia="en-GB"/>
        </w:rPr>
        <w:t xml:space="preserve">hysical activity was assessed </w:t>
      </w:r>
      <w:r w:rsidRPr="0007336F">
        <w:rPr>
          <w:rFonts w:ascii="Times New Roman" w:eastAsia="Times New Roman" w:hAnsi="Times New Roman" w:cs="Times New Roman"/>
          <w:color w:val="000000"/>
          <w:sz w:val="24"/>
          <w:szCs w:val="24"/>
          <w:lang w:val="en-GB" w:eastAsia="en-GB"/>
        </w:rPr>
        <w:t xml:space="preserve">using </w:t>
      </w:r>
      <w:r w:rsidR="00253611" w:rsidRPr="0007336F">
        <w:rPr>
          <w:rFonts w:ascii="Times New Roman" w:eastAsia="Times New Roman" w:hAnsi="Times New Roman" w:cs="Times New Roman"/>
          <w:color w:val="000000"/>
          <w:sz w:val="24"/>
          <w:szCs w:val="24"/>
          <w:lang w:val="en-GB" w:eastAsia="en-GB"/>
        </w:rPr>
        <w:t>questionnaire</w:t>
      </w:r>
      <w:r w:rsidR="00C40448" w:rsidRPr="0007336F">
        <w:rPr>
          <w:rFonts w:ascii="Times New Roman" w:eastAsia="Times New Roman" w:hAnsi="Times New Roman" w:cs="Times New Roman"/>
          <w:color w:val="000000"/>
          <w:sz w:val="24"/>
          <w:szCs w:val="24"/>
          <w:lang w:val="en-GB" w:eastAsia="en-GB"/>
        </w:rPr>
        <w:t>s</w:t>
      </w:r>
      <w:r w:rsidR="00253611" w:rsidRPr="0007336F">
        <w:rPr>
          <w:rFonts w:ascii="Times New Roman" w:eastAsia="Times New Roman" w:hAnsi="Times New Roman" w:cs="Times New Roman"/>
          <w:color w:val="000000"/>
          <w:sz w:val="24"/>
          <w:szCs w:val="24"/>
          <w:lang w:val="en-GB" w:eastAsia="en-GB"/>
        </w:rPr>
        <w:t xml:space="preserve">, which </w:t>
      </w:r>
      <w:r w:rsidR="00C40448" w:rsidRPr="0007336F">
        <w:rPr>
          <w:rFonts w:ascii="Times New Roman" w:eastAsia="Times New Roman" w:hAnsi="Times New Roman" w:cs="Times New Roman"/>
          <w:color w:val="000000"/>
          <w:sz w:val="24"/>
          <w:szCs w:val="24"/>
          <w:lang w:val="en-GB" w:eastAsia="en-GB"/>
        </w:rPr>
        <w:t>are</w:t>
      </w:r>
      <w:r w:rsidR="00253611" w:rsidRPr="0007336F">
        <w:rPr>
          <w:rFonts w:ascii="Times New Roman" w:eastAsia="Times New Roman" w:hAnsi="Times New Roman" w:cs="Times New Roman"/>
          <w:color w:val="000000"/>
          <w:sz w:val="24"/>
          <w:szCs w:val="24"/>
          <w:lang w:val="en-GB" w:eastAsia="en-GB"/>
        </w:rPr>
        <w:t xml:space="preserve"> </w:t>
      </w:r>
      <w:r w:rsidR="00715A14" w:rsidRPr="0007336F">
        <w:rPr>
          <w:rFonts w:ascii="Times New Roman" w:eastAsia="Times New Roman" w:hAnsi="Times New Roman" w:cs="Times New Roman"/>
          <w:color w:val="000000"/>
          <w:sz w:val="24"/>
          <w:szCs w:val="24"/>
          <w:lang w:val="en-GB" w:eastAsia="en-GB"/>
        </w:rPr>
        <w:t xml:space="preserve">likely </w:t>
      </w:r>
      <w:r w:rsidR="00253611" w:rsidRPr="0007336F">
        <w:rPr>
          <w:rFonts w:ascii="Times New Roman" w:eastAsia="Times New Roman" w:hAnsi="Times New Roman" w:cs="Times New Roman"/>
          <w:color w:val="000000"/>
          <w:sz w:val="24"/>
          <w:szCs w:val="24"/>
          <w:lang w:val="en-GB" w:eastAsia="en-GB"/>
        </w:rPr>
        <w:t xml:space="preserve">subject to </w:t>
      </w:r>
      <w:r w:rsidR="00715A14" w:rsidRPr="0007336F">
        <w:rPr>
          <w:rFonts w:ascii="Times New Roman" w:eastAsia="Times New Roman" w:hAnsi="Times New Roman" w:cs="Times New Roman"/>
          <w:color w:val="000000"/>
          <w:sz w:val="24"/>
          <w:szCs w:val="24"/>
          <w:lang w:val="en-GB" w:eastAsia="en-GB"/>
        </w:rPr>
        <w:t xml:space="preserve">non-differential </w:t>
      </w:r>
      <w:r w:rsidR="009F45F3" w:rsidRPr="0007336F">
        <w:rPr>
          <w:rFonts w:ascii="Times New Roman" w:eastAsia="Times New Roman" w:hAnsi="Times New Roman" w:cs="Times New Roman"/>
          <w:color w:val="000000"/>
          <w:sz w:val="24"/>
          <w:szCs w:val="24"/>
          <w:lang w:val="en-GB" w:eastAsia="en-GB"/>
        </w:rPr>
        <w:t>misclassification</w:t>
      </w:r>
      <w:r w:rsidR="00253611" w:rsidRPr="0007336F">
        <w:rPr>
          <w:rFonts w:ascii="Times New Roman" w:eastAsia="Times New Roman" w:hAnsi="Times New Roman" w:cs="Times New Roman"/>
          <w:color w:val="000000"/>
          <w:sz w:val="24"/>
          <w:szCs w:val="24"/>
          <w:lang w:val="en-GB" w:eastAsia="en-GB"/>
        </w:rPr>
        <w:t xml:space="preserve">. </w:t>
      </w:r>
      <w:r w:rsidRPr="0007336F">
        <w:rPr>
          <w:rFonts w:ascii="Times New Roman" w:eastAsia="Times New Roman" w:hAnsi="Times New Roman" w:cs="Times New Roman"/>
          <w:color w:val="000000"/>
          <w:sz w:val="24"/>
          <w:szCs w:val="24"/>
          <w:lang w:val="en-GB" w:eastAsia="en-GB"/>
        </w:rPr>
        <w:t>Second,</w:t>
      </w:r>
      <w:r w:rsidR="001A487C" w:rsidRPr="00A63411">
        <w:rPr>
          <w:rFonts w:ascii="Times New Roman" w:eastAsia="Times New Roman" w:hAnsi="Times New Roman" w:cs="Times New Roman"/>
          <w:color w:val="000000"/>
          <w:sz w:val="24"/>
          <w:szCs w:val="24"/>
          <w:lang w:val="en-GB" w:eastAsia="en-GB"/>
        </w:rPr>
        <w:t xml:space="preserve"> </w:t>
      </w:r>
      <w:r w:rsidR="004D1659" w:rsidRPr="00A63411">
        <w:rPr>
          <w:rFonts w:ascii="Times New Roman" w:eastAsia="Times New Roman" w:hAnsi="Times New Roman" w:cs="Times New Roman"/>
          <w:color w:val="000000"/>
          <w:sz w:val="24"/>
          <w:szCs w:val="24"/>
          <w:lang w:val="en-GB" w:eastAsia="en-GB"/>
        </w:rPr>
        <w:t xml:space="preserve">some subjects were </w:t>
      </w:r>
      <w:r w:rsidR="004D1659" w:rsidRPr="00A63411">
        <w:rPr>
          <w:rFonts w:ascii="Times New Roman" w:eastAsia="Times New Roman" w:hAnsi="Times New Roman" w:cs="Times New Roman"/>
          <w:sz w:val="24"/>
          <w:szCs w:val="24"/>
          <w:lang w:val="en-GB" w:eastAsia="en-GB"/>
        </w:rPr>
        <w:t>lost</w:t>
      </w:r>
      <w:r w:rsidR="004D1659" w:rsidRPr="00A63411">
        <w:rPr>
          <w:rFonts w:ascii="Times New Roman" w:hAnsi="Times New Roman" w:cs="Times New Roman"/>
          <w:sz w:val="24"/>
          <w:szCs w:val="24"/>
          <w:lang w:val="en-US"/>
        </w:rPr>
        <w:t xml:space="preserve"> </w:t>
      </w:r>
      <w:r w:rsidR="004D1659">
        <w:rPr>
          <w:rFonts w:ascii="Times New Roman" w:eastAsia="Times New Roman" w:hAnsi="Times New Roman" w:cs="Times New Roman"/>
          <w:sz w:val="24"/>
          <w:szCs w:val="24"/>
          <w:lang w:val="en-GB" w:eastAsia="en-GB"/>
        </w:rPr>
        <w:t xml:space="preserve">to follow-up </w:t>
      </w:r>
      <w:r w:rsidR="004D1659" w:rsidRPr="00A63411">
        <w:rPr>
          <w:rFonts w:ascii="Times New Roman" w:eastAsia="Times New Roman" w:hAnsi="Times New Roman" w:cs="Times New Roman"/>
          <w:sz w:val="24"/>
          <w:szCs w:val="24"/>
          <w:lang w:val="en-GB" w:eastAsia="en-GB"/>
        </w:rPr>
        <w:t>and they exhibited generally worse health at baseline, which may have introduced some bias in our estimates.</w:t>
      </w:r>
      <w:r w:rsidR="004D1659" w:rsidRPr="00A63411">
        <w:rPr>
          <w:rFonts w:ascii="Times New Roman" w:hAnsi="Times New Roman" w:cs="Times New Roman"/>
          <w:color w:val="FF0000"/>
          <w:sz w:val="24"/>
          <w:szCs w:val="24"/>
          <w:lang w:val="en-US"/>
        </w:rPr>
        <w:t xml:space="preserve"> </w:t>
      </w:r>
      <w:r w:rsidR="004D1659" w:rsidRPr="000E290B">
        <w:rPr>
          <w:rFonts w:ascii="Times New Roman" w:hAnsi="Times New Roman" w:cs="Times New Roman"/>
          <w:color w:val="000000" w:themeColor="text1"/>
          <w:sz w:val="24"/>
          <w:szCs w:val="24"/>
          <w:lang w:val="en-US"/>
        </w:rPr>
        <w:t xml:space="preserve">Third, residual confounding is possible but </w:t>
      </w:r>
      <w:r w:rsidR="004D1659" w:rsidRPr="000E290B">
        <w:rPr>
          <w:rFonts w:ascii="Times New Roman" w:hAnsi="Times New Roman" w:cs="Times New Roman"/>
          <w:color w:val="000000" w:themeColor="text1"/>
          <w:sz w:val="24"/>
          <w:szCs w:val="24"/>
          <w:lang w:val="en-US"/>
        </w:rPr>
        <w:lastRenderedPageBreak/>
        <w:t>unlikely because most known relevant confounders were accounted for and unknown confounders are unlikely to account for all the observed estimate. Fourth, a single measurement of physical activity ten years prior incidence may lack precision and most likely bias our estimates towards the null. Fifth,</w:t>
      </w:r>
      <w:r w:rsidR="00CF16A5" w:rsidRPr="000E290B">
        <w:rPr>
          <w:rFonts w:ascii="Times New Roman" w:hAnsi="Times New Roman" w:cs="Times New Roman"/>
          <w:color w:val="000000" w:themeColor="text1"/>
          <w:sz w:val="24"/>
          <w:szCs w:val="24"/>
          <w:lang w:val="en-US"/>
        </w:rPr>
        <w:t xml:space="preserve"> </w:t>
      </w:r>
      <w:r w:rsidR="00715A14" w:rsidRPr="0007336F">
        <w:rPr>
          <w:rFonts w:ascii="Times New Roman" w:eastAsia="Times New Roman" w:hAnsi="Times New Roman" w:cs="Times New Roman"/>
          <w:color w:val="000000"/>
          <w:sz w:val="24"/>
          <w:szCs w:val="24"/>
          <w:lang w:val="en-GB" w:eastAsia="en-GB"/>
        </w:rPr>
        <w:t xml:space="preserve">we were unable to test whether BMI may be a mediating factor due to </w:t>
      </w:r>
      <w:r w:rsidRPr="0007336F">
        <w:rPr>
          <w:rFonts w:ascii="Times New Roman" w:eastAsia="Times New Roman" w:hAnsi="Times New Roman" w:cs="Times New Roman"/>
          <w:color w:val="000000"/>
          <w:sz w:val="24"/>
          <w:szCs w:val="24"/>
          <w:lang w:val="en-GB" w:eastAsia="en-GB"/>
        </w:rPr>
        <w:t xml:space="preserve">the </w:t>
      </w:r>
      <w:r w:rsidR="00253611" w:rsidRPr="0007336F">
        <w:rPr>
          <w:rFonts w:ascii="Times New Roman" w:eastAsia="Times New Roman" w:hAnsi="Times New Roman" w:cs="Times New Roman"/>
          <w:color w:val="000000"/>
          <w:sz w:val="24"/>
          <w:szCs w:val="24"/>
          <w:lang w:val="en-GB" w:eastAsia="en-GB"/>
        </w:rPr>
        <w:t xml:space="preserve">small number of </w:t>
      </w:r>
      <w:r w:rsidR="00C40448" w:rsidRPr="0007336F">
        <w:rPr>
          <w:rFonts w:ascii="Times New Roman" w:eastAsia="Times New Roman" w:hAnsi="Times New Roman" w:cs="Times New Roman"/>
          <w:color w:val="000000"/>
          <w:sz w:val="24"/>
          <w:szCs w:val="24"/>
          <w:lang w:val="en-GB" w:eastAsia="en-GB"/>
        </w:rPr>
        <w:t xml:space="preserve">observed </w:t>
      </w:r>
      <w:r w:rsidR="00253611" w:rsidRPr="0007336F">
        <w:rPr>
          <w:rFonts w:ascii="Times New Roman" w:eastAsia="Times New Roman" w:hAnsi="Times New Roman" w:cs="Times New Roman"/>
          <w:color w:val="000000"/>
          <w:sz w:val="24"/>
          <w:szCs w:val="24"/>
          <w:lang w:val="en-GB" w:eastAsia="en-GB"/>
        </w:rPr>
        <w:t>inciden</w:t>
      </w:r>
      <w:r w:rsidRPr="0007336F">
        <w:rPr>
          <w:rFonts w:ascii="Times New Roman" w:eastAsia="Times New Roman" w:hAnsi="Times New Roman" w:cs="Times New Roman"/>
          <w:color w:val="000000"/>
          <w:sz w:val="24"/>
          <w:szCs w:val="24"/>
          <w:lang w:val="en-GB" w:eastAsia="en-GB"/>
        </w:rPr>
        <w:t>t</w:t>
      </w:r>
      <w:r w:rsidR="00253611" w:rsidRPr="0007336F">
        <w:rPr>
          <w:rFonts w:ascii="Times New Roman" w:eastAsia="Times New Roman" w:hAnsi="Times New Roman" w:cs="Times New Roman"/>
          <w:color w:val="000000"/>
          <w:sz w:val="24"/>
          <w:szCs w:val="24"/>
          <w:lang w:val="en-GB" w:eastAsia="en-GB"/>
        </w:rPr>
        <w:t xml:space="preserve"> </w:t>
      </w:r>
      <w:r w:rsidRPr="0007336F">
        <w:rPr>
          <w:rFonts w:ascii="Times New Roman" w:eastAsia="Times New Roman" w:hAnsi="Times New Roman" w:cs="Times New Roman"/>
          <w:color w:val="000000"/>
          <w:sz w:val="24"/>
          <w:szCs w:val="24"/>
          <w:lang w:val="en-GB" w:eastAsia="en-GB"/>
        </w:rPr>
        <w:t xml:space="preserve">restrictive spirometry pattern </w:t>
      </w:r>
      <w:r w:rsidR="00C40448" w:rsidRPr="0007336F">
        <w:rPr>
          <w:rFonts w:ascii="Times New Roman" w:eastAsia="Times New Roman" w:hAnsi="Times New Roman" w:cs="Times New Roman"/>
          <w:color w:val="000000"/>
          <w:sz w:val="24"/>
          <w:szCs w:val="24"/>
          <w:lang w:val="en-GB" w:eastAsia="en-GB"/>
        </w:rPr>
        <w:t>cases</w:t>
      </w:r>
      <w:r w:rsidR="00253611" w:rsidRPr="0007336F">
        <w:rPr>
          <w:rFonts w:ascii="Times New Roman" w:eastAsia="Times New Roman" w:hAnsi="Times New Roman" w:cs="Times New Roman"/>
          <w:color w:val="000000"/>
          <w:sz w:val="24"/>
          <w:szCs w:val="24"/>
          <w:lang w:val="en-GB" w:eastAsia="en-GB"/>
        </w:rPr>
        <w:t>.</w:t>
      </w:r>
      <w:r w:rsidR="001A487C" w:rsidRPr="00CF16A5">
        <w:rPr>
          <w:lang w:val="en-US"/>
        </w:rPr>
        <w:t xml:space="preserve"> </w:t>
      </w:r>
      <w:r w:rsidRPr="0007336F">
        <w:rPr>
          <w:rFonts w:ascii="Times New Roman" w:eastAsia="Times New Roman" w:hAnsi="Times New Roman" w:cs="Times New Roman"/>
          <w:color w:val="000000"/>
          <w:sz w:val="24"/>
          <w:szCs w:val="24"/>
          <w:lang w:val="en-GB" w:eastAsia="en-GB"/>
        </w:rPr>
        <w:t>Finally, the exclusion of subjects with obstructive spirometry pattern</w:t>
      </w:r>
      <w:r w:rsidR="00C40448" w:rsidRPr="0007336F">
        <w:rPr>
          <w:rFonts w:ascii="Times New Roman" w:eastAsia="Times New Roman" w:hAnsi="Times New Roman" w:cs="Times New Roman"/>
          <w:color w:val="000000"/>
          <w:sz w:val="24"/>
          <w:szCs w:val="24"/>
          <w:lang w:val="en-GB" w:eastAsia="en-GB"/>
        </w:rPr>
        <w:t>, done</w:t>
      </w:r>
      <w:r w:rsidRPr="0007336F">
        <w:rPr>
          <w:rFonts w:ascii="Times New Roman" w:eastAsia="Times New Roman" w:hAnsi="Times New Roman" w:cs="Times New Roman"/>
          <w:color w:val="000000"/>
          <w:sz w:val="24"/>
          <w:szCs w:val="24"/>
          <w:lang w:val="en-GB" w:eastAsia="en-GB"/>
        </w:rPr>
        <w:t xml:space="preserve"> to facilitate </w:t>
      </w:r>
      <w:r w:rsidR="00C40448" w:rsidRPr="0007336F">
        <w:rPr>
          <w:rFonts w:ascii="Times New Roman" w:eastAsia="Times New Roman" w:hAnsi="Times New Roman" w:cs="Times New Roman"/>
          <w:color w:val="000000"/>
          <w:sz w:val="24"/>
          <w:szCs w:val="24"/>
          <w:lang w:val="en-GB" w:eastAsia="en-GB"/>
        </w:rPr>
        <w:t xml:space="preserve">the </w:t>
      </w:r>
      <w:r w:rsidRPr="0007336F">
        <w:rPr>
          <w:rFonts w:ascii="Times New Roman" w:eastAsia="Times New Roman" w:hAnsi="Times New Roman" w:cs="Times New Roman"/>
          <w:color w:val="000000"/>
          <w:sz w:val="24"/>
          <w:szCs w:val="24"/>
          <w:lang w:val="en-GB" w:eastAsia="en-GB"/>
        </w:rPr>
        <w:t xml:space="preserve">interpretation </w:t>
      </w:r>
      <w:r w:rsidR="00C40448" w:rsidRPr="0007336F">
        <w:rPr>
          <w:rFonts w:ascii="Times New Roman" w:eastAsia="Times New Roman" w:hAnsi="Times New Roman" w:cs="Times New Roman"/>
          <w:color w:val="000000"/>
          <w:sz w:val="24"/>
          <w:szCs w:val="24"/>
          <w:lang w:val="en-GB" w:eastAsia="en-GB"/>
        </w:rPr>
        <w:t xml:space="preserve">of the results, </w:t>
      </w:r>
      <w:r w:rsidRPr="0007336F">
        <w:rPr>
          <w:rFonts w:ascii="Times New Roman" w:eastAsia="Times New Roman" w:hAnsi="Times New Roman" w:cs="Times New Roman"/>
          <w:color w:val="000000"/>
          <w:sz w:val="24"/>
          <w:szCs w:val="24"/>
          <w:lang w:val="en-GB" w:eastAsia="en-GB"/>
        </w:rPr>
        <w:t xml:space="preserve">may have </w:t>
      </w:r>
      <w:r w:rsidR="00C40448" w:rsidRPr="0007336F">
        <w:rPr>
          <w:rFonts w:ascii="Times New Roman" w:eastAsia="Times New Roman" w:hAnsi="Times New Roman" w:cs="Times New Roman"/>
          <w:color w:val="000000"/>
          <w:sz w:val="24"/>
          <w:szCs w:val="24"/>
          <w:lang w:val="en-GB" w:eastAsia="en-GB"/>
        </w:rPr>
        <w:t>lowered the</w:t>
      </w:r>
      <w:r w:rsidRPr="0007336F">
        <w:rPr>
          <w:rFonts w:ascii="Times New Roman" w:eastAsia="Times New Roman" w:hAnsi="Times New Roman" w:cs="Times New Roman"/>
          <w:color w:val="000000"/>
          <w:sz w:val="24"/>
          <w:szCs w:val="24"/>
          <w:lang w:val="en-GB" w:eastAsia="en-GB"/>
        </w:rPr>
        <w:t xml:space="preserve"> statistical power because some subjects develop </w:t>
      </w:r>
      <w:r w:rsidR="00C40448" w:rsidRPr="0007336F">
        <w:rPr>
          <w:rFonts w:ascii="Times New Roman" w:eastAsia="Times New Roman" w:hAnsi="Times New Roman" w:cs="Times New Roman"/>
          <w:color w:val="000000"/>
          <w:sz w:val="24"/>
          <w:szCs w:val="24"/>
          <w:lang w:val="en-GB" w:eastAsia="en-GB"/>
        </w:rPr>
        <w:t xml:space="preserve">a </w:t>
      </w:r>
      <w:r w:rsidRPr="0007336F">
        <w:rPr>
          <w:rFonts w:ascii="Times New Roman" w:eastAsia="Times New Roman" w:hAnsi="Times New Roman" w:cs="Times New Roman"/>
          <w:color w:val="000000"/>
          <w:sz w:val="24"/>
          <w:szCs w:val="24"/>
          <w:lang w:val="en-GB" w:eastAsia="en-GB"/>
        </w:rPr>
        <w:t xml:space="preserve">mixed pattern (i.e., combination of </w:t>
      </w:r>
      <w:r w:rsidR="00253611" w:rsidRPr="0007336F">
        <w:rPr>
          <w:rFonts w:ascii="Times New Roman" w:eastAsia="Times New Roman" w:hAnsi="Times New Roman" w:cs="Times New Roman"/>
          <w:color w:val="000000"/>
          <w:sz w:val="24"/>
          <w:szCs w:val="24"/>
          <w:lang w:val="en-GB" w:eastAsia="en-GB"/>
        </w:rPr>
        <w:t>obstructi</w:t>
      </w:r>
      <w:r w:rsidRPr="0007336F">
        <w:rPr>
          <w:rFonts w:ascii="Times New Roman" w:eastAsia="Times New Roman" w:hAnsi="Times New Roman" w:cs="Times New Roman"/>
          <w:color w:val="000000"/>
          <w:sz w:val="24"/>
          <w:szCs w:val="24"/>
          <w:lang w:val="en-GB" w:eastAsia="en-GB"/>
        </w:rPr>
        <w:t>ve and restrictive spirometry pattern).</w:t>
      </w:r>
    </w:p>
    <w:p w14:paraId="1A4E8C3B" w14:textId="047353BA" w:rsidR="002157D4" w:rsidRDefault="002157D4" w:rsidP="0007336F">
      <w:pPr>
        <w:spacing w:line="480" w:lineRule="auto"/>
        <w:rPr>
          <w:color w:val="000000"/>
        </w:rPr>
      </w:pPr>
      <w:r w:rsidRPr="005344F8">
        <w:rPr>
          <w:color w:val="000000"/>
        </w:rPr>
        <w:t xml:space="preserve">Although we adjusted for baseline lung function and respiratory symptoms, </w:t>
      </w:r>
      <w:r w:rsidR="00715A14">
        <w:rPr>
          <w:color w:val="000000"/>
        </w:rPr>
        <w:t xml:space="preserve">we cannot </w:t>
      </w:r>
      <w:r w:rsidR="00482F61">
        <w:rPr>
          <w:color w:val="000000"/>
        </w:rPr>
        <w:t xml:space="preserve">exclude the possibility </w:t>
      </w:r>
      <w:r w:rsidR="00715A14">
        <w:rPr>
          <w:color w:val="000000"/>
        </w:rPr>
        <w:t xml:space="preserve">that </w:t>
      </w:r>
      <w:r w:rsidRPr="005344F8">
        <w:rPr>
          <w:color w:val="000000"/>
        </w:rPr>
        <w:t xml:space="preserve">reverse causation </w:t>
      </w:r>
      <w:r w:rsidR="00482F61">
        <w:rPr>
          <w:color w:val="000000"/>
        </w:rPr>
        <w:t>exists to some extent, for example</w:t>
      </w:r>
      <w:r w:rsidR="001D7DC2">
        <w:rPr>
          <w:color w:val="000000"/>
        </w:rPr>
        <w:t>,</w:t>
      </w:r>
      <w:r w:rsidR="00482F61">
        <w:rPr>
          <w:color w:val="000000"/>
        </w:rPr>
        <w:t xml:space="preserve"> </w:t>
      </w:r>
      <w:r w:rsidR="00E97CC8" w:rsidRPr="005344F8">
        <w:rPr>
          <w:color w:val="000000"/>
        </w:rPr>
        <w:t xml:space="preserve">due to </w:t>
      </w:r>
      <w:r w:rsidR="00256D4B" w:rsidRPr="005344F8">
        <w:rPr>
          <w:color w:val="000000"/>
        </w:rPr>
        <w:t xml:space="preserve">a potential </w:t>
      </w:r>
      <w:r w:rsidR="007B7DD1" w:rsidRPr="00680B03">
        <w:rPr>
          <w:color w:val="000000" w:themeColor="text1"/>
        </w:rPr>
        <w:t>association</w:t>
      </w:r>
      <w:r w:rsidR="00E97CC8" w:rsidRPr="00680B03">
        <w:rPr>
          <w:color w:val="000000" w:themeColor="text1"/>
        </w:rPr>
        <w:t xml:space="preserve"> </w:t>
      </w:r>
      <w:r w:rsidR="00A42920">
        <w:rPr>
          <w:color w:val="000000"/>
        </w:rPr>
        <w:t>between</w:t>
      </w:r>
      <w:r w:rsidR="00E97CC8" w:rsidRPr="005344F8">
        <w:rPr>
          <w:color w:val="000000"/>
        </w:rPr>
        <w:t xml:space="preserve"> early restrictive disease </w:t>
      </w:r>
      <w:r w:rsidR="00A42920">
        <w:rPr>
          <w:color w:val="000000"/>
        </w:rPr>
        <w:t>and</w:t>
      </w:r>
      <w:r w:rsidR="00256D4B" w:rsidRPr="005344F8">
        <w:rPr>
          <w:color w:val="000000"/>
        </w:rPr>
        <w:t xml:space="preserve"> exercise limitation leading to physical inactivity</w:t>
      </w:r>
      <w:r w:rsidRPr="005344F8">
        <w:rPr>
          <w:color w:val="000000"/>
        </w:rPr>
        <w:t xml:space="preserve">. </w:t>
      </w:r>
    </w:p>
    <w:p w14:paraId="526676F1" w14:textId="77777777" w:rsidR="00253611" w:rsidRPr="001B0036" w:rsidRDefault="00253611" w:rsidP="00253611">
      <w:pPr>
        <w:spacing w:line="480" w:lineRule="auto"/>
        <w:rPr>
          <w:color w:val="000000"/>
        </w:rPr>
      </w:pPr>
    </w:p>
    <w:p w14:paraId="3FEDEEA4" w14:textId="4B8B497A" w:rsidR="00253611" w:rsidRPr="00B80D4F" w:rsidRDefault="001D7DC2" w:rsidP="00253611">
      <w:pPr>
        <w:spacing w:line="480" w:lineRule="auto"/>
        <w:rPr>
          <w:i/>
          <w:vanish/>
          <w:specVanish/>
        </w:rPr>
      </w:pPr>
      <w:r>
        <w:rPr>
          <w:color w:val="000000"/>
        </w:rPr>
        <w:t>The s</w:t>
      </w:r>
      <w:r w:rsidR="00CF5574">
        <w:rPr>
          <w:color w:val="000000"/>
        </w:rPr>
        <w:t>trength</w:t>
      </w:r>
      <w:r w:rsidR="00C40448">
        <w:rPr>
          <w:color w:val="000000"/>
        </w:rPr>
        <w:t>s</w:t>
      </w:r>
      <w:r w:rsidR="00CF5574">
        <w:rPr>
          <w:color w:val="000000"/>
        </w:rPr>
        <w:t xml:space="preserve"> of the study </w:t>
      </w:r>
      <w:r w:rsidR="00C40448">
        <w:rPr>
          <w:color w:val="000000"/>
        </w:rPr>
        <w:t>are</w:t>
      </w:r>
      <w:r w:rsidR="00CF5574">
        <w:rPr>
          <w:color w:val="000000"/>
        </w:rPr>
        <w:t xml:space="preserve"> its longitudinal </w:t>
      </w:r>
      <w:r>
        <w:rPr>
          <w:color w:val="000000"/>
        </w:rPr>
        <w:t xml:space="preserve">design </w:t>
      </w:r>
      <w:r w:rsidR="00CF5574">
        <w:rPr>
          <w:color w:val="000000"/>
        </w:rPr>
        <w:t xml:space="preserve">and the combination of </w:t>
      </w:r>
      <w:r w:rsidR="00253611" w:rsidRPr="001B0036">
        <w:rPr>
          <w:color w:val="000000"/>
        </w:rPr>
        <w:t>two large population-based cohorts with long follow-up</w:t>
      </w:r>
      <w:r w:rsidR="00C40448">
        <w:rPr>
          <w:color w:val="000000"/>
        </w:rPr>
        <w:t>s</w:t>
      </w:r>
      <w:r w:rsidR="00253611" w:rsidRPr="001B0036">
        <w:rPr>
          <w:color w:val="000000"/>
        </w:rPr>
        <w:t xml:space="preserve">. </w:t>
      </w:r>
      <w:r w:rsidR="00FC7A7D">
        <w:rPr>
          <w:color w:val="000000"/>
        </w:rPr>
        <w:t>Although t</w:t>
      </w:r>
      <w:r w:rsidR="00253611" w:rsidRPr="001B0036">
        <w:rPr>
          <w:color w:val="000000"/>
        </w:rPr>
        <w:t xml:space="preserve">he wide geographical distribution across Europe and the randomly selected participants </w:t>
      </w:r>
      <w:r w:rsidR="00A74391" w:rsidRPr="00A74391">
        <w:rPr>
          <w:color w:val="000000"/>
        </w:rPr>
        <w:t>make our results generalizable to diverse population subgroups, our findings should be replicated in other settings</w:t>
      </w:r>
      <w:r w:rsidR="00253611" w:rsidRPr="001B0036">
        <w:rPr>
          <w:color w:val="000000"/>
        </w:rPr>
        <w:t xml:space="preserve">. </w:t>
      </w:r>
      <w:r w:rsidR="00C40448">
        <w:rPr>
          <w:color w:val="000000"/>
        </w:rPr>
        <w:t>Furthermore, h</w:t>
      </w:r>
      <w:r w:rsidR="00253611" w:rsidRPr="001B0036">
        <w:rPr>
          <w:color w:val="000000"/>
        </w:rPr>
        <w:t xml:space="preserve">igh quality lung function </w:t>
      </w:r>
      <w:r w:rsidR="00C40448">
        <w:rPr>
          <w:color w:val="000000"/>
        </w:rPr>
        <w:t>data were</w:t>
      </w:r>
      <w:r w:rsidR="00253611" w:rsidRPr="001B0036">
        <w:rPr>
          <w:color w:val="000000"/>
        </w:rPr>
        <w:t xml:space="preserve"> available</w:t>
      </w:r>
      <w:r w:rsidR="00C40448">
        <w:rPr>
          <w:color w:val="000000"/>
        </w:rPr>
        <w:t>.</w:t>
      </w:r>
      <w:r w:rsidR="00253611" w:rsidRPr="001B0036">
        <w:rPr>
          <w:color w:val="000000"/>
        </w:rPr>
        <w:t xml:space="preserve"> </w:t>
      </w:r>
      <w:r w:rsidR="00C40448">
        <w:rPr>
          <w:color w:val="000000"/>
        </w:rPr>
        <w:t>I</w:t>
      </w:r>
      <w:r w:rsidR="00253611" w:rsidRPr="001B0036">
        <w:rPr>
          <w:color w:val="000000"/>
        </w:rPr>
        <w:t xml:space="preserve">n particular </w:t>
      </w:r>
      <w:r w:rsidR="000E296D">
        <w:rPr>
          <w:lang w:val="en-CA"/>
        </w:rPr>
        <w:t>restrictive spirometry pattern</w:t>
      </w:r>
      <w:r w:rsidR="000E296D" w:rsidRPr="001B0036">
        <w:rPr>
          <w:lang w:val="en-CA"/>
        </w:rPr>
        <w:t xml:space="preserve"> </w:t>
      </w:r>
      <w:r w:rsidR="00253611" w:rsidRPr="001B0036">
        <w:rPr>
          <w:color w:val="000000"/>
        </w:rPr>
        <w:t xml:space="preserve">was defined according to post-bronchodilator </w:t>
      </w:r>
      <w:r w:rsidR="00C40448">
        <w:rPr>
          <w:color w:val="000000"/>
        </w:rPr>
        <w:t xml:space="preserve">lung function measurements, </w:t>
      </w:r>
      <w:r w:rsidR="00253611" w:rsidRPr="001B0036">
        <w:rPr>
          <w:color w:val="000000"/>
        </w:rPr>
        <w:t xml:space="preserve">which </w:t>
      </w:r>
      <w:r w:rsidR="00C40448">
        <w:rPr>
          <w:color w:val="000000"/>
        </w:rPr>
        <w:t>are</w:t>
      </w:r>
      <w:r w:rsidR="00253611" w:rsidRPr="001B0036">
        <w:rPr>
          <w:color w:val="000000"/>
        </w:rPr>
        <w:t xml:space="preserve"> subject to</w:t>
      </w:r>
      <w:r w:rsidR="00C40448">
        <w:rPr>
          <w:color w:val="000000"/>
        </w:rPr>
        <w:t xml:space="preserve"> less</w:t>
      </w:r>
      <w:r w:rsidR="00253611" w:rsidRPr="001B0036">
        <w:rPr>
          <w:color w:val="000000"/>
        </w:rPr>
        <w:t xml:space="preserve"> </w:t>
      </w:r>
      <w:r w:rsidR="00254C9E">
        <w:rPr>
          <w:color w:val="000000"/>
        </w:rPr>
        <w:t>mi</w:t>
      </w:r>
      <w:r w:rsidR="00CF5574">
        <w:rPr>
          <w:color w:val="000000"/>
        </w:rPr>
        <w:t>s</w:t>
      </w:r>
      <w:r w:rsidR="00253611" w:rsidRPr="001B0036">
        <w:rPr>
          <w:color w:val="000000"/>
        </w:rPr>
        <w:t>classification</w:t>
      </w:r>
      <w:r w:rsidR="00253611">
        <w:rPr>
          <w:color w:val="000000"/>
        </w:rPr>
        <w:t xml:space="preserve"> </w:t>
      </w:r>
      <w:r w:rsidR="00C40448">
        <w:rPr>
          <w:color w:val="000000"/>
        </w:rPr>
        <w:t xml:space="preserve">than </w:t>
      </w:r>
      <w:r w:rsidR="00253611">
        <w:rPr>
          <w:color w:val="000000"/>
        </w:rPr>
        <w:t>pre</w:t>
      </w:r>
      <w:r w:rsidR="005C77BE">
        <w:rPr>
          <w:color w:val="000000"/>
        </w:rPr>
        <w:t>-</w:t>
      </w:r>
      <w:r w:rsidR="009110BA" w:rsidRPr="001B0036">
        <w:rPr>
          <w:color w:val="000000"/>
        </w:rPr>
        <w:t>bronchodilator</w:t>
      </w:r>
      <w:r w:rsidR="00995C47">
        <w:rPr>
          <w:color w:val="000000"/>
        </w:rPr>
        <w:t xml:space="preserve"> </w:t>
      </w:r>
      <w:r w:rsidR="00C40448">
        <w:rPr>
          <w:color w:val="000000"/>
        </w:rPr>
        <w:t xml:space="preserve">measurements </w:t>
      </w:r>
      <w:r w:rsidR="00995C47">
        <w:rPr>
          <w:color w:val="000000"/>
        </w:rPr>
        <w:t>(5)</w:t>
      </w:r>
      <w:r w:rsidR="00253611" w:rsidRPr="001B0036">
        <w:rPr>
          <w:color w:val="000000"/>
        </w:rPr>
        <w:t xml:space="preserve">. </w:t>
      </w:r>
      <w:r w:rsidR="00E96773">
        <w:rPr>
          <w:color w:val="000000"/>
        </w:rPr>
        <w:t xml:space="preserve">The adjustment by baseline FVC to </w:t>
      </w:r>
      <w:r w:rsidR="007B5B23">
        <w:rPr>
          <w:color w:val="000000"/>
        </w:rPr>
        <w:t>reduce</w:t>
      </w:r>
      <w:r w:rsidR="00E96773">
        <w:rPr>
          <w:color w:val="000000"/>
        </w:rPr>
        <w:t xml:space="preserve"> reverse causation is </w:t>
      </w:r>
      <w:r w:rsidR="00C40448">
        <w:rPr>
          <w:color w:val="000000"/>
        </w:rPr>
        <w:t xml:space="preserve">a further </w:t>
      </w:r>
      <w:r w:rsidR="00E96773">
        <w:rPr>
          <w:color w:val="000000"/>
        </w:rPr>
        <w:t>strength</w:t>
      </w:r>
      <w:r>
        <w:rPr>
          <w:color w:val="000000"/>
        </w:rPr>
        <w:t>.</w:t>
      </w:r>
      <w:r w:rsidR="00B67EA0">
        <w:rPr>
          <w:color w:val="000000"/>
        </w:rPr>
        <w:t xml:space="preserve"> </w:t>
      </w:r>
      <w:r>
        <w:rPr>
          <w:color w:val="000000"/>
        </w:rPr>
        <w:t>H</w:t>
      </w:r>
      <w:r w:rsidR="00E96773">
        <w:rPr>
          <w:color w:val="000000"/>
        </w:rPr>
        <w:t xml:space="preserve">owever, this strategy could have </w:t>
      </w:r>
      <w:r w:rsidR="0035363A">
        <w:rPr>
          <w:color w:val="000000"/>
        </w:rPr>
        <w:t>underestimated</w:t>
      </w:r>
      <w:r w:rsidR="00E96773">
        <w:rPr>
          <w:color w:val="000000"/>
        </w:rPr>
        <w:t xml:space="preserve"> the magnitude of the association between physical activity and </w:t>
      </w:r>
      <w:r w:rsidR="00C40448">
        <w:rPr>
          <w:color w:val="000000"/>
        </w:rPr>
        <w:t xml:space="preserve">the development of </w:t>
      </w:r>
      <w:r w:rsidR="000E296D">
        <w:rPr>
          <w:lang w:val="en-CA"/>
        </w:rPr>
        <w:lastRenderedPageBreak/>
        <w:t xml:space="preserve">restrictive spirometry </w:t>
      </w:r>
      <w:r w:rsidR="000E296D" w:rsidRPr="00B80D4F">
        <w:rPr>
          <w:lang w:val="en-CA"/>
        </w:rPr>
        <w:t xml:space="preserve">pattern </w:t>
      </w:r>
      <w:r w:rsidR="00E96773" w:rsidRPr="00B80D4F">
        <w:t>(</w:t>
      </w:r>
      <w:r w:rsidR="00FD52B5" w:rsidRPr="00B80D4F">
        <w:t>where lower FVC levels are associated with faster decline, the so-called horse-racing effect</w:t>
      </w:r>
      <w:r w:rsidR="005010EC" w:rsidRPr="00B80D4F">
        <w:t xml:space="preserve"> </w:t>
      </w:r>
      <w:r w:rsidR="00E96773" w:rsidRPr="00B80D4F">
        <w:t>(</w:t>
      </w:r>
      <w:r w:rsidR="0035363A" w:rsidRPr="00B80D4F">
        <w:t>2</w:t>
      </w:r>
      <w:r w:rsidR="002841A8">
        <w:t>6</w:t>
      </w:r>
      <w:r w:rsidR="00E96773" w:rsidRPr="00B80D4F">
        <w:t>))</w:t>
      </w:r>
      <w:r w:rsidR="004137DF" w:rsidRPr="00B80D4F">
        <w:t>.</w:t>
      </w:r>
      <w:r w:rsidR="00E96773" w:rsidRPr="00B80D4F">
        <w:t xml:space="preserve"> </w:t>
      </w:r>
    </w:p>
    <w:p w14:paraId="25E8E36B" w14:textId="77777777" w:rsidR="008E6048" w:rsidRPr="00B80D4F" w:rsidRDefault="001D2EF9" w:rsidP="00253611">
      <w:pPr>
        <w:spacing w:line="480" w:lineRule="auto"/>
        <w:rPr>
          <w:i/>
        </w:rPr>
      </w:pPr>
      <w:r w:rsidRPr="00B80D4F">
        <w:rPr>
          <w:i/>
        </w:rPr>
        <w:t xml:space="preserve"> </w:t>
      </w:r>
    </w:p>
    <w:p w14:paraId="7269518A" w14:textId="77777777" w:rsidR="00482F61" w:rsidRDefault="00482F61" w:rsidP="00253611">
      <w:pPr>
        <w:spacing w:line="480" w:lineRule="auto"/>
        <w:rPr>
          <w:color w:val="000000"/>
        </w:rPr>
      </w:pPr>
    </w:p>
    <w:p w14:paraId="4D6A1AE3" w14:textId="77777777" w:rsidR="000E2088" w:rsidRPr="001B0036" w:rsidRDefault="00253611" w:rsidP="000E2088">
      <w:pPr>
        <w:spacing w:line="480" w:lineRule="auto"/>
        <w:rPr>
          <w:color w:val="000000"/>
        </w:rPr>
      </w:pPr>
      <w:r w:rsidRPr="001B0036">
        <w:rPr>
          <w:color w:val="000000"/>
        </w:rPr>
        <w:t xml:space="preserve">From </w:t>
      </w:r>
      <w:r w:rsidR="00C40448">
        <w:rPr>
          <w:color w:val="000000"/>
        </w:rPr>
        <w:t>a</w:t>
      </w:r>
      <w:r w:rsidRPr="001B0036">
        <w:rPr>
          <w:color w:val="000000"/>
        </w:rPr>
        <w:t xml:space="preserve"> public health </w:t>
      </w:r>
      <w:r w:rsidR="00995C47">
        <w:rPr>
          <w:color w:val="000000"/>
        </w:rPr>
        <w:t>perspe</w:t>
      </w:r>
      <w:r w:rsidR="00995C47" w:rsidRPr="001B0036">
        <w:rPr>
          <w:color w:val="000000"/>
        </w:rPr>
        <w:t>ctive,</w:t>
      </w:r>
      <w:r w:rsidRPr="001B0036">
        <w:rPr>
          <w:color w:val="000000"/>
        </w:rPr>
        <w:t xml:space="preserve"> </w:t>
      </w:r>
      <w:r w:rsidR="00C40448">
        <w:rPr>
          <w:color w:val="000000"/>
        </w:rPr>
        <w:t>our study provides an important message:</w:t>
      </w:r>
      <w:r w:rsidRPr="001B0036">
        <w:rPr>
          <w:color w:val="000000"/>
        </w:rPr>
        <w:t xml:space="preserve"> </w:t>
      </w:r>
      <w:r w:rsidR="000E296D">
        <w:rPr>
          <w:lang w:val="en-CA"/>
        </w:rPr>
        <w:t>restrictive spirometry pattern</w:t>
      </w:r>
      <w:r w:rsidR="000E296D" w:rsidRPr="001B0036">
        <w:rPr>
          <w:lang w:val="en-CA"/>
        </w:rPr>
        <w:t xml:space="preserve"> </w:t>
      </w:r>
      <w:r w:rsidR="00C40448">
        <w:rPr>
          <w:lang w:val="en-CA"/>
        </w:rPr>
        <w:t xml:space="preserve">may need to be added </w:t>
      </w:r>
      <w:r w:rsidRPr="001B0036">
        <w:rPr>
          <w:color w:val="000000"/>
        </w:rPr>
        <w:t>to the</w:t>
      </w:r>
      <w:r w:rsidR="005C77BE">
        <w:rPr>
          <w:color w:val="000000"/>
        </w:rPr>
        <w:t xml:space="preserve"> list of</w:t>
      </w:r>
      <w:r w:rsidRPr="001B0036">
        <w:rPr>
          <w:color w:val="000000"/>
        </w:rPr>
        <w:t xml:space="preserve"> disorders associated </w:t>
      </w:r>
      <w:r w:rsidRPr="005344F8">
        <w:rPr>
          <w:color w:val="000000"/>
        </w:rPr>
        <w:t xml:space="preserve">with </w:t>
      </w:r>
      <w:r w:rsidR="00C40448" w:rsidRPr="005344F8">
        <w:rPr>
          <w:color w:val="000000"/>
        </w:rPr>
        <w:t xml:space="preserve">low </w:t>
      </w:r>
      <w:r w:rsidR="002157D4" w:rsidRPr="005344F8">
        <w:rPr>
          <w:color w:val="000000"/>
        </w:rPr>
        <w:t>physical activity</w:t>
      </w:r>
      <w:r w:rsidR="005344F8" w:rsidRPr="005344F8">
        <w:rPr>
          <w:color w:val="000000"/>
        </w:rPr>
        <w:t xml:space="preserve"> levels</w:t>
      </w:r>
      <w:r w:rsidRPr="005344F8">
        <w:rPr>
          <w:color w:val="000000"/>
        </w:rPr>
        <w:t>.</w:t>
      </w:r>
      <w:r w:rsidRPr="001B0036">
        <w:rPr>
          <w:color w:val="000000"/>
        </w:rPr>
        <w:t xml:space="preserve"> </w:t>
      </w:r>
      <w:r w:rsidR="000E2088">
        <w:rPr>
          <w:color w:val="000000"/>
        </w:rPr>
        <w:t>Because h</w:t>
      </w:r>
      <w:r w:rsidR="00C40448">
        <w:rPr>
          <w:color w:val="000000"/>
        </w:rPr>
        <w:t>aving a r</w:t>
      </w:r>
      <w:r w:rsidR="000E296D">
        <w:rPr>
          <w:color w:val="000000"/>
        </w:rPr>
        <w:t>estrictive spirometry pattern</w:t>
      </w:r>
      <w:r w:rsidRPr="001B0036">
        <w:rPr>
          <w:color w:val="000000"/>
        </w:rPr>
        <w:t xml:space="preserve"> is associated with </w:t>
      </w:r>
      <w:r>
        <w:rPr>
          <w:color w:val="000000"/>
        </w:rPr>
        <w:t>poor quality of life</w:t>
      </w:r>
      <w:r w:rsidR="0035363A">
        <w:rPr>
          <w:color w:val="000000"/>
        </w:rPr>
        <w:t xml:space="preserve"> (6) and mortality (3)</w:t>
      </w:r>
      <w:r w:rsidRPr="001B0036">
        <w:rPr>
          <w:color w:val="000000"/>
        </w:rPr>
        <w:t xml:space="preserve">, if </w:t>
      </w:r>
      <w:r w:rsidR="00C40448">
        <w:rPr>
          <w:color w:val="000000"/>
        </w:rPr>
        <w:t xml:space="preserve">regular </w:t>
      </w:r>
      <w:r w:rsidRPr="001B0036">
        <w:rPr>
          <w:color w:val="000000"/>
        </w:rPr>
        <w:t xml:space="preserve">physical activity </w:t>
      </w:r>
      <w:r w:rsidR="00C40448">
        <w:rPr>
          <w:color w:val="000000"/>
        </w:rPr>
        <w:t>can truly prevent</w:t>
      </w:r>
      <w:r w:rsidRPr="001B0036">
        <w:rPr>
          <w:color w:val="000000"/>
        </w:rPr>
        <w:t xml:space="preserve"> </w:t>
      </w:r>
      <w:r w:rsidR="00C40448">
        <w:rPr>
          <w:color w:val="000000"/>
        </w:rPr>
        <w:t>its</w:t>
      </w:r>
      <w:r w:rsidRPr="001B0036">
        <w:rPr>
          <w:color w:val="000000"/>
        </w:rPr>
        <w:t xml:space="preserve"> occurrence, it </w:t>
      </w:r>
      <w:r w:rsidR="00C40448">
        <w:rPr>
          <w:color w:val="000000"/>
        </w:rPr>
        <w:t xml:space="preserve">may also </w:t>
      </w:r>
      <w:r w:rsidRPr="001B0036">
        <w:rPr>
          <w:color w:val="000000"/>
        </w:rPr>
        <w:t>prevent hospitalisations</w:t>
      </w:r>
      <w:r w:rsidR="005C77BE">
        <w:rPr>
          <w:color w:val="000000"/>
        </w:rPr>
        <w:t xml:space="preserve"> and deaths</w:t>
      </w:r>
      <w:r w:rsidRPr="001B0036">
        <w:rPr>
          <w:color w:val="000000"/>
        </w:rPr>
        <w:t xml:space="preserve">. </w:t>
      </w:r>
    </w:p>
    <w:p w14:paraId="7A9644C3" w14:textId="77777777" w:rsidR="000E2088" w:rsidRPr="001B0036" w:rsidRDefault="000E2088" w:rsidP="00253611">
      <w:pPr>
        <w:spacing w:line="480" w:lineRule="auto"/>
        <w:rPr>
          <w:color w:val="000000"/>
        </w:rPr>
      </w:pPr>
    </w:p>
    <w:p w14:paraId="71D8E5EC" w14:textId="77777777" w:rsidR="00253611" w:rsidRPr="009110BA" w:rsidRDefault="00482F61" w:rsidP="0093368B">
      <w:pPr>
        <w:spacing w:line="480" w:lineRule="auto"/>
        <w:rPr>
          <w:b/>
          <w:color w:val="000000"/>
        </w:rPr>
      </w:pPr>
      <w:r>
        <w:rPr>
          <w:color w:val="000000"/>
        </w:rPr>
        <w:t>In conclusion, i</w:t>
      </w:r>
      <w:r w:rsidR="00253611" w:rsidRPr="001B0036">
        <w:rPr>
          <w:color w:val="000000"/>
        </w:rPr>
        <w:t xml:space="preserve">n a large study across Europe, being </w:t>
      </w:r>
      <w:r w:rsidR="00CF5574">
        <w:rPr>
          <w:color w:val="000000"/>
        </w:rPr>
        <w:t xml:space="preserve">physically </w:t>
      </w:r>
      <w:r w:rsidR="00253611" w:rsidRPr="001B0036">
        <w:rPr>
          <w:color w:val="000000"/>
        </w:rPr>
        <w:t xml:space="preserve">active </w:t>
      </w:r>
      <w:r w:rsidR="00CF5574">
        <w:rPr>
          <w:color w:val="000000"/>
        </w:rPr>
        <w:t xml:space="preserve">was associated with a reduced risk of developing </w:t>
      </w:r>
      <w:r w:rsidR="000E296D">
        <w:rPr>
          <w:color w:val="000000"/>
        </w:rPr>
        <w:t>restrictive spirometry pattern</w:t>
      </w:r>
      <w:r w:rsidR="00CF5574">
        <w:rPr>
          <w:color w:val="000000"/>
        </w:rPr>
        <w:t xml:space="preserve"> </w:t>
      </w:r>
      <w:r w:rsidR="00253611" w:rsidRPr="001B0036">
        <w:rPr>
          <w:color w:val="000000"/>
        </w:rPr>
        <w:t xml:space="preserve">after 10-years. This </w:t>
      </w:r>
      <w:r w:rsidR="001D7DC2">
        <w:rPr>
          <w:color w:val="000000"/>
        </w:rPr>
        <w:t>result reinforces</w:t>
      </w:r>
      <w:r w:rsidR="001D7DC2" w:rsidRPr="001B0036">
        <w:rPr>
          <w:color w:val="000000"/>
        </w:rPr>
        <w:t xml:space="preserve"> </w:t>
      </w:r>
      <w:r w:rsidR="00253611" w:rsidRPr="001B0036">
        <w:rPr>
          <w:color w:val="000000"/>
        </w:rPr>
        <w:t xml:space="preserve">the importance of promoting regular </w:t>
      </w:r>
      <w:r w:rsidR="000E2088">
        <w:rPr>
          <w:color w:val="000000"/>
        </w:rPr>
        <w:t xml:space="preserve">practice of </w:t>
      </w:r>
      <w:r w:rsidR="00253611" w:rsidRPr="001B0036">
        <w:rPr>
          <w:color w:val="000000"/>
        </w:rPr>
        <w:t xml:space="preserve">physical activity in the general population to </w:t>
      </w:r>
      <w:r w:rsidR="000E2088">
        <w:rPr>
          <w:color w:val="000000"/>
        </w:rPr>
        <w:t xml:space="preserve">improve general health and </w:t>
      </w:r>
      <w:r w:rsidR="00253611" w:rsidRPr="001B0036">
        <w:rPr>
          <w:color w:val="000000"/>
        </w:rPr>
        <w:t>prevent disorder</w:t>
      </w:r>
      <w:r w:rsidR="000E2088">
        <w:rPr>
          <w:color w:val="000000"/>
        </w:rPr>
        <w:t>s later in life</w:t>
      </w:r>
      <w:r w:rsidR="00253611" w:rsidRPr="001B0036">
        <w:rPr>
          <w:color w:val="000000"/>
        </w:rPr>
        <w:t xml:space="preserve">. </w:t>
      </w:r>
    </w:p>
    <w:p w14:paraId="28F97CF5" w14:textId="77777777" w:rsidR="00253611" w:rsidRPr="00253611" w:rsidRDefault="00253611" w:rsidP="0093368B">
      <w:pPr>
        <w:spacing w:line="480" w:lineRule="auto"/>
        <w:rPr>
          <w:vanish/>
          <w:color w:val="000000"/>
          <w:specVanish/>
        </w:rPr>
      </w:pPr>
    </w:p>
    <w:p w14:paraId="063B7DFA" w14:textId="77777777" w:rsidR="0093368B" w:rsidRPr="00365C35" w:rsidRDefault="0093368B" w:rsidP="00365C35">
      <w:pPr>
        <w:pageBreakBefore/>
        <w:spacing w:line="480" w:lineRule="auto"/>
        <w:rPr>
          <w:color w:val="000000"/>
        </w:rPr>
      </w:pPr>
      <w:r w:rsidRPr="00365C35">
        <w:rPr>
          <w:b/>
          <w:color w:val="000000"/>
        </w:rPr>
        <w:lastRenderedPageBreak/>
        <w:t xml:space="preserve">References </w:t>
      </w:r>
    </w:p>
    <w:p w14:paraId="335C916D" w14:textId="510AFB3E" w:rsidR="00CE28CC" w:rsidRPr="00CE28CC" w:rsidRDefault="004920CD"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Pr>
          <w:rFonts w:ascii="Times New Roman" w:hAnsi="Times New Roman"/>
          <w:sz w:val="24"/>
          <w:szCs w:val="14"/>
          <w:lang w:val="en-US"/>
        </w:rPr>
        <w:t xml:space="preserve">Godfrey </w:t>
      </w:r>
      <w:r w:rsidR="00111968">
        <w:rPr>
          <w:rFonts w:ascii="Times New Roman" w:hAnsi="Times New Roman"/>
          <w:sz w:val="24"/>
          <w:szCs w:val="14"/>
          <w:lang w:val="en-US"/>
        </w:rPr>
        <w:t xml:space="preserve">MS </w:t>
      </w:r>
      <w:r>
        <w:rPr>
          <w:rFonts w:ascii="Times New Roman" w:hAnsi="Times New Roman"/>
          <w:sz w:val="24"/>
          <w:szCs w:val="14"/>
          <w:lang w:val="en-US"/>
        </w:rPr>
        <w:t>and Jankowich</w:t>
      </w:r>
      <w:r w:rsidR="00111968">
        <w:rPr>
          <w:rFonts w:ascii="Times New Roman" w:hAnsi="Times New Roman"/>
          <w:sz w:val="24"/>
          <w:szCs w:val="14"/>
          <w:lang w:val="en-US"/>
        </w:rPr>
        <w:t xml:space="preserve"> MD</w:t>
      </w:r>
      <w:r>
        <w:rPr>
          <w:rFonts w:ascii="Times New Roman" w:hAnsi="Times New Roman"/>
          <w:sz w:val="24"/>
          <w:szCs w:val="14"/>
          <w:lang w:val="en-US"/>
        </w:rPr>
        <w:t>.</w:t>
      </w:r>
      <w:r w:rsidR="0093368B" w:rsidRPr="00365C35">
        <w:rPr>
          <w:rFonts w:ascii="Times New Roman" w:hAnsi="Times New Roman"/>
          <w:sz w:val="24"/>
          <w:szCs w:val="14"/>
          <w:lang w:val="en-US"/>
        </w:rPr>
        <w:t xml:space="preserve"> The vital capacity is vital: epidemiology and clinical significance of the</w:t>
      </w:r>
      <w:r w:rsidR="00322A19">
        <w:rPr>
          <w:rFonts w:ascii="Times New Roman" w:hAnsi="Times New Roman"/>
          <w:sz w:val="24"/>
          <w:szCs w:val="14"/>
          <w:lang w:val="en-US"/>
        </w:rPr>
        <w:t xml:space="preserve"> restrictive spirometry pattern.</w:t>
      </w:r>
      <w:r w:rsidR="0093368B" w:rsidRPr="00365C35">
        <w:rPr>
          <w:rFonts w:ascii="Times New Roman" w:hAnsi="Times New Roman"/>
          <w:sz w:val="24"/>
          <w:szCs w:val="14"/>
          <w:lang w:val="en-US"/>
        </w:rPr>
        <w:t xml:space="preserve"> </w:t>
      </w:r>
      <w:r w:rsidR="0093368B" w:rsidRPr="00365C35">
        <w:rPr>
          <w:rFonts w:ascii="Times New Roman" w:hAnsi="Times New Roman"/>
          <w:i/>
          <w:sz w:val="24"/>
          <w:szCs w:val="14"/>
          <w:lang w:val="en-US"/>
        </w:rPr>
        <w:t>Chest</w:t>
      </w:r>
      <w:r>
        <w:rPr>
          <w:rFonts w:ascii="Times New Roman" w:hAnsi="Times New Roman"/>
          <w:i/>
          <w:sz w:val="24"/>
          <w:szCs w:val="14"/>
          <w:lang w:val="en-US"/>
        </w:rPr>
        <w:t>.</w:t>
      </w:r>
      <w:r w:rsidRPr="004920CD">
        <w:rPr>
          <w:rFonts w:ascii="Times New Roman" w:hAnsi="Times New Roman"/>
          <w:sz w:val="24"/>
          <w:szCs w:val="14"/>
          <w:lang w:val="en-US"/>
        </w:rPr>
        <w:t xml:space="preserve"> </w:t>
      </w:r>
      <w:r w:rsidRPr="00365C35">
        <w:rPr>
          <w:rFonts w:ascii="Times New Roman" w:hAnsi="Times New Roman"/>
          <w:sz w:val="24"/>
          <w:szCs w:val="14"/>
          <w:lang w:val="en-US"/>
        </w:rPr>
        <w:t>2016</w:t>
      </w:r>
      <w:r>
        <w:rPr>
          <w:rFonts w:ascii="Times New Roman" w:hAnsi="Times New Roman"/>
          <w:sz w:val="24"/>
          <w:szCs w:val="14"/>
          <w:lang w:val="en-US"/>
        </w:rPr>
        <w:t>;</w:t>
      </w:r>
      <w:r w:rsidR="0093368B" w:rsidRPr="00365C35">
        <w:rPr>
          <w:rFonts w:ascii="Times New Roman" w:hAnsi="Times New Roman"/>
          <w:b/>
          <w:bCs/>
          <w:sz w:val="24"/>
          <w:szCs w:val="14"/>
          <w:lang w:val="en-US"/>
        </w:rPr>
        <w:t>149</w:t>
      </w:r>
      <w:r w:rsidR="007B7DD1">
        <w:rPr>
          <w:rFonts w:ascii="Times New Roman" w:hAnsi="Times New Roman"/>
          <w:b/>
          <w:bCs/>
          <w:sz w:val="24"/>
          <w:szCs w:val="14"/>
          <w:lang w:val="en-US"/>
        </w:rPr>
        <w:t>(1)</w:t>
      </w:r>
      <w:r>
        <w:rPr>
          <w:rFonts w:ascii="Times New Roman" w:hAnsi="Times New Roman"/>
          <w:sz w:val="24"/>
          <w:szCs w:val="14"/>
          <w:lang w:val="en-US"/>
        </w:rPr>
        <w:t>:</w:t>
      </w:r>
      <w:r w:rsidR="0093368B" w:rsidRPr="00365C35">
        <w:rPr>
          <w:rFonts w:ascii="Times New Roman" w:hAnsi="Times New Roman"/>
          <w:sz w:val="24"/>
          <w:szCs w:val="14"/>
          <w:lang w:val="en-US"/>
        </w:rPr>
        <w:t>238–251</w:t>
      </w:r>
      <w:r w:rsidR="0093368B" w:rsidRPr="00365C35">
        <w:rPr>
          <w:rFonts w:ascii="Times New Roman" w:hAnsi="Times New Roman"/>
          <w:sz w:val="24"/>
          <w:szCs w:val="16"/>
          <w:lang w:val="en-US"/>
        </w:rPr>
        <w:t>.</w:t>
      </w:r>
    </w:p>
    <w:p w14:paraId="0143BF85" w14:textId="1ACFF52B" w:rsidR="00CE28CC" w:rsidRDefault="0093368B"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n-US"/>
        </w:rPr>
        <w:t>Scarlat</w:t>
      </w:r>
      <w:r w:rsidR="004920CD" w:rsidRPr="00CE28CC">
        <w:rPr>
          <w:rFonts w:ascii="Times New Roman" w:hAnsi="Times New Roman"/>
          <w:sz w:val="24"/>
          <w:szCs w:val="14"/>
          <w:lang w:val="en-US"/>
        </w:rPr>
        <w:t>a</w:t>
      </w:r>
      <w:r w:rsidR="00111968">
        <w:rPr>
          <w:rFonts w:ascii="Times New Roman" w:hAnsi="Times New Roman"/>
          <w:sz w:val="24"/>
          <w:szCs w:val="14"/>
          <w:lang w:val="en-US"/>
        </w:rPr>
        <w:t xml:space="preserve"> S</w:t>
      </w:r>
      <w:r w:rsidR="004920CD" w:rsidRPr="00CE28CC">
        <w:rPr>
          <w:rFonts w:ascii="Times New Roman" w:hAnsi="Times New Roman"/>
          <w:sz w:val="24"/>
          <w:szCs w:val="14"/>
          <w:lang w:val="en-US"/>
        </w:rPr>
        <w:t>, Pedone</w:t>
      </w:r>
      <w:r w:rsidR="00111968">
        <w:rPr>
          <w:rFonts w:ascii="Times New Roman" w:hAnsi="Times New Roman"/>
          <w:sz w:val="24"/>
          <w:szCs w:val="14"/>
          <w:lang w:val="en-US"/>
        </w:rPr>
        <w:t xml:space="preserve"> C</w:t>
      </w:r>
      <w:r w:rsidR="004920CD" w:rsidRPr="00CE28CC">
        <w:rPr>
          <w:rFonts w:ascii="Times New Roman" w:hAnsi="Times New Roman"/>
          <w:sz w:val="24"/>
          <w:szCs w:val="14"/>
          <w:lang w:val="en-US"/>
        </w:rPr>
        <w:t>, Fimognari</w:t>
      </w:r>
      <w:r w:rsidR="00111968">
        <w:rPr>
          <w:rFonts w:ascii="Times New Roman" w:hAnsi="Times New Roman"/>
          <w:sz w:val="24"/>
          <w:szCs w:val="14"/>
          <w:lang w:val="en-US"/>
        </w:rPr>
        <w:t xml:space="preserve"> FL</w:t>
      </w:r>
      <w:r w:rsidRPr="00CE28CC">
        <w:rPr>
          <w:rFonts w:ascii="Times New Roman" w:hAnsi="Times New Roman"/>
          <w:sz w:val="24"/>
          <w:szCs w:val="14"/>
          <w:lang w:val="en-US"/>
        </w:rPr>
        <w:t xml:space="preserve"> </w:t>
      </w:r>
      <w:r w:rsidR="004920CD" w:rsidRPr="00CE28CC">
        <w:rPr>
          <w:rFonts w:ascii="Times New Roman" w:hAnsi="Times New Roman"/>
          <w:sz w:val="24"/>
          <w:szCs w:val="14"/>
          <w:lang w:val="en-US"/>
        </w:rPr>
        <w:t xml:space="preserve">et al. </w:t>
      </w:r>
      <w:r w:rsidRPr="00CE28CC">
        <w:rPr>
          <w:rFonts w:ascii="Times New Roman" w:hAnsi="Times New Roman"/>
          <w:sz w:val="24"/>
          <w:szCs w:val="14"/>
          <w:lang w:val="en-US"/>
        </w:rPr>
        <w:t>Restrictive pulmonary dysfunction at spiromet</w:t>
      </w:r>
      <w:r w:rsidR="00322A19">
        <w:rPr>
          <w:rFonts w:ascii="Times New Roman" w:hAnsi="Times New Roman"/>
          <w:sz w:val="24"/>
          <w:szCs w:val="14"/>
          <w:lang w:val="en-US"/>
        </w:rPr>
        <w:t>ry and mortality in the elderly.</w:t>
      </w:r>
      <w:r w:rsidRPr="00CE28CC">
        <w:rPr>
          <w:rFonts w:ascii="Times New Roman" w:hAnsi="Times New Roman"/>
          <w:sz w:val="24"/>
          <w:szCs w:val="14"/>
          <w:lang w:val="en-US"/>
        </w:rPr>
        <w:t xml:space="preserve"> </w:t>
      </w:r>
      <w:r w:rsidRPr="00CE28CC">
        <w:rPr>
          <w:rFonts w:ascii="Times New Roman" w:hAnsi="Times New Roman"/>
          <w:i/>
          <w:sz w:val="24"/>
          <w:szCs w:val="14"/>
          <w:lang w:val="en-US"/>
        </w:rPr>
        <w:t>Respir. Med</w:t>
      </w:r>
      <w:r w:rsidRPr="00CE28CC">
        <w:rPr>
          <w:rFonts w:ascii="Times New Roman" w:hAnsi="Times New Roman"/>
          <w:sz w:val="24"/>
          <w:szCs w:val="14"/>
          <w:lang w:val="en-US"/>
        </w:rPr>
        <w:t xml:space="preserve">. </w:t>
      </w:r>
      <w:r w:rsidR="004920CD" w:rsidRPr="00CE28CC">
        <w:rPr>
          <w:rFonts w:ascii="Times New Roman" w:hAnsi="Times New Roman"/>
          <w:sz w:val="24"/>
          <w:szCs w:val="14"/>
          <w:lang w:val="en-US"/>
        </w:rPr>
        <w:t>2008;</w:t>
      </w:r>
      <w:r w:rsidRPr="00CE28CC">
        <w:rPr>
          <w:rFonts w:ascii="Times New Roman" w:hAnsi="Times New Roman"/>
          <w:b/>
          <w:bCs/>
          <w:sz w:val="24"/>
          <w:szCs w:val="14"/>
          <w:lang w:val="en-US"/>
        </w:rPr>
        <w:t>102</w:t>
      </w:r>
      <w:r w:rsidR="007B7DD1">
        <w:rPr>
          <w:rFonts w:ascii="Times New Roman" w:hAnsi="Times New Roman"/>
          <w:b/>
          <w:bCs/>
          <w:sz w:val="24"/>
          <w:szCs w:val="14"/>
          <w:lang w:val="en-US"/>
        </w:rPr>
        <w:t>(9)</w:t>
      </w:r>
      <w:r w:rsidR="004920CD" w:rsidRPr="00CE28CC">
        <w:rPr>
          <w:rFonts w:ascii="Times New Roman" w:hAnsi="Times New Roman"/>
          <w:sz w:val="24"/>
          <w:szCs w:val="14"/>
          <w:lang w:val="en-US"/>
        </w:rPr>
        <w:t>:</w:t>
      </w:r>
      <w:r w:rsidRPr="00CE28CC">
        <w:rPr>
          <w:rFonts w:ascii="Times New Roman" w:hAnsi="Times New Roman"/>
          <w:sz w:val="24"/>
          <w:szCs w:val="14"/>
          <w:lang w:val="en-US"/>
        </w:rPr>
        <w:t>1349–1354</w:t>
      </w:r>
      <w:r w:rsidRPr="00CE28CC">
        <w:rPr>
          <w:rFonts w:ascii="Times New Roman" w:hAnsi="Times New Roman"/>
          <w:sz w:val="24"/>
          <w:szCs w:val="16"/>
          <w:lang w:val="en-US"/>
        </w:rPr>
        <w:t xml:space="preserve">. </w:t>
      </w:r>
    </w:p>
    <w:p w14:paraId="1F16F848" w14:textId="36FD402C" w:rsidR="00CE28CC" w:rsidRDefault="00247150"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n-US"/>
        </w:rPr>
        <w:t>Guerra</w:t>
      </w:r>
      <w:r w:rsidR="00111968">
        <w:rPr>
          <w:rFonts w:ascii="Times New Roman" w:hAnsi="Times New Roman"/>
          <w:sz w:val="24"/>
          <w:szCs w:val="14"/>
          <w:lang w:val="en-US"/>
        </w:rPr>
        <w:t xml:space="preserve"> S</w:t>
      </w:r>
      <w:r w:rsidRPr="00CE28CC">
        <w:rPr>
          <w:rFonts w:ascii="Times New Roman" w:hAnsi="Times New Roman"/>
          <w:sz w:val="24"/>
          <w:szCs w:val="14"/>
          <w:lang w:val="en-US"/>
        </w:rPr>
        <w:t>, Sherrill</w:t>
      </w:r>
      <w:r w:rsidR="00111968">
        <w:rPr>
          <w:rFonts w:ascii="Times New Roman" w:hAnsi="Times New Roman"/>
          <w:sz w:val="24"/>
          <w:szCs w:val="14"/>
          <w:lang w:val="en-US"/>
        </w:rPr>
        <w:t xml:space="preserve"> DL</w:t>
      </w:r>
      <w:r w:rsidRPr="00CE28CC">
        <w:rPr>
          <w:rFonts w:ascii="Times New Roman" w:hAnsi="Times New Roman"/>
          <w:sz w:val="24"/>
          <w:szCs w:val="14"/>
          <w:lang w:val="en-US"/>
        </w:rPr>
        <w:t>, Venker</w:t>
      </w:r>
      <w:r w:rsidR="00111968">
        <w:rPr>
          <w:rFonts w:ascii="Times New Roman" w:hAnsi="Times New Roman"/>
          <w:sz w:val="24"/>
          <w:szCs w:val="14"/>
          <w:lang w:val="en-US"/>
        </w:rPr>
        <w:t xml:space="preserve"> C</w:t>
      </w:r>
      <w:r w:rsidRPr="00CE28CC">
        <w:rPr>
          <w:rFonts w:ascii="Times New Roman" w:hAnsi="Times New Roman"/>
          <w:sz w:val="24"/>
          <w:szCs w:val="14"/>
          <w:lang w:val="en-US"/>
        </w:rPr>
        <w:t xml:space="preserve"> et al. </w:t>
      </w:r>
      <w:r w:rsidR="0093368B" w:rsidRPr="00CE28CC">
        <w:rPr>
          <w:rFonts w:ascii="Times New Roman" w:hAnsi="Times New Roman"/>
          <w:sz w:val="24"/>
          <w:szCs w:val="14"/>
          <w:lang w:val="en-US"/>
        </w:rPr>
        <w:t xml:space="preserve">Morbidity and mortality associated with the restrictive spirometric pattern: a longitudinal study, </w:t>
      </w:r>
      <w:r w:rsidR="0093368B" w:rsidRPr="00CE28CC">
        <w:rPr>
          <w:rFonts w:ascii="Times New Roman" w:hAnsi="Times New Roman"/>
          <w:i/>
          <w:sz w:val="24"/>
          <w:szCs w:val="14"/>
          <w:lang w:val="en-US"/>
        </w:rPr>
        <w:t>Thorax</w:t>
      </w:r>
      <w:r w:rsidR="000F2BEA">
        <w:rPr>
          <w:rFonts w:ascii="Times New Roman" w:hAnsi="Times New Roman"/>
          <w:i/>
          <w:sz w:val="24"/>
          <w:szCs w:val="14"/>
          <w:lang w:val="en-US"/>
        </w:rPr>
        <w:t>.</w:t>
      </w:r>
      <w:r w:rsidR="0093368B" w:rsidRPr="00CE28CC">
        <w:rPr>
          <w:rFonts w:ascii="Times New Roman" w:hAnsi="Times New Roman"/>
          <w:sz w:val="24"/>
          <w:szCs w:val="14"/>
          <w:lang w:val="en-US"/>
        </w:rPr>
        <w:t xml:space="preserve"> </w:t>
      </w:r>
      <w:r w:rsidR="004920CD" w:rsidRPr="00CE28CC">
        <w:rPr>
          <w:rFonts w:ascii="Times New Roman" w:hAnsi="Times New Roman"/>
          <w:sz w:val="24"/>
          <w:szCs w:val="14"/>
          <w:lang w:val="en-US"/>
        </w:rPr>
        <w:t>2010;</w:t>
      </w:r>
      <w:r w:rsidR="0093368B" w:rsidRPr="00CE28CC">
        <w:rPr>
          <w:rFonts w:ascii="Times New Roman" w:hAnsi="Times New Roman"/>
          <w:b/>
          <w:bCs/>
          <w:sz w:val="24"/>
          <w:szCs w:val="14"/>
          <w:lang w:val="en-US"/>
        </w:rPr>
        <w:t>65</w:t>
      </w:r>
      <w:r w:rsidR="007B7DD1">
        <w:rPr>
          <w:rFonts w:ascii="Times New Roman" w:hAnsi="Times New Roman"/>
          <w:b/>
          <w:bCs/>
          <w:sz w:val="24"/>
          <w:szCs w:val="14"/>
          <w:lang w:val="en-US"/>
        </w:rPr>
        <w:t>(6)</w:t>
      </w:r>
      <w:r w:rsidR="004920CD" w:rsidRPr="00CE28CC">
        <w:rPr>
          <w:rFonts w:ascii="Times New Roman" w:hAnsi="Times New Roman"/>
          <w:sz w:val="24"/>
          <w:szCs w:val="14"/>
          <w:lang w:val="en-US"/>
        </w:rPr>
        <w:t>:</w:t>
      </w:r>
      <w:r w:rsidR="0093368B" w:rsidRPr="00CE28CC">
        <w:rPr>
          <w:rFonts w:ascii="Times New Roman" w:hAnsi="Times New Roman"/>
          <w:sz w:val="24"/>
          <w:szCs w:val="14"/>
          <w:lang w:val="en-US"/>
        </w:rPr>
        <w:t>499–504</w:t>
      </w:r>
      <w:r w:rsidR="0093368B" w:rsidRPr="00CE28CC">
        <w:rPr>
          <w:rFonts w:ascii="Times New Roman" w:hAnsi="Times New Roman"/>
          <w:sz w:val="24"/>
          <w:szCs w:val="16"/>
          <w:lang w:val="en-US"/>
        </w:rPr>
        <w:t xml:space="preserve">. </w:t>
      </w:r>
    </w:p>
    <w:p w14:paraId="4F3FA704" w14:textId="2C93B1C0" w:rsidR="00CE28CC" w:rsidRDefault="004920CD"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n-US"/>
        </w:rPr>
        <w:t>Kurth</w:t>
      </w:r>
      <w:r w:rsidR="00111968">
        <w:rPr>
          <w:rFonts w:ascii="Times New Roman" w:hAnsi="Times New Roman"/>
          <w:sz w:val="24"/>
          <w:szCs w:val="14"/>
          <w:lang w:val="en-US"/>
        </w:rPr>
        <w:t xml:space="preserve"> L</w:t>
      </w:r>
      <w:r w:rsidRPr="00CE28CC">
        <w:rPr>
          <w:rFonts w:ascii="Times New Roman" w:hAnsi="Times New Roman"/>
          <w:sz w:val="24"/>
          <w:szCs w:val="14"/>
          <w:lang w:val="en-US"/>
        </w:rPr>
        <w:t xml:space="preserve"> and Hnizdo</w:t>
      </w:r>
      <w:r w:rsidR="00111968">
        <w:rPr>
          <w:rFonts w:ascii="Times New Roman" w:hAnsi="Times New Roman"/>
          <w:sz w:val="24"/>
          <w:szCs w:val="14"/>
          <w:lang w:val="en-US"/>
        </w:rPr>
        <w:t xml:space="preserve"> E</w:t>
      </w:r>
      <w:r w:rsidRPr="00CE28CC">
        <w:rPr>
          <w:rFonts w:ascii="Times New Roman" w:hAnsi="Times New Roman"/>
          <w:sz w:val="24"/>
          <w:szCs w:val="14"/>
          <w:lang w:val="en-US"/>
        </w:rPr>
        <w:t>.</w:t>
      </w:r>
      <w:r w:rsidR="0093368B" w:rsidRPr="00CE28CC">
        <w:rPr>
          <w:rFonts w:ascii="Times New Roman" w:hAnsi="Times New Roman"/>
          <w:sz w:val="24"/>
          <w:szCs w:val="14"/>
          <w:lang w:val="en-US"/>
        </w:rPr>
        <w:t xml:space="preserve"> Change in prevalence of restrictive lung impairment in the U.S. population and associated risk factors: the National Health and Nutrition Examination Survey (NHANES) 1988–1994 and 2007–2010</w:t>
      </w:r>
      <w:r w:rsidRPr="00CE28CC">
        <w:rPr>
          <w:rFonts w:ascii="Times New Roman" w:hAnsi="Times New Roman"/>
          <w:sz w:val="24"/>
          <w:szCs w:val="14"/>
          <w:lang w:val="en-US"/>
        </w:rPr>
        <w:t>.</w:t>
      </w:r>
      <w:r w:rsidR="0093368B" w:rsidRPr="00CE28CC">
        <w:rPr>
          <w:rFonts w:ascii="Times New Roman" w:hAnsi="Times New Roman"/>
          <w:sz w:val="24"/>
          <w:szCs w:val="14"/>
          <w:lang w:val="en-US"/>
        </w:rPr>
        <w:t xml:space="preserve"> </w:t>
      </w:r>
      <w:r w:rsidR="0093368B" w:rsidRPr="00CE28CC">
        <w:rPr>
          <w:rFonts w:ascii="Times New Roman" w:hAnsi="Times New Roman"/>
          <w:i/>
          <w:sz w:val="24"/>
          <w:szCs w:val="14"/>
          <w:lang w:val="en-US"/>
        </w:rPr>
        <w:t>Multidiscip.</w:t>
      </w:r>
      <w:r w:rsidR="0093368B" w:rsidRPr="00CE28CC">
        <w:rPr>
          <w:rFonts w:ascii="Times New Roman" w:hAnsi="Times New Roman"/>
          <w:sz w:val="24"/>
          <w:szCs w:val="14"/>
          <w:lang w:val="en-US"/>
        </w:rPr>
        <w:t xml:space="preserve"> </w:t>
      </w:r>
      <w:r w:rsidR="0093368B" w:rsidRPr="00CE28CC">
        <w:rPr>
          <w:rFonts w:ascii="Times New Roman" w:hAnsi="Times New Roman"/>
          <w:i/>
          <w:sz w:val="24"/>
          <w:szCs w:val="14"/>
          <w:lang w:val="en-US"/>
        </w:rPr>
        <w:t>Respir. Med</w:t>
      </w:r>
      <w:r w:rsidR="0093368B" w:rsidRPr="00CE28CC">
        <w:rPr>
          <w:rFonts w:ascii="Times New Roman" w:hAnsi="Times New Roman"/>
          <w:sz w:val="24"/>
          <w:szCs w:val="14"/>
          <w:lang w:val="en-US"/>
        </w:rPr>
        <w:t xml:space="preserve">. </w:t>
      </w:r>
      <w:r w:rsidRPr="00CE28CC">
        <w:rPr>
          <w:rFonts w:ascii="Times New Roman" w:hAnsi="Times New Roman"/>
          <w:sz w:val="24"/>
          <w:szCs w:val="14"/>
          <w:lang w:val="en-US"/>
        </w:rPr>
        <w:t>2015;</w:t>
      </w:r>
      <w:r w:rsidR="0093368B" w:rsidRPr="00CE28CC">
        <w:rPr>
          <w:rFonts w:ascii="Times New Roman" w:hAnsi="Times New Roman"/>
          <w:b/>
          <w:bCs/>
          <w:sz w:val="24"/>
          <w:szCs w:val="14"/>
          <w:lang w:val="en-US"/>
        </w:rPr>
        <w:t>10</w:t>
      </w:r>
      <w:r w:rsidR="007B7DD1">
        <w:rPr>
          <w:rFonts w:ascii="Times New Roman" w:hAnsi="Times New Roman"/>
          <w:b/>
          <w:bCs/>
          <w:sz w:val="24"/>
          <w:szCs w:val="14"/>
          <w:lang w:val="en-US"/>
        </w:rPr>
        <w:t>(1)</w:t>
      </w:r>
      <w:r w:rsidRPr="00CE28CC">
        <w:rPr>
          <w:rFonts w:ascii="Times New Roman" w:hAnsi="Times New Roman"/>
          <w:sz w:val="24"/>
          <w:szCs w:val="14"/>
          <w:lang w:val="en-US"/>
        </w:rPr>
        <w:t>:</w:t>
      </w:r>
      <w:r w:rsidR="0093368B" w:rsidRPr="00CE28CC">
        <w:rPr>
          <w:rFonts w:ascii="Times New Roman" w:hAnsi="Times New Roman"/>
          <w:sz w:val="24"/>
          <w:szCs w:val="14"/>
          <w:lang w:val="en-US"/>
        </w:rPr>
        <w:t>7</w:t>
      </w:r>
      <w:r w:rsidR="0093368B" w:rsidRPr="00CE28CC">
        <w:rPr>
          <w:rFonts w:ascii="Times New Roman" w:hAnsi="Times New Roman"/>
          <w:sz w:val="24"/>
          <w:szCs w:val="16"/>
          <w:lang w:val="en-US"/>
        </w:rPr>
        <w:t xml:space="preserve">. </w:t>
      </w:r>
    </w:p>
    <w:p w14:paraId="57F72705" w14:textId="77777777" w:rsidR="00CE28CC" w:rsidRDefault="0093368B"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n-US"/>
        </w:rPr>
        <w:t>B</w:t>
      </w:r>
      <w:r w:rsidR="004920CD" w:rsidRPr="00CE28CC">
        <w:rPr>
          <w:rFonts w:ascii="Times New Roman" w:hAnsi="Times New Roman"/>
          <w:sz w:val="24"/>
          <w:szCs w:val="14"/>
          <w:lang w:val="en-US"/>
        </w:rPr>
        <w:t>ackman</w:t>
      </w:r>
      <w:r w:rsidR="00111968">
        <w:rPr>
          <w:rFonts w:ascii="Times New Roman" w:hAnsi="Times New Roman"/>
          <w:sz w:val="24"/>
          <w:szCs w:val="14"/>
          <w:lang w:val="en-US"/>
        </w:rPr>
        <w:t xml:space="preserve"> H</w:t>
      </w:r>
      <w:r w:rsidR="004920CD" w:rsidRPr="00CE28CC">
        <w:rPr>
          <w:rFonts w:ascii="Times New Roman" w:hAnsi="Times New Roman"/>
          <w:sz w:val="24"/>
          <w:szCs w:val="14"/>
          <w:lang w:val="en-US"/>
        </w:rPr>
        <w:t>, Eriksson</w:t>
      </w:r>
      <w:r w:rsidR="00111968">
        <w:rPr>
          <w:rFonts w:ascii="Times New Roman" w:hAnsi="Times New Roman"/>
          <w:sz w:val="24"/>
          <w:szCs w:val="14"/>
          <w:lang w:val="en-US"/>
        </w:rPr>
        <w:t xml:space="preserve"> B</w:t>
      </w:r>
      <w:r w:rsidR="004920CD" w:rsidRPr="00CE28CC">
        <w:rPr>
          <w:rFonts w:ascii="Times New Roman" w:hAnsi="Times New Roman"/>
          <w:sz w:val="24"/>
          <w:szCs w:val="14"/>
          <w:lang w:val="en-US"/>
        </w:rPr>
        <w:t>, Hedman</w:t>
      </w:r>
      <w:r w:rsidR="00111968">
        <w:rPr>
          <w:rFonts w:ascii="Times New Roman" w:hAnsi="Times New Roman"/>
          <w:sz w:val="24"/>
          <w:szCs w:val="14"/>
          <w:lang w:val="en-US"/>
        </w:rPr>
        <w:t xml:space="preserve"> L</w:t>
      </w:r>
      <w:r w:rsidR="004920CD" w:rsidRPr="00CE28CC">
        <w:rPr>
          <w:rFonts w:ascii="Times New Roman" w:hAnsi="Times New Roman"/>
          <w:sz w:val="24"/>
          <w:szCs w:val="14"/>
          <w:lang w:val="en-US"/>
        </w:rPr>
        <w:t xml:space="preserve"> et al.</w:t>
      </w:r>
      <w:r w:rsidRPr="00CE28CC">
        <w:rPr>
          <w:rFonts w:ascii="Times New Roman" w:hAnsi="Times New Roman"/>
          <w:sz w:val="24"/>
          <w:szCs w:val="14"/>
          <w:lang w:val="en-US"/>
        </w:rPr>
        <w:t xml:space="preserve"> Restrictive spirometric pattern in the general adult population: methods of defining the condition and consequences on preval</w:t>
      </w:r>
      <w:r w:rsidR="00322A19">
        <w:rPr>
          <w:rFonts w:ascii="Times New Roman" w:hAnsi="Times New Roman"/>
          <w:sz w:val="24"/>
          <w:szCs w:val="14"/>
          <w:lang w:val="en-US"/>
        </w:rPr>
        <w:t>ence.</w:t>
      </w:r>
      <w:r w:rsidRPr="00CE28CC">
        <w:rPr>
          <w:rFonts w:ascii="Times New Roman" w:hAnsi="Times New Roman"/>
          <w:sz w:val="24"/>
          <w:szCs w:val="14"/>
          <w:lang w:val="en-US"/>
        </w:rPr>
        <w:t xml:space="preserve"> </w:t>
      </w:r>
      <w:r w:rsidRPr="00CE28CC">
        <w:rPr>
          <w:rFonts w:ascii="Times New Roman" w:hAnsi="Times New Roman"/>
          <w:i/>
          <w:sz w:val="24"/>
          <w:szCs w:val="14"/>
          <w:lang w:val="en-US"/>
        </w:rPr>
        <w:t>Respir. Med</w:t>
      </w:r>
      <w:r w:rsidRPr="00CE28CC">
        <w:rPr>
          <w:rFonts w:ascii="Times New Roman" w:hAnsi="Times New Roman"/>
          <w:sz w:val="24"/>
          <w:szCs w:val="14"/>
          <w:lang w:val="en-US"/>
        </w:rPr>
        <w:t>. 2016</w:t>
      </w:r>
      <w:r w:rsidR="00322A19">
        <w:rPr>
          <w:rFonts w:ascii="Times New Roman" w:hAnsi="Times New Roman"/>
          <w:sz w:val="24"/>
          <w:szCs w:val="14"/>
          <w:lang w:val="en-US"/>
        </w:rPr>
        <w:t>;</w:t>
      </w:r>
      <w:r w:rsidR="00322A19" w:rsidRPr="00CE28CC">
        <w:rPr>
          <w:rFonts w:ascii="Times New Roman" w:hAnsi="Times New Roman"/>
          <w:b/>
          <w:bCs/>
          <w:sz w:val="24"/>
          <w:szCs w:val="14"/>
          <w:lang w:val="en-US"/>
        </w:rPr>
        <w:t>120</w:t>
      </w:r>
      <w:r w:rsidR="00322A19">
        <w:rPr>
          <w:rFonts w:ascii="Times New Roman" w:hAnsi="Times New Roman"/>
          <w:sz w:val="24"/>
          <w:szCs w:val="14"/>
          <w:lang w:val="en-US"/>
        </w:rPr>
        <w:t>:</w:t>
      </w:r>
      <w:r w:rsidRPr="00CE28CC">
        <w:rPr>
          <w:rFonts w:ascii="Times New Roman" w:hAnsi="Times New Roman"/>
          <w:sz w:val="24"/>
          <w:szCs w:val="14"/>
          <w:lang w:val="en-US"/>
        </w:rPr>
        <w:t>116–123</w:t>
      </w:r>
      <w:r w:rsidRPr="00CE28CC">
        <w:rPr>
          <w:rFonts w:ascii="Times New Roman" w:hAnsi="Times New Roman"/>
          <w:sz w:val="24"/>
          <w:szCs w:val="16"/>
          <w:lang w:val="en-US"/>
        </w:rPr>
        <w:t xml:space="preserve">. </w:t>
      </w:r>
    </w:p>
    <w:p w14:paraId="3FA0D5D0" w14:textId="77777777" w:rsidR="00CE28CC" w:rsidRDefault="00247150"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s-ES"/>
        </w:rPr>
        <w:t>Guerra</w:t>
      </w:r>
      <w:r w:rsidR="00CE28CC" w:rsidRPr="00CE28CC">
        <w:rPr>
          <w:rFonts w:ascii="Times New Roman" w:hAnsi="Times New Roman"/>
          <w:sz w:val="24"/>
          <w:szCs w:val="14"/>
          <w:lang w:val="es-ES"/>
        </w:rPr>
        <w:t xml:space="preserve"> S</w:t>
      </w:r>
      <w:r w:rsidRPr="00CE28CC">
        <w:rPr>
          <w:rFonts w:ascii="Times New Roman" w:hAnsi="Times New Roman"/>
          <w:sz w:val="24"/>
          <w:szCs w:val="14"/>
          <w:lang w:val="es-ES"/>
        </w:rPr>
        <w:t>, Carsin</w:t>
      </w:r>
      <w:r w:rsidR="00CE28CC" w:rsidRPr="00CE28CC">
        <w:rPr>
          <w:rFonts w:ascii="Times New Roman" w:hAnsi="Times New Roman"/>
          <w:sz w:val="24"/>
          <w:szCs w:val="14"/>
          <w:lang w:val="es-ES"/>
        </w:rPr>
        <w:t xml:space="preserve"> </w:t>
      </w:r>
      <w:r w:rsidR="00CE28CC">
        <w:rPr>
          <w:rFonts w:ascii="Times New Roman" w:hAnsi="Times New Roman"/>
          <w:sz w:val="24"/>
          <w:szCs w:val="14"/>
          <w:lang w:val="es-ES"/>
        </w:rPr>
        <w:t xml:space="preserve">AE, </w:t>
      </w:r>
      <w:r w:rsidRPr="00CE28CC">
        <w:rPr>
          <w:rFonts w:ascii="Times New Roman" w:hAnsi="Times New Roman"/>
          <w:sz w:val="24"/>
          <w:szCs w:val="14"/>
          <w:lang w:val="es-ES"/>
        </w:rPr>
        <w:t>Keidel</w:t>
      </w:r>
      <w:r w:rsidR="00CE28CC">
        <w:rPr>
          <w:rFonts w:ascii="Times New Roman" w:hAnsi="Times New Roman"/>
          <w:sz w:val="24"/>
          <w:szCs w:val="14"/>
          <w:lang w:val="es-ES"/>
        </w:rPr>
        <w:t xml:space="preserve"> D</w:t>
      </w:r>
      <w:r w:rsidRPr="00CE28CC">
        <w:rPr>
          <w:rFonts w:ascii="Times New Roman" w:hAnsi="Times New Roman"/>
          <w:sz w:val="24"/>
          <w:szCs w:val="14"/>
          <w:lang w:val="es-ES"/>
        </w:rPr>
        <w:t xml:space="preserve"> et al. </w:t>
      </w:r>
      <w:r w:rsidR="0093368B" w:rsidRPr="00CE28CC">
        <w:rPr>
          <w:rFonts w:ascii="Times New Roman" w:hAnsi="Times New Roman"/>
          <w:sz w:val="24"/>
          <w:szCs w:val="14"/>
          <w:lang w:val="en-US"/>
        </w:rPr>
        <w:t>Health-related quality of life and risk factors associat</w:t>
      </w:r>
      <w:r w:rsidR="00322A19">
        <w:rPr>
          <w:rFonts w:ascii="Times New Roman" w:hAnsi="Times New Roman"/>
          <w:sz w:val="24"/>
          <w:szCs w:val="14"/>
          <w:lang w:val="en-US"/>
        </w:rPr>
        <w:t>ed with spirometric restriction.</w:t>
      </w:r>
      <w:r w:rsidR="0093368B" w:rsidRPr="00CE28CC">
        <w:rPr>
          <w:rFonts w:ascii="Times New Roman" w:hAnsi="Times New Roman"/>
          <w:sz w:val="24"/>
          <w:szCs w:val="14"/>
          <w:lang w:val="en-US"/>
        </w:rPr>
        <w:t xml:space="preserve"> </w:t>
      </w:r>
      <w:r w:rsidR="0093368B" w:rsidRPr="00CE28CC">
        <w:rPr>
          <w:rFonts w:ascii="Times New Roman" w:hAnsi="Times New Roman"/>
          <w:i/>
          <w:sz w:val="24"/>
          <w:szCs w:val="14"/>
          <w:lang w:val="en-US"/>
        </w:rPr>
        <w:t xml:space="preserve">Eur. </w:t>
      </w:r>
      <w:r w:rsidRPr="00CE28CC">
        <w:rPr>
          <w:rFonts w:ascii="Times New Roman" w:hAnsi="Times New Roman"/>
          <w:i/>
          <w:sz w:val="24"/>
          <w:szCs w:val="14"/>
          <w:lang w:val="es-ES"/>
        </w:rPr>
        <w:t>Respir. J</w:t>
      </w:r>
      <w:r w:rsidRPr="00CE28CC">
        <w:rPr>
          <w:rFonts w:ascii="Times New Roman" w:hAnsi="Times New Roman"/>
          <w:sz w:val="24"/>
          <w:szCs w:val="14"/>
          <w:lang w:val="es-ES"/>
        </w:rPr>
        <w:t xml:space="preserve">. </w:t>
      </w:r>
      <w:r w:rsidR="00322A19" w:rsidRPr="00CE28CC">
        <w:rPr>
          <w:rFonts w:ascii="Times New Roman" w:hAnsi="Times New Roman"/>
          <w:sz w:val="24"/>
          <w:szCs w:val="14"/>
          <w:lang w:val="es-ES"/>
        </w:rPr>
        <w:t>2017</w:t>
      </w:r>
      <w:r w:rsidR="00322A19">
        <w:rPr>
          <w:rFonts w:ascii="Times New Roman" w:hAnsi="Times New Roman"/>
          <w:sz w:val="24"/>
          <w:szCs w:val="14"/>
          <w:lang w:val="es-ES"/>
        </w:rPr>
        <w:t>;</w:t>
      </w:r>
      <w:r w:rsidRPr="00CE28CC">
        <w:rPr>
          <w:rFonts w:ascii="Times New Roman" w:hAnsi="Times New Roman"/>
          <w:b/>
          <w:bCs/>
          <w:sz w:val="24"/>
          <w:szCs w:val="14"/>
          <w:lang w:val="es-ES"/>
        </w:rPr>
        <w:t>49</w:t>
      </w:r>
      <w:r w:rsidR="000F2BEA" w:rsidRPr="000F2BEA">
        <w:rPr>
          <w:rFonts w:ascii="Times New Roman" w:hAnsi="Times New Roman"/>
          <w:bCs/>
          <w:sz w:val="24"/>
          <w:szCs w:val="14"/>
          <w:lang w:val="es-ES"/>
        </w:rPr>
        <w:t>(5)</w:t>
      </w:r>
      <w:r w:rsidR="00322A19">
        <w:rPr>
          <w:rFonts w:ascii="Times New Roman" w:hAnsi="Times New Roman"/>
          <w:sz w:val="24"/>
          <w:szCs w:val="16"/>
          <w:lang w:val="es-ES"/>
        </w:rPr>
        <w:t>.</w:t>
      </w:r>
      <w:r w:rsidRPr="00CE28CC">
        <w:rPr>
          <w:rFonts w:ascii="Times New Roman" w:hAnsi="Times New Roman"/>
          <w:sz w:val="24"/>
          <w:szCs w:val="16"/>
          <w:lang w:val="es-ES"/>
        </w:rPr>
        <w:t xml:space="preserve"> </w:t>
      </w:r>
    </w:p>
    <w:p w14:paraId="18377517" w14:textId="3916DD74" w:rsidR="00CE28CC" w:rsidRDefault="00247150" w:rsidP="00481FAC">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s-ES"/>
        </w:rPr>
        <w:t>Fuertes</w:t>
      </w:r>
      <w:r w:rsidR="00CE28CC">
        <w:rPr>
          <w:rFonts w:ascii="Times New Roman" w:hAnsi="Times New Roman"/>
          <w:sz w:val="24"/>
          <w:szCs w:val="14"/>
          <w:lang w:val="es-ES"/>
        </w:rPr>
        <w:t xml:space="preserve"> E</w:t>
      </w:r>
      <w:r w:rsidRPr="00CE28CC">
        <w:rPr>
          <w:rFonts w:ascii="Times New Roman" w:hAnsi="Times New Roman"/>
          <w:sz w:val="24"/>
          <w:szCs w:val="14"/>
          <w:lang w:val="es-ES"/>
        </w:rPr>
        <w:t>, Carsin</w:t>
      </w:r>
      <w:r w:rsidR="00CE28CC">
        <w:rPr>
          <w:rFonts w:ascii="Times New Roman" w:hAnsi="Times New Roman"/>
          <w:sz w:val="24"/>
          <w:szCs w:val="14"/>
          <w:lang w:val="es-ES"/>
        </w:rPr>
        <w:t xml:space="preserve"> A-E</w:t>
      </w:r>
      <w:r w:rsidRPr="00CE28CC">
        <w:rPr>
          <w:rFonts w:ascii="Times New Roman" w:hAnsi="Times New Roman"/>
          <w:sz w:val="24"/>
          <w:szCs w:val="14"/>
          <w:lang w:val="es-ES"/>
        </w:rPr>
        <w:t>, Antó</w:t>
      </w:r>
      <w:r w:rsidR="00CE28CC">
        <w:rPr>
          <w:rFonts w:ascii="Times New Roman" w:hAnsi="Times New Roman"/>
          <w:sz w:val="24"/>
          <w:szCs w:val="14"/>
          <w:lang w:val="es-ES"/>
        </w:rPr>
        <w:t xml:space="preserve"> </w:t>
      </w:r>
      <w:r w:rsidR="00CE28CC" w:rsidRPr="00CE28CC">
        <w:rPr>
          <w:rFonts w:ascii="Times New Roman" w:hAnsi="Times New Roman"/>
          <w:sz w:val="24"/>
          <w:szCs w:val="14"/>
          <w:lang w:val="es-ES"/>
        </w:rPr>
        <w:t>J.M.</w:t>
      </w:r>
      <w:r w:rsidRPr="00CE28CC">
        <w:rPr>
          <w:rFonts w:ascii="Times New Roman" w:hAnsi="Times New Roman"/>
          <w:sz w:val="24"/>
          <w:szCs w:val="14"/>
          <w:lang w:val="es-ES"/>
        </w:rPr>
        <w:t xml:space="preserve"> et al. </w:t>
      </w:r>
      <w:r w:rsidR="0093368B" w:rsidRPr="00CE28CC">
        <w:rPr>
          <w:rFonts w:ascii="Times New Roman" w:hAnsi="Times New Roman"/>
          <w:sz w:val="24"/>
          <w:szCs w:val="14"/>
          <w:lang w:val="en-US"/>
        </w:rPr>
        <w:t xml:space="preserve">Leisure-time vigorous physical activity is associated with better lung function: the prospective ECRHS study, </w:t>
      </w:r>
      <w:r w:rsidR="0093368B" w:rsidRPr="00CE28CC">
        <w:rPr>
          <w:rFonts w:ascii="Times New Roman" w:hAnsi="Times New Roman"/>
          <w:i/>
          <w:sz w:val="24"/>
          <w:szCs w:val="14"/>
          <w:lang w:val="en-US"/>
        </w:rPr>
        <w:t>Thorax</w:t>
      </w:r>
      <w:r w:rsidR="00322A19">
        <w:rPr>
          <w:rFonts w:ascii="Times New Roman" w:hAnsi="Times New Roman"/>
          <w:i/>
          <w:sz w:val="24"/>
          <w:szCs w:val="14"/>
          <w:lang w:val="en-US"/>
        </w:rPr>
        <w:t>.</w:t>
      </w:r>
      <w:r w:rsidR="0093368B" w:rsidRPr="00CE28CC">
        <w:rPr>
          <w:rFonts w:ascii="Times New Roman" w:hAnsi="Times New Roman"/>
          <w:sz w:val="24"/>
          <w:szCs w:val="14"/>
          <w:lang w:val="en-US"/>
        </w:rPr>
        <w:t xml:space="preserve"> </w:t>
      </w:r>
      <w:r w:rsidR="00322A19">
        <w:rPr>
          <w:rFonts w:ascii="Times New Roman" w:hAnsi="Times New Roman"/>
          <w:sz w:val="24"/>
          <w:szCs w:val="14"/>
          <w:lang w:val="en-US"/>
        </w:rPr>
        <w:t>2018;</w:t>
      </w:r>
      <w:r w:rsidR="00322A19" w:rsidRPr="00CE28CC">
        <w:rPr>
          <w:rFonts w:ascii="Times New Roman" w:hAnsi="Times New Roman"/>
          <w:b/>
          <w:bCs/>
          <w:sz w:val="24"/>
          <w:szCs w:val="14"/>
          <w:lang w:val="en-US"/>
        </w:rPr>
        <w:t>73</w:t>
      </w:r>
      <w:r w:rsidR="007B7DD1">
        <w:rPr>
          <w:rFonts w:ascii="Times New Roman" w:hAnsi="Times New Roman"/>
          <w:b/>
          <w:bCs/>
          <w:sz w:val="24"/>
          <w:szCs w:val="14"/>
          <w:lang w:val="en-US"/>
        </w:rPr>
        <w:t xml:space="preserve"> (4)</w:t>
      </w:r>
      <w:r w:rsidR="00322A19" w:rsidRPr="000F2BEA">
        <w:rPr>
          <w:rFonts w:ascii="Times New Roman" w:hAnsi="Times New Roman"/>
          <w:bCs/>
          <w:sz w:val="24"/>
          <w:szCs w:val="14"/>
          <w:lang w:val="en-US"/>
        </w:rPr>
        <w:t>:</w:t>
      </w:r>
      <w:r w:rsidR="0093368B" w:rsidRPr="00CE28CC">
        <w:rPr>
          <w:rFonts w:ascii="Times New Roman" w:hAnsi="Times New Roman"/>
          <w:sz w:val="24"/>
          <w:szCs w:val="14"/>
          <w:lang w:val="en-US"/>
        </w:rPr>
        <w:t>376–384</w:t>
      </w:r>
      <w:r w:rsidR="0093368B" w:rsidRPr="00CE28CC">
        <w:rPr>
          <w:rFonts w:ascii="Times New Roman" w:hAnsi="Times New Roman"/>
          <w:sz w:val="24"/>
          <w:szCs w:val="16"/>
          <w:lang w:val="en-US"/>
        </w:rPr>
        <w:t xml:space="preserve">. </w:t>
      </w:r>
    </w:p>
    <w:p w14:paraId="2293B5BE" w14:textId="77777777" w:rsidR="00CE28CC" w:rsidRDefault="00043DF2"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bCs/>
          <w:sz w:val="24"/>
          <w:szCs w:val="16"/>
          <w:lang w:val="es-ES"/>
        </w:rPr>
        <w:t xml:space="preserve">Carsin AE, Fuertes E, Schaffner E et al. </w:t>
      </w:r>
      <w:r w:rsidR="00481FAC" w:rsidRPr="00CE28CC">
        <w:rPr>
          <w:rFonts w:ascii="Times New Roman" w:hAnsi="Times New Roman"/>
          <w:bCs/>
          <w:sz w:val="24"/>
          <w:szCs w:val="16"/>
          <w:lang w:val="en-US"/>
        </w:rPr>
        <w:t>Restrictive sp</w:t>
      </w:r>
      <w:r w:rsidR="00457631" w:rsidRPr="00CE28CC">
        <w:rPr>
          <w:rFonts w:ascii="Times New Roman" w:hAnsi="Times New Roman"/>
          <w:bCs/>
          <w:sz w:val="24"/>
          <w:szCs w:val="16"/>
          <w:lang w:val="en-US"/>
        </w:rPr>
        <w:t xml:space="preserve">irometry pattern is associated </w:t>
      </w:r>
      <w:r w:rsidR="00481FAC" w:rsidRPr="00CE28CC">
        <w:rPr>
          <w:rFonts w:ascii="Times New Roman" w:hAnsi="Times New Roman"/>
          <w:bCs/>
          <w:sz w:val="24"/>
          <w:szCs w:val="16"/>
          <w:lang w:val="en-US"/>
        </w:rPr>
        <w:t>with low physical activity levels. A population based international study</w:t>
      </w:r>
      <w:r w:rsidR="00481FAC" w:rsidRPr="00CE28CC">
        <w:rPr>
          <w:rFonts w:ascii="Times New Roman" w:hAnsi="Times New Roman"/>
          <w:bCs/>
          <w:i/>
          <w:sz w:val="24"/>
          <w:szCs w:val="16"/>
          <w:lang w:val="en-US"/>
        </w:rPr>
        <w:t>. Respir Med.</w:t>
      </w:r>
      <w:r w:rsidR="00481FAC" w:rsidRPr="00CE28CC">
        <w:rPr>
          <w:rFonts w:ascii="Times New Roman" w:hAnsi="Times New Roman"/>
          <w:bCs/>
          <w:sz w:val="24"/>
          <w:szCs w:val="16"/>
          <w:lang w:val="en-US"/>
        </w:rPr>
        <w:t xml:space="preserve"> 2019;</w:t>
      </w:r>
      <w:r w:rsidR="00481FAC" w:rsidRPr="00322A19">
        <w:rPr>
          <w:rFonts w:ascii="Times New Roman" w:hAnsi="Times New Roman"/>
          <w:b/>
          <w:bCs/>
          <w:sz w:val="24"/>
          <w:szCs w:val="16"/>
          <w:lang w:val="en-US"/>
        </w:rPr>
        <w:t>146</w:t>
      </w:r>
      <w:r w:rsidR="00481FAC" w:rsidRPr="00CE28CC">
        <w:rPr>
          <w:rFonts w:ascii="Times New Roman" w:hAnsi="Times New Roman"/>
          <w:bCs/>
          <w:sz w:val="24"/>
          <w:szCs w:val="16"/>
          <w:lang w:val="en-US"/>
        </w:rPr>
        <w:t>:116-123.</w:t>
      </w:r>
    </w:p>
    <w:p w14:paraId="17B01151" w14:textId="40B24670" w:rsidR="00CE28CC" w:rsidRDefault="0093368B" w:rsidP="00365C35">
      <w:pPr>
        <w:pStyle w:val="NormalWeb"/>
        <w:numPr>
          <w:ilvl w:val="0"/>
          <w:numId w:val="5"/>
        </w:numPr>
        <w:shd w:val="clear" w:color="auto" w:fill="FFFFFF"/>
        <w:spacing w:beforeLines="0" w:afterLines="0" w:line="480" w:lineRule="auto"/>
        <w:ind w:left="284" w:hanging="284"/>
        <w:rPr>
          <w:rFonts w:ascii="Times New Roman" w:hAnsi="Times New Roman"/>
          <w:sz w:val="24"/>
          <w:lang w:val="en-US"/>
        </w:rPr>
      </w:pPr>
      <w:r w:rsidRPr="00CE28CC">
        <w:rPr>
          <w:rFonts w:ascii="Times New Roman" w:hAnsi="Times New Roman"/>
          <w:sz w:val="24"/>
          <w:szCs w:val="14"/>
          <w:lang w:val="en-US"/>
        </w:rPr>
        <w:t>Bur</w:t>
      </w:r>
      <w:r w:rsidR="00481FAC" w:rsidRPr="00CE28CC">
        <w:rPr>
          <w:rFonts w:ascii="Times New Roman" w:hAnsi="Times New Roman"/>
          <w:sz w:val="24"/>
          <w:szCs w:val="14"/>
          <w:lang w:val="en-US"/>
        </w:rPr>
        <w:t>ney</w:t>
      </w:r>
      <w:r w:rsidR="00CE28CC">
        <w:rPr>
          <w:rFonts w:ascii="Times New Roman" w:hAnsi="Times New Roman"/>
          <w:sz w:val="24"/>
          <w:szCs w:val="14"/>
          <w:lang w:val="en-US"/>
        </w:rPr>
        <w:t xml:space="preserve"> PG</w:t>
      </w:r>
      <w:r w:rsidR="00481FAC" w:rsidRPr="00CE28CC">
        <w:rPr>
          <w:rFonts w:ascii="Times New Roman" w:hAnsi="Times New Roman"/>
          <w:sz w:val="24"/>
          <w:szCs w:val="14"/>
          <w:lang w:val="en-US"/>
        </w:rPr>
        <w:t>, Luczynska</w:t>
      </w:r>
      <w:r w:rsidR="00CE28CC">
        <w:rPr>
          <w:rFonts w:ascii="Times New Roman" w:hAnsi="Times New Roman"/>
          <w:sz w:val="24"/>
          <w:szCs w:val="14"/>
          <w:lang w:val="en-US"/>
        </w:rPr>
        <w:t xml:space="preserve"> C</w:t>
      </w:r>
      <w:r w:rsidR="00481FAC" w:rsidRPr="00CE28CC">
        <w:rPr>
          <w:rFonts w:ascii="Times New Roman" w:hAnsi="Times New Roman"/>
          <w:sz w:val="24"/>
          <w:szCs w:val="14"/>
          <w:lang w:val="en-US"/>
        </w:rPr>
        <w:t>, Chinn</w:t>
      </w:r>
      <w:r w:rsidR="00CE28CC" w:rsidRPr="00CE28CC">
        <w:rPr>
          <w:rFonts w:ascii="Times New Roman" w:hAnsi="Times New Roman"/>
          <w:sz w:val="24"/>
          <w:szCs w:val="14"/>
          <w:lang w:val="en-US"/>
        </w:rPr>
        <w:t xml:space="preserve"> </w:t>
      </w:r>
      <w:r w:rsidR="00CE28CC">
        <w:rPr>
          <w:rFonts w:ascii="Times New Roman" w:hAnsi="Times New Roman"/>
          <w:sz w:val="24"/>
          <w:szCs w:val="14"/>
          <w:lang w:val="en-US"/>
        </w:rPr>
        <w:t>S</w:t>
      </w:r>
      <w:r w:rsidR="00481FAC" w:rsidRPr="00CE28CC">
        <w:rPr>
          <w:rFonts w:ascii="Times New Roman" w:hAnsi="Times New Roman"/>
          <w:sz w:val="24"/>
          <w:szCs w:val="14"/>
          <w:lang w:val="en-US"/>
        </w:rPr>
        <w:t xml:space="preserve"> </w:t>
      </w:r>
      <w:r w:rsidR="00EE06E6" w:rsidRPr="00CE28CC">
        <w:rPr>
          <w:rFonts w:ascii="Times New Roman" w:hAnsi="Times New Roman"/>
          <w:sz w:val="24"/>
          <w:szCs w:val="14"/>
          <w:lang w:val="en-US"/>
        </w:rPr>
        <w:t>et al.</w:t>
      </w:r>
      <w:r w:rsidRPr="00CE28CC">
        <w:rPr>
          <w:rFonts w:ascii="Times New Roman" w:hAnsi="Times New Roman"/>
          <w:sz w:val="24"/>
          <w:szCs w:val="14"/>
          <w:lang w:val="en-US"/>
        </w:rPr>
        <w:t xml:space="preserve"> The </w:t>
      </w:r>
      <w:r w:rsidR="00EF1585" w:rsidRPr="00CE28CC">
        <w:rPr>
          <w:rFonts w:ascii="Times New Roman" w:hAnsi="Times New Roman"/>
          <w:sz w:val="24"/>
          <w:szCs w:val="14"/>
          <w:lang w:val="en-US"/>
        </w:rPr>
        <w:t>E</w:t>
      </w:r>
      <w:r w:rsidRPr="00CE28CC">
        <w:rPr>
          <w:rFonts w:ascii="Times New Roman" w:hAnsi="Times New Roman"/>
          <w:sz w:val="24"/>
          <w:szCs w:val="14"/>
          <w:lang w:val="en-US"/>
        </w:rPr>
        <w:t xml:space="preserve">uropean </w:t>
      </w:r>
      <w:r w:rsidR="00EF1585" w:rsidRPr="00CE28CC">
        <w:rPr>
          <w:rFonts w:ascii="Times New Roman" w:hAnsi="Times New Roman"/>
          <w:sz w:val="24"/>
          <w:szCs w:val="14"/>
          <w:lang w:val="en-US"/>
        </w:rPr>
        <w:t>C</w:t>
      </w:r>
      <w:r w:rsidRPr="00CE28CC">
        <w:rPr>
          <w:rFonts w:ascii="Times New Roman" w:hAnsi="Times New Roman"/>
          <w:sz w:val="24"/>
          <w:szCs w:val="14"/>
          <w:lang w:val="en-US"/>
        </w:rPr>
        <w:t xml:space="preserve">ommunity </w:t>
      </w:r>
      <w:r w:rsidR="00EF1585" w:rsidRPr="00CE28CC">
        <w:rPr>
          <w:rFonts w:ascii="Times New Roman" w:hAnsi="Times New Roman"/>
          <w:sz w:val="24"/>
          <w:szCs w:val="14"/>
          <w:lang w:val="en-US"/>
        </w:rPr>
        <w:t>Respiratory H</w:t>
      </w:r>
      <w:r w:rsidRPr="00CE28CC">
        <w:rPr>
          <w:rFonts w:ascii="Times New Roman" w:hAnsi="Times New Roman"/>
          <w:sz w:val="24"/>
          <w:szCs w:val="14"/>
          <w:lang w:val="en-US"/>
        </w:rPr>
        <w:t xml:space="preserve">ealth </w:t>
      </w:r>
      <w:r w:rsidR="00EF1585" w:rsidRPr="00CE28CC">
        <w:rPr>
          <w:rFonts w:ascii="Times New Roman" w:hAnsi="Times New Roman"/>
          <w:sz w:val="24"/>
          <w:szCs w:val="14"/>
          <w:lang w:val="en-US"/>
        </w:rPr>
        <w:t>S</w:t>
      </w:r>
      <w:r w:rsidRPr="00CE28CC">
        <w:rPr>
          <w:rFonts w:ascii="Times New Roman" w:hAnsi="Times New Roman"/>
          <w:sz w:val="24"/>
          <w:szCs w:val="14"/>
          <w:lang w:val="en-US"/>
        </w:rPr>
        <w:t xml:space="preserve">urvey, </w:t>
      </w:r>
      <w:r w:rsidRPr="00CE28CC">
        <w:rPr>
          <w:rFonts w:ascii="Times New Roman" w:hAnsi="Times New Roman"/>
          <w:i/>
          <w:sz w:val="24"/>
          <w:szCs w:val="14"/>
          <w:lang w:val="en-US"/>
        </w:rPr>
        <w:t>Eur. Respir. J.</w:t>
      </w:r>
      <w:r w:rsidRPr="00CE28CC">
        <w:rPr>
          <w:rFonts w:ascii="Times New Roman" w:hAnsi="Times New Roman"/>
          <w:sz w:val="24"/>
          <w:szCs w:val="14"/>
          <w:lang w:val="en-US"/>
        </w:rPr>
        <w:t xml:space="preserve"> </w:t>
      </w:r>
      <w:r w:rsidR="00322A19" w:rsidRPr="00CE28CC">
        <w:rPr>
          <w:rFonts w:ascii="Times New Roman" w:hAnsi="Times New Roman"/>
          <w:sz w:val="24"/>
          <w:szCs w:val="14"/>
          <w:lang w:val="en-US"/>
        </w:rPr>
        <w:t>1994</w:t>
      </w:r>
      <w:r w:rsidR="00322A19">
        <w:rPr>
          <w:rFonts w:ascii="Times New Roman" w:hAnsi="Times New Roman"/>
          <w:sz w:val="24"/>
          <w:szCs w:val="14"/>
          <w:lang w:val="en-US"/>
        </w:rPr>
        <w:t>;</w:t>
      </w:r>
      <w:r w:rsidR="00322A19">
        <w:rPr>
          <w:rFonts w:ascii="Times New Roman" w:hAnsi="Times New Roman"/>
          <w:b/>
          <w:bCs/>
          <w:sz w:val="24"/>
          <w:szCs w:val="14"/>
          <w:lang w:val="en-US"/>
        </w:rPr>
        <w:t>7</w:t>
      </w:r>
      <w:r w:rsidR="009956B2">
        <w:rPr>
          <w:rFonts w:ascii="Times New Roman" w:hAnsi="Times New Roman"/>
          <w:b/>
          <w:bCs/>
          <w:sz w:val="24"/>
          <w:szCs w:val="14"/>
          <w:lang w:val="en-US"/>
        </w:rPr>
        <w:t>(5)</w:t>
      </w:r>
      <w:r w:rsidR="00322A19">
        <w:rPr>
          <w:rFonts w:ascii="Times New Roman" w:hAnsi="Times New Roman"/>
          <w:b/>
          <w:bCs/>
          <w:sz w:val="24"/>
          <w:szCs w:val="14"/>
          <w:lang w:val="en-US"/>
        </w:rPr>
        <w:t>:</w:t>
      </w:r>
      <w:r w:rsidRPr="00CE28CC">
        <w:rPr>
          <w:rFonts w:ascii="Times New Roman" w:hAnsi="Times New Roman"/>
          <w:sz w:val="24"/>
          <w:szCs w:val="14"/>
          <w:lang w:val="en-US"/>
        </w:rPr>
        <w:t>954–960</w:t>
      </w:r>
      <w:r w:rsidRPr="00CE28CC">
        <w:rPr>
          <w:rFonts w:ascii="Times New Roman" w:hAnsi="Times New Roman"/>
          <w:sz w:val="24"/>
          <w:szCs w:val="16"/>
          <w:lang w:val="en-US"/>
        </w:rPr>
        <w:t xml:space="preserve">. </w:t>
      </w:r>
    </w:p>
    <w:p w14:paraId="58951B5A" w14:textId="5957E106" w:rsidR="002841A8" w:rsidRPr="00CF16A5" w:rsidRDefault="0093368B" w:rsidP="00CF16A5">
      <w:pPr>
        <w:pStyle w:val="NormalWeb"/>
        <w:numPr>
          <w:ilvl w:val="0"/>
          <w:numId w:val="5"/>
        </w:numPr>
        <w:shd w:val="clear" w:color="auto" w:fill="FFFFFF"/>
        <w:spacing w:beforeLines="0" w:afterLines="0" w:line="480" w:lineRule="auto"/>
        <w:ind w:left="426" w:hanging="426"/>
        <w:rPr>
          <w:rFonts w:ascii="Times New Roman" w:hAnsi="Times New Roman"/>
          <w:sz w:val="24"/>
          <w:lang w:val="en-US"/>
        </w:rPr>
      </w:pPr>
      <w:r w:rsidRPr="00CE28CC">
        <w:rPr>
          <w:rFonts w:ascii="Times New Roman" w:hAnsi="Times New Roman"/>
          <w:sz w:val="24"/>
          <w:szCs w:val="14"/>
          <w:lang w:val="en-US"/>
        </w:rPr>
        <w:lastRenderedPageBreak/>
        <w:t>Ackermann-Liebrich</w:t>
      </w:r>
      <w:r w:rsidR="00CE28CC">
        <w:rPr>
          <w:rFonts w:ascii="Times New Roman" w:hAnsi="Times New Roman"/>
          <w:sz w:val="24"/>
          <w:szCs w:val="14"/>
          <w:lang w:val="en-US"/>
        </w:rPr>
        <w:t xml:space="preserve"> U</w:t>
      </w:r>
      <w:r w:rsidRPr="00CE28CC">
        <w:rPr>
          <w:rFonts w:ascii="Times New Roman" w:hAnsi="Times New Roman"/>
          <w:sz w:val="24"/>
          <w:szCs w:val="14"/>
          <w:lang w:val="en-US"/>
        </w:rPr>
        <w:t>, Kuna-Dibbert</w:t>
      </w:r>
      <w:r w:rsidR="00CE28CC">
        <w:rPr>
          <w:rFonts w:ascii="Times New Roman" w:hAnsi="Times New Roman"/>
          <w:sz w:val="24"/>
          <w:szCs w:val="14"/>
          <w:lang w:val="en-US"/>
        </w:rPr>
        <w:t xml:space="preserve"> B</w:t>
      </w:r>
      <w:r w:rsidRPr="00CE28CC">
        <w:rPr>
          <w:rFonts w:ascii="Times New Roman" w:hAnsi="Times New Roman"/>
          <w:sz w:val="24"/>
          <w:szCs w:val="14"/>
          <w:lang w:val="en-US"/>
        </w:rPr>
        <w:t>, Probst-Hensch</w:t>
      </w:r>
      <w:r w:rsidR="00CE28CC">
        <w:rPr>
          <w:rFonts w:ascii="Times New Roman" w:hAnsi="Times New Roman"/>
          <w:sz w:val="24"/>
          <w:szCs w:val="14"/>
          <w:lang w:val="en-US"/>
        </w:rPr>
        <w:t xml:space="preserve"> N</w:t>
      </w:r>
      <w:r w:rsidRPr="00CE28CC">
        <w:rPr>
          <w:rFonts w:ascii="Times New Roman" w:hAnsi="Times New Roman"/>
          <w:sz w:val="24"/>
          <w:szCs w:val="14"/>
          <w:lang w:val="en-US"/>
        </w:rPr>
        <w:t xml:space="preserve"> </w:t>
      </w:r>
      <w:r w:rsidR="00EE06E6" w:rsidRPr="00CE28CC">
        <w:rPr>
          <w:rFonts w:ascii="Times New Roman" w:hAnsi="Times New Roman"/>
          <w:sz w:val="24"/>
          <w:szCs w:val="14"/>
          <w:lang w:val="en-US"/>
        </w:rPr>
        <w:t>et al.</w:t>
      </w:r>
      <w:r w:rsidRPr="00CE28CC">
        <w:rPr>
          <w:rFonts w:ascii="Times New Roman" w:hAnsi="Times New Roman"/>
          <w:sz w:val="24"/>
          <w:szCs w:val="14"/>
          <w:lang w:val="en-US"/>
        </w:rPr>
        <w:t xml:space="preserve"> Follow-up of the Swiss cohort study on Air pollution and lung diseases in adults (SAPALDIA 2) 1991- 2003: methods and characterization of participants, </w:t>
      </w:r>
      <w:r w:rsidRPr="00CE28CC">
        <w:rPr>
          <w:rFonts w:ascii="Times New Roman" w:hAnsi="Times New Roman"/>
          <w:i/>
          <w:sz w:val="24"/>
          <w:szCs w:val="14"/>
          <w:lang w:val="en-US"/>
        </w:rPr>
        <w:t>Sozial- Pr</w:t>
      </w:r>
      <w:r w:rsidRPr="00CE28CC">
        <w:rPr>
          <w:rFonts w:ascii="Times New Roman" w:hAnsi="Times New Roman"/>
          <w:i/>
          <w:sz w:val="24"/>
          <w:szCs w:val="12"/>
          <w:lang w:val="en-US"/>
        </w:rPr>
        <w:t>ä</w:t>
      </w:r>
      <w:r w:rsidRPr="00CE28CC">
        <w:rPr>
          <w:rFonts w:ascii="Times New Roman" w:hAnsi="Times New Roman"/>
          <w:i/>
          <w:sz w:val="24"/>
          <w:szCs w:val="14"/>
          <w:lang w:val="en-US"/>
        </w:rPr>
        <w:t>ventivmed</w:t>
      </w:r>
      <w:r w:rsidRPr="00CE28CC">
        <w:rPr>
          <w:rFonts w:ascii="Times New Roman" w:hAnsi="Times New Roman"/>
          <w:sz w:val="24"/>
          <w:szCs w:val="14"/>
          <w:lang w:val="en-US"/>
        </w:rPr>
        <w:t>.</w:t>
      </w:r>
      <w:r w:rsidR="00322A19" w:rsidRPr="00322A19">
        <w:rPr>
          <w:rFonts w:ascii="Times New Roman" w:hAnsi="Times New Roman"/>
          <w:sz w:val="24"/>
          <w:szCs w:val="14"/>
          <w:lang w:val="en-US"/>
        </w:rPr>
        <w:t xml:space="preserve"> </w:t>
      </w:r>
      <w:r w:rsidR="00322A19" w:rsidRPr="00CF16A5">
        <w:rPr>
          <w:rFonts w:ascii="Times New Roman" w:hAnsi="Times New Roman"/>
          <w:sz w:val="24"/>
          <w:szCs w:val="14"/>
          <w:lang w:val="en-US"/>
        </w:rPr>
        <w:t>2005;</w:t>
      </w:r>
      <w:r w:rsidR="00322A19" w:rsidRPr="00CF16A5">
        <w:rPr>
          <w:rFonts w:ascii="Times New Roman" w:hAnsi="Times New Roman"/>
          <w:b/>
          <w:bCs/>
          <w:sz w:val="24"/>
          <w:szCs w:val="14"/>
          <w:lang w:val="en-US"/>
        </w:rPr>
        <w:t>50</w:t>
      </w:r>
      <w:r w:rsidR="009956B2">
        <w:rPr>
          <w:rFonts w:ascii="Times New Roman" w:hAnsi="Times New Roman"/>
          <w:b/>
          <w:bCs/>
          <w:sz w:val="24"/>
          <w:szCs w:val="14"/>
          <w:lang w:val="en-US"/>
        </w:rPr>
        <w:t>(4)</w:t>
      </w:r>
      <w:r w:rsidR="00322A19" w:rsidRPr="00CF16A5">
        <w:rPr>
          <w:rFonts w:ascii="Times New Roman" w:hAnsi="Times New Roman"/>
          <w:b/>
          <w:bCs/>
          <w:sz w:val="24"/>
          <w:szCs w:val="14"/>
          <w:lang w:val="en-US"/>
        </w:rPr>
        <w:t>:</w:t>
      </w:r>
      <w:r w:rsidR="00247150" w:rsidRPr="00CF16A5">
        <w:rPr>
          <w:rFonts w:ascii="Times New Roman" w:hAnsi="Times New Roman"/>
          <w:sz w:val="24"/>
          <w:szCs w:val="14"/>
          <w:lang w:val="en-US"/>
        </w:rPr>
        <w:t>245–263</w:t>
      </w:r>
      <w:r w:rsidR="00247150" w:rsidRPr="00CF16A5">
        <w:rPr>
          <w:rFonts w:ascii="Times New Roman" w:hAnsi="Times New Roman"/>
          <w:sz w:val="24"/>
          <w:szCs w:val="16"/>
          <w:lang w:val="en-US"/>
        </w:rPr>
        <w:t xml:space="preserve">. </w:t>
      </w:r>
    </w:p>
    <w:p w14:paraId="6B473E1C" w14:textId="313C4FB2" w:rsidR="002841A8" w:rsidRPr="000F2BEA" w:rsidRDefault="002841A8" w:rsidP="00CF16A5">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CF16A5">
        <w:rPr>
          <w:rFonts w:ascii="Times New Roman" w:hAnsi="Times New Roman"/>
          <w:sz w:val="24"/>
          <w:szCs w:val="14"/>
        </w:rPr>
        <w:t xml:space="preserve">Marcon A, Locatelli F, Keidel D, et al. </w:t>
      </w:r>
      <w:r w:rsidRPr="00CF16A5">
        <w:rPr>
          <w:rFonts w:ascii="Times New Roman" w:hAnsi="Times New Roman"/>
          <w:sz w:val="24"/>
          <w:szCs w:val="14"/>
          <w:lang w:val="en-US"/>
        </w:rPr>
        <w:t xml:space="preserve">Airway responsiveness to methacholine and incidence of COPD: an international prospective cohort study. </w:t>
      </w:r>
      <w:r w:rsidRPr="00CF16A5">
        <w:rPr>
          <w:rFonts w:ascii="Times New Roman" w:hAnsi="Times New Roman"/>
          <w:i/>
          <w:sz w:val="24"/>
          <w:szCs w:val="14"/>
          <w:lang w:val="en-US"/>
        </w:rPr>
        <w:t>Thorax</w:t>
      </w:r>
      <w:r w:rsidRPr="000F2BEA">
        <w:rPr>
          <w:rFonts w:ascii="Times New Roman" w:eastAsiaTheme="minorHAnsi" w:hAnsi="Times New Roman"/>
          <w:color w:val="000000"/>
          <w:sz w:val="24"/>
          <w:szCs w:val="24"/>
          <w:lang w:val="en-US" w:eastAsia="en-US"/>
        </w:rPr>
        <w:t>. 2018;</w:t>
      </w:r>
      <w:r w:rsidRPr="000F2BEA">
        <w:rPr>
          <w:rFonts w:ascii="Times New Roman" w:hAnsi="Times New Roman"/>
          <w:b/>
          <w:sz w:val="24"/>
          <w:szCs w:val="24"/>
          <w:lang w:val="en-US"/>
        </w:rPr>
        <w:t>73</w:t>
      </w:r>
      <w:r w:rsidR="009956B2">
        <w:rPr>
          <w:rFonts w:ascii="Times New Roman" w:hAnsi="Times New Roman"/>
          <w:b/>
          <w:sz w:val="24"/>
          <w:szCs w:val="24"/>
          <w:lang w:val="en-US"/>
        </w:rPr>
        <w:t>(9)</w:t>
      </w:r>
      <w:r w:rsidRPr="000F2BEA">
        <w:rPr>
          <w:rFonts w:ascii="Times New Roman" w:hAnsi="Times New Roman"/>
          <w:sz w:val="24"/>
          <w:szCs w:val="24"/>
          <w:lang w:val="en-US"/>
        </w:rPr>
        <w:t xml:space="preserve">:825-832. </w:t>
      </w:r>
    </w:p>
    <w:p w14:paraId="2726A006" w14:textId="124515B3" w:rsidR="00CE28CC" w:rsidRDefault="00894AC2" w:rsidP="00111968">
      <w:pPr>
        <w:pStyle w:val="NormalWeb"/>
        <w:numPr>
          <w:ilvl w:val="0"/>
          <w:numId w:val="5"/>
        </w:numPr>
        <w:shd w:val="clear" w:color="auto" w:fill="FFFFFF"/>
        <w:spacing w:beforeLines="0" w:afterLines="0" w:line="480" w:lineRule="auto"/>
        <w:ind w:left="426" w:hanging="426"/>
        <w:rPr>
          <w:rFonts w:ascii="Times New Roman" w:hAnsi="Times New Roman"/>
          <w:sz w:val="24"/>
          <w:lang w:val="en-US"/>
        </w:rPr>
      </w:pPr>
      <w:r w:rsidRPr="00894AC2">
        <w:rPr>
          <w:rFonts w:ascii="Times New Roman" w:hAnsi="Times New Roman"/>
          <w:sz w:val="24"/>
          <w:szCs w:val="14"/>
          <w:lang w:val="en-US"/>
        </w:rPr>
        <w:t xml:space="preserve">Miller MR, Hankinson JA, Brusasco V et al. Standardisation of spirometry, </w:t>
      </w:r>
      <w:r w:rsidRPr="00894AC2">
        <w:rPr>
          <w:rFonts w:ascii="Times New Roman" w:hAnsi="Times New Roman"/>
          <w:i/>
          <w:sz w:val="24"/>
          <w:szCs w:val="14"/>
          <w:lang w:val="en-US"/>
        </w:rPr>
        <w:t xml:space="preserve">Eur. </w:t>
      </w:r>
      <w:r w:rsidR="00247150" w:rsidRPr="00CE28CC">
        <w:rPr>
          <w:rFonts w:ascii="Times New Roman" w:hAnsi="Times New Roman"/>
          <w:i/>
          <w:sz w:val="24"/>
          <w:szCs w:val="14"/>
        </w:rPr>
        <w:t>Respir. J</w:t>
      </w:r>
      <w:r w:rsidR="00247150" w:rsidRPr="00CE28CC">
        <w:rPr>
          <w:rFonts w:ascii="Times New Roman" w:hAnsi="Times New Roman"/>
          <w:sz w:val="24"/>
          <w:szCs w:val="14"/>
        </w:rPr>
        <w:t xml:space="preserve">. </w:t>
      </w:r>
      <w:r w:rsidR="00322A19" w:rsidRPr="00CE28CC">
        <w:rPr>
          <w:rFonts w:ascii="Times New Roman" w:hAnsi="Times New Roman"/>
          <w:sz w:val="24"/>
          <w:szCs w:val="14"/>
        </w:rPr>
        <w:t>2005</w:t>
      </w:r>
      <w:r w:rsidR="00322A19">
        <w:rPr>
          <w:rFonts w:ascii="Times New Roman" w:hAnsi="Times New Roman"/>
          <w:sz w:val="24"/>
          <w:szCs w:val="14"/>
        </w:rPr>
        <w:t>;</w:t>
      </w:r>
      <w:r w:rsidR="00247150" w:rsidRPr="00CE28CC">
        <w:rPr>
          <w:rFonts w:ascii="Times New Roman" w:hAnsi="Times New Roman"/>
          <w:b/>
          <w:bCs/>
          <w:sz w:val="24"/>
          <w:szCs w:val="14"/>
        </w:rPr>
        <w:t>26</w:t>
      </w:r>
      <w:r w:rsidR="009956B2">
        <w:rPr>
          <w:rFonts w:ascii="Times New Roman" w:hAnsi="Times New Roman"/>
          <w:b/>
          <w:bCs/>
          <w:sz w:val="24"/>
          <w:szCs w:val="14"/>
        </w:rPr>
        <w:t>(2)</w:t>
      </w:r>
      <w:r w:rsidR="00322A19">
        <w:rPr>
          <w:rFonts w:ascii="Times New Roman" w:hAnsi="Times New Roman"/>
          <w:b/>
          <w:bCs/>
          <w:sz w:val="24"/>
          <w:szCs w:val="14"/>
        </w:rPr>
        <w:t>:</w:t>
      </w:r>
      <w:r w:rsidR="00247150" w:rsidRPr="00CE28CC">
        <w:rPr>
          <w:rFonts w:ascii="Times New Roman" w:hAnsi="Times New Roman"/>
          <w:sz w:val="24"/>
          <w:szCs w:val="14"/>
        </w:rPr>
        <w:t>319–338</w:t>
      </w:r>
      <w:r w:rsidR="00247150" w:rsidRPr="00CE28CC">
        <w:rPr>
          <w:rFonts w:ascii="Times New Roman" w:hAnsi="Times New Roman"/>
          <w:sz w:val="24"/>
          <w:szCs w:val="16"/>
        </w:rPr>
        <w:t xml:space="preserve">. </w:t>
      </w:r>
    </w:p>
    <w:p w14:paraId="0FD5D6BB" w14:textId="60550C71" w:rsidR="00111968" w:rsidRDefault="0093368B" w:rsidP="00111968">
      <w:pPr>
        <w:pStyle w:val="NormalWeb"/>
        <w:numPr>
          <w:ilvl w:val="0"/>
          <w:numId w:val="5"/>
        </w:numPr>
        <w:shd w:val="clear" w:color="auto" w:fill="FFFFFF"/>
        <w:spacing w:beforeLines="0" w:afterLines="0" w:line="480" w:lineRule="auto"/>
        <w:ind w:left="426" w:hanging="426"/>
        <w:rPr>
          <w:rFonts w:ascii="Times New Roman" w:hAnsi="Times New Roman"/>
          <w:sz w:val="24"/>
          <w:lang w:val="en-US"/>
        </w:rPr>
      </w:pPr>
      <w:r w:rsidRPr="00CE28CC">
        <w:rPr>
          <w:rFonts w:ascii="Times New Roman" w:hAnsi="Times New Roman"/>
          <w:sz w:val="24"/>
          <w:szCs w:val="14"/>
        </w:rPr>
        <w:t>Bridevaux</w:t>
      </w:r>
      <w:r w:rsidR="00CE28CC">
        <w:rPr>
          <w:rFonts w:ascii="Times New Roman" w:hAnsi="Times New Roman"/>
          <w:sz w:val="24"/>
          <w:szCs w:val="14"/>
        </w:rPr>
        <w:t xml:space="preserve"> PO</w:t>
      </w:r>
      <w:r w:rsidRPr="00CE28CC">
        <w:rPr>
          <w:rFonts w:ascii="Times New Roman" w:hAnsi="Times New Roman"/>
          <w:sz w:val="24"/>
          <w:szCs w:val="14"/>
        </w:rPr>
        <w:t>, Dupuis-Lozeron</w:t>
      </w:r>
      <w:r w:rsidR="00CE28CC">
        <w:rPr>
          <w:rFonts w:ascii="Times New Roman" w:hAnsi="Times New Roman"/>
          <w:sz w:val="24"/>
          <w:szCs w:val="14"/>
        </w:rPr>
        <w:t xml:space="preserve"> E</w:t>
      </w:r>
      <w:r w:rsidRPr="00CE28CC">
        <w:rPr>
          <w:rFonts w:ascii="Times New Roman" w:hAnsi="Times New Roman"/>
          <w:sz w:val="24"/>
          <w:szCs w:val="14"/>
        </w:rPr>
        <w:t>, Schindler</w:t>
      </w:r>
      <w:r w:rsidR="00CE28CC">
        <w:rPr>
          <w:rFonts w:ascii="Times New Roman" w:hAnsi="Times New Roman"/>
          <w:sz w:val="24"/>
          <w:szCs w:val="14"/>
        </w:rPr>
        <w:t xml:space="preserve"> C</w:t>
      </w:r>
      <w:r w:rsidRPr="00CE28CC">
        <w:rPr>
          <w:rFonts w:ascii="Times New Roman" w:hAnsi="Times New Roman"/>
          <w:sz w:val="24"/>
          <w:szCs w:val="14"/>
        </w:rPr>
        <w:t xml:space="preserve"> </w:t>
      </w:r>
      <w:r w:rsidR="00EE06E6" w:rsidRPr="00CE28CC">
        <w:rPr>
          <w:rFonts w:ascii="Times New Roman" w:hAnsi="Times New Roman"/>
          <w:sz w:val="24"/>
          <w:szCs w:val="14"/>
        </w:rPr>
        <w:t>et al.</w:t>
      </w:r>
      <w:r w:rsidRPr="00CE28CC">
        <w:rPr>
          <w:rFonts w:ascii="Times New Roman" w:hAnsi="Times New Roman"/>
          <w:sz w:val="24"/>
          <w:szCs w:val="14"/>
        </w:rPr>
        <w:t xml:space="preserve"> </w:t>
      </w:r>
      <w:r w:rsidRPr="00CE28CC">
        <w:rPr>
          <w:rFonts w:ascii="Times New Roman" w:hAnsi="Times New Roman"/>
          <w:sz w:val="24"/>
          <w:szCs w:val="14"/>
          <w:lang w:val="en-US"/>
        </w:rPr>
        <w:t xml:space="preserve">Spirometer replacement and serial lung function measurements in population studies: results from the SAPALDIA study, </w:t>
      </w:r>
      <w:r w:rsidRPr="00CE28CC">
        <w:rPr>
          <w:rFonts w:ascii="Times New Roman" w:hAnsi="Times New Roman"/>
          <w:i/>
          <w:sz w:val="24"/>
          <w:szCs w:val="14"/>
          <w:lang w:val="en-US"/>
        </w:rPr>
        <w:t>Am. J. Epidemiol.</w:t>
      </w:r>
      <w:r w:rsidRPr="00CE28CC">
        <w:rPr>
          <w:rFonts w:ascii="Times New Roman" w:hAnsi="Times New Roman"/>
          <w:sz w:val="24"/>
          <w:szCs w:val="14"/>
          <w:lang w:val="en-US"/>
        </w:rPr>
        <w:t xml:space="preserve"> </w:t>
      </w:r>
      <w:r w:rsidR="009F45F3" w:rsidRPr="00CE28CC">
        <w:rPr>
          <w:rFonts w:ascii="Times New Roman" w:hAnsi="Times New Roman"/>
          <w:sz w:val="24"/>
          <w:szCs w:val="14"/>
          <w:lang w:val="en-US"/>
        </w:rPr>
        <w:t>2015;</w:t>
      </w:r>
      <w:r w:rsidRPr="00CE28CC">
        <w:rPr>
          <w:rFonts w:ascii="Times New Roman" w:hAnsi="Times New Roman"/>
          <w:b/>
          <w:sz w:val="24"/>
          <w:szCs w:val="14"/>
          <w:lang w:val="en-US"/>
        </w:rPr>
        <w:t>18</w:t>
      </w:r>
      <w:r w:rsidR="009956B2">
        <w:rPr>
          <w:rFonts w:ascii="Times New Roman" w:hAnsi="Times New Roman"/>
          <w:b/>
          <w:sz w:val="24"/>
          <w:szCs w:val="14"/>
          <w:lang w:val="en-US"/>
        </w:rPr>
        <w:t>(10)</w:t>
      </w:r>
      <w:r w:rsidR="00322A19" w:rsidRPr="00322A19">
        <w:rPr>
          <w:rFonts w:ascii="Times New Roman" w:hAnsi="Times New Roman"/>
          <w:sz w:val="24"/>
          <w:szCs w:val="14"/>
          <w:lang w:val="en-US"/>
        </w:rPr>
        <w:t>:</w:t>
      </w:r>
      <w:r w:rsidRPr="00CE28CC">
        <w:rPr>
          <w:rFonts w:ascii="Times New Roman" w:hAnsi="Times New Roman"/>
          <w:sz w:val="24"/>
          <w:szCs w:val="14"/>
          <w:lang w:val="en-US"/>
        </w:rPr>
        <w:t xml:space="preserve">752–761. </w:t>
      </w:r>
    </w:p>
    <w:p w14:paraId="199B8187" w14:textId="19AEB507" w:rsidR="00111968" w:rsidRDefault="00247150" w:rsidP="00111968">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111968">
        <w:rPr>
          <w:rFonts w:ascii="Times New Roman" w:hAnsi="Times New Roman"/>
          <w:sz w:val="24"/>
          <w:szCs w:val="24"/>
        </w:rPr>
        <w:t xml:space="preserve">Shaaban R, Leynaert B, Soussan D et al. </w:t>
      </w:r>
      <w:r w:rsidR="003275FA" w:rsidRPr="00111968">
        <w:rPr>
          <w:rFonts w:ascii="Times New Roman" w:hAnsi="Times New Roman"/>
          <w:sz w:val="24"/>
          <w:szCs w:val="24"/>
          <w:lang w:val="en-US"/>
        </w:rPr>
        <w:t xml:space="preserve">Physical activity and bronchial hyperresponsiveness: European Community Respiratory Health Survey II. </w:t>
      </w:r>
      <w:r w:rsidR="003275FA" w:rsidRPr="00111968">
        <w:rPr>
          <w:rFonts w:ascii="Times New Roman" w:hAnsi="Times New Roman"/>
          <w:i/>
          <w:sz w:val="24"/>
          <w:szCs w:val="24"/>
          <w:lang w:val="en-US"/>
        </w:rPr>
        <w:t>Thorax</w:t>
      </w:r>
      <w:r w:rsidR="003275FA" w:rsidRPr="00111968">
        <w:rPr>
          <w:rFonts w:ascii="Times New Roman" w:hAnsi="Times New Roman"/>
          <w:sz w:val="24"/>
          <w:szCs w:val="24"/>
          <w:lang w:val="en-US"/>
        </w:rPr>
        <w:t>. 2007;</w:t>
      </w:r>
      <w:r w:rsidR="003275FA" w:rsidRPr="00111968">
        <w:rPr>
          <w:rFonts w:ascii="Times New Roman" w:hAnsi="Times New Roman"/>
          <w:b/>
          <w:sz w:val="24"/>
          <w:szCs w:val="24"/>
          <w:lang w:val="en-US"/>
        </w:rPr>
        <w:t>62</w:t>
      </w:r>
      <w:r w:rsidR="009956B2">
        <w:rPr>
          <w:rFonts w:ascii="Times New Roman" w:hAnsi="Times New Roman"/>
          <w:b/>
          <w:sz w:val="24"/>
          <w:szCs w:val="24"/>
          <w:lang w:val="en-US"/>
        </w:rPr>
        <w:t>(5)</w:t>
      </w:r>
      <w:r w:rsidR="003275FA" w:rsidRPr="00111968">
        <w:rPr>
          <w:rFonts w:ascii="Times New Roman" w:hAnsi="Times New Roman"/>
          <w:sz w:val="24"/>
          <w:szCs w:val="24"/>
          <w:lang w:val="en-US"/>
        </w:rPr>
        <w:t>:403-10.</w:t>
      </w:r>
    </w:p>
    <w:p w14:paraId="7DC4D75B" w14:textId="77777777" w:rsidR="00111968" w:rsidRDefault="00053A4F" w:rsidP="00111968">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111968">
        <w:rPr>
          <w:rFonts w:ascii="Times New Roman" w:hAnsi="Times New Roman"/>
          <w:sz w:val="24"/>
          <w:szCs w:val="24"/>
          <w:lang w:val="en-US"/>
        </w:rPr>
        <w:t>World Health Organization. www.euro.who.int/en/health-topics/diseaseprevention/nutrition/a-healthy-lifestyle/body-mass-index-bmi</w:t>
      </w:r>
      <w:r w:rsidRPr="0076773F">
        <w:rPr>
          <w:rFonts w:ascii="Times New Roman" w:hAnsi="Times New Roman"/>
          <w:i/>
          <w:sz w:val="24"/>
          <w:szCs w:val="24"/>
          <w:lang w:val="en-US"/>
        </w:rPr>
        <w:t>. Date last accessed</w:t>
      </w:r>
      <w:r w:rsidRPr="00111968">
        <w:rPr>
          <w:rFonts w:ascii="Times New Roman" w:hAnsi="Times New Roman"/>
          <w:sz w:val="24"/>
          <w:szCs w:val="24"/>
          <w:lang w:val="en-US"/>
        </w:rPr>
        <w:t xml:space="preserve"> June 6</w:t>
      </w:r>
      <w:r w:rsidRPr="00111968">
        <w:rPr>
          <w:rFonts w:ascii="Times New Roman" w:hAnsi="Times New Roman"/>
          <w:sz w:val="24"/>
          <w:szCs w:val="24"/>
          <w:vertAlign w:val="superscript"/>
          <w:lang w:val="en-US"/>
        </w:rPr>
        <w:t>th</w:t>
      </w:r>
      <w:r w:rsidRPr="00111968">
        <w:rPr>
          <w:rFonts w:ascii="Times New Roman" w:hAnsi="Times New Roman"/>
          <w:sz w:val="24"/>
          <w:szCs w:val="24"/>
          <w:lang w:val="en-US"/>
        </w:rPr>
        <w:t xml:space="preserve"> 2019.</w:t>
      </w:r>
    </w:p>
    <w:p w14:paraId="0386AA8F" w14:textId="5E638716" w:rsidR="00111968" w:rsidRDefault="00894AC2" w:rsidP="00111968">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894AC2">
        <w:rPr>
          <w:rFonts w:ascii="Times New Roman" w:hAnsi="Times New Roman"/>
          <w:sz w:val="24"/>
          <w:szCs w:val="14"/>
          <w:lang w:val="en-US"/>
        </w:rPr>
        <w:t xml:space="preserve">Quanjer PH, Stanojevic S, Cole TJ et al. </w:t>
      </w:r>
      <w:r w:rsidR="0093368B" w:rsidRPr="00111968">
        <w:rPr>
          <w:rFonts w:ascii="Times New Roman" w:hAnsi="Times New Roman"/>
          <w:sz w:val="24"/>
          <w:szCs w:val="14"/>
          <w:lang w:val="en-US"/>
        </w:rPr>
        <w:t xml:space="preserve">Stocks and ERS Global Lung Function Initiative, Multi-ethnic reference values for spirometry for the 3-95 yr age range: the global lung function 2012 equations, </w:t>
      </w:r>
      <w:r w:rsidR="0093368B" w:rsidRPr="00111968">
        <w:rPr>
          <w:rFonts w:ascii="Times New Roman" w:hAnsi="Times New Roman"/>
          <w:i/>
          <w:sz w:val="24"/>
          <w:szCs w:val="14"/>
          <w:lang w:val="en-US"/>
        </w:rPr>
        <w:t>Eur. Respir. J</w:t>
      </w:r>
      <w:r w:rsidR="0093368B" w:rsidRPr="00111968">
        <w:rPr>
          <w:rFonts w:ascii="Times New Roman" w:hAnsi="Times New Roman"/>
          <w:sz w:val="24"/>
          <w:szCs w:val="14"/>
          <w:lang w:val="en-US"/>
        </w:rPr>
        <w:t xml:space="preserve">. </w:t>
      </w:r>
      <w:r w:rsidR="009F45F3" w:rsidRPr="00111968">
        <w:rPr>
          <w:rFonts w:ascii="Times New Roman" w:hAnsi="Times New Roman"/>
          <w:sz w:val="24"/>
          <w:szCs w:val="14"/>
          <w:lang w:val="en-US"/>
        </w:rPr>
        <w:t>2012;</w:t>
      </w:r>
      <w:r w:rsidR="0093368B" w:rsidRPr="00111968">
        <w:rPr>
          <w:rFonts w:ascii="Times New Roman" w:hAnsi="Times New Roman"/>
          <w:b/>
          <w:sz w:val="24"/>
          <w:szCs w:val="14"/>
          <w:lang w:val="en-US"/>
        </w:rPr>
        <w:t>40</w:t>
      </w:r>
      <w:r w:rsidR="009956B2">
        <w:rPr>
          <w:rFonts w:ascii="Times New Roman" w:hAnsi="Times New Roman"/>
          <w:b/>
          <w:sz w:val="24"/>
          <w:szCs w:val="14"/>
          <w:lang w:val="en-US"/>
        </w:rPr>
        <w:t>(6)</w:t>
      </w:r>
      <w:r w:rsidR="00322A19">
        <w:rPr>
          <w:rFonts w:ascii="Times New Roman" w:hAnsi="Times New Roman"/>
          <w:b/>
          <w:sz w:val="24"/>
          <w:szCs w:val="14"/>
          <w:lang w:val="en-US"/>
        </w:rPr>
        <w:t>:</w:t>
      </w:r>
      <w:r w:rsidR="0093368B" w:rsidRPr="00111968">
        <w:rPr>
          <w:rFonts w:ascii="Times New Roman" w:hAnsi="Times New Roman"/>
          <w:sz w:val="24"/>
          <w:szCs w:val="14"/>
          <w:lang w:val="en-US"/>
        </w:rPr>
        <w:t>1324–1343.</w:t>
      </w:r>
    </w:p>
    <w:p w14:paraId="6049E406" w14:textId="2B424404" w:rsidR="00111968" w:rsidRPr="00111968" w:rsidRDefault="00894AC2" w:rsidP="00111968">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0404FA">
        <w:rPr>
          <w:rFonts w:ascii="Times New Roman" w:hAnsi="Times New Roman"/>
          <w:sz w:val="24"/>
          <w:szCs w:val="14"/>
          <w:lang w:val="en-US"/>
        </w:rPr>
        <w:t xml:space="preserve">Sperandio ES, Arantes RL, Matheus AC et al. </w:t>
      </w:r>
      <w:r w:rsidR="0093368B" w:rsidRPr="00111968">
        <w:rPr>
          <w:rFonts w:ascii="Times New Roman" w:hAnsi="Times New Roman"/>
          <w:sz w:val="24"/>
          <w:szCs w:val="14"/>
          <w:lang w:val="en-US"/>
        </w:rPr>
        <w:t xml:space="preserve">Restrictive pattern on spirometry: association with cardiovascular risk and level of physical activity in asymptomatic adults, </w:t>
      </w:r>
      <w:r w:rsidR="0093368B" w:rsidRPr="00111968">
        <w:rPr>
          <w:rFonts w:ascii="Times New Roman" w:hAnsi="Times New Roman"/>
          <w:i/>
          <w:sz w:val="24"/>
          <w:szCs w:val="14"/>
          <w:lang w:val="en-US"/>
        </w:rPr>
        <w:t>J. Bras. Pneumol.</w:t>
      </w:r>
      <w:r w:rsidR="0093368B" w:rsidRPr="00111968">
        <w:rPr>
          <w:rFonts w:ascii="Times New Roman" w:hAnsi="Times New Roman"/>
          <w:sz w:val="24"/>
          <w:szCs w:val="14"/>
          <w:lang w:val="en-US"/>
        </w:rPr>
        <w:t xml:space="preserve"> 2016</w:t>
      </w:r>
      <w:r w:rsidR="00322A19">
        <w:rPr>
          <w:rFonts w:ascii="Times New Roman" w:hAnsi="Times New Roman"/>
          <w:sz w:val="24"/>
          <w:szCs w:val="14"/>
          <w:lang w:val="en-US"/>
        </w:rPr>
        <w:t>;</w:t>
      </w:r>
      <w:r w:rsidR="00322A19" w:rsidRPr="00111968">
        <w:rPr>
          <w:rFonts w:ascii="Times New Roman" w:hAnsi="Times New Roman"/>
          <w:b/>
          <w:bCs/>
          <w:sz w:val="24"/>
          <w:szCs w:val="14"/>
          <w:lang w:val="en-US"/>
        </w:rPr>
        <w:t>42</w:t>
      </w:r>
      <w:r w:rsidR="009956B2">
        <w:rPr>
          <w:rFonts w:ascii="Times New Roman" w:hAnsi="Times New Roman"/>
          <w:b/>
          <w:bCs/>
          <w:sz w:val="24"/>
          <w:szCs w:val="14"/>
          <w:lang w:val="en-US"/>
        </w:rPr>
        <w:t>(1)</w:t>
      </w:r>
      <w:r w:rsidR="00322A19">
        <w:rPr>
          <w:rFonts w:ascii="Times New Roman" w:hAnsi="Times New Roman"/>
          <w:sz w:val="24"/>
          <w:szCs w:val="14"/>
          <w:lang w:val="en-US"/>
        </w:rPr>
        <w:t>:</w:t>
      </w:r>
      <w:r w:rsidR="0093368B" w:rsidRPr="00111968">
        <w:rPr>
          <w:rFonts w:ascii="Times New Roman" w:hAnsi="Times New Roman"/>
          <w:sz w:val="24"/>
          <w:szCs w:val="14"/>
          <w:lang w:val="en-US"/>
        </w:rPr>
        <w:t>22–28</w:t>
      </w:r>
      <w:r w:rsidR="0093368B" w:rsidRPr="00111968">
        <w:rPr>
          <w:rFonts w:ascii="Times New Roman" w:hAnsi="Times New Roman"/>
          <w:sz w:val="24"/>
          <w:szCs w:val="16"/>
          <w:lang w:val="en-US"/>
        </w:rPr>
        <w:t xml:space="preserve">. </w:t>
      </w:r>
    </w:p>
    <w:p w14:paraId="0DBD9D3D" w14:textId="2C5AC5AE" w:rsidR="00111968" w:rsidRPr="00111968" w:rsidRDefault="00A25A07" w:rsidP="00111968">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111968">
        <w:rPr>
          <w:rFonts w:ascii="Times New Roman" w:hAnsi="Times New Roman"/>
          <w:color w:val="000000"/>
          <w:sz w:val="24"/>
          <w:szCs w:val="24"/>
          <w:lang w:val="en-US"/>
        </w:rPr>
        <w:lastRenderedPageBreak/>
        <w:t>Garc</w:t>
      </w:r>
      <w:r w:rsidR="00111968">
        <w:rPr>
          <w:rFonts w:ascii="Times New Roman" w:hAnsi="Times New Roman"/>
          <w:color w:val="000000"/>
          <w:sz w:val="24"/>
          <w:szCs w:val="24"/>
          <w:lang w:val="en-US"/>
        </w:rPr>
        <w:t>ia-Aymerich J, Lange P, Benet M</w:t>
      </w:r>
      <w:r w:rsidRPr="00111968">
        <w:rPr>
          <w:rFonts w:ascii="Times New Roman" w:hAnsi="Times New Roman"/>
          <w:color w:val="000000"/>
          <w:sz w:val="24"/>
          <w:szCs w:val="24"/>
          <w:lang w:val="en-US"/>
        </w:rPr>
        <w:t xml:space="preserve"> et al. Regular physical activity modifies</w:t>
      </w:r>
      <w:r w:rsidR="00111968" w:rsidRPr="00111968">
        <w:rPr>
          <w:rFonts w:ascii="Times New Roman" w:hAnsi="Times New Roman"/>
          <w:color w:val="000000"/>
          <w:sz w:val="24"/>
          <w:szCs w:val="24"/>
          <w:lang w:val="en-US"/>
        </w:rPr>
        <w:t xml:space="preserve"> </w:t>
      </w:r>
      <w:r w:rsidRPr="00111968">
        <w:rPr>
          <w:rFonts w:ascii="Times New Roman" w:hAnsi="Times New Roman"/>
          <w:color w:val="000000"/>
          <w:sz w:val="24"/>
          <w:szCs w:val="24"/>
          <w:lang w:val="en-US"/>
        </w:rPr>
        <w:t xml:space="preserve">smoking-related lung function decline and reduces risk of chronic obstructive pulmonary disease: a population-based cohort study. </w:t>
      </w:r>
      <w:r w:rsidRPr="00111968">
        <w:rPr>
          <w:rFonts w:ascii="Times New Roman" w:hAnsi="Times New Roman"/>
          <w:i/>
          <w:color w:val="000000"/>
          <w:sz w:val="24"/>
          <w:szCs w:val="24"/>
          <w:lang w:val="en-US"/>
        </w:rPr>
        <w:t>Am J Respir Crit Care Med</w:t>
      </w:r>
      <w:r w:rsidRPr="00111968">
        <w:rPr>
          <w:rFonts w:ascii="Times New Roman" w:hAnsi="Times New Roman"/>
          <w:color w:val="000000"/>
          <w:sz w:val="24"/>
          <w:szCs w:val="24"/>
          <w:lang w:val="en-US"/>
        </w:rPr>
        <w:t xml:space="preserve"> 2007;</w:t>
      </w:r>
      <w:r w:rsidRPr="00111968">
        <w:rPr>
          <w:rFonts w:ascii="Times New Roman" w:hAnsi="Times New Roman"/>
          <w:b/>
          <w:color w:val="000000"/>
          <w:sz w:val="24"/>
          <w:szCs w:val="24"/>
          <w:lang w:val="en-US"/>
        </w:rPr>
        <w:t>175</w:t>
      </w:r>
      <w:r w:rsidR="009956B2">
        <w:rPr>
          <w:rFonts w:ascii="Times New Roman" w:hAnsi="Times New Roman"/>
          <w:b/>
          <w:color w:val="000000"/>
          <w:sz w:val="24"/>
          <w:szCs w:val="24"/>
          <w:lang w:val="en-US"/>
        </w:rPr>
        <w:t>(5)</w:t>
      </w:r>
      <w:r w:rsidRPr="00111968">
        <w:rPr>
          <w:rFonts w:ascii="Times New Roman" w:hAnsi="Times New Roman"/>
          <w:color w:val="000000"/>
          <w:sz w:val="24"/>
          <w:szCs w:val="24"/>
          <w:lang w:val="en-US"/>
        </w:rPr>
        <w:t>:458–63.</w:t>
      </w:r>
    </w:p>
    <w:p w14:paraId="3E45E595" w14:textId="58E34015" w:rsidR="00111968" w:rsidRDefault="00894AC2" w:rsidP="00111968">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894AC2">
        <w:rPr>
          <w:rFonts w:ascii="Times New Roman" w:hAnsi="Times New Roman"/>
          <w:sz w:val="24"/>
          <w:szCs w:val="24"/>
          <w:shd w:val="clear" w:color="auto" w:fill="FFFFFF"/>
          <w:lang w:val="en-US"/>
        </w:rPr>
        <w:t xml:space="preserve">Moualla M, Qualls C, Arynchyn A et al. Rapid decline in lung function is temporally associated with greater metabolically active adiposity in a longitudinal study </w:t>
      </w:r>
      <w:r w:rsidR="00A25A07" w:rsidRPr="00111968">
        <w:rPr>
          <w:rFonts w:ascii="Times New Roman" w:hAnsi="Times New Roman"/>
          <w:sz w:val="24"/>
          <w:szCs w:val="24"/>
          <w:lang w:val="en-US"/>
        </w:rPr>
        <w:t>of healthy adults. </w:t>
      </w:r>
      <w:r w:rsidR="00A25A07" w:rsidRPr="00111968">
        <w:rPr>
          <w:rFonts w:ascii="Times New Roman" w:hAnsi="Times New Roman"/>
          <w:i/>
          <w:sz w:val="24"/>
          <w:szCs w:val="24"/>
          <w:lang w:val="en-US"/>
        </w:rPr>
        <w:t>Thorax</w:t>
      </w:r>
      <w:r w:rsidR="00322A19">
        <w:rPr>
          <w:rFonts w:ascii="Times New Roman" w:hAnsi="Times New Roman"/>
          <w:sz w:val="24"/>
          <w:szCs w:val="24"/>
          <w:lang w:val="en-US"/>
        </w:rPr>
        <w:t>. 2017;</w:t>
      </w:r>
      <w:r w:rsidR="00322A19" w:rsidRPr="00322A19">
        <w:rPr>
          <w:rFonts w:ascii="Times New Roman" w:hAnsi="Times New Roman"/>
          <w:b/>
          <w:sz w:val="24"/>
          <w:szCs w:val="24"/>
          <w:lang w:val="en-US"/>
        </w:rPr>
        <w:t>72</w:t>
      </w:r>
      <w:r w:rsidR="009956B2">
        <w:rPr>
          <w:rFonts w:ascii="Times New Roman" w:hAnsi="Times New Roman"/>
          <w:b/>
          <w:sz w:val="24"/>
          <w:szCs w:val="24"/>
          <w:lang w:val="en-US"/>
        </w:rPr>
        <w:t>(12)</w:t>
      </w:r>
      <w:r w:rsidR="00A25A07" w:rsidRPr="00111968">
        <w:rPr>
          <w:rFonts w:ascii="Times New Roman" w:hAnsi="Times New Roman"/>
          <w:sz w:val="24"/>
          <w:szCs w:val="24"/>
          <w:lang w:val="en-US"/>
        </w:rPr>
        <w:t xml:space="preserve">:1113–1120. </w:t>
      </w:r>
    </w:p>
    <w:p w14:paraId="1A85565B" w14:textId="768EE37C" w:rsidR="00322A19" w:rsidRPr="00287CA9" w:rsidRDefault="00247150" w:rsidP="00322A19">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322A19">
        <w:rPr>
          <w:rFonts w:ascii="Times New Roman" w:hAnsi="Times New Roman"/>
          <w:color w:val="000000"/>
          <w:sz w:val="24"/>
          <w:szCs w:val="24"/>
          <w:lang w:val="es-ES"/>
        </w:rPr>
        <w:t xml:space="preserve">Peralta GP, Fuertes E, Granell R et al. </w:t>
      </w:r>
      <w:r w:rsidR="00995C47" w:rsidRPr="00322A19">
        <w:rPr>
          <w:rFonts w:ascii="Times New Roman" w:hAnsi="Times New Roman"/>
          <w:color w:val="000000"/>
          <w:sz w:val="24"/>
          <w:szCs w:val="24"/>
          <w:lang w:val="en-US"/>
        </w:rPr>
        <w:t xml:space="preserve">Childhood body composition trajectories and adolescent lung function: Findings from the ALSPAC study. </w:t>
      </w:r>
      <w:r w:rsidR="00995C47" w:rsidRPr="00322A19">
        <w:rPr>
          <w:rFonts w:ascii="Times New Roman" w:hAnsi="Times New Roman"/>
          <w:i/>
          <w:color w:val="000000"/>
          <w:sz w:val="24"/>
          <w:szCs w:val="24"/>
          <w:lang w:val="en-US"/>
        </w:rPr>
        <w:t>Am J Respir Crit Care Med</w:t>
      </w:r>
      <w:r w:rsidR="009F45F3" w:rsidRPr="00322A19">
        <w:rPr>
          <w:rFonts w:ascii="Times New Roman" w:hAnsi="Times New Roman"/>
          <w:color w:val="000000"/>
          <w:sz w:val="24"/>
          <w:szCs w:val="24"/>
          <w:lang w:val="en-US"/>
        </w:rPr>
        <w:t>. 2019</w:t>
      </w:r>
      <w:r w:rsidR="00CF16A5">
        <w:rPr>
          <w:rFonts w:ascii="Times New Roman" w:hAnsi="Times New Roman"/>
          <w:color w:val="000000"/>
          <w:sz w:val="24"/>
          <w:szCs w:val="24"/>
          <w:lang w:val="en-US"/>
        </w:rPr>
        <w:t>;</w:t>
      </w:r>
      <w:r w:rsidR="000F2BEA">
        <w:rPr>
          <w:rFonts w:ascii="Times New Roman" w:hAnsi="Times New Roman"/>
          <w:color w:val="000000"/>
          <w:sz w:val="24"/>
          <w:szCs w:val="24"/>
          <w:lang w:val="en-US"/>
        </w:rPr>
        <w:t xml:space="preserve"> </w:t>
      </w:r>
      <w:r w:rsidR="00CF16A5" w:rsidRPr="00CF16A5">
        <w:rPr>
          <w:rFonts w:ascii="Times New Roman" w:hAnsi="Times New Roman"/>
          <w:b/>
          <w:color w:val="000000"/>
          <w:sz w:val="24"/>
          <w:szCs w:val="24"/>
          <w:lang w:val="en-US"/>
        </w:rPr>
        <w:t>200</w:t>
      </w:r>
      <w:r w:rsidR="009956B2">
        <w:rPr>
          <w:rFonts w:ascii="Times New Roman" w:hAnsi="Times New Roman"/>
          <w:b/>
          <w:color w:val="000000"/>
          <w:sz w:val="24"/>
          <w:szCs w:val="24"/>
          <w:lang w:val="en-US"/>
        </w:rPr>
        <w:t>(1)</w:t>
      </w:r>
      <w:r w:rsidR="00CF16A5">
        <w:rPr>
          <w:rFonts w:ascii="Times New Roman" w:hAnsi="Times New Roman"/>
          <w:color w:val="000000"/>
          <w:sz w:val="24"/>
          <w:szCs w:val="24"/>
          <w:lang w:val="en-US"/>
        </w:rPr>
        <w:t>:75-83.</w:t>
      </w:r>
    </w:p>
    <w:p w14:paraId="084E90A4" w14:textId="4B2EFC0E" w:rsidR="00322A19" w:rsidRPr="00287CA9" w:rsidRDefault="000A06B2" w:rsidP="00322A19">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287CA9">
        <w:rPr>
          <w:rFonts w:ascii="Times New Roman" w:hAnsi="Times New Roman"/>
          <w:color w:val="000000"/>
          <w:sz w:val="24"/>
          <w:szCs w:val="24"/>
          <w:lang w:val="en-US"/>
        </w:rPr>
        <w:t>Gleeson M, Bishop NC, Stensel DJ et al. The anti-inflammatory effects</w:t>
      </w:r>
      <w:r w:rsidR="00250181" w:rsidRPr="00287CA9">
        <w:rPr>
          <w:rFonts w:ascii="Times New Roman" w:hAnsi="Times New Roman"/>
          <w:color w:val="000000"/>
          <w:sz w:val="24"/>
          <w:szCs w:val="24"/>
          <w:lang w:val="en-US"/>
        </w:rPr>
        <w:t xml:space="preserve"> of </w:t>
      </w:r>
      <w:r w:rsidRPr="00287CA9">
        <w:rPr>
          <w:rFonts w:ascii="Times New Roman" w:hAnsi="Times New Roman"/>
          <w:color w:val="000000"/>
          <w:sz w:val="24"/>
          <w:szCs w:val="24"/>
          <w:lang w:val="en-US"/>
        </w:rPr>
        <w:t>exercise:</w:t>
      </w:r>
      <w:r w:rsidR="00250181" w:rsidRPr="00287CA9">
        <w:rPr>
          <w:rFonts w:ascii="Times New Roman" w:hAnsi="Times New Roman"/>
          <w:color w:val="000000"/>
          <w:sz w:val="24"/>
          <w:szCs w:val="24"/>
          <w:lang w:val="en-US"/>
        </w:rPr>
        <w:t xml:space="preserve"> </w:t>
      </w:r>
      <w:r w:rsidRPr="00287CA9">
        <w:rPr>
          <w:rFonts w:ascii="Times New Roman" w:hAnsi="Times New Roman"/>
          <w:color w:val="000000"/>
          <w:sz w:val="24"/>
          <w:szCs w:val="24"/>
          <w:lang w:val="en-US"/>
        </w:rPr>
        <w:t xml:space="preserve">mechanisms and implications for the prevention and treatment of disease. </w:t>
      </w:r>
      <w:r w:rsidRPr="00287CA9">
        <w:rPr>
          <w:rFonts w:ascii="Times New Roman" w:hAnsi="Times New Roman"/>
          <w:i/>
          <w:color w:val="000000"/>
          <w:sz w:val="24"/>
          <w:szCs w:val="24"/>
          <w:lang w:val="en-US"/>
        </w:rPr>
        <w:t>Nat Rev Immunol</w:t>
      </w:r>
      <w:r w:rsidR="00322A19" w:rsidRPr="00287CA9">
        <w:rPr>
          <w:rFonts w:ascii="Times New Roman" w:hAnsi="Times New Roman"/>
          <w:i/>
          <w:color w:val="000000"/>
          <w:sz w:val="24"/>
          <w:szCs w:val="24"/>
          <w:lang w:val="en-US"/>
        </w:rPr>
        <w:t>.</w:t>
      </w:r>
      <w:r w:rsidRPr="00287CA9">
        <w:rPr>
          <w:rFonts w:ascii="Times New Roman" w:hAnsi="Times New Roman"/>
          <w:color w:val="000000"/>
          <w:sz w:val="24"/>
          <w:szCs w:val="24"/>
          <w:lang w:val="en-US"/>
        </w:rPr>
        <w:t xml:space="preserve"> 2011;</w:t>
      </w:r>
      <w:r w:rsidRPr="00287CA9">
        <w:rPr>
          <w:rFonts w:ascii="Times New Roman" w:hAnsi="Times New Roman"/>
          <w:b/>
          <w:color w:val="000000"/>
          <w:sz w:val="24"/>
          <w:szCs w:val="24"/>
          <w:lang w:val="en-US"/>
        </w:rPr>
        <w:t>11</w:t>
      </w:r>
      <w:r w:rsidR="009956B2">
        <w:rPr>
          <w:rFonts w:ascii="Times New Roman" w:hAnsi="Times New Roman"/>
          <w:b/>
          <w:color w:val="000000"/>
          <w:sz w:val="24"/>
          <w:szCs w:val="24"/>
          <w:lang w:val="en-US"/>
        </w:rPr>
        <w:t>(9)</w:t>
      </w:r>
      <w:r w:rsidRPr="00287CA9">
        <w:rPr>
          <w:rFonts w:ascii="Times New Roman" w:hAnsi="Times New Roman"/>
          <w:color w:val="000000"/>
          <w:sz w:val="24"/>
          <w:szCs w:val="24"/>
          <w:lang w:val="en-US"/>
        </w:rPr>
        <w:t>:607–15.</w:t>
      </w:r>
    </w:p>
    <w:p w14:paraId="490FA42B" w14:textId="335DC75F" w:rsidR="00322A19" w:rsidRPr="00287CA9" w:rsidRDefault="00612EE7" w:rsidP="00322A19">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287CA9">
        <w:rPr>
          <w:rFonts w:ascii="Times New Roman" w:hAnsi="Times New Roman"/>
          <w:color w:val="000000"/>
          <w:sz w:val="24"/>
          <w:szCs w:val="24"/>
          <w:lang w:val="en-US"/>
        </w:rPr>
        <w:t>Aronson D, Roterman I, Yigla M et al. Inverse association between pulmonary</w:t>
      </w:r>
      <w:r w:rsidRPr="00287CA9">
        <w:rPr>
          <w:rFonts w:ascii="Times New Roman" w:hAnsi="Times New Roman"/>
          <w:sz w:val="24"/>
          <w:szCs w:val="24"/>
          <w:lang w:val="en-US" w:eastAsia="es-ES"/>
        </w:rPr>
        <w:t xml:space="preserve"> function</w:t>
      </w:r>
      <w:r w:rsidR="00250181" w:rsidRPr="00287CA9">
        <w:rPr>
          <w:rFonts w:ascii="Times New Roman" w:hAnsi="Times New Roman"/>
          <w:sz w:val="24"/>
          <w:szCs w:val="24"/>
          <w:lang w:val="en-US" w:eastAsia="es-ES"/>
        </w:rPr>
        <w:t xml:space="preserve"> </w:t>
      </w:r>
      <w:r w:rsidRPr="00287CA9">
        <w:rPr>
          <w:rFonts w:ascii="Times New Roman" w:hAnsi="Times New Roman"/>
          <w:sz w:val="24"/>
          <w:szCs w:val="24"/>
          <w:lang w:val="en-US" w:eastAsia="es-ES"/>
        </w:rPr>
        <w:t xml:space="preserve">and C-reactive protein in apparently healthy subjects. </w:t>
      </w:r>
      <w:r w:rsidRPr="00287CA9">
        <w:rPr>
          <w:rFonts w:ascii="Times New Roman" w:hAnsi="Times New Roman"/>
          <w:i/>
          <w:iCs/>
          <w:sz w:val="24"/>
          <w:szCs w:val="24"/>
          <w:lang w:val="en-US" w:eastAsia="es-ES"/>
        </w:rPr>
        <w:t>Am J Respir Crit Care Med</w:t>
      </w:r>
      <w:r w:rsidRPr="00287CA9">
        <w:rPr>
          <w:rFonts w:ascii="Times New Roman" w:hAnsi="Times New Roman"/>
          <w:sz w:val="24"/>
          <w:szCs w:val="24"/>
          <w:lang w:val="en-US" w:eastAsia="es-ES"/>
        </w:rPr>
        <w:t>.</w:t>
      </w:r>
      <w:r w:rsidR="00250181" w:rsidRPr="00287CA9">
        <w:rPr>
          <w:rFonts w:ascii="Times New Roman" w:hAnsi="Times New Roman"/>
          <w:sz w:val="24"/>
          <w:szCs w:val="24"/>
          <w:lang w:val="en-US" w:eastAsia="es-ES"/>
        </w:rPr>
        <w:t xml:space="preserve"> </w:t>
      </w:r>
      <w:r w:rsidRPr="00287CA9">
        <w:rPr>
          <w:rFonts w:ascii="Times New Roman" w:hAnsi="Times New Roman"/>
          <w:sz w:val="24"/>
          <w:szCs w:val="24"/>
          <w:lang w:val="en-US" w:eastAsia="es-ES"/>
        </w:rPr>
        <w:t>2006;</w:t>
      </w:r>
      <w:r w:rsidRPr="00287CA9">
        <w:rPr>
          <w:rFonts w:ascii="Times New Roman" w:hAnsi="Times New Roman"/>
          <w:b/>
          <w:sz w:val="24"/>
          <w:szCs w:val="24"/>
          <w:lang w:val="en-US" w:eastAsia="es-ES"/>
        </w:rPr>
        <w:t>174</w:t>
      </w:r>
      <w:r w:rsidR="009956B2">
        <w:rPr>
          <w:rFonts w:ascii="Times New Roman" w:hAnsi="Times New Roman"/>
          <w:b/>
          <w:sz w:val="24"/>
          <w:szCs w:val="24"/>
          <w:lang w:val="en-US" w:eastAsia="es-ES"/>
        </w:rPr>
        <w:t>(6)</w:t>
      </w:r>
      <w:r w:rsidRPr="00287CA9">
        <w:rPr>
          <w:rFonts w:ascii="Times New Roman" w:hAnsi="Times New Roman"/>
          <w:sz w:val="24"/>
          <w:szCs w:val="24"/>
          <w:lang w:val="en-US" w:eastAsia="es-ES"/>
        </w:rPr>
        <w:t>:626–632.</w:t>
      </w:r>
    </w:p>
    <w:p w14:paraId="7819CF1F" w14:textId="2FB6591C" w:rsidR="00322A19" w:rsidRPr="00287CA9" w:rsidRDefault="00EE06E6" w:rsidP="00322A19">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287CA9">
        <w:rPr>
          <w:rFonts w:ascii="Times New Roman" w:hAnsi="Times New Roman"/>
          <w:sz w:val="24"/>
          <w:szCs w:val="24"/>
          <w:lang w:val="en-US" w:eastAsia="es-ES"/>
        </w:rPr>
        <w:t>Mannino DM, Ford ES and</w:t>
      </w:r>
      <w:r w:rsidR="00612EE7" w:rsidRPr="00287CA9">
        <w:rPr>
          <w:rFonts w:ascii="Times New Roman" w:hAnsi="Times New Roman"/>
          <w:sz w:val="24"/>
          <w:szCs w:val="24"/>
          <w:lang w:val="en-US" w:eastAsia="es-ES"/>
        </w:rPr>
        <w:t xml:space="preserve"> Redd SC. Obstructive and restrictive lung disease and markers of</w:t>
      </w:r>
      <w:r w:rsidR="00250181" w:rsidRPr="00287CA9">
        <w:rPr>
          <w:rFonts w:ascii="Times New Roman" w:hAnsi="Times New Roman"/>
          <w:sz w:val="24"/>
          <w:szCs w:val="24"/>
          <w:lang w:val="en-US" w:eastAsia="es-ES"/>
        </w:rPr>
        <w:t xml:space="preserve"> </w:t>
      </w:r>
      <w:r w:rsidR="00612EE7" w:rsidRPr="00287CA9">
        <w:rPr>
          <w:rFonts w:ascii="Times New Roman" w:hAnsi="Times New Roman"/>
          <w:sz w:val="24"/>
          <w:szCs w:val="24"/>
          <w:lang w:val="en-US" w:eastAsia="es-ES"/>
        </w:rPr>
        <w:t xml:space="preserve">inflammation: data from the third national health and nutrition examination. </w:t>
      </w:r>
      <w:r w:rsidR="00612EE7" w:rsidRPr="00287CA9">
        <w:rPr>
          <w:rFonts w:ascii="Times New Roman" w:hAnsi="Times New Roman"/>
          <w:i/>
          <w:iCs/>
          <w:sz w:val="24"/>
          <w:szCs w:val="24"/>
          <w:lang w:val="en-US" w:eastAsia="es-ES"/>
        </w:rPr>
        <w:t>Am J Med</w:t>
      </w:r>
      <w:r w:rsidR="00612EE7" w:rsidRPr="00287CA9">
        <w:rPr>
          <w:rFonts w:ascii="Times New Roman" w:hAnsi="Times New Roman"/>
          <w:sz w:val="24"/>
          <w:szCs w:val="24"/>
          <w:lang w:val="en-US" w:eastAsia="es-ES"/>
        </w:rPr>
        <w:t>.</w:t>
      </w:r>
      <w:r w:rsidR="00250181" w:rsidRPr="00287CA9">
        <w:rPr>
          <w:rFonts w:ascii="Times New Roman" w:hAnsi="Times New Roman"/>
          <w:sz w:val="24"/>
          <w:szCs w:val="24"/>
          <w:lang w:val="en-US" w:eastAsia="es-ES"/>
        </w:rPr>
        <w:t xml:space="preserve"> </w:t>
      </w:r>
      <w:r w:rsidR="00612EE7" w:rsidRPr="00287CA9">
        <w:rPr>
          <w:rFonts w:ascii="Times New Roman" w:hAnsi="Times New Roman"/>
          <w:sz w:val="24"/>
          <w:szCs w:val="24"/>
          <w:lang w:val="en-US" w:eastAsia="es-ES"/>
        </w:rPr>
        <w:t>2003;</w:t>
      </w:r>
      <w:r w:rsidR="00612EE7" w:rsidRPr="00287CA9">
        <w:rPr>
          <w:rFonts w:ascii="Times New Roman" w:hAnsi="Times New Roman"/>
          <w:b/>
          <w:sz w:val="24"/>
          <w:szCs w:val="24"/>
          <w:lang w:val="en-US" w:eastAsia="es-ES"/>
        </w:rPr>
        <w:t>114</w:t>
      </w:r>
      <w:r w:rsidR="009956B2">
        <w:rPr>
          <w:rFonts w:ascii="Times New Roman" w:hAnsi="Times New Roman"/>
          <w:b/>
          <w:sz w:val="24"/>
          <w:szCs w:val="24"/>
          <w:lang w:val="en-US" w:eastAsia="es-ES"/>
        </w:rPr>
        <w:t>(9)</w:t>
      </w:r>
      <w:r w:rsidR="00612EE7" w:rsidRPr="00287CA9">
        <w:rPr>
          <w:rFonts w:ascii="Times New Roman" w:hAnsi="Times New Roman"/>
          <w:sz w:val="24"/>
          <w:szCs w:val="24"/>
          <w:lang w:val="en-US" w:eastAsia="es-ES"/>
        </w:rPr>
        <w:t>:758–762.</w:t>
      </w:r>
    </w:p>
    <w:p w14:paraId="112BDFBC" w14:textId="01855999" w:rsidR="00322A19" w:rsidRPr="00287CA9" w:rsidRDefault="00247150" w:rsidP="00322A19">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287CA9">
        <w:rPr>
          <w:rFonts w:ascii="Times New Roman" w:hAnsi="Times New Roman"/>
          <w:sz w:val="24"/>
          <w:szCs w:val="24"/>
          <w:lang w:val="es-ES" w:eastAsia="es-ES"/>
        </w:rPr>
        <w:t xml:space="preserve">Thyagarajan B, Jacobs DR, Apostol GG et al. </w:t>
      </w:r>
      <w:r w:rsidR="00612EE7" w:rsidRPr="00287CA9">
        <w:rPr>
          <w:rFonts w:ascii="Times New Roman" w:hAnsi="Times New Roman"/>
          <w:sz w:val="24"/>
          <w:szCs w:val="24"/>
          <w:lang w:val="en-US" w:eastAsia="es-ES"/>
        </w:rPr>
        <w:t>Plasma</w:t>
      </w:r>
      <w:r w:rsidR="00250181" w:rsidRPr="00287CA9">
        <w:rPr>
          <w:rFonts w:ascii="Times New Roman" w:hAnsi="Times New Roman"/>
          <w:sz w:val="24"/>
          <w:szCs w:val="24"/>
          <w:lang w:val="en-US" w:eastAsia="es-ES"/>
        </w:rPr>
        <w:t xml:space="preserve"> </w:t>
      </w:r>
      <w:r w:rsidR="00612EE7" w:rsidRPr="00287CA9">
        <w:rPr>
          <w:rFonts w:ascii="Times New Roman" w:hAnsi="Times New Roman"/>
          <w:sz w:val="24"/>
          <w:szCs w:val="24"/>
          <w:lang w:val="en-US" w:eastAsia="es-ES"/>
        </w:rPr>
        <w:t xml:space="preserve">fibrinogen and lung function: the CARDIA Study. </w:t>
      </w:r>
      <w:r w:rsidR="00612EE7" w:rsidRPr="00287CA9">
        <w:rPr>
          <w:rFonts w:ascii="Times New Roman" w:hAnsi="Times New Roman"/>
          <w:i/>
          <w:iCs/>
          <w:sz w:val="24"/>
          <w:szCs w:val="24"/>
          <w:lang w:val="en-US" w:eastAsia="es-ES"/>
        </w:rPr>
        <w:t>Int J Epidemiol</w:t>
      </w:r>
      <w:r w:rsidR="00250181" w:rsidRPr="00287CA9">
        <w:rPr>
          <w:rFonts w:ascii="Times New Roman" w:hAnsi="Times New Roman"/>
          <w:sz w:val="24"/>
          <w:szCs w:val="24"/>
          <w:lang w:val="en-US" w:eastAsia="es-ES"/>
        </w:rPr>
        <w:t xml:space="preserve">. </w:t>
      </w:r>
      <w:r w:rsidR="00612EE7" w:rsidRPr="00287CA9">
        <w:rPr>
          <w:rFonts w:ascii="Times New Roman" w:hAnsi="Times New Roman"/>
          <w:sz w:val="24"/>
          <w:szCs w:val="24"/>
          <w:lang w:val="en-US" w:eastAsia="es-ES"/>
        </w:rPr>
        <w:t>2006;</w:t>
      </w:r>
      <w:r w:rsidR="00612EE7" w:rsidRPr="00287CA9">
        <w:rPr>
          <w:rFonts w:ascii="Times New Roman" w:hAnsi="Times New Roman"/>
          <w:b/>
          <w:sz w:val="24"/>
          <w:szCs w:val="24"/>
          <w:lang w:val="en-US" w:eastAsia="es-ES"/>
        </w:rPr>
        <w:t>35</w:t>
      </w:r>
      <w:r w:rsidR="009956B2">
        <w:rPr>
          <w:rFonts w:ascii="Times New Roman" w:hAnsi="Times New Roman"/>
          <w:b/>
          <w:sz w:val="24"/>
          <w:szCs w:val="24"/>
          <w:lang w:val="en-US" w:eastAsia="es-ES"/>
        </w:rPr>
        <w:t>(4)</w:t>
      </w:r>
      <w:r w:rsidR="00612EE7" w:rsidRPr="00287CA9">
        <w:rPr>
          <w:rFonts w:ascii="Times New Roman" w:hAnsi="Times New Roman"/>
          <w:sz w:val="24"/>
          <w:szCs w:val="24"/>
          <w:lang w:val="en-US" w:eastAsia="es-ES"/>
        </w:rPr>
        <w:t>:1001–1008.</w:t>
      </w:r>
    </w:p>
    <w:p w14:paraId="5B32F25B" w14:textId="73CAEE90" w:rsidR="008F2A96" w:rsidRDefault="00EE06E6" w:rsidP="00CF16A5">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287CA9">
        <w:rPr>
          <w:rFonts w:ascii="Times New Roman" w:hAnsi="Times New Roman"/>
          <w:sz w:val="24"/>
          <w:szCs w:val="24"/>
          <w:lang w:val="en-US" w:eastAsia="es-ES"/>
        </w:rPr>
        <w:t>Singer K and</w:t>
      </w:r>
      <w:r w:rsidR="004137DF" w:rsidRPr="00287CA9">
        <w:rPr>
          <w:rFonts w:ascii="Times New Roman" w:hAnsi="Times New Roman"/>
          <w:sz w:val="24"/>
          <w:szCs w:val="24"/>
          <w:lang w:val="en-US" w:eastAsia="es-ES"/>
        </w:rPr>
        <w:t xml:space="preserve"> Lumeng CN. The initiation of metabolic inflammation in childhood obesity. </w:t>
      </w:r>
      <w:r w:rsidR="004137DF" w:rsidRPr="00287CA9">
        <w:rPr>
          <w:rFonts w:ascii="Times New Roman" w:hAnsi="Times New Roman"/>
          <w:i/>
          <w:sz w:val="24"/>
          <w:szCs w:val="24"/>
          <w:lang w:val="en-US" w:eastAsia="es-ES"/>
        </w:rPr>
        <w:t>J Clin Invest</w:t>
      </w:r>
      <w:r w:rsidR="004137DF" w:rsidRPr="00287CA9">
        <w:rPr>
          <w:rFonts w:ascii="Times New Roman" w:hAnsi="Times New Roman"/>
          <w:sz w:val="24"/>
          <w:szCs w:val="24"/>
          <w:lang w:val="en-US" w:eastAsia="es-ES"/>
        </w:rPr>
        <w:t>. 2017;</w:t>
      </w:r>
      <w:r w:rsidR="004137DF" w:rsidRPr="00287CA9">
        <w:rPr>
          <w:rFonts w:ascii="Times New Roman" w:hAnsi="Times New Roman"/>
          <w:b/>
          <w:sz w:val="24"/>
          <w:szCs w:val="24"/>
          <w:lang w:val="en-US" w:eastAsia="es-ES"/>
        </w:rPr>
        <w:t>127</w:t>
      </w:r>
      <w:r w:rsidR="009956B2">
        <w:rPr>
          <w:rFonts w:ascii="Times New Roman" w:hAnsi="Times New Roman"/>
          <w:b/>
          <w:sz w:val="24"/>
          <w:szCs w:val="24"/>
          <w:lang w:val="en-US" w:eastAsia="es-ES"/>
        </w:rPr>
        <w:t>(1)</w:t>
      </w:r>
      <w:r w:rsidR="004137DF" w:rsidRPr="00287CA9">
        <w:rPr>
          <w:rFonts w:ascii="Times New Roman" w:hAnsi="Times New Roman"/>
          <w:sz w:val="24"/>
          <w:szCs w:val="24"/>
          <w:lang w:val="en-US" w:eastAsia="es-ES"/>
        </w:rPr>
        <w:t>:65-73.</w:t>
      </w:r>
    </w:p>
    <w:p w14:paraId="4C887CB4" w14:textId="62B4FFDC" w:rsidR="00A25A07" w:rsidRPr="00287CA9" w:rsidRDefault="00A25A07" w:rsidP="00322A19">
      <w:pPr>
        <w:pStyle w:val="NormalWeb"/>
        <w:numPr>
          <w:ilvl w:val="0"/>
          <w:numId w:val="5"/>
        </w:numPr>
        <w:shd w:val="clear" w:color="auto" w:fill="FFFFFF"/>
        <w:spacing w:beforeLines="0" w:afterLines="0" w:line="480" w:lineRule="auto"/>
        <w:ind w:left="426" w:hanging="426"/>
        <w:rPr>
          <w:rFonts w:ascii="Times New Roman" w:hAnsi="Times New Roman"/>
          <w:sz w:val="24"/>
          <w:szCs w:val="24"/>
          <w:lang w:val="en-US"/>
        </w:rPr>
      </w:pPr>
      <w:r w:rsidRPr="00287CA9">
        <w:rPr>
          <w:rFonts w:ascii="Times New Roman" w:hAnsi="Times New Roman"/>
          <w:color w:val="000000"/>
          <w:sz w:val="24"/>
          <w:szCs w:val="24"/>
          <w:lang w:val="en-US"/>
        </w:rPr>
        <w:t>Marcon A, Accordini S, de Marco R. Adjustment for baseline value in the analysis of change in FEV</w:t>
      </w:r>
      <w:r w:rsidRPr="00287CA9">
        <w:rPr>
          <w:rFonts w:ascii="Times New Roman" w:hAnsi="Times New Roman"/>
          <w:color w:val="000000"/>
          <w:sz w:val="24"/>
          <w:szCs w:val="24"/>
          <w:vertAlign w:val="subscript"/>
          <w:lang w:val="en-US"/>
        </w:rPr>
        <w:t>1</w:t>
      </w:r>
      <w:r w:rsidRPr="00287CA9">
        <w:rPr>
          <w:rFonts w:ascii="Times New Roman" w:hAnsi="Times New Roman"/>
          <w:color w:val="000000"/>
          <w:sz w:val="24"/>
          <w:szCs w:val="24"/>
          <w:lang w:val="en-US"/>
        </w:rPr>
        <w:t xml:space="preserve"> over time. </w:t>
      </w:r>
      <w:r w:rsidRPr="00287CA9">
        <w:rPr>
          <w:rFonts w:ascii="Times New Roman" w:hAnsi="Times New Roman"/>
          <w:i/>
          <w:color w:val="000000"/>
          <w:sz w:val="24"/>
          <w:szCs w:val="24"/>
          <w:lang w:val="en-US"/>
        </w:rPr>
        <w:t>J Allergy Clin Immunol</w:t>
      </w:r>
      <w:r w:rsidR="00322A19" w:rsidRPr="00287CA9">
        <w:rPr>
          <w:rFonts w:ascii="Times New Roman" w:hAnsi="Times New Roman"/>
          <w:i/>
          <w:color w:val="000000"/>
          <w:sz w:val="24"/>
          <w:szCs w:val="24"/>
          <w:lang w:val="en-US"/>
        </w:rPr>
        <w:t>.</w:t>
      </w:r>
      <w:r w:rsidRPr="00287CA9">
        <w:rPr>
          <w:rFonts w:ascii="Times New Roman" w:hAnsi="Times New Roman"/>
          <w:color w:val="000000"/>
          <w:sz w:val="24"/>
          <w:szCs w:val="24"/>
          <w:lang w:val="en-US"/>
        </w:rPr>
        <w:t xml:space="preserve"> 2009;</w:t>
      </w:r>
      <w:r w:rsidRPr="00287CA9">
        <w:rPr>
          <w:rFonts w:ascii="Times New Roman" w:hAnsi="Times New Roman"/>
          <w:b/>
          <w:color w:val="000000"/>
          <w:sz w:val="24"/>
          <w:szCs w:val="24"/>
          <w:lang w:val="en-US"/>
        </w:rPr>
        <w:t>124</w:t>
      </w:r>
      <w:r w:rsidR="009956B2">
        <w:rPr>
          <w:rFonts w:ascii="Times New Roman" w:hAnsi="Times New Roman"/>
          <w:b/>
          <w:color w:val="000000"/>
          <w:sz w:val="24"/>
          <w:szCs w:val="24"/>
          <w:lang w:val="en-US"/>
        </w:rPr>
        <w:t>(5)</w:t>
      </w:r>
      <w:r w:rsidRPr="00287CA9">
        <w:rPr>
          <w:rFonts w:ascii="Times New Roman" w:hAnsi="Times New Roman"/>
          <w:color w:val="000000"/>
          <w:sz w:val="24"/>
          <w:szCs w:val="24"/>
          <w:lang w:val="en-US"/>
        </w:rPr>
        <w:t xml:space="preserve">:1120. </w:t>
      </w:r>
    </w:p>
    <w:p w14:paraId="32CE6120" w14:textId="77777777" w:rsidR="000E290B" w:rsidRDefault="000E290B" w:rsidP="005B0B73">
      <w:pPr>
        <w:rPr>
          <w:color w:val="000000"/>
          <w:lang w:val="en-US"/>
        </w:rPr>
      </w:pPr>
    </w:p>
    <w:p w14:paraId="1B0C9154" w14:textId="38EE8E1B" w:rsidR="0093368B" w:rsidRPr="00540386" w:rsidRDefault="0093368B" w:rsidP="005B0B73">
      <w:pPr>
        <w:rPr>
          <w:color w:val="000000"/>
        </w:rPr>
      </w:pPr>
      <w:r w:rsidRPr="000D7A36">
        <w:rPr>
          <w:lang w:val="en-US"/>
        </w:rPr>
        <w:t xml:space="preserve">Table </w:t>
      </w:r>
      <w:r w:rsidR="00936E89" w:rsidRPr="000D7A36">
        <w:rPr>
          <w:lang w:val="en-US"/>
        </w:rPr>
        <w:t>1</w:t>
      </w:r>
      <w:r w:rsidR="000D7A36" w:rsidRPr="000D7A36">
        <w:rPr>
          <w:lang w:val="en-US"/>
        </w:rPr>
        <w:t>.</w:t>
      </w:r>
      <w:r w:rsidR="00540386" w:rsidRPr="00540386">
        <w:rPr>
          <w:lang w:val="en-US"/>
        </w:rPr>
        <w:t xml:space="preserve"> P</w:t>
      </w:r>
      <w:r w:rsidR="003F79D4" w:rsidRPr="00540386">
        <w:rPr>
          <w:lang w:val="en-US"/>
        </w:rPr>
        <w:t>articipant</w:t>
      </w:r>
      <w:r w:rsidR="00540386" w:rsidRPr="00540386">
        <w:rPr>
          <w:lang w:val="en-US"/>
        </w:rPr>
        <w:t xml:space="preserve"> C</w:t>
      </w:r>
      <w:r w:rsidR="00A638CD" w:rsidRPr="00540386">
        <w:rPr>
          <w:lang w:val="en-US"/>
        </w:rPr>
        <w:t xml:space="preserve">haracteristics at </w:t>
      </w:r>
      <w:r w:rsidR="00422EE8">
        <w:rPr>
          <w:lang w:val="en-US"/>
        </w:rPr>
        <w:t>Baseline</w:t>
      </w:r>
      <w:r w:rsidR="00A638CD" w:rsidRPr="00540386">
        <w:rPr>
          <w:lang w:val="en-US"/>
        </w:rPr>
        <w:t xml:space="preserve"> by </w:t>
      </w:r>
      <w:r w:rsidR="00540386" w:rsidRPr="00540386">
        <w:rPr>
          <w:lang w:val="en-US"/>
        </w:rPr>
        <w:t>S</w:t>
      </w:r>
      <w:r w:rsidR="00A638CD" w:rsidRPr="00540386">
        <w:rPr>
          <w:lang w:val="en-US"/>
        </w:rPr>
        <w:t xml:space="preserve">pirometry </w:t>
      </w:r>
      <w:r w:rsidR="00540386" w:rsidRPr="00540386">
        <w:rPr>
          <w:lang w:val="en-US"/>
        </w:rPr>
        <w:t>P</w:t>
      </w:r>
      <w:r w:rsidR="00A638CD" w:rsidRPr="00540386">
        <w:rPr>
          <w:lang w:val="en-US"/>
        </w:rPr>
        <w:t xml:space="preserve">attern at </w:t>
      </w:r>
      <w:r w:rsidR="00422EE8">
        <w:rPr>
          <w:lang w:val="en-US"/>
        </w:rPr>
        <w:t>Follow-up</w:t>
      </w:r>
      <w:r w:rsidR="00A638CD" w:rsidRPr="00540386">
        <w:rPr>
          <w:lang w:val="en-US"/>
        </w:rPr>
        <w:t xml:space="preserve">, </w:t>
      </w:r>
      <w:r w:rsidR="00F757FE" w:rsidRPr="00540386">
        <w:rPr>
          <w:lang w:val="en-US"/>
        </w:rPr>
        <w:t>ECRHS and SAPALDIA</w:t>
      </w:r>
      <w:r w:rsidR="00F757FE">
        <w:rPr>
          <w:lang w:val="en-US"/>
        </w:rPr>
        <w:t>,</w:t>
      </w:r>
      <w:r w:rsidR="00F757FE" w:rsidRPr="00540386">
        <w:rPr>
          <w:lang w:val="en-US"/>
        </w:rPr>
        <w:t xml:space="preserve"> </w:t>
      </w:r>
      <w:r w:rsidR="00A638CD" w:rsidRPr="00540386">
        <w:rPr>
          <w:lang w:val="en-US"/>
        </w:rPr>
        <w:t>Europe 2001</w:t>
      </w:r>
      <w:r w:rsidR="00F757FE">
        <w:rPr>
          <w:lang w:val="en-US"/>
        </w:rPr>
        <w:t>-2011</w:t>
      </w:r>
    </w:p>
    <w:tbl>
      <w:tblPr>
        <w:tblW w:w="9853" w:type="dxa"/>
        <w:tblLayout w:type="fixed"/>
        <w:tblCellMar>
          <w:left w:w="0" w:type="dxa"/>
          <w:right w:w="0" w:type="dxa"/>
        </w:tblCellMar>
        <w:tblLook w:val="04A0" w:firstRow="1" w:lastRow="0" w:firstColumn="1" w:lastColumn="0" w:noHBand="0" w:noVBand="1"/>
      </w:tblPr>
      <w:tblGrid>
        <w:gridCol w:w="4111"/>
        <w:gridCol w:w="537"/>
        <w:gridCol w:w="613"/>
        <w:gridCol w:w="1402"/>
        <w:gridCol w:w="536"/>
        <w:gridCol w:w="637"/>
        <w:gridCol w:w="1237"/>
        <w:gridCol w:w="726"/>
        <w:gridCol w:w="20"/>
        <w:gridCol w:w="34"/>
      </w:tblGrid>
      <w:tr w:rsidR="00E42214" w14:paraId="37F9494D" w14:textId="77777777" w:rsidTr="007446B2">
        <w:trPr>
          <w:gridAfter w:val="1"/>
          <w:wAfter w:w="34" w:type="dxa"/>
          <w:trHeight w:val="320"/>
        </w:trPr>
        <w:tc>
          <w:tcPr>
            <w:tcW w:w="4111"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71872C31" w14:textId="77777777" w:rsidR="00E42214" w:rsidRDefault="00E42214">
            <w:pPr>
              <w:rPr>
                <w:b/>
                <w:bCs/>
                <w:color w:val="000000"/>
                <w:sz w:val="22"/>
                <w:szCs w:val="22"/>
              </w:rPr>
            </w:pPr>
            <w:r>
              <w:rPr>
                <w:b/>
                <w:bCs/>
                <w:color w:val="000000"/>
                <w:sz w:val="22"/>
                <w:szCs w:val="22"/>
              </w:rPr>
              <w:t> </w:t>
            </w:r>
          </w:p>
        </w:tc>
        <w:tc>
          <w:tcPr>
            <w:tcW w:w="5708" w:type="dxa"/>
            <w:gridSpan w:val="8"/>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69B74C5C" w14:textId="77777777" w:rsidR="00E42214" w:rsidRDefault="00E42214">
            <w:pPr>
              <w:jc w:val="center"/>
              <w:rPr>
                <w:b/>
                <w:bCs/>
                <w:color w:val="000000"/>
                <w:sz w:val="22"/>
                <w:szCs w:val="22"/>
              </w:rPr>
            </w:pPr>
            <w:r>
              <w:rPr>
                <w:b/>
                <w:bCs/>
                <w:color w:val="000000"/>
                <w:sz w:val="22"/>
                <w:szCs w:val="22"/>
              </w:rPr>
              <w:t>Spirometry at Follow-up</w:t>
            </w:r>
          </w:p>
        </w:tc>
      </w:tr>
      <w:tr w:rsidR="007446B2" w14:paraId="655884B6" w14:textId="77777777" w:rsidTr="007446B2">
        <w:trPr>
          <w:gridAfter w:val="2"/>
          <w:wAfter w:w="54" w:type="dxa"/>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717DEDAE" w14:textId="77777777" w:rsidR="00E42214" w:rsidRDefault="00E42214">
            <w:pPr>
              <w:jc w:val="center"/>
              <w:rPr>
                <w:b/>
                <w:bCs/>
                <w:color w:val="000000"/>
                <w:sz w:val="22"/>
                <w:szCs w:val="22"/>
              </w:rPr>
            </w:pPr>
          </w:p>
        </w:tc>
        <w:tc>
          <w:tcPr>
            <w:tcW w:w="2552" w:type="dxa"/>
            <w:gridSpan w:val="3"/>
            <w:tcBorders>
              <w:top w:val="nil"/>
              <w:left w:val="nil"/>
              <w:bottom w:val="nil"/>
              <w:right w:val="nil"/>
            </w:tcBorders>
            <w:shd w:val="clear" w:color="auto" w:fill="auto"/>
            <w:noWrap/>
            <w:tcMar>
              <w:top w:w="0" w:type="dxa"/>
              <w:left w:w="15" w:type="dxa"/>
              <w:bottom w:w="0" w:type="dxa"/>
              <w:right w:w="15" w:type="dxa"/>
            </w:tcMar>
            <w:vAlign w:val="center"/>
            <w:hideMark/>
          </w:tcPr>
          <w:p w14:paraId="07141CD5" w14:textId="77777777" w:rsidR="00E42214" w:rsidRDefault="00E42214">
            <w:pPr>
              <w:jc w:val="center"/>
              <w:rPr>
                <w:b/>
                <w:bCs/>
                <w:color w:val="000000"/>
                <w:sz w:val="22"/>
                <w:szCs w:val="22"/>
              </w:rPr>
            </w:pPr>
            <w:r>
              <w:rPr>
                <w:b/>
                <w:bCs/>
                <w:color w:val="000000"/>
                <w:sz w:val="22"/>
                <w:szCs w:val="22"/>
              </w:rPr>
              <w:t>Normal</w:t>
            </w:r>
          </w:p>
        </w:tc>
        <w:tc>
          <w:tcPr>
            <w:tcW w:w="3136" w:type="dxa"/>
            <w:gridSpan w:val="4"/>
            <w:tcBorders>
              <w:top w:val="nil"/>
              <w:left w:val="nil"/>
              <w:bottom w:val="nil"/>
              <w:right w:val="nil"/>
            </w:tcBorders>
            <w:shd w:val="clear" w:color="auto" w:fill="auto"/>
            <w:noWrap/>
            <w:tcMar>
              <w:top w:w="0" w:type="dxa"/>
              <w:left w:w="15" w:type="dxa"/>
              <w:bottom w:w="0" w:type="dxa"/>
              <w:right w:w="15" w:type="dxa"/>
            </w:tcMar>
            <w:vAlign w:val="center"/>
            <w:hideMark/>
          </w:tcPr>
          <w:p w14:paraId="29A2CB28" w14:textId="77777777" w:rsidR="00E42214" w:rsidRDefault="00E42214">
            <w:pPr>
              <w:jc w:val="center"/>
              <w:rPr>
                <w:b/>
                <w:bCs/>
                <w:color w:val="000000"/>
                <w:sz w:val="22"/>
                <w:szCs w:val="22"/>
              </w:rPr>
            </w:pPr>
            <w:r>
              <w:rPr>
                <w:b/>
                <w:bCs/>
                <w:color w:val="000000"/>
                <w:sz w:val="22"/>
                <w:szCs w:val="22"/>
              </w:rPr>
              <w:t>Restrictive</w:t>
            </w:r>
          </w:p>
        </w:tc>
      </w:tr>
      <w:tr w:rsidR="007446B2" w14:paraId="12CBC3B0" w14:textId="77777777" w:rsidTr="007446B2">
        <w:trPr>
          <w:trHeight w:val="340"/>
        </w:trPr>
        <w:tc>
          <w:tcPr>
            <w:tcW w:w="411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FE82964" w14:textId="77777777" w:rsidR="00E42214" w:rsidRDefault="00E42214">
            <w:pPr>
              <w:rPr>
                <w:b/>
                <w:bCs/>
                <w:color w:val="000000"/>
                <w:sz w:val="22"/>
                <w:szCs w:val="22"/>
              </w:rPr>
            </w:pPr>
            <w:r>
              <w:rPr>
                <w:b/>
                <w:bCs/>
                <w:color w:val="000000"/>
                <w:sz w:val="22"/>
                <w:szCs w:val="22"/>
              </w:rPr>
              <w:t>Baseline characteristics</w:t>
            </w:r>
          </w:p>
        </w:tc>
        <w:tc>
          <w:tcPr>
            <w:tcW w:w="537"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8888AB0" w14:textId="77777777" w:rsidR="00E42214" w:rsidRDefault="00E42214">
            <w:pPr>
              <w:jc w:val="right"/>
              <w:rPr>
                <w:color w:val="000000"/>
                <w:sz w:val="22"/>
                <w:szCs w:val="22"/>
              </w:rPr>
            </w:pPr>
            <w:r>
              <w:rPr>
                <w:color w:val="000000"/>
                <w:sz w:val="22"/>
                <w:szCs w:val="22"/>
              </w:rPr>
              <w:t>No.</w:t>
            </w:r>
          </w:p>
        </w:tc>
        <w:tc>
          <w:tcPr>
            <w:tcW w:w="61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93D65F8" w14:textId="77777777" w:rsidR="00E42214" w:rsidRDefault="00E42214">
            <w:pPr>
              <w:jc w:val="right"/>
              <w:rPr>
                <w:color w:val="000000"/>
                <w:sz w:val="22"/>
                <w:szCs w:val="22"/>
              </w:rPr>
            </w:pPr>
            <w:r>
              <w:rPr>
                <w:color w:val="000000"/>
                <w:sz w:val="22"/>
                <w:szCs w:val="22"/>
              </w:rPr>
              <w:t>%</w:t>
            </w:r>
          </w:p>
        </w:tc>
        <w:tc>
          <w:tcPr>
            <w:tcW w:w="140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37DA161" w14:textId="216CACA4" w:rsidR="00E42214" w:rsidRDefault="00280CFE">
            <w:pPr>
              <w:jc w:val="right"/>
              <w:rPr>
                <w:color w:val="000000"/>
                <w:sz w:val="22"/>
                <w:szCs w:val="22"/>
              </w:rPr>
            </w:pPr>
            <w:r>
              <w:rPr>
                <w:color w:val="000000"/>
                <w:sz w:val="22"/>
                <w:szCs w:val="22"/>
              </w:rPr>
              <w:t>M</w:t>
            </w:r>
            <w:r w:rsidR="00E42214">
              <w:rPr>
                <w:color w:val="000000"/>
                <w:sz w:val="22"/>
                <w:szCs w:val="22"/>
              </w:rPr>
              <w:t>ean (SD)</w:t>
            </w:r>
          </w:p>
        </w:tc>
        <w:tc>
          <w:tcPr>
            <w:tcW w:w="5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5A4C840" w14:textId="77777777" w:rsidR="00E42214" w:rsidRDefault="00E42214">
            <w:pPr>
              <w:jc w:val="right"/>
              <w:rPr>
                <w:color w:val="000000"/>
                <w:sz w:val="22"/>
                <w:szCs w:val="22"/>
              </w:rPr>
            </w:pPr>
            <w:r>
              <w:rPr>
                <w:color w:val="000000"/>
                <w:sz w:val="22"/>
                <w:szCs w:val="22"/>
              </w:rPr>
              <w:t>No.</w:t>
            </w:r>
          </w:p>
        </w:tc>
        <w:tc>
          <w:tcPr>
            <w:tcW w:w="637"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A31A11" w14:textId="77777777" w:rsidR="00E42214" w:rsidRDefault="00E42214">
            <w:pPr>
              <w:jc w:val="right"/>
              <w:rPr>
                <w:color w:val="000000"/>
                <w:sz w:val="22"/>
                <w:szCs w:val="22"/>
              </w:rPr>
            </w:pPr>
            <w:r>
              <w:rPr>
                <w:color w:val="000000"/>
                <w:sz w:val="22"/>
                <w:szCs w:val="22"/>
              </w:rPr>
              <w:t>%</w:t>
            </w:r>
          </w:p>
        </w:tc>
        <w:tc>
          <w:tcPr>
            <w:tcW w:w="1237"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52BB758" w14:textId="4F7B0A59" w:rsidR="00E42214" w:rsidRDefault="00280CFE">
            <w:pPr>
              <w:jc w:val="right"/>
              <w:rPr>
                <w:color w:val="000000"/>
                <w:sz w:val="22"/>
                <w:szCs w:val="22"/>
              </w:rPr>
            </w:pPr>
            <w:r>
              <w:rPr>
                <w:color w:val="000000"/>
                <w:sz w:val="22"/>
                <w:szCs w:val="22"/>
              </w:rPr>
              <w:t>M</w:t>
            </w:r>
            <w:r w:rsidR="00E42214">
              <w:rPr>
                <w:color w:val="000000"/>
                <w:sz w:val="22"/>
                <w:szCs w:val="22"/>
              </w:rPr>
              <w:t>ean (SD)</w:t>
            </w:r>
          </w:p>
        </w:tc>
        <w:tc>
          <w:tcPr>
            <w:tcW w:w="780" w:type="dxa"/>
            <w:gridSpan w:val="3"/>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9259B83" w14:textId="4CFA4D23" w:rsidR="00E42214" w:rsidRPr="00E42214" w:rsidRDefault="00E42214">
            <w:pPr>
              <w:jc w:val="center"/>
              <w:rPr>
                <w:i/>
                <w:iCs/>
                <w:color w:val="000000"/>
                <w:sz w:val="22"/>
                <w:szCs w:val="22"/>
                <w:vertAlign w:val="superscript"/>
              </w:rPr>
            </w:pPr>
            <w:r>
              <w:rPr>
                <w:i/>
                <w:iCs/>
                <w:color w:val="000000"/>
                <w:sz w:val="22"/>
                <w:szCs w:val="22"/>
              </w:rPr>
              <w:t xml:space="preserve">P </w:t>
            </w:r>
            <w:r>
              <w:rPr>
                <w:i/>
                <w:iCs/>
                <w:color w:val="000000"/>
                <w:sz w:val="22"/>
                <w:szCs w:val="22"/>
                <w:vertAlign w:val="superscript"/>
              </w:rPr>
              <w:t>a</w:t>
            </w:r>
          </w:p>
        </w:tc>
      </w:tr>
      <w:tr w:rsidR="007446B2" w14:paraId="4971352C"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2E1EFB46" w14:textId="77777777" w:rsidR="00E42214" w:rsidRDefault="00E42214">
            <w:pPr>
              <w:rPr>
                <w:color w:val="000000"/>
                <w:sz w:val="22"/>
                <w:szCs w:val="22"/>
              </w:rPr>
            </w:pPr>
            <w:r>
              <w:rPr>
                <w:color w:val="000000"/>
                <w:sz w:val="22"/>
                <w:szCs w:val="22"/>
              </w:rPr>
              <w:t>Sex, Female</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759A7914" w14:textId="77777777" w:rsidR="00E42214" w:rsidRDefault="00E42214">
            <w:pPr>
              <w:jc w:val="right"/>
              <w:rPr>
                <w:color w:val="000000"/>
                <w:sz w:val="22"/>
                <w:szCs w:val="22"/>
              </w:rPr>
            </w:pPr>
            <w:r>
              <w:rPr>
                <w:color w:val="000000"/>
                <w:sz w:val="22"/>
                <w:szCs w:val="22"/>
              </w:rPr>
              <w:t>2,585</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4223ED80" w14:textId="77777777" w:rsidR="00E42214" w:rsidRDefault="00E42214">
            <w:pPr>
              <w:jc w:val="right"/>
              <w:rPr>
                <w:color w:val="000000"/>
                <w:sz w:val="22"/>
                <w:szCs w:val="22"/>
              </w:rPr>
            </w:pPr>
            <w:r>
              <w:rPr>
                <w:color w:val="000000"/>
                <w:sz w:val="22"/>
                <w:szCs w:val="22"/>
              </w:rPr>
              <w:t>50.5%</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775B1D71" w14:textId="77777777" w:rsidR="00E42214" w:rsidRDefault="00E42214">
            <w:pPr>
              <w:jc w:val="right"/>
              <w:rPr>
                <w:color w:val="000000"/>
                <w:sz w:val="22"/>
                <w:szCs w:val="22"/>
              </w:rPr>
            </w:pPr>
            <w:r>
              <w:rPr>
                <w:color w:val="000000"/>
                <w:sz w:val="22"/>
                <w:szCs w:val="22"/>
              </w:rPr>
              <w:t> </w:t>
            </w: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7D855F00" w14:textId="77777777" w:rsidR="00E42214" w:rsidRDefault="00E42214">
            <w:pPr>
              <w:jc w:val="right"/>
              <w:rPr>
                <w:color w:val="000000"/>
                <w:sz w:val="22"/>
                <w:szCs w:val="22"/>
              </w:rPr>
            </w:pPr>
            <w:r>
              <w:rPr>
                <w:color w:val="000000"/>
                <w:sz w:val="22"/>
                <w:szCs w:val="22"/>
              </w:rPr>
              <w:t>100</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009A7306" w14:textId="77777777" w:rsidR="00E42214" w:rsidRDefault="00E42214">
            <w:pPr>
              <w:jc w:val="right"/>
              <w:rPr>
                <w:color w:val="000000"/>
                <w:sz w:val="22"/>
                <w:szCs w:val="22"/>
              </w:rPr>
            </w:pPr>
            <w:r>
              <w:rPr>
                <w:color w:val="000000"/>
                <w:sz w:val="22"/>
                <w:szCs w:val="22"/>
              </w:rPr>
              <w:t>57.8%</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03B4F92"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E687C31" w14:textId="77777777" w:rsidR="00E42214" w:rsidRDefault="00E42214">
            <w:pPr>
              <w:jc w:val="right"/>
              <w:rPr>
                <w:color w:val="000000"/>
                <w:sz w:val="22"/>
                <w:szCs w:val="22"/>
              </w:rPr>
            </w:pPr>
            <w:r>
              <w:rPr>
                <w:color w:val="000000"/>
                <w:sz w:val="22"/>
                <w:szCs w:val="22"/>
              </w:rPr>
              <w:t>0.058</w:t>
            </w:r>
          </w:p>
        </w:tc>
      </w:tr>
      <w:tr w:rsidR="007446B2" w14:paraId="58098C08"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1711BCDE" w14:textId="02176F86" w:rsidR="00E42214" w:rsidRDefault="00E42214" w:rsidP="001C5446">
            <w:pPr>
              <w:rPr>
                <w:color w:val="000000"/>
                <w:sz w:val="22"/>
                <w:szCs w:val="22"/>
              </w:rPr>
            </w:pPr>
            <w:r>
              <w:rPr>
                <w:color w:val="000000"/>
                <w:sz w:val="22"/>
                <w:szCs w:val="22"/>
              </w:rPr>
              <w:t xml:space="preserve">Age </w:t>
            </w:r>
          </w:p>
        </w:tc>
        <w:tc>
          <w:tcPr>
            <w:tcW w:w="537" w:type="dxa"/>
            <w:tcBorders>
              <w:top w:val="nil"/>
              <w:left w:val="nil"/>
              <w:bottom w:val="nil"/>
              <w:right w:val="nil"/>
            </w:tcBorders>
            <w:shd w:val="clear" w:color="auto" w:fill="auto"/>
            <w:noWrap/>
            <w:tcMar>
              <w:top w:w="15" w:type="dxa"/>
              <w:left w:w="15" w:type="dxa"/>
              <w:bottom w:w="0" w:type="dxa"/>
              <w:right w:w="15" w:type="dxa"/>
            </w:tcMar>
            <w:vAlign w:val="bottom"/>
            <w:hideMark/>
          </w:tcPr>
          <w:p w14:paraId="1E8748FF"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center"/>
            <w:hideMark/>
          </w:tcPr>
          <w:p w14:paraId="470828E4" w14:textId="77777777" w:rsidR="00E42214" w:rsidRDefault="00E42214">
            <w:pPr>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center"/>
            <w:hideMark/>
          </w:tcPr>
          <w:p w14:paraId="1F158CE5" w14:textId="4F056234" w:rsidR="00E42214" w:rsidRDefault="001C5446">
            <w:pPr>
              <w:jc w:val="right"/>
              <w:rPr>
                <w:color w:val="000000"/>
                <w:sz w:val="22"/>
                <w:szCs w:val="22"/>
              </w:rPr>
            </w:pPr>
            <w:r>
              <w:rPr>
                <w:color w:val="000000"/>
                <w:sz w:val="22"/>
                <w:szCs w:val="22"/>
              </w:rPr>
              <w:t>46.57</w:t>
            </w:r>
            <w:r w:rsidR="00E42214">
              <w:rPr>
                <w:color w:val="000000"/>
                <w:sz w:val="22"/>
                <w:szCs w:val="22"/>
              </w:rPr>
              <w:t xml:space="preserve"> (9.7</w:t>
            </w:r>
            <w:r>
              <w:rPr>
                <w:color w:val="000000"/>
                <w:sz w:val="22"/>
                <w:szCs w:val="22"/>
              </w:rPr>
              <w:t>0</w:t>
            </w:r>
            <w:r w:rsidR="00E42214">
              <w:rPr>
                <w:color w:val="000000"/>
                <w:sz w:val="22"/>
                <w:szCs w:val="22"/>
              </w:rPr>
              <w:t>)</w:t>
            </w:r>
          </w:p>
        </w:tc>
        <w:tc>
          <w:tcPr>
            <w:tcW w:w="536" w:type="dxa"/>
            <w:tcBorders>
              <w:top w:val="nil"/>
              <w:left w:val="nil"/>
              <w:bottom w:val="nil"/>
              <w:right w:val="nil"/>
            </w:tcBorders>
            <w:shd w:val="clear" w:color="auto" w:fill="auto"/>
            <w:noWrap/>
            <w:tcMar>
              <w:top w:w="15" w:type="dxa"/>
              <w:left w:w="15" w:type="dxa"/>
              <w:bottom w:w="0" w:type="dxa"/>
              <w:right w:w="15" w:type="dxa"/>
            </w:tcMar>
            <w:vAlign w:val="bottom"/>
            <w:hideMark/>
          </w:tcPr>
          <w:p w14:paraId="18CAED68" w14:textId="77777777" w:rsidR="00E42214" w:rsidRDefault="00E42214">
            <w:pPr>
              <w:jc w:val="right"/>
              <w:rPr>
                <w:color w:val="000000"/>
                <w:sz w:val="22"/>
                <w:szCs w:val="22"/>
              </w:rPr>
            </w:pPr>
          </w:p>
        </w:tc>
        <w:tc>
          <w:tcPr>
            <w:tcW w:w="637" w:type="dxa"/>
            <w:tcBorders>
              <w:top w:val="nil"/>
              <w:left w:val="nil"/>
              <w:bottom w:val="nil"/>
              <w:right w:val="nil"/>
            </w:tcBorders>
            <w:shd w:val="clear" w:color="auto" w:fill="auto"/>
            <w:noWrap/>
            <w:tcMar>
              <w:top w:w="15" w:type="dxa"/>
              <w:left w:w="15" w:type="dxa"/>
              <w:bottom w:w="0" w:type="dxa"/>
              <w:right w:w="15" w:type="dxa"/>
            </w:tcMar>
            <w:vAlign w:val="center"/>
            <w:hideMark/>
          </w:tcPr>
          <w:p w14:paraId="3C027BCF" w14:textId="77777777" w:rsidR="00E42214" w:rsidRDefault="00E42214">
            <w:pPr>
              <w:rPr>
                <w:sz w:val="20"/>
                <w:szCs w:val="20"/>
              </w:rPr>
            </w:pPr>
          </w:p>
        </w:tc>
        <w:tc>
          <w:tcPr>
            <w:tcW w:w="1237" w:type="dxa"/>
            <w:tcBorders>
              <w:top w:val="nil"/>
              <w:left w:val="nil"/>
              <w:bottom w:val="nil"/>
              <w:right w:val="nil"/>
            </w:tcBorders>
            <w:shd w:val="clear" w:color="auto" w:fill="auto"/>
            <w:noWrap/>
            <w:tcMar>
              <w:top w:w="0" w:type="dxa"/>
              <w:left w:w="15" w:type="dxa"/>
              <w:bottom w:w="0" w:type="dxa"/>
              <w:right w:w="15" w:type="dxa"/>
            </w:tcMar>
            <w:vAlign w:val="center"/>
            <w:hideMark/>
          </w:tcPr>
          <w:p w14:paraId="4654838C" w14:textId="1DC063A5" w:rsidR="00E42214" w:rsidRDefault="00E42214">
            <w:pPr>
              <w:jc w:val="right"/>
              <w:rPr>
                <w:color w:val="000000"/>
                <w:sz w:val="22"/>
                <w:szCs w:val="22"/>
              </w:rPr>
            </w:pPr>
            <w:r>
              <w:rPr>
                <w:color w:val="000000"/>
                <w:sz w:val="22"/>
                <w:szCs w:val="22"/>
              </w:rPr>
              <w:t>47.1</w:t>
            </w:r>
            <w:r w:rsidR="001C5446">
              <w:rPr>
                <w:color w:val="000000"/>
                <w:sz w:val="22"/>
                <w:szCs w:val="22"/>
              </w:rPr>
              <w:t>2 (10.38</w:t>
            </w:r>
            <w:r>
              <w:rPr>
                <w:color w:val="000000"/>
                <w:sz w:val="22"/>
                <w:szCs w:val="22"/>
              </w:rPr>
              <w:t>)</w:t>
            </w: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3477969" w14:textId="77777777" w:rsidR="00E42214" w:rsidRDefault="00E42214">
            <w:pPr>
              <w:jc w:val="right"/>
              <w:rPr>
                <w:color w:val="000000"/>
                <w:sz w:val="22"/>
                <w:szCs w:val="22"/>
              </w:rPr>
            </w:pPr>
            <w:r>
              <w:rPr>
                <w:color w:val="000000"/>
                <w:sz w:val="22"/>
                <w:szCs w:val="22"/>
              </w:rPr>
              <w:t>0.494</w:t>
            </w:r>
          </w:p>
        </w:tc>
      </w:tr>
      <w:tr w:rsidR="007446B2" w14:paraId="3D9A5376"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014DF56A" w14:textId="77777777" w:rsidR="00E42214" w:rsidRDefault="00E42214">
            <w:pPr>
              <w:rPr>
                <w:color w:val="000000"/>
                <w:sz w:val="22"/>
                <w:szCs w:val="22"/>
              </w:rPr>
            </w:pPr>
            <w:r>
              <w:rPr>
                <w:color w:val="000000"/>
                <w:sz w:val="22"/>
                <w:szCs w:val="22"/>
              </w:rPr>
              <w:t>BMI</w:t>
            </w:r>
          </w:p>
        </w:tc>
        <w:tc>
          <w:tcPr>
            <w:tcW w:w="537" w:type="dxa"/>
            <w:tcBorders>
              <w:top w:val="nil"/>
              <w:left w:val="nil"/>
              <w:bottom w:val="nil"/>
              <w:right w:val="nil"/>
            </w:tcBorders>
            <w:shd w:val="clear" w:color="auto" w:fill="auto"/>
            <w:noWrap/>
            <w:tcMar>
              <w:top w:w="0" w:type="dxa"/>
              <w:left w:w="15" w:type="dxa"/>
              <w:bottom w:w="0" w:type="dxa"/>
              <w:right w:w="15" w:type="dxa"/>
            </w:tcMar>
            <w:vAlign w:val="bottom"/>
            <w:hideMark/>
          </w:tcPr>
          <w:p w14:paraId="26CC8334"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0" w:type="dxa"/>
              <w:left w:w="15" w:type="dxa"/>
              <w:bottom w:w="0" w:type="dxa"/>
              <w:right w:w="15" w:type="dxa"/>
            </w:tcMar>
            <w:vAlign w:val="bottom"/>
            <w:hideMark/>
          </w:tcPr>
          <w:p w14:paraId="0ED2355E" w14:textId="77777777" w:rsidR="00E42214" w:rsidRDefault="00E42214">
            <w:pPr>
              <w:rPr>
                <w:sz w:val="20"/>
                <w:szCs w:val="20"/>
              </w:rPr>
            </w:pP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3155FD1A" w14:textId="77777777" w:rsidR="00E42214" w:rsidRDefault="00E42214">
            <w:pPr>
              <w:rPr>
                <w:sz w:val="20"/>
                <w:szCs w:val="20"/>
              </w:rPr>
            </w:pPr>
          </w:p>
        </w:tc>
        <w:tc>
          <w:tcPr>
            <w:tcW w:w="536" w:type="dxa"/>
            <w:tcBorders>
              <w:top w:val="nil"/>
              <w:left w:val="nil"/>
              <w:bottom w:val="nil"/>
              <w:right w:val="nil"/>
            </w:tcBorders>
            <w:shd w:val="clear" w:color="auto" w:fill="auto"/>
            <w:noWrap/>
            <w:tcMar>
              <w:top w:w="0" w:type="dxa"/>
              <w:left w:w="15" w:type="dxa"/>
              <w:bottom w:w="0" w:type="dxa"/>
              <w:right w:w="15" w:type="dxa"/>
            </w:tcMar>
            <w:vAlign w:val="bottom"/>
            <w:hideMark/>
          </w:tcPr>
          <w:p w14:paraId="4ADB9524" w14:textId="77777777" w:rsidR="00E42214" w:rsidRDefault="00E42214">
            <w:pPr>
              <w:rPr>
                <w:sz w:val="20"/>
                <w:szCs w:val="20"/>
              </w:rPr>
            </w:pPr>
          </w:p>
        </w:tc>
        <w:tc>
          <w:tcPr>
            <w:tcW w:w="637" w:type="dxa"/>
            <w:tcBorders>
              <w:top w:val="nil"/>
              <w:left w:val="nil"/>
              <w:bottom w:val="nil"/>
              <w:right w:val="nil"/>
            </w:tcBorders>
            <w:shd w:val="clear" w:color="auto" w:fill="auto"/>
            <w:noWrap/>
            <w:tcMar>
              <w:top w:w="0" w:type="dxa"/>
              <w:left w:w="15" w:type="dxa"/>
              <w:bottom w:w="0" w:type="dxa"/>
              <w:right w:w="15" w:type="dxa"/>
            </w:tcMar>
            <w:vAlign w:val="bottom"/>
            <w:hideMark/>
          </w:tcPr>
          <w:p w14:paraId="64F55B3B" w14:textId="77777777" w:rsidR="00E42214" w:rsidRDefault="00E42214">
            <w:pPr>
              <w:rPr>
                <w:sz w:val="20"/>
                <w:szCs w:val="20"/>
              </w:rPr>
            </w:pPr>
          </w:p>
        </w:tc>
        <w:tc>
          <w:tcPr>
            <w:tcW w:w="1237" w:type="dxa"/>
            <w:tcBorders>
              <w:top w:val="nil"/>
              <w:left w:val="nil"/>
              <w:bottom w:val="nil"/>
              <w:right w:val="nil"/>
            </w:tcBorders>
            <w:shd w:val="clear" w:color="auto" w:fill="auto"/>
            <w:noWrap/>
            <w:tcMar>
              <w:top w:w="15" w:type="dxa"/>
              <w:left w:w="15" w:type="dxa"/>
              <w:bottom w:w="0" w:type="dxa"/>
              <w:right w:w="15" w:type="dxa"/>
            </w:tcMar>
            <w:vAlign w:val="bottom"/>
            <w:hideMark/>
          </w:tcPr>
          <w:p w14:paraId="33B9E42A" w14:textId="77777777" w:rsidR="00E42214" w:rsidRDefault="00E42214">
            <w:pPr>
              <w:rPr>
                <w:sz w:val="20"/>
                <w:szCs w:val="20"/>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7D72F127" w14:textId="77777777" w:rsidR="00E42214" w:rsidRDefault="00E42214">
            <w:pPr>
              <w:jc w:val="right"/>
              <w:rPr>
                <w:color w:val="000000"/>
                <w:sz w:val="22"/>
                <w:szCs w:val="22"/>
              </w:rPr>
            </w:pPr>
            <w:r>
              <w:rPr>
                <w:color w:val="000000"/>
                <w:sz w:val="22"/>
                <w:szCs w:val="22"/>
              </w:rPr>
              <w:t>&lt;0.001</w:t>
            </w:r>
          </w:p>
        </w:tc>
      </w:tr>
      <w:tr w:rsidR="007446B2" w14:paraId="7DD35670"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6480BE17" w14:textId="77777777" w:rsidR="00E42214" w:rsidRDefault="00E42214">
            <w:pPr>
              <w:ind w:firstLineChars="100" w:firstLine="220"/>
              <w:rPr>
                <w:color w:val="000000"/>
                <w:sz w:val="22"/>
                <w:szCs w:val="22"/>
              </w:rPr>
            </w:pPr>
            <w:r>
              <w:rPr>
                <w:color w:val="000000"/>
                <w:sz w:val="22"/>
                <w:szCs w:val="22"/>
              </w:rPr>
              <w:t>Underweight</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3A096B99" w14:textId="77777777" w:rsidR="00E42214" w:rsidRDefault="00E42214">
            <w:pPr>
              <w:jc w:val="right"/>
              <w:rPr>
                <w:color w:val="000000"/>
                <w:sz w:val="22"/>
                <w:szCs w:val="22"/>
              </w:rPr>
            </w:pPr>
            <w:r>
              <w:rPr>
                <w:color w:val="000000"/>
                <w:sz w:val="22"/>
                <w:szCs w:val="22"/>
              </w:rPr>
              <w:t>59</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16718DFF" w14:textId="77777777" w:rsidR="00E42214" w:rsidRDefault="00E42214">
            <w:pPr>
              <w:jc w:val="right"/>
              <w:rPr>
                <w:color w:val="000000"/>
                <w:sz w:val="22"/>
                <w:szCs w:val="22"/>
              </w:rPr>
            </w:pPr>
            <w:r>
              <w:rPr>
                <w:color w:val="000000"/>
                <w:sz w:val="22"/>
                <w:szCs w:val="22"/>
              </w:rPr>
              <w:t>1.2%</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1D613912"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35D71B51" w14:textId="77777777" w:rsidR="00E42214" w:rsidRDefault="00E42214">
            <w:pPr>
              <w:jc w:val="right"/>
              <w:rPr>
                <w:color w:val="000000"/>
                <w:sz w:val="22"/>
                <w:szCs w:val="22"/>
              </w:rPr>
            </w:pPr>
            <w:r>
              <w:rPr>
                <w:color w:val="000000"/>
                <w:sz w:val="22"/>
                <w:szCs w:val="22"/>
              </w:rPr>
              <w:t>3</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183FB99C" w14:textId="77777777" w:rsidR="00E42214" w:rsidRDefault="00E42214">
            <w:pPr>
              <w:jc w:val="right"/>
              <w:rPr>
                <w:color w:val="000000"/>
                <w:sz w:val="22"/>
                <w:szCs w:val="22"/>
              </w:rPr>
            </w:pPr>
            <w:r>
              <w:rPr>
                <w:color w:val="000000"/>
                <w:sz w:val="22"/>
                <w:szCs w:val="22"/>
              </w:rPr>
              <w:t>1.7%</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FC05E93"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71F9237D" w14:textId="77777777" w:rsidR="00E42214" w:rsidRDefault="00E42214">
            <w:pPr>
              <w:jc w:val="right"/>
              <w:rPr>
                <w:sz w:val="20"/>
                <w:szCs w:val="20"/>
              </w:rPr>
            </w:pPr>
          </w:p>
        </w:tc>
      </w:tr>
      <w:tr w:rsidR="007446B2" w14:paraId="3A87830B"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2FA7F369" w14:textId="77777777" w:rsidR="00E42214" w:rsidRDefault="00E42214">
            <w:pPr>
              <w:ind w:firstLineChars="100" w:firstLine="220"/>
              <w:rPr>
                <w:color w:val="000000"/>
                <w:sz w:val="22"/>
                <w:szCs w:val="22"/>
              </w:rPr>
            </w:pPr>
            <w:r>
              <w:rPr>
                <w:color w:val="000000"/>
                <w:sz w:val="22"/>
                <w:szCs w:val="22"/>
              </w:rPr>
              <w:t>Normal</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5931CC33" w14:textId="77777777" w:rsidR="00E42214" w:rsidRDefault="00E42214">
            <w:pPr>
              <w:jc w:val="right"/>
              <w:rPr>
                <w:color w:val="000000"/>
                <w:sz w:val="22"/>
                <w:szCs w:val="22"/>
              </w:rPr>
            </w:pPr>
            <w:r>
              <w:rPr>
                <w:color w:val="000000"/>
                <w:sz w:val="22"/>
                <w:szCs w:val="22"/>
              </w:rPr>
              <w:t>2,555</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66739E30" w14:textId="77777777" w:rsidR="00E42214" w:rsidRDefault="00E42214">
            <w:pPr>
              <w:jc w:val="right"/>
              <w:rPr>
                <w:color w:val="000000"/>
                <w:sz w:val="22"/>
                <w:szCs w:val="22"/>
              </w:rPr>
            </w:pPr>
            <w:r>
              <w:rPr>
                <w:color w:val="000000"/>
                <w:sz w:val="22"/>
                <w:szCs w:val="22"/>
              </w:rPr>
              <w:t>50.0%</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7C887339"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19B93F1B" w14:textId="77777777" w:rsidR="00E42214" w:rsidRDefault="00E42214">
            <w:pPr>
              <w:jc w:val="right"/>
              <w:rPr>
                <w:color w:val="000000"/>
                <w:sz w:val="22"/>
                <w:szCs w:val="22"/>
              </w:rPr>
            </w:pPr>
            <w:r>
              <w:rPr>
                <w:color w:val="000000"/>
                <w:sz w:val="22"/>
                <w:szCs w:val="22"/>
              </w:rPr>
              <w:t>59</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72B6A9C6" w14:textId="77777777" w:rsidR="00E42214" w:rsidRDefault="00E42214">
            <w:pPr>
              <w:jc w:val="right"/>
              <w:rPr>
                <w:color w:val="000000"/>
                <w:sz w:val="22"/>
                <w:szCs w:val="22"/>
              </w:rPr>
            </w:pPr>
            <w:r>
              <w:rPr>
                <w:color w:val="000000"/>
                <w:sz w:val="22"/>
                <w:szCs w:val="22"/>
              </w:rPr>
              <w:t>34.1%</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49C0F42"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52023A68" w14:textId="77777777" w:rsidR="00E42214" w:rsidRDefault="00E42214">
            <w:pPr>
              <w:jc w:val="right"/>
              <w:rPr>
                <w:sz w:val="20"/>
                <w:szCs w:val="20"/>
              </w:rPr>
            </w:pPr>
          </w:p>
        </w:tc>
      </w:tr>
      <w:tr w:rsidR="007446B2" w14:paraId="10A43459"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7BBB1FF9" w14:textId="77777777" w:rsidR="00E42214" w:rsidRDefault="00E42214">
            <w:pPr>
              <w:ind w:firstLineChars="100" w:firstLine="220"/>
              <w:rPr>
                <w:color w:val="000000"/>
                <w:sz w:val="22"/>
                <w:szCs w:val="22"/>
              </w:rPr>
            </w:pPr>
            <w:r>
              <w:rPr>
                <w:color w:val="000000"/>
                <w:sz w:val="22"/>
                <w:szCs w:val="22"/>
              </w:rPr>
              <w:t>Overweight</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54C691A3" w14:textId="77777777" w:rsidR="00E42214" w:rsidRDefault="00E42214">
            <w:pPr>
              <w:jc w:val="right"/>
              <w:rPr>
                <w:color w:val="000000"/>
                <w:sz w:val="22"/>
                <w:szCs w:val="22"/>
              </w:rPr>
            </w:pPr>
            <w:r>
              <w:rPr>
                <w:color w:val="000000"/>
                <w:sz w:val="22"/>
                <w:szCs w:val="22"/>
              </w:rPr>
              <w:t>1,876</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60CDEF8E" w14:textId="77777777" w:rsidR="00E42214" w:rsidRDefault="00E42214">
            <w:pPr>
              <w:jc w:val="right"/>
              <w:rPr>
                <w:color w:val="000000"/>
                <w:sz w:val="22"/>
                <w:szCs w:val="22"/>
              </w:rPr>
            </w:pPr>
            <w:r>
              <w:rPr>
                <w:color w:val="000000"/>
                <w:sz w:val="22"/>
                <w:szCs w:val="22"/>
              </w:rPr>
              <w:t>36.7%</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576C1684"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68A8B06D" w14:textId="77777777" w:rsidR="00E42214" w:rsidRDefault="00E42214">
            <w:pPr>
              <w:jc w:val="right"/>
              <w:rPr>
                <w:color w:val="000000"/>
                <w:sz w:val="22"/>
                <w:szCs w:val="22"/>
              </w:rPr>
            </w:pPr>
            <w:r>
              <w:rPr>
                <w:color w:val="000000"/>
                <w:sz w:val="22"/>
                <w:szCs w:val="22"/>
              </w:rPr>
              <w:t>73</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A8523B6" w14:textId="77777777" w:rsidR="00E42214" w:rsidRDefault="00E42214">
            <w:pPr>
              <w:jc w:val="right"/>
              <w:rPr>
                <w:color w:val="000000"/>
                <w:sz w:val="22"/>
                <w:szCs w:val="22"/>
              </w:rPr>
            </w:pPr>
            <w:r>
              <w:rPr>
                <w:color w:val="000000"/>
                <w:sz w:val="22"/>
                <w:szCs w:val="22"/>
              </w:rPr>
              <w:t>42.2%</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0B7B5FD"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2CD7F95" w14:textId="77777777" w:rsidR="00E42214" w:rsidRDefault="00E42214">
            <w:pPr>
              <w:jc w:val="right"/>
              <w:rPr>
                <w:sz w:val="20"/>
                <w:szCs w:val="20"/>
              </w:rPr>
            </w:pPr>
          </w:p>
        </w:tc>
      </w:tr>
      <w:tr w:rsidR="007446B2" w14:paraId="4FBAD788"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0678FD2C" w14:textId="77777777" w:rsidR="00E42214" w:rsidRDefault="00E42214">
            <w:pPr>
              <w:ind w:firstLineChars="100" w:firstLine="220"/>
              <w:rPr>
                <w:color w:val="000000"/>
                <w:sz w:val="22"/>
                <w:szCs w:val="22"/>
              </w:rPr>
            </w:pPr>
            <w:r>
              <w:rPr>
                <w:color w:val="000000"/>
                <w:sz w:val="22"/>
                <w:szCs w:val="22"/>
              </w:rPr>
              <w:t>Obese</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6A95355B" w14:textId="77777777" w:rsidR="00E42214" w:rsidRDefault="00E42214">
            <w:pPr>
              <w:jc w:val="right"/>
              <w:rPr>
                <w:color w:val="000000"/>
                <w:sz w:val="22"/>
                <w:szCs w:val="22"/>
              </w:rPr>
            </w:pPr>
            <w:r>
              <w:rPr>
                <w:color w:val="000000"/>
                <w:sz w:val="22"/>
                <w:szCs w:val="22"/>
              </w:rPr>
              <w:t>615</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792CE2FC" w14:textId="77777777" w:rsidR="00E42214" w:rsidRDefault="00E42214">
            <w:pPr>
              <w:jc w:val="right"/>
              <w:rPr>
                <w:color w:val="000000"/>
                <w:sz w:val="22"/>
                <w:szCs w:val="22"/>
              </w:rPr>
            </w:pPr>
            <w:r>
              <w:rPr>
                <w:color w:val="000000"/>
                <w:sz w:val="22"/>
                <w:szCs w:val="22"/>
              </w:rPr>
              <w:t>12.0%</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4A0CD236"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68E93469" w14:textId="77777777" w:rsidR="00E42214" w:rsidRDefault="00E42214">
            <w:pPr>
              <w:jc w:val="right"/>
              <w:rPr>
                <w:color w:val="000000"/>
                <w:sz w:val="22"/>
                <w:szCs w:val="22"/>
              </w:rPr>
            </w:pPr>
            <w:r>
              <w:rPr>
                <w:color w:val="000000"/>
                <w:sz w:val="22"/>
                <w:szCs w:val="22"/>
              </w:rPr>
              <w:t>38</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558C9555" w14:textId="77777777" w:rsidR="00E42214" w:rsidRDefault="00E42214">
            <w:pPr>
              <w:jc w:val="right"/>
              <w:rPr>
                <w:color w:val="000000"/>
                <w:sz w:val="22"/>
                <w:szCs w:val="22"/>
              </w:rPr>
            </w:pPr>
            <w:r>
              <w:rPr>
                <w:color w:val="000000"/>
                <w:sz w:val="22"/>
                <w:szCs w:val="22"/>
              </w:rPr>
              <w:t>22.0%</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0D49BB05"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609859D3" w14:textId="77777777" w:rsidR="00E42214" w:rsidRDefault="00E42214">
            <w:pPr>
              <w:jc w:val="right"/>
              <w:rPr>
                <w:sz w:val="20"/>
                <w:szCs w:val="20"/>
              </w:rPr>
            </w:pPr>
          </w:p>
        </w:tc>
      </w:tr>
      <w:tr w:rsidR="007446B2" w14:paraId="3A94ECCC"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4DEB5B1D" w14:textId="4EB5857B" w:rsidR="00E42214" w:rsidRDefault="00E42214">
            <w:pPr>
              <w:rPr>
                <w:color w:val="000000"/>
                <w:sz w:val="22"/>
                <w:szCs w:val="22"/>
              </w:rPr>
            </w:pPr>
            <w:r>
              <w:rPr>
                <w:color w:val="000000"/>
                <w:sz w:val="22"/>
                <w:szCs w:val="22"/>
              </w:rPr>
              <w:t xml:space="preserve">BMI change </w:t>
            </w:r>
            <w:r>
              <w:rPr>
                <w:color w:val="000000"/>
                <w:sz w:val="20"/>
                <w:szCs w:val="20"/>
                <w:vertAlign w:val="superscript"/>
              </w:rPr>
              <w:t>b</w:t>
            </w:r>
          </w:p>
        </w:tc>
        <w:tc>
          <w:tcPr>
            <w:tcW w:w="537" w:type="dxa"/>
            <w:tcBorders>
              <w:top w:val="nil"/>
              <w:left w:val="nil"/>
              <w:bottom w:val="nil"/>
              <w:right w:val="nil"/>
            </w:tcBorders>
            <w:shd w:val="clear" w:color="auto" w:fill="auto"/>
            <w:noWrap/>
            <w:tcMar>
              <w:top w:w="15" w:type="dxa"/>
              <w:left w:w="15" w:type="dxa"/>
              <w:bottom w:w="0" w:type="dxa"/>
              <w:right w:w="15" w:type="dxa"/>
            </w:tcMar>
            <w:vAlign w:val="center"/>
            <w:hideMark/>
          </w:tcPr>
          <w:p w14:paraId="59135827"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center"/>
            <w:hideMark/>
          </w:tcPr>
          <w:p w14:paraId="5629AA3B" w14:textId="77777777" w:rsidR="00E42214" w:rsidRDefault="00E42214">
            <w:pPr>
              <w:jc w:val="right"/>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center"/>
            <w:hideMark/>
          </w:tcPr>
          <w:p w14:paraId="17748003" w14:textId="12E86308" w:rsidR="00E42214" w:rsidRDefault="001C5446" w:rsidP="001C5446">
            <w:pPr>
              <w:jc w:val="right"/>
              <w:rPr>
                <w:color w:val="000000"/>
                <w:sz w:val="22"/>
                <w:szCs w:val="22"/>
              </w:rPr>
            </w:pPr>
            <w:r>
              <w:rPr>
                <w:color w:val="000000"/>
                <w:sz w:val="22"/>
                <w:szCs w:val="22"/>
              </w:rPr>
              <w:t>1.08</w:t>
            </w:r>
            <w:r w:rsidR="00E42214">
              <w:rPr>
                <w:color w:val="000000"/>
                <w:sz w:val="22"/>
                <w:szCs w:val="22"/>
              </w:rPr>
              <w:t xml:space="preserve"> (</w:t>
            </w:r>
            <w:r>
              <w:rPr>
                <w:color w:val="000000"/>
                <w:sz w:val="22"/>
                <w:szCs w:val="22"/>
              </w:rPr>
              <w:t>2.13</w:t>
            </w:r>
            <w:r w:rsidR="00E42214">
              <w:rPr>
                <w:color w:val="000000"/>
                <w:sz w:val="22"/>
                <w:szCs w:val="22"/>
              </w:rPr>
              <w:t>)</w:t>
            </w:r>
          </w:p>
        </w:tc>
        <w:tc>
          <w:tcPr>
            <w:tcW w:w="536" w:type="dxa"/>
            <w:tcBorders>
              <w:top w:val="nil"/>
              <w:left w:val="nil"/>
              <w:bottom w:val="nil"/>
              <w:right w:val="nil"/>
            </w:tcBorders>
            <w:shd w:val="clear" w:color="auto" w:fill="auto"/>
            <w:noWrap/>
            <w:tcMar>
              <w:top w:w="15" w:type="dxa"/>
              <w:left w:w="15" w:type="dxa"/>
              <w:bottom w:w="0" w:type="dxa"/>
              <w:right w:w="15" w:type="dxa"/>
            </w:tcMar>
            <w:vAlign w:val="center"/>
            <w:hideMark/>
          </w:tcPr>
          <w:p w14:paraId="6B5FC01D" w14:textId="77777777" w:rsidR="00E42214" w:rsidRDefault="00E42214">
            <w:pPr>
              <w:jc w:val="right"/>
              <w:rPr>
                <w:color w:val="000000"/>
                <w:sz w:val="22"/>
                <w:szCs w:val="22"/>
              </w:rPr>
            </w:pPr>
          </w:p>
        </w:tc>
        <w:tc>
          <w:tcPr>
            <w:tcW w:w="637" w:type="dxa"/>
            <w:tcBorders>
              <w:top w:val="nil"/>
              <w:left w:val="nil"/>
              <w:bottom w:val="nil"/>
              <w:right w:val="nil"/>
            </w:tcBorders>
            <w:shd w:val="clear" w:color="auto" w:fill="auto"/>
            <w:noWrap/>
            <w:tcMar>
              <w:top w:w="15" w:type="dxa"/>
              <w:left w:w="15" w:type="dxa"/>
              <w:bottom w:w="0" w:type="dxa"/>
              <w:right w:w="15" w:type="dxa"/>
            </w:tcMar>
            <w:vAlign w:val="bottom"/>
            <w:hideMark/>
          </w:tcPr>
          <w:p w14:paraId="535A0E3F" w14:textId="77777777" w:rsidR="00E42214" w:rsidRDefault="00E42214">
            <w:pPr>
              <w:jc w:val="right"/>
              <w:rPr>
                <w:sz w:val="20"/>
                <w:szCs w:val="20"/>
              </w:rPr>
            </w:pPr>
          </w:p>
        </w:tc>
        <w:tc>
          <w:tcPr>
            <w:tcW w:w="1237" w:type="dxa"/>
            <w:tcBorders>
              <w:top w:val="nil"/>
              <w:left w:val="nil"/>
              <w:bottom w:val="nil"/>
              <w:right w:val="nil"/>
            </w:tcBorders>
            <w:shd w:val="clear" w:color="auto" w:fill="auto"/>
            <w:noWrap/>
            <w:tcMar>
              <w:top w:w="0" w:type="dxa"/>
              <w:left w:w="15" w:type="dxa"/>
              <w:bottom w:w="0" w:type="dxa"/>
              <w:right w:w="15" w:type="dxa"/>
            </w:tcMar>
            <w:vAlign w:val="center"/>
            <w:hideMark/>
          </w:tcPr>
          <w:p w14:paraId="40E16E83" w14:textId="47D2B383" w:rsidR="00E42214" w:rsidRDefault="00E42214" w:rsidP="001C5446">
            <w:pPr>
              <w:jc w:val="right"/>
              <w:rPr>
                <w:color w:val="000000"/>
                <w:sz w:val="22"/>
                <w:szCs w:val="22"/>
              </w:rPr>
            </w:pPr>
            <w:r>
              <w:rPr>
                <w:color w:val="000000"/>
                <w:sz w:val="22"/>
                <w:szCs w:val="22"/>
              </w:rPr>
              <w:t>2.1</w:t>
            </w:r>
            <w:r w:rsidR="001C5446">
              <w:rPr>
                <w:color w:val="000000"/>
                <w:sz w:val="22"/>
                <w:szCs w:val="22"/>
              </w:rPr>
              <w:t>2</w:t>
            </w:r>
            <w:r>
              <w:rPr>
                <w:color w:val="000000"/>
                <w:sz w:val="22"/>
                <w:szCs w:val="22"/>
              </w:rPr>
              <w:t xml:space="preserve"> (</w:t>
            </w:r>
            <w:r w:rsidR="001C5446">
              <w:rPr>
                <w:color w:val="000000"/>
                <w:sz w:val="22"/>
                <w:szCs w:val="22"/>
              </w:rPr>
              <w:t>2.96</w:t>
            </w:r>
            <w:r>
              <w:rPr>
                <w:color w:val="000000"/>
                <w:sz w:val="22"/>
                <w:szCs w:val="22"/>
              </w:rPr>
              <w:t>)</w:t>
            </w: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3597973" w14:textId="77777777" w:rsidR="00E42214" w:rsidRDefault="00E42214">
            <w:pPr>
              <w:jc w:val="right"/>
              <w:rPr>
                <w:color w:val="000000"/>
                <w:sz w:val="22"/>
                <w:szCs w:val="22"/>
              </w:rPr>
            </w:pPr>
            <w:r>
              <w:rPr>
                <w:color w:val="000000"/>
                <w:sz w:val="22"/>
                <w:szCs w:val="22"/>
              </w:rPr>
              <w:t>&lt;0.001</w:t>
            </w:r>
          </w:p>
        </w:tc>
      </w:tr>
      <w:tr w:rsidR="007446B2" w14:paraId="6AE0548A"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7E4D148A" w14:textId="77777777" w:rsidR="00E42214" w:rsidRDefault="00E42214">
            <w:pPr>
              <w:rPr>
                <w:color w:val="000000"/>
                <w:sz w:val="22"/>
                <w:szCs w:val="22"/>
              </w:rPr>
            </w:pPr>
            <w:r>
              <w:rPr>
                <w:color w:val="000000"/>
                <w:sz w:val="22"/>
                <w:szCs w:val="22"/>
              </w:rPr>
              <w:t>Smoking status</w:t>
            </w:r>
          </w:p>
        </w:tc>
        <w:tc>
          <w:tcPr>
            <w:tcW w:w="537" w:type="dxa"/>
            <w:tcBorders>
              <w:top w:val="nil"/>
              <w:left w:val="nil"/>
              <w:bottom w:val="nil"/>
              <w:right w:val="nil"/>
            </w:tcBorders>
            <w:shd w:val="clear" w:color="auto" w:fill="auto"/>
            <w:noWrap/>
            <w:tcMar>
              <w:top w:w="0" w:type="dxa"/>
              <w:left w:w="15" w:type="dxa"/>
              <w:bottom w:w="0" w:type="dxa"/>
              <w:right w:w="15" w:type="dxa"/>
            </w:tcMar>
            <w:vAlign w:val="bottom"/>
            <w:hideMark/>
          </w:tcPr>
          <w:p w14:paraId="6E19E871"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bottom"/>
            <w:hideMark/>
          </w:tcPr>
          <w:p w14:paraId="72F7300F" w14:textId="77777777" w:rsidR="00E42214" w:rsidRDefault="00E42214">
            <w:pPr>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bottom"/>
            <w:hideMark/>
          </w:tcPr>
          <w:p w14:paraId="0FFB96C7" w14:textId="77777777" w:rsidR="00E42214" w:rsidRDefault="00E42214">
            <w:pPr>
              <w:rPr>
                <w:sz w:val="20"/>
                <w:szCs w:val="20"/>
              </w:rPr>
            </w:pPr>
          </w:p>
        </w:tc>
        <w:tc>
          <w:tcPr>
            <w:tcW w:w="536" w:type="dxa"/>
            <w:tcBorders>
              <w:top w:val="nil"/>
              <w:left w:val="nil"/>
              <w:bottom w:val="nil"/>
              <w:right w:val="nil"/>
            </w:tcBorders>
            <w:shd w:val="clear" w:color="auto" w:fill="auto"/>
            <w:noWrap/>
            <w:tcMar>
              <w:top w:w="0" w:type="dxa"/>
              <w:left w:w="15" w:type="dxa"/>
              <w:bottom w:w="0" w:type="dxa"/>
              <w:right w:w="15" w:type="dxa"/>
            </w:tcMar>
            <w:vAlign w:val="bottom"/>
            <w:hideMark/>
          </w:tcPr>
          <w:p w14:paraId="41D4165A" w14:textId="77777777" w:rsidR="00E42214" w:rsidRDefault="00E42214">
            <w:pPr>
              <w:rPr>
                <w:sz w:val="20"/>
                <w:szCs w:val="20"/>
              </w:rPr>
            </w:pPr>
          </w:p>
        </w:tc>
        <w:tc>
          <w:tcPr>
            <w:tcW w:w="637" w:type="dxa"/>
            <w:tcBorders>
              <w:top w:val="nil"/>
              <w:left w:val="nil"/>
              <w:bottom w:val="nil"/>
              <w:right w:val="nil"/>
            </w:tcBorders>
            <w:shd w:val="clear" w:color="auto" w:fill="auto"/>
            <w:noWrap/>
            <w:tcMar>
              <w:top w:w="0" w:type="dxa"/>
              <w:left w:w="15" w:type="dxa"/>
              <w:bottom w:w="0" w:type="dxa"/>
              <w:right w:w="15" w:type="dxa"/>
            </w:tcMar>
            <w:vAlign w:val="bottom"/>
            <w:hideMark/>
          </w:tcPr>
          <w:p w14:paraId="006A4E2B" w14:textId="77777777" w:rsidR="00E42214" w:rsidRDefault="00E42214">
            <w:pPr>
              <w:rPr>
                <w:sz w:val="20"/>
                <w:szCs w:val="20"/>
              </w:rPr>
            </w:pPr>
          </w:p>
        </w:tc>
        <w:tc>
          <w:tcPr>
            <w:tcW w:w="1237" w:type="dxa"/>
            <w:tcBorders>
              <w:top w:val="nil"/>
              <w:left w:val="nil"/>
              <w:bottom w:val="nil"/>
              <w:right w:val="nil"/>
            </w:tcBorders>
            <w:shd w:val="clear" w:color="auto" w:fill="auto"/>
            <w:noWrap/>
            <w:tcMar>
              <w:top w:w="15" w:type="dxa"/>
              <w:left w:w="15" w:type="dxa"/>
              <w:bottom w:w="0" w:type="dxa"/>
              <w:right w:w="15" w:type="dxa"/>
            </w:tcMar>
            <w:vAlign w:val="bottom"/>
            <w:hideMark/>
          </w:tcPr>
          <w:p w14:paraId="09458870" w14:textId="77777777" w:rsidR="00E42214" w:rsidRDefault="00E42214">
            <w:pPr>
              <w:rPr>
                <w:sz w:val="20"/>
                <w:szCs w:val="20"/>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4B8FE8BC" w14:textId="77777777" w:rsidR="00E42214" w:rsidRDefault="00E42214">
            <w:pPr>
              <w:jc w:val="right"/>
              <w:rPr>
                <w:color w:val="000000"/>
                <w:sz w:val="22"/>
                <w:szCs w:val="22"/>
              </w:rPr>
            </w:pPr>
            <w:r>
              <w:rPr>
                <w:color w:val="000000"/>
                <w:sz w:val="22"/>
                <w:szCs w:val="22"/>
              </w:rPr>
              <w:t>0.328</w:t>
            </w:r>
          </w:p>
        </w:tc>
      </w:tr>
      <w:tr w:rsidR="007446B2" w14:paraId="2900DB29"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3B182B5E" w14:textId="77777777" w:rsidR="00E42214" w:rsidRDefault="00E42214">
            <w:pPr>
              <w:ind w:firstLineChars="100" w:firstLine="220"/>
              <w:rPr>
                <w:color w:val="000000"/>
                <w:sz w:val="22"/>
                <w:szCs w:val="22"/>
              </w:rPr>
            </w:pPr>
            <w:r>
              <w:rPr>
                <w:color w:val="000000"/>
                <w:sz w:val="22"/>
                <w:szCs w:val="22"/>
              </w:rPr>
              <w:t>Never smoker</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9448B18" w14:textId="77777777" w:rsidR="00E42214" w:rsidRDefault="00E42214">
            <w:pPr>
              <w:jc w:val="right"/>
              <w:rPr>
                <w:color w:val="000000"/>
                <w:sz w:val="22"/>
                <w:szCs w:val="22"/>
              </w:rPr>
            </w:pPr>
            <w:r>
              <w:rPr>
                <w:color w:val="000000"/>
                <w:sz w:val="22"/>
                <w:szCs w:val="22"/>
              </w:rPr>
              <w:t>2,356</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4598D84F" w14:textId="77777777" w:rsidR="00E42214" w:rsidRDefault="00E42214">
            <w:pPr>
              <w:jc w:val="right"/>
              <w:rPr>
                <w:color w:val="000000"/>
                <w:sz w:val="22"/>
                <w:szCs w:val="22"/>
              </w:rPr>
            </w:pPr>
            <w:r>
              <w:rPr>
                <w:color w:val="000000"/>
                <w:sz w:val="22"/>
                <w:szCs w:val="22"/>
              </w:rPr>
              <w:t>46.2%</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13AF1835"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3F406400" w14:textId="77777777" w:rsidR="00E42214" w:rsidRDefault="00E42214">
            <w:pPr>
              <w:jc w:val="right"/>
              <w:rPr>
                <w:color w:val="000000"/>
                <w:sz w:val="22"/>
                <w:szCs w:val="22"/>
              </w:rPr>
            </w:pPr>
            <w:r>
              <w:rPr>
                <w:color w:val="000000"/>
                <w:sz w:val="22"/>
                <w:szCs w:val="22"/>
              </w:rPr>
              <w:t>76</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4491710" w14:textId="77777777" w:rsidR="00E42214" w:rsidRDefault="00E42214">
            <w:pPr>
              <w:jc w:val="right"/>
              <w:rPr>
                <w:color w:val="000000"/>
                <w:sz w:val="22"/>
                <w:szCs w:val="22"/>
              </w:rPr>
            </w:pPr>
            <w:r>
              <w:rPr>
                <w:color w:val="000000"/>
                <w:sz w:val="22"/>
                <w:szCs w:val="22"/>
              </w:rPr>
              <w:t>43.9%</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3068A18"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4CEC86EC" w14:textId="77777777" w:rsidR="00E42214" w:rsidRDefault="00E42214">
            <w:pPr>
              <w:jc w:val="right"/>
              <w:rPr>
                <w:sz w:val="20"/>
                <w:szCs w:val="20"/>
              </w:rPr>
            </w:pPr>
          </w:p>
        </w:tc>
      </w:tr>
      <w:tr w:rsidR="007446B2" w14:paraId="5282B205"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20E47C0D" w14:textId="77777777" w:rsidR="00E42214" w:rsidRDefault="00E42214">
            <w:pPr>
              <w:ind w:firstLineChars="100" w:firstLine="220"/>
              <w:rPr>
                <w:color w:val="000000"/>
                <w:sz w:val="22"/>
                <w:szCs w:val="22"/>
              </w:rPr>
            </w:pPr>
            <w:r>
              <w:rPr>
                <w:color w:val="000000"/>
                <w:sz w:val="22"/>
                <w:szCs w:val="22"/>
              </w:rPr>
              <w:t xml:space="preserve">Ex-smoker </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7877D57D" w14:textId="77777777" w:rsidR="00E42214" w:rsidRDefault="00E42214">
            <w:pPr>
              <w:jc w:val="right"/>
              <w:rPr>
                <w:color w:val="000000"/>
                <w:sz w:val="22"/>
                <w:szCs w:val="22"/>
              </w:rPr>
            </w:pPr>
            <w:r>
              <w:rPr>
                <w:color w:val="000000"/>
                <w:sz w:val="22"/>
                <w:szCs w:val="22"/>
              </w:rPr>
              <w:t>1,615</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2846034A" w14:textId="77777777" w:rsidR="00E42214" w:rsidRDefault="00E42214">
            <w:pPr>
              <w:jc w:val="right"/>
              <w:rPr>
                <w:color w:val="000000"/>
                <w:sz w:val="22"/>
                <w:szCs w:val="22"/>
              </w:rPr>
            </w:pPr>
            <w:r>
              <w:rPr>
                <w:color w:val="000000"/>
                <w:sz w:val="22"/>
                <w:szCs w:val="22"/>
              </w:rPr>
              <w:t>31.7%</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20F8F07F"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092EFDF9" w14:textId="77777777" w:rsidR="00E42214" w:rsidRDefault="00E42214">
            <w:pPr>
              <w:jc w:val="right"/>
              <w:rPr>
                <w:color w:val="000000"/>
                <w:sz w:val="22"/>
                <w:szCs w:val="22"/>
              </w:rPr>
            </w:pPr>
            <w:r>
              <w:rPr>
                <w:color w:val="000000"/>
                <w:sz w:val="22"/>
                <w:szCs w:val="22"/>
              </w:rPr>
              <w:t>50</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AD1F805" w14:textId="77777777" w:rsidR="00E42214" w:rsidRDefault="00E42214">
            <w:pPr>
              <w:jc w:val="right"/>
              <w:rPr>
                <w:color w:val="000000"/>
                <w:sz w:val="22"/>
                <w:szCs w:val="22"/>
              </w:rPr>
            </w:pPr>
            <w:r>
              <w:rPr>
                <w:color w:val="000000"/>
                <w:sz w:val="22"/>
                <w:szCs w:val="22"/>
              </w:rPr>
              <w:t>28.9%</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24CB5C"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629A3F7E" w14:textId="77777777" w:rsidR="00E42214" w:rsidRDefault="00E42214">
            <w:pPr>
              <w:jc w:val="right"/>
              <w:rPr>
                <w:sz w:val="20"/>
                <w:szCs w:val="20"/>
              </w:rPr>
            </w:pPr>
          </w:p>
        </w:tc>
      </w:tr>
      <w:tr w:rsidR="007446B2" w14:paraId="16338D35"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7AF43D35" w14:textId="77777777" w:rsidR="00E42214" w:rsidRDefault="00E42214">
            <w:pPr>
              <w:ind w:firstLineChars="100" w:firstLine="220"/>
              <w:rPr>
                <w:color w:val="000000"/>
                <w:sz w:val="22"/>
                <w:szCs w:val="22"/>
              </w:rPr>
            </w:pPr>
            <w:r>
              <w:rPr>
                <w:color w:val="000000"/>
                <w:sz w:val="22"/>
                <w:szCs w:val="22"/>
              </w:rPr>
              <w:t>Smoker</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06DD20D4" w14:textId="77777777" w:rsidR="00E42214" w:rsidRDefault="00E42214">
            <w:pPr>
              <w:jc w:val="right"/>
              <w:rPr>
                <w:color w:val="000000"/>
                <w:sz w:val="22"/>
                <w:szCs w:val="22"/>
              </w:rPr>
            </w:pPr>
            <w:r>
              <w:rPr>
                <w:color w:val="000000"/>
                <w:sz w:val="22"/>
                <w:szCs w:val="22"/>
              </w:rPr>
              <w:t>1,146</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6C41212E" w14:textId="77777777" w:rsidR="00E42214" w:rsidRDefault="00E42214">
            <w:pPr>
              <w:jc w:val="right"/>
              <w:rPr>
                <w:color w:val="000000"/>
                <w:sz w:val="22"/>
                <w:szCs w:val="22"/>
              </w:rPr>
            </w:pPr>
            <w:r>
              <w:rPr>
                <w:color w:val="000000"/>
                <w:sz w:val="22"/>
                <w:szCs w:val="22"/>
              </w:rPr>
              <w:t>22.4%</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19A2DC72"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17EFC946" w14:textId="77777777" w:rsidR="00E42214" w:rsidRDefault="00E42214">
            <w:pPr>
              <w:jc w:val="right"/>
              <w:rPr>
                <w:color w:val="000000"/>
                <w:sz w:val="22"/>
                <w:szCs w:val="22"/>
              </w:rPr>
            </w:pPr>
            <w:r>
              <w:rPr>
                <w:color w:val="000000"/>
                <w:sz w:val="22"/>
                <w:szCs w:val="22"/>
              </w:rPr>
              <w:t>47</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5093D52" w14:textId="77777777" w:rsidR="00E42214" w:rsidRDefault="00E42214">
            <w:pPr>
              <w:jc w:val="right"/>
              <w:rPr>
                <w:color w:val="000000"/>
                <w:sz w:val="22"/>
                <w:szCs w:val="22"/>
              </w:rPr>
            </w:pPr>
            <w:r>
              <w:rPr>
                <w:color w:val="000000"/>
                <w:sz w:val="22"/>
                <w:szCs w:val="22"/>
              </w:rPr>
              <w:t>27.2%</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E826A27"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5C2F1B34" w14:textId="77777777" w:rsidR="00E42214" w:rsidRDefault="00E42214">
            <w:pPr>
              <w:jc w:val="right"/>
              <w:rPr>
                <w:sz w:val="20"/>
                <w:szCs w:val="20"/>
              </w:rPr>
            </w:pPr>
          </w:p>
        </w:tc>
      </w:tr>
      <w:tr w:rsidR="007446B2" w14:paraId="103C3324"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52BCF2A2" w14:textId="26DE6498" w:rsidR="00E42214" w:rsidRDefault="00E42214">
            <w:pPr>
              <w:rPr>
                <w:color w:val="000000"/>
                <w:sz w:val="22"/>
                <w:szCs w:val="22"/>
              </w:rPr>
            </w:pPr>
            <w:r>
              <w:rPr>
                <w:color w:val="000000"/>
                <w:sz w:val="22"/>
                <w:szCs w:val="22"/>
              </w:rPr>
              <w:t xml:space="preserve">Pack-year </w:t>
            </w:r>
            <w:r>
              <w:rPr>
                <w:color w:val="000000"/>
                <w:sz w:val="22"/>
                <w:szCs w:val="22"/>
                <w:vertAlign w:val="superscript"/>
              </w:rPr>
              <w:t>c</w:t>
            </w:r>
            <w:r>
              <w:rPr>
                <w:color w:val="000000"/>
                <w:sz w:val="22"/>
                <w:szCs w:val="22"/>
              </w:rPr>
              <w:t xml:space="preserve"> </w:t>
            </w:r>
          </w:p>
        </w:tc>
        <w:tc>
          <w:tcPr>
            <w:tcW w:w="1150" w:type="dxa"/>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35B51C86" w14:textId="77777777" w:rsidR="00E42214" w:rsidRDefault="00E42214">
            <w:pPr>
              <w:jc w:val="center"/>
              <w:rPr>
                <w:color w:val="000000"/>
                <w:sz w:val="22"/>
                <w:szCs w:val="22"/>
              </w:rPr>
            </w:pPr>
            <w:r>
              <w:rPr>
                <w:color w:val="000000"/>
                <w:sz w:val="22"/>
                <w:szCs w:val="22"/>
              </w:rPr>
              <w:t>0.25 (0-13)</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00141B33" w14:textId="77777777" w:rsidR="00E42214" w:rsidRDefault="00E42214">
            <w:pPr>
              <w:jc w:val="center"/>
              <w:rPr>
                <w:color w:val="000000"/>
                <w:sz w:val="22"/>
                <w:szCs w:val="22"/>
              </w:rPr>
            </w:pPr>
          </w:p>
        </w:tc>
        <w:tc>
          <w:tcPr>
            <w:tcW w:w="1173" w:type="dxa"/>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1E6410D4" w14:textId="77777777" w:rsidR="00E42214" w:rsidRDefault="00E42214">
            <w:pPr>
              <w:jc w:val="center"/>
              <w:rPr>
                <w:color w:val="000000"/>
                <w:sz w:val="22"/>
                <w:szCs w:val="22"/>
              </w:rPr>
            </w:pPr>
            <w:r>
              <w:rPr>
                <w:color w:val="000000"/>
                <w:sz w:val="22"/>
                <w:szCs w:val="22"/>
              </w:rPr>
              <w:t>0.15 (0-17)</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FE64950" w14:textId="77777777" w:rsidR="00E42214" w:rsidRDefault="00E42214">
            <w:pPr>
              <w:jc w:val="center"/>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409787A9" w14:textId="77777777" w:rsidR="00E42214" w:rsidRDefault="00E42214">
            <w:pPr>
              <w:jc w:val="right"/>
              <w:rPr>
                <w:color w:val="000000"/>
                <w:sz w:val="22"/>
                <w:szCs w:val="22"/>
              </w:rPr>
            </w:pPr>
            <w:r>
              <w:rPr>
                <w:color w:val="000000"/>
                <w:sz w:val="22"/>
                <w:szCs w:val="22"/>
              </w:rPr>
              <w:t>0.464</w:t>
            </w:r>
          </w:p>
        </w:tc>
      </w:tr>
      <w:tr w:rsidR="007446B2" w14:paraId="452FD9CD"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7082B043" w14:textId="77777777" w:rsidR="00E42214" w:rsidRDefault="00E42214">
            <w:pPr>
              <w:rPr>
                <w:color w:val="000000"/>
                <w:sz w:val="22"/>
                <w:szCs w:val="22"/>
              </w:rPr>
            </w:pPr>
            <w:r>
              <w:rPr>
                <w:color w:val="000000"/>
                <w:sz w:val="22"/>
                <w:szCs w:val="22"/>
              </w:rPr>
              <w:t>Exposed to passive smoking (last 12 mo)</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60B0DF6B" w14:textId="77777777" w:rsidR="00E42214" w:rsidRDefault="00E42214">
            <w:pPr>
              <w:jc w:val="right"/>
              <w:rPr>
                <w:color w:val="000000"/>
                <w:sz w:val="22"/>
                <w:szCs w:val="22"/>
              </w:rPr>
            </w:pPr>
            <w:r>
              <w:rPr>
                <w:color w:val="000000"/>
                <w:sz w:val="22"/>
                <w:szCs w:val="22"/>
              </w:rPr>
              <w:t>1,494</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7C77E70E" w14:textId="77777777" w:rsidR="00E42214" w:rsidRDefault="00E42214">
            <w:pPr>
              <w:jc w:val="right"/>
              <w:rPr>
                <w:color w:val="000000"/>
                <w:sz w:val="22"/>
                <w:szCs w:val="22"/>
              </w:rPr>
            </w:pPr>
            <w:r>
              <w:rPr>
                <w:color w:val="000000"/>
                <w:sz w:val="22"/>
                <w:szCs w:val="22"/>
              </w:rPr>
              <w:t>29.3%</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1EE80677"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464CB8CE" w14:textId="77777777" w:rsidR="00E42214" w:rsidRDefault="00E42214">
            <w:pPr>
              <w:jc w:val="right"/>
              <w:rPr>
                <w:color w:val="000000"/>
                <w:sz w:val="22"/>
                <w:szCs w:val="22"/>
              </w:rPr>
            </w:pPr>
            <w:r>
              <w:rPr>
                <w:color w:val="000000"/>
                <w:sz w:val="22"/>
                <w:szCs w:val="22"/>
              </w:rPr>
              <w:t>62</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085A8BCF" w14:textId="77777777" w:rsidR="00E42214" w:rsidRDefault="00E42214">
            <w:pPr>
              <w:jc w:val="right"/>
              <w:rPr>
                <w:color w:val="000000"/>
                <w:sz w:val="22"/>
                <w:szCs w:val="22"/>
              </w:rPr>
            </w:pPr>
            <w:r>
              <w:rPr>
                <w:color w:val="000000"/>
                <w:sz w:val="22"/>
                <w:szCs w:val="22"/>
              </w:rPr>
              <w:t>35.8%</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B236EE"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13F1FAD1" w14:textId="77777777" w:rsidR="00E42214" w:rsidRDefault="00E42214">
            <w:pPr>
              <w:jc w:val="right"/>
              <w:rPr>
                <w:color w:val="000000"/>
                <w:sz w:val="22"/>
                <w:szCs w:val="22"/>
              </w:rPr>
            </w:pPr>
            <w:r>
              <w:rPr>
                <w:color w:val="000000"/>
                <w:sz w:val="22"/>
                <w:szCs w:val="22"/>
              </w:rPr>
              <w:t>0.062</w:t>
            </w:r>
          </w:p>
        </w:tc>
      </w:tr>
      <w:tr w:rsidR="007446B2" w14:paraId="1E1ED997"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57C357F3" w14:textId="77777777" w:rsidR="00E42214" w:rsidRDefault="00E42214">
            <w:pPr>
              <w:rPr>
                <w:color w:val="000000"/>
                <w:sz w:val="22"/>
                <w:szCs w:val="22"/>
              </w:rPr>
            </w:pPr>
            <w:r>
              <w:rPr>
                <w:color w:val="000000"/>
                <w:sz w:val="22"/>
                <w:szCs w:val="22"/>
              </w:rPr>
              <w:t>Education</w:t>
            </w:r>
          </w:p>
        </w:tc>
        <w:tc>
          <w:tcPr>
            <w:tcW w:w="537" w:type="dxa"/>
            <w:tcBorders>
              <w:top w:val="nil"/>
              <w:left w:val="nil"/>
              <w:bottom w:val="nil"/>
              <w:right w:val="nil"/>
            </w:tcBorders>
            <w:shd w:val="clear" w:color="auto" w:fill="auto"/>
            <w:noWrap/>
            <w:tcMar>
              <w:top w:w="0" w:type="dxa"/>
              <w:left w:w="15" w:type="dxa"/>
              <w:bottom w:w="0" w:type="dxa"/>
              <w:right w:w="15" w:type="dxa"/>
            </w:tcMar>
            <w:vAlign w:val="bottom"/>
            <w:hideMark/>
          </w:tcPr>
          <w:p w14:paraId="7C11F43E"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0" w:type="dxa"/>
              <w:left w:w="15" w:type="dxa"/>
              <w:bottom w:w="0" w:type="dxa"/>
              <w:right w:w="15" w:type="dxa"/>
            </w:tcMar>
            <w:vAlign w:val="bottom"/>
            <w:hideMark/>
          </w:tcPr>
          <w:p w14:paraId="57D3EF19" w14:textId="77777777" w:rsidR="00E42214" w:rsidRDefault="00E42214">
            <w:pPr>
              <w:rPr>
                <w:sz w:val="20"/>
                <w:szCs w:val="20"/>
              </w:rPr>
            </w:pP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8888698" w14:textId="77777777" w:rsidR="00E42214" w:rsidRDefault="00E42214">
            <w:pPr>
              <w:rPr>
                <w:sz w:val="20"/>
                <w:szCs w:val="20"/>
              </w:rPr>
            </w:pPr>
          </w:p>
        </w:tc>
        <w:tc>
          <w:tcPr>
            <w:tcW w:w="536" w:type="dxa"/>
            <w:tcBorders>
              <w:top w:val="nil"/>
              <w:left w:val="nil"/>
              <w:bottom w:val="nil"/>
              <w:right w:val="nil"/>
            </w:tcBorders>
            <w:shd w:val="clear" w:color="auto" w:fill="auto"/>
            <w:noWrap/>
            <w:tcMar>
              <w:top w:w="0" w:type="dxa"/>
              <w:left w:w="15" w:type="dxa"/>
              <w:bottom w:w="0" w:type="dxa"/>
              <w:right w:w="15" w:type="dxa"/>
            </w:tcMar>
            <w:vAlign w:val="bottom"/>
            <w:hideMark/>
          </w:tcPr>
          <w:p w14:paraId="28A0605E" w14:textId="77777777" w:rsidR="00E42214" w:rsidRDefault="00E42214">
            <w:pPr>
              <w:rPr>
                <w:sz w:val="20"/>
                <w:szCs w:val="20"/>
              </w:rPr>
            </w:pPr>
          </w:p>
        </w:tc>
        <w:tc>
          <w:tcPr>
            <w:tcW w:w="637" w:type="dxa"/>
            <w:tcBorders>
              <w:top w:val="nil"/>
              <w:left w:val="nil"/>
              <w:bottom w:val="nil"/>
              <w:right w:val="nil"/>
            </w:tcBorders>
            <w:shd w:val="clear" w:color="auto" w:fill="auto"/>
            <w:noWrap/>
            <w:tcMar>
              <w:top w:w="0" w:type="dxa"/>
              <w:left w:w="15" w:type="dxa"/>
              <w:bottom w:w="0" w:type="dxa"/>
              <w:right w:w="15" w:type="dxa"/>
            </w:tcMar>
            <w:vAlign w:val="bottom"/>
            <w:hideMark/>
          </w:tcPr>
          <w:p w14:paraId="2B9DC666" w14:textId="77777777" w:rsidR="00E42214" w:rsidRDefault="00E42214">
            <w:pPr>
              <w:rPr>
                <w:sz w:val="20"/>
                <w:szCs w:val="20"/>
              </w:rPr>
            </w:pPr>
          </w:p>
        </w:tc>
        <w:tc>
          <w:tcPr>
            <w:tcW w:w="1237" w:type="dxa"/>
            <w:tcBorders>
              <w:top w:val="nil"/>
              <w:left w:val="nil"/>
              <w:bottom w:val="nil"/>
              <w:right w:val="nil"/>
            </w:tcBorders>
            <w:shd w:val="clear" w:color="auto" w:fill="auto"/>
            <w:noWrap/>
            <w:tcMar>
              <w:top w:w="15" w:type="dxa"/>
              <w:left w:w="15" w:type="dxa"/>
              <w:bottom w:w="0" w:type="dxa"/>
              <w:right w:w="15" w:type="dxa"/>
            </w:tcMar>
            <w:vAlign w:val="bottom"/>
            <w:hideMark/>
          </w:tcPr>
          <w:p w14:paraId="5ED0FF22" w14:textId="77777777" w:rsidR="00E42214" w:rsidRDefault="00E42214">
            <w:pPr>
              <w:rPr>
                <w:sz w:val="20"/>
                <w:szCs w:val="20"/>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12D8B184" w14:textId="77777777" w:rsidR="00E42214" w:rsidRDefault="00E42214">
            <w:pPr>
              <w:jc w:val="right"/>
              <w:rPr>
                <w:color w:val="000000"/>
                <w:sz w:val="22"/>
                <w:szCs w:val="22"/>
              </w:rPr>
            </w:pPr>
            <w:r>
              <w:rPr>
                <w:color w:val="000000"/>
                <w:sz w:val="22"/>
                <w:szCs w:val="22"/>
              </w:rPr>
              <w:t>0.131</w:t>
            </w:r>
          </w:p>
        </w:tc>
      </w:tr>
      <w:tr w:rsidR="007446B2" w14:paraId="2AFF8243"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208E3805" w14:textId="77777777" w:rsidR="00E42214" w:rsidRDefault="00E42214">
            <w:pPr>
              <w:ind w:firstLineChars="100" w:firstLine="220"/>
              <w:rPr>
                <w:color w:val="000000"/>
                <w:sz w:val="22"/>
                <w:szCs w:val="22"/>
              </w:rPr>
            </w:pPr>
            <w:r>
              <w:rPr>
                <w:color w:val="000000"/>
                <w:sz w:val="22"/>
                <w:szCs w:val="22"/>
              </w:rPr>
              <w:t>Low</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0B07DA35" w14:textId="77777777" w:rsidR="00E42214" w:rsidRDefault="00E42214">
            <w:pPr>
              <w:jc w:val="right"/>
              <w:rPr>
                <w:color w:val="000000"/>
                <w:sz w:val="22"/>
                <w:szCs w:val="22"/>
              </w:rPr>
            </w:pPr>
            <w:r>
              <w:rPr>
                <w:color w:val="000000"/>
                <w:sz w:val="22"/>
                <w:szCs w:val="22"/>
              </w:rPr>
              <w:t>221</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474AD42F" w14:textId="77777777" w:rsidR="00E42214" w:rsidRDefault="00E42214">
            <w:pPr>
              <w:jc w:val="right"/>
              <w:rPr>
                <w:color w:val="000000"/>
                <w:sz w:val="22"/>
                <w:szCs w:val="22"/>
              </w:rPr>
            </w:pPr>
            <w:r>
              <w:rPr>
                <w:color w:val="000000"/>
                <w:sz w:val="22"/>
                <w:szCs w:val="22"/>
              </w:rPr>
              <w:t>8.5%</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1CBADA01"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474A246A" w14:textId="77777777" w:rsidR="00E42214" w:rsidRDefault="00E42214">
            <w:pPr>
              <w:jc w:val="right"/>
              <w:rPr>
                <w:color w:val="000000"/>
                <w:sz w:val="22"/>
                <w:szCs w:val="22"/>
              </w:rPr>
            </w:pPr>
            <w:r>
              <w:rPr>
                <w:color w:val="000000"/>
                <w:sz w:val="22"/>
                <w:szCs w:val="22"/>
              </w:rPr>
              <w:t>14</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0263DE5D" w14:textId="77777777" w:rsidR="00E42214" w:rsidRDefault="00E42214">
            <w:pPr>
              <w:jc w:val="right"/>
              <w:rPr>
                <w:color w:val="000000"/>
                <w:sz w:val="22"/>
                <w:szCs w:val="22"/>
              </w:rPr>
            </w:pPr>
            <w:r>
              <w:rPr>
                <w:color w:val="000000"/>
                <w:sz w:val="22"/>
                <w:szCs w:val="22"/>
              </w:rPr>
              <w:t>13.9%</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C563FD2"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3DB3150" w14:textId="77777777" w:rsidR="00E42214" w:rsidRDefault="00E42214">
            <w:pPr>
              <w:jc w:val="right"/>
              <w:rPr>
                <w:sz w:val="20"/>
                <w:szCs w:val="20"/>
              </w:rPr>
            </w:pPr>
          </w:p>
        </w:tc>
      </w:tr>
      <w:tr w:rsidR="007446B2" w14:paraId="78F0C2E1"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273500A9" w14:textId="77777777" w:rsidR="00E42214" w:rsidRDefault="00E42214">
            <w:pPr>
              <w:ind w:firstLineChars="100" w:firstLine="220"/>
              <w:rPr>
                <w:color w:val="000000"/>
                <w:sz w:val="22"/>
                <w:szCs w:val="22"/>
              </w:rPr>
            </w:pPr>
            <w:r>
              <w:rPr>
                <w:color w:val="000000"/>
                <w:sz w:val="22"/>
                <w:szCs w:val="22"/>
              </w:rPr>
              <w:t>Medium</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37670F57" w14:textId="77777777" w:rsidR="00E42214" w:rsidRDefault="00E42214">
            <w:pPr>
              <w:jc w:val="right"/>
              <w:rPr>
                <w:color w:val="000000"/>
                <w:sz w:val="22"/>
                <w:szCs w:val="22"/>
              </w:rPr>
            </w:pPr>
            <w:r>
              <w:rPr>
                <w:color w:val="000000"/>
                <w:sz w:val="22"/>
                <w:szCs w:val="22"/>
              </w:rPr>
              <w:t>860</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07C43C13" w14:textId="77777777" w:rsidR="00E42214" w:rsidRDefault="00E42214">
            <w:pPr>
              <w:jc w:val="right"/>
              <w:rPr>
                <w:color w:val="000000"/>
                <w:sz w:val="22"/>
                <w:szCs w:val="22"/>
              </w:rPr>
            </w:pPr>
            <w:r>
              <w:rPr>
                <w:color w:val="000000"/>
                <w:sz w:val="22"/>
                <w:szCs w:val="22"/>
              </w:rPr>
              <w:t>33.0%</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0E41529D"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7B0AFCDD" w14:textId="77777777" w:rsidR="00E42214" w:rsidRDefault="00E42214">
            <w:pPr>
              <w:jc w:val="right"/>
              <w:rPr>
                <w:color w:val="000000"/>
                <w:sz w:val="22"/>
                <w:szCs w:val="22"/>
              </w:rPr>
            </w:pPr>
            <w:r>
              <w:rPr>
                <w:color w:val="000000"/>
                <w:sz w:val="22"/>
                <w:szCs w:val="22"/>
              </w:rPr>
              <w:t>28</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F93B473" w14:textId="77777777" w:rsidR="00E42214" w:rsidRDefault="00E42214">
            <w:pPr>
              <w:jc w:val="right"/>
              <w:rPr>
                <w:color w:val="000000"/>
                <w:sz w:val="22"/>
                <w:szCs w:val="22"/>
              </w:rPr>
            </w:pPr>
            <w:r>
              <w:rPr>
                <w:color w:val="000000"/>
                <w:sz w:val="22"/>
                <w:szCs w:val="22"/>
              </w:rPr>
              <w:t>27.7%</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07E9DE3"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647BB58D" w14:textId="77777777" w:rsidR="00E42214" w:rsidRDefault="00E42214">
            <w:pPr>
              <w:jc w:val="right"/>
              <w:rPr>
                <w:sz w:val="20"/>
                <w:szCs w:val="20"/>
              </w:rPr>
            </w:pPr>
          </w:p>
        </w:tc>
      </w:tr>
      <w:tr w:rsidR="007446B2" w14:paraId="663504AC"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477117B7" w14:textId="77777777" w:rsidR="00E42214" w:rsidRDefault="00E42214">
            <w:pPr>
              <w:ind w:firstLineChars="100" w:firstLine="220"/>
              <w:rPr>
                <w:color w:val="000000"/>
                <w:sz w:val="22"/>
                <w:szCs w:val="22"/>
              </w:rPr>
            </w:pPr>
            <w:r>
              <w:rPr>
                <w:color w:val="000000"/>
                <w:sz w:val="22"/>
                <w:szCs w:val="22"/>
              </w:rPr>
              <w:t>High</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58A7A98F" w14:textId="77777777" w:rsidR="00E42214" w:rsidRDefault="00E42214">
            <w:pPr>
              <w:jc w:val="right"/>
              <w:rPr>
                <w:color w:val="000000"/>
                <w:sz w:val="22"/>
                <w:szCs w:val="22"/>
              </w:rPr>
            </w:pPr>
            <w:r>
              <w:rPr>
                <w:color w:val="000000"/>
                <w:sz w:val="22"/>
                <w:szCs w:val="22"/>
              </w:rPr>
              <w:t>1,526</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3320CA3C" w14:textId="77777777" w:rsidR="00E42214" w:rsidRDefault="00E42214">
            <w:pPr>
              <w:jc w:val="right"/>
              <w:rPr>
                <w:color w:val="000000"/>
                <w:sz w:val="22"/>
                <w:szCs w:val="22"/>
              </w:rPr>
            </w:pPr>
            <w:r>
              <w:rPr>
                <w:color w:val="000000"/>
                <w:sz w:val="22"/>
                <w:szCs w:val="22"/>
              </w:rPr>
              <w:t>58.5%</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0BFB403C"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40DBE882" w14:textId="77777777" w:rsidR="00E42214" w:rsidRDefault="00E42214">
            <w:pPr>
              <w:jc w:val="right"/>
              <w:rPr>
                <w:color w:val="000000"/>
                <w:sz w:val="22"/>
                <w:szCs w:val="22"/>
              </w:rPr>
            </w:pPr>
            <w:r>
              <w:rPr>
                <w:color w:val="000000"/>
                <w:sz w:val="22"/>
                <w:szCs w:val="22"/>
              </w:rPr>
              <w:t>59</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4F738B3B" w14:textId="77777777" w:rsidR="00E42214" w:rsidRDefault="00E42214">
            <w:pPr>
              <w:jc w:val="right"/>
              <w:rPr>
                <w:color w:val="000000"/>
                <w:sz w:val="22"/>
                <w:szCs w:val="22"/>
              </w:rPr>
            </w:pPr>
            <w:r>
              <w:rPr>
                <w:color w:val="000000"/>
                <w:sz w:val="22"/>
                <w:szCs w:val="22"/>
              </w:rPr>
              <w:t>58.4%</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EB145A1"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11C8FA3F" w14:textId="77777777" w:rsidR="00E42214" w:rsidRDefault="00E42214">
            <w:pPr>
              <w:jc w:val="right"/>
              <w:rPr>
                <w:sz w:val="20"/>
                <w:szCs w:val="20"/>
              </w:rPr>
            </w:pPr>
          </w:p>
        </w:tc>
      </w:tr>
      <w:tr w:rsidR="007446B2" w14:paraId="59FE66E3"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1B0126C2" w14:textId="77777777" w:rsidR="00E42214" w:rsidRDefault="00E42214">
            <w:pPr>
              <w:rPr>
                <w:color w:val="000000"/>
                <w:sz w:val="22"/>
                <w:szCs w:val="22"/>
              </w:rPr>
            </w:pPr>
            <w:r>
              <w:rPr>
                <w:color w:val="000000"/>
                <w:sz w:val="22"/>
                <w:szCs w:val="22"/>
              </w:rPr>
              <w:t xml:space="preserve">Respiratory symptoms </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1638A603"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16458A26" w14:textId="77777777" w:rsidR="00E42214" w:rsidRDefault="00E42214">
            <w:pPr>
              <w:jc w:val="right"/>
              <w:rPr>
                <w:sz w:val="20"/>
                <w:szCs w:val="20"/>
              </w:rPr>
            </w:pP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04D18B1B" w14:textId="77777777" w:rsidR="00E42214" w:rsidRDefault="00E42214">
            <w:pPr>
              <w:jc w:val="right"/>
              <w:rPr>
                <w:sz w:val="20"/>
                <w:szCs w:val="20"/>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75D2403B" w14:textId="77777777" w:rsidR="00E42214" w:rsidRDefault="00E42214">
            <w:pPr>
              <w:jc w:val="right"/>
              <w:rPr>
                <w:sz w:val="20"/>
                <w:szCs w:val="20"/>
              </w:rPr>
            </w:pP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1DF704D5" w14:textId="77777777" w:rsidR="00E42214" w:rsidRDefault="00E42214">
            <w:pPr>
              <w:jc w:val="right"/>
              <w:rPr>
                <w:sz w:val="20"/>
                <w:szCs w:val="20"/>
              </w:rPr>
            </w:pP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8811A59" w14:textId="77777777" w:rsidR="00E42214" w:rsidRDefault="00E42214">
            <w:pPr>
              <w:jc w:val="right"/>
              <w:rPr>
                <w:sz w:val="20"/>
                <w:szCs w:val="20"/>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7BDCA04B" w14:textId="77777777" w:rsidR="00E42214" w:rsidRDefault="00E42214">
            <w:pPr>
              <w:jc w:val="right"/>
              <w:rPr>
                <w:sz w:val="20"/>
                <w:szCs w:val="20"/>
              </w:rPr>
            </w:pPr>
          </w:p>
        </w:tc>
      </w:tr>
      <w:tr w:rsidR="007446B2" w14:paraId="1A8AC788"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0FBE063B" w14:textId="77777777" w:rsidR="00E42214" w:rsidRDefault="00E42214">
            <w:pPr>
              <w:ind w:firstLineChars="100" w:firstLine="220"/>
              <w:rPr>
                <w:color w:val="000000"/>
                <w:sz w:val="22"/>
                <w:szCs w:val="22"/>
              </w:rPr>
            </w:pPr>
            <w:r>
              <w:rPr>
                <w:color w:val="000000"/>
                <w:sz w:val="22"/>
                <w:szCs w:val="22"/>
              </w:rPr>
              <w:t>Had an attack of asthma (last 12 mo)</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0801D144" w14:textId="77777777" w:rsidR="00E42214" w:rsidRDefault="00E42214">
            <w:pPr>
              <w:jc w:val="right"/>
              <w:rPr>
                <w:color w:val="000000"/>
                <w:sz w:val="22"/>
                <w:szCs w:val="22"/>
              </w:rPr>
            </w:pPr>
            <w:r>
              <w:rPr>
                <w:color w:val="000000"/>
                <w:sz w:val="22"/>
                <w:szCs w:val="22"/>
              </w:rPr>
              <w:t>99</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48C5CA49" w14:textId="77777777" w:rsidR="00E42214" w:rsidRDefault="00E42214">
            <w:pPr>
              <w:jc w:val="right"/>
              <w:rPr>
                <w:color w:val="000000"/>
                <w:sz w:val="22"/>
                <w:szCs w:val="22"/>
              </w:rPr>
            </w:pPr>
            <w:r>
              <w:rPr>
                <w:color w:val="000000"/>
                <w:sz w:val="22"/>
                <w:szCs w:val="22"/>
              </w:rPr>
              <w:t>1.9%</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66EE2F47"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5A98B20C" w14:textId="77777777" w:rsidR="00E42214" w:rsidRDefault="00E42214">
            <w:pPr>
              <w:jc w:val="right"/>
              <w:rPr>
                <w:color w:val="000000"/>
                <w:sz w:val="22"/>
                <w:szCs w:val="22"/>
              </w:rPr>
            </w:pPr>
            <w:r>
              <w:rPr>
                <w:color w:val="000000"/>
                <w:sz w:val="22"/>
                <w:szCs w:val="22"/>
              </w:rPr>
              <w:t>9</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EF36ED8" w14:textId="77777777" w:rsidR="00E42214" w:rsidRDefault="00E42214">
            <w:pPr>
              <w:jc w:val="right"/>
              <w:rPr>
                <w:color w:val="000000"/>
                <w:sz w:val="22"/>
                <w:szCs w:val="22"/>
              </w:rPr>
            </w:pPr>
            <w:r>
              <w:rPr>
                <w:color w:val="000000"/>
                <w:sz w:val="22"/>
                <w:szCs w:val="22"/>
              </w:rPr>
              <w:t>5.2%</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BF0314E"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58A05932" w14:textId="77777777" w:rsidR="00E42214" w:rsidRDefault="00E42214">
            <w:pPr>
              <w:jc w:val="right"/>
              <w:rPr>
                <w:color w:val="000000"/>
                <w:sz w:val="22"/>
                <w:szCs w:val="22"/>
              </w:rPr>
            </w:pPr>
            <w:r>
              <w:rPr>
                <w:color w:val="000000"/>
                <w:sz w:val="22"/>
                <w:szCs w:val="22"/>
              </w:rPr>
              <w:t>0. 003</w:t>
            </w:r>
          </w:p>
        </w:tc>
      </w:tr>
      <w:tr w:rsidR="007446B2" w14:paraId="79492675"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59156341" w14:textId="77777777" w:rsidR="00E42214" w:rsidRDefault="00E42214">
            <w:pPr>
              <w:ind w:firstLineChars="100" w:firstLine="220"/>
              <w:rPr>
                <w:color w:val="000000"/>
                <w:sz w:val="22"/>
                <w:szCs w:val="22"/>
              </w:rPr>
            </w:pPr>
            <w:r>
              <w:rPr>
                <w:color w:val="000000"/>
                <w:sz w:val="22"/>
                <w:szCs w:val="22"/>
              </w:rPr>
              <w:t>Wheezing/whistling (last 12 mo)</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48D8CF5" w14:textId="77777777" w:rsidR="00E42214" w:rsidRDefault="00E42214">
            <w:pPr>
              <w:jc w:val="right"/>
              <w:rPr>
                <w:color w:val="000000"/>
                <w:sz w:val="22"/>
                <w:szCs w:val="22"/>
              </w:rPr>
            </w:pPr>
            <w:r>
              <w:rPr>
                <w:color w:val="000000"/>
                <w:sz w:val="22"/>
                <w:szCs w:val="22"/>
              </w:rPr>
              <w:t>696</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65654C66" w14:textId="77777777" w:rsidR="00E42214" w:rsidRDefault="00E42214">
            <w:pPr>
              <w:jc w:val="right"/>
              <w:rPr>
                <w:color w:val="000000"/>
                <w:sz w:val="22"/>
                <w:szCs w:val="22"/>
              </w:rPr>
            </w:pPr>
            <w:r>
              <w:rPr>
                <w:color w:val="000000"/>
                <w:sz w:val="22"/>
                <w:szCs w:val="22"/>
              </w:rPr>
              <w:t>13.6%</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A30C423"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3BE15FD0" w14:textId="77777777" w:rsidR="00E42214" w:rsidRDefault="00E42214">
            <w:pPr>
              <w:jc w:val="right"/>
              <w:rPr>
                <w:color w:val="000000"/>
                <w:sz w:val="22"/>
                <w:szCs w:val="22"/>
              </w:rPr>
            </w:pPr>
            <w:r>
              <w:rPr>
                <w:color w:val="000000"/>
                <w:sz w:val="22"/>
                <w:szCs w:val="22"/>
              </w:rPr>
              <w:t>40</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50257405" w14:textId="77777777" w:rsidR="00E42214" w:rsidRDefault="00E42214">
            <w:pPr>
              <w:jc w:val="right"/>
              <w:rPr>
                <w:color w:val="000000"/>
                <w:sz w:val="22"/>
                <w:szCs w:val="22"/>
              </w:rPr>
            </w:pPr>
            <w:r>
              <w:rPr>
                <w:color w:val="000000"/>
                <w:sz w:val="22"/>
                <w:szCs w:val="22"/>
              </w:rPr>
              <w:t>23.1%</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7E0CC44"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16092E7D" w14:textId="77777777" w:rsidR="00E42214" w:rsidRDefault="00E42214">
            <w:pPr>
              <w:jc w:val="right"/>
              <w:rPr>
                <w:color w:val="000000"/>
                <w:sz w:val="22"/>
                <w:szCs w:val="22"/>
              </w:rPr>
            </w:pPr>
            <w:r>
              <w:rPr>
                <w:color w:val="000000"/>
                <w:sz w:val="22"/>
                <w:szCs w:val="22"/>
              </w:rPr>
              <w:t>&lt;0.001</w:t>
            </w:r>
          </w:p>
        </w:tc>
      </w:tr>
      <w:tr w:rsidR="007446B2" w14:paraId="5BD4926C"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0655476D" w14:textId="77777777" w:rsidR="00E42214" w:rsidRDefault="00E42214">
            <w:pPr>
              <w:ind w:firstLineChars="100" w:firstLine="220"/>
              <w:rPr>
                <w:color w:val="000000"/>
                <w:sz w:val="22"/>
                <w:szCs w:val="22"/>
              </w:rPr>
            </w:pPr>
            <w:r>
              <w:rPr>
                <w:color w:val="000000"/>
                <w:sz w:val="22"/>
                <w:szCs w:val="22"/>
              </w:rPr>
              <w:t>Woken with tight chest (last 12 mo)</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10A1C9E3" w14:textId="77777777" w:rsidR="00E42214" w:rsidRDefault="00E42214">
            <w:pPr>
              <w:jc w:val="right"/>
              <w:rPr>
                <w:color w:val="000000"/>
                <w:sz w:val="22"/>
                <w:szCs w:val="22"/>
              </w:rPr>
            </w:pPr>
            <w:r>
              <w:rPr>
                <w:color w:val="000000"/>
                <w:sz w:val="22"/>
                <w:szCs w:val="22"/>
              </w:rPr>
              <w:t>541</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29CAC02A" w14:textId="77777777" w:rsidR="00E42214" w:rsidRDefault="00E42214">
            <w:pPr>
              <w:jc w:val="right"/>
              <w:rPr>
                <w:color w:val="000000"/>
                <w:sz w:val="22"/>
                <w:szCs w:val="22"/>
              </w:rPr>
            </w:pPr>
            <w:r>
              <w:rPr>
                <w:color w:val="000000"/>
                <w:sz w:val="22"/>
                <w:szCs w:val="22"/>
              </w:rPr>
              <w:t>10.6%</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623AD5A9"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06239C66" w14:textId="77777777" w:rsidR="00E42214" w:rsidRDefault="00E42214">
            <w:pPr>
              <w:jc w:val="right"/>
              <w:rPr>
                <w:color w:val="000000"/>
                <w:sz w:val="22"/>
                <w:szCs w:val="22"/>
              </w:rPr>
            </w:pPr>
            <w:r>
              <w:rPr>
                <w:color w:val="000000"/>
                <w:sz w:val="22"/>
                <w:szCs w:val="22"/>
              </w:rPr>
              <w:t>33</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1F33AD07" w14:textId="77777777" w:rsidR="00E42214" w:rsidRDefault="00E42214">
            <w:pPr>
              <w:jc w:val="right"/>
              <w:rPr>
                <w:color w:val="000000"/>
                <w:sz w:val="22"/>
                <w:szCs w:val="22"/>
              </w:rPr>
            </w:pPr>
            <w:r>
              <w:rPr>
                <w:color w:val="000000"/>
                <w:sz w:val="22"/>
                <w:szCs w:val="22"/>
              </w:rPr>
              <w:t>19.1%</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C81B352"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6C91919" w14:textId="77777777" w:rsidR="00E42214" w:rsidRDefault="00E42214">
            <w:pPr>
              <w:jc w:val="right"/>
              <w:rPr>
                <w:color w:val="000000"/>
                <w:sz w:val="22"/>
                <w:szCs w:val="22"/>
              </w:rPr>
            </w:pPr>
            <w:r>
              <w:rPr>
                <w:color w:val="000000"/>
                <w:sz w:val="22"/>
                <w:szCs w:val="22"/>
              </w:rPr>
              <w:t>&lt;0.001</w:t>
            </w:r>
          </w:p>
        </w:tc>
      </w:tr>
      <w:tr w:rsidR="007446B2" w14:paraId="5D918EA3"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050217DF" w14:textId="77777777" w:rsidR="00E42214" w:rsidRDefault="00E42214">
            <w:pPr>
              <w:ind w:firstLineChars="100" w:firstLine="220"/>
              <w:rPr>
                <w:color w:val="000000"/>
                <w:sz w:val="22"/>
                <w:szCs w:val="22"/>
              </w:rPr>
            </w:pPr>
            <w:r>
              <w:rPr>
                <w:color w:val="000000"/>
                <w:sz w:val="22"/>
                <w:szCs w:val="22"/>
              </w:rPr>
              <w:t>Woken by attack of SOB (last 12 mo)</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3C5A894C" w14:textId="77777777" w:rsidR="00E42214" w:rsidRDefault="00E42214">
            <w:pPr>
              <w:jc w:val="right"/>
              <w:rPr>
                <w:color w:val="000000"/>
                <w:sz w:val="22"/>
                <w:szCs w:val="22"/>
              </w:rPr>
            </w:pPr>
            <w:r>
              <w:rPr>
                <w:color w:val="000000"/>
                <w:sz w:val="22"/>
                <w:szCs w:val="22"/>
              </w:rPr>
              <w:t>234</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785206CB" w14:textId="77777777" w:rsidR="00E42214" w:rsidRDefault="00E42214">
            <w:pPr>
              <w:jc w:val="right"/>
              <w:rPr>
                <w:color w:val="000000"/>
                <w:sz w:val="22"/>
                <w:szCs w:val="22"/>
              </w:rPr>
            </w:pPr>
            <w:r>
              <w:rPr>
                <w:color w:val="000000"/>
                <w:sz w:val="22"/>
                <w:szCs w:val="22"/>
              </w:rPr>
              <w:t>4.6%</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DDB7FF2"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68C85DD3" w14:textId="77777777" w:rsidR="00E42214" w:rsidRDefault="00E42214">
            <w:pPr>
              <w:jc w:val="right"/>
              <w:rPr>
                <w:color w:val="000000"/>
                <w:sz w:val="22"/>
                <w:szCs w:val="22"/>
              </w:rPr>
            </w:pPr>
            <w:r>
              <w:rPr>
                <w:color w:val="000000"/>
                <w:sz w:val="22"/>
                <w:szCs w:val="22"/>
              </w:rPr>
              <w:t>10</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9C44BAE" w14:textId="77777777" w:rsidR="00E42214" w:rsidRDefault="00E42214">
            <w:pPr>
              <w:jc w:val="right"/>
              <w:rPr>
                <w:color w:val="000000"/>
                <w:sz w:val="22"/>
                <w:szCs w:val="22"/>
              </w:rPr>
            </w:pPr>
            <w:r>
              <w:rPr>
                <w:color w:val="000000"/>
                <w:sz w:val="22"/>
                <w:szCs w:val="22"/>
              </w:rPr>
              <w:t>5.8%</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A983EDC"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DB03FEF" w14:textId="77777777" w:rsidR="00E42214" w:rsidRDefault="00E42214">
            <w:pPr>
              <w:jc w:val="right"/>
              <w:rPr>
                <w:color w:val="000000"/>
                <w:sz w:val="22"/>
                <w:szCs w:val="22"/>
              </w:rPr>
            </w:pPr>
            <w:r>
              <w:rPr>
                <w:color w:val="000000"/>
                <w:sz w:val="22"/>
                <w:szCs w:val="22"/>
              </w:rPr>
              <w:t>0.458</w:t>
            </w:r>
          </w:p>
        </w:tc>
      </w:tr>
      <w:tr w:rsidR="007446B2" w14:paraId="4FB74B29"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3419E2C0" w14:textId="77777777" w:rsidR="00E42214" w:rsidRDefault="00E42214">
            <w:pPr>
              <w:ind w:firstLineChars="100" w:firstLine="220"/>
              <w:rPr>
                <w:color w:val="000000"/>
                <w:sz w:val="22"/>
                <w:szCs w:val="22"/>
              </w:rPr>
            </w:pPr>
            <w:r>
              <w:rPr>
                <w:color w:val="000000"/>
                <w:sz w:val="22"/>
                <w:szCs w:val="22"/>
              </w:rPr>
              <w:t>Woken by attack of coughing (last 12 mo)</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601CA9ED" w14:textId="77777777" w:rsidR="00E42214" w:rsidRDefault="00E42214">
            <w:pPr>
              <w:jc w:val="right"/>
              <w:rPr>
                <w:color w:val="000000"/>
                <w:sz w:val="22"/>
                <w:szCs w:val="22"/>
              </w:rPr>
            </w:pPr>
            <w:r>
              <w:rPr>
                <w:color w:val="000000"/>
                <w:sz w:val="22"/>
                <w:szCs w:val="22"/>
              </w:rPr>
              <w:t>1,287</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46AFE28E" w14:textId="77777777" w:rsidR="00E42214" w:rsidRDefault="00E42214">
            <w:pPr>
              <w:jc w:val="right"/>
              <w:rPr>
                <w:color w:val="000000"/>
                <w:sz w:val="22"/>
                <w:szCs w:val="22"/>
              </w:rPr>
            </w:pPr>
            <w:r>
              <w:rPr>
                <w:color w:val="000000"/>
                <w:sz w:val="22"/>
                <w:szCs w:val="22"/>
              </w:rPr>
              <w:t>25.2%</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64934C48"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01E2592D" w14:textId="77777777" w:rsidR="00E42214" w:rsidRDefault="00E42214">
            <w:pPr>
              <w:jc w:val="right"/>
              <w:rPr>
                <w:color w:val="000000"/>
                <w:sz w:val="22"/>
                <w:szCs w:val="22"/>
              </w:rPr>
            </w:pPr>
            <w:r>
              <w:rPr>
                <w:color w:val="000000"/>
                <w:sz w:val="22"/>
                <w:szCs w:val="22"/>
              </w:rPr>
              <w:t>51</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383BFDA" w14:textId="77777777" w:rsidR="00E42214" w:rsidRDefault="00E42214">
            <w:pPr>
              <w:jc w:val="right"/>
              <w:rPr>
                <w:color w:val="000000"/>
                <w:sz w:val="22"/>
                <w:szCs w:val="22"/>
              </w:rPr>
            </w:pPr>
            <w:r>
              <w:rPr>
                <w:color w:val="000000"/>
                <w:sz w:val="22"/>
                <w:szCs w:val="22"/>
              </w:rPr>
              <w:t>29.5%</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0640A5A"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8EE0EB7" w14:textId="77777777" w:rsidR="00E42214" w:rsidRDefault="00E42214">
            <w:pPr>
              <w:jc w:val="right"/>
              <w:rPr>
                <w:color w:val="000000"/>
                <w:sz w:val="22"/>
                <w:szCs w:val="22"/>
              </w:rPr>
            </w:pPr>
            <w:r>
              <w:rPr>
                <w:color w:val="000000"/>
                <w:sz w:val="22"/>
                <w:szCs w:val="22"/>
              </w:rPr>
              <w:t>0.198</w:t>
            </w:r>
          </w:p>
        </w:tc>
      </w:tr>
      <w:tr w:rsidR="007446B2" w14:paraId="602B800C"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45CB4514" w14:textId="0C100EE8" w:rsidR="00E42214" w:rsidRDefault="00E42214">
            <w:pPr>
              <w:ind w:firstLineChars="100" w:firstLine="220"/>
              <w:rPr>
                <w:color w:val="000000"/>
                <w:sz w:val="22"/>
                <w:szCs w:val="22"/>
              </w:rPr>
            </w:pPr>
            <w:r>
              <w:rPr>
                <w:color w:val="000000"/>
                <w:sz w:val="22"/>
                <w:szCs w:val="22"/>
              </w:rPr>
              <w:t>Chronic cough</w:t>
            </w:r>
            <w:r>
              <w:rPr>
                <w:color w:val="000000"/>
                <w:sz w:val="20"/>
                <w:szCs w:val="20"/>
                <w:vertAlign w:val="superscript"/>
              </w:rPr>
              <w:t xml:space="preserve"> d</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225DA4C" w14:textId="77777777" w:rsidR="00E42214" w:rsidRDefault="00E42214">
            <w:pPr>
              <w:jc w:val="right"/>
              <w:rPr>
                <w:color w:val="000000"/>
                <w:sz w:val="22"/>
                <w:szCs w:val="22"/>
              </w:rPr>
            </w:pPr>
            <w:r>
              <w:rPr>
                <w:color w:val="000000"/>
                <w:sz w:val="22"/>
                <w:szCs w:val="22"/>
              </w:rPr>
              <w:t>237</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21345AC5" w14:textId="77777777" w:rsidR="00E42214" w:rsidRDefault="00E42214">
            <w:pPr>
              <w:jc w:val="right"/>
              <w:rPr>
                <w:color w:val="000000"/>
                <w:sz w:val="22"/>
                <w:szCs w:val="22"/>
              </w:rPr>
            </w:pPr>
            <w:r>
              <w:rPr>
                <w:color w:val="000000"/>
                <w:sz w:val="22"/>
                <w:szCs w:val="22"/>
              </w:rPr>
              <w:t>4.6%</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708B0424"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202ACB59" w14:textId="77777777" w:rsidR="00E42214" w:rsidRDefault="00E42214">
            <w:pPr>
              <w:jc w:val="right"/>
              <w:rPr>
                <w:color w:val="000000"/>
                <w:sz w:val="22"/>
                <w:szCs w:val="22"/>
              </w:rPr>
            </w:pPr>
            <w:r>
              <w:rPr>
                <w:color w:val="000000"/>
                <w:sz w:val="22"/>
                <w:szCs w:val="22"/>
              </w:rPr>
              <w:t>14</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4C7C8F6" w14:textId="77777777" w:rsidR="00E42214" w:rsidRDefault="00E42214">
            <w:pPr>
              <w:jc w:val="right"/>
              <w:rPr>
                <w:color w:val="000000"/>
                <w:sz w:val="22"/>
                <w:szCs w:val="22"/>
              </w:rPr>
            </w:pPr>
            <w:r>
              <w:rPr>
                <w:color w:val="000000"/>
                <w:sz w:val="22"/>
                <w:szCs w:val="22"/>
              </w:rPr>
              <w:t>8.1%</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F753E9D"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6FEFDE2E" w14:textId="77777777" w:rsidR="00E42214" w:rsidRDefault="00E42214">
            <w:pPr>
              <w:jc w:val="right"/>
              <w:rPr>
                <w:color w:val="000000"/>
                <w:sz w:val="22"/>
                <w:szCs w:val="22"/>
              </w:rPr>
            </w:pPr>
            <w:r>
              <w:rPr>
                <w:color w:val="000000"/>
                <w:sz w:val="22"/>
                <w:szCs w:val="22"/>
              </w:rPr>
              <w:t>0.036</w:t>
            </w:r>
          </w:p>
        </w:tc>
      </w:tr>
      <w:tr w:rsidR="007446B2" w14:paraId="16D173C7"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7FDC3794" w14:textId="4EC07D98" w:rsidR="00E42214" w:rsidRDefault="00E42214">
            <w:pPr>
              <w:ind w:firstLineChars="100" w:firstLine="220"/>
              <w:rPr>
                <w:color w:val="000000"/>
                <w:sz w:val="22"/>
                <w:szCs w:val="22"/>
              </w:rPr>
            </w:pPr>
            <w:r>
              <w:rPr>
                <w:color w:val="000000"/>
                <w:sz w:val="22"/>
                <w:szCs w:val="22"/>
                <w:lang w:val="fr-FR"/>
              </w:rPr>
              <w:t>Avoid vigorous exercise (last 12 mo)</w:t>
            </w:r>
            <w:r>
              <w:rPr>
                <w:color w:val="000000"/>
                <w:sz w:val="20"/>
                <w:szCs w:val="20"/>
                <w:vertAlign w:val="superscript"/>
                <w:lang w:val="fr-FR"/>
              </w:rPr>
              <w:t xml:space="preserve"> e</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3E4D2632" w14:textId="77777777" w:rsidR="00E42214" w:rsidRDefault="00E42214">
            <w:pPr>
              <w:jc w:val="right"/>
              <w:rPr>
                <w:color w:val="000000"/>
                <w:sz w:val="22"/>
                <w:szCs w:val="22"/>
              </w:rPr>
            </w:pPr>
            <w:r>
              <w:rPr>
                <w:color w:val="000000"/>
                <w:sz w:val="22"/>
                <w:szCs w:val="22"/>
              </w:rPr>
              <w:t>78</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30BF28B4" w14:textId="77777777" w:rsidR="00E42214" w:rsidRDefault="00E42214">
            <w:pPr>
              <w:jc w:val="right"/>
              <w:rPr>
                <w:color w:val="000000"/>
                <w:sz w:val="22"/>
                <w:szCs w:val="22"/>
              </w:rPr>
            </w:pPr>
            <w:r>
              <w:rPr>
                <w:color w:val="000000"/>
                <w:sz w:val="22"/>
                <w:szCs w:val="22"/>
              </w:rPr>
              <w:t>1.5%</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30894161"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1C9E04BA" w14:textId="77777777" w:rsidR="00E42214" w:rsidRDefault="00E42214">
            <w:pPr>
              <w:jc w:val="right"/>
              <w:rPr>
                <w:color w:val="000000"/>
                <w:sz w:val="22"/>
                <w:szCs w:val="22"/>
              </w:rPr>
            </w:pPr>
            <w:r>
              <w:rPr>
                <w:color w:val="000000"/>
                <w:sz w:val="22"/>
                <w:szCs w:val="22"/>
              </w:rPr>
              <w:t>6</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752808EB" w14:textId="77777777" w:rsidR="00E42214" w:rsidRDefault="00E42214">
            <w:pPr>
              <w:jc w:val="right"/>
              <w:rPr>
                <w:color w:val="000000"/>
                <w:sz w:val="22"/>
                <w:szCs w:val="22"/>
              </w:rPr>
            </w:pPr>
            <w:r>
              <w:rPr>
                <w:color w:val="000000"/>
                <w:sz w:val="22"/>
                <w:szCs w:val="22"/>
              </w:rPr>
              <w:t>3.5%</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BEB05CD"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24A48A4" w14:textId="77777777" w:rsidR="00E42214" w:rsidRDefault="00E42214">
            <w:pPr>
              <w:jc w:val="right"/>
              <w:rPr>
                <w:color w:val="000000"/>
                <w:sz w:val="22"/>
                <w:szCs w:val="22"/>
              </w:rPr>
            </w:pPr>
            <w:r>
              <w:rPr>
                <w:color w:val="000000"/>
                <w:sz w:val="22"/>
                <w:szCs w:val="22"/>
              </w:rPr>
              <w:t>0.043</w:t>
            </w:r>
          </w:p>
        </w:tc>
      </w:tr>
      <w:tr w:rsidR="007446B2" w14:paraId="2D833077"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7C53559B" w14:textId="77777777" w:rsidR="00E42214" w:rsidRDefault="00E42214">
            <w:pPr>
              <w:rPr>
                <w:color w:val="000000"/>
                <w:sz w:val="22"/>
                <w:szCs w:val="22"/>
              </w:rPr>
            </w:pPr>
            <w:r>
              <w:rPr>
                <w:color w:val="000000"/>
                <w:sz w:val="22"/>
                <w:szCs w:val="22"/>
              </w:rPr>
              <w:t>Ever had the following conditions:</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40823FB"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center"/>
            <w:hideMark/>
          </w:tcPr>
          <w:p w14:paraId="675913A5" w14:textId="77777777" w:rsidR="00E42214" w:rsidRDefault="00E42214">
            <w:pPr>
              <w:jc w:val="right"/>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center"/>
            <w:hideMark/>
          </w:tcPr>
          <w:p w14:paraId="5F539B5F" w14:textId="77777777" w:rsidR="00E42214" w:rsidRDefault="00E42214">
            <w:pPr>
              <w:jc w:val="right"/>
              <w:rPr>
                <w:sz w:val="20"/>
                <w:szCs w:val="20"/>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257C8413" w14:textId="77777777" w:rsidR="00E42214" w:rsidRDefault="00E42214">
            <w:pPr>
              <w:jc w:val="right"/>
              <w:rPr>
                <w:sz w:val="20"/>
                <w:szCs w:val="20"/>
              </w:rPr>
            </w:pP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34E38A58" w14:textId="77777777" w:rsidR="00E42214" w:rsidRDefault="00E42214">
            <w:pPr>
              <w:jc w:val="right"/>
              <w:rPr>
                <w:sz w:val="20"/>
                <w:szCs w:val="20"/>
              </w:rPr>
            </w:pP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83F29B6" w14:textId="77777777" w:rsidR="00E42214" w:rsidRDefault="00E42214">
            <w:pPr>
              <w:jc w:val="right"/>
              <w:rPr>
                <w:sz w:val="20"/>
                <w:szCs w:val="20"/>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4A2FF97E" w14:textId="77777777" w:rsidR="00E42214" w:rsidRDefault="00E42214">
            <w:pPr>
              <w:jc w:val="right"/>
              <w:rPr>
                <w:sz w:val="20"/>
                <w:szCs w:val="20"/>
              </w:rPr>
            </w:pPr>
          </w:p>
        </w:tc>
      </w:tr>
      <w:tr w:rsidR="007446B2" w14:paraId="05D1B077"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1CE708F8" w14:textId="77777777" w:rsidR="00E42214" w:rsidRDefault="00E42214">
            <w:pPr>
              <w:ind w:firstLineChars="100" w:firstLine="220"/>
              <w:rPr>
                <w:color w:val="000000"/>
                <w:sz w:val="22"/>
                <w:szCs w:val="22"/>
              </w:rPr>
            </w:pPr>
            <w:r>
              <w:rPr>
                <w:color w:val="000000"/>
                <w:sz w:val="22"/>
                <w:szCs w:val="22"/>
              </w:rPr>
              <w:t>Doctor diagnosed asthma</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664FCD5C" w14:textId="77777777" w:rsidR="00E42214" w:rsidRDefault="00E42214">
            <w:pPr>
              <w:jc w:val="right"/>
              <w:rPr>
                <w:color w:val="000000"/>
                <w:sz w:val="22"/>
                <w:szCs w:val="22"/>
              </w:rPr>
            </w:pPr>
            <w:r>
              <w:rPr>
                <w:color w:val="000000"/>
                <w:sz w:val="22"/>
                <w:szCs w:val="22"/>
              </w:rPr>
              <w:t>384</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1E863643" w14:textId="77777777" w:rsidR="00E42214" w:rsidRDefault="00E42214">
            <w:pPr>
              <w:jc w:val="right"/>
              <w:rPr>
                <w:color w:val="000000"/>
                <w:sz w:val="22"/>
                <w:szCs w:val="22"/>
              </w:rPr>
            </w:pPr>
            <w:r>
              <w:rPr>
                <w:color w:val="000000"/>
                <w:sz w:val="22"/>
                <w:szCs w:val="22"/>
              </w:rPr>
              <w:t>7.5%</w:t>
            </w:r>
          </w:p>
        </w:tc>
        <w:tc>
          <w:tcPr>
            <w:tcW w:w="1402" w:type="dxa"/>
            <w:tcBorders>
              <w:top w:val="nil"/>
              <w:left w:val="nil"/>
              <w:bottom w:val="nil"/>
              <w:right w:val="nil"/>
            </w:tcBorders>
            <w:shd w:val="clear" w:color="auto" w:fill="auto"/>
            <w:noWrap/>
            <w:tcMar>
              <w:top w:w="15" w:type="dxa"/>
              <w:left w:w="15" w:type="dxa"/>
              <w:bottom w:w="0" w:type="dxa"/>
              <w:right w:w="15" w:type="dxa"/>
            </w:tcMar>
            <w:vAlign w:val="center"/>
            <w:hideMark/>
          </w:tcPr>
          <w:p w14:paraId="1DDC7B23"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2E6CBC8A" w14:textId="77777777" w:rsidR="00E42214" w:rsidRDefault="00E42214">
            <w:pPr>
              <w:jc w:val="right"/>
              <w:rPr>
                <w:color w:val="000000"/>
                <w:sz w:val="22"/>
                <w:szCs w:val="22"/>
              </w:rPr>
            </w:pPr>
            <w:r>
              <w:rPr>
                <w:color w:val="000000"/>
                <w:sz w:val="22"/>
                <w:szCs w:val="22"/>
              </w:rPr>
              <w:t>19</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1C89D745" w14:textId="77777777" w:rsidR="00E42214" w:rsidRDefault="00E42214">
            <w:pPr>
              <w:jc w:val="right"/>
              <w:rPr>
                <w:color w:val="000000"/>
                <w:sz w:val="22"/>
                <w:szCs w:val="22"/>
              </w:rPr>
            </w:pPr>
            <w:r>
              <w:rPr>
                <w:color w:val="000000"/>
                <w:sz w:val="22"/>
                <w:szCs w:val="22"/>
              </w:rPr>
              <w:t>11.0%</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F144370"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776C0390" w14:textId="77777777" w:rsidR="00E42214" w:rsidRDefault="00E42214">
            <w:pPr>
              <w:jc w:val="right"/>
              <w:rPr>
                <w:color w:val="000000"/>
                <w:sz w:val="22"/>
                <w:szCs w:val="22"/>
              </w:rPr>
            </w:pPr>
            <w:r>
              <w:rPr>
                <w:color w:val="000000"/>
                <w:sz w:val="22"/>
                <w:szCs w:val="22"/>
              </w:rPr>
              <w:t>0.090</w:t>
            </w:r>
          </w:p>
        </w:tc>
      </w:tr>
      <w:tr w:rsidR="007446B2" w14:paraId="437B899A"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586B702A" w14:textId="740A01DD" w:rsidR="00E42214" w:rsidRDefault="00E42214">
            <w:pPr>
              <w:ind w:firstLineChars="100" w:firstLine="220"/>
              <w:rPr>
                <w:color w:val="000000"/>
                <w:sz w:val="22"/>
                <w:szCs w:val="22"/>
              </w:rPr>
            </w:pPr>
            <w:r>
              <w:rPr>
                <w:color w:val="000000"/>
                <w:sz w:val="22"/>
                <w:szCs w:val="22"/>
              </w:rPr>
              <w:t>Chronic bronchitis</w:t>
            </w:r>
            <w:r>
              <w:rPr>
                <w:color w:val="000000"/>
                <w:sz w:val="22"/>
                <w:szCs w:val="22"/>
                <w:vertAlign w:val="superscript"/>
              </w:rPr>
              <w:t>f</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CBAD82C" w14:textId="77777777" w:rsidR="00E42214" w:rsidRDefault="00E42214">
            <w:pPr>
              <w:jc w:val="right"/>
              <w:rPr>
                <w:color w:val="000000"/>
                <w:sz w:val="22"/>
                <w:szCs w:val="22"/>
              </w:rPr>
            </w:pPr>
            <w:r>
              <w:rPr>
                <w:color w:val="000000"/>
                <w:sz w:val="22"/>
                <w:szCs w:val="22"/>
              </w:rPr>
              <w:t>658</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1703CC74" w14:textId="77777777" w:rsidR="00E42214" w:rsidRDefault="00E42214">
            <w:pPr>
              <w:jc w:val="right"/>
              <w:rPr>
                <w:color w:val="000000"/>
                <w:sz w:val="22"/>
                <w:szCs w:val="22"/>
              </w:rPr>
            </w:pPr>
            <w:r>
              <w:rPr>
                <w:color w:val="000000"/>
                <w:sz w:val="22"/>
                <w:szCs w:val="22"/>
              </w:rPr>
              <w:t>12.9%</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07C74806"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0322C568" w14:textId="77777777" w:rsidR="00E42214" w:rsidRDefault="00E42214">
            <w:pPr>
              <w:jc w:val="right"/>
              <w:rPr>
                <w:color w:val="000000"/>
                <w:sz w:val="22"/>
                <w:szCs w:val="22"/>
              </w:rPr>
            </w:pPr>
            <w:r>
              <w:rPr>
                <w:color w:val="000000"/>
                <w:sz w:val="22"/>
                <w:szCs w:val="22"/>
              </w:rPr>
              <w:t>26</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7FBD53C" w14:textId="77777777" w:rsidR="00E42214" w:rsidRDefault="00E42214">
            <w:pPr>
              <w:jc w:val="right"/>
              <w:rPr>
                <w:color w:val="000000"/>
                <w:sz w:val="22"/>
                <w:szCs w:val="22"/>
              </w:rPr>
            </w:pPr>
            <w:r>
              <w:rPr>
                <w:color w:val="000000"/>
                <w:sz w:val="22"/>
                <w:szCs w:val="22"/>
              </w:rPr>
              <w:t>15.0%</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3305051"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F860506" w14:textId="77777777" w:rsidR="00E42214" w:rsidRDefault="00E42214">
            <w:pPr>
              <w:jc w:val="right"/>
              <w:rPr>
                <w:color w:val="000000"/>
                <w:sz w:val="22"/>
                <w:szCs w:val="22"/>
              </w:rPr>
            </w:pPr>
            <w:r>
              <w:rPr>
                <w:color w:val="000000"/>
                <w:sz w:val="22"/>
                <w:szCs w:val="22"/>
              </w:rPr>
              <w:t>0.403</w:t>
            </w:r>
          </w:p>
        </w:tc>
      </w:tr>
      <w:tr w:rsidR="007446B2" w14:paraId="36FBD990"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755AAB4A" w14:textId="77777777" w:rsidR="00E42214" w:rsidRDefault="00E42214">
            <w:pPr>
              <w:ind w:firstLineChars="100" w:firstLine="220"/>
              <w:rPr>
                <w:color w:val="000000"/>
                <w:sz w:val="22"/>
                <w:szCs w:val="22"/>
              </w:rPr>
            </w:pPr>
            <w:r>
              <w:rPr>
                <w:color w:val="000000"/>
                <w:sz w:val="22"/>
                <w:szCs w:val="22"/>
              </w:rPr>
              <w:t>Hypertension</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326A27A0" w14:textId="77777777" w:rsidR="00E42214" w:rsidRDefault="00E42214">
            <w:pPr>
              <w:jc w:val="right"/>
              <w:rPr>
                <w:color w:val="000000"/>
                <w:sz w:val="22"/>
                <w:szCs w:val="22"/>
              </w:rPr>
            </w:pPr>
            <w:r>
              <w:rPr>
                <w:color w:val="000000"/>
                <w:sz w:val="22"/>
                <w:szCs w:val="22"/>
              </w:rPr>
              <w:t>578</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2D7EF4C6" w14:textId="77777777" w:rsidR="00E42214" w:rsidRDefault="00E42214">
            <w:pPr>
              <w:jc w:val="right"/>
              <w:rPr>
                <w:color w:val="000000"/>
                <w:sz w:val="22"/>
                <w:szCs w:val="22"/>
              </w:rPr>
            </w:pPr>
            <w:r>
              <w:rPr>
                <w:color w:val="000000"/>
                <w:sz w:val="22"/>
                <w:szCs w:val="22"/>
              </w:rPr>
              <w:t>13.6%</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A812CFD"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48A7D6AD" w14:textId="77777777" w:rsidR="00E42214" w:rsidRDefault="00E42214">
            <w:pPr>
              <w:jc w:val="right"/>
              <w:rPr>
                <w:color w:val="000000"/>
                <w:sz w:val="22"/>
                <w:szCs w:val="22"/>
              </w:rPr>
            </w:pPr>
            <w:r>
              <w:rPr>
                <w:color w:val="000000"/>
                <w:sz w:val="22"/>
                <w:szCs w:val="22"/>
              </w:rPr>
              <w:t>34</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69E392EC" w14:textId="77777777" w:rsidR="00E42214" w:rsidRDefault="00E42214">
            <w:pPr>
              <w:jc w:val="right"/>
              <w:rPr>
                <w:color w:val="000000"/>
                <w:sz w:val="22"/>
                <w:szCs w:val="22"/>
              </w:rPr>
            </w:pPr>
            <w:r>
              <w:rPr>
                <w:color w:val="000000"/>
                <w:sz w:val="22"/>
                <w:szCs w:val="22"/>
              </w:rPr>
              <w:t>25.8%</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A884D09"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A00424A" w14:textId="77777777" w:rsidR="00E42214" w:rsidRDefault="00E42214">
            <w:pPr>
              <w:jc w:val="right"/>
              <w:rPr>
                <w:color w:val="000000"/>
                <w:sz w:val="22"/>
                <w:szCs w:val="22"/>
              </w:rPr>
            </w:pPr>
            <w:r>
              <w:rPr>
                <w:color w:val="000000"/>
                <w:sz w:val="22"/>
                <w:szCs w:val="22"/>
              </w:rPr>
              <w:t>&lt;0.001</w:t>
            </w:r>
          </w:p>
        </w:tc>
      </w:tr>
      <w:tr w:rsidR="007446B2" w14:paraId="5BDF306A"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76D64A7E" w14:textId="77777777" w:rsidR="00E42214" w:rsidRDefault="00E42214">
            <w:pPr>
              <w:ind w:firstLineChars="100" w:firstLine="220"/>
              <w:rPr>
                <w:color w:val="000000"/>
                <w:sz w:val="22"/>
                <w:szCs w:val="22"/>
              </w:rPr>
            </w:pPr>
            <w:r>
              <w:rPr>
                <w:color w:val="000000"/>
                <w:sz w:val="22"/>
                <w:szCs w:val="22"/>
              </w:rPr>
              <w:t>Heart Disease</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15F4B42B" w14:textId="77777777" w:rsidR="00E42214" w:rsidRDefault="00E42214">
            <w:pPr>
              <w:jc w:val="right"/>
              <w:rPr>
                <w:color w:val="000000"/>
                <w:sz w:val="22"/>
                <w:szCs w:val="22"/>
              </w:rPr>
            </w:pPr>
            <w:r>
              <w:rPr>
                <w:color w:val="000000"/>
                <w:sz w:val="22"/>
                <w:szCs w:val="22"/>
              </w:rPr>
              <w:t>221</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67B09AC7" w14:textId="77777777" w:rsidR="00E42214" w:rsidRDefault="00E42214">
            <w:pPr>
              <w:jc w:val="right"/>
              <w:rPr>
                <w:color w:val="000000"/>
                <w:sz w:val="22"/>
                <w:szCs w:val="22"/>
              </w:rPr>
            </w:pPr>
            <w:r>
              <w:rPr>
                <w:color w:val="000000"/>
                <w:sz w:val="22"/>
                <w:szCs w:val="22"/>
              </w:rPr>
              <w:t>5.2%</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D2EB73B"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043844B4" w14:textId="77777777" w:rsidR="00E42214" w:rsidRDefault="00E42214">
            <w:pPr>
              <w:jc w:val="right"/>
              <w:rPr>
                <w:color w:val="000000"/>
                <w:sz w:val="22"/>
                <w:szCs w:val="22"/>
              </w:rPr>
            </w:pPr>
            <w:r>
              <w:rPr>
                <w:color w:val="000000"/>
                <w:sz w:val="22"/>
                <w:szCs w:val="22"/>
              </w:rPr>
              <w:t>10</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7DB06103" w14:textId="77777777" w:rsidR="00E42214" w:rsidRDefault="00E42214">
            <w:pPr>
              <w:jc w:val="right"/>
              <w:rPr>
                <w:color w:val="000000"/>
                <w:sz w:val="22"/>
                <w:szCs w:val="22"/>
              </w:rPr>
            </w:pPr>
            <w:r>
              <w:rPr>
                <w:color w:val="000000"/>
                <w:sz w:val="22"/>
                <w:szCs w:val="22"/>
              </w:rPr>
              <w:t>7.5%</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286B60F"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50354F6" w14:textId="77777777" w:rsidR="00E42214" w:rsidRDefault="00E42214">
            <w:pPr>
              <w:jc w:val="right"/>
              <w:rPr>
                <w:color w:val="000000"/>
                <w:sz w:val="22"/>
                <w:szCs w:val="22"/>
              </w:rPr>
            </w:pPr>
            <w:r>
              <w:rPr>
                <w:color w:val="000000"/>
                <w:sz w:val="22"/>
                <w:szCs w:val="22"/>
              </w:rPr>
              <w:t>0.243</w:t>
            </w:r>
          </w:p>
        </w:tc>
      </w:tr>
      <w:tr w:rsidR="007446B2" w14:paraId="304A8877"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1C51448D" w14:textId="77777777" w:rsidR="00E42214" w:rsidRDefault="00E42214">
            <w:pPr>
              <w:ind w:firstLineChars="100" w:firstLine="220"/>
              <w:rPr>
                <w:color w:val="000000"/>
                <w:sz w:val="22"/>
                <w:szCs w:val="22"/>
              </w:rPr>
            </w:pPr>
            <w:r>
              <w:rPr>
                <w:color w:val="000000"/>
                <w:sz w:val="22"/>
                <w:szCs w:val="22"/>
              </w:rPr>
              <w:t>Depression</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74BF9A3B" w14:textId="77777777" w:rsidR="00E42214" w:rsidRDefault="00E42214">
            <w:pPr>
              <w:jc w:val="right"/>
              <w:rPr>
                <w:color w:val="000000"/>
                <w:sz w:val="22"/>
                <w:szCs w:val="22"/>
              </w:rPr>
            </w:pPr>
            <w:r>
              <w:rPr>
                <w:color w:val="000000"/>
                <w:sz w:val="22"/>
                <w:szCs w:val="22"/>
              </w:rPr>
              <w:t>334</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758CAE6F" w14:textId="77777777" w:rsidR="00E42214" w:rsidRDefault="00E42214">
            <w:pPr>
              <w:jc w:val="right"/>
              <w:rPr>
                <w:color w:val="000000"/>
                <w:sz w:val="22"/>
                <w:szCs w:val="22"/>
              </w:rPr>
            </w:pPr>
            <w:r>
              <w:rPr>
                <w:color w:val="000000"/>
                <w:sz w:val="22"/>
                <w:szCs w:val="22"/>
              </w:rPr>
              <w:t>7.8%</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310CD2D5"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54010E9E" w14:textId="77777777" w:rsidR="00E42214" w:rsidRDefault="00E42214">
            <w:pPr>
              <w:jc w:val="right"/>
              <w:rPr>
                <w:color w:val="000000"/>
                <w:sz w:val="22"/>
                <w:szCs w:val="22"/>
              </w:rPr>
            </w:pPr>
            <w:r>
              <w:rPr>
                <w:color w:val="000000"/>
                <w:sz w:val="22"/>
                <w:szCs w:val="22"/>
              </w:rPr>
              <w:t>12</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479AAA0D" w14:textId="77777777" w:rsidR="00E42214" w:rsidRDefault="00E42214">
            <w:pPr>
              <w:jc w:val="right"/>
              <w:rPr>
                <w:color w:val="000000"/>
                <w:sz w:val="22"/>
                <w:szCs w:val="22"/>
              </w:rPr>
            </w:pPr>
            <w:r>
              <w:rPr>
                <w:color w:val="000000"/>
                <w:sz w:val="22"/>
                <w:szCs w:val="22"/>
              </w:rPr>
              <w:t>9.0%</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37A88B8"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5EDBC612" w14:textId="77777777" w:rsidR="00E42214" w:rsidRDefault="00E42214">
            <w:pPr>
              <w:jc w:val="right"/>
              <w:rPr>
                <w:color w:val="000000"/>
                <w:sz w:val="22"/>
                <w:szCs w:val="22"/>
              </w:rPr>
            </w:pPr>
            <w:r>
              <w:rPr>
                <w:color w:val="000000"/>
                <w:sz w:val="22"/>
                <w:szCs w:val="22"/>
              </w:rPr>
              <w:t>0.629</w:t>
            </w:r>
          </w:p>
        </w:tc>
      </w:tr>
      <w:tr w:rsidR="007446B2" w14:paraId="7B1377D2"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36621499" w14:textId="77777777" w:rsidR="00E42214" w:rsidRDefault="00E42214">
            <w:pPr>
              <w:ind w:firstLineChars="100" w:firstLine="220"/>
              <w:rPr>
                <w:color w:val="000000"/>
                <w:sz w:val="22"/>
                <w:szCs w:val="22"/>
              </w:rPr>
            </w:pPr>
            <w:r>
              <w:rPr>
                <w:color w:val="000000"/>
                <w:sz w:val="22"/>
                <w:szCs w:val="22"/>
              </w:rPr>
              <w:t>Diabetes</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6BBD037A" w14:textId="77777777" w:rsidR="00E42214" w:rsidRDefault="00E42214">
            <w:pPr>
              <w:jc w:val="right"/>
              <w:rPr>
                <w:color w:val="000000"/>
                <w:sz w:val="22"/>
                <w:szCs w:val="22"/>
              </w:rPr>
            </w:pPr>
            <w:r>
              <w:rPr>
                <w:color w:val="000000"/>
                <w:sz w:val="22"/>
                <w:szCs w:val="22"/>
              </w:rPr>
              <w:t>158</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4D3B4D9D" w14:textId="77777777" w:rsidR="00E42214" w:rsidRDefault="00E42214">
            <w:pPr>
              <w:jc w:val="right"/>
              <w:rPr>
                <w:color w:val="000000"/>
                <w:sz w:val="22"/>
                <w:szCs w:val="22"/>
              </w:rPr>
            </w:pPr>
            <w:r>
              <w:rPr>
                <w:color w:val="000000"/>
                <w:sz w:val="22"/>
                <w:szCs w:val="22"/>
              </w:rPr>
              <w:t>3.7%</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71D6842"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3E359F37" w14:textId="77777777" w:rsidR="00E42214" w:rsidRDefault="00E42214">
            <w:pPr>
              <w:jc w:val="right"/>
              <w:rPr>
                <w:color w:val="000000"/>
                <w:sz w:val="22"/>
                <w:szCs w:val="22"/>
              </w:rPr>
            </w:pPr>
            <w:r>
              <w:rPr>
                <w:color w:val="000000"/>
                <w:sz w:val="22"/>
                <w:szCs w:val="22"/>
              </w:rPr>
              <w:t>6</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A29E8E8" w14:textId="77777777" w:rsidR="00E42214" w:rsidRDefault="00E42214">
            <w:pPr>
              <w:jc w:val="right"/>
              <w:rPr>
                <w:color w:val="000000"/>
                <w:sz w:val="22"/>
                <w:szCs w:val="22"/>
              </w:rPr>
            </w:pPr>
            <w:r>
              <w:rPr>
                <w:color w:val="000000"/>
                <w:sz w:val="22"/>
                <w:szCs w:val="22"/>
              </w:rPr>
              <w:t>4.5%</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4D8E3A6"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FA22934" w14:textId="77777777" w:rsidR="00E42214" w:rsidRDefault="00E42214">
            <w:pPr>
              <w:jc w:val="right"/>
              <w:rPr>
                <w:color w:val="000000"/>
                <w:sz w:val="22"/>
                <w:szCs w:val="22"/>
              </w:rPr>
            </w:pPr>
            <w:r>
              <w:rPr>
                <w:color w:val="000000"/>
                <w:sz w:val="22"/>
                <w:szCs w:val="22"/>
              </w:rPr>
              <w:t>0.640</w:t>
            </w:r>
          </w:p>
        </w:tc>
      </w:tr>
      <w:tr w:rsidR="007446B2" w14:paraId="0B94645D"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34E89B84" w14:textId="77777777" w:rsidR="00E42214" w:rsidRDefault="00E42214">
            <w:pPr>
              <w:ind w:firstLineChars="100" w:firstLine="220"/>
              <w:rPr>
                <w:color w:val="000000"/>
                <w:sz w:val="22"/>
                <w:szCs w:val="22"/>
              </w:rPr>
            </w:pPr>
            <w:r>
              <w:rPr>
                <w:color w:val="000000"/>
                <w:sz w:val="22"/>
                <w:szCs w:val="22"/>
              </w:rPr>
              <w:t>Cancer</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5AA2E3E7" w14:textId="77777777" w:rsidR="00E42214" w:rsidRDefault="00E42214">
            <w:pPr>
              <w:jc w:val="right"/>
              <w:rPr>
                <w:color w:val="000000"/>
                <w:sz w:val="22"/>
                <w:szCs w:val="22"/>
              </w:rPr>
            </w:pPr>
            <w:r>
              <w:rPr>
                <w:color w:val="000000"/>
                <w:sz w:val="22"/>
                <w:szCs w:val="22"/>
              </w:rPr>
              <w:t>209</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360E03AA" w14:textId="77777777" w:rsidR="00E42214" w:rsidRDefault="00E42214">
            <w:pPr>
              <w:jc w:val="right"/>
              <w:rPr>
                <w:color w:val="000000"/>
                <w:sz w:val="22"/>
                <w:szCs w:val="22"/>
              </w:rPr>
            </w:pPr>
            <w:r>
              <w:rPr>
                <w:color w:val="000000"/>
                <w:sz w:val="22"/>
                <w:szCs w:val="22"/>
              </w:rPr>
              <w:t>4.9%</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52AF5611"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2B85A4B1" w14:textId="77777777" w:rsidR="00E42214" w:rsidRDefault="00E42214">
            <w:pPr>
              <w:jc w:val="right"/>
              <w:rPr>
                <w:color w:val="000000"/>
                <w:sz w:val="22"/>
                <w:szCs w:val="22"/>
              </w:rPr>
            </w:pPr>
            <w:r>
              <w:rPr>
                <w:color w:val="000000"/>
                <w:sz w:val="22"/>
                <w:szCs w:val="22"/>
              </w:rPr>
              <w:t>6</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410BDDF6" w14:textId="77777777" w:rsidR="00E42214" w:rsidRDefault="00E42214">
            <w:pPr>
              <w:jc w:val="right"/>
              <w:rPr>
                <w:color w:val="000000"/>
                <w:sz w:val="22"/>
                <w:szCs w:val="22"/>
              </w:rPr>
            </w:pPr>
            <w:r>
              <w:rPr>
                <w:color w:val="000000"/>
                <w:sz w:val="22"/>
                <w:szCs w:val="22"/>
              </w:rPr>
              <w:t>4.5%</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F4F0107"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14E76182" w14:textId="77777777" w:rsidR="00E42214" w:rsidRDefault="00E42214">
            <w:pPr>
              <w:jc w:val="right"/>
              <w:rPr>
                <w:color w:val="000000"/>
                <w:sz w:val="22"/>
                <w:szCs w:val="22"/>
              </w:rPr>
            </w:pPr>
            <w:r>
              <w:rPr>
                <w:color w:val="000000"/>
                <w:sz w:val="22"/>
                <w:szCs w:val="22"/>
              </w:rPr>
              <w:t>0.825</w:t>
            </w:r>
          </w:p>
        </w:tc>
      </w:tr>
      <w:tr w:rsidR="007446B2" w14:paraId="410EACA0"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56DAF6BC" w14:textId="77777777" w:rsidR="00E42214" w:rsidRDefault="00E42214">
            <w:pPr>
              <w:ind w:firstLineChars="100" w:firstLine="220"/>
              <w:rPr>
                <w:color w:val="000000"/>
                <w:sz w:val="22"/>
                <w:szCs w:val="22"/>
              </w:rPr>
            </w:pPr>
            <w:r>
              <w:rPr>
                <w:color w:val="000000"/>
                <w:sz w:val="22"/>
                <w:szCs w:val="22"/>
              </w:rPr>
              <w:t>Stroke</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93877EB" w14:textId="77777777" w:rsidR="00E42214" w:rsidRDefault="00E42214">
            <w:pPr>
              <w:jc w:val="right"/>
              <w:rPr>
                <w:color w:val="000000"/>
                <w:sz w:val="22"/>
                <w:szCs w:val="22"/>
              </w:rPr>
            </w:pPr>
            <w:r>
              <w:rPr>
                <w:color w:val="000000"/>
                <w:sz w:val="22"/>
                <w:szCs w:val="22"/>
              </w:rPr>
              <w:t>113</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765D423E" w14:textId="77777777" w:rsidR="00E42214" w:rsidRDefault="00E42214">
            <w:pPr>
              <w:jc w:val="right"/>
              <w:rPr>
                <w:color w:val="000000"/>
                <w:sz w:val="22"/>
                <w:szCs w:val="22"/>
              </w:rPr>
            </w:pPr>
            <w:r>
              <w:rPr>
                <w:color w:val="000000"/>
                <w:sz w:val="22"/>
                <w:szCs w:val="22"/>
              </w:rPr>
              <w:t>2.6%</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2C3367D"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460E3DE4" w14:textId="77777777" w:rsidR="00E42214" w:rsidRDefault="00E42214">
            <w:pPr>
              <w:jc w:val="right"/>
              <w:rPr>
                <w:color w:val="000000"/>
                <w:sz w:val="22"/>
                <w:szCs w:val="22"/>
              </w:rPr>
            </w:pPr>
            <w:r>
              <w:rPr>
                <w:color w:val="000000"/>
                <w:sz w:val="22"/>
                <w:szCs w:val="22"/>
              </w:rPr>
              <w:t>3</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B691DA2" w14:textId="77777777" w:rsidR="00E42214" w:rsidRDefault="00E42214">
            <w:pPr>
              <w:jc w:val="right"/>
              <w:rPr>
                <w:color w:val="000000"/>
                <w:sz w:val="22"/>
                <w:szCs w:val="22"/>
              </w:rPr>
            </w:pPr>
            <w:r>
              <w:rPr>
                <w:color w:val="000000"/>
                <w:sz w:val="22"/>
                <w:szCs w:val="22"/>
              </w:rPr>
              <w:t>2.2%</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AA2A677"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4CD92288" w14:textId="77777777" w:rsidR="00E42214" w:rsidRDefault="00E42214">
            <w:pPr>
              <w:jc w:val="right"/>
              <w:rPr>
                <w:color w:val="000000"/>
                <w:sz w:val="22"/>
                <w:szCs w:val="22"/>
              </w:rPr>
            </w:pPr>
            <w:r>
              <w:rPr>
                <w:color w:val="000000"/>
                <w:sz w:val="22"/>
                <w:szCs w:val="22"/>
              </w:rPr>
              <w:t>0.771</w:t>
            </w:r>
          </w:p>
        </w:tc>
      </w:tr>
      <w:tr w:rsidR="007446B2" w14:paraId="29C590EC"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6B013B35" w14:textId="77777777" w:rsidR="00E42214" w:rsidRDefault="00E42214">
            <w:pPr>
              <w:rPr>
                <w:color w:val="000000"/>
                <w:sz w:val="22"/>
                <w:szCs w:val="22"/>
              </w:rPr>
            </w:pPr>
            <w:r>
              <w:rPr>
                <w:color w:val="000000"/>
                <w:sz w:val="22"/>
                <w:szCs w:val="22"/>
              </w:rPr>
              <w:t xml:space="preserve">Physically active </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29494C3A" w14:textId="643EAC20" w:rsidR="00E42214" w:rsidRDefault="00E42214">
            <w:pPr>
              <w:jc w:val="right"/>
              <w:rPr>
                <w:color w:val="000000"/>
                <w:sz w:val="22"/>
                <w:szCs w:val="22"/>
              </w:rPr>
            </w:pPr>
            <w:r>
              <w:rPr>
                <w:color w:val="000000"/>
                <w:sz w:val="22"/>
                <w:szCs w:val="22"/>
              </w:rPr>
              <w:t>1,860</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7BFE1D2A" w14:textId="77777777" w:rsidR="00E42214" w:rsidRDefault="00E42214">
            <w:pPr>
              <w:jc w:val="right"/>
              <w:rPr>
                <w:color w:val="000000"/>
                <w:sz w:val="22"/>
                <w:szCs w:val="22"/>
              </w:rPr>
            </w:pPr>
            <w:r>
              <w:rPr>
                <w:color w:val="000000"/>
                <w:sz w:val="22"/>
                <w:szCs w:val="22"/>
              </w:rPr>
              <w:t>36.3%</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5EB1DB21"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68305907" w14:textId="77777777" w:rsidR="00E42214" w:rsidRDefault="00E42214">
            <w:pPr>
              <w:jc w:val="right"/>
              <w:rPr>
                <w:color w:val="000000"/>
                <w:sz w:val="22"/>
                <w:szCs w:val="22"/>
              </w:rPr>
            </w:pPr>
            <w:r>
              <w:rPr>
                <w:color w:val="000000"/>
                <w:sz w:val="22"/>
                <w:szCs w:val="22"/>
              </w:rPr>
              <w:t>45</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21D44BCB" w14:textId="77777777" w:rsidR="00E42214" w:rsidRDefault="00E42214">
            <w:pPr>
              <w:jc w:val="right"/>
              <w:rPr>
                <w:color w:val="000000"/>
                <w:sz w:val="22"/>
                <w:szCs w:val="22"/>
              </w:rPr>
            </w:pPr>
            <w:r>
              <w:rPr>
                <w:color w:val="000000"/>
                <w:sz w:val="22"/>
                <w:szCs w:val="22"/>
              </w:rPr>
              <w:t>26.0%</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86C73F3"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3A91CE0" w14:textId="77777777" w:rsidR="00E42214" w:rsidRDefault="00E42214">
            <w:pPr>
              <w:jc w:val="right"/>
              <w:rPr>
                <w:color w:val="000000"/>
                <w:sz w:val="22"/>
                <w:szCs w:val="22"/>
              </w:rPr>
            </w:pPr>
            <w:r>
              <w:rPr>
                <w:color w:val="000000"/>
                <w:sz w:val="22"/>
                <w:szCs w:val="22"/>
              </w:rPr>
              <w:t>0.005</w:t>
            </w:r>
          </w:p>
        </w:tc>
      </w:tr>
      <w:tr w:rsidR="007446B2" w14:paraId="48DFBA99" w14:textId="77777777" w:rsidTr="007446B2">
        <w:trPr>
          <w:trHeight w:val="36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1B557585" w14:textId="152F61C8" w:rsidR="00E42214" w:rsidRDefault="00E42214">
            <w:pPr>
              <w:rPr>
                <w:color w:val="000000"/>
                <w:sz w:val="22"/>
                <w:szCs w:val="22"/>
              </w:rPr>
            </w:pPr>
            <w:r>
              <w:rPr>
                <w:color w:val="000000"/>
                <w:sz w:val="22"/>
                <w:szCs w:val="22"/>
              </w:rPr>
              <w:lastRenderedPageBreak/>
              <w:t>FEV</w:t>
            </w:r>
            <w:r>
              <w:rPr>
                <w:color w:val="000000"/>
                <w:sz w:val="22"/>
                <w:szCs w:val="22"/>
                <w:vertAlign w:val="subscript"/>
              </w:rPr>
              <w:t>1</w:t>
            </w:r>
            <w:r>
              <w:rPr>
                <w:color w:val="000000"/>
                <w:sz w:val="22"/>
                <w:szCs w:val="22"/>
              </w:rPr>
              <w:t xml:space="preserve">, </w:t>
            </w:r>
            <w:r w:rsidR="00731E9A">
              <w:rPr>
                <w:color w:val="000000"/>
                <w:sz w:val="22"/>
                <w:szCs w:val="22"/>
              </w:rPr>
              <w:t>%pred</w:t>
            </w:r>
            <w:r>
              <w:rPr>
                <w:color w:val="000000"/>
                <w:sz w:val="22"/>
                <w:szCs w:val="22"/>
              </w:rPr>
              <w:t xml:space="preserve"> </w:t>
            </w:r>
          </w:p>
        </w:tc>
        <w:tc>
          <w:tcPr>
            <w:tcW w:w="537" w:type="dxa"/>
            <w:tcBorders>
              <w:top w:val="nil"/>
              <w:left w:val="nil"/>
              <w:bottom w:val="nil"/>
              <w:right w:val="nil"/>
            </w:tcBorders>
            <w:shd w:val="clear" w:color="auto" w:fill="auto"/>
            <w:noWrap/>
            <w:tcMar>
              <w:top w:w="15" w:type="dxa"/>
              <w:left w:w="15" w:type="dxa"/>
              <w:bottom w:w="0" w:type="dxa"/>
              <w:right w:w="15" w:type="dxa"/>
            </w:tcMar>
            <w:vAlign w:val="center"/>
            <w:hideMark/>
          </w:tcPr>
          <w:p w14:paraId="388A233E"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center"/>
            <w:hideMark/>
          </w:tcPr>
          <w:p w14:paraId="2676D6A5" w14:textId="77777777" w:rsidR="00E42214" w:rsidRDefault="00E42214">
            <w:pPr>
              <w:jc w:val="right"/>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center"/>
            <w:hideMark/>
          </w:tcPr>
          <w:p w14:paraId="3815389B" w14:textId="511B002A" w:rsidR="00E42214" w:rsidRDefault="007446B2" w:rsidP="007446B2">
            <w:pPr>
              <w:jc w:val="right"/>
              <w:rPr>
                <w:color w:val="000000"/>
                <w:sz w:val="22"/>
                <w:szCs w:val="22"/>
              </w:rPr>
            </w:pPr>
            <w:r>
              <w:rPr>
                <w:color w:val="000000"/>
                <w:sz w:val="22"/>
                <w:szCs w:val="22"/>
              </w:rPr>
              <w:t>101.93</w:t>
            </w:r>
            <w:r w:rsidR="00E42214">
              <w:rPr>
                <w:color w:val="000000"/>
                <w:sz w:val="22"/>
                <w:szCs w:val="22"/>
              </w:rPr>
              <w:t xml:space="preserve"> (</w:t>
            </w:r>
            <w:r>
              <w:rPr>
                <w:color w:val="000000"/>
                <w:sz w:val="22"/>
                <w:szCs w:val="22"/>
              </w:rPr>
              <w:t>10.77</w:t>
            </w:r>
            <w:r w:rsidR="00E42214">
              <w:rPr>
                <w:color w:val="000000"/>
                <w:sz w:val="22"/>
                <w:szCs w:val="22"/>
              </w:rPr>
              <w:t>)</w:t>
            </w:r>
          </w:p>
        </w:tc>
        <w:tc>
          <w:tcPr>
            <w:tcW w:w="536" w:type="dxa"/>
            <w:tcBorders>
              <w:top w:val="nil"/>
              <w:left w:val="nil"/>
              <w:bottom w:val="nil"/>
              <w:right w:val="nil"/>
            </w:tcBorders>
            <w:shd w:val="clear" w:color="auto" w:fill="auto"/>
            <w:noWrap/>
            <w:tcMar>
              <w:top w:w="15" w:type="dxa"/>
              <w:left w:w="15" w:type="dxa"/>
              <w:bottom w:w="0" w:type="dxa"/>
              <w:right w:w="15" w:type="dxa"/>
            </w:tcMar>
            <w:vAlign w:val="center"/>
            <w:hideMark/>
          </w:tcPr>
          <w:p w14:paraId="212962C9" w14:textId="77777777" w:rsidR="00E42214" w:rsidRDefault="00E42214">
            <w:pPr>
              <w:jc w:val="right"/>
              <w:rPr>
                <w:color w:val="000000"/>
                <w:sz w:val="22"/>
                <w:szCs w:val="22"/>
              </w:rPr>
            </w:pPr>
          </w:p>
        </w:tc>
        <w:tc>
          <w:tcPr>
            <w:tcW w:w="637" w:type="dxa"/>
            <w:tcBorders>
              <w:top w:val="nil"/>
              <w:left w:val="nil"/>
              <w:bottom w:val="nil"/>
              <w:right w:val="nil"/>
            </w:tcBorders>
            <w:shd w:val="clear" w:color="auto" w:fill="auto"/>
            <w:noWrap/>
            <w:tcMar>
              <w:top w:w="15" w:type="dxa"/>
              <w:left w:w="15" w:type="dxa"/>
              <w:bottom w:w="0" w:type="dxa"/>
              <w:right w:w="15" w:type="dxa"/>
            </w:tcMar>
            <w:vAlign w:val="bottom"/>
            <w:hideMark/>
          </w:tcPr>
          <w:p w14:paraId="4BBF6FA4" w14:textId="77777777" w:rsidR="00E42214" w:rsidRDefault="00E42214">
            <w:pPr>
              <w:jc w:val="right"/>
              <w:rPr>
                <w:sz w:val="20"/>
                <w:szCs w:val="20"/>
              </w:rPr>
            </w:pPr>
          </w:p>
        </w:tc>
        <w:tc>
          <w:tcPr>
            <w:tcW w:w="1237" w:type="dxa"/>
            <w:tcBorders>
              <w:top w:val="nil"/>
              <w:left w:val="nil"/>
              <w:bottom w:val="nil"/>
              <w:right w:val="nil"/>
            </w:tcBorders>
            <w:shd w:val="clear" w:color="auto" w:fill="auto"/>
            <w:noWrap/>
            <w:tcMar>
              <w:top w:w="0" w:type="dxa"/>
              <w:left w:w="15" w:type="dxa"/>
              <w:bottom w:w="0" w:type="dxa"/>
              <w:right w:w="15" w:type="dxa"/>
            </w:tcMar>
            <w:vAlign w:val="center"/>
            <w:hideMark/>
          </w:tcPr>
          <w:p w14:paraId="0A2AD061" w14:textId="33B388D6" w:rsidR="00E42214" w:rsidRDefault="007446B2" w:rsidP="007446B2">
            <w:pPr>
              <w:jc w:val="right"/>
              <w:rPr>
                <w:color w:val="000000"/>
                <w:sz w:val="22"/>
                <w:szCs w:val="22"/>
              </w:rPr>
            </w:pPr>
            <w:r>
              <w:rPr>
                <w:color w:val="000000"/>
                <w:sz w:val="22"/>
                <w:szCs w:val="22"/>
              </w:rPr>
              <w:t>88.20</w:t>
            </w:r>
            <w:r w:rsidR="00E42214">
              <w:rPr>
                <w:color w:val="000000"/>
                <w:sz w:val="22"/>
                <w:szCs w:val="22"/>
              </w:rPr>
              <w:t xml:space="preserve"> (</w:t>
            </w:r>
            <w:r>
              <w:rPr>
                <w:color w:val="000000"/>
                <w:sz w:val="22"/>
                <w:szCs w:val="22"/>
              </w:rPr>
              <w:t>6.07</w:t>
            </w:r>
            <w:r w:rsidR="00E42214">
              <w:rPr>
                <w:color w:val="000000"/>
                <w:sz w:val="22"/>
                <w:szCs w:val="22"/>
              </w:rPr>
              <w:t>)</w:t>
            </w: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788DF00" w14:textId="77777777" w:rsidR="00E42214" w:rsidRDefault="00E42214">
            <w:pPr>
              <w:jc w:val="right"/>
              <w:rPr>
                <w:color w:val="000000"/>
                <w:sz w:val="22"/>
                <w:szCs w:val="22"/>
              </w:rPr>
            </w:pPr>
            <w:r>
              <w:rPr>
                <w:color w:val="000000"/>
                <w:sz w:val="22"/>
                <w:szCs w:val="22"/>
              </w:rPr>
              <w:t>&lt;0.001</w:t>
            </w:r>
          </w:p>
        </w:tc>
      </w:tr>
      <w:tr w:rsidR="007446B2" w14:paraId="71100F4C"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4A0650E1" w14:textId="0FDD3866" w:rsidR="00E42214" w:rsidRDefault="00E42214">
            <w:pPr>
              <w:rPr>
                <w:color w:val="000000"/>
                <w:sz w:val="22"/>
                <w:szCs w:val="22"/>
              </w:rPr>
            </w:pPr>
            <w:r>
              <w:rPr>
                <w:color w:val="000000"/>
                <w:sz w:val="22"/>
                <w:szCs w:val="22"/>
              </w:rPr>
              <w:t xml:space="preserve">FVC, </w:t>
            </w:r>
            <w:r w:rsidR="00731E9A">
              <w:rPr>
                <w:color w:val="000000"/>
                <w:sz w:val="22"/>
                <w:szCs w:val="22"/>
              </w:rPr>
              <w:t>%pred</w:t>
            </w:r>
            <w:r>
              <w:rPr>
                <w:color w:val="000000"/>
                <w:sz w:val="22"/>
                <w:szCs w:val="22"/>
              </w:rPr>
              <w:t xml:space="preserve"> </w:t>
            </w:r>
          </w:p>
        </w:tc>
        <w:tc>
          <w:tcPr>
            <w:tcW w:w="537" w:type="dxa"/>
            <w:tcBorders>
              <w:top w:val="nil"/>
              <w:left w:val="nil"/>
              <w:bottom w:val="nil"/>
              <w:right w:val="nil"/>
            </w:tcBorders>
            <w:shd w:val="clear" w:color="auto" w:fill="auto"/>
            <w:noWrap/>
            <w:tcMar>
              <w:top w:w="15" w:type="dxa"/>
              <w:left w:w="15" w:type="dxa"/>
              <w:bottom w:w="0" w:type="dxa"/>
              <w:right w:w="15" w:type="dxa"/>
            </w:tcMar>
            <w:vAlign w:val="center"/>
            <w:hideMark/>
          </w:tcPr>
          <w:p w14:paraId="6F59A4A6"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center"/>
            <w:hideMark/>
          </w:tcPr>
          <w:p w14:paraId="5D0E5722" w14:textId="77777777" w:rsidR="00E42214" w:rsidRDefault="00E42214">
            <w:pPr>
              <w:jc w:val="right"/>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center"/>
            <w:hideMark/>
          </w:tcPr>
          <w:p w14:paraId="0A31A3AC" w14:textId="269FE842" w:rsidR="00E42214" w:rsidRDefault="007446B2">
            <w:pPr>
              <w:jc w:val="right"/>
              <w:rPr>
                <w:color w:val="000000"/>
                <w:sz w:val="22"/>
                <w:szCs w:val="22"/>
              </w:rPr>
            </w:pPr>
            <w:r>
              <w:rPr>
                <w:color w:val="000000"/>
                <w:sz w:val="22"/>
                <w:szCs w:val="22"/>
              </w:rPr>
              <w:t>103.37 (11.43</w:t>
            </w:r>
            <w:r w:rsidR="00E42214">
              <w:rPr>
                <w:color w:val="000000"/>
                <w:sz w:val="22"/>
                <w:szCs w:val="22"/>
              </w:rPr>
              <w:t>)</w:t>
            </w:r>
          </w:p>
        </w:tc>
        <w:tc>
          <w:tcPr>
            <w:tcW w:w="536" w:type="dxa"/>
            <w:tcBorders>
              <w:top w:val="nil"/>
              <w:left w:val="nil"/>
              <w:bottom w:val="nil"/>
              <w:right w:val="nil"/>
            </w:tcBorders>
            <w:shd w:val="clear" w:color="auto" w:fill="auto"/>
            <w:noWrap/>
            <w:tcMar>
              <w:top w:w="15" w:type="dxa"/>
              <w:left w:w="15" w:type="dxa"/>
              <w:bottom w:w="0" w:type="dxa"/>
              <w:right w:w="15" w:type="dxa"/>
            </w:tcMar>
            <w:vAlign w:val="center"/>
            <w:hideMark/>
          </w:tcPr>
          <w:p w14:paraId="2D60BBAD" w14:textId="77777777" w:rsidR="00E42214" w:rsidRDefault="00E42214">
            <w:pPr>
              <w:jc w:val="right"/>
              <w:rPr>
                <w:color w:val="000000"/>
                <w:sz w:val="22"/>
                <w:szCs w:val="22"/>
              </w:rPr>
            </w:pPr>
          </w:p>
        </w:tc>
        <w:tc>
          <w:tcPr>
            <w:tcW w:w="637" w:type="dxa"/>
            <w:tcBorders>
              <w:top w:val="nil"/>
              <w:left w:val="nil"/>
              <w:bottom w:val="nil"/>
              <w:right w:val="nil"/>
            </w:tcBorders>
            <w:shd w:val="clear" w:color="auto" w:fill="auto"/>
            <w:noWrap/>
            <w:tcMar>
              <w:top w:w="15" w:type="dxa"/>
              <w:left w:w="15" w:type="dxa"/>
              <w:bottom w:w="0" w:type="dxa"/>
              <w:right w:w="15" w:type="dxa"/>
            </w:tcMar>
            <w:vAlign w:val="bottom"/>
            <w:hideMark/>
          </w:tcPr>
          <w:p w14:paraId="730CAC8B" w14:textId="77777777" w:rsidR="00E42214" w:rsidRDefault="00E42214">
            <w:pPr>
              <w:jc w:val="right"/>
              <w:rPr>
                <w:sz w:val="20"/>
                <w:szCs w:val="20"/>
              </w:rPr>
            </w:pPr>
          </w:p>
        </w:tc>
        <w:tc>
          <w:tcPr>
            <w:tcW w:w="1237" w:type="dxa"/>
            <w:tcBorders>
              <w:top w:val="nil"/>
              <w:left w:val="nil"/>
              <w:bottom w:val="nil"/>
              <w:right w:val="nil"/>
            </w:tcBorders>
            <w:shd w:val="clear" w:color="auto" w:fill="auto"/>
            <w:noWrap/>
            <w:tcMar>
              <w:top w:w="0" w:type="dxa"/>
              <w:left w:w="15" w:type="dxa"/>
              <w:bottom w:w="0" w:type="dxa"/>
              <w:right w:w="15" w:type="dxa"/>
            </w:tcMar>
            <w:vAlign w:val="center"/>
            <w:hideMark/>
          </w:tcPr>
          <w:p w14:paraId="48444263" w14:textId="2926A7EE" w:rsidR="00E42214" w:rsidRDefault="007446B2">
            <w:pPr>
              <w:jc w:val="right"/>
              <w:rPr>
                <w:color w:val="000000"/>
                <w:sz w:val="22"/>
                <w:szCs w:val="22"/>
              </w:rPr>
            </w:pPr>
            <w:r>
              <w:rPr>
                <w:color w:val="000000"/>
                <w:sz w:val="22"/>
                <w:szCs w:val="22"/>
              </w:rPr>
              <w:t>89.93 (7.98</w:t>
            </w:r>
            <w:r w:rsidR="00E42214">
              <w:rPr>
                <w:color w:val="000000"/>
                <w:sz w:val="22"/>
                <w:szCs w:val="22"/>
              </w:rPr>
              <w:t>)</w:t>
            </w: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7DB3AD66" w14:textId="77777777" w:rsidR="00E42214" w:rsidRDefault="00E42214">
            <w:pPr>
              <w:jc w:val="right"/>
              <w:rPr>
                <w:color w:val="000000"/>
                <w:sz w:val="22"/>
                <w:szCs w:val="22"/>
              </w:rPr>
            </w:pPr>
            <w:r>
              <w:rPr>
                <w:color w:val="000000"/>
                <w:sz w:val="22"/>
                <w:szCs w:val="22"/>
              </w:rPr>
              <w:t>&lt;0.001</w:t>
            </w:r>
          </w:p>
        </w:tc>
      </w:tr>
      <w:tr w:rsidR="007446B2" w14:paraId="4D830D08" w14:textId="77777777" w:rsidTr="007446B2">
        <w:trPr>
          <w:trHeight w:val="36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1027D085" w14:textId="77777777" w:rsidR="00E42214" w:rsidRDefault="00E42214">
            <w:pPr>
              <w:rPr>
                <w:color w:val="000000"/>
                <w:sz w:val="22"/>
                <w:szCs w:val="22"/>
              </w:rPr>
            </w:pPr>
            <w:r>
              <w:rPr>
                <w:color w:val="000000"/>
                <w:sz w:val="22"/>
                <w:szCs w:val="22"/>
              </w:rPr>
              <w:t>FEV</w:t>
            </w:r>
            <w:r>
              <w:rPr>
                <w:color w:val="000000"/>
                <w:sz w:val="22"/>
                <w:szCs w:val="22"/>
                <w:vertAlign w:val="subscript"/>
              </w:rPr>
              <w:t>1</w:t>
            </w:r>
            <w:r>
              <w:rPr>
                <w:color w:val="000000"/>
                <w:sz w:val="22"/>
                <w:szCs w:val="22"/>
              </w:rPr>
              <w:t xml:space="preserve">/FVC </w:t>
            </w:r>
          </w:p>
        </w:tc>
        <w:tc>
          <w:tcPr>
            <w:tcW w:w="537" w:type="dxa"/>
            <w:tcBorders>
              <w:top w:val="nil"/>
              <w:left w:val="nil"/>
              <w:bottom w:val="nil"/>
              <w:right w:val="nil"/>
            </w:tcBorders>
            <w:shd w:val="clear" w:color="auto" w:fill="auto"/>
            <w:noWrap/>
            <w:tcMar>
              <w:top w:w="15" w:type="dxa"/>
              <w:left w:w="15" w:type="dxa"/>
              <w:bottom w:w="0" w:type="dxa"/>
              <w:right w:w="15" w:type="dxa"/>
            </w:tcMar>
            <w:vAlign w:val="center"/>
            <w:hideMark/>
          </w:tcPr>
          <w:p w14:paraId="6277462C"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center"/>
            <w:hideMark/>
          </w:tcPr>
          <w:p w14:paraId="14CBE73F" w14:textId="77777777" w:rsidR="00E42214" w:rsidRDefault="00E42214">
            <w:pPr>
              <w:jc w:val="right"/>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center"/>
            <w:hideMark/>
          </w:tcPr>
          <w:p w14:paraId="6D730685" w14:textId="77777777" w:rsidR="00E42214" w:rsidRPr="002F2596" w:rsidRDefault="00E42214">
            <w:pPr>
              <w:jc w:val="right"/>
              <w:rPr>
                <w:color w:val="000000"/>
                <w:sz w:val="22"/>
                <w:szCs w:val="22"/>
              </w:rPr>
            </w:pPr>
            <w:r w:rsidRPr="002F2596">
              <w:rPr>
                <w:color w:val="000000"/>
                <w:sz w:val="22"/>
                <w:szCs w:val="22"/>
              </w:rPr>
              <w:t>0.79 (0.06)</w:t>
            </w:r>
          </w:p>
        </w:tc>
        <w:tc>
          <w:tcPr>
            <w:tcW w:w="536" w:type="dxa"/>
            <w:tcBorders>
              <w:top w:val="nil"/>
              <w:left w:val="nil"/>
              <w:bottom w:val="nil"/>
              <w:right w:val="nil"/>
            </w:tcBorders>
            <w:shd w:val="clear" w:color="auto" w:fill="auto"/>
            <w:noWrap/>
            <w:tcMar>
              <w:top w:w="15" w:type="dxa"/>
              <w:left w:w="15" w:type="dxa"/>
              <w:bottom w:w="0" w:type="dxa"/>
              <w:right w:w="15" w:type="dxa"/>
            </w:tcMar>
            <w:vAlign w:val="center"/>
            <w:hideMark/>
          </w:tcPr>
          <w:p w14:paraId="70CE03B7" w14:textId="77777777" w:rsidR="00E42214" w:rsidRPr="002F2596" w:rsidRDefault="00E42214">
            <w:pPr>
              <w:jc w:val="right"/>
              <w:rPr>
                <w:color w:val="000000"/>
                <w:sz w:val="22"/>
                <w:szCs w:val="22"/>
              </w:rPr>
            </w:pPr>
          </w:p>
        </w:tc>
        <w:tc>
          <w:tcPr>
            <w:tcW w:w="637" w:type="dxa"/>
            <w:tcBorders>
              <w:top w:val="nil"/>
              <w:left w:val="nil"/>
              <w:bottom w:val="nil"/>
              <w:right w:val="nil"/>
            </w:tcBorders>
            <w:shd w:val="clear" w:color="auto" w:fill="auto"/>
            <w:noWrap/>
            <w:tcMar>
              <w:top w:w="15" w:type="dxa"/>
              <w:left w:w="15" w:type="dxa"/>
              <w:bottom w:w="0" w:type="dxa"/>
              <w:right w:w="15" w:type="dxa"/>
            </w:tcMar>
            <w:vAlign w:val="bottom"/>
            <w:hideMark/>
          </w:tcPr>
          <w:p w14:paraId="2A7176CC" w14:textId="77777777" w:rsidR="00E42214" w:rsidRPr="002F2596" w:rsidRDefault="00E42214">
            <w:pPr>
              <w:jc w:val="right"/>
              <w:rPr>
                <w:sz w:val="20"/>
                <w:szCs w:val="20"/>
              </w:rPr>
            </w:pPr>
          </w:p>
        </w:tc>
        <w:tc>
          <w:tcPr>
            <w:tcW w:w="1237" w:type="dxa"/>
            <w:tcBorders>
              <w:top w:val="nil"/>
              <w:left w:val="nil"/>
              <w:bottom w:val="nil"/>
              <w:right w:val="nil"/>
            </w:tcBorders>
            <w:shd w:val="clear" w:color="auto" w:fill="auto"/>
            <w:noWrap/>
            <w:tcMar>
              <w:top w:w="0" w:type="dxa"/>
              <w:left w:w="15" w:type="dxa"/>
              <w:bottom w:w="0" w:type="dxa"/>
              <w:right w:w="15" w:type="dxa"/>
            </w:tcMar>
            <w:vAlign w:val="center"/>
            <w:hideMark/>
          </w:tcPr>
          <w:p w14:paraId="5DE73890" w14:textId="77777777" w:rsidR="00E42214" w:rsidRPr="002F2596" w:rsidRDefault="00E42214">
            <w:pPr>
              <w:jc w:val="right"/>
              <w:rPr>
                <w:color w:val="000000"/>
                <w:sz w:val="22"/>
                <w:szCs w:val="22"/>
              </w:rPr>
            </w:pPr>
            <w:r w:rsidRPr="002F2596">
              <w:rPr>
                <w:color w:val="000000"/>
                <w:sz w:val="22"/>
                <w:szCs w:val="22"/>
              </w:rPr>
              <w:t>0.80 (0.06)</w:t>
            </w: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0A71DEF5" w14:textId="77777777" w:rsidR="00E42214" w:rsidRDefault="00E42214">
            <w:pPr>
              <w:jc w:val="right"/>
              <w:rPr>
                <w:color w:val="000000"/>
                <w:sz w:val="22"/>
                <w:szCs w:val="22"/>
              </w:rPr>
            </w:pPr>
            <w:r>
              <w:rPr>
                <w:color w:val="000000"/>
                <w:sz w:val="22"/>
                <w:szCs w:val="22"/>
              </w:rPr>
              <w:t>0.141</w:t>
            </w:r>
          </w:p>
        </w:tc>
      </w:tr>
      <w:tr w:rsidR="007446B2" w14:paraId="552CD1CC" w14:textId="77777777" w:rsidTr="007446B2">
        <w:trPr>
          <w:trHeight w:val="320"/>
        </w:trPr>
        <w:tc>
          <w:tcPr>
            <w:tcW w:w="4111" w:type="dxa"/>
            <w:tcBorders>
              <w:top w:val="nil"/>
              <w:left w:val="nil"/>
              <w:bottom w:val="nil"/>
              <w:right w:val="nil"/>
            </w:tcBorders>
            <w:shd w:val="clear" w:color="auto" w:fill="auto"/>
            <w:noWrap/>
            <w:tcMar>
              <w:top w:w="0" w:type="dxa"/>
              <w:left w:w="15" w:type="dxa"/>
              <w:bottom w:w="0" w:type="dxa"/>
              <w:right w:w="15" w:type="dxa"/>
            </w:tcMar>
            <w:vAlign w:val="center"/>
            <w:hideMark/>
          </w:tcPr>
          <w:p w14:paraId="3797D64E" w14:textId="77777777" w:rsidR="00E42214" w:rsidRDefault="00E42214">
            <w:pPr>
              <w:rPr>
                <w:color w:val="000000"/>
                <w:sz w:val="22"/>
                <w:szCs w:val="22"/>
              </w:rPr>
            </w:pPr>
            <w:r>
              <w:rPr>
                <w:color w:val="000000"/>
                <w:sz w:val="22"/>
                <w:szCs w:val="22"/>
              </w:rPr>
              <w:t>Study</w:t>
            </w:r>
          </w:p>
        </w:tc>
        <w:tc>
          <w:tcPr>
            <w:tcW w:w="537" w:type="dxa"/>
            <w:tcBorders>
              <w:top w:val="nil"/>
              <w:left w:val="nil"/>
              <w:bottom w:val="nil"/>
              <w:right w:val="nil"/>
            </w:tcBorders>
            <w:shd w:val="clear" w:color="auto" w:fill="auto"/>
            <w:noWrap/>
            <w:tcMar>
              <w:top w:w="0" w:type="dxa"/>
              <w:left w:w="15" w:type="dxa"/>
              <w:bottom w:w="0" w:type="dxa"/>
              <w:right w:w="15" w:type="dxa"/>
            </w:tcMar>
            <w:vAlign w:val="bottom"/>
            <w:hideMark/>
          </w:tcPr>
          <w:p w14:paraId="5705457A" w14:textId="77777777" w:rsidR="00E42214" w:rsidRDefault="00E42214">
            <w:pPr>
              <w:rPr>
                <w:color w:val="000000"/>
                <w:sz w:val="22"/>
                <w:szCs w:val="22"/>
              </w:rPr>
            </w:pPr>
          </w:p>
        </w:tc>
        <w:tc>
          <w:tcPr>
            <w:tcW w:w="613" w:type="dxa"/>
            <w:tcBorders>
              <w:top w:val="nil"/>
              <w:left w:val="nil"/>
              <w:bottom w:val="nil"/>
              <w:right w:val="nil"/>
            </w:tcBorders>
            <w:shd w:val="clear" w:color="auto" w:fill="auto"/>
            <w:noWrap/>
            <w:tcMar>
              <w:top w:w="15" w:type="dxa"/>
              <w:left w:w="15" w:type="dxa"/>
              <w:bottom w:w="0" w:type="dxa"/>
              <w:right w:w="15" w:type="dxa"/>
            </w:tcMar>
            <w:vAlign w:val="bottom"/>
            <w:hideMark/>
          </w:tcPr>
          <w:p w14:paraId="00473CAE" w14:textId="77777777" w:rsidR="00E42214" w:rsidRDefault="00E42214">
            <w:pPr>
              <w:rPr>
                <w:sz w:val="20"/>
                <w:szCs w:val="20"/>
              </w:rPr>
            </w:pPr>
          </w:p>
        </w:tc>
        <w:tc>
          <w:tcPr>
            <w:tcW w:w="1402" w:type="dxa"/>
            <w:tcBorders>
              <w:top w:val="nil"/>
              <w:left w:val="nil"/>
              <w:bottom w:val="nil"/>
              <w:right w:val="nil"/>
            </w:tcBorders>
            <w:shd w:val="clear" w:color="auto" w:fill="auto"/>
            <w:noWrap/>
            <w:tcMar>
              <w:top w:w="0" w:type="dxa"/>
              <w:left w:w="15" w:type="dxa"/>
              <w:bottom w:w="0" w:type="dxa"/>
              <w:right w:w="15" w:type="dxa"/>
            </w:tcMar>
            <w:vAlign w:val="bottom"/>
            <w:hideMark/>
          </w:tcPr>
          <w:p w14:paraId="47EF8D24" w14:textId="77777777" w:rsidR="00E42214" w:rsidRDefault="00E42214">
            <w:pPr>
              <w:rPr>
                <w:sz w:val="20"/>
                <w:szCs w:val="20"/>
              </w:rPr>
            </w:pPr>
          </w:p>
        </w:tc>
        <w:tc>
          <w:tcPr>
            <w:tcW w:w="536" w:type="dxa"/>
            <w:tcBorders>
              <w:top w:val="nil"/>
              <w:left w:val="nil"/>
              <w:bottom w:val="nil"/>
              <w:right w:val="nil"/>
            </w:tcBorders>
            <w:shd w:val="clear" w:color="auto" w:fill="auto"/>
            <w:noWrap/>
            <w:tcMar>
              <w:top w:w="0" w:type="dxa"/>
              <w:left w:w="15" w:type="dxa"/>
              <w:bottom w:w="0" w:type="dxa"/>
              <w:right w:w="15" w:type="dxa"/>
            </w:tcMar>
            <w:vAlign w:val="bottom"/>
            <w:hideMark/>
          </w:tcPr>
          <w:p w14:paraId="4C06852E" w14:textId="77777777" w:rsidR="00E42214" w:rsidRDefault="00E42214">
            <w:pPr>
              <w:rPr>
                <w:sz w:val="20"/>
                <w:szCs w:val="20"/>
              </w:rPr>
            </w:pPr>
          </w:p>
        </w:tc>
        <w:tc>
          <w:tcPr>
            <w:tcW w:w="637" w:type="dxa"/>
            <w:tcBorders>
              <w:top w:val="nil"/>
              <w:left w:val="nil"/>
              <w:bottom w:val="nil"/>
              <w:right w:val="nil"/>
            </w:tcBorders>
            <w:shd w:val="clear" w:color="auto" w:fill="auto"/>
            <w:noWrap/>
            <w:tcMar>
              <w:top w:w="0" w:type="dxa"/>
              <w:left w:w="15" w:type="dxa"/>
              <w:bottom w:w="0" w:type="dxa"/>
              <w:right w:w="15" w:type="dxa"/>
            </w:tcMar>
            <w:vAlign w:val="bottom"/>
            <w:hideMark/>
          </w:tcPr>
          <w:p w14:paraId="31301B8A" w14:textId="77777777" w:rsidR="00E42214" w:rsidRDefault="00E42214">
            <w:pPr>
              <w:rPr>
                <w:sz w:val="20"/>
                <w:szCs w:val="20"/>
              </w:rPr>
            </w:pPr>
          </w:p>
        </w:tc>
        <w:tc>
          <w:tcPr>
            <w:tcW w:w="1237" w:type="dxa"/>
            <w:tcBorders>
              <w:top w:val="nil"/>
              <w:left w:val="nil"/>
              <w:bottom w:val="nil"/>
              <w:right w:val="nil"/>
            </w:tcBorders>
            <w:shd w:val="clear" w:color="auto" w:fill="auto"/>
            <w:noWrap/>
            <w:tcMar>
              <w:top w:w="15" w:type="dxa"/>
              <w:left w:w="15" w:type="dxa"/>
              <w:bottom w:w="0" w:type="dxa"/>
              <w:right w:w="15" w:type="dxa"/>
            </w:tcMar>
            <w:vAlign w:val="bottom"/>
            <w:hideMark/>
          </w:tcPr>
          <w:p w14:paraId="1D9D5134" w14:textId="77777777" w:rsidR="00E42214" w:rsidRDefault="00E42214">
            <w:pPr>
              <w:rPr>
                <w:sz w:val="20"/>
                <w:szCs w:val="20"/>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37410A16" w14:textId="77777777" w:rsidR="00E42214" w:rsidRDefault="00E42214">
            <w:pPr>
              <w:jc w:val="right"/>
              <w:rPr>
                <w:color w:val="000000"/>
                <w:sz w:val="22"/>
                <w:szCs w:val="22"/>
              </w:rPr>
            </w:pPr>
            <w:r>
              <w:rPr>
                <w:color w:val="000000"/>
                <w:sz w:val="22"/>
                <w:szCs w:val="22"/>
              </w:rPr>
              <w:t>0.057</w:t>
            </w:r>
          </w:p>
        </w:tc>
      </w:tr>
      <w:tr w:rsidR="007446B2" w14:paraId="6306EB1C" w14:textId="77777777" w:rsidTr="007446B2">
        <w:trPr>
          <w:trHeight w:val="320"/>
        </w:trPr>
        <w:tc>
          <w:tcPr>
            <w:tcW w:w="4111" w:type="dxa"/>
            <w:tcBorders>
              <w:top w:val="nil"/>
              <w:left w:val="nil"/>
              <w:bottom w:val="nil"/>
              <w:right w:val="nil"/>
            </w:tcBorders>
            <w:shd w:val="clear" w:color="auto" w:fill="auto"/>
            <w:noWrap/>
            <w:tcMar>
              <w:top w:w="0" w:type="dxa"/>
              <w:left w:w="135" w:type="dxa"/>
              <w:bottom w:w="0" w:type="dxa"/>
              <w:right w:w="15" w:type="dxa"/>
            </w:tcMar>
            <w:vAlign w:val="center"/>
            <w:hideMark/>
          </w:tcPr>
          <w:p w14:paraId="337956DA" w14:textId="77777777" w:rsidR="00E42214" w:rsidRDefault="00E42214">
            <w:pPr>
              <w:ind w:firstLineChars="100" w:firstLine="220"/>
              <w:rPr>
                <w:color w:val="000000"/>
                <w:sz w:val="22"/>
                <w:szCs w:val="22"/>
              </w:rPr>
            </w:pPr>
            <w:r>
              <w:rPr>
                <w:color w:val="000000"/>
                <w:sz w:val="22"/>
                <w:szCs w:val="22"/>
              </w:rPr>
              <w:t>ECRHS</w:t>
            </w:r>
          </w:p>
        </w:tc>
        <w:tc>
          <w:tcPr>
            <w:tcW w:w="537" w:type="dxa"/>
            <w:tcBorders>
              <w:top w:val="nil"/>
              <w:left w:val="nil"/>
              <w:bottom w:val="nil"/>
              <w:right w:val="nil"/>
            </w:tcBorders>
            <w:shd w:val="clear" w:color="auto" w:fill="auto"/>
            <w:noWrap/>
            <w:tcMar>
              <w:top w:w="0" w:type="dxa"/>
              <w:left w:w="15" w:type="dxa"/>
              <w:bottom w:w="0" w:type="dxa"/>
              <w:right w:w="15" w:type="dxa"/>
            </w:tcMar>
            <w:vAlign w:val="center"/>
            <w:hideMark/>
          </w:tcPr>
          <w:p w14:paraId="5105B792" w14:textId="77777777" w:rsidR="00E42214" w:rsidRDefault="00E42214">
            <w:pPr>
              <w:jc w:val="right"/>
              <w:rPr>
                <w:color w:val="000000"/>
                <w:sz w:val="22"/>
                <w:szCs w:val="22"/>
              </w:rPr>
            </w:pPr>
            <w:r>
              <w:rPr>
                <w:color w:val="000000"/>
                <w:sz w:val="22"/>
                <w:szCs w:val="22"/>
              </w:rPr>
              <w:t>2,613</w:t>
            </w:r>
          </w:p>
        </w:tc>
        <w:tc>
          <w:tcPr>
            <w:tcW w:w="613" w:type="dxa"/>
            <w:tcBorders>
              <w:top w:val="nil"/>
              <w:left w:val="nil"/>
              <w:bottom w:val="nil"/>
              <w:right w:val="nil"/>
            </w:tcBorders>
            <w:shd w:val="clear" w:color="auto" w:fill="auto"/>
            <w:noWrap/>
            <w:tcMar>
              <w:top w:w="0" w:type="dxa"/>
              <w:left w:w="15" w:type="dxa"/>
              <w:bottom w:w="0" w:type="dxa"/>
              <w:right w:w="15" w:type="dxa"/>
            </w:tcMar>
            <w:vAlign w:val="center"/>
            <w:hideMark/>
          </w:tcPr>
          <w:p w14:paraId="636035BA" w14:textId="77777777" w:rsidR="00E42214" w:rsidRDefault="00E42214">
            <w:pPr>
              <w:jc w:val="right"/>
              <w:rPr>
                <w:color w:val="000000"/>
                <w:sz w:val="22"/>
                <w:szCs w:val="22"/>
              </w:rPr>
            </w:pPr>
            <w:r>
              <w:rPr>
                <w:color w:val="000000"/>
                <w:sz w:val="22"/>
                <w:szCs w:val="22"/>
              </w:rPr>
              <w:t>51.0%</w:t>
            </w:r>
          </w:p>
        </w:tc>
        <w:tc>
          <w:tcPr>
            <w:tcW w:w="1402" w:type="dxa"/>
            <w:tcBorders>
              <w:top w:val="nil"/>
              <w:left w:val="nil"/>
              <w:bottom w:val="nil"/>
              <w:right w:val="nil"/>
            </w:tcBorders>
            <w:shd w:val="clear" w:color="auto" w:fill="auto"/>
            <w:noWrap/>
            <w:tcMar>
              <w:top w:w="15" w:type="dxa"/>
              <w:left w:w="15" w:type="dxa"/>
              <w:bottom w:w="0" w:type="dxa"/>
              <w:right w:w="15" w:type="dxa"/>
            </w:tcMar>
            <w:vAlign w:val="bottom"/>
            <w:hideMark/>
          </w:tcPr>
          <w:p w14:paraId="7CFA0AAA" w14:textId="77777777" w:rsidR="00E42214" w:rsidRDefault="00E42214">
            <w:pPr>
              <w:jc w:val="right"/>
              <w:rPr>
                <w:color w:val="000000"/>
                <w:sz w:val="22"/>
                <w:szCs w:val="22"/>
              </w:rPr>
            </w:pPr>
          </w:p>
        </w:tc>
        <w:tc>
          <w:tcPr>
            <w:tcW w:w="536" w:type="dxa"/>
            <w:tcBorders>
              <w:top w:val="nil"/>
              <w:left w:val="nil"/>
              <w:bottom w:val="nil"/>
              <w:right w:val="nil"/>
            </w:tcBorders>
            <w:shd w:val="clear" w:color="auto" w:fill="auto"/>
            <w:noWrap/>
            <w:tcMar>
              <w:top w:w="0" w:type="dxa"/>
              <w:left w:w="15" w:type="dxa"/>
              <w:bottom w:w="0" w:type="dxa"/>
              <w:right w:w="15" w:type="dxa"/>
            </w:tcMar>
            <w:vAlign w:val="center"/>
            <w:hideMark/>
          </w:tcPr>
          <w:p w14:paraId="1F7823C1" w14:textId="77777777" w:rsidR="00E42214" w:rsidRDefault="00E42214">
            <w:pPr>
              <w:jc w:val="right"/>
              <w:rPr>
                <w:color w:val="000000"/>
                <w:sz w:val="22"/>
                <w:szCs w:val="22"/>
              </w:rPr>
            </w:pPr>
            <w:r>
              <w:rPr>
                <w:color w:val="000000"/>
                <w:sz w:val="22"/>
                <w:szCs w:val="22"/>
              </w:rPr>
              <w:t>101</w:t>
            </w:r>
          </w:p>
        </w:tc>
        <w:tc>
          <w:tcPr>
            <w:tcW w:w="637" w:type="dxa"/>
            <w:tcBorders>
              <w:top w:val="nil"/>
              <w:left w:val="nil"/>
              <w:bottom w:val="nil"/>
              <w:right w:val="nil"/>
            </w:tcBorders>
            <w:shd w:val="clear" w:color="auto" w:fill="auto"/>
            <w:noWrap/>
            <w:tcMar>
              <w:top w:w="0" w:type="dxa"/>
              <w:left w:w="15" w:type="dxa"/>
              <w:bottom w:w="0" w:type="dxa"/>
              <w:right w:w="15" w:type="dxa"/>
            </w:tcMar>
            <w:vAlign w:val="center"/>
            <w:hideMark/>
          </w:tcPr>
          <w:p w14:paraId="5F0070AA" w14:textId="77777777" w:rsidR="00E42214" w:rsidRDefault="00E42214">
            <w:pPr>
              <w:jc w:val="right"/>
              <w:rPr>
                <w:color w:val="000000"/>
                <w:sz w:val="22"/>
                <w:szCs w:val="22"/>
              </w:rPr>
            </w:pPr>
            <w:r>
              <w:rPr>
                <w:color w:val="000000"/>
                <w:sz w:val="22"/>
                <w:szCs w:val="22"/>
              </w:rPr>
              <w:t>58.4%</w:t>
            </w:r>
          </w:p>
        </w:tc>
        <w:tc>
          <w:tcPr>
            <w:tcW w:w="1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EEF0386" w14:textId="77777777" w:rsidR="00E42214" w:rsidRDefault="00E42214">
            <w:pPr>
              <w:jc w:val="right"/>
              <w:rPr>
                <w:color w:val="000000"/>
                <w:sz w:val="22"/>
                <w:szCs w:val="22"/>
              </w:rPr>
            </w:pPr>
          </w:p>
        </w:tc>
        <w:tc>
          <w:tcPr>
            <w:tcW w:w="780" w:type="dxa"/>
            <w:gridSpan w:val="3"/>
            <w:tcBorders>
              <w:top w:val="nil"/>
              <w:left w:val="nil"/>
              <w:bottom w:val="nil"/>
              <w:right w:val="nil"/>
            </w:tcBorders>
            <w:shd w:val="clear" w:color="auto" w:fill="auto"/>
            <w:tcMar>
              <w:top w:w="0" w:type="dxa"/>
              <w:left w:w="15" w:type="dxa"/>
              <w:bottom w:w="0" w:type="dxa"/>
              <w:right w:w="15" w:type="dxa"/>
            </w:tcMar>
            <w:vAlign w:val="center"/>
            <w:hideMark/>
          </w:tcPr>
          <w:p w14:paraId="2266F663" w14:textId="77777777" w:rsidR="00E42214" w:rsidRDefault="00E42214">
            <w:pPr>
              <w:jc w:val="right"/>
              <w:rPr>
                <w:sz w:val="20"/>
                <w:szCs w:val="20"/>
              </w:rPr>
            </w:pPr>
          </w:p>
        </w:tc>
      </w:tr>
      <w:tr w:rsidR="007446B2" w14:paraId="0B2265EE" w14:textId="77777777" w:rsidTr="007446B2">
        <w:trPr>
          <w:trHeight w:val="340"/>
        </w:trPr>
        <w:tc>
          <w:tcPr>
            <w:tcW w:w="4111" w:type="dxa"/>
            <w:tcBorders>
              <w:top w:val="nil"/>
              <w:left w:val="nil"/>
              <w:bottom w:val="single" w:sz="8" w:space="0" w:color="auto"/>
              <w:right w:val="nil"/>
            </w:tcBorders>
            <w:shd w:val="clear" w:color="auto" w:fill="auto"/>
            <w:noWrap/>
            <w:tcMar>
              <w:top w:w="15" w:type="dxa"/>
              <w:left w:w="135" w:type="dxa"/>
              <w:bottom w:w="0" w:type="dxa"/>
              <w:right w:w="15" w:type="dxa"/>
            </w:tcMar>
            <w:vAlign w:val="center"/>
            <w:hideMark/>
          </w:tcPr>
          <w:p w14:paraId="1B768563" w14:textId="77777777" w:rsidR="00E42214" w:rsidRDefault="00E42214">
            <w:pPr>
              <w:ind w:firstLineChars="100" w:firstLine="220"/>
              <w:rPr>
                <w:color w:val="000000"/>
                <w:sz w:val="22"/>
                <w:szCs w:val="22"/>
              </w:rPr>
            </w:pPr>
            <w:r>
              <w:rPr>
                <w:color w:val="000000"/>
                <w:sz w:val="22"/>
                <w:szCs w:val="22"/>
              </w:rPr>
              <w:t>SAPALDIA</w:t>
            </w:r>
          </w:p>
        </w:tc>
        <w:tc>
          <w:tcPr>
            <w:tcW w:w="537"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E7F63E" w14:textId="77777777" w:rsidR="00E42214" w:rsidRDefault="00E42214">
            <w:pPr>
              <w:jc w:val="right"/>
              <w:rPr>
                <w:color w:val="000000"/>
                <w:sz w:val="22"/>
                <w:szCs w:val="22"/>
              </w:rPr>
            </w:pPr>
            <w:r>
              <w:rPr>
                <w:color w:val="000000"/>
                <w:sz w:val="22"/>
                <w:szCs w:val="22"/>
              </w:rPr>
              <w:t>2,507</w:t>
            </w:r>
          </w:p>
        </w:tc>
        <w:tc>
          <w:tcPr>
            <w:tcW w:w="61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9DE62BE" w14:textId="77777777" w:rsidR="00E42214" w:rsidRDefault="00E42214">
            <w:pPr>
              <w:jc w:val="right"/>
              <w:rPr>
                <w:color w:val="000000"/>
                <w:sz w:val="22"/>
                <w:szCs w:val="22"/>
              </w:rPr>
            </w:pPr>
            <w:r>
              <w:rPr>
                <w:color w:val="000000"/>
                <w:sz w:val="22"/>
                <w:szCs w:val="22"/>
              </w:rPr>
              <w:t>49.0%</w:t>
            </w:r>
          </w:p>
        </w:tc>
        <w:tc>
          <w:tcPr>
            <w:tcW w:w="1402"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37EF208" w14:textId="77777777" w:rsidR="00E42214" w:rsidRDefault="00E42214">
            <w:pPr>
              <w:rPr>
                <w:rFonts w:ascii="Calibri" w:hAnsi="Calibri"/>
                <w:color w:val="000000"/>
              </w:rPr>
            </w:pPr>
            <w:r>
              <w:rPr>
                <w:rFonts w:ascii="Calibri" w:hAnsi="Calibri"/>
                <w:color w:val="000000"/>
              </w:rPr>
              <w:t> </w:t>
            </w:r>
          </w:p>
        </w:tc>
        <w:tc>
          <w:tcPr>
            <w:tcW w:w="5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8180308" w14:textId="77777777" w:rsidR="00E42214" w:rsidRDefault="00E42214">
            <w:pPr>
              <w:jc w:val="right"/>
              <w:rPr>
                <w:color w:val="000000"/>
                <w:sz w:val="22"/>
                <w:szCs w:val="22"/>
              </w:rPr>
            </w:pPr>
            <w:r>
              <w:rPr>
                <w:color w:val="000000"/>
                <w:sz w:val="22"/>
                <w:szCs w:val="22"/>
              </w:rPr>
              <w:t>72</w:t>
            </w:r>
          </w:p>
        </w:tc>
        <w:tc>
          <w:tcPr>
            <w:tcW w:w="637"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C3939D9" w14:textId="77777777" w:rsidR="00E42214" w:rsidRDefault="00E42214">
            <w:pPr>
              <w:jc w:val="right"/>
              <w:rPr>
                <w:color w:val="000000"/>
                <w:sz w:val="22"/>
                <w:szCs w:val="22"/>
              </w:rPr>
            </w:pPr>
            <w:r>
              <w:rPr>
                <w:color w:val="000000"/>
                <w:sz w:val="22"/>
                <w:szCs w:val="22"/>
              </w:rPr>
              <w:t>41.6%</w:t>
            </w:r>
          </w:p>
        </w:tc>
        <w:tc>
          <w:tcPr>
            <w:tcW w:w="1237"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A6D220F" w14:textId="77777777" w:rsidR="00E42214" w:rsidRDefault="00E42214">
            <w:pPr>
              <w:jc w:val="right"/>
              <w:rPr>
                <w:color w:val="000000"/>
                <w:sz w:val="22"/>
                <w:szCs w:val="22"/>
              </w:rPr>
            </w:pPr>
            <w:r>
              <w:rPr>
                <w:color w:val="000000"/>
                <w:sz w:val="22"/>
                <w:szCs w:val="22"/>
              </w:rPr>
              <w:t> </w:t>
            </w:r>
          </w:p>
        </w:tc>
        <w:tc>
          <w:tcPr>
            <w:tcW w:w="780" w:type="dxa"/>
            <w:gridSpan w:val="3"/>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7C06653" w14:textId="77777777" w:rsidR="00E42214" w:rsidRDefault="00E42214">
            <w:pPr>
              <w:jc w:val="right"/>
              <w:rPr>
                <w:color w:val="000000"/>
                <w:sz w:val="22"/>
                <w:szCs w:val="22"/>
              </w:rPr>
            </w:pPr>
            <w:r>
              <w:rPr>
                <w:color w:val="000000"/>
                <w:sz w:val="22"/>
                <w:szCs w:val="22"/>
              </w:rPr>
              <w:t> </w:t>
            </w:r>
          </w:p>
        </w:tc>
      </w:tr>
    </w:tbl>
    <w:p w14:paraId="3EF65E1E" w14:textId="4CB8B99B" w:rsidR="00E42214" w:rsidRPr="00FE6399" w:rsidRDefault="00FE6399" w:rsidP="00FE6399">
      <w:pPr>
        <w:ind w:right="-1419"/>
        <w:rPr>
          <w:color w:val="000000"/>
          <w:lang w:val="en-CA"/>
        </w:rPr>
      </w:pPr>
      <w:r>
        <w:rPr>
          <w:sz w:val="20"/>
          <w:szCs w:val="20"/>
        </w:rPr>
        <w:t>E</w:t>
      </w:r>
      <w:r w:rsidR="00280CFE" w:rsidRPr="00280CFE">
        <w:rPr>
          <w:sz w:val="20"/>
          <w:szCs w:val="20"/>
        </w:rPr>
        <w:t>CRHS: European Community Respiratory Health Survey, SAPALDIA:  Swiss study on Air Pollution and Lung and Heart Diseases in adults</w:t>
      </w:r>
      <w:r w:rsidR="00280CFE">
        <w:rPr>
          <w:sz w:val="20"/>
          <w:szCs w:val="20"/>
        </w:rPr>
        <w:t>.</w:t>
      </w:r>
      <w:r w:rsidR="00280CFE">
        <w:rPr>
          <w:color w:val="000000"/>
          <w:sz w:val="22"/>
          <w:szCs w:val="22"/>
        </w:rPr>
        <w:t xml:space="preserve"> </w:t>
      </w:r>
      <w:r w:rsidR="00337661">
        <w:rPr>
          <w:color w:val="000000"/>
          <w:sz w:val="22"/>
          <w:szCs w:val="22"/>
        </w:rPr>
        <w:t>SD</w:t>
      </w:r>
      <w:r w:rsidR="00562B9E" w:rsidRPr="00540386">
        <w:rPr>
          <w:sz w:val="20"/>
          <w:szCs w:val="20"/>
        </w:rPr>
        <w:t xml:space="preserve">: standard deviation. </w:t>
      </w:r>
      <w:r w:rsidR="00280CFE">
        <w:rPr>
          <w:sz w:val="20"/>
          <w:szCs w:val="20"/>
        </w:rPr>
        <w:t xml:space="preserve">BMI: Body Mass Index. </w:t>
      </w:r>
      <w:r w:rsidR="00562B9E" w:rsidRPr="00540386">
        <w:rPr>
          <w:sz w:val="20"/>
          <w:szCs w:val="20"/>
        </w:rPr>
        <w:t xml:space="preserve">SOB: shortness of breath. mo: month. </w:t>
      </w:r>
      <w:r w:rsidR="00280CFE" w:rsidRPr="00280CFE">
        <w:rPr>
          <w:sz w:val="20"/>
          <w:szCs w:val="20"/>
        </w:rPr>
        <w:t xml:space="preserve">FVC: </w:t>
      </w:r>
      <w:r>
        <w:rPr>
          <w:sz w:val="20"/>
          <w:szCs w:val="20"/>
        </w:rPr>
        <w:t>forced vital capacity.</w:t>
      </w:r>
      <w:r w:rsidR="00280CFE" w:rsidRPr="00280CFE">
        <w:rPr>
          <w:sz w:val="20"/>
          <w:szCs w:val="20"/>
        </w:rPr>
        <w:t xml:space="preserve"> FEV</w:t>
      </w:r>
      <w:r w:rsidR="00280CFE" w:rsidRPr="00FE6399">
        <w:rPr>
          <w:sz w:val="20"/>
          <w:szCs w:val="20"/>
          <w:vertAlign w:val="subscript"/>
        </w:rPr>
        <w:t>1</w:t>
      </w:r>
      <w:r w:rsidR="00280CFE" w:rsidRPr="00280CFE">
        <w:rPr>
          <w:sz w:val="20"/>
          <w:szCs w:val="20"/>
        </w:rPr>
        <w:t xml:space="preserve">: forced </w:t>
      </w:r>
      <w:r w:rsidR="00731E9A">
        <w:rPr>
          <w:sz w:val="20"/>
          <w:szCs w:val="20"/>
        </w:rPr>
        <w:t>expirat</w:t>
      </w:r>
      <w:r>
        <w:rPr>
          <w:sz w:val="20"/>
          <w:szCs w:val="20"/>
        </w:rPr>
        <w:t>o</w:t>
      </w:r>
      <w:r w:rsidR="00731E9A">
        <w:rPr>
          <w:sz w:val="20"/>
          <w:szCs w:val="20"/>
        </w:rPr>
        <w:t>ry volume in</w:t>
      </w:r>
      <w:r>
        <w:rPr>
          <w:sz w:val="20"/>
          <w:szCs w:val="20"/>
        </w:rPr>
        <w:t xml:space="preserve"> </w:t>
      </w:r>
      <w:r w:rsidR="00731E9A">
        <w:rPr>
          <w:sz w:val="20"/>
          <w:szCs w:val="20"/>
        </w:rPr>
        <w:t xml:space="preserve">the </w:t>
      </w:r>
      <w:r>
        <w:rPr>
          <w:sz w:val="20"/>
          <w:szCs w:val="20"/>
        </w:rPr>
        <w:t>first second</w:t>
      </w:r>
      <w:r w:rsidR="00280CFE">
        <w:rPr>
          <w:sz w:val="20"/>
          <w:szCs w:val="20"/>
        </w:rPr>
        <w:t>.</w:t>
      </w:r>
      <w:r>
        <w:rPr>
          <w:color w:val="000000"/>
          <w:lang w:val="en-CA"/>
        </w:rPr>
        <w:t xml:space="preserve"> </w:t>
      </w:r>
      <w:r w:rsidR="00731E9A">
        <w:rPr>
          <w:color w:val="000000"/>
          <w:lang w:val="en-CA"/>
        </w:rPr>
        <w:t>%</w:t>
      </w:r>
      <w:r w:rsidR="00731E9A">
        <w:rPr>
          <w:sz w:val="20"/>
          <w:szCs w:val="20"/>
        </w:rPr>
        <w:t>pred: p</w:t>
      </w:r>
      <w:r>
        <w:rPr>
          <w:sz w:val="20"/>
          <w:szCs w:val="20"/>
        </w:rPr>
        <w:t xml:space="preserve">ercent </w:t>
      </w:r>
      <w:r w:rsidR="00731E9A">
        <w:rPr>
          <w:sz w:val="20"/>
          <w:szCs w:val="20"/>
        </w:rPr>
        <w:t xml:space="preserve">of </w:t>
      </w:r>
      <w:r>
        <w:rPr>
          <w:sz w:val="20"/>
          <w:szCs w:val="20"/>
        </w:rPr>
        <w:t>predicted</w:t>
      </w:r>
      <w:r w:rsidR="00731E9A">
        <w:rPr>
          <w:sz w:val="20"/>
          <w:szCs w:val="20"/>
        </w:rPr>
        <w:t xml:space="preserve"> value</w:t>
      </w:r>
      <w:r>
        <w:rPr>
          <w:sz w:val="20"/>
          <w:szCs w:val="20"/>
        </w:rPr>
        <w:t>.</w:t>
      </w:r>
      <w:r>
        <w:rPr>
          <w:color w:val="000000"/>
          <w:lang w:val="en-CA"/>
        </w:rPr>
        <w:t xml:space="preserve"> </w:t>
      </w:r>
    </w:p>
    <w:p w14:paraId="162F989C" w14:textId="194646B3" w:rsidR="00E42214" w:rsidRDefault="00E42214" w:rsidP="00562B9E">
      <w:pPr>
        <w:rPr>
          <w:sz w:val="20"/>
          <w:szCs w:val="20"/>
        </w:rPr>
      </w:pPr>
      <w:r w:rsidRPr="00540386">
        <w:rPr>
          <w:sz w:val="20"/>
          <w:szCs w:val="20"/>
          <w:vertAlign w:val="superscript"/>
        </w:rPr>
        <w:t>a</w:t>
      </w:r>
      <w:r w:rsidRPr="00337661">
        <w:rPr>
          <w:i/>
          <w:sz w:val="20"/>
          <w:szCs w:val="20"/>
        </w:rPr>
        <w:t xml:space="preserve"> </w:t>
      </w:r>
      <w:r w:rsidR="00562B9E" w:rsidRPr="00337661">
        <w:rPr>
          <w:i/>
          <w:sz w:val="20"/>
          <w:szCs w:val="20"/>
        </w:rPr>
        <w:t>P</w:t>
      </w:r>
      <w:r w:rsidR="00562B9E" w:rsidRPr="00540386">
        <w:rPr>
          <w:sz w:val="20"/>
          <w:szCs w:val="20"/>
        </w:rPr>
        <w:t xml:space="preserve"> from chi</w:t>
      </w:r>
      <w:r w:rsidR="00562B9E" w:rsidRPr="00337661">
        <w:rPr>
          <w:sz w:val="20"/>
          <w:szCs w:val="20"/>
          <w:vertAlign w:val="superscript"/>
        </w:rPr>
        <w:t>2</w:t>
      </w:r>
      <w:r w:rsidR="00562B9E" w:rsidRPr="00540386">
        <w:rPr>
          <w:sz w:val="20"/>
          <w:szCs w:val="20"/>
        </w:rPr>
        <w:t xml:space="preserve"> test (categorical) and anova (continous). </w:t>
      </w:r>
    </w:p>
    <w:p w14:paraId="49F85140" w14:textId="38130CDB" w:rsidR="00E42214" w:rsidRDefault="00E42214" w:rsidP="00562B9E">
      <w:pPr>
        <w:rPr>
          <w:sz w:val="20"/>
          <w:szCs w:val="20"/>
        </w:rPr>
      </w:pPr>
      <w:r>
        <w:rPr>
          <w:sz w:val="20"/>
          <w:szCs w:val="20"/>
          <w:vertAlign w:val="superscript"/>
        </w:rPr>
        <w:t>b</w:t>
      </w:r>
      <w:r w:rsidR="00562B9E" w:rsidRPr="00540386">
        <w:rPr>
          <w:sz w:val="20"/>
          <w:szCs w:val="20"/>
        </w:rPr>
        <w:t xml:space="preserve"> </w:t>
      </w:r>
      <w:r w:rsidR="00EF1024" w:rsidRPr="00540386">
        <w:rPr>
          <w:sz w:val="20"/>
          <w:szCs w:val="20"/>
        </w:rPr>
        <w:t xml:space="preserve">BMI at </w:t>
      </w:r>
      <w:r w:rsidR="00337661">
        <w:rPr>
          <w:sz w:val="20"/>
          <w:szCs w:val="20"/>
        </w:rPr>
        <w:t>follow-up</w:t>
      </w:r>
      <w:r>
        <w:rPr>
          <w:sz w:val="20"/>
          <w:szCs w:val="20"/>
        </w:rPr>
        <w:t xml:space="preserve"> </w:t>
      </w:r>
      <w:r w:rsidR="00EF1024" w:rsidRPr="00540386">
        <w:rPr>
          <w:sz w:val="20"/>
          <w:szCs w:val="20"/>
        </w:rPr>
        <w:t xml:space="preserve">– BMI at </w:t>
      </w:r>
      <w:r w:rsidR="00337661">
        <w:rPr>
          <w:sz w:val="20"/>
          <w:szCs w:val="20"/>
        </w:rPr>
        <w:t>baseline</w:t>
      </w:r>
      <w:r w:rsidR="00FE6399">
        <w:rPr>
          <w:sz w:val="20"/>
          <w:szCs w:val="20"/>
        </w:rPr>
        <w:t>.</w:t>
      </w:r>
      <w:r w:rsidR="00EF1024" w:rsidRPr="00540386">
        <w:rPr>
          <w:sz w:val="20"/>
          <w:szCs w:val="20"/>
        </w:rPr>
        <w:t xml:space="preserve"> </w:t>
      </w:r>
    </w:p>
    <w:p w14:paraId="0C31089C" w14:textId="01431647" w:rsidR="00E42214" w:rsidRDefault="00E42214" w:rsidP="00562B9E">
      <w:pPr>
        <w:rPr>
          <w:sz w:val="20"/>
          <w:szCs w:val="20"/>
        </w:rPr>
      </w:pPr>
      <w:r>
        <w:rPr>
          <w:sz w:val="20"/>
          <w:szCs w:val="20"/>
          <w:vertAlign w:val="superscript"/>
        </w:rPr>
        <w:t>c</w:t>
      </w:r>
      <w:r w:rsidRPr="005F1F62">
        <w:rPr>
          <w:sz w:val="20"/>
          <w:szCs w:val="20"/>
          <w:lang w:val="en-US"/>
        </w:rPr>
        <w:t xml:space="preserve"> Values are expressed as median (25th, 75th percentile).</w:t>
      </w:r>
    </w:p>
    <w:p w14:paraId="1EBEDEA6" w14:textId="5A6E5255" w:rsidR="00E42214" w:rsidRDefault="00E42214" w:rsidP="00562B9E">
      <w:pPr>
        <w:rPr>
          <w:sz w:val="20"/>
          <w:szCs w:val="20"/>
        </w:rPr>
      </w:pPr>
      <w:r>
        <w:rPr>
          <w:sz w:val="20"/>
          <w:szCs w:val="20"/>
          <w:vertAlign w:val="superscript"/>
        </w:rPr>
        <w:t xml:space="preserve">d </w:t>
      </w:r>
      <w:r w:rsidR="00596DB7" w:rsidRPr="00540386">
        <w:rPr>
          <w:sz w:val="20"/>
          <w:szCs w:val="20"/>
        </w:rPr>
        <w:t xml:space="preserve">Cough during the day or at night on most days for at least 3 months. </w:t>
      </w:r>
    </w:p>
    <w:p w14:paraId="3E791BE5" w14:textId="40E136AF" w:rsidR="00E42214" w:rsidRDefault="00E42214" w:rsidP="00562B9E">
      <w:pPr>
        <w:rPr>
          <w:sz w:val="20"/>
          <w:szCs w:val="20"/>
        </w:rPr>
      </w:pPr>
      <w:r>
        <w:rPr>
          <w:sz w:val="20"/>
          <w:szCs w:val="20"/>
          <w:vertAlign w:val="superscript"/>
        </w:rPr>
        <w:t xml:space="preserve">e </w:t>
      </w:r>
      <w:r w:rsidR="00562B9E" w:rsidRPr="00540386">
        <w:rPr>
          <w:sz w:val="20"/>
          <w:szCs w:val="20"/>
        </w:rPr>
        <w:t xml:space="preserve">Avoid taking vigorous exercise because of breathing problems. </w:t>
      </w:r>
    </w:p>
    <w:p w14:paraId="14087411" w14:textId="20323328" w:rsidR="00E42214" w:rsidRDefault="00E42214" w:rsidP="00562B9E">
      <w:pPr>
        <w:rPr>
          <w:sz w:val="20"/>
          <w:szCs w:val="20"/>
        </w:rPr>
      </w:pPr>
      <w:r>
        <w:rPr>
          <w:sz w:val="20"/>
          <w:szCs w:val="20"/>
          <w:vertAlign w:val="superscript"/>
        </w:rPr>
        <w:t>f</w:t>
      </w:r>
      <w:r w:rsidR="00660DB1" w:rsidRPr="00540386">
        <w:rPr>
          <w:sz w:val="20"/>
          <w:szCs w:val="20"/>
        </w:rPr>
        <w:t xml:space="preserve"> Cough and phlegm during the day or at night on most days for at least 3 months</w:t>
      </w:r>
      <w:r w:rsidR="00562B9E" w:rsidRPr="00540386">
        <w:rPr>
          <w:sz w:val="20"/>
          <w:szCs w:val="20"/>
        </w:rPr>
        <w:t xml:space="preserve">. </w:t>
      </w:r>
    </w:p>
    <w:p w14:paraId="57D5B2F8" w14:textId="77777777" w:rsidR="009C6D71" w:rsidRDefault="009C6D71" w:rsidP="00562B9E">
      <w:pPr>
        <w:rPr>
          <w:sz w:val="20"/>
          <w:szCs w:val="20"/>
        </w:rPr>
      </w:pPr>
    </w:p>
    <w:p w14:paraId="3C3FB906" w14:textId="77777777" w:rsidR="005010EC" w:rsidRDefault="005010EC">
      <w:pPr>
        <w:rPr>
          <w:sz w:val="20"/>
          <w:szCs w:val="20"/>
        </w:rPr>
      </w:pPr>
      <w:r>
        <w:rPr>
          <w:sz w:val="20"/>
          <w:szCs w:val="20"/>
        </w:rPr>
        <w:br w:type="page"/>
      </w:r>
    </w:p>
    <w:p w14:paraId="73A9E85A" w14:textId="77777777" w:rsidR="005010EC" w:rsidRDefault="005010EC" w:rsidP="005010EC">
      <w:pPr>
        <w:spacing w:line="360" w:lineRule="auto"/>
        <w:rPr>
          <w:noProof/>
        </w:rPr>
      </w:pPr>
    </w:p>
    <w:p w14:paraId="5843C858" w14:textId="77777777" w:rsidR="005010EC" w:rsidRPr="005010EC" w:rsidRDefault="005010EC" w:rsidP="005010EC">
      <w:pPr>
        <w:spacing w:line="360" w:lineRule="auto"/>
        <w:rPr>
          <w:noProof/>
        </w:rPr>
      </w:pPr>
      <w:r w:rsidRPr="005010EC">
        <w:rPr>
          <w:noProof/>
        </w:rPr>
        <w:t>Figure 1. Relative Risk of Restrictive Spirometry Pattern Incidence (Active vs Inactive). Overall, and Stratified by BMI, Study, Sex and Smoking Status. ECRHS and SAPALDIA, Europe 2001-2011</w:t>
      </w:r>
    </w:p>
    <w:p w14:paraId="3B69B75A" w14:textId="77777777" w:rsidR="005010EC" w:rsidRDefault="005010EC" w:rsidP="005010EC">
      <w:pPr>
        <w:rPr>
          <w:sz w:val="20"/>
          <w:szCs w:val="20"/>
        </w:rPr>
      </w:pPr>
      <w:r>
        <w:rPr>
          <w:sz w:val="20"/>
          <w:szCs w:val="20"/>
        </w:rPr>
        <w:t xml:space="preserve">Legend: </w:t>
      </w:r>
    </w:p>
    <w:p w14:paraId="61ABDA4D" w14:textId="77777777" w:rsidR="005010EC" w:rsidRPr="00EB422F" w:rsidRDefault="005010EC" w:rsidP="005010EC">
      <w:pPr>
        <w:rPr>
          <w:noProof/>
        </w:rPr>
      </w:pPr>
      <w:r>
        <w:rPr>
          <w:sz w:val="20"/>
          <w:szCs w:val="20"/>
          <w:lang w:val="en-US"/>
        </w:rPr>
        <w:t>Relative risk from modified P</w:t>
      </w:r>
      <w:r w:rsidRPr="00EB422F">
        <w:rPr>
          <w:sz w:val="20"/>
          <w:szCs w:val="20"/>
          <w:lang w:val="en-US"/>
        </w:rPr>
        <w:t xml:space="preserve">oisson regression, adjusted for age, sex, </w:t>
      </w:r>
      <w:r>
        <w:rPr>
          <w:sz w:val="20"/>
          <w:szCs w:val="20"/>
          <w:lang w:val="en-US"/>
        </w:rPr>
        <w:t xml:space="preserve">BMI, </w:t>
      </w:r>
      <w:r w:rsidRPr="00EB422F">
        <w:rPr>
          <w:sz w:val="20"/>
          <w:szCs w:val="20"/>
          <w:lang w:val="en-US"/>
        </w:rPr>
        <w:t>chronic cough, woken by tight chest, avoiding physical activity because of respiratory symptoms and FVC at baseline. Centre was included as random effect.</w:t>
      </w:r>
    </w:p>
    <w:p w14:paraId="18E29750" w14:textId="77777777" w:rsidR="009C6D71" w:rsidRDefault="009C6D71" w:rsidP="005010EC">
      <w:pPr>
        <w:rPr>
          <w:sz w:val="20"/>
          <w:szCs w:val="20"/>
        </w:rPr>
      </w:pPr>
    </w:p>
    <w:p w14:paraId="45C13E5B" w14:textId="06715BEF" w:rsidR="005F1F62" w:rsidRPr="005F1F62" w:rsidRDefault="005F1F62" w:rsidP="005F1F62">
      <w:pPr>
        <w:widowControl w:val="0"/>
        <w:numPr>
          <w:ilvl w:val="0"/>
          <w:numId w:val="1"/>
        </w:numPr>
        <w:tabs>
          <w:tab w:val="clear" w:pos="432"/>
          <w:tab w:val="left" w:pos="220"/>
          <w:tab w:val="left" w:pos="720"/>
        </w:tabs>
        <w:autoSpaceDE w:val="0"/>
        <w:autoSpaceDN w:val="0"/>
        <w:adjustRightInd w:val="0"/>
        <w:spacing w:after="240" w:line="360" w:lineRule="atLeast"/>
        <w:ind w:left="720" w:hanging="720"/>
        <w:rPr>
          <w:sz w:val="20"/>
          <w:szCs w:val="20"/>
          <w:lang w:val="en-US"/>
        </w:rPr>
      </w:pPr>
      <w:r w:rsidRPr="005F1F62">
        <w:rPr>
          <w:sz w:val="20"/>
          <w:szCs w:val="20"/>
          <w:lang w:val="en-US"/>
        </w:rPr>
        <w:t> </w:t>
      </w:r>
    </w:p>
    <w:p w14:paraId="47D39BA6" w14:textId="77777777" w:rsidR="005010EC" w:rsidRDefault="005010EC" w:rsidP="005010EC">
      <w:pPr>
        <w:spacing w:line="360" w:lineRule="auto"/>
        <w:rPr>
          <w:noProof/>
        </w:rPr>
      </w:pPr>
    </w:p>
    <w:p w14:paraId="1C070301" w14:textId="77777777" w:rsidR="005010EC" w:rsidRDefault="005010EC" w:rsidP="005010EC">
      <w:pPr>
        <w:spacing w:line="360" w:lineRule="auto"/>
        <w:rPr>
          <w:noProof/>
        </w:rPr>
      </w:pPr>
    </w:p>
    <w:p w14:paraId="540AECB8" w14:textId="77777777" w:rsidR="005010EC" w:rsidRDefault="005010EC" w:rsidP="005010EC">
      <w:pPr>
        <w:spacing w:line="360" w:lineRule="auto"/>
        <w:rPr>
          <w:noProof/>
        </w:rPr>
      </w:pPr>
      <w:r>
        <w:rPr>
          <w:noProof/>
        </w:rPr>
        <w:t xml:space="preserve">Figure 2. </w:t>
      </w:r>
      <w:r>
        <w:rPr>
          <w:lang w:val="en-US"/>
        </w:rPr>
        <w:t xml:space="preserve">Relative Risk of Restrictive Spirometry Pattern Incidence (Active </w:t>
      </w:r>
      <w:r w:rsidRPr="00540386">
        <w:rPr>
          <w:i/>
          <w:lang w:val="en-US"/>
        </w:rPr>
        <w:t>vs</w:t>
      </w:r>
      <w:r>
        <w:rPr>
          <w:lang w:val="en-US"/>
        </w:rPr>
        <w:t xml:space="preserve"> Inactive). Sensitivity Analyses. ECRHS and SAPALDIA, Europe 2001-2011.</w:t>
      </w:r>
    </w:p>
    <w:p w14:paraId="422820E4" w14:textId="77777777" w:rsidR="005010EC" w:rsidRDefault="005010EC" w:rsidP="005010EC">
      <w:pPr>
        <w:rPr>
          <w:sz w:val="20"/>
          <w:szCs w:val="20"/>
        </w:rPr>
      </w:pPr>
      <w:r>
        <w:rPr>
          <w:sz w:val="20"/>
          <w:szCs w:val="20"/>
        </w:rPr>
        <w:t xml:space="preserve">Legend: </w:t>
      </w:r>
    </w:p>
    <w:p w14:paraId="1882A0B3" w14:textId="77777777" w:rsidR="005010EC" w:rsidRPr="00EB422F" w:rsidRDefault="005010EC" w:rsidP="005010EC">
      <w:pPr>
        <w:rPr>
          <w:sz w:val="20"/>
          <w:szCs w:val="20"/>
          <w:lang w:val="en-US"/>
        </w:rPr>
      </w:pPr>
      <w:r>
        <w:rPr>
          <w:sz w:val="20"/>
          <w:szCs w:val="20"/>
        </w:rPr>
        <w:t>RR</w:t>
      </w:r>
      <w:r w:rsidRPr="00EB422F">
        <w:rPr>
          <w:sz w:val="20"/>
          <w:szCs w:val="20"/>
          <w:lang w:val="en-US"/>
        </w:rPr>
        <w:t xml:space="preserve">: Relative risk from modified </w:t>
      </w:r>
      <w:r>
        <w:rPr>
          <w:sz w:val="20"/>
          <w:szCs w:val="20"/>
          <w:lang w:val="en-US"/>
        </w:rPr>
        <w:t>P</w:t>
      </w:r>
      <w:r w:rsidRPr="00EB422F">
        <w:rPr>
          <w:sz w:val="20"/>
          <w:szCs w:val="20"/>
          <w:lang w:val="en-US"/>
        </w:rPr>
        <w:t xml:space="preserve">oisson regression, adjusted for age, sex, </w:t>
      </w:r>
      <w:r>
        <w:rPr>
          <w:sz w:val="20"/>
          <w:szCs w:val="20"/>
          <w:lang w:val="en-US"/>
        </w:rPr>
        <w:t xml:space="preserve">BMI, </w:t>
      </w:r>
      <w:r w:rsidRPr="00EB422F">
        <w:rPr>
          <w:sz w:val="20"/>
          <w:szCs w:val="20"/>
          <w:lang w:val="en-US"/>
        </w:rPr>
        <w:t xml:space="preserve">chronic cough, woken by tight chest, avoiding physical activity because of respiratory symptoms and FVC at baseline. Centre was included as random effect. </w:t>
      </w:r>
      <w:r w:rsidRPr="00EB422F">
        <w:rPr>
          <w:b/>
          <w:sz w:val="20"/>
          <w:szCs w:val="20"/>
          <w:lang w:val="en-US"/>
        </w:rPr>
        <w:t>S1</w:t>
      </w:r>
      <w:r w:rsidRPr="00EB422F">
        <w:rPr>
          <w:sz w:val="20"/>
          <w:szCs w:val="20"/>
          <w:lang w:val="en-US"/>
        </w:rPr>
        <w:t xml:space="preserve">: GLI-equations were used instead of study-specific equations to define spirometry patterns. </w:t>
      </w:r>
      <w:r w:rsidRPr="00EB422F">
        <w:rPr>
          <w:b/>
          <w:sz w:val="20"/>
          <w:szCs w:val="20"/>
          <w:lang w:val="en-US"/>
        </w:rPr>
        <w:t>S</w:t>
      </w:r>
      <w:r>
        <w:rPr>
          <w:b/>
          <w:sz w:val="20"/>
          <w:szCs w:val="20"/>
          <w:lang w:val="en-US"/>
        </w:rPr>
        <w:t>2</w:t>
      </w:r>
      <w:r w:rsidRPr="00EB422F">
        <w:rPr>
          <w:sz w:val="20"/>
          <w:szCs w:val="20"/>
          <w:lang w:val="en-US"/>
        </w:rPr>
        <w:t xml:space="preserve">: additionally adjusted for change in BMI between baseline and follow-up. </w:t>
      </w:r>
      <w:r w:rsidRPr="00EB422F">
        <w:rPr>
          <w:b/>
          <w:sz w:val="20"/>
          <w:szCs w:val="20"/>
          <w:lang w:val="en-US"/>
        </w:rPr>
        <w:t>S</w:t>
      </w:r>
      <w:r>
        <w:rPr>
          <w:b/>
          <w:sz w:val="20"/>
          <w:szCs w:val="20"/>
          <w:lang w:val="en-US"/>
        </w:rPr>
        <w:t>3</w:t>
      </w:r>
      <w:r w:rsidRPr="00EB422F">
        <w:rPr>
          <w:sz w:val="20"/>
          <w:szCs w:val="20"/>
          <w:lang w:val="en-US"/>
        </w:rPr>
        <w:t xml:space="preserve">: excluding asthmatics. </w:t>
      </w:r>
      <w:r w:rsidRPr="00EB422F">
        <w:rPr>
          <w:b/>
          <w:sz w:val="20"/>
          <w:szCs w:val="20"/>
          <w:lang w:val="en-US"/>
        </w:rPr>
        <w:t>S</w:t>
      </w:r>
      <w:r>
        <w:rPr>
          <w:b/>
          <w:sz w:val="20"/>
          <w:szCs w:val="20"/>
          <w:lang w:val="en-US"/>
        </w:rPr>
        <w:t>4</w:t>
      </w:r>
      <w:r w:rsidRPr="00EB422F">
        <w:rPr>
          <w:sz w:val="20"/>
          <w:szCs w:val="20"/>
          <w:lang w:val="en-US"/>
        </w:rPr>
        <w:t xml:space="preserve">: Excluding subjects who avoided physical activity because of their respiratory symptoms. </w:t>
      </w:r>
      <w:r w:rsidRPr="00EB422F">
        <w:rPr>
          <w:b/>
          <w:sz w:val="20"/>
          <w:szCs w:val="20"/>
          <w:lang w:val="en-US"/>
        </w:rPr>
        <w:t>S</w:t>
      </w:r>
      <w:r>
        <w:rPr>
          <w:b/>
          <w:sz w:val="20"/>
          <w:szCs w:val="20"/>
          <w:lang w:val="en-US"/>
        </w:rPr>
        <w:t>5</w:t>
      </w:r>
      <w:r w:rsidRPr="00EB422F">
        <w:rPr>
          <w:sz w:val="20"/>
          <w:szCs w:val="20"/>
          <w:lang w:val="en-US"/>
        </w:rPr>
        <w:t xml:space="preserve">: no adjustment for FVC levels at baseline. </w:t>
      </w:r>
    </w:p>
    <w:p w14:paraId="665BACA5" w14:textId="77777777" w:rsidR="005010EC" w:rsidRDefault="005010EC" w:rsidP="005010EC">
      <w:pPr>
        <w:rPr>
          <w:sz w:val="20"/>
          <w:szCs w:val="20"/>
        </w:rPr>
      </w:pPr>
    </w:p>
    <w:p w14:paraId="65FB29EE" w14:textId="77777777" w:rsidR="00405C87" w:rsidRDefault="00405C87" w:rsidP="005010EC">
      <w:pPr>
        <w:rPr>
          <w:sz w:val="20"/>
          <w:szCs w:val="20"/>
        </w:rPr>
      </w:pPr>
    </w:p>
    <w:p w14:paraId="6F847031" w14:textId="77777777" w:rsidR="00405C87" w:rsidRPr="00405C87" w:rsidRDefault="00405C87" w:rsidP="005010EC">
      <w:pPr>
        <w:rPr>
          <w:sz w:val="20"/>
          <w:szCs w:val="20"/>
          <w:lang w:val="en-US"/>
        </w:rPr>
      </w:pPr>
    </w:p>
    <w:sectPr w:rsidR="00405C87" w:rsidRPr="00405C87" w:rsidSect="00A16A61">
      <w:footerReference w:type="default" r:id="rId10"/>
      <w:pgSz w:w="11906" w:h="16838"/>
      <w:pgMar w:top="1418" w:right="1701" w:bottom="1418" w:left="1701" w:header="720" w:footer="720" w:gutter="0"/>
      <w:cols w:space="72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AC655" w14:textId="77777777" w:rsidR="009D48A5" w:rsidRDefault="009D48A5" w:rsidP="00F41FEA">
      <w:r>
        <w:separator/>
      </w:r>
    </w:p>
  </w:endnote>
  <w:endnote w:type="continuationSeparator" w:id="0">
    <w:p w14:paraId="17511E69" w14:textId="77777777" w:rsidR="009D48A5" w:rsidRDefault="009D48A5" w:rsidP="00F4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707016"/>
      <w:docPartObj>
        <w:docPartGallery w:val="Page Numbers (Bottom of Page)"/>
        <w:docPartUnique/>
      </w:docPartObj>
    </w:sdtPr>
    <w:sdtEndPr/>
    <w:sdtContent>
      <w:p w14:paraId="61ECA506" w14:textId="77777777" w:rsidR="007B7DD1" w:rsidRDefault="007B7DD1">
        <w:pPr>
          <w:pStyle w:val="Footer"/>
          <w:jc w:val="right"/>
        </w:pPr>
        <w:r>
          <w:rPr>
            <w:noProof/>
          </w:rPr>
          <w:fldChar w:fldCharType="begin"/>
        </w:r>
        <w:r>
          <w:rPr>
            <w:noProof/>
          </w:rPr>
          <w:instrText xml:space="preserve"> PAGE   \* MERGEFORMAT </w:instrText>
        </w:r>
        <w:r>
          <w:rPr>
            <w:noProof/>
          </w:rPr>
          <w:fldChar w:fldCharType="separate"/>
        </w:r>
        <w:r w:rsidR="00B81FE1">
          <w:rPr>
            <w:noProof/>
          </w:rPr>
          <w:t>20</w:t>
        </w:r>
        <w:r>
          <w:rPr>
            <w:noProof/>
          </w:rPr>
          <w:fldChar w:fldCharType="end"/>
        </w:r>
      </w:p>
    </w:sdtContent>
  </w:sdt>
  <w:p w14:paraId="4E83C0E7" w14:textId="77777777" w:rsidR="007B7DD1" w:rsidRDefault="007B7D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A331D" w14:textId="77777777" w:rsidR="009D48A5" w:rsidRDefault="009D48A5" w:rsidP="00F41FEA">
      <w:r>
        <w:separator/>
      </w:r>
    </w:p>
  </w:footnote>
  <w:footnote w:type="continuationSeparator" w:id="0">
    <w:p w14:paraId="7DBCE0B1" w14:textId="77777777" w:rsidR="009D48A5" w:rsidRDefault="009D48A5" w:rsidP="00F41F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77A7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861D42"/>
    <w:multiLevelType w:val="hybridMultilevel"/>
    <w:tmpl w:val="C40EEBCE"/>
    <w:lvl w:ilvl="0" w:tplc="C8AE6C00">
      <w:start w:val="1"/>
      <w:numFmt w:val="decimal"/>
      <w:lvlText w:val="%1."/>
      <w:lvlJc w:val="left"/>
      <w:pPr>
        <w:ind w:left="360" w:hanging="360"/>
      </w:pPr>
      <w:rPr>
        <w:rFonts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9654D56"/>
    <w:multiLevelType w:val="hybridMultilevel"/>
    <w:tmpl w:val="E7DEC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984511"/>
    <w:multiLevelType w:val="hybridMultilevel"/>
    <w:tmpl w:val="E3CCC4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embedSystemFonts/>
  <w:activeWritingStyle w:appName="MSWord" w:lang="en-GB" w:vendorID="64" w:dllVersion="6" w:nlCheck="1" w:checkStyle="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CA"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CA" w:vendorID="64" w:dllVersion="131078"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Normal"/>
  <w:drawingGridHorizontalSpacing w:val="105"/>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54"/>
    <w:rsid w:val="00001E36"/>
    <w:rsid w:val="00006290"/>
    <w:rsid w:val="0001086A"/>
    <w:rsid w:val="000123BC"/>
    <w:rsid w:val="00014CBE"/>
    <w:rsid w:val="00032327"/>
    <w:rsid w:val="000404FA"/>
    <w:rsid w:val="00043DF2"/>
    <w:rsid w:val="0005341D"/>
    <w:rsid w:val="00053A4F"/>
    <w:rsid w:val="000612F7"/>
    <w:rsid w:val="00065CF9"/>
    <w:rsid w:val="00071498"/>
    <w:rsid w:val="00072059"/>
    <w:rsid w:val="0007336F"/>
    <w:rsid w:val="00080D3E"/>
    <w:rsid w:val="00096568"/>
    <w:rsid w:val="00097646"/>
    <w:rsid w:val="000A06B2"/>
    <w:rsid w:val="000A1E4A"/>
    <w:rsid w:val="000B3FE5"/>
    <w:rsid w:val="000B5E19"/>
    <w:rsid w:val="000C4D07"/>
    <w:rsid w:val="000C57A2"/>
    <w:rsid w:val="000C6BAA"/>
    <w:rsid w:val="000D195D"/>
    <w:rsid w:val="000D7A36"/>
    <w:rsid w:val="000E1137"/>
    <w:rsid w:val="000E2088"/>
    <w:rsid w:val="000E290B"/>
    <w:rsid w:val="000E296D"/>
    <w:rsid w:val="000E7563"/>
    <w:rsid w:val="000F1E6A"/>
    <w:rsid w:val="000F2BEA"/>
    <w:rsid w:val="00111968"/>
    <w:rsid w:val="00112399"/>
    <w:rsid w:val="00116B24"/>
    <w:rsid w:val="00133D65"/>
    <w:rsid w:val="00157127"/>
    <w:rsid w:val="00162C30"/>
    <w:rsid w:val="001649D8"/>
    <w:rsid w:val="00165BD0"/>
    <w:rsid w:val="00183F07"/>
    <w:rsid w:val="0019162A"/>
    <w:rsid w:val="001918FC"/>
    <w:rsid w:val="00192AC5"/>
    <w:rsid w:val="00194393"/>
    <w:rsid w:val="00194D71"/>
    <w:rsid w:val="001A487C"/>
    <w:rsid w:val="001C42BA"/>
    <w:rsid w:val="001C5446"/>
    <w:rsid w:val="001C6EFC"/>
    <w:rsid w:val="001D2EF9"/>
    <w:rsid w:val="001D4B33"/>
    <w:rsid w:val="001D7DC2"/>
    <w:rsid w:val="001E170B"/>
    <w:rsid w:val="001F40F7"/>
    <w:rsid w:val="001F4743"/>
    <w:rsid w:val="00200AE9"/>
    <w:rsid w:val="00203703"/>
    <w:rsid w:val="00205776"/>
    <w:rsid w:val="00205910"/>
    <w:rsid w:val="00207E9D"/>
    <w:rsid w:val="002157D4"/>
    <w:rsid w:val="002212B1"/>
    <w:rsid w:val="00221FDE"/>
    <w:rsid w:val="002232E9"/>
    <w:rsid w:val="002238C9"/>
    <w:rsid w:val="002238E8"/>
    <w:rsid w:val="002305F6"/>
    <w:rsid w:val="00240F5D"/>
    <w:rsid w:val="00242B4D"/>
    <w:rsid w:val="00242E15"/>
    <w:rsid w:val="00247150"/>
    <w:rsid w:val="00250181"/>
    <w:rsid w:val="0025317C"/>
    <w:rsid w:val="00253203"/>
    <w:rsid w:val="0025323E"/>
    <w:rsid w:val="00253611"/>
    <w:rsid w:val="00254C9E"/>
    <w:rsid w:val="00256D4B"/>
    <w:rsid w:val="00261B4D"/>
    <w:rsid w:val="002632ED"/>
    <w:rsid w:val="00272925"/>
    <w:rsid w:val="002742FD"/>
    <w:rsid w:val="00280CFE"/>
    <w:rsid w:val="002818E6"/>
    <w:rsid w:val="002841A8"/>
    <w:rsid w:val="00287CA9"/>
    <w:rsid w:val="00291327"/>
    <w:rsid w:val="0029297D"/>
    <w:rsid w:val="00295E07"/>
    <w:rsid w:val="00297B8E"/>
    <w:rsid w:val="002B462B"/>
    <w:rsid w:val="002C72C8"/>
    <w:rsid w:val="002D5C77"/>
    <w:rsid w:val="002E21ED"/>
    <w:rsid w:val="002E34E3"/>
    <w:rsid w:val="002F0AB1"/>
    <w:rsid w:val="002F2596"/>
    <w:rsid w:val="002F6C48"/>
    <w:rsid w:val="00300830"/>
    <w:rsid w:val="00300B6C"/>
    <w:rsid w:val="003123FC"/>
    <w:rsid w:val="00312625"/>
    <w:rsid w:val="00313687"/>
    <w:rsid w:val="0031773B"/>
    <w:rsid w:val="00322A19"/>
    <w:rsid w:val="00323FA8"/>
    <w:rsid w:val="003275FA"/>
    <w:rsid w:val="00337661"/>
    <w:rsid w:val="00341048"/>
    <w:rsid w:val="0035363A"/>
    <w:rsid w:val="0035465A"/>
    <w:rsid w:val="00356BA5"/>
    <w:rsid w:val="00365C35"/>
    <w:rsid w:val="00366F1A"/>
    <w:rsid w:val="00386A9D"/>
    <w:rsid w:val="003935A4"/>
    <w:rsid w:val="0039449B"/>
    <w:rsid w:val="003A3E9F"/>
    <w:rsid w:val="003A6792"/>
    <w:rsid w:val="003C2555"/>
    <w:rsid w:val="003E092F"/>
    <w:rsid w:val="003E1B28"/>
    <w:rsid w:val="003E2008"/>
    <w:rsid w:val="003E5B7E"/>
    <w:rsid w:val="003F1904"/>
    <w:rsid w:val="003F62B0"/>
    <w:rsid w:val="003F79D4"/>
    <w:rsid w:val="00400756"/>
    <w:rsid w:val="00400AAD"/>
    <w:rsid w:val="00405C87"/>
    <w:rsid w:val="004137DF"/>
    <w:rsid w:val="00414F6A"/>
    <w:rsid w:val="004170E4"/>
    <w:rsid w:val="00417ED3"/>
    <w:rsid w:val="00422EE8"/>
    <w:rsid w:val="00434F41"/>
    <w:rsid w:val="004458AE"/>
    <w:rsid w:val="00457631"/>
    <w:rsid w:val="00481FAC"/>
    <w:rsid w:val="00482F61"/>
    <w:rsid w:val="00483222"/>
    <w:rsid w:val="0048346D"/>
    <w:rsid w:val="004904B1"/>
    <w:rsid w:val="004920CD"/>
    <w:rsid w:val="004A4153"/>
    <w:rsid w:val="004B0156"/>
    <w:rsid w:val="004B2711"/>
    <w:rsid w:val="004B3389"/>
    <w:rsid w:val="004B42D4"/>
    <w:rsid w:val="004C026D"/>
    <w:rsid w:val="004C65F9"/>
    <w:rsid w:val="004D1659"/>
    <w:rsid w:val="004D25C6"/>
    <w:rsid w:val="004D4946"/>
    <w:rsid w:val="004F257D"/>
    <w:rsid w:val="004F2804"/>
    <w:rsid w:val="004F31AC"/>
    <w:rsid w:val="004F44FA"/>
    <w:rsid w:val="005010EC"/>
    <w:rsid w:val="0050557B"/>
    <w:rsid w:val="005124E8"/>
    <w:rsid w:val="00515EA6"/>
    <w:rsid w:val="00516062"/>
    <w:rsid w:val="00533161"/>
    <w:rsid w:val="005344F8"/>
    <w:rsid w:val="00540386"/>
    <w:rsid w:val="00540862"/>
    <w:rsid w:val="00544D28"/>
    <w:rsid w:val="00551A25"/>
    <w:rsid w:val="00562B9E"/>
    <w:rsid w:val="00565CC2"/>
    <w:rsid w:val="005824EC"/>
    <w:rsid w:val="00591865"/>
    <w:rsid w:val="0059283B"/>
    <w:rsid w:val="00592EC7"/>
    <w:rsid w:val="00594D58"/>
    <w:rsid w:val="00596DB7"/>
    <w:rsid w:val="005A09B5"/>
    <w:rsid w:val="005B0B73"/>
    <w:rsid w:val="005C5819"/>
    <w:rsid w:val="005C77BE"/>
    <w:rsid w:val="005D3A82"/>
    <w:rsid w:val="005D5738"/>
    <w:rsid w:val="005E3582"/>
    <w:rsid w:val="005E6F22"/>
    <w:rsid w:val="005E7DA8"/>
    <w:rsid w:val="005F1F62"/>
    <w:rsid w:val="005F5E0C"/>
    <w:rsid w:val="0060585A"/>
    <w:rsid w:val="00607FED"/>
    <w:rsid w:val="00612EE7"/>
    <w:rsid w:val="00615909"/>
    <w:rsid w:val="00631845"/>
    <w:rsid w:val="006409D1"/>
    <w:rsid w:val="00645789"/>
    <w:rsid w:val="00645A9F"/>
    <w:rsid w:val="0064790A"/>
    <w:rsid w:val="00653839"/>
    <w:rsid w:val="006552EC"/>
    <w:rsid w:val="00660DB1"/>
    <w:rsid w:val="006622F7"/>
    <w:rsid w:val="00663E3C"/>
    <w:rsid w:val="00664283"/>
    <w:rsid w:val="00670525"/>
    <w:rsid w:val="00680B03"/>
    <w:rsid w:val="00681819"/>
    <w:rsid w:val="00685068"/>
    <w:rsid w:val="00694377"/>
    <w:rsid w:val="006975B5"/>
    <w:rsid w:val="006B5B68"/>
    <w:rsid w:val="006B6500"/>
    <w:rsid w:val="006D3846"/>
    <w:rsid w:val="006F3EE9"/>
    <w:rsid w:val="00702095"/>
    <w:rsid w:val="007062BA"/>
    <w:rsid w:val="00710584"/>
    <w:rsid w:val="00715A14"/>
    <w:rsid w:val="00716A64"/>
    <w:rsid w:val="00720A5E"/>
    <w:rsid w:val="007217DE"/>
    <w:rsid w:val="00722E94"/>
    <w:rsid w:val="00731E9A"/>
    <w:rsid w:val="0073216F"/>
    <w:rsid w:val="0073558B"/>
    <w:rsid w:val="00736B2F"/>
    <w:rsid w:val="00741935"/>
    <w:rsid w:val="007446B2"/>
    <w:rsid w:val="00744BBA"/>
    <w:rsid w:val="00745764"/>
    <w:rsid w:val="00750F26"/>
    <w:rsid w:val="00753EEB"/>
    <w:rsid w:val="007653C9"/>
    <w:rsid w:val="00765B1B"/>
    <w:rsid w:val="007675E6"/>
    <w:rsid w:val="0076773F"/>
    <w:rsid w:val="00771D73"/>
    <w:rsid w:val="00783459"/>
    <w:rsid w:val="007878A2"/>
    <w:rsid w:val="007A014E"/>
    <w:rsid w:val="007A3B94"/>
    <w:rsid w:val="007A5528"/>
    <w:rsid w:val="007B216B"/>
    <w:rsid w:val="007B55B5"/>
    <w:rsid w:val="007B5B23"/>
    <w:rsid w:val="007B5C34"/>
    <w:rsid w:val="007B7DD1"/>
    <w:rsid w:val="007C5493"/>
    <w:rsid w:val="007D0CEE"/>
    <w:rsid w:val="007F1B68"/>
    <w:rsid w:val="007F7461"/>
    <w:rsid w:val="008413D0"/>
    <w:rsid w:val="0085766F"/>
    <w:rsid w:val="008578EB"/>
    <w:rsid w:val="008678AD"/>
    <w:rsid w:val="00876FA9"/>
    <w:rsid w:val="008772B0"/>
    <w:rsid w:val="00894AC2"/>
    <w:rsid w:val="008A6B1F"/>
    <w:rsid w:val="008A7704"/>
    <w:rsid w:val="008B2FA1"/>
    <w:rsid w:val="008B63E6"/>
    <w:rsid w:val="008C14D4"/>
    <w:rsid w:val="008C46FC"/>
    <w:rsid w:val="008C5388"/>
    <w:rsid w:val="008C5AFA"/>
    <w:rsid w:val="008D3DC5"/>
    <w:rsid w:val="008E6048"/>
    <w:rsid w:val="008F1D48"/>
    <w:rsid w:val="008F2A96"/>
    <w:rsid w:val="008F76B8"/>
    <w:rsid w:val="008F7AB6"/>
    <w:rsid w:val="00901E8E"/>
    <w:rsid w:val="00903528"/>
    <w:rsid w:val="0090700F"/>
    <w:rsid w:val="00907CE2"/>
    <w:rsid w:val="009110BA"/>
    <w:rsid w:val="00925CB2"/>
    <w:rsid w:val="0092758B"/>
    <w:rsid w:val="00930B79"/>
    <w:rsid w:val="009310CB"/>
    <w:rsid w:val="0093368B"/>
    <w:rsid w:val="00935A8A"/>
    <w:rsid w:val="00936E89"/>
    <w:rsid w:val="00940385"/>
    <w:rsid w:val="0094166A"/>
    <w:rsid w:val="00944583"/>
    <w:rsid w:val="00946253"/>
    <w:rsid w:val="00960D77"/>
    <w:rsid w:val="00966C7E"/>
    <w:rsid w:val="00972DD0"/>
    <w:rsid w:val="00972E2A"/>
    <w:rsid w:val="00973754"/>
    <w:rsid w:val="00983571"/>
    <w:rsid w:val="00983806"/>
    <w:rsid w:val="009935BD"/>
    <w:rsid w:val="009956B2"/>
    <w:rsid w:val="00995C47"/>
    <w:rsid w:val="00997655"/>
    <w:rsid w:val="009A14F6"/>
    <w:rsid w:val="009A6A5E"/>
    <w:rsid w:val="009C6D71"/>
    <w:rsid w:val="009D2C35"/>
    <w:rsid w:val="009D2E73"/>
    <w:rsid w:val="009D48A5"/>
    <w:rsid w:val="009E2760"/>
    <w:rsid w:val="009E359C"/>
    <w:rsid w:val="009E706A"/>
    <w:rsid w:val="009E7F4E"/>
    <w:rsid w:val="009F45F3"/>
    <w:rsid w:val="009F6509"/>
    <w:rsid w:val="00A033C7"/>
    <w:rsid w:val="00A0760F"/>
    <w:rsid w:val="00A13EFC"/>
    <w:rsid w:val="00A16A61"/>
    <w:rsid w:val="00A24DA3"/>
    <w:rsid w:val="00A25A07"/>
    <w:rsid w:val="00A347FB"/>
    <w:rsid w:val="00A42920"/>
    <w:rsid w:val="00A43F3E"/>
    <w:rsid w:val="00A44230"/>
    <w:rsid w:val="00A60B3E"/>
    <w:rsid w:val="00A63411"/>
    <w:rsid w:val="00A638CD"/>
    <w:rsid w:val="00A64665"/>
    <w:rsid w:val="00A65BBB"/>
    <w:rsid w:val="00A71C9E"/>
    <w:rsid w:val="00A74391"/>
    <w:rsid w:val="00A74469"/>
    <w:rsid w:val="00A77456"/>
    <w:rsid w:val="00A82D00"/>
    <w:rsid w:val="00A932C5"/>
    <w:rsid w:val="00A937CC"/>
    <w:rsid w:val="00A96D8A"/>
    <w:rsid w:val="00AB209C"/>
    <w:rsid w:val="00AB49E4"/>
    <w:rsid w:val="00AC1046"/>
    <w:rsid w:val="00AC425F"/>
    <w:rsid w:val="00AC6A03"/>
    <w:rsid w:val="00AD2EC0"/>
    <w:rsid w:val="00AD39DA"/>
    <w:rsid w:val="00AE0BEB"/>
    <w:rsid w:val="00AE32B4"/>
    <w:rsid w:val="00AE4D22"/>
    <w:rsid w:val="00AF3118"/>
    <w:rsid w:val="00AF73EE"/>
    <w:rsid w:val="00B10460"/>
    <w:rsid w:val="00B171F3"/>
    <w:rsid w:val="00B258F7"/>
    <w:rsid w:val="00B25E16"/>
    <w:rsid w:val="00B331AD"/>
    <w:rsid w:val="00B33562"/>
    <w:rsid w:val="00B47BFC"/>
    <w:rsid w:val="00B50554"/>
    <w:rsid w:val="00B52593"/>
    <w:rsid w:val="00B56A22"/>
    <w:rsid w:val="00B67160"/>
    <w:rsid w:val="00B67EA0"/>
    <w:rsid w:val="00B80D4F"/>
    <w:rsid w:val="00B81FE1"/>
    <w:rsid w:val="00B847D3"/>
    <w:rsid w:val="00B8639B"/>
    <w:rsid w:val="00B94616"/>
    <w:rsid w:val="00B950B2"/>
    <w:rsid w:val="00BA2FC2"/>
    <w:rsid w:val="00BA7181"/>
    <w:rsid w:val="00BA77CA"/>
    <w:rsid w:val="00BB6EBE"/>
    <w:rsid w:val="00BC3907"/>
    <w:rsid w:val="00BC435B"/>
    <w:rsid w:val="00BC4877"/>
    <w:rsid w:val="00BC6147"/>
    <w:rsid w:val="00BD486B"/>
    <w:rsid w:val="00BE0C97"/>
    <w:rsid w:val="00BE15D5"/>
    <w:rsid w:val="00BE3741"/>
    <w:rsid w:val="00BF2CDD"/>
    <w:rsid w:val="00BF37BD"/>
    <w:rsid w:val="00BF7FFB"/>
    <w:rsid w:val="00C00705"/>
    <w:rsid w:val="00C063E8"/>
    <w:rsid w:val="00C0640D"/>
    <w:rsid w:val="00C101EE"/>
    <w:rsid w:val="00C16A4F"/>
    <w:rsid w:val="00C228F7"/>
    <w:rsid w:val="00C22EAF"/>
    <w:rsid w:val="00C351D7"/>
    <w:rsid w:val="00C40448"/>
    <w:rsid w:val="00C44EDA"/>
    <w:rsid w:val="00C55291"/>
    <w:rsid w:val="00C57FD9"/>
    <w:rsid w:val="00C61D0C"/>
    <w:rsid w:val="00C62A01"/>
    <w:rsid w:val="00C702F8"/>
    <w:rsid w:val="00C806BA"/>
    <w:rsid w:val="00C901E0"/>
    <w:rsid w:val="00C908D3"/>
    <w:rsid w:val="00C9112B"/>
    <w:rsid w:val="00C95184"/>
    <w:rsid w:val="00CA22A3"/>
    <w:rsid w:val="00CA4446"/>
    <w:rsid w:val="00CA578D"/>
    <w:rsid w:val="00CD11D8"/>
    <w:rsid w:val="00CE28CC"/>
    <w:rsid w:val="00CE4648"/>
    <w:rsid w:val="00CE4CF5"/>
    <w:rsid w:val="00CE7F4B"/>
    <w:rsid w:val="00CF16A5"/>
    <w:rsid w:val="00CF5574"/>
    <w:rsid w:val="00CF5F2D"/>
    <w:rsid w:val="00D05FF0"/>
    <w:rsid w:val="00D07035"/>
    <w:rsid w:val="00D11D57"/>
    <w:rsid w:val="00D205DB"/>
    <w:rsid w:val="00D207A4"/>
    <w:rsid w:val="00D35514"/>
    <w:rsid w:val="00D452BD"/>
    <w:rsid w:val="00D45F04"/>
    <w:rsid w:val="00D5250E"/>
    <w:rsid w:val="00D566E3"/>
    <w:rsid w:val="00D61631"/>
    <w:rsid w:val="00D719CB"/>
    <w:rsid w:val="00D734FE"/>
    <w:rsid w:val="00D81A91"/>
    <w:rsid w:val="00D839CD"/>
    <w:rsid w:val="00D87C8C"/>
    <w:rsid w:val="00D97FED"/>
    <w:rsid w:val="00DA3A72"/>
    <w:rsid w:val="00DA3BBE"/>
    <w:rsid w:val="00DA5CCE"/>
    <w:rsid w:val="00DA64CC"/>
    <w:rsid w:val="00DA6D17"/>
    <w:rsid w:val="00DB2745"/>
    <w:rsid w:val="00DB4AD7"/>
    <w:rsid w:val="00DB6BDF"/>
    <w:rsid w:val="00DC1B9D"/>
    <w:rsid w:val="00DC600A"/>
    <w:rsid w:val="00DD736C"/>
    <w:rsid w:val="00DE2711"/>
    <w:rsid w:val="00E00F6F"/>
    <w:rsid w:val="00E01120"/>
    <w:rsid w:val="00E03F82"/>
    <w:rsid w:val="00E20A44"/>
    <w:rsid w:val="00E33AEF"/>
    <w:rsid w:val="00E365ED"/>
    <w:rsid w:val="00E41928"/>
    <w:rsid w:val="00E42214"/>
    <w:rsid w:val="00E52441"/>
    <w:rsid w:val="00E71B9E"/>
    <w:rsid w:val="00E7700C"/>
    <w:rsid w:val="00E8672B"/>
    <w:rsid w:val="00E9100D"/>
    <w:rsid w:val="00E96773"/>
    <w:rsid w:val="00E97CC8"/>
    <w:rsid w:val="00EA2383"/>
    <w:rsid w:val="00EA28A5"/>
    <w:rsid w:val="00EB2932"/>
    <w:rsid w:val="00EB422F"/>
    <w:rsid w:val="00EB6403"/>
    <w:rsid w:val="00EC3D81"/>
    <w:rsid w:val="00EC73FA"/>
    <w:rsid w:val="00EC7605"/>
    <w:rsid w:val="00EC7C86"/>
    <w:rsid w:val="00ED39F0"/>
    <w:rsid w:val="00ED4284"/>
    <w:rsid w:val="00EE06E6"/>
    <w:rsid w:val="00EE3BC0"/>
    <w:rsid w:val="00EE4959"/>
    <w:rsid w:val="00EE717E"/>
    <w:rsid w:val="00EF1024"/>
    <w:rsid w:val="00EF1585"/>
    <w:rsid w:val="00F0667A"/>
    <w:rsid w:val="00F15EC2"/>
    <w:rsid w:val="00F1656A"/>
    <w:rsid w:val="00F166FD"/>
    <w:rsid w:val="00F2040C"/>
    <w:rsid w:val="00F22AA2"/>
    <w:rsid w:val="00F2607A"/>
    <w:rsid w:val="00F328E8"/>
    <w:rsid w:val="00F41FEA"/>
    <w:rsid w:val="00F437DE"/>
    <w:rsid w:val="00F50F55"/>
    <w:rsid w:val="00F550B9"/>
    <w:rsid w:val="00F550BC"/>
    <w:rsid w:val="00F57EF9"/>
    <w:rsid w:val="00F61C0C"/>
    <w:rsid w:val="00F67996"/>
    <w:rsid w:val="00F720B2"/>
    <w:rsid w:val="00F757FE"/>
    <w:rsid w:val="00F7724E"/>
    <w:rsid w:val="00F876C0"/>
    <w:rsid w:val="00F93A62"/>
    <w:rsid w:val="00FB1564"/>
    <w:rsid w:val="00FC2C2B"/>
    <w:rsid w:val="00FC7A7D"/>
    <w:rsid w:val="00FD1C23"/>
    <w:rsid w:val="00FD447F"/>
    <w:rsid w:val="00FD52B5"/>
    <w:rsid w:val="00FE2F9A"/>
    <w:rsid w:val="00FE5ED8"/>
    <w:rsid w:val="00FE6399"/>
    <w:rsid w:val="00FE7A1C"/>
    <w:rsid w:val="00FF1737"/>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6331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CD"/>
    <w:rPr>
      <w:sz w:val="24"/>
      <w:szCs w:val="24"/>
    </w:rPr>
  </w:style>
  <w:style w:type="paragraph" w:styleId="Heading2">
    <w:name w:val="heading 2"/>
    <w:basedOn w:val="Normal"/>
    <w:next w:val="BodyText"/>
    <w:link w:val="Heading2Char"/>
    <w:qFormat/>
    <w:rsid w:val="006409D1"/>
    <w:pPr>
      <w:keepNext/>
      <w:keepLines/>
      <w:numPr>
        <w:ilvl w:val="1"/>
        <w:numId w:val="1"/>
      </w:numPr>
      <w:spacing w:before="200"/>
      <w:outlineLvl w:val="1"/>
    </w:pPr>
    <w:rPr>
      <w:rFonts w:ascii="Cambria" w:eastAsia="Calibri" w:hAnsi="Cambria"/>
      <w:b/>
      <w:bCs/>
      <w:color w:val="4F81B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09D1"/>
    <w:pPr>
      <w:spacing w:after="120"/>
    </w:pPr>
    <w:rPr>
      <w:rFonts w:ascii="Calibri" w:eastAsia="Calibri" w:hAnsi="Calibri"/>
      <w:sz w:val="22"/>
      <w:szCs w:val="22"/>
      <w:lang w:eastAsia="ar-SA"/>
    </w:rPr>
  </w:style>
  <w:style w:type="character" w:customStyle="1" w:styleId="BodyTextChar">
    <w:name w:val="Body Text Char"/>
    <w:link w:val="BodyText"/>
    <w:uiPriority w:val="99"/>
    <w:rsid w:val="00936E89"/>
    <w:rPr>
      <w:rFonts w:ascii="Calibri" w:eastAsia="Calibri" w:hAnsi="Calibri"/>
      <w:sz w:val="22"/>
      <w:szCs w:val="22"/>
      <w:lang w:eastAsia="ar-SA"/>
    </w:rPr>
  </w:style>
  <w:style w:type="character" w:customStyle="1" w:styleId="Heading2Char">
    <w:name w:val="Heading 2 Char"/>
    <w:link w:val="Heading2"/>
    <w:rsid w:val="00936E89"/>
    <w:rPr>
      <w:rFonts w:ascii="Cambria" w:eastAsia="Calibri" w:hAnsi="Cambria"/>
      <w:b/>
      <w:bCs/>
      <w:color w:val="4F81BD"/>
      <w:sz w:val="26"/>
      <w:szCs w:val="26"/>
      <w:lang w:eastAsia="ar-SA"/>
    </w:rPr>
  </w:style>
  <w:style w:type="character" w:customStyle="1" w:styleId="DefaultParagraphFont1">
    <w:name w:val="Default Paragraph Font1"/>
    <w:rsid w:val="006409D1"/>
  </w:style>
  <w:style w:type="character" w:customStyle="1" w:styleId="Ttulo2Car">
    <w:name w:val="Título 2 Car"/>
    <w:rsid w:val="006409D1"/>
    <w:rPr>
      <w:rFonts w:ascii="Cambria" w:hAnsi="Cambria"/>
      <w:b/>
      <w:bCs/>
      <w:color w:val="4F81BD"/>
      <w:sz w:val="26"/>
      <w:szCs w:val="26"/>
      <w:lang w:val="en-GB"/>
    </w:rPr>
  </w:style>
  <w:style w:type="character" w:styleId="Hyperlink">
    <w:name w:val="Hyperlink"/>
    <w:uiPriority w:val="99"/>
    <w:rsid w:val="006409D1"/>
    <w:rPr>
      <w:color w:val="0000FF"/>
      <w:u w:val="single"/>
    </w:rPr>
  </w:style>
  <w:style w:type="character" w:customStyle="1" w:styleId="EndNoteBibliographyChar">
    <w:name w:val="EndNote Bibliography Char"/>
    <w:rsid w:val="006409D1"/>
    <w:rPr>
      <w:rFonts w:ascii="Courier New" w:eastAsia="Times New Roman" w:hAnsi="Courier New" w:cs="Courier New"/>
      <w:sz w:val="20"/>
      <w:szCs w:val="24"/>
    </w:rPr>
  </w:style>
  <w:style w:type="character" w:customStyle="1" w:styleId="Refdecomentario1">
    <w:name w:val="Ref. de comentario1"/>
    <w:rsid w:val="006409D1"/>
    <w:rPr>
      <w:sz w:val="16"/>
      <w:szCs w:val="16"/>
    </w:rPr>
  </w:style>
  <w:style w:type="character" w:customStyle="1" w:styleId="TextocomentarioCar">
    <w:name w:val="Texto comentario Car"/>
    <w:rsid w:val="006409D1"/>
    <w:rPr>
      <w:rFonts w:ascii="Calibri" w:eastAsia="Calibri" w:hAnsi="Calibri" w:cs="Times New Roman"/>
      <w:sz w:val="20"/>
      <w:szCs w:val="20"/>
      <w:lang w:val="en-GB"/>
    </w:rPr>
  </w:style>
  <w:style w:type="character" w:customStyle="1" w:styleId="TextodegloboCar">
    <w:name w:val="Texto de globo Car"/>
    <w:rsid w:val="006409D1"/>
    <w:rPr>
      <w:rFonts w:ascii="Tahoma" w:eastAsia="Calibri" w:hAnsi="Tahoma" w:cs="Tahoma"/>
      <w:sz w:val="16"/>
      <w:szCs w:val="16"/>
      <w:lang w:val="en-GB"/>
    </w:rPr>
  </w:style>
  <w:style w:type="character" w:customStyle="1" w:styleId="AsuntodelcomentarioCar">
    <w:name w:val="Asunto del comentario Car"/>
    <w:rsid w:val="006409D1"/>
    <w:rPr>
      <w:rFonts w:ascii="Calibri" w:eastAsia="Calibri" w:hAnsi="Calibri" w:cs="Times New Roman"/>
      <w:b/>
      <w:bCs/>
      <w:sz w:val="20"/>
      <w:szCs w:val="20"/>
      <w:lang w:val="en-GB"/>
    </w:rPr>
  </w:style>
  <w:style w:type="paragraph" w:styleId="Title">
    <w:name w:val="Title"/>
    <w:basedOn w:val="Normal"/>
    <w:next w:val="BodyText"/>
    <w:qFormat/>
    <w:rsid w:val="006409D1"/>
    <w:pPr>
      <w:keepNext/>
      <w:spacing w:before="240" w:after="120"/>
    </w:pPr>
    <w:rPr>
      <w:rFonts w:ascii="Arial" w:eastAsia="Arial Unicode MS" w:hAnsi="Arial" w:cs="Arial Unicode MS"/>
      <w:sz w:val="28"/>
      <w:szCs w:val="28"/>
    </w:rPr>
  </w:style>
  <w:style w:type="paragraph" w:styleId="List">
    <w:name w:val="List"/>
    <w:basedOn w:val="BodyText"/>
    <w:rsid w:val="006409D1"/>
  </w:style>
  <w:style w:type="paragraph" w:styleId="Caption">
    <w:name w:val="caption"/>
    <w:basedOn w:val="Normal"/>
    <w:qFormat/>
    <w:rsid w:val="006409D1"/>
    <w:pPr>
      <w:suppressLineNumbers/>
      <w:spacing w:before="120" w:after="120"/>
    </w:pPr>
    <w:rPr>
      <w:i/>
      <w:iCs/>
    </w:rPr>
  </w:style>
  <w:style w:type="paragraph" w:customStyle="1" w:styleId="Index">
    <w:name w:val="Index"/>
    <w:basedOn w:val="Normal"/>
    <w:rsid w:val="006409D1"/>
    <w:pPr>
      <w:suppressLineNumbers/>
    </w:pPr>
  </w:style>
  <w:style w:type="paragraph" w:customStyle="1" w:styleId="EndNoteBibliography">
    <w:name w:val="EndNote Bibliography"/>
    <w:basedOn w:val="Normal"/>
    <w:rsid w:val="006409D1"/>
    <w:pPr>
      <w:spacing w:line="100" w:lineRule="atLeast"/>
    </w:pPr>
    <w:rPr>
      <w:rFonts w:ascii="Courier New" w:hAnsi="Courier New" w:cs="Courier New"/>
      <w:sz w:val="20"/>
      <w:lang w:val="es-ES"/>
    </w:rPr>
  </w:style>
  <w:style w:type="paragraph" w:customStyle="1" w:styleId="Textocomentario1">
    <w:name w:val="Texto comentario1"/>
    <w:basedOn w:val="Normal"/>
    <w:rsid w:val="006409D1"/>
    <w:pPr>
      <w:spacing w:line="100" w:lineRule="atLeast"/>
    </w:pPr>
    <w:rPr>
      <w:sz w:val="20"/>
      <w:szCs w:val="20"/>
    </w:rPr>
  </w:style>
  <w:style w:type="paragraph" w:customStyle="1" w:styleId="BalloonText1">
    <w:name w:val="Balloon Text1"/>
    <w:basedOn w:val="Normal"/>
    <w:rsid w:val="006409D1"/>
    <w:pPr>
      <w:spacing w:line="100" w:lineRule="atLeast"/>
    </w:pPr>
    <w:rPr>
      <w:rFonts w:ascii="Tahoma" w:hAnsi="Tahoma" w:cs="Tahoma"/>
      <w:sz w:val="16"/>
      <w:szCs w:val="16"/>
    </w:rPr>
  </w:style>
  <w:style w:type="paragraph" w:customStyle="1" w:styleId="Asuntodelcomentario1">
    <w:name w:val="Asunto del comentario1"/>
    <w:basedOn w:val="Textocomentario1"/>
    <w:rsid w:val="006409D1"/>
    <w:rPr>
      <w:b/>
      <w:bCs/>
    </w:rPr>
  </w:style>
  <w:style w:type="paragraph" w:customStyle="1" w:styleId="Contenudetableau">
    <w:name w:val="Contenu de tableau"/>
    <w:basedOn w:val="Normal"/>
    <w:rsid w:val="006409D1"/>
    <w:pPr>
      <w:suppressLineNumbers/>
    </w:pPr>
  </w:style>
  <w:style w:type="paragraph" w:styleId="BalloonText">
    <w:name w:val="Balloon Text"/>
    <w:basedOn w:val="Normal"/>
    <w:link w:val="BalloonTextChar"/>
    <w:uiPriority w:val="99"/>
    <w:semiHidden/>
    <w:unhideWhenUsed/>
    <w:rsid w:val="00973754"/>
    <w:rPr>
      <w:rFonts w:ascii="Lucida Grande" w:eastAsia="Calibri" w:hAnsi="Lucida Grande"/>
      <w:sz w:val="18"/>
      <w:szCs w:val="18"/>
      <w:lang w:eastAsia="ar-SA"/>
    </w:rPr>
  </w:style>
  <w:style w:type="character" w:customStyle="1" w:styleId="BalloonTextChar">
    <w:name w:val="Balloon Text Char"/>
    <w:link w:val="BalloonText"/>
    <w:uiPriority w:val="99"/>
    <w:semiHidden/>
    <w:rsid w:val="00973754"/>
    <w:rPr>
      <w:rFonts w:ascii="Lucida Grande" w:eastAsia="Calibri" w:hAnsi="Lucida Grande"/>
      <w:sz w:val="18"/>
      <w:szCs w:val="18"/>
      <w:lang w:val="en-GB" w:eastAsia="ar-SA"/>
    </w:rPr>
  </w:style>
  <w:style w:type="paragraph" w:styleId="NormalWeb">
    <w:name w:val="Normal (Web)"/>
    <w:basedOn w:val="Normal"/>
    <w:uiPriority w:val="99"/>
    <w:rsid w:val="00437B6E"/>
    <w:pPr>
      <w:spacing w:beforeLines="1" w:afterLines="1"/>
    </w:pPr>
    <w:rPr>
      <w:rFonts w:ascii="Times" w:hAnsi="Times"/>
      <w:sz w:val="20"/>
      <w:szCs w:val="20"/>
      <w:lang w:val="fr-FR" w:eastAsia="fr-FR"/>
    </w:rPr>
  </w:style>
  <w:style w:type="character" w:styleId="CommentReference">
    <w:name w:val="annotation reference"/>
    <w:uiPriority w:val="99"/>
    <w:semiHidden/>
    <w:unhideWhenUsed/>
    <w:rsid w:val="00F61C0C"/>
    <w:rPr>
      <w:sz w:val="16"/>
      <w:szCs w:val="16"/>
    </w:rPr>
  </w:style>
  <w:style w:type="paragraph" w:styleId="CommentText">
    <w:name w:val="annotation text"/>
    <w:basedOn w:val="Normal"/>
    <w:link w:val="CommentTextChar"/>
    <w:uiPriority w:val="99"/>
    <w:semiHidden/>
    <w:unhideWhenUsed/>
    <w:rsid w:val="00F61C0C"/>
    <w:rPr>
      <w:rFonts w:ascii="Calibri" w:eastAsia="Calibri" w:hAnsi="Calibri"/>
      <w:sz w:val="20"/>
      <w:szCs w:val="20"/>
      <w:lang w:eastAsia="ar-SA"/>
    </w:rPr>
  </w:style>
  <w:style w:type="character" w:customStyle="1" w:styleId="CommentTextChar">
    <w:name w:val="Comment Text Char"/>
    <w:link w:val="CommentText"/>
    <w:uiPriority w:val="99"/>
    <w:semiHidden/>
    <w:rsid w:val="00F61C0C"/>
    <w:rPr>
      <w:rFonts w:ascii="Calibri" w:eastAsia="Calibri" w:hAnsi="Calibri"/>
      <w:lang w:val="en-GB" w:eastAsia="ar-SA"/>
    </w:rPr>
  </w:style>
  <w:style w:type="paragraph" w:styleId="CommentSubject">
    <w:name w:val="annotation subject"/>
    <w:basedOn w:val="CommentText"/>
    <w:next w:val="CommentText"/>
    <w:link w:val="CommentSubjectChar"/>
    <w:uiPriority w:val="99"/>
    <w:semiHidden/>
    <w:unhideWhenUsed/>
    <w:rsid w:val="00F61C0C"/>
    <w:rPr>
      <w:b/>
      <w:bCs/>
    </w:rPr>
  </w:style>
  <w:style w:type="character" w:customStyle="1" w:styleId="CommentSubjectChar">
    <w:name w:val="Comment Subject Char"/>
    <w:link w:val="CommentSubject"/>
    <w:uiPriority w:val="99"/>
    <w:semiHidden/>
    <w:rsid w:val="00F61C0C"/>
    <w:rPr>
      <w:rFonts w:ascii="Calibri" w:eastAsia="Calibri" w:hAnsi="Calibri"/>
      <w:b/>
      <w:bCs/>
      <w:lang w:val="en-GB" w:eastAsia="ar-SA"/>
    </w:rPr>
  </w:style>
  <w:style w:type="paragraph" w:customStyle="1" w:styleId="Sombreadovistoso-nfasis31">
    <w:name w:val="Sombreado vistoso - Énfasis 31"/>
    <w:basedOn w:val="Normal"/>
    <w:uiPriority w:val="34"/>
    <w:qFormat/>
    <w:rsid w:val="003275FA"/>
    <w:pPr>
      <w:widowControl w:val="0"/>
      <w:autoSpaceDN w:val="0"/>
      <w:ind w:left="720"/>
      <w:contextualSpacing/>
      <w:textAlignment w:val="baseline"/>
    </w:pPr>
    <w:rPr>
      <w:rFonts w:eastAsia="SimSun" w:cs="F1"/>
      <w:kern w:val="3"/>
      <w:lang w:val="es-ES" w:eastAsia="en-US"/>
    </w:rPr>
  </w:style>
  <w:style w:type="paragraph" w:styleId="Header">
    <w:name w:val="header"/>
    <w:basedOn w:val="Normal"/>
    <w:link w:val="HeaderChar"/>
    <w:uiPriority w:val="99"/>
    <w:unhideWhenUsed/>
    <w:rsid w:val="00F41FEA"/>
    <w:pPr>
      <w:tabs>
        <w:tab w:val="center" w:pos="4252"/>
        <w:tab w:val="right" w:pos="8504"/>
      </w:tabs>
    </w:pPr>
    <w:rPr>
      <w:rFonts w:ascii="Calibri" w:eastAsia="Calibri" w:hAnsi="Calibri"/>
      <w:sz w:val="22"/>
      <w:szCs w:val="22"/>
      <w:lang w:eastAsia="ar-SA"/>
    </w:rPr>
  </w:style>
  <w:style w:type="character" w:customStyle="1" w:styleId="HeaderChar">
    <w:name w:val="Header Char"/>
    <w:link w:val="Header"/>
    <w:uiPriority w:val="99"/>
    <w:rsid w:val="00F41FEA"/>
    <w:rPr>
      <w:rFonts w:ascii="Calibri" w:eastAsia="Calibri" w:hAnsi="Calibri"/>
      <w:sz w:val="22"/>
      <w:szCs w:val="22"/>
      <w:lang w:eastAsia="ar-SA"/>
    </w:rPr>
  </w:style>
  <w:style w:type="paragraph" w:styleId="Footer">
    <w:name w:val="footer"/>
    <w:basedOn w:val="Normal"/>
    <w:link w:val="FooterChar"/>
    <w:uiPriority w:val="99"/>
    <w:unhideWhenUsed/>
    <w:rsid w:val="00F41FEA"/>
    <w:pPr>
      <w:tabs>
        <w:tab w:val="center" w:pos="4252"/>
        <w:tab w:val="right" w:pos="8504"/>
      </w:tabs>
    </w:pPr>
    <w:rPr>
      <w:rFonts w:ascii="Calibri" w:eastAsia="Calibri" w:hAnsi="Calibri"/>
      <w:sz w:val="22"/>
      <w:szCs w:val="22"/>
      <w:lang w:eastAsia="ar-SA"/>
    </w:rPr>
  </w:style>
  <w:style w:type="character" w:customStyle="1" w:styleId="FooterChar">
    <w:name w:val="Footer Char"/>
    <w:link w:val="Footer"/>
    <w:uiPriority w:val="99"/>
    <w:rsid w:val="00F41FEA"/>
    <w:rPr>
      <w:rFonts w:ascii="Calibri" w:eastAsia="Calibri" w:hAnsi="Calibri"/>
      <w:sz w:val="22"/>
      <w:szCs w:val="22"/>
      <w:lang w:eastAsia="ar-SA"/>
    </w:rPr>
  </w:style>
  <w:style w:type="paragraph" w:customStyle="1" w:styleId="xl64">
    <w:name w:val="xl64"/>
    <w:basedOn w:val="Normal"/>
    <w:rsid w:val="00936E89"/>
    <w:pPr>
      <w:shd w:val="clear" w:color="000000" w:fill="FFFF00"/>
      <w:spacing w:before="100" w:beforeAutospacing="1" w:after="100" w:afterAutospacing="1"/>
    </w:pPr>
  </w:style>
  <w:style w:type="paragraph" w:styleId="HTMLPreformatted">
    <w:name w:val="HTML Preformatted"/>
    <w:basedOn w:val="Normal"/>
    <w:link w:val="HTMLPreformattedChar"/>
    <w:uiPriority w:val="99"/>
    <w:unhideWhenUsed/>
    <w:rsid w:val="0048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481FAC"/>
    <w:rPr>
      <w:rFonts w:ascii="Courier New" w:hAnsi="Courier New" w:cs="Courier New"/>
      <w:lang w:val="es-ES" w:eastAsia="es-ES"/>
    </w:rPr>
  </w:style>
  <w:style w:type="paragraph" w:styleId="ListParagraph">
    <w:name w:val="List Paragraph"/>
    <w:basedOn w:val="Normal"/>
    <w:uiPriority w:val="34"/>
    <w:qFormat/>
    <w:rsid w:val="003A3E9F"/>
    <w:pPr>
      <w:widowControl w:val="0"/>
      <w:suppressAutoHyphens/>
      <w:autoSpaceDN w:val="0"/>
      <w:spacing w:after="200" w:line="276" w:lineRule="auto"/>
      <w:ind w:left="720"/>
      <w:contextualSpacing/>
      <w:textAlignment w:val="baseline"/>
    </w:pPr>
    <w:rPr>
      <w:rFonts w:ascii="Calibri" w:eastAsia="SimSun" w:hAnsi="Calibri" w:cs="F1"/>
      <w:kern w:val="3"/>
      <w:sz w:val="22"/>
      <w:szCs w:val="22"/>
      <w:lang w:val="es-ES" w:eastAsia="en-US"/>
    </w:rPr>
  </w:style>
  <w:style w:type="paragraph" w:styleId="PlainText">
    <w:name w:val="Plain Text"/>
    <w:basedOn w:val="Normal"/>
    <w:link w:val="PlainTextChar"/>
    <w:uiPriority w:val="99"/>
    <w:unhideWhenUsed/>
    <w:rsid w:val="0007336F"/>
    <w:rPr>
      <w:rFonts w:ascii="Consolas" w:eastAsiaTheme="minorHAnsi" w:hAnsi="Consolas" w:cstheme="minorBidi"/>
      <w:sz w:val="21"/>
      <w:szCs w:val="21"/>
      <w:lang w:val="es-ES" w:eastAsia="en-US"/>
    </w:rPr>
  </w:style>
  <w:style w:type="character" w:customStyle="1" w:styleId="PlainTextChar">
    <w:name w:val="Plain Text Char"/>
    <w:basedOn w:val="DefaultParagraphFont"/>
    <w:link w:val="PlainText"/>
    <w:uiPriority w:val="99"/>
    <w:rsid w:val="0007336F"/>
    <w:rPr>
      <w:rFonts w:ascii="Consolas" w:eastAsiaTheme="minorHAnsi" w:hAnsi="Consolas" w:cstheme="minorBidi"/>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737">
      <w:bodyDiv w:val="1"/>
      <w:marLeft w:val="0"/>
      <w:marRight w:val="0"/>
      <w:marTop w:val="0"/>
      <w:marBottom w:val="0"/>
      <w:divBdr>
        <w:top w:val="none" w:sz="0" w:space="0" w:color="auto"/>
        <w:left w:val="none" w:sz="0" w:space="0" w:color="auto"/>
        <w:bottom w:val="none" w:sz="0" w:space="0" w:color="auto"/>
        <w:right w:val="none" w:sz="0" w:space="0" w:color="auto"/>
      </w:divBdr>
      <w:divsChild>
        <w:div w:id="1185362347">
          <w:marLeft w:val="0"/>
          <w:marRight w:val="0"/>
          <w:marTop w:val="0"/>
          <w:marBottom w:val="0"/>
          <w:divBdr>
            <w:top w:val="none" w:sz="0" w:space="0" w:color="auto"/>
            <w:left w:val="none" w:sz="0" w:space="0" w:color="auto"/>
            <w:bottom w:val="none" w:sz="0" w:space="0" w:color="auto"/>
            <w:right w:val="none" w:sz="0" w:space="0" w:color="auto"/>
          </w:divBdr>
          <w:divsChild>
            <w:div w:id="169607450">
              <w:marLeft w:val="0"/>
              <w:marRight w:val="0"/>
              <w:marTop w:val="0"/>
              <w:marBottom w:val="0"/>
              <w:divBdr>
                <w:top w:val="none" w:sz="0" w:space="0" w:color="auto"/>
                <w:left w:val="none" w:sz="0" w:space="0" w:color="auto"/>
                <w:bottom w:val="none" w:sz="0" w:space="0" w:color="auto"/>
                <w:right w:val="none" w:sz="0" w:space="0" w:color="auto"/>
              </w:divBdr>
              <w:divsChild>
                <w:div w:id="1991059636">
                  <w:marLeft w:val="0"/>
                  <w:marRight w:val="0"/>
                  <w:marTop w:val="0"/>
                  <w:marBottom w:val="0"/>
                  <w:divBdr>
                    <w:top w:val="none" w:sz="0" w:space="0" w:color="auto"/>
                    <w:left w:val="none" w:sz="0" w:space="0" w:color="auto"/>
                    <w:bottom w:val="none" w:sz="0" w:space="0" w:color="auto"/>
                    <w:right w:val="none" w:sz="0" w:space="0" w:color="auto"/>
                  </w:divBdr>
                  <w:divsChild>
                    <w:div w:id="8881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7055">
      <w:bodyDiv w:val="1"/>
      <w:marLeft w:val="0"/>
      <w:marRight w:val="0"/>
      <w:marTop w:val="0"/>
      <w:marBottom w:val="0"/>
      <w:divBdr>
        <w:top w:val="none" w:sz="0" w:space="0" w:color="auto"/>
        <w:left w:val="none" w:sz="0" w:space="0" w:color="auto"/>
        <w:bottom w:val="none" w:sz="0" w:space="0" w:color="auto"/>
        <w:right w:val="none" w:sz="0" w:space="0" w:color="auto"/>
      </w:divBdr>
      <w:divsChild>
        <w:div w:id="505366847">
          <w:marLeft w:val="0"/>
          <w:marRight w:val="0"/>
          <w:marTop w:val="0"/>
          <w:marBottom w:val="0"/>
          <w:divBdr>
            <w:top w:val="none" w:sz="0" w:space="0" w:color="auto"/>
            <w:left w:val="none" w:sz="0" w:space="0" w:color="auto"/>
            <w:bottom w:val="none" w:sz="0" w:space="0" w:color="auto"/>
            <w:right w:val="none" w:sz="0" w:space="0" w:color="auto"/>
          </w:divBdr>
          <w:divsChild>
            <w:div w:id="1205369068">
              <w:marLeft w:val="0"/>
              <w:marRight w:val="0"/>
              <w:marTop w:val="0"/>
              <w:marBottom w:val="0"/>
              <w:divBdr>
                <w:top w:val="none" w:sz="0" w:space="0" w:color="auto"/>
                <w:left w:val="none" w:sz="0" w:space="0" w:color="auto"/>
                <w:bottom w:val="none" w:sz="0" w:space="0" w:color="auto"/>
                <w:right w:val="none" w:sz="0" w:space="0" w:color="auto"/>
              </w:divBdr>
              <w:divsChild>
                <w:div w:id="633683123">
                  <w:marLeft w:val="0"/>
                  <w:marRight w:val="0"/>
                  <w:marTop w:val="0"/>
                  <w:marBottom w:val="0"/>
                  <w:divBdr>
                    <w:top w:val="none" w:sz="0" w:space="0" w:color="auto"/>
                    <w:left w:val="none" w:sz="0" w:space="0" w:color="auto"/>
                    <w:bottom w:val="none" w:sz="0" w:space="0" w:color="auto"/>
                    <w:right w:val="none" w:sz="0" w:space="0" w:color="auto"/>
                  </w:divBdr>
                  <w:divsChild>
                    <w:div w:id="1873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37646">
      <w:bodyDiv w:val="1"/>
      <w:marLeft w:val="0"/>
      <w:marRight w:val="0"/>
      <w:marTop w:val="0"/>
      <w:marBottom w:val="0"/>
      <w:divBdr>
        <w:top w:val="none" w:sz="0" w:space="0" w:color="auto"/>
        <w:left w:val="none" w:sz="0" w:space="0" w:color="auto"/>
        <w:bottom w:val="none" w:sz="0" w:space="0" w:color="auto"/>
        <w:right w:val="none" w:sz="0" w:space="0" w:color="auto"/>
      </w:divBdr>
      <w:divsChild>
        <w:div w:id="1764495812">
          <w:marLeft w:val="0"/>
          <w:marRight w:val="0"/>
          <w:marTop w:val="0"/>
          <w:marBottom w:val="0"/>
          <w:divBdr>
            <w:top w:val="none" w:sz="0" w:space="0" w:color="auto"/>
            <w:left w:val="none" w:sz="0" w:space="0" w:color="auto"/>
            <w:bottom w:val="none" w:sz="0" w:space="0" w:color="auto"/>
            <w:right w:val="none" w:sz="0" w:space="0" w:color="auto"/>
          </w:divBdr>
          <w:divsChild>
            <w:div w:id="245263857">
              <w:marLeft w:val="0"/>
              <w:marRight w:val="0"/>
              <w:marTop w:val="0"/>
              <w:marBottom w:val="0"/>
              <w:divBdr>
                <w:top w:val="none" w:sz="0" w:space="0" w:color="auto"/>
                <w:left w:val="none" w:sz="0" w:space="0" w:color="auto"/>
                <w:bottom w:val="none" w:sz="0" w:space="0" w:color="auto"/>
                <w:right w:val="none" w:sz="0" w:space="0" w:color="auto"/>
              </w:divBdr>
              <w:divsChild>
                <w:div w:id="752438731">
                  <w:marLeft w:val="0"/>
                  <w:marRight w:val="0"/>
                  <w:marTop w:val="0"/>
                  <w:marBottom w:val="0"/>
                  <w:divBdr>
                    <w:top w:val="none" w:sz="0" w:space="0" w:color="auto"/>
                    <w:left w:val="none" w:sz="0" w:space="0" w:color="auto"/>
                    <w:bottom w:val="none" w:sz="0" w:space="0" w:color="auto"/>
                    <w:right w:val="none" w:sz="0" w:space="0" w:color="auto"/>
                  </w:divBdr>
                  <w:divsChild>
                    <w:div w:id="11301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9373">
      <w:bodyDiv w:val="1"/>
      <w:marLeft w:val="0"/>
      <w:marRight w:val="0"/>
      <w:marTop w:val="0"/>
      <w:marBottom w:val="0"/>
      <w:divBdr>
        <w:top w:val="none" w:sz="0" w:space="0" w:color="auto"/>
        <w:left w:val="none" w:sz="0" w:space="0" w:color="auto"/>
        <w:bottom w:val="none" w:sz="0" w:space="0" w:color="auto"/>
        <w:right w:val="none" w:sz="0" w:space="0" w:color="auto"/>
      </w:divBdr>
    </w:div>
    <w:div w:id="220291449">
      <w:bodyDiv w:val="1"/>
      <w:marLeft w:val="0"/>
      <w:marRight w:val="0"/>
      <w:marTop w:val="0"/>
      <w:marBottom w:val="0"/>
      <w:divBdr>
        <w:top w:val="none" w:sz="0" w:space="0" w:color="auto"/>
        <w:left w:val="none" w:sz="0" w:space="0" w:color="auto"/>
        <w:bottom w:val="none" w:sz="0" w:space="0" w:color="auto"/>
        <w:right w:val="none" w:sz="0" w:space="0" w:color="auto"/>
      </w:divBdr>
    </w:div>
    <w:div w:id="256714259">
      <w:bodyDiv w:val="1"/>
      <w:marLeft w:val="0"/>
      <w:marRight w:val="0"/>
      <w:marTop w:val="0"/>
      <w:marBottom w:val="0"/>
      <w:divBdr>
        <w:top w:val="none" w:sz="0" w:space="0" w:color="auto"/>
        <w:left w:val="none" w:sz="0" w:space="0" w:color="auto"/>
        <w:bottom w:val="none" w:sz="0" w:space="0" w:color="auto"/>
        <w:right w:val="none" w:sz="0" w:space="0" w:color="auto"/>
      </w:divBdr>
      <w:divsChild>
        <w:div w:id="2054650315">
          <w:marLeft w:val="0"/>
          <w:marRight w:val="0"/>
          <w:marTop w:val="0"/>
          <w:marBottom w:val="0"/>
          <w:divBdr>
            <w:top w:val="none" w:sz="0" w:space="0" w:color="auto"/>
            <w:left w:val="none" w:sz="0" w:space="0" w:color="auto"/>
            <w:bottom w:val="none" w:sz="0" w:space="0" w:color="auto"/>
            <w:right w:val="none" w:sz="0" w:space="0" w:color="auto"/>
          </w:divBdr>
          <w:divsChild>
            <w:div w:id="1747217175">
              <w:marLeft w:val="0"/>
              <w:marRight w:val="0"/>
              <w:marTop w:val="0"/>
              <w:marBottom w:val="0"/>
              <w:divBdr>
                <w:top w:val="none" w:sz="0" w:space="0" w:color="auto"/>
                <w:left w:val="none" w:sz="0" w:space="0" w:color="auto"/>
                <w:bottom w:val="none" w:sz="0" w:space="0" w:color="auto"/>
                <w:right w:val="none" w:sz="0" w:space="0" w:color="auto"/>
              </w:divBdr>
              <w:divsChild>
                <w:div w:id="2056537572">
                  <w:marLeft w:val="0"/>
                  <w:marRight w:val="0"/>
                  <w:marTop w:val="0"/>
                  <w:marBottom w:val="0"/>
                  <w:divBdr>
                    <w:top w:val="none" w:sz="0" w:space="0" w:color="auto"/>
                    <w:left w:val="none" w:sz="0" w:space="0" w:color="auto"/>
                    <w:bottom w:val="none" w:sz="0" w:space="0" w:color="auto"/>
                    <w:right w:val="none" w:sz="0" w:space="0" w:color="auto"/>
                  </w:divBdr>
                  <w:divsChild>
                    <w:div w:id="610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653">
      <w:bodyDiv w:val="1"/>
      <w:marLeft w:val="0"/>
      <w:marRight w:val="0"/>
      <w:marTop w:val="0"/>
      <w:marBottom w:val="0"/>
      <w:divBdr>
        <w:top w:val="none" w:sz="0" w:space="0" w:color="auto"/>
        <w:left w:val="none" w:sz="0" w:space="0" w:color="auto"/>
        <w:bottom w:val="none" w:sz="0" w:space="0" w:color="auto"/>
        <w:right w:val="none" w:sz="0" w:space="0" w:color="auto"/>
      </w:divBdr>
    </w:div>
    <w:div w:id="354162001">
      <w:bodyDiv w:val="1"/>
      <w:marLeft w:val="0"/>
      <w:marRight w:val="0"/>
      <w:marTop w:val="0"/>
      <w:marBottom w:val="0"/>
      <w:divBdr>
        <w:top w:val="none" w:sz="0" w:space="0" w:color="auto"/>
        <w:left w:val="none" w:sz="0" w:space="0" w:color="auto"/>
        <w:bottom w:val="none" w:sz="0" w:space="0" w:color="auto"/>
        <w:right w:val="none" w:sz="0" w:space="0" w:color="auto"/>
      </w:divBdr>
    </w:div>
    <w:div w:id="434786771">
      <w:bodyDiv w:val="1"/>
      <w:marLeft w:val="0"/>
      <w:marRight w:val="0"/>
      <w:marTop w:val="0"/>
      <w:marBottom w:val="0"/>
      <w:divBdr>
        <w:top w:val="none" w:sz="0" w:space="0" w:color="auto"/>
        <w:left w:val="none" w:sz="0" w:space="0" w:color="auto"/>
        <w:bottom w:val="none" w:sz="0" w:space="0" w:color="auto"/>
        <w:right w:val="none" w:sz="0" w:space="0" w:color="auto"/>
      </w:divBdr>
      <w:divsChild>
        <w:div w:id="1492136290">
          <w:marLeft w:val="0"/>
          <w:marRight w:val="0"/>
          <w:marTop w:val="0"/>
          <w:marBottom w:val="0"/>
          <w:divBdr>
            <w:top w:val="none" w:sz="0" w:space="0" w:color="auto"/>
            <w:left w:val="none" w:sz="0" w:space="0" w:color="auto"/>
            <w:bottom w:val="none" w:sz="0" w:space="0" w:color="auto"/>
            <w:right w:val="none" w:sz="0" w:space="0" w:color="auto"/>
          </w:divBdr>
          <w:divsChild>
            <w:div w:id="70852035">
              <w:marLeft w:val="0"/>
              <w:marRight w:val="0"/>
              <w:marTop w:val="0"/>
              <w:marBottom w:val="0"/>
              <w:divBdr>
                <w:top w:val="none" w:sz="0" w:space="0" w:color="auto"/>
                <w:left w:val="none" w:sz="0" w:space="0" w:color="auto"/>
                <w:bottom w:val="none" w:sz="0" w:space="0" w:color="auto"/>
                <w:right w:val="none" w:sz="0" w:space="0" w:color="auto"/>
              </w:divBdr>
              <w:divsChild>
                <w:div w:id="279647030">
                  <w:marLeft w:val="0"/>
                  <w:marRight w:val="0"/>
                  <w:marTop w:val="0"/>
                  <w:marBottom w:val="0"/>
                  <w:divBdr>
                    <w:top w:val="none" w:sz="0" w:space="0" w:color="auto"/>
                    <w:left w:val="none" w:sz="0" w:space="0" w:color="auto"/>
                    <w:bottom w:val="none" w:sz="0" w:space="0" w:color="auto"/>
                    <w:right w:val="none" w:sz="0" w:space="0" w:color="auto"/>
                  </w:divBdr>
                  <w:divsChild>
                    <w:div w:id="20404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01163">
      <w:bodyDiv w:val="1"/>
      <w:marLeft w:val="0"/>
      <w:marRight w:val="0"/>
      <w:marTop w:val="0"/>
      <w:marBottom w:val="0"/>
      <w:divBdr>
        <w:top w:val="none" w:sz="0" w:space="0" w:color="auto"/>
        <w:left w:val="none" w:sz="0" w:space="0" w:color="auto"/>
        <w:bottom w:val="none" w:sz="0" w:space="0" w:color="auto"/>
        <w:right w:val="none" w:sz="0" w:space="0" w:color="auto"/>
      </w:divBdr>
    </w:div>
    <w:div w:id="872812253">
      <w:bodyDiv w:val="1"/>
      <w:marLeft w:val="0"/>
      <w:marRight w:val="0"/>
      <w:marTop w:val="0"/>
      <w:marBottom w:val="0"/>
      <w:divBdr>
        <w:top w:val="none" w:sz="0" w:space="0" w:color="auto"/>
        <w:left w:val="none" w:sz="0" w:space="0" w:color="auto"/>
        <w:bottom w:val="none" w:sz="0" w:space="0" w:color="auto"/>
        <w:right w:val="none" w:sz="0" w:space="0" w:color="auto"/>
      </w:divBdr>
      <w:divsChild>
        <w:div w:id="212695517">
          <w:marLeft w:val="0"/>
          <w:marRight w:val="0"/>
          <w:marTop w:val="0"/>
          <w:marBottom w:val="0"/>
          <w:divBdr>
            <w:top w:val="none" w:sz="0" w:space="0" w:color="auto"/>
            <w:left w:val="none" w:sz="0" w:space="0" w:color="auto"/>
            <w:bottom w:val="none" w:sz="0" w:space="0" w:color="auto"/>
            <w:right w:val="none" w:sz="0" w:space="0" w:color="auto"/>
          </w:divBdr>
        </w:div>
        <w:div w:id="587346403">
          <w:marLeft w:val="0"/>
          <w:marRight w:val="0"/>
          <w:marTop w:val="0"/>
          <w:marBottom w:val="0"/>
          <w:divBdr>
            <w:top w:val="none" w:sz="0" w:space="0" w:color="auto"/>
            <w:left w:val="none" w:sz="0" w:space="0" w:color="auto"/>
            <w:bottom w:val="none" w:sz="0" w:space="0" w:color="auto"/>
            <w:right w:val="none" w:sz="0" w:space="0" w:color="auto"/>
          </w:divBdr>
        </w:div>
        <w:div w:id="740980948">
          <w:marLeft w:val="0"/>
          <w:marRight w:val="0"/>
          <w:marTop w:val="0"/>
          <w:marBottom w:val="0"/>
          <w:divBdr>
            <w:top w:val="none" w:sz="0" w:space="0" w:color="auto"/>
            <w:left w:val="none" w:sz="0" w:space="0" w:color="auto"/>
            <w:bottom w:val="none" w:sz="0" w:space="0" w:color="auto"/>
            <w:right w:val="none" w:sz="0" w:space="0" w:color="auto"/>
          </w:divBdr>
        </w:div>
        <w:div w:id="1503206586">
          <w:marLeft w:val="0"/>
          <w:marRight w:val="0"/>
          <w:marTop w:val="0"/>
          <w:marBottom w:val="0"/>
          <w:divBdr>
            <w:top w:val="none" w:sz="0" w:space="0" w:color="auto"/>
            <w:left w:val="none" w:sz="0" w:space="0" w:color="auto"/>
            <w:bottom w:val="none" w:sz="0" w:space="0" w:color="auto"/>
            <w:right w:val="none" w:sz="0" w:space="0" w:color="auto"/>
          </w:divBdr>
        </w:div>
      </w:divsChild>
    </w:div>
    <w:div w:id="908419304">
      <w:bodyDiv w:val="1"/>
      <w:marLeft w:val="0"/>
      <w:marRight w:val="0"/>
      <w:marTop w:val="0"/>
      <w:marBottom w:val="0"/>
      <w:divBdr>
        <w:top w:val="none" w:sz="0" w:space="0" w:color="auto"/>
        <w:left w:val="none" w:sz="0" w:space="0" w:color="auto"/>
        <w:bottom w:val="none" w:sz="0" w:space="0" w:color="auto"/>
        <w:right w:val="none" w:sz="0" w:space="0" w:color="auto"/>
      </w:divBdr>
    </w:div>
    <w:div w:id="1079596651">
      <w:bodyDiv w:val="1"/>
      <w:marLeft w:val="0"/>
      <w:marRight w:val="0"/>
      <w:marTop w:val="0"/>
      <w:marBottom w:val="0"/>
      <w:divBdr>
        <w:top w:val="none" w:sz="0" w:space="0" w:color="auto"/>
        <w:left w:val="none" w:sz="0" w:space="0" w:color="auto"/>
        <w:bottom w:val="none" w:sz="0" w:space="0" w:color="auto"/>
        <w:right w:val="none" w:sz="0" w:space="0" w:color="auto"/>
      </w:divBdr>
    </w:div>
    <w:div w:id="1259488403">
      <w:bodyDiv w:val="1"/>
      <w:marLeft w:val="0"/>
      <w:marRight w:val="0"/>
      <w:marTop w:val="0"/>
      <w:marBottom w:val="0"/>
      <w:divBdr>
        <w:top w:val="none" w:sz="0" w:space="0" w:color="auto"/>
        <w:left w:val="none" w:sz="0" w:space="0" w:color="auto"/>
        <w:bottom w:val="none" w:sz="0" w:space="0" w:color="auto"/>
        <w:right w:val="none" w:sz="0" w:space="0" w:color="auto"/>
      </w:divBdr>
      <w:divsChild>
        <w:div w:id="288440246">
          <w:marLeft w:val="0"/>
          <w:marRight w:val="0"/>
          <w:marTop w:val="0"/>
          <w:marBottom w:val="0"/>
          <w:divBdr>
            <w:top w:val="none" w:sz="0" w:space="0" w:color="auto"/>
            <w:left w:val="none" w:sz="0" w:space="0" w:color="auto"/>
            <w:bottom w:val="none" w:sz="0" w:space="0" w:color="auto"/>
            <w:right w:val="none" w:sz="0" w:space="0" w:color="auto"/>
          </w:divBdr>
          <w:divsChild>
            <w:div w:id="1634478080">
              <w:marLeft w:val="0"/>
              <w:marRight w:val="0"/>
              <w:marTop w:val="0"/>
              <w:marBottom w:val="0"/>
              <w:divBdr>
                <w:top w:val="none" w:sz="0" w:space="0" w:color="auto"/>
                <w:left w:val="none" w:sz="0" w:space="0" w:color="auto"/>
                <w:bottom w:val="none" w:sz="0" w:space="0" w:color="auto"/>
                <w:right w:val="none" w:sz="0" w:space="0" w:color="auto"/>
              </w:divBdr>
              <w:divsChild>
                <w:div w:id="2098862464">
                  <w:marLeft w:val="0"/>
                  <w:marRight w:val="0"/>
                  <w:marTop w:val="0"/>
                  <w:marBottom w:val="0"/>
                  <w:divBdr>
                    <w:top w:val="none" w:sz="0" w:space="0" w:color="auto"/>
                    <w:left w:val="none" w:sz="0" w:space="0" w:color="auto"/>
                    <w:bottom w:val="none" w:sz="0" w:space="0" w:color="auto"/>
                    <w:right w:val="none" w:sz="0" w:space="0" w:color="auto"/>
                  </w:divBdr>
                  <w:divsChild>
                    <w:div w:id="2824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287">
      <w:bodyDiv w:val="1"/>
      <w:marLeft w:val="0"/>
      <w:marRight w:val="0"/>
      <w:marTop w:val="0"/>
      <w:marBottom w:val="0"/>
      <w:divBdr>
        <w:top w:val="none" w:sz="0" w:space="0" w:color="auto"/>
        <w:left w:val="none" w:sz="0" w:space="0" w:color="auto"/>
        <w:bottom w:val="none" w:sz="0" w:space="0" w:color="auto"/>
        <w:right w:val="none" w:sz="0" w:space="0" w:color="auto"/>
      </w:divBdr>
    </w:div>
    <w:div w:id="1450314046">
      <w:bodyDiv w:val="1"/>
      <w:marLeft w:val="0"/>
      <w:marRight w:val="0"/>
      <w:marTop w:val="0"/>
      <w:marBottom w:val="0"/>
      <w:divBdr>
        <w:top w:val="none" w:sz="0" w:space="0" w:color="auto"/>
        <w:left w:val="none" w:sz="0" w:space="0" w:color="auto"/>
        <w:bottom w:val="none" w:sz="0" w:space="0" w:color="auto"/>
        <w:right w:val="none" w:sz="0" w:space="0" w:color="auto"/>
      </w:divBdr>
      <w:divsChild>
        <w:div w:id="1079790179">
          <w:marLeft w:val="0"/>
          <w:marRight w:val="0"/>
          <w:marTop w:val="0"/>
          <w:marBottom w:val="0"/>
          <w:divBdr>
            <w:top w:val="none" w:sz="0" w:space="0" w:color="auto"/>
            <w:left w:val="none" w:sz="0" w:space="0" w:color="auto"/>
            <w:bottom w:val="none" w:sz="0" w:space="0" w:color="auto"/>
            <w:right w:val="none" w:sz="0" w:space="0" w:color="auto"/>
          </w:divBdr>
          <w:divsChild>
            <w:div w:id="229846211">
              <w:marLeft w:val="0"/>
              <w:marRight w:val="0"/>
              <w:marTop w:val="0"/>
              <w:marBottom w:val="0"/>
              <w:divBdr>
                <w:top w:val="none" w:sz="0" w:space="0" w:color="auto"/>
                <w:left w:val="none" w:sz="0" w:space="0" w:color="auto"/>
                <w:bottom w:val="none" w:sz="0" w:space="0" w:color="auto"/>
                <w:right w:val="none" w:sz="0" w:space="0" w:color="auto"/>
              </w:divBdr>
              <w:divsChild>
                <w:div w:id="751584194">
                  <w:marLeft w:val="0"/>
                  <w:marRight w:val="0"/>
                  <w:marTop w:val="0"/>
                  <w:marBottom w:val="0"/>
                  <w:divBdr>
                    <w:top w:val="none" w:sz="0" w:space="0" w:color="auto"/>
                    <w:left w:val="none" w:sz="0" w:space="0" w:color="auto"/>
                    <w:bottom w:val="none" w:sz="0" w:space="0" w:color="auto"/>
                    <w:right w:val="none" w:sz="0" w:space="0" w:color="auto"/>
                  </w:divBdr>
                  <w:divsChild>
                    <w:div w:id="207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2825">
      <w:bodyDiv w:val="1"/>
      <w:marLeft w:val="0"/>
      <w:marRight w:val="0"/>
      <w:marTop w:val="0"/>
      <w:marBottom w:val="0"/>
      <w:divBdr>
        <w:top w:val="none" w:sz="0" w:space="0" w:color="auto"/>
        <w:left w:val="none" w:sz="0" w:space="0" w:color="auto"/>
        <w:bottom w:val="none" w:sz="0" w:space="0" w:color="auto"/>
        <w:right w:val="none" w:sz="0" w:space="0" w:color="auto"/>
      </w:divBdr>
      <w:divsChild>
        <w:div w:id="2136832408">
          <w:marLeft w:val="0"/>
          <w:marRight w:val="0"/>
          <w:marTop w:val="0"/>
          <w:marBottom w:val="0"/>
          <w:divBdr>
            <w:top w:val="none" w:sz="0" w:space="0" w:color="auto"/>
            <w:left w:val="none" w:sz="0" w:space="0" w:color="auto"/>
            <w:bottom w:val="none" w:sz="0" w:space="0" w:color="auto"/>
            <w:right w:val="none" w:sz="0" w:space="0" w:color="auto"/>
          </w:divBdr>
          <w:divsChild>
            <w:div w:id="1193492524">
              <w:marLeft w:val="0"/>
              <w:marRight w:val="0"/>
              <w:marTop w:val="0"/>
              <w:marBottom w:val="0"/>
              <w:divBdr>
                <w:top w:val="none" w:sz="0" w:space="0" w:color="auto"/>
                <w:left w:val="none" w:sz="0" w:space="0" w:color="auto"/>
                <w:bottom w:val="none" w:sz="0" w:space="0" w:color="auto"/>
                <w:right w:val="none" w:sz="0" w:space="0" w:color="auto"/>
              </w:divBdr>
              <w:divsChild>
                <w:div w:id="14776524">
                  <w:marLeft w:val="0"/>
                  <w:marRight w:val="0"/>
                  <w:marTop w:val="0"/>
                  <w:marBottom w:val="0"/>
                  <w:divBdr>
                    <w:top w:val="none" w:sz="0" w:space="0" w:color="auto"/>
                    <w:left w:val="none" w:sz="0" w:space="0" w:color="auto"/>
                    <w:bottom w:val="none" w:sz="0" w:space="0" w:color="auto"/>
                    <w:right w:val="none" w:sz="0" w:space="0" w:color="auto"/>
                  </w:divBdr>
                  <w:divsChild>
                    <w:div w:id="10327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88384">
      <w:bodyDiv w:val="1"/>
      <w:marLeft w:val="0"/>
      <w:marRight w:val="0"/>
      <w:marTop w:val="0"/>
      <w:marBottom w:val="0"/>
      <w:divBdr>
        <w:top w:val="none" w:sz="0" w:space="0" w:color="auto"/>
        <w:left w:val="none" w:sz="0" w:space="0" w:color="auto"/>
        <w:bottom w:val="none" w:sz="0" w:space="0" w:color="auto"/>
        <w:right w:val="none" w:sz="0" w:space="0" w:color="auto"/>
      </w:divBdr>
      <w:divsChild>
        <w:div w:id="307783249">
          <w:marLeft w:val="0"/>
          <w:marRight w:val="0"/>
          <w:marTop w:val="0"/>
          <w:marBottom w:val="0"/>
          <w:divBdr>
            <w:top w:val="none" w:sz="0" w:space="0" w:color="auto"/>
            <w:left w:val="none" w:sz="0" w:space="0" w:color="auto"/>
            <w:bottom w:val="none" w:sz="0" w:space="0" w:color="auto"/>
            <w:right w:val="none" w:sz="0" w:space="0" w:color="auto"/>
          </w:divBdr>
          <w:divsChild>
            <w:div w:id="1870877579">
              <w:marLeft w:val="0"/>
              <w:marRight w:val="0"/>
              <w:marTop w:val="0"/>
              <w:marBottom w:val="0"/>
              <w:divBdr>
                <w:top w:val="none" w:sz="0" w:space="0" w:color="auto"/>
                <w:left w:val="none" w:sz="0" w:space="0" w:color="auto"/>
                <w:bottom w:val="none" w:sz="0" w:space="0" w:color="auto"/>
                <w:right w:val="none" w:sz="0" w:space="0" w:color="auto"/>
              </w:divBdr>
              <w:divsChild>
                <w:div w:id="1858277510">
                  <w:marLeft w:val="0"/>
                  <w:marRight w:val="0"/>
                  <w:marTop w:val="0"/>
                  <w:marBottom w:val="0"/>
                  <w:divBdr>
                    <w:top w:val="none" w:sz="0" w:space="0" w:color="auto"/>
                    <w:left w:val="none" w:sz="0" w:space="0" w:color="auto"/>
                    <w:bottom w:val="none" w:sz="0" w:space="0" w:color="auto"/>
                    <w:right w:val="none" w:sz="0" w:space="0" w:color="auto"/>
                  </w:divBdr>
                  <w:divsChild>
                    <w:div w:id="1863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2877">
      <w:bodyDiv w:val="1"/>
      <w:marLeft w:val="0"/>
      <w:marRight w:val="0"/>
      <w:marTop w:val="0"/>
      <w:marBottom w:val="0"/>
      <w:divBdr>
        <w:top w:val="none" w:sz="0" w:space="0" w:color="auto"/>
        <w:left w:val="none" w:sz="0" w:space="0" w:color="auto"/>
        <w:bottom w:val="none" w:sz="0" w:space="0" w:color="auto"/>
        <w:right w:val="none" w:sz="0" w:space="0" w:color="auto"/>
      </w:divBdr>
    </w:div>
    <w:div w:id="1663311035">
      <w:bodyDiv w:val="1"/>
      <w:marLeft w:val="0"/>
      <w:marRight w:val="0"/>
      <w:marTop w:val="0"/>
      <w:marBottom w:val="0"/>
      <w:divBdr>
        <w:top w:val="none" w:sz="0" w:space="0" w:color="auto"/>
        <w:left w:val="none" w:sz="0" w:space="0" w:color="auto"/>
        <w:bottom w:val="none" w:sz="0" w:space="0" w:color="auto"/>
        <w:right w:val="none" w:sz="0" w:space="0" w:color="auto"/>
      </w:divBdr>
    </w:div>
    <w:div w:id="1686252044">
      <w:bodyDiv w:val="1"/>
      <w:marLeft w:val="0"/>
      <w:marRight w:val="0"/>
      <w:marTop w:val="0"/>
      <w:marBottom w:val="0"/>
      <w:divBdr>
        <w:top w:val="none" w:sz="0" w:space="0" w:color="auto"/>
        <w:left w:val="none" w:sz="0" w:space="0" w:color="auto"/>
        <w:bottom w:val="none" w:sz="0" w:space="0" w:color="auto"/>
        <w:right w:val="none" w:sz="0" w:space="0" w:color="auto"/>
      </w:divBdr>
      <w:divsChild>
        <w:div w:id="881211198">
          <w:marLeft w:val="0"/>
          <w:marRight w:val="0"/>
          <w:marTop w:val="0"/>
          <w:marBottom w:val="0"/>
          <w:divBdr>
            <w:top w:val="none" w:sz="0" w:space="0" w:color="auto"/>
            <w:left w:val="none" w:sz="0" w:space="0" w:color="auto"/>
            <w:bottom w:val="none" w:sz="0" w:space="0" w:color="auto"/>
            <w:right w:val="none" w:sz="0" w:space="0" w:color="auto"/>
          </w:divBdr>
          <w:divsChild>
            <w:div w:id="1184393161">
              <w:marLeft w:val="0"/>
              <w:marRight w:val="0"/>
              <w:marTop w:val="0"/>
              <w:marBottom w:val="0"/>
              <w:divBdr>
                <w:top w:val="none" w:sz="0" w:space="0" w:color="auto"/>
                <w:left w:val="none" w:sz="0" w:space="0" w:color="auto"/>
                <w:bottom w:val="none" w:sz="0" w:space="0" w:color="auto"/>
                <w:right w:val="none" w:sz="0" w:space="0" w:color="auto"/>
              </w:divBdr>
              <w:divsChild>
                <w:div w:id="265504044">
                  <w:marLeft w:val="0"/>
                  <w:marRight w:val="0"/>
                  <w:marTop w:val="0"/>
                  <w:marBottom w:val="0"/>
                  <w:divBdr>
                    <w:top w:val="none" w:sz="0" w:space="0" w:color="auto"/>
                    <w:left w:val="none" w:sz="0" w:space="0" w:color="auto"/>
                    <w:bottom w:val="none" w:sz="0" w:space="0" w:color="auto"/>
                    <w:right w:val="none" w:sz="0" w:space="0" w:color="auto"/>
                  </w:divBdr>
                  <w:divsChild>
                    <w:div w:id="10373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171">
      <w:bodyDiv w:val="1"/>
      <w:marLeft w:val="0"/>
      <w:marRight w:val="0"/>
      <w:marTop w:val="0"/>
      <w:marBottom w:val="0"/>
      <w:divBdr>
        <w:top w:val="none" w:sz="0" w:space="0" w:color="auto"/>
        <w:left w:val="none" w:sz="0" w:space="0" w:color="auto"/>
        <w:bottom w:val="none" w:sz="0" w:space="0" w:color="auto"/>
        <w:right w:val="none" w:sz="0" w:space="0" w:color="auto"/>
      </w:divBdr>
      <w:divsChild>
        <w:div w:id="989943316">
          <w:marLeft w:val="0"/>
          <w:marRight w:val="0"/>
          <w:marTop w:val="0"/>
          <w:marBottom w:val="0"/>
          <w:divBdr>
            <w:top w:val="none" w:sz="0" w:space="0" w:color="auto"/>
            <w:left w:val="none" w:sz="0" w:space="0" w:color="auto"/>
            <w:bottom w:val="none" w:sz="0" w:space="0" w:color="auto"/>
            <w:right w:val="none" w:sz="0" w:space="0" w:color="auto"/>
          </w:divBdr>
          <w:divsChild>
            <w:div w:id="19473435">
              <w:marLeft w:val="0"/>
              <w:marRight w:val="0"/>
              <w:marTop w:val="0"/>
              <w:marBottom w:val="0"/>
              <w:divBdr>
                <w:top w:val="none" w:sz="0" w:space="0" w:color="auto"/>
                <w:left w:val="none" w:sz="0" w:space="0" w:color="auto"/>
                <w:bottom w:val="none" w:sz="0" w:space="0" w:color="auto"/>
                <w:right w:val="none" w:sz="0" w:space="0" w:color="auto"/>
              </w:divBdr>
              <w:divsChild>
                <w:div w:id="2089958684">
                  <w:marLeft w:val="0"/>
                  <w:marRight w:val="0"/>
                  <w:marTop w:val="0"/>
                  <w:marBottom w:val="0"/>
                  <w:divBdr>
                    <w:top w:val="none" w:sz="0" w:space="0" w:color="auto"/>
                    <w:left w:val="none" w:sz="0" w:space="0" w:color="auto"/>
                    <w:bottom w:val="none" w:sz="0" w:space="0" w:color="auto"/>
                    <w:right w:val="none" w:sz="0" w:space="0" w:color="auto"/>
                  </w:divBdr>
                  <w:divsChild>
                    <w:div w:id="3250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1328">
      <w:bodyDiv w:val="1"/>
      <w:marLeft w:val="0"/>
      <w:marRight w:val="0"/>
      <w:marTop w:val="0"/>
      <w:marBottom w:val="0"/>
      <w:divBdr>
        <w:top w:val="none" w:sz="0" w:space="0" w:color="auto"/>
        <w:left w:val="none" w:sz="0" w:space="0" w:color="auto"/>
        <w:bottom w:val="none" w:sz="0" w:space="0" w:color="auto"/>
        <w:right w:val="none" w:sz="0" w:space="0" w:color="auto"/>
      </w:divBdr>
    </w:div>
    <w:div w:id="1733893293">
      <w:bodyDiv w:val="1"/>
      <w:marLeft w:val="0"/>
      <w:marRight w:val="0"/>
      <w:marTop w:val="0"/>
      <w:marBottom w:val="0"/>
      <w:divBdr>
        <w:top w:val="none" w:sz="0" w:space="0" w:color="auto"/>
        <w:left w:val="none" w:sz="0" w:space="0" w:color="auto"/>
        <w:bottom w:val="none" w:sz="0" w:space="0" w:color="auto"/>
        <w:right w:val="none" w:sz="0" w:space="0" w:color="auto"/>
      </w:divBdr>
    </w:div>
    <w:div w:id="1777864178">
      <w:bodyDiv w:val="1"/>
      <w:marLeft w:val="0"/>
      <w:marRight w:val="0"/>
      <w:marTop w:val="0"/>
      <w:marBottom w:val="0"/>
      <w:divBdr>
        <w:top w:val="none" w:sz="0" w:space="0" w:color="auto"/>
        <w:left w:val="none" w:sz="0" w:space="0" w:color="auto"/>
        <w:bottom w:val="none" w:sz="0" w:space="0" w:color="auto"/>
        <w:right w:val="none" w:sz="0" w:space="0" w:color="auto"/>
      </w:divBdr>
    </w:div>
    <w:div w:id="1965689954">
      <w:bodyDiv w:val="1"/>
      <w:marLeft w:val="0"/>
      <w:marRight w:val="0"/>
      <w:marTop w:val="0"/>
      <w:marBottom w:val="0"/>
      <w:divBdr>
        <w:top w:val="none" w:sz="0" w:space="0" w:color="auto"/>
        <w:left w:val="none" w:sz="0" w:space="0" w:color="auto"/>
        <w:bottom w:val="none" w:sz="0" w:space="0" w:color="auto"/>
        <w:right w:val="none" w:sz="0" w:space="0" w:color="auto"/>
      </w:divBdr>
      <w:divsChild>
        <w:div w:id="900096032">
          <w:marLeft w:val="0"/>
          <w:marRight w:val="0"/>
          <w:marTop w:val="0"/>
          <w:marBottom w:val="0"/>
          <w:divBdr>
            <w:top w:val="none" w:sz="0" w:space="0" w:color="auto"/>
            <w:left w:val="none" w:sz="0" w:space="0" w:color="auto"/>
            <w:bottom w:val="none" w:sz="0" w:space="0" w:color="auto"/>
            <w:right w:val="none" w:sz="0" w:space="0" w:color="auto"/>
          </w:divBdr>
        </w:div>
        <w:div w:id="1221937497">
          <w:marLeft w:val="0"/>
          <w:marRight w:val="0"/>
          <w:marTop w:val="0"/>
          <w:marBottom w:val="0"/>
          <w:divBdr>
            <w:top w:val="none" w:sz="0" w:space="0" w:color="auto"/>
            <w:left w:val="none" w:sz="0" w:space="0" w:color="auto"/>
            <w:bottom w:val="none" w:sz="0" w:space="0" w:color="auto"/>
            <w:right w:val="none" w:sz="0" w:space="0" w:color="auto"/>
          </w:divBdr>
        </w:div>
        <w:div w:id="1923224019">
          <w:marLeft w:val="0"/>
          <w:marRight w:val="0"/>
          <w:marTop w:val="0"/>
          <w:marBottom w:val="0"/>
          <w:divBdr>
            <w:top w:val="none" w:sz="0" w:space="0" w:color="auto"/>
            <w:left w:val="none" w:sz="0" w:space="0" w:color="auto"/>
            <w:bottom w:val="none" w:sz="0" w:space="0" w:color="auto"/>
            <w:right w:val="none" w:sz="0" w:space="0" w:color="auto"/>
          </w:divBdr>
        </w:div>
        <w:div w:id="1351446405">
          <w:marLeft w:val="0"/>
          <w:marRight w:val="0"/>
          <w:marTop w:val="0"/>
          <w:marBottom w:val="0"/>
          <w:divBdr>
            <w:top w:val="none" w:sz="0" w:space="0" w:color="auto"/>
            <w:left w:val="none" w:sz="0" w:space="0" w:color="auto"/>
            <w:bottom w:val="none" w:sz="0" w:space="0" w:color="auto"/>
            <w:right w:val="none" w:sz="0" w:space="0" w:color="auto"/>
          </w:divBdr>
        </w:div>
      </w:divsChild>
    </w:div>
    <w:div w:id="1995647194">
      <w:bodyDiv w:val="1"/>
      <w:marLeft w:val="0"/>
      <w:marRight w:val="0"/>
      <w:marTop w:val="0"/>
      <w:marBottom w:val="0"/>
      <w:divBdr>
        <w:top w:val="none" w:sz="0" w:space="0" w:color="auto"/>
        <w:left w:val="none" w:sz="0" w:space="0" w:color="auto"/>
        <w:bottom w:val="none" w:sz="0" w:space="0" w:color="auto"/>
        <w:right w:val="none" w:sz="0" w:space="0" w:color="auto"/>
      </w:divBdr>
      <w:divsChild>
        <w:div w:id="475609775">
          <w:marLeft w:val="0"/>
          <w:marRight w:val="0"/>
          <w:marTop w:val="0"/>
          <w:marBottom w:val="0"/>
          <w:divBdr>
            <w:top w:val="none" w:sz="0" w:space="0" w:color="auto"/>
            <w:left w:val="none" w:sz="0" w:space="0" w:color="auto"/>
            <w:bottom w:val="none" w:sz="0" w:space="0" w:color="auto"/>
            <w:right w:val="none" w:sz="0" w:space="0" w:color="auto"/>
          </w:divBdr>
          <w:divsChild>
            <w:div w:id="1805466669">
              <w:marLeft w:val="0"/>
              <w:marRight w:val="0"/>
              <w:marTop w:val="0"/>
              <w:marBottom w:val="0"/>
              <w:divBdr>
                <w:top w:val="none" w:sz="0" w:space="0" w:color="auto"/>
                <w:left w:val="none" w:sz="0" w:space="0" w:color="auto"/>
                <w:bottom w:val="none" w:sz="0" w:space="0" w:color="auto"/>
                <w:right w:val="none" w:sz="0" w:space="0" w:color="auto"/>
              </w:divBdr>
              <w:divsChild>
                <w:div w:id="1464075647">
                  <w:marLeft w:val="0"/>
                  <w:marRight w:val="0"/>
                  <w:marTop w:val="0"/>
                  <w:marBottom w:val="0"/>
                  <w:divBdr>
                    <w:top w:val="none" w:sz="0" w:space="0" w:color="auto"/>
                    <w:left w:val="none" w:sz="0" w:space="0" w:color="auto"/>
                    <w:bottom w:val="none" w:sz="0" w:space="0" w:color="auto"/>
                    <w:right w:val="none" w:sz="0" w:space="0" w:color="auto"/>
                  </w:divBdr>
                  <w:divsChild>
                    <w:div w:id="21396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sepm.anto@isglobal.org" TargetMode="External"/><Relationship Id="rId9" Type="http://schemas.openxmlformats.org/officeDocument/2006/relationships/hyperlink" Target="mailto:josepm.anto@isglobal.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12AED-8BB4-0747-B6DD-1D55F83B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4387</Words>
  <Characters>26720</Characters>
  <Application>Microsoft Macintosh Word</Application>
  <DocSecurity>0</DocSecurity>
  <Lines>809</Lines>
  <Paragraphs>357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acarsin</dc:creator>
  <cp:lastModifiedBy>Anne-Elie</cp:lastModifiedBy>
  <cp:revision>14</cp:revision>
  <cp:lastPrinted>2019-06-03T09:35:00Z</cp:lastPrinted>
  <dcterms:created xsi:type="dcterms:W3CDTF">2020-04-09T08:00:00Z</dcterms:created>
  <dcterms:modified xsi:type="dcterms:W3CDTF">2020-05-05T13:56:00Z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