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D8ADB" w14:textId="77777777" w:rsidR="00C05BFD" w:rsidRPr="00090B80" w:rsidRDefault="00C05BFD" w:rsidP="00BE4D07">
      <w:pPr>
        <w:pStyle w:val="Paragrafoelenco1"/>
        <w:autoSpaceDE w:val="0"/>
        <w:autoSpaceDN w:val="0"/>
        <w:adjustRightInd w:val="0"/>
        <w:spacing w:line="360" w:lineRule="auto"/>
        <w:ind w:firstLine="0"/>
        <w:rPr>
          <w:b/>
          <w:bCs/>
          <w:color w:val="000000"/>
          <w:szCs w:val="24"/>
        </w:rPr>
      </w:pPr>
    </w:p>
    <w:p w14:paraId="6CABB883" w14:textId="639D3B54" w:rsidR="00E714C2" w:rsidRDefault="008F3A22" w:rsidP="00BE4D07">
      <w:pPr>
        <w:pStyle w:val="Heading1"/>
        <w:rPr>
          <w:lang w:val="en-GB"/>
        </w:rPr>
      </w:pPr>
      <w:r w:rsidRPr="00090B80">
        <w:rPr>
          <w:lang w:val="en-GB"/>
        </w:rPr>
        <w:t xml:space="preserve">Formal Organizations and </w:t>
      </w:r>
      <w:r w:rsidR="00CD459C">
        <w:rPr>
          <w:lang w:val="en-GB"/>
        </w:rPr>
        <w:t>Interstitial</w:t>
      </w:r>
      <w:r w:rsidR="00CD459C" w:rsidRPr="00090B80">
        <w:rPr>
          <w:lang w:val="en-GB"/>
        </w:rPr>
        <w:t xml:space="preserve"> </w:t>
      </w:r>
      <w:r w:rsidRPr="00090B80">
        <w:rPr>
          <w:lang w:val="en-GB"/>
        </w:rPr>
        <w:t>S</w:t>
      </w:r>
      <w:r w:rsidR="00562617" w:rsidRPr="00090B80">
        <w:rPr>
          <w:lang w:val="en-GB"/>
        </w:rPr>
        <w:t xml:space="preserve">paces: </w:t>
      </w:r>
      <w:r w:rsidRPr="00090B80">
        <w:rPr>
          <w:lang w:val="en-GB"/>
        </w:rPr>
        <w:t>Catalysts</w:t>
      </w:r>
      <w:r w:rsidR="0036363A">
        <w:rPr>
          <w:lang w:val="en-GB"/>
        </w:rPr>
        <w:t>,</w:t>
      </w:r>
      <w:r w:rsidR="00E4042F">
        <w:rPr>
          <w:lang w:val="en-GB"/>
        </w:rPr>
        <w:t xml:space="preserve"> </w:t>
      </w:r>
      <w:r w:rsidR="0036363A">
        <w:rPr>
          <w:lang w:val="en-GB"/>
        </w:rPr>
        <w:t>Complexity</w:t>
      </w:r>
      <w:r w:rsidR="00CD459C">
        <w:rPr>
          <w:lang w:val="en-GB"/>
        </w:rPr>
        <w:t xml:space="preserve"> </w:t>
      </w:r>
      <w:r w:rsidRPr="00090B80">
        <w:rPr>
          <w:lang w:val="en-GB"/>
        </w:rPr>
        <w:t xml:space="preserve">and </w:t>
      </w:r>
      <w:r w:rsidR="00562617" w:rsidRPr="00090B80">
        <w:rPr>
          <w:lang w:val="en-GB"/>
        </w:rPr>
        <w:t xml:space="preserve">the </w:t>
      </w:r>
      <w:r w:rsidR="00297584">
        <w:rPr>
          <w:lang w:val="en-GB"/>
        </w:rPr>
        <w:t xml:space="preserve">Initiation of </w:t>
      </w:r>
      <w:r w:rsidRPr="00090B80">
        <w:rPr>
          <w:lang w:val="en-GB"/>
        </w:rPr>
        <w:t>C</w:t>
      </w:r>
      <w:r w:rsidR="00562617" w:rsidRPr="00090B80">
        <w:rPr>
          <w:lang w:val="en-GB"/>
        </w:rPr>
        <w:t>ross-</w:t>
      </w:r>
      <w:r w:rsidRPr="00090B80">
        <w:rPr>
          <w:lang w:val="en-GB"/>
        </w:rPr>
        <w:t>F</w:t>
      </w:r>
      <w:r w:rsidR="00562617" w:rsidRPr="00090B80">
        <w:rPr>
          <w:lang w:val="en-GB"/>
        </w:rPr>
        <w:t xml:space="preserve">ield </w:t>
      </w:r>
      <w:r w:rsidR="00297584">
        <w:rPr>
          <w:lang w:val="en-GB"/>
        </w:rPr>
        <w:t>Collaboration</w:t>
      </w:r>
      <w:bookmarkStart w:id="0" w:name="_GoBack"/>
      <w:bookmarkEnd w:id="0"/>
    </w:p>
    <w:p w14:paraId="152B4CC0" w14:textId="77777777" w:rsidR="007622EA" w:rsidRDefault="007622EA" w:rsidP="00BE4D07">
      <w:pPr>
        <w:pStyle w:val="Paragrafoelenco1"/>
        <w:autoSpaceDE w:val="0"/>
        <w:autoSpaceDN w:val="0"/>
        <w:adjustRightInd w:val="0"/>
        <w:spacing w:line="360" w:lineRule="auto"/>
        <w:rPr>
          <w:b/>
          <w:color w:val="000000"/>
          <w:szCs w:val="24"/>
        </w:rPr>
      </w:pPr>
    </w:p>
    <w:p w14:paraId="1B37F9A0" w14:textId="77777777" w:rsidR="00BE4D07" w:rsidRDefault="00BE4D07" w:rsidP="00BE4D07">
      <w:pPr>
        <w:pStyle w:val="Paragrafoelenco1"/>
        <w:autoSpaceDE w:val="0"/>
        <w:autoSpaceDN w:val="0"/>
        <w:adjustRightInd w:val="0"/>
        <w:spacing w:line="360" w:lineRule="auto"/>
        <w:rPr>
          <w:b/>
          <w:color w:val="000000"/>
          <w:szCs w:val="24"/>
        </w:rPr>
      </w:pPr>
    </w:p>
    <w:p w14:paraId="4D703389" w14:textId="77777777" w:rsidR="00BE4D07" w:rsidRPr="00090B80" w:rsidRDefault="00BE4D07" w:rsidP="00BE4D07">
      <w:pPr>
        <w:pStyle w:val="Paragrafoelenco1"/>
        <w:autoSpaceDE w:val="0"/>
        <w:autoSpaceDN w:val="0"/>
        <w:adjustRightInd w:val="0"/>
        <w:spacing w:line="360" w:lineRule="auto"/>
        <w:rPr>
          <w:b/>
          <w:color w:val="000000"/>
          <w:szCs w:val="24"/>
        </w:rPr>
      </w:pPr>
    </w:p>
    <w:p w14:paraId="078A60FE" w14:textId="2E5F5B22" w:rsidR="002F5AFF" w:rsidRPr="00BE4D07" w:rsidRDefault="00BE4D07" w:rsidP="00BE4D07">
      <w:pPr>
        <w:pStyle w:val="Paragrafoelenco1"/>
        <w:autoSpaceDE w:val="0"/>
        <w:autoSpaceDN w:val="0"/>
        <w:adjustRightInd w:val="0"/>
        <w:spacing w:line="360" w:lineRule="auto"/>
        <w:ind w:firstLine="0"/>
        <w:jc w:val="center"/>
        <w:rPr>
          <w:b/>
          <w:color w:val="000000"/>
          <w:szCs w:val="24"/>
        </w:rPr>
      </w:pPr>
      <w:r w:rsidRPr="00BE4D07">
        <w:rPr>
          <w:b/>
          <w:color w:val="000000"/>
          <w:szCs w:val="24"/>
        </w:rPr>
        <w:t>Abstract</w:t>
      </w:r>
    </w:p>
    <w:p w14:paraId="432425E4" w14:textId="7DF57132" w:rsidR="005808DD" w:rsidRPr="00090B80" w:rsidRDefault="00AC2ED0" w:rsidP="00A252B3">
      <w:pPr>
        <w:rPr>
          <w:rFonts w:eastAsia="Calibri"/>
        </w:rPr>
      </w:pPr>
      <w:r w:rsidRPr="00090B80">
        <w:rPr>
          <w:rFonts w:eastAsia="Calibri"/>
        </w:rPr>
        <w:t xml:space="preserve">Interstitial spaces </w:t>
      </w:r>
      <w:r w:rsidR="000B276B">
        <w:rPr>
          <w:rFonts w:eastAsia="Calibri"/>
        </w:rPr>
        <w:t xml:space="preserve">are </w:t>
      </w:r>
      <w:r w:rsidR="001C563C" w:rsidRPr="00090B80">
        <w:rPr>
          <w:rFonts w:eastAsia="Calibri"/>
        </w:rPr>
        <w:t xml:space="preserve">informal </w:t>
      </w:r>
      <w:r w:rsidRPr="00090B80">
        <w:rPr>
          <w:rFonts w:eastAsia="Calibri"/>
        </w:rPr>
        <w:t>settings</w:t>
      </w:r>
      <w:r w:rsidR="00AD2498" w:rsidRPr="00090B80">
        <w:rPr>
          <w:rFonts w:eastAsia="Calibri"/>
        </w:rPr>
        <w:t xml:space="preserve"> where </w:t>
      </w:r>
      <w:r w:rsidR="000B276B">
        <w:rPr>
          <w:rFonts w:eastAsia="Calibri"/>
        </w:rPr>
        <w:t>interactions among actors from different</w:t>
      </w:r>
      <w:r w:rsidR="000B276B" w:rsidRPr="00090B80">
        <w:rPr>
          <w:rFonts w:eastAsia="Calibri"/>
        </w:rPr>
        <w:t xml:space="preserve"> organizational fields </w:t>
      </w:r>
      <w:r w:rsidR="000B276B">
        <w:rPr>
          <w:rFonts w:eastAsia="Calibri"/>
        </w:rPr>
        <w:t xml:space="preserve">are </w:t>
      </w:r>
      <w:r w:rsidR="001C563C" w:rsidRPr="00090B80">
        <w:rPr>
          <w:rFonts w:eastAsia="Calibri"/>
        </w:rPr>
        <w:t>more likely to</w:t>
      </w:r>
      <w:r w:rsidR="00A979DA" w:rsidRPr="00090B80">
        <w:rPr>
          <w:rFonts w:eastAsia="Calibri"/>
        </w:rPr>
        <w:t xml:space="preserve"> </w:t>
      </w:r>
      <w:r w:rsidR="00F95BD9">
        <w:rPr>
          <w:rFonts w:eastAsia="Calibri"/>
        </w:rPr>
        <w:t>succeed</w:t>
      </w:r>
      <w:r w:rsidR="00297584">
        <w:rPr>
          <w:rFonts w:eastAsia="Calibri"/>
        </w:rPr>
        <w:t xml:space="preserve"> </w:t>
      </w:r>
      <w:r w:rsidR="005D52B6">
        <w:rPr>
          <w:rFonts w:eastAsia="Calibri"/>
        </w:rPr>
        <w:t xml:space="preserve">despite the institutional complexity that they </w:t>
      </w:r>
      <w:r w:rsidR="00E47DAE">
        <w:rPr>
          <w:rFonts w:eastAsia="Calibri"/>
        </w:rPr>
        <w:t>face</w:t>
      </w:r>
      <w:r w:rsidR="00AD2498" w:rsidRPr="00090B80">
        <w:rPr>
          <w:rFonts w:eastAsia="Calibri"/>
        </w:rPr>
        <w:t xml:space="preserve">. </w:t>
      </w:r>
      <w:r w:rsidR="004B0D8F" w:rsidRPr="00090B80">
        <w:rPr>
          <w:rFonts w:eastAsia="Calibri"/>
        </w:rPr>
        <w:t>Individuals acting as “c</w:t>
      </w:r>
      <w:r w:rsidR="004F03A6" w:rsidRPr="00090B80">
        <w:rPr>
          <w:rFonts w:eastAsia="Calibri"/>
        </w:rPr>
        <w:t>atalysts</w:t>
      </w:r>
      <w:r w:rsidR="004B0D8F" w:rsidRPr="00090B80">
        <w:rPr>
          <w:rFonts w:eastAsia="Calibri"/>
        </w:rPr>
        <w:t>”</w:t>
      </w:r>
      <w:r w:rsidR="004F03A6" w:rsidRPr="00090B80">
        <w:rPr>
          <w:rFonts w:eastAsia="Calibri"/>
        </w:rPr>
        <w:t xml:space="preserve"> have been </w:t>
      </w:r>
      <w:r w:rsidR="00A979DA" w:rsidRPr="00090B80">
        <w:rPr>
          <w:rFonts w:eastAsia="Calibri"/>
        </w:rPr>
        <w:t>identified as being particularly important</w:t>
      </w:r>
      <w:r w:rsidR="00F01124" w:rsidRPr="00090B80">
        <w:rPr>
          <w:rFonts w:eastAsia="Calibri"/>
        </w:rPr>
        <w:t xml:space="preserve"> in the </w:t>
      </w:r>
      <w:r w:rsidR="001C563C" w:rsidRPr="00090B80">
        <w:rPr>
          <w:rFonts w:eastAsia="Calibri"/>
        </w:rPr>
        <w:t>dynamics</w:t>
      </w:r>
      <w:r w:rsidR="00F01124" w:rsidRPr="00090B80">
        <w:rPr>
          <w:rFonts w:eastAsia="Calibri"/>
        </w:rPr>
        <w:t xml:space="preserve"> of these </w:t>
      </w:r>
      <w:r w:rsidR="00CD459C">
        <w:rPr>
          <w:rFonts w:eastAsia="Calibri"/>
        </w:rPr>
        <w:t>intersti</w:t>
      </w:r>
      <w:r w:rsidR="00577E7E">
        <w:rPr>
          <w:rFonts w:eastAsia="Calibri"/>
        </w:rPr>
        <w:t>ti</w:t>
      </w:r>
      <w:r w:rsidR="00CD459C">
        <w:rPr>
          <w:rFonts w:eastAsia="Calibri"/>
        </w:rPr>
        <w:t>al</w:t>
      </w:r>
      <w:r w:rsidR="00CD459C" w:rsidRPr="00090B80">
        <w:rPr>
          <w:rFonts w:eastAsia="Calibri"/>
        </w:rPr>
        <w:t xml:space="preserve"> </w:t>
      </w:r>
      <w:r w:rsidR="00F01124" w:rsidRPr="00090B80">
        <w:rPr>
          <w:rFonts w:eastAsia="Calibri"/>
        </w:rPr>
        <w:t>spaces</w:t>
      </w:r>
      <w:r w:rsidR="004F03A6" w:rsidRPr="00090B80">
        <w:rPr>
          <w:rFonts w:eastAsia="Calibri"/>
        </w:rPr>
        <w:t>. However</w:t>
      </w:r>
      <w:r w:rsidR="00733B8A" w:rsidRPr="00090B80">
        <w:rPr>
          <w:rFonts w:eastAsia="Calibri"/>
        </w:rPr>
        <w:t>,</w:t>
      </w:r>
      <w:r w:rsidR="004F03A6" w:rsidRPr="00090B80">
        <w:rPr>
          <w:rFonts w:eastAsia="Calibri"/>
        </w:rPr>
        <w:t xml:space="preserve"> </w:t>
      </w:r>
      <w:r w:rsidR="00A32744" w:rsidRPr="00090B80">
        <w:rPr>
          <w:rFonts w:eastAsia="Calibri"/>
        </w:rPr>
        <w:t xml:space="preserve">the focus to date has been on </w:t>
      </w:r>
      <w:r w:rsidR="00FD06BC" w:rsidRPr="00090B80">
        <w:rPr>
          <w:rFonts w:eastAsia="Calibri"/>
        </w:rPr>
        <w:t xml:space="preserve">individuals interacting in </w:t>
      </w:r>
      <w:r w:rsidR="00A32744" w:rsidRPr="00090B80">
        <w:rPr>
          <w:rFonts w:eastAsia="Calibri"/>
        </w:rPr>
        <w:t>in</w:t>
      </w:r>
      <w:r w:rsidR="00DC42AF" w:rsidRPr="00090B80">
        <w:rPr>
          <w:rFonts w:eastAsia="Calibri"/>
        </w:rPr>
        <w:t>terstitial</w:t>
      </w:r>
      <w:r w:rsidR="00A32744" w:rsidRPr="00090B80">
        <w:rPr>
          <w:rFonts w:eastAsia="Calibri"/>
        </w:rPr>
        <w:t xml:space="preserve"> spaces that have </w:t>
      </w:r>
      <w:r w:rsidR="00DC42AF" w:rsidRPr="00090B80">
        <w:rPr>
          <w:rFonts w:eastAsia="Calibri"/>
        </w:rPr>
        <w:t xml:space="preserve">developed informally, and we know little about how formal organizations might </w:t>
      </w:r>
      <w:r w:rsidR="008B7787" w:rsidRPr="00090B80">
        <w:rPr>
          <w:rFonts w:eastAsia="Calibri"/>
        </w:rPr>
        <w:t xml:space="preserve">purposefully </w:t>
      </w:r>
      <w:r w:rsidR="00640E0D" w:rsidRPr="00090B80">
        <w:rPr>
          <w:rFonts w:eastAsia="Calibri"/>
        </w:rPr>
        <w:t>create</w:t>
      </w:r>
      <w:r w:rsidR="00DC42AF" w:rsidRPr="00090B80">
        <w:rPr>
          <w:rFonts w:eastAsia="Calibri"/>
        </w:rPr>
        <w:t xml:space="preserve"> </w:t>
      </w:r>
      <w:r w:rsidR="006D1E9F">
        <w:rPr>
          <w:rFonts w:eastAsia="Calibri"/>
        </w:rPr>
        <w:t xml:space="preserve">and manage </w:t>
      </w:r>
      <w:r w:rsidR="00DC42AF" w:rsidRPr="00090B80">
        <w:rPr>
          <w:rFonts w:eastAsia="Calibri"/>
        </w:rPr>
        <w:t xml:space="preserve">interstitial spaces to </w:t>
      </w:r>
      <w:r w:rsidR="000B276B">
        <w:rPr>
          <w:rFonts w:eastAsia="Calibri"/>
        </w:rPr>
        <w:t>initiate</w:t>
      </w:r>
      <w:r w:rsidR="00DC42AF" w:rsidRPr="00090B80">
        <w:rPr>
          <w:rFonts w:eastAsia="Calibri"/>
        </w:rPr>
        <w:t xml:space="preserve"> cross-field interaction. </w:t>
      </w:r>
      <w:r w:rsidR="00176F42" w:rsidRPr="00090B80">
        <w:rPr>
          <w:rFonts w:eastAsia="Calibri"/>
        </w:rPr>
        <w:t xml:space="preserve">Using data from a study of six organizations involved in technology transfer activities between universities and industry in Italy, we </w:t>
      </w:r>
      <w:r w:rsidR="00DC42AF" w:rsidRPr="00090B80">
        <w:rPr>
          <w:rFonts w:eastAsia="Calibri"/>
        </w:rPr>
        <w:t xml:space="preserve">explore how formal organizations use </w:t>
      </w:r>
      <w:r w:rsidR="000A4A2D" w:rsidRPr="00090B80">
        <w:rPr>
          <w:rFonts w:eastAsia="Calibri"/>
        </w:rPr>
        <w:t>interstitial</w:t>
      </w:r>
      <w:r w:rsidR="00DC42AF" w:rsidRPr="00090B80">
        <w:rPr>
          <w:rFonts w:eastAsia="Calibri"/>
        </w:rPr>
        <w:t xml:space="preserve"> spaces </w:t>
      </w:r>
      <w:r w:rsidR="00E4042F">
        <w:rPr>
          <w:rFonts w:eastAsia="Calibri"/>
        </w:rPr>
        <w:t xml:space="preserve">to encourage cross-field collaboration </w:t>
      </w:r>
      <w:r w:rsidR="00DC42AF" w:rsidRPr="00090B80">
        <w:rPr>
          <w:rFonts w:eastAsia="Calibri"/>
        </w:rPr>
        <w:t xml:space="preserve">and </w:t>
      </w:r>
      <w:r w:rsidR="00176F42" w:rsidRPr="00090B80">
        <w:rPr>
          <w:rFonts w:eastAsia="Calibri"/>
        </w:rPr>
        <w:t xml:space="preserve">identify </w:t>
      </w:r>
      <w:r w:rsidR="004A2259">
        <w:rPr>
          <w:rFonts w:eastAsia="Calibri"/>
        </w:rPr>
        <w:t>the</w:t>
      </w:r>
      <w:r w:rsidR="004A2259" w:rsidRPr="00090B80">
        <w:rPr>
          <w:rFonts w:eastAsia="Calibri"/>
        </w:rPr>
        <w:t xml:space="preserve"> </w:t>
      </w:r>
      <w:r w:rsidR="004A2259">
        <w:rPr>
          <w:rFonts w:eastAsia="Calibri"/>
        </w:rPr>
        <w:t xml:space="preserve">set of </w:t>
      </w:r>
      <w:r w:rsidR="002713C9">
        <w:rPr>
          <w:rFonts w:eastAsia="Calibri"/>
        </w:rPr>
        <w:t xml:space="preserve">formal and informal </w:t>
      </w:r>
      <w:r w:rsidR="00176F42" w:rsidRPr="00090B80">
        <w:rPr>
          <w:rFonts w:eastAsia="Calibri"/>
        </w:rPr>
        <w:t xml:space="preserve">activities employed by </w:t>
      </w:r>
      <w:r w:rsidR="00675DF4" w:rsidRPr="00090B80">
        <w:rPr>
          <w:rFonts w:eastAsia="Calibri"/>
        </w:rPr>
        <w:t>catalysts</w:t>
      </w:r>
      <w:r w:rsidR="00176F42" w:rsidRPr="00090B80">
        <w:rPr>
          <w:rFonts w:eastAsia="Calibri"/>
        </w:rPr>
        <w:t xml:space="preserve"> to manage the complexity that arise</w:t>
      </w:r>
      <w:r w:rsidR="000C321E" w:rsidRPr="00090B80">
        <w:rPr>
          <w:rFonts w:eastAsia="Calibri"/>
        </w:rPr>
        <w:t>s</w:t>
      </w:r>
      <w:r w:rsidR="004F03A6" w:rsidRPr="00090B80">
        <w:rPr>
          <w:rFonts w:eastAsia="Calibri"/>
        </w:rPr>
        <w:t xml:space="preserve">. </w:t>
      </w:r>
      <w:r w:rsidR="000B276B">
        <w:rPr>
          <w:rFonts w:eastAsia="Calibri"/>
          <w:lang w:eastAsia="it-IT"/>
        </w:rPr>
        <w:t>In addition</w:t>
      </w:r>
      <w:r w:rsidR="004F03A6" w:rsidRPr="00090B80">
        <w:rPr>
          <w:rFonts w:eastAsia="Calibri"/>
          <w:lang w:eastAsia="it-IT"/>
        </w:rPr>
        <w:t xml:space="preserve">, our analysis identifies </w:t>
      </w:r>
      <w:r w:rsidR="00F750F0" w:rsidRPr="00090B80">
        <w:rPr>
          <w:rFonts w:eastAsia="Calibri"/>
          <w:lang w:eastAsia="it-IT"/>
        </w:rPr>
        <w:t xml:space="preserve">two </w:t>
      </w:r>
      <w:r w:rsidR="004F03A6" w:rsidRPr="00090B80">
        <w:rPr>
          <w:rFonts w:eastAsia="Calibri"/>
          <w:lang w:eastAsia="it-IT"/>
        </w:rPr>
        <w:t xml:space="preserve">activities implemented at the organizational and field level </w:t>
      </w:r>
      <w:r w:rsidR="001C563C" w:rsidRPr="00090B80">
        <w:rPr>
          <w:rFonts w:eastAsia="Calibri"/>
          <w:lang w:eastAsia="it-IT"/>
        </w:rPr>
        <w:t xml:space="preserve">by </w:t>
      </w:r>
      <w:r w:rsidR="00640E0D" w:rsidRPr="00090B80">
        <w:rPr>
          <w:rFonts w:eastAsia="Calibri"/>
          <w:lang w:eastAsia="it-IT"/>
        </w:rPr>
        <w:t xml:space="preserve">the </w:t>
      </w:r>
      <w:r w:rsidR="00E4042F">
        <w:rPr>
          <w:rFonts w:eastAsia="Calibri"/>
          <w:lang w:eastAsia="it-IT"/>
        </w:rPr>
        <w:t>formal organizations</w:t>
      </w:r>
      <w:r w:rsidR="001C563C" w:rsidRPr="00090B80">
        <w:rPr>
          <w:rFonts w:eastAsia="Calibri"/>
          <w:lang w:eastAsia="it-IT"/>
        </w:rPr>
        <w:t xml:space="preserve"> to support the</w:t>
      </w:r>
      <w:r w:rsidR="00F01124" w:rsidRPr="00090B80">
        <w:rPr>
          <w:rFonts w:eastAsia="Calibri"/>
          <w:lang w:eastAsia="it-IT"/>
        </w:rPr>
        <w:t xml:space="preserve"> </w:t>
      </w:r>
      <w:r w:rsidR="00FE5560">
        <w:rPr>
          <w:rFonts w:eastAsia="Calibri"/>
          <w:lang w:eastAsia="it-IT"/>
        </w:rPr>
        <w:t>interstitial spaces</w:t>
      </w:r>
      <w:r w:rsidR="004F03A6" w:rsidRPr="00090B80">
        <w:rPr>
          <w:rFonts w:eastAsia="Calibri"/>
          <w:lang w:eastAsia="it-IT"/>
        </w:rPr>
        <w:t xml:space="preserve">. </w:t>
      </w:r>
      <w:r w:rsidR="00F01124" w:rsidRPr="00090B80">
        <w:rPr>
          <w:rFonts w:eastAsia="Calibri"/>
          <w:lang w:eastAsia="it-IT"/>
        </w:rPr>
        <w:t>Based on these results, we</w:t>
      </w:r>
      <w:r w:rsidR="00A836A6" w:rsidRPr="00090B80">
        <w:rPr>
          <w:rFonts w:eastAsia="Calibri"/>
          <w:lang w:eastAsia="it-IT"/>
        </w:rPr>
        <w:t xml:space="preserve"> </w:t>
      </w:r>
      <w:r w:rsidR="00176F42" w:rsidRPr="00090B80">
        <w:rPr>
          <w:rFonts w:eastAsia="Calibri"/>
        </w:rPr>
        <w:t xml:space="preserve">develop a model </w:t>
      </w:r>
      <w:r w:rsidR="00A836A6" w:rsidRPr="00090B80">
        <w:rPr>
          <w:rFonts w:eastAsia="Calibri"/>
        </w:rPr>
        <w:t>o</w:t>
      </w:r>
      <w:r w:rsidR="001C563C" w:rsidRPr="00090B80">
        <w:rPr>
          <w:rFonts w:eastAsia="Calibri"/>
        </w:rPr>
        <w:t>f</w:t>
      </w:r>
      <w:r w:rsidR="00A836A6" w:rsidRPr="00090B80">
        <w:rPr>
          <w:rFonts w:eastAsia="Calibri"/>
        </w:rPr>
        <w:t xml:space="preserve"> the management of interstitial spaces</w:t>
      </w:r>
      <w:r w:rsidR="00450BD7" w:rsidRPr="00090B80">
        <w:rPr>
          <w:rFonts w:eastAsia="Calibri"/>
        </w:rPr>
        <w:t xml:space="preserve"> by formal organ</w:t>
      </w:r>
      <w:r w:rsidR="00803391" w:rsidRPr="00090B80">
        <w:rPr>
          <w:rFonts w:eastAsia="Calibri"/>
        </w:rPr>
        <w:t>i</w:t>
      </w:r>
      <w:r w:rsidR="00450BD7" w:rsidRPr="00090B80">
        <w:rPr>
          <w:rFonts w:eastAsia="Calibri"/>
        </w:rPr>
        <w:t>zations</w:t>
      </w:r>
      <w:r w:rsidR="00A836A6" w:rsidRPr="00090B80">
        <w:rPr>
          <w:rFonts w:eastAsia="Calibri"/>
        </w:rPr>
        <w:t xml:space="preserve">. </w:t>
      </w:r>
    </w:p>
    <w:p w14:paraId="6608A7CF" w14:textId="77777777" w:rsidR="00C20A18" w:rsidRPr="00090B80" w:rsidRDefault="00C20A18" w:rsidP="00BE4D07">
      <w:pPr>
        <w:pStyle w:val="Paragrafoelenco1"/>
        <w:autoSpaceDE w:val="0"/>
        <w:autoSpaceDN w:val="0"/>
        <w:adjustRightInd w:val="0"/>
        <w:spacing w:line="240" w:lineRule="auto"/>
        <w:ind w:firstLine="0"/>
        <w:rPr>
          <w:rFonts w:eastAsia="Calibri"/>
          <w:b/>
          <w:sz w:val="22"/>
        </w:rPr>
      </w:pPr>
    </w:p>
    <w:p w14:paraId="7DFFD530" w14:textId="77777777" w:rsidR="00C05BFD" w:rsidRPr="00090B80" w:rsidRDefault="00C05BFD" w:rsidP="00BE4D07">
      <w:pPr>
        <w:pStyle w:val="Paragrafoelenco1"/>
        <w:autoSpaceDE w:val="0"/>
        <w:autoSpaceDN w:val="0"/>
        <w:adjustRightInd w:val="0"/>
        <w:spacing w:line="240" w:lineRule="auto"/>
        <w:ind w:firstLine="0"/>
        <w:rPr>
          <w:rFonts w:eastAsia="Calibri"/>
          <w:b/>
          <w:sz w:val="22"/>
        </w:rPr>
      </w:pPr>
    </w:p>
    <w:p w14:paraId="4BBFF059" w14:textId="77777777" w:rsidR="00C05BFD" w:rsidRPr="00090B80" w:rsidRDefault="00C05BFD" w:rsidP="00BE4D07">
      <w:pPr>
        <w:pStyle w:val="Paragrafoelenco1"/>
        <w:autoSpaceDE w:val="0"/>
        <w:autoSpaceDN w:val="0"/>
        <w:adjustRightInd w:val="0"/>
        <w:spacing w:line="240" w:lineRule="auto"/>
        <w:ind w:firstLine="0"/>
        <w:rPr>
          <w:rFonts w:eastAsia="Calibri"/>
          <w:b/>
          <w:sz w:val="22"/>
        </w:rPr>
      </w:pPr>
    </w:p>
    <w:p w14:paraId="1D746378" w14:textId="77777777" w:rsidR="00C05BFD" w:rsidRPr="00090B80" w:rsidRDefault="00C05BFD" w:rsidP="00BE4D07">
      <w:pPr>
        <w:pStyle w:val="Paragrafoelenco1"/>
        <w:autoSpaceDE w:val="0"/>
        <w:autoSpaceDN w:val="0"/>
        <w:adjustRightInd w:val="0"/>
        <w:spacing w:line="240" w:lineRule="auto"/>
        <w:ind w:firstLine="0"/>
        <w:rPr>
          <w:rFonts w:eastAsia="Calibri"/>
          <w:b/>
          <w:sz w:val="22"/>
        </w:rPr>
      </w:pPr>
    </w:p>
    <w:p w14:paraId="702EA9AC" w14:textId="77777777" w:rsidR="00F87168" w:rsidRPr="00090B80" w:rsidRDefault="00F87168" w:rsidP="00BE4D07">
      <w:pPr>
        <w:pStyle w:val="Paragrafoelenco1"/>
        <w:autoSpaceDE w:val="0"/>
        <w:autoSpaceDN w:val="0"/>
        <w:adjustRightInd w:val="0"/>
        <w:spacing w:line="240" w:lineRule="auto"/>
        <w:ind w:firstLine="0"/>
        <w:rPr>
          <w:rFonts w:eastAsia="Calibri"/>
          <w:b/>
          <w:sz w:val="22"/>
        </w:rPr>
      </w:pPr>
    </w:p>
    <w:p w14:paraId="49302B16" w14:textId="77777777" w:rsidR="00F87168" w:rsidRPr="00090B80" w:rsidRDefault="00F87168" w:rsidP="00BE4D07">
      <w:pPr>
        <w:pStyle w:val="Paragrafoelenco1"/>
        <w:autoSpaceDE w:val="0"/>
        <w:autoSpaceDN w:val="0"/>
        <w:adjustRightInd w:val="0"/>
        <w:spacing w:line="240" w:lineRule="auto"/>
        <w:ind w:firstLine="0"/>
        <w:rPr>
          <w:rFonts w:eastAsia="Calibri"/>
          <w:b/>
          <w:sz w:val="22"/>
        </w:rPr>
      </w:pPr>
    </w:p>
    <w:p w14:paraId="1480C2B5" w14:textId="74926FD9" w:rsidR="00C20A18" w:rsidRPr="00BE4D07" w:rsidRDefault="005808DD" w:rsidP="00BE4D07">
      <w:pPr>
        <w:pStyle w:val="Paragrafoelenco1"/>
        <w:autoSpaceDE w:val="0"/>
        <w:autoSpaceDN w:val="0"/>
        <w:adjustRightInd w:val="0"/>
        <w:spacing w:line="240" w:lineRule="auto"/>
        <w:ind w:firstLine="0"/>
        <w:rPr>
          <w:rFonts w:eastAsia="Calibri"/>
          <w:b/>
          <w:szCs w:val="24"/>
          <w:highlight w:val="yellow"/>
        </w:rPr>
      </w:pPr>
      <w:r w:rsidRPr="00BE4D07">
        <w:rPr>
          <w:rFonts w:eastAsia="Calibri"/>
          <w:b/>
          <w:szCs w:val="24"/>
        </w:rPr>
        <w:t>Keywords</w:t>
      </w:r>
    </w:p>
    <w:p w14:paraId="485140AF" w14:textId="656EB0ED" w:rsidR="00C20A18" w:rsidRPr="00090B80" w:rsidRDefault="00414AB3" w:rsidP="00BE4D07">
      <w:pPr>
        <w:pStyle w:val="Paragrafoelenco1"/>
        <w:autoSpaceDE w:val="0"/>
        <w:autoSpaceDN w:val="0"/>
        <w:adjustRightInd w:val="0"/>
        <w:spacing w:line="240" w:lineRule="auto"/>
        <w:ind w:firstLine="0"/>
        <w:rPr>
          <w:rFonts w:eastAsia="Calibri"/>
          <w:szCs w:val="24"/>
        </w:rPr>
      </w:pPr>
      <w:r w:rsidRPr="00090B80">
        <w:rPr>
          <w:rFonts w:eastAsia="Calibri"/>
          <w:szCs w:val="24"/>
        </w:rPr>
        <w:t>I</w:t>
      </w:r>
      <w:r w:rsidR="00562617" w:rsidRPr="00090B80">
        <w:rPr>
          <w:rFonts w:eastAsia="Calibri"/>
          <w:szCs w:val="24"/>
        </w:rPr>
        <w:t xml:space="preserve">nterstitial </w:t>
      </w:r>
      <w:r w:rsidR="00450BD7" w:rsidRPr="00090B80">
        <w:rPr>
          <w:rFonts w:eastAsia="Calibri"/>
          <w:szCs w:val="24"/>
        </w:rPr>
        <w:t>spaces</w:t>
      </w:r>
      <w:r w:rsidR="00834EEE">
        <w:rPr>
          <w:rFonts w:eastAsia="Calibri"/>
          <w:szCs w:val="24"/>
        </w:rPr>
        <w:t>,</w:t>
      </w:r>
      <w:r w:rsidR="00562617" w:rsidRPr="00090B80">
        <w:rPr>
          <w:rFonts w:eastAsia="Calibri"/>
          <w:szCs w:val="24"/>
        </w:rPr>
        <w:t xml:space="preserve"> </w:t>
      </w:r>
      <w:r w:rsidR="00B72D8D" w:rsidRPr="00090B80">
        <w:rPr>
          <w:rFonts w:eastAsia="Calibri"/>
          <w:szCs w:val="24"/>
        </w:rPr>
        <w:t>i</w:t>
      </w:r>
      <w:r w:rsidR="005808DD" w:rsidRPr="00090B80">
        <w:rPr>
          <w:rFonts w:eastAsia="Calibri"/>
          <w:szCs w:val="24"/>
        </w:rPr>
        <w:t xml:space="preserve">nstitutional </w:t>
      </w:r>
      <w:r w:rsidR="00A53E98" w:rsidRPr="00090B80">
        <w:rPr>
          <w:rFonts w:eastAsia="Calibri"/>
          <w:szCs w:val="24"/>
        </w:rPr>
        <w:t>complexity</w:t>
      </w:r>
      <w:r w:rsidR="00B72D8D" w:rsidRPr="00090B80">
        <w:rPr>
          <w:rFonts w:eastAsia="Calibri"/>
          <w:szCs w:val="24"/>
        </w:rPr>
        <w:t>,</w:t>
      </w:r>
      <w:r w:rsidR="005808DD" w:rsidRPr="00090B80">
        <w:rPr>
          <w:rFonts w:eastAsia="Calibri"/>
          <w:szCs w:val="24"/>
        </w:rPr>
        <w:t xml:space="preserve"> </w:t>
      </w:r>
      <w:r w:rsidR="001D5E42" w:rsidRPr="00090B80">
        <w:rPr>
          <w:rFonts w:eastAsia="Calibri"/>
          <w:szCs w:val="24"/>
        </w:rPr>
        <w:t>cross-sector collaborations</w:t>
      </w:r>
      <w:r w:rsidR="002A3829" w:rsidRPr="00090B80">
        <w:rPr>
          <w:rFonts w:eastAsia="Calibri"/>
          <w:szCs w:val="24"/>
        </w:rPr>
        <w:t xml:space="preserve">, </w:t>
      </w:r>
      <w:r w:rsidR="00B72D8D" w:rsidRPr="00090B80">
        <w:rPr>
          <w:rFonts w:eastAsia="Calibri"/>
          <w:szCs w:val="24"/>
        </w:rPr>
        <w:t>t</w:t>
      </w:r>
      <w:r w:rsidR="005808DD" w:rsidRPr="00090B80">
        <w:rPr>
          <w:rFonts w:eastAsia="Calibri"/>
          <w:szCs w:val="24"/>
        </w:rPr>
        <w:t>echnology transfer</w:t>
      </w:r>
      <w:r w:rsidR="001217F4" w:rsidRPr="00090B80">
        <w:rPr>
          <w:rFonts w:eastAsia="Calibri"/>
          <w:szCs w:val="24"/>
        </w:rPr>
        <w:t xml:space="preserve">, </w:t>
      </w:r>
      <w:r w:rsidR="00FE2556" w:rsidRPr="00090B80">
        <w:rPr>
          <w:rFonts w:eastAsia="Calibri"/>
          <w:szCs w:val="24"/>
        </w:rPr>
        <w:t>institutional logics</w:t>
      </w:r>
      <w:r w:rsidR="00695217">
        <w:rPr>
          <w:rFonts w:eastAsia="Calibri"/>
          <w:szCs w:val="24"/>
        </w:rPr>
        <w:t>.</w:t>
      </w:r>
    </w:p>
    <w:p w14:paraId="66C39F20" w14:textId="77777777" w:rsidR="00E05F50" w:rsidRPr="00090B80" w:rsidRDefault="00E05F50" w:rsidP="00BE4D07">
      <w:pPr>
        <w:jc w:val="both"/>
        <w:sectPr w:rsidR="00E05F50" w:rsidRPr="00090B80" w:rsidSect="00936171">
          <w:footerReference w:type="even" r:id="rId7"/>
          <w:footerReference w:type="default" r:id="rId8"/>
          <w:footnotePr>
            <w:numFmt w:val="chicago"/>
          </w:footnotePr>
          <w:pgSz w:w="11906" w:h="16838"/>
          <w:pgMar w:top="1440" w:right="1440" w:bottom="1440" w:left="1440" w:header="709" w:footer="709" w:gutter="0"/>
          <w:pgNumType w:fmt="lowerRoman"/>
          <w:cols w:space="708"/>
          <w:docGrid w:linePitch="360"/>
        </w:sectPr>
      </w:pPr>
    </w:p>
    <w:p w14:paraId="4469304E" w14:textId="743B8D40" w:rsidR="007B0EB6" w:rsidRPr="00090B80" w:rsidRDefault="00296212" w:rsidP="00655204">
      <w:pPr>
        <w:pStyle w:val="Heading1"/>
        <w:rPr>
          <w:lang w:val="en-GB"/>
        </w:rPr>
      </w:pPr>
      <w:r w:rsidRPr="00090B80">
        <w:rPr>
          <w:lang w:val="en-GB"/>
        </w:rPr>
        <w:lastRenderedPageBreak/>
        <w:t>Introduction</w:t>
      </w:r>
    </w:p>
    <w:p w14:paraId="14AAE157" w14:textId="7A9D221D" w:rsidR="00136479" w:rsidRPr="00090B80" w:rsidRDefault="00C4031F" w:rsidP="00A252B3">
      <w:pPr>
        <w:pStyle w:val="BodyText"/>
        <w:ind w:firstLine="708"/>
        <w:rPr>
          <w:rFonts w:eastAsia="Calibri"/>
        </w:rPr>
      </w:pPr>
      <w:r>
        <w:t>Research has shown that c</w:t>
      </w:r>
      <w:r w:rsidR="00B9386B" w:rsidRPr="00090B80">
        <w:t xml:space="preserve">ollaboration between </w:t>
      </w:r>
      <w:r w:rsidR="005850AD" w:rsidRPr="00090B80">
        <w:t xml:space="preserve">actors from </w:t>
      </w:r>
      <w:r w:rsidR="00B9386B" w:rsidRPr="00090B80">
        <w:t xml:space="preserve">different </w:t>
      </w:r>
      <w:r w:rsidR="0004681C">
        <w:t>organizational</w:t>
      </w:r>
      <w:r w:rsidR="00B9386B" w:rsidRPr="00090B80">
        <w:t xml:space="preserve"> fields </w:t>
      </w:r>
      <w:r w:rsidR="0004681C">
        <w:t>is</w:t>
      </w:r>
      <w:r w:rsidR="00B9386B" w:rsidRPr="00090B80">
        <w:t xml:space="preserve"> potentially conduci</w:t>
      </w:r>
      <w:r w:rsidR="00891AC1" w:rsidRPr="00090B80">
        <w:t xml:space="preserve">ve to the genesis of innovative, </w:t>
      </w:r>
      <w:r w:rsidR="004B5CC9" w:rsidRPr="00090B80">
        <w:t>ground-breaking</w:t>
      </w:r>
      <w:r w:rsidR="00891AC1" w:rsidRPr="00090B80">
        <w:t xml:space="preserve"> outcomes, but </w:t>
      </w:r>
      <w:r w:rsidR="00605F6A">
        <w:t xml:space="preserve">it is </w:t>
      </w:r>
      <w:r w:rsidR="00891AC1" w:rsidRPr="00090B80">
        <w:t xml:space="preserve">also </w:t>
      </w:r>
      <w:r w:rsidR="00733B8A" w:rsidRPr="00090B80">
        <w:t>challenging</w:t>
      </w:r>
      <w:r w:rsidR="00281CB7">
        <w:t>,</w:t>
      </w:r>
      <w:r w:rsidR="00733B8A" w:rsidRPr="00090B80">
        <w:t xml:space="preserve"> as</w:t>
      </w:r>
      <w:r w:rsidR="001A6447" w:rsidRPr="00090B80">
        <w:t xml:space="preserve"> interaction </w:t>
      </w:r>
      <w:r w:rsidR="00733B8A" w:rsidRPr="00090B80">
        <w:t xml:space="preserve">between actors from different fields </w:t>
      </w:r>
      <w:r w:rsidR="001A6447" w:rsidRPr="00090B80">
        <w:t>is</w:t>
      </w:r>
      <w:r w:rsidR="00891AC1" w:rsidRPr="00090B80">
        <w:t xml:space="preserve"> </w:t>
      </w:r>
      <w:r w:rsidR="005850AD" w:rsidRPr="00090B80">
        <w:t xml:space="preserve">often </w:t>
      </w:r>
      <w:r w:rsidR="00891AC1" w:rsidRPr="00090B80">
        <w:t>problematic</w:t>
      </w:r>
      <w:r w:rsidR="00E3261A" w:rsidRPr="00090B80">
        <w:t xml:space="preserve"> and conflictual</w:t>
      </w:r>
      <w:r w:rsidR="00891AC1" w:rsidRPr="00090B80">
        <w:t xml:space="preserve"> (</w:t>
      </w:r>
      <w:proofErr w:type="spellStart"/>
      <w:r w:rsidR="00891AC1" w:rsidRPr="00090B80">
        <w:t>Furnari</w:t>
      </w:r>
      <w:proofErr w:type="spellEnd"/>
      <w:r w:rsidR="00891AC1" w:rsidRPr="00090B80">
        <w:t xml:space="preserve">, 2014; Villani, Greco, </w:t>
      </w:r>
      <w:r w:rsidR="00C15790" w:rsidRPr="00090B80">
        <w:t>and</w:t>
      </w:r>
      <w:r w:rsidR="00891AC1" w:rsidRPr="00090B80">
        <w:t xml:space="preserve"> Phillips, 2017). </w:t>
      </w:r>
      <w:r w:rsidR="00FE0CEA" w:rsidRPr="00090B80">
        <w:rPr>
          <w:rFonts w:eastAsia="Calibri"/>
        </w:rPr>
        <w:t xml:space="preserve">Researchers investigating </w:t>
      </w:r>
      <w:r w:rsidR="000409EF" w:rsidRPr="00090B80">
        <w:rPr>
          <w:rFonts w:eastAsia="Calibri"/>
        </w:rPr>
        <w:t>cross-</w:t>
      </w:r>
      <w:r w:rsidR="00A22133">
        <w:rPr>
          <w:rFonts w:eastAsia="Calibri"/>
        </w:rPr>
        <w:t>field</w:t>
      </w:r>
      <w:r w:rsidR="000409EF" w:rsidRPr="00090B80">
        <w:rPr>
          <w:rFonts w:eastAsia="Calibri"/>
        </w:rPr>
        <w:t xml:space="preserve"> </w:t>
      </w:r>
      <w:r w:rsidR="00FE0CEA" w:rsidRPr="00090B80">
        <w:rPr>
          <w:rFonts w:eastAsia="Calibri"/>
        </w:rPr>
        <w:t>collaboration</w:t>
      </w:r>
      <w:r w:rsidR="000409EF" w:rsidRPr="00090B80">
        <w:rPr>
          <w:rFonts w:eastAsia="Calibri"/>
        </w:rPr>
        <w:t>s</w:t>
      </w:r>
      <w:r w:rsidR="00FE0CEA" w:rsidRPr="00090B80">
        <w:rPr>
          <w:rFonts w:eastAsia="Calibri"/>
        </w:rPr>
        <w:t xml:space="preserve"> “have found that collaborations can be difficult when the interests, goals, and practices of participants differ” (</w:t>
      </w:r>
      <w:proofErr w:type="spellStart"/>
      <w:r w:rsidR="00FE0CEA" w:rsidRPr="00090B80">
        <w:rPr>
          <w:rFonts w:eastAsia="Calibri"/>
        </w:rPr>
        <w:t>O’</w:t>
      </w:r>
      <w:r w:rsidR="00A927A8" w:rsidRPr="00090B80">
        <w:rPr>
          <w:rFonts w:eastAsia="Calibri"/>
        </w:rPr>
        <w:t>Mahony</w:t>
      </w:r>
      <w:proofErr w:type="spellEnd"/>
      <w:r w:rsidR="00A927A8" w:rsidRPr="00090B80">
        <w:rPr>
          <w:rFonts w:eastAsia="Calibri"/>
        </w:rPr>
        <w:t xml:space="preserve"> </w:t>
      </w:r>
      <w:r w:rsidR="00C15790" w:rsidRPr="00090B80">
        <w:rPr>
          <w:rFonts w:eastAsia="Calibri"/>
        </w:rPr>
        <w:t>and</w:t>
      </w:r>
      <w:r w:rsidR="00FE0CEA" w:rsidRPr="00090B80">
        <w:rPr>
          <w:rFonts w:eastAsia="Calibri"/>
        </w:rPr>
        <w:t xml:space="preserve"> </w:t>
      </w:r>
      <w:proofErr w:type="spellStart"/>
      <w:r w:rsidR="00FE0CEA" w:rsidRPr="00090B80">
        <w:rPr>
          <w:rFonts w:eastAsia="Calibri"/>
        </w:rPr>
        <w:t>Bechky</w:t>
      </w:r>
      <w:proofErr w:type="spellEnd"/>
      <w:r w:rsidR="00FE0CEA" w:rsidRPr="00090B80">
        <w:rPr>
          <w:rFonts w:eastAsia="Calibri"/>
        </w:rPr>
        <w:t>, 2008, p. 424).</w:t>
      </w:r>
      <w:r w:rsidR="00802920" w:rsidRPr="00090B80">
        <w:rPr>
          <w:rFonts w:eastAsia="Calibri"/>
        </w:rPr>
        <w:t xml:space="preserve"> Ironically, the sam</w:t>
      </w:r>
      <w:r w:rsidR="000E1099" w:rsidRPr="00090B80">
        <w:rPr>
          <w:rFonts w:eastAsia="Calibri"/>
        </w:rPr>
        <w:t xml:space="preserve">e differences in </w:t>
      </w:r>
      <w:r w:rsidR="001D2CA6" w:rsidRPr="00090B80">
        <w:rPr>
          <w:rFonts w:eastAsia="Calibri"/>
        </w:rPr>
        <w:t xml:space="preserve">organizational fields </w:t>
      </w:r>
      <w:r w:rsidR="00802920" w:rsidRPr="00090B80">
        <w:rPr>
          <w:rFonts w:eastAsia="Calibri"/>
        </w:rPr>
        <w:t xml:space="preserve">that lead to innovation </w:t>
      </w:r>
      <w:r>
        <w:rPr>
          <w:rFonts w:eastAsia="Calibri"/>
        </w:rPr>
        <w:t xml:space="preserve">in cross-field collaboration </w:t>
      </w:r>
      <w:r w:rsidR="001D2CA6" w:rsidRPr="00090B80">
        <w:rPr>
          <w:rFonts w:eastAsia="Calibri"/>
        </w:rPr>
        <w:t xml:space="preserve">create </w:t>
      </w:r>
      <w:r w:rsidR="00802920" w:rsidRPr="00090B80">
        <w:rPr>
          <w:rFonts w:eastAsia="Calibri"/>
        </w:rPr>
        <w:t>barriers to collaboration</w:t>
      </w:r>
      <w:r w:rsidR="00B02D6B" w:rsidRPr="00090B80">
        <w:rPr>
          <w:rFonts w:eastAsia="Calibri"/>
        </w:rPr>
        <w:t>,</w:t>
      </w:r>
      <w:r w:rsidR="00802920" w:rsidRPr="00090B80">
        <w:rPr>
          <w:rFonts w:eastAsia="Calibri"/>
        </w:rPr>
        <w:t xml:space="preserve"> </w:t>
      </w:r>
      <w:r w:rsidR="00F750F0" w:rsidRPr="00090B80">
        <w:rPr>
          <w:rFonts w:eastAsia="Calibri"/>
        </w:rPr>
        <w:t xml:space="preserve">so </w:t>
      </w:r>
      <w:r w:rsidR="00802920" w:rsidRPr="00090B80">
        <w:rPr>
          <w:rFonts w:eastAsia="Calibri"/>
        </w:rPr>
        <w:t xml:space="preserve">the more potential for innovation </w:t>
      </w:r>
      <w:r w:rsidR="0079453A" w:rsidRPr="00090B80">
        <w:rPr>
          <w:rFonts w:eastAsia="Calibri"/>
        </w:rPr>
        <w:t>that exists</w:t>
      </w:r>
      <w:r w:rsidR="00E3261A" w:rsidRPr="00090B80">
        <w:rPr>
          <w:rFonts w:eastAsia="Calibri"/>
        </w:rPr>
        <w:t xml:space="preserve"> in a collaboration, </w:t>
      </w:r>
      <w:r w:rsidR="00802920" w:rsidRPr="00090B80">
        <w:rPr>
          <w:rFonts w:eastAsia="Calibri"/>
        </w:rPr>
        <w:t>the more difficult the collaboration is likely to be</w:t>
      </w:r>
      <w:r w:rsidR="00DF1DEF" w:rsidRPr="00090B80">
        <w:rPr>
          <w:rFonts w:eastAsia="Calibri"/>
        </w:rPr>
        <w:t xml:space="preserve"> (</w:t>
      </w:r>
      <w:proofErr w:type="spellStart"/>
      <w:r w:rsidR="00DF1DEF" w:rsidRPr="00090B80">
        <w:rPr>
          <w:rFonts w:eastAsia="Calibri"/>
        </w:rPr>
        <w:t>Boxenbaum</w:t>
      </w:r>
      <w:proofErr w:type="spellEnd"/>
      <w:r w:rsidR="00DF1DEF" w:rsidRPr="00090B80">
        <w:rPr>
          <w:rFonts w:eastAsia="Calibri"/>
        </w:rPr>
        <w:t xml:space="preserve"> </w:t>
      </w:r>
      <w:r w:rsidR="00C15790" w:rsidRPr="00090B80">
        <w:rPr>
          <w:rFonts w:eastAsia="Calibri"/>
        </w:rPr>
        <w:t>and</w:t>
      </w:r>
      <w:r w:rsidR="00DF1DEF" w:rsidRPr="00090B80">
        <w:rPr>
          <w:rFonts w:eastAsia="Calibri"/>
        </w:rPr>
        <w:t xml:space="preserve"> Battilana, 2005)</w:t>
      </w:r>
      <w:r w:rsidR="00802920" w:rsidRPr="00090B80">
        <w:rPr>
          <w:rFonts w:eastAsia="Calibri"/>
        </w:rPr>
        <w:t>.</w:t>
      </w:r>
    </w:p>
    <w:p w14:paraId="41DCDCA2" w14:textId="3FA84800" w:rsidR="00D66B55" w:rsidRPr="00090B80" w:rsidRDefault="00E16C56" w:rsidP="00A252B3">
      <w:pPr>
        <w:pStyle w:val="BodyText"/>
        <w:rPr>
          <w:szCs w:val="24"/>
        </w:rPr>
      </w:pPr>
      <w:r w:rsidRPr="00090B80">
        <w:rPr>
          <w:szCs w:val="24"/>
        </w:rPr>
        <w:t xml:space="preserve">Interstitial spaces have been </w:t>
      </w:r>
      <w:r w:rsidR="00955B13" w:rsidRPr="00090B80">
        <w:rPr>
          <w:szCs w:val="24"/>
        </w:rPr>
        <w:t xml:space="preserve">recently </w:t>
      </w:r>
      <w:r w:rsidR="005850AD" w:rsidRPr="00090B80">
        <w:rPr>
          <w:szCs w:val="24"/>
        </w:rPr>
        <w:t xml:space="preserve">identified </w:t>
      </w:r>
      <w:r w:rsidRPr="00090B80">
        <w:rPr>
          <w:szCs w:val="24"/>
        </w:rPr>
        <w:t>as peculiar type</w:t>
      </w:r>
      <w:r w:rsidR="00BF577E" w:rsidRPr="00090B80">
        <w:rPr>
          <w:szCs w:val="24"/>
        </w:rPr>
        <w:t>s</w:t>
      </w:r>
      <w:r w:rsidRPr="00090B80">
        <w:rPr>
          <w:szCs w:val="24"/>
        </w:rPr>
        <w:t xml:space="preserve"> of </w:t>
      </w:r>
      <w:r w:rsidR="00C8639B" w:rsidRPr="00090B80">
        <w:rPr>
          <w:szCs w:val="24"/>
        </w:rPr>
        <w:t xml:space="preserve">interaction </w:t>
      </w:r>
      <w:r w:rsidRPr="00090B80">
        <w:rPr>
          <w:szCs w:val="24"/>
        </w:rPr>
        <w:t>setting</w:t>
      </w:r>
      <w:r w:rsidR="00C8639B" w:rsidRPr="00090B80">
        <w:rPr>
          <w:szCs w:val="24"/>
        </w:rPr>
        <w:t>s</w:t>
      </w:r>
      <w:r w:rsidRPr="00090B80">
        <w:rPr>
          <w:szCs w:val="24"/>
        </w:rPr>
        <w:t xml:space="preserve"> </w:t>
      </w:r>
      <w:r w:rsidR="00C8639B" w:rsidRPr="00090B80">
        <w:rPr>
          <w:szCs w:val="24"/>
        </w:rPr>
        <w:t>conducive</w:t>
      </w:r>
      <w:r w:rsidR="00D66B55" w:rsidRPr="00090B80">
        <w:rPr>
          <w:szCs w:val="24"/>
        </w:rPr>
        <w:t>, at least in some cases,</w:t>
      </w:r>
      <w:r w:rsidR="00C8639B" w:rsidRPr="00090B80">
        <w:rPr>
          <w:szCs w:val="24"/>
        </w:rPr>
        <w:t xml:space="preserve"> </w:t>
      </w:r>
      <w:r w:rsidR="00C8639B" w:rsidRPr="00090B80">
        <w:rPr>
          <w:rFonts w:eastAsia="Calibri"/>
        </w:rPr>
        <w:t>to</w:t>
      </w:r>
      <w:r w:rsidR="00C8639B" w:rsidRPr="00090B80">
        <w:rPr>
          <w:szCs w:val="24"/>
        </w:rPr>
        <w:t xml:space="preserve"> successful cross-field </w:t>
      </w:r>
      <w:r w:rsidR="000721A1" w:rsidRPr="00090B80">
        <w:rPr>
          <w:szCs w:val="24"/>
        </w:rPr>
        <w:t>collaborations (</w:t>
      </w:r>
      <w:proofErr w:type="spellStart"/>
      <w:r w:rsidR="000721A1" w:rsidRPr="00090B80">
        <w:rPr>
          <w:szCs w:val="24"/>
        </w:rPr>
        <w:t>Furnari</w:t>
      </w:r>
      <w:proofErr w:type="spellEnd"/>
      <w:r w:rsidR="000721A1" w:rsidRPr="00090B80">
        <w:rPr>
          <w:szCs w:val="24"/>
        </w:rPr>
        <w:t xml:space="preserve">, 2014). More specifically, </w:t>
      </w:r>
      <w:r w:rsidR="000409EF" w:rsidRPr="00090B80">
        <w:rPr>
          <w:szCs w:val="24"/>
        </w:rPr>
        <w:t>interstitial spaces</w:t>
      </w:r>
      <w:r w:rsidR="000721A1" w:rsidRPr="00090B80">
        <w:rPr>
          <w:szCs w:val="24"/>
        </w:rPr>
        <w:t xml:space="preserve"> represent </w:t>
      </w:r>
      <w:r w:rsidR="005850AD" w:rsidRPr="00090B80">
        <w:rPr>
          <w:szCs w:val="24"/>
        </w:rPr>
        <w:t>informal settings</w:t>
      </w:r>
      <w:r w:rsidR="000721A1" w:rsidRPr="00090B80">
        <w:rPr>
          <w:szCs w:val="24"/>
        </w:rPr>
        <w:t xml:space="preserve"> where </w:t>
      </w:r>
      <w:r w:rsidR="00955B13" w:rsidRPr="00090B80">
        <w:rPr>
          <w:szCs w:val="24"/>
        </w:rPr>
        <w:t xml:space="preserve">individuals positioned in diverse fields </w:t>
      </w:r>
      <w:r w:rsidR="005850AD" w:rsidRPr="00090B80">
        <w:rPr>
          <w:szCs w:val="24"/>
        </w:rPr>
        <w:t xml:space="preserve">can </w:t>
      </w:r>
      <w:r w:rsidR="00955B13" w:rsidRPr="00090B80">
        <w:rPr>
          <w:szCs w:val="24"/>
        </w:rPr>
        <w:t>interact</w:t>
      </w:r>
      <w:r w:rsidR="00A55E71" w:rsidRPr="00090B80">
        <w:rPr>
          <w:szCs w:val="24"/>
        </w:rPr>
        <w:t xml:space="preserve"> without the conflict that usually accompanies such </w:t>
      </w:r>
      <w:r w:rsidR="00475D61" w:rsidRPr="00090B80">
        <w:rPr>
          <w:szCs w:val="24"/>
        </w:rPr>
        <w:t>activity</w:t>
      </w:r>
      <w:r w:rsidR="00955B13" w:rsidRPr="00090B80">
        <w:rPr>
          <w:szCs w:val="24"/>
        </w:rPr>
        <w:t>.</w:t>
      </w:r>
      <w:r w:rsidR="00F7201C" w:rsidRPr="00090B80">
        <w:rPr>
          <w:szCs w:val="24"/>
        </w:rPr>
        <w:t xml:space="preserve"> </w:t>
      </w:r>
      <w:proofErr w:type="spellStart"/>
      <w:r w:rsidR="00DB2AC9" w:rsidRPr="00090B80">
        <w:rPr>
          <w:szCs w:val="24"/>
        </w:rPr>
        <w:t>Fablabs</w:t>
      </w:r>
      <w:proofErr w:type="spellEnd"/>
      <w:r w:rsidR="00692D40" w:rsidRPr="00090B80">
        <w:rPr>
          <w:szCs w:val="24"/>
        </w:rPr>
        <w:t xml:space="preserve"> (Cartel, </w:t>
      </w:r>
      <w:proofErr w:type="spellStart"/>
      <w:r w:rsidR="00692D40" w:rsidRPr="00090B80">
        <w:rPr>
          <w:szCs w:val="24"/>
        </w:rPr>
        <w:t>Boxenbaum</w:t>
      </w:r>
      <w:proofErr w:type="spellEnd"/>
      <w:r w:rsidR="00692D40" w:rsidRPr="00090B80">
        <w:rPr>
          <w:szCs w:val="24"/>
        </w:rPr>
        <w:t xml:space="preserve">, and </w:t>
      </w:r>
      <w:proofErr w:type="spellStart"/>
      <w:r w:rsidR="00692D40" w:rsidRPr="00090B80">
        <w:rPr>
          <w:szCs w:val="24"/>
        </w:rPr>
        <w:t>Aggeri</w:t>
      </w:r>
      <w:proofErr w:type="spellEnd"/>
      <w:r w:rsidR="00692D40" w:rsidRPr="00090B80">
        <w:rPr>
          <w:szCs w:val="24"/>
        </w:rPr>
        <w:t>, 2019)</w:t>
      </w:r>
      <w:r w:rsidR="00736186" w:rsidRPr="00090B80">
        <w:rPr>
          <w:szCs w:val="24"/>
        </w:rPr>
        <w:t>, clubs,</w:t>
      </w:r>
      <w:r w:rsidR="00692D40" w:rsidRPr="00090B80">
        <w:rPr>
          <w:szCs w:val="24"/>
        </w:rPr>
        <w:t xml:space="preserve"> coffeehouses, </w:t>
      </w:r>
      <w:r w:rsidR="00C47B1A" w:rsidRPr="00090B80">
        <w:rPr>
          <w:szCs w:val="24"/>
        </w:rPr>
        <w:t xml:space="preserve">salons, literary cafes, </w:t>
      </w:r>
      <w:r w:rsidR="00692D40" w:rsidRPr="00090B80">
        <w:rPr>
          <w:szCs w:val="24"/>
        </w:rPr>
        <w:t>and</w:t>
      </w:r>
      <w:r w:rsidR="00736186" w:rsidRPr="00090B80">
        <w:rPr>
          <w:szCs w:val="24"/>
        </w:rPr>
        <w:t xml:space="preserve"> </w:t>
      </w:r>
      <w:r w:rsidR="00073348" w:rsidRPr="00090B80">
        <w:rPr>
          <w:szCs w:val="24"/>
        </w:rPr>
        <w:t xml:space="preserve">other </w:t>
      </w:r>
      <w:r w:rsidR="00736186" w:rsidRPr="00090B80">
        <w:rPr>
          <w:szCs w:val="24"/>
        </w:rPr>
        <w:t>informal gatherings</w:t>
      </w:r>
      <w:r w:rsidR="00692D40" w:rsidRPr="00090B80">
        <w:rPr>
          <w:szCs w:val="24"/>
        </w:rPr>
        <w:t xml:space="preserve"> (</w:t>
      </w:r>
      <w:proofErr w:type="spellStart"/>
      <w:r w:rsidR="00692D40" w:rsidRPr="00090B80">
        <w:rPr>
          <w:szCs w:val="24"/>
        </w:rPr>
        <w:t>Furnari</w:t>
      </w:r>
      <w:proofErr w:type="spellEnd"/>
      <w:r w:rsidR="00692D40" w:rsidRPr="00090B80">
        <w:rPr>
          <w:szCs w:val="24"/>
        </w:rPr>
        <w:t>, 2014)</w:t>
      </w:r>
      <w:r w:rsidR="00736186" w:rsidRPr="00090B80">
        <w:rPr>
          <w:szCs w:val="24"/>
        </w:rPr>
        <w:t xml:space="preserve"> – such as</w:t>
      </w:r>
      <w:r w:rsidR="00D66B55" w:rsidRPr="00090B80">
        <w:rPr>
          <w:szCs w:val="24"/>
        </w:rPr>
        <w:t>, famously,</w:t>
      </w:r>
      <w:r w:rsidR="00736186" w:rsidRPr="00090B80">
        <w:rPr>
          <w:szCs w:val="24"/>
        </w:rPr>
        <w:t xml:space="preserve"> </w:t>
      </w:r>
      <w:r w:rsidR="00692D40" w:rsidRPr="00090B80">
        <w:rPr>
          <w:szCs w:val="24"/>
        </w:rPr>
        <w:t>the Homebrew Computer Club</w:t>
      </w:r>
      <w:r w:rsidR="00CA3FE4" w:rsidRPr="00090B80">
        <w:rPr>
          <w:rStyle w:val="FootnoteReference"/>
          <w:szCs w:val="24"/>
        </w:rPr>
        <w:footnoteReference w:id="1"/>
      </w:r>
      <w:r w:rsidR="00692D40" w:rsidRPr="00090B80">
        <w:rPr>
          <w:szCs w:val="24"/>
        </w:rPr>
        <w:t xml:space="preserve"> </w:t>
      </w:r>
      <w:r w:rsidR="00736186" w:rsidRPr="00090B80">
        <w:rPr>
          <w:szCs w:val="24"/>
        </w:rPr>
        <w:t>– are all examples of interstitial spaces</w:t>
      </w:r>
      <w:r w:rsidR="00B02D6B" w:rsidRPr="00090B80">
        <w:rPr>
          <w:szCs w:val="24"/>
        </w:rPr>
        <w:t xml:space="preserve"> that</w:t>
      </w:r>
      <w:r w:rsidR="00692D40" w:rsidRPr="00090B80">
        <w:rPr>
          <w:szCs w:val="24"/>
        </w:rPr>
        <w:t xml:space="preserve"> occasionally and informally bring together people from different institutional fields (</w:t>
      </w:r>
      <w:r w:rsidR="001E275F">
        <w:rPr>
          <w:szCs w:val="24"/>
        </w:rPr>
        <w:t>e.g.,</w:t>
      </w:r>
      <w:r w:rsidR="00692D40" w:rsidRPr="00090B80">
        <w:rPr>
          <w:szCs w:val="24"/>
        </w:rPr>
        <w:t xml:space="preserve"> </w:t>
      </w:r>
      <w:r w:rsidR="0079453A" w:rsidRPr="00090B80">
        <w:rPr>
          <w:szCs w:val="24"/>
        </w:rPr>
        <w:t>in the case of the Hom</w:t>
      </w:r>
      <w:r w:rsidR="004B5CC9">
        <w:rPr>
          <w:szCs w:val="24"/>
        </w:rPr>
        <w:t>e</w:t>
      </w:r>
      <w:r w:rsidR="0079453A" w:rsidRPr="00090B80">
        <w:rPr>
          <w:szCs w:val="24"/>
        </w:rPr>
        <w:t>brew Computer Club</w:t>
      </w:r>
      <w:r w:rsidR="00692D40" w:rsidRPr="00090B80">
        <w:rPr>
          <w:szCs w:val="24"/>
        </w:rPr>
        <w:t xml:space="preserve"> </w:t>
      </w:r>
      <w:r w:rsidR="00692D40" w:rsidRPr="00090B80">
        <w:rPr>
          <w:rFonts w:eastAsia="Calibri"/>
          <w:szCs w:val="24"/>
        </w:rPr>
        <w:t>electronic engineers and political activists</w:t>
      </w:r>
      <w:r w:rsidR="00692D40" w:rsidRPr="00090B80">
        <w:rPr>
          <w:szCs w:val="24"/>
        </w:rPr>
        <w:t xml:space="preserve">) to discuss and experiment with matters of common interest (e.g., </w:t>
      </w:r>
      <w:r w:rsidR="00ED2DF7" w:rsidRPr="00090B80">
        <w:rPr>
          <w:szCs w:val="24"/>
        </w:rPr>
        <w:t>personal computers and associated software</w:t>
      </w:r>
      <w:r w:rsidR="00692D40" w:rsidRPr="00090B80">
        <w:rPr>
          <w:szCs w:val="24"/>
        </w:rPr>
        <w:t xml:space="preserve">) </w:t>
      </w:r>
      <w:r w:rsidR="00692D40" w:rsidRPr="00090B80">
        <w:rPr>
          <w:rFonts w:eastAsia="Calibri"/>
          <w:szCs w:val="24"/>
        </w:rPr>
        <w:t xml:space="preserve">(Cartel et al., 2019; </w:t>
      </w:r>
      <w:proofErr w:type="spellStart"/>
      <w:r w:rsidR="00692D40" w:rsidRPr="00090B80">
        <w:rPr>
          <w:rFonts w:eastAsia="Calibri"/>
          <w:szCs w:val="24"/>
        </w:rPr>
        <w:t>Furnari</w:t>
      </w:r>
      <w:proofErr w:type="spellEnd"/>
      <w:r w:rsidR="00692D40" w:rsidRPr="00090B80">
        <w:rPr>
          <w:rFonts w:eastAsia="Calibri"/>
          <w:szCs w:val="24"/>
        </w:rPr>
        <w:t>, 2014)</w:t>
      </w:r>
      <w:r w:rsidR="00692D40" w:rsidRPr="00090B80">
        <w:rPr>
          <w:szCs w:val="24"/>
        </w:rPr>
        <w:t>.</w:t>
      </w:r>
      <w:r w:rsidR="00480B6F" w:rsidRPr="00090B80">
        <w:rPr>
          <w:szCs w:val="24"/>
        </w:rPr>
        <w:t xml:space="preserve"> </w:t>
      </w:r>
    </w:p>
    <w:p w14:paraId="3F79D6BE" w14:textId="094277FF" w:rsidR="001D5948" w:rsidRPr="00090B80" w:rsidRDefault="00480B6F" w:rsidP="00A252B3">
      <w:pPr>
        <w:pStyle w:val="BodyText"/>
        <w:rPr>
          <w:szCs w:val="24"/>
        </w:rPr>
      </w:pPr>
      <w:r w:rsidRPr="00090B80">
        <w:rPr>
          <w:szCs w:val="24"/>
        </w:rPr>
        <w:lastRenderedPageBreak/>
        <w:t>I</w:t>
      </w:r>
      <w:r w:rsidR="00FE0CEA" w:rsidRPr="00090B80">
        <w:rPr>
          <w:szCs w:val="24"/>
        </w:rPr>
        <w:t xml:space="preserve">nterstitial spaces </w:t>
      </w:r>
      <w:r w:rsidR="005850AD" w:rsidRPr="00090B80">
        <w:rPr>
          <w:szCs w:val="24"/>
        </w:rPr>
        <w:t xml:space="preserve">provide micro-interaction contexts for </w:t>
      </w:r>
      <w:r w:rsidR="00703CAA" w:rsidRPr="00090B80">
        <w:rPr>
          <w:szCs w:val="24"/>
        </w:rPr>
        <w:t>occasional and informal</w:t>
      </w:r>
      <w:r w:rsidR="00FE0CEA" w:rsidRPr="00090B80">
        <w:rPr>
          <w:szCs w:val="24"/>
        </w:rPr>
        <w:t xml:space="preserve"> interaction</w:t>
      </w:r>
      <w:r w:rsidR="0079453A" w:rsidRPr="00090B80">
        <w:rPr>
          <w:szCs w:val="24"/>
        </w:rPr>
        <w:t>s</w:t>
      </w:r>
      <w:r w:rsidR="00133367" w:rsidRPr="00090B80">
        <w:rPr>
          <w:szCs w:val="24"/>
        </w:rPr>
        <w:t xml:space="preserve"> where the </w:t>
      </w:r>
      <w:r w:rsidR="00FE0CEA" w:rsidRPr="00090B80">
        <w:rPr>
          <w:szCs w:val="24"/>
        </w:rPr>
        <w:t>individual</w:t>
      </w:r>
      <w:r w:rsidR="00C86097" w:rsidRPr="00090B80">
        <w:rPr>
          <w:szCs w:val="24"/>
        </w:rPr>
        <w:t>s</w:t>
      </w:r>
      <w:r w:rsidR="00FE0CEA" w:rsidRPr="00090B80">
        <w:rPr>
          <w:szCs w:val="24"/>
        </w:rPr>
        <w:t xml:space="preserve"> interacting remain socialized into </w:t>
      </w:r>
      <w:r w:rsidR="00640E0D" w:rsidRPr="00090B80">
        <w:rPr>
          <w:szCs w:val="24"/>
        </w:rPr>
        <w:t xml:space="preserve">the </w:t>
      </w:r>
      <w:r w:rsidR="00FE0CEA" w:rsidRPr="00090B80">
        <w:rPr>
          <w:szCs w:val="24"/>
        </w:rPr>
        <w:t xml:space="preserve">institutions regulating their respective fields (Battilana, 2006). </w:t>
      </w:r>
      <w:r w:rsidR="00101043" w:rsidRPr="00090B80">
        <w:rPr>
          <w:szCs w:val="24"/>
        </w:rPr>
        <w:t xml:space="preserve">Putnam (2003) and Oldenburg (2001) discussed the importance of </w:t>
      </w:r>
      <w:r w:rsidR="00ED2DF7" w:rsidRPr="00090B80">
        <w:rPr>
          <w:szCs w:val="24"/>
        </w:rPr>
        <w:t>“</w:t>
      </w:r>
      <w:r w:rsidR="009D2FBC" w:rsidRPr="00090B80">
        <w:rPr>
          <w:szCs w:val="24"/>
        </w:rPr>
        <w:t>third places</w:t>
      </w:r>
      <w:r w:rsidR="00ED2DF7" w:rsidRPr="00090B80">
        <w:rPr>
          <w:szCs w:val="24"/>
        </w:rPr>
        <w:t>”</w:t>
      </w:r>
      <w:r w:rsidR="009D2FBC" w:rsidRPr="00090B80">
        <w:rPr>
          <w:szCs w:val="24"/>
        </w:rPr>
        <w:t xml:space="preserve"> – intended as places where people can meet outside their work – for the achievement of innovative practices in the civic sector. </w:t>
      </w:r>
      <w:r w:rsidR="00E249E2" w:rsidRPr="00090B80">
        <w:rPr>
          <w:szCs w:val="24"/>
        </w:rPr>
        <w:t xml:space="preserve">Similarly, Morgan (2009) </w:t>
      </w:r>
      <w:r w:rsidR="00ED2DF7" w:rsidRPr="00090B80">
        <w:rPr>
          <w:szCs w:val="24"/>
        </w:rPr>
        <w:t>located</w:t>
      </w:r>
      <w:r w:rsidR="00E249E2" w:rsidRPr="00090B80">
        <w:rPr>
          <w:szCs w:val="24"/>
        </w:rPr>
        <w:t xml:space="preserve"> the </w:t>
      </w:r>
      <w:r w:rsidR="00ED2DF7" w:rsidRPr="00090B80">
        <w:rPr>
          <w:szCs w:val="24"/>
        </w:rPr>
        <w:t>start</w:t>
      </w:r>
      <w:r w:rsidR="00E249E2" w:rsidRPr="00090B80">
        <w:rPr>
          <w:szCs w:val="24"/>
        </w:rPr>
        <w:t xml:space="preserve"> of </w:t>
      </w:r>
      <w:r w:rsidR="00ED2DF7" w:rsidRPr="00090B80">
        <w:rPr>
          <w:szCs w:val="24"/>
        </w:rPr>
        <w:t xml:space="preserve">the practice of </w:t>
      </w:r>
      <w:r w:rsidR="00E249E2" w:rsidRPr="00090B80">
        <w:rPr>
          <w:szCs w:val="24"/>
        </w:rPr>
        <w:t xml:space="preserve">building </w:t>
      </w:r>
      <w:r w:rsidR="00ED2DF7" w:rsidRPr="00090B80">
        <w:rPr>
          <w:szCs w:val="24"/>
        </w:rPr>
        <w:t>“</w:t>
      </w:r>
      <w:proofErr w:type="spellStart"/>
      <w:r w:rsidR="00E249E2" w:rsidRPr="00090B80">
        <w:rPr>
          <w:szCs w:val="24"/>
        </w:rPr>
        <w:t>kitcars</w:t>
      </w:r>
      <w:proofErr w:type="spellEnd"/>
      <w:r w:rsidR="00ED2DF7" w:rsidRPr="00090B80">
        <w:rPr>
          <w:szCs w:val="24"/>
        </w:rPr>
        <w:t>”</w:t>
      </w:r>
      <w:r w:rsidR="00E249E2" w:rsidRPr="00090B80">
        <w:rPr>
          <w:szCs w:val="24"/>
        </w:rPr>
        <w:t xml:space="preserve"> (i.e., modular cars) </w:t>
      </w:r>
      <w:r w:rsidR="002D0CDC" w:rsidRPr="00090B80">
        <w:rPr>
          <w:szCs w:val="24"/>
        </w:rPr>
        <w:t>in</w:t>
      </w:r>
      <w:r w:rsidR="00640E0D" w:rsidRPr="00090B80">
        <w:rPr>
          <w:szCs w:val="24"/>
        </w:rPr>
        <w:t xml:space="preserve"> </w:t>
      </w:r>
      <w:r w:rsidR="00E249E2" w:rsidRPr="00090B80">
        <w:rPr>
          <w:szCs w:val="24"/>
        </w:rPr>
        <w:t xml:space="preserve">experimentation </w:t>
      </w:r>
      <w:r w:rsidR="002D0CDC" w:rsidRPr="00090B80">
        <w:rPr>
          <w:szCs w:val="24"/>
        </w:rPr>
        <w:t>by</w:t>
      </w:r>
      <w:r w:rsidR="00E249E2" w:rsidRPr="00090B80">
        <w:rPr>
          <w:szCs w:val="24"/>
        </w:rPr>
        <w:t xml:space="preserve"> </w:t>
      </w:r>
      <w:r w:rsidR="00075A60" w:rsidRPr="00090B80">
        <w:rPr>
          <w:szCs w:val="24"/>
        </w:rPr>
        <w:t>diverse people</w:t>
      </w:r>
      <w:r w:rsidR="00E249E2" w:rsidRPr="00090B80">
        <w:rPr>
          <w:szCs w:val="24"/>
        </w:rPr>
        <w:t xml:space="preserve"> </w:t>
      </w:r>
      <w:r w:rsidR="008B7787" w:rsidRPr="00090B80">
        <w:rPr>
          <w:szCs w:val="24"/>
        </w:rPr>
        <w:t xml:space="preserve">interested in </w:t>
      </w:r>
      <w:r w:rsidR="00E249E2" w:rsidRPr="00090B80">
        <w:rPr>
          <w:szCs w:val="24"/>
        </w:rPr>
        <w:t>amateur car rac</w:t>
      </w:r>
      <w:r w:rsidR="008B7787" w:rsidRPr="00090B80">
        <w:rPr>
          <w:szCs w:val="24"/>
        </w:rPr>
        <w:t>ing</w:t>
      </w:r>
      <w:r w:rsidR="00E249E2" w:rsidRPr="00090B80">
        <w:rPr>
          <w:szCs w:val="24"/>
        </w:rPr>
        <w:t xml:space="preserve"> (e.g., aerospace engineers, journalists, mechanics and doctors) </w:t>
      </w:r>
      <w:r w:rsidR="00075A60" w:rsidRPr="00090B80">
        <w:rPr>
          <w:szCs w:val="24"/>
        </w:rPr>
        <w:t xml:space="preserve">who were members of </w:t>
      </w:r>
      <w:r w:rsidR="00E249E2" w:rsidRPr="00090B80">
        <w:rPr>
          <w:szCs w:val="24"/>
        </w:rPr>
        <w:t xml:space="preserve">the British 750cc Motor Club. </w:t>
      </w:r>
      <w:r w:rsidR="005863C0" w:rsidRPr="00090B80">
        <w:rPr>
          <w:szCs w:val="24"/>
        </w:rPr>
        <w:t>These</w:t>
      </w:r>
      <w:r w:rsidR="008C6018" w:rsidRPr="00090B80">
        <w:rPr>
          <w:szCs w:val="24"/>
        </w:rPr>
        <w:t xml:space="preserve"> are</w:t>
      </w:r>
      <w:r w:rsidR="005863C0" w:rsidRPr="00090B80">
        <w:rPr>
          <w:szCs w:val="24"/>
        </w:rPr>
        <w:t xml:space="preserve"> all</w:t>
      </w:r>
      <w:r w:rsidR="008C6018" w:rsidRPr="00090B80">
        <w:rPr>
          <w:szCs w:val="24"/>
        </w:rPr>
        <w:t xml:space="preserve"> examples of interstitial spaces as they </w:t>
      </w:r>
      <w:r w:rsidR="00ED2DF7" w:rsidRPr="00090B80">
        <w:rPr>
          <w:szCs w:val="24"/>
        </w:rPr>
        <w:t>sit at the interstices between</w:t>
      </w:r>
      <w:r w:rsidR="001D5948" w:rsidRPr="00090B80">
        <w:rPr>
          <w:szCs w:val="24"/>
        </w:rPr>
        <w:t xml:space="preserve"> fields</w:t>
      </w:r>
      <w:r w:rsidR="005863C0" w:rsidRPr="00090B80">
        <w:rPr>
          <w:szCs w:val="24"/>
        </w:rPr>
        <w:t xml:space="preserve"> </w:t>
      </w:r>
      <w:r w:rsidR="00ED2DF7" w:rsidRPr="00090B80">
        <w:rPr>
          <w:szCs w:val="24"/>
        </w:rPr>
        <w:t>and</w:t>
      </w:r>
      <w:r w:rsidR="005863C0" w:rsidRPr="00090B80">
        <w:rPr>
          <w:szCs w:val="24"/>
        </w:rPr>
        <w:t xml:space="preserve"> </w:t>
      </w:r>
      <w:r w:rsidR="008C6018" w:rsidRPr="00090B80">
        <w:rPr>
          <w:szCs w:val="24"/>
        </w:rPr>
        <w:t xml:space="preserve">bring together individuals </w:t>
      </w:r>
      <w:r w:rsidR="00ED2DF7" w:rsidRPr="00090B80">
        <w:rPr>
          <w:szCs w:val="24"/>
        </w:rPr>
        <w:t>socialized into</w:t>
      </w:r>
      <w:r w:rsidR="008C6018" w:rsidRPr="00090B80">
        <w:rPr>
          <w:szCs w:val="24"/>
        </w:rPr>
        <w:t xml:space="preserve"> very different institution</w:t>
      </w:r>
      <w:r w:rsidR="00ED2DF7" w:rsidRPr="00090B80">
        <w:rPr>
          <w:szCs w:val="24"/>
        </w:rPr>
        <w:t>al contexts</w:t>
      </w:r>
      <w:r w:rsidR="001D5948" w:rsidRPr="00090B80">
        <w:rPr>
          <w:szCs w:val="24"/>
        </w:rPr>
        <w:t xml:space="preserve">, who occasionally and informally meet in these spaces to discuss </w:t>
      </w:r>
      <w:r w:rsidR="00695217">
        <w:rPr>
          <w:szCs w:val="24"/>
        </w:rPr>
        <w:t>ideas</w:t>
      </w:r>
      <w:r w:rsidR="001D5948" w:rsidRPr="00090B80">
        <w:rPr>
          <w:szCs w:val="24"/>
        </w:rPr>
        <w:t xml:space="preserve"> of common interest.  </w:t>
      </w:r>
    </w:p>
    <w:p w14:paraId="3942C6A7" w14:textId="3614CA51" w:rsidR="005863C0" w:rsidRPr="00090B80" w:rsidRDefault="00725A9D" w:rsidP="00A252B3">
      <w:pPr>
        <w:pStyle w:val="BodyText"/>
        <w:rPr>
          <w:szCs w:val="24"/>
        </w:rPr>
      </w:pPr>
      <w:r w:rsidRPr="00090B80">
        <w:rPr>
          <w:szCs w:val="24"/>
        </w:rPr>
        <w:t xml:space="preserve">Though </w:t>
      </w:r>
      <w:r w:rsidR="00C5602F" w:rsidRPr="00090B80">
        <w:rPr>
          <w:szCs w:val="24"/>
        </w:rPr>
        <w:t xml:space="preserve">interstitial spaces </w:t>
      </w:r>
      <w:r w:rsidR="006D6ECA" w:rsidRPr="00090B80">
        <w:rPr>
          <w:szCs w:val="24"/>
        </w:rPr>
        <w:t xml:space="preserve">are seen as promising contexts </w:t>
      </w:r>
      <w:r w:rsidR="00136479" w:rsidRPr="00090B80">
        <w:rPr>
          <w:szCs w:val="24"/>
        </w:rPr>
        <w:t xml:space="preserve">for </w:t>
      </w:r>
      <w:r w:rsidR="006D6ECA" w:rsidRPr="00090B80">
        <w:rPr>
          <w:szCs w:val="24"/>
        </w:rPr>
        <w:t>facilitating</w:t>
      </w:r>
      <w:r w:rsidR="00C5602F" w:rsidRPr="00090B80">
        <w:rPr>
          <w:szCs w:val="24"/>
        </w:rPr>
        <w:t xml:space="preserve"> experimentation and </w:t>
      </w:r>
      <w:r w:rsidR="00136479" w:rsidRPr="00090B80">
        <w:rPr>
          <w:szCs w:val="24"/>
        </w:rPr>
        <w:t xml:space="preserve">for </w:t>
      </w:r>
      <w:r w:rsidR="00C5602F" w:rsidRPr="00090B80">
        <w:rPr>
          <w:szCs w:val="24"/>
        </w:rPr>
        <w:t>the emergence of new activities and ideas through recombining different frameworks and practices</w:t>
      </w:r>
      <w:r w:rsidR="00A927A8" w:rsidRPr="00090B80">
        <w:rPr>
          <w:szCs w:val="24"/>
        </w:rPr>
        <w:t xml:space="preserve"> (Barley, 2008; Hallett </w:t>
      </w:r>
      <w:r w:rsidR="00C15790" w:rsidRPr="00090B80">
        <w:rPr>
          <w:szCs w:val="24"/>
        </w:rPr>
        <w:t>and</w:t>
      </w:r>
      <w:r w:rsidR="00A927A8" w:rsidRPr="00090B80">
        <w:rPr>
          <w:szCs w:val="24"/>
        </w:rPr>
        <w:t xml:space="preserve"> </w:t>
      </w:r>
      <w:proofErr w:type="spellStart"/>
      <w:r w:rsidR="00A927A8" w:rsidRPr="00090B80">
        <w:rPr>
          <w:szCs w:val="24"/>
        </w:rPr>
        <w:t>Ventresca</w:t>
      </w:r>
      <w:proofErr w:type="spellEnd"/>
      <w:r w:rsidR="00A927A8" w:rsidRPr="00090B80">
        <w:rPr>
          <w:szCs w:val="24"/>
        </w:rPr>
        <w:t>, 2006)</w:t>
      </w:r>
      <w:r w:rsidR="00C5602F" w:rsidRPr="00090B80">
        <w:rPr>
          <w:szCs w:val="24"/>
        </w:rPr>
        <w:t xml:space="preserve">, </w:t>
      </w:r>
      <w:r w:rsidR="006D6ECA" w:rsidRPr="00090B80">
        <w:rPr>
          <w:szCs w:val="24"/>
        </w:rPr>
        <w:t xml:space="preserve">the institutional diversity </w:t>
      </w:r>
      <w:r w:rsidR="00A927A8" w:rsidRPr="00090B80">
        <w:rPr>
          <w:szCs w:val="24"/>
        </w:rPr>
        <w:t xml:space="preserve">characterizing these settings </w:t>
      </w:r>
      <w:r w:rsidR="005B707E" w:rsidRPr="00090B80">
        <w:rPr>
          <w:szCs w:val="24"/>
        </w:rPr>
        <w:t xml:space="preserve">can still </w:t>
      </w:r>
      <w:r w:rsidR="00A927A8" w:rsidRPr="00090B80">
        <w:rPr>
          <w:szCs w:val="24"/>
        </w:rPr>
        <w:t xml:space="preserve">negatively affect </w:t>
      </w:r>
      <w:r w:rsidR="005B707E" w:rsidRPr="00090B80">
        <w:rPr>
          <w:szCs w:val="24"/>
        </w:rPr>
        <w:t xml:space="preserve">the ability of </w:t>
      </w:r>
      <w:r w:rsidR="00A927A8" w:rsidRPr="00090B80">
        <w:rPr>
          <w:szCs w:val="24"/>
        </w:rPr>
        <w:t xml:space="preserve">partners </w:t>
      </w:r>
      <w:r w:rsidR="005B707E" w:rsidRPr="00090B80">
        <w:rPr>
          <w:szCs w:val="24"/>
        </w:rPr>
        <w:t xml:space="preserve">to </w:t>
      </w:r>
      <w:r w:rsidR="00A927A8" w:rsidRPr="00090B80">
        <w:rPr>
          <w:szCs w:val="24"/>
        </w:rPr>
        <w:t>work together</w:t>
      </w:r>
      <w:r w:rsidR="005B707E" w:rsidRPr="00090B80">
        <w:rPr>
          <w:szCs w:val="24"/>
        </w:rPr>
        <w:t xml:space="preserve"> effectively </w:t>
      </w:r>
      <w:r w:rsidR="00A927A8" w:rsidRPr="00090B80">
        <w:rPr>
          <w:szCs w:val="24"/>
        </w:rPr>
        <w:t>(</w:t>
      </w:r>
      <w:r w:rsidR="0077710B" w:rsidRPr="00090B80">
        <w:rPr>
          <w:szCs w:val="24"/>
        </w:rPr>
        <w:t>Heimer, 1999</w:t>
      </w:r>
      <w:r w:rsidR="00176A92" w:rsidRPr="00090B80">
        <w:rPr>
          <w:szCs w:val="24"/>
        </w:rPr>
        <w:t xml:space="preserve">). </w:t>
      </w:r>
      <w:r w:rsidR="00703CAA" w:rsidRPr="00090B80">
        <w:rPr>
          <w:szCs w:val="24"/>
        </w:rPr>
        <w:t xml:space="preserve">Accordingly, recent research has started to investigate </w:t>
      </w:r>
      <w:r w:rsidR="00A55E71" w:rsidRPr="00090B80">
        <w:rPr>
          <w:szCs w:val="24"/>
        </w:rPr>
        <w:t xml:space="preserve">what </w:t>
      </w:r>
      <w:r w:rsidR="00703CAA" w:rsidRPr="00090B80">
        <w:rPr>
          <w:szCs w:val="24"/>
        </w:rPr>
        <w:t>factors facilitat</w:t>
      </w:r>
      <w:r w:rsidR="00B02D6B" w:rsidRPr="00090B80">
        <w:rPr>
          <w:szCs w:val="24"/>
        </w:rPr>
        <w:t>e</w:t>
      </w:r>
      <w:r w:rsidR="00703CAA" w:rsidRPr="00090B80">
        <w:rPr>
          <w:szCs w:val="24"/>
        </w:rPr>
        <w:t xml:space="preserve"> </w:t>
      </w:r>
      <w:r w:rsidR="00ED1C68" w:rsidRPr="00090B80">
        <w:rPr>
          <w:szCs w:val="24"/>
        </w:rPr>
        <w:t xml:space="preserve">interactions </w:t>
      </w:r>
      <w:r w:rsidR="00C86097" w:rsidRPr="00090B80">
        <w:rPr>
          <w:szCs w:val="24"/>
        </w:rPr>
        <w:t>in interstitial spaces</w:t>
      </w:r>
      <w:r w:rsidR="00703CAA" w:rsidRPr="00090B80">
        <w:rPr>
          <w:szCs w:val="24"/>
        </w:rPr>
        <w:t xml:space="preserve">. </w:t>
      </w:r>
      <w:r w:rsidR="0077710B" w:rsidRPr="00090B80">
        <w:rPr>
          <w:szCs w:val="24"/>
        </w:rPr>
        <w:t>Catalysts</w:t>
      </w:r>
      <w:r w:rsidR="005863C0" w:rsidRPr="00090B80">
        <w:rPr>
          <w:szCs w:val="24"/>
        </w:rPr>
        <w:t>, as “actors who sustain others’ interaction over time and assist the construction of shared meaning” (</w:t>
      </w:r>
      <w:proofErr w:type="spellStart"/>
      <w:r w:rsidR="005863C0" w:rsidRPr="00090B80">
        <w:rPr>
          <w:szCs w:val="24"/>
        </w:rPr>
        <w:t>Furnari</w:t>
      </w:r>
      <w:proofErr w:type="spellEnd"/>
      <w:r w:rsidR="005863C0" w:rsidRPr="00090B80">
        <w:rPr>
          <w:szCs w:val="24"/>
        </w:rPr>
        <w:t xml:space="preserve">, 2014, p. 452), </w:t>
      </w:r>
      <w:r w:rsidR="0077710B" w:rsidRPr="00090B80">
        <w:rPr>
          <w:szCs w:val="24"/>
        </w:rPr>
        <w:t xml:space="preserve">have been identified as </w:t>
      </w:r>
      <w:r w:rsidR="00F750F0" w:rsidRPr="00090B80">
        <w:rPr>
          <w:szCs w:val="24"/>
        </w:rPr>
        <w:t xml:space="preserve">one </w:t>
      </w:r>
      <w:r w:rsidR="00FA32A4" w:rsidRPr="00090B80">
        <w:rPr>
          <w:szCs w:val="24"/>
        </w:rPr>
        <w:t xml:space="preserve">important micro-level </w:t>
      </w:r>
      <w:r w:rsidR="006863DE" w:rsidRPr="00090B80">
        <w:rPr>
          <w:szCs w:val="24"/>
        </w:rPr>
        <w:t xml:space="preserve">mechanism for </w:t>
      </w:r>
      <w:r w:rsidR="005863C0" w:rsidRPr="00090B80">
        <w:rPr>
          <w:szCs w:val="24"/>
        </w:rPr>
        <w:t xml:space="preserve">bringing forth, </w:t>
      </w:r>
      <w:r w:rsidR="0077710B" w:rsidRPr="00090B80">
        <w:rPr>
          <w:szCs w:val="24"/>
        </w:rPr>
        <w:t xml:space="preserve">sustaining </w:t>
      </w:r>
      <w:r w:rsidR="005863C0" w:rsidRPr="00090B80">
        <w:rPr>
          <w:szCs w:val="24"/>
        </w:rPr>
        <w:t xml:space="preserve">and fostering </w:t>
      </w:r>
      <w:r w:rsidR="00560BFE" w:rsidRPr="00090B80">
        <w:rPr>
          <w:szCs w:val="24"/>
        </w:rPr>
        <w:t xml:space="preserve">social interactions in interstitial spaces </w:t>
      </w:r>
      <w:r w:rsidR="00C86097" w:rsidRPr="00090B80">
        <w:rPr>
          <w:szCs w:val="24"/>
        </w:rPr>
        <w:t>(</w:t>
      </w:r>
      <w:proofErr w:type="spellStart"/>
      <w:r w:rsidR="00C86097" w:rsidRPr="00090B80">
        <w:rPr>
          <w:szCs w:val="24"/>
        </w:rPr>
        <w:t>Furnari</w:t>
      </w:r>
      <w:proofErr w:type="spellEnd"/>
      <w:r w:rsidR="00C86097" w:rsidRPr="00090B80">
        <w:rPr>
          <w:szCs w:val="24"/>
        </w:rPr>
        <w:t>, 2014)</w:t>
      </w:r>
      <w:r w:rsidR="0077710B" w:rsidRPr="00090B80">
        <w:rPr>
          <w:szCs w:val="24"/>
        </w:rPr>
        <w:t>.</w:t>
      </w:r>
      <w:r w:rsidR="00A86004">
        <w:rPr>
          <w:szCs w:val="24"/>
        </w:rPr>
        <w:t xml:space="preserve"> They are mediators and facilitators of others’ interactions, </w:t>
      </w:r>
      <w:r w:rsidR="00A22133">
        <w:rPr>
          <w:szCs w:val="24"/>
        </w:rPr>
        <w:t>working to assist interactions within interstitial spaces</w:t>
      </w:r>
      <w:r w:rsidR="00A86004">
        <w:rPr>
          <w:szCs w:val="24"/>
        </w:rPr>
        <w:t xml:space="preserve">.  </w:t>
      </w:r>
      <w:r w:rsidR="00C86097" w:rsidRPr="00090B80">
        <w:rPr>
          <w:szCs w:val="24"/>
        </w:rPr>
        <w:t xml:space="preserve"> </w:t>
      </w:r>
    </w:p>
    <w:p w14:paraId="10519449" w14:textId="630179AB" w:rsidR="00992EB3" w:rsidRPr="00090B80" w:rsidRDefault="00992EB3" w:rsidP="00A252B3">
      <w:pPr>
        <w:pStyle w:val="BodyText"/>
        <w:rPr>
          <w:rFonts w:eastAsia="Calibri"/>
          <w:szCs w:val="24"/>
        </w:rPr>
      </w:pPr>
      <w:r w:rsidRPr="00090B80">
        <w:rPr>
          <w:rFonts w:eastAsia="Calibri"/>
          <w:szCs w:val="24"/>
        </w:rPr>
        <w:t xml:space="preserve">However, while </w:t>
      </w:r>
      <w:r w:rsidRPr="00090B80">
        <w:rPr>
          <w:szCs w:val="24"/>
        </w:rPr>
        <w:t>interstitial</w:t>
      </w:r>
      <w:r w:rsidRPr="00090B80">
        <w:rPr>
          <w:rFonts w:eastAsia="Calibri"/>
          <w:szCs w:val="24"/>
        </w:rPr>
        <w:t xml:space="preserve"> spaces </w:t>
      </w:r>
      <w:r w:rsidR="0012184A">
        <w:rPr>
          <w:rFonts w:eastAsia="Calibri"/>
          <w:szCs w:val="24"/>
        </w:rPr>
        <w:t xml:space="preserve">that develop </w:t>
      </w:r>
      <w:r w:rsidR="00605F6A">
        <w:rPr>
          <w:rFonts w:eastAsia="Calibri"/>
          <w:szCs w:val="24"/>
        </w:rPr>
        <w:t>informally</w:t>
      </w:r>
      <w:r w:rsidR="0012184A">
        <w:rPr>
          <w:rFonts w:eastAsia="Calibri"/>
          <w:szCs w:val="24"/>
        </w:rPr>
        <w:t xml:space="preserve"> (i.e., clubs and salons) </w:t>
      </w:r>
      <w:r w:rsidR="00B94CD5" w:rsidRPr="00090B80">
        <w:rPr>
          <w:rFonts w:eastAsia="Calibri"/>
          <w:szCs w:val="24"/>
        </w:rPr>
        <w:t xml:space="preserve">have been shown to be </w:t>
      </w:r>
      <w:r w:rsidR="00605F6A">
        <w:rPr>
          <w:rFonts w:eastAsia="Calibri"/>
          <w:szCs w:val="24"/>
        </w:rPr>
        <w:t>effective</w:t>
      </w:r>
      <w:r w:rsidR="00B94CD5" w:rsidRPr="00090B80">
        <w:rPr>
          <w:rFonts w:eastAsia="Calibri"/>
          <w:szCs w:val="24"/>
        </w:rPr>
        <w:t xml:space="preserve"> </w:t>
      </w:r>
      <w:r w:rsidR="004F7660">
        <w:rPr>
          <w:rFonts w:eastAsia="Calibri"/>
          <w:szCs w:val="24"/>
        </w:rPr>
        <w:t>contexts for</w:t>
      </w:r>
      <w:r w:rsidR="00B94CD5" w:rsidRPr="00090B80">
        <w:rPr>
          <w:rFonts w:eastAsia="Calibri"/>
          <w:szCs w:val="24"/>
        </w:rPr>
        <w:t xml:space="preserve"> </w:t>
      </w:r>
      <w:r w:rsidR="00D36339" w:rsidRPr="00090B80">
        <w:rPr>
          <w:rFonts w:eastAsia="Calibri"/>
          <w:szCs w:val="24"/>
        </w:rPr>
        <w:t xml:space="preserve">individuals </w:t>
      </w:r>
      <w:r w:rsidR="00605F6A">
        <w:rPr>
          <w:rFonts w:eastAsia="Calibri"/>
          <w:szCs w:val="24"/>
        </w:rPr>
        <w:t xml:space="preserve">from different fields to </w:t>
      </w:r>
      <w:r w:rsidR="00D36339" w:rsidRPr="00090B80">
        <w:rPr>
          <w:rFonts w:eastAsia="Calibri"/>
          <w:szCs w:val="24"/>
        </w:rPr>
        <w:t xml:space="preserve">interact, this raises the question of </w:t>
      </w:r>
      <w:r w:rsidR="0079453A" w:rsidRPr="00090B80">
        <w:rPr>
          <w:rFonts w:eastAsia="Calibri"/>
          <w:szCs w:val="24"/>
        </w:rPr>
        <w:t xml:space="preserve">whether and </w:t>
      </w:r>
      <w:r w:rsidR="00D36339" w:rsidRPr="00090B80">
        <w:rPr>
          <w:rFonts w:eastAsia="Calibri"/>
          <w:szCs w:val="24"/>
        </w:rPr>
        <w:t xml:space="preserve">how these special contexts might be used </w:t>
      </w:r>
      <w:r w:rsidR="004F7660">
        <w:rPr>
          <w:rFonts w:eastAsia="Calibri"/>
          <w:szCs w:val="24"/>
        </w:rPr>
        <w:t xml:space="preserve">more </w:t>
      </w:r>
      <w:r w:rsidR="00B02D6B" w:rsidRPr="00090B80">
        <w:rPr>
          <w:rFonts w:eastAsia="Calibri"/>
          <w:szCs w:val="24"/>
        </w:rPr>
        <w:t xml:space="preserve">strategically </w:t>
      </w:r>
      <w:r w:rsidR="00D36339" w:rsidRPr="00090B80">
        <w:rPr>
          <w:rFonts w:eastAsia="Calibri"/>
          <w:szCs w:val="24"/>
        </w:rPr>
        <w:t xml:space="preserve">by </w:t>
      </w:r>
      <w:r w:rsidR="00D36339" w:rsidRPr="00090B80">
        <w:rPr>
          <w:rFonts w:eastAsia="Calibri"/>
          <w:szCs w:val="24"/>
        </w:rPr>
        <w:lastRenderedPageBreak/>
        <w:t xml:space="preserve">formal organizations </w:t>
      </w:r>
      <w:r w:rsidR="00B02D6B" w:rsidRPr="00090B80">
        <w:rPr>
          <w:rFonts w:eastAsia="Calibri"/>
          <w:szCs w:val="24"/>
        </w:rPr>
        <w:t>interested in</w:t>
      </w:r>
      <w:r w:rsidR="00D36339" w:rsidRPr="00090B80">
        <w:rPr>
          <w:rFonts w:eastAsia="Calibri"/>
          <w:szCs w:val="24"/>
        </w:rPr>
        <w:t xml:space="preserve"> </w:t>
      </w:r>
      <w:r w:rsidR="00281CB7">
        <w:rPr>
          <w:rFonts w:eastAsia="Calibri"/>
          <w:szCs w:val="24"/>
        </w:rPr>
        <w:t>initiating</w:t>
      </w:r>
      <w:r w:rsidR="00D36339" w:rsidRPr="00090B80">
        <w:rPr>
          <w:rFonts w:eastAsia="Calibri"/>
          <w:szCs w:val="24"/>
        </w:rPr>
        <w:t xml:space="preserve"> cross-field collaboration.</w:t>
      </w:r>
      <w:r w:rsidR="00B02D6B" w:rsidRPr="00090B80">
        <w:rPr>
          <w:rFonts w:eastAsia="Calibri"/>
          <w:szCs w:val="24"/>
        </w:rPr>
        <w:t xml:space="preserve"> A</w:t>
      </w:r>
      <w:r w:rsidR="00952CFE" w:rsidRPr="00090B80">
        <w:rPr>
          <w:rFonts w:eastAsia="Calibri"/>
          <w:szCs w:val="24"/>
        </w:rPr>
        <w:t>necdotal</w:t>
      </w:r>
      <w:r w:rsidR="00B02D6B" w:rsidRPr="00090B80">
        <w:rPr>
          <w:rFonts w:eastAsia="Calibri"/>
          <w:szCs w:val="24"/>
        </w:rPr>
        <w:t>ly, there are many</w:t>
      </w:r>
      <w:r w:rsidR="00952CFE" w:rsidRPr="00090B80">
        <w:rPr>
          <w:rFonts w:eastAsia="Calibri"/>
          <w:szCs w:val="24"/>
        </w:rPr>
        <w:t xml:space="preserve"> instances of this including </w:t>
      </w:r>
      <w:r w:rsidR="00B02D6B" w:rsidRPr="00090B80">
        <w:rPr>
          <w:rFonts w:eastAsia="Calibri"/>
          <w:szCs w:val="24"/>
        </w:rPr>
        <w:t>working groups, seminars, workshops</w:t>
      </w:r>
      <w:r w:rsidR="00D67772" w:rsidRPr="00090B80">
        <w:rPr>
          <w:rFonts w:eastAsia="Calibri"/>
          <w:szCs w:val="24"/>
        </w:rPr>
        <w:t xml:space="preserve">, </w:t>
      </w:r>
      <w:r w:rsidR="004F7660">
        <w:rPr>
          <w:rFonts w:eastAsia="Calibri"/>
          <w:szCs w:val="24"/>
        </w:rPr>
        <w:t>networking events</w:t>
      </w:r>
      <w:r w:rsidR="00B02D6B" w:rsidRPr="00090B80">
        <w:rPr>
          <w:rFonts w:eastAsia="Calibri"/>
          <w:szCs w:val="24"/>
        </w:rPr>
        <w:t xml:space="preserve"> and other informal settings created by governments, </w:t>
      </w:r>
      <w:r w:rsidR="0079453A" w:rsidRPr="00090B80">
        <w:rPr>
          <w:rFonts w:eastAsia="Calibri"/>
          <w:szCs w:val="24"/>
        </w:rPr>
        <w:t xml:space="preserve">companies, </w:t>
      </w:r>
      <w:r w:rsidR="00B02D6B" w:rsidRPr="00090B80">
        <w:rPr>
          <w:rFonts w:eastAsia="Calibri"/>
          <w:szCs w:val="24"/>
        </w:rPr>
        <w:t xml:space="preserve">universities, and </w:t>
      </w:r>
      <w:r w:rsidR="00D67772" w:rsidRPr="00090B80">
        <w:rPr>
          <w:rFonts w:eastAsia="Calibri"/>
          <w:szCs w:val="24"/>
        </w:rPr>
        <w:t>NGOs</w:t>
      </w:r>
      <w:r w:rsidR="00F750F0" w:rsidRPr="00090B80">
        <w:rPr>
          <w:rFonts w:eastAsia="Calibri"/>
          <w:szCs w:val="24"/>
        </w:rPr>
        <w:t xml:space="preserve"> to bring together representatives of different fields to interact </w:t>
      </w:r>
      <w:r w:rsidR="00075A60" w:rsidRPr="00090B80">
        <w:rPr>
          <w:rFonts w:eastAsia="Calibri"/>
          <w:szCs w:val="24"/>
        </w:rPr>
        <w:t xml:space="preserve">occasionally and </w:t>
      </w:r>
      <w:r w:rsidR="00F750F0" w:rsidRPr="00090B80">
        <w:rPr>
          <w:rFonts w:eastAsia="Calibri"/>
          <w:szCs w:val="24"/>
        </w:rPr>
        <w:t>informally around areas of common interest</w:t>
      </w:r>
      <w:r w:rsidR="00952CFE" w:rsidRPr="00090B80">
        <w:rPr>
          <w:rFonts w:eastAsia="Calibri"/>
          <w:szCs w:val="24"/>
        </w:rPr>
        <w:t xml:space="preserve">. </w:t>
      </w:r>
      <w:r w:rsidR="00D36339" w:rsidRPr="00090B80">
        <w:rPr>
          <w:rFonts w:eastAsia="Calibri"/>
          <w:szCs w:val="24"/>
        </w:rPr>
        <w:t xml:space="preserve">If interstitial spaces can function </w:t>
      </w:r>
      <w:r w:rsidR="004F7660">
        <w:rPr>
          <w:rFonts w:eastAsia="Calibri"/>
          <w:szCs w:val="24"/>
        </w:rPr>
        <w:t xml:space="preserve">informally </w:t>
      </w:r>
      <w:r w:rsidR="00D36339" w:rsidRPr="00090B80">
        <w:rPr>
          <w:rFonts w:eastAsia="Calibri"/>
          <w:szCs w:val="24"/>
        </w:rPr>
        <w:t xml:space="preserve">to encourage and support collaboration between individuals, can they be created purposefully </w:t>
      </w:r>
      <w:r w:rsidR="00A22133">
        <w:rPr>
          <w:rFonts w:eastAsia="Calibri"/>
          <w:szCs w:val="24"/>
        </w:rPr>
        <w:t xml:space="preserve">in an attempt to initiate </w:t>
      </w:r>
      <w:r w:rsidR="00D36339" w:rsidRPr="00090B80">
        <w:rPr>
          <w:rFonts w:eastAsia="Calibri"/>
          <w:szCs w:val="24"/>
        </w:rPr>
        <w:t>cross-field collaboration</w:t>
      </w:r>
      <w:r w:rsidR="00952CFE" w:rsidRPr="00090B80">
        <w:rPr>
          <w:rFonts w:eastAsia="Calibri"/>
          <w:szCs w:val="24"/>
        </w:rPr>
        <w:t xml:space="preserve"> </w:t>
      </w:r>
      <w:r w:rsidR="00A22133">
        <w:rPr>
          <w:rFonts w:eastAsia="Calibri"/>
          <w:szCs w:val="24"/>
        </w:rPr>
        <w:t>among</w:t>
      </w:r>
      <w:r w:rsidR="00B02D6B" w:rsidRPr="00090B80">
        <w:rPr>
          <w:rFonts w:eastAsia="Calibri"/>
          <w:szCs w:val="24"/>
        </w:rPr>
        <w:t xml:space="preserve"> organizations</w:t>
      </w:r>
      <w:r w:rsidR="00D36339" w:rsidRPr="00090B80">
        <w:rPr>
          <w:rFonts w:eastAsia="Calibri"/>
          <w:szCs w:val="24"/>
        </w:rPr>
        <w:t>?</w:t>
      </w:r>
      <w:r w:rsidR="00D371BE" w:rsidRPr="00090B80">
        <w:rPr>
          <w:rFonts w:eastAsia="Calibri"/>
          <w:szCs w:val="24"/>
        </w:rPr>
        <w:t xml:space="preserve"> Furthermore, what is the role of catalysts in these kinds of interstitial spaces</w:t>
      </w:r>
      <w:r w:rsidR="002D4737" w:rsidRPr="00090B80">
        <w:rPr>
          <w:rFonts w:eastAsia="Calibri"/>
          <w:szCs w:val="24"/>
        </w:rPr>
        <w:t>?</w:t>
      </w:r>
    </w:p>
    <w:p w14:paraId="62D99734" w14:textId="6AF0552C" w:rsidR="00B26109" w:rsidRDefault="007B0EB6" w:rsidP="00A252B3">
      <w:pPr>
        <w:widowControl w:val="0"/>
        <w:autoSpaceDE w:val="0"/>
        <w:autoSpaceDN w:val="0"/>
        <w:adjustRightInd w:val="0"/>
        <w:spacing w:after="120" w:line="480" w:lineRule="auto"/>
        <w:rPr>
          <w:szCs w:val="24"/>
        </w:rPr>
      </w:pPr>
      <w:r w:rsidRPr="00090B80">
        <w:rPr>
          <w:szCs w:val="24"/>
        </w:rPr>
        <w:tab/>
        <w:t xml:space="preserve">In order to </w:t>
      </w:r>
      <w:r w:rsidR="00075A60" w:rsidRPr="00090B80">
        <w:rPr>
          <w:szCs w:val="24"/>
        </w:rPr>
        <w:t>explore th</w:t>
      </w:r>
      <w:r w:rsidR="00221442" w:rsidRPr="00090B80">
        <w:rPr>
          <w:szCs w:val="24"/>
        </w:rPr>
        <w:t>es</w:t>
      </w:r>
      <w:r w:rsidR="0079453A" w:rsidRPr="00090B80">
        <w:rPr>
          <w:szCs w:val="24"/>
        </w:rPr>
        <w:t>e</w:t>
      </w:r>
      <w:r w:rsidR="00075A60" w:rsidRPr="00090B80">
        <w:rPr>
          <w:szCs w:val="24"/>
        </w:rPr>
        <w:t xml:space="preserve"> question</w:t>
      </w:r>
      <w:r w:rsidR="00221442" w:rsidRPr="00090B80">
        <w:rPr>
          <w:szCs w:val="24"/>
        </w:rPr>
        <w:t>s</w:t>
      </w:r>
      <w:r w:rsidRPr="00090B80">
        <w:rPr>
          <w:szCs w:val="24"/>
        </w:rPr>
        <w:t xml:space="preserve">, we conducted a study of </w:t>
      </w:r>
      <w:r w:rsidR="008F3A22" w:rsidRPr="00090B80">
        <w:rPr>
          <w:szCs w:val="24"/>
        </w:rPr>
        <w:t xml:space="preserve">the activities of </w:t>
      </w:r>
      <w:r w:rsidR="004F7660">
        <w:rPr>
          <w:szCs w:val="24"/>
        </w:rPr>
        <w:t xml:space="preserve">six </w:t>
      </w:r>
      <w:r w:rsidRPr="00090B80">
        <w:rPr>
          <w:szCs w:val="24"/>
        </w:rPr>
        <w:t xml:space="preserve">technology transfer </w:t>
      </w:r>
      <w:r w:rsidR="007842C7" w:rsidRPr="00090B80">
        <w:rPr>
          <w:szCs w:val="24"/>
        </w:rPr>
        <w:t xml:space="preserve">organizations </w:t>
      </w:r>
      <w:r w:rsidRPr="00090B80">
        <w:rPr>
          <w:szCs w:val="24"/>
        </w:rPr>
        <w:t>in Italy</w:t>
      </w:r>
      <w:r w:rsidR="00075A60" w:rsidRPr="00090B80">
        <w:rPr>
          <w:szCs w:val="24"/>
        </w:rPr>
        <w:t xml:space="preserve"> and how they used interstitial spaces to promote cross-field collaboration</w:t>
      </w:r>
      <w:r w:rsidRPr="00090B80">
        <w:rPr>
          <w:szCs w:val="24"/>
        </w:rPr>
        <w:t>. These organizations help</w:t>
      </w:r>
      <w:r w:rsidR="00791023" w:rsidRPr="00090B80">
        <w:rPr>
          <w:szCs w:val="24"/>
        </w:rPr>
        <w:t>ed</w:t>
      </w:r>
      <w:r w:rsidRPr="00090B80">
        <w:rPr>
          <w:szCs w:val="24"/>
        </w:rPr>
        <w:t xml:space="preserve"> </w:t>
      </w:r>
      <w:r w:rsidR="007842C7" w:rsidRPr="00090B80">
        <w:rPr>
          <w:szCs w:val="24"/>
        </w:rPr>
        <w:t xml:space="preserve">parties </w:t>
      </w:r>
      <w:r w:rsidRPr="00090B80">
        <w:rPr>
          <w:szCs w:val="24"/>
        </w:rPr>
        <w:t>to span the boundaries of academ</w:t>
      </w:r>
      <w:r w:rsidR="00791023" w:rsidRPr="00090B80">
        <w:rPr>
          <w:szCs w:val="24"/>
        </w:rPr>
        <w:t>e</w:t>
      </w:r>
      <w:r w:rsidRPr="00090B80">
        <w:rPr>
          <w:szCs w:val="24"/>
        </w:rPr>
        <w:t xml:space="preserve"> and industr</w:t>
      </w:r>
      <w:r w:rsidR="00791023" w:rsidRPr="00090B80">
        <w:rPr>
          <w:szCs w:val="24"/>
        </w:rPr>
        <w:t>y</w:t>
      </w:r>
      <w:r w:rsidRPr="00090B80">
        <w:rPr>
          <w:szCs w:val="24"/>
        </w:rPr>
        <w:t xml:space="preserve">, </w:t>
      </w:r>
      <w:r w:rsidR="00364C8B" w:rsidRPr="00090B80">
        <w:rPr>
          <w:szCs w:val="24"/>
        </w:rPr>
        <w:t>two fields</w:t>
      </w:r>
      <w:r w:rsidRPr="00090B80">
        <w:rPr>
          <w:szCs w:val="24"/>
        </w:rPr>
        <w:t xml:space="preserve"> characterized by </w:t>
      </w:r>
      <w:r w:rsidR="00A13397" w:rsidRPr="00090B80">
        <w:rPr>
          <w:szCs w:val="24"/>
        </w:rPr>
        <w:t xml:space="preserve">markedly </w:t>
      </w:r>
      <w:r w:rsidRPr="00090B80">
        <w:rPr>
          <w:szCs w:val="24"/>
        </w:rPr>
        <w:t xml:space="preserve">different logics: an “academic” logic that is </w:t>
      </w:r>
      <w:r w:rsidR="000131A4" w:rsidRPr="00090B80">
        <w:rPr>
          <w:szCs w:val="24"/>
        </w:rPr>
        <w:t xml:space="preserve">primarily </w:t>
      </w:r>
      <w:r w:rsidRPr="00090B80">
        <w:rPr>
          <w:szCs w:val="24"/>
        </w:rPr>
        <w:t xml:space="preserve">focused on basic </w:t>
      </w:r>
      <w:r w:rsidR="000131A4" w:rsidRPr="00090B80">
        <w:rPr>
          <w:szCs w:val="24"/>
        </w:rPr>
        <w:t xml:space="preserve">scientific </w:t>
      </w:r>
      <w:r w:rsidRPr="00090B80">
        <w:rPr>
          <w:szCs w:val="24"/>
        </w:rPr>
        <w:t xml:space="preserve">research; and a “market” logic focused primarily </w:t>
      </w:r>
      <w:r w:rsidR="003F5F5F" w:rsidRPr="00090B80">
        <w:rPr>
          <w:szCs w:val="24"/>
        </w:rPr>
        <w:t>on financi</w:t>
      </w:r>
      <w:r w:rsidR="00783847" w:rsidRPr="00090B80">
        <w:rPr>
          <w:szCs w:val="24"/>
        </w:rPr>
        <w:t xml:space="preserve">al returns (Merton </w:t>
      </w:r>
      <w:r w:rsidR="00C15790" w:rsidRPr="00090B80">
        <w:rPr>
          <w:szCs w:val="24"/>
        </w:rPr>
        <w:t>and</w:t>
      </w:r>
      <w:r w:rsidRPr="00090B80">
        <w:rPr>
          <w:szCs w:val="24"/>
        </w:rPr>
        <w:t xml:space="preserve"> </w:t>
      </w:r>
      <w:proofErr w:type="spellStart"/>
      <w:r w:rsidRPr="00090B80">
        <w:rPr>
          <w:szCs w:val="24"/>
        </w:rPr>
        <w:t>Storer</w:t>
      </w:r>
      <w:proofErr w:type="spellEnd"/>
      <w:r w:rsidRPr="00090B80">
        <w:rPr>
          <w:szCs w:val="24"/>
        </w:rPr>
        <w:t xml:space="preserve">, 1973). More specifically, we studied </w:t>
      </w:r>
      <w:r w:rsidR="0014395E" w:rsidRPr="00090B80">
        <w:rPr>
          <w:szCs w:val="24"/>
        </w:rPr>
        <w:t xml:space="preserve">two </w:t>
      </w:r>
      <w:r w:rsidRPr="00090B80">
        <w:rPr>
          <w:szCs w:val="24"/>
        </w:rPr>
        <w:t xml:space="preserve">Technology Transfer Offices (TTOs), </w:t>
      </w:r>
      <w:r w:rsidR="0014395E" w:rsidRPr="00090B80">
        <w:rPr>
          <w:szCs w:val="24"/>
        </w:rPr>
        <w:t xml:space="preserve">two </w:t>
      </w:r>
      <w:r w:rsidRPr="00090B80">
        <w:rPr>
          <w:szCs w:val="24"/>
        </w:rPr>
        <w:t xml:space="preserve">University Incubators (UIs), and </w:t>
      </w:r>
      <w:r w:rsidR="0014395E" w:rsidRPr="00090B80">
        <w:rPr>
          <w:szCs w:val="24"/>
        </w:rPr>
        <w:t xml:space="preserve">two </w:t>
      </w:r>
      <w:r w:rsidRPr="00090B80">
        <w:rPr>
          <w:szCs w:val="24"/>
        </w:rPr>
        <w:t>University-Industry Consortia (UIC)</w:t>
      </w:r>
      <w:r w:rsidR="00CD6650" w:rsidRPr="00090B80">
        <w:rPr>
          <w:szCs w:val="24"/>
        </w:rPr>
        <w:t xml:space="preserve"> that all work </w:t>
      </w:r>
      <w:r w:rsidR="004F7660">
        <w:rPr>
          <w:szCs w:val="24"/>
        </w:rPr>
        <w:t xml:space="preserve">to assist </w:t>
      </w:r>
      <w:r w:rsidR="00CD6650" w:rsidRPr="00090B80">
        <w:rPr>
          <w:szCs w:val="24"/>
        </w:rPr>
        <w:t>organizations seeking to collaborate across the b</w:t>
      </w:r>
      <w:r w:rsidR="00733711" w:rsidRPr="00090B80">
        <w:rPr>
          <w:szCs w:val="24"/>
        </w:rPr>
        <w:t>oundar</w:t>
      </w:r>
      <w:r w:rsidR="00435000">
        <w:rPr>
          <w:szCs w:val="24"/>
        </w:rPr>
        <w:t>y between</w:t>
      </w:r>
      <w:r w:rsidR="00665751">
        <w:rPr>
          <w:szCs w:val="24"/>
        </w:rPr>
        <w:t xml:space="preserve"> </w:t>
      </w:r>
      <w:r w:rsidR="00CD6650" w:rsidRPr="00090B80">
        <w:rPr>
          <w:szCs w:val="24"/>
        </w:rPr>
        <w:t>scientific research and industry</w:t>
      </w:r>
      <w:r w:rsidRPr="00090B80">
        <w:rPr>
          <w:szCs w:val="24"/>
        </w:rPr>
        <w:t xml:space="preserve">. </w:t>
      </w:r>
    </w:p>
    <w:p w14:paraId="37D84BF7" w14:textId="13EB4998" w:rsidR="00F241FF" w:rsidRPr="00B26109" w:rsidRDefault="00C36857" w:rsidP="00A252B3">
      <w:pPr>
        <w:widowControl w:val="0"/>
        <w:autoSpaceDE w:val="0"/>
        <w:autoSpaceDN w:val="0"/>
        <w:adjustRightInd w:val="0"/>
        <w:spacing w:after="120" w:line="480" w:lineRule="auto"/>
        <w:ind w:firstLine="708"/>
        <w:rPr>
          <w:szCs w:val="24"/>
        </w:rPr>
      </w:pPr>
      <w:r w:rsidRPr="00090B80">
        <w:t>Our study makes</w:t>
      </w:r>
      <w:r w:rsidR="007B0EB6" w:rsidRPr="00090B80">
        <w:t xml:space="preserve"> </w:t>
      </w:r>
      <w:r w:rsidR="00A26E37" w:rsidRPr="00090B80">
        <w:t>three</w:t>
      </w:r>
      <w:r w:rsidR="00F66A42" w:rsidRPr="00090B80">
        <w:t xml:space="preserve"> </w:t>
      </w:r>
      <w:r w:rsidR="007B0EB6" w:rsidRPr="00090B80">
        <w:t xml:space="preserve">key contributions. First, </w:t>
      </w:r>
      <w:r w:rsidR="000C3A54" w:rsidRPr="00090B80">
        <w:t xml:space="preserve">we identify and begin to explore </w:t>
      </w:r>
      <w:r w:rsidR="00F4155F">
        <w:t xml:space="preserve">empirically </w:t>
      </w:r>
      <w:r w:rsidR="00C55604" w:rsidRPr="00090B80">
        <w:t xml:space="preserve">how formal organizations use interstitial spaces to </w:t>
      </w:r>
      <w:r w:rsidR="00281CB7">
        <w:t>initiate</w:t>
      </w:r>
      <w:r w:rsidR="00C55604" w:rsidRPr="00090B80">
        <w:t xml:space="preserve"> cross-field collaboration</w:t>
      </w:r>
      <w:r w:rsidR="00F4155F">
        <w:t xml:space="preserve"> and the role of catalysts in these special spaces</w:t>
      </w:r>
      <w:r w:rsidR="00C55604" w:rsidRPr="00090B80">
        <w:t xml:space="preserve">. While the </w:t>
      </w:r>
      <w:r w:rsidR="00454BA3">
        <w:t xml:space="preserve">existing </w:t>
      </w:r>
      <w:r w:rsidR="00C55604" w:rsidRPr="00090B80">
        <w:t xml:space="preserve">literature </w:t>
      </w:r>
      <w:r w:rsidR="00454BA3">
        <w:t xml:space="preserve">on interstitial spaces </w:t>
      </w:r>
      <w:r w:rsidR="00C55604" w:rsidRPr="00090B80">
        <w:t>has focused on individuals interacting in interstitial spaces</w:t>
      </w:r>
      <w:r w:rsidR="00454BA3">
        <w:t xml:space="preserve"> that have arisen informally</w:t>
      </w:r>
      <w:r w:rsidR="00C55604" w:rsidRPr="00090B80">
        <w:t xml:space="preserve">, there are </w:t>
      </w:r>
      <w:r w:rsidR="004F7660">
        <w:t>many</w:t>
      </w:r>
      <w:r w:rsidR="00C55604" w:rsidRPr="00090B80">
        <w:t xml:space="preserve"> similar spaces that are created purposefully by </w:t>
      </w:r>
      <w:r w:rsidR="004B5CC9">
        <w:t xml:space="preserve">formal </w:t>
      </w:r>
      <w:r w:rsidR="00C55604" w:rsidRPr="00090B80">
        <w:t>organizations</w:t>
      </w:r>
      <w:r w:rsidR="006D4565" w:rsidRPr="00090B80">
        <w:t xml:space="preserve"> to facilitate the initiation of collaborations</w:t>
      </w:r>
      <w:r w:rsidR="00C55604" w:rsidRPr="00090B80">
        <w:t xml:space="preserve">. </w:t>
      </w:r>
      <w:r w:rsidR="00EF038C">
        <w:rPr>
          <w:szCs w:val="24"/>
        </w:rPr>
        <w:t>In response, w</w:t>
      </w:r>
      <w:r w:rsidR="00EF038C" w:rsidRPr="00090B80">
        <w:rPr>
          <w:szCs w:val="24"/>
        </w:rPr>
        <w:t>e provide two substanti</w:t>
      </w:r>
      <w:r w:rsidR="00454BA3">
        <w:rPr>
          <w:szCs w:val="24"/>
        </w:rPr>
        <w:t>ve</w:t>
      </w:r>
      <w:r w:rsidR="00EF038C" w:rsidRPr="00090B80">
        <w:rPr>
          <w:szCs w:val="24"/>
        </w:rPr>
        <w:t xml:space="preserve"> empirical contributions: a) we </w:t>
      </w:r>
      <w:r w:rsidR="00454BA3">
        <w:rPr>
          <w:szCs w:val="24"/>
        </w:rPr>
        <w:t>provide</w:t>
      </w:r>
      <w:r w:rsidR="00EF038C" w:rsidRPr="00090B80">
        <w:rPr>
          <w:szCs w:val="24"/>
        </w:rPr>
        <w:t xml:space="preserve"> a fine-grained analysis of the activities that catalysts use in </w:t>
      </w:r>
      <w:r w:rsidR="00454BA3">
        <w:rPr>
          <w:szCs w:val="24"/>
        </w:rPr>
        <w:t>managing the interaction that occurs within the interstitial space</w:t>
      </w:r>
      <w:r w:rsidR="00EF038C" w:rsidRPr="00090B80">
        <w:rPr>
          <w:szCs w:val="24"/>
        </w:rPr>
        <w:t xml:space="preserve">; b) we </w:t>
      </w:r>
      <w:r w:rsidR="00454BA3">
        <w:rPr>
          <w:szCs w:val="24"/>
        </w:rPr>
        <w:lastRenderedPageBreak/>
        <w:t>provide insight into the broader activities of the</w:t>
      </w:r>
      <w:r w:rsidR="00EF038C" w:rsidRPr="00090B80">
        <w:rPr>
          <w:szCs w:val="24"/>
        </w:rPr>
        <w:t xml:space="preserve"> formal organizations</w:t>
      </w:r>
      <w:r w:rsidR="00454BA3">
        <w:rPr>
          <w:szCs w:val="24"/>
        </w:rPr>
        <w:t xml:space="preserve"> at the organizational and field level to support the interstitial space</w:t>
      </w:r>
      <w:r w:rsidR="00EF038C" w:rsidRPr="00090B80">
        <w:rPr>
          <w:szCs w:val="24"/>
        </w:rPr>
        <w:t>.</w:t>
      </w:r>
    </w:p>
    <w:p w14:paraId="259E3E1F" w14:textId="361BB942" w:rsidR="00241577" w:rsidRPr="00090B80" w:rsidRDefault="006F0AD9" w:rsidP="00842E1B">
      <w:pPr>
        <w:pStyle w:val="BodyText"/>
        <w:rPr>
          <w:szCs w:val="24"/>
        </w:rPr>
      </w:pPr>
      <w:r w:rsidRPr="00090B80">
        <w:rPr>
          <w:szCs w:val="24"/>
        </w:rPr>
        <w:t xml:space="preserve">Second, </w:t>
      </w:r>
      <w:r w:rsidR="00A50A4E" w:rsidRPr="00090B80">
        <w:rPr>
          <w:szCs w:val="24"/>
        </w:rPr>
        <w:t xml:space="preserve">we contribute </w:t>
      </w:r>
      <w:r w:rsidR="00D222BB">
        <w:rPr>
          <w:szCs w:val="24"/>
        </w:rPr>
        <w:t>to our</w:t>
      </w:r>
      <w:r w:rsidR="00A50A4E" w:rsidRPr="00090B80">
        <w:rPr>
          <w:szCs w:val="24"/>
        </w:rPr>
        <w:t xml:space="preserve"> understanding of </w:t>
      </w:r>
      <w:r w:rsidR="00454BA3">
        <w:rPr>
          <w:szCs w:val="24"/>
        </w:rPr>
        <w:t xml:space="preserve">how </w:t>
      </w:r>
      <w:r w:rsidR="00A50A4E" w:rsidRPr="00090B80">
        <w:rPr>
          <w:szCs w:val="24"/>
        </w:rPr>
        <w:t xml:space="preserve">interstitial spaces </w:t>
      </w:r>
      <w:r w:rsidR="00EF038C">
        <w:rPr>
          <w:szCs w:val="24"/>
        </w:rPr>
        <w:t>can provide a context for initiating cross</w:t>
      </w:r>
      <w:r w:rsidR="00454BA3">
        <w:rPr>
          <w:szCs w:val="24"/>
        </w:rPr>
        <w:t xml:space="preserve">-field </w:t>
      </w:r>
      <w:r w:rsidR="00EF038C">
        <w:rPr>
          <w:szCs w:val="24"/>
        </w:rPr>
        <w:t>collaboration</w:t>
      </w:r>
      <w:r w:rsidR="008326EB" w:rsidRPr="00090B80">
        <w:rPr>
          <w:szCs w:val="24"/>
        </w:rPr>
        <w:t xml:space="preserve">. </w:t>
      </w:r>
      <w:r w:rsidR="00454BA3">
        <w:rPr>
          <w:szCs w:val="24"/>
        </w:rPr>
        <w:t xml:space="preserve">While </w:t>
      </w:r>
      <w:r w:rsidR="00EF4705">
        <w:rPr>
          <w:szCs w:val="24"/>
        </w:rPr>
        <w:t>previous literature has written about the role of interstitial spaces in enabling</w:t>
      </w:r>
      <w:r w:rsidR="00842E1B">
        <w:rPr>
          <w:szCs w:val="24"/>
        </w:rPr>
        <w:t xml:space="preserve"> innovation</w:t>
      </w:r>
      <w:r w:rsidR="00454BA3">
        <w:rPr>
          <w:szCs w:val="24"/>
        </w:rPr>
        <w:t xml:space="preserve">, there has been little written to date on how interstitial spaces can function as spaces for the </w:t>
      </w:r>
      <w:r w:rsidR="004B5CC9">
        <w:rPr>
          <w:szCs w:val="24"/>
        </w:rPr>
        <w:t xml:space="preserve">interactions and </w:t>
      </w:r>
      <w:r w:rsidR="00454BA3">
        <w:rPr>
          <w:szCs w:val="24"/>
        </w:rPr>
        <w:t xml:space="preserve">negotiations required to initiate </w:t>
      </w:r>
      <w:r w:rsidR="00D222BB">
        <w:rPr>
          <w:szCs w:val="24"/>
        </w:rPr>
        <w:t xml:space="preserve">cross-field </w:t>
      </w:r>
      <w:r w:rsidR="00842E1B">
        <w:rPr>
          <w:szCs w:val="24"/>
        </w:rPr>
        <w:t>collaborations</w:t>
      </w:r>
      <w:r w:rsidR="00454BA3">
        <w:rPr>
          <w:szCs w:val="24"/>
        </w:rPr>
        <w:t xml:space="preserve">. In this study, </w:t>
      </w:r>
      <w:r w:rsidR="00454BA3" w:rsidRPr="00090B80">
        <w:rPr>
          <w:szCs w:val="24"/>
        </w:rPr>
        <w:t xml:space="preserve">we show </w:t>
      </w:r>
      <w:r w:rsidR="00454BA3">
        <w:rPr>
          <w:szCs w:val="24"/>
        </w:rPr>
        <w:t>how</w:t>
      </w:r>
      <w:r w:rsidR="00454BA3" w:rsidRPr="00090B80">
        <w:rPr>
          <w:szCs w:val="24"/>
        </w:rPr>
        <w:t xml:space="preserve"> interstitial spaces </w:t>
      </w:r>
      <w:r w:rsidR="004B5CC9">
        <w:rPr>
          <w:szCs w:val="24"/>
        </w:rPr>
        <w:t xml:space="preserve">can play a role in the </w:t>
      </w:r>
      <w:r w:rsidR="00AC6965">
        <w:rPr>
          <w:szCs w:val="24"/>
        </w:rPr>
        <w:t>initiation</w:t>
      </w:r>
      <w:r w:rsidR="004B5CC9">
        <w:rPr>
          <w:szCs w:val="24"/>
        </w:rPr>
        <w:t xml:space="preserve"> of</w:t>
      </w:r>
      <w:r w:rsidR="00454BA3">
        <w:rPr>
          <w:szCs w:val="24"/>
        </w:rPr>
        <w:t xml:space="preserve"> </w:t>
      </w:r>
      <w:r w:rsidR="00454BA3" w:rsidRPr="00090B80">
        <w:rPr>
          <w:szCs w:val="24"/>
        </w:rPr>
        <w:t xml:space="preserve">cross-sector </w:t>
      </w:r>
      <w:r w:rsidR="00454BA3">
        <w:rPr>
          <w:szCs w:val="24"/>
        </w:rPr>
        <w:t>collaborations</w:t>
      </w:r>
      <w:r w:rsidR="00454BA3" w:rsidRPr="00090B80">
        <w:rPr>
          <w:szCs w:val="24"/>
        </w:rPr>
        <w:t xml:space="preserve"> </w:t>
      </w:r>
      <w:r w:rsidR="00D222BB">
        <w:rPr>
          <w:szCs w:val="24"/>
        </w:rPr>
        <w:t xml:space="preserve">between organizations </w:t>
      </w:r>
      <w:r w:rsidR="004B5CC9">
        <w:rPr>
          <w:szCs w:val="24"/>
        </w:rPr>
        <w:t xml:space="preserve">and how </w:t>
      </w:r>
      <w:r w:rsidR="00D222BB">
        <w:rPr>
          <w:szCs w:val="24"/>
        </w:rPr>
        <w:t>these spaces</w:t>
      </w:r>
      <w:r w:rsidR="004B5CC9">
        <w:rPr>
          <w:szCs w:val="24"/>
        </w:rPr>
        <w:t xml:space="preserve"> </w:t>
      </w:r>
      <w:r w:rsidR="00454BA3" w:rsidRPr="00090B80">
        <w:rPr>
          <w:szCs w:val="24"/>
        </w:rPr>
        <w:t>can be purposefully created and managed by formal organizations</w:t>
      </w:r>
      <w:r w:rsidR="004B5CC9">
        <w:rPr>
          <w:szCs w:val="24"/>
        </w:rPr>
        <w:t xml:space="preserve">. We therefore contribute to the collaboration literature by </w:t>
      </w:r>
      <w:r w:rsidR="00AC6965">
        <w:rPr>
          <w:szCs w:val="24"/>
        </w:rPr>
        <w:t>highlighting the important role that interstitial spaces can play in the “pre-history” of inter</w:t>
      </w:r>
      <w:r w:rsidR="009F0DBD">
        <w:rPr>
          <w:szCs w:val="24"/>
        </w:rPr>
        <w:t>-</w:t>
      </w:r>
      <w:r w:rsidR="00AC6965">
        <w:rPr>
          <w:szCs w:val="24"/>
        </w:rPr>
        <w:t>organizational collaboration.</w:t>
      </w:r>
    </w:p>
    <w:p w14:paraId="5CBAF49F" w14:textId="78A61AA5" w:rsidR="00F66A42" w:rsidRPr="00090B80" w:rsidRDefault="00115BAC" w:rsidP="00A252B3">
      <w:pPr>
        <w:pStyle w:val="BodyText"/>
      </w:pPr>
      <w:r w:rsidRPr="00090B80">
        <w:rPr>
          <w:szCs w:val="24"/>
        </w:rPr>
        <w:t>Third</w:t>
      </w:r>
      <w:r w:rsidR="00F66A42" w:rsidRPr="00090B80">
        <w:rPr>
          <w:szCs w:val="24"/>
        </w:rPr>
        <w:t xml:space="preserve">, </w:t>
      </w:r>
      <w:r w:rsidR="00DE11C0" w:rsidRPr="00090B80">
        <w:rPr>
          <w:szCs w:val="24"/>
        </w:rPr>
        <w:t xml:space="preserve">our findings add to </w:t>
      </w:r>
      <w:r w:rsidR="00D222BB">
        <w:rPr>
          <w:szCs w:val="24"/>
        </w:rPr>
        <w:t xml:space="preserve">existing </w:t>
      </w:r>
      <w:r w:rsidR="00DE11C0" w:rsidRPr="00090B80">
        <w:rPr>
          <w:szCs w:val="24"/>
        </w:rPr>
        <w:t xml:space="preserve">discussions of technology transfer by showing that, in addition to the familiar </w:t>
      </w:r>
      <w:r w:rsidR="0000071D" w:rsidRPr="00090B80">
        <w:rPr>
          <w:szCs w:val="24"/>
        </w:rPr>
        <w:t>topics</w:t>
      </w:r>
      <w:r w:rsidR="00DE11C0" w:rsidRPr="00090B80">
        <w:rPr>
          <w:szCs w:val="24"/>
        </w:rPr>
        <w:t xml:space="preserve"> </w:t>
      </w:r>
      <w:r w:rsidR="00454BA3">
        <w:rPr>
          <w:szCs w:val="24"/>
        </w:rPr>
        <w:t>that dominate the</w:t>
      </w:r>
      <w:r w:rsidR="00DE11C0" w:rsidRPr="00090B80">
        <w:rPr>
          <w:szCs w:val="24"/>
        </w:rPr>
        <w:t xml:space="preserve"> technology transfer literature like venture capital, academic entrepreneurship, and </w:t>
      </w:r>
      <w:r w:rsidR="00C42E07" w:rsidRPr="00090B80">
        <w:rPr>
          <w:szCs w:val="24"/>
        </w:rPr>
        <w:t xml:space="preserve">the </w:t>
      </w:r>
      <w:r w:rsidR="00DE11C0" w:rsidRPr="00090B80">
        <w:rPr>
          <w:szCs w:val="24"/>
        </w:rPr>
        <w:t>performance</w:t>
      </w:r>
      <w:r w:rsidR="00C665AF" w:rsidRPr="00090B80">
        <w:rPr>
          <w:szCs w:val="24"/>
        </w:rPr>
        <w:t xml:space="preserve"> of TTOs</w:t>
      </w:r>
      <w:r w:rsidR="00DE11C0" w:rsidRPr="00090B80">
        <w:rPr>
          <w:szCs w:val="24"/>
        </w:rPr>
        <w:t xml:space="preserve"> (see Agrawal, 2001), </w:t>
      </w:r>
      <w:r w:rsidR="003961CB" w:rsidRPr="00090B80">
        <w:rPr>
          <w:szCs w:val="24"/>
        </w:rPr>
        <w:t>the idea of an</w:t>
      </w:r>
      <w:r w:rsidRPr="00090B80">
        <w:rPr>
          <w:szCs w:val="24"/>
        </w:rPr>
        <w:t xml:space="preserve"> interstitial space </w:t>
      </w:r>
      <w:r w:rsidR="00DE11C0" w:rsidRPr="00090B80">
        <w:rPr>
          <w:szCs w:val="24"/>
        </w:rPr>
        <w:t xml:space="preserve">can </w:t>
      </w:r>
      <w:r w:rsidR="00A57615" w:rsidRPr="00090B80">
        <w:rPr>
          <w:szCs w:val="24"/>
        </w:rPr>
        <w:t>help us</w:t>
      </w:r>
      <w:r w:rsidR="00DE11C0" w:rsidRPr="00090B80">
        <w:rPr>
          <w:szCs w:val="24"/>
        </w:rPr>
        <w:t xml:space="preserve"> to better understand how </w:t>
      </w:r>
      <w:r w:rsidR="006D4565" w:rsidRPr="00090B80">
        <w:rPr>
          <w:szCs w:val="24"/>
        </w:rPr>
        <w:t xml:space="preserve">the process of </w:t>
      </w:r>
      <w:r w:rsidR="00DE11C0" w:rsidRPr="00090B80">
        <w:rPr>
          <w:szCs w:val="24"/>
        </w:rPr>
        <w:t>technology transfer between</w:t>
      </w:r>
      <w:r w:rsidR="00330177" w:rsidRPr="00090B80">
        <w:rPr>
          <w:szCs w:val="24"/>
        </w:rPr>
        <w:t xml:space="preserve"> academe and industry functions</w:t>
      </w:r>
      <w:r w:rsidR="00DE11C0" w:rsidRPr="00090B80">
        <w:rPr>
          <w:szCs w:val="24"/>
        </w:rPr>
        <w:t xml:space="preserve"> and </w:t>
      </w:r>
      <w:r w:rsidR="006D4565" w:rsidRPr="00090B80">
        <w:rPr>
          <w:szCs w:val="24"/>
        </w:rPr>
        <w:t>highlight the important role of interstitial spaces in creating the condition for collaboration to be initiated between academics and industry</w:t>
      </w:r>
      <w:r w:rsidR="00DE11C0" w:rsidRPr="00090B80">
        <w:t xml:space="preserve">. </w:t>
      </w:r>
      <w:r w:rsidR="00AC6965">
        <w:t>In doing so, we highlight the important connection between TTOs and the literature on institutional complexity</w:t>
      </w:r>
      <w:r w:rsidR="003E2AAE">
        <w:t xml:space="preserve"> and add a significant new research area for exploring TTOs</w:t>
      </w:r>
      <w:r w:rsidR="00AC6965">
        <w:t>.</w:t>
      </w:r>
    </w:p>
    <w:p w14:paraId="7120D671" w14:textId="6581294B" w:rsidR="00B55559" w:rsidRPr="00090B80" w:rsidRDefault="00B55559" w:rsidP="00655204">
      <w:pPr>
        <w:pStyle w:val="Heading1"/>
        <w:rPr>
          <w:lang w:val="en-GB"/>
        </w:rPr>
      </w:pPr>
      <w:r w:rsidRPr="00090B80">
        <w:rPr>
          <w:lang w:val="en-GB"/>
        </w:rPr>
        <w:t xml:space="preserve">Interstitial </w:t>
      </w:r>
      <w:r w:rsidR="00182335" w:rsidRPr="00090B80">
        <w:rPr>
          <w:lang w:val="en-GB"/>
        </w:rPr>
        <w:t>Spaces and the Role of Catalysts</w:t>
      </w:r>
    </w:p>
    <w:p w14:paraId="0D6DB59E" w14:textId="2ADE3DCB" w:rsidR="00182335" w:rsidRPr="00655204" w:rsidRDefault="00182335" w:rsidP="00A252B3">
      <w:pPr>
        <w:pStyle w:val="Heading2"/>
        <w:rPr>
          <w:lang w:val="en-GB"/>
        </w:rPr>
      </w:pPr>
      <w:r w:rsidRPr="00655204">
        <w:rPr>
          <w:lang w:val="en-GB"/>
        </w:rPr>
        <w:t>Interstitial Spaces</w:t>
      </w:r>
    </w:p>
    <w:p w14:paraId="17A44433" w14:textId="23781D54" w:rsidR="00002C13" w:rsidRPr="00090B80" w:rsidRDefault="000E5BDF" w:rsidP="00A252B3">
      <w:pPr>
        <w:pStyle w:val="BodyText"/>
        <w:ind w:firstLine="708"/>
        <w:rPr>
          <w:rFonts w:eastAsia="Calibri"/>
          <w:szCs w:val="24"/>
        </w:rPr>
      </w:pPr>
      <w:r w:rsidRPr="00090B80">
        <w:rPr>
          <w:rFonts w:eastAsia="Calibri"/>
          <w:szCs w:val="24"/>
        </w:rPr>
        <w:t xml:space="preserve">Interstitial </w:t>
      </w:r>
      <w:r w:rsidRPr="00090B80">
        <w:rPr>
          <w:szCs w:val="24"/>
        </w:rPr>
        <w:t>spaces</w:t>
      </w:r>
      <w:r w:rsidRPr="00090B80">
        <w:rPr>
          <w:rFonts w:eastAsia="Calibri"/>
          <w:szCs w:val="24"/>
        </w:rPr>
        <w:t xml:space="preserve"> </w:t>
      </w:r>
      <w:r w:rsidR="00197240" w:rsidRPr="00090B80">
        <w:rPr>
          <w:rFonts w:eastAsia="Calibri"/>
          <w:szCs w:val="24"/>
        </w:rPr>
        <w:t xml:space="preserve">have been </w:t>
      </w:r>
      <w:r w:rsidR="00A953F7" w:rsidRPr="00090B80">
        <w:rPr>
          <w:rFonts w:eastAsia="Calibri"/>
          <w:szCs w:val="24"/>
        </w:rPr>
        <w:t>defined</w:t>
      </w:r>
      <w:r w:rsidR="005F7A92" w:rsidRPr="00090B80">
        <w:rPr>
          <w:rFonts w:eastAsia="Calibri"/>
          <w:szCs w:val="24"/>
        </w:rPr>
        <w:t xml:space="preserve"> as </w:t>
      </w:r>
      <w:r w:rsidR="00FC42F5" w:rsidRPr="00090B80">
        <w:rPr>
          <w:rFonts w:eastAsia="Calibri"/>
          <w:szCs w:val="24"/>
        </w:rPr>
        <w:t xml:space="preserve">small-scale </w:t>
      </w:r>
      <w:r w:rsidR="00197240" w:rsidRPr="00090B80">
        <w:rPr>
          <w:rFonts w:eastAsia="Calibri"/>
          <w:szCs w:val="24"/>
        </w:rPr>
        <w:t xml:space="preserve">settings where individuals positioned in different fields interact with one another </w:t>
      </w:r>
      <w:r w:rsidR="0079453A" w:rsidRPr="00090B80">
        <w:rPr>
          <w:rFonts w:eastAsia="Calibri"/>
          <w:szCs w:val="24"/>
        </w:rPr>
        <w:t xml:space="preserve">informally </w:t>
      </w:r>
      <w:r w:rsidR="00197240" w:rsidRPr="00090B80">
        <w:rPr>
          <w:rFonts w:eastAsia="Calibri"/>
          <w:szCs w:val="24"/>
        </w:rPr>
        <w:t xml:space="preserve">around </w:t>
      </w:r>
      <w:r w:rsidR="00D5022E" w:rsidRPr="00090B80">
        <w:rPr>
          <w:rFonts w:eastAsia="Calibri"/>
          <w:szCs w:val="24"/>
        </w:rPr>
        <w:t xml:space="preserve">issues and </w:t>
      </w:r>
      <w:r w:rsidR="00197240" w:rsidRPr="00090B80">
        <w:rPr>
          <w:rFonts w:eastAsia="Calibri"/>
          <w:szCs w:val="24"/>
        </w:rPr>
        <w:t>activities</w:t>
      </w:r>
      <w:r w:rsidR="00C47BE9" w:rsidRPr="00090B80">
        <w:rPr>
          <w:rFonts w:eastAsia="Calibri"/>
          <w:szCs w:val="24"/>
        </w:rPr>
        <w:t xml:space="preserve"> of </w:t>
      </w:r>
      <w:r w:rsidR="00D5022E" w:rsidRPr="00090B80">
        <w:rPr>
          <w:rFonts w:eastAsia="Calibri"/>
          <w:szCs w:val="24"/>
        </w:rPr>
        <w:t xml:space="preserve">common </w:t>
      </w:r>
      <w:r w:rsidR="00C47BE9" w:rsidRPr="00090B80">
        <w:rPr>
          <w:rFonts w:eastAsia="Calibri"/>
          <w:szCs w:val="24"/>
        </w:rPr>
        <w:t xml:space="preserve">interest </w:t>
      </w:r>
      <w:r w:rsidR="00197240" w:rsidRPr="00090B80">
        <w:rPr>
          <w:rFonts w:eastAsia="Calibri"/>
          <w:szCs w:val="24"/>
        </w:rPr>
        <w:t>(</w:t>
      </w:r>
      <w:proofErr w:type="spellStart"/>
      <w:r w:rsidR="00197240" w:rsidRPr="00090B80">
        <w:rPr>
          <w:rFonts w:eastAsia="Calibri"/>
          <w:szCs w:val="24"/>
        </w:rPr>
        <w:t>Furnari</w:t>
      </w:r>
      <w:proofErr w:type="spellEnd"/>
      <w:r w:rsidR="00197240" w:rsidRPr="00090B80">
        <w:rPr>
          <w:rFonts w:eastAsia="Calibri"/>
          <w:szCs w:val="24"/>
        </w:rPr>
        <w:t>, 2014).</w:t>
      </w:r>
      <w:r w:rsidR="00C47B1A" w:rsidRPr="00090B80">
        <w:rPr>
          <w:rFonts w:eastAsia="Calibri"/>
          <w:szCs w:val="24"/>
        </w:rPr>
        <w:t xml:space="preserve"> I</w:t>
      </w:r>
      <w:r w:rsidR="00FC42F5" w:rsidRPr="00090B80">
        <w:rPr>
          <w:rFonts w:eastAsia="Calibri"/>
          <w:szCs w:val="24"/>
        </w:rPr>
        <w:t xml:space="preserve">nterstitial spaces </w:t>
      </w:r>
      <w:r w:rsidR="003A4ADA" w:rsidRPr="00090B80">
        <w:rPr>
          <w:rFonts w:eastAsia="Calibri"/>
          <w:szCs w:val="24"/>
        </w:rPr>
        <w:t xml:space="preserve">are </w:t>
      </w:r>
      <w:r w:rsidR="00D96719" w:rsidRPr="00090B80">
        <w:rPr>
          <w:rFonts w:eastAsia="Calibri"/>
          <w:szCs w:val="24"/>
        </w:rPr>
        <w:t>locations</w:t>
      </w:r>
      <w:r w:rsidR="003A4ADA" w:rsidRPr="00090B80">
        <w:rPr>
          <w:rFonts w:eastAsia="Calibri"/>
          <w:szCs w:val="24"/>
        </w:rPr>
        <w:t xml:space="preserve"> between </w:t>
      </w:r>
      <w:r w:rsidR="00EC09A1" w:rsidRPr="00090B80">
        <w:rPr>
          <w:rFonts w:eastAsia="Calibri"/>
          <w:szCs w:val="24"/>
        </w:rPr>
        <w:t>organizational</w:t>
      </w:r>
      <w:r w:rsidR="00D96719" w:rsidRPr="00090B80">
        <w:rPr>
          <w:rFonts w:eastAsia="Calibri"/>
          <w:szCs w:val="24"/>
        </w:rPr>
        <w:t xml:space="preserve"> </w:t>
      </w:r>
      <w:r w:rsidR="00D96719" w:rsidRPr="00090B80">
        <w:rPr>
          <w:rFonts w:eastAsia="Calibri"/>
          <w:szCs w:val="24"/>
        </w:rPr>
        <w:lastRenderedPageBreak/>
        <w:t xml:space="preserve">fields, </w:t>
      </w:r>
      <w:r w:rsidR="002C0990">
        <w:rPr>
          <w:rFonts w:eastAsia="Calibri"/>
          <w:szCs w:val="24"/>
        </w:rPr>
        <w:t>bringing together</w:t>
      </w:r>
      <w:r w:rsidR="00D96719" w:rsidRPr="00090B80">
        <w:rPr>
          <w:rFonts w:eastAsia="Calibri"/>
          <w:szCs w:val="24"/>
        </w:rPr>
        <w:t xml:space="preserve"> members </w:t>
      </w:r>
      <w:r w:rsidR="00EC09A1" w:rsidRPr="00090B80">
        <w:rPr>
          <w:rFonts w:eastAsia="Calibri"/>
          <w:szCs w:val="24"/>
        </w:rPr>
        <w:t>exposed to different logics and templates for action and organiz</w:t>
      </w:r>
      <w:r w:rsidR="00002C13" w:rsidRPr="00090B80">
        <w:rPr>
          <w:rFonts w:eastAsia="Calibri"/>
          <w:szCs w:val="24"/>
        </w:rPr>
        <w:t>ing</w:t>
      </w:r>
      <w:r w:rsidR="00EC09A1" w:rsidRPr="00090B80">
        <w:rPr>
          <w:rFonts w:eastAsia="Calibri"/>
          <w:szCs w:val="24"/>
        </w:rPr>
        <w:t>.</w:t>
      </w:r>
    </w:p>
    <w:p w14:paraId="4B51CE61" w14:textId="49EE574E" w:rsidR="003961CB" w:rsidRPr="009F0DBD" w:rsidRDefault="00FC42F5" w:rsidP="009F0DBD">
      <w:pPr>
        <w:pStyle w:val="BodyText"/>
        <w:rPr>
          <w:rFonts w:eastAsia="Calibri"/>
          <w:szCs w:val="24"/>
        </w:rPr>
      </w:pPr>
      <w:r w:rsidRPr="00090B80">
        <w:rPr>
          <w:rFonts w:eastAsia="Calibri"/>
          <w:szCs w:val="24"/>
        </w:rPr>
        <w:t>I</w:t>
      </w:r>
      <w:r w:rsidR="00ED2325" w:rsidRPr="00090B80">
        <w:rPr>
          <w:rFonts w:eastAsia="Calibri"/>
          <w:szCs w:val="24"/>
        </w:rPr>
        <w:t xml:space="preserve">nterstitial spaces have </w:t>
      </w:r>
      <w:r w:rsidR="00002C13" w:rsidRPr="00090B80">
        <w:rPr>
          <w:rFonts w:eastAsia="Calibri"/>
          <w:szCs w:val="24"/>
        </w:rPr>
        <w:t>a number of</w:t>
      </w:r>
      <w:r w:rsidR="00ED2325" w:rsidRPr="00090B80">
        <w:rPr>
          <w:rFonts w:eastAsia="Calibri"/>
          <w:szCs w:val="24"/>
        </w:rPr>
        <w:t xml:space="preserve"> defining features. First of all, </w:t>
      </w:r>
      <w:r w:rsidR="00692FEF" w:rsidRPr="00090B80">
        <w:rPr>
          <w:rFonts w:eastAsia="Calibri"/>
          <w:szCs w:val="24"/>
        </w:rPr>
        <w:t>as the</w:t>
      </w:r>
      <w:r w:rsidR="00ED2325" w:rsidRPr="00090B80">
        <w:rPr>
          <w:rFonts w:eastAsia="Calibri"/>
          <w:szCs w:val="24"/>
        </w:rPr>
        <w:t xml:space="preserve"> </w:t>
      </w:r>
      <w:r w:rsidR="00692FEF" w:rsidRPr="00090B80">
        <w:rPr>
          <w:rFonts w:eastAsia="Calibri"/>
          <w:szCs w:val="24"/>
        </w:rPr>
        <w:t xml:space="preserve">members interacting within interstitial spaces </w:t>
      </w:r>
      <w:r w:rsidR="00F940B5">
        <w:rPr>
          <w:rFonts w:eastAsia="Calibri"/>
          <w:szCs w:val="24"/>
        </w:rPr>
        <w:t xml:space="preserve">come from different fields and </w:t>
      </w:r>
      <w:r w:rsidR="00B66D98" w:rsidRPr="00090B80">
        <w:rPr>
          <w:rFonts w:eastAsia="Calibri"/>
          <w:szCs w:val="24"/>
        </w:rPr>
        <w:t>have been socialized into the different norms and institutions regulating their respective field</w:t>
      </w:r>
      <w:r w:rsidR="00F940B5">
        <w:rPr>
          <w:rFonts w:eastAsia="Calibri"/>
          <w:szCs w:val="24"/>
        </w:rPr>
        <w:t>. I</w:t>
      </w:r>
      <w:r w:rsidR="00B66D98" w:rsidRPr="00090B80">
        <w:rPr>
          <w:rFonts w:eastAsia="Calibri"/>
          <w:szCs w:val="24"/>
        </w:rPr>
        <w:t xml:space="preserve">nterstitial spaces </w:t>
      </w:r>
      <w:r w:rsidR="00F940B5">
        <w:rPr>
          <w:rFonts w:eastAsia="Calibri"/>
          <w:szCs w:val="24"/>
        </w:rPr>
        <w:t>are built on</w:t>
      </w:r>
      <w:r w:rsidR="00B66D98" w:rsidRPr="00090B80">
        <w:rPr>
          <w:rFonts w:eastAsia="Calibri"/>
          <w:szCs w:val="24"/>
        </w:rPr>
        <w:t xml:space="preserve"> institutional diversity (</w:t>
      </w:r>
      <w:proofErr w:type="spellStart"/>
      <w:r w:rsidR="00B66D98" w:rsidRPr="00090B80">
        <w:rPr>
          <w:rFonts w:eastAsia="Calibri"/>
          <w:szCs w:val="24"/>
        </w:rPr>
        <w:t>Kraatz</w:t>
      </w:r>
      <w:proofErr w:type="spellEnd"/>
      <w:r w:rsidR="00B66D98" w:rsidRPr="00090B80">
        <w:rPr>
          <w:rFonts w:eastAsia="Calibri"/>
          <w:szCs w:val="24"/>
        </w:rPr>
        <w:t xml:space="preserve"> </w:t>
      </w:r>
      <w:r w:rsidR="00C15790" w:rsidRPr="00090B80">
        <w:rPr>
          <w:rFonts w:eastAsia="Calibri"/>
          <w:szCs w:val="24"/>
        </w:rPr>
        <w:t>and</w:t>
      </w:r>
      <w:r w:rsidR="00B66D98" w:rsidRPr="00090B80">
        <w:rPr>
          <w:rFonts w:eastAsia="Calibri"/>
          <w:szCs w:val="24"/>
        </w:rPr>
        <w:t xml:space="preserve"> Block, 2008) and are characterized by institutional complexity</w:t>
      </w:r>
      <w:r w:rsidR="009F0DBD">
        <w:rPr>
          <w:rFonts w:eastAsia="Calibri"/>
          <w:szCs w:val="24"/>
        </w:rPr>
        <w:t xml:space="preserve"> (i.e., </w:t>
      </w:r>
      <w:r w:rsidR="009F0DBD" w:rsidRPr="00E22C3A">
        <w:rPr>
          <w:rFonts w:eastAsia="Calibri"/>
          <w:szCs w:val="24"/>
        </w:rPr>
        <w:t xml:space="preserve">the </w:t>
      </w:r>
      <w:r w:rsidR="009F0DBD" w:rsidRPr="00E22C3A">
        <w:rPr>
          <w:rFonts w:eastAsia="Calibri"/>
          <w:szCs w:val="24"/>
          <w:lang w:eastAsia="it-IT"/>
        </w:rPr>
        <w:t xml:space="preserve">situation in which divergent </w:t>
      </w:r>
      <w:r w:rsidR="009F0DBD" w:rsidRPr="00E22C3A">
        <w:rPr>
          <w:rFonts w:eastAsia="Calibri"/>
          <w:color w:val="211E1E"/>
          <w:szCs w:val="24"/>
          <w:lang w:eastAsia="it-IT"/>
        </w:rPr>
        <w:t>prescriptions from multiple institutional logics collide</w:t>
      </w:r>
      <w:r w:rsidR="009F0DBD">
        <w:rPr>
          <w:rFonts w:eastAsia="Calibri"/>
          <w:color w:val="211E1E"/>
          <w:szCs w:val="24"/>
          <w:lang w:eastAsia="it-IT"/>
        </w:rPr>
        <w:t xml:space="preserve"> (Greenwood et al., 2011).</w:t>
      </w:r>
      <w:r w:rsidR="009F0DBD">
        <w:rPr>
          <w:rFonts w:eastAsia="Calibri"/>
          <w:szCs w:val="24"/>
        </w:rPr>
        <w:t xml:space="preserve"> </w:t>
      </w:r>
      <w:r w:rsidR="003906B3" w:rsidRPr="00090B80">
        <w:rPr>
          <w:rFonts w:eastAsia="Calibri"/>
          <w:szCs w:val="24"/>
        </w:rPr>
        <w:t xml:space="preserve">However, by interacting in interstitial </w:t>
      </w:r>
      <w:r w:rsidR="00002C13" w:rsidRPr="00090B80">
        <w:rPr>
          <w:rFonts w:eastAsia="Calibri"/>
          <w:szCs w:val="24"/>
        </w:rPr>
        <w:t>spaces</w:t>
      </w:r>
      <w:r w:rsidR="003906B3" w:rsidRPr="00090B80">
        <w:rPr>
          <w:rFonts w:eastAsia="Calibri"/>
          <w:szCs w:val="24"/>
        </w:rPr>
        <w:t xml:space="preserve">, </w:t>
      </w:r>
      <w:r w:rsidR="00D01863" w:rsidRPr="00090B80">
        <w:rPr>
          <w:rFonts w:eastAsia="Calibri"/>
          <w:szCs w:val="24"/>
        </w:rPr>
        <w:t xml:space="preserve">people do not lose or change their </w:t>
      </w:r>
      <w:r w:rsidR="003906B3" w:rsidRPr="00090B80">
        <w:rPr>
          <w:rFonts w:eastAsia="Calibri"/>
          <w:szCs w:val="24"/>
        </w:rPr>
        <w:t>position within the</w:t>
      </w:r>
      <w:r w:rsidR="00F940B5">
        <w:rPr>
          <w:rFonts w:eastAsia="Calibri"/>
          <w:szCs w:val="24"/>
        </w:rPr>
        <w:t>ir home</w:t>
      </w:r>
      <w:r w:rsidR="003906B3" w:rsidRPr="00090B80">
        <w:rPr>
          <w:rFonts w:eastAsia="Calibri"/>
          <w:szCs w:val="24"/>
        </w:rPr>
        <w:t xml:space="preserve"> field. Accordingly, </w:t>
      </w:r>
      <w:r w:rsidR="003906B3" w:rsidRPr="00090B80">
        <w:rPr>
          <w:rFonts w:eastAsia="Calibri"/>
          <w:szCs w:val="24"/>
          <w:lang w:eastAsia="it-IT"/>
        </w:rPr>
        <w:t>because interstitial spaces involve interactions between previously distant organizational systems, new ideas and activities are more likely to emerge</w:t>
      </w:r>
      <w:r w:rsidR="002C0990">
        <w:rPr>
          <w:rFonts w:eastAsia="Calibri"/>
          <w:szCs w:val="24"/>
          <w:lang w:eastAsia="it-IT"/>
        </w:rPr>
        <w:t xml:space="preserve">. At the same time, these ideas and activities are often challenging to </w:t>
      </w:r>
      <w:r w:rsidR="003906B3" w:rsidRPr="00090B80">
        <w:rPr>
          <w:rFonts w:eastAsia="Calibri"/>
          <w:szCs w:val="24"/>
          <w:lang w:eastAsia="it-IT"/>
        </w:rPr>
        <w:t>transform in</w:t>
      </w:r>
      <w:r w:rsidR="00002C13" w:rsidRPr="00090B80">
        <w:rPr>
          <w:rFonts w:eastAsia="Calibri"/>
          <w:szCs w:val="24"/>
          <w:lang w:eastAsia="it-IT"/>
        </w:rPr>
        <w:t>to</w:t>
      </w:r>
      <w:r w:rsidR="003906B3" w:rsidRPr="00090B80">
        <w:rPr>
          <w:rFonts w:eastAsia="Calibri"/>
          <w:szCs w:val="24"/>
          <w:lang w:eastAsia="it-IT"/>
        </w:rPr>
        <w:t xml:space="preserve"> new practices </w:t>
      </w:r>
      <w:r w:rsidR="00002C13" w:rsidRPr="00090B80">
        <w:rPr>
          <w:rFonts w:eastAsia="Calibri"/>
          <w:szCs w:val="24"/>
          <w:lang w:eastAsia="it-IT"/>
        </w:rPr>
        <w:t xml:space="preserve">back in the participants home fields </w:t>
      </w:r>
      <w:r w:rsidR="00A75742" w:rsidRPr="00090B80">
        <w:rPr>
          <w:rFonts w:eastAsia="Calibri"/>
          <w:szCs w:val="24"/>
          <w:lang w:eastAsia="it-IT"/>
        </w:rPr>
        <w:t>due to conflict and incompatibility between logics</w:t>
      </w:r>
      <w:r w:rsidR="00764BA8" w:rsidRPr="00090B80">
        <w:rPr>
          <w:rFonts w:eastAsia="Calibri"/>
          <w:szCs w:val="24"/>
          <w:lang w:eastAsia="it-IT"/>
        </w:rPr>
        <w:t xml:space="preserve"> (</w:t>
      </w:r>
      <w:r w:rsidR="00FB239F" w:rsidRPr="00090B80">
        <w:rPr>
          <w:rFonts w:eastAsia="Calibri"/>
          <w:szCs w:val="24"/>
          <w:lang w:eastAsia="it-IT"/>
        </w:rPr>
        <w:t xml:space="preserve">Dunn </w:t>
      </w:r>
      <w:r w:rsidR="00C15790" w:rsidRPr="00090B80">
        <w:rPr>
          <w:rFonts w:eastAsia="Calibri"/>
          <w:szCs w:val="24"/>
          <w:lang w:eastAsia="it-IT"/>
        </w:rPr>
        <w:t>and</w:t>
      </w:r>
      <w:r w:rsidR="00FB239F" w:rsidRPr="00090B80">
        <w:rPr>
          <w:rFonts w:eastAsia="Calibri"/>
          <w:szCs w:val="24"/>
          <w:lang w:eastAsia="it-IT"/>
        </w:rPr>
        <w:t xml:space="preserve"> Jones, 2010</w:t>
      </w:r>
      <w:r w:rsidR="00764BA8" w:rsidRPr="00090B80">
        <w:rPr>
          <w:rFonts w:eastAsia="Calibri"/>
          <w:szCs w:val="24"/>
          <w:lang w:eastAsia="it-IT"/>
        </w:rPr>
        <w:t>)</w:t>
      </w:r>
      <w:r w:rsidR="003906B3" w:rsidRPr="00090B80">
        <w:rPr>
          <w:rFonts w:eastAsia="Calibri"/>
          <w:szCs w:val="24"/>
          <w:lang w:eastAsia="it-IT"/>
        </w:rPr>
        <w:t>.</w:t>
      </w:r>
    </w:p>
    <w:p w14:paraId="11A12AD3" w14:textId="37ABE402" w:rsidR="003961CB" w:rsidRPr="00090B80" w:rsidRDefault="003961CB" w:rsidP="00A252B3">
      <w:pPr>
        <w:pStyle w:val="BodyText"/>
        <w:rPr>
          <w:rFonts w:eastAsia="Calibri"/>
          <w:szCs w:val="24"/>
        </w:rPr>
      </w:pPr>
      <w:r w:rsidRPr="00090B80">
        <w:rPr>
          <w:rFonts w:eastAsia="Calibri"/>
          <w:szCs w:val="24"/>
        </w:rPr>
        <w:t>S</w:t>
      </w:r>
      <w:r w:rsidR="00635289" w:rsidRPr="00090B80">
        <w:rPr>
          <w:rFonts w:eastAsia="Calibri"/>
          <w:szCs w:val="24"/>
        </w:rPr>
        <w:t xml:space="preserve">econd, </w:t>
      </w:r>
      <w:r w:rsidR="00AF4989" w:rsidRPr="00090B80">
        <w:rPr>
          <w:rFonts w:eastAsia="Calibri"/>
          <w:szCs w:val="24"/>
        </w:rPr>
        <w:t>interaction occurring in interstitial spaces</w:t>
      </w:r>
      <w:r w:rsidR="00D01863" w:rsidRPr="00090B80">
        <w:rPr>
          <w:rFonts w:eastAsia="Calibri"/>
          <w:szCs w:val="24"/>
        </w:rPr>
        <w:t xml:space="preserve"> is temporally bounded, in the sense that it occurs at irregular and infrequent intervals. More specifically, the time that individuals devote to these common activities is limited if compared to</w:t>
      </w:r>
      <w:r w:rsidR="003906B3" w:rsidRPr="00090B80">
        <w:rPr>
          <w:rFonts w:eastAsia="Calibri"/>
          <w:szCs w:val="24"/>
        </w:rPr>
        <w:t xml:space="preserve"> the </w:t>
      </w:r>
      <w:r w:rsidRPr="00090B80">
        <w:rPr>
          <w:rFonts w:eastAsia="Calibri"/>
          <w:szCs w:val="24"/>
        </w:rPr>
        <w:t xml:space="preserve">time </w:t>
      </w:r>
      <w:r w:rsidR="003906B3" w:rsidRPr="00090B80">
        <w:rPr>
          <w:rFonts w:eastAsia="Calibri"/>
          <w:szCs w:val="24"/>
        </w:rPr>
        <w:t xml:space="preserve">they dedicate to the activities they </w:t>
      </w:r>
      <w:r w:rsidR="005B31DF" w:rsidRPr="00090B80">
        <w:rPr>
          <w:rFonts w:eastAsia="Calibri"/>
          <w:szCs w:val="24"/>
        </w:rPr>
        <w:t>carry out</w:t>
      </w:r>
      <w:r w:rsidR="003906B3" w:rsidRPr="00090B80">
        <w:rPr>
          <w:rFonts w:eastAsia="Calibri"/>
          <w:szCs w:val="24"/>
        </w:rPr>
        <w:t xml:space="preserve"> on a continuous basis in their respective fields. </w:t>
      </w:r>
      <w:r w:rsidR="001C72A1" w:rsidRPr="00090B80">
        <w:rPr>
          <w:rFonts w:eastAsia="Calibri"/>
          <w:szCs w:val="24"/>
        </w:rPr>
        <w:t xml:space="preserve">This ‘transitory’ aspect of interstitial spaces </w:t>
      </w:r>
      <w:r w:rsidR="008819F6">
        <w:rPr>
          <w:rFonts w:eastAsia="Calibri"/>
          <w:szCs w:val="24"/>
        </w:rPr>
        <w:t xml:space="preserve">reduces the negative impact of institutional complexity but also </w:t>
      </w:r>
      <w:r w:rsidR="001C72A1" w:rsidRPr="00090B80">
        <w:rPr>
          <w:rFonts w:eastAsia="Calibri"/>
          <w:szCs w:val="24"/>
        </w:rPr>
        <w:t xml:space="preserve">makes </w:t>
      </w:r>
      <w:r w:rsidRPr="00090B80">
        <w:rPr>
          <w:rFonts w:eastAsia="Calibri"/>
          <w:szCs w:val="24"/>
        </w:rPr>
        <w:t xml:space="preserve">it </w:t>
      </w:r>
      <w:r w:rsidR="001C72A1" w:rsidRPr="00090B80">
        <w:rPr>
          <w:rFonts w:eastAsia="Calibri"/>
          <w:szCs w:val="24"/>
        </w:rPr>
        <w:t>more difficult to transform occasional activities in</w:t>
      </w:r>
      <w:r w:rsidRPr="00090B80">
        <w:rPr>
          <w:rFonts w:eastAsia="Calibri"/>
          <w:szCs w:val="24"/>
        </w:rPr>
        <w:t>to</w:t>
      </w:r>
      <w:r w:rsidR="001C72A1" w:rsidRPr="00090B80">
        <w:rPr>
          <w:rFonts w:eastAsia="Calibri"/>
          <w:szCs w:val="24"/>
        </w:rPr>
        <w:t xml:space="preserve"> consolidated practices</w:t>
      </w:r>
      <w:r w:rsidR="00764BA8" w:rsidRPr="00090B80">
        <w:rPr>
          <w:rFonts w:eastAsia="Calibri"/>
          <w:szCs w:val="24"/>
        </w:rPr>
        <w:t xml:space="preserve"> (</w:t>
      </w:r>
      <w:proofErr w:type="spellStart"/>
      <w:r w:rsidR="00764BA8" w:rsidRPr="00090B80">
        <w:rPr>
          <w:rFonts w:eastAsia="Calibri"/>
          <w:szCs w:val="24"/>
        </w:rPr>
        <w:t>Furnari</w:t>
      </w:r>
      <w:proofErr w:type="spellEnd"/>
      <w:r w:rsidR="00764BA8" w:rsidRPr="00090B80">
        <w:rPr>
          <w:rFonts w:eastAsia="Calibri"/>
          <w:szCs w:val="24"/>
        </w:rPr>
        <w:t>, 2014)</w:t>
      </w:r>
      <w:r w:rsidR="001C72A1" w:rsidRPr="00090B80">
        <w:rPr>
          <w:rFonts w:eastAsia="Calibri"/>
          <w:szCs w:val="24"/>
        </w:rPr>
        <w:t>.</w:t>
      </w:r>
      <w:r w:rsidR="002C0990">
        <w:rPr>
          <w:rFonts w:eastAsia="Calibri"/>
          <w:szCs w:val="24"/>
        </w:rPr>
        <w:t xml:space="preserve"> For example, the meetings of the </w:t>
      </w:r>
      <w:r w:rsidR="002C0990" w:rsidRPr="00090B80">
        <w:rPr>
          <w:szCs w:val="24"/>
        </w:rPr>
        <w:t>British 750cc Motor Club</w:t>
      </w:r>
      <w:r w:rsidR="002C0990">
        <w:rPr>
          <w:rFonts w:eastAsia="Calibri"/>
          <w:szCs w:val="24"/>
        </w:rPr>
        <w:t xml:space="preserve"> were occasional and short compared to the time spent by the members in their regular work organizations.</w:t>
      </w:r>
    </w:p>
    <w:p w14:paraId="6B544DB2" w14:textId="5A381780" w:rsidR="00D01863" w:rsidRPr="00090B80" w:rsidRDefault="001C72A1" w:rsidP="00A252B3">
      <w:pPr>
        <w:pStyle w:val="BodyText"/>
        <w:rPr>
          <w:rFonts w:eastAsia="Calibri"/>
          <w:szCs w:val="24"/>
        </w:rPr>
      </w:pPr>
      <w:r w:rsidRPr="00090B80">
        <w:rPr>
          <w:rFonts w:eastAsia="Calibri"/>
          <w:szCs w:val="24"/>
        </w:rPr>
        <w:t xml:space="preserve">The third </w:t>
      </w:r>
      <w:r w:rsidR="00F940B5">
        <w:rPr>
          <w:rFonts w:eastAsia="Calibri"/>
          <w:szCs w:val="24"/>
        </w:rPr>
        <w:t xml:space="preserve">distinctive </w:t>
      </w:r>
      <w:r w:rsidRPr="00090B80">
        <w:rPr>
          <w:rFonts w:eastAsia="Calibri"/>
          <w:szCs w:val="24"/>
        </w:rPr>
        <w:t xml:space="preserve">feature of </w:t>
      </w:r>
      <w:r w:rsidR="005347E7" w:rsidRPr="00090B80">
        <w:rPr>
          <w:rFonts w:eastAsia="Calibri"/>
          <w:szCs w:val="24"/>
        </w:rPr>
        <w:t>interstitial s</w:t>
      </w:r>
      <w:r w:rsidR="005A4147">
        <w:rPr>
          <w:rFonts w:eastAsia="Calibri"/>
          <w:szCs w:val="24"/>
        </w:rPr>
        <w:t>paces</w:t>
      </w:r>
      <w:r w:rsidR="005347E7" w:rsidRPr="00090B80">
        <w:rPr>
          <w:rFonts w:eastAsia="Calibri"/>
          <w:szCs w:val="24"/>
        </w:rPr>
        <w:t xml:space="preserve"> </w:t>
      </w:r>
      <w:r w:rsidRPr="00090B80">
        <w:rPr>
          <w:rFonts w:eastAsia="Calibri"/>
          <w:szCs w:val="24"/>
        </w:rPr>
        <w:t xml:space="preserve">is related to the </w:t>
      </w:r>
      <w:r w:rsidR="00764BA8" w:rsidRPr="00090B80">
        <w:rPr>
          <w:rFonts w:eastAsia="Calibri"/>
          <w:szCs w:val="24"/>
        </w:rPr>
        <w:t xml:space="preserve">fact that the interaction occurring in </w:t>
      </w:r>
      <w:r w:rsidR="005347E7" w:rsidRPr="00090B80">
        <w:rPr>
          <w:rFonts w:eastAsia="Calibri"/>
          <w:szCs w:val="24"/>
        </w:rPr>
        <w:t>these settings</w:t>
      </w:r>
      <w:r w:rsidR="00764BA8" w:rsidRPr="00090B80">
        <w:rPr>
          <w:rFonts w:eastAsia="Calibri"/>
          <w:szCs w:val="24"/>
        </w:rPr>
        <w:t xml:space="preserve"> </w:t>
      </w:r>
      <w:r w:rsidR="005347E7" w:rsidRPr="00090B80">
        <w:rPr>
          <w:rFonts w:eastAsia="Calibri"/>
          <w:szCs w:val="24"/>
        </w:rPr>
        <w:t xml:space="preserve">is </w:t>
      </w:r>
      <w:r w:rsidR="007D4C2B" w:rsidRPr="00090B80">
        <w:rPr>
          <w:rFonts w:eastAsia="Calibri"/>
          <w:szCs w:val="24"/>
        </w:rPr>
        <w:t>identified</w:t>
      </w:r>
      <w:r w:rsidR="00764BA8" w:rsidRPr="00090B80">
        <w:rPr>
          <w:rFonts w:eastAsia="Calibri"/>
          <w:szCs w:val="24"/>
        </w:rPr>
        <w:t xml:space="preserve"> as</w:t>
      </w:r>
      <w:r w:rsidR="005347E7" w:rsidRPr="00090B80">
        <w:rPr>
          <w:rFonts w:eastAsia="Calibri"/>
          <w:szCs w:val="24"/>
        </w:rPr>
        <w:t xml:space="preserve"> a part-time activity. Members usually see these common activities as weakly and indirectly related to the main activities implied by their field positions and, therefore, </w:t>
      </w:r>
      <w:r w:rsidR="003961CB" w:rsidRPr="00090B80">
        <w:rPr>
          <w:rFonts w:eastAsia="Calibri"/>
          <w:szCs w:val="24"/>
        </w:rPr>
        <w:t xml:space="preserve">unlikely </w:t>
      </w:r>
      <w:r w:rsidR="005347E7" w:rsidRPr="00090B80">
        <w:rPr>
          <w:rFonts w:eastAsia="Calibri"/>
          <w:szCs w:val="24"/>
        </w:rPr>
        <w:t>to contribute to enhanc</w:t>
      </w:r>
      <w:r w:rsidR="008A0F3C" w:rsidRPr="00090B80">
        <w:rPr>
          <w:rFonts w:eastAsia="Calibri"/>
          <w:szCs w:val="24"/>
        </w:rPr>
        <w:t>ing</w:t>
      </w:r>
      <w:r w:rsidR="005347E7" w:rsidRPr="00090B80">
        <w:rPr>
          <w:rFonts w:eastAsia="Calibri"/>
          <w:szCs w:val="24"/>
        </w:rPr>
        <w:t xml:space="preserve"> </w:t>
      </w:r>
      <w:r w:rsidR="00002C13" w:rsidRPr="00090B80">
        <w:rPr>
          <w:rFonts w:eastAsia="Calibri"/>
          <w:szCs w:val="24"/>
        </w:rPr>
        <w:t xml:space="preserve">or undermining </w:t>
      </w:r>
      <w:r w:rsidR="005347E7" w:rsidRPr="00090B80">
        <w:rPr>
          <w:rFonts w:eastAsia="Calibri"/>
          <w:szCs w:val="24"/>
        </w:rPr>
        <w:t xml:space="preserve">their </w:t>
      </w:r>
      <w:r w:rsidR="005347E7" w:rsidRPr="00090B80">
        <w:rPr>
          <w:rFonts w:eastAsia="Calibri"/>
          <w:szCs w:val="24"/>
        </w:rPr>
        <w:lastRenderedPageBreak/>
        <w:t xml:space="preserve">position in the field </w:t>
      </w:r>
      <w:r w:rsidR="00F940B5">
        <w:rPr>
          <w:rFonts w:eastAsia="Calibri"/>
          <w:szCs w:val="24"/>
        </w:rPr>
        <w:t xml:space="preserve">to which </w:t>
      </w:r>
      <w:r w:rsidR="005347E7" w:rsidRPr="00090B80">
        <w:rPr>
          <w:rFonts w:eastAsia="Calibri"/>
          <w:szCs w:val="24"/>
        </w:rPr>
        <w:t>they belong (</w:t>
      </w:r>
      <w:proofErr w:type="spellStart"/>
      <w:r w:rsidR="005347E7" w:rsidRPr="00090B80">
        <w:rPr>
          <w:rFonts w:eastAsia="Calibri"/>
          <w:szCs w:val="24"/>
        </w:rPr>
        <w:t>Furnari</w:t>
      </w:r>
      <w:proofErr w:type="spellEnd"/>
      <w:r w:rsidR="005347E7" w:rsidRPr="00090B80">
        <w:rPr>
          <w:rFonts w:eastAsia="Calibri"/>
          <w:szCs w:val="24"/>
        </w:rPr>
        <w:t>, 2014).</w:t>
      </w:r>
      <w:r w:rsidR="00F940B5">
        <w:rPr>
          <w:rFonts w:eastAsia="Calibri"/>
          <w:szCs w:val="24"/>
        </w:rPr>
        <w:t xml:space="preserve"> Continuing the example of the British 750 cc Motor Club, members kept their regular day jobs and carried them out in the same ways as before they joined the club.</w:t>
      </w:r>
    </w:p>
    <w:p w14:paraId="0C5D6027" w14:textId="38046BBC" w:rsidR="00002C13" w:rsidRPr="00090B80" w:rsidRDefault="00F82FEF" w:rsidP="00A252B3">
      <w:pPr>
        <w:pStyle w:val="BodyText"/>
        <w:rPr>
          <w:rFonts w:eastAsia="Calibri"/>
        </w:rPr>
      </w:pPr>
      <w:r w:rsidRPr="00090B80">
        <w:rPr>
          <w:rFonts w:eastAsia="Calibri"/>
        </w:rPr>
        <w:t>Due</w:t>
      </w:r>
      <w:r w:rsidR="007C03DC" w:rsidRPr="00090B80">
        <w:rPr>
          <w:rFonts w:eastAsia="Calibri"/>
        </w:rPr>
        <w:t xml:space="preserve"> to these </w:t>
      </w:r>
      <w:r w:rsidR="00FC42F5" w:rsidRPr="00090B80">
        <w:rPr>
          <w:rFonts w:eastAsia="Calibri"/>
        </w:rPr>
        <w:t>characteristics</w:t>
      </w:r>
      <w:r w:rsidR="007C03DC" w:rsidRPr="00090B80">
        <w:rPr>
          <w:rFonts w:eastAsia="Calibri"/>
        </w:rPr>
        <w:t>,</w:t>
      </w:r>
      <w:r w:rsidR="00FC42F5" w:rsidRPr="00090B80">
        <w:rPr>
          <w:rFonts w:eastAsia="Calibri"/>
        </w:rPr>
        <w:t xml:space="preserve"> interstitial spaces </w:t>
      </w:r>
      <w:r w:rsidR="007C03DC" w:rsidRPr="00090B80">
        <w:rPr>
          <w:rFonts w:eastAsia="Calibri"/>
        </w:rPr>
        <w:t xml:space="preserve">are contexts </w:t>
      </w:r>
      <w:r w:rsidRPr="00090B80">
        <w:rPr>
          <w:rFonts w:eastAsia="Calibri"/>
        </w:rPr>
        <w:t xml:space="preserve">that </w:t>
      </w:r>
      <w:r w:rsidR="007C03DC" w:rsidRPr="00090B80">
        <w:rPr>
          <w:rFonts w:eastAsia="Calibri"/>
        </w:rPr>
        <w:t>facilitat</w:t>
      </w:r>
      <w:r w:rsidRPr="00090B80">
        <w:rPr>
          <w:rFonts w:eastAsia="Calibri"/>
        </w:rPr>
        <w:t>e</w:t>
      </w:r>
      <w:r w:rsidR="007C03DC" w:rsidRPr="00090B80">
        <w:rPr>
          <w:rFonts w:eastAsia="Calibri"/>
        </w:rPr>
        <w:t xml:space="preserve"> “collective experimentation processes” (</w:t>
      </w:r>
      <w:proofErr w:type="spellStart"/>
      <w:r w:rsidR="007C03DC" w:rsidRPr="00090B80">
        <w:rPr>
          <w:rFonts w:eastAsia="Calibri"/>
        </w:rPr>
        <w:t>Furnari</w:t>
      </w:r>
      <w:proofErr w:type="spellEnd"/>
      <w:r w:rsidR="007C03DC" w:rsidRPr="00090B80">
        <w:rPr>
          <w:rFonts w:eastAsia="Calibri"/>
        </w:rPr>
        <w:t>, 2014, p. 446) and</w:t>
      </w:r>
      <w:r w:rsidR="00152889" w:rsidRPr="00090B80">
        <w:rPr>
          <w:rFonts w:eastAsia="Calibri"/>
        </w:rPr>
        <w:t xml:space="preserve"> the “recombination of different practices into new activities and ideas” (</w:t>
      </w:r>
      <w:proofErr w:type="spellStart"/>
      <w:r w:rsidR="00152889" w:rsidRPr="00090B80">
        <w:rPr>
          <w:rFonts w:eastAsia="Calibri"/>
        </w:rPr>
        <w:t>Furnari</w:t>
      </w:r>
      <w:proofErr w:type="spellEnd"/>
      <w:r w:rsidR="00152889" w:rsidRPr="00090B80">
        <w:rPr>
          <w:rFonts w:eastAsia="Calibri"/>
        </w:rPr>
        <w:t>, 2014, p. 446).</w:t>
      </w:r>
      <w:r w:rsidR="00EE1A0B" w:rsidRPr="00090B80">
        <w:rPr>
          <w:rFonts w:eastAsia="Calibri"/>
        </w:rPr>
        <w:t xml:space="preserve"> Indeed, they have been </w:t>
      </w:r>
      <w:r w:rsidR="00002C13" w:rsidRPr="00090B80">
        <w:rPr>
          <w:rFonts w:eastAsia="Calibri"/>
        </w:rPr>
        <w:t>highlighted</w:t>
      </w:r>
      <w:r w:rsidR="00EE1A0B" w:rsidRPr="00090B80">
        <w:rPr>
          <w:rFonts w:eastAsia="Calibri"/>
        </w:rPr>
        <w:t xml:space="preserve"> as contexts having a potential to be </w:t>
      </w:r>
      <w:r w:rsidR="003961CB" w:rsidRPr="00090B80">
        <w:rPr>
          <w:rFonts w:eastAsia="Calibri"/>
        </w:rPr>
        <w:t xml:space="preserve">highly </w:t>
      </w:r>
      <w:r w:rsidR="00EE1A0B" w:rsidRPr="00090B80">
        <w:rPr>
          <w:rFonts w:eastAsia="Calibri"/>
        </w:rPr>
        <w:t xml:space="preserve">innovative. This is </w:t>
      </w:r>
      <w:r w:rsidR="00002C13" w:rsidRPr="00090B80">
        <w:rPr>
          <w:rFonts w:eastAsia="Calibri"/>
        </w:rPr>
        <w:t>due</w:t>
      </w:r>
      <w:r w:rsidR="00EE1A0B" w:rsidRPr="00090B80">
        <w:rPr>
          <w:rFonts w:eastAsia="Calibri"/>
        </w:rPr>
        <w:t xml:space="preserve"> </w:t>
      </w:r>
      <w:r w:rsidR="00002C13" w:rsidRPr="00090B80">
        <w:rPr>
          <w:rFonts w:eastAsia="Calibri"/>
        </w:rPr>
        <w:t>to</w:t>
      </w:r>
      <w:r w:rsidR="00EE1A0B" w:rsidRPr="00090B80">
        <w:rPr>
          <w:rFonts w:eastAsia="Calibri"/>
        </w:rPr>
        <w:t xml:space="preserve"> the fact that interstitial </w:t>
      </w:r>
      <w:r w:rsidR="00B065D2" w:rsidRPr="00090B80">
        <w:rPr>
          <w:rFonts w:eastAsia="Calibri"/>
        </w:rPr>
        <w:t>spaces</w:t>
      </w:r>
      <w:r w:rsidR="00EE1A0B" w:rsidRPr="00090B80">
        <w:rPr>
          <w:rFonts w:eastAsia="Calibri"/>
        </w:rPr>
        <w:t>, drawing members from multiple fields with separate identities and logics, become the ideal setting for transposing, translating and recombining practices across fields</w:t>
      </w:r>
      <w:r w:rsidR="003961CB" w:rsidRPr="00090B80">
        <w:rPr>
          <w:rFonts w:eastAsia="Calibri"/>
        </w:rPr>
        <w:t xml:space="preserve"> and</w:t>
      </w:r>
      <w:r w:rsidR="00EE1A0B" w:rsidRPr="00090B80">
        <w:rPr>
          <w:rFonts w:eastAsia="Calibri"/>
        </w:rPr>
        <w:t xml:space="preserve"> for the generation of new practices (</w:t>
      </w:r>
      <w:proofErr w:type="spellStart"/>
      <w:r w:rsidR="00EE1A0B" w:rsidRPr="00090B80">
        <w:rPr>
          <w:rFonts w:eastAsia="Calibri"/>
        </w:rPr>
        <w:t>Furnari</w:t>
      </w:r>
      <w:proofErr w:type="spellEnd"/>
      <w:r w:rsidR="00EE1A0B" w:rsidRPr="00090B80">
        <w:rPr>
          <w:rFonts w:eastAsia="Calibri"/>
        </w:rPr>
        <w:t xml:space="preserve">, 2014; </w:t>
      </w:r>
      <w:proofErr w:type="spellStart"/>
      <w:r w:rsidR="00FB239F" w:rsidRPr="00090B80">
        <w:rPr>
          <w:rFonts w:eastAsia="Calibri"/>
        </w:rPr>
        <w:t>Boxenbaum</w:t>
      </w:r>
      <w:proofErr w:type="spellEnd"/>
      <w:r w:rsidR="00FB239F" w:rsidRPr="00090B80">
        <w:rPr>
          <w:rFonts w:eastAsia="Calibri"/>
        </w:rPr>
        <w:t xml:space="preserve"> </w:t>
      </w:r>
      <w:r w:rsidR="00C15790" w:rsidRPr="00090B80">
        <w:rPr>
          <w:rFonts w:eastAsia="Calibri"/>
        </w:rPr>
        <w:t>and</w:t>
      </w:r>
      <w:r w:rsidR="00FB239F" w:rsidRPr="00090B80">
        <w:rPr>
          <w:rFonts w:eastAsia="Calibri"/>
        </w:rPr>
        <w:t xml:space="preserve"> Battilana, 2005; </w:t>
      </w:r>
      <w:proofErr w:type="spellStart"/>
      <w:r w:rsidR="00FB239F" w:rsidRPr="00090B80">
        <w:rPr>
          <w:rFonts w:eastAsia="Calibri"/>
        </w:rPr>
        <w:t>Zietsma</w:t>
      </w:r>
      <w:proofErr w:type="spellEnd"/>
      <w:r w:rsidR="00D96650" w:rsidRPr="00090B80">
        <w:rPr>
          <w:rFonts w:eastAsia="Calibri"/>
        </w:rPr>
        <w:t xml:space="preserve"> et al.</w:t>
      </w:r>
      <w:r w:rsidR="00FB239F" w:rsidRPr="00090B80">
        <w:rPr>
          <w:rFonts w:eastAsia="Calibri"/>
        </w:rPr>
        <w:t>, 2017</w:t>
      </w:r>
      <w:r w:rsidR="00EE1A0B" w:rsidRPr="00090B80">
        <w:rPr>
          <w:rFonts w:eastAsia="Calibri"/>
        </w:rPr>
        <w:t>).</w:t>
      </w:r>
    </w:p>
    <w:p w14:paraId="3F5F8D7E" w14:textId="21395807" w:rsidR="00EE1A0B" w:rsidRPr="00090B80" w:rsidRDefault="00EE1A0B" w:rsidP="00A252B3">
      <w:pPr>
        <w:pStyle w:val="BodyText"/>
        <w:rPr>
          <w:rFonts w:eastAsia="Calibri"/>
          <w:szCs w:val="24"/>
        </w:rPr>
      </w:pPr>
      <w:r w:rsidRPr="00090B80">
        <w:rPr>
          <w:rFonts w:eastAsia="Calibri"/>
          <w:szCs w:val="24"/>
        </w:rPr>
        <w:t xml:space="preserve">Thus, </w:t>
      </w:r>
      <w:r w:rsidRPr="00090B80">
        <w:rPr>
          <w:rFonts w:eastAsia="Calibri"/>
        </w:rPr>
        <w:t>for</w:t>
      </w:r>
      <w:r w:rsidRPr="00090B80">
        <w:rPr>
          <w:rFonts w:eastAsia="Calibri"/>
          <w:szCs w:val="24"/>
        </w:rPr>
        <w:t xml:space="preserve"> example, </w:t>
      </w:r>
      <w:r w:rsidRPr="00090B80">
        <w:rPr>
          <w:rFonts w:eastAsia="Calibri"/>
          <w:color w:val="1A1A1A"/>
          <w:szCs w:val="24"/>
        </w:rPr>
        <w:t xml:space="preserve">Powell and </w:t>
      </w:r>
      <w:proofErr w:type="spellStart"/>
      <w:r w:rsidRPr="00090B80">
        <w:rPr>
          <w:rFonts w:eastAsia="Calibri"/>
          <w:color w:val="1A1A1A"/>
          <w:szCs w:val="24"/>
        </w:rPr>
        <w:t>Sandholtz</w:t>
      </w:r>
      <w:proofErr w:type="spellEnd"/>
      <w:r w:rsidRPr="00090B80">
        <w:rPr>
          <w:rFonts w:eastAsia="Calibri"/>
          <w:color w:val="1A1A1A"/>
          <w:szCs w:val="24"/>
        </w:rPr>
        <w:t xml:space="preserve"> (2012) showed that new biotechnology firms were founded thanks to the transposition and reconfiguration of practices borrowed from different, external fields. Similarly, </w:t>
      </w:r>
      <w:proofErr w:type="spellStart"/>
      <w:r w:rsidRPr="00090B80">
        <w:rPr>
          <w:rFonts w:eastAsia="Calibri"/>
          <w:color w:val="1A1A1A"/>
          <w:szCs w:val="24"/>
        </w:rPr>
        <w:t>Granqvist</w:t>
      </w:r>
      <w:proofErr w:type="spellEnd"/>
      <w:r w:rsidRPr="00090B80">
        <w:rPr>
          <w:rFonts w:eastAsia="Calibri"/>
          <w:color w:val="1A1A1A"/>
          <w:szCs w:val="24"/>
        </w:rPr>
        <w:t xml:space="preserve"> and </w:t>
      </w:r>
      <w:proofErr w:type="spellStart"/>
      <w:r w:rsidRPr="00090B80">
        <w:rPr>
          <w:rFonts w:eastAsia="Calibri"/>
          <w:color w:val="1A1A1A"/>
          <w:szCs w:val="24"/>
        </w:rPr>
        <w:t>Laurila</w:t>
      </w:r>
      <w:proofErr w:type="spellEnd"/>
      <w:r w:rsidRPr="00090B80">
        <w:rPr>
          <w:rFonts w:eastAsia="Calibri"/>
          <w:color w:val="1A1A1A"/>
          <w:szCs w:val="24"/>
        </w:rPr>
        <w:t xml:space="preserve"> (2011) argued that the emergence of the US nanotechnology field, developed from the establishment of new practices, was possible through the collaboration of science, government, industry and environmentalists as separate and distinct fields. And </w:t>
      </w:r>
      <w:proofErr w:type="spellStart"/>
      <w:r w:rsidRPr="00090B80">
        <w:rPr>
          <w:rFonts w:eastAsia="Calibri"/>
          <w:color w:val="1A1A1A"/>
          <w:szCs w:val="24"/>
        </w:rPr>
        <w:t>Furnari</w:t>
      </w:r>
      <w:proofErr w:type="spellEnd"/>
      <w:r w:rsidRPr="00090B80">
        <w:rPr>
          <w:rFonts w:eastAsia="Calibri"/>
          <w:color w:val="1A1A1A"/>
          <w:szCs w:val="24"/>
        </w:rPr>
        <w:t xml:space="preserve"> (2014) described the Homebrew Computer Club as an interstitial </w:t>
      </w:r>
      <w:r w:rsidR="005A4147">
        <w:rPr>
          <w:rFonts w:eastAsia="Calibri"/>
          <w:color w:val="1A1A1A"/>
          <w:szCs w:val="24"/>
        </w:rPr>
        <w:t>space</w:t>
      </w:r>
      <w:r w:rsidR="005A4147" w:rsidRPr="00090B80">
        <w:rPr>
          <w:rFonts w:eastAsia="Calibri"/>
          <w:color w:val="1A1A1A"/>
          <w:szCs w:val="24"/>
        </w:rPr>
        <w:t xml:space="preserve"> </w:t>
      </w:r>
      <w:r w:rsidRPr="00090B80">
        <w:rPr>
          <w:rFonts w:eastAsia="Calibri"/>
          <w:color w:val="1A1A1A"/>
          <w:szCs w:val="24"/>
        </w:rPr>
        <w:t xml:space="preserve">hosting interaction between people from distant organizational fields – such as political activists and computer engineers – who </w:t>
      </w:r>
      <w:r w:rsidR="00407A0D" w:rsidRPr="00090B80">
        <w:rPr>
          <w:rFonts w:eastAsia="Calibri"/>
          <w:color w:val="1A1A1A"/>
          <w:szCs w:val="24"/>
        </w:rPr>
        <w:t>innovated</w:t>
      </w:r>
      <w:r w:rsidRPr="00090B80">
        <w:rPr>
          <w:rFonts w:eastAsia="Calibri"/>
          <w:color w:val="1A1A1A"/>
          <w:szCs w:val="24"/>
        </w:rPr>
        <w:t xml:space="preserve"> new practices that at a later time came to define the personal computer industry. Again, Anderson (2013, p. 46-47) described how Fab Labs, as digital fabrication labs, constituted </w:t>
      </w:r>
      <w:r w:rsidR="00F940B5">
        <w:rPr>
          <w:rFonts w:eastAsia="Calibri"/>
          <w:color w:val="1A1A1A"/>
          <w:szCs w:val="24"/>
        </w:rPr>
        <w:t>a</w:t>
      </w:r>
      <w:r w:rsidRPr="00090B80">
        <w:rPr>
          <w:rFonts w:eastAsia="Calibri"/>
          <w:color w:val="1A1A1A"/>
          <w:szCs w:val="24"/>
        </w:rPr>
        <w:t xml:space="preserve"> place where architects, computer scientists and visual artists experimented </w:t>
      </w:r>
      <w:r w:rsidR="00A65124" w:rsidRPr="00090B80">
        <w:rPr>
          <w:rFonts w:eastAsia="Calibri"/>
          <w:color w:val="1A1A1A"/>
          <w:szCs w:val="24"/>
        </w:rPr>
        <w:t xml:space="preserve">with </w:t>
      </w:r>
      <w:r w:rsidRPr="00090B80">
        <w:rPr>
          <w:rFonts w:eastAsia="Calibri"/>
          <w:color w:val="1A1A1A"/>
          <w:szCs w:val="24"/>
        </w:rPr>
        <w:t xml:space="preserve">new 3D technologies, giving birth to the “manufacture-it-yourself” work practice.    </w:t>
      </w:r>
    </w:p>
    <w:p w14:paraId="1F3A2D26" w14:textId="0D4BEDD7" w:rsidR="00EE1A0B" w:rsidRPr="00090B80" w:rsidRDefault="00EE1A0B" w:rsidP="00A252B3">
      <w:pPr>
        <w:pStyle w:val="BodyText"/>
        <w:rPr>
          <w:rFonts w:eastAsia="Calibri"/>
          <w:szCs w:val="24"/>
        </w:rPr>
      </w:pPr>
      <w:r w:rsidRPr="00090B80">
        <w:rPr>
          <w:rFonts w:eastAsia="Calibri"/>
          <w:szCs w:val="24"/>
        </w:rPr>
        <w:t xml:space="preserve">However, </w:t>
      </w:r>
      <w:r w:rsidRPr="00090B80">
        <w:rPr>
          <w:rFonts w:eastAsia="Calibri"/>
        </w:rPr>
        <w:t>the</w:t>
      </w:r>
      <w:r w:rsidRPr="00090B80">
        <w:rPr>
          <w:rFonts w:eastAsia="Calibri"/>
          <w:szCs w:val="24"/>
        </w:rPr>
        <w:t xml:space="preserve"> same features characterizing interstitial s</w:t>
      </w:r>
      <w:r w:rsidR="005A4147">
        <w:rPr>
          <w:rFonts w:eastAsia="Calibri"/>
          <w:szCs w:val="24"/>
        </w:rPr>
        <w:t>paces</w:t>
      </w:r>
      <w:r w:rsidRPr="00090B80">
        <w:rPr>
          <w:rFonts w:eastAsia="Calibri"/>
          <w:szCs w:val="24"/>
        </w:rPr>
        <w:t xml:space="preserve"> may hinder the construction of shared meanings around these new ideas and activities and, therefore, their </w:t>
      </w:r>
      <w:r w:rsidRPr="00090B80">
        <w:rPr>
          <w:rFonts w:eastAsia="Calibri"/>
          <w:szCs w:val="24"/>
        </w:rPr>
        <w:lastRenderedPageBreak/>
        <w:t>transformation into new practices, if not supported and coordinated appropriately (</w:t>
      </w:r>
      <w:proofErr w:type="spellStart"/>
      <w:r w:rsidRPr="00090B80">
        <w:rPr>
          <w:rFonts w:eastAsia="Calibri"/>
          <w:szCs w:val="24"/>
        </w:rPr>
        <w:t>Furnari</w:t>
      </w:r>
      <w:proofErr w:type="spellEnd"/>
      <w:r w:rsidRPr="00090B80">
        <w:rPr>
          <w:rFonts w:eastAsia="Calibri"/>
          <w:szCs w:val="24"/>
        </w:rPr>
        <w:t>, 2014). Researchers have found that collaborations can be difficult when the interests, goals, and practices of interacting people differ (</w:t>
      </w:r>
      <w:proofErr w:type="spellStart"/>
      <w:r w:rsidRPr="00090B80">
        <w:rPr>
          <w:rFonts w:eastAsia="Calibri"/>
          <w:szCs w:val="24"/>
        </w:rPr>
        <w:t>O’Mahony</w:t>
      </w:r>
      <w:proofErr w:type="spellEnd"/>
      <w:r w:rsidRPr="00090B80">
        <w:rPr>
          <w:rFonts w:eastAsia="Calibri"/>
          <w:szCs w:val="24"/>
        </w:rPr>
        <w:t xml:space="preserve"> </w:t>
      </w:r>
      <w:r w:rsidR="00C15790" w:rsidRPr="00090B80">
        <w:rPr>
          <w:rFonts w:eastAsia="Calibri"/>
          <w:szCs w:val="24"/>
        </w:rPr>
        <w:t>and</w:t>
      </w:r>
      <w:r w:rsidRPr="00090B80">
        <w:rPr>
          <w:rFonts w:eastAsia="Calibri"/>
          <w:szCs w:val="24"/>
        </w:rPr>
        <w:t xml:space="preserve"> </w:t>
      </w:r>
      <w:proofErr w:type="spellStart"/>
      <w:r w:rsidRPr="00090B80">
        <w:rPr>
          <w:rFonts w:eastAsia="Calibri"/>
          <w:szCs w:val="24"/>
        </w:rPr>
        <w:t>Bechky</w:t>
      </w:r>
      <w:proofErr w:type="spellEnd"/>
      <w:r w:rsidRPr="00090B80">
        <w:rPr>
          <w:rFonts w:eastAsia="Calibri"/>
          <w:szCs w:val="24"/>
        </w:rPr>
        <w:t>, 2008</w:t>
      </w:r>
      <w:r w:rsidR="00EF6F38" w:rsidRPr="00090B80">
        <w:rPr>
          <w:rFonts w:eastAsia="Calibri"/>
          <w:szCs w:val="24"/>
        </w:rPr>
        <w:t>; Villani et al., 2017</w:t>
      </w:r>
      <w:r w:rsidRPr="00090B80">
        <w:rPr>
          <w:rFonts w:eastAsia="Calibri"/>
          <w:szCs w:val="24"/>
        </w:rPr>
        <w:t>). Thus, one open issue is how individuals interacting in interstitial spaces</w:t>
      </w:r>
      <w:r w:rsidR="002C0990">
        <w:rPr>
          <w:rFonts w:eastAsia="Calibri"/>
          <w:szCs w:val="24"/>
        </w:rPr>
        <w:t xml:space="preserve"> </w:t>
      </w:r>
      <w:r w:rsidR="00883766" w:rsidRPr="00090B80">
        <w:rPr>
          <w:rFonts w:eastAsia="Calibri"/>
          <w:szCs w:val="24"/>
        </w:rPr>
        <w:t>with</w:t>
      </w:r>
      <w:r w:rsidRPr="00090B80">
        <w:rPr>
          <w:rFonts w:eastAsia="Calibri"/>
          <w:szCs w:val="24"/>
        </w:rPr>
        <w:t xml:space="preserve"> very different cognitive templates for action and organizing are able to </w:t>
      </w:r>
      <w:r w:rsidR="00182335" w:rsidRPr="00090B80">
        <w:rPr>
          <w:rFonts w:eastAsia="Calibri"/>
          <w:szCs w:val="24"/>
        </w:rPr>
        <w:t xml:space="preserve">work together and </w:t>
      </w:r>
      <w:r w:rsidRPr="00090B80">
        <w:rPr>
          <w:rFonts w:eastAsia="Calibri"/>
          <w:szCs w:val="24"/>
        </w:rPr>
        <w:t>construct shared meanings</w:t>
      </w:r>
      <w:r w:rsidR="00A65124" w:rsidRPr="00090B80">
        <w:rPr>
          <w:rFonts w:eastAsia="Calibri"/>
          <w:szCs w:val="24"/>
        </w:rPr>
        <w:t xml:space="preserve"> despite</w:t>
      </w:r>
      <w:r w:rsidRPr="00090B80">
        <w:rPr>
          <w:rFonts w:eastAsia="Calibri"/>
          <w:szCs w:val="24"/>
        </w:rPr>
        <w:t xml:space="preserve"> </w:t>
      </w:r>
      <w:r w:rsidR="00182335" w:rsidRPr="00090B80">
        <w:rPr>
          <w:rFonts w:eastAsia="Calibri"/>
          <w:szCs w:val="24"/>
        </w:rPr>
        <w:t xml:space="preserve">the potential for </w:t>
      </w:r>
      <w:r w:rsidRPr="00090B80">
        <w:rPr>
          <w:rFonts w:eastAsia="Calibri"/>
          <w:szCs w:val="24"/>
        </w:rPr>
        <w:t>conflict and disagreement</w:t>
      </w:r>
      <w:r w:rsidR="00A65124" w:rsidRPr="00090B80">
        <w:rPr>
          <w:rFonts w:eastAsia="Calibri"/>
          <w:szCs w:val="24"/>
        </w:rPr>
        <w:t xml:space="preserve"> </w:t>
      </w:r>
      <w:r w:rsidRPr="00090B80">
        <w:rPr>
          <w:rFonts w:eastAsia="Calibri"/>
          <w:szCs w:val="24"/>
        </w:rPr>
        <w:t>(</w:t>
      </w:r>
      <w:proofErr w:type="spellStart"/>
      <w:r w:rsidRPr="00090B80">
        <w:rPr>
          <w:rFonts w:eastAsia="Calibri"/>
          <w:szCs w:val="24"/>
        </w:rPr>
        <w:t>Furnari</w:t>
      </w:r>
      <w:proofErr w:type="spellEnd"/>
      <w:r w:rsidRPr="00090B80">
        <w:rPr>
          <w:rFonts w:eastAsia="Calibri"/>
          <w:szCs w:val="24"/>
        </w:rPr>
        <w:t xml:space="preserve">, 2014). </w:t>
      </w:r>
      <w:r w:rsidR="002C0990">
        <w:rPr>
          <w:rFonts w:eastAsia="Calibri"/>
          <w:szCs w:val="24"/>
        </w:rPr>
        <w:t>One answer to this lies in the role of catalysts in interstitial spaces.</w:t>
      </w:r>
    </w:p>
    <w:p w14:paraId="248E8D99" w14:textId="3BC5B850" w:rsidR="00182335" w:rsidRPr="00655204" w:rsidRDefault="00182335" w:rsidP="00A252B3">
      <w:pPr>
        <w:pStyle w:val="Heading2"/>
        <w:rPr>
          <w:lang w:val="en-GB"/>
        </w:rPr>
      </w:pPr>
      <w:r w:rsidRPr="00655204">
        <w:rPr>
          <w:lang w:val="en-GB"/>
        </w:rPr>
        <w:t>Catalysts</w:t>
      </w:r>
    </w:p>
    <w:p w14:paraId="1CB4A344" w14:textId="0F4116BB" w:rsidR="0037626C" w:rsidRPr="00090B80" w:rsidRDefault="00C429CC" w:rsidP="00A252B3">
      <w:pPr>
        <w:pStyle w:val="BodyText"/>
        <w:ind w:firstLine="708"/>
        <w:rPr>
          <w:rFonts w:eastAsia="Calibri"/>
          <w:szCs w:val="24"/>
        </w:rPr>
      </w:pPr>
      <w:r w:rsidRPr="00090B80">
        <w:rPr>
          <w:rFonts w:eastAsia="Calibri"/>
          <w:szCs w:val="24"/>
        </w:rPr>
        <w:t xml:space="preserve">The role of ‘mediators’ in organizational theory has a long tradition. </w:t>
      </w:r>
      <w:r w:rsidR="00AD62FA" w:rsidRPr="00090B80">
        <w:rPr>
          <w:rFonts w:eastAsia="Calibri"/>
          <w:szCs w:val="24"/>
        </w:rPr>
        <w:t>Studies on the management of cross-boundary interactions</w:t>
      </w:r>
      <w:r w:rsidR="0047641B" w:rsidRPr="00090B80">
        <w:rPr>
          <w:rFonts w:eastAsia="Calibri"/>
          <w:szCs w:val="24"/>
        </w:rPr>
        <w:t xml:space="preserve"> (</w:t>
      </w:r>
      <w:proofErr w:type="spellStart"/>
      <w:r w:rsidR="0047641B" w:rsidRPr="00090B80">
        <w:rPr>
          <w:rFonts w:eastAsia="Calibri"/>
          <w:szCs w:val="24"/>
        </w:rPr>
        <w:t>Zietsma</w:t>
      </w:r>
      <w:proofErr w:type="spellEnd"/>
      <w:r w:rsidR="0047641B" w:rsidRPr="00090B80">
        <w:rPr>
          <w:rFonts w:eastAsia="Calibri"/>
          <w:szCs w:val="24"/>
        </w:rPr>
        <w:t xml:space="preserve"> </w:t>
      </w:r>
      <w:r w:rsidR="00C15790" w:rsidRPr="00090B80">
        <w:rPr>
          <w:rFonts w:eastAsia="Calibri"/>
          <w:szCs w:val="24"/>
        </w:rPr>
        <w:t>and</w:t>
      </w:r>
      <w:r w:rsidR="0047641B" w:rsidRPr="00090B80">
        <w:rPr>
          <w:rFonts w:eastAsia="Calibri"/>
          <w:szCs w:val="24"/>
        </w:rPr>
        <w:t xml:space="preserve"> Lawrence, 2010)</w:t>
      </w:r>
      <w:r w:rsidR="00AD62FA" w:rsidRPr="00090B80">
        <w:rPr>
          <w:rFonts w:eastAsia="Calibri"/>
          <w:szCs w:val="24"/>
        </w:rPr>
        <w:t xml:space="preserve"> have focused on the use of boundary objects (</w:t>
      </w:r>
      <w:r w:rsidR="00A5375C" w:rsidRPr="00090B80">
        <w:rPr>
          <w:rFonts w:eastAsia="Calibri"/>
          <w:szCs w:val="24"/>
          <w:lang w:eastAsia="it-IT"/>
        </w:rPr>
        <w:t xml:space="preserve">Star </w:t>
      </w:r>
      <w:r w:rsidR="00C15790" w:rsidRPr="00090B80">
        <w:rPr>
          <w:rFonts w:eastAsia="Calibri"/>
          <w:szCs w:val="24"/>
          <w:lang w:eastAsia="it-IT"/>
        </w:rPr>
        <w:t>and</w:t>
      </w:r>
      <w:r w:rsidR="00A5375C" w:rsidRPr="00090B80">
        <w:rPr>
          <w:rFonts w:eastAsia="Calibri"/>
          <w:szCs w:val="24"/>
          <w:lang w:eastAsia="it-IT"/>
        </w:rPr>
        <w:t xml:space="preserve"> </w:t>
      </w:r>
      <w:proofErr w:type="spellStart"/>
      <w:r w:rsidR="00A5375C" w:rsidRPr="00090B80">
        <w:rPr>
          <w:rFonts w:eastAsia="Calibri"/>
          <w:szCs w:val="24"/>
          <w:lang w:eastAsia="it-IT"/>
        </w:rPr>
        <w:t>Griesemer</w:t>
      </w:r>
      <w:proofErr w:type="spellEnd"/>
      <w:r w:rsidR="00A5375C" w:rsidRPr="00090B80">
        <w:rPr>
          <w:rFonts w:eastAsia="Calibri"/>
          <w:szCs w:val="24"/>
          <w:lang w:eastAsia="it-IT"/>
        </w:rPr>
        <w:t xml:space="preserve">, 1989; Kellogg, </w:t>
      </w:r>
      <w:proofErr w:type="spellStart"/>
      <w:r w:rsidR="00A5375C" w:rsidRPr="00090B80">
        <w:rPr>
          <w:rFonts w:eastAsia="Calibri"/>
          <w:szCs w:val="24"/>
          <w:lang w:eastAsia="it-IT"/>
        </w:rPr>
        <w:t>Orlikowski</w:t>
      </w:r>
      <w:proofErr w:type="spellEnd"/>
      <w:r w:rsidR="00A65124" w:rsidRPr="00090B80">
        <w:rPr>
          <w:rFonts w:eastAsia="Calibri"/>
          <w:szCs w:val="24"/>
          <w:lang w:eastAsia="it-IT"/>
        </w:rPr>
        <w:t>,</w:t>
      </w:r>
      <w:r w:rsidR="00A5375C" w:rsidRPr="00090B80">
        <w:rPr>
          <w:rFonts w:eastAsia="Calibri"/>
          <w:szCs w:val="24"/>
          <w:lang w:eastAsia="it-IT"/>
        </w:rPr>
        <w:t xml:space="preserve"> </w:t>
      </w:r>
      <w:r w:rsidR="00C15790" w:rsidRPr="00090B80">
        <w:rPr>
          <w:rFonts w:eastAsia="Calibri"/>
          <w:szCs w:val="24"/>
          <w:lang w:eastAsia="it-IT"/>
        </w:rPr>
        <w:t>and</w:t>
      </w:r>
      <w:r w:rsidR="00A5375C" w:rsidRPr="00090B80">
        <w:rPr>
          <w:rFonts w:eastAsia="Calibri"/>
          <w:szCs w:val="24"/>
          <w:lang w:eastAsia="it-IT"/>
        </w:rPr>
        <w:t xml:space="preserve"> Yates, 2006; </w:t>
      </w:r>
      <w:proofErr w:type="spellStart"/>
      <w:r w:rsidR="00A5375C" w:rsidRPr="00090B80">
        <w:rPr>
          <w:rFonts w:eastAsia="Calibri"/>
          <w:szCs w:val="24"/>
        </w:rPr>
        <w:t>O’Mahony</w:t>
      </w:r>
      <w:proofErr w:type="spellEnd"/>
      <w:r w:rsidR="00A5375C" w:rsidRPr="00090B80">
        <w:rPr>
          <w:rFonts w:eastAsia="Calibri"/>
          <w:szCs w:val="24"/>
        </w:rPr>
        <w:t xml:space="preserve"> </w:t>
      </w:r>
      <w:r w:rsidR="00C15790" w:rsidRPr="00090B80">
        <w:rPr>
          <w:rFonts w:eastAsia="Calibri"/>
          <w:szCs w:val="24"/>
        </w:rPr>
        <w:t>and</w:t>
      </w:r>
      <w:r w:rsidR="00A65124" w:rsidRPr="00090B80">
        <w:rPr>
          <w:rFonts w:eastAsia="Calibri"/>
          <w:szCs w:val="24"/>
        </w:rPr>
        <w:t xml:space="preserve"> </w:t>
      </w:r>
      <w:proofErr w:type="spellStart"/>
      <w:r w:rsidR="00A5375C" w:rsidRPr="00090B80">
        <w:rPr>
          <w:rFonts w:eastAsia="Calibri"/>
          <w:szCs w:val="24"/>
        </w:rPr>
        <w:t>Bechky</w:t>
      </w:r>
      <w:proofErr w:type="spellEnd"/>
      <w:r w:rsidR="00A5375C" w:rsidRPr="00090B80">
        <w:rPr>
          <w:rFonts w:eastAsia="Calibri"/>
          <w:szCs w:val="24"/>
        </w:rPr>
        <w:t>, 2008), boundary organizations (</w:t>
      </w:r>
      <w:proofErr w:type="spellStart"/>
      <w:r w:rsidR="00A5375C" w:rsidRPr="00090B80">
        <w:rPr>
          <w:rFonts w:eastAsia="Calibri"/>
          <w:szCs w:val="24"/>
        </w:rPr>
        <w:t>O’Mahony</w:t>
      </w:r>
      <w:proofErr w:type="spellEnd"/>
      <w:r w:rsidR="00A5375C" w:rsidRPr="00090B80">
        <w:rPr>
          <w:rFonts w:eastAsia="Calibri"/>
          <w:szCs w:val="24"/>
        </w:rPr>
        <w:t xml:space="preserve"> </w:t>
      </w:r>
      <w:r w:rsidR="00C15790" w:rsidRPr="00090B80">
        <w:rPr>
          <w:rFonts w:eastAsia="Calibri"/>
          <w:szCs w:val="24"/>
        </w:rPr>
        <w:t>and</w:t>
      </w:r>
      <w:r w:rsidR="00A5375C" w:rsidRPr="00090B80">
        <w:rPr>
          <w:rFonts w:eastAsia="Calibri"/>
          <w:szCs w:val="24"/>
        </w:rPr>
        <w:t xml:space="preserve"> </w:t>
      </w:r>
      <w:proofErr w:type="spellStart"/>
      <w:r w:rsidR="00A5375C" w:rsidRPr="00090B80">
        <w:rPr>
          <w:rFonts w:eastAsia="Calibri"/>
          <w:szCs w:val="24"/>
        </w:rPr>
        <w:t>Bechky</w:t>
      </w:r>
      <w:proofErr w:type="spellEnd"/>
      <w:r w:rsidR="00A5375C" w:rsidRPr="00090B80">
        <w:rPr>
          <w:rFonts w:eastAsia="Calibri"/>
          <w:szCs w:val="24"/>
        </w:rPr>
        <w:t>, 2008) and boundary spanning actors (</w:t>
      </w:r>
      <w:proofErr w:type="spellStart"/>
      <w:r w:rsidR="00A5375C" w:rsidRPr="00090B80">
        <w:rPr>
          <w:rFonts w:eastAsia="Calibri"/>
          <w:szCs w:val="24"/>
        </w:rPr>
        <w:t>Bartel</w:t>
      </w:r>
      <w:proofErr w:type="spellEnd"/>
      <w:r w:rsidR="00A5375C" w:rsidRPr="00090B80">
        <w:rPr>
          <w:rFonts w:eastAsia="Calibri"/>
          <w:szCs w:val="24"/>
        </w:rPr>
        <w:t>, 2001), which use processes and practices that</w:t>
      </w:r>
      <w:r w:rsidR="0039060F" w:rsidRPr="00090B80">
        <w:rPr>
          <w:rFonts w:eastAsia="Calibri"/>
          <w:szCs w:val="24"/>
        </w:rPr>
        <w:t xml:space="preserve"> “work to establish a shared context” (</w:t>
      </w:r>
      <w:proofErr w:type="spellStart"/>
      <w:r w:rsidR="0039060F" w:rsidRPr="00090B80">
        <w:rPr>
          <w:rFonts w:eastAsia="Calibri"/>
          <w:szCs w:val="24"/>
        </w:rPr>
        <w:t>Carlile</w:t>
      </w:r>
      <w:proofErr w:type="spellEnd"/>
      <w:r w:rsidR="0039060F" w:rsidRPr="00090B80">
        <w:rPr>
          <w:rFonts w:eastAsia="Calibri"/>
          <w:szCs w:val="24"/>
        </w:rPr>
        <w:t xml:space="preserve">, 2002, p. 451). </w:t>
      </w:r>
      <w:r w:rsidR="001348FA">
        <w:rPr>
          <w:rFonts w:eastAsia="Calibri"/>
          <w:szCs w:val="24"/>
        </w:rPr>
        <w:t>A b</w:t>
      </w:r>
      <w:r w:rsidR="00300D4B" w:rsidRPr="00090B80">
        <w:rPr>
          <w:rFonts w:eastAsia="Calibri"/>
          <w:szCs w:val="24"/>
        </w:rPr>
        <w:t xml:space="preserve">oundary organizations’ </w:t>
      </w:r>
      <w:r w:rsidR="00A65124" w:rsidRPr="00090B80">
        <w:rPr>
          <w:rFonts w:eastAsia="Calibri"/>
          <w:szCs w:val="24"/>
        </w:rPr>
        <w:t xml:space="preserve">primary </w:t>
      </w:r>
      <w:r w:rsidR="00300D4B" w:rsidRPr="00090B80">
        <w:rPr>
          <w:rFonts w:eastAsia="Calibri"/>
          <w:szCs w:val="24"/>
        </w:rPr>
        <w:t>task, for example, is to reinforce convergent interests of the different organizations involved in the collaboration, while allowing divergent ones to survive (</w:t>
      </w:r>
      <w:proofErr w:type="spellStart"/>
      <w:r w:rsidR="00300D4B" w:rsidRPr="00090B80">
        <w:rPr>
          <w:rFonts w:eastAsia="Calibri"/>
          <w:szCs w:val="24"/>
        </w:rPr>
        <w:t>Gusto</w:t>
      </w:r>
      <w:r w:rsidR="00764FB4" w:rsidRPr="00090B80">
        <w:rPr>
          <w:rFonts w:eastAsia="Calibri"/>
          <w:szCs w:val="24"/>
        </w:rPr>
        <w:t>n</w:t>
      </w:r>
      <w:proofErr w:type="spellEnd"/>
      <w:r w:rsidR="00300D4B" w:rsidRPr="00090B80">
        <w:rPr>
          <w:rFonts w:eastAsia="Calibri"/>
          <w:szCs w:val="24"/>
        </w:rPr>
        <w:t xml:space="preserve">, 2001). </w:t>
      </w:r>
      <w:r w:rsidR="0047641B" w:rsidRPr="00090B80">
        <w:rPr>
          <w:rFonts w:eastAsia="Calibri"/>
          <w:szCs w:val="24"/>
          <w:lang w:eastAsia="it-IT"/>
        </w:rPr>
        <w:t>In the same vein, project management software can facilitate coordination across groups and departments (</w:t>
      </w:r>
      <w:proofErr w:type="spellStart"/>
      <w:r w:rsidR="0047641B" w:rsidRPr="00090B80">
        <w:rPr>
          <w:rFonts w:eastAsia="Calibri"/>
          <w:szCs w:val="24"/>
          <w:lang w:eastAsia="it-IT"/>
        </w:rPr>
        <w:t>Bechky</w:t>
      </w:r>
      <w:proofErr w:type="spellEnd"/>
      <w:r w:rsidR="0047641B" w:rsidRPr="00090B80">
        <w:rPr>
          <w:rFonts w:eastAsia="Calibri"/>
          <w:szCs w:val="24"/>
          <w:lang w:eastAsia="it-IT"/>
        </w:rPr>
        <w:t>, 2003)</w:t>
      </w:r>
    </w:p>
    <w:p w14:paraId="4B3D560E" w14:textId="7EF19E85" w:rsidR="0020629D" w:rsidRPr="00090B80" w:rsidRDefault="0037626C" w:rsidP="00A252B3">
      <w:pPr>
        <w:pStyle w:val="BodyText"/>
        <w:rPr>
          <w:rFonts w:eastAsia="Calibri"/>
          <w:szCs w:val="24"/>
        </w:rPr>
      </w:pPr>
      <w:r w:rsidRPr="00090B80">
        <w:rPr>
          <w:rFonts w:eastAsia="Calibri"/>
          <w:szCs w:val="24"/>
        </w:rPr>
        <w:t xml:space="preserve">Similarly, </w:t>
      </w:r>
      <w:r w:rsidR="00182335" w:rsidRPr="00090B80">
        <w:rPr>
          <w:rFonts w:eastAsia="Calibri"/>
          <w:szCs w:val="24"/>
        </w:rPr>
        <w:t xml:space="preserve">within interstitial spaces, </w:t>
      </w:r>
      <w:r w:rsidRPr="00090B80">
        <w:rPr>
          <w:rFonts w:eastAsia="Calibri"/>
          <w:szCs w:val="24"/>
        </w:rPr>
        <w:t xml:space="preserve">catalysts </w:t>
      </w:r>
      <w:r w:rsidR="00F82FEF" w:rsidRPr="00090B80">
        <w:rPr>
          <w:rFonts w:eastAsia="Calibri"/>
          <w:szCs w:val="24"/>
        </w:rPr>
        <w:t xml:space="preserve">as mediators </w:t>
      </w:r>
      <w:r w:rsidRPr="00090B80">
        <w:rPr>
          <w:rFonts w:eastAsia="Calibri"/>
          <w:szCs w:val="24"/>
        </w:rPr>
        <w:t xml:space="preserve">act as facilitators, moderators </w:t>
      </w:r>
      <w:r w:rsidR="00182335" w:rsidRPr="00090B80">
        <w:rPr>
          <w:rFonts w:eastAsia="Calibri"/>
          <w:szCs w:val="24"/>
        </w:rPr>
        <w:t>and</w:t>
      </w:r>
      <w:r w:rsidRPr="00090B80">
        <w:rPr>
          <w:rFonts w:eastAsia="Calibri"/>
          <w:szCs w:val="24"/>
        </w:rPr>
        <w:t xml:space="preserve"> organizers. They are “actors who sustain others’ interactions over time and assist the construction of shared meanings by coordinating and energizing common activities” (</w:t>
      </w:r>
      <w:proofErr w:type="spellStart"/>
      <w:r w:rsidRPr="00090B80">
        <w:rPr>
          <w:rFonts w:eastAsia="Calibri"/>
          <w:szCs w:val="24"/>
        </w:rPr>
        <w:t>Furnari</w:t>
      </w:r>
      <w:proofErr w:type="spellEnd"/>
      <w:r w:rsidRPr="00090B80">
        <w:rPr>
          <w:rFonts w:eastAsia="Calibri"/>
          <w:szCs w:val="24"/>
        </w:rPr>
        <w:t xml:space="preserve">, 2014, p. 452). </w:t>
      </w:r>
      <w:r w:rsidR="00602E4D" w:rsidRPr="00090B80">
        <w:rPr>
          <w:rFonts w:eastAsia="Calibri"/>
          <w:szCs w:val="24"/>
        </w:rPr>
        <w:t xml:space="preserve">As such, </w:t>
      </w:r>
      <w:r w:rsidR="003F4D82" w:rsidRPr="00090B80">
        <w:rPr>
          <w:rFonts w:eastAsia="Calibri"/>
          <w:szCs w:val="24"/>
        </w:rPr>
        <w:t>catalysts are oriented toward fostering and sustaining interactions across organizational boundaries</w:t>
      </w:r>
      <w:r w:rsidR="001D3282" w:rsidRPr="00090B80">
        <w:rPr>
          <w:rFonts w:eastAsia="Calibri"/>
          <w:szCs w:val="24"/>
        </w:rPr>
        <w:t xml:space="preserve"> (Obstfeld, 2005)</w:t>
      </w:r>
      <w:r w:rsidR="003F4D82" w:rsidRPr="00090B80">
        <w:rPr>
          <w:rFonts w:eastAsia="Calibri"/>
          <w:szCs w:val="24"/>
        </w:rPr>
        <w:t xml:space="preserve">. In doing so, they provide continuity </w:t>
      </w:r>
      <w:r w:rsidR="001348FA">
        <w:rPr>
          <w:rFonts w:eastAsia="Calibri"/>
          <w:szCs w:val="24"/>
        </w:rPr>
        <w:t>across</w:t>
      </w:r>
      <w:r w:rsidR="003F4D82" w:rsidRPr="00090B80">
        <w:rPr>
          <w:rFonts w:eastAsia="Calibri"/>
          <w:szCs w:val="24"/>
        </w:rPr>
        <w:t xml:space="preserve"> the occasional interactions taking place in interstitial spaces, and they help and facilitate the construction of shared meanings between interacting parties.</w:t>
      </w:r>
      <w:r w:rsidR="00AF0CD2" w:rsidRPr="00090B80">
        <w:rPr>
          <w:rFonts w:eastAsia="Calibri"/>
          <w:szCs w:val="24"/>
        </w:rPr>
        <w:t xml:space="preserve"> </w:t>
      </w:r>
      <w:r w:rsidR="0020629D" w:rsidRPr="00090B80">
        <w:rPr>
          <w:rFonts w:eastAsia="Calibri"/>
          <w:szCs w:val="24"/>
        </w:rPr>
        <w:lastRenderedPageBreak/>
        <w:t>However, a</w:t>
      </w:r>
      <w:r w:rsidR="00AF0CD2" w:rsidRPr="00090B80">
        <w:rPr>
          <w:rFonts w:eastAsia="Calibri"/>
          <w:szCs w:val="24"/>
        </w:rPr>
        <w:t xml:space="preserve">lthough </w:t>
      </w:r>
      <w:r w:rsidR="0020629D" w:rsidRPr="00090B80">
        <w:rPr>
          <w:rFonts w:eastAsia="Calibri"/>
          <w:szCs w:val="24"/>
        </w:rPr>
        <w:t xml:space="preserve">the importance of </w:t>
      </w:r>
      <w:r w:rsidR="009F0647" w:rsidRPr="00090B80">
        <w:rPr>
          <w:rFonts w:eastAsia="Calibri"/>
          <w:szCs w:val="24"/>
        </w:rPr>
        <w:t xml:space="preserve">catalysts </w:t>
      </w:r>
      <w:r w:rsidR="0020629D" w:rsidRPr="00090B80">
        <w:rPr>
          <w:rFonts w:eastAsia="Calibri"/>
          <w:szCs w:val="24"/>
        </w:rPr>
        <w:t>in</w:t>
      </w:r>
      <w:r w:rsidR="004F1C76" w:rsidRPr="00090B80">
        <w:rPr>
          <w:rFonts w:eastAsia="Calibri"/>
          <w:szCs w:val="24"/>
        </w:rPr>
        <w:t xml:space="preserve"> mak</w:t>
      </w:r>
      <w:r w:rsidR="0020629D" w:rsidRPr="00090B80">
        <w:rPr>
          <w:rFonts w:eastAsia="Calibri"/>
          <w:szCs w:val="24"/>
        </w:rPr>
        <w:t>ing</w:t>
      </w:r>
      <w:r w:rsidR="004F1C76" w:rsidRPr="00090B80">
        <w:rPr>
          <w:rFonts w:eastAsia="Calibri"/>
          <w:szCs w:val="24"/>
        </w:rPr>
        <w:t xml:space="preserve"> interactions between </w:t>
      </w:r>
      <w:r w:rsidR="00812A0A" w:rsidRPr="00090B80">
        <w:rPr>
          <w:rFonts w:eastAsia="Calibri"/>
          <w:szCs w:val="24"/>
        </w:rPr>
        <w:t xml:space="preserve">individuals with </w:t>
      </w:r>
      <w:r w:rsidR="004F1C76" w:rsidRPr="00090B80">
        <w:rPr>
          <w:rFonts w:eastAsia="Calibri"/>
          <w:szCs w:val="24"/>
        </w:rPr>
        <w:t xml:space="preserve">different cognitive templates possible and sustainable is clear, </w:t>
      </w:r>
      <w:r w:rsidR="00812A0A" w:rsidRPr="00090B80">
        <w:rPr>
          <w:rFonts w:eastAsia="Calibri"/>
          <w:szCs w:val="24"/>
        </w:rPr>
        <w:t xml:space="preserve">so </w:t>
      </w:r>
      <w:r w:rsidR="00043004" w:rsidRPr="00090B80">
        <w:rPr>
          <w:rFonts w:eastAsia="Calibri"/>
          <w:szCs w:val="24"/>
        </w:rPr>
        <w:t>far,</w:t>
      </w:r>
      <w:r w:rsidR="00812A0A" w:rsidRPr="00090B80">
        <w:rPr>
          <w:rFonts w:eastAsia="Calibri"/>
          <w:szCs w:val="24"/>
        </w:rPr>
        <w:t xml:space="preserve"> </w:t>
      </w:r>
      <w:r w:rsidR="004F1C76" w:rsidRPr="00090B80">
        <w:rPr>
          <w:rFonts w:eastAsia="Calibri"/>
          <w:szCs w:val="24"/>
        </w:rPr>
        <w:t xml:space="preserve">we </w:t>
      </w:r>
      <w:r w:rsidR="00C15945" w:rsidRPr="00090B80">
        <w:rPr>
          <w:rFonts w:eastAsia="Calibri"/>
          <w:szCs w:val="24"/>
        </w:rPr>
        <w:t>have only limited empirical</w:t>
      </w:r>
      <w:r w:rsidR="00C13FD3" w:rsidRPr="00090B80">
        <w:rPr>
          <w:rFonts w:eastAsia="Calibri"/>
          <w:szCs w:val="24"/>
        </w:rPr>
        <w:t xml:space="preserve"> </w:t>
      </w:r>
      <w:r w:rsidR="00C15945" w:rsidRPr="00090B80">
        <w:rPr>
          <w:rFonts w:eastAsia="Calibri"/>
          <w:szCs w:val="24"/>
        </w:rPr>
        <w:t>research on</w:t>
      </w:r>
      <w:r w:rsidR="004F1C76" w:rsidRPr="00090B80">
        <w:rPr>
          <w:rFonts w:eastAsia="Calibri"/>
          <w:szCs w:val="24"/>
        </w:rPr>
        <w:t xml:space="preserve"> how they perform these tasks (</w:t>
      </w:r>
      <w:proofErr w:type="spellStart"/>
      <w:r w:rsidR="004F1C76" w:rsidRPr="00090B80">
        <w:rPr>
          <w:rFonts w:eastAsia="Calibri"/>
          <w:szCs w:val="24"/>
        </w:rPr>
        <w:t>Furnari</w:t>
      </w:r>
      <w:proofErr w:type="spellEnd"/>
      <w:r w:rsidR="004F1C76" w:rsidRPr="00090B80">
        <w:rPr>
          <w:rFonts w:eastAsia="Calibri"/>
          <w:szCs w:val="24"/>
        </w:rPr>
        <w:t>, 2014).</w:t>
      </w:r>
      <w:r w:rsidR="00812A0A" w:rsidRPr="00090B80">
        <w:rPr>
          <w:rFonts w:eastAsia="Calibri"/>
          <w:szCs w:val="24"/>
        </w:rPr>
        <w:t xml:space="preserve"> </w:t>
      </w:r>
    </w:p>
    <w:p w14:paraId="0337EC15" w14:textId="18F04E27" w:rsidR="001813D9" w:rsidRPr="00090B80" w:rsidRDefault="00812A0A" w:rsidP="00A252B3">
      <w:pPr>
        <w:pStyle w:val="BodyText"/>
        <w:rPr>
          <w:rFonts w:eastAsia="Calibri"/>
          <w:szCs w:val="24"/>
        </w:rPr>
      </w:pPr>
      <w:r w:rsidRPr="00090B80">
        <w:rPr>
          <w:rFonts w:eastAsia="Calibri"/>
          <w:szCs w:val="24"/>
        </w:rPr>
        <w:t xml:space="preserve">Indeed, </w:t>
      </w:r>
      <w:r w:rsidR="00C13FD3" w:rsidRPr="00090B80">
        <w:rPr>
          <w:rFonts w:eastAsia="Calibri"/>
          <w:szCs w:val="24"/>
        </w:rPr>
        <w:t xml:space="preserve">while </w:t>
      </w:r>
      <w:r w:rsidRPr="00090B80">
        <w:rPr>
          <w:rFonts w:eastAsia="Calibri"/>
          <w:szCs w:val="24"/>
        </w:rPr>
        <w:t>“social skills” (</w:t>
      </w:r>
      <w:proofErr w:type="spellStart"/>
      <w:r w:rsidRPr="00090B80">
        <w:rPr>
          <w:rFonts w:eastAsia="Calibri"/>
          <w:szCs w:val="24"/>
        </w:rPr>
        <w:t>Furnari</w:t>
      </w:r>
      <w:proofErr w:type="spellEnd"/>
      <w:r w:rsidRPr="00090B80">
        <w:rPr>
          <w:rFonts w:eastAsia="Calibri"/>
          <w:szCs w:val="24"/>
        </w:rPr>
        <w:t xml:space="preserve">, 2014, p. 453) </w:t>
      </w:r>
      <w:r w:rsidR="00182335" w:rsidRPr="00090B80">
        <w:rPr>
          <w:rFonts w:eastAsia="Calibri"/>
          <w:szCs w:val="24"/>
        </w:rPr>
        <w:t xml:space="preserve">have been identified as </w:t>
      </w:r>
      <w:r w:rsidR="00834E1B" w:rsidRPr="00090B80">
        <w:rPr>
          <w:rFonts w:eastAsia="Calibri"/>
          <w:szCs w:val="24"/>
        </w:rPr>
        <w:t>necessary for catalysts in order to successfully perform their tasks</w:t>
      </w:r>
      <w:r w:rsidR="00C15945" w:rsidRPr="00090B80">
        <w:rPr>
          <w:rFonts w:eastAsia="Calibri"/>
          <w:szCs w:val="24"/>
        </w:rPr>
        <w:t>,</w:t>
      </w:r>
      <w:r w:rsidR="0020629D" w:rsidRPr="00090B80">
        <w:rPr>
          <w:rFonts w:eastAsia="Calibri"/>
          <w:szCs w:val="24"/>
        </w:rPr>
        <w:t xml:space="preserve"> a</w:t>
      </w:r>
      <w:r w:rsidR="00834E1B" w:rsidRPr="00090B80">
        <w:rPr>
          <w:rFonts w:eastAsia="Calibri"/>
          <w:szCs w:val="24"/>
        </w:rPr>
        <w:t xml:space="preserve"> “multivocal coordination” style is </w:t>
      </w:r>
      <w:r w:rsidR="00C15945" w:rsidRPr="00090B80">
        <w:rPr>
          <w:rFonts w:eastAsia="Calibri"/>
          <w:szCs w:val="24"/>
        </w:rPr>
        <w:t xml:space="preserve">also </w:t>
      </w:r>
      <w:r w:rsidR="00834E1B" w:rsidRPr="00090B80">
        <w:rPr>
          <w:rFonts w:eastAsia="Calibri"/>
          <w:szCs w:val="24"/>
        </w:rPr>
        <w:t xml:space="preserve">required in order to </w:t>
      </w:r>
      <w:r w:rsidR="003821B6" w:rsidRPr="00090B80">
        <w:rPr>
          <w:rFonts w:eastAsia="Calibri"/>
          <w:szCs w:val="24"/>
        </w:rPr>
        <w:t>satisfy</w:t>
      </w:r>
      <w:r w:rsidR="00834E1B" w:rsidRPr="00090B80">
        <w:rPr>
          <w:rFonts w:eastAsia="Calibri"/>
          <w:szCs w:val="24"/>
        </w:rPr>
        <w:t xml:space="preserve"> individuals interacting in interstitial spaces who might </w:t>
      </w:r>
      <w:r w:rsidR="003821B6" w:rsidRPr="00090B80">
        <w:rPr>
          <w:rFonts w:eastAsia="Calibri"/>
          <w:szCs w:val="24"/>
        </w:rPr>
        <w:t xml:space="preserve">otherwise </w:t>
      </w:r>
      <w:r w:rsidR="00834E1B" w:rsidRPr="00090B80">
        <w:rPr>
          <w:rFonts w:eastAsia="Calibri"/>
          <w:szCs w:val="24"/>
        </w:rPr>
        <w:t xml:space="preserve">perceive catalysts </w:t>
      </w:r>
      <w:r w:rsidR="002B04C3" w:rsidRPr="00090B80">
        <w:rPr>
          <w:rFonts w:eastAsia="Calibri"/>
          <w:szCs w:val="24"/>
        </w:rPr>
        <w:t xml:space="preserve">as </w:t>
      </w:r>
      <w:r w:rsidR="00834E1B" w:rsidRPr="00090B80">
        <w:rPr>
          <w:rFonts w:eastAsia="Calibri"/>
          <w:szCs w:val="24"/>
        </w:rPr>
        <w:t>inadequately represent</w:t>
      </w:r>
      <w:r w:rsidR="002B04C3" w:rsidRPr="00090B80">
        <w:rPr>
          <w:rFonts w:eastAsia="Calibri"/>
          <w:szCs w:val="24"/>
        </w:rPr>
        <w:t>ing</w:t>
      </w:r>
      <w:r w:rsidR="00834E1B" w:rsidRPr="00090B80">
        <w:rPr>
          <w:rFonts w:eastAsia="Calibri"/>
          <w:szCs w:val="24"/>
        </w:rPr>
        <w:t xml:space="preserve"> their perspectives and opinions</w:t>
      </w:r>
      <w:r w:rsidR="00FB6BA2" w:rsidRPr="00090B80">
        <w:rPr>
          <w:rFonts w:eastAsia="Calibri"/>
          <w:szCs w:val="24"/>
        </w:rPr>
        <w:t xml:space="preserve"> (</w:t>
      </w:r>
      <w:r w:rsidR="0077408B" w:rsidRPr="00090B80">
        <w:rPr>
          <w:rFonts w:eastAsia="Calibri"/>
          <w:color w:val="1A1A1A"/>
          <w:szCs w:val="24"/>
        </w:rPr>
        <w:t xml:space="preserve">Padgett </w:t>
      </w:r>
      <w:r w:rsidR="00C15790" w:rsidRPr="00090B80">
        <w:rPr>
          <w:rFonts w:eastAsia="Calibri"/>
          <w:color w:val="1A1A1A"/>
          <w:szCs w:val="24"/>
        </w:rPr>
        <w:t>and</w:t>
      </w:r>
      <w:r w:rsidR="0077408B" w:rsidRPr="00090B80">
        <w:rPr>
          <w:rFonts w:eastAsia="Calibri"/>
          <w:color w:val="1A1A1A"/>
          <w:szCs w:val="24"/>
        </w:rPr>
        <w:t xml:space="preserve"> Ansell, 1993)</w:t>
      </w:r>
      <w:r w:rsidR="00834E1B" w:rsidRPr="00090B80">
        <w:rPr>
          <w:rFonts w:eastAsia="Calibri"/>
          <w:szCs w:val="24"/>
        </w:rPr>
        <w:t>.</w:t>
      </w:r>
      <w:r w:rsidR="007E651D">
        <w:rPr>
          <w:rFonts w:eastAsia="Calibri"/>
          <w:szCs w:val="24"/>
        </w:rPr>
        <w:t xml:space="preserve"> Multivocality refers to a particular communication approach that </w:t>
      </w:r>
      <w:r w:rsidR="004E4D14">
        <w:rPr>
          <w:rFonts w:eastAsia="Calibri"/>
          <w:szCs w:val="24"/>
        </w:rPr>
        <w:t>uses words, labels and other symbolic representations that are simultaneously understood by culturally diverse individuals (</w:t>
      </w:r>
      <w:proofErr w:type="spellStart"/>
      <w:r w:rsidR="004E4D14">
        <w:rPr>
          <w:rFonts w:eastAsia="Calibri"/>
          <w:szCs w:val="24"/>
        </w:rPr>
        <w:t>Furnari</w:t>
      </w:r>
      <w:proofErr w:type="spellEnd"/>
      <w:r w:rsidR="004E4D14">
        <w:rPr>
          <w:rFonts w:eastAsia="Calibri"/>
          <w:szCs w:val="24"/>
        </w:rPr>
        <w:t xml:space="preserve">, 2014).   </w:t>
      </w:r>
      <w:r w:rsidR="007E651D">
        <w:rPr>
          <w:rFonts w:eastAsia="Calibri"/>
          <w:szCs w:val="24"/>
        </w:rPr>
        <w:t xml:space="preserve"> </w:t>
      </w:r>
    </w:p>
    <w:p w14:paraId="7FE9275D" w14:textId="42A799A5" w:rsidR="0085622A" w:rsidRPr="00090B80" w:rsidRDefault="0020629D" w:rsidP="00A252B3">
      <w:pPr>
        <w:pStyle w:val="BodyText"/>
        <w:rPr>
          <w:rFonts w:eastAsia="Calibri"/>
          <w:szCs w:val="24"/>
        </w:rPr>
      </w:pPr>
      <w:r w:rsidRPr="00090B80">
        <w:rPr>
          <w:rFonts w:eastAsia="Calibri"/>
          <w:szCs w:val="24"/>
        </w:rPr>
        <w:t>Furthermore, a</w:t>
      </w:r>
      <w:r w:rsidR="00FB6BA2" w:rsidRPr="00090B80">
        <w:rPr>
          <w:rFonts w:eastAsia="Calibri"/>
          <w:szCs w:val="24"/>
        </w:rPr>
        <w:t xml:space="preserve">n </w:t>
      </w:r>
      <w:proofErr w:type="gramStart"/>
      <w:r w:rsidR="00FB6BA2" w:rsidRPr="00090B80">
        <w:rPr>
          <w:rFonts w:eastAsia="Calibri"/>
          <w:szCs w:val="24"/>
        </w:rPr>
        <w:t xml:space="preserve">ineffective </w:t>
      </w:r>
      <w:r w:rsidR="0077408B" w:rsidRPr="00090B80">
        <w:rPr>
          <w:rFonts w:eastAsia="Calibri"/>
          <w:szCs w:val="24"/>
        </w:rPr>
        <w:t>catalysts</w:t>
      </w:r>
      <w:proofErr w:type="gramEnd"/>
      <w:r w:rsidR="0077408B" w:rsidRPr="00090B80">
        <w:rPr>
          <w:rFonts w:eastAsia="Calibri"/>
          <w:szCs w:val="24"/>
        </w:rPr>
        <w:t xml:space="preserve"> within </w:t>
      </w:r>
      <w:r w:rsidR="001348FA">
        <w:rPr>
          <w:rFonts w:eastAsia="Calibri"/>
          <w:szCs w:val="24"/>
        </w:rPr>
        <w:t xml:space="preserve">an </w:t>
      </w:r>
      <w:r w:rsidR="0077408B" w:rsidRPr="00090B80">
        <w:rPr>
          <w:rFonts w:eastAsia="Calibri"/>
          <w:szCs w:val="24"/>
        </w:rPr>
        <w:t>interstitial space</w:t>
      </w:r>
      <w:r w:rsidR="007E07FD" w:rsidRPr="00090B80">
        <w:rPr>
          <w:rFonts w:eastAsia="Calibri"/>
          <w:szCs w:val="24"/>
        </w:rPr>
        <w:t xml:space="preserve"> may </w:t>
      </w:r>
      <w:r w:rsidR="0077408B" w:rsidRPr="00090B80">
        <w:rPr>
          <w:rFonts w:eastAsia="Calibri"/>
          <w:szCs w:val="24"/>
        </w:rPr>
        <w:t xml:space="preserve">undermine the constitution of new activities and new practices. </w:t>
      </w:r>
      <w:r w:rsidR="0047641B" w:rsidRPr="00090B80">
        <w:rPr>
          <w:rFonts w:eastAsia="Calibri"/>
          <w:szCs w:val="24"/>
        </w:rPr>
        <w:t xml:space="preserve">An illuminating example is provided by </w:t>
      </w:r>
      <w:proofErr w:type="spellStart"/>
      <w:r w:rsidR="0047641B" w:rsidRPr="00090B80">
        <w:rPr>
          <w:rFonts w:eastAsia="Calibri"/>
          <w:szCs w:val="24"/>
        </w:rPr>
        <w:t>Furnari</w:t>
      </w:r>
      <w:proofErr w:type="spellEnd"/>
      <w:r w:rsidR="0047641B" w:rsidRPr="00090B80">
        <w:rPr>
          <w:rFonts w:eastAsia="Calibri"/>
          <w:szCs w:val="24"/>
        </w:rPr>
        <w:t xml:space="preserve"> (2014) in discussing the different </w:t>
      </w:r>
      <w:r w:rsidR="00EF76F3" w:rsidRPr="00090B80">
        <w:rPr>
          <w:rFonts w:eastAsia="Calibri"/>
          <w:szCs w:val="24"/>
        </w:rPr>
        <w:t>style adopted by two people acting as catalysts in the Homebrew Computer Club</w:t>
      </w:r>
      <w:r w:rsidR="0085622A" w:rsidRPr="00090B80">
        <w:rPr>
          <w:rFonts w:eastAsia="Calibri"/>
          <w:szCs w:val="24"/>
        </w:rPr>
        <w:t xml:space="preserve">. </w:t>
      </w:r>
      <w:r w:rsidR="00EF76F3" w:rsidRPr="00090B80">
        <w:rPr>
          <w:rFonts w:eastAsia="Calibri"/>
          <w:szCs w:val="24"/>
        </w:rPr>
        <w:t>Wh</w:t>
      </w:r>
      <w:r w:rsidR="00043004">
        <w:rPr>
          <w:rFonts w:eastAsia="Calibri"/>
          <w:szCs w:val="24"/>
        </w:rPr>
        <w:t>ile</w:t>
      </w:r>
      <w:r w:rsidR="0085622A" w:rsidRPr="00090B80">
        <w:rPr>
          <w:rFonts w:eastAsia="Calibri"/>
          <w:szCs w:val="24"/>
        </w:rPr>
        <w:t xml:space="preserve"> both served as “moderators” in running meetings and structuring collective discussions, Lee </w:t>
      </w:r>
      <w:proofErr w:type="spellStart"/>
      <w:r w:rsidR="00EF76F3" w:rsidRPr="00090B80">
        <w:rPr>
          <w:rFonts w:eastAsia="Calibri"/>
          <w:szCs w:val="24"/>
        </w:rPr>
        <w:t>Felsenstein’s</w:t>
      </w:r>
      <w:proofErr w:type="spellEnd"/>
      <w:r w:rsidR="00EF76F3" w:rsidRPr="00090B80">
        <w:rPr>
          <w:rFonts w:eastAsia="Calibri"/>
          <w:szCs w:val="24"/>
        </w:rPr>
        <w:t xml:space="preserve"> coordination style was perceived as successful </w:t>
      </w:r>
      <w:r w:rsidR="0085622A" w:rsidRPr="00090B80">
        <w:rPr>
          <w:rFonts w:eastAsia="Calibri"/>
          <w:szCs w:val="24"/>
        </w:rPr>
        <w:t xml:space="preserve">because he was </w:t>
      </w:r>
      <w:r w:rsidR="00043004">
        <w:rPr>
          <w:rFonts w:eastAsia="Calibri"/>
          <w:szCs w:val="24"/>
        </w:rPr>
        <w:t>“</w:t>
      </w:r>
      <w:r w:rsidR="0085622A" w:rsidRPr="00090B80">
        <w:rPr>
          <w:rFonts w:eastAsia="Calibri"/>
          <w:szCs w:val="24"/>
        </w:rPr>
        <w:t>in sync</w:t>
      </w:r>
      <w:r w:rsidR="00043004">
        <w:rPr>
          <w:rFonts w:eastAsia="Calibri"/>
          <w:szCs w:val="24"/>
        </w:rPr>
        <w:t>”</w:t>
      </w:r>
      <w:r w:rsidR="0085622A" w:rsidRPr="00090B80">
        <w:rPr>
          <w:rFonts w:eastAsia="Calibri"/>
          <w:szCs w:val="24"/>
        </w:rPr>
        <w:t xml:space="preserve"> with the spontaneous interactions emerging in the Club’s interstitial space, providing at the same time order and stability to those interactions. In contrast, Gordon </w:t>
      </w:r>
      <w:r w:rsidR="00EF76F3" w:rsidRPr="00090B80">
        <w:rPr>
          <w:rFonts w:eastAsia="Calibri"/>
          <w:szCs w:val="24"/>
        </w:rPr>
        <w:t>French</w:t>
      </w:r>
      <w:r w:rsidR="0085622A" w:rsidRPr="00090B80">
        <w:rPr>
          <w:rFonts w:eastAsia="Calibri"/>
          <w:szCs w:val="24"/>
        </w:rPr>
        <w:t xml:space="preserve"> was perceived</w:t>
      </w:r>
      <w:r w:rsidR="00C57A62" w:rsidRPr="00090B80">
        <w:rPr>
          <w:rFonts w:eastAsia="Calibri"/>
          <w:szCs w:val="24"/>
        </w:rPr>
        <w:t xml:space="preserve"> as</w:t>
      </w:r>
      <w:r w:rsidR="0085622A" w:rsidRPr="00090B80">
        <w:rPr>
          <w:rFonts w:eastAsia="Calibri"/>
          <w:szCs w:val="24"/>
        </w:rPr>
        <w:t xml:space="preserve"> </w:t>
      </w:r>
      <w:r w:rsidR="00043004">
        <w:rPr>
          <w:rFonts w:eastAsia="Calibri"/>
          <w:szCs w:val="24"/>
        </w:rPr>
        <w:t>“</w:t>
      </w:r>
      <w:r w:rsidR="0085622A" w:rsidRPr="00090B80">
        <w:rPr>
          <w:rFonts w:eastAsia="Calibri"/>
          <w:szCs w:val="24"/>
        </w:rPr>
        <w:t>out of sync</w:t>
      </w:r>
      <w:r w:rsidR="00043004">
        <w:rPr>
          <w:rFonts w:eastAsia="Calibri"/>
          <w:szCs w:val="24"/>
        </w:rPr>
        <w:t>”</w:t>
      </w:r>
      <w:r w:rsidR="0085622A" w:rsidRPr="00090B80">
        <w:rPr>
          <w:rFonts w:eastAsia="Calibri"/>
          <w:szCs w:val="24"/>
        </w:rPr>
        <w:t>, as he tried to overtly and unidirectionally control the flow of interactions and</w:t>
      </w:r>
      <w:r w:rsidR="006141F8">
        <w:rPr>
          <w:rFonts w:eastAsia="Calibri"/>
          <w:szCs w:val="24"/>
        </w:rPr>
        <w:t xml:space="preserve"> </w:t>
      </w:r>
      <w:r w:rsidR="00CC757D" w:rsidRPr="00090B80">
        <w:rPr>
          <w:rFonts w:eastAsia="Calibri"/>
          <w:szCs w:val="24"/>
        </w:rPr>
        <w:t xml:space="preserve">get </w:t>
      </w:r>
      <w:r w:rsidR="0085622A" w:rsidRPr="00090B80">
        <w:rPr>
          <w:rFonts w:eastAsia="Calibri"/>
          <w:szCs w:val="24"/>
        </w:rPr>
        <w:t>others</w:t>
      </w:r>
      <w:r w:rsidR="00CC757D" w:rsidRPr="00090B80">
        <w:rPr>
          <w:rFonts w:eastAsia="Calibri"/>
          <w:szCs w:val="24"/>
        </w:rPr>
        <w:t xml:space="preserve"> to</w:t>
      </w:r>
      <w:r w:rsidR="0085622A" w:rsidRPr="00090B80">
        <w:rPr>
          <w:rFonts w:eastAsia="Calibri"/>
          <w:szCs w:val="24"/>
        </w:rPr>
        <w:t xml:space="preserve"> play by his rules (</w:t>
      </w:r>
      <w:proofErr w:type="spellStart"/>
      <w:r w:rsidR="0085622A" w:rsidRPr="00090B80">
        <w:rPr>
          <w:rFonts w:eastAsia="Calibri"/>
          <w:szCs w:val="24"/>
        </w:rPr>
        <w:t>Furnari</w:t>
      </w:r>
      <w:proofErr w:type="spellEnd"/>
      <w:r w:rsidR="0085622A" w:rsidRPr="00090B80">
        <w:rPr>
          <w:rFonts w:eastAsia="Calibri"/>
          <w:szCs w:val="24"/>
        </w:rPr>
        <w:t xml:space="preserve">, 2014). </w:t>
      </w:r>
      <w:r w:rsidR="001348FA">
        <w:rPr>
          <w:rFonts w:eastAsia="Calibri"/>
          <w:szCs w:val="24"/>
        </w:rPr>
        <w:t>An ineffective catalyst can get in the way of the interaction and innovation that characterizes these spaces.</w:t>
      </w:r>
    </w:p>
    <w:p w14:paraId="623DC3BD" w14:textId="0B18BE70" w:rsidR="00182335" w:rsidRPr="00655204" w:rsidRDefault="00182335" w:rsidP="00655204">
      <w:pPr>
        <w:pStyle w:val="Heading2"/>
        <w:jc w:val="center"/>
        <w:rPr>
          <w:lang w:val="en-GB"/>
        </w:rPr>
      </w:pPr>
      <w:r w:rsidRPr="00655204">
        <w:rPr>
          <w:lang w:val="en-GB"/>
        </w:rPr>
        <w:t>Formal Organizations and Interstitial Spaces</w:t>
      </w:r>
    </w:p>
    <w:p w14:paraId="14EC7404" w14:textId="154FDFAF" w:rsidR="00182335" w:rsidRPr="00090B80" w:rsidRDefault="001348FA" w:rsidP="00A252B3">
      <w:pPr>
        <w:pStyle w:val="BodyText"/>
        <w:ind w:firstLine="708"/>
        <w:rPr>
          <w:rFonts w:eastAsia="Calibri"/>
          <w:szCs w:val="24"/>
        </w:rPr>
      </w:pPr>
      <w:r>
        <w:rPr>
          <w:rFonts w:eastAsia="Calibri"/>
          <w:szCs w:val="24"/>
        </w:rPr>
        <w:t>W</w:t>
      </w:r>
      <w:r w:rsidR="00090B80">
        <w:rPr>
          <w:rFonts w:eastAsia="Calibri"/>
          <w:szCs w:val="24"/>
        </w:rPr>
        <w:t>hile there have been very interesting initial discussions of interstitial spaces and the role of catalyst</w:t>
      </w:r>
      <w:r>
        <w:rPr>
          <w:rFonts w:eastAsia="Calibri"/>
          <w:szCs w:val="24"/>
        </w:rPr>
        <w:t>s</w:t>
      </w:r>
      <w:r w:rsidR="00090B80">
        <w:rPr>
          <w:rFonts w:eastAsia="Calibri"/>
          <w:szCs w:val="24"/>
        </w:rPr>
        <w:t xml:space="preserve">, there has been little empirical work to date confirming and extending these </w:t>
      </w:r>
      <w:r w:rsidR="00043004">
        <w:rPr>
          <w:rFonts w:eastAsia="Calibri"/>
          <w:szCs w:val="24"/>
        </w:rPr>
        <w:t>discussions</w:t>
      </w:r>
      <w:r w:rsidR="00090B80">
        <w:rPr>
          <w:rFonts w:eastAsia="Calibri"/>
          <w:szCs w:val="24"/>
        </w:rPr>
        <w:t xml:space="preserve">. Furthermore, while </w:t>
      </w:r>
      <w:r w:rsidR="00EE1D99">
        <w:rPr>
          <w:rFonts w:eastAsia="Calibri"/>
          <w:szCs w:val="24"/>
        </w:rPr>
        <w:t xml:space="preserve">a number of </w:t>
      </w:r>
      <w:r w:rsidR="00090B80">
        <w:rPr>
          <w:rFonts w:eastAsia="Calibri"/>
          <w:szCs w:val="24"/>
        </w:rPr>
        <w:t xml:space="preserve">examples of interstitial spaces have been </w:t>
      </w:r>
      <w:r w:rsidR="00090B80">
        <w:rPr>
          <w:rFonts w:eastAsia="Calibri"/>
          <w:szCs w:val="24"/>
        </w:rPr>
        <w:lastRenderedPageBreak/>
        <w:t>discussed at length, there has been</w:t>
      </w:r>
      <w:r w:rsidR="00C15945" w:rsidRPr="00090B80">
        <w:rPr>
          <w:rFonts w:eastAsia="Calibri"/>
          <w:szCs w:val="24"/>
        </w:rPr>
        <w:t xml:space="preserve"> limited research into the </w:t>
      </w:r>
      <w:r w:rsidR="00090B80">
        <w:rPr>
          <w:rFonts w:eastAsia="Calibri"/>
          <w:szCs w:val="24"/>
        </w:rPr>
        <w:t>variety</w:t>
      </w:r>
      <w:r w:rsidR="00C15945" w:rsidRPr="00090B80">
        <w:rPr>
          <w:rFonts w:eastAsia="Calibri"/>
          <w:szCs w:val="24"/>
        </w:rPr>
        <w:t xml:space="preserve"> of interstitial spaces that </w:t>
      </w:r>
      <w:r w:rsidR="00090B80">
        <w:rPr>
          <w:rFonts w:eastAsia="Calibri"/>
          <w:szCs w:val="24"/>
        </w:rPr>
        <w:t>occur</w:t>
      </w:r>
      <w:r w:rsidR="00C15945" w:rsidRPr="00090B80">
        <w:rPr>
          <w:rFonts w:eastAsia="Calibri"/>
          <w:szCs w:val="24"/>
        </w:rPr>
        <w:t xml:space="preserve">. For example, while authors have discussed a </w:t>
      </w:r>
      <w:r w:rsidR="00043004">
        <w:rPr>
          <w:rFonts w:eastAsia="Calibri"/>
          <w:szCs w:val="24"/>
        </w:rPr>
        <w:t>number of different</w:t>
      </w:r>
      <w:r w:rsidR="00C15945" w:rsidRPr="00090B80">
        <w:rPr>
          <w:rFonts w:eastAsia="Calibri"/>
          <w:szCs w:val="24"/>
        </w:rPr>
        <w:t xml:space="preserve"> informal spaces, </w:t>
      </w:r>
      <w:r w:rsidR="00043004">
        <w:rPr>
          <w:rFonts w:eastAsia="Calibri"/>
          <w:szCs w:val="24"/>
        </w:rPr>
        <w:t xml:space="preserve">they all tend to be informal clubs or gatherings that come into being through the </w:t>
      </w:r>
      <w:r>
        <w:rPr>
          <w:rFonts w:eastAsia="Calibri"/>
          <w:szCs w:val="24"/>
        </w:rPr>
        <w:t>voluntary</w:t>
      </w:r>
      <w:r w:rsidR="00043004">
        <w:rPr>
          <w:rFonts w:eastAsia="Calibri"/>
          <w:szCs w:val="24"/>
        </w:rPr>
        <w:t xml:space="preserve"> activities of individuals. </w:t>
      </w:r>
      <w:r w:rsidR="00DD5A17">
        <w:rPr>
          <w:rFonts w:eastAsia="Calibri"/>
          <w:szCs w:val="24"/>
        </w:rPr>
        <w:t>Anecdotally, there</w:t>
      </w:r>
      <w:r w:rsidR="00C15945" w:rsidRPr="00090B80">
        <w:rPr>
          <w:rFonts w:eastAsia="Calibri"/>
          <w:szCs w:val="24"/>
        </w:rPr>
        <w:t xml:space="preserve"> are many similar spaces </w:t>
      </w:r>
      <w:r w:rsidR="00EE1D99">
        <w:rPr>
          <w:rFonts w:eastAsia="Calibri"/>
          <w:szCs w:val="24"/>
        </w:rPr>
        <w:t>created</w:t>
      </w:r>
      <w:r w:rsidR="00C15945" w:rsidRPr="00090B80">
        <w:rPr>
          <w:rFonts w:eastAsia="Calibri"/>
          <w:szCs w:val="24"/>
        </w:rPr>
        <w:t xml:space="preserve"> with </w:t>
      </w:r>
      <w:r w:rsidR="00EE1D99">
        <w:rPr>
          <w:rFonts w:eastAsia="Calibri"/>
          <w:szCs w:val="24"/>
        </w:rPr>
        <w:t xml:space="preserve">many of </w:t>
      </w:r>
      <w:r w:rsidR="00C15945" w:rsidRPr="00090B80">
        <w:rPr>
          <w:rFonts w:eastAsia="Calibri"/>
          <w:szCs w:val="24"/>
        </w:rPr>
        <w:t xml:space="preserve">the same characteristics that don’t arise quite as informally. In fact, there are many of these sorts of spaces that are created by formal organizations to provide a context to bring together actors from different organizational fields in an effort to </w:t>
      </w:r>
      <w:r w:rsidR="00EE1D99">
        <w:rPr>
          <w:rFonts w:eastAsia="Calibri"/>
          <w:szCs w:val="24"/>
        </w:rPr>
        <w:t>initiate</w:t>
      </w:r>
      <w:r w:rsidR="00C15945" w:rsidRPr="00090B80">
        <w:rPr>
          <w:rFonts w:eastAsia="Calibri"/>
          <w:szCs w:val="24"/>
        </w:rPr>
        <w:t xml:space="preserve"> </w:t>
      </w:r>
      <w:r w:rsidR="00EE1D99">
        <w:rPr>
          <w:rFonts w:eastAsia="Calibri"/>
          <w:szCs w:val="24"/>
        </w:rPr>
        <w:t xml:space="preserve">cross-field </w:t>
      </w:r>
      <w:r w:rsidR="00C15945" w:rsidRPr="00090B80">
        <w:rPr>
          <w:rFonts w:eastAsia="Calibri"/>
          <w:szCs w:val="24"/>
        </w:rPr>
        <w:t xml:space="preserve">collaboration. These interstitial spaces vary from single meetings </w:t>
      </w:r>
      <w:r w:rsidR="00090B80">
        <w:rPr>
          <w:rFonts w:eastAsia="Calibri"/>
          <w:szCs w:val="24"/>
        </w:rPr>
        <w:t xml:space="preserve">of interested parties </w:t>
      </w:r>
      <w:r w:rsidR="00C15945" w:rsidRPr="00090B80">
        <w:rPr>
          <w:rFonts w:eastAsia="Calibri"/>
          <w:szCs w:val="24"/>
        </w:rPr>
        <w:t>to more structured and enduring interest groups, task forces, working groups, etc.</w:t>
      </w:r>
    </w:p>
    <w:p w14:paraId="0275FDED" w14:textId="00536E89" w:rsidR="005B31DF" w:rsidRPr="00090B80" w:rsidRDefault="006C0D9B" w:rsidP="00A252B3">
      <w:pPr>
        <w:pStyle w:val="BodyText"/>
        <w:rPr>
          <w:rFonts w:eastAsia="Calibri"/>
          <w:szCs w:val="24"/>
        </w:rPr>
      </w:pPr>
      <w:r w:rsidRPr="00090B80">
        <w:rPr>
          <w:rFonts w:eastAsia="Calibri"/>
          <w:szCs w:val="24"/>
        </w:rPr>
        <w:t xml:space="preserve">Our aim in this paper is to </w:t>
      </w:r>
      <w:r w:rsidR="00090B80">
        <w:rPr>
          <w:rFonts w:eastAsia="Calibri"/>
          <w:szCs w:val="24"/>
        </w:rPr>
        <w:t xml:space="preserve">expand our understanding of interstitial spaces </w:t>
      </w:r>
      <w:r w:rsidR="00043004">
        <w:rPr>
          <w:rFonts w:eastAsia="Calibri"/>
          <w:szCs w:val="24"/>
        </w:rPr>
        <w:t xml:space="preserve">and catalysts </w:t>
      </w:r>
      <w:r w:rsidR="00090B80">
        <w:rPr>
          <w:rFonts w:eastAsia="Calibri"/>
          <w:szCs w:val="24"/>
        </w:rPr>
        <w:t xml:space="preserve">by studying </w:t>
      </w:r>
      <w:r w:rsidR="00224AB0" w:rsidRPr="00090B80">
        <w:rPr>
          <w:rFonts w:eastAsia="Calibri"/>
          <w:szCs w:val="24"/>
        </w:rPr>
        <w:t xml:space="preserve">how formal organizations use interstitial spaces </w:t>
      </w:r>
      <w:r w:rsidR="00EE1D99">
        <w:rPr>
          <w:rFonts w:eastAsia="Calibri"/>
          <w:szCs w:val="24"/>
        </w:rPr>
        <w:t xml:space="preserve">to initiate cross-field collaboration </w:t>
      </w:r>
      <w:r w:rsidR="00224AB0" w:rsidRPr="00090B80">
        <w:rPr>
          <w:rFonts w:eastAsia="Calibri"/>
          <w:szCs w:val="24"/>
        </w:rPr>
        <w:t xml:space="preserve">and the </w:t>
      </w:r>
      <w:r w:rsidRPr="00090B80">
        <w:rPr>
          <w:rFonts w:eastAsia="Calibri"/>
          <w:szCs w:val="24"/>
        </w:rPr>
        <w:t xml:space="preserve">role catalysts play in </w:t>
      </w:r>
      <w:r w:rsidR="00224AB0" w:rsidRPr="00090B80">
        <w:rPr>
          <w:rFonts w:eastAsia="Calibri"/>
          <w:szCs w:val="24"/>
        </w:rPr>
        <w:t xml:space="preserve">these special </w:t>
      </w:r>
      <w:r w:rsidRPr="00090B80">
        <w:rPr>
          <w:rFonts w:eastAsia="Calibri"/>
          <w:szCs w:val="24"/>
        </w:rPr>
        <w:t>interstitial spaces</w:t>
      </w:r>
      <w:r w:rsidR="00224AB0" w:rsidRPr="00090B80">
        <w:rPr>
          <w:rFonts w:eastAsia="Calibri"/>
          <w:szCs w:val="24"/>
        </w:rPr>
        <w:t xml:space="preserve">. </w:t>
      </w:r>
      <w:r w:rsidRPr="00090B80">
        <w:rPr>
          <w:rFonts w:eastAsia="Calibri"/>
          <w:szCs w:val="24"/>
        </w:rPr>
        <w:t xml:space="preserve">Summarized as a research question: </w:t>
      </w:r>
    </w:p>
    <w:p w14:paraId="79EB14DC" w14:textId="465F09AD" w:rsidR="00176F42" w:rsidRPr="005414D0" w:rsidRDefault="00E6400F" w:rsidP="005414D0">
      <w:pPr>
        <w:widowControl w:val="0"/>
        <w:autoSpaceDE w:val="0"/>
        <w:autoSpaceDN w:val="0"/>
        <w:adjustRightInd w:val="0"/>
        <w:spacing w:after="0" w:line="240" w:lineRule="auto"/>
        <w:ind w:left="851" w:right="947"/>
        <w:rPr>
          <w:rFonts w:eastAsia="Calibri"/>
          <w:i/>
          <w:szCs w:val="24"/>
        </w:rPr>
      </w:pPr>
      <w:r w:rsidRPr="00090B80">
        <w:rPr>
          <w:rFonts w:eastAsia="Calibri"/>
          <w:i/>
          <w:szCs w:val="24"/>
        </w:rPr>
        <w:t xml:space="preserve">How </w:t>
      </w:r>
      <w:r w:rsidR="00E4664A" w:rsidRPr="00090B80">
        <w:rPr>
          <w:rFonts w:eastAsia="Calibri"/>
          <w:i/>
          <w:szCs w:val="24"/>
        </w:rPr>
        <w:t>do</w:t>
      </w:r>
      <w:r w:rsidR="00C35A62" w:rsidRPr="00090B80">
        <w:rPr>
          <w:rFonts w:eastAsia="Calibri"/>
          <w:i/>
          <w:szCs w:val="24"/>
        </w:rPr>
        <w:t xml:space="preserve"> formal organizations use</w:t>
      </w:r>
      <w:r w:rsidR="00E4664A" w:rsidRPr="00090B80">
        <w:rPr>
          <w:rFonts w:eastAsia="Calibri"/>
          <w:i/>
          <w:szCs w:val="24"/>
        </w:rPr>
        <w:t xml:space="preserve"> </w:t>
      </w:r>
      <w:r w:rsidRPr="00090B80">
        <w:rPr>
          <w:rFonts w:eastAsia="Calibri"/>
          <w:i/>
          <w:szCs w:val="24"/>
        </w:rPr>
        <w:t xml:space="preserve">interstitial spaces </w:t>
      </w:r>
      <w:r w:rsidR="00C35A62" w:rsidRPr="00090B80">
        <w:rPr>
          <w:rFonts w:eastAsia="Calibri"/>
          <w:i/>
          <w:szCs w:val="24"/>
        </w:rPr>
        <w:t>to pu</w:t>
      </w:r>
      <w:r w:rsidR="00C061C4" w:rsidRPr="00090B80">
        <w:rPr>
          <w:rFonts w:eastAsia="Calibri"/>
          <w:i/>
          <w:szCs w:val="24"/>
        </w:rPr>
        <w:t>r</w:t>
      </w:r>
      <w:r w:rsidR="00C35A62" w:rsidRPr="00090B80">
        <w:rPr>
          <w:rFonts w:eastAsia="Calibri"/>
          <w:i/>
          <w:szCs w:val="24"/>
        </w:rPr>
        <w:t xml:space="preserve">posefully </w:t>
      </w:r>
      <w:r w:rsidRPr="00090B80">
        <w:rPr>
          <w:rFonts w:eastAsia="Calibri"/>
          <w:i/>
          <w:szCs w:val="24"/>
        </w:rPr>
        <w:t xml:space="preserve">facilitate interaction </w:t>
      </w:r>
      <w:r w:rsidR="00C35A62" w:rsidRPr="00090B80">
        <w:rPr>
          <w:rFonts w:eastAsia="Calibri"/>
          <w:i/>
          <w:szCs w:val="24"/>
        </w:rPr>
        <w:t xml:space="preserve">between members of organizations </w:t>
      </w:r>
      <w:r w:rsidR="00CD459C">
        <w:rPr>
          <w:rFonts w:eastAsia="Calibri"/>
          <w:i/>
          <w:szCs w:val="24"/>
        </w:rPr>
        <w:t xml:space="preserve">from different fields </w:t>
      </w:r>
      <w:r w:rsidR="00EE1D99">
        <w:rPr>
          <w:rFonts w:eastAsia="Calibri"/>
          <w:i/>
          <w:szCs w:val="24"/>
        </w:rPr>
        <w:t xml:space="preserve">in order to initiate cross-sector collaboration </w:t>
      </w:r>
      <w:r w:rsidR="00C061C4" w:rsidRPr="00090B80">
        <w:rPr>
          <w:rFonts w:eastAsia="Calibri"/>
          <w:i/>
          <w:szCs w:val="24"/>
        </w:rPr>
        <w:t>and what is the role of catalysts in this process</w:t>
      </w:r>
      <w:r w:rsidRPr="00090B80">
        <w:rPr>
          <w:rFonts w:eastAsia="Calibri"/>
          <w:i/>
          <w:szCs w:val="24"/>
        </w:rPr>
        <w:t>?</w:t>
      </w:r>
    </w:p>
    <w:p w14:paraId="0CAFE5EC" w14:textId="03A0F4BC" w:rsidR="002415C3" w:rsidRPr="00090B80" w:rsidRDefault="002415C3" w:rsidP="00655204">
      <w:pPr>
        <w:pStyle w:val="Heading1"/>
        <w:rPr>
          <w:szCs w:val="24"/>
          <w:lang w:val="en-GB"/>
        </w:rPr>
      </w:pPr>
      <w:r w:rsidRPr="00090B80">
        <w:rPr>
          <w:szCs w:val="24"/>
          <w:lang w:val="en-GB"/>
        </w:rPr>
        <w:t>M</w:t>
      </w:r>
      <w:r w:rsidR="00296212" w:rsidRPr="00090B80">
        <w:rPr>
          <w:szCs w:val="24"/>
          <w:lang w:val="en-GB"/>
        </w:rPr>
        <w:t>ethods</w:t>
      </w:r>
    </w:p>
    <w:p w14:paraId="15801A35" w14:textId="051804C1" w:rsidR="001B37E0" w:rsidRPr="00090B80" w:rsidRDefault="000D4B1B" w:rsidP="00A252B3">
      <w:pPr>
        <w:pStyle w:val="BodyText"/>
        <w:ind w:firstLine="708"/>
        <w:rPr>
          <w:rFonts w:eastAsia="Calibri"/>
        </w:rPr>
      </w:pPr>
      <w:r w:rsidRPr="00090B80">
        <w:rPr>
          <w:rFonts w:eastAsia="Calibri"/>
        </w:rPr>
        <w:t xml:space="preserve">In </w:t>
      </w:r>
      <w:r w:rsidR="004F5F42" w:rsidRPr="00090B80">
        <w:rPr>
          <w:rFonts w:eastAsia="Calibri"/>
        </w:rPr>
        <w:t>this study</w:t>
      </w:r>
      <w:r w:rsidRPr="00090B80">
        <w:rPr>
          <w:rFonts w:eastAsia="Calibri"/>
        </w:rPr>
        <w:t xml:space="preserve">, we </w:t>
      </w:r>
      <w:r w:rsidR="00902530">
        <w:rPr>
          <w:rFonts w:eastAsia="Calibri"/>
        </w:rPr>
        <w:t>explore</w:t>
      </w:r>
      <w:r w:rsidRPr="00090B80">
        <w:rPr>
          <w:rFonts w:eastAsia="Calibri"/>
        </w:rPr>
        <w:t xml:space="preserve"> interstitial spaces </w:t>
      </w:r>
      <w:r w:rsidR="00902530">
        <w:rPr>
          <w:rFonts w:eastAsia="Calibri"/>
        </w:rPr>
        <w:t xml:space="preserve">that have been </w:t>
      </w:r>
      <w:r w:rsidRPr="00090B80">
        <w:rPr>
          <w:rFonts w:eastAsia="Calibri"/>
        </w:rPr>
        <w:t xml:space="preserve">purposefully created by </w:t>
      </w:r>
      <w:r w:rsidR="004F5F42" w:rsidRPr="00090B80">
        <w:rPr>
          <w:rFonts w:eastAsia="Calibri"/>
        </w:rPr>
        <w:t>formal</w:t>
      </w:r>
      <w:r w:rsidRPr="00090B80">
        <w:rPr>
          <w:rFonts w:eastAsia="Calibri"/>
        </w:rPr>
        <w:t xml:space="preserve"> organizations, </w:t>
      </w:r>
      <w:r w:rsidR="004F5F42" w:rsidRPr="00090B80">
        <w:rPr>
          <w:rFonts w:eastAsia="Calibri"/>
        </w:rPr>
        <w:t xml:space="preserve">the role of catalysts in these </w:t>
      </w:r>
      <w:r w:rsidR="00CD459C">
        <w:rPr>
          <w:rFonts w:eastAsia="Calibri"/>
        </w:rPr>
        <w:t>interstitial</w:t>
      </w:r>
      <w:r w:rsidR="00CD459C" w:rsidRPr="00090B80">
        <w:rPr>
          <w:rFonts w:eastAsia="Calibri"/>
        </w:rPr>
        <w:t xml:space="preserve"> </w:t>
      </w:r>
      <w:r w:rsidR="004F5F42" w:rsidRPr="00090B80">
        <w:rPr>
          <w:rFonts w:eastAsia="Calibri"/>
        </w:rPr>
        <w:t xml:space="preserve">spaces, </w:t>
      </w:r>
      <w:r w:rsidRPr="00090B80">
        <w:rPr>
          <w:rFonts w:eastAsia="Calibri"/>
        </w:rPr>
        <w:t xml:space="preserve">and what happens as a result of their activity. </w:t>
      </w:r>
      <w:r w:rsidR="007B3759">
        <w:rPr>
          <w:rFonts w:eastAsia="Calibri"/>
        </w:rPr>
        <w:t>More specifically</w:t>
      </w:r>
      <w:r w:rsidR="00124663" w:rsidRPr="00090B80">
        <w:rPr>
          <w:rFonts w:eastAsia="Calibri"/>
        </w:rPr>
        <w:t xml:space="preserve">, </w:t>
      </w:r>
      <w:r w:rsidR="002415C3" w:rsidRPr="00090B80">
        <w:rPr>
          <w:rFonts w:eastAsia="Calibri"/>
        </w:rPr>
        <w:t xml:space="preserve">we </w:t>
      </w:r>
      <w:r w:rsidR="00051018" w:rsidRPr="00090B80">
        <w:rPr>
          <w:rFonts w:eastAsia="Calibri"/>
        </w:rPr>
        <w:t>studied</w:t>
      </w:r>
      <w:r w:rsidR="002415C3" w:rsidRPr="00090B80">
        <w:rPr>
          <w:rFonts w:eastAsia="Calibri"/>
        </w:rPr>
        <w:t xml:space="preserve"> </w:t>
      </w:r>
      <w:r w:rsidR="002D66BE" w:rsidRPr="00090B80">
        <w:rPr>
          <w:rFonts w:eastAsia="Calibri"/>
        </w:rPr>
        <w:t xml:space="preserve">six </w:t>
      </w:r>
      <w:r w:rsidR="002415C3" w:rsidRPr="00090B80">
        <w:rPr>
          <w:rFonts w:eastAsia="Calibri"/>
        </w:rPr>
        <w:t>organizations dealing with technology transfer between universit</w:t>
      </w:r>
      <w:r w:rsidR="000E701E" w:rsidRPr="00090B80">
        <w:rPr>
          <w:rFonts w:eastAsia="Calibri"/>
        </w:rPr>
        <w:t>ies</w:t>
      </w:r>
      <w:r w:rsidR="002415C3" w:rsidRPr="00090B80">
        <w:rPr>
          <w:rFonts w:eastAsia="Calibri"/>
        </w:rPr>
        <w:t xml:space="preserve"> and industry in Italy</w:t>
      </w:r>
      <w:r w:rsidR="00D868B8" w:rsidRPr="00090B80">
        <w:rPr>
          <w:rFonts w:eastAsia="Calibri"/>
        </w:rPr>
        <w:t xml:space="preserve"> and </w:t>
      </w:r>
      <w:r w:rsidR="00B31BD5" w:rsidRPr="00090B80">
        <w:rPr>
          <w:rFonts w:eastAsia="Calibri"/>
        </w:rPr>
        <w:t>a number of</w:t>
      </w:r>
      <w:r w:rsidR="00992B0C" w:rsidRPr="00090B80">
        <w:rPr>
          <w:rFonts w:eastAsia="Calibri"/>
        </w:rPr>
        <w:t xml:space="preserve"> </w:t>
      </w:r>
      <w:r w:rsidR="00601A29">
        <w:rPr>
          <w:rFonts w:eastAsia="Calibri"/>
        </w:rPr>
        <w:t xml:space="preserve">the </w:t>
      </w:r>
      <w:r w:rsidR="003B2CC7" w:rsidRPr="00090B80">
        <w:rPr>
          <w:rFonts w:eastAsia="Calibri"/>
        </w:rPr>
        <w:t>interstitial spaces</w:t>
      </w:r>
      <w:r w:rsidR="00D868B8" w:rsidRPr="00090B80">
        <w:rPr>
          <w:rFonts w:eastAsia="Calibri"/>
        </w:rPr>
        <w:t xml:space="preserve"> that they </w:t>
      </w:r>
      <w:r w:rsidR="003B2CC7" w:rsidRPr="00090B80">
        <w:rPr>
          <w:rFonts w:eastAsia="Calibri"/>
        </w:rPr>
        <w:t>established</w:t>
      </w:r>
      <w:r w:rsidR="00437BFF" w:rsidRPr="00090B80">
        <w:rPr>
          <w:rFonts w:eastAsia="Calibri"/>
        </w:rPr>
        <w:t xml:space="preserve">. </w:t>
      </w:r>
      <w:r w:rsidR="0088664F" w:rsidRPr="00090B80">
        <w:rPr>
          <w:rFonts w:eastAsia="Calibri"/>
        </w:rPr>
        <w:t xml:space="preserve">Our interest is </w:t>
      </w:r>
      <w:r w:rsidR="00601A29">
        <w:rPr>
          <w:rFonts w:eastAsia="Calibri"/>
        </w:rPr>
        <w:t xml:space="preserve">explicitly </w:t>
      </w:r>
      <w:r w:rsidR="003B2CC7" w:rsidRPr="00090B80">
        <w:rPr>
          <w:rFonts w:eastAsia="Calibri"/>
        </w:rPr>
        <w:t xml:space="preserve">not in the </w:t>
      </w:r>
      <w:r w:rsidR="00F26FC5" w:rsidRPr="00090B80">
        <w:rPr>
          <w:rFonts w:eastAsia="Calibri"/>
        </w:rPr>
        <w:t xml:space="preserve">resulting </w:t>
      </w:r>
      <w:r w:rsidR="003B2CC7" w:rsidRPr="00090B80">
        <w:rPr>
          <w:rFonts w:eastAsia="Calibri"/>
        </w:rPr>
        <w:t>collaboration</w:t>
      </w:r>
      <w:r w:rsidR="007B3759">
        <w:rPr>
          <w:rFonts w:eastAsia="Calibri"/>
        </w:rPr>
        <w:t xml:space="preserve">s </w:t>
      </w:r>
      <w:r w:rsidR="002E22BF" w:rsidRPr="00090B80">
        <w:rPr>
          <w:rFonts w:eastAsia="Calibri"/>
        </w:rPr>
        <w:t xml:space="preserve">– as </w:t>
      </w:r>
      <w:r w:rsidR="00601A29">
        <w:rPr>
          <w:rFonts w:eastAsia="Calibri"/>
        </w:rPr>
        <w:t xml:space="preserve">that </w:t>
      </w:r>
      <w:r w:rsidR="002E22BF" w:rsidRPr="00090B80">
        <w:rPr>
          <w:rFonts w:eastAsia="Calibri"/>
        </w:rPr>
        <w:t>comes later in the sequence of events –</w:t>
      </w:r>
      <w:r w:rsidR="0088664F" w:rsidRPr="00090B80">
        <w:rPr>
          <w:rFonts w:eastAsia="Calibri"/>
        </w:rPr>
        <w:t xml:space="preserve"> but </w:t>
      </w:r>
      <w:r w:rsidR="00491F83" w:rsidRPr="00090B80">
        <w:rPr>
          <w:rFonts w:eastAsia="Calibri"/>
        </w:rPr>
        <w:t>i</w:t>
      </w:r>
      <w:r w:rsidR="0088664F" w:rsidRPr="00090B80">
        <w:rPr>
          <w:rFonts w:eastAsia="Calibri"/>
        </w:rPr>
        <w:t xml:space="preserve">n how formal organizations create spaces where </w:t>
      </w:r>
      <w:r w:rsidR="00491F83" w:rsidRPr="00090B80">
        <w:rPr>
          <w:rFonts w:eastAsia="Calibri"/>
        </w:rPr>
        <w:t>individuals</w:t>
      </w:r>
      <w:r w:rsidR="0088664F" w:rsidRPr="00090B80">
        <w:rPr>
          <w:rFonts w:eastAsia="Calibri"/>
        </w:rPr>
        <w:t xml:space="preserve"> from different fields can successfully interact</w:t>
      </w:r>
      <w:r w:rsidR="004B49CF" w:rsidRPr="00090B80">
        <w:rPr>
          <w:rFonts w:eastAsia="Calibri"/>
        </w:rPr>
        <w:t xml:space="preserve">, and </w:t>
      </w:r>
      <w:r w:rsidR="00491F83" w:rsidRPr="00090B80">
        <w:rPr>
          <w:rFonts w:eastAsia="Calibri"/>
        </w:rPr>
        <w:t>i</w:t>
      </w:r>
      <w:r w:rsidR="00283CBC" w:rsidRPr="00090B80">
        <w:rPr>
          <w:rFonts w:eastAsia="Calibri"/>
        </w:rPr>
        <w:t xml:space="preserve">n </w:t>
      </w:r>
      <w:r w:rsidR="004B49CF" w:rsidRPr="00090B80">
        <w:rPr>
          <w:rFonts w:eastAsia="Calibri"/>
        </w:rPr>
        <w:t xml:space="preserve">the role that catalysts </w:t>
      </w:r>
      <w:r w:rsidR="00491F83" w:rsidRPr="00090B80">
        <w:rPr>
          <w:rFonts w:eastAsia="Calibri"/>
        </w:rPr>
        <w:t>play</w:t>
      </w:r>
      <w:r w:rsidR="004B49CF" w:rsidRPr="00090B80">
        <w:rPr>
          <w:rFonts w:eastAsia="Calibri"/>
        </w:rPr>
        <w:t xml:space="preserve"> in these spaces</w:t>
      </w:r>
      <w:r w:rsidR="0088664F" w:rsidRPr="00090B80">
        <w:rPr>
          <w:rFonts w:eastAsia="Calibri"/>
        </w:rPr>
        <w:t xml:space="preserve">. </w:t>
      </w:r>
      <w:r w:rsidR="00601A29">
        <w:rPr>
          <w:rFonts w:eastAsia="Calibri"/>
        </w:rPr>
        <w:t xml:space="preserve">Our interest is in the “pre-history” of the collaborations that resulted, not in the collaborations themselves. </w:t>
      </w:r>
      <w:r w:rsidR="002415C3" w:rsidRPr="00090B80">
        <w:rPr>
          <w:rFonts w:eastAsia="Calibri"/>
        </w:rPr>
        <w:t xml:space="preserve">In order to reduce potential biases associated with </w:t>
      </w:r>
      <w:r w:rsidR="00051018" w:rsidRPr="00090B80">
        <w:rPr>
          <w:rFonts w:eastAsia="Calibri"/>
        </w:rPr>
        <w:t xml:space="preserve">studying </w:t>
      </w:r>
      <w:r w:rsidR="002E22BF" w:rsidRPr="00090B80">
        <w:rPr>
          <w:rFonts w:eastAsia="Calibri"/>
        </w:rPr>
        <w:lastRenderedPageBreak/>
        <w:t>the interstitial spaces established by a</w:t>
      </w:r>
      <w:r w:rsidR="0018557B" w:rsidRPr="00090B80">
        <w:rPr>
          <w:rFonts w:eastAsia="Calibri"/>
        </w:rPr>
        <w:t xml:space="preserve"> </w:t>
      </w:r>
      <w:r w:rsidR="002415C3" w:rsidRPr="00090B80">
        <w:rPr>
          <w:rFonts w:eastAsia="Calibri"/>
        </w:rPr>
        <w:t xml:space="preserve">single </w:t>
      </w:r>
      <w:r w:rsidR="00051018" w:rsidRPr="00090B80">
        <w:rPr>
          <w:rFonts w:eastAsia="Calibri"/>
        </w:rPr>
        <w:t>organization</w:t>
      </w:r>
      <w:r w:rsidR="002415C3" w:rsidRPr="00090B80">
        <w:rPr>
          <w:rFonts w:eastAsia="Calibri"/>
        </w:rPr>
        <w:t xml:space="preserve">, </w:t>
      </w:r>
      <w:r w:rsidR="004F5F42" w:rsidRPr="00090B80">
        <w:rPr>
          <w:rFonts w:eastAsia="Calibri"/>
        </w:rPr>
        <w:t xml:space="preserve">our </w:t>
      </w:r>
      <w:r w:rsidR="002415C3" w:rsidRPr="00090B80">
        <w:rPr>
          <w:rFonts w:eastAsia="Calibri"/>
        </w:rPr>
        <w:t xml:space="preserve">study </w:t>
      </w:r>
      <w:r w:rsidR="00B13ACA" w:rsidRPr="00090B80">
        <w:rPr>
          <w:rFonts w:eastAsia="Calibri"/>
        </w:rPr>
        <w:t>included</w:t>
      </w:r>
      <w:r w:rsidR="002415C3" w:rsidRPr="00090B80">
        <w:rPr>
          <w:rFonts w:eastAsia="Calibri"/>
        </w:rPr>
        <w:t xml:space="preserve"> different</w:t>
      </w:r>
      <w:r w:rsidR="00CB5A10" w:rsidRPr="00090B80">
        <w:rPr>
          <w:rFonts w:eastAsia="Calibri"/>
        </w:rPr>
        <w:t xml:space="preserve"> types of </w:t>
      </w:r>
      <w:r w:rsidR="001B37E0" w:rsidRPr="00090B80">
        <w:rPr>
          <w:rFonts w:eastAsia="Calibri"/>
        </w:rPr>
        <w:t xml:space="preserve">organizations </w:t>
      </w:r>
      <w:r w:rsidR="00CB5A10" w:rsidRPr="00090B80">
        <w:rPr>
          <w:rFonts w:eastAsia="Calibri"/>
        </w:rPr>
        <w:t>and multiple organizations</w:t>
      </w:r>
      <w:r w:rsidR="002415C3" w:rsidRPr="00090B80">
        <w:rPr>
          <w:rFonts w:eastAsia="Calibri"/>
        </w:rPr>
        <w:t xml:space="preserve"> of </w:t>
      </w:r>
      <w:r w:rsidR="00B13ACA" w:rsidRPr="00090B80">
        <w:rPr>
          <w:rFonts w:eastAsia="Calibri"/>
        </w:rPr>
        <w:t>each</w:t>
      </w:r>
      <w:r w:rsidR="002415C3" w:rsidRPr="00090B80">
        <w:rPr>
          <w:rFonts w:eastAsia="Calibri"/>
        </w:rPr>
        <w:t xml:space="preserve"> typ</w:t>
      </w:r>
      <w:r w:rsidR="0018557B" w:rsidRPr="00090B80">
        <w:rPr>
          <w:rFonts w:eastAsia="Calibri"/>
        </w:rPr>
        <w:t>e</w:t>
      </w:r>
      <w:r w:rsidR="00B13ACA" w:rsidRPr="00090B80">
        <w:rPr>
          <w:rFonts w:eastAsia="Calibri"/>
        </w:rPr>
        <w:t>. This allowed</w:t>
      </w:r>
      <w:r w:rsidR="002415C3" w:rsidRPr="00090B80">
        <w:rPr>
          <w:rFonts w:eastAsia="Calibri"/>
        </w:rPr>
        <w:t xml:space="preserve"> for more rigorous analysis, not only in terms of reliability and richness, but also in terms of theory generalizability (Eisenhardt, 1989). </w:t>
      </w:r>
    </w:p>
    <w:p w14:paraId="546F39E2" w14:textId="328D2C70" w:rsidR="0012207D" w:rsidRPr="00655204" w:rsidRDefault="005808DD" w:rsidP="00A252B3">
      <w:pPr>
        <w:pStyle w:val="Heading2"/>
        <w:rPr>
          <w:lang w:val="en-GB"/>
        </w:rPr>
      </w:pPr>
      <w:r w:rsidRPr="00655204">
        <w:rPr>
          <w:lang w:val="en-GB"/>
        </w:rPr>
        <w:t xml:space="preserve">Research </w:t>
      </w:r>
      <w:r w:rsidR="00491F83" w:rsidRPr="00655204">
        <w:rPr>
          <w:lang w:val="en-GB"/>
        </w:rPr>
        <w:t xml:space="preserve">Setting </w:t>
      </w:r>
      <w:r w:rsidR="00174CD4" w:rsidRPr="00655204">
        <w:rPr>
          <w:lang w:val="en-GB"/>
        </w:rPr>
        <w:t>a</w:t>
      </w:r>
      <w:r w:rsidR="00491F83" w:rsidRPr="00655204">
        <w:rPr>
          <w:lang w:val="en-GB"/>
        </w:rPr>
        <w:t xml:space="preserve">nd Level </w:t>
      </w:r>
      <w:r w:rsidR="00601A29" w:rsidRPr="00655204">
        <w:rPr>
          <w:lang w:val="en-GB"/>
        </w:rPr>
        <w:t>o</w:t>
      </w:r>
      <w:r w:rsidR="00491F83" w:rsidRPr="00655204">
        <w:rPr>
          <w:lang w:val="en-GB"/>
        </w:rPr>
        <w:t>f Analysis</w:t>
      </w:r>
    </w:p>
    <w:p w14:paraId="1F80E3DB" w14:textId="528BF0FB" w:rsidR="00D25C76" w:rsidRPr="00090B80" w:rsidRDefault="004F5F42" w:rsidP="00A252B3">
      <w:pPr>
        <w:pStyle w:val="BodyText"/>
        <w:ind w:firstLine="708"/>
        <w:rPr>
          <w:rFonts w:eastAsia="Calibri"/>
        </w:rPr>
      </w:pPr>
      <w:r w:rsidRPr="00BA1B64">
        <w:rPr>
          <w:rFonts w:eastAsia="Calibri"/>
        </w:rPr>
        <w:t>Our study focuse</w:t>
      </w:r>
      <w:r w:rsidR="00491F83" w:rsidRPr="00BA1B64">
        <w:rPr>
          <w:rFonts w:eastAsia="Calibri"/>
        </w:rPr>
        <w:t>s</w:t>
      </w:r>
      <w:r w:rsidRPr="00BA1B64">
        <w:rPr>
          <w:rFonts w:eastAsia="Calibri"/>
        </w:rPr>
        <w:t xml:space="preserve"> on the</w:t>
      </w:r>
      <w:r w:rsidR="00481BF2" w:rsidRPr="00BA1B64">
        <w:rPr>
          <w:rFonts w:eastAsia="Calibri"/>
        </w:rPr>
        <w:t xml:space="preserve"> </w:t>
      </w:r>
      <w:r w:rsidR="00CD459C">
        <w:rPr>
          <w:rFonts w:eastAsia="Calibri"/>
        </w:rPr>
        <w:t>interstitial</w:t>
      </w:r>
      <w:r w:rsidR="00CD459C" w:rsidRPr="00BA1B64">
        <w:rPr>
          <w:rFonts w:eastAsia="Calibri"/>
        </w:rPr>
        <w:t xml:space="preserve"> </w:t>
      </w:r>
      <w:r w:rsidR="00481BF2" w:rsidRPr="00BA1B64">
        <w:rPr>
          <w:rFonts w:eastAsia="Calibri"/>
        </w:rPr>
        <w:t>space</w:t>
      </w:r>
      <w:r w:rsidR="00162606" w:rsidRPr="00BA1B64">
        <w:rPr>
          <w:rFonts w:eastAsia="Calibri"/>
        </w:rPr>
        <w:t>s</w:t>
      </w:r>
      <w:r w:rsidR="00481BF2" w:rsidRPr="00090B80">
        <w:rPr>
          <w:rFonts w:eastAsia="Calibri"/>
        </w:rPr>
        <w:t xml:space="preserve"> </w:t>
      </w:r>
      <w:r w:rsidR="00491F83" w:rsidRPr="00090B80">
        <w:rPr>
          <w:rFonts w:eastAsia="Calibri"/>
        </w:rPr>
        <w:t>create</w:t>
      </w:r>
      <w:r w:rsidR="007B3759">
        <w:rPr>
          <w:rFonts w:eastAsia="Calibri"/>
        </w:rPr>
        <w:t xml:space="preserve">d by various kinds of technology transfer </w:t>
      </w:r>
      <w:proofErr w:type="spellStart"/>
      <w:r w:rsidR="007B3759">
        <w:rPr>
          <w:rFonts w:eastAsia="Calibri"/>
        </w:rPr>
        <w:t>organiations</w:t>
      </w:r>
      <w:proofErr w:type="spellEnd"/>
      <w:r w:rsidR="00491F83" w:rsidRPr="00090B80">
        <w:rPr>
          <w:rFonts w:eastAsia="Calibri"/>
        </w:rPr>
        <w:t xml:space="preserve"> to </w:t>
      </w:r>
      <w:r w:rsidR="00695217">
        <w:rPr>
          <w:rFonts w:eastAsia="Calibri"/>
        </w:rPr>
        <w:t>foster</w:t>
      </w:r>
      <w:r w:rsidR="00695217" w:rsidRPr="00090B80">
        <w:rPr>
          <w:rFonts w:eastAsia="Calibri"/>
        </w:rPr>
        <w:t xml:space="preserve"> </w:t>
      </w:r>
      <w:r w:rsidR="00481BF2" w:rsidRPr="00090B80">
        <w:rPr>
          <w:rFonts w:eastAsia="Calibri"/>
        </w:rPr>
        <w:t>interaction</w:t>
      </w:r>
      <w:r w:rsidR="002D66BE" w:rsidRPr="00090B80">
        <w:rPr>
          <w:rFonts w:eastAsia="Calibri"/>
        </w:rPr>
        <w:t xml:space="preserve"> between </w:t>
      </w:r>
      <w:r w:rsidR="009F1D17" w:rsidRPr="00090B80">
        <w:rPr>
          <w:rFonts w:eastAsia="Calibri"/>
        </w:rPr>
        <w:t xml:space="preserve">academia and industry </w:t>
      </w:r>
      <w:r w:rsidR="005808DD" w:rsidRPr="00090B80">
        <w:rPr>
          <w:rFonts w:eastAsia="Calibri"/>
        </w:rPr>
        <w:t xml:space="preserve">in </w:t>
      </w:r>
      <w:r w:rsidR="00475D61" w:rsidRPr="00090B80">
        <w:rPr>
          <w:rFonts w:eastAsia="Calibri"/>
        </w:rPr>
        <w:t>the hopes of</w:t>
      </w:r>
      <w:r w:rsidR="005808DD" w:rsidRPr="00090B80">
        <w:rPr>
          <w:rFonts w:eastAsia="Calibri"/>
        </w:rPr>
        <w:t xml:space="preserve"> </w:t>
      </w:r>
      <w:r w:rsidR="00491F83" w:rsidRPr="00090B80">
        <w:rPr>
          <w:rFonts w:eastAsia="Calibri"/>
        </w:rPr>
        <w:t>encourag</w:t>
      </w:r>
      <w:r w:rsidR="00475D61" w:rsidRPr="00090B80">
        <w:rPr>
          <w:rFonts w:eastAsia="Calibri"/>
        </w:rPr>
        <w:t>ing</w:t>
      </w:r>
      <w:r w:rsidR="00F26FC5" w:rsidRPr="00090B80">
        <w:rPr>
          <w:rFonts w:eastAsia="Calibri"/>
        </w:rPr>
        <w:t xml:space="preserve"> </w:t>
      </w:r>
      <w:r w:rsidR="00491F83" w:rsidRPr="00090B80">
        <w:rPr>
          <w:rFonts w:eastAsia="Calibri"/>
        </w:rPr>
        <w:t xml:space="preserve">the sorts of collaborations that support the </w:t>
      </w:r>
      <w:r w:rsidR="005808DD" w:rsidRPr="00090B80">
        <w:rPr>
          <w:rFonts w:eastAsia="Calibri"/>
        </w:rPr>
        <w:t>transfer and exploit</w:t>
      </w:r>
      <w:r w:rsidR="00491F83" w:rsidRPr="00090B80">
        <w:rPr>
          <w:rFonts w:eastAsia="Calibri"/>
        </w:rPr>
        <w:t>ation of</w:t>
      </w:r>
      <w:r w:rsidR="005808DD" w:rsidRPr="00090B80">
        <w:rPr>
          <w:rFonts w:eastAsia="Calibri"/>
        </w:rPr>
        <w:t xml:space="preserve"> academic results for commercial purposes.</w:t>
      </w:r>
      <w:r w:rsidR="00294B97" w:rsidRPr="00090B80">
        <w:rPr>
          <w:rFonts w:eastAsia="Calibri"/>
        </w:rPr>
        <w:t xml:space="preserve"> </w:t>
      </w:r>
      <w:r w:rsidR="00124663" w:rsidRPr="00090B80">
        <w:rPr>
          <w:rFonts w:eastAsia="Calibri"/>
        </w:rPr>
        <w:t xml:space="preserve">For academics, industrial partners represented an alternative and complementary way to obtain resources and a means to develop applied research; for firms, academic researchers provided access to new knowledge in specific fields of interest. </w:t>
      </w:r>
      <w:r w:rsidR="005808DD" w:rsidRPr="00090B80">
        <w:rPr>
          <w:rFonts w:eastAsia="Calibri"/>
        </w:rPr>
        <w:t xml:space="preserve">Therefore, </w:t>
      </w:r>
      <w:r w:rsidR="000D40F2" w:rsidRPr="00090B80">
        <w:rPr>
          <w:rFonts w:eastAsia="Calibri"/>
        </w:rPr>
        <w:t>technology tran</w:t>
      </w:r>
      <w:r w:rsidR="001F71DF" w:rsidRPr="00090B80">
        <w:rPr>
          <w:rFonts w:eastAsia="Calibri"/>
        </w:rPr>
        <w:t xml:space="preserve">sfer organizations create </w:t>
      </w:r>
      <w:r w:rsidR="000D40F2" w:rsidRPr="00090B80">
        <w:rPr>
          <w:rFonts w:eastAsia="Calibri"/>
        </w:rPr>
        <w:t>space</w:t>
      </w:r>
      <w:r w:rsidR="001F71DF" w:rsidRPr="00090B80">
        <w:rPr>
          <w:rFonts w:eastAsia="Calibri"/>
        </w:rPr>
        <w:t>s</w:t>
      </w:r>
      <w:r w:rsidR="000D40F2" w:rsidRPr="00090B80">
        <w:rPr>
          <w:rFonts w:eastAsia="Calibri"/>
        </w:rPr>
        <w:t xml:space="preserve"> where researchers </w:t>
      </w:r>
      <w:r w:rsidR="00590A28" w:rsidRPr="00090B80">
        <w:rPr>
          <w:rFonts w:eastAsia="Calibri"/>
        </w:rPr>
        <w:t>and industry people can meet and interact</w:t>
      </w:r>
      <w:r w:rsidR="001F71DF" w:rsidRPr="00090B80">
        <w:rPr>
          <w:rFonts w:eastAsia="Calibri"/>
        </w:rPr>
        <w:t>,</w:t>
      </w:r>
      <w:r w:rsidR="00590A28" w:rsidRPr="00090B80">
        <w:rPr>
          <w:rFonts w:eastAsia="Calibri"/>
        </w:rPr>
        <w:t xml:space="preserve"> without the pressure of </w:t>
      </w:r>
      <w:r w:rsidR="00491F83" w:rsidRPr="00090B80">
        <w:rPr>
          <w:rFonts w:eastAsia="Calibri"/>
        </w:rPr>
        <w:t>entering each</w:t>
      </w:r>
      <w:r w:rsidR="00590A28" w:rsidRPr="00090B80">
        <w:rPr>
          <w:rFonts w:eastAsia="Calibri"/>
        </w:rPr>
        <w:t xml:space="preserve"> </w:t>
      </w:r>
      <w:r w:rsidR="00491F83" w:rsidRPr="00090B80">
        <w:rPr>
          <w:rFonts w:eastAsia="Calibri"/>
        </w:rPr>
        <w:t>other’s</w:t>
      </w:r>
      <w:r w:rsidR="00590A28" w:rsidRPr="00090B80">
        <w:rPr>
          <w:rFonts w:eastAsia="Calibri"/>
        </w:rPr>
        <w:t xml:space="preserve"> field</w:t>
      </w:r>
      <w:r w:rsidR="00491F83" w:rsidRPr="00090B80">
        <w:rPr>
          <w:rFonts w:eastAsia="Calibri"/>
        </w:rPr>
        <w:t>s</w:t>
      </w:r>
      <w:r w:rsidR="00590A28" w:rsidRPr="00090B80">
        <w:rPr>
          <w:rFonts w:eastAsia="Calibri"/>
        </w:rPr>
        <w:t xml:space="preserve">. </w:t>
      </w:r>
      <w:r w:rsidR="00F26FC5" w:rsidRPr="00090B80">
        <w:rPr>
          <w:rFonts w:eastAsia="Calibri"/>
        </w:rPr>
        <w:t>Our focus here, then</w:t>
      </w:r>
      <w:r w:rsidR="00481BF2" w:rsidRPr="00090B80">
        <w:rPr>
          <w:rFonts w:eastAsia="Calibri"/>
        </w:rPr>
        <w:t xml:space="preserve">, </w:t>
      </w:r>
      <w:r w:rsidR="00F26FC5" w:rsidRPr="00090B80">
        <w:rPr>
          <w:rFonts w:eastAsia="Calibri"/>
        </w:rPr>
        <w:t>is technology transfer organizations</w:t>
      </w:r>
      <w:r w:rsidR="00481BF2" w:rsidRPr="00090B80">
        <w:rPr>
          <w:rFonts w:eastAsia="Calibri"/>
        </w:rPr>
        <w:t xml:space="preserve"> </w:t>
      </w:r>
      <w:r w:rsidR="00F26FC5" w:rsidRPr="00090B80">
        <w:rPr>
          <w:rFonts w:eastAsia="Calibri"/>
        </w:rPr>
        <w:t>as</w:t>
      </w:r>
      <w:r w:rsidR="00481BF2" w:rsidRPr="00090B80">
        <w:rPr>
          <w:rFonts w:eastAsia="Calibri"/>
        </w:rPr>
        <w:t xml:space="preserve"> formal organizations that create </w:t>
      </w:r>
      <w:r w:rsidR="00CD459C">
        <w:rPr>
          <w:rFonts w:eastAsia="Calibri"/>
        </w:rPr>
        <w:t>interstitial</w:t>
      </w:r>
      <w:r w:rsidR="00481BF2" w:rsidRPr="00090B80">
        <w:rPr>
          <w:rFonts w:eastAsia="Calibri"/>
        </w:rPr>
        <w:t xml:space="preserve"> spaces for interaction</w:t>
      </w:r>
      <w:r w:rsidR="002E0C4C">
        <w:rPr>
          <w:rFonts w:eastAsia="Calibri"/>
        </w:rPr>
        <w:t xml:space="preserve"> by representatives of organizations from different organizational fields</w:t>
      </w:r>
      <w:r w:rsidR="00481BF2" w:rsidRPr="00090B80">
        <w:rPr>
          <w:rFonts w:eastAsia="Calibri"/>
        </w:rPr>
        <w:t>.</w:t>
      </w:r>
    </w:p>
    <w:p w14:paraId="56D7CBDC" w14:textId="7F08BB48" w:rsidR="00595A95" w:rsidRPr="00090B80" w:rsidRDefault="009853DE" w:rsidP="00A252B3">
      <w:pPr>
        <w:pStyle w:val="BodyText"/>
        <w:rPr>
          <w:rFonts w:eastAsia="Calibri"/>
        </w:rPr>
      </w:pPr>
      <w:r w:rsidRPr="00090B80">
        <w:rPr>
          <w:rFonts w:eastAsia="Calibri"/>
        </w:rPr>
        <w:t>Accordingly</w:t>
      </w:r>
      <w:r w:rsidR="003D5452" w:rsidRPr="00090B80">
        <w:rPr>
          <w:rFonts w:eastAsia="Calibri"/>
        </w:rPr>
        <w:t>,</w:t>
      </w:r>
      <w:r w:rsidRPr="00090B80">
        <w:rPr>
          <w:rFonts w:eastAsia="Calibri"/>
        </w:rPr>
        <w:t xml:space="preserve"> </w:t>
      </w:r>
      <w:r w:rsidR="00162606" w:rsidRPr="00090B80">
        <w:rPr>
          <w:rFonts w:eastAsia="Calibri"/>
        </w:rPr>
        <w:t xml:space="preserve">we are </w:t>
      </w:r>
      <w:r w:rsidR="002E0C4C">
        <w:rPr>
          <w:rFonts w:eastAsia="Calibri"/>
        </w:rPr>
        <w:t xml:space="preserve">not </w:t>
      </w:r>
      <w:r w:rsidR="00162606" w:rsidRPr="00090B80">
        <w:rPr>
          <w:rFonts w:eastAsia="Calibri"/>
        </w:rPr>
        <w:t xml:space="preserve">interested in studying </w:t>
      </w:r>
      <w:r w:rsidR="002E0C4C">
        <w:rPr>
          <w:rFonts w:eastAsia="Calibri"/>
        </w:rPr>
        <w:t xml:space="preserve">the resulting </w:t>
      </w:r>
      <w:r w:rsidR="00162606" w:rsidRPr="00090B80">
        <w:rPr>
          <w:rFonts w:eastAsia="Calibri"/>
        </w:rPr>
        <w:t xml:space="preserve">collaborations between academics and practitioners, nor in measuring </w:t>
      </w:r>
      <w:r w:rsidR="00D72990" w:rsidRPr="00090B80">
        <w:rPr>
          <w:rFonts w:eastAsia="Calibri"/>
        </w:rPr>
        <w:t xml:space="preserve">the success of </w:t>
      </w:r>
      <w:r w:rsidR="002E0C4C">
        <w:rPr>
          <w:rFonts w:eastAsia="Calibri"/>
        </w:rPr>
        <w:t xml:space="preserve">these </w:t>
      </w:r>
      <w:r w:rsidR="00162606" w:rsidRPr="00090B80">
        <w:rPr>
          <w:rFonts w:eastAsia="Calibri"/>
        </w:rPr>
        <w:t>collaborations</w:t>
      </w:r>
      <w:r w:rsidR="00D72990" w:rsidRPr="00090B80">
        <w:rPr>
          <w:rFonts w:eastAsia="Calibri"/>
        </w:rPr>
        <w:t xml:space="preserve"> or </w:t>
      </w:r>
      <w:r w:rsidR="00A02966" w:rsidRPr="00090B80">
        <w:rPr>
          <w:rFonts w:eastAsia="Calibri"/>
        </w:rPr>
        <w:t xml:space="preserve">exploring </w:t>
      </w:r>
      <w:r w:rsidR="00D72990" w:rsidRPr="00090B80">
        <w:rPr>
          <w:rFonts w:eastAsia="Calibri"/>
        </w:rPr>
        <w:t>the resulting outcomes</w:t>
      </w:r>
      <w:r w:rsidR="00162606" w:rsidRPr="00090B80">
        <w:rPr>
          <w:rFonts w:eastAsia="Calibri"/>
        </w:rPr>
        <w:t xml:space="preserve">; instead our purpose is </w:t>
      </w:r>
      <w:r w:rsidR="00D72990" w:rsidRPr="00090B80">
        <w:rPr>
          <w:rFonts w:eastAsia="Calibri"/>
        </w:rPr>
        <w:t>to</w:t>
      </w:r>
      <w:r w:rsidR="00162606" w:rsidRPr="00090B80">
        <w:rPr>
          <w:rFonts w:eastAsia="Calibri"/>
        </w:rPr>
        <w:t xml:space="preserve"> explor</w:t>
      </w:r>
      <w:r w:rsidR="00D72990" w:rsidRPr="00090B80">
        <w:rPr>
          <w:rFonts w:eastAsia="Calibri"/>
        </w:rPr>
        <w:t>e</w:t>
      </w:r>
      <w:r w:rsidR="00162606" w:rsidRPr="00090B80">
        <w:rPr>
          <w:rFonts w:eastAsia="Calibri"/>
        </w:rPr>
        <w:t xml:space="preserve"> </w:t>
      </w:r>
      <w:r w:rsidR="00A02966" w:rsidRPr="00090B80">
        <w:rPr>
          <w:rFonts w:eastAsia="Calibri"/>
        </w:rPr>
        <w:t>what happens in the</w:t>
      </w:r>
      <w:r w:rsidR="00162606" w:rsidRPr="00090B80">
        <w:rPr>
          <w:rFonts w:eastAsia="Calibri"/>
        </w:rPr>
        <w:t xml:space="preserve"> interstitial spaces created by technology transfer organizations </w:t>
      </w:r>
      <w:r w:rsidR="00BD02A5">
        <w:rPr>
          <w:rFonts w:eastAsia="Calibri"/>
        </w:rPr>
        <w:t>prior to the initiation of formal collaborations</w:t>
      </w:r>
      <w:r w:rsidR="00695217">
        <w:rPr>
          <w:rFonts w:eastAsia="Calibri"/>
        </w:rPr>
        <w:t>,</w:t>
      </w:r>
      <w:r w:rsidR="00BD02A5">
        <w:rPr>
          <w:rFonts w:eastAsia="Calibri"/>
        </w:rPr>
        <w:t xml:space="preserve"> </w:t>
      </w:r>
      <w:r w:rsidR="00162606" w:rsidRPr="00090B80">
        <w:rPr>
          <w:rFonts w:eastAsia="Calibri"/>
        </w:rPr>
        <w:t xml:space="preserve">and the role that catalysts </w:t>
      </w:r>
      <w:r w:rsidR="00BD02A5">
        <w:rPr>
          <w:rFonts w:eastAsia="Calibri"/>
        </w:rPr>
        <w:t>play</w:t>
      </w:r>
      <w:r w:rsidR="00162606" w:rsidRPr="00090B80">
        <w:rPr>
          <w:rFonts w:eastAsia="Calibri"/>
        </w:rPr>
        <w:t xml:space="preserve"> within them to facilitate and moderate interactions</w:t>
      </w:r>
      <w:r w:rsidR="00CB21C1" w:rsidRPr="00090B80">
        <w:rPr>
          <w:rFonts w:eastAsia="Calibri"/>
        </w:rPr>
        <w:t xml:space="preserve"> between academics and industry</w:t>
      </w:r>
      <w:r w:rsidR="00162606" w:rsidRPr="00090B80">
        <w:rPr>
          <w:rFonts w:eastAsia="Calibri"/>
        </w:rPr>
        <w:t>.</w:t>
      </w:r>
      <w:r w:rsidR="0040761F" w:rsidRPr="00090B80">
        <w:rPr>
          <w:rFonts w:eastAsia="Calibri"/>
        </w:rPr>
        <w:t xml:space="preserve"> Therefore, </w:t>
      </w:r>
      <w:r w:rsidRPr="00090B80">
        <w:rPr>
          <w:rFonts w:eastAsia="Calibri"/>
        </w:rPr>
        <w:t xml:space="preserve">our level of analysis </w:t>
      </w:r>
      <w:r w:rsidR="00E52030" w:rsidRPr="00090B80">
        <w:rPr>
          <w:rFonts w:eastAsia="Calibri"/>
        </w:rPr>
        <w:t>is the technology transfer organization, as the formal organization that create</w:t>
      </w:r>
      <w:r w:rsidR="008B1B57" w:rsidRPr="00090B80">
        <w:rPr>
          <w:rFonts w:eastAsia="Calibri"/>
        </w:rPr>
        <w:t>s</w:t>
      </w:r>
      <w:r w:rsidR="00E52030" w:rsidRPr="00090B80">
        <w:rPr>
          <w:rFonts w:eastAsia="Calibri"/>
        </w:rPr>
        <w:t xml:space="preserve"> a series of interaction occasions</w:t>
      </w:r>
      <w:r w:rsidR="008B1B57" w:rsidRPr="00090B80">
        <w:rPr>
          <w:rFonts w:eastAsia="Calibri"/>
        </w:rPr>
        <w:t xml:space="preserve">, </w:t>
      </w:r>
      <w:r w:rsidR="002E0C4C">
        <w:rPr>
          <w:rFonts w:eastAsia="Calibri"/>
        </w:rPr>
        <w:t>sets</w:t>
      </w:r>
      <w:r w:rsidR="00A02966" w:rsidRPr="00090B80">
        <w:rPr>
          <w:rFonts w:eastAsia="Calibri"/>
        </w:rPr>
        <w:t xml:space="preserve"> of which</w:t>
      </w:r>
      <w:r w:rsidR="008B1B57" w:rsidRPr="00090B80">
        <w:rPr>
          <w:rFonts w:eastAsia="Calibri"/>
        </w:rPr>
        <w:t xml:space="preserve"> represent an interstitial space for </w:t>
      </w:r>
      <w:r w:rsidR="003D5452" w:rsidRPr="00090B80">
        <w:rPr>
          <w:rFonts w:eastAsia="Calibri"/>
        </w:rPr>
        <w:t xml:space="preserve">the </w:t>
      </w:r>
      <w:r w:rsidR="008B1B57" w:rsidRPr="00090B80">
        <w:rPr>
          <w:rFonts w:eastAsia="Calibri"/>
        </w:rPr>
        <w:t>interaction</w:t>
      </w:r>
      <w:r w:rsidR="003D5452" w:rsidRPr="00090B80">
        <w:rPr>
          <w:rFonts w:eastAsia="Calibri"/>
        </w:rPr>
        <w:t xml:space="preserve"> of</w:t>
      </w:r>
      <w:r w:rsidR="008B1B57" w:rsidRPr="00090B80">
        <w:rPr>
          <w:rFonts w:eastAsia="Calibri"/>
        </w:rPr>
        <w:t xml:space="preserve"> academics and enterprises</w:t>
      </w:r>
      <w:r w:rsidR="00257AB4">
        <w:rPr>
          <w:rFonts w:eastAsia="Calibri"/>
        </w:rPr>
        <w:t xml:space="preserve"> discussing shared interests and future collaborations</w:t>
      </w:r>
      <w:r w:rsidR="008B1B57" w:rsidRPr="00090B80">
        <w:rPr>
          <w:rFonts w:eastAsia="Calibri"/>
        </w:rPr>
        <w:t>.</w:t>
      </w:r>
      <w:r w:rsidR="00207D84" w:rsidRPr="00090B80">
        <w:rPr>
          <w:rFonts w:eastAsia="Calibri"/>
        </w:rPr>
        <w:t xml:space="preserve"> </w:t>
      </w:r>
      <w:r w:rsidR="00A02966" w:rsidRPr="00090B80">
        <w:rPr>
          <w:rFonts w:eastAsia="Calibri"/>
        </w:rPr>
        <w:t xml:space="preserve">These interstitial spaces are made up of </w:t>
      </w:r>
      <w:r w:rsidR="002E0C4C">
        <w:rPr>
          <w:rFonts w:eastAsia="Calibri"/>
        </w:rPr>
        <w:t xml:space="preserve">chains </w:t>
      </w:r>
      <w:r w:rsidR="00A02966" w:rsidRPr="00090B80">
        <w:rPr>
          <w:rFonts w:eastAsia="Calibri"/>
        </w:rPr>
        <w:t>of events – workshops, seminars, meetings, etc</w:t>
      </w:r>
      <w:r w:rsidR="007B1940" w:rsidRPr="00090B80">
        <w:rPr>
          <w:rFonts w:eastAsia="Calibri"/>
        </w:rPr>
        <w:t>.</w:t>
      </w:r>
      <w:r w:rsidR="00A02966" w:rsidRPr="00090B80">
        <w:rPr>
          <w:rFonts w:eastAsia="Calibri"/>
        </w:rPr>
        <w:t xml:space="preserve"> – that correspond to the </w:t>
      </w:r>
      <w:r w:rsidR="00BD02A5">
        <w:rPr>
          <w:rFonts w:eastAsia="Calibri"/>
        </w:rPr>
        <w:lastRenderedPageBreak/>
        <w:t xml:space="preserve">occasional </w:t>
      </w:r>
      <w:r w:rsidR="00A02966" w:rsidRPr="00090B80">
        <w:rPr>
          <w:rFonts w:eastAsia="Calibri"/>
        </w:rPr>
        <w:t>meetings of the clubs discussed in the existing literature.</w:t>
      </w:r>
      <w:r w:rsidR="007B1940" w:rsidRPr="00090B80">
        <w:rPr>
          <w:rFonts w:eastAsia="Calibri"/>
        </w:rPr>
        <w:t xml:space="preserve"> </w:t>
      </w:r>
      <w:r w:rsidR="0064360A" w:rsidRPr="00090B80">
        <w:rPr>
          <w:rFonts w:eastAsia="Calibri"/>
        </w:rPr>
        <w:t>Thus, t</w:t>
      </w:r>
      <w:r w:rsidR="00515F68" w:rsidRPr="00090B80">
        <w:rPr>
          <w:rFonts w:eastAsia="Calibri"/>
        </w:rPr>
        <w:t>he multiple interstitial spaces established by technology trans</w:t>
      </w:r>
      <w:r w:rsidR="00713E6D" w:rsidRPr="00090B80">
        <w:rPr>
          <w:rFonts w:eastAsia="Calibri"/>
        </w:rPr>
        <w:t>f</w:t>
      </w:r>
      <w:r w:rsidR="00DE2DF2" w:rsidRPr="00090B80">
        <w:rPr>
          <w:rFonts w:eastAsia="Calibri"/>
        </w:rPr>
        <w:t>er organizations are</w:t>
      </w:r>
      <w:r w:rsidR="0040761F" w:rsidRPr="00090B80">
        <w:rPr>
          <w:rFonts w:eastAsia="Calibri"/>
        </w:rPr>
        <w:t xml:space="preserve"> </w:t>
      </w:r>
      <w:r w:rsidR="00B1259B" w:rsidRPr="00090B80">
        <w:rPr>
          <w:rFonts w:eastAsia="Calibri"/>
        </w:rPr>
        <w:t>the</w:t>
      </w:r>
      <w:r w:rsidR="00713E6D" w:rsidRPr="00090B80">
        <w:rPr>
          <w:rFonts w:eastAsia="Calibri"/>
        </w:rPr>
        <w:t xml:space="preserve"> places where we can observe and </w:t>
      </w:r>
      <w:proofErr w:type="spellStart"/>
      <w:r w:rsidR="00713E6D" w:rsidRPr="00090B80">
        <w:rPr>
          <w:rFonts w:eastAsia="Calibri"/>
        </w:rPr>
        <w:t>analyse</w:t>
      </w:r>
      <w:proofErr w:type="spellEnd"/>
      <w:r w:rsidR="00713E6D" w:rsidRPr="00090B80">
        <w:rPr>
          <w:rFonts w:eastAsia="Calibri"/>
        </w:rPr>
        <w:t xml:space="preserve"> </w:t>
      </w:r>
      <w:r w:rsidR="00DE2DF2" w:rsidRPr="00090B80">
        <w:rPr>
          <w:rFonts w:eastAsia="Calibri"/>
        </w:rPr>
        <w:t>what</w:t>
      </w:r>
      <w:r w:rsidR="00713E6D" w:rsidRPr="00090B80">
        <w:rPr>
          <w:rFonts w:eastAsia="Calibri"/>
        </w:rPr>
        <w:t xml:space="preserve"> catalysts do </w:t>
      </w:r>
      <w:r w:rsidR="00BD02A5">
        <w:rPr>
          <w:rFonts w:eastAsia="Calibri"/>
        </w:rPr>
        <w:t>to</w:t>
      </w:r>
      <w:r w:rsidR="00713E6D" w:rsidRPr="00090B80">
        <w:rPr>
          <w:rFonts w:eastAsia="Calibri"/>
        </w:rPr>
        <w:t xml:space="preserve"> facilitat</w:t>
      </w:r>
      <w:r w:rsidR="00BD02A5">
        <w:rPr>
          <w:rFonts w:eastAsia="Calibri"/>
        </w:rPr>
        <w:t>e</w:t>
      </w:r>
      <w:r w:rsidR="00713E6D" w:rsidRPr="00090B80">
        <w:rPr>
          <w:rFonts w:eastAsia="Calibri"/>
        </w:rPr>
        <w:t xml:space="preserve"> and sustain others’ interaction. </w:t>
      </w:r>
      <w:r w:rsidR="008B1B57" w:rsidRPr="00090B80">
        <w:rPr>
          <w:rFonts w:eastAsia="Calibri"/>
        </w:rPr>
        <w:t xml:space="preserve"> </w:t>
      </w:r>
    </w:p>
    <w:p w14:paraId="6D6E5D2B" w14:textId="1889F0E6" w:rsidR="00C4347F" w:rsidRPr="00090B80" w:rsidRDefault="00481BF2" w:rsidP="00A252B3">
      <w:pPr>
        <w:pStyle w:val="BodyText"/>
        <w:rPr>
          <w:rFonts w:eastAsia="Calibri"/>
        </w:rPr>
      </w:pPr>
      <w:r w:rsidRPr="00090B80">
        <w:rPr>
          <w:rFonts w:eastAsia="Calibri"/>
        </w:rPr>
        <w:t xml:space="preserve">Technology transfer organizations </w:t>
      </w:r>
      <w:r w:rsidR="005808DD" w:rsidRPr="00090B80">
        <w:rPr>
          <w:rFonts w:eastAsia="Calibri"/>
        </w:rPr>
        <w:t xml:space="preserve">operating in this </w:t>
      </w:r>
      <w:r w:rsidR="002D66BE" w:rsidRPr="00090B80">
        <w:rPr>
          <w:rFonts w:eastAsia="Calibri"/>
        </w:rPr>
        <w:t xml:space="preserve">way </w:t>
      </w:r>
      <w:r w:rsidR="005808DD" w:rsidRPr="00090B80">
        <w:rPr>
          <w:rFonts w:eastAsia="Calibri"/>
        </w:rPr>
        <w:t xml:space="preserve">are </w:t>
      </w:r>
      <w:r w:rsidR="00D868B8" w:rsidRPr="00090B80">
        <w:rPr>
          <w:rFonts w:eastAsia="Calibri"/>
        </w:rPr>
        <w:t xml:space="preserve">a relatively </w:t>
      </w:r>
      <w:r w:rsidR="005808DD" w:rsidRPr="00090B80">
        <w:rPr>
          <w:rFonts w:eastAsia="Calibri"/>
        </w:rPr>
        <w:t xml:space="preserve">new </w:t>
      </w:r>
      <w:r w:rsidR="002D66BE" w:rsidRPr="00090B80">
        <w:rPr>
          <w:rFonts w:eastAsia="Calibri"/>
        </w:rPr>
        <w:t xml:space="preserve">phenomenon </w:t>
      </w:r>
      <w:r w:rsidR="005808DD" w:rsidRPr="00090B80">
        <w:rPr>
          <w:rFonts w:eastAsia="Calibri"/>
        </w:rPr>
        <w:t>in Italy</w:t>
      </w:r>
      <w:r w:rsidR="00AF282D" w:rsidRPr="00090B80">
        <w:rPr>
          <w:rFonts w:eastAsia="Calibri"/>
        </w:rPr>
        <w:t>.</w:t>
      </w:r>
      <w:r w:rsidR="005808DD" w:rsidRPr="00090B80">
        <w:rPr>
          <w:rFonts w:eastAsia="Calibri"/>
        </w:rPr>
        <w:t xml:space="preserve"> </w:t>
      </w:r>
      <w:r w:rsidR="00AF282D" w:rsidRPr="00090B80">
        <w:rPr>
          <w:rFonts w:eastAsia="Calibri"/>
        </w:rPr>
        <w:t>Th</w:t>
      </w:r>
      <w:r w:rsidR="005808DD" w:rsidRPr="00090B80">
        <w:rPr>
          <w:rFonts w:eastAsia="Calibri"/>
        </w:rPr>
        <w:t>e first significant steps in this direction</w:t>
      </w:r>
      <w:r w:rsidR="002D66BE" w:rsidRPr="00090B80">
        <w:rPr>
          <w:rFonts w:eastAsia="Calibri"/>
        </w:rPr>
        <w:t xml:space="preserve"> </w:t>
      </w:r>
      <w:r w:rsidR="005808DD" w:rsidRPr="00090B80">
        <w:rPr>
          <w:rFonts w:eastAsia="Calibri"/>
        </w:rPr>
        <w:t>occurred</w:t>
      </w:r>
      <w:r w:rsidR="00294B97" w:rsidRPr="00090B80">
        <w:rPr>
          <w:rFonts w:eastAsia="Calibri"/>
        </w:rPr>
        <w:t xml:space="preserve"> </w:t>
      </w:r>
      <w:r w:rsidR="005808DD" w:rsidRPr="00090B80">
        <w:rPr>
          <w:rFonts w:eastAsia="Calibri"/>
        </w:rPr>
        <w:t xml:space="preserve">in the late </w:t>
      </w:r>
      <w:r w:rsidR="004158F0" w:rsidRPr="00090B80">
        <w:rPr>
          <w:rFonts w:eastAsia="Calibri"/>
        </w:rPr>
        <w:t>19</w:t>
      </w:r>
      <w:r w:rsidR="005808DD" w:rsidRPr="00090B80">
        <w:rPr>
          <w:rFonts w:eastAsia="Calibri"/>
        </w:rPr>
        <w:t>90s</w:t>
      </w:r>
      <w:r w:rsidR="002D66BE" w:rsidRPr="00090B80">
        <w:rPr>
          <w:rFonts w:eastAsia="Calibri"/>
        </w:rPr>
        <w:t xml:space="preserve"> when important changes in legislation </w:t>
      </w:r>
      <w:r w:rsidR="00A64E8A" w:rsidRPr="00090B80">
        <w:rPr>
          <w:rFonts w:eastAsia="Calibri"/>
        </w:rPr>
        <w:t xml:space="preserve">encouraging university-industry collaborations </w:t>
      </w:r>
      <w:r w:rsidR="002D66BE" w:rsidRPr="00090B80">
        <w:rPr>
          <w:rFonts w:eastAsia="Calibri"/>
        </w:rPr>
        <w:t xml:space="preserve">were </w:t>
      </w:r>
      <w:r w:rsidR="00D868B8" w:rsidRPr="00090B80">
        <w:rPr>
          <w:rFonts w:eastAsia="Calibri"/>
        </w:rPr>
        <w:t xml:space="preserve">first </w:t>
      </w:r>
      <w:r w:rsidR="002D66BE" w:rsidRPr="00090B80">
        <w:rPr>
          <w:rFonts w:eastAsia="Calibri"/>
        </w:rPr>
        <w:t>passed</w:t>
      </w:r>
      <w:r w:rsidR="005808DD" w:rsidRPr="00090B80">
        <w:rPr>
          <w:rFonts w:eastAsia="Calibri"/>
        </w:rPr>
        <w:t xml:space="preserve">. </w:t>
      </w:r>
      <w:r w:rsidR="002D66BE" w:rsidRPr="00090B80">
        <w:rPr>
          <w:rFonts w:eastAsia="Calibri"/>
        </w:rPr>
        <w:t>Various</w:t>
      </w:r>
      <w:r w:rsidR="005808DD" w:rsidRPr="00090B80">
        <w:rPr>
          <w:rFonts w:eastAsia="Calibri"/>
        </w:rPr>
        <w:t xml:space="preserve"> reforms </w:t>
      </w:r>
      <w:r w:rsidR="002D66BE" w:rsidRPr="00090B80">
        <w:rPr>
          <w:rFonts w:eastAsia="Calibri"/>
        </w:rPr>
        <w:t xml:space="preserve">have occurred since that time </w:t>
      </w:r>
      <w:r w:rsidR="005808DD" w:rsidRPr="00090B80">
        <w:rPr>
          <w:rFonts w:eastAsia="Calibri"/>
        </w:rPr>
        <w:t>aim</w:t>
      </w:r>
      <w:r w:rsidR="004158F0" w:rsidRPr="00090B80">
        <w:rPr>
          <w:rFonts w:eastAsia="Calibri"/>
        </w:rPr>
        <w:t>ed</w:t>
      </w:r>
      <w:r w:rsidR="005808DD" w:rsidRPr="00090B80">
        <w:rPr>
          <w:rFonts w:eastAsia="Calibri"/>
        </w:rPr>
        <w:t xml:space="preserve"> at improving the transfer of research results to industry </w:t>
      </w:r>
      <w:r w:rsidR="002D66BE" w:rsidRPr="00090B80">
        <w:rPr>
          <w:rFonts w:eastAsia="Calibri"/>
        </w:rPr>
        <w:t xml:space="preserve">and these reforms </w:t>
      </w:r>
      <w:r w:rsidR="005808DD" w:rsidRPr="00090B80">
        <w:rPr>
          <w:rFonts w:eastAsia="Calibri"/>
        </w:rPr>
        <w:t xml:space="preserve">have </w:t>
      </w:r>
      <w:r w:rsidR="00A64E8A" w:rsidRPr="00090B80">
        <w:rPr>
          <w:rFonts w:eastAsia="Calibri"/>
        </w:rPr>
        <w:t>had</w:t>
      </w:r>
      <w:r w:rsidR="005808DD" w:rsidRPr="00090B80">
        <w:rPr>
          <w:rFonts w:eastAsia="Calibri"/>
        </w:rPr>
        <w:t xml:space="preserve"> important consequences for </w:t>
      </w:r>
      <w:r w:rsidR="00A64E8A" w:rsidRPr="00090B80">
        <w:rPr>
          <w:rFonts w:eastAsia="Calibri"/>
        </w:rPr>
        <w:t xml:space="preserve">both </w:t>
      </w:r>
      <w:r w:rsidR="005808DD" w:rsidRPr="00090B80">
        <w:rPr>
          <w:rFonts w:eastAsia="Calibri"/>
        </w:rPr>
        <w:t>universit</w:t>
      </w:r>
      <w:r w:rsidR="0043654E" w:rsidRPr="00090B80">
        <w:rPr>
          <w:rFonts w:eastAsia="Calibri"/>
        </w:rPr>
        <w:t>ies</w:t>
      </w:r>
      <w:r w:rsidR="005808DD" w:rsidRPr="00090B80">
        <w:rPr>
          <w:rFonts w:eastAsia="Calibri"/>
        </w:rPr>
        <w:t xml:space="preserve"> and </w:t>
      </w:r>
      <w:r w:rsidR="002D66BE" w:rsidRPr="00090B80">
        <w:rPr>
          <w:rFonts w:eastAsia="Calibri"/>
        </w:rPr>
        <w:t>companies</w:t>
      </w:r>
      <w:r w:rsidR="005808DD" w:rsidRPr="00090B80">
        <w:rPr>
          <w:rFonts w:eastAsia="Calibri"/>
        </w:rPr>
        <w:t xml:space="preserve">. </w:t>
      </w:r>
      <w:r w:rsidR="00270811" w:rsidRPr="00090B80">
        <w:rPr>
          <w:rFonts w:eastAsia="Calibri"/>
        </w:rPr>
        <w:t xml:space="preserve">This made the context a particularly rich one </w:t>
      </w:r>
      <w:r w:rsidRPr="00090B80">
        <w:rPr>
          <w:rFonts w:eastAsia="Calibri"/>
        </w:rPr>
        <w:t xml:space="preserve">as many organizations have been established </w:t>
      </w:r>
      <w:r w:rsidR="002E0C4C">
        <w:rPr>
          <w:rFonts w:eastAsia="Calibri"/>
        </w:rPr>
        <w:t xml:space="preserve">within the university sector </w:t>
      </w:r>
      <w:r w:rsidR="00A265FD" w:rsidRPr="00090B80">
        <w:rPr>
          <w:rFonts w:eastAsia="Calibri"/>
        </w:rPr>
        <w:t xml:space="preserve">to deliberately </w:t>
      </w:r>
      <w:r w:rsidR="00BD02A5">
        <w:rPr>
          <w:rFonts w:eastAsia="Calibri"/>
        </w:rPr>
        <w:t>create</w:t>
      </w:r>
      <w:r w:rsidRPr="00090B80">
        <w:rPr>
          <w:rFonts w:eastAsia="Calibri"/>
        </w:rPr>
        <w:t xml:space="preserve"> </w:t>
      </w:r>
      <w:r w:rsidR="000D40F2" w:rsidRPr="00090B80">
        <w:rPr>
          <w:rFonts w:eastAsia="Calibri"/>
        </w:rPr>
        <w:t xml:space="preserve">interstitial spaces </w:t>
      </w:r>
      <w:r w:rsidR="00BD02A5">
        <w:rPr>
          <w:rFonts w:eastAsia="Calibri"/>
        </w:rPr>
        <w:t>to facilitate collaboration between academics and industry</w:t>
      </w:r>
      <w:r w:rsidR="000D40F2" w:rsidRPr="00090B80">
        <w:rPr>
          <w:rFonts w:eastAsia="Calibri"/>
        </w:rPr>
        <w:t xml:space="preserve">. </w:t>
      </w:r>
    </w:p>
    <w:p w14:paraId="31D9C528" w14:textId="77777777" w:rsidR="002E0C4C" w:rsidRDefault="00D868B8" w:rsidP="004D2D6D">
      <w:pPr>
        <w:pStyle w:val="BodyText"/>
        <w:rPr>
          <w:rFonts w:eastAsia="Calibri"/>
        </w:rPr>
      </w:pPr>
      <w:r w:rsidRPr="00090B80">
        <w:rPr>
          <w:rFonts w:eastAsia="Calibri"/>
        </w:rPr>
        <w:t>For our study</w:t>
      </w:r>
      <w:r w:rsidR="00115F80" w:rsidRPr="00090B80">
        <w:rPr>
          <w:rFonts w:eastAsia="Calibri"/>
        </w:rPr>
        <w:t xml:space="preserve">, we selected </w:t>
      </w:r>
      <w:r w:rsidR="000D40F2" w:rsidRPr="00090B80">
        <w:rPr>
          <w:rFonts w:eastAsia="Calibri"/>
        </w:rPr>
        <w:t>the</w:t>
      </w:r>
      <w:r w:rsidR="004B58F8" w:rsidRPr="00090B80">
        <w:rPr>
          <w:rFonts w:eastAsia="Calibri"/>
        </w:rPr>
        <w:t xml:space="preserve"> </w:t>
      </w:r>
      <w:r w:rsidR="00115F80" w:rsidRPr="00090B80">
        <w:rPr>
          <w:rFonts w:eastAsia="Calibri"/>
        </w:rPr>
        <w:t xml:space="preserve">three </w:t>
      </w:r>
      <w:r w:rsidR="000D40F2" w:rsidRPr="00090B80">
        <w:rPr>
          <w:rFonts w:eastAsia="Calibri"/>
        </w:rPr>
        <w:t xml:space="preserve">most </w:t>
      </w:r>
      <w:r w:rsidRPr="00090B80">
        <w:rPr>
          <w:rFonts w:eastAsia="Calibri"/>
        </w:rPr>
        <w:t xml:space="preserve">common </w:t>
      </w:r>
      <w:r w:rsidR="00115F80" w:rsidRPr="00090B80">
        <w:rPr>
          <w:rFonts w:eastAsia="Calibri"/>
        </w:rPr>
        <w:t xml:space="preserve">types of </w:t>
      </w:r>
      <w:r w:rsidR="000D40F2" w:rsidRPr="00090B80">
        <w:rPr>
          <w:rFonts w:eastAsia="Calibri"/>
        </w:rPr>
        <w:t xml:space="preserve">organizations </w:t>
      </w:r>
      <w:r w:rsidR="00115F80" w:rsidRPr="00090B80">
        <w:rPr>
          <w:rFonts w:eastAsia="Calibri"/>
        </w:rPr>
        <w:t>d</w:t>
      </w:r>
      <w:r w:rsidR="009229E9" w:rsidRPr="00090B80">
        <w:rPr>
          <w:rFonts w:eastAsia="Calibri"/>
        </w:rPr>
        <w:t>ealing with technology transfer</w:t>
      </w:r>
      <w:r w:rsidR="004B58F8" w:rsidRPr="00090B80">
        <w:rPr>
          <w:rFonts w:eastAsia="Calibri"/>
        </w:rPr>
        <w:t xml:space="preserve"> in Italy</w:t>
      </w:r>
      <w:r w:rsidR="00B8429F" w:rsidRPr="00090B80">
        <w:rPr>
          <w:rFonts w:eastAsia="Calibri"/>
        </w:rPr>
        <w:t xml:space="preserve"> at the time of the study</w:t>
      </w:r>
      <w:r w:rsidR="000E2DAF" w:rsidRPr="00090B80">
        <w:rPr>
          <w:rFonts w:eastAsia="Calibri"/>
        </w:rPr>
        <w:t xml:space="preserve">: </w:t>
      </w:r>
      <w:r w:rsidR="000E2DAF" w:rsidRPr="00090B80">
        <w:t>Technology Transfer Offices</w:t>
      </w:r>
      <w:r w:rsidR="00F4736C">
        <w:t xml:space="preserve"> (i.e., offices dedicated to the promotion and support of university-industry collaborations)</w:t>
      </w:r>
      <w:r w:rsidR="000E2DAF" w:rsidRPr="00090B80">
        <w:t>, University Incubators</w:t>
      </w:r>
      <w:r w:rsidR="00F4736C">
        <w:t xml:space="preserve"> (i.e., organizations hosting and supporting university spin-offs)</w:t>
      </w:r>
      <w:r w:rsidR="000E2DAF" w:rsidRPr="00090B80">
        <w:t>, and University-Industry Consortia</w:t>
      </w:r>
      <w:r w:rsidR="00F4736C">
        <w:t xml:space="preserve"> (i.e., organizations dedicated to applying basic research to industry requirements)</w:t>
      </w:r>
      <w:r w:rsidR="000E2DAF" w:rsidRPr="00090B80">
        <w:rPr>
          <w:rFonts w:eastAsia="Calibri"/>
        </w:rPr>
        <w:t>. W</w:t>
      </w:r>
      <w:r w:rsidR="000D40F2" w:rsidRPr="00090B80">
        <w:rPr>
          <w:rFonts w:eastAsia="Calibri"/>
        </w:rPr>
        <w:t xml:space="preserve">e selected two organizations </w:t>
      </w:r>
      <w:r w:rsidR="00C061C4" w:rsidRPr="00090B80">
        <w:rPr>
          <w:rFonts w:eastAsia="Calibri"/>
        </w:rPr>
        <w:t>of</w:t>
      </w:r>
      <w:r w:rsidR="000D40F2" w:rsidRPr="00090B80">
        <w:rPr>
          <w:rFonts w:eastAsia="Calibri"/>
        </w:rPr>
        <w:t xml:space="preserve"> each type</w:t>
      </w:r>
      <w:r w:rsidR="004B58F8" w:rsidRPr="00090B80">
        <w:rPr>
          <w:rFonts w:eastAsia="Calibri"/>
        </w:rPr>
        <w:t>.</w:t>
      </w:r>
    </w:p>
    <w:p w14:paraId="1E1F652F" w14:textId="2499C80B" w:rsidR="00115F80" w:rsidRPr="00090B80" w:rsidRDefault="00104DA6" w:rsidP="004D2D6D">
      <w:pPr>
        <w:pStyle w:val="BodyText"/>
        <w:rPr>
          <w:rFonts w:eastAsia="Calibri"/>
        </w:rPr>
      </w:pPr>
      <w:r>
        <w:rPr>
          <w:rFonts w:eastAsia="Calibri"/>
        </w:rPr>
        <w:t>T</w:t>
      </w:r>
      <w:r w:rsidR="0064360A" w:rsidRPr="00090B80">
        <w:rPr>
          <w:rFonts w:eastAsia="Calibri"/>
        </w:rPr>
        <w:t>he</w:t>
      </w:r>
      <w:r w:rsidR="00B03458" w:rsidRPr="00090B80">
        <w:rPr>
          <w:rFonts w:eastAsia="Calibri"/>
        </w:rPr>
        <w:t xml:space="preserve"> </w:t>
      </w:r>
      <w:r>
        <w:rPr>
          <w:rFonts w:eastAsia="Calibri"/>
        </w:rPr>
        <w:t xml:space="preserve">specific </w:t>
      </w:r>
      <w:r w:rsidR="00B03458" w:rsidRPr="00090B80">
        <w:rPr>
          <w:rFonts w:eastAsia="Calibri"/>
        </w:rPr>
        <w:t>organizations</w:t>
      </w:r>
      <w:r w:rsidR="00325E80" w:rsidRPr="00090B80">
        <w:rPr>
          <w:rFonts w:eastAsia="Calibri"/>
        </w:rPr>
        <w:t xml:space="preserve"> </w:t>
      </w:r>
      <w:r>
        <w:rPr>
          <w:rFonts w:eastAsia="Calibri"/>
        </w:rPr>
        <w:t xml:space="preserve">we studied </w:t>
      </w:r>
      <w:r w:rsidR="00325E80" w:rsidRPr="00090B80">
        <w:rPr>
          <w:rFonts w:eastAsia="Calibri"/>
        </w:rPr>
        <w:t xml:space="preserve">were selected </w:t>
      </w:r>
      <w:r>
        <w:rPr>
          <w:rFonts w:eastAsia="Calibri"/>
        </w:rPr>
        <w:t>from</w:t>
      </w:r>
      <w:r w:rsidR="00325E80" w:rsidRPr="00090B80">
        <w:rPr>
          <w:rFonts w:eastAsia="Calibri"/>
        </w:rPr>
        <w:t xml:space="preserve"> </w:t>
      </w:r>
      <w:r>
        <w:rPr>
          <w:rFonts w:eastAsia="Calibri"/>
        </w:rPr>
        <w:t>universities</w:t>
      </w:r>
      <w:r w:rsidR="00325E80" w:rsidRPr="00090B80">
        <w:rPr>
          <w:rFonts w:eastAsia="Calibri"/>
        </w:rPr>
        <w:t xml:space="preserve"> </w:t>
      </w:r>
      <w:r>
        <w:rPr>
          <w:rFonts w:eastAsia="Calibri"/>
        </w:rPr>
        <w:t xml:space="preserve">identified using </w:t>
      </w:r>
      <w:r w:rsidR="00903CB7">
        <w:rPr>
          <w:rFonts w:eastAsia="Calibri"/>
        </w:rPr>
        <w:t>the</w:t>
      </w:r>
      <w:r w:rsidR="00325E80" w:rsidRPr="00090B80">
        <w:rPr>
          <w:rFonts w:eastAsia="Calibri"/>
        </w:rPr>
        <w:t xml:space="preserve"> </w:t>
      </w:r>
      <w:r w:rsidR="00754C05">
        <w:rPr>
          <w:rFonts w:eastAsia="Calibri"/>
        </w:rPr>
        <w:t xml:space="preserve">performance </w:t>
      </w:r>
      <w:r w:rsidR="00325E80" w:rsidRPr="00090B80">
        <w:rPr>
          <w:rFonts w:eastAsia="Calibri"/>
        </w:rPr>
        <w:t>measures of technolog</w:t>
      </w:r>
      <w:r w:rsidR="00433763" w:rsidRPr="00090B80">
        <w:rPr>
          <w:rFonts w:eastAsia="Calibri"/>
        </w:rPr>
        <w:t xml:space="preserve">y transfer </w:t>
      </w:r>
      <w:r>
        <w:rPr>
          <w:rFonts w:eastAsia="Calibri"/>
        </w:rPr>
        <w:t xml:space="preserve">activities </w:t>
      </w:r>
      <w:r w:rsidR="00433763" w:rsidRPr="00090B80">
        <w:rPr>
          <w:rFonts w:eastAsia="Calibri"/>
        </w:rPr>
        <w:t>in Italy</w:t>
      </w:r>
      <w:r w:rsidR="00B03458" w:rsidRPr="00090B80">
        <w:rPr>
          <w:rFonts w:eastAsia="Calibri"/>
        </w:rPr>
        <w:t>, such as</w:t>
      </w:r>
      <w:r w:rsidR="00C51C96" w:rsidRPr="00090B80">
        <w:rPr>
          <w:rFonts w:eastAsia="Calibri"/>
        </w:rPr>
        <w:t xml:space="preserve"> the ability </w:t>
      </w:r>
      <w:r w:rsidR="00BA1B64">
        <w:rPr>
          <w:rFonts w:eastAsia="Calibri"/>
        </w:rPr>
        <w:t>to</w:t>
      </w:r>
      <w:r w:rsidR="00C51C96" w:rsidRPr="00090B80">
        <w:rPr>
          <w:rFonts w:eastAsia="Calibri"/>
        </w:rPr>
        <w:t xml:space="preserve"> generat</w:t>
      </w:r>
      <w:r w:rsidR="00BA1B64">
        <w:rPr>
          <w:rFonts w:eastAsia="Calibri"/>
        </w:rPr>
        <w:t>e</w:t>
      </w:r>
      <w:r w:rsidR="00C51C96" w:rsidRPr="00090B80">
        <w:rPr>
          <w:rFonts w:eastAsia="Calibri"/>
        </w:rPr>
        <w:t xml:space="preserve"> additional resources for universities (e.g., through licenses, spin-offs, etc.), and </w:t>
      </w:r>
      <w:r w:rsidR="00BA1B64">
        <w:rPr>
          <w:rFonts w:eastAsia="Calibri"/>
        </w:rPr>
        <w:t xml:space="preserve">the </w:t>
      </w:r>
      <w:r w:rsidR="00C51C96" w:rsidRPr="00090B80">
        <w:rPr>
          <w:rFonts w:eastAsia="Calibri"/>
        </w:rPr>
        <w:t>produc</w:t>
      </w:r>
      <w:r w:rsidR="00BA1B64">
        <w:rPr>
          <w:rFonts w:eastAsia="Calibri"/>
        </w:rPr>
        <w:t>tion of</w:t>
      </w:r>
      <w:r w:rsidR="00C51C96" w:rsidRPr="00090B80">
        <w:rPr>
          <w:rFonts w:eastAsia="Calibri"/>
        </w:rPr>
        <w:t xml:space="preserve"> positive </w:t>
      </w:r>
      <w:proofErr w:type="spellStart"/>
      <w:r w:rsidR="00BA1B64" w:rsidRPr="00090B80">
        <w:rPr>
          <w:rFonts w:eastAsia="Calibri"/>
        </w:rPr>
        <w:t>spill over</w:t>
      </w:r>
      <w:proofErr w:type="spellEnd"/>
      <w:r w:rsidR="00C51C96" w:rsidRPr="00090B80">
        <w:rPr>
          <w:rFonts w:eastAsia="Calibri"/>
        </w:rPr>
        <w:t xml:space="preserve"> effects </w:t>
      </w:r>
      <w:r w:rsidR="00BA1B64">
        <w:rPr>
          <w:rFonts w:eastAsia="Calibri"/>
        </w:rPr>
        <w:t>i</w:t>
      </w:r>
      <w:r w:rsidR="00C51C96" w:rsidRPr="00090B80">
        <w:rPr>
          <w:rFonts w:eastAsia="Calibri"/>
        </w:rPr>
        <w:t xml:space="preserve">n </w:t>
      </w:r>
      <w:r w:rsidR="00BA1B64">
        <w:rPr>
          <w:rFonts w:eastAsia="Calibri"/>
        </w:rPr>
        <w:t xml:space="preserve">the </w:t>
      </w:r>
      <w:r w:rsidR="00C51C96" w:rsidRPr="00090B80">
        <w:rPr>
          <w:rFonts w:eastAsia="Calibri"/>
        </w:rPr>
        <w:t>regional and national economy (e.g., through the commercialization of inventions)</w:t>
      </w:r>
      <w:r w:rsidR="00B03458" w:rsidRPr="00090B80">
        <w:rPr>
          <w:rFonts w:eastAsia="Calibri"/>
        </w:rPr>
        <w:t xml:space="preserve"> </w:t>
      </w:r>
      <w:r w:rsidR="00433763" w:rsidRPr="00090B80">
        <w:rPr>
          <w:rFonts w:eastAsia="Calibri"/>
        </w:rPr>
        <w:t xml:space="preserve">(Bianchi </w:t>
      </w:r>
      <w:r w:rsidR="00C15790" w:rsidRPr="00090B80">
        <w:rPr>
          <w:rFonts w:eastAsia="Calibri"/>
        </w:rPr>
        <w:t>and</w:t>
      </w:r>
      <w:r w:rsidR="00325E80" w:rsidRPr="00090B80">
        <w:rPr>
          <w:rFonts w:eastAsia="Calibri"/>
        </w:rPr>
        <w:t xml:space="preserve"> </w:t>
      </w:r>
      <w:proofErr w:type="spellStart"/>
      <w:r w:rsidR="00325E80" w:rsidRPr="00090B80">
        <w:rPr>
          <w:rFonts w:eastAsia="Calibri"/>
        </w:rPr>
        <w:t>Piccaluga</w:t>
      </w:r>
      <w:proofErr w:type="spellEnd"/>
      <w:r w:rsidR="00325E80" w:rsidRPr="00090B80">
        <w:rPr>
          <w:rFonts w:eastAsia="Calibri"/>
        </w:rPr>
        <w:t xml:space="preserve">, 2012; </w:t>
      </w:r>
      <w:proofErr w:type="spellStart"/>
      <w:r w:rsidR="00325E80" w:rsidRPr="00090B80">
        <w:rPr>
          <w:rFonts w:eastAsia="Calibri"/>
        </w:rPr>
        <w:t>Bax</w:t>
      </w:r>
      <w:proofErr w:type="spellEnd"/>
      <w:r w:rsidR="00A57A95" w:rsidRPr="00090B80">
        <w:rPr>
          <w:rFonts w:eastAsia="Calibri"/>
        </w:rPr>
        <w:t xml:space="preserve"> et al., 2014). </w:t>
      </w:r>
      <w:r w:rsidR="004A70E4">
        <w:rPr>
          <w:rFonts w:eastAsia="Calibri"/>
        </w:rPr>
        <w:t xml:space="preserve">It is worth noting that </w:t>
      </w:r>
      <w:r>
        <w:rPr>
          <w:rFonts w:eastAsia="Calibri"/>
        </w:rPr>
        <w:t xml:space="preserve">more than </w:t>
      </w:r>
      <w:r w:rsidR="004D2D6D">
        <w:rPr>
          <w:rFonts w:eastAsia="Calibri"/>
        </w:rPr>
        <w:t xml:space="preserve">95% of the interactions </w:t>
      </w:r>
      <w:r w:rsidR="005A4147">
        <w:rPr>
          <w:rFonts w:eastAsia="Calibri"/>
        </w:rPr>
        <w:t>created</w:t>
      </w:r>
      <w:r w:rsidR="004D2D6D">
        <w:rPr>
          <w:rFonts w:eastAsia="Calibri"/>
        </w:rPr>
        <w:t xml:space="preserve"> and supported by the technology transfer organizations </w:t>
      </w:r>
      <w:r>
        <w:rPr>
          <w:rFonts w:eastAsia="Calibri"/>
        </w:rPr>
        <w:t xml:space="preserve">we studied </w:t>
      </w:r>
      <w:r w:rsidR="004D2D6D">
        <w:rPr>
          <w:rFonts w:eastAsia="Calibri"/>
        </w:rPr>
        <w:t xml:space="preserve">resulted in collaborations. </w:t>
      </w:r>
      <w:r w:rsidR="00D868B8" w:rsidRPr="00090B80">
        <w:rPr>
          <w:rFonts w:eastAsia="Calibri"/>
        </w:rPr>
        <w:t xml:space="preserve">In </w:t>
      </w:r>
      <w:r w:rsidR="00115F80" w:rsidRPr="00090B80">
        <w:rPr>
          <w:rFonts w:eastAsia="Calibri"/>
        </w:rPr>
        <w:t>Table I</w:t>
      </w:r>
      <w:r>
        <w:rPr>
          <w:rFonts w:eastAsia="Calibri"/>
        </w:rPr>
        <w:t>,</w:t>
      </w:r>
      <w:r w:rsidR="00115F80" w:rsidRPr="00090B80">
        <w:rPr>
          <w:rFonts w:eastAsia="Calibri"/>
        </w:rPr>
        <w:t xml:space="preserve"> </w:t>
      </w:r>
      <w:r w:rsidR="00D868B8" w:rsidRPr="00090B80">
        <w:rPr>
          <w:rFonts w:eastAsia="Calibri"/>
        </w:rPr>
        <w:t>we provide detailed information on</w:t>
      </w:r>
      <w:r w:rsidR="00115F80" w:rsidRPr="00090B80">
        <w:rPr>
          <w:rFonts w:eastAsia="Calibri"/>
        </w:rPr>
        <w:t xml:space="preserve"> </w:t>
      </w:r>
      <w:r w:rsidR="00D868B8" w:rsidRPr="00090B80">
        <w:rPr>
          <w:rFonts w:eastAsia="Calibri"/>
        </w:rPr>
        <w:t xml:space="preserve">our </w:t>
      </w:r>
      <w:r w:rsidR="00115F80" w:rsidRPr="00090B80">
        <w:rPr>
          <w:rFonts w:eastAsia="Calibri"/>
        </w:rPr>
        <w:t xml:space="preserve">six </w:t>
      </w:r>
      <w:r w:rsidR="007B75BC" w:rsidRPr="00090B80">
        <w:rPr>
          <w:rFonts w:eastAsia="Calibri"/>
        </w:rPr>
        <w:t xml:space="preserve">technology transfer organizations </w:t>
      </w:r>
      <w:r w:rsidR="00D868B8" w:rsidRPr="00090B80">
        <w:rPr>
          <w:rFonts w:eastAsia="Calibri"/>
        </w:rPr>
        <w:t xml:space="preserve">including </w:t>
      </w:r>
      <w:r w:rsidR="00115F80" w:rsidRPr="00090B80">
        <w:rPr>
          <w:rFonts w:eastAsia="Calibri"/>
        </w:rPr>
        <w:t>their year</w:t>
      </w:r>
      <w:r w:rsidRPr="00104DA6">
        <w:rPr>
          <w:rFonts w:eastAsia="Calibri"/>
        </w:rPr>
        <w:t xml:space="preserve"> </w:t>
      </w:r>
      <w:r>
        <w:rPr>
          <w:rFonts w:eastAsia="Calibri"/>
        </w:rPr>
        <w:t xml:space="preserve">of </w:t>
      </w:r>
      <w:r w:rsidRPr="00090B80">
        <w:rPr>
          <w:rFonts w:eastAsia="Calibri"/>
        </w:rPr>
        <w:t>founding</w:t>
      </w:r>
      <w:r w:rsidR="00115F80" w:rsidRPr="00090B80">
        <w:rPr>
          <w:rFonts w:eastAsia="Calibri"/>
        </w:rPr>
        <w:t xml:space="preserve">, </w:t>
      </w:r>
      <w:r w:rsidR="00115F80" w:rsidRPr="00090B80">
        <w:rPr>
          <w:rFonts w:eastAsia="Calibri"/>
        </w:rPr>
        <w:lastRenderedPageBreak/>
        <w:t>origin, positioning, number of employees</w:t>
      </w:r>
      <w:r w:rsidR="00F51535">
        <w:rPr>
          <w:rFonts w:eastAsia="Calibri"/>
        </w:rPr>
        <w:t xml:space="preserve">, </w:t>
      </w:r>
      <w:r w:rsidR="00D868B8" w:rsidRPr="00090B80">
        <w:rPr>
          <w:rFonts w:eastAsia="Calibri"/>
        </w:rPr>
        <w:t xml:space="preserve">focus of </w:t>
      </w:r>
      <w:r w:rsidR="00115F80" w:rsidRPr="00090B80">
        <w:rPr>
          <w:rFonts w:eastAsia="Calibri"/>
        </w:rPr>
        <w:t>activity</w:t>
      </w:r>
      <w:r w:rsidR="00F51535">
        <w:rPr>
          <w:rFonts w:eastAsia="Calibri"/>
        </w:rPr>
        <w:t>, and approximate number of interaction occasions created</w:t>
      </w:r>
      <w:r w:rsidR="00115F80" w:rsidRPr="00090B80">
        <w:rPr>
          <w:rFonts w:eastAsia="Calibri"/>
        </w:rPr>
        <w:t>.</w:t>
      </w:r>
    </w:p>
    <w:p w14:paraId="35798D39" w14:textId="77777777" w:rsidR="00115F80" w:rsidRPr="00090B80" w:rsidRDefault="00115F80" w:rsidP="00A252B3">
      <w:pPr>
        <w:autoSpaceDE w:val="0"/>
        <w:autoSpaceDN w:val="0"/>
        <w:adjustRightInd w:val="0"/>
        <w:spacing w:after="0" w:line="240" w:lineRule="auto"/>
        <w:rPr>
          <w:rFonts w:eastAsia="Calibri"/>
          <w:szCs w:val="24"/>
        </w:rPr>
      </w:pPr>
      <w:r w:rsidRPr="00090B80">
        <w:rPr>
          <w:rFonts w:eastAsia="Calibri"/>
          <w:szCs w:val="24"/>
        </w:rPr>
        <w:tab/>
      </w:r>
      <w:r w:rsidRPr="00090B80">
        <w:rPr>
          <w:rFonts w:eastAsia="Calibri"/>
          <w:szCs w:val="24"/>
        </w:rPr>
        <w:tab/>
      </w:r>
      <w:r w:rsidRPr="00090B80">
        <w:rPr>
          <w:rFonts w:eastAsia="Calibri"/>
          <w:szCs w:val="24"/>
        </w:rPr>
        <w:tab/>
        <w:t>--------------------------------------------------------</w:t>
      </w:r>
    </w:p>
    <w:p w14:paraId="132B92AF" w14:textId="3DCE71A5" w:rsidR="00115F80" w:rsidRPr="00090B80" w:rsidRDefault="00115F80" w:rsidP="00A252B3">
      <w:pPr>
        <w:autoSpaceDE w:val="0"/>
        <w:autoSpaceDN w:val="0"/>
        <w:adjustRightInd w:val="0"/>
        <w:spacing w:after="0" w:line="240" w:lineRule="auto"/>
        <w:rPr>
          <w:rFonts w:eastAsia="Calibri"/>
          <w:szCs w:val="24"/>
        </w:rPr>
      </w:pPr>
      <w:r w:rsidRPr="00090B80">
        <w:rPr>
          <w:rFonts w:eastAsia="Calibri"/>
          <w:szCs w:val="24"/>
        </w:rPr>
        <w:tab/>
      </w:r>
      <w:r w:rsidRPr="00090B80">
        <w:rPr>
          <w:rFonts w:eastAsia="Calibri"/>
          <w:szCs w:val="24"/>
        </w:rPr>
        <w:tab/>
      </w:r>
      <w:r w:rsidRPr="00090B80">
        <w:rPr>
          <w:rFonts w:eastAsia="Calibri"/>
          <w:szCs w:val="24"/>
        </w:rPr>
        <w:tab/>
      </w:r>
      <w:r w:rsidRPr="00090B80">
        <w:rPr>
          <w:rFonts w:eastAsia="Calibri"/>
          <w:szCs w:val="24"/>
        </w:rPr>
        <w:tab/>
        <w:t>Insert Table I about here</w:t>
      </w:r>
    </w:p>
    <w:p w14:paraId="09A70849" w14:textId="77777777" w:rsidR="00115F80" w:rsidRPr="00090B80" w:rsidRDefault="00115F80" w:rsidP="00A252B3">
      <w:pPr>
        <w:autoSpaceDE w:val="0"/>
        <w:autoSpaceDN w:val="0"/>
        <w:adjustRightInd w:val="0"/>
        <w:spacing w:after="0" w:line="240" w:lineRule="auto"/>
        <w:rPr>
          <w:rFonts w:eastAsia="Calibri"/>
          <w:szCs w:val="24"/>
        </w:rPr>
      </w:pPr>
      <w:r w:rsidRPr="00090B80">
        <w:rPr>
          <w:rFonts w:eastAsia="Calibri"/>
          <w:szCs w:val="24"/>
        </w:rPr>
        <w:tab/>
      </w:r>
      <w:r w:rsidRPr="00090B80">
        <w:rPr>
          <w:rFonts w:eastAsia="Calibri"/>
          <w:szCs w:val="24"/>
        </w:rPr>
        <w:tab/>
      </w:r>
      <w:r w:rsidRPr="00090B80">
        <w:rPr>
          <w:rFonts w:eastAsia="Calibri"/>
          <w:szCs w:val="24"/>
        </w:rPr>
        <w:tab/>
        <w:t>--------------------------------------------------------</w:t>
      </w:r>
    </w:p>
    <w:p w14:paraId="67F5A1A6" w14:textId="77777777" w:rsidR="00115F80" w:rsidRPr="00090B80" w:rsidRDefault="00115F80" w:rsidP="00A252B3">
      <w:pPr>
        <w:widowControl w:val="0"/>
        <w:autoSpaceDE w:val="0"/>
        <w:autoSpaceDN w:val="0"/>
        <w:adjustRightInd w:val="0"/>
        <w:spacing w:after="0" w:line="480" w:lineRule="auto"/>
        <w:contextualSpacing/>
        <w:rPr>
          <w:b/>
          <w:szCs w:val="24"/>
          <w:highlight w:val="yellow"/>
        </w:rPr>
      </w:pPr>
    </w:p>
    <w:p w14:paraId="554741EF" w14:textId="028302EE" w:rsidR="00DA1974" w:rsidRPr="00655204" w:rsidRDefault="00DA1974" w:rsidP="00A252B3">
      <w:pPr>
        <w:pStyle w:val="Heading2"/>
      </w:pPr>
      <w:r w:rsidRPr="00655204">
        <w:t xml:space="preserve">Data </w:t>
      </w:r>
      <w:r w:rsidR="00BA1B64" w:rsidRPr="00655204">
        <w:t>C</w:t>
      </w:r>
      <w:r w:rsidR="00C15790" w:rsidRPr="00655204">
        <w:t>ollection</w:t>
      </w:r>
    </w:p>
    <w:p w14:paraId="29B9457E" w14:textId="3D7EEC0D" w:rsidR="00DA1974" w:rsidRPr="00090B80" w:rsidRDefault="00DA1974" w:rsidP="00A252B3">
      <w:pPr>
        <w:pStyle w:val="BodyText"/>
        <w:ind w:firstLine="708"/>
        <w:rPr>
          <w:rFonts w:eastAsia="Calibri"/>
        </w:rPr>
      </w:pPr>
      <w:r w:rsidRPr="00090B80">
        <w:rPr>
          <w:rFonts w:eastAsia="Calibri"/>
        </w:rPr>
        <w:t xml:space="preserve">Data collection followed common </w:t>
      </w:r>
      <w:r w:rsidR="007636C2" w:rsidRPr="00090B80">
        <w:rPr>
          <w:rFonts w:eastAsia="Calibri"/>
        </w:rPr>
        <w:t>prescriptions</w:t>
      </w:r>
      <w:r w:rsidRPr="00090B80">
        <w:rPr>
          <w:rFonts w:eastAsia="Calibri"/>
        </w:rPr>
        <w:t xml:space="preserve"> for case</w:t>
      </w:r>
      <w:r w:rsidR="00C15645" w:rsidRPr="00090B80">
        <w:rPr>
          <w:rFonts w:eastAsia="Calibri"/>
        </w:rPr>
        <w:t xml:space="preserve"> </w:t>
      </w:r>
      <w:r w:rsidRPr="00090B80">
        <w:rPr>
          <w:rFonts w:eastAsia="Calibri"/>
        </w:rPr>
        <w:t xml:space="preserve">study analysis (e.g. Yin, 2003; </w:t>
      </w:r>
      <w:r w:rsidRPr="00090B80">
        <w:t>Eisenhardt, 1989</w:t>
      </w:r>
      <w:r w:rsidRPr="00090B80">
        <w:rPr>
          <w:rFonts w:eastAsia="Calibri"/>
        </w:rPr>
        <w:t>)</w:t>
      </w:r>
      <w:r w:rsidR="00786F86" w:rsidRPr="00090B80">
        <w:rPr>
          <w:rFonts w:eastAsia="Calibri"/>
        </w:rPr>
        <w:t xml:space="preserve"> </w:t>
      </w:r>
      <w:r w:rsidRPr="00090B80">
        <w:rPr>
          <w:rFonts w:eastAsia="Calibri"/>
        </w:rPr>
        <w:t>combin</w:t>
      </w:r>
      <w:r w:rsidR="004154FD" w:rsidRPr="00090B80">
        <w:rPr>
          <w:rFonts w:eastAsia="Calibri"/>
        </w:rPr>
        <w:t>ing</w:t>
      </w:r>
      <w:r w:rsidRPr="00090B80">
        <w:rPr>
          <w:rFonts w:eastAsia="Calibri"/>
        </w:rPr>
        <w:t xml:space="preserve"> archival documents, preliminary interviews, formal semi-structured interviews,</w:t>
      </w:r>
      <w:r w:rsidR="00D4738E" w:rsidRPr="00090B80">
        <w:rPr>
          <w:rFonts w:eastAsia="Calibri"/>
        </w:rPr>
        <w:t xml:space="preserve"> and informal </w:t>
      </w:r>
      <w:r w:rsidR="00EE60A9" w:rsidRPr="00090B80">
        <w:rPr>
          <w:rFonts w:eastAsia="Calibri"/>
        </w:rPr>
        <w:t>discussions</w:t>
      </w:r>
      <w:r w:rsidR="00D4738E" w:rsidRPr="00090B80">
        <w:rPr>
          <w:rFonts w:eastAsia="Calibri"/>
        </w:rPr>
        <w:t xml:space="preserve"> (see Table </w:t>
      </w:r>
      <w:r w:rsidR="0024130C" w:rsidRPr="00090B80">
        <w:rPr>
          <w:rFonts w:eastAsia="Calibri"/>
        </w:rPr>
        <w:t>I</w:t>
      </w:r>
      <w:r w:rsidR="00D06194" w:rsidRPr="00090B80">
        <w:rPr>
          <w:rFonts w:eastAsia="Calibri"/>
        </w:rPr>
        <w:t>I</w:t>
      </w:r>
      <w:r w:rsidRPr="00090B80">
        <w:rPr>
          <w:rFonts w:eastAsia="Calibri"/>
        </w:rPr>
        <w:t>).</w:t>
      </w:r>
    </w:p>
    <w:p w14:paraId="43ABBA2E" w14:textId="77777777" w:rsidR="00DA1974" w:rsidRPr="00090B80" w:rsidRDefault="00DA1974" w:rsidP="00A252B3">
      <w:pPr>
        <w:autoSpaceDE w:val="0"/>
        <w:autoSpaceDN w:val="0"/>
        <w:adjustRightInd w:val="0"/>
        <w:spacing w:after="0" w:line="240" w:lineRule="auto"/>
        <w:rPr>
          <w:rFonts w:eastAsia="Calibri"/>
          <w:szCs w:val="24"/>
        </w:rPr>
      </w:pPr>
      <w:r w:rsidRPr="00090B80">
        <w:rPr>
          <w:rFonts w:eastAsia="Calibri"/>
          <w:szCs w:val="24"/>
        </w:rPr>
        <w:tab/>
      </w:r>
      <w:r w:rsidRPr="00090B80">
        <w:rPr>
          <w:rFonts w:eastAsia="Calibri"/>
          <w:szCs w:val="24"/>
        </w:rPr>
        <w:tab/>
      </w:r>
      <w:r w:rsidRPr="00090B80">
        <w:rPr>
          <w:rFonts w:eastAsia="Calibri"/>
          <w:szCs w:val="24"/>
        </w:rPr>
        <w:tab/>
        <w:t>--------------------------------------------------------</w:t>
      </w:r>
    </w:p>
    <w:p w14:paraId="2E125486" w14:textId="4BBC639A" w:rsidR="00DA1974" w:rsidRPr="00090B80" w:rsidRDefault="00DA1974" w:rsidP="00A252B3">
      <w:pPr>
        <w:autoSpaceDE w:val="0"/>
        <w:autoSpaceDN w:val="0"/>
        <w:adjustRightInd w:val="0"/>
        <w:spacing w:after="0" w:line="240" w:lineRule="auto"/>
        <w:rPr>
          <w:rFonts w:eastAsia="Calibri"/>
          <w:szCs w:val="24"/>
        </w:rPr>
      </w:pPr>
      <w:r w:rsidRPr="00090B80">
        <w:rPr>
          <w:rFonts w:eastAsia="Calibri"/>
          <w:szCs w:val="24"/>
        </w:rPr>
        <w:tab/>
      </w:r>
      <w:r w:rsidRPr="00090B80">
        <w:rPr>
          <w:rFonts w:eastAsia="Calibri"/>
          <w:szCs w:val="24"/>
        </w:rPr>
        <w:tab/>
      </w:r>
      <w:r w:rsidRPr="00090B80">
        <w:rPr>
          <w:rFonts w:eastAsia="Calibri"/>
          <w:szCs w:val="24"/>
        </w:rPr>
        <w:tab/>
      </w:r>
      <w:r w:rsidRPr="00090B80">
        <w:rPr>
          <w:rFonts w:eastAsia="Calibri"/>
          <w:szCs w:val="24"/>
        </w:rPr>
        <w:tab/>
        <w:t>Inse</w:t>
      </w:r>
      <w:r w:rsidR="00031D1E" w:rsidRPr="00090B80">
        <w:rPr>
          <w:rFonts w:eastAsia="Calibri"/>
          <w:szCs w:val="24"/>
        </w:rPr>
        <w:t xml:space="preserve">rt Table </w:t>
      </w:r>
      <w:r w:rsidR="0024130C" w:rsidRPr="00090B80">
        <w:rPr>
          <w:rFonts w:eastAsia="Calibri"/>
          <w:szCs w:val="24"/>
        </w:rPr>
        <w:t>I</w:t>
      </w:r>
      <w:r w:rsidR="00D06194" w:rsidRPr="00090B80">
        <w:rPr>
          <w:rFonts w:eastAsia="Calibri"/>
          <w:szCs w:val="24"/>
        </w:rPr>
        <w:t>I</w:t>
      </w:r>
      <w:r w:rsidRPr="00090B80">
        <w:rPr>
          <w:rFonts w:eastAsia="Calibri"/>
          <w:szCs w:val="24"/>
        </w:rPr>
        <w:t xml:space="preserve"> about here</w:t>
      </w:r>
    </w:p>
    <w:p w14:paraId="10415C0B" w14:textId="77777777" w:rsidR="00DA1974" w:rsidRPr="00090B80" w:rsidRDefault="00DA1974" w:rsidP="00A252B3">
      <w:pPr>
        <w:autoSpaceDE w:val="0"/>
        <w:autoSpaceDN w:val="0"/>
        <w:adjustRightInd w:val="0"/>
        <w:spacing w:after="0" w:line="240" w:lineRule="auto"/>
        <w:rPr>
          <w:rFonts w:eastAsia="Calibri"/>
          <w:szCs w:val="24"/>
        </w:rPr>
      </w:pPr>
      <w:r w:rsidRPr="00090B80">
        <w:rPr>
          <w:rFonts w:eastAsia="Calibri"/>
          <w:szCs w:val="24"/>
        </w:rPr>
        <w:tab/>
      </w:r>
      <w:r w:rsidRPr="00090B80">
        <w:rPr>
          <w:rFonts w:eastAsia="Calibri"/>
          <w:szCs w:val="24"/>
        </w:rPr>
        <w:tab/>
      </w:r>
      <w:r w:rsidRPr="00090B80">
        <w:rPr>
          <w:rFonts w:eastAsia="Calibri"/>
          <w:szCs w:val="24"/>
        </w:rPr>
        <w:tab/>
        <w:t>--------------------------------------------------------</w:t>
      </w:r>
    </w:p>
    <w:p w14:paraId="3674D0C9" w14:textId="77777777" w:rsidR="00DA1974" w:rsidRPr="00090B80" w:rsidRDefault="00DA1974" w:rsidP="00A252B3">
      <w:pPr>
        <w:autoSpaceDE w:val="0"/>
        <w:autoSpaceDN w:val="0"/>
        <w:adjustRightInd w:val="0"/>
        <w:spacing w:after="0" w:line="240" w:lineRule="auto"/>
        <w:rPr>
          <w:rFonts w:eastAsia="Calibri"/>
          <w:szCs w:val="24"/>
        </w:rPr>
      </w:pPr>
    </w:p>
    <w:p w14:paraId="3A7A911A" w14:textId="0FAF0D92" w:rsidR="00DA1974" w:rsidRPr="00090B80" w:rsidRDefault="00DA1974" w:rsidP="00A252B3">
      <w:pPr>
        <w:pStyle w:val="BodyText"/>
        <w:rPr>
          <w:rFonts w:eastAsia="Calibri"/>
          <w:szCs w:val="24"/>
        </w:rPr>
      </w:pPr>
      <w:r w:rsidRPr="00BA1B64">
        <w:rPr>
          <w:rFonts w:eastAsia="Calibri"/>
        </w:rPr>
        <w:t>We</w:t>
      </w:r>
      <w:r w:rsidRPr="00090B80">
        <w:rPr>
          <w:rFonts w:eastAsia="Calibri"/>
          <w:szCs w:val="24"/>
        </w:rPr>
        <w:t xml:space="preserve"> conducted the data collection process in three phases. </w:t>
      </w:r>
      <w:r w:rsidR="009C0626" w:rsidRPr="00090B80">
        <w:rPr>
          <w:rFonts w:eastAsia="Calibri"/>
          <w:szCs w:val="24"/>
        </w:rPr>
        <w:t xml:space="preserve">We began with an </w:t>
      </w:r>
      <w:r w:rsidRPr="00090B80">
        <w:rPr>
          <w:rFonts w:eastAsia="Calibri"/>
          <w:szCs w:val="24"/>
        </w:rPr>
        <w:t xml:space="preserve">exploratory stage </w:t>
      </w:r>
      <w:r w:rsidR="009C0626" w:rsidRPr="00090B80">
        <w:rPr>
          <w:rFonts w:eastAsia="Calibri"/>
          <w:szCs w:val="24"/>
        </w:rPr>
        <w:t xml:space="preserve">at the </w:t>
      </w:r>
      <w:r w:rsidRPr="00090B80">
        <w:rPr>
          <w:rFonts w:eastAsia="Calibri"/>
          <w:szCs w:val="24"/>
        </w:rPr>
        <w:t xml:space="preserve">end of 2011 </w:t>
      </w:r>
      <w:r w:rsidR="00B92538" w:rsidRPr="00090B80">
        <w:rPr>
          <w:rFonts w:eastAsia="Calibri"/>
          <w:szCs w:val="24"/>
        </w:rPr>
        <w:t>during which</w:t>
      </w:r>
      <w:r w:rsidRPr="00090B80">
        <w:rPr>
          <w:rFonts w:eastAsia="Calibri"/>
          <w:szCs w:val="24"/>
        </w:rPr>
        <w:t xml:space="preserve"> we conducted interviews with key informants in order to better understand the internal functioning</w:t>
      </w:r>
      <w:r w:rsidR="009C0626" w:rsidRPr="00090B80">
        <w:rPr>
          <w:rFonts w:eastAsia="Calibri"/>
          <w:szCs w:val="24"/>
        </w:rPr>
        <w:t xml:space="preserve"> of their organization</w:t>
      </w:r>
      <w:r w:rsidR="00495E5E" w:rsidRPr="00090B80">
        <w:rPr>
          <w:rFonts w:eastAsia="Calibri"/>
          <w:szCs w:val="24"/>
        </w:rPr>
        <w:t>s</w:t>
      </w:r>
      <w:r w:rsidRPr="00090B80">
        <w:rPr>
          <w:rFonts w:eastAsia="Calibri"/>
          <w:szCs w:val="24"/>
        </w:rPr>
        <w:t xml:space="preserve">, the different tasks </w:t>
      </w:r>
      <w:r w:rsidR="009C0626" w:rsidRPr="00090B80">
        <w:rPr>
          <w:rFonts w:eastAsia="Calibri"/>
          <w:szCs w:val="24"/>
        </w:rPr>
        <w:t>allocated to different</w:t>
      </w:r>
      <w:r w:rsidRPr="00090B80">
        <w:rPr>
          <w:rFonts w:eastAsia="Calibri"/>
          <w:szCs w:val="24"/>
        </w:rPr>
        <w:t xml:space="preserve"> employees</w:t>
      </w:r>
      <w:r w:rsidR="009C0626" w:rsidRPr="00090B80">
        <w:rPr>
          <w:rFonts w:eastAsia="Calibri"/>
          <w:szCs w:val="24"/>
        </w:rPr>
        <w:t>,</w:t>
      </w:r>
      <w:r w:rsidRPr="00090B80">
        <w:rPr>
          <w:rFonts w:eastAsia="Calibri"/>
          <w:szCs w:val="24"/>
        </w:rPr>
        <w:t xml:space="preserve"> and the </w:t>
      </w:r>
      <w:r w:rsidR="00AE5A7A" w:rsidRPr="00090B80">
        <w:rPr>
          <w:rFonts w:eastAsia="Calibri"/>
          <w:szCs w:val="24"/>
        </w:rPr>
        <w:t>differences in</w:t>
      </w:r>
      <w:r w:rsidRPr="00090B80">
        <w:rPr>
          <w:rFonts w:eastAsia="Calibri"/>
          <w:szCs w:val="24"/>
        </w:rPr>
        <w:t xml:space="preserve"> culture and interests they experience</w:t>
      </w:r>
      <w:r w:rsidR="00AE5A7A" w:rsidRPr="00090B80">
        <w:rPr>
          <w:rFonts w:eastAsia="Calibri"/>
          <w:szCs w:val="24"/>
        </w:rPr>
        <w:t>d</w:t>
      </w:r>
      <w:r w:rsidR="00FB5EA8" w:rsidRPr="00090B80">
        <w:rPr>
          <w:rFonts w:eastAsia="Calibri"/>
          <w:szCs w:val="24"/>
        </w:rPr>
        <w:t xml:space="preserve"> </w:t>
      </w:r>
      <w:r w:rsidR="005D61F2" w:rsidRPr="00090B80">
        <w:rPr>
          <w:rFonts w:eastAsia="Calibri"/>
          <w:szCs w:val="24"/>
        </w:rPr>
        <w:t>when</w:t>
      </w:r>
      <w:r w:rsidR="00FB5EA8" w:rsidRPr="00090B80">
        <w:rPr>
          <w:rFonts w:eastAsia="Calibri"/>
          <w:szCs w:val="24"/>
        </w:rPr>
        <w:t xml:space="preserve"> </w:t>
      </w:r>
      <w:r w:rsidRPr="00090B80">
        <w:rPr>
          <w:rFonts w:eastAsia="Calibri"/>
          <w:szCs w:val="24"/>
        </w:rPr>
        <w:t xml:space="preserve">dealing with their stakeholders. This phase was </w:t>
      </w:r>
      <w:r w:rsidR="00270811" w:rsidRPr="00090B80">
        <w:rPr>
          <w:rFonts w:eastAsia="Calibri"/>
          <w:szCs w:val="24"/>
        </w:rPr>
        <w:t>critical</w:t>
      </w:r>
      <w:r w:rsidRPr="00090B80">
        <w:rPr>
          <w:rFonts w:eastAsia="Calibri"/>
          <w:szCs w:val="24"/>
        </w:rPr>
        <w:t xml:space="preserve"> for the construction of our interview protocol</w:t>
      </w:r>
      <w:r w:rsidR="00124663" w:rsidRPr="00090B80">
        <w:rPr>
          <w:rFonts w:eastAsia="Calibri"/>
          <w:szCs w:val="24"/>
        </w:rPr>
        <w:t xml:space="preserve"> and for defining the focus of archival data collection</w:t>
      </w:r>
      <w:r w:rsidRPr="00090B80">
        <w:rPr>
          <w:rFonts w:eastAsia="Calibri"/>
          <w:szCs w:val="24"/>
        </w:rPr>
        <w:t xml:space="preserve">. We </w:t>
      </w:r>
      <w:r w:rsidR="00AE5A7A" w:rsidRPr="00090B80">
        <w:rPr>
          <w:rFonts w:eastAsia="Calibri"/>
          <w:szCs w:val="24"/>
        </w:rPr>
        <w:t>conducted</w:t>
      </w:r>
      <w:r w:rsidRPr="00090B80">
        <w:rPr>
          <w:rFonts w:eastAsia="Calibri"/>
          <w:szCs w:val="24"/>
        </w:rPr>
        <w:t xml:space="preserve"> 5 interviews</w:t>
      </w:r>
      <w:r w:rsidR="00AE5A7A" w:rsidRPr="00090B80">
        <w:rPr>
          <w:rFonts w:eastAsia="Calibri"/>
          <w:szCs w:val="24"/>
        </w:rPr>
        <w:t xml:space="preserve"> </w:t>
      </w:r>
      <w:r w:rsidR="00B8429F" w:rsidRPr="00090B80">
        <w:rPr>
          <w:rFonts w:eastAsia="Calibri"/>
          <w:szCs w:val="24"/>
        </w:rPr>
        <w:t xml:space="preserve">during this phase </w:t>
      </w:r>
      <w:r w:rsidR="00B92538" w:rsidRPr="00090B80">
        <w:rPr>
          <w:rFonts w:eastAsia="Calibri"/>
          <w:szCs w:val="24"/>
        </w:rPr>
        <w:t xml:space="preserve">with </w:t>
      </w:r>
      <w:r w:rsidRPr="00090B80">
        <w:rPr>
          <w:rFonts w:eastAsia="Calibri"/>
          <w:szCs w:val="24"/>
        </w:rPr>
        <w:t xml:space="preserve">each </w:t>
      </w:r>
      <w:r w:rsidR="00B92538" w:rsidRPr="00090B80">
        <w:rPr>
          <w:rFonts w:eastAsia="Calibri"/>
          <w:szCs w:val="24"/>
        </w:rPr>
        <w:t xml:space="preserve">interview </w:t>
      </w:r>
      <w:r w:rsidRPr="00090B80">
        <w:rPr>
          <w:rFonts w:eastAsia="Calibri"/>
          <w:szCs w:val="24"/>
        </w:rPr>
        <w:t xml:space="preserve">lasting </w:t>
      </w:r>
      <w:r w:rsidR="00B92538" w:rsidRPr="00090B80">
        <w:rPr>
          <w:rFonts w:eastAsia="Calibri"/>
          <w:szCs w:val="24"/>
        </w:rPr>
        <w:t>about</w:t>
      </w:r>
      <w:r w:rsidRPr="00090B80">
        <w:rPr>
          <w:rFonts w:eastAsia="Calibri"/>
          <w:szCs w:val="24"/>
        </w:rPr>
        <w:t xml:space="preserve"> 45 minutes. All of the</w:t>
      </w:r>
      <w:r w:rsidR="00B8429F" w:rsidRPr="00090B80">
        <w:rPr>
          <w:rFonts w:eastAsia="Calibri"/>
          <w:szCs w:val="24"/>
        </w:rPr>
        <w:t xml:space="preserve"> interviews</w:t>
      </w:r>
      <w:r w:rsidRPr="00090B80">
        <w:rPr>
          <w:rFonts w:eastAsia="Calibri"/>
          <w:szCs w:val="24"/>
        </w:rPr>
        <w:t xml:space="preserve"> were </w:t>
      </w:r>
      <w:r w:rsidR="00B92538" w:rsidRPr="00090B80">
        <w:rPr>
          <w:rFonts w:eastAsia="Calibri"/>
          <w:szCs w:val="24"/>
        </w:rPr>
        <w:t>recorded</w:t>
      </w:r>
      <w:r w:rsidRPr="00090B80">
        <w:rPr>
          <w:rFonts w:eastAsia="Calibri"/>
          <w:szCs w:val="24"/>
        </w:rPr>
        <w:t xml:space="preserve"> and transcribed. At the end of this process, we were </w:t>
      </w:r>
      <w:r w:rsidR="00AE5A7A" w:rsidRPr="00090B80">
        <w:rPr>
          <w:rFonts w:eastAsia="Calibri"/>
          <w:szCs w:val="24"/>
        </w:rPr>
        <w:t>convinced that the</w:t>
      </w:r>
      <w:r w:rsidRPr="00090B80">
        <w:rPr>
          <w:rFonts w:eastAsia="Calibri"/>
          <w:szCs w:val="24"/>
        </w:rPr>
        <w:t xml:space="preserve"> setting was appropriate for exploring our theoretical interest</w:t>
      </w:r>
      <w:r w:rsidR="00C15645" w:rsidRPr="00090B80">
        <w:rPr>
          <w:rFonts w:eastAsia="Calibri"/>
          <w:szCs w:val="24"/>
        </w:rPr>
        <w:t>s</w:t>
      </w:r>
      <w:r w:rsidRPr="00090B80">
        <w:rPr>
          <w:rFonts w:eastAsia="Calibri"/>
          <w:szCs w:val="24"/>
        </w:rPr>
        <w:t xml:space="preserve">. </w:t>
      </w:r>
    </w:p>
    <w:p w14:paraId="0B1D635F" w14:textId="0EF8EC66" w:rsidR="00DA1974" w:rsidRPr="00090B80" w:rsidRDefault="00B92538" w:rsidP="00A252B3">
      <w:pPr>
        <w:pStyle w:val="BodyText"/>
        <w:rPr>
          <w:rFonts w:eastAsia="Calibri"/>
          <w:szCs w:val="24"/>
        </w:rPr>
      </w:pPr>
      <w:r w:rsidRPr="00090B80">
        <w:rPr>
          <w:rFonts w:eastAsia="Calibri"/>
          <w:szCs w:val="24"/>
        </w:rPr>
        <w:t xml:space="preserve">We conducted </w:t>
      </w:r>
      <w:r w:rsidR="005D61F2" w:rsidRPr="00090B80">
        <w:rPr>
          <w:rFonts w:eastAsia="Calibri"/>
          <w:szCs w:val="24"/>
        </w:rPr>
        <w:t>t</w:t>
      </w:r>
      <w:r w:rsidR="00DA1974" w:rsidRPr="00090B80">
        <w:rPr>
          <w:rFonts w:eastAsia="Calibri"/>
          <w:szCs w:val="24"/>
        </w:rPr>
        <w:t xml:space="preserve">he second phase </w:t>
      </w:r>
      <w:r w:rsidR="005D61F2" w:rsidRPr="00090B80">
        <w:rPr>
          <w:rFonts w:eastAsia="Calibri"/>
          <w:szCs w:val="24"/>
        </w:rPr>
        <w:t>of data collection in</w:t>
      </w:r>
      <w:r w:rsidR="00786F86" w:rsidRPr="00090B80">
        <w:rPr>
          <w:rFonts w:eastAsia="Calibri"/>
          <w:szCs w:val="24"/>
        </w:rPr>
        <w:t xml:space="preserve"> </w:t>
      </w:r>
      <w:r w:rsidR="005D61F2" w:rsidRPr="00090B80">
        <w:rPr>
          <w:rFonts w:eastAsia="Calibri"/>
          <w:szCs w:val="24"/>
        </w:rPr>
        <w:t>early</w:t>
      </w:r>
      <w:r w:rsidR="00DA1974" w:rsidRPr="00090B80">
        <w:rPr>
          <w:rFonts w:eastAsia="Calibri"/>
          <w:szCs w:val="24"/>
        </w:rPr>
        <w:t xml:space="preserve"> 2012</w:t>
      </w:r>
      <w:r w:rsidRPr="00090B80">
        <w:rPr>
          <w:rFonts w:eastAsia="Calibri"/>
          <w:szCs w:val="24"/>
        </w:rPr>
        <w:t xml:space="preserve">. During this phase </w:t>
      </w:r>
      <w:r w:rsidR="005D61F2" w:rsidRPr="00090B80">
        <w:rPr>
          <w:rFonts w:eastAsia="Calibri"/>
          <w:szCs w:val="24"/>
        </w:rPr>
        <w:t>we</w:t>
      </w:r>
      <w:r w:rsidR="00786F86" w:rsidRPr="00090B80">
        <w:rPr>
          <w:rFonts w:eastAsia="Calibri"/>
          <w:szCs w:val="24"/>
        </w:rPr>
        <w:t xml:space="preserve"> </w:t>
      </w:r>
      <w:r w:rsidR="00DA1974" w:rsidRPr="00090B80">
        <w:rPr>
          <w:rFonts w:eastAsia="Calibri"/>
          <w:szCs w:val="24"/>
        </w:rPr>
        <w:t>collect</w:t>
      </w:r>
      <w:r w:rsidR="005D61F2" w:rsidRPr="00090B80">
        <w:rPr>
          <w:rFonts w:eastAsia="Calibri"/>
          <w:szCs w:val="24"/>
        </w:rPr>
        <w:t>ed</w:t>
      </w:r>
      <w:r w:rsidR="00DA1974" w:rsidRPr="00090B80">
        <w:rPr>
          <w:rFonts w:eastAsia="Calibri"/>
          <w:szCs w:val="24"/>
        </w:rPr>
        <w:t xml:space="preserve"> archival materials</w:t>
      </w:r>
      <w:r w:rsidR="00786F86" w:rsidRPr="00090B80">
        <w:rPr>
          <w:rFonts w:eastAsia="Calibri"/>
          <w:szCs w:val="24"/>
        </w:rPr>
        <w:t xml:space="preserve"> </w:t>
      </w:r>
      <w:r w:rsidR="00AE5A7A" w:rsidRPr="00090B80">
        <w:rPr>
          <w:rFonts w:eastAsia="Calibri"/>
          <w:szCs w:val="24"/>
        </w:rPr>
        <w:t>in order</w:t>
      </w:r>
      <w:r w:rsidR="00DA1974" w:rsidRPr="00090B80">
        <w:rPr>
          <w:rFonts w:eastAsia="Calibri"/>
          <w:szCs w:val="24"/>
        </w:rPr>
        <w:t xml:space="preserve"> to develop a more in-depth understanding of technology transfer activities</w:t>
      </w:r>
      <w:r w:rsidR="00B8429F" w:rsidRPr="00090B80">
        <w:rPr>
          <w:rFonts w:eastAsia="Calibri"/>
          <w:szCs w:val="24"/>
        </w:rPr>
        <w:t xml:space="preserve"> in Italy</w:t>
      </w:r>
      <w:r w:rsidR="00DA1974" w:rsidRPr="00090B80">
        <w:rPr>
          <w:rFonts w:eastAsia="Calibri"/>
          <w:szCs w:val="24"/>
        </w:rPr>
        <w:t>, the interaction</w:t>
      </w:r>
      <w:r w:rsidR="00A265FD" w:rsidRPr="00090B80">
        <w:rPr>
          <w:rFonts w:eastAsia="Calibri"/>
          <w:szCs w:val="24"/>
        </w:rPr>
        <w:t>s</w:t>
      </w:r>
      <w:r w:rsidR="00DA1974" w:rsidRPr="00090B80">
        <w:rPr>
          <w:rFonts w:eastAsia="Calibri"/>
          <w:szCs w:val="24"/>
        </w:rPr>
        <w:t xml:space="preserve"> between universit</w:t>
      </w:r>
      <w:r w:rsidR="005D61F2" w:rsidRPr="00090B80">
        <w:rPr>
          <w:rFonts w:eastAsia="Calibri"/>
          <w:szCs w:val="24"/>
        </w:rPr>
        <w:t>ies</w:t>
      </w:r>
      <w:r w:rsidR="00DA1974" w:rsidRPr="00090B80">
        <w:rPr>
          <w:rFonts w:eastAsia="Calibri"/>
          <w:szCs w:val="24"/>
        </w:rPr>
        <w:t xml:space="preserve"> and industry, and </w:t>
      </w:r>
      <w:r w:rsidR="00356620" w:rsidRPr="00090B80">
        <w:rPr>
          <w:rFonts w:eastAsia="Calibri"/>
          <w:szCs w:val="24"/>
        </w:rPr>
        <w:t xml:space="preserve">the new norms and practices carried </w:t>
      </w:r>
      <w:r w:rsidR="00A265FD" w:rsidRPr="00090B80">
        <w:rPr>
          <w:rFonts w:eastAsia="Calibri"/>
          <w:szCs w:val="24"/>
        </w:rPr>
        <w:t xml:space="preserve">out </w:t>
      </w:r>
      <w:r w:rsidR="00356620" w:rsidRPr="00090B80">
        <w:rPr>
          <w:rFonts w:eastAsia="Calibri"/>
          <w:szCs w:val="24"/>
        </w:rPr>
        <w:t>at the field level.</w:t>
      </w:r>
      <w:r w:rsidR="00DA1974" w:rsidRPr="00090B80">
        <w:rPr>
          <w:rFonts w:eastAsia="Calibri"/>
          <w:szCs w:val="24"/>
        </w:rPr>
        <w:t xml:space="preserve"> </w:t>
      </w:r>
      <w:r w:rsidRPr="00090B80">
        <w:rPr>
          <w:rFonts w:eastAsia="Calibri"/>
          <w:szCs w:val="24"/>
        </w:rPr>
        <w:t>The archival materials we</w:t>
      </w:r>
      <w:r w:rsidR="00DA1974" w:rsidRPr="00090B80">
        <w:rPr>
          <w:rFonts w:eastAsia="Calibri"/>
          <w:szCs w:val="24"/>
        </w:rPr>
        <w:t xml:space="preserve"> collected </w:t>
      </w:r>
      <w:r w:rsidRPr="00090B80">
        <w:rPr>
          <w:rFonts w:eastAsia="Calibri"/>
          <w:szCs w:val="24"/>
        </w:rPr>
        <w:t xml:space="preserve">included </w:t>
      </w:r>
      <w:r w:rsidR="00DA1974" w:rsidRPr="00090B80">
        <w:rPr>
          <w:rFonts w:eastAsia="Calibri"/>
          <w:szCs w:val="24"/>
        </w:rPr>
        <w:t xml:space="preserve">research articles, texts of Italian and European laws, books, </w:t>
      </w:r>
      <w:r w:rsidRPr="00090B80">
        <w:rPr>
          <w:rFonts w:eastAsia="Calibri"/>
          <w:szCs w:val="24"/>
        </w:rPr>
        <w:t>and various</w:t>
      </w:r>
      <w:r w:rsidR="00DA1974" w:rsidRPr="00090B80">
        <w:rPr>
          <w:rFonts w:eastAsia="Calibri"/>
          <w:szCs w:val="24"/>
        </w:rPr>
        <w:t xml:space="preserve"> </w:t>
      </w:r>
      <w:r w:rsidR="00996F16">
        <w:rPr>
          <w:rFonts w:eastAsia="Calibri"/>
          <w:szCs w:val="24"/>
        </w:rPr>
        <w:t xml:space="preserve">other </w:t>
      </w:r>
      <w:r w:rsidR="00DA1974" w:rsidRPr="00090B80">
        <w:rPr>
          <w:rFonts w:eastAsia="Calibri"/>
          <w:szCs w:val="24"/>
        </w:rPr>
        <w:t xml:space="preserve">documents produced </w:t>
      </w:r>
      <w:r w:rsidR="00285BC0" w:rsidRPr="00090B80">
        <w:rPr>
          <w:rFonts w:eastAsia="Calibri"/>
          <w:szCs w:val="24"/>
        </w:rPr>
        <w:t>describing the activity of the</w:t>
      </w:r>
      <w:r w:rsidR="00DA1974" w:rsidRPr="00090B80">
        <w:rPr>
          <w:rFonts w:eastAsia="Calibri"/>
          <w:szCs w:val="24"/>
        </w:rPr>
        <w:t xml:space="preserve"> </w:t>
      </w:r>
      <w:r w:rsidR="00E70B3D" w:rsidRPr="00090B80">
        <w:rPr>
          <w:rFonts w:eastAsia="Calibri"/>
          <w:szCs w:val="24"/>
        </w:rPr>
        <w:t>organizations</w:t>
      </w:r>
      <w:r w:rsidR="00DA1974" w:rsidRPr="00090B80">
        <w:rPr>
          <w:rFonts w:eastAsia="Calibri"/>
          <w:szCs w:val="24"/>
        </w:rPr>
        <w:t xml:space="preserve">. </w:t>
      </w:r>
    </w:p>
    <w:p w14:paraId="0179ED96" w14:textId="55701E9D" w:rsidR="00DA1974" w:rsidRPr="00090B80" w:rsidRDefault="00DA1974" w:rsidP="00A252B3">
      <w:pPr>
        <w:pStyle w:val="BodyText"/>
        <w:rPr>
          <w:rFonts w:eastAsia="Calibri"/>
          <w:szCs w:val="24"/>
        </w:rPr>
      </w:pPr>
      <w:r w:rsidRPr="00090B80">
        <w:rPr>
          <w:rFonts w:eastAsia="Calibri"/>
          <w:szCs w:val="24"/>
        </w:rPr>
        <w:lastRenderedPageBreak/>
        <w:t xml:space="preserve">During the third </w:t>
      </w:r>
      <w:r w:rsidR="00B92538" w:rsidRPr="00090B80">
        <w:rPr>
          <w:rFonts w:eastAsia="Calibri"/>
          <w:szCs w:val="24"/>
        </w:rPr>
        <w:t>phase</w:t>
      </w:r>
      <w:r w:rsidRPr="00090B80">
        <w:rPr>
          <w:rFonts w:eastAsia="Calibri"/>
          <w:szCs w:val="24"/>
        </w:rPr>
        <w:t xml:space="preserve"> from January to August 2012, we </w:t>
      </w:r>
      <w:r w:rsidR="00124663" w:rsidRPr="00090B80">
        <w:rPr>
          <w:rFonts w:eastAsia="Calibri"/>
          <w:szCs w:val="24"/>
        </w:rPr>
        <w:t>conducted a further 48 interviews</w:t>
      </w:r>
      <w:r w:rsidRPr="00090B80">
        <w:rPr>
          <w:rFonts w:eastAsia="Calibri"/>
          <w:szCs w:val="24"/>
        </w:rPr>
        <w:t xml:space="preserve">. </w:t>
      </w:r>
      <w:r w:rsidR="00124663" w:rsidRPr="00090B80">
        <w:rPr>
          <w:rFonts w:eastAsia="Calibri"/>
          <w:szCs w:val="24"/>
        </w:rPr>
        <w:t xml:space="preserve">With the exception of two Skype interviews, interviews took place in informants’ offices and lasted between 30 and 65 minutes. </w:t>
      </w:r>
      <w:r w:rsidRPr="00090B80">
        <w:rPr>
          <w:rFonts w:eastAsia="Calibri"/>
          <w:szCs w:val="24"/>
        </w:rPr>
        <w:t>Our sample of respondents included not only the employees of the</w:t>
      </w:r>
      <w:r w:rsidR="00545689" w:rsidRPr="00090B80">
        <w:rPr>
          <w:rFonts w:eastAsia="Calibri"/>
          <w:szCs w:val="24"/>
        </w:rPr>
        <w:t xml:space="preserve"> </w:t>
      </w:r>
      <w:r w:rsidR="000206C8" w:rsidRPr="00090B80">
        <w:rPr>
          <w:rFonts w:eastAsia="Calibri"/>
          <w:szCs w:val="24"/>
        </w:rPr>
        <w:t>technology transfer organizations</w:t>
      </w:r>
      <w:r w:rsidRPr="00090B80">
        <w:rPr>
          <w:rFonts w:eastAsia="Calibri"/>
          <w:szCs w:val="24"/>
        </w:rPr>
        <w:t xml:space="preserve">, but also academic researchers, executives and </w:t>
      </w:r>
      <w:r w:rsidR="006E4C03" w:rsidRPr="00090B80">
        <w:rPr>
          <w:rFonts w:eastAsia="Calibri"/>
          <w:szCs w:val="24"/>
        </w:rPr>
        <w:t>industrial partners</w:t>
      </w:r>
      <w:r w:rsidRPr="00090B80">
        <w:rPr>
          <w:rFonts w:eastAsia="Calibri"/>
          <w:szCs w:val="24"/>
        </w:rPr>
        <w:t xml:space="preserve"> interacting with</w:t>
      </w:r>
      <w:r w:rsidR="000206C8" w:rsidRPr="00090B80">
        <w:rPr>
          <w:rFonts w:eastAsia="Calibri"/>
          <w:szCs w:val="24"/>
        </w:rPr>
        <w:t>in the interstitial</w:t>
      </w:r>
      <w:r w:rsidRPr="00090B80">
        <w:rPr>
          <w:rFonts w:eastAsia="Calibri"/>
          <w:szCs w:val="24"/>
        </w:rPr>
        <w:t xml:space="preserve"> </w:t>
      </w:r>
      <w:r w:rsidR="000206C8" w:rsidRPr="00090B80">
        <w:rPr>
          <w:rFonts w:eastAsia="Calibri"/>
          <w:szCs w:val="24"/>
        </w:rPr>
        <w:t xml:space="preserve">spaces created by </w:t>
      </w:r>
      <w:r w:rsidRPr="00090B80">
        <w:rPr>
          <w:rFonts w:eastAsia="Calibri"/>
          <w:szCs w:val="24"/>
        </w:rPr>
        <w:t>those organizations</w:t>
      </w:r>
      <w:r w:rsidR="00B92538" w:rsidRPr="00090B80">
        <w:rPr>
          <w:rFonts w:eastAsia="Calibri"/>
          <w:szCs w:val="24"/>
        </w:rPr>
        <w:t xml:space="preserve">. </w:t>
      </w:r>
      <w:r w:rsidR="00051018" w:rsidRPr="00090B80">
        <w:rPr>
          <w:rFonts w:eastAsia="Calibri"/>
          <w:szCs w:val="24"/>
        </w:rPr>
        <w:t xml:space="preserve">The focus of the interviews was on specific instances of </w:t>
      </w:r>
      <w:r w:rsidR="00B247B4" w:rsidRPr="00090B80">
        <w:rPr>
          <w:rFonts w:eastAsia="Calibri"/>
          <w:szCs w:val="24"/>
        </w:rPr>
        <w:t xml:space="preserve">interaction </w:t>
      </w:r>
      <w:r w:rsidR="00051018" w:rsidRPr="00090B80">
        <w:rPr>
          <w:rFonts w:eastAsia="Calibri"/>
          <w:szCs w:val="24"/>
        </w:rPr>
        <w:t xml:space="preserve">and </w:t>
      </w:r>
      <w:r w:rsidR="00545689" w:rsidRPr="00090B80">
        <w:rPr>
          <w:rFonts w:eastAsia="Calibri"/>
          <w:szCs w:val="24"/>
        </w:rPr>
        <w:t xml:space="preserve">on the </w:t>
      </w:r>
      <w:r w:rsidR="00051018" w:rsidRPr="00090B80">
        <w:rPr>
          <w:rFonts w:eastAsia="Calibri"/>
          <w:szCs w:val="24"/>
        </w:rPr>
        <w:t xml:space="preserve">organizational practices </w:t>
      </w:r>
      <w:r w:rsidR="00545689" w:rsidRPr="00090B80">
        <w:rPr>
          <w:rFonts w:eastAsia="Calibri"/>
          <w:szCs w:val="24"/>
        </w:rPr>
        <w:t xml:space="preserve">adopted by </w:t>
      </w:r>
      <w:r w:rsidR="000206C8" w:rsidRPr="00090B80">
        <w:rPr>
          <w:rFonts w:eastAsia="Calibri"/>
          <w:szCs w:val="24"/>
        </w:rPr>
        <w:t xml:space="preserve">the organizations </w:t>
      </w:r>
      <w:r w:rsidR="00545689" w:rsidRPr="00090B80">
        <w:rPr>
          <w:rFonts w:eastAsia="Calibri"/>
          <w:szCs w:val="24"/>
        </w:rPr>
        <w:t>during partners’ interaction</w:t>
      </w:r>
      <w:r w:rsidR="00A265FD" w:rsidRPr="00090B80">
        <w:rPr>
          <w:rFonts w:eastAsia="Calibri"/>
          <w:szCs w:val="24"/>
        </w:rPr>
        <w:t>s</w:t>
      </w:r>
      <w:r w:rsidR="00051018" w:rsidRPr="00090B80">
        <w:rPr>
          <w:rFonts w:eastAsia="Calibri"/>
          <w:szCs w:val="24"/>
        </w:rPr>
        <w:t xml:space="preserve">. </w:t>
      </w:r>
      <w:r w:rsidR="00B92538" w:rsidRPr="00090B80">
        <w:rPr>
          <w:rFonts w:eastAsia="Calibri"/>
          <w:szCs w:val="24"/>
        </w:rPr>
        <w:t>See</w:t>
      </w:r>
      <w:r w:rsidR="00D4738E" w:rsidRPr="00090B80">
        <w:rPr>
          <w:rFonts w:eastAsia="Calibri"/>
          <w:szCs w:val="24"/>
        </w:rPr>
        <w:t xml:space="preserve"> Table </w:t>
      </w:r>
      <w:r w:rsidR="00D06194" w:rsidRPr="00090B80">
        <w:rPr>
          <w:rFonts w:eastAsia="Calibri"/>
          <w:szCs w:val="24"/>
        </w:rPr>
        <w:t>I</w:t>
      </w:r>
      <w:r w:rsidR="00E83D4F" w:rsidRPr="00090B80">
        <w:rPr>
          <w:rFonts w:eastAsia="Calibri"/>
          <w:szCs w:val="24"/>
        </w:rPr>
        <w:t>II</w:t>
      </w:r>
      <w:r w:rsidR="00B92538" w:rsidRPr="00090B80">
        <w:rPr>
          <w:rFonts w:eastAsia="Calibri"/>
          <w:szCs w:val="24"/>
        </w:rPr>
        <w:t xml:space="preserve"> for a summary</w:t>
      </w:r>
      <w:r w:rsidRPr="00090B80">
        <w:rPr>
          <w:rFonts w:eastAsia="Calibri"/>
          <w:szCs w:val="24"/>
        </w:rPr>
        <w:t xml:space="preserve">. </w:t>
      </w:r>
    </w:p>
    <w:p w14:paraId="3D9C3E34" w14:textId="77777777" w:rsidR="00DA1974" w:rsidRPr="00090B80" w:rsidRDefault="00DA1974" w:rsidP="00A252B3">
      <w:pPr>
        <w:autoSpaceDE w:val="0"/>
        <w:autoSpaceDN w:val="0"/>
        <w:adjustRightInd w:val="0"/>
        <w:spacing w:after="0" w:line="240" w:lineRule="auto"/>
        <w:rPr>
          <w:rFonts w:eastAsia="Calibri"/>
          <w:szCs w:val="24"/>
        </w:rPr>
      </w:pPr>
      <w:r w:rsidRPr="00090B80">
        <w:rPr>
          <w:rFonts w:eastAsia="Calibri"/>
          <w:szCs w:val="24"/>
        </w:rPr>
        <w:tab/>
      </w:r>
      <w:r w:rsidRPr="00090B80">
        <w:rPr>
          <w:rFonts w:eastAsia="Calibri"/>
          <w:szCs w:val="24"/>
        </w:rPr>
        <w:tab/>
      </w:r>
      <w:r w:rsidRPr="00090B80">
        <w:rPr>
          <w:rFonts w:eastAsia="Calibri"/>
          <w:szCs w:val="24"/>
        </w:rPr>
        <w:tab/>
        <w:t>--------------------------------------------------------</w:t>
      </w:r>
    </w:p>
    <w:p w14:paraId="2E0B18E6" w14:textId="37B6EA0D" w:rsidR="00DA1974" w:rsidRPr="00090B80" w:rsidRDefault="00DA1974" w:rsidP="00A252B3">
      <w:pPr>
        <w:autoSpaceDE w:val="0"/>
        <w:autoSpaceDN w:val="0"/>
        <w:adjustRightInd w:val="0"/>
        <w:spacing w:after="0" w:line="240" w:lineRule="auto"/>
        <w:rPr>
          <w:rFonts w:eastAsia="Calibri"/>
          <w:szCs w:val="24"/>
        </w:rPr>
      </w:pPr>
      <w:r w:rsidRPr="00090B80">
        <w:rPr>
          <w:rFonts w:eastAsia="Calibri"/>
          <w:szCs w:val="24"/>
        </w:rPr>
        <w:tab/>
      </w:r>
      <w:r w:rsidRPr="00090B80">
        <w:rPr>
          <w:rFonts w:eastAsia="Calibri"/>
          <w:szCs w:val="24"/>
        </w:rPr>
        <w:tab/>
      </w:r>
      <w:r w:rsidRPr="00090B80">
        <w:rPr>
          <w:rFonts w:eastAsia="Calibri"/>
          <w:szCs w:val="24"/>
        </w:rPr>
        <w:tab/>
      </w:r>
      <w:r w:rsidRPr="00090B80">
        <w:rPr>
          <w:rFonts w:eastAsia="Calibri"/>
          <w:szCs w:val="24"/>
        </w:rPr>
        <w:tab/>
        <w:t>Insert Tab</w:t>
      </w:r>
      <w:r w:rsidR="00031D1E" w:rsidRPr="00090B80">
        <w:rPr>
          <w:rFonts w:eastAsia="Calibri"/>
          <w:szCs w:val="24"/>
        </w:rPr>
        <w:t xml:space="preserve">le </w:t>
      </w:r>
      <w:r w:rsidR="00D06194" w:rsidRPr="00090B80">
        <w:rPr>
          <w:rFonts w:eastAsia="Calibri"/>
          <w:szCs w:val="24"/>
        </w:rPr>
        <w:t>I</w:t>
      </w:r>
      <w:r w:rsidR="00E83D4F" w:rsidRPr="00090B80">
        <w:rPr>
          <w:rFonts w:eastAsia="Calibri"/>
          <w:szCs w:val="24"/>
        </w:rPr>
        <w:t>II</w:t>
      </w:r>
      <w:r w:rsidRPr="00090B80">
        <w:rPr>
          <w:rFonts w:eastAsia="Calibri"/>
          <w:szCs w:val="24"/>
        </w:rPr>
        <w:t xml:space="preserve"> about here</w:t>
      </w:r>
    </w:p>
    <w:p w14:paraId="3FEB82EF" w14:textId="438D66D9" w:rsidR="00DA1974" w:rsidRPr="00090B80" w:rsidRDefault="00DA1974" w:rsidP="00A252B3">
      <w:pPr>
        <w:autoSpaceDE w:val="0"/>
        <w:autoSpaceDN w:val="0"/>
        <w:adjustRightInd w:val="0"/>
        <w:spacing w:after="0" w:line="240" w:lineRule="auto"/>
        <w:rPr>
          <w:rFonts w:eastAsia="Calibri"/>
          <w:szCs w:val="24"/>
        </w:rPr>
      </w:pPr>
      <w:r w:rsidRPr="00090B80">
        <w:rPr>
          <w:rFonts w:eastAsia="Calibri"/>
          <w:szCs w:val="24"/>
        </w:rPr>
        <w:tab/>
      </w:r>
      <w:r w:rsidRPr="00090B80">
        <w:rPr>
          <w:rFonts w:eastAsia="Calibri"/>
          <w:szCs w:val="24"/>
        </w:rPr>
        <w:tab/>
      </w:r>
      <w:r w:rsidRPr="00090B80">
        <w:rPr>
          <w:rFonts w:eastAsia="Calibri"/>
          <w:szCs w:val="24"/>
        </w:rPr>
        <w:tab/>
        <w:t>--------------------------------------------------------</w:t>
      </w:r>
    </w:p>
    <w:p w14:paraId="22AF767D" w14:textId="77777777" w:rsidR="00D248D4" w:rsidRPr="00090B80" w:rsidRDefault="00D248D4" w:rsidP="00A252B3">
      <w:pPr>
        <w:autoSpaceDE w:val="0"/>
        <w:autoSpaceDN w:val="0"/>
        <w:adjustRightInd w:val="0"/>
        <w:spacing w:after="0" w:line="240" w:lineRule="auto"/>
        <w:rPr>
          <w:rFonts w:eastAsia="Calibri"/>
          <w:szCs w:val="24"/>
        </w:rPr>
      </w:pPr>
    </w:p>
    <w:p w14:paraId="41972391" w14:textId="2A69C212" w:rsidR="00D650E9" w:rsidRPr="00090B80" w:rsidRDefault="00495E5E" w:rsidP="00A252B3">
      <w:pPr>
        <w:pStyle w:val="BodyText"/>
        <w:rPr>
          <w:rFonts w:eastAsia="Calibri"/>
          <w:szCs w:val="24"/>
        </w:rPr>
      </w:pPr>
      <w:r w:rsidRPr="00090B80">
        <w:rPr>
          <w:rFonts w:eastAsia="Calibri"/>
          <w:szCs w:val="24"/>
        </w:rPr>
        <w:t xml:space="preserve">Depending on the nature of </w:t>
      </w:r>
      <w:r w:rsidR="00DA1974" w:rsidRPr="00090B80">
        <w:rPr>
          <w:rFonts w:eastAsia="Calibri"/>
          <w:szCs w:val="24"/>
        </w:rPr>
        <w:t>our respondents</w:t>
      </w:r>
      <w:r w:rsidRPr="00090B80">
        <w:rPr>
          <w:rFonts w:eastAsia="Calibri"/>
          <w:szCs w:val="24"/>
        </w:rPr>
        <w:t>’</w:t>
      </w:r>
      <w:r w:rsidR="00DA1974" w:rsidRPr="00090B80">
        <w:rPr>
          <w:rFonts w:eastAsia="Calibri"/>
          <w:szCs w:val="24"/>
        </w:rPr>
        <w:t xml:space="preserve"> </w:t>
      </w:r>
      <w:r w:rsidRPr="00090B80">
        <w:rPr>
          <w:rFonts w:eastAsia="Calibri"/>
          <w:szCs w:val="24"/>
        </w:rPr>
        <w:t xml:space="preserve">involvement </w:t>
      </w:r>
      <w:r w:rsidR="00DA1974" w:rsidRPr="00090B80">
        <w:rPr>
          <w:rFonts w:eastAsia="Calibri"/>
          <w:szCs w:val="24"/>
        </w:rPr>
        <w:t xml:space="preserve">in technology transfer activities, we relied upon two separate interview protocols. Both the protocols were refined and adjusted over time </w:t>
      </w:r>
      <w:r w:rsidR="00AE5A7A" w:rsidRPr="00090B80">
        <w:rPr>
          <w:rFonts w:eastAsia="Calibri"/>
          <w:szCs w:val="24"/>
        </w:rPr>
        <w:t>as new themes</w:t>
      </w:r>
      <w:r w:rsidR="00DA1974" w:rsidRPr="00090B80">
        <w:rPr>
          <w:rFonts w:eastAsia="Calibri"/>
          <w:szCs w:val="24"/>
        </w:rPr>
        <w:t xml:space="preserve"> emer</w:t>
      </w:r>
      <w:r w:rsidR="00AE5A7A" w:rsidRPr="00090B80">
        <w:rPr>
          <w:rFonts w:eastAsia="Calibri"/>
          <w:szCs w:val="24"/>
        </w:rPr>
        <w:t>ged</w:t>
      </w:r>
      <w:r w:rsidR="00DA1974" w:rsidRPr="00090B80">
        <w:rPr>
          <w:rFonts w:eastAsia="Calibri"/>
          <w:szCs w:val="24"/>
        </w:rPr>
        <w:t xml:space="preserve"> and to account for data saturation.</w:t>
      </w:r>
      <w:r w:rsidR="00765E44" w:rsidRPr="00090B80">
        <w:rPr>
          <w:rFonts w:eastAsia="Calibri"/>
          <w:szCs w:val="24"/>
        </w:rPr>
        <w:t xml:space="preserve"> </w:t>
      </w:r>
      <w:r w:rsidR="00AE5A7A" w:rsidRPr="00090B80">
        <w:rPr>
          <w:rFonts w:eastAsia="Calibri"/>
          <w:szCs w:val="24"/>
        </w:rPr>
        <w:t>F</w:t>
      </w:r>
      <w:r w:rsidR="00DA1974" w:rsidRPr="00090B80">
        <w:rPr>
          <w:rFonts w:eastAsia="Calibri"/>
          <w:szCs w:val="24"/>
        </w:rPr>
        <w:t xml:space="preserve">or the </w:t>
      </w:r>
      <w:r w:rsidR="00AE5A7A" w:rsidRPr="00090B80">
        <w:rPr>
          <w:rFonts w:eastAsia="Calibri"/>
          <w:szCs w:val="24"/>
        </w:rPr>
        <w:t>members</w:t>
      </w:r>
      <w:r w:rsidR="000A30AB" w:rsidRPr="00090B80">
        <w:rPr>
          <w:rFonts w:eastAsia="Calibri"/>
          <w:szCs w:val="24"/>
        </w:rPr>
        <w:t xml:space="preserve"> of the </w:t>
      </w:r>
      <w:r w:rsidR="000206C8" w:rsidRPr="00090B80">
        <w:rPr>
          <w:rFonts w:eastAsia="Calibri"/>
          <w:szCs w:val="24"/>
        </w:rPr>
        <w:t>technology transfer organizations</w:t>
      </w:r>
      <w:r w:rsidR="00DA1974" w:rsidRPr="00090B80">
        <w:rPr>
          <w:rFonts w:eastAsia="Calibri"/>
          <w:szCs w:val="24"/>
        </w:rPr>
        <w:t xml:space="preserve">, we </w:t>
      </w:r>
      <w:r w:rsidR="00D7134E" w:rsidRPr="00090B80">
        <w:rPr>
          <w:rFonts w:eastAsia="Calibri"/>
          <w:szCs w:val="24"/>
        </w:rPr>
        <w:t>asked about the organization’s</w:t>
      </w:r>
      <w:r w:rsidR="00DA1974" w:rsidRPr="00090B80">
        <w:rPr>
          <w:rFonts w:eastAsia="Calibri"/>
          <w:szCs w:val="24"/>
        </w:rPr>
        <w:t xml:space="preserve"> structure</w:t>
      </w:r>
      <w:r w:rsidR="00B247B4" w:rsidRPr="00090B80">
        <w:rPr>
          <w:rFonts w:eastAsia="Calibri"/>
          <w:szCs w:val="24"/>
        </w:rPr>
        <w:t xml:space="preserve"> (e.g., How are the different tasks allocated within the organization?)</w:t>
      </w:r>
      <w:r w:rsidR="00DA1974" w:rsidRPr="00090B80">
        <w:rPr>
          <w:rFonts w:eastAsia="Calibri"/>
          <w:szCs w:val="24"/>
        </w:rPr>
        <w:t>, organizational strategy</w:t>
      </w:r>
      <w:r w:rsidR="00B247B4" w:rsidRPr="00090B80">
        <w:rPr>
          <w:rFonts w:eastAsia="Calibri"/>
          <w:szCs w:val="24"/>
        </w:rPr>
        <w:t xml:space="preserve"> (e.g., What is the main objective you pursue</w:t>
      </w:r>
      <w:r w:rsidR="00D42EF7" w:rsidRPr="00090B80">
        <w:rPr>
          <w:rFonts w:eastAsia="Calibri"/>
          <w:szCs w:val="24"/>
        </w:rPr>
        <w:t xml:space="preserve"> when dealing with </w:t>
      </w:r>
      <w:r w:rsidR="00B247B4" w:rsidRPr="00090B80">
        <w:rPr>
          <w:rFonts w:eastAsia="Calibri"/>
          <w:szCs w:val="24"/>
        </w:rPr>
        <w:t xml:space="preserve">academics and industry </w:t>
      </w:r>
      <w:r w:rsidR="00F84C04">
        <w:rPr>
          <w:rFonts w:eastAsia="Calibri"/>
          <w:szCs w:val="24"/>
        </w:rPr>
        <w:t>representatives</w:t>
      </w:r>
      <w:r w:rsidR="00B247B4" w:rsidRPr="00090B80">
        <w:rPr>
          <w:rFonts w:eastAsia="Calibri"/>
          <w:szCs w:val="24"/>
        </w:rPr>
        <w:t>?</w:t>
      </w:r>
      <w:r w:rsidR="00D42EF7" w:rsidRPr="00090B80">
        <w:rPr>
          <w:rFonts w:eastAsia="Calibri"/>
          <w:szCs w:val="24"/>
        </w:rPr>
        <w:t xml:space="preserve"> What are the main steps </w:t>
      </w:r>
      <w:r w:rsidR="00F84C04">
        <w:rPr>
          <w:rFonts w:eastAsia="Calibri"/>
          <w:szCs w:val="24"/>
        </w:rPr>
        <w:t xml:space="preserve">you follow </w:t>
      </w:r>
      <w:r w:rsidR="00D42EF7" w:rsidRPr="00090B80">
        <w:rPr>
          <w:rFonts w:eastAsia="Calibri"/>
          <w:szCs w:val="24"/>
        </w:rPr>
        <w:t>in organizing the interaction process?</w:t>
      </w:r>
      <w:r w:rsidR="00B247B4" w:rsidRPr="00090B80">
        <w:rPr>
          <w:rFonts w:eastAsia="Calibri"/>
          <w:szCs w:val="24"/>
        </w:rPr>
        <w:t>)</w:t>
      </w:r>
      <w:r w:rsidR="00DA1974" w:rsidRPr="00090B80">
        <w:rPr>
          <w:rFonts w:eastAsia="Calibri"/>
          <w:szCs w:val="24"/>
        </w:rPr>
        <w:t>, performance</w:t>
      </w:r>
      <w:r w:rsidR="00B247B4" w:rsidRPr="00090B80">
        <w:rPr>
          <w:rFonts w:eastAsia="Calibri"/>
          <w:szCs w:val="24"/>
        </w:rPr>
        <w:t xml:space="preserve"> (</w:t>
      </w:r>
      <w:r w:rsidR="002271A2" w:rsidRPr="00090B80">
        <w:rPr>
          <w:rFonts w:eastAsia="Calibri"/>
          <w:szCs w:val="24"/>
        </w:rPr>
        <w:t xml:space="preserve">e.g., </w:t>
      </w:r>
      <w:r w:rsidR="00B247B4" w:rsidRPr="00090B80">
        <w:rPr>
          <w:rFonts w:eastAsia="Calibri"/>
          <w:szCs w:val="24"/>
        </w:rPr>
        <w:t>How do you combine</w:t>
      </w:r>
      <w:r w:rsidR="00D42EF7" w:rsidRPr="00090B80">
        <w:rPr>
          <w:rFonts w:eastAsia="Calibri"/>
          <w:szCs w:val="24"/>
        </w:rPr>
        <w:t xml:space="preserve"> efficiency and effectiveness in managing interactions?)</w:t>
      </w:r>
      <w:r w:rsidR="00DA1974" w:rsidRPr="00090B80">
        <w:rPr>
          <w:rFonts w:eastAsia="Calibri"/>
          <w:szCs w:val="24"/>
        </w:rPr>
        <w:t>, stakeholders</w:t>
      </w:r>
      <w:r w:rsidR="00D42EF7" w:rsidRPr="00090B80">
        <w:rPr>
          <w:rFonts w:eastAsia="Calibri"/>
          <w:szCs w:val="24"/>
        </w:rPr>
        <w:t xml:space="preserve"> (</w:t>
      </w:r>
      <w:r w:rsidR="002271A2" w:rsidRPr="00090B80">
        <w:rPr>
          <w:rFonts w:eastAsia="Calibri"/>
          <w:szCs w:val="24"/>
        </w:rPr>
        <w:t xml:space="preserve">e.g., </w:t>
      </w:r>
      <w:r w:rsidR="00E41D34" w:rsidRPr="00090B80">
        <w:rPr>
          <w:rFonts w:eastAsia="Calibri"/>
          <w:szCs w:val="24"/>
        </w:rPr>
        <w:t xml:space="preserve">Do you plan different </w:t>
      </w:r>
      <w:r w:rsidR="002271A2" w:rsidRPr="00090B80">
        <w:rPr>
          <w:rFonts w:eastAsia="Calibri"/>
          <w:szCs w:val="24"/>
        </w:rPr>
        <w:t xml:space="preserve">activities </w:t>
      </w:r>
      <w:r w:rsidR="00F84C04">
        <w:rPr>
          <w:rFonts w:eastAsia="Calibri"/>
          <w:szCs w:val="24"/>
        </w:rPr>
        <w:t>for</w:t>
      </w:r>
      <w:r w:rsidR="002271A2" w:rsidRPr="00090B80">
        <w:rPr>
          <w:rFonts w:eastAsia="Calibri"/>
          <w:szCs w:val="24"/>
        </w:rPr>
        <w:t xml:space="preserve"> the different stakeholders?)</w:t>
      </w:r>
      <w:r w:rsidR="00147711" w:rsidRPr="00090B80">
        <w:rPr>
          <w:rFonts w:eastAsia="Calibri"/>
          <w:szCs w:val="24"/>
        </w:rPr>
        <w:t>,</w:t>
      </w:r>
      <w:r w:rsidR="00DA1974" w:rsidRPr="00090B80">
        <w:rPr>
          <w:rFonts w:eastAsia="Calibri"/>
          <w:szCs w:val="24"/>
        </w:rPr>
        <w:t xml:space="preserve"> and </w:t>
      </w:r>
      <w:r w:rsidR="00147711" w:rsidRPr="00090B80">
        <w:rPr>
          <w:rFonts w:eastAsia="Calibri"/>
          <w:szCs w:val="24"/>
        </w:rPr>
        <w:t>the interviewees</w:t>
      </w:r>
      <w:r w:rsidR="00BC294D" w:rsidRPr="00090B80">
        <w:rPr>
          <w:rFonts w:eastAsia="Calibri"/>
          <w:szCs w:val="24"/>
        </w:rPr>
        <w:t>’</w:t>
      </w:r>
      <w:r w:rsidR="00147711" w:rsidRPr="00090B80">
        <w:rPr>
          <w:rFonts w:eastAsia="Calibri"/>
          <w:szCs w:val="24"/>
        </w:rPr>
        <w:t xml:space="preserve"> </w:t>
      </w:r>
      <w:r w:rsidR="00DA1974" w:rsidRPr="00090B80">
        <w:rPr>
          <w:rFonts w:eastAsia="Calibri"/>
          <w:szCs w:val="24"/>
        </w:rPr>
        <w:t xml:space="preserve">perception of </w:t>
      </w:r>
      <w:r w:rsidR="00147711" w:rsidRPr="00090B80">
        <w:rPr>
          <w:rFonts w:eastAsia="Calibri"/>
          <w:szCs w:val="24"/>
        </w:rPr>
        <w:t xml:space="preserve">the </w:t>
      </w:r>
      <w:r w:rsidR="00545689" w:rsidRPr="00090B80">
        <w:rPr>
          <w:rFonts w:eastAsia="Calibri"/>
          <w:szCs w:val="24"/>
        </w:rPr>
        <w:t>interactions occurring within the interstitial space</w:t>
      </w:r>
      <w:r w:rsidR="002271A2" w:rsidRPr="00090B80">
        <w:rPr>
          <w:rFonts w:eastAsia="Calibri"/>
          <w:szCs w:val="24"/>
        </w:rPr>
        <w:t xml:space="preserve"> (e.g., How do you measure the satisfaction of the different parties </w:t>
      </w:r>
      <w:r w:rsidR="00F84C04">
        <w:rPr>
          <w:rFonts w:eastAsia="Calibri"/>
          <w:szCs w:val="24"/>
        </w:rPr>
        <w:t>regarding</w:t>
      </w:r>
      <w:r w:rsidR="002271A2" w:rsidRPr="00090B80">
        <w:rPr>
          <w:rFonts w:eastAsia="Calibri"/>
          <w:szCs w:val="24"/>
        </w:rPr>
        <w:t xml:space="preserve"> </w:t>
      </w:r>
      <w:r w:rsidR="00F84C04">
        <w:rPr>
          <w:rFonts w:eastAsia="Calibri"/>
          <w:szCs w:val="24"/>
        </w:rPr>
        <w:t>the activities you organize</w:t>
      </w:r>
      <w:r w:rsidR="002271A2" w:rsidRPr="00090B80">
        <w:rPr>
          <w:rFonts w:eastAsia="Calibri"/>
          <w:szCs w:val="24"/>
        </w:rPr>
        <w:t>?)</w:t>
      </w:r>
      <w:r w:rsidR="00122950" w:rsidRPr="00090B80">
        <w:rPr>
          <w:rFonts w:eastAsia="Calibri"/>
          <w:szCs w:val="24"/>
        </w:rPr>
        <w:t xml:space="preserve">. </w:t>
      </w:r>
      <w:r w:rsidR="00DA1974" w:rsidRPr="00090B80">
        <w:rPr>
          <w:rFonts w:eastAsia="Calibri"/>
          <w:szCs w:val="24"/>
        </w:rPr>
        <w:t xml:space="preserve">In contrast, the protocol </w:t>
      </w:r>
      <w:r w:rsidR="00AE5A7A" w:rsidRPr="00090B80">
        <w:rPr>
          <w:rFonts w:eastAsia="Calibri"/>
          <w:szCs w:val="24"/>
        </w:rPr>
        <w:t xml:space="preserve">used for the interviews of </w:t>
      </w:r>
      <w:r w:rsidR="00DA1974" w:rsidRPr="00090B80">
        <w:rPr>
          <w:rFonts w:eastAsia="Calibri"/>
          <w:szCs w:val="24"/>
        </w:rPr>
        <w:t xml:space="preserve">academics and </w:t>
      </w:r>
      <w:r w:rsidR="006E4C03" w:rsidRPr="00090B80">
        <w:rPr>
          <w:rFonts w:eastAsia="Calibri"/>
          <w:szCs w:val="24"/>
        </w:rPr>
        <w:t>industrial partners</w:t>
      </w:r>
      <w:r w:rsidR="00FB5EA8" w:rsidRPr="00090B80">
        <w:rPr>
          <w:rFonts w:eastAsia="Calibri"/>
          <w:szCs w:val="24"/>
        </w:rPr>
        <w:t xml:space="preserve"> </w:t>
      </w:r>
      <w:r w:rsidR="00AE5A7A" w:rsidRPr="00090B80">
        <w:rPr>
          <w:rFonts w:eastAsia="Calibri"/>
          <w:szCs w:val="24"/>
        </w:rPr>
        <w:t>was</w:t>
      </w:r>
      <w:r w:rsidR="00FB5EA8" w:rsidRPr="00090B80">
        <w:rPr>
          <w:rFonts w:eastAsia="Calibri"/>
          <w:szCs w:val="24"/>
        </w:rPr>
        <w:t xml:space="preserve"> </w:t>
      </w:r>
      <w:r w:rsidR="00DA1974" w:rsidRPr="00090B80">
        <w:rPr>
          <w:rFonts w:eastAsia="Calibri"/>
          <w:szCs w:val="24"/>
        </w:rPr>
        <w:t xml:space="preserve">organized </w:t>
      </w:r>
      <w:r w:rsidR="00F84C04">
        <w:rPr>
          <w:rFonts w:eastAsia="Calibri"/>
          <w:szCs w:val="24"/>
        </w:rPr>
        <w:t xml:space="preserve">more </w:t>
      </w:r>
      <w:r w:rsidR="00DA1974" w:rsidRPr="00090B80">
        <w:rPr>
          <w:rFonts w:eastAsia="Calibri"/>
          <w:szCs w:val="24"/>
        </w:rPr>
        <w:t>around job characteristics</w:t>
      </w:r>
      <w:r w:rsidR="00EA3340" w:rsidRPr="00090B80">
        <w:rPr>
          <w:rFonts w:eastAsia="Calibri"/>
          <w:szCs w:val="24"/>
        </w:rPr>
        <w:t xml:space="preserve"> (e.g., </w:t>
      </w:r>
      <w:r w:rsidR="003C22D8" w:rsidRPr="00090B80">
        <w:rPr>
          <w:rFonts w:eastAsia="Calibri"/>
          <w:szCs w:val="24"/>
        </w:rPr>
        <w:t xml:space="preserve">Can you describe your role at your </w:t>
      </w:r>
      <w:r w:rsidR="00F84C04">
        <w:rPr>
          <w:rFonts w:eastAsia="Calibri"/>
          <w:szCs w:val="24"/>
        </w:rPr>
        <w:t>organization</w:t>
      </w:r>
      <w:r w:rsidR="003C22D8" w:rsidRPr="00090B80">
        <w:rPr>
          <w:rFonts w:eastAsia="Calibri"/>
          <w:szCs w:val="24"/>
        </w:rPr>
        <w:t>? What are the main activities you are responsible for?)</w:t>
      </w:r>
      <w:r w:rsidR="00DA1974" w:rsidRPr="00090B80">
        <w:rPr>
          <w:rFonts w:eastAsia="Calibri"/>
          <w:szCs w:val="24"/>
        </w:rPr>
        <w:t>, previous collaboration</w:t>
      </w:r>
      <w:r w:rsidR="00CD63F9" w:rsidRPr="00090B80">
        <w:rPr>
          <w:rFonts w:eastAsia="Calibri"/>
          <w:szCs w:val="24"/>
        </w:rPr>
        <w:t>s</w:t>
      </w:r>
      <w:r w:rsidR="003C22D8" w:rsidRPr="00090B80">
        <w:rPr>
          <w:rFonts w:eastAsia="Calibri"/>
          <w:szCs w:val="24"/>
        </w:rPr>
        <w:t xml:space="preserve"> (e.g., Did you have previous experience</w:t>
      </w:r>
      <w:r w:rsidR="00570A96" w:rsidRPr="00090B80">
        <w:rPr>
          <w:rFonts w:eastAsia="Calibri"/>
          <w:szCs w:val="24"/>
        </w:rPr>
        <w:t>s of</w:t>
      </w:r>
      <w:r w:rsidR="003C22D8" w:rsidRPr="00090B80">
        <w:rPr>
          <w:rFonts w:eastAsia="Calibri"/>
          <w:szCs w:val="24"/>
        </w:rPr>
        <w:t xml:space="preserve"> </w:t>
      </w:r>
      <w:r w:rsidR="003C22D8" w:rsidRPr="00090B80">
        <w:rPr>
          <w:rFonts w:eastAsia="Calibri"/>
          <w:szCs w:val="24"/>
        </w:rPr>
        <w:lastRenderedPageBreak/>
        <w:t>interactions/collaborations with academics/enterprises? If yes, could you tell more about them?)</w:t>
      </w:r>
      <w:r w:rsidR="00DA1974" w:rsidRPr="00090B80">
        <w:rPr>
          <w:rFonts w:eastAsia="Calibri"/>
          <w:szCs w:val="24"/>
        </w:rPr>
        <w:t xml:space="preserve">, experiences with the </w:t>
      </w:r>
      <w:r w:rsidR="000206C8" w:rsidRPr="00090B80">
        <w:rPr>
          <w:rFonts w:eastAsia="Calibri"/>
          <w:szCs w:val="24"/>
        </w:rPr>
        <w:t>organizations creating the interstitial space</w:t>
      </w:r>
      <w:r w:rsidR="003C22D8" w:rsidRPr="00090B80">
        <w:rPr>
          <w:rFonts w:eastAsia="Calibri"/>
          <w:szCs w:val="24"/>
        </w:rPr>
        <w:t xml:space="preserve"> (e.g., What is your relationship </w:t>
      </w:r>
      <w:r w:rsidR="00570A96" w:rsidRPr="00090B80">
        <w:rPr>
          <w:rFonts w:eastAsia="Calibri"/>
          <w:szCs w:val="24"/>
        </w:rPr>
        <w:t>with the technology transfer organization? Did you have previous experiences with them?)</w:t>
      </w:r>
      <w:r w:rsidR="00DA1974" w:rsidRPr="00090B80">
        <w:rPr>
          <w:rFonts w:eastAsia="Calibri"/>
          <w:szCs w:val="24"/>
        </w:rPr>
        <w:t>, and incentives</w:t>
      </w:r>
      <w:r w:rsidR="00570A96" w:rsidRPr="00090B80">
        <w:rPr>
          <w:rFonts w:eastAsia="Calibri"/>
          <w:szCs w:val="24"/>
        </w:rPr>
        <w:t xml:space="preserve"> (e.g., What is the benefit of making use of their expertise?)</w:t>
      </w:r>
      <w:r w:rsidR="00DA1974" w:rsidRPr="00090B80">
        <w:rPr>
          <w:rFonts w:eastAsia="Calibri"/>
          <w:szCs w:val="24"/>
        </w:rPr>
        <w:t xml:space="preserve">.        </w:t>
      </w:r>
    </w:p>
    <w:p w14:paraId="5E3C5BD9" w14:textId="5628C003" w:rsidR="00DA1974" w:rsidRPr="00655204" w:rsidRDefault="00DA1974" w:rsidP="00A252B3">
      <w:pPr>
        <w:pStyle w:val="Heading2"/>
      </w:pPr>
      <w:r w:rsidRPr="00655204">
        <w:t xml:space="preserve">Data </w:t>
      </w:r>
      <w:r w:rsidR="00BA1B64" w:rsidRPr="00655204">
        <w:t>A</w:t>
      </w:r>
      <w:r w:rsidR="00C15790" w:rsidRPr="00655204">
        <w:t xml:space="preserve">nalysis </w:t>
      </w:r>
    </w:p>
    <w:p w14:paraId="589692C0" w14:textId="39CC68E0" w:rsidR="002D3F86" w:rsidRPr="00090B80" w:rsidRDefault="00A36487" w:rsidP="00A252B3">
      <w:pPr>
        <w:pStyle w:val="BodyText"/>
        <w:ind w:firstLine="708"/>
        <w:rPr>
          <w:rFonts w:eastAsia="Calibri"/>
        </w:rPr>
      </w:pPr>
      <w:r w:rsidRPr="00090B80">
        <w:t xml:space="preserve">Since </w:t>
      </w:r>
      <w:r w:rsidR="00F211F4">
        <w:t xml:space="preserve">empirical </w:t>
      </w:r>
      <w:r w:rsidRPr="00090B80">
        <w:t xml:space="preserve">research on </w:t>
      </w:r>
      <w:r w:rsidR="008F43D6" w:rsidRPr="00090B80">
        <w:t>interstitial spaces and, more specifically, on how catalysts manage interaction between parties from different fields in these spaces</w:t>
      </w:r>
      <w:r w:rsidR="00BA1B64">
        <w:t>,</w:t>
      </w:r>
      <w:r w:rsidR="008F43D6" w:rsidRPr="00090B80">
        <w:t xml:space="preserve"> is limited, </w:t>
      </w:r>
      <w:r w:rsidR="00F84C04">
        <w:t xml:space="preserve">we adopted </w:t>
      </w:r>
      <w:r w:rsidR="008F43D6" w:rsidRPr="00090B80">
        <w:t>an inductive approach aimed at developing process theory (</w:t>
      </w:r>
      <w:proofErr w:type="spellStart"/>
      <w:r w:rsidR="008F43D6" w:rsidRPr="00090B80">
        <w:t>Furnari</w:t>
      </w:r>
      <w:proofErr w:type="spellEnd"/>
      <w:r w:rsidR="008F43D6" w:rsidRPr="00090B80">
        <w:t xml:space="preserve">, 2014). Process theories </w:t>
      </w:r>
      <w:r w:rsidR="00F84C04">
        <w:t xml:space="preserve">explain </w:t>
      </w:r>
      <w:r w:rsidR="008F43D6" w:rsidRPr="00090B80">
        <w:t>how things and activities are sequenced over time</w:t>
      </w:r>
      <w:r w:rsidR="002D3F86" w:rsidRPr="00090B80">
        <w:t xml:space="preserve"> and why they evolve in a specific way (Langley, 2007). Our analytic approach followed </w:t>
      </w:r>
      <w:r w:rsidR="002D3F86" w:rsidRPr="00090B80">
        <w:rPr>
          <w:rFonts w:eastAsia="Calibri"/>
        </w:rPr>
        <w:t xml:space="preserve">common practice in qualitative research (e.g., </w:t>
      </w:r>
      <w:proofErr w:type="spellStart"/>
      <w:r w:rsidR="002D3F86" w:rsidRPr="00090B80">
        <w:rPr>
          <w:rFonts w:eastAsia="Calibri"/>
        </w:rPr>
        <w:t>Gioia</w:t>
      </w:r>
      <w:proofErr w:type="spellEnd"/>
      <w:r w:rsidR="002D3F86" w:rsidRPr="00090B80">
        <w:rPr>
          <w:rFonts w:eastAsia="Calibri"/>
        </w:rPr>
        <w:t xml:space="preserve">, Corley, and Hamilton, 2013), and through </w:t>
      </w:r>
      <w:r w:rsidR="002D3F86" w:rsidRPr="00090B80">
        <w:t xml:space="preserve">an iterative procedure </w:t>
      </w:r>
      <w:r w:rsidR="00587075" w:rsidRPr="00090B80">
        <w:rPr>
          <w:rFonts w:eastAsia="Calibri"/>
        </w:rPr>
        <w:t>w</w:t>
      </w:r>
      <w:r w:rsidR="00DA1974" w:rsidRPr="00090B80">
        <w:rPr>
          <w:rFonts w:eastAsia="Calibri"/>
        </w:rPr>
        <w:t xml:space="preserve">e coded interviews and documents inductively with the aim </w:t>
      </w:r>
      <w:r w:rsidR="00AE5A7A" w:rsidRPr="00090B80">
        <w:rPr>
          <w:rFonts w:eastAsia="Calibri"/>
        </w:rPr>
        <w:t>of</w:t>
      </w:r>
      <w:r w:rsidR="00C15645" w:rsidRPr="00090B80">
        <w:rPr>
          <w:rFonts w:eastAsia="Calibri"/>
        </w:rPr>
        <w:t xml:space="preserve"> </w:t>
      </w:r>
      <w:r w:rsidR="006307C1" w:rsidRPr="00090B80">
        <w:rPr>
          <w:rFonts w:eastAsia="Calibri"/>
        </w:rPr>
        <w:t xml:space="preserve">identifying important </w:t>
      </w:r>
      <w:r w:rsidR="00DA1974" w:rsidRPr="00090B80">
        <w:rPr>
          <w:rFonts w:eastAsia="Calibri"/>
        </w:rPr>
        <w:t xml:space="preserve">relationships between data, emerging themes, and </w:t>
      </w:r>
      <w:r w:rsidR="006307C1" w:rsidRPr="00090B80">
        <w:rPr>
          <w:rFonts w:eastAsia="Calibri"/>
        </w:rPr>
        <w:t xml:space="preserve">the </w:t>
      </w:r>
      <w:r w:rsidR="00DA1974" w:rsidRPr="00090B80">
        <w:rPr>
          <w:rFonts w:eastAsia="Calibri"/>
        </w:rPr>
        <w:t>existing literature.</w:t>
      </w:r>
      <w:r w:rsidR="00231090" w:rsidRPr="00090B80">
        <w:rPr>
          <w:rFonts w:eastAsia="Calibri"/>
        </w:rPr>
        <w:t xml:space="preserve"> </w:t>
      </w:r>
      <w:r w:rsidR="002D3F86" w:rsidRPr="00090B80">
        <w:rPr>
          <w:rFonts w:eastAsia="Calibri"/>
        </w:rPr>
        <w:t>Data analysis included three phases</w:t>
      </w:r>
      <w:r w:rsidR="00C213A8" w:rsidRPr="00090B80">
        <w:rPr>
          <w:rFonts w:eastAsia="Calibri"/>
        </w:rPr>
        <w:t>: (1) m</w:t>
      </w:r>
      <w:r w:rsidR="002D3F86" w:rsidRPr="00090B80">
        <w:rPr>
          <w:rFonts w:eastAsia="Calibri"/>
        </w:rPr>
        <w:t>apping the technology transfer process</w:t>
      </w:r>
      <w:r w:rsidR="00C213A8" w:rsidRPr="00090B80">
        <w:rPr>
          <w:rFonts w:eastAsia="Calibri"/>
        </w:rPr>
        <w:t>, (2) identifying and analyzing activities and practices used by catalysts at different points in the process, (3)</w:t>
      </w:r>
      <w:r w:rsidR="00277448" w:rsidRPr="00090B80">
        <w:rPr>
          <w:rFonts w:eastAsia="Calibri"/>
        </w:rPr>
        <w:t xml:space="preserve"> differentiating between formal and informal activities, </w:t>
      </w:r>
      <w:r w:rsidR="00F84C04">
        <w:rPr>
          <w:rFonts w:eastAsia="Calibri"/>
        </w:rPr>
        <w:t xml:space="preserve">and </w:t>
      </w:r>
      <w:r w:rsidR="00277448" w:rsidRPr="00090B80">
        <w:rPr>
          <w:rFonts w:eastAsia="Calibri"/>
        </w:rPr>
        <w:t>(4)</w:t>
      </w:r>
      <w:r w:rsidR="00C213A8" w:rsidRPr="00090B80">
        <w:rPr>
          <w:rFonts w:eastAsia="Calibri"/>
        </w:rPr>
        <w:t xml:space="preserve"> checking the validity of the theory (Lingo and </w:t>
      </w:r>
      <w:proofErr w:type="spellStart"/>
      <w:r w:rsidR="00C213A8" w:rsidRPr="00090B80">
        <w:rPr>
          <w:rFonts w:eastAsia="Calibri"/>
        </w:rPr>
        <w:t>O’Mahony</w:t>
      </w:r>
      <w:proofErr w:type="spellEnd"/>
      <w:r w:rsidR="00C213A8" w:rsidRPr="00090B80">
        <w:rPr>
          <w:rFonts w:eastAsia="Calibri"/>
        </w:rPr>
        <w:t xml:space="preserve">, 2010; Glaser and Strauss, 1967).    </w:t>
      </w:r>
    </w:p>
    <w:p w14:paraId="3ABEF0A8" w14:textId="058756E8" w:rsidR="00C515C6" w:rsidRPr="001A409F" w:rsidRDefault="002B4A9F" w:rsidP="00A252B3">
      <w:pPr>
        <w:pStyle w:val="Heading3"/>
      </w:pPr>
      <w:r w:rsidRPr="001A409F">
        <w:t xml:space="preserve">Mapping the </w:t>
      </w:r>
      <w:r w:rsidR="00655204" w:rsidRPr="001A409F">
        <w:t>t</w:t>
      </w:r>
      <w:r w:rsidR="00C515C6" w:rsidRPr="001A409F">
        <w:t xml:space="preserve">echnology </w:t>
      </w:r>
      <w:r w:rsidR="00655204" w:rsidRPr="001A409F">
        <w:t>t</w:t>
      </w:r>
      <w:r w:rsidR="00C515C6" w:rsidRPr="001A409F">
        <w:t xml:space="preserve">ransfer </w:t>
      </w:r>
      <w:r w:rsidR="00655204" w:rsidRPr="001A409F">
        <w:t>p</w:t>
      </w:r>
      <w:r w:rsidRPr="001A409F">
        <w:t>rocess</w:t>
      </w:r>
    </w:p>
    <w:p w14:paraId="19528E88" w14:textId="55414F6E" w:rsidR="00225C14" w:rsidRPr="00090B80" w:rsidRDefault="00BA1B64" w:rsidP="00A252B3">
      <w:pPr>
        <w:pStyle w:val="BodyText"/>
        <w:ind w:firstLine="708"/>
        <w:rPr>
          <w:rFonts w:eastAsia="Calibri"/>
          <w:szCs w:val="24"/>
        </w:rPr>
      </w:pPr>
      <w:r>
        <w:rPr>
          <w:rFonts w:eastAsia="Calibri"/>
          <w:szCs w:val="24"/>
        </w:rPr>
        <w:t>W</w:t>
      </w:r>
      <w:r w:rsidR="00534F09" w:rsidRPr="00090B80">
        <w:rPr>
          <w:rFonts w:eastAsia="Calibri"/>
          <w:szCs w:val="24"/>
        </w:rPr>
        <w:t xml:space="preserve">e </w:t>
      </w:r>
      <w:r>
        <w:rPr>
          <w:rFonts w:eastAsia="Calibri"/>
          <w:szCs w:val="24"/>
        </w:rPr>
        <w:t>began by</w:t>
      </w:r>
      <w:r w:rsidR="00534F09" w:rsidRPr="00090B80">
        <w:rPr>
          <w:rFonts w:eastAsia="Calibri"/>
          <w:szCs w:val="24"/>
        </w:rPr>
        <w:t xml:space="preserve"> </w:t>
      </w:r>
      <w:r>
        <w:rPr>
          <w:rFonts w:eastAsia="Calibri"/>
          <w:szCs w:val="24"/>
        </w:rPr>
        <w:t>writing</w:t>
      </w:r>
      <w:r w:rsidR="00534F09" w:rsidRPr="00090B80">
        <w:rPr>
          <w:rFonts w:eastAsia="Calibri"/>
          <w:szCs w:val="24"/>
        </w:rPr>
        <w:t xml:space="preserve"> vignettes based on our informants’ description</w:t>
      </w:r>
      <w:r w:rsidR="00F84C04">
        <w:rPr>
          <w:rFonts w:eastAsia="Calibri"/>
          <w:szCs w:val="24"/>
        </w:rPr>
        <w:t>s</w:t>
      </w:r>
      <w:r w:rsidR="00534F09" w:rsidRPr="00090B80">
        <w:rPr>
          <w:rFonts w:eastAsia="Calibri"/>
          <w:szCs w:val="24"/>
        </w:rPr>
        <w:t xml:space="preserve"> of </w:t>
      </w:r>
      <w:r w:rsidR="00BD5B87">
        <w:rPr>
          <w:rFonts w:eastAsia="Calibri"/>
          <w:szCs w:val="24"/>
        </w:rPr>
        <w:t xml:space="preserve">the interstitial spaces and </w:t>
      </w:r>
      <w:r w:rsidR="00036C09" w:rsidRPr="00090B80">
        <w:rPr>
          <w:rFonts w:eastAsia="Calibri"/>
          <w:szCs w:val="24"/>
        </w:rPr>
        <w:t>what</w:t>
      </w:r>
      <w:r w:rsidR="00534F09" w:rsidRPr="00090B80">
        <w:rPr>
          <w:rFonts w:eastAsia="Calibri"/>
          <w:szCs w:val="24"/>
        </w:rPr>
        <w:t xml:space="preserve"> catalysts</w:t>
      </w:r>
      <w:r w:rsidR="00036C09" w:rsidRPr="00090B80">
        <w:rPr>
          <w:rFonts w:eastAsia="Calibri"/>
          <w:szCs w:val="24"/>
        </w:rPr>
        <w:t xml:space="preserve"> </w:t>
      </w:r>
      <w:r>
        <w:rPr>
          <w:rFonts w:eastAsia="Calibri"/>
          <w:szCs w:val="24"/>
        </w:rPr>
        <w:t>did</w:t>
      </w:r>
      <w:r w:rsidR="00534F09" w:rsidRPr="00090B80">
        <w:rPr>
          <w:rFonts w:eastAsia="Calibri"/>
          <w:szCs w:val="24"/>
        </w:rPr>
        <w:t xml:space="preserve"> throughout the process. The</w:t>
      </w:r>
      <w:r w:rsidR="00B234A5">
        <w:rPr>
          <w:rFonts w:eastAsia="Calibri"/>
          <w:szCs w:val="24"/>
        </w:rPr>
        <w:t xml:space="preserve"> resulting</w:t>
      </w:r>
      <w:r w:rsidR="00534F09" w:rsidRPr="00090B80">
        <w:rPr>
          <w:rFonts w:eastAsia="Calibri"/>
          <w:szCs w:val="24"/>
        </w:rPr>
        <w:t xml:space="preserve"> vi</w:t>
      </w:r>
      <w:r w:rsidR="00036C09" w:rsidRPr="00090B80">
        <w:rPr>
          <w:rFonts w:eastAsia="Calibri"/>
          <w:szCs w:val="24"/>
        </w:rPr>
        <w:t xml:space="preserve">gnettes </w:t>
      </w:r>
      <w:r w:rsidR="00B234A5">
        <w:rPr>
          <w:rFonts w:eastAsia="Calibri"/>
          <w:szCs w:val="24"/>
        </w:rPr>
        <w:t>were</w:t>
      </w:r>
      <w:r w:rsidR="00036C09" w:rsidRPr="00090B80">
        <w:rPr>
          <w:rFonts w:eastAsia="Calibri"/>
          <w:szCs w:val="24"/>
        </w:rPr>
        <w:t xml:space="preserve"> very useful for</w:t>
      </w:r>
      <w:r w:rsidR="007F7926" w:rsidRPr="00090B80">
        <w:rPr>
          <w:rFonts w:eastAsia="Calibri"/>
          <w:szCs w:val="24"/>
        </w:rPr>
        <w:t xml:space="preserve"> developing a </w:t>
      </w:r>
      <w:r w:rsidR="00534F09" w:rsidRPr="00090B80">
        <w:rPr>
          <w:rFonts w:eastAsia="Calibri"/>
          <w:szCs w:val="24"/>
        </w:rPr>
        <w:t xml:space="preserve">map of the </w:t>
      </w:r>
      <w:r w:rsidR="00036C09" w:rsidRPr="00090B80">
        <w:rPr>
          <w:rFonts w:eastAsia="Calibri"/>
          <w:szCs w:val="24"/>
        </w:rPr>
        <w:t xml:space="preserve">different phases characterizing </w:t>
      </w:r>
      <w:r w:rsidR="0035369E" w:rsidRPr="00090B80">
        <w:rPr>
          <w:rFonts w:eastAsia="Calibri"/>
          <w:szCs w:val="24"/>
        </w:rPr>
        <w:t xml:space="preserve">the process </w:t>
      </w:r>
      <w:r w:rsidR="00BD5B87">
        <w:rPr>
          <w:rFonts w:eastAsia="Calibri"/>
          <w:szCs w:val="24"/>
        </w:rPr>
        <w:t>as</w:t>
      </w:r>
      <w:r w:rsidR="0035369E" w:rsidRPr="00090B80">
        <w:rPr>
          <w:rFonts w:eastAsia="Calibri"/>
          <w:szCs w:val="24"/>
        </w:rPr>
        <w:t xml:space="preserve"> potential collaborators work</w:t>
      </w:r>
      <w:r w:rsidR="00BD5B87">
        <w:rPr>
          <w:rFonts w:eastAsia="Calibri"/>
          <w:szCs w:val="24"/>
        </w:rPr>
        <w:t>ed</w:t>
      </w:r>
      <w:r w:rsidR="0035369E" w:rsidRPr="00090B80">
        <w:rPr>
          <w:rFonts w:eastAsia="Calibri"/>
          <w:szCs w:val="24"/>
        </w:rPr>
        <w:t xml:space="preserve"> through how to collaborate</w:t>
      </w:r>
      <w:r w:rsidR="00151644" w:rsidRPr="00090B80">
        <w:rPr>
          <w:rFonts w:eastAsia="Calibri"/>
          <w:szCs w:val="24"/>
        </w:rPr>
        <w:t xml:space="preserve"> (Langley, 1999; Lingo and </w:t>
      </w:r>
      <w:proofErr w:type="spellStart"/>
      <w:r w:rsidR="00151644" w:rsidRPr="00090B80">
        <w:rPr>
          <w:rFonts w:eastAsia="Calibri"/>
          <w:szCs w:val="24"/>
        </w:rPr>
        <w:t>O’Mahony</w:t>
      </w:r>
      <w:proofErr w:type="spellEnd"/>
      <w:r w:rsidR="00151644" w:rsidRPr="00090B80">
        <w:rPr>
          <w:rFonts w:eastAsia="Calibri"/>
          <w:szCs w:val="24"/>
        </w:rPr>
        <w:t>, 2010)</w:t>
      </w:r>
      <w:r w:rsidR="007403CE" w:rsidRPr="00090B80">
        <w:rPr>
          <w:rFonts w:eastAsia="Calibri"/>
          <w:szCs w:val="24"/>
        </w:rPr>
        <w:t xml:space="preserve">. We identified four distinct phases: </w:t>
      </w:r>
      <w:r w:rsidR="00CB537D" w:rsidRPr="00090B80">
        <w:rPr>
          <w:rFonts w:eastAsia="Calibri"/>
          <w:szCs w:val="24"/>
        </w:rPr>
        <w:t xml:space="preserve">(1) </w:t>
      </w:r>
      <w:r w:rsidR="00CB537D" w:rsidRPr="00090B80">
        <w:rPr>
          <w:rFonts w:eastAsia="Calibri"/>
          <w:i/>
          <w:szCs w:val="24"/>
        </w:rPr>
        <w:t>pattern matching</w:t>
      </w:r>
      <w:r w:rsidR="00CB537D" w:rsidRPr="00090B80">
        <w:rPr>
          <w:rFonts w:eastAsia="Calibri"/>
          <w:szCs w:val="24"/>
        </w:rPr>
        <w:t xml:space="preserve">, (2) </w:t>
      </w:r>
      <w:r w:rsidR="00CB537D" w:rsidRPr="00090B80">
        <w:rPr>
          <w:rFonts w:eastAsia="Calibri"/>
          <w:i/>
          <w:szCs w:val="24"/>
        </w:rPr>
        <w:t>defin</w:t>
      </w:r>
      <w:r w:rsidR="00BD5B87">
        <w:rPr>
          <w:rFonts w:eastAsia="Calibri"/>
          <w:i/>
          <w:szCs w:val="24"/>
        </w:rPr>
        <w:t>ing</w:t>
      </w:r>
      <w:r w:rsidR="00CB537D" w:rsidRPr="00090B80">
        <w:rPr>
          <w:rFonts w:eastAsia="Calibri"/>
          <w:i/>
          <w:szCs w:val="24"/>
        </w:rPr>
        <w:t xml:space="preserve"> resources</w:t>
      </w:r>
      <w:r w:rsidR="00CB537D" w:rsidRPr="00090B80">
        <w:rPr>
          <w:rFonts w:eastAsia="Calibri"/>
          <w:szCs w:val="24"/>
        </w:rPr>
        <w:t xml:space="preserve">, (3) </w:t>
      </w:r>
      <w:r w:rsidR="00CB537D" w:rsidRPr="00090B80">
        <w:rPr>
          <w:rFonts w:eastAsia="Calibri"/>
          <w:i/>
          <w:szCs w:val="24"/>
        </w:rPr>
        <w:t>development and implementation</w:t>
      </w:r>
      <w:r w:rsidR="00CB537D" w:rsidRPr="00090B80">
        <w:rPr>
          <w:rFonts w:eastAsia="Calibri"/>
          <w:szCs w:val="24"/>
        </w:rPr>
        <w:t xml:space="preserve">, and (4) </w:t>
      </w:r>
      <w:r w:rsidR="00CB537D" w:rsidRPr="00090B80">
        <w:rPr>
          <w:rFonts w:eastAsia="Calibri"/>
          <w:i/>
          <w:szCs w:val="24"/>
        </w:rPr>
        <w:t>consolidation</w:t>
      </w:r>
      <w:r w:rsidR="00CB537D" w:rsidRPr="00090B80">
        <w:rPr>
          <w:rFonts w:eastAsia="Calibri"/>
          <w:szCs w:val="24"/>
        </w:rPr>
        <w:t>.</w:t>
      </w:r>
      <w:r w:rsidR="00D2407D" w:rsidRPr="00090B80">
        <w:rPr>
          <w:rFonts w:eastAsia="Calibri"/>
          <w:szCs w:val="24"/>
        </w:rPr>
        <w:t xml:space="preserve"> </w:t>
      </w:r>
      <w:r w:rsidR="007403CE" w:rsidRPr="00090B80">
        <w:rPr>
          <w:rFonts w:eastAsia="Calibri"/>
          <w:szCs w:val="24"/>
        </w:rPr>
        <w:t xml:space="preserve">This process map – </w:t>
      </w:r>
      <w:r w:rsidR="00B234A5">
        <w:rPr>
          <w:rFonts w:eastAsia="Calibri"/>
          <w:szCs w:val="24"/>
        </w:rPr>
        <w:t xml:space="preserve">which we </w:t>
      </w:r>
      <w:r w:rsidR="007403CE" w:rsidRPr="00090B80">
        <w:rPr>
          <w:rFonts w:eastAsia="Calibri"/>
          <w:szCs w:val="24"/>
        </w:rPr>
        <w:t xml:space="preserve">checked </w:t>
      </w:r>
      <w:r w:rsidR="00B234A5">
        <w:rPr>
          <w:rFonts w:eastAsia="Calibri"/>
          <w:szCs w:val="24"/>
        </w:rPr>
        <w:t>with</w:t>
      </w:r>
      <w:r w:rsidR="007403CE" w:rsidRPr="00090B80">
        <w:rPr>
          <w:rFonts w:eastAsia="Calibri"/>
          <w:szCs w:val="24"/>
        </w:rPr>
        <w:t xml:space="preserve"> our informants – helped </w:t>
      </w:r>
      <w:r w:rsidR="00BD5B87">
        <w:rPr>
          <w:rFonts w:eastAsia="Calibri"/>
          <w:szCs w:val="24"/>
        </w:rPr>
        <w:t>us to</w:t>
      </w:r>
      <w:r w:rsidR="007403CE" w:rsidRPr="00090B80">
        <w:rPr>
          <w:rFonts w:eastAsia="Calibri"/>
          <w:szCs w:val="24"/>
        </w:rPr>
        <w:t xml:space="preserve"> identify the different activities </w:t>
      </w:r>
      <w:r w:rsidR="008A5AA9" w:rsidRPr="00090B80">
        <w:rPr>
          <w:rFonts w:eastAsia="Calibri"/>
          <w:szCs w:val="24"/>
        </w:rPr>
        <w:t xml:space="preserve">carried out </w:t>
      </w:r>
      <w:r w:rsidR="00E03138">
        <w:rPr>
          <w:rFonts w:eastAsia="Calibri"/>
          <w:szCs w:val="24"/>
        </w:rPr>
        <w:t xml:space="preserve">in </w:t>
      </w:r>
      <w:r w:rsidR="00E03138">
        <w:rPr>
          <w:rFonts w:eastAsia="Calibri"/>
          <w:szCs w:val="24"/>
        </w:rPr>
        <w:lastRenderedPageBreak/>
        <w:t>interstitial spaces</w:t>
      </w:r>
      <w:r w:rsidR="008A5AA9" w:rsidRPr="00090B80">
        <w:rPr>
          <w:rFonts w:eastAsia="Calibri"/>
          <w:szCs w:val="24"/>
        </w:rPr>
        <w:t xml:space="preserve">, at what point in time they were </w:t>
      </w:r>
      <w:r w:rsidR="00BD5B87">
        <w:rPr>
          <w:rFonts w:eastAsia="Calibri"/>
          <w:szCs w:val="24"/>
        </w:rPr>
        <w:t>carried out</w:t>
      </w:r>
      <w:r w:rsidR="008A5AA9" w:rsidRPr="00090B80">
        <w:rPr>
          <w:rFonts w:eastAsia="Calibri"/>
          <w:szCs w:val="24"/>
        </w:rPr>
        <w:t xml:space="preserve">, and how earlier actions affected subsequent </w:t>
      </w:r>
      <w:r w:rsidR="0074502A" w:rsidRPr="00090B80">
        <w:rPr>
          <w:rFonts w:eastAsia="Calibri"/>
          <w:szCs w:val="24"/>
        </w:rPr>
        <w:t>event</w:t>
      </w:r>
      <w:r w:rsidR="008A5AA9" w:rsidRPr="00090B80">
        <w:rPr>
          <w:rFonts w:eastAsia="Calibri"/>
          <w:szCs w:val="24"/>
        </w:rPr>
        <w:t xml:space="preserve">s. </w:t>
      </w:r>
      <w:r w:rsidR="00DA1686" w:rsidRPr="00090B80">
        <w:rPr>
          <w:rFonts w:eastAsia="Calibri"/>
          <w:szCs w:val="24"/>
        </w:rPr>
        <w:t xml:space="preserve">The identification of the four phases was possible </w:t>
      </w:r>
      <w:r w:rsidR="001C4BF6" w:rsidRPr="00090B80">
        <w:rPr>
          <w:rFonts w:eastAsia="Calibri"/>
          <w:szCs w:val="24"/>
        </w:rPr>
        <w:t xml:space="preserve">following the criterion of </w:t>
      </w:r>
      <w:r w:rsidR="001C4BF6" w:rsidRPr="00090B80">
        <w:rPr>
          <w:rFonts w:eastAsia="Calibri"/>
          <w:i/>
          <w:szCs w:val="24"/>
        </w:rPr>
        <w:t>continuity</w:t>
      </w:r>
      <w:r w:rsidR="001C4BF6" w:rsidRPr="00090B80">
        <w:rPr>
          <w:rFonts w:eastAsia="Calibri"/>
          <w:szCs w:val="24"/>
        </w:rPr>
        <w:t xml:space="preserve"> in the activities performed in each phase and</w:t>
      </w:r>
      <w:r w:rsidR="00E21E17">
        <w:rPr>
          <w:rFonts w:eastAsia="Calibri"/>
          <w:szCs w:val="24"/>
        </w:rPr>
        <w:t xml:space="preserve"> the</w:t>
      </w:r>
      <w:r w:rsidR="001C4BF6" w:rsidRPr="00090B80">
        <w:rPr>
          <w:rFonts w:eastAsia="Calibri"/>
          <w:szCs w:val="24"/>
        </w:rPr>
        <w:t xml:space="preserve"> </w:t>
      </w:r>
      <w:r w:rsidR="001C4BF6" w:rsidRPr="00090B80">
        <w:rPr>
          <w:rFonts w:eastAsia="Calibri"/>
          <w:i/>
          <w:szCs w:val="24"/>
        </w:rPr>
        <w:t>discontinuity</w:t>
      </w:r>
      <w:r w:rsidR="001C4BF6" w:rsidRPr="00090B80">
        <w:rPr>
          <w:rFonts w:eastAsia="Calibri"/>
          <w:szCs w:val="24"/>
        </w:rPr>
        <w:t xml:space="preserve"> between phases (Langley and Truax, 1994). Thus, for example, once </w:t>
      </w:r>
      <w:r w:rsidR="00225C14" w:rsidRPr="00090B80">
        <w:rPr>
          <w:rFonts w:eastAsia="Calibri"/>
          <w:szCs w:val="24"/>
        </w:rPr>
        <w:t>possibly interested collaborators were identified and common objectives settled, the interaction could move to defin</w:t>
      </w:r>
      <w:r w:rsidR="00BD5B87">
        <w:rPr>
          <w:rFonts w:eastAsia="Calibri"/>
          <w:szCs w:val="24"/>
        </w:rPr>
        <w:t>ing</w:t>
      </w:r>
      <w:r w:rsidR="00225C14" w:rsidRPr="00090B80">
        <w:rPr>
          <w:rFonts w:eastAsia="Calibri"/>
          <w:szCs w:val="24"/>
        </w:rPr>
        <w:t xml:space="preserve"> the resources needed to achieve those objectives. After that, it </w:t>
      </w:r>
      <w:r w:rsidR="00F84C04">
        <w:rPr>
          <w:rFonts w:eastAsia="Calibri"/>
          <w:szCs w:val="24"/>
        </w:rPr>
        <w:t>is</w:t>
      </w:r>
      <w:r w:rsidR="00593D9A" w:rsidRPr="00090B80">
        <w:rPr>
          <w:rFonts w:eastAsia="Calibri"/>
          <w:szCs w:val="24"/>
        </w:rPr>
        <w:t xml:space="preserve"> important </w:t>
      </w:r>
      <w:r w:rsidR="00FF5917">
        <w:rPr>
          <w:rFonts w:eastAsia="Calibri"/>
          <w:szCs w:val="24"/>
        </w:rPr>
        <w:t xml:space="preserve">to </w:t>
      </w:r>
      <w:r w:rsidR="00593D9A" w:rsidRPr="00090B80">
        <w:rPr>
          <w:rFonts w:eastAsia="Calibri"/>
          <w:szCs w:val="24"/>
        </w:rPr>
        <w:t xml:space="preserve">monitor and support the interaction through ad-hoc activities aimed at strengthening the relationship and avoiding inefficiencies. In each stage, we identified the formal and informal activities carried out by catalysts. </w:t>
      </w:r>
    </w:p>
    <w:p w14:paraId="1404DB02" w14:textId="4E072C36" w:rsidR="00225C14" w:rsidRPr="001A409F" w:rsidRDefault="002C7C89" w:rsidP="00A252B3">
      <w:pPr>
        <w:pStyle w:val="Heading3"/>
      </w:pPr>
      <w:r w:rsidRPr="001A409F">
        <w:t xml:space="preserve">Identifying and </w:t>
      </w:r>
      <w:r w:rsidR="00655204" w:rsidRPr="001A409F">
        <w:t>a</w:t>
      </w:r>
      <w:r w:rsidRPr="001A409F">
        <w:t xml:space="preserve">nalyzing </w:t>
      </w:r>
      <w:r w:rsidR="00941C7F" w:rsidRPr="001A409F">
        <w:t xml:space="preserve">the </w:t>
      </w:r>
      <w:r w:rsidR="00655204" w:rsidRPr="001A409F">
        <w:t>a</w:t>
      </w:r>
      <w:r w:rsidRPr="001A409F">
        <w:t xml:space="preserve">ctivities </w:t>
      </w:r>
      <w:r w:rsidR="000A61F8">
        <w:t>of the</w:t>
      </w:r>
      <w:r w:rsidRPr="001A409F">
        <w:t xml:space="preserve"> </w:t>
      </w:r>
      <w:r w:rsidR="00655204" w:rsidRPr="001A409F">
        <w:t>c</w:t>
      </w:r>
      <w:r w:rsidRPr="001A409F">
        <w:t>atalysts</w:t>
      </w:r>
    </w:p>
    <w:p w14:paraId="1FBBC3EB" w14:textId="176BF000" w:rsidR="0055230E" w:rsidRDefault="002B4A9F" w:rsidP="00A252B3">
      <w:pPr>
        <w:pStyle w:val="BodyText"/>
        <w:ind w:firstLine="708"/>
        <w:rPr>
          <w:rFonts w:eastAsia="Calibri"/>
          <w:szCs w:val="24"/>
        </w:rPr>
      </w:pPr>
      <w:r w:rsidRPr="00090B80">
        <w:rPr>
          <w:rFonts w:eastAsia="Calibri"/>
          <w:szCs w:val="24"/>
        </w:rPr>
        <w:t xml:space="preserve">In the second phase of analysis, </w:t>
      </w:r>
      <w:r w:rsidR="00271E7D" w:rsidRPr="00090B80">
        <w:rPr>
          <w:rFonts w:eastAsia="Calibri"/>
          <w:szCs w:val="24"/>
        </w:rPr>
        <w:t xml:space="preserve">the objective </w:t>
      </w:r>
      <w:r w:rsidRPr="00090B80">
        <w:rPr>
          <w:rFonts w:eastAsia="Calibri"/>
          <w:szCs w:val="24"/>
        </w:rPr>
        <w:t xml:space="preserve">was </w:t>
      </w:r>
      <w:r w:rsidR="0055230E">
        <w:rPr>
          <w:rFonts w:eastAsia="Calibri"/>
          <w:szCs w:val="24"/>
        </w:rPr>
        <w:t>to</w:t>
      </w:r>
      <w:r w:rsidR="00271E7D" w:rsidRPr="00090B80">
        <w:rPr>
          <w:rFonts w:eastAsia="Calibri"/>
          <w:szCs w:val="24"/>
        </w:rPr>
        <w:t xml:space="preserve"> understand the role of </w:t>
      </w:r>
      <w:r w:rsidR="000A61F8">
        <w:rPr>
          <w:rFonts w:eastAsia="Calibri"/>
          <w:szCs w:val="24"/>
        </w:rPr>
        <w:t xml:space="preserve">the </w:t>
      </w:r>
      <w:r w:rsidR="00271E7D" w:rsidRPr="00090B80">
        <w:rPr>
          <w:rFonts w:eastAsia="Calibri"/>
          <w:szCs w:val="24"/>
        </w:rPr>
        <w:t>catalysts</w:t>
      </w:r>
      <w:r w:rsidR="00352146" w:rsidRPr="00090B80">
        <w:rPr>
          <w:rFonts w:eastAsia="Calibri"/>
          <w:szCs w:val="24"/>
        </w:rPr>
        <w:t xml:space="preserve"> at each stage of the technology transfer process</w:t>
      </w:r>
      <w:r w:rsidR="00271E7D" w:rsidRPr="00090B80">
        <w:rPr>
          <w:rFonts w:eastAsia="Calibri"/>
          <w:szCs w:val="24"/>
        </w:rPr>
        <w:t>.</w:t>
      </w:r>
      <w:r w:rsidR="00753E61" w:rsidRPr="00090B80">
        <w:rPr>
          <w:rFonts w:eastAsia="Calibri"/>
          <w:szCs w:val="24"/>
        </w:rPr>
        <w:t xml:space="preserve"> </w:t>
      </w:r>
      <w:r w:rsidR="000A61F8">
        <w:rPr>
          <w:rFonts w:eastAsia="Calibri"/>
          <w:szCs w:val="24"/>
        </w:rPr>
        <w:t>W</w:t>
      </w:r>
      <w:r w:rsidR="001A19CF" w:rsidRPr="00090B80">
        <w:rPr>
          <w:rFonts w:eastAsia="Calibri"/>
          <w:szCs w:val="24"/>
        </w:rPr>
        <w:t xml:space="preserve">e </w:t>
      </w:r>
      <w:r w:rsidR="000A61F8">
        <w:rPr>
          <w:rFonts w:eastAsia="Calibri"/>
          <w:szCs w:val="24"/>
        </w:rPr>
        <w:t xml:space="preserve">therefore </w:t>
      </w:r>
      <w:r w:rsidR="001A19CF" w:rsidRPr="00090B80">
        <w:rPr>
          <w:rFonts w:eastAsia="Calibri"/>
          <w:szCs w:val="24"/>
        </w:rPr>
        <w:t xml:space="preserve">coded </w:t>
      </w:r>
      <w:r w:rsidR="000A61F8">
        <w:rPr>
          <w:rFonts w:eastAsia="Calibri"/>
          <w:szCs w:val="24"/>
        </w:rPr>
        <w:t xml:space="preserve">our </w:t>
      </w:r>
      <w:r w:rsidR="001A19CF" w:rsidRPr="00090B80">
        <w:rPr>
          <w:rFonts w:eastAsia="Calibri"/>
          <w:szCs w:val="24"/>
        </w:rPr>
        <w:t>data with the aim of finding</w:t>
      </w:r>
      <w:r w:rsidR="00660C65" w:rsidRPr="00090B80">
        <w:rPr>
          <w:rFonts w:eastAsia="Calibri"/>
          <w:szCs w:val="24"/>
        </w:rPr>
        <w:t xml:space="preserve"> </w:t>
      </w:r>
      <w:r w:rsidR="00791AFA" w:rsidRPr="00090B80">
        <w:rPr>
          <w:rFonts w:eastAsia="Calibri"/>
          <w:szCs w:val="24"/>
        </w:rPr>
        <w:t xml:space="preserve">out </w:t>
      </w:r>
      <w:r w:rsidR="00660C65" w:rsidRPr="00090B80">
        <w:rPr>
          <w:rFonts w:eastAsia="Calibri"/>
          <w:szCs w:val="24"/>
        </w:rPr>
        <w:t xml:space="preserve">what </w:t>
      </w:r>
      <w:r w:rsidR="0049646C" w:rsidRPr="00090B80">
        <w:rPr>
          <w:rFonts w:eastAsia="Calibri"/>
          <w:szCs w:val="24"/>
        </w:rPr>
        <w:t xml:space="preserve">our </w:t>
      </w:r>
      <w:r w:rsidR="008A7CDF" w:rsidRPr="00090B80">
        <w:rPr>
          <w:rFonts w:eastAsia="Calibri"/>
          <w:szCs w:val="24"/>
        </w:rPr>
        <w:t>catalysts</w:t>
      </w:r>
      <w:r w:rsidR="00660C65" w:rsidRPr="00090B80">
        <w:rPr>
          <w:rFonts w:eastAsia="Calibri"/>
          <w:szCs w:val="24"/>
        </w:rPr>
        <w:t xml:space="preserve"> d</w:t>
      </w:r>
      <w:r w:rsidR="0049646C" w:rsidRPr="00090B80">
        <w:rPr>
          <w:rFonts w:eastAsia="Calibri"/>
          <w:szCs w:val="24"/>
        </w:rPr>
        <w:t>id</w:t>
      </w:r>
      <w:r w:rsidR="00660C65" w:rsidRPr="00090B80">
        <w:rPr>
          <w:rFonts w:eastAsia="Calibri"/>
          <w:szCs w:val="24"/>
        </w:rPr>
        <w:t xml:space="preserve"> to </w:t>
      </w:r>
      <w:r w:rsidR="009E4C35" w:rsidRPr="00090B80">
        <w:rPr>
          <w:rFonts w:eastAsia="Calibri"/>
          <w:szCs w:val="24"/>
        </w:rPr>
        <w:t xml:space="preserve">deal with </w:t>
      </w:r>
      <w:r w:rsidR="00660C65" w:rsidRPr="00090B80">
        <w:rPr>
          <w:rFonts w:eastAsia="Calibri"/>
          <w:szCs w:val="24"/>
        </w:rPr>
        <w:t xml:space="preserve">the institutional </w:t>
      </w:r>
      <w:r w:rsidR="000A61F8">
        <w:rPr>
          <w:rFonts w:eastAsia="Calibri"/>
          <w:szCs w:val="24"/>
        </w:rPr>
        <w:t>complexity</w:t>
      </w:r>
      <w:r w:rsidR="009E4C35" w:rsidRPr="00090B80">
        <w:rPr>
          <w:rFonts w:eastAsia="Calibri"/>
          <w:szCs w:val="24"/>
        </w:rPr>
        <w:t xml:space="preserve"> </w:t>
      </w:r>
      <w:r w:rsidR="00660C65" w:rsidRPr="00090B80">
        <w:rPr>
          <w:rFonts w:eastAsia="Calibri"/>
          <w:szCs w:val="24"/>
        </w:rPr>
        <w:t>that ar</w:t>
      </w:r>
      <w:r w:rsidR="0049646C" w:rsidRPr="00090B80">
        <w:rPr>
          <w:rFonts w:eastAsia="Calibri"/>
          <w:szCs w:val="24"/>
        </w:rPr>
        <w:t>ose</w:t>
      </w:r>
      <w:r w:rsidR="00660C65" w:rsidRPr="00090B80">
        <w:rPr>
          <w:rFonts w:eastAsia="Calibri"/>
          <w:szCs w:val="24"/>
        </w:rPr>
        <w:t xml:space="preserve"> from university-</w:t>
      </w:r>
      <w:r w:rsidR="000C0596" w:rsidRPr="00090B80">
        <w:rPr>
          <w:rFonts w:eastAsia="Calibri"/>
          <w:szCs w:val="24"/>
        </w:rPr>
        <w:t>industry</w:t>
      </w:r>
      <w:r w:rsidR="00660C65" w:rsidRPr="00090B80">
        <w:rPr>
          <w:rFonts w:eastAsia="Calibri"/>
          <w:szCs w:val="24"/>
        </w:rPr>
        <w:t xml:space="preserve"> </w:t>
      </w:r>
      <w:r w:rsidR="009E4C35" w:rsidRPr="00090B80">
        <w:rPr>
          <w:rFonts w:eastAsia="Calibri"/>
          <w:szCs w:val="24"/>
        </w:rPr>
        <w:t xml:space="preserve">interaction </w:t>
      </w:r>
      <w:r w:rsidR="00587075" w:rsidRPr="00090B80">
        <w:rPr>
          <w:rFonts w:eastAsia="Calibri"/>
          <w:szCs w:val="24"/>
        </w:rPr>
        <w:t xml:space="preserve">and the </w:t>
      </w:r>
      <w:r w:rsidR="00753E61" w:rsidRPr="00090B80">
        <w:rPr>
          <w:rFonts w:eastAsia="Calibri"/>
          <w:szCs w:val="24"/>
        </w:rPr>
        <w:t xml:space="preserve">specific </w:t>
      </w:r>
      <w:r w:rsidR="00587075" w:rsidRPr="00090B80">
        <w:rPr>
          <w:rFonts w:eastAsia="Calibri"/>
          <w:szCs w:val="24"/>
        </w:rPr>
        <w:t xml:space="preserve">mechanisms and </w:t>
      </w:r>
      <w:r w:rsidR="008D6A7D" w:rsidRPr="00090B80">
        <w:rPr>
          <w:rFonts w:eastAsia="Calibri"/>
          <w:szCs w:val="24"/>
        </w:rPr>
        <w:t>activities</w:t>
      </w:r>
      <w:r w:rsidR="00587075" w:rsidRPr="00090B80">
        <w:rPr>
          <w:rFonts w:eastAsia="Calibri"/>
          <w:szCs w:val="24"/>
        </w:rPr>
        <w:t xml:space="preserve"> </w:t>
      </w:r>
      <w:r w:rsidR="000A61F8">
        <w:rPr>
          <w:rFonts w:eastAsia="Calibri"/>
          <w:szCs w:val="24"/>
        </w:rPr>
        <w:t>they used to manage it</w:t>
      </w:r>
      <w:r w:rsidR="00660C65" w:rsidRPr="00090B80">
        <w:rPr>
          <w:rFonts w:eastAsia="Calibri"/>
          <w:szCs w:val="24"/>
        </w:rPr>
        <w:t xml:space="preserve">. </w:t>
      </w:r>
      <w:r w:rsidR="00E4696F" w:rsidRPr="00090B80">
        <w:rPr>
          <w:rFonts w:eastAsia="Calibri"/>
          <w:szCs w:val="24"/>
        </w:rPr>
        <w:t xml:space="preserve">In other words, the objective </w:t>
      </w:r>
      <w:r w:rsidR="00A666F3" w:rsidRPr="00090B80">
        <w:rPr>
          <w:rFonts w:eastAsia="Calibri"/>
          <w:szCs w:val="24"/>
        </w:rPr>
        <w:t xml:space="preserve">at this stage </w:t>
      </w:r>
      <w:r w:rsidR="00E4696F" w:rsidRPr="00090B80">
        <w:rPr>
          <w:rFonts w:eastAsia="Calibri"/>
          <w:szCs w:val="24"/>
        </w:rPr>
        <w:t xml:space="preserve">was </w:t>
      </w:r>
      <w:r w:rsidR="0055230E">
        <w:rPr>
          <w:rFonts w:eastAsia="Calibri"/>
          <w:szCs w:val="24"/>
        </w:rPr>
        <w:t>to</w:t>
      </w:r>
      <w:r w:rsidR="00E4696F" w:rsidRPr="00090B80">
        <w:rPr>
          <w:rFonts w:eastAsia="Calibri"/>
          <w:szCs w:val="24"/>
        </w:rPr>
        <w:t xml:space="preserve"> identify the common practices put in places </w:t>
      </w:r>
      <w:r w:rsidR="006B15F1" w:rsidRPr="00090B80">
        <w:rPr>
          <w:rFonts w:eastAsia="Calibri"/>
          <w:szCs w:val="24"/>
        </w:rPr>
        <w:t>by cata</w:t>
      </w:r>
      <w:r w:rsidR="0064360A" w:rsidRPr="00090B80">
        <w:rPr>
          <w:rFonts w:eastAsia="Calibri"/>
          <w:szCs w:val="24"/>
        </w:rPr>
        <w:t>lysts in acting as moderators and facilitators of</w:t>
      </w:r>
      <w:r w:rsidR="006B15F1" w:rsidRPr="00090B80">
        <w:rPr>
          <w:rFonts w:eastAsia="Calibri"/>
          <w:szCs w:val="24"/>
        </w:rPr>
        <w:t xml:space="preserve"> interactions between academics and industry people.</w:t>
      </w:r>
    </w:p>
    <w:p w14:paraId="1EA70F7A" w14:textId="61F25491" w:rsidR="0055230E" w:rsidRDefault="00660C65" w:rsidP="00A252B3">
      <w:pPr>
        <w:pStyle w:val="BodyText"/>
        <w:rPr>
          <w:rFonts w:eastAsia="Calibri"/>
          <w:szCs w:val="24"/>
        </w:rPr>
      </w:pPr>
      <w:r w:rsidRPr="00090B80">
        <w:rPr>
          <w:rFonts w:eastAsia="Calibri"/>
        </w:rPr>
        <w:t xml:space="preserve">The analysis began with an open coding process where we tried to abstract </w:t>
      </w:r>
      <w:r w:rsidR="00B93738" w:rsidRPr="00090B80">
        <w:rPr>
          <w:rFonts w:eastAsia="Calibri"/>
        </w:rPr>
        <w:t xml:space="preserve">away </w:t>
      </w:r>
      <w:r w:rsidRPr="00090B80">
        <w:rPr>
          <w:rFonts w:eastAsia="Calibri"/>
        </w:rPr>
        <w:t xml:space="preserve">from the context and construct general </w:t>
      </w:r>
      <w:r w:rsidR="00B93738" w:rsidRPr="00090B80">
        <w:rPr>
          <w:rFonts w:eastAsia="Calibri"/>
        </w:rPr>
        <w:t>categories</w:t>
      </w:r>
      <w:r w:rsidRPr="00090B80">
        <w:rPr>
          <w:rFonts w:eastAsia="Calibri"/>
        </w:rPr>
        <w:t xml:space="preserve">. Following Corley and </w:t>
      </w:r>
      <w:proofErr w:type="spellStart"/>
      <w:r w:rsidRPr="00090B80">
        <w:rPr>
          <w:rFonts w:eastAsia="Calibri"/>
        </w:rPr>
        <w:t>Gioia</w:t>
      </w:r>
      <w:proofErr w:type="spellEnd"/>
      <w:r w:rsidRPr="00090B80">
        <w:rPr>
          <w:rFonts w:eastAsia="Calibri"/>
        </w:rPr>
        <w:t xml:space="preserve"> (20</w:t>
      </w:r>
      <w:r w:rsidR="00433763" w:rsidRPr="00090B80">
        <w:rPr>
          <w:rFonts w:eastAsia="Calibri"/>
        </w:rPr>
        <w:t xml:space="preserve">04), we used in-vivo (Glaser </w:t>
      </w:r>
      <w:r w:rsidR="00C15790" w:rsidRPr="00090B80">
        <w:rPr>
          <w:rFonts w:eastAsia="Calibri"/>
        </w:rPr>
        <w:t>and</w:t>
      </w:r>
      <w:r w:rsidRPr="00090B80">
        <w:rPr>
          <w:rFonts w:eastAsia="Calibri"/>
        </w:rPr>
        <w:t xml:space="preserve"> Strauss, 1967) or </w:t>
      </w:r>
      <w:r w:rsidR="008B5C13" w:rsidRPr="00090B80">
        <w:rPr>
          <w:rFonts w:eastAsia="Calibri"/>
        </w:rPr>
        <w:t>first-</w:t>
      </w:r>
      <w:r w:rsidRPr="00090B80">
        <w:rPr>
          <w:rFonts w:eastAsia="Calibri"/>
        </w:rPr>
        <w:t xml:space="preserve">order (Van </w:t>
      </w:r>
      <w:proofErr w:type="spellStart"/>
      <w:r w:rsidRPr="00090B80">
        <w:rPr>
          <w:rFonts w:eastAsia="Calibri"/>
        </w:rPr>
        <w:t>Maanen</w:t>
      </w:r>
      <w:proofErr w:type="spellEnd"/>
      <w:r w:rsidRPr="00090B80">
        <w:rPr>
          <w:rFonts w:eastAsia="Calibri"/>
        </w:rPr>
        <w:t>, 1979) codes drawn from the lexicon used by the respondents or an evocative phase when no in-vivo code was available.</w:t>
      </w:r>
      <w:r w:rsidR="00753E61" w:rsidRPr="00090B80">
        <w:rPr>
          <w:rFonts w:eastAsia="Calibri"/>
        </w:rPr>
        <w:t xml:space="preserve"> </w:t>
      </w:r>
      <w:r w:rsidRPr="00090B80">
        <w:rPr>
          <w:rFonts w:eastAsia="Calibri"/>
        </w:rPr>
        <w:t>This open coding was refined over time, as we read and reread the transcri</w:t>
      </w:r>
      <w:r w:rsidR="005759CF" w:rsidRPr="00090B80">
        <w:rPr>
          <w:rFonts w:eastAsia="Calibri"/>
        </w:rPr>
        <w:t>pts, creating new, more precise</w:t>
      </w:r>
      <w:r w:rsidRPr="00090B80">
        <w:rPr>
          <w:rFonts w:eastAsia="Calibri"/>
        </w:rPr>
        <w:t xml:space="preserve"> codes and adjusting the existing ones. Through a comparative analysis of the text, the objective of this phase was to give the same code to events, acts or happenings that share common characteristics. </w:t>
      </w:r>
      <w:r w:rsidR="00050E39">
        <w:rPr>
          <w:rFonts w:eastAsia="Calibri"/>
        </w:rPr>
        <w:t>T</w:t>
      </w:r>
      <w:r w:rsidR="002D46D3">
        <w:rPr>
          <w:rFonts w:eastAsia="Calibri"/>
        </w:rPr>
        <w:t>he identification of firs</w:t>
      </w:r>
      <w:r w:rsidR="00573E86">
        <w:rPr>
          <w:rFonts w:eastAsia="Calibri"/>
        </w:rPr>
        <w:t>t-</w:t>
      </w:r>
      <w:r w:rsidR="002D46D3">
        <w:rPr>
          <w:rFonts w:eastAsia="Calibri"/>
        </w:rPr>
        <w:t xml:space="preserve">order codes allowed </w:t>
      </w:r>
      <w:r w:rsidR="00DE6F26">
        <w:rPr>
          <w:rFonts w:eastAsia="Calibri"/>
        </w:rPr>
        <w:t>the</w:t>
      </w:r>
      <w:r w:rsidR="00EC4CB8">
        <w:rPr>
          <w:rFonts w:eastAsia="Calibri"/>
        </w:rPr>
        <w:t xml:space="preserve"> initial</w:t>
      </w:r>
      <w:r w:rsidR="002D46D3">
        <w:rPr>
          <w:rFonts w:eastAsia="Calibri"/>
        </w:rPr>
        <w:t xml:space="preserve"> </w:t>
      </w:r>
      <w:r w:rsidR="002D46D3">
        <w:rPr>
          <w:rFonts w:eastAsia="Calibri"/>
        </w:rPr>
        <w:lastRenderedPageBreak/>
        <w:t xml:space="preserve">segmentation of data according to recurrent elements and patterns. We then continued to </w:t>
      </w:r>
      <w:r w:rsidR="00CF137A">
        <w:rPr>
          <w:rFonts w:eastAsia="Calibri"/>
        </w:rPr>
        <w:t>refine</w:t>
      </w:r>
      <w:r w:rsidR="002D46D3">
        <w:rPr>
          <w:rFonts w:eastAsia="Calibri"/>
        </w:rPr>
        <w:t xml:space="preserve"> the analysis over time and proceed</w:t>
      </w:r>
      <w:r w:rsidR="000E0C15">
        <w:rPr>
          <w:rFonts w:eastAsia="Calibri"/>
        </w:rPr>
        <w:t>ed</w:t>
      </w:r>
      <w:r w:rsidR="002D46D3">
        <w:rPr>
          <w:rFonts w:eastAsia="Calibri"/>
        </w:rPr>
        <w:t xml:space="preserve"> from raw data and first-order codes to second-order categories, which resulted in</w:t>
      </w:r>
      <w:r w:rsidR="00CF137A">
        <w:rPr>
          <w:rFonts w:eastAsia="Calibri"/>
        </w:rPr>
        <w:t xml:space="preserve"> a </w:t>
      </w:r>
      <w:proofErr w:type="spellStart"/>
      <w:r w:rsidR="00CF137A">
        <w:rPr>
          <w:rFonts w:eastAsia="Calibri"/>
        </w:rPr>
        <w:t>categorisation</w:t>
      </w:r>
      <w:proofErr w:type="spellEnd"/>
      <w:r w:rsidR="00CF137A">
        <w:rPr>
          <w:rFonts w:eastAsia="Calibri"/>
        </w:rPr>
        <w:t xml:space="preserve"> of</w:t>
      </w:r>
      <w:r w:rsidR="002D46D3">
        <w:rPr>
          <w:rFonts w:eastAsia="Calibri"/>
        </w:rPr>
        <w:t xml:space="preserve"> the set </w:t>
      </w:r>
      <w:r w:rsidR="006A38EF">
        <w:rPr>
          <w:rFonts w:eastAsia="Calibri"/>
        </w:rPr>
        <w:t xml:space="preserve">of </w:t>
      </w:r>
      <w:r w:rsidR="002D46D3">
        <w:rPr>
          <w:rFonts w:eastAsia="Calibri"/>
        </w:rPr>
        <w:t xml:space="preserve">activities carried out by catalysts and formal organizations in interstitial spaces. </w:t>
      </w:r>
      <w:r w:rsidR="008D6A7D" w:rsidRPr="002D46D3">
        <w:rPr>
          <w:rFonts w:eastAsia="Calibri"/>
          <w:szCs w:val="24"/>
        </w:rPr>
        <w:t xml:space="preserve">For example, </w:t>
      </w:r>
      <w:r w:rsidR="00791AFA" w:rsidRPr="002D46D3">
        <w:rPr>
          <w:rFonts w:eastAsia="Calibri"/>
          <w:szCs w:val="24"/>
        </w:rPr>
        <w:t xml:space="preserve">the </w:t>
      </w:r>
      <w:r w:rsidR="008B3DF6" w:rsidRPr="002D46D3">
        <w:rPr>
          <w:rFonts w:eastAsia="Calibri"/>
          <w:szCs w:val="24"/>
        </w:rPr>
        <w:t>first-</w:t>
      </w:r>
      <w:r w:rsidR="00791AFA" w:rsidRPr="002D46D3">
        <w:rPr>
          <w:rFonts w:eastAsia="Calibri"/>
          <w:szCs w:val="24"/>
        </w:rPr>
        <w:t>order code “</w:t>
      </w:r>
      <w:r w:rsidR="000A3EE0" w:rsidRPr="002D46D3">
        <w:rPr>
          <w:rFonts w:eastAsia="Calibri"/>
          <w:i/>
          <w:szCs w:val="24"/>
        </w:rPr>
        <w:t>improving clarity</w:t>
      </w:r>
      <w:r w:rsidR="00791AFA" w:rsidRPr="002D46D3">
        <w:rPr>
          <w:rFonts w:eastAsia="Calibri"/>
          <w:szCs w:val="24"/>
        </w:rPr>
        <w:t>” was grouped with “</w:t>
      </w:r>
      <w:r w:rsidR="000A3EE0" w:rsidRPr="002D46D3">
        <w:rPr>
          <w:rFonts w:eastAsia="Calibri"/>
          <w:i/>
          <w:szCs w:val="24"/>
        </w:rPr>
        <w:t>rationalizing technology transfer processes</w:t>
      </w:r>
      <w:r w:rsidR="00791AFA" w:rsidRPr="002D46D3">
        <w:rPr>
          <w:rFonts w:eastAsia="Calibri"/>
          <w:szCs w:val="24"/>
        </w:rPr>
        <w:t>”</w:t>
      </w:r>
      <w:r w:rsidR="000A3EE0" w:rsidRPr="002D46D3">
        <w:rPr>
          <w:rFonts w:eastAsia="Calibri"/>
          <w:szCs w:val="24"/>
        </w:rPr>
        <w:t xml:space="preserve"> </w:t>
      </w:r>
      <w:r w:rsidR="00791AFA" w:rsidRPr="002D46D3">
        <w:rPr>
          <w:rFonts w:eastAsia="Calibri"/>
          <w:szCs w:val="24"/>
        </w:rPr>
        <w:t xml:space="preserve">under the </w:t>
      </w:r>
      <w:r w:rsidR="008B3DF6" w:rsidRPr="002D46D3">
        <w:rPr>
          <w:rFonts w:eastAsia="Calibri"/>
          <w:szCs w:val="24"/>
        </w:rPr>
        <w:t>second-</w:t>
      </w:r>
      <w:r w:rsidR="00791AFA" w:rsidRPr="002D46D3">
        <w:rPr>
          <w:rFonts w:eastAsia="Calibri"/>
          <w:szCs w:val="24"/>
        </w:rPr>
        <w:t>order code</w:t>
      </w:r>
      <w:r w:rsidR="00350DA4">
        <w:rPr>
          <w:rFonts w:eastAsia="Calibri"/>
          <w:szCs w:val="24"/>
        </w:rPr>
        <w:t>/activity</w:t>
      </w:r>
      <w:r w:rsidR="008D6A7D" w:rsidRPr="002D46D3">
        <w:rPr>
          <w:rFonts w:eastAsia="Calibri"/>
          <w:szCs w:val="24"/>
        </w:rPr>
        <w:t xml:space="preserve"> “</w:t>
      </w:r>
      <w:r w:rsidR="000A3EE0" w:rsidRPr="002D46D3">
        <w:rPr>
          <w:rFonts w:eastAsia="Calibri"/>
          <w:i/>
          <w:szCs w:val="24"/>
        </w:rPr>
        <w:t xml:space="preserve">designing </w:t>
      </w:r>
      <w:r w:rsidR="00350DA4">
        <w:rPr>
          <w:rFonts w:eastAsia="Calibri"/>
          <w:i/>
          <w:szCs w:val="24"/>
        </w:rPr>
        <w:t>interaction</w:t>
      </w:r>
      <w:r w:rsidR="000A3EE0" w:rsidRPr="002D46D3">
        <w:rPr>
          <w:rFonts w:eastAsia="Calibri"/>
          <w:i/>
          <w:szCs w:val="24"/>
        </w:rPr>
        <w:t xml:space="preserve"> rules</w:t>
      </w:r>
      <w:r w:rsidR="008D6A7D" w:rsidRPr="002D46D3">
        <w:rPr>
          <w:rFonts w:eastAsia="Calibri"/>
          <w:szCs w:val="24"/>
        </w:rPr>
        <w:t xml:space="preserve">”. </w:t>
      </w:r>
      <w:r w:rsidR="0049646C" w:rsidRPr="002D46D3">
        <w:rPr>
          <w:rFonts w:eastAsia="Calibri"/>
          <w:szCs w:val="24"/>
        </w:rPr>
        <w:t xml:space="preserve">We also worked back and forth with the existing literature </w:t>
      </w:r>
      <w:r w:rsidR="00791AFA" w:rsidRPr="002D46D3">
        <w:rPr>
          <w:rFonts w:eastAsia="Calibri"/>
          <w:szCs w:val="24"/>
        </w:rPr>
        <w:t xml:space="preserve">during this process </w:t>
      </w:r>
      <w:r w:rsidR="0049646C" w:rsidRPr="002D46D3">
        <w:rPr>
          <w:rFonts w:eastAsia="Calibri"/>
          <w:szCs w:val="24"/>
        </w:rPr>
        <w:t>to help us to clarify and extend our analysis.</w:t>
      </w:r>
    </w:p>
    <w:p w14:paraId="232542B0" w14:textId="1D2B3BEF" w:rsidR="0099510B" w:rsidRPr="00090B80" w:rsidRDefault="0026567B" w:rsidP="00A252B3">
      <w:pPr>
        <w:widowControl w:val="0"/>
        <w:autoSpaceDE w:val="0"/>
        <w:autoSpaceDN w:val="0"/>
        <w:adjustRightInd w:val="0"/>
        <w:spacing w:after="0" w:line="480" w:lineRule="auto"/>
        <w:ind w:firstLine="708"/>
        <w:contextualSpacing/>
        <w:rPr>
          <w:rFonts w:eastAsia="Calibri"/>
          <w:szCs w:val="24"/>
        </w:rPr>
      </w:pPr>
      <w:r w:rsidRPr="00090B80">
        <w:rPr>
          <w:rFonts w:eastAsia="Calibri"/>
          <w:szCs w:val="24"/>
        </w:rPr>
        <w:t>In sum, we proceeded from “organizational categories” (Maxwell, 1996), which represent the broad subjects around which we organized our interv</w:t>
      </w:r>
      <w:r w:rsidR="00C4347F" w:rsidRPr="00090B80">
        <w:rPr>
          <w:rFonts w:eastAsia="Calibri"/>
          <w:szCs w:val="24"/>
        </w:rPr>
        <w:t>iews, to substantive categories</w:t>
      </w:r>
      <w:r w:rsidRPr="00090B80">
        <w:rPr>
          <w:rFonts w:eastAsia="Calibri"/>
          <w:szCs w:val="24"/>
        </w:rPr>
        <w:t xml:space="preserve"> that constitute the first, descriptive segmentation of data, and, finally, to </w:t>
      </w:r>
      <w:r w:rsidR="00C4347F" w:rsidRPr="00090B80">
        <w:rPr>
          <w:rFonts w:eastAsia="Calibri"/>
          <w:szCs w:val="24"/>
        </w:rPr>
        <w:t xml:space="preserve">an </w:t>
      </w:r>
      <w:r w:rsidRPr="00090B80">
        <w:rPr>
          <w:rFonts w:eastAsia="Calibri"/>
          <w:szCs w:val="24"/>
        </w:rPr>
        <w:t xml:space="preserve">abstract framework for outlining conclusions. We used tables to organize </w:t>
      </w:r>
      <w:r w:rsidR="00D7134E" w:rsidRPr="00090B80">
        <w:rPr>
          <w:rFonts w:eastAsia="Calibri"/>
          <w:szCs w:val="24"/>
        </w:rPr>
        <w:t xml:space="preserve">the </w:t>
      </w:r>
      <w:r w:rsidR="00433763" w:rsidRPr="00090B80">
        <w:rPr>
          <w:rFonts w:eastAsia="Calibri"/>
          <w:szCs w:val="24"/>
        </w:rPr>
        <w:t xml:space="preserve">data (Miles </w:t>
      </w:r>
      <w:r w:rsidR="00C15790" w:rsidRPr="00090B80">
        <w:rPr>
          <w:rFonts w:eastAsia="Calibri"/>
          <w:szCs w:val="24"/>
        </w:rPr>
        <w:t>and</w:t>
      </w:r>
      <w:r w:rsidRPr="00090B80">
        <w:rPr>
          <w:rFonts w:eastAsia="Calibri"/>
          <w:szCs w:val="24"/>
        </w:rPr>
        <w:t xml:space="preserve"> Huberman, 1994) in order to facilitate the analysis during the identification of patterns and </w:t>
      </w:r>
      <w:r w:rsidR="00D7134E" w:rsidRPr="00090B80">
        <w:rPr>
          <w:rFonts w:eastAsia="Calibri"/>
          <w:szCs w:val="24"/>
        </w:rPr>
        <w:t xml:space="preserve">to </w:t>
      </w:r>
      <w:r w:rsidRPr="00090B80">
        <w:rPr>
          <w:rFonts w:eastAsia="Calibri"/>
          <w:szCs w:val="24"/>
        </w:rPr>
        <w:t>minimize the likelihood of making a mistake in translating information. Moreover, throughout the analysis we triangulated interviews with archival documents, so as to avoid possible bias during data analysis and to ensure a deeper understanding and reliability of results (Maxwell, 1996).</w:t>
      </w:r>
    </w:p>
    <w:p w14:paraId="69EB2549" w14:textId="3672D078" w:rsidR="00277448" w:rsidRPr="00090B80" w:rsidRDefault="0099510B" w:rsidP="00A252B3">
      <w:pPr>
        <w:widowControl w:val="0"/>
        <w:autoSpaceDE w:val="0"/>
        <w:autoSpaceDN w:val="0"/>
        <w:adjustRightInd w:val="0"/>
        <w:spacing w:after="120" w:line="480" w:lineRule="auto"/>
        <w:ind w:firstLine="708"/>
        <w:contextualSpacing/>
        <w:rPr>
          <w:rFonts w:eastAsia="Calibri"/>
          <w:szCs w:val="24"/>
        </w:rPr>
      </w:pPr>
      <w:r w:rsidRPr="00090B80">
        <w:rPr>
          <w:rFonts w:eastAsia="Calibri"/>
          <w:szCs w:val="24"/>
        </w:rPr>
        <w:t>During our analysis we discovered that</w:t>
      </w:r>
      <w:r w:rsidR="0045139B">
        <w:rPr>
          <w:rFonts w:eastAsia="Calibri"/>
          <w:szCs w:val="24"/>
        </w:rPr>
        <w:t>,</w:t>
      </w:r>
      <w:r w:rsidRPr="00090B80">
        <w:rPr>
          <w:rFonts w:eastAsia="Calibri"/>
          <w:szCs w:val="24"/>
        </w:rPr>
        <w:t xml:space="preserve"> in addition to the activities navigated by catalysts in interstitial spaces, other activities </w:t>
      </w:r>
      <w:r w:rsidR="007D190D" w:rsidRPr="00090B80">
        <w:rPr>
          <w:rFonts w:eastAsia="Calibri"/>
          <w:szCs w:val="24"/>
        </w:rPr>
        <w:t xml:space="preserve">– </w:t>
      </w:r>
      <w:r w:rsidR="00050E39">
        <w:rPr>
          <w:rFonts w:eastAsia="Calibri"/>
          <w:szCs w:val="24"/>
        </w:rPr>
        <w:t xml:space="preserve">activities that </w:t>
      </w:r>
      <w:r w:rsidR="007D190D" w:rsidRPr="00090B80">
        <w:rPr>
          <w:rFonts w:eastAsia="Calibri"/>
          <w:szCs w:val="24"/>
        </w:rPr>
        <w:t xml:space="preserve">supporting </w:t>
      </w:r>
      <w:r w:rsidR="00050E39">
        <w:rPr>
          <w:rFonts w:eastAsia="Calibri"/>
          <w:szCs w:val="24"/>
        </w:rPr>
        <w:t xml:space="preserve">the </w:t>
      </w:r>
      <w:r w:rsidR="007D190D" w:rsidRPr="00090B80">
        <w:rPr>
          <w:rFonts w:eastAsia="Calibri"/>
          <w:szCs w:val="24"/>
        </w:rPr>
        <w:t xml:space="preserve">catalysts </w:t>
      </w:r>
      <w:proofErr w:type="gramStart"/>
      <w:r w:rsidR="00050E39">
        <w:rPr>
          <w:rFonts w:eastAsia="Calibri"/>
          <w:szCs w:val="24"/>
        </w:rPr>
        <w:t>efforts</w:t>
      </w:r>
      <w:proofErr w:type="gramEnd"/>
      <w:r w:rsidR="00050E39">
        <w:rPr>
          <w:rFonts w:eastAsia="Calibri"/>
          <w:szCs w:val="24"/>
        </w:rPr>
        <w:t xml:space="preserve"> </w:t>
      </w:r>
      <w:r w:rsidR="007D190D" w:rsidRPr="00090B80">
        <w:rPr>
          <w:rFonts w:eastAsia="Calibri"/>
          <w:szCs w:val="24"/>
        </w:rPr>
        <w:t xml:space="preserve">but </w:t>
      </w:r>
      <w:r w:rsidR="00050E39">
        <w:rPr>
          <w:rFonts w:eastAsia="Calibri"/>
          <w:szCs w:val="24"/>
        </w:rPr>
        <w:t xml:space="preserve">which were </w:t>
      </w:r>
      <w:r w:rsidR="007D190D" w:rsidRPr="00090B80">
        <w:rPr>
          <w:rFonts w:eastAsia="Calibri"/>
          <w:szCs w:val="24"/>
        </w:rPr>
        <w:t xml:space="preserve">carried out by other people within the technology transfer organizations – </w:t>
      </w:r>
      <w:r w:rsidR="00CF137A">
        <w:rPr>
          <w:rFonts w:eastAsia="Calibri"/>
          <w:szCs w:val="24"/>
        </w:rPr>
        <w:t>were also</w:t>
      </w:r>
      <w:r w:rsidR="007D190D" w:rsidRPr="00090B80">
        <w:rPr>
          <w:rFonts w:eastAsia="Calibri"/>
          <w:szCs w:val="24"/>
        </w:rPr>
        <w:t xml:space="preserve"> important for the management of university-industry interactions. </w:t>
      </w:r>
      <w:r w:rsidR="0026567B" w:rsidRPr="00090B80">
        <w:rPr>
          <w:rFonts w:eastAsia="Calibri"/>
          <w:szCs w:val="24"/>
        </w:rPr>
        <w:t xml:space="preserve"> </w:t>
      </w:r>
      <w:r w:rsidR="005179F7" w:rsidRPr="00090B80">
        <w:rPr>
          <w:rFonts w:eastAsia="Calibri"/>
          <w:szCs w:val="24"/>
        </w:rPr>
        <w:t xml:space="preserve"> </w:t>
      </w:r>
    </w:p>
    <w:p w14:paraId="7E744953" w14:textId="3151BE1B" w:rsidR="00D5529E" w:rsidRPr="001A409F" w:rsidRDefault="00D5529E" w:rsidP="00A252B3">
      <w:pPr>
        <w:pStyle w:val="Heading3"/>
        <w:spacing w:before="0"/>
      </w:pPr>
      <w:r w:rsidRPr="001A409F">
        <w:t xml:space="preserve">Differentiating between </w:t>
      </w:r>
      <w:r w:rsidR="00655204" w:rsidRPr="001A409F">
        <w:t>f</w:t>
      </w:r>
      <w:r w:rsidRPr="001A409F">
        <w:t xml:space="preserve">ormal and </w:t>
      </w:r>
      <w:r w:rsidR="00655204" w:rsidRPr="001A409F">
        <w:t>i</w:t>
      </w:r>
      <w:r w:rsidRPr="001A409F">
        <w:t xml:space="preserve">nformal </w:t>
      </w:r>
      <w:r w:rsidR="00655204" w:rsidRPr="001A409F">
        <w:t>a</w:t>
      </w:r>
      <w:r w:rsidRPr="001A409F">
        <w:t xml:space="preserve">ctivities </w:t>
      </w:r>
    </w:p>
    <w:p w14:paraId="2304F06C" w14:textId="3BBB4F79" w:rsidR="00BB672C" w:rsidRPr="00090B80" w:rsidRDefault="007D190D" w:rsidP="00A252B3">
      <w:pPr>
        <w:pStyle w:val="BodyText"/>
        <w:ind w:firstLine="708"/>
        <w:rPr>
          <w:rFonts w:eastAsia="Calibri"/>
        </w:rPr>
      </w:pPr>
      <w:r w:rsidRPr="00090B80">
        <w:rPr>
          <w:rFonts w:eastAsia="Calibri"/>
        </w:rPr>
        <w:t xml:space="preserve">After </w:t>
      </w:r>
      <w:r w:rsidR="00D55571" w:rsidRPr="00090B80">
        <w:rPr>
          <w:rFonts w:eastAsia="Calibri"/>
        </w:rPr>
        <w:t>having</w:t>
      </w:r>
      <w:r w:rsidR="00277448" w:rsidRPr="00090B80">
        <w:rPr>
          <w:rFonts w:eastAsia="Calibri"/>
        </w:rPr>
        <w:t xml:space="preserve"> </w:t>
      </w:r>
      <w:r w:rsidRPr="00090B80">
        <w:rPr>
          <w:rFonts w:eastAsia="Calibri"/>
        </w:rPr>
        <w:t>identifi</w:t>
      </w:r>
      <w:r w:rsidR="00D55571" w:rsidRPr="00090B80">
        <w:rPr>
          <w:rFonts w:eastAsia="Calibri"/>
        </w:rPr>
        <w:t xml:space="preserve">ed </w:t>
      </w:r>
      <w:r w:rsidRPr="00090B80">
        <w:rPr>
          <w:rFonts w:eastAsia="Calibri"/>
        </w:rPr>
        <w:t>the activities perfo</w:t>
      </w:r>
      <w:r w:rsidR="00E8569D" w:rsidRPr="00090B80">
        <w:rPr>
          <w:rFonts w:eastAsia="Calibri"/>
        </w:rPr>
        <w:t>rmed in interstitial spaces –</w:t>
      </w:r>
      <w:r w:rsidR="00D55571" w:rsidRPr="00090B80">
        <w:rPr>
          <w:rFonts w:eastAsia="Calibri"/>
        </w:rPr>
        <w:t xml:space="preserve"> </w:t>
      </w:r>
      <w:r w:rsidR="0055230E">
        <w:rPr>
          <w:rFonts w:eastAsia="Calibri"/>
        </w:rPr>
        <w:t xml:space="preserve">activities </w:t>
      </w:r>
      <w:r w:rsidRPr="00090B80">
        <w:rPr>
          <w:rFonts w:eastAsia="Calibri"/>
        </w:rPr>
        <w:t xml:space="preserve">intended </w:t>
      </w:r>
      <w:r w:rsidR="0055230E">
        <w:rPr>
          <w:rFonts w:eastAsia="Calibri"/>
        </w:rPr>
        <w:t>to</w:t>
      </w:r>
      <w:r w:rsidRPr="00090B80">
        <w:rPr>
          <w:rFonts w:eastAsia="Calibri"/>
        </w:rPr>
        <w:t xml:space="preserve"> support interactions between academics and </w:t>
      </w:r>
      <w:r w:rsidR="00E8569D" w:rsidRPr="00090B80">
        <w:rPr>
          <w:rFonts w:eastAsia="Calibri"/>
        </w:rPr>
        <w:t xml:space="preserve">industry people – </w:t>
      </w:r>
      <w:r w:rsidR="00D55571" w:rsidRPr="00090B80">
        <w:rPr>
          <w:rFonts w:eastAsia="Calibri"/>
        </w:rPr>
        <w:t xml:space="preserve">we </w:t>
      </w:r>
      <w:r w:rsidR="00E8569D" w:rsidRPr="00090B80">
        <w:rPr>
          <w:rFonts w:eastAsia="Calibri"/>
        </w:rPr>
        <w:t>proceed</w:t>
      </w:r>
      <w:r w:rsidR="0055230E">
        <w:rPr>
          <w:rFonts w:eastAsia="Calibri"/>
        </w:rPr>
        <w:t>ed</w:t>
      </w:r>
      <w:r w:rsidR="00E8569D" w:rsidRPr="00090B80">
        <w:rPr>
          <w:rFonts w:eastAsia="Calibri"/>
        </w:rPr>
        <w:t xml:space="preserve"> by differentiating</w:t>
      </w:r>
      <w:r w:rsidR="00D55571" w:rsidRPr="00090B80">
        <w:rPr>
          <w:rFonts w:eastAsia="Calibri"/>
        </w:rPr>
        <w:t xml:space="preserve"> </w:t>
      </w:r>
      <w:r w:rsidR="00307B21">
        <w:rPr>
          <w:rFonts w:eastAsia="Calibri"/>
        </w:rPr>
        <w:t>between</w:t>
      </w:r>
      <w:r w:rsidR="00D55571" w:rsidRPr="00090B80">
        <w:rPr>
          <w:rFonts w:eastAsia="Calibri"/>
        </w:rPr>
        <w:t xml:space="preserve"> formal and informal</w:t>
      </w:r>
      <w:r w:rsidR="00307B21">
        <w:rPr>
          <w:rFonts w:eastAsia="Calibri"/>
        </w:rPr>
        <w:t xml:space="preserve"> activities</w:t>
      </w:r>
      <w:r w:rsidR="00D55571" w:rsidRPr="00090B80">
        <w:rPr>
          <w:rFonts w:eastAsia="Calibri"/>
        </w:rPr>
        <w:t>. In particular,</w:t>
      </w:r>
      <w:r w:rsidR="00E8569D" w:rsidRPr="00090B80">
        <w:rPr>
          <w:rFonts w:eastAsia="Calibri"/>
        </w:rPr>
        <w:t xml:space="preserve"> following Ramus et al. (2017), we </w:t>
      </w:r>
      <w:r w:rsidR="00A77218" w:rsidRPr="00090B80">
        <w:rPr>
          <w:rFonts w:eastAsia="Calibri"/>
        </w:rPr>
        <w:t xml:space="preserve">codified as formal those activities that resulted in “rules and instructions that </w:t>
      </w:r>
      <w:r w:rsidR="00A77218" w:rsidRPr="00090B80">
        <w:rPr>
          <w:rFonts w:eastAsia="Calibri"/>
        </w:rPr>
        <w:lastRenderedPageBreak/>
        <w:t xml:space="preserve">clearly defined the responsibilities, and procedures for performing specific tasks and activities” during the interaction process. </w:t>
      </w:r>
      <w:r w:rsidR="00BB672C" w:rsidRPr="00090B80">
        <w:rPr>
          <w:rFonts w:eastAsia="Calibri"/>
        </w:rPr>
        <w:t xml:space="preserve">As an example, </w:t>
      </w:r>
      <w:r w:rsidR="0055230E">
        <w:rPr>
          <w:rFonts w:eastAsia="Calibri"/>
        </w:rPr>
        <w:t>consider</w:t>
      </w:r>
      <w:r w:rsidR="00BB672C" w:rsidRPr="00090B80">
        <w:rPr>
          <w:rFonts w:eastAsia="Calibri"/>
        </w:rPr>
        <w:t xml:space="preserve"> the following statement from a catalyst:</w:t>
      </w:r>
    </w:p>
    <w:p w14:paraId="6C1358A3" w14:textId="5D4E34CE" w:rsidR="00356163" w:rsidRPr="005414D0" w:rsidRDefault="00356163" w:rsidP="005414D0">
      <w:pPr>
        <w:pStyle w:val="LongQuote"/>
      </w:pPr>
      <w:r w:rsidRPr="00090B80">
        <w:t xml:space="preserve">The importance of defining the rules of the game upfront is fundamental for making clear in a formal way the division of tasks between parties, the amount of time devoted to the project, the sequence of activities to be performed, etc. It is a complex process that ends when a written agreement is achieved. This represents the basis for </w:t>
      </w:r>
      <w:r w:rsidR="00DB449F" w:rsidRPr="00090B80">
        <w:t>setting the</w:t>
      </w:r>
      <w:r w:rsidRPr="00090B80">
        <w:t xml:space="preserve"> contractual conditions</w:t>
      </w:r>
      <w:r w:rsidR="00DB449F" w:rsidRPr="00090B80">
        <w:t xml:space="preserve"> in the case the interaction results – as we hope – in a collaboration (Manager, Gamma). </w:t>
      </w:r>
      <w:r w:rsidRPr="00090B80">
        <w:t xml:space="preserve">  </w:t>
      </w:r>
    </w:p>
    <w:p w14:paraId="275D4322" w14:textId="73689E38" w:rsidR="00DB449F" w:rsidRPr="00090B80" w:rsidRDefault="00DB449F" w:rsidP="00A252B3">
      <w:pPr>
        <w:pStyle w:val="BodyText"/>
        <w:rPr>
          <w:rFonts w:eastAsia="Calibri"/>
        </w:rPr>
      </w:pPr>
      <w:r w:rsidRPr="00090B80">
        <w:rPr>
          <w:rFonts w:eastAsia="Calibri"/>
        </w:rPr>
        <w:t xml:space="preserve">Conversely, we coded as informal those activities that “combined sharing information, performing tasks jointly, and participation in meetings” with the aim of improving communication between parties and reduce conflict. </w:t>
      </w:r>
      <w:r w:rsidR="00050E39">
        <w:rPr>
          <w:rFonts w:eastAsia="Calibri"/>
        </w:rPr>
        <w:t>For</w:t>
      </w:r>
      <w:r w:rsidRPr="00090B80">
        <w:rPr>
          <w:rFonts w:eastAsia="Calibri"/>
        </w:rPr>
        <w:t xml:space="preserve"> example, </w:t>
      </w:r>
      <w:r w:rsidR="00050E39">
        <w:rPr>
          <w:rFonts w:eastAsia="Calibri"/>
        </w:rPr>
        <w:t xml:space="preserve">consider </w:t>
      </w:r>
      <w:proofErr w:type="gramStart"/>
      <w:r w:rsidR="00050E39">
        <w:rPr>
          <w:rFonts w:eastAsia="Calibri"/>
        </w:rPr>
        <w:t xml:space="preserve">the </w:t>
      </w:r>
      <w:r w:rsidRPr="00090B80">
        <w:rPr>
          <w:rFonts w:eastAsia="Calibri"/>
        </w:rPr>
        <w:t xml:space="preserve"> following</w:t>
      </w:r>
      <w:proofErr w:type="gramEnd"/>
      <w:r w:rsidRPr="00090B80">
        <w:rPr>
          <w:rFonts w:eastAsia="Calibri"/>
        </w:rPr>
        <w:t xml:space="preserve"> a statement from a catalyst:</w:t>
      </w:r>
    </w:p>
    <w:p w14:paraId="5638F18E" w14:textId="418551A2" w:rsidR="00DB449F" w:rsidRPr="00090B80" w:rsidRDefault="00DB449F" w:rsidP="005414D0">
      <w:pPr>
        <w:pStyle w:val="LongQuote"/>
        <w:rPr>
          <w:lang w:val="en-GB"/>
        </w:rPr>
      </w:pPr>
      <w:r w:rsidRPr="00090B80">
        <w:rPr>
          <w:lang w:val="en-GB"/>
        </w:rPr>
        <w:t xml:space="preserve">The effort I put in meeting the parties regularly and in acting as </w:t>
      </w:r>
      <w:r w:rsidR="00050E39">
        <w:rPr>
          <w:lang w:val="en-GB"/>
        </w:rPr>
        <w:t xml:space="preserve">a </w:t>
      </w:r>
      <w:r w:rsidRPr="00090B80">
        <w:rPr>
          <w:lang w:val="en-GB"/>
        </w:rPr>
        <w:t>mediator for their specific needs and requirements has to be intended as a buffering activity that has the goal of facilitating other kinds of activities. It seems us</w:t>
      </w:r>
      <w:r w:rsidR="003F1605" w:rsidRPr="00090B80">
        <w:rPr>
          <w:lang w:val="en-GB"/>
        </w:rPr>
        <w:t>eless, but it really has a lot of sense!</w:t>
      </w:r>
      <w:r w:rsidRPr="00090B80">
        <w:rPr>
          <w:lang w:val="en-GB"/>
        </w:rPr>
        <w:t xml:space="preserve"> </w:t>
      </w:r>
      <w:r w:rsidR="00184FB6">
        <w:rPr>
          <w:lang w:val="en-GB"/>
        </w:rPr>
        <w:t>(Manager, Beta).</w:t>
      </w:r>
    </w:p>
    <w:p w14:paraId="4CE52032" w14:textId="2BB008C5" w:rsidR="00EF0E43" w:rsidRPr="004C7BCF" w:rsidRDefault="00EF0E43" w:rsidP="00A252B3">
      <w:pPr>
        <w:widowControl w:val="0"/>
        <w:autoSpaceDE w:val="0"/>
        <w:autoSpaceDN w:val="0"/>
        <w:adjustRightInd w:val="0"/>
        <w:spacing w:after="0" w:line="480" w:lineRule="auto"/>
        <w:ind w:firstLine="708"/>
        <w:contextualSpacing/>
        <w:rPr>
          <w:rFonts w:eastAsia="Calibri"/>
          <w:szCs w:val="24"/>
        </w:rPr>
      </w:pPr>
      <w:r w:rsidRPr="004C7BCF">
        <w:rPr>
          <w:rFonts w:eastAsia="Calibri"/>
          <w:szCs w:val="24"/>
        </w:rPr>
        <w:t>The resulting data structure – organized according to the four phases – is presented in Table IV.</w:t>
      </w:r>
    </w:p>
    <w:p w14:paraId="0D10F11D" w14:textId="77777777" w:rsidR="00EF0E43" w:rsidRPr="00BE2A67" w:rsidRDefault="00EF0E43" w:rsidP="00A252B3">
      <w:pPr>
        <w:autoSpaceDE w:val="0"/>
        <w:autoSpaceDN w:val="0"/>
        <w:adjustRightInd w:val="0"/>
        <w:spacing w:after="0" w:line="240" w:lineRule="auto"/>
        <w:rPr>
          <w:rFonts w:eastAsia="Calibri"/>
          <w:szCs w:val="24"/>
        </w:rPr>
      </w:pPr>
      <w:r w:rsidRPr="00BE2A67">
        <w:rPr>
          <w:rFonts w:eastAsia="Calibri"/>
          <w:szCs w:val="24"/>
        </w:rPr>
        <w:tab/>
      </w:r>
      <w:r w:rsidRPr="00BE2A67">
        <w:rPr>
          <w:rFonts w:eastAsia="Calibri"/>
          <w:szCs w:val="24"/>
        </w:rPr>
        <w:tab/>
      </w:r>
      <w:r w:rsidRPr="00BE2A67">
        <w:rPr>
          <w:rFonts w:eastAsia="Calibri"/>
          <w:szCs w:val="24"/>
        </w:rPr>
        <w:tab/>
        <w:t>--------------------------------------------------------</w:t>
      </w:r>
    </w:p>
    <w:p w14:paraId="5DFE9BEE" w14:textId="77777777" w:rsidR="00EF0E43" w:rsidRPr="004C7BCF" w:rsidRDefault="00EF0E43" w:rsidP="00A252B3">
      <w:pPr>
        <w:autoSpaceDE w:val="0"/>
        <w:autoSpaceDN w:val="0"/>
        <w:adjustRightInd w:val="0"/>
        <w:spacing w:after="0" w:line="240" w:lineRule="auto"/>
        <w:rPr>
          <w:rFonts w:eastAsia="Calibri"/>
          <w:szCs w:val="24"/>
        </w:rPr>
      </w:pPr>
      <w:r w:rsidRPr="00BE2A67">
        <w:rPr>
          <w:rFonts w:eastAsia="Calibri"/>
          <w:szCs w:val="24"/>
        </w:rPr>
        <w:tab/>
      </w:r>
      <w:r w:rsidRPr="00BE2A67">
        <w:rPr>
          <w:rFonts w:eastAsia="Calibri"/>
          <w:szCs w:val="24"/>
        </w:rPr>
        <w:tab/>
      </w:r>
      <w:r w:rsidRPr="00BE2A67">
        <w:rPr>
          <w:rFonts w:eastAsia="Calibri"/>
          <w:szCs w:val="24"/>
        </w:rPr>
        <w:tab/>
        <w:t xml:space="preserve">                </w:t>
      </w:r>
      <w:r w:rsidRPr="004C7BCF">
        <w:rPr>
          <w:rFonts w:eastAsia="Calibri"/>
          <w:szCs w:val="24"/>
        </w:rPr>
        <w:t>Insert Table IV about here</w:t>
      </w:r>
    </w:p>
    <w:p w14:paraId="7251F306" w14:textId="68B5DC97" w:rsidR="00EF0E43" w:rsidRPr="004C7BCF" w:rsidRDefault="00EF0E43" w:rsidP="00A252B3">
      <w:pPr>
        <w:autoSpaceDE w:val="0"/>
        <w:autoSpaceDN w:val="0"/>
        <w:adjustRightInd w:val="0"/>
        <w:spacing w:after="120" w:line="480" w:lineRule="auto"/>
        <w:rPr>
          <w:rFonts w:eastAsia="Calibri"/>
          <w:szCs w:val="24"/>
        </w:rPr>
      </w:pPr>
      <w:r w:rsidRPr="004C7BCF">
        <w:rPr>
          <w:rFonts w:eastAsia="Calibri"/>
          <w:szCs w:val="24"/>
        </w:rPr>
        <w:tab/>
      </w:r>
      <w:r w:rsidRPr="004C7BCF">
        <w:rPr>
          <w:rFonts w:eastAsia="Calibri"/>
          <w:szCs w:val="24"/>
        </w:rPr>
        <w:tab/>
      </w:r>
      <w:r w:rsidRPr="004C7BCF">
        <w:rPr>
          <w:rFonts w:eastAsia="Calibri"/>
          <w:szCs w:val="24"/>
        </w:rPr>
        <w:tab/>
        <w:t>--------------------------------------------------------</w:t>
      </w:r>
    </w:p>
    <w:p w14:paraId="589CFBC1" w14:textId="67BBD462" w:rsidR="00F0293E" w:rsidRPr="001A409F" w:rsidRDefault="00F0293E" w:rsidP="00A252B3">
      <w:pPr>
        <w:pStyle w:val="Heading3"/>
        <w:spacing w:before="0"/>
      </w:pPr>
      <w:r w:rsidRPr="001A409F">
        <w:t xml:space="preserve">Checking the </w:t>
      </w:r>
      <w:r w:rsidR="00655204" w:rsidRPr="001A409F">
        <w:t>v</w:t>
      </w:r>
      <w:r w:rsidRPr="001A409F">
        <w:t xml:space="preserve">alidity of the </w:t>
      </w:r>
      <w:r w:rsidR="00655204" w:rsidRPr="001A409F">
        <w:t>t</w:t>
      </w:r>
      <w:r w:rsidRPr="001A409F">
        <w:t>heory</w:t>
      </w:r>
    </w:p>
    <w:p w14:paraId="1972F135" w14:textId="49172A7F" w:rsidR="00F0293E" w:rsidRPr="00090B80" w:rsidRDefault="008A37C9" w:rsidP="00A252B3">
      <w:pPr>
        <w:pStyle w:val="BodyText"/>
        <w:ind w:firstLine="708"/>
        <w:rPr>
          <w:rFonts w:eastAsia="Calibri"/>
          <w:szCs w:val="24"/>
        </w:rPr>
      </w:pPr>
      <w:r w:rsidRPr="00090B80">
        <w:rPr>
          <w:rFonts w:eastAsia="Calibri"/>
          <w:szCs w:val="24"/>
        </w:rPr>
        <w:t xml:space="preserve">To check the accuracy of the theory produced, in the last step of the analytical process </w:t>
      </w:r>
      <w:r w:rsidR="008C10ED" w:rsidRPr="0055230E">
        <w:rPr>
          <w:rFonts w:eastAsia="Calibri"/>
        </w:rPr>
        <w:t>the</w:t>
      </w:r>
      <w:r w:rsidR="008C10ED" w:rsidRPr="00090B80">
        <w:rPr>
          <w:rFonts w:eastAsia="Calibri"/>
          <w:szCs w:val="24"/>
        </w:rPr>
        <w:t xml:space="preserve"> first author </w:t>
      </w:r>
      <w:r w:rsidR="0055230E">
        <w:rPr>
          <w:rFonts w:eastAsia="Calibri"/>
          <w:szCs w:val="24"/>
        </w:rPr>
        <w:t>discussed</w:t>
      </w:r>
      <w:r w:rsidR="008C10ED" w:rsidRPr="00090B80">
        <w:rPr>
          <w:rFonts w:eastAsia="Calibri"/>
          <w:szCs w:val="24"/>
        </w:rPr>
        <w:t xml:space="preserve"> the results </w:t>
      </w:r>
      <w:r w:rsidR="0055230E">
        <w:rPr>
          <w:rFonts w:eastAsia="Calibri"/>
          <w:szCs w:val="24"/>
        </w:rPr>
        <w:t>with representatives of the</w:t>
      </w:r>
      <w:r w:rsidR="008C10ED" w:rsidRPr="00090B80">
        <w:rPr>
          <w:rFonts w:eastAsia="Calibri"/>
          <w:szCs w:val="24"/>
        </w:rPr>
        <w:t xml:space="preserve"> technology transfer organizations </w:t>
      </w:r>
      <w:r w:rsidR="0055230E">
        <w:rPr>
          <w:rFonts w:eastAsia="Calibri"/>
          <w:szCs w:val="24"/>
        </w:rPr>
        <w:t xml:space="preserve">we studied </w:t>
      </w:r>
      <w:r w:rsidR="008C10ED" w:rsidRPr="00090B80">
        <w:rPr>
          <w:rFonts w:eastAsia="Calibri"/>
          <w:szCs w:val="24"/>
        </w:rPr>
        <w:t xml:space="preserve">for review. They agreed with the conclusions provided and </w:t>
      </w:r>
      <w:r w:rsidR="0055230E">
        <w:rPr>
          <w:rFonts w:eastAsia="Calibri"/>
          <w:szCs w:val="24"/>
        </w:rPr>
        <w:t xml:space="preserve">were enthusiastic about </w:t>
      </w:r>
      <w:r w:rsidR="008C10ED" w:rsidRPr="00090B80">
        <w:rPr>
          <w:rFonts w:eastAsia="Calibri"/>
          <w:szCs w:val="24"/>
        </w:rPr>
        <w:t xml:space="preserve">having </w:t>
      </w:r>
      <w:r w:rsidR="000A4F3A" w:rsidRPr="00090B80">
        <w:rPr>
          <w:rFonts w:eastAsia="Calibri"/>
          <w:szCs w:val="24"/>
        </w:rPr>
        <w:t xml:space="preserve">a framework reporting a description of their work and a process dynamic of </w:t>
      </w:r>
      <w:r w:rsidR="006656BA" w:rsidRPr="00090B80">
        <w:rPr>
          <w:rFonts w:eastAsia="Calibri"/>
          <w:szCs w:val="24"/>
        </w:rPr>
        <w:t xml:space="preserve">their activities. This step was very important to provide consistent results and, therefore, assess the internal validity of our theory. </w:t>
      </w:r>
    </w:p>
    <w:p w14:paraId="70957157" w14:textId="43A3F479" w:rsidR="00CC59E0" w:rsidRPr="00655204" w:rsidRDefault="00296212" w:rsidP="004D0926">
      <w:pPr>
        <w:pStyle w:val="Heading1"/>
      </w:pPr>
      <w:proofErr w:type="spellStart"/>
      <w:r w:rsidRPr="00655204">
        <w:lastRenderedPageBreak/>
        <w:t>Findings</w:t>
      </w:r>
      <w:proofErr w:type="spellEnd"/>
    </w:p>
    <w:p w14:paraId="255C4D9B" w14:textId="4FFD1A68" w:rsidR="00376E9C" w:rsidRPr="00090B80" w:rsidRDefault="00050E39" w:rsidP="00A252B3">
      <w:pPr>
        <w:pStyle w:val="BodyText"/>
        <w:ind w:firstLine="708"/>
        <w:rPr>
          <w:rFonts w:eastAsia="Calibri"/>
        </w:rPr>
      </w:pPr>
      <w:r>
        <w:t>In this section, we present t</w:t>
      </w:r>
      <w:r w:rsidR="00D16B4B" w:rsidRPr="00090B80">
        <w:rPr>
          <w:rFonts w:eastAsia="Calibri"/>
        </w:rPr>
        <w:t xml:space="preserve">wo different types of findings: </w:t>
      </w:r>
      <w:r>
        <w:rPr>
          <w:rFonts w:eastAsia="Calibri"/>
        </w:rPr>
        <w:t>first</w:t>
      </w:r>
      <w:r w:rsidR="00FB1227" w:rsidRPr="00090B80">
        <w:rPr>
          <w:rFonts w:eastAsia="Calibri"/>
        </w:rPr>
        <w:t>, we report</w:t>
      </w:r>
      <w:r w:rsidR="00D16B4B" w:rsidRPr="00090B80">
        <w:rPr>
          <w:rFonts w:eastAsia="Calibri"/>
        </w:rPr>
        <w:t xml:space="preserve"> the</w:t>
      </w:r>
      <w:r w:rsidR="00D16B4B" w:rsidRPr="00090B80">
        <w:t xml:space="preserve"> </w:t>
      </w:r>
      <w:r w:rsidR="00FB1227" w:rsidRPr="005244F5">
        <w:t xml:space="preserve">catalysts’ </w:t>
      </w:r>
      <w:r w:rsidR="00D16B4B" w:rsidRPr="005244F5">
        <w:rPr>
          <w:i/>
        </w:rPr>
        <w:t>individual characteristics</w:t>
      </w:r>
      <w:r w:rsidR="00D16B4B" w:rsidRPr="005244F5">
        <w:t xml:space="preserve"> and</w:t>
      </w:r>
      <w:r>
        <w:t xml:space="preserve"> then</w:t>
      </w:r>
      <w:r w:rsidR="00D16B4B" w:rsidRPr="005244F5">
        <w:t xml:space="preserve"> the </w:t>
      </w:r>
      <w:r w:rsidR="00D16B4B" w:rsidRPr="005244F5">
        <w:rPr>
          <w:i/>
        </w:rPr>
        <w:t>formal and informal</w:t>
      </w:r>
      <w:r w:rsidR="00D16B4B" w:rsidRPr="005244F5">
        <w:t xml:space="preserve"> </w:t>
      </w:r>
      <w:r w:rsidR="00D16B4B" w:rsidRPr="005244F5">
        <w:rPr>
          <w:i/>
        </w:rPr>
        <w:t>activities</w:t>
      </w:r>
      <w:r w:rsidR="00D16B4B" w:rsidRPr="005244F5">
        <w:t xml:space="preserve"> they perform</w:t>
      </w:r>
      <w:r w:rsidR="0055230E" w:rsidRPr="005244F5">
        <w:t>ed</w:t>
      </w:r>
      <w:r w:rsidR="00D16B4B" w:rsidRPr="005244F5">
        <w:t xml:space="preserve"> in each phase of </w:t>
      </w:r>
      <w:r w:rsidR="00FB1227" w:rsidRPr="005244F5">
        <w:t>the interaction process</w:t>
      </w:r>
      <w:r w:rsidR="00D16B4B" w:rsidRPr="005244F5">
        <w:t>.</w:t>
      </w:r>
      <w:r w:rsidR="00FB1227" w:rsidRPr="005244F5">
        <w:rPr>
          <w:rFonts w:eastAsia="Calibri"/>
        </w:rPr>
        <w:t xml:space="preserve"> </w:t>
      </w:r>
      <w:r w:rsidR="005414D0">
        <w:rPr>
          <w:rFonts w:eastAsia="Calibri"/>
        </w:rPr>
        <w:t>Second</w:t>
      </w:r>
      <w:r w:rsidR="0009210B" w:rsidRPr="005244F5">
        <w:rPr>
          <w:rFonts w:eastAsia="Calibri"/>
        </w:rPr>
        <w:t xml:space="preserve">, </w:t>
      </w:r>
      <w:r w:rsidR="00824AE0" w:rsidRPr="005244F5">
        <w:rPr>
          <w:rFonts w:eastAsia="Calibri"/>
        </w:rPr>
        <w:t xml:space="preserve">we show </w:t>
      </w:r>
      <w:r w:rsidR="00025C41" w:rsidRPr="005244F5">
        <w:rPr>
          <w:rFonts w:eastAsia="Calibri"/>
        </w:rPr>
        <w:t>how</w:t>
      </w:r>
      <w:r w:rsidR="00824AE0" w:rsidRPr="005244F5">
        <w:rPr>
          <w:rFonts w:eastAsia="Calibri"/>
        </w:rPr>
        <w:t xml:space="preserve"> </w:t>
      </w:r>
      <w:r w:rsidR="0055230E" w:rsidRPr="005244F5">
        <w:rPr>
          <w:rFonts w:eastAsia="Calibri"/>
        </w:rPr>
        <w:t xml:space="preserve">the </w:t>
      </w:r>
      <w:r w:rsidR="00824AE0" w:rsidRPr="005244F5">
        <w:rPr>
          <w:rFonts w:eastAsia="Calibri"/>
        </w:rPr>
        <w:t xml:space="preserve">catalysts’ role </w:t>
      </w:r>
      <w:r w:rsidR="00624E64" w:rsidRPr="005244F5">
        <w:rPr>
          <w:rFonts w:eastAsia="Calibri"/>
        </w:rPr>
        <w:t xml:space="preserve">is </w:t>
      </w:r>
      <w:r w:rsidR="00CF1D4B" w:rsidRPr="005244F5">
        <w:rPr>
          <w:rFonts w:eastAsia="Calibri"/>
        </w:rPr>
        <w:t>reinforced</w:t>
      </w:r>
      <w:r w:rsidR="00624E64" w:rsidRPr="005244F5">
        <w:rPr>
          <w:rFonts w:eastAsia="Calibri"/>
        </w:rPr>
        <w:t xml:space="preserve"> and extended</w:t>
      </w:r>
      <w:r w:rsidR="00824AE0" w:rsidRPr="005244F5">
        <w:rPr>
          <w:rFonts w:eastAsia="Calibri"/>
        </w:rPr>
        <w:t xml:space="preserve"> </w:t>
      </w:r>
      <w:r w:rsidR="00624E64" w:rsidRPr="005244F5">
        <w:rPr>
          <w:rFonts w:eastAsia="Calibri"/>
        </w:rPr>
        <w:t xml:space="preserve">by </w:t>
      </w:r>
      <w:r w:rsidR="00624E64" w:rsidRPr="005244F5">
        <w:rPr>
          <w:rFonts w:eastAsia="Calibri"/>
          <w:i/>
        </w:rPr>
        <w:t>other activities</w:t>
      </w:r>
      <w:r w:rsidR="00624E64" w:rsidRPr="005244F5">
        <w:rPr>
          <w:rFonts w:eastAsia="Calibri"/>
        </w:rPr>
        <w:t xml:space="preserve"> enacted by </w:t>
      </w:r>
      <w:r w:rsidR="005414D0">
        <w:rPr>
          <w:rFonts w:eastAsia="Calibri"/>
        </w:rPr>
        <w:t>other</w:t>
      </w:r>
      <w:r w:rsidR="00624E64" w:rsidRPr="00090B80">
        <w:rPr>
          <w:rFonts w:eastAsia="Calibri"/>
        </w:rPr>
        <w:t xml:space="preserve"> </w:t>
      </w:r>
      <w:r w:rsidR="0055230E">
        <w:rPr>
          <w:rFonts w:eastAsia="Calibri"/>
        </w:rPr>
        <w:t>actors</w:t>
      </w:r>
      <w:r w:rsidR="00FB1227" w:rsidRPr="00090B80">
        <w:rPr>
          <w:rFonts w:eastAsia="Calibri"/>
        </w:rPr>
        <w:t xml:space="preserve"> belonging to the technology transfer organizations that create</w:t>
      </w:r>
      <w:r w:rsidR="0055230E">
        <w:rPr>
          <w:rFonts w:eastAsia="Calibri"/>
        </w:rPr>
        <w:t>d</w:t>
      </w:r>
      <w:r w:rsidR="00FB1227" w:rsidRPr="00090B80">
        <w:rPr>
          <w:rFonts w:eastAsia="Calibri"/>
        </w:rPr>
        <w:t xml:space="preserve"> </w:t>
      </w:r>
      <w:r w:rsidR="00624E64" w:rsidRPr="00090B80">
        <w:rPr>
          <w:rFonts w:eastAsia="Calibri"/>
        </w:rPr>
        <w:t>the interstitial space</w:t>
      </w:r>
      <w:r w:rsidR="00FB1227" w:rsidRPr="00090B80">
        <w:rPr>
          <w:rFonts w:eastAsia="Calibri"/>
        </w:rPr>
        <w:t>s</w:t>
      </w:r>
      <w:r w:rsidR="00624E64" w:rsidRPr="00090B80">
        <w:rPr>
          <w:rFonts w:eastAsia="Calibri"/>
        </w:rPr>
        <w:t xml:space="preserve">. </w:t>
      </w:r>
    </w:p>
    <w:p w14:paraId="3029F877" w14:textId="44C19334" w:rsidR="00014835" w:rsidRPr="00655204" w:rsidRDefault="006E18BF" w:rsidP="00A252B3">
      <w:pPr>
        <w:pStyle w:val="Heading2"/>
        <w:rPr>
          <w:lang w:val="en-GB"/>
        </w:rPr>
      </w:pPr>
      <w:r w:rsidRPr="00655204">
        <w:rPr>
          <w:lang w:val="en-GB"/>
        </w:rPr>
        <w:t>C</w:t>
      </w:r>
      <w:r w:rsidR="00DD6197" w:rsidRPr="00655204">
        <w:rPr>
          <w:lang w:val="en-GB"/>
        </w:rPr>
        <w:t>atalysts</w:t>
      </w:r>
      <w:r w:rsidR="00FB1227" w:rsidRPr="00655204">
        <w:rPr>
          <w:lang w:val="en-GB"/>
        </w:rPr>
        <w:t xml:space="preserve">’ </w:t>
      </w:r>
      <w:r w:rsidR="0055230E" w:rsidRPr="00655204">
        <w:rPr>
          <w:lang w:val="en-GB"/>
        </w:rPr>
        <w:t>I</w:t>
      </w:r>
      <w:r w:rsidR="00FB1227" w:rsidRPr="00655204">
        <w:rPr>
          <w:lang w:val="en-GB"/>
        </w:rPr>
        <w:t xml:space="preserve">ndividual </w:t>
      </w:r>
      <w:r w:rsidR="0055230E" w:rsidRPr="00655204">
        <w:rPr>
          <w:lang w:val="en-GB"/>
        </w:rPr>
        <w:t>C</w:t>
      </w:r>
      <w:r w:rsidR="00FB1227" w:rsidRPr="00655204">
        <w:rPr>
          <w:lang w:val="en-GB"/>
        </w:rPr>
        <w:t>haracteristics</w:t>
      </w:r>
    </w:p>
    <w:p w14:paraId="46261539" w14:textId="24366DC9" w:rsidR="0028449C" w:rsidRPr="00090B80" w:rsidRDefault="005414D0" w:rsidP="00A252B3">
      <w:pPr>
        <w:pStyle w:val="BodyText"/>
        <w:ind w:firstLine="708"/>
      </w:pPr>
      <w:r>
        <w:t>C</w:t>
      </w:r>
      <w:r w:rsidR="0028449C" w:rsidRPr="00090B80">
        <w:t xml:space="preserve">atalysts </w:t>
      </w:r>
      <w:r>
        <w:t>are</w:t>
      </w:r>
      <w:r w:rsidR="0028449C" w:rsidRPr="00090B80">
        <w:t xml:space="preserve"> figures</w:t>
      </w:r>
      <w:r w:rsidR="0028449C" w:rsidRPr="00090B80">
        <w:rPr>
          <w:i/>
        </w:rPr>
        <w:t xml:space="preserve"> </w:t>
      </w:r>
      <w:r w:rsidR="0028449C" w:rsidRPr="00090B80">
        <w:t>who, thanks to their position, experience, knowledge and attitude, carry out the job of bridging</w:t>
      </w:r>
      <w:r w:rsidR="004F5F42" w:rsidRPr="00090B80">
        <w:t xml:space="preserve"> between</w:t>
      </w:r>
      <w:r w:rsidR="0028449C" w:rsidRPr="00090B80">
        <w:t xml:space="preserve"> </w:t>
      </w:r>
      <w:r w:rsidR="00861961" w:rsidRPr="00090B80">
        <w:t xml:space="preserve">people coming from different fields and belonging to different communities. </w:t>
      </w:r>
      <w:r w:rsidR="0028449C" w:rsidRPr="00090B80">
        <w:t xml:space="preserve">An </w:t>
      </w:r>
      <w:r w:rsidR="00861961" w:rsidRPr="00090B80">
        <w:t>interviewee from Alpha confirmed that</w:t>
      </w:r>
      <w:r w:rsidR="0028449C" w:rsidRPr="00090B80">
        <w:t xml:space="preserve">: </w:t>
      </w:r>
    </w:p>
    <w:p w14:paraId="613059CE" w14:textId="571E7443" w:rsidR="00111FD3" w:rsidRPr="005414D0" w:rsidRDefault="0028449C" w:rsidP="005414D0">
      <w:pPr>
        <w:pStyle w:val="LongQuote"/>
      </w:pPr>
      <w:r w:rsidRPr="00090B80">
        <w:t>[</w:t>
      </w:r>
      <w:r w:rsidR="004F5F42" w:rsidRPr="00090B80">
        <w:t xml:space="preserve">A </w:t>
      </w:r>
      <w:r w:rsidR="00861961" w:rsidRPr="00090B80">
        <w:t>catalyst</w:t>
      </w:r>
      <w:r w:rsidRPr="00090B80">
        <w:t>]</w:t>
      </w:r>
      <w:r w:rsidRPr="00090B80">
        <w:rPr>
          <w:i/>
        </w:rPr>
        <w:t xml:space="preserve"> </w:t>
      </w:r>
      <w:r w:rsidRPr="00090B80">
        <w:t>is a type of person that is difficult to find, but one that really makes a difference. He has to combine specific skills with a particular attitude to decision-making.</w:t>
      </w:r>
      <w:r w:rsidRPr="00090B80">
        <w:rPr>
          <w:i/>
        </w:rPr>
        <w:t xml:space="preserve"> </w:t>
      </w:r>
      <w:r w:rsidRPr="00090B80">
        <w:t>(IP agent, Alpha)</w:t>
      </w:r>
    </w:p>
    <w:p w14:paraId="23D00618" w14:textId="3FCE756B" w:rsidR="00AF41A1" w:rsidRPr="00090B80" w:rsidRDefault="0055230E" w:rsidP="00A252B3">
      <w:pPr>
        <w:pStyle w:val="BodyText"/>
        <w:rPr>
          <w:szCs w:val="24"/>
        </w:rPr>
      </w:pPr>
      <w:r>
        <w:t>The c</w:t>
      </w:r>
      <w:r w:rsidR="00111FD3" w:rsidRPr="0055230E">
        <w:t>atalyst</w:t>
      </w:r>
      <w:r w:rsidR="009A2DFC" w:rsidRPr="0055230E">
        <w:t>’s</w:t>
      </w:r>
      <w:r w:rsidR="009A2DFC" w:rsidRPr="00090B80">
        <w:rPr>
          <w:szCs w:val="24"/>
        </w:rPr>
        <w:t xml:space="preserve"> job </w:t>
      </w:r>
      <w:r w:rsidR="005D2BB1" w:rsidRPr="00090B80">
        <w:rPr>
          <w:szCs w:val="24"/>
        </w:rPr>
        <w:t>require</w:t>
      </w:r>
      <w:r w:rsidR="002A753D" w:rsidRPr="00090B80">
        <w:rPr>
          <w:szCs w:val="24"/>
        </w:rPr>
        <w:t>d</w:t>
      </w:r>
      <w:r w:rsidR="005D2BB1" w:rsidRPr="00090B80">
        <w:rPr>
          <w:szCs w:val="24"/>
        </w:rPr>
        <w:t xml:space="preserve"> </w:t>
      </w:r>
      <w:r w:rsidR="00260709" w:rsidRPr="00090B80">
        <w:rPr>
          <w:szCs w:val="24"/>
        </w:rPr>
        <w:t>“linking and balancing”</w:t>
      </w:r>
      <w:r w:rsidR="00552C14" w:rsidRPr="00090B80">
        <w:rPr>
          <w:szCs w:val="24"/>
        </w:rPr>
        <w:t xml:space="preserve"> (Chief executive officer, Epsilon</w:t>
      </w:r>
      <w:r w:rsidR="00260709" w:rsidRPr="00090B80">
        <w:rPr>
          <w:szCs w:val="24"/>
        </w:rPr>
        <w:t xml:space="preserve">) the different interests </w:t>
      </w:r>
      <w:r w:rsidR="00E96BF4" w:rsidRPr="00090B80">
        <w:rPr>
          <w:szCs w:val="24"/>
        </w:rPr>
        <w:t>arising</w:t>
      </w:r>
      <w:r w:rsidR="00AD29B4" w:rsidRPr="00090B80">
        <w:rPr>
          <w:szCs w:val="24"/>
        </w:rPr>
        <w:t xml:space="preserve"> from </w:t>
      </w:r>
      <w:r w:rsidR="00E96BF4" w:rsidRPr="00090B80">
        <w:rPr>
          <w:szCs w:val="24"/>
        </w:rPr>
        <w:t xml:space="preserve">the </w:t>
      </w:r>
      <w:r w:rsidR="00261C17" w:rsidRPr="00090B80">
        <w:rPr>
          <w:szCs w:val="24"/>
        </w:rPr>
        <w:t xml:space="preserve">two </w:t>
      </w:r>
      <w:r w:rsidR="00AD29B4" w:rsidRPr="00090B80">
        <w:rPr>
          <w:szCs w:val="24"/>
        </w:rPr>
        <w:t xml:space="preserve">different </w:t>
      </w:r>
      <w:r w:rsidR="00261C17" w:rsidRPr="00090B80">
        <w:rPr>
          <w:szCs w:val="24"/>
        </w:rPr>
        <w:t>fields of academe and industry</w:t>
      </w:r>
      <w:r w:rsidR="00260709" w:rsidRPr="00090B80">
        <w:rPr>
          <w:szCs w:val="24"/>
        </w:rPr>
        <w:t xml:space="preserve">. </w:t>
      </w:r>
      <w:r w:rsidR="00E731A8" w:rsidRPr="00090B80">
        <w:rPr>
          <w:szCs w:val="24"/>
        </w:rPr>
        <w:t xml:space="preserve">In this </w:t>
      </w:r>
      <w:r w:rsidR="00050E39">
        <w:rPr>
          <w:szCs w:val="24"/>
        </w:rPr>
        <w:t>way</w:t>
      </w:r>
      <w:r w:rsidR="00E731A8" w:rsidRPr="00090B80">
        <w:rPr>
          <w:szCs w:val="24"/>
        </w:rPr>
        <w:t xml:space="preserve">, </w:t>
      </w:r>
      <w:r w:rsidR="002A753D" w:rsidRPr="00090B80">
        <w:rPr>
          <w:szCs w:val="24"/>
        </w:rPr>
        <w:t xml:space="preserve">the </w:t>
      </w:r>
      <w:r w:rsidR="00111FD3" w:rsidRPr="00090B80">
        <w:rPr>
          <w:szCs w:val="24"/>
        </w:rPr>
        <w:t>catalysts</w:t>
      </w:r>
      <w:r w:rsidR="00E731A8" w:rsidRPr="00090B80">
        <w:rPr>
          <w:szCs w:val="24"/>
        </w:rPr>
        <w:t xml:space="preserve"> </w:t>
      </w:r>
      <w:r w:rsidR="002A753D" w:rsidRPr="00090B80">
        <w:rPr>
          <w:szCs w:val="24"/>
        </w:rPr>
        <w:t xml:space="preserve">we studied </w:t>
      </w:r>
      <w:r w:rsidR="00E731A8" w:rsidRPr="00090B80">
        <w:rPr>
          <w:szCs w:val="24"/>
        </w:rPr>
        <w:t>d</w:t>
      </w:r>
      <w:r w:rsidR="002A753D" w:rsidRPr="00090B80">
        <w:rPr>
          <w:szCs w:val="24"/>
        </w:rPr>
        <w:t>id</w:t>
      </w:r>
      <w:r w:rsidR="00E731A8" w:rsidRPr="00090B80">
        <w:rPr>
          <w:szCs w:val="24"/>
        </w:rPr>
        <w:t xml:space="preserve"> not belong to </w:t>
      </w:r>
      <w:r w:rsidR="005D2BB1" w:rsidRPr="00090B80">
        <w:rPr>
          <w:szCs w:val="24"/>
        </w:rPr>
        <w:t>either</w:t>
      </w:r>
      <w:r w:rsidR="00E731A8" w:rsidRPr="00090B80">
        <w:rPr>
          <w:szCs w:val="24"/>
        </w:rPr>
        <w:t xml:space="preserve"> of the </w:t>
      </w:r>
      <w:r w:rsidR="00111FD3" w:rsidRPr="00090B80">
        <w:rPr>
          <w:szCs w:val="24"/>
        </w:rPr>
        <w:t xml:space="preserve">communities </w:t>
      </w:r>
      <w:r w:rsidR="00E731A8" w:rsidRPr="00090B80">
        <w:rPr>
          <w:szCs w:val="24"/>
        </w:rPr>
        <w:t xml:space="preserve">they </w:t>
      </w:r>
      <w:r w:rsidR="005D2BB1" w:rsidRPr="00090B80">
        <w:rPr>
          <w:szCs w:val="24"/>
        </w:rPr>
        <w:t>work</w:t>
      </w:r>
      <w:r w:rsidR="002A753D" w:rsidRPr="00090B80">
        <w:rPr>
          <w:szCs w:val="24"/>
        </w:rPr>
        <w:t>ed</w:t>
      </w:r>
      <w:r w:rsidR="00E731A8" w:rsidRPr="00090B80">
        <w:rPr>
          <w:szCs w:val="24"/>
        </w:rPr>
        <w:t xml:space="preserve"> to bridge. </w:t>
      </w:r>
      <w:r w:rsidR="000459D9" w:rsidRPr="00090B80">
        <w:rPr>
          <w:szCs w:val="24"/>
        </w:rPr>
        <w:t>Instead, t</w:t>
      </w:r>
      <w:r w:rsidR="00E731A8" w:rsidRPr="00090B80">
        <w:rPr>
          <w:szCs w:val="24"/>
        </w:rPr>
        <w:t xml:space="preserve">hey </w:t>
      </w:r>
      <w:r w:rsidR="002A753D" w:rsidRPr="00090B80">
        <w:rPr>
          <w:szCs w:val="24"/>
        </w:rPr>
        <w:t>worked</w:t>
      </w:r>
      <w:r w:rsidR="004C6498" w:rsidRPr="00090B80">
        <w:rPr>
          <w:szCs w:val="24"/>
        </w:rPr>
        <w:t xml:space="preserve"> </w:t>
      </w:r>
      <w:r w:rsidR="002A753D" w:rsidRPr="00090B80">
        <w:rPr>
          <w:szCs w:val="24"/>
        </w:rPr>
        <w:t xml:space="preserve">across </w:t>
      </w:r>
      <w:r w:rsidR="002349ED" w:rsidRPr="00090B80">
        <w:rPr>
          <w:szCs w:val="24"/>
        </w:rPr>
        <w:t>the boundarie</w:t>
      </w:r>
      <w:r w:rsidR="002A753D" w:rsidRPr="00090B80">
        <w:rPr>
          <w:szCs w:val="24"/>
        </w:rPr>
        <w:t>s</w:t>
      </w:r>
      <w:r w:rsidR="004C6498" w:rsidRPr="00090B80">
        <w:rPr>
          <w:szCs w:val="24"/>
        </w:rPr>
        <w:t xml:space="preserve"> of </w:t>
      </w:r>
      <w:r w:rsidR="005D2BB1" w:rsidRPr="00090B80">
        <w:rPr>
          <w:szCs w:val="24"/>
        </w:rPr>
        <w:t>the</w:t>
      </w:r>
      <w:r w:rsidR="002A753D" w:rsidRPr="00090B80">
        <w:rPr>
          <w:szCs w:val="24"/>
        </w:rPr>
        <w:t xml:space="preserve"> </w:t>
      </w:r>
      <w:r w:rsidR="002D2F5C" w:rsidRPr="00090B80">
        <w:rPr>
          <w:szCs w:val="24"/>
        </w:rPr>
        <w:t>fields</w:t>
      </w:r>
      <w:r w:rsidR="002A753D" w:rsidRPr="00090B80">
        <w:rPr>
          <w:szCs w:val="24"/>
        </w:rPr>
        <w:t xml:space="preserve"> of the </w:t>
      </w:r>
      <w:r w:rsidR="00587EC9" w:rsidRPr="00090B80">
        <w:rPr>
          <w:szCs w:val="24"/>
        </w:rPr>
        <w:t>interacting parties</w:t>
      </w:r>
      <w:r w:rsidR="005D2BB1" w:rsidRPr="00090B80">
        <w:rPr>
          <w:szCs w:val="24"/>
        </w:rPr>
        <w:t>.</w:t>
      </w:r>
      <w:r w:rsidR="002D2F5C" w:rsidRPr="00090B80">
        <w:rPr>
          <w:szCs w:val="24"/>
        </w:rPr>
        <w:t xml:space="preserve"> </w:t>
      </w:r>
      <w:r w:rsidR="00050E39">
        <w:rPr>
          <w:szCs w:val="24"/>
        </w:rPr>
        <w:t>The c</w:t>
      </w:r>
      <w:r w:rsidR="00502881" w:rsidRPr="00090B80">
        <w:rPr>
          <w:szCs w:val="24"/>
        </w:rPr>
        <w:t>atalysts</w:t>
      </w:r>
      <w:r w:rsidR="008B3DF6" w:rsidRPr="00090B80">
        <w:rPr>
          <w:szCs w:val="24"/>
        </w:rPr>
        <w:t>’</w:t>
      </w:r>
      <w:r w:rsidR="000459D9" w:rsidRPr="00090B80">
        <w:rPr>
          <w:szCs w:val="24"/>
        </w:rPr>
        <w:t xml:space="preserve"> </w:t>
      </w:r>
      <w:r w:rsidR="007C48BD" w:rsidRPr="00090B80">
        <w:rPr>
          <w:szCs w:val="24"/>
        </w:rPr>
        <w:t xml:space="preserve">main activity </w:t>
      </w:r>
      <w:r w:rsidR="00050E39">
        <w:rPr>
          <w:szCs w:val="24"/>
        </w:rPr>
        <w:t>wa</w:t>
      </w:r>
      <w:r w:rsidR="0013631F" w:rsidRPr="00090B80">
        <w:rPr>
          <w:szCs w:val="24"/>
        </w:rPr>
        <w:t>s</w:t>
      </w:r>
      <w:r w:rsidR="007C48BD" w:rsidRPr="00090B80">
        <w:rPr>
          <w:szCs w:val="24"/>
        </w:rPr>
        <w:t xml:space="preserve"> to </w:t>
      </w:r>
      <w:r w:rsidR="002A753D" w:rsidRPr="00090B80">
        <w:rPr>
          <w:szCs w:val="24"/>
        </w:rPr>
        <w:t xml:space="preserve">simultaneously </w:t>
      </w:r>
      <w:r w:rsidR="007C48BD" w:rsidRPr="00090B80">
        <w:rPr>
          <w:szCs w:val="24"/>
        </w:rPr>
        <w:t>span across multiple boundaries</w:t>
      </w:r>
      <w:r w:rsidR="00502881" w:rsidRPr="00090B80">
        <w:rPr>
          <w:szCs w:val="24"/>
        </w:rPr>
        <w:t xml:space="preserve"> and bridging contexts that </w:t>
      </w:r>
      <w:r w:rsidR="00AF41A1" w:rsidRPr="00090B80">
        <w:rPr>
          <w:szCs w:val="24"/>
        </w:rPr>
        <w:t>are characterized by different routines and behaviors. As the general manager at Alpha related:</w:t>
      </w:r>
    </w:p>
    <w:p w14:paraId="458AB328" w14:textId="329989B8" w:rsidR="00B61613" w:rsidRPr="00B61613" w:rsidRDefault="00AF41A1" w:rsidP="005414D0">
      <w:pPr>
        <w:pStyle w:val="LongQuote"/>
        <w:rPr>
          <w:lang w:val="en-GB"/>
        </w:rPr>
      </w:pPr>
      <w:r w:rsidRPr="00090B80">
        <w:rPr>
          <w:lang w:val="en-GB"/>
        </w:rPr>
        <w:t xml:space="preserve">I represent the key figure for those academic researchers who decide to use our activity to get in contact with </w:t>
      </w:r>
      <w:r w:rsidR="004F5F42" w:rsidRPr="00090B80">
        <w:rPr>
          <w:lang w:val="en-GB"/>
        </w:rPr>
        <w:t>industry</w:t>
      </w:r>
      <w:r w:rsidRPr="00090B80">
        <w:rPr>
          <w:lang w:val="en-GB"/>
        </w:rPr>
        <w:t xml:space="preserve"> and vice versa. The basic idea is to help them to collaborate in an effective way. For this </w:t>
      </w:r>
      <w:proofErr w:type="gramStart"/>
      <w:r w:rsidRPr="00090B80">
        <w:rPr>
          <w:lang w:val="en-GB"/>
        </w:rPr>
        <w:t>reason</w:t>
      </w:r>
      <w:proofErr w:type="gramEnd"/>
      <w:r w:rsidRPr="00090B80">
        <w:rPr>
          <w:lang w:val="en-GB"/>
        </w:rPr>
        <w:t xml:space="preserve"> I have to pay attention to requests, needs and pressures coming from multiple sides, and know them as much as possible. (General manager, Alpha)  </w:t>
      </w:r>
    </w:p>
    <w:p w14:paraId="6FF6F06E" w14:textId="109E0ED2" w:rsidR="000E40B8" w:rsidRPr="00090B80" w:rsidRDefault="00F25EE8" w:rsidP="00A252B3">
      <w:pPr>
        <w:pStyle w:val="BodyText"/>
      </w:pPr>
      <w:r w:rsidRPr="00090B80">
        <w:t xml:space="preserve">Due to the specific tasks they carried out, our informants repeatedly discussed how catalysts must possess </w:t>
      </w:r>
      <w:r w:rsidR="005244F5">
        <w:t xml:space="preserve">specific </w:t>
      </w:r>
      <w:r w:rsidRPr="00090B80">
        <w:t xml:space="preserve">characteristics </w:t>
      </w:r>
      <w:r w:rsidR="005244F5">
        <w:t>to</w:t>
      </w:r>
      <w:r w:rsidRPr="00090B80">
        <w:t xml:space="preserve"> allow them to bridge diverse approaches. </w:t>
      </w:r>
      <w:r w:rsidR="0014283E" w:rsidRPr="00090B80">
        <w:t xml:space="preserve">Since </w:t>
      </w:r>
      <w:r w:rsidR="00622CBE" w:rsidRPr="00090B80">
        <w:t>catalysts</w:t>
      </w:r>
      <w:r w:rsidR="00357689" w:rsidRPr="00090B80">
        <w:t xml:space="preserve"> </w:t>
      </w:r>
      <w:r w:rsidR="00FE4020" w:rsidRPr="00090B80">
        <w:t>represent</w:t>
      </w:r>
      <w:r w:rsidR="002A753D" w:rsidRPr="00090B80">
        <w:t>ed</w:t>
      </w:r>
      <w:r w:rsidR="00FE4020" w:rsidRPr="00090B80">
        <w:t xml:space="preserve"> the </w:t>
      </w:r>
      <w:r w:rsidRPr="00090B80">
        <w:t xml:space="preserve">most </w:t>
      </w:r>
      <w:r w:rsidR="00050E39">
        <w:t>visible</w:t>
      </w:r>
      <w:r w:rsidR="00FE4020" w:rsidRPr="00090B80">
        <w:t xml:space="preserve"> connection between academic researchers and </w:t>
      </w:r>
      <w:r w:rsidR="00B35610" w:rsidRPr="00090B80">
        <w:lastRenderedPageBreak/>
        <w:t>industry partners</w:t>
      </w:r>
      <w:r w:rsidR="00FE4020" w:rsidRPr="00090B80">
        <w:t xml:space="preserve">, and </w:t>
      </w:r>
      <w:r w:rsidR="00B35610" w:rsidRPr="00090B80">
        <w:t xml:space="preserve">since </w:t>
      </w:r>
      <w:r w:rsidR="00FE4020" w:rsidRPr="00090B80">
        <w:t xml:space="preserve">the </w:t>
      </w:r>
      <w:r w:rsidR="009971FD" w:rsidRPr="00090B80">
        <w:t xml:space="preserve">confidence </w:t>
      </w:r>
      <w:r w:rsidR="00512F13" w:rsidRPr="00090B80">
        <w:t xml:space="preserve">that each </w:t>
      </w:r>
      <w:r w:rsidR="00C34FB9" w:rsidRPr="00090B80">
        <w:t xml:space="preserve">collaborating </w:t>
      </w:r>
      <w:r w:rsidR="002C30C8" w:rsidRPr="00090B80">
        <w:t>party had</w:t>
      </w:r>
      <w:r w:rsidR="00512F13" w:rsidRPr="00090B80">
        <w:t xml:space="preserve"> </w:t>
      </w:r>
      <w:r w:rsidR="008B3DF6" w:rsidRPr="00090B80">
        <w:t xml:space="preserve">in </w:t>
      </w:r>
      <w:r w:rsidR="00C34FB9" w:rsidRPr="00090B80">
        <w:t>the catalyst</w:t>
      </w:r>
      <w:r w:rsidR="00512F13" w:rsidRPr="00090B80">
        <w:t xml:space="preserve"> deeply affect</w:t>
      </w:r>
      <w:r w:rsidR="005244F5">
        <w:t>ed</w:t>
      </w:r>
      <w:r w:rsidR="00512F13" w:rsidRPr="00090B80">
        <w:t xml:space="preserve"> the </w:t>
      </w:r>
      <w:r w:rsidR="00C34FB9" w:rsidRPr="00090B80">
        <w:t xml:space="preserve">actual </w:t>
      </w:r>
      <w:r w:rsidR="00512F13" w:rsidRPr="00090B80">
        <w:t xml:space="preserve">intention to start </w:t>
      </w:r>
      <w:r w:rsidR="00050E39">
        <w:t xml:space="preserve">interacting </w:t>
      </w:r>
      <w:r w:rsidR="00512F13" w:rsidRPr="00090B80">
        <w:t xml:space="preserve">in the interstitial space, </w:t>
      </w:r>
      <w:r w:rsidR="00A97F39" w:rsidRPr="00090B80">
        <w:t>catalysts</w:t>
      </w:r>
      <w:r w:rsidR="00C34FB9" w:rsidRPr="00090B80">
        <w:t xml:space="preserve"> </w:t>
      </w:r>
      <w:r w:rsidR="00CE62DE" w:rsidRPr="00090B80">
        <w:t>generally occup</w:t>
      </w:r>
      <w:r w:rsidR="002A753D" w:rsidRPr="00090B80">
        <w:t>ied</w:t>
      </w:r>
      <w:r w:rsidR="00CE62DE" w:rsidRPr="00090B80">
        <w:t xml:space="preserve"> </w:t>
      </w:r>
      <w:r w:rsidR="00045498" w:rsidRPr="00090B80">
        <w:t xml:space="preserve">a </w:t>
      </w:r>
      <w:r w:rsidR="00C34FB9" w:rsidRPr="00090B80">
        <w:rPr>
          <w:i/>
        </w:rPr>
        <w:t>key</w:t>
      </w:r>
      <w:r w:rsidR="00045498" w:rsidRPr="00090B80">
        <w:rPr>
          <w:i/>
        </w:rPr>
        <w:t xml:space="preserve"> position</w:t>
      </w:r>
      <w:r w:rsidR="00045498" w:rsidRPr="00090B80">
        <w:t xml:space="preserve"> within </w:t>
      </w:r>
      <w:r w:rsidR="00C34FB9" w:rsidRPr="00090B80">
        <w:t xml:space="preserve">the </w:t>
      </w:r>
      <w:r w:rsidR="0011479B">
        <w:t>formal organization</w:t>
      </w:r>
      <w:r w:rsidR="008F375B" w:rsidRPr="00090B80">
        <w:t>. This mean</w:t>
      </w:r>
      <w:r w:rsidR="008B3DF6" w:rsidRPr="00090B80">
        <w:t>s</w:t>
      </w:r>
      <w:r w:rsidR="008F375B" w:rsidRPr="00090B80">
        <w:t xml:space="preserve"> that they had significant </w:t>
      </w:r>
      <w:r w:rsidR="008F375B" w:rsidRPr="00090B80">
        <w:rPr>
          <w:i/>
        </w:rPr>
        <w:t>decision-making power</w:t>
      </w:r>
      <w:r w:rsidR="008F375B" w:rsidRPr="00090B80">
        <w:t xml:space="preserve"> and </w:t>
      </w:r>
      <w:r w:rsidR="008F375B" w:rsidRPr="00090B80">
        <w:rPr>
          <w:i/>
        </w:rPr>
        <w:t>great autonomy</w:t>
      </w:r>
      <w:r w:rsidR="008F375B" w:rsidRPr="00090B80">
        <w:t xml:space="preserve"> in order to be effective in choosing the best options for bridging across different fields. </w:t>
      </w:r>
      <w:r w:rsidR="00552C14" w:rsidRPr="00090B80">
        <w:t xml:space="preserve">As an </w:t>
      </w:r>
      <w:r w:rsidR="008F375B" w:rsidRPr="00090B80">
        <w:t xml:space="preserve">actor </w:t>
      </w:r>
      <w:r w:rsidR="00552C14" w:rsidRPr="00090B80">
        <w:t>in Alpha</w:t>
      </w:r>
      <w:r w:rsidR="003A5593" w:rsidRPr="00090B80">
        <w:t xml:space="preserve"> said, </w:t>
      </w:r>
      <w:r w:rsidR="00B54A3D" w:rsidRPr="00090B80">
        <w:t>“u</w:t>
      </w:r>
      <w:r w:rsidR="003A5593" w:rsidRPr="00090B80">
        <w:t xml:space="preserve">sually academics and industrial representatives </w:t>
      </w:r>
      <w:r w:rsidR="00687832" w:rsidRPr="00090B80">
        <w:t>with</w:t>
      </w:r>
      <w:r w:rsidR="003A5593" w:rsidRPr="00090B80">
        <w:t xml:space="preserve"> concerns </w:t>
      </w:r>
      <w:r w:rsidR="00687832" w:rsidRPr="00090B80">
        <w:t>about</w:t>
      </w:r>
      <w:r w:rsidR="00AF3821" w:rsidRPr="00090B80">
        <w:t xml:space="preserve"> </w:t>
      </w:r>
      <w:r w:rsidR="00F04E48" w:rsidRPr="00090B80">
        <w:t xml:space="preserve">important issues </w:t>
      </w:r>
      <w:r w:rsidR="00687832" w:rsidRPr="00090B80">
        <w:t>related</w:t>
      </w:r>
      <w:r w:rsidR="00F04E48" w:rsidRPr="00090B80">
        <w:t xml:space="preserve"> </w:t>
      </w:r>
      <w:r w:rsidR="00687832" w:rsidRPr="00090B80">
        <w:t xml:space="preserve">to </w:t>
      </w:r>
      <w:r w:rsidR="00F04E48" w:rsidRPr="00090B80">
        <w:t xml:space="preserve">the collaboration prefer to report directly to top-level </w:t>
      </w:r>
      <w:r w:rsidR="00687832" w:rsidRPr="00090B80">
        <w:t>people</w:t>
      </w:r>
      <w:r w:rsidR="00F04E48" w:rsidRPr="00090B80">
        <w:t xml:space="preserve"> with the hope to have special care from the most influential</w:t>
      </w:r>
      <w:r w:rsidR="002347C5" w:rsidRPr="00090B80">
        <w:t xml:space="preserve"> figure in the </w:t>
      </w:r>
      <w:r w:rsidR="008F375B" w:rsidRPr="00090B80">
        <w:t>subject</w:t>
      </w:r>
      <w:r w:rsidR="00552C14" w:rsidRPr="00090B80">
        <w:t>” (Exploitation manager, Alph</w:t>
      </w:r>
      <w:r w:rsidR="002347C5" w:rsidRPr="00090B80">
        <w:t>a</w:t>
      </w:r>
      <w:r w:rsidR="00F04E48" w:rsidRPr="00090B80">
        <w:t xml:space="preserve">).   </w:t>
      </w:r>
      <w:r w:rsidR="003A5593" w:rsidRPr="00090B80">
        <w:t xml:space="preserve">  </w:t>
      </w:r>
      <w:r w:rsidR="00045498" w:rsidRPr="00090B80">
        <w:t xml:space="preserve">   </w:t>
      </w:r>
      <w:r w:rsidR="00FE4020" w:rsidRPr="00090B80">
        <w:t xml:space="preserve"> </w:t>
      </w:r>
      <w:r w:rsidR="009855AE" w:rsidRPr="00090B80">
        <w:t xml:space="preserve"> </w:t>
      </w:r>
      <w:r w:rsidR="004D4885" w:rsidRPr="00090B80">
        <w:t xml:space="preserve">  </w:t>
      </w:r>
      <w:r w:rsidR="000E40B8" w:rsidRPr="00090B80">
        <w:t xml:space="preserve">    </w:t>
      </w:r>
    </w:p>
    <w:p w14:paraId="6F729695" w14:textId="75512AFE" w:rsidR="00843EDE" w:rsidRPr="00090B80" w:rsidRDefault="000C6B68" w:rsidP="00A252B3">
      <w:pPr>
        <w:pStyle w:val="BodyText"/>
      </w:pPr>
      <w:r w:rsidRPr="00090B80">
        <w:t>In addition</w:t>
      </w:r>
      <w:r w:rsidR="00111690" w:rsidRPr="00090B80">
        <w:t xml:space="preserve">, </w:t>
      </w:r>
      <w:r w:rsidR="00B35610" w:rsidRPr="00090B80">
        <w:t xml:space="preserve">our informants emphasized </w:t>
      </w:r>
      <w:r w:rsidR="001F7B24" w:rsidRPr="00090B80">
        <w:t>the importance of having previous</w:t>
      </w:r>
      <w:r w:rsidRPr="00090B80">
        <w:t xml:space="preserve"> </w:t>
      </w:r>
      <w:r w:rsidRPr="00090B80">
        <w:rPr>
          <w:i/>
        </w:rPr>
        <w:t>hybrid</w:t>
      </w:r>
      <w:r w:rsidR="001F7B24" w:rsidRPr="00090B80">
        <w:rPr>
          <w:i/>
        </w:rPr>
        <w:t xml:space="preserve"> experience</w:t>
      </w:r>
      <w:r w:rsidR="001F7B24" w:rsidRPr="00090B80">
        <w:t xml:space="preserve"> </w:t>
      </w:r>
      <w:r w:rsidRPr="00090B80">
        <w:t xml:space="preserve">– both </w:t>
      </w:r>
      <w:r w:rsidR="001F7B24" w:rsidRPr="00090B80">
        <w:t xml:space="preserve">within academia and </w:t>
      </w:r>
      <w:r w:rsidR="00270286" w:rsidRPr="00090B80">
        <w:t>industry</w:t>
      </w:r>
      <w:r w:rsidR="001F7B24" w:rsidRPr="00090B80">
        <w:t xml:space="preserve"> </w:t>
      </w:r>
      <w:r w:rsidRPr="00090B80">
        <w:t xml:space="preserve">– </w:t>
      </w:r>
      <w:r w:rsidR="008D75C0" w:rsidRPr="00090B80">
        <w:t>as</w:t>
      </w:r>
      <w:r w:rsidR="001F7B24" w:rsidRPr="00090B80">
        <w:t xml:space="preserve"> </w:t>
      </w:r>
      <w:r w:rsidR="008D75C0" w:rsidRPr="00090B80">
        <w:t>being</w:t>
      </w:r>
      <w:r w:rsidR="001F7B24" w:rsidRPr="00090B80">
        <w:t xml:space="preserve"> fundamental for </w:t>
      </w:r>
      <w:r w:rsidR="003C01D8" w:rsidRPr="00090B80">
        <w:t>catalysts</w:t>
      </w:r>
      <w:r w:rsidR="001F7B24" w:rsidRPr="00090B80">
        <w:t xml:space="preserve">. Indeed, </w:t>
      </w:r>
      <w:r w:rsidR="00170718" w:rsidRPr="00090B80">
        <w:t xml:space="preserve">we found that people in charge of bridging between the two communities </w:t>
      </w:r>
      <w:r w:rsidR="00270286" w:rsidRPr="00090B80">
        <w:t xml:space="preserve">generally </w:t>
      </w:r>
      <w:r w:rsidR="00170718" w:rsidRPr="00090B80">
        <w:t xml:space="preserve">had </w:t>
      </w:r>
      <w:r w:rsidR="002A753D" w:rsidRPr="00090B80">
        <w:t xml:space="preserve">significant </w:t>
      </w:r>
      <w:r w:rsidR="00170718" w:rsidRPr="00090B80">
        <w:t xml:space="preserve">experience </w:t>
      </w:r>
      <w:r w:rsidR="0013631F" w:rsidRPr="00090B80">
        <w:t>of both fields</w:t>
      </w:r>
      <w:r w:rsidR="00170718" w:rsidRPr="00090B80">
        <w:t xml:space="preserve">. </w:t>
      </w:r>
      <w:r w:rsidR="00552C14" w:rsidRPr="00090B80">
        <w:t>A</w:t>
      </w:r>
      <w:r w:rsidR="00270286" w:rsidRPr="00090B80">
        <w:t>s a</w:t>
      </w:r>
      <w:r w:rsidR="00552C14" w:rsidRPr="00090B80">
        <w:t xml:space="preserve">n </w:t>
      </w:r>
      <w:r w:rsidR="003C01D8" w:rsidRPr="00090B80">
        <w:t>interviewee</w:t>
      </w:r>
      <w:r w:rsidR="00552C14" w:rsidRPr="00090B80">
        <w:t xml:space="preserve"> in Gamma</w:t>
      </w:r>
      <w:r w:rsidR="00843EDE" w:rsidRPr="00090B80">
        <w:t xml:space="preserve"> </w:t>
      </w:r>
      <w:r w:rsidR="00270286" w:rsidRPr="00090B80">
        <w:t>explained about</w:t>
      </w:r>
      <w:r w:rsidR="00843EDE" w:rsidRPr="00090B80">
        <w:t xml:space="preserve"> the general manager:</w:t>
      </w:r>
    </w:p>
    <w:p w14:paraId="361A7B49" w14:textId="7F069CA4" w:rsidR="002347C5" w:rsidRPr="005414D0" w:rsidRDefault="00843EDE" w:rsidP="005414D0">
      <w:pPr>
        <w:pStyle w:val="LongQuote"/>
      </w:pPr>
      <w:r w:rsidRPr="00090B80">
        <w:t xml:space="preserve">His job is to assure actual mediation between the two communities .... He tries to achieve this by talking a lot with people and meeting them </w:t>
      </w:r>
      <w:r w:rsidR="00270286" w:rsidRPr="00090B80">
        <w:t>regularly</w:t>
      </w:r>
      <w:r w:rsidRPr="00090B80">
        <w:t>. It is often hard, but he seeks to leverage his hybrid skills to do that.</w:t>
      </w:r>
      <w:r w:rsidR="002347C5" w:rsidRPr="00090B80">
        <w:t xml:space="preserve"> (Communication agent, Gamma</w:t>
      </w:r>
      <w:r w:rsidRPr="00090B80">
        <w:t>)</w:t>
      </w:r>
    </w:p>
    <w:p w14:paraId="30F877C9" w14:textId="43ADE9FD" w:rsidR="006A1CA0" w:rsidRPr="00090B80" w:rsidRDefault="006A1CA0" w:rsidP="00A252B3">
      <w:pPr>
        <w:pStyle w:val="Paragrafoelenco1"/>
        <w:widowControl w:val="0"/>
        <w:autoSpaceDE w:val="0"/>
        <w:autoSpaceDN w:val="0"/>
        <w:adjustRightInd w:val="0"/>
        <w:contextualSpacing/>
        <w:jc w:val="left"/>
        <w:rPr>
          <w:rFonts w:eastAsia="Calibri"/>
          <w:szCs w:val="24"/>
        </w:rPr>
      </w:pPr>
      <w:r w:rsidRPr="00090B80">
        <w:rPr>
          <w:rFonts w:eastAsia="Calibri"/>
          <w:szCs w:val="24"/>
        </w:rPr>
        <w:t xml:space="preserve">For </w:t>
      </w:r>
      <w:r w:rsidR="00552C14" w:rsidRPr="00090B80">
        <w:rPr>
          <w:rFonts w:eastAsia="Calibri"/>
          <w:szCs w:val="24"/>
        </w:rPr>
        <w:t>example, in Epsilon</w:t>
      </w:r>
      <w:r w:rsidRPr="00090B80">
        <w:rPr>
          <w:rFonts w:eastAsia="Calibri"/>
          <w:szCs w:val="24"/>
        </w:rPr>
        <w:t xml:space="preserve"> the manager acting as </w:t>
      </w:r>
      <w:r w:rsidR="00F25EE8" w:rsidRPr="00090B80">
        <w:rPr>
          <w:rFonts w:eastAsia="Calibri"/>
          <w:szCs w:val="24"/>
        </w:rPr>
        <w:t>catalyst</w:t>
      </w:r>
      <w:r w:rsidRPr="00090B80">
        <w:rPr>
          <w:rFonts w:eastAsia="Calibri"/>
          <w:szCs w:val="24"/>
        </w:rPr>
        <w:t xml:space="preserve"> had more than 15 </w:t>
      </w:r>
      <w:r w:rsidR="005244F5" w:rsidRPr="00090B80">
        <w:rPr>
          <w:rFonts w:eastAsia="Calibri"/>
          <w:szCs w:val="24"/>
        </w:rPr>
        <w:t>years’ experience</w:t>
      </w:r>
      <w:r w:rsidRPr="00090B80">
        <w:rPr>
          <w:rFonts w:eastAsia="Calibri"/>
          <w:szCs w:val="24"/>
        </w:rPr>
        <w:t xml:space="preserve"> </w:t>
      </w:r>
      <w:r w:rsidR="002F3C1D" w:rsidRPr="00090B80">
        <w:rPr>
          <w:rFonts w:eastAsia="Calibri"/>
          <w:szCs w:val="24"/>
        </w:rPr>
        <w:t xml:space="preserve">working </w:t>
      </w:r>
      <w:r w:rsidRPr="00090B80">
        <w:rPr>
          <w:rFonts w:eastAsia="Calibri"/>
          <w:szCs w:val="24"/>
        </w:rPr>
        <w:t>in a company after his graduation</w:t>
      </w:r>
      <w:r w:rsidR="00270286" w:rsidRPr="00090B80">
        <w:rPr>
          <w:rFonts w:eastAsia="Calibri"/>
          <w:szCs w:val="24"/>
        </w:rPr>
        <w:t xml:space="preserve"> from university. Following this</w:t>
      </w:r>
      <w:r w:rsidR="002F3C1D" w:rsidRPr="00090B80">
        <w:rPr>
          <w:rFonts w:eastAsia="Calibri"/>
          <w:szCs w:val="24"/>
        </w:rPr>
        <w:t>,</w:t>
      </w:r>
      <w:r w:rsidR="00270286" w:rsidRPr="00090B80">
        <w:rPr>
          <w:rFonts w:eastAsia="Calibri"/>
          <w:szCs w:val="24"/>
        </w:rPr>
        <w:t xml:space="preserve"> he </w:t>
      </w:r>
      <w:r w:rsidR="008D75C0" w:rsidRPr="00090B80">
        <w:rPr>
          <w:rFonts w:eastAsia="Calibri"/>
          <w:szCs w:val="24"/>
        </w:rPr>
        <w:t>spent</w:t>
      </w:r>
      <w:r w:rsidRPr="00090B80">
        <w:rPr>
          <w:rFonts w:eastAsia="Calibri"/>
          <w:szCs w:val="24"/>
        </w:rPr>
        <w:t xml:space="preserve"> two years at New York University and at Stanford University as a senior research fellow and teaching assistant. This combination of experience, education, and specific </w:t>
      </w:r>
      <w:r w:rsidR="002F3C1D" w:rsidRPr="00090B80">
        <w:rPr>
          <w:rFonts w:eastAsia="Calibri"/>
          <w:szCs w:val="24"/>
        </w:rPr>
        <w:t xml:space="preserve">skills </w:t>
      </w:r>
      <w:r w:rsidRPr="00090B80">
        <w:rPr>
          <w:rFonts w:eastAsia="Calibri"/>
          <w:szCs w:val="24"/>
        </w:rPr>
        <w:t xml:space="preserve">made him particularly </w:t>
      </w:r>
      <w:r w:rsidR="002F3C1D" w:rsidRPr="00090B80">
        <w:rPr>
          <w:rFonts w:eastAsia="Calibri"/>
          <w:szCs w:val="24"/>
        </w:rPr>
        <w:t xml:space="preserve">good </w:t>
      </w:r>
      <w:r w:rsidRPr="00090B80">
        <w:rPr>
          <w:rFonts w:eastAsia="Calibri"/>
          <w:szCs w:val="24"/>
        </w:rPr>
        <w:t xml:space="preserve">at managing relationships between academics and industrial partners. A statement from </w:t>
      </w:r>
      <w:r w:rsidR="00270286" w:rsidRPr="00090B80">
        <w:rPr>
          <w:rFonts w:eastAsia="Calibri"/>
          <w:szCs w:val="24"/>
        </w:rPr>
        <w:t>one of the</w:t>
      </w:r>
      <w:r w:rsidRPr="00090B80">
        <w:rPr>
          <w:rFonts w:eastAsia="Calibri"/>
          <w:szCs w:val="24"/>
        </w:rPr>
        <w:t xml:space="preserve"> </w:t>
      </w:r>
      <w:r w:rsidR="00270286" w:rsidRPr="00090B80">
        <w:rPr>
          <w:rFonts w:eastAsia="Calibri"/>
          <w:szCs w:val="24"/>
        </w:rPr>
        <w:t>managers at Epsilon</w:t>
      </w:r>
      <w:r w:rsidRPr="00090B80">
        <w:rPr>
          <w:rFonts w:eastAsia="Calibri"/>
          <w:szCs w:val="24"/>
        </w:rPr>
        <w:t xml:space="preserve"> shows how this hybrid experience </w:t>
      </w:r>
      <w:r w:rsidR="002F3C1D" w:rsidRPr="00090B80">
        <w:rPr>
          <w:rFonts w:eastAsia="Calibri"/>
          <w:szCs w:val="24"/>
        </w:rPr>
        <w:t>was</w:t>
      </w:r>
      <w:r w:rsidRPr="00090B80">
        <w:rPr>
          <w:rFonts w:eastAsia="Calibri"/>
          <w:szCs w:val="24"/>
        </w:rPr>
        <w:t xml:space="preserve"> considered valuable for the work they do:</w:t>
      </w:r>
    </w:p>
    <w:p w14:paraId="600B2D7E" w14:textId="3BB443D4" w:rsidR="00A02966" w:rsidRPr="005414D0" w:rsidRDefault="006A1CA0" w:rsidP="005414D0">
      <w:pPr>
        <w:pStyle w:val="LongQuote"/>
      </w:pPr>
      <w:r w:rsidRPr="00090B80">
        <w:t xml:space="preserve">The work we do is very tricky, not only for the issues we deal with, but also for the kind of relationships we have. If you fail to communicate with </w:t>
      </w:r>
      <w:r w:rsidR="00270286" w:rsidRPr="00090B80">
        <w:t>the</w:t>
      </w:r>
      <w:r w:rsidRPr="00090B80">
        <w:t xml:space="preserve"> stakeholders [academic researchers and industrial partners], it is over. The only way to avoid this danger is to employ people with previous experience in both environments.</w:t>
      </w:r>
      <w:r w:rsidR="008D75C0" w:rsidRPr="00090B80">
        <w:t xml:space="preserve"> </w:t>
      </w:r>
      <w:r w:rsidR="002347C5" w:rsidRPr="00090B80">
        <w:t>(</w:t>
      </w:r>
      <w:r w:rsidR="00EB111F" w:rsidRPr="00090B80">
        <w:t>Technology manager, Epsilon</w:t>
      </w:r>
      <w:r w:rsidRPr="00090B80">
        <w:t>)</w:t>
      </w:r>
    </w:p>
    <w:p w14:paraId="5D9B66CE" w14:textId="10A6CBD8" w:rsidR="000C6B68" w:rsidRPr="00655204" w:rsidRDefault="00A02966" w:rsidP="00A252B3">
      <w:pPr>
        <w:pStyle w:val="Heading2"/>
        <w:rPr>
          <w:lang w:val="en-GB"/>
        </w:rPr>
      </w:pPr>
      <w:r w:rsidRPr="00655204">
        <w:rPr>
          <w:lang w:val="en-GB"/>
        </w:rPr>
        <w:lastRenderedPageBreak/>
        <w:t>Formal and Informal</w:t>
      </w:r>
      <w:r w:rsidRPr="00655204">
        <w:t xml:space="preserve"> </w:t>
      </w:r>
      <w:r w:rsidRPr="00655204">
        <w:rPr>
          <w:lang w:val="en-GB"/>
        </w:rPr>
        <w:t>Activities</w:t>
      </w:r>
      <w:r w:rsidR="00184FB6" w:rsidRPr="00655204">
        <w:rPr>
          <w:lang w:val="en-GB"/>
        </w:rPr>
        <w:t xml:space="preserve"> carried out in Interstitial Spaces</w:t>
      </w:r>
    </w:p>
    <w:p w14:paraId="407068FB" w14:textId="588694E7" w:rsidR="00204133" w:rsidRDefault="00D407D5" w:rsidP="00A252B3">
      <w:pPr>
        <w:pStyle w:val="Paragrafoelenco1"/>
        <w:widowControl w:val="0"/>
        <w:autoSpaceDE w:val="0"/>
        <w:autoSpaceDN w:val="0"/>
        <w:adjustRightInd w:val="0"/>
        <w:ind w:firstLine="708"/>
        <w:contextualSpacing/>
        <w:jc w:val="left"/>
        <w:rPr>
          <w:rFonts w:eastAsia="Calibri"/>
          <w:szCs w:val="24"/>
        </w:rPr>
      </w:pPr>
      <w:r w:rsidRPr="00090B80">
        <w:rPr>
          <w:rFonts w:eastAsia="Calibri"/>
          <w:szCs w:val="24"/>
        </w:rPr>
        <w:t xml:space="preserve">However, </w:t>
      </w:r>
      <w:r w:rsidR="00CC1CA5" w:rsidRPr="00090B80">
        <w:rPr>
          <w:rFonts w:eastAsia="Calibri"/>
          <w:szCs w:val="24"/>
        </w:rPr>
        <w:t xml:space="preserve">in addition to </w:t>
      </w:r>
      <w:r w:rsidRPr="00090B80">
        <w:rPr>
          <w:rFonts w:eastAsia="Calibri"/>
          <w:szCs w:val="24"/>
        </w:rPr>
        <w:t xml:space="preserve">being characterized by </w:t>
      </w:r>
      <w:r w:rsidR="00CC1CA5" w:rsidRPr="00090B80">
        <w:rPr>
          <w:rFonts w:eastAsia="Calibri"/>
          <w:szCs w:val="24"/>
        </w:rPr>
        <w:t xml:space="preserve">specific capabilities and roles, catalysts </w:t>
      </w:r>
      <w:r w:rsidR="002C30C8" w:rsidRPr="00090B80">
        <w:rPr>
          <w:rFonts w:eastAsia="Calibri"/>
          <w:szCs w:val="24"/>
        </w:rPr>
        <w:t>were</w:t>
      </w:r>
      <w:r w:rsidR="00CC1CA5" w:rsidRPr="00090B80">
        <w:rPr>
          <w:rFonts w:eastAsia="Calibri"/>
          <w:szCs w:val="24"/>
        </w:rPr>
        <w:t xml:space="preserve"> identified according to the activities they perform</w:t>
      </w:r>
      <w:r w:rsidR="002C30C8" w:rsidRPr="00090B80">
        <w:rPr>
          <w:rFonts w:eastAsia="Calibri"/>
          <w:szCs w:val="24"/>
        </w:rPr>
        <w:t>ed</w:t>
      </w:r>
      <w:r w:rsidR="00CC1CA5" w:rsidRPr="00090B80">
        <w:rPr>
          <w:rFonts w:eastAsia="Calibri"/>
          <w:szCs w:val="24"/>
        </w:rPr>
        <w:t xml:space="preserve"> with respect to supporting cross-sector</w:t>
      </w:r>
      <w:r w:rsidR="00673E59" w:rsidRPr="00090B80">
        <w:rPr>
          <w:rFonts w:eastAsia="Calibri"/>
          <w:szCs w:val="24"/>
        </w:rPr>
        <w:t xml:space="preserve"> </w:t>
      </w:r>
      <w:r w:rsidR="004834F1" w:rsidRPr="00090B80">
        <w:rPr>
          <w:rFonts w:eastAsia="Calibri"/>
          <w:szCs w:val="24"/>
        </w:rPr>
        <w:t>interactions</w:t>
      </w:r>
      <w:r w:rsidR="00673E59" w:rsidRPr="00090B80">
        <w:rPr>
          <w:rFonts w:eastAsia="Calibri"/>
          <w:szCs w:val="24"/>
        </w:rPr>
        <w:t xml:space="preserve">. </w:t>
      </w:r>
      <w:r w:rsidR="008B3DF6" w:rsidRPr="00090B80">
        <w:rPr>
          <w:rFonts w:eastAsia="Calibri"/>
          <w:szCs w:val="24"/>
        </w:rPr>
        <w:t>Specifically</w:t>
      </w:r>
      <w:r w:rsidR="00FD2D8C" w:rsidRPr="00090B80">
        <w:rPr>
          <w:rFonts w:eastAsia="Calibri"/>
          <w:szCs w:val="24"/>
        </w:rPr>
        <w:t>,</w:t>
      </w:r>
      <w:r w:rsidR="00673E59" w:rsidRPr="00090B80">
        <w:rPr>
          <w:rFonts w:eastAsia="Calibri"/>
          <w:szCs w:val="24"/>
        </w:rPr>
        <w:t xml:space="preserve"> </w:t>
      </w:r>
      <w:r w:rsidR="002971E9" w:rsidRPr="00090B80">
        <w:rPr>
          <w:rFonts w:eastAsia="Calibri"/>
          <w:szCs w:val="24"/>
        </w:rPr>
        <w:t xml:space="preserve">by examining the interaction process over time, </w:t>
      </w:r>
      <w:r w:rsidR="00117FEB" w:rsidRPr="00090B80">
        <w:rPr>
          <w:rFonts w:eastAsia="Calibri"/>
          <w:szCs w:val="24"/>
        </w:rPr>
        <w:t>we identified a series of formal and informal activities that catalysts navigated depending on the different phases of the interaction process</w:t>
      </w:r>
      <w:r w:rsidR="00204133">
        <w:rPr>
          <w:rFonts w:eastAsia="Calibri"/>
          <w:szCs w:val="24"/>
        </w:rPr>
        <w:t xml:space="preserve">, </w:t>
      </w:r>
      <w:r w:rsidR="00117FEB" w:rsidRPr="00090B80">
        <w:rPr>
          <w:rFonts w:eastAsia="Calibri"/>
          <w:szCs w:val="24"/>
        </w:rPr>
        <w:t xml:space="preserve">potentially leading to the generation of new ideas and the </w:t>
      </w:r>
      <w:r w:rsidR="00050E39">
        <w:rPr>
          <w:rFonts w:eastAsia="Calibri"/>
          <w:szCs w:val="24"/>
        </w:rPr>
        <w:t xml:space="preserve">initiation </w:t>
      </w:r>
      <w:r w:rsidR="00117FEB" w:rsidRPr="00090B80">
        <w:rPr>
          <w:rFonts w:eastAsia="Calibri"/>
          <w:szCs w:val="24"/>
        </w:rPr>
        <w:t xml:space="preserve">of </w:t>
      </w:r>
      <w:r w:rsidR="00A05DD5">
        <w:rPr>
          <w:rFonts w:eastAsia="Calibri"/>
          <w:szCs w:val="24"/>
        </w:rPr>
        <w:t xml:space="preserve">a </w:t>
      </w:r>
      <w:r w:rsidR="00117FEB" w:rsidRPr="00090B80">
        <w:rPr>
          <w:rFonts w:eastAsia="Calibri"/>
          <w:szCs w:val="24"/>
        </w:rPr>
        <w:t xml:space="preserve">successful </w:t>
      </w:r>
      <w:r w:rsidR="00036C68" w:rsidRPr="00090B80">
        <w:rPr>
          <w:rFonts w:eastAsia="Calibri"/>
          <w:szCs w:val="24"/>
        </w:rPr>
        <w:t xml:space="preserve">university-industry </w:t>
      </w:r>
      <w:r w:rsidR="00117FEB" w:rsidRPr="00090B80">
        <w:rPr>
          <w:rFonts w:eastAsia="Calibri"/>
          <w:szCs w:val="24"/>
        </w:rPr>
        <w:t>collaboration</w:t>
      </w:r>
      <w:r w:rsidR="00204133">
        <w:rPr>
          <w:rFonts w:eastAsia="Calibri"/>
          <w:szCs w:val="24"/>
        </w:rPr>
        <w:t xml:space="preserve"> (See Table IV)</w:t>
      </w:r>
      <w:r w:rsidR="00117FEB" w:rsidRPr="00090B80">
        <w:rPr>
          <w:rFonts w:eastAsia="Calibri"/>
          <w:szCs w:val="24"/>
        </w:rPr>
        <w:t>.</w:t>
      </w:r>
      <w:r w:rsidR="00204133">
        <w:rPr>
          <w:rFonts w:eastAsia="Calibri"/>
          <w:szCs w:val="24"/>
        </w:rPr>
        <w:t xml:space="preserve"> We </w:t>
      </w:r>
      <w:r w:rsidR="00485214">
        <w:rPr>
          <w:rFonts w:eastAsia="Calibri"/>
          <w:szCs w:val="24"/>
        </w:rPr>
        <w:t>provide a visual representation of our findings</w:t>
      </w:r>
      <w:r w:rsidR="007F6EEF">
        <w:rPr>
          <w:rFonts w:eastAsia="Calibri"/>
          <w:szCs w:val="24"/>
        </w:rPr>
        <w:t xml:space="preserve"> (Langley and </w:t>
      </w:r>
      <w:proofErr w:type="spellStart"/>
      <w:r w:rsidR="007F6EEF">
        <w:rPr>
          <w:rFonts w:eastAsia="Calibri"/>
          <w:szCs w:val="24"/>
        </w:rPr>
        <w:t>Ravasi</w:t>
      </w:r>
      <w:proofErr w:type="spellEnd"/>
      <w:r w:rsidR="007F6EEF">
        <w:rPr>
          <w:rFonts w:eastAsia="Calibri"/>
          <w:szCs w:val="24"/>
        </w:rPr>
        <w:t>, 2019)</w:t>
      </w:r>
      <w:r w:rsidR="00485214">
        <w:rPr>
          <w:rFonts w:eastAsia="Calibri"/>
          <w:szCs w:val="24"/>
        </w:rPr>
        <w:t xml:space="preserve"> in</w:t>
      </w:r>
      <w:r w:rsidR="00204133">
        <w:rPr>
          <w:rFonts w:eastAsia="Calibri"/>
          <w:szCs w:val="24"/>
        </w:rPr>
        <w:t xml:space="preserve"> Figure 1 </w:t>
      </w:r>
      <w:r w:rsidR="00485214">
        <w:rPr>
          <w:rFonts w:eastAsia="Calibri"/>
          <w:szCs w:val="24"/>
        </w:rPr>
        <w:t>and we will step through the elements of the model in the remainder of the session</w:t>
      </w:r>
      <w:r w:rsidR="00204133">
        <w:rPr>
          <w:rFonts w:eastAsia="Calibri"/>
          <w:szCs w:val="24"/>
        </w:rPr>
        <w:t xml:space="preserve">. </w:t>
      </w:r>
    </w:p>
    <w:p w14:paraId="5A6A4F8A" w14:textId="0CBD9E81" w:rsidR="00204133" w:rsidRPr="00BE2A67" w:rsidRDefault="00117FEB" w:rsidP="00A252B3">
      <w:pPr>
        <w:autoSpaceDE w:val="0"/>
        <w:autoSpaceDN w:val="0"/>
        <w:adjustRightInd w:val="0"/>
        <w:spacing w:after="0" w:line="240" w:lineRule="auto"/>
        <w:rPr>
          <w:rFonts w:eastAsia="Calibri"/>
          <w:szCs w:val="24"/>
        </w:rPr>
      </w:pPr>
      <w:r w:rsidRPr="00090B80">
        <w:rPr>
          <w:rFonts w:eastAsia="Calibri"/>
          <w:szCs w:val="24"/>
        </w:rPr>
        <w:t xml:space="preserve">   </w:t>
      </w:r>
      <w:r w:rsidR="00204133">
        <w:rPr>
          <w:rFonts w:eastAsia="Calibri"/>
          <w:szCs w:val="24"/>
        </w:rPr>
        <w:tab/>
      </w:r>
      <w:r w:rsidR="00204133">
        <w:rPr>
          <w:rFonts w:eastAsia="Calibri"/>
          <w:szCs w:val="24"/>
        </w:rPr>
        <w:tab/>
      </w:r>
      <w:r w:rsidR="00204133">
        <w:rPr>
          <w:rFonts w:eastAsia="Calibri"/>
          <w:szCs w:val="24"/>
        </w:rPr>
        <w:tab/>
      </w:r>
      <w:r w:rsidR="00204133" w:rsidRPr="00BE2A67">
        <w:rPr>
          <w:rFonts w:eastAsia="Calibri"/>
          <w:szCs w:val="24"/>
        </w:rPr>
        <w:t>--------------------------------------------------------</w:t>
      </w:r>
    </w:p>
    <w:p w14:paraId="3B7A46E3" w14:textId="59B8B3A6" w:rsidR="00204133" w:rsidRPr="004C7BCF" w:rsidRDefault="00204133" w:rsidP="00A252B3">
      <w:pPr>
        <w:autoSpaceDE w:val="0"/>
        <w:autoSpaceDN w:val="0"/>
        <w:adjustRightInd w:val="0"/>
        <w:spacing w:after="0" w:line="240" w:lineRule="auto"/>
        <w:rPr>
          <w:rFonts w:eastAsia="Calibri"/>
          <w:szCs w:val="24"/>
        </w:rPr>
      </w:pPr>
      <w:r w:rsidRPr="00BE2A67">
        <w:rPr>
          <w:rFonts w:eastAsia="Calibri"/>
          <w:szCs w:val="24"/>
        </w:rPr>
        <w:tab/>
      </w:r>
      <w:r w:rsidRPr="00BE2A67">
        <w:rPr>
          <w:rFonts w:eastAsia="Calibri"/>
          <w:szCs w:val="24"/>
        </w:rPr>
        <w:tab/>
      </w:r>
      <w:r w:rsidRPr="00BE2A67">
        <w:rPr>
          <w:rFonts w:eastAsia="Calibri"/>
          <w:szCs w:val="24"/>
        </w:rPr>
        <w:tab/>
        <w:t xml:space="preserve">                </w:t>
      </w:r>
      <w:r>
        <w:rPr>
          <w:rFonts w:eastAsia="Calibri"/>
          <w:szCs w:val="24"/>
        </w:rPr>
        <w:t>Insert Figure 1</w:t>
      </w:r>
      <w:r w:rsidRPr="004C7BCF">
        <w:rPr>
          <w:rFonts w:eastAsia="Calibri"/>
          <w:szCs w:val="24"/>
        </w:rPr>
        <w:t xml:space="preserve"> about here</w:t>
      </w:r>
    </w:p>
    <w:p w14:paraId="418813D3" w14:textId="0BA0A0EF" w:rsidR="002971E9" w:rsidRPr="00090B80" w:rsidRDefault="00204133" w:rsidP="00A252B3">
      <w:pPr>
        <w:autoSpaceDE w:val="0"/>
        <w:autoSpaceDN w:val="0"/>
        <w:adjustRightInd w:val="0"/>
        <w:spacing w:after="120" w:line="480" w:lineRule="auto"/>
        <w:rPr>
          <w:rFonts w:eastAsia="Calibri"/>
          <w:szCs w:val="24"/>
        </w:rPr>
      </w:pPr>
      <w:r w:rsidRPr="004C7BCF">
        <w:rPr>
          <w:rFonts w:eastAsia="Calibri"/>
          <w:szCs w:val="24"/>
        </w:rPr>
        <w:tab/>
      </w:r>
      <w:r w:rsidRPr="004C7BCF">
        <w:rPr>
          <w:rFonts w:eastAsia="Calibri"/>
          <w:szCs w:val="24"/>
        </w:rPr>
        <w:tab/>
      </w:r>
      <w:r w:rsidRPr="004C7BCF">
        <w:rPr>
          <w:rFonts w:eastAsia="Calibri"/>
          <w:szCs w:val="24"/>
        </w:rPr>
        <w:tab/>
        <w:t>--------------------------------------------------------</w:t>
      </w:r>
    </w:p>
    <w:p w14:paraId="46512CDE" w14:textId="7C50747B" w:rsidR="00D54DEE" w:rsidRPr="001A409F" w:rsidRDefault="00D54DEE" w:rsidP="00A252B3">
      <w:pPr>
        <w:pStyle w:val="Heading3"/>
      </w:pPr>
      <w:r w:rsidRPr="001A409F">
        <w:t xml:space="preserve">Phase 1: </w:t>
      </w:r>
      <w:r w:rsidR="00BD5B87" w:rsidRPr="001A409F">
        <w:t xml:space="preserve">Pattern </w:t>
      </w:r>
      <w:r w:rsidR="00184FB6" w:rsidRPr="001A409F">
        <w:t>M</w:t>
      </w:r>
      <w:r w:rsidRPr="001A409F">
        <w:t xml:space="preserve">atching </w:t>
      </w:r>
    </w:p>
    <w:p w14:paraId="24DCFC17" w14:textId="77777777" w:rsidR="00A05DD5" w:rsidRDefault="00B27683" w:rsidP="005829B6">
      <w:pPr>
        <w:pStyle w:val="BodyText"/>
        <w:ind w:firstLine="708"/>
        <w:rPr>
          <w:rFonts w:eastAsia="Calibri"/>
        </w:rPr>
      </w:pPr>
      <w:r w:rsidRPr="00090B80">
        <w:rPr>
          <w:rFonts w:eastAsia="Calibri"/>
        </w:rPr>
        <w:t>At the</w:t>
      </w:r>
      <w:r w:rsidR="00545E87" w:rsidRPr="00090B80">
        <w:rPr>
          <w:rFonts w:eastAsia="Calibri"/>
        </w:rPr>
        <w:t xml:space="preserve"> inception</w:t>
      </w:r>
      <w:r w:rsidRPr="00090B80">
        <w:rPr>
          <w:rFonts w:eastAsia="Calibri"/>
        </w:rPr>
        <w:t xml:space="preserve"> of the interaction process</w:t>
      </w:r>
      <w:r w:rsidR="00545E87" w:rsidRPr="00090B80">
        <w:rPr>
          <w:rFonts w:eastAsia="Calibri"/>
        </w:rPr>
        <w:t xml:space="preserve">, </w:t>
      </w:r>
      <w:r w:rsidRPr="00090B80">
        <w:rPr>
          <w:rFonts w:eastAsia="Calibri"/>
        </w:rPr>
        <w:t xml:space="preserve">the job of </w:t>
      </w:r>
      <w:r w:rsidR="00A05DD5">
        <w:rPr>
          <w:rFonts w:eastAsia="Calibri"/>
        </w:rPr>
        <w:t xml:space="preserve">the </w:t>
      </w:r>
      <w:r w:rsidRPr="00090B80">
        <w:rPr>
          <w:rFonts w:eastAsia="Calibri"/>
        </w:rPr>
        <w:t>catalyst</w:t>
      </w:r>
      <w:r w:rsidR="00E326A1" w:rsidRPr="00090B80">
        <w:rPr>
          <w:rFonts w:eastAsia="Calibri"/>
        </w:rPr>
        <w:t xml:space="preserve"> is</w:t>
      </w:r>
      <w:r w:rsidRPr="00090B80">
        <w:rPr>
          <w:rFonts w:eastAsia="Calibri"/>
        </w:rPr>
        <w:t xml:space="preserve"> </w:t>
      </w:r>
      <w:r w:rsidR="008037FD">
        <w:rPr>
          <w:rFonts w:eastAsia="Calibri"/>
        </w:rPr>
        <w:t>primaril</w:t>
      </w:r>
      <w:r w:rsidR="00C54DA7">
        <w:rPr>
          <w:rFonts w:eastAsia="Calibri"/>
        </w:rPr>
        <w:t xml:space="preserve">y </w:t>
      </w:r>
      <w:r w:rsidR="00C2481E" w:rsidRPr="00090B80">
        <w:rPr>
          <w:rFonts w:eastAsia="Calibri"/>
        </w:rPr>
        <w:t xml:space="preserve">informal </w:t>
      </w:r>
      <w:r w:rsidR="00A05DD5">
        <w:rPr>
          <w:rFonts w:eastAsia="Calibri"/>
        </w:rPr>
        <w:t>and</w:t>
      </w:r>
      <w:r w:rsidRPr="00090B80">
        <w:rPr>
          <w:rFonts w:eastAsia="Calibri"/>
        </w:rPr>
        <w:t xml:space="preserve"> aim</w:t>
      </w:r>
      <w:r w:rsidR="00C54DA7">
        <w:rPr>
          <w:rFonts w:eastAsia="Calibri"/>
        </w:rPr>
        <w:t>ed</w:t>
      </w:r>
      <w:r w:rsidRPr="00090B80">
        <w:rPr>
          <w:rFonts w:eastAsia="Calibri"/>
        </w:rPr>
        <w:t xml:space="preserve"> at searching for and selecting</w:t>
      </w:r>
      <w:r w:rsidR="00D369C4" w:rsidRPr="00090B80">
        <w:rPr>
          <w:rFonts w:eastAsia="Calibri"/>
        </w:rPr>
        <w:t xml:space="preserve"> the right parties</w:t>
      </w:r>
      <w:r w:rsidR="00A05DD5">
        <w:rPr>
          <w:rFonts w:eastAsia="Calibri"/>
        </w:rPr>
        <w:t xml:space="preserve"> and </w:t>
      </w:r>
      <w:r w:rsidRPr="00090B80">
        <w:rPr>
          <w:rFonts w:eastAsia="Calibri"/>
        </w:rPr>
        <w:t>establishing a positive connection.</w:t>
      </w:r>
      <w:r w:rsidR="00DE78FE" w:rsidRPr="00090B80">
        <w:rPr>
          <w:rFonts w:eastAsia="Calibri"/>
        </w:rPr>
        <w:t xml:space="preserve"> </w:t>
      </w:r>
      <w:r w:rsidR="00D335D2" w:rsidRPr="00090B80">
        <w:rPr>
          <w:rFonts w:eastAsia="Calibri"/>
        </w:rPr>
        <w:t>Because academi</w:t>
      </w:r>
      <w:r w:rsidR="00964ADC" w:rsidRPr="00090B80">
        <w:rPr>
          <w:rFonts w:eastAsia="Calibri"/>
        </w:rPr>
        <w:t xml:space="preserve">cs and industry people </w:t>
      </w:r>
      <w:r w:rsidR="00A05DD5">
        <w:rPr>
          <w:rFonts w:eastAsia="Calibri"/>
        </w:rPr>
        <w:t>seldom</w:t>
      </w:r>
      <w:r w:rsidR="00964ADC" w:rsidRPr="00090B80">
        <w:rPr>
          <w:rFonts w:eastAsia="Calibri"/>
        </w:rPr>
        <w:t xml:space="preserve"> kn</w:t>
      </w:r>
      <w:r w:rsidR="00E326A1" w:rsidRPr="00090B80">
        <w:rPr>
          <w:rFonts w:eastAsia="Calibri"/>
        </w:rPr>
        <w:t>ow</w:t>
      </w:r>
      <w:r w:rsidR="00D335D2" w:rsidRPr="00090B80">
        <w:rPr>
          <w:rFonts w:eastAsia="Calibri"/>
        </w:rPr>
        <w:t xml:space="preserve"> which specific </w:t>
      </w:r>
      <w:r w:rsidR="00073170" w:rsidRPr="00090B80">
        <w:rPr>
          <w:rFonts w:eastAsia="Calibri"/>
        </w:rPr>
        <w:t>counterpart</w:t>
      </w:r>
      <w:r w:rsidR="00D335D2" w:rsidRPr="00090B80">
        <w:rPr>
          <w:rFonts w:eastAsia="Calibri"/>
        </w:rPr>
        <w:t xml:space="preserve"> </w:t>
      </w:r>
      <w:r w:rsidR="00A05DD5">
        <w:rPr>
          <w:rFonts w:eastAsia="Calibri"/>
        </w:rPr>
        <w:t>might</w:t>
      </w:r>
      <w:r w:rsidR="00073170" w:rsidRPr="00090B80">
        <w:rPr>
          <w:rFonts w:eastAsia="Calibri"/>
        </w:rPr>
        <w:t xml:space="preserve"> ultimately make a </w:t>
      </w:r>
      <w:r w:rsidR="00E57665">
        <w:rPr>
          <w:rFonts w:eastAsia="Calibri"/>
        </w:rPr>
        <w:t>good</w:t>
      </w:r>
      <w:r w:rsidR="00073170" w:rsidRPr="00090B80">
        <w:rPr>
          <w:rFonts w:eastAsia="Calibri"/>
        </w:rPr>
        <w:t xml:space="preserve"> match, the first activity that </w:t>
      </w:r>
      <w:r w:rsidR="00A05DD5">
        <w:rPr>
          <w:rFonts w:eastAsia="Calibri"/>
        </w:rPr>
        <w:t xml:space="preserve">the </w:t>
      </w:r>
      <w:r w:rsidR="00073170" w:rsidRPr="00090B80">
        <w:rPr>
          <w:rFonts w:eastAsia="Calibri"/>
        </w:rPr>
        <w:t>catalyst navigate</w:t>
      </w:r>
      <w:r w:rsidR="00964ADC" w:rsidRPr="00090B80">
        <w:rPr>
          <w:rFonts w:eastAsia="Calibri"/>
        </w:rPr>
        <w:t>d was</w:t>
      </w:r>
      <w:r w:rsidR="00073170" w:rsidRPr="00090B80">
        <w:rPr>
          <w:rFonts w:eastAsia="Calibri"/>
        </w:rPr>
        <w:t xml:space="preserve"> </w:t>
      </w:r>
      <w:r w:rsidR="005829B6" w:rsidRPr="005829B6">
        <w:rPr>
          <w:i/>
          <w:szCs w:val="24"/>
        </w:rPr>
        <w:t>looking for the right partner for interaction</w:t>
      </w:r>
      <w:r w:rsidR="00C2481E" w:rsidRPr="00090B80">
        <w:rPr>
          <w:rFonts w:eastAsia="Calibri"/>
        </w:rPr>
        <w:t xml:space="preserve">, that is </w:t>
      </w:r>
      <w:r w:rsidR="00073170" w:rsidRPr="00090B80">
        <w:rPr>
          <w:rFonts w:eastAsia="Calibri"/>
        </w:rPr>
        <w:t xml:space="preserve">looking for </w:t>
      </w:r>
      <w:r w:rsidR="005F42E1" w:rsidRPr="00090B80">
        <w:rPr>
          <w:rFonts w:eastAsia="Calibri"/>
        </w:rPr>
        <w:t>actors</w:t>
      </w:r>
      <w:r w:rsidR="00EE3C62" w:rsidRPr="00090B80">
        <w:rPr>
          <w:rFonts w:eastAsia="Calibri"/>
        </w:rPr>
        <w:t xml:space="preserve"> </w:t>
      </w:r>
      <w:r w:rsidR="00A05DD5">
        <w:rPr>
          <w:rFonts w:eastAsia="Calibri"/>
        </w:rPr>
        <w:t>where there is potential to</w:t>
      </w:r>
      <w:r w:rsidR="00EE3C62" w:rsidRPr="00090B80">
        <w:rPr>
          <w:rFonts w:eastAsia="Calibri"/>
        </w:rPr>
        <w:t xml:space="preserve"> exploit</w:t>
      </w:r>
      <w:r w:rsidR="00E57665">
        <w:rPr>
          <w:rFonts w:eastAsia="Calibri"/>
        </w:rPr>
        <w:t>ation of</w:t>
      </w:r>
      <w:r w:rsidR="00EE3C62" w:rsidRPr="00090B80">
        <w:rPr>
          <w:rFonts w:eastAsia="Calibri"/>
        </w:rPr>
        <w:t xml:space="preserve"> similarities while leveraging differences.</w:t>
      </w:r>
      <w:r w:rsidR="00964ADC" w:rsidRPr="00090B80">
        <w:rPr>
          <w:rFonts w:eastAsia="Calibri"/>
        </w:rPr>
        <w:t xml:space="preserve"> Indeed, t</w:t>
      </w:r>
      <w:r w:rsidR="00DB0842" w:rsidRPr="00090B80">
        <w:rPr>
          <w:rFonts w:eastAsia="Calibri"/>
        </w:rPr>
        <w:t xml:space="preserve">he creation of </w:t>
      </w:r>
      <w:r w:rsidR="004456AB" w:rsidRPr="00090B80">
        <w:rPr>
          <w:rFonts w:eastAsia="Calibri"/>
        </w:rPr>
        <w:t xml:space="preserve">a constructive relationship depended on </w:t>
      </w:r>
      <w:r w:rsidR="00492502" w:rsidRPr="00090B80">
        <w:rPr>
          <w:rFonts w:eastAsia="Calibri"/>
        </w:rPr>
        <w:t xml:space="preserve">the accurate </w:t>
      </w:r>
      <w:r w:rsidR="00964ADC" w:rsidRPr="00090B80">
        <w:rPr>
          <w:rFonts w:eastAsia="Calibri"/>
        </w:rPr>
        <w:t>selection of the</w:t>
      </w:r>
      <w:r w:rsidR="00BE0400" w:rsidRPr="00090B80">
        <w:rPr>
          <w:rFonts w:eastAsia="Calibri"/>
        </w:rPr>
        <w:t xml:space="preserve"> parties involved.</w:t>
      </w:r>
    </w:p>
    <w:p w14:paraId="478EFD5D" w14:textId="1B7DF050" w:rsidR="0021357A" w:rsidRPr="002A580A" w:rsidRDefault="00F7290D" w:rsidP="005829B6">
      <w:pPr>
        <w:pStyle w:val="BodyText"/>
        <w:ind w:firstLine="708"/>
        <w:rPr>
          <w:rFonts w:eastAsia="Calibri"/>
          <w:i/>
        </w:rPr>
      </w:pPr>
      <w:r w:rsidRPr="00090B80">
        <w:rPr>
          <w:rFonts w:eastAsia="Calibri"/>
        </w:rPr>
        <w:t xml:space="preserve">More specifically, technology transfer interstitial spaces </w:t>
      </w:r>
      <w:r w:rsidR="00E57665">
        <w:rPr>
          <w:rFonts w:eastAsia="Calibri"/>
        </w:rPr>
        <w:t xml:space="preserve">are characterized by the </w:t>
      </w:r>
      <w:r w:rsidR="00014502" w:rsidRPr="00090B80">
        <w:rPr>
          <w:rFonts w:eastAsia="Calibri"/>
        </w:rPr>
        <w:t>trade-off between experimenting new ways of working</w:t>
      </w:r>
      <w:r w:rsidR="00184FB6">
        <w:rPr>
          <w:rFonts w:eastAsia="Calibri"/>
        </w:rPr>
        <w:t xml:space="preserve"> –</w:t>
      </w:r>
      <w:r w:rsidR="00EE2C2E" w:rsidRPr="00090B80">
        <w:rPr>
          <w:rFonts w:eastAsia="Calibri"/>
        </w:rPr>
        <w:t xml:space="preserve"> </w:t>
      </w:r>
      <w:r w:rsidR="00014502" w:rsidRPr="00090B80">
        <w:rPr>
          <w:rFonts w:eastAsia="Calibri"/>
        </w:rPr>
        <w:t>possibly leading to value-creating solutions and greater open-mindedness</w:t>
      </w:r>
      <w:r w:rsidR="00184FB6">
        <w:rPr>
          <w:rFonts w:eastAsia="Calibri"/>
        </w:rPr>
        <w:t xml:space="preserve"> –</w:t>
      </w:r>
      <w:r w:rsidR="00014502" w:rsidRPr="00090B80">
        <w:rPr>
          <w:rFonts w:eastAsia="Calibri"/>
        </w:rPr>
        <w:t xml:space="preserve"> and mistrust </w:t>
      </w:r>
      <w:r w:rsidR="00F11B6D" w:rsidRPr="00090B80">
        <w:rPr>
          <w:rFonts w:eastAsia="Calibri"/>
        </w:rPr>
        <w:t xml:space="preserve">towards any new practice </w:t>
      </w:r>
      <w:r w:rsidR="00754078">
        <w:rPr>
          <w:rFonts w:eastAsia="Calibri"/>
        </w:rPr>
        <w:t>that</w:t>
      </w:r>
      <w:r w:rsidR="00F11B6D" w:rsidRPr="00090B80">
        <w:rPr>
          <w:rFonts w:eastAsia="Calibri"/>
        </w:rPr>
        <w:t xml:space="preserve"> differ</w:t>
      </w:r>
      <w:r w:rsidR="00EE2C2E" w:rsidRPr="00090B80">
        <w:rPr>
          <w:rFonts w:eastAsia="Calibri"/>
        </w:rPr>
        <w:t>s</w:t>
      </w:r>
      <w:r w:rsidR="00F11B6D" w:rsidRPr="00090B80">
        <w:rPr>
          <w:rFonts w:eastAsia="Calibri"/>
        </w:rPr>
        <w:t xml:space="preserve"> substantively from those conventionally accepted</w:t>
      </w:r>
      <w:r w:rsidR="00E94D0F" w:rsidRPr="00090B80">
        <w:rPr>
          <w:rFonts w:eastAsia="Calibri"/>
        </w:rPr>
        <w:t xml:space="preserve"> within </w:t>
      </w:r>
      <w:r w:rsidR="0018131F" w:rsidRPr="00090B80">
        <w:rPr>
          <w:rFonts w:eastAsia="Calibri"/>
        </w:rPr>
        <w:t xml:space="preserve">the </w:t>
      </w:r>
      <w:r w:rsidR="00E94D0F" w:rsidRPr="00090B80">
        <w:rPr>
          <w:rFonts w:eastAsia="Calibri"/>
        </w:rPr>
        <w:t>actors’</w:t>
      </w:r>
      <w:r w:rsidR="00F11B6D" w:rsidRPr="00090B80">
        <w:rPr>
          <w:rFonts w:eastAsia="Calibri"/>
        </w:rPr>
        <w:t xml:space="preserve"> field of reference. Accordingly, </w:t>
      </w:r>
      <w:r w:rsidR="00E94D0F" w:rsidRPr="00090B80">
        <w:rPr>
          <w:rFonts w:eastAsia="Calibri"/>
        </w:rPr>
        <w:t>academics and</w:t>
      </w:r>
      <w:r w:rsidR="002C30C8" w:rsidRPr="00090B80">
        <w:rPr>
          <w:rFonts w:eastAsia="Calibri"/>
        </w:rPr>
        <w:t xml:space="preserve"> practitioners were</w:t>
      </w:r>
      <w:r w:rsidR="00E94D0F" w:rsidRPr="00090B80">
        <w:rPr>
          <w:rFonts w:eastAsia="Calibri"/>
        </w:rPr>
        <w:t xml:space="preserve"> curious about new possibilities but </w:t>
      </w:r>
      <w:r w:rsidR="00E57665">
        <w:rPr>
          <w:rFonts w:eastAsia="Calibri"/>
        </w:rPr>
        <w:t xml:space="preserve">are also often </w:t>
      </w:r>
      <w:r w:rsidR="00E94D0F" w:rsidRPr="00090B80">
        <w:rPr>
          <w:rFonts w:eastAsia="Calibri"/>
        </w:rPr>
        <w:t xml:space="preserve">very </w:t>
      </w:r>
      <w:proofErr w:type="spellStart"/>
      <w:r w:rsidR="00E57665" w:rsidRPr="00090B80">
        <w:rPr>
          <w:rFonts w:eastAsia="Calibri"/>
        </w:rPr>
        <w:t>sceptical</w:t>
      </w:r>
      <w:proofErr w:type="spellEnd"/>
      <w:r w:rsidR="00E94D0F" w:rsidRPr="00090B80">
        <w:rPr>
          <w:rFonts w:eastAsia="Calibri"/>
        </w:rPr>
        <w:t>.</w:t>
      </w:r>
      <w:r w:rsidR="00BE0400" w:rsidRPr="00090B80">
        <w:rPr>
          <w:rFonts w:eastAsia="Calibri"/>
        </w:rPr>
        <w:t xml:space="preserve"> </w:t>
      </w:r>
      <w:r w:rsidR="005F42E1" w:rsidRPr="00090B80">
        <w:rPr>
          <w:rFonts w:eastAsia="Calibri"/>
        </w:rPr>
        <w:t>Thus, t</w:t>
      </w:r>
      <w:r w:rsidR="00BE0400" w:rsidRPr="00090B80">
        <w:rPr>
          <w:rFonts w:eastAsia="Calibri"/>
        </w:rPr>
        <w:t>he selection procedure put in place by catalysts</w:t>
      </w:r>
      <w:r w:rsidR="00E57665">
        <w:rPr>
          <w:rFonts w:eastAsia="Calibri"/>
        </w:rPr>
        <w:t xml:space="preserve"> was crucial </w:t>
      </w:r>
      <w:r w:rsidR="00BE0400" w:rsidRPr="00090B80">
        <w:rPr>
          <w:rFonts w:eastAsia="Calibri"/>
        </w:rPr>
        <w:t xml:space="preserve">for </w:t>
      </w:r>
      <w:r w:rsidR="0021357A" w:rsidRPr="00090B80">
        <w:rPr>
          <w:rFonts w:eastAsia="Calibri"/>
        </w:rPr>
        <w:lastRenderedPageBreak/>
        <w:t>increasing the likelihood of positive outcomes. A</w:t>
      </w:r>
      <w:r w:rsidR="008B012D">
        <w:rPr>
          <w:rFonts w:eastAsia="Calibri"/>
        </w:rPr>
        <w:t>s a</w:t>
      </w:r>
      <w:r w:rsidR="0021357A" w:rsidRPr="00090B80">
        <w:rPr>
          <w:rFonts w:eastAsia="Calibri"/>
        </w:rPr>
        <w:t xml:space="preserve">n industry </w:t>
      </w:r>
      <w:r w:rsidR="008B012D">
        <w:rPr>
          <w:rFonts w:eastAsia="Calibri"/>
        </w:rPr>
        <w:t>representative</w:t>
      </w:r>
      <w:r w:rsidR="0021357A" w:rsidRPr="00090B80">
        <w:rPr>
          <w:rFonts w:eastAsia="Calibri"/>
        </w:rPr>
        <w:t xml:space="preserve"> belonging to the Alpha</w:t>
      </w:r>
      <w:r w:rsidR="008B012D">
        <w:rPr>
          <w:rFonts w:eastAsia="Calibri"/>
        </w:rPr>
        <w:t>’s network</w:t>
      </w:r>
      <w:r w:rsidR="0021357A" w:rsidRPr="00090B80">
        <w:rPr>
          <w:rFonts w:eastAsia="Calibri"/>
        </w:rPr>
        <w:t xml:space="preserve"> told us: </w:t>
      </w:r>
    </w:p>
    <w:p w14:paraId="63904491" w14:textId="0D9AE66C" w:rsidR="00A16933" w:rsidRPr="005414D0" w:rsidRDefault="0021357A" w:rsidP="005414D0">
      <w:pPr>
        <w:pStyle w:val="LongQuote"/>
      </w:pPr>
      <w:r w:rsidRPr="00090B80">
        <w:t xml:space="preserve">Nowadays competition is mostly based on efficiency and cost reduction. Our clients want </w:t>
      </w:r>
      <w:r w:rsidR="00A16933" w:rsidRPr="00090B80">
        <w:t xml:space="preserve">fast answers, </w:t>
      </w:r>
      <w:r w:rsidRPr="00090B80">
        <w:t xml:space="preserve">high-quality and cheap products. To meet their </w:t>
      </w:r>
      <w:proofErr w:type="gramStart"/>
      <w:r w:rsidRPr="00090B80">
        <w:t>needs</w:t>
      </w:r>
      <w:proofErr w:type="gramEnd"/>
      <w:r w:rsidRPr="00090B80">
        <w:t xml:space="preserve"> we have to deal with </w:t>
      </w:r>
      <w:r w:rsidR="00A16933" w:rsidRPr="00090B80">
        <w:t>collaborators who understand our production process and bring constructive ideas. M</w:t>
      </w:r>
      <w:r w:rsidR="008B012D">
        <w:t>r.</w:t>
      </w:r>
      <w:r w:rsidR="00A16933" w:rsidRPr="00090B80">
        <w:t xml:space="preserve"> [name of the catalysts] was great in selecting the right academics… (Entrepreneur)</w:t>
      </w:r>
    </w:p>
    <w:p w14:paraId="11E21862" w14:textId="5E4621B0" w:rsidR="00CD54EB" w:rsidRPr="00090B80" w:rsidRDefault="001F12C3" w:rsidP="00A252B3">
      <w:pPr>
        <w:pStyle w:val="BodyText"/>
        <w:rPr>
          <w:rFonts w:eastAsia="Calibri"/>
        </w:rPr>
      </w:pPr>
      <w:r w:rsidRPr="00090B80">
        <w:rPr>
          <w:rFonts w:eastAsia="Calibri"/>
        </w:rPr>
        <w:t xml:space="preserve">Catalysts </w:t>
      </w:r>
      <w:r w:rsidR="008B012D">
        <w:rPr>
          <w:rFonts w:eastAsia="Calibri"/>
        </w:rPr>
        <w:t>carried out</w:t>
      </w:r>
      <w:r w:rsidRPr="00090B80">
        <w:rPr>
          <w:rFonts w:eastAsia="Calibri"/>
        </w:rPr>
        <w:t xml:space="preserve"> this informal activity of </w:t>
      </w:r>
      <w:r w:rsidR="005829B6" w:rsidRPr="005829B6">
        <w:rPr>
          <w:szCs w:val="24"/>
        </w:rPr>
        <w:t>looking for th</w:t>
      </w:r>
      <w:r w:rsidR="00F82519">
        <w:rPr>
          <w:szCs w:val="24"/>
        </w:rPr>
        <w:t>e right partner for interaction</w:t>
      </w:r>
      <w:r w:rsidR="005829B6">
        <w:rPr>
          <w:i/>
          <w:szCs w:val="24"/>
        </w:rPr>
        <w:t xml:space="preserve"> </w:t>
      </w:r>
      <w:r w:rsidRPr="00090B80">
        <w:rPr>
          <w:rFonts w:eastAsia="Calibri"/>
        </w:rPr>
        <w:t xml:space="preserve">through </w:t>
      </w:r>
      <w:r w:rsidR="005E5AA4" w:rsidRPr="00090B80">
        <w:rPr>
          <w:rFonts w:eastAsia="Calibri"/>
        </w:rPr>
        <w:t>a</w:t>
      </w:r>
      <w:r w:rsidR="008B012D">
        <w:rPr>
          <w:rFonts w:eastAsia="Calibri"/>
        </w:rPr>
        <w:t xml:space="preserve"> </w:t>
      </w:r>
      <w:r w:rsidR="005E5AA4" w:rsidRPr="00090B80">
        <w:rPr>
          <w:rFonts w:eastAsia="Calibri"/>
        </w:rPr>
        <w:t>screening process</w:t>
      </w:r>
      <w:r w:rsidR="007473A7" w:rsidRPr="00090B80">
        <w:rPr>
          <w:rFonts w:eastAsia="Calibri"/>
        </w:rPr>
        <w:t xml:space="preserve"> </w:t>
      </w:r>
      <w:r w:rsidR="008B012D">
        <w:rPr>
          <w:rFonts w:eastAsia="Calibri"/>
        </w:rPr>
        <w:t>to find</w:t>
      </w:r>
      <w:r w:rsidR="00FD26B5" w:rsidRPr="00090B80">
        <w:rPr>
          <w:rFonts w:eastAsia="Calibri"/>
        </w:rPr>
        <w:t xml:space="preserve"> </w:t>
      </w:r>
      <w:r w:rsidR="006624B7" w:rsidRPr="00090B80">
        <w:rPr>
          <w:rFonts w:eastAsia="Calibri"/>
        </w:rPr>
        <w:t>academics and enterprises having</w:t>
      </w:r>
      <w:r w:rsidR="00E57665">
        <w:rPr>
          <w:rFonts w:eastAsia="Calibri"/>
        </w:rPr>
        <w:t>, at least “o</w:t>
      </w:r>
      <w:r w:rsidR="006624B7" w:rsidRPr="00090B80">
        <w:rPr>
          <w:rFonts w:eastAsia="Calibri"/>
        </w:rPr>
        <w:t>n paper</w:t>
      </w:r>
      <w:r w:rsidR="00E57665">
        <w:rPr>
          <w:rFonts w:eastAsia="Calibri"/>
        </w:rPr>
        <w:t>”,</w:t>
      </w:r>
      <w:r w:rsidR="006624B7" w:rsidRPr="00090B80">
        <w:rPr>
          <w:rFonts w:eastAsia="Calibri"/>
        </w:rPr>
        <w:t xml:space="preserve"> the best fit</w:t>
      </w:r>
      <w:r w:rsidR="007473A7" w:rsidRPr="00090B80">
        <w:rPr>
          <w:rFonts w:eastAsia="Calibri"/>
        </w:rPr>
        <w:t xml:space="preserve">. </w:t>
      </w:r>
      <w:r w:rsidR="006624B7" w:rsidRPr="00090B80">
        <w:rPr>
          <w:rFonts w:eastAsia="Calibri"/>
        </w:rPr>
        <w:t>The fit is measured in terms of indicators like the knowledge that catalysts have of actors’ personal characteristics, the aptitude for teamwork,</w:t>
      </w:r>
      <w:r w:rsidR="004A5D04" w:rsidRPr="00090B80">
        <w:rPr>
          <w:rFonts w:eastAsia="Calibri"/>
        </w:rPr>
        <w:t xml:space="preserve"> </w:t>
      </w:r>
      <w:r w:rsidR="00391718" w:rsidRPr="00090B80">
        <w:rPr>
          <w:rFonts w:eastAsia="Calibri"/>
        </w:rPr>
        <w:t xml:space="preserve">the willingness towards innovation, </w:t>
      </w:r>
      <w:r w:rsidR="0005755A" w:rsidRPr="00090B80">
        <w:rPr>
          <w:rFonts w:eastAsia="Calibri"/>
        </w:rPr>
        <w:t xml:space="preserve">the intended objectives, </w:t>
      </w:r>
      <w:r w:rsidR="00391718" w:rsidRPr="00090B80">
        <w:rPr>
          <w:rFonts w:eastAsia="Calibri"/>
        </w:rPr>
        <w:t xml:space="preserve">etc. </w:t>
      </w:r>
      <w:r w:rsidR="006624B7" w:rsidRPr="00090B80">
        <w:rPr>
          <w:rFonts w:eastAsia="Calibri"/>
        </w:rPr>
        <w:t xml:space="preserve">    </w:t>
      </w:r>
      <w:r w:rsidR="005E5AA4" w:rsidRPr="00090B80">
        <w:rPr>
          <w:rFonts w:eastAsia="Calibri"/>
        </w:rPr>
        <w:t xml:space="preserve"> </w:t>
      </w:r>
    </w:p>
    <w:p w14:paraId="06126876" w14:textId="3227A063" w:rsidR="007370C9" w:rsidRPr="00090B80" w:rsidRDefault="00DF6298" w:rsidP="00A252B3">
      <w:pPr>
        <w:pStyle w:val="BodyText"/>
        <w:rPr>
          <w:rFonts w:eastAsia="Calibri"/>
        </w:rPr>
      </w:pPr>
      <w:r w:rsidRPr="00090B80">
        <w:rPr>
          <w:rFonts w:eastAsia="Calibri"/>
        </w:rPr>
        <w:t>The second informal ac</w:t>
      </w:r>
      <w:r w:rsidR="00ED2DA5" w:rsidRPr="00090B80">
        <w:rPr>
          <w:rFonts w:eastAsia="Calibri"/>
        </w:rPr>
        <w:t>tivity performed by catalysts in</w:t>
      </w:r>
      <w:r w:rsidRPr="00090B80">
        <w:rPr>
          <w:rFonts w:eastAsia="Calibri"/>
        </w:rPr>
        <w:t xml:space="preserve"> this initial </w:t>
      </w:r>
      <w:r w:rsidR="00ED2DA5" w:rsidRPr="00090B80">
        <w:rPr>
          <w:rFonts w:eastAsia="Calibri"/>
        </w:rPr>
        <w:t>phase</w:t>
      </w:r>
      <w:r w:rsidRPr="00090B80">
        <w:rPr>
          <w:rFonts w:eastAsia="Calibri"/>
        </w:rPr>
        <w:t xml:space="preserve"> </w:t>
      </w:r>
      <w:r w:rsidR="005829B6">
        <w:rPr>
          <w:rFonts w:eastAsia="Calibri"/>
        </w:rPr>
        <w:t>relates to</w:t>
      </w:r>
      <w:r w:rsidRPr="00090B80">
        <w:rPr>
          <w:rFonts w:eastAsia="Calibri"/>
        </w:rPr>
        <w:t xml:space="preserve"> </w:t>
      </w:r>
      <w:r w:rsidR="005829B6">
        <w:rPr>
          <w:rFonts w:eastAsia="Calibri"/>
        </w:rPr>
        <w:t>the</w:t>
      </w:r>
      <w:r w:rsidR="004E487D" w:rsidRPr="00090B80">
        <w:rPr>
          <w:rFonts w:eastAsia="Calibri"/>
        </w:rPr>
        <w:t xml:space="preserve"> </w:t>
      </w:r>
      <w:r w:rsidR="00AE3792">
        <w:rPr>
          <w:i/>
        </w:rPr>
        <w:t>timing and sequencing of interaction</w:t>
      </w:r>
      <w:r w:rsidR="006242E2" w:rsidRPr="00090B80">
        <w:t>. Once the</w:t>
      </w:r>
      <w:r w:rsidR="005414D0">
        <w:t xml:space="preserve"> </w:t>
      </w:r>
      <w:r w:rsidR="005829B6">
        <w:t xml:space="preserve">parties were </w:t>
      </w:r>
      <w:r w:rsidR="005414D0">
        <w:t>identified</w:t>
      </w:r>
      <w:r w:rsidR="004E487D" w:rsidRPr="00090B80">
        <w:t xml:space="preserve">, </w:t>
      </w:r>
      <w:r w:rsidR="00E57665">
        <w:t>the next thing the</w:t>
      </w:r>
      <w:r w:rsidR="00561A72" w:rsidRPr="00090B80">
        <w:t xml:space="preserve"> catalysts did was</w:t>
      </w:r>
      <w:r w:rsidR="006602BD" w:rsidRPr="00090B80">
        <w:t xml:space="preserve"> </w:t>
      </w:r>
      <w:r w:rsidR="00E57665">
        <w:t xml:space="preserve">to </w:t>
      </w:r>
      <w:r w:rsidR="00561A72" w:rsidRPr="00090B80">
        <w:t>creat</w:t>
      </w:r>
      <w:r w:rsidR="00E57665">
        <w:t>e</w:t>
      </w:r>
      <w:r w:rsidR="00561A72" w:rsidRPr="00090B80">
        <w:t xml:space="preserve"> a link between parties by working exactly on those synergies that were identified through the previous activity. </w:t>
      </w:r>
      <w:r w:rsidR="00561A72" w:rsidRPr="00090B80">
        <w:rPr>
          <w:rFonts w:eastAsia="Calibri"/>
        </w:rPr>
        <w:t>C</w:t>
      </w:r>
      <w:r w:rsidR="0068620C" w:rsidRPr="00090B80">
        <w:rPr>
          <w:rFonts w:eastAsia="Calibri"/>
        </w:rPr>
        <w:t>atalysts</w:t>
      </w:r>
      <w:r w:rsidR="00E94D0F" w:rsidRPr="00090B80">
        <w:rPr>
          <w:rFonts w:eastAsia="Calibri"/>
        </w:rPr>
        <w:t xml:space="preserve"> </w:t>
      </w:r>
      <w:r w:rsidR="004456AB" w:rsidRPr="00090B80">
        <w:rPr>
          <w:rFonts w:eastAsia="Calibri"/>
        </w:rPr>
        <w:t xml:space="preserve">proceeded by clearly defining </w:t>
      </w:r>
      <w:r w:rsidR="0068620C" w:rsidRPr="00090B80">
        <w:rPr>
          <w:rFonts w:eastAsia="Calibri"/>
        </w:rPr>
        <w:t xml:space="preserve">and </w:t>
      </w:r>
      <w:r w:rsidR="004456AB" w:rsidRPr="00090B80">
        <w:rPr>
          <w:rFonts w:eastAsia="Calibri"/>
        </w:rPr>
        <w:t>developing common objective</w:t>
      </w:r>
      <w:r w:rsidR="00561A72" w:rsidRPr="00090B80">
        <w:rPr>
          <w:rFonts w:eastAsia="Calibri"/>
        </w:rPr>
        <w:t>s</w:t>
      </w:r>
      <w:r w:rsidR="0068620C" w:rsidRPr="00090B80">
        <w:rPr>
          <w:rFonts w:eastAsia="Calibri"/>
        </w:rPr>
        <w:t xml:space="preserve"> for </w:t>
      </w:r>
      <w:r w:rsidR="00561A72" w:rsidRPr="00090B80">
        <w:rPr>
          <w:rFonts w:eastAsia="Calibri"/>
        </w:rPr>
        <w:t>starting the interaction</w:t>
      </w:r>
      <w:r w:rsidR="0068620C" w:rsidRPr="00090B80">
        <w:rPr>
          <w:rFonts w:eastAsia="Calibri"/>
        </w:rPr>
        <w:t xml:space="preserve"> and possible outcomes</w:t>
      </w:r>
      <w:r w:rsidR="00350277" w:rsidRPr="00090B80">
        <w:rPr>
          <w:rFonts w:eastAsia="Calibri"/>
        </w:rPr>
        <w:t xml:space="preserve">, both </w:t>
      </w:r>
      <w:r w:rsidR="004456AB" w:rsidRPr="00090B80">
        <w:rPr>
          <w:rFonts w:eastAsia="Calibri"/>
        </w:rPr>
        <w:t>in the case of short</w:t>
      </w:r>
      <w:r w:rsidR="00350277" w:rsidRPr="00090B80">
        <w:rPr>
          <w:rFonts w:eastAsia="Calibri"/>
        </w:rPr>
        <w:t>-term arrangements and long-term partnerships. The general pattern was to work first with one collaborator, then with the other, and only then to bring them both together to try and move the interaction forward.</w:t>
      </w:r>
      <w:r w:rsidR="0027194F" w:rsidRPr="00090B80">
        <w:rPr>
          <w:rFonts w:eastAsia="Calibri"/>
        </w:rPr>
        <w:t xml:space="preserve"> The </w:t>
      </w:r>
      <w:r w:rsidR="008B012D">
        <w:rPr>
          <w:rFonts w:eastAsia="Calibri"/>
        </w:rPr>
        <w:t>approach</w:t>
      </w:r>
      <w:r w:rsidR="0027194F" w:rsidRPr="00090B80">
        <w:rPr>
          <w:rFonts w:eastAsia="Calibri"/>
        </w:rPr>
        <w:t xml:space="preserve"> was </w:t>
      </w:r>
      <w:r w:rsidR="008B012D">
        <w:rPr>
          <w:rFonts w:eastAsia="Calibri"/>
        </w:rPr>
        <w:t>to</w:t>
      </w:r>
      <w:r w:rsidR="0027194F" w:rsidRPr="00090B80">
        <w:rPr>
          <w:rFonts w:eastAsia="Calibri"/>
        </w:rPr>
        <w:t xml:space="preserve"> shar</w:t>
      </w:r>
      <w:r w:rsidR="008B012D">
        <w:rPr>
          <w:rFonts w:eastAsia="Calibri"/>
        </w:rPr>
        <w:t>e</w:t>
      </w:r>
      <w:r w:rsidR="0027194F" w:rsidRPr="00090B80">
        <w:rPr>
          <w:rFonts w:eastAsia="Calibri"/>
        </w:rPr>
        <w:t xml:space="preserve"> information with both parties separately in order to</w:t>
      </w:r>
      <w:r w:rsidR="00001A2A" w:rsidRPr="00090B80">
        <w:rPr>
          <w:rFonts w:eastAsia="Calibri"/>
        </w:rPr>
        <w:t xml:space="preserve"> start</w:t>
      </w:r>
      <w:r w:rsidR="0027194F" w:rsidRPr="00090B80">
        <w:rPr>
          <w:rFonts w:eastAsia="Calibri"/>
        </w:rPr>
        <w:t xml:space="preserve"> </w:t>
      </w:r>
      <w:r w:rsidR="00001A2A" w:rsidRPr="00090B80">
        <w:rPr>
          <w:rFonts w:eastAsia="Calibri"/>
        </w:rPr>
        <w:t>identifying possible solutions to their problems</w:t>
      </w:r>
      <w:r w:rsidR="008B012D">
        <w:rPr>
          <w:rFonts w:eastAsia="Calibri"/>
        </w:rPr>
        <w:t xml:space="preserve"> before bringing them together</w:t>
      </w:r>
      <w:r w:rsidR="00001A2A" w:rsidRPr="00090B80">
        <w:rPr>
          <w:rFonts w:eastAsia="Calibri"/>
        </w:rPr>
        <w:t xml:space="preserve">. </w:t>
      </w:r>
      <w:r w:rsidR="00350277" w:rsidRPr="00090B80">
        <w:rPr>
          <w:rFonts w:eastAsia="Calibri"/>
        </w:rPr>
        <w:t xml:space="preserve"> </w:t>
      </w:r>
    </w:p>
    <w:p w14:paraId="3F57A162" w14:textId="24371678" w:rsidR="00533DA9" w:rsidRPr="00090B80" w:rsidRDefault="00350277" w:rsidP="00D05347">
      <w:pPr>
        <w:pStyle w:val="BodyText"/>
        <w:rPr>
          <w:rFonts w:eastAsia="Calibri"/>
          <w:szCs w:val="24"/>
        </w:rPr>
      </w:pPr>
      <w:r w:rsidRPr="00090B80">
        <w:rPr>
          <w:rFonts w:eastAsia="Calibri"/>
          <w:szCs w:val="24"/>
        </w:rPr>
        <w:t xml:space="preserve">For example, the general manager in Delta </w:t>
      </w:r>
      <w:r w:rsidR="00E57665">
        <w:rPr>
          <w:rFonts w:eastAsia="Calibri"/>
          <w:szCs w:val="24"/>
        </w:rPr>
        <w:t xml:space="preserve">(one of our catalysts) </w:t>
      </w:r>
      <w:r w:rsidRPr="00090B80">
        <w:rPr>
          <w:rFonts w:eastAsia="Calibri"/>
          <w:szCs w:val="24"/>
        </w:rPr>
        <w:t xml:space="preserve">described </w:t>
      </w:r>
      <w:r w:rsidR="00D05347">
        <w:rPr>
          <w:rFonts w:eastAsia="Calibri"/>
          <w:szCs w:val="24"/>
        </w:rPr>
        <w:t xml:space="preserve">his typical working day as </w:t>
      </w:r>
      <w:proofErr w:type="spellStart"/>
      <w:r w:rsidR="00D05347">
        <w:rPr>
          <w:rFonts w:eastAsia="Calibri"/>
          <w:szCs w:val="24"/>
        </w:rPr>
        <w:t>cent</w:t>
      </w:r>
      <w:r w:rsidRPr="00090B80">
        <w:rPr>
          <w:rFonts w:eastAsia="Calibri"/>
          <w:szCs w:val="24"/>
        </w:rPr>
        <w:t>red</w:t>
      </w:r>
      <w:proofErr w:type="spellEnd"/>
      <w:r w:rsidRPr="00090B80">
        <w:rPr>
          <w:rFonts w:eastAsia="Calibri"/>
          <w:szCs w:val="24"/>
        </w:rPr>
        <w:t xml:space="preserve"> on meeting people and interacting with them. Each day he opened his agenda to check which joint meetings with which academics and industrial partners were scheduled for the following week. Then, he would typically phone each collaborator to fix an appointment – separately at each party’s office because people are more relaxed when in a </w:t>
      </w:r>
      <w:r w:rsidRPr="00090B80">
        <w:rPr>
          <w:rFonts w:eastAsia="Calibri"/>
          <w:szCs w:val="24"/>
        </w:rPr>
        <w:lastRenderedPageBreak/>
        <w:t xml:space="preserve">familiar place – for the day before the official joint meeting. He did this in order to have the opportunity to discuss the most difficult aspects of the </w:t>
      </w:r>
      <w:r w:rsidR="007B308C" w:rsidRPr="00090B80">
        <w:rPr>
          <w:rFonts w:eastAsia="Calibri"/>
          <w:szCs w:val="24"/>
        </w:rPr>
        <w:t xml:space="preserve">relationship </w:t>
      </w:r>
      <w:r w:rsidR="00184FB6">
        <w:rPr>
          <w:rFonts w:eastAsia="Calibri"/>
          <w:szCs w:val="24"/>
        </w:rPr>
        <w:t xml:space="preserve">– </w:t>
      </w:r>
      <w:r w:rsidRPr="00090B80">
        <w:rPr>
          <w:rFonts w:eastAsia="Calibri"/>
          <w:szCs w:val="24"/>
        </w:rPr>
        <w:t>usually related to ti</w:t>
      </w:r>
      <w:r w:rsidR="00BE7923" w:rsidRPr="00090B80">
        <w:rPr>
          <w:rFonts w:eastAsia="Calibri"/>
          <w:szCs w:val="24"/>
        </w:rPr>
        <w:t>me allocation, priorities mismatch</w:t>
      </w:r>
      <w:r w:rsidRPr="00090B80">
        <w:rPr>
          <w:rFonts w:eastAsia="Calibri"/>
          <w:szCs w:val="24"/>
        </w:rPr>
        <w:t xml:space="preserve">, </w:t>
      </w:r>
      <w:r w:rsidR="009F6D44" w:rsidRPr="00090B80">
        <w:rPr>
          <w:rFonts w:eastAsia="Calibri"/>
          <w:szCs w:val="24"/>
        </w:rPr>
        <w:t xml:space="preserve">tangible and intangible resources used, </w:t>
      </w:r>
      <w:r w:rsidRPr="00090B80">
        <w:rPr>
          <w:rFonts w:eastAsia="Calibri"/>
          <w:szCs w:val="24"/>
        </w:rPr>
        <w:t>etc.</w:t>
      </w:r>
      <w:r w:rsidR="00184FB6">
        <w:rPr>
          <w:rFonts w:eastAsia="Calibri"/>
          <w:szCs w:val="24"/>
        </w:rPr>
        <w:t xml:space="preserve"> –</w:t>
      </w:r>
      <w:r w:rsidRPr="00090B80">
        <w:rPr>
          <w:rFonts w:eastAsia="Calibri"/>
          <w:szCs w:val="24"/>
        </w:rPr>
        <w:t xml:space="preserve"> and </w:t>
      </w:r>
      <w:r w:rsidR="00BE7923" w:rsidRPr="00090B80">
        <w:rPr>
          <w:rFonts w:eastAsia="Calibri"/>
          <w:szCs w:val="24"/>
        </w:rPr>
        <w:t xml:space="preserve">prevent unproductive misunderstandings that would just </w:t>
      </w:r>
      <w:r w:rsidR="009F6D44" w:rsidRPr="00090B80">
        <w:rPr>
          <w:rFonts w:eastAsia="Calibri"/>
          <w:szCs w:val="24"/>
        </w:rPr>
        <w:t>strengthen</w:t>
      </w:r>
      <w:r w:rsidR="00BE7923" w:rsidRPr="00090B80">
        <w:rPr>
          <w:rFonts w:eastAsia="Calibri"/>
          <w:szCs w:val="24"/>
        </w:rPr>
        <w:t xml:space="preserve"> mistrust and discourage curiosity at this initial stage of the interaction. By listening, talking and explaining, the catalyst was often able to find a better solution than would have ever been obtained by simply bringing the two partners together. </w:t>
      </w:r>
      <w:r w:rsidR="00533DA9" w:rsidRPr="00090B80">
        <w:rPr>
          <w:rFonts w:eastAsia="Calibri"/>
          <w:szCs w:val="24"/>
        </w:rPr>
        <w:t xml:space="preserve">As one academic </w:t>
      </w:r>
      <w:r w:rsidR="00E57665">
        <w:rPr>
          <w:rFonts w:eastAsia="Calibri"/>
          <w:szCs w:val="24"/>
        </w:rPr>
        <w:t xml:space="preserve">researcher </w:t>
      </w:r>
      <w:r w:rsidR="00533DA9" w:rsidRPr="00090B80">
        <w:rPr>
          <w:rFonts w:eastAsia="Calibri"/>
          <w:szCs w:val="24"/>
        </w:rPr>
        <w:t xml:space="preserve">observed, “the main barriers are related to the different rules and practices that university and industry use” and, most importantly, “neither academics nor industrial managers would be able to direct the </w:t>
      </w:r>
      <w:r w:rsidR="007B308C" w:rsidRPr="00090B80">
        <w:rPr>
          <w:rFonts w:eastAsia="Calibri"/>
          <w:szCs w:val="24"/>
        </w:rPr>
        <w:t xml:space="preserve">interaction </w:t>
      </w:r>
      <w:r w:rsidR="00533DA9" w:rsidRPr="00090B80">
        <w:rPr>
          <w:rFonts w:eastAsia="Calibri"/>
          <w:szCs w:val="24"/>
        </w:rPr>
        <w:t xml:space="preserve">in a neutral and efficient way. Having someone acting this role </w:t>
      </w:r>
      <w:r w:rsidR="009F6D44" w:rsidRPr="00090B80">
        <w:rPr>
          <w:rFonts w:eastAsia="Calibri"/>
          <w:szCs w:val="24"/>
        </w:rPr>
        <w:t xml:space="preserve">every day </w:t>
      </w:r>
      <w:r w:rsidR="00533DA9" w:rsidRPr="00090B80">
        <w:rPr>
          <w:rFonts w:eastAsia="Calibri"/>
          <w:szCs w:val="24"/>
        </w:rPr>
        <w:t xml:space="preserve">for you </w:t>
      </w:r>
      <w:r w:rsidR="000C321E" w:rsidRPr="00090B80">
        <w:rPr>
          <w:rFonts w:eastAsia="Calibri"/>
          <w:szCs w:val="24"/>
        </w:rPr>
        <w:t>is</w:t>
      </w:r>
      <w:r w:rsidR="00533DA9" w:rsidRPr="00090B80">
        <w:rPr>
          <w:rFonts w:eastAsia="Calibri"/>
          <w:szCs w:val="24"/>
        </w:rPr>
        <w:t xml:space="preserve"> extremely important </w:t>
      </w:r>
      <w:r w:rsidR="009F6D44" w:rsidRPr="00090B80">
        <w:rPr>
          <w:rFonts w:eastAsia="Calibri"/>
          <w:szCs w:val="24"/>
        </w:rPr>
        <w:t xml:space="preserve">for </w:t>
      </w:r>
      <w:proofErr w:type="spellStart"/>
      <w:r w:rsidR="0033258A">
        <w:rPr>
          <w:rFonts w:eastAsia="Calibri"/>
          <w:szCs w:val="24"/>
        </w:rPr>
        <w:t>encourging</w:t>
      </w:r>
      <w:proofErr w:type="spellEnd"/>
      <w:r w:rsidR="009F6D44" w:rsidRPr="00090B80">
        <w:rPr>
          <w:rFonts w:eastAsia="Calibri"/>
          <w:szCs w:val="24"/>
        </w:rPr>
        <w:t xml:space="preserve"> our best intentions</w:t>
      </w:r>
      <w:r w:rsidR="00A866A7" w:rsidRPr="00090B80">
        <w:rPr>
          <w:rFonts w:eastAsia="Calibri"/>
          <w:szCs w:val="24"/>
        </w:rPr>
        <w:t xml:space="preserve"> at most</w:t>
      </w:r>
      <w:r w:rsidR="00533DA9" w:rsidRPr="00090B80">
        <w:rPr>
          <w:rFonts w:eastAsia="Calibri"/>
          <w:szCs w:val="24"/>
        </w:rPr>
        <w:t>” (Academic researcher).</w:t>
      </w:r>
    </w:p>
    <w:p w14:paraId="465DF441" w14:textId="5B277CE2" w:rsidR="00D54DEE" w:rsidRPr="00090B80" w:rsidRDefault="003A588A" w:rsidP="00A252B3">
      <w:pPr>
        <w:pStyle w:val="BodyText"/>
        <w:rPr>
          <w:rFonts w:eastAsia="Calibri"/>
          <w:szCs w:val="24"/>
        </w:rPr>
      </w:pPr>
      <w:r w:rsidRPr="00090B80">
        <w:rPr>
          <w:rFonts w:eastAsia="Calibri"/>
          <w:szCs w:val="24"/>
        </w:rPr>
        <w:t xml:space="preserve">In this way the catalyst </w:t>
      </w:r>
      <w:r w:rsidR="000F064E" w:rsidRPr="00090B80">
        <w:rPr>
          <w:rFonts w:eastAsia="Calibri"/>
          <w:szCs w:val="24"/>
        </w:rPr>
        <w:t xml:space="preserve">was able to drive </w:t>
      </w:r>
      <w:r w:rsidR="00A866A7" w:rsidRPr="00090B80">
        <w:rPr>
          <w:rFonts w:eastAsia="Calibri"/>
          <w:szCs w:val="24"/>
        </w:rPr>
        <w:t>partner</w:t>
      </w:r>
      <w:r w:rsidR="000F064E" w:rsidRPr="00090B80">
        <w:rPr>
          <w:rFonts w:eastAsia="Calibri"/>
          <w:szCs w:val="24"/>
        </w:rPr>
        <w:t>s</w:t>
      </w:r>
      <w:r w:rsidR="00A866A7" w:rsidRPr="00090B80">
        <w:rPr>
          <w:rFonts w:eastAsia="Calibri"/>
          <w:szCs w:val="24"/>
        </w:rPr>
        <w:t xml:space="preserve"> </w:t>
      </w:r>
      <w:r w:rsidR="00E57665">
        <w:rPr>
          <w:rFonts w:eastAsia="Calibri"/>
          <w:szCs w:val="24"/>
        </w:rPr>
        <w:t>in</w:t>
      </w:r>
      <w:r w:rsidR="00A866A7" w:rsidRPr="00090B80">
        <w:rPr>
          <w:rFonts w:eastAsia="Calibri"/>
          <w:szCs w:val="24"/>
        </w:rPr>
        <w:t xml:space="preserve"> the right direction, </w:t>
      </w:r>
      <w:r w:rsidR="000F064E" w:rsidRPr="00090B80">
        <w:rPr>
          <w:rFonts w:eastAsia="Calibri"/>
          <w:szCs w:val="24"/>
        </w:rPr>
        <w:t xml:space="preserve">by devoting time to supporting as much as possible each partner’s needs and requirements, defining the specific </w:t>
      </w:r>
      <w:r w:rsidR="005F7FBD" w:rsidRPr="00090B80">
        <w:rPr>
          <w:rFonts w:eastAsia="Calibri"/>
          <w:szCs w:val="24"/>
        </w:rPr>
        <w:t>issues to be addressed during the relationship</w:t>
      </w:r>
      <w:r w:rsidR="00E57665">
        <w:rPr>
          <w:rFonts w:eastAsia="Calibri"/>
          <w:szCs w:val="24"/>
        </w:rPr>
        <w:t>,</w:t>
      </w:r>
      <w:r w:rsidR="002C30C8" w:rsidRPr="00090B80">
        <w:rPr>
          <w:rFonts w:eastAsia="Calibri"/>
          <w:szCs w:val="24"/>
        </w:rPr>
        <w:t xml:space="preserve"> </w:t>
      </w:r>
      <w:r w:rsidR="009A1FF7" w:rsidRPr="00090B80">
        <w:rPr>
          <w:rFonts w:eastAsia="Calibri"/>
          <w:szCs w:val="24"/>
        </w:rPr>
        <w:t xml:space="preserve">and </w:t>
      </w:r>
      <w:r w:rsidR="002C30C8" w:rsidRPr="00090B80">
        <w:rPr>
          <w:rFonts w:eastAsia="Calibri"/>
          <w:szCs w:val="24"/>
        </w:rPr>
        <w:t xml:space="preserve">the </w:t>
      </w:r>
      <w:r w:rsidR="00E57665">
        <w:rPr>
          <w:rFonts w:eastAsia="Calibri"/>
          <w:szCs w:val="24"/>
        </w:rPr>
        <w:t xml:space="preserve">expected </w:t>
      </w:r>
      <w:r w:rsidR="005F7FBD" w:rsidRPr="00090B80">
        <w:rPr>
          <w:rFonts w:eastAsia="Calibri"/>
          <w:szCs w:val="24"/>
        </w:rPr>
        <w:t>stage</w:t>
      </w:r>
      <w:r w:rsidR="009A1FF7" w:rsidRPr="00090B80">
        <w:rPr>
          <w:rFonts w:eastAsia="Calibri"/>
          <w:szCs w:val="24"/>
        </w:rPr>
        <w:t>s</w:t>
      </w:r>
      <w:r w:rsidR="005F7FBD" w:rsidRPr="00090B80">
        <w:rPr>
          <w:rFonts w:eastAsia="Calibri"/>
          <w:szCs w:val="24"/>
        </w:rPr>
        <w:t xml:space="preserve"> of </w:t>
      </w:r>
      <w:r w:rsidR="002C30C8" w:rsidRPr="00090B80">
        <w:rPr>
          <w:rFonts w:eastAsia="Calibri"/>
          <w:szCs w:val="24"/>
        </w:rPr>
        <w:t xml:space="preserve">future </w:t>
      </w:r>
      <w:r w:rsidR="00090EEB" w:rsidRPr="00090B80">
        <w:rPr>
          <w:rFonts w:eastAsia="Calibri"/>
          <w:szCs w:val="24"/>
        </w:rPr>
        <w:t xml:space="preserve">development. </w:t>
      </w:r>
      <w:r w:rsidR="0072215B" w:rsidRPr="00090B80">
        <w:rPr>
          <w:rFonts w:eastAsia="Calibri"/>
          <w:szCs w:val="24"/>
        </w:rPr>
        <w:t>After this ad-hoc repeated interaction, during the joint meetings with the academics and industrial partners, the catalyst was able to gain considerably more agreement than would have been attainable without previous</w:t>
      </w:r>
      <w:r w:rsidR="008F3766" w:rsidRPr="00090B80">
        <w:rPr>
          <w:rFonts w:eastAsia="Calibri"/>
          <w:szCs w:val="24"/>
        </w:rPr>
        <w:t xml:space="preserve"> boundary spanning activity</w:t>
      </w:r>
      <w:r w:rsidR="0072215B" w:rsidRPr="00090B80">
        <w:rPr>
          <w:rFonts w:eastAsia="Calibri"/>
          <w:szCs w:val="24"/>
        </w:rPr>
        <w:t xml:space="preserve">. </w:t>
      </w:r>
      <w:r w:rsidR="000F064E" w:rsidRPr="00090B80">
        <w:rPr>
          <w:rFonts w:eastAsia="Calibri"/>
          <w:szCs w:val="24"/>
        </w:rPr>
        <w:t xml:space="preserve"> </w:t>
      </w:r>
    </w:p>
    <w:p w14:paraId="59692BDE" w14:textId="794F99AE" w:rsidR="007B308C" w:rsidRPr="001A409F" w:rsidRDefault="00A37A3D" w:rsidP="00A252B3">
      <w:pPr>
        <w:pStyle w:val="Heading3"/>
      </w:pPr>
      <w:r w:rsidRPr="001A409F">
        <w:t>Phase 2: Defini</w:t>
      </w:r>
      <w:r w:rsidR="00BD5B87" w:rsidRPr="001A409F">
        <w:t xml:space="preserve">ng </w:t>
      </w:r>
      <w:r w:rsidR="00184FB6" w:rsidRPr="001A409F">
        <w:t>R</w:t>
      </w:r>
      <w:r w:rsidRPr="001A409F">
        <w:t>esources</w:t>
      </w:r>
    </w:p>
    <w:p w14:paraId="0A4201D2" w14:textId="25E4DA18" w:rsidR="00AE4F50" w:rsidRPr="00090B80" w:rsidRDefault="00A37A3D" w:rsidP="00A252B3">
      <w:pPr>
        <w:pStyle w:val="BodyText"/>
        <w:ind w:firstLine="708"/>
        <w:rPr>
          <w:rFonts w:eastAsia="Calibri"/>
          <w:szCs w:val="24"/>
        </w:rPr>
      </w:pPr>
      <w:r w:rsidRPr="00090B80">
        <w:rPr>
          <w:rFonts w:eastAsia="Calibri"/>
          <w:szCs w:val="24"/>
        </w:rPr>
        <w:t>While the first phase of th</w:t>
      </w:r>
      <w:r w:rsidR="00DB2693" w:rsidRPr="00090B80">
        <w:rPr>
          <w:rFonts w:eastAsia="Calibri"/>
          <w:szCs w:val="24"/>
        </w:rPr>
        <w:t xml:space="preserve">e technology transfer process </w:t>
      </w:r>
      <w:r w:rsidR="00E326A1" w:rsidRPr="00090B80">
        <w:rPr>
          <w:rFonts w:eastAsia="Calibri"/>
          <w:szCs w:val="24"/>
        </w:rPr>
        <w:t>focuse</w:t>
      </w:r>
      <w:r w:rsidR="00E57665">
        <w:rPr>
          <w:rFonts w:eastAsia="Calibri"/>
          <w:szCs w:val="24"/>
        </w:rPr>
        <w:t>d</w:t>
      </w:r>
      <w:r w:rsidR="004D65E5" w:rsidRPr="00090B80">
        <w:rPr>
          <w:rFonts w:eastAsia="Calibri"/>
          <w:szCs w:val="24"/>
        </w:rPr>
        <w:t xml:space="preserve"> on</w:t>
      </w:r>
      <w:r w:rsidR="00DB2693" w:rsidRPr="00090B80">
        <w:rPr>
          <w:rFonts w:eastAsia="Calibri"/>
          <w:szCs w:val="24"/>
        </w:rPr>
        <w:t xml:space="preserve"> </w:t>
      </w:r>
      <w:r w:rsidRPr="00090B80">
        <w:rPr>
          <w:rFonts w:eastAsia="Calibri"/>
          <w:szCs w:val="24"/>
        </w:rPr>
        <w:t xml:space="preserve">informal </w:t>
      </w:r>
      <w:r w:rsidR="00DB2693" w:rsidRPr="00090B80">
        <w:rPr>
          <w:rFonts w:eastAsia="Calibri"/>
          <w:szCs w:val="24"/>
        </w:rPr>
        <w:t xml:space="preserve">activities </w:t>
      </w:r>
      <w:r w:rsidR="004D65E5" w:rsidRPr="00090B80">
        <w:rPr>
          <w:rFonts w:eastAsia="Calibri"/>
          <w:szCs w:val="24"/>
        </w:rPr>
        <w:t>aim</w:t>
      </w:r>
      <w:r w:rsidR="00FF4336">
        <w:rPr>
          <w:rFonts w:eastAsia="Calibri"/>
          <w:szCs w:val="24"/>
        </w:rPr>
        <w:t>ed</w:t>
      </w:r>
      <w:r w:rsidR="004D65E5" w:rsidRPr="00090B80">
        <w:rPr>
          <w:rFonts w:eastAsia="Calibri"/>
          <w:szCs w:val="24"/>
        </w:rPr>
        <w:t xml:space="preserve"> at finding the right collaborators and establishing a positive </w:t>
      </w:r>
      <w:r w:rsidR="006664DB">
        <w:rPr>
          <w:rFonts w:eastAsia="Calibri"/>
          <w:szCs w:val="24"/>
        </w:rPr>
        <w:t>relationship</w:t>
      </w:r>
      <w:r w:rsidR="004D65E5" w:rsidRPr="00090B80">
        <w:rPr>
          <w:rFonts w:eastAsia="Calibri"/>
          <w:szCs w:val="24"/>
        </w:rPr>
        <w:t xml:space="preserve"> between them, th</w:t>
      </w:r>
      <w:r w:rsidR="00464DCE">
        <w:rPr>
          <w:rFonts w:eastAsia="Calibri"/>
          <w:szCs w:val="24"/>
        </w:rPr>
        <w:t>e</w:t>
      </w:r>
      <w:r w:rsidR="004D65E5" w:rsidRPr="00090B80">
        <w:rPr>
          <w:rFonts w:eastAsia="Calibri"/>
          <w:szCs w:val="24"/>
        </w:rPr>
        <w:t xml:space="preserve"> second phase</w:t>
      </w:r>
      <w:r w:rsidR="00E326A1" w:rsidRPr="00090B80">
        <w:rPr>
          <w:rFonts w:eastAsia="Calibri"/>
          <w:szCs w:val="24"/>
        </w:rPr>
        <w:t xml:space="preserve">, </w:t>
      </w:r>
      <w:r w:rsidR="00464DCE">
        <w:rPr>
          <w:rFonts w:eastAsia="Calibri"/>
          <w:szCs w:val="24"/>
        </w:rPr>
        <w:t>in contrast</w:t>
      </w:r>
      <w:r w:rsidR="00E326A1" w:rsidRPr="00090B80">
        <w:rPr>
          <w:rFonts w:eastAsia="Calibri"/>
          <w:szCs w:val="24"/>
        </w:rPr>
        <w:t xml:space="preserve">, </w:t>
      </w:r>
      <w:r w:rsidR="00464DCE">
        <w:rPr>
          <w:rFonts w:eastAsia="Calibri"/>
          <w:szCs w:val="24"/>
        </w:rPr>
        <w:t>focused on</w:t>
      </w:r>
      <w:r w:rsidR="00E326A1" w:rsidRPr="00090B80">
        <w:rPr>
          <w:rFonts w:eastAsia="Calibri"/>
          <w:szCs w:val="24"/>
        </w:rPr>
        <w:t xml:space="preserve"> defining </w:t>
      </w:r>
      <w:r w:rsidR="00E57665">
        <w:rPr>
          <w:rFonts w:eastAsia="Calibri"/>
          <w:szCs w:val="24"/>
        </w:rPr>
        <w:t>the</w:t>
      </w:r>
      <w:r w:rsidR="00E326A1" w:rsidRPr="00090B80">
        <w:rPr>
          <w:rFonts w:eastAsia="Calibri"/>
          <w:szCs w:val="24"/>
        </w:rPr>
        <w:t xml:space="preserve"> formal arrangements </w:t>
      </w:r>
      <w:r w:rsidR="00E57665">
        <w:rPr>
          <w:rFonts w:eastAsia="Calibri"/>
          <w:szCs w:val="24"/>
        </w:rPr>
        <w:t xml:space="preserve">that </w:t>
      </w:r>
      <w:r w:rsidR="0033258A">
        <w:rPr>
          <w:rFonts w:eastAsia="Calibri"/>
          <w:szCs w:val="24"/>
        </w:rPr>
        <w:t xml:space="preserve">will </w:t>
      </w:r>
      <w:r w:rsidR="00E57665">
        <w:rPr>
          <w:rFonts w:eastAsia="Calibri"/>
          <w:szCs w:val="24"/>
        </w:rPr>
        <w:t>form the</w:t>
      </w:r>
      <w:r w:rsidR="00986AEC" w:rsidRPr="00090B80">
        <w:rPr>
          <w:rFonts w:eastAsia="Calibri"/>
          <w:szCs w:val="24"/>
        </w:rPr>
        <w:t xml:space="preserve"> basis of</w:t>
      </w:r>
      <w:r w:rsidR="00E326A1" w:rsidRPr="00090B80">
        <w:rPr>
          <w:rFonts w:eastAsia="Calibri"/>
          <w:szCs w:val="24"/>
        </w:rPr>
        <w:t xml:space="preserve"> </w:t>
      </w:r>
      <w:r w:rsidR="0033258A">
        <w:rPr>
          <w:rFonts w:eastAsia="Calibri"/>
          <w:szCs w:val="24"/>
        </w:rPr>
        <w:t>future</w:t>
      </w:r>
      <w:r w:rsidR="00986AEC" w:rsidRPr="00090B80">
        <w:rPr>
          <w:rFonts w:eastAsia="Calibri"/>
          <w:szCs w:val="24"/>
        </w:rPr>
        <w:t xml:space="preserve"> </w:t>
      </w:r>
      <w:r w:rsidR="0033258A">
        <w:rPr>
          <w:rFonts w:eastAsia="Calibri"/>
          <w:szCs w:val="24"/>
        </w:rPr>
        <w:t>collaboration</w:t>
      </w:r>
      <w:r w:rsidR="00E326A1" w:rsidRPr="00090B80">
        <w:rPr>
          <w:rFonts w:eastAsia="Calibri"/>
          <w:szCs w:val="24"/>
        </w:rPr>
        <w:t>.</w:t>
      </w:r>
      <w:r w:rsidR="004310D0" w:rsidRPr="00090B80">
        <w:rPr>
          <w:rFonts w:eastAsia="Calibri"/>
          <w:szCs w:val="24"/>
        </w:rPr>
        <w:t xml:space="preserve"> The most i</w:t>
      </w:r>
      <w:r w:rsidR="00B329AC" w:rsidRPr="00090B80">
        <w:rPr>
          <w:rFonts w:eastAsia="Calibri"/>
          <w:szCs w:val="24"/>
        </w:rPr>
        <w:t xml:space="preserve">mportant outcome of this phase </w:t>
      </w:r>
      <w:r w:rsidR="00FF4336">
        <w:rPr>
          <w:rFonts w:eastAsia="Calibri"/>
          <w:szCs w:val="24"/>
        </w:rPr>
        <w:t>is</w:t>
      </w:r>
      <w:r w:rsidR="004310D0" w:rsidRPr="00090B80">
        <w:rPr>
          <w:rFonts w:eastAsia="Calibri"/>
          <w:szCs w:val="24"/>
        </w:rPr>
        <w:t xml:space="preserve"> </w:t>
      </w:r>
      <w:r w:rsidR="00464DCE">
        <w:rPr>
          <w:rFonts w:eastAsia="Calibri"/>
          <w:szCs w:val="24"/>
        </w:rPr>
        <w:t>to give potential</w:t>
      </w:r>
      <w:r w:rsidR="004310D0" w:rsidRPr="00090B80">
        <w:rPr>
          <w:rFonts w:eastAsia="Calibri"/>
          <w:szCs w:val="24"/>
        </w:rPr>
        <w:t xml:space="preserve"> collaborators a clear idea of the practical implications</w:t>
      </w:r>
      <w:r w:rsidR="00B329AC" w:rsidRPr="00090B80">
        <w:rPr>
          <w:rFonts w:eastAsia="Calibri"/>
          <w:szCs w:val="24"/>
        </w:rPr>
        <w:t xml:space="preserve"> originating from their relationship. This was possible </w:t>
      </w:r>
      <w:r w:rsidR="006664DB">
        <w:rPr>
          <w:rFonts w:eastAsia="Calibri"/>
          <w:szCs w:val="24"/>
        </w:rPr>
        <w:t>through</w:t>
      </w:r>
      <w:r w:rsidR="00B329AC" w:rsidRPr="00090B80">
        <w:rPr>
          <w:rFonts w:eastAsia="Calibri"/>
          <w:szCs w:val="24"/>
        </w:rPr>
        <w:t xml:space="preserve"> two formal activities </w:t>
      </w:r>
      <w:r w:rsidR="00FF4336">
        <w:rPr>
          <w:rFonts w:eastAsia="Calibri"/>
          <w:szCs w:val="24"/>
        </w:rPr>
        <w:t>carried out</w:t>
      </w:r>
      <w:r w:rsidR="00B329AC" w:rsidRPr="00090B80">
        <w:rPr>
          <w:rFonts w:eastAsia="Calibri"/>
          <w:szCs w:val="24"/>
        </w:rPr>
        <w:t xml:space="preserve"> by catalysts in the interstitial </w:t>
      </w:r>
      <w:r w:rsidR="00B329AC" w:rsidRPr="00090B80">
        <w:rPr>
          <w:rFonts w:eastAsia="Calibri"/>
          <w:szCs w:val="24"/>
        </w:rPr>
        <w:lastRenderedPageBreak/>
        <w:t xml:space="preserve">spaces created by the technology transfer organizations: </w:t>
      </w:r>
      <w:r w:rsidR="00B329AC" w:rsidRPr="00D05347">
        <w:rPr>
          <w:rFonts w:eastAsia="Calibri"/>
          <w:i/>
          <w:szCs w:val="24"/>
        </w:rPr>
        <w:t>de</w:t>
      </w:r>
      <w:r w:rsidR="004E5E94" w:rsidRPr="00D05347">
        <w:rPr>
          <w:rFonts w:eastAsia="Calibri"/>
          <w:i/>
          <w:szCs w:val="24"/>
        </w:rPr>
        <w:t>signing interaction</w:t>
      </w:r>
      <w:r w:rsidR="00B329AC" w:rsidRPr="00D05347">
        <w:rPr>
          <w:rFonts w:eastAsia="Calibri"/>
          <w:i/>
          <w:szCs w:val="24"/>
        </w:rPr>
        <w:t xml:space="preserve"> rules</w:t>
      </w:r>
      <w:r w:rsidR="00B329AC" w:rsidRPr="00D05347">
        <w:rPr>
          <w:rFonts w:eastAsia="Calibri"/>
          <w:szCs w:val="24"/>
        </w:rPr>
        <w:t xml:space="preserve"> and </w:t>
      </w:r>
      <w:r w:rsidR="007B2F59" w:rsidRPr="00D05347">
        <w:rPr>
          <w:rFonts w:eastAsia="Calibri"/>
          <w:i/>
          <w:szCs w:val="24"/>
        </w:rPr>
        <w:t>sustain</w:t>
      </w:r>
      <w:r w:rsidR="00F82519">
        <w:rPr>
          <w:rFonts w:eastAsia="Calibri"/>
          <w:i/>
          <w:szCs w:val="24"/>
        </w:rPr>
        <w:t>ing interaction</w:t>
      </w:r>
      <w:r w:rsidR="005B3E55">
        <w:rPr>
          <w:rFonts w:eastAsia="Calibri"/>
          <w:i/>
          <w:szCs w:val="24"/>
        </w:rPr>
        <w:t xml:space="preserve"> financially</w:t>
      </w:r>
      <w:r w:rsidR="00180FEE" w:rsidRPr="00090B80">
        <w:rPr>
          <w:rFonts w:eastAsia="Calibri"/>
          <w:szCs w:val="24"/>
        </w:rPr>
        <w:t>.</w:t>
      </w:r>
      <w:r w:rsidR="006D3AF6" w:rsidRPr="00090B80">
        <w:rPr>
          <w:rFonts w:eastAsia="Calibri"/>
          <w:szCs w:val="24"/>
        </w:rPr>
        <w:t xml:space="preserve"> </w:t>
      </w:r>
      <w:r w:rsidR="00180FEE" w:rsidRPr="00090B80">
        <w:rPr>
          <w:rFonts w:eastAsia="Calibri"/>
          <w:szCs w:val="24"/>
        </w:rPr>
        <w:t xml:space="preserve"> </w:t>
      </w:r>
      <w:r w:rsidR="00B329AC" w:rsidRPr="00090B80">
        <w:rPr>
          <w:rFonts w:eastAsia="Calibri"/>
          <w:szCs w:val="24"/>
        </w:rPr>
        <w:t xml:space="preserve">  </w:t>
      </w:r>
      <w:r w:rsidR="004310D0" w:rsidRPr="00090B80">
        <w:rPr>
          <w:rFonts w:eastAsia="Calibri"/>
          <w:szCs w:val="24"/>
        </w:rPr>
        <w:t xml:space="preserve"> </w:t>
      </w:r>
      <w:r w:rsidR="00E326A1" w:rsidRPr="00090B80">
        <w:rPr>
          <w:rFonts w:eastAsia="Calibri"/>
          <w:szCs w:val="24"/>
        </w:rPr>
        <w:t xml:space="preserve">   </w:t>
      </w:r>
      <w:r w:rsidR="004D65E5" w:rsidRPr="00090B80">
        <w:rPr>
          <w:rFonts w:eastAsia="Calibri"/>
          <w:szCs w:val="24"/>
        </w:rPr>
        <w:t xml:space="preserve"> </w:t>
      </w:r>
    </w:p>
    <w:p w14:paraId="3FC7707E" w14:textId="5F06DBD8" w:rsidR="00864D85" w:rsidRDefault="004E5E94" w:rsidP="00A252B3">
      <w:pPr>
        <w:pStyle w:val="BodyText"/>
        <w:rPr>
          <w:rFonts w:eastAsia="Calibri"/>
          <w:szCs w:val="24"/>
        </w:rPr>
      </w:pPr>
      <w:r w:rsidRPr="00090B80">
        <w:rPr>
          <w:rFonts w:eastAsia="Calibri"/>
          <w:szCs w:val="24"/>
        </w:rPr>
        <w:t>A</w:t>
      </w:r>
      <w:r w:rsidR="009B1BA5" w:rsidRPr="00090B80">
        <w:rPr>
          <w:rFonts w:eastAsia="Calibri"/>
          <w:szCs w:val="24"/>
        </w:rPr>
        <w:t xml:space="preserve">fter </w:t>
      </w:r>
      <w:r w:rsidRPr="00090B80">
        <w:rPr>
          <w:rFonts w:eastAsia="Calibri"/>
          <w:szCs w:val="24"/>
        </w:rPr>
        <w:t>the first set of informal activities</w:t>
      </w:r>
      <w:r w:rsidR="009B1BA5" w:rsidRPr="00090B80">
        <w:rPr>
          <w:rFonts w:eastAsia="Calibri"/>
          <w:szCs w:val="24"/>
        </w:rPr>
        <w:t xml:space="preserve">, catalysts </w:t>
      </w:r>
      <w:r w:rsidR="005E19F9">
        <w:rPr>
          <w:rFonts w:eastAsia="Calibri"/>
          <w:szCs w:val="24"/>
        </w:rPr>
        <w:t>focused on</w:t>
      </w:r>
      <w:r w:rsidR="009B1BA5" w:rsidRPr="00090B80">
        <w:rPr>
          <w:rFonts w:eastAsia="Calibri"/>
          <w:szCs w:val="24"/>
        </w:rPr>
        <w:t xml:space="preserve"> formally </w:t>
      </w:r>
      <w:r w:rsidR="009B1BA5" w:rsidRPr="00090B80">
        <w:rPr>
          <w:rFonts w:eastAsia="Calibri"/>
          <w:i/>
          <w:szCs w:val="24"/>
        </w:rPr>
        <w:t>designing the best rules</w:t>
      </w:r>
      <w:r w:rsidR="009B1BA5" w:rsidRPr="00090B80">
        <w:rPr>
          <w:rFonts w:eastAsia="Calibri"/>
          <w:szCs w:val="24"/>
        </w:rPr>
        <w:t xml:space="preserve"> </w:t>
      </w:r>
      <w:r w:rsidR="009A1FF7" w:rsidRPr="00090B80">
        <w:rPr>
          <w:rFonts w:eastAsia="Calibri"/>
          <w:szCs w:val="24"/>
        </w:rPr>
        <w:t xml:space="preserve">to </w:t>
      </w:r>
      <w:r w:rsidR="009B1BA5" w:rsidRPr="00090B80">
        <w:rPr>
          <w:rFonts w:eastAsia="Calibri"/>
          <w:szCs w:val="24"/>
        </w:rPr>
        <w:t xml:space="preserve">govern </w:t>
      </w:r>
      <w:r w:rsidR="0033258A">
        <w:rPr>
          <w:rFonts w:eastAsia="Calibri"/>
          <w:szCs w:val="24"/>
        </w:rPr>
        <w:t>the future</w:t>
      </w:r>
      <w:r w:rsidR="009B1BA5" w:rsidRPr="00090B80">
        <w:rPr>
          <w:rFonts w:eastAsia="Calibri"/>
          <w:szCs w:val="24"/>
        </w:rPr>
        <w:t xml:space="preserve"> </w:t>
      </w:r>
      <w:r w:rsidR="0033258A">
        <w:rPr>
          <w:rFonts w:eastAsia="Calibri"/>
          <w:szCs w:val="24"/>
        </w:rPr>
        <w:t>collaboration</w:t>
      </w:r>
      <w:r w:rsidR="009B1BA5" w:rsidRPr="00090B80">
        <w:rPr>
          <w:rFonts w:eastAsia="Calibri"/>
          <w:szCs w:val="24"/>
        </w:rPr>
        <w:t xml:space="preserve">. </w:t>
      </w:r>
      <w:r w:rsidR="009C2313" w:rsidRPr="00090B80">
        <w:rPr>
          <w:rFonts w:eastAsia="Calibri"/>
          <w:szCs w:val="24"/>
        </w:rPr>
        <w:t>This meant</w:t>
      </w:r>
      <w:r w:rsidR="0082579D" w:rsidRPr="00090B80">
        <w:rPr>
          <w:rFonts w:eastAsia="Calibri"/>
          <w:szCs w:val="24"/>
        </w:rPr>
        <w:t xml:space="preserve"> </w:t>
      </w:r>
      <w:r w:rsidR="00747ED0" w:rsidRPr="00090B80">
        <w:rPr>
          <w:rFonts w:eastAsia="Calibri"/>
          <w:szCs w:val="24"/>
        </w:rPr>
        <w:t xml:space="preserve">clearly </w:t>
      </w:r>
      <w:r w:rsidR="0082579D" w:rsidRPr="00090B80">
        <w:rPr>
          <w:rFonts w:eastAsia="Calibri"/>
          <w:szCs w:val="24"/>
        </w:rPr>
        <w:t xml:space="preserve">establishing </w:t>
      </w:r>
      <w:r w:rsidR="00747ED0" w:rsidRPr="00090B80">
        <w:rPr>
          <w:rFonts w:eastAsia="Calibri"/>
          <w:szCs w:val="24"/>
        </w:rPr>
        <w:t xml:space="preserve">the specific contractual conditions </w:t>
      </w:r>
      <w:r w:rsidR="005E19F9">
        <w:rPr>
          <w:rFonts w:eastAsia="Calibri"/>
          <w:szCs w:val="24"/>
        </w:rPr>
        <w:t>to</w:t>
      </w:r>
      <w:r w:rsidR="0082579D" w:rsidRPr="00090B80">
        <w:rPr>
          <w:rFonts w:eastAsia="Calibri"/>
          <w:szCs w:val="24"/>
        </w:rPr>
        <w:t xml:space="preserve"> </w:t>
      </w:r>
      <w:r w:rsidR="00747ED0" w:rsidRPr="00090B80">
        <w:rPr>
          <w:rFonts w:eastAsia="Calibri"/>
          <w:szCs w:val="24"/>
        </w:rPr>
        <w:t>formaliz</w:t>
      </w:r>
      <w:r w:rsidR="005E19F9">
        <w:rPr>
          <w:rFonts w:eastAsia="Calibri"/>
          <w:szCs w:val="24"/>
        </w:rPr>
        <w:t>e the solutions to</w:t>
      </w:r>
      <w:r w:rsidR="00747ED0" w:rsidRPr="00090B80">
        <w:rPr>
          <w:rFonts w:eastAsia="Calibri"/>
          <w:szCs w:val="24"/>
        </w:rPr>
        <w:t xml:space="preserve"> thorny </w:t>
      </w:r>
      <w:r w:rsidR="005E19F9">
        <w:rPr>
          <w:rFonts w:eastAsia="Calibri"/>
          <w:szCs w:val="24"/>
        </w:rPr>
        <w:t>issues</w:t>
      </w:r>
      <w:r w:rsidR="00747ED0" w:rsidRPr="00090B80">
        <w:rPr>
          <w:rFonts w:eastAsia="Calibri"/>
          <w:szCs w:val="24"/>
        </w:rPr>
        <w:t xml:space="preserve"> such as </w:t>
      </w:r>
      <w:r w:rsidR="009C2313" w:rsidRPr="00090B80">
        <w:rPr>
          <w:rFonts w:eastAsia="Calibri"/>
          <w:szCs w:val="24"/>
        </w:rPr>
        <w:t>intellectual property</w:t>
      </w:r>
      <w:r w:rsidR="00747ED0" w:rsidRPr="00090B80">
        <w:rPr>
          <w:rFonts w:eastAsia="Calibri"/>
          <w:szCs w:val="24"/>
        </w:rPr>
        <w:t xml:space="preserve"> rights</w:t>
      </w:r>
      <w:r w:rsidR="009C2313" w:rsidRPr="00090B80">
        <w:rPr>
          <w:rFonts w:eastAsia="Calibri"/>
          <w:szCs w:val="24"/>
        </w:rPr>
        <w:t>, confidentiality,</w:t>
      </w:r>
      <w:r w:rsidR="00747ED0" w:rsidRPr="00090B80">
        <w:rPr>
          <w:rFonts w:eastAsia="Calibri"/>
          <w:szCs w:val="24"/>
        </w:rPr>
        <w:t xml:space="preserve"> outcome appropriation, etc. </w:t>
      </w:r>
      <w:r w:rsidR="00AF1AD4" w:rsidRPr="00090B80">
        <w:rPr>
          <w:rFonts w:eastAsia="Calibri"/>
          <w:szCs w:val="24"/>
        </w:rPr>
        <w:t xml:space="preserve">It is at this stage </w:t>
      </w:r>
      <w:r w:rsidR="0082579D" w:rsidRPr="00090B80">
        <w:rPr>
          <w:rFonts w:eastAsia="Calibri"/>
          <w:szCs w:val="24"/>
        </w:rPr>
        <w:t xml:space="preserve">that </w:t>
      </w:r>
      <w:r w:rsidR="0031516A" w:rsidRPr="00090B80">
        <w:rPr>
          <w:rFonts w:eastAsia="Calibri"/>
          <w:szCs w:val="24"/>
        </w:rPr>
        <w:t xml:space="preserve">each actor </w:t>
      </w:r>
      <w:r w:rsidR="006664DB">
        <w:rPr>
          <w:rFonts w:eastAsia="Calibri"/>
          <w:szCs w:val="24"/>
        </w:rPr>
        <w:t>needed</w:t>
      </w:r>
      <w:r w:rsidR="0031516A" w:rsidRPr="00090B80">
        <w:rPr>
          <w:rFonts w:eastAsia="Calibri"/>
          <w:szCs w:val="24"/>
        </w:rPr>
        <w:t xml:space="preserve"> to </w:t>
      </w:r>
      <w:r w:rsidR="006664DB">
        <w:rPr>
          <w:rFonts w:eastAsia="Calibri"/>
          <w:szCs w:val="24"/>
        </w:rPr>
        <w:t xml:space="preserve">begin to </w:t>
      </w:r>
      <w:r w:rsidR="0031516A" w:rsidRPr="00090B80">
        <w:rPr>
          <w:rFonts w:eastAsia="Calibri"/>
          <w:szCs w:val="24"/>
        </w:rPr>
        <w:t xml:space="preserve">understand </w:t>
      </w:r>
      <w:r w:rsidR="006664DB">
        <w:rPr>
          <w:rFonts w:eastAsia="Calibri"/>
          <w:szCs w:val="24"/>
        </w:rPr>
        <w:t>each</w:t>
      </w:r>
      <w:r w:rsidR="0031516A" w:rsidRPr="00090B80">
        <w:rPr>
          <w:rFonts w:eastAsia="Calibri"/>
          <w:szCs w:val="24"/>
        </w:rPr>
        <w:t xml:space="preserve"> other’s priorities, but </w:t>
      </w:r>
      <w:r w:rsidR="006664DB">
        <w:rPr>
          <w:rFonts w:eastAsia="Calibri"/>
          <w:szCs w:val="24"/>
        </w:rPr>
        <w:t>often</w:t>
      </w:r>
      <w:r w:rsidR="0031516A" w:rsidRPr="00090B80">
        <w:rPr>
          <w:rFonts w:eastAsia="Calibri"/>
          <w:szCs w:val="24"/>
        </w:rPr>
        <w:t xml:space="preserve"> failed to find the flexibility needed to agree on a shared solution. Thus, the inclination </w:t>
      </w:r>
      <w:r w:rsidR="005E19F9">
        <w:rPr>
          <w:rFonts w:eastAsia="Calibri"/>
          <w:szCs w:val="24"/>
        </w:rPr>
        <w:t>of each party was to</w:t>
      </w:r>
      <w:r w:rsidR="0031516A" w:rsidRPr="00090B80">
        <w:rPr>
          <w:rFonts w:eastAsia="Calibri"/>
          <w:szCs w:val="24"/>
        </w:rPr>
        <w:t xml:space="preserve"> </w:t>
      </w:r>
      <w:r w:rsidR="00AF1AD4" w:rsidRPr="00090B80">
        <w:rPr>
          <w:rFonts w:eastAsia="Calibri"/>
          <w:szCs w:val="24"/>
        </w:rPr>
        <w:t>impos</w:t>
      </w:r>
      <w:r w:rsidR="005E19F9">
        <w:rPr>
          <w:rFonts w:eastAsia="Calibri"/>
          <w:szCs w:val="24"/>
        </w:rPr>
        <w:t xml:space="preserve">e the </w:t>
      </w:r>
      <w:r w:rsidR="00AF1AD4" w:rsidRPr="00090B80">
        <w:rPr>
          <w:rFonts w:eastAsia="Calibri"/>
          <w:szCs w:val="24"/>
        </w:rPr>
        <w:t xml:space="preserve">rules and practices from </w:t>
      </w:r>
      <w:r w:rsidR="00646ED3" w:rsidRPr="00090B80">
        <w:rPr>
          <w:rFonts w:eastAsia="Calibri"/>
          <w:szCs w:val="24"/>
        </w:rPr>
        <w:t>his/her</w:t>
      </w:r>
      <w:r w:rsidR="00AF1AD4" w:rsidRPr="00090B80">
        <w:rPr>
          <w:rFonts w:eastAsia="Calibri"/>
          <w:szCs w:val="24"/>
        </w:rPr>
        <w:t xml:space="preserve"> original field, leaving little discretion </w:t>
      </w:r>
      <w:r w:rsidR="009A1FF7" w:rsidRPr="00090B80">
        <w:rPr>
          <w:rFonts w:eastAsia="Calibri"/>
          <w:szCs w:val="24"/>
        </w:rPr>
        <w:t xml:space="preserve">for meeting the </w:t>
      </w:r>
      <w:r w:rsidR="009E4E6B" w:rsidRPr="00090B80">
        <w:rPr>
          <w:rFonts w:eastAsia="Calibri"/>
          <w:szCs w:val="24"/>
        </w:rPr>
        <w:t>other party’s requirements</w:t>
      </w:r>
      <w:r w:rsidR="00AF1AD4" w:rsidRPr="00090B80">
        <w:rPr>
          <w:rFonts w:eastAsia="Calibri"/>
          <w:szCs w:val="24"/>
        </w:rPr>
        <w:t>.</w:t>
      </w:r>
    </w:p>
    <w:p w14:paraId="1C2D3E59" w14:textId="6847C5FD" w:rsidR="00864D85" w:rsidRDefault="0033258A" w:rsidP="00C4031F">
      <w:pPr>
        <w:pStyle w:val="BodyText"/>
        <w:rPr>
          <w:rFonts w:eastAsia="Calibri"/>
        </w:rPr>
      </w:pPr>
      <w:r>
        <w:rPr>
          <w:rFonts w:eastAsia="Calibri"/>
        </w:rPr>
        <w:t>In</w:t>
      </w:r>
      <w:r w:rsidR="005F365A" w:rsidRPr="00090B80">
        <w:rPr>
          <w:rFonts w:eastAsia="Calibri"/>
        </w:rPr>
        <w:t xml:space="preserve"> </w:t>
      </w:r>
      <w:r w:rsidR="00EE652D" w:rsidRPr="00090B80">
        <w:rPr>
          <w:rFonts w:eastAsia="Calibri"/>
        </w:rPr>
        <w:t xml:space="preserve">the design of </w:t>
      </w:r>
      <w:r w:rsidR="00864D85">
        <w:rPr>
          <w:rFonts w:eastAsia="Calibri"/>
        </w:rPr>
        <w:t xml:space="preserve">the </w:t>
      </w:r>
      <w:r w:rsidR="00EE652D" w:rsidRPr="00090B80">
        <w:rPr>
          <w:rFonts w:eastAsia="Calibri"/>
        </w:rPr>
        <w:t>contractual framework</w:t>
      </w:r>
      <w:r w:rsidR="005F365A" w:rsidRPr="00090B80">
        <w:rPr>
          <w:rFonts w:eastAsia="Calibri"/>
        </w:rPr>
        <w:t xml:space="preserve"> </w:t>
      </w:r>
      <w:r w:rsidR="00864D85">
        <w:rPr>
          <w:rFonts w:eastAsia="Calibri"/>
        </w:rPr>
        <w:t xml:space="preserve">the </w:t>
      </w:r>
      <w:r w:rsidR="005F365A" w:rsidRPr="00090B80">
        <w:rPr>
          <w:rFonts w:eastAsia="Calibri"/>
        </w:rPr>
        <w:t>catalyst act</w:t>
      </w:r>
      <w:r w:rsidR="00864D85">
        <w:rPr>
          <w:rFonts w:eastAsia="Calibri"/>
        </w:rPr>
        <w:t>s</w:t>
      </w:r>
      <w:r w:rsidR="005F365A" w:rsidRPr="00090B80">
        <w:rPr>
          <w:rFonts w:eastAsia="Calibri"/>
        </w:rPr>
        <w:t xml:space="preserve"> as </w:t>
      </w:r>
      <w:r w:rsidR="00864D85">
        <w:rPr>
          <w:rFonts w:eastAsia="Calibri"/>
        </w:rPr>
        <w:t xml:space="preserve">a </w:t>
      </w:r>
      <w:r w:rsidR="005F365A" w:rsidRPr="00090B80">
        <w:rPr>
          <w:rFonts w:eastAsia="Calibri"/>
        </w:rPr>
        <w:t xml:space="preserve">formal advisor, </w:t>
      </w:r>
      <w:r>
        <w:rPr>
          <w:rFonts w:eastAsia="Calibri"/>
        </w:rPr>
        <w:t>managing</w:t>
      </w:r>
      <w:r w:rsidR="006664DB">
        <w:rPr>
          <w:rFonts w:eastAsia="Calibri"/>
        </w:rPr>
        <w:t xml:space="preserve"> </w:t>
      </w:r>
      <w:r w:rsidR="00864D85">
        <w:rPr>
          <w:rFonts w:eastAsia="Calibri"/>
        </w:rPr>
        <w:t xml:space="preserve">a </w:t>
      </w:r>
      <w:r w:rsidR="00EE652D" w:rsidRPr="00090B80">
        <w:rPr>
          <w:rFonts w:eastAsia="Calibri"/>
        </w:rPr>
        <w:t>common-sense exercise</w:t>
      </w:r>
      <w:r w:rsidR="0081594A" w:rsidRPr="00090B80">
        <w:rPr>
          <w:rFonts w:eastAsia="Calibri"/>
        </w:rPr>
        <w:t xml:space="preserve"> that simplif</w:t>
      </w:r>
      <w:r w:rsidR="00864D85">
        <w:rPr>
          <w:rFonts w:eastAsia="Calibri"/>
        </w:rPr>
        <w:t>ies</w:t>
      </w:r>
      <w:r w:rsidR="0081594A" w:rsidRPr="00090B80">
        <w:rPr>
          <w:rFonts w:eastAsia="Calibri"/>
        </w:rPr>
        <w:t xml:space="preserve"> the interaction process</w:t>
      </w:r>
      <w:r w:rsidR="00EE652D" w:rsidRPr="00090B80">
        <w:rPr>
          <w:rFonts w:eastAsia="Calibri"/>
        </w:rPr>
        <w:t>.</w:t>
      </w:r>
      <w:r w:rsidR="0081594A" w:rsidRPr="00090B80">
        <w:rPr>
          <w:rFonts w:eastAsia="Calibri"/>
        </w:rPr>
        <w:t xml:space="preserve"> </w:t>
      </w:r>
      <w:r w:rsidR="00143D2C" w:rsidRPr="00090B80">
        <w:rPr>
          <w:rFonts w:eastAsia="Calibri"/>
        </w:rPr>
        <w:t xml:space="preserve">The </w:t>
      </w:r>
      <w:r w:rsidR="0017748A" w:rsidRPr="00090B80">
        <w:rPr>
          <w:rFonts w:eastAsia="Calibri"/>
        </w:rPr>
        <w:t xml:space="preserve">approach </w:t>
      </w:r>
      <w:r w:rsidR="00143D2C" w:rsidRPr="00090B80">
        <w:rPr>
          <w:rFonts w:eastAsia="Calibri"/>
        </w:rPr>
        <w:t xml:space="preserve">they follow </w:t>
      </w:r>
      <w:r w:rsidR="00EE2C2E" w:rsidRPr="00090B80">
        <w:rPr>
          <w:rFonts w:eastAsia="Calibri"/>
        </w:rPr>
        <w:t xml:space="preserve">resembles </w:t>
      </w:r>
      <w:r w:rsidR="00F55C40" w:rsidRPr="00090B80">
        <w:rPr>
          <w:rFonts w:eastAsia="Calibri"/>
        </w:rPr>
        <w:t>a game where incen</w:t>
      </w:r>
      <w:r w:rsidR="009E4E6B" w:rsidRPr="00090B80">
        <w:rPr>
          <w:rFonts w:eastAsia="Calibri"/>
        </w:rPr>
        <w:t>tives and payoffs are distributed</w:t>
      </w:r>
      <w:r w:rsidR="00F55C40" w:rsidRPr="00090B80">
        <w:rPr>
          <w:rFonts w:eastAsia="Calibri"/>
        </w:rPr>
        <w:t xml:space="preserve"> to </w:t>
      </w:r>
      <w:r w:rsidR="00EE2C2E" w:rsidRPr="00090B80">
        <w:rPr>
          <w:rFonts w:eastAsia="Calibri"/>
        </w:rPr>
        <w:t xml:space="preserve">the </w:t>
      </w:r>
      <w:r w:rsidR="009E4E6B" w:rsidRPr="00090B80">
        <w:rPr>
          <w:rFonts w:eastAsia="Calibri"/>
        </w:rPr>
        <w:t xml:space="preserve">partner benefitting less from </w:t>
      </w:r>
      <w:r w:rsidR="00864D85">
        <w:rPr>
          <w:rFonts w:eastAsia="Calibri"/>
        </w:rPr>
        <w:t>a</w:t>
      </w:r>
      <w:r w:rsidR="009E4E6B" w:rsidRPr="00090B80">
        <w:rPr>
          <w:rFonts w:eastAsia="Calibri"/>
        </w:rPr>
        <w:t xml:space="preserve"> particular norm. In other words, catalysts </w:t>
      </w:r>
      <w:r w:rsidR="00864D85">
        <w:rPr>
          <w:rFonts w:eastAsia="Calibri"/>
        </w:rPr>
        <w:t xml:space="preserve">often </w:t>
      </w:r>
      <w:r w:rsidR="009E4E6B" w:rsidRPr="00090B80">
        <w:rPr>
          <w:rFonts w:eastAsia="Calibri"/>
        </w:rPr>
        <w:t xml:space="preserve">made a </w:t>
      </w:r>
      <w:r w:rsidR="00864D85">
        <w:rPr>
          <w:rFonts w:eastAsia="Calibri"/>
        </w:rPr>
        <w:t>real</w:t>
      </w:r>
      <w:r w:rsidR="009E4E6B" w:rsidRPr="00090B80">
        <w:rPr>
          <w:rFonts w:eastAsia="Calibri"/>
        </w:rPr>
        <w:t xml:space="preserve"> effort </w:t>
      </w:r>
      <w:r w:rsidR="00864D85">
        <w:rPr>
          <w:rFonts w:eastAsia="Calibri"/>
        </w:rPr>
        <w:t>to</w:t>
      </w:r>
      <w:r w:rsidR="009E4E6B" w:rsidRPr="00090B80">
        <w:rPr>
          <w:rFonts w:eastAsia="Calibri"/>
        </w:rPr>
        <w:t xml:space="preserve"> design an incentives structure for each collaborator that compensate</w:t>
      </w:r>
      <w:r w:rsidR="002A6CF7" w:rsidRPr="00090B80">
        <w:rPr>
          <w:rFonts w:eastAsia="Calibri"/>
        </w:rPr>
        <w:t>d</w:t>
      </w:r>
      <w:r w:rsidR="009E4E6B" w:rsidRPr="00090B80">
        <w:rPr>
          <w:rFonts w:eastAsia="Calibri"/>
        </w:rPr>
        <w:t xml:space="preserve"> for possible</w:t>
      </w:r>
      <w:r w:rsidR="00732799" w:rsidRPr="00090B80">
        <w:rPr>
          <w:rFonts w:eastAsia="Calibri"/>
        </w:rPr>
        <w:t xml:space="preserve"> losses or </w:t>
      </w:r>
      <w:r>
        <w:rPr>
          <w:rFonts w:eastAsia="Calibri"/>
        </w:rPr>
        <w:t>an unfavorable</w:t>
      </w:r>
      <w:r w:rsidR="00732799" w:rsidRPr="00090B80">
        <w:rPr>
          <w:rFonts w:eastAsia="Calibri"/>
        </w:rPr>
        <w:t xml:space="preserve"> </w:t>
      </w:r>
      <w:r w:rsidR="002A6CF7" w:rsidRPr="00090B80">
        <w:rPr>
          <w:rFonts w:eastAsia="Calibri"/>
        </w:rPr>
        <w:t>equilibrium</w:t>
      </w:r>
      <w:r w:rsidR="00732799" w:rsidRPr="00090B80">
        <w:rPr>
          <w:rFonts w:eastAsia="Calibri"/>
        </w:rPr>
        <w:t>.</w:t>
      </w:r>
    </w:p>
    <w:p w14:paraId="684725C0" w14:textId="28BA7B47" w:rsidR="009E4E6B" w:rsidRPr="00090B80" w:rsidRDefault="00B53615" w:rsidP="00C4031F">
      <w:pPr>
        <w:pStyle w:val="BodyText"/>
        <w:rPr>
          <w:rFonts w:eastAsia="Calibri"/>
        </w:rPr>
      </w:pPr>
      <w:r w:rsidRPr="00090B80">
        <w:rPr>
          <w:rFonts w:eastAsia="Calibri"/>
        </w:rPr>
        <w:t>For example, a</w:t>
      </w:r>
      <w:r w:rsidR="009A1FF7" w:rsidRPr="00090B80">
        <w:rPr>
          <w:rFonts w:eastAsia="Calibri"/>
        </w:rPr>
        <w:t xml:space="preserve">n important </w:t>
      </w:r>
      <w:r w:rsidR="002A6CF7" w:rsidRPr="00090B80">
        <w:rPr>
          <w:rFonts w:eastAsia="Calibri"/>
        </w:rPr>
        <w:t>trade-off existed on</w:t>
      </w:r>
      <w:r w:rsidRPr="00090B80">
        <w:rPr>
          <w:rFonts w:eastAsia="Calibri"/>
        </w:rPr>
        <w:t xml:space="preserve"> issue</w:t>
      </w:r>
      <w:r w:rsidR="002A6CF7" w:rsidRPr="00090B80">
        <w:rPr>
          <w:rFonts w:eastAsia="Calibri"/>
        </w:rPr>
        <w:t>s related to</w:t>
      </w:r>
      <w:r w:rsidRPr="00090B80">
        <w:rPr>
          <w:rFonts w:eastAsia="Calibri"/>
        </w:rPr>
        <w:t xml:space="preserve"> publishing vs. commercia</w:t>
      </w:r>
      <w:r w:rsidR="002A6CF7" w:rsidRPr="00090B80">
        <w:rPr>
          <w:rFonts w:eastAsia="Calibri"/>
        </w:rPr>
        <w:t>l</w:t>
      </w:r>
      <w:r w:rsidRPr="00090B80">
        <w:rPr>
          <w:rFonts w:eastAsia="Calibri"/>
        </w:rPr>
        <w:t>izing</w:t>
      </w:r>
      <w:r w:rsidR="00864D85">
        <w:rPr>
          <w:rFonts w:eastAsia="Calibri"/>
        </w:rPr>
        <w:t>,</w:t>
      </w:r>
      <w:r w:rsidR="009E4E6B" w:rsidRPr="00090B80">
        <w:rPr>
          <w:rFonts w:eastAsia="Calibri"/>
        </w:rPr>
        <w:t xml:space="preserve"> </w:t>
      </w:r>
      <w:r w:rsidR="002A6CF7" w:rsidRPr="00090B80">
        <w:rPr>
          <w:rFonts w:eastAsia="Calibri"/>
        </w:rPr>
        <w:t xml:space="preserve">and catalysts were </w:t>
      </w:r>
      <w:r w:rsidR="00864D85">
        <w:rPr>
          <w:rFonts w:eastAsia="Calibri"/>
        </w:rPr>
        <w:t xml:space="preserve">generally </w:t>
      </w:r>
      <w:r w:rsidR="002A6CF7" w:rsidRPr="00090B80">
        <w:rPr>
          <w:rFonts w:eastAsia="Calibri"/>
        </w:rPr>
        <w:t xml:space="preserve">able to overcome </w:t>
      </w:r>
      <w:r w:rsidR="0000274A">
        <w:rPr>
          <w:rFonts w:eastAsia="Calibri"/>
        </w:rPr>
        <w:t>this</w:t>
      </w:r>
      <w:r w:rsidR="00E32554" w:rsidRPr="00090B80">
        <w:rPr>
          <w:rFonts w:eastAsia="Calibri"/>
        </w:rPr>
        <w:t>. A</w:t>
      </w:r>
      <w:r w:rsidR="0033258A">
        <w:rPr>
          <w:rFonts w:eastAsia="Calibri"/>
        </w:rPr>
        <w:t>s one</w:t>
      </w:r>
      <w:r w:rsidR="00E32554" w:rsidRPr="00090B80">
        <w:rPr>
          <w:rFonts w:eastAsia="Calibri"/>
        </w:rPr>
        <w:t xml:space="preserve"> academic researcher told us:</w:t>
      </w:r>
    </w:p>
    <w:p w14:paraId="3AE29692" w14:textId="419458C3" w:rsidR="006664DB" w:rsidRPr="00090B80" w:rsidRDefault="00E32554" w:rsidP="00C4031F">
      <w:pPr>
        <w:pStyle w:val="LongQuote"/>
      </w:pPr>
      <w:r w:rsidRPr="00090B80">
        <w:t xml:space="preserve">Since industrial partners always want to keep intellectual property rights and maintain secrecy over the results </w:t>
      </w:r>
      <w:r w:rsidR="0017748A" w:rsidRPr="00090B80">
        <w:t xml:space="preserve">possibly </w:t>
      </w:r>
      <w:r w:rsidRPr="00090B80">
        <w:t xml:space="preserve">coming out from the </w:t>
      </w:r>
      <w:r w:rsidR="0017748A" w:rsidRPr="00090B80">
        <w:t>relationship</w:t>
      </w:r>
      <w:r w:rsidRPr="00090B80">
        <w:t>, it becomes almost impos</w:t>
      </w:r>
      <w:r w:rsidR="002604A0" w:rsidRPr="00090B80">
        <w:t xml:space="preserve">sible to establish a profitable cooperation. The manager [the catalyst] in Beta was so clever in </w:t>
      </w:r>
      <w:r w:rsidR="0017748A" w:rsidRPr="00090B80">
        <w:t xml:space="preserve">designing </w:t>
      </w:r>
      <w:r w:rsidR="002604A0" w:rsidRPr="00090B80">
        <w:t>a smart solution to that and making both interests somehow satisfied: we agreed that firm Y kept the rights potentially deriving from patents built on inventions, but for every revenue coming from these patents it had to transfer the 40% to sustain our projects, either in the form of financing new people or buying technical equipment</w:t>
      </w:r>
      <w:r w:rsidR="00EE2C2E" w:rsidRPr="00090B80">
        <w:t>.</w:t>
      </w:r>
      <w:r w:rsidR="002604A0" w:rsidRPr="00090B80">
        <w:t xml:space="preserve"> (Academic researcher)</w:t>
      </w:r>
    </w:p>
    <w:p w14:paraId="04DA9B7A" w14:textId="35A4D305" w:rsidR="00864D85" w:rsidRDefault="00C16019" w:rsidP="00A252B3">
      <w:pPr>
        <w:pStyle w:val="BodyText"/>
        <w:rPr>
          <w:rFonts w:eastAsia="Calibri"/>
        </w:rPr>
      </w:pPr>
      <w:r w:rsidRPr="00090B80">
        <w:rPr>
          <w:rFonts w:eastAsia="Calibri"/>
        </w:rPr>
        <w:lastRenderedPageBreak/>
        <w:t xml:space="preserve">Similarly, </w:t>
      </w:r>
      <w:r w:rsidR="00864D85">
        <w:rPr>
          <w:rFonts w:eastAsia="Calibri"/>
        </w:rPr>
        <w:t>in another case a</w:t>
      </w:r>
      <w:r w:rsidRPr="00090B80">
        <w:rPr>
          <w:rFonts w:eastAsia="Calibri"/>
        </w:rPr>
        <w:t xml:space="preserve"> catalyst working </w:t>
      </w:r>
      <w:r w:rsidR="00864D85">
        <w:rPr>
          <w:rFonts w:eastAsia="Calibri"/>
        </w:rPr>
        <w:t>for</w:t>
      </w:r>
      <w:r w:rsidRPr="00090B80">
        <w:rPr>
          <w:rFonts w:eastAsia="Calibri"/>
        </w:rPr>
        <w:t xml:space="preserve"> Gamma was able to design appropriate incentives for </w:t>
      </w:r>
      <w:r w:rsidR="00864D85">
        <w:rPr>
          <w:rFonts w:eastAsia="Calibri"/>
        </w:rPr>
        <w:t>a number of</w:t>
      </w:r>
      <w:r w:rsidRPr="00090B80">
        <w:rPr>
          <w:rFonts w:eastAsia="Calibri"/>
        </w:rPr>
        <w:t xml:space="preserve"> </w:t>
      </w:r>
      <w:r w:rsidR="009E5874" w:rsidRPr="00090B80">
        <w:rPr>
          <w:rFonts w:eastAsia="Calibri"/>
        </w:rPr>
        <w:t>start-ups</w:t>
      </w:r>
      <w:r w:rsidRPr="00090B80">
        <w:rPr>
          <w:rFonts w:eastAsia="Calibri"/>
        </w:rPr>
        <w:t xml:space="preserve"> interacting </w:t>
      </w:r>
      <w:r w:rsidR="008617A3" w:rsidRPr="00090B80">
        <w:rPr>
          <w:rFonts w:eastAsia="Calibri"/>
        </w:rPr>
        <w:t xml:space="preserve">in </w:t>
      </w:r>
      <w:r w:rsidR="0033258A">
        <w:rPr>
          <w:rFonts w:eastAsia="Calibri"/>
        </w:rPr>
        <w:t>an</w:t>
      </w:r>
      <w:r w:rsidR="006664DB">
        <w:rPr>
          <w:rFonts w:eastAsia="Calibri"/>
        </w:rPr>
        <w:t xml:space="preserve"> </w:t>
      </w:r>
      <w:r w:rsidR="008617A3" w:rsidRPr="00090B80">
        <w:rPr>
          <w:rFonts w:eastAsia="Calibri"/>
        </w:rPr>
        <w:t>interstitial space</w:t>
      </w:r>
      <w:r w:rsidR="00864D85">
        <w:rPr>
          <w:rFonts w:eastAsia="Calibri"/>
        </w:rPr>
        <w:t xml:space="preserve"> with several academics. The start-ups</w:t>
      </w:r>
      <w:r w:rsidR="008617A3" w:rsidRPr="00090B80">
        <w:rPr>
          <w:rFonts w:eastAsia="Calibri"/>
        </w:rPr>
        <w:t xml:space="preserve"> disagreed about disclosing </w:t>
      </w:r>
      <w:r w:rsidR="00864D85">
        <w:rPr>
          <w:rFonts w:eastAsia="Calibri"/>
        </w:rPr>
        <w:t>possible</w:t>
      </w:r>
      <w:r w:rsidR="008617A3" w:rsidRPr="00090B80">
        <w:rPr>
          <w:rFonts w:eastAsia="Calibri"/>
        </w:rPr>
        <w:t xml:space="preserve"> innovations through academic publications. </w:t>
      </w:r>
      <w:r w:rsidR="009E5874" w:rsidRPr="00090B80">
        <w:rPr>
          <w:rFonts w:eastAsia="Calibri"/>
        </w:rPr>
        <w:t>In this case</w:t>
      </w:r>
      <w:r w:rsidR="00BE65B2" w:rsidRPr="00090B80">
        <w:rPr>
          <w:rFonts w:eastAsia="Calibri"/>
        </w:rPr>
        <w:t>,</w:t>
      </w:r>
      <w:r w:rsidR="009E5874" w:rsidRPr="00090B80">
        <w:rPr>
          <w:rFonts w:eastAsia="Calibri"/>
        </w:rPr>
        <w:t xml:space="preserve"> </w:t>
      </w:r>
      <w:r w:rsidR="00864D85">
        <w:rPr>
          <w:rFonts w:eastAsia="Calibri"/>
        </w:rPr>
        <w:t xml:space="preserve">the catalysts helped the parties involved to construct </w:t>
      </w:r>
      <w:r w:rsidR="009A1FF7" w:rsidRPr="00090B80">
        <w:rPr>
          <w:rFonts w:eastAsia="Calibri"/>
        </w:rPr>
        <w:t>a system that</w:t>
      </w:r>
      <w:r w:rsidR="00BE65B2" w:rsidRPr="00090B80">
        <w:rPr>
          <w:rFonts w:eastAsia="Calibri"/>
        </w:rPr>
        <w:t xml:space="preserve"> combined the permission given </w:t>
      </w:r>
      <w:r w:rsidR="004E7F22" w:rsidRPr="00090B80">
        <w:rPr>
          <w:rFonts w:eastAsia="Calibri"/>
        </w:rPr>
        <w:t xml:space="preserve">to the academics to publish some possible relevant outcomes </w:t>
      </w:r>
      <w:r w:rsidR="00BE65B2" w:rsidRPr="00090B80">
        <w:rPr>
          <w:rFonts w:eastAsia="Calibri"/>
        </w:rPr>
        <w:t xml:space="preserve">with </w:t>
      </w:r>
      <w:r w:rsidR="009E5874" w:rsidRPr="00090B80">
        <w:rPr>
          <w:rFonts w:eastAsia="Calibri"/>
        </w:rPr>
        <w:t>a free consulting</w:t>
      </w:r>
      <w:r w:rsidR="00BE65B2" w:rsidRPr="00090B80">
        <w:rPr>
          <w:rFonts w:eastAsia="Calibri"/>
        </w:rPr>
        <w:t xml:space="preserve"> service offered by the academics to the start-ups</w:t>
      </w:r>
      <w:r w:rsidR="009E5874" w:rsidRPr="00090B80">
        <w:rPr>
          <w:rFonts w:eastAsia="Calibri"/>
        </w:rPr>
        <w:t xml:space="preserve"> </w:t>
      </w:r>
      <w:r w:rsidR="00BE65B2" w:rsidRPr="00090B80">
        <w:rPr>
          <w:rFonts w:eastAsia="Calibri"/>
        </w:rPr>
        <w:t xml:space="preserve">for some relevant accounting and strategic </w:t>
      </w:r>
      <w:r w:rsidR="00D11DED" w:rsidRPr="00090B80">
        <w:rPr>
          <w:rFonts w:eastAsia="Calibri"/>
        </w:rPr>
        <w:t>issues</w:t>
      </w:r>
      <w:r w:rsidR="00BE65B2" w:rsidRPr="00090B80">
        <w:rPr>
          <w:rFonts w:eastAsia="Calibri"/>
        </w:rPr>
        <w:t>.</w:t>
      </w:r>
      <w:r w:rsidR="00900859" w:rsidRPr="00090B80">
        <w:rPr>
          <w:rFonts w:eastAsia="Calibri"/>
        </w:rPr>
        <w:t xml:space="preserve"> </w:t>
      </w:r>
      <w:r w:rsidR="001D7F16" w:rsidRPr="00090B80">
        <w:rPr>
          <w:rFonts w:eastAsia="Calibri"/>
        </w:rPr>
        <w:t xml:space="preserve">All these incentives defining the rules of </w:t>
      </w:r>
      <w:r w:rsidR="00900859" w:rsidRPr="00090B80">
        <w:rPr>
          <w:rFonts w:eastAsia="Calibri"/>
        </w:rPr>
        <w:t>a future</w:t>
      </w:r>
      <w:r w:rsidR="001D7F16" w:rsidRPr="00090B80">
        <w:rPr>
          <w:rFonts w:eastAsia="Calibri"/>
        </w:rPr>
        <w:t xml:space="preserve"> collaboration were ad-hoc</w:t>
      </w:r>
      <w:r w:rsidR="006664DB">
        <w:rPr>
          <w:rFonts w:eastAsia="Calibri"/>
        </w:rPr>
        <w:t>,</w:t>
      </w:r>
      <w:r w:rsidR="001D7F16" w:rsidRPr="00090B80">
        <w:rPr>
          <w:rFonts w:eastAsia="Calibri"/>
        </w:rPr>
        <w:t xml:space="preserve"> designed by the catalysts </w:t>
      </w:r>
      <w:r w:rsidR="00864D85">
        <w:rPr>
          <w:rFonts w:eastAsia="Calibri"/>
        </w:rPr>
        <w:t>and based on their experience and</w:t>
      </w:r>
      <w:r w:rsidR="001D7F16" w:rsidRPr="00090B80">
        <w:rPr>
          <w:rFonts w:eastAsia="Calibri"/>
        </w:rPr>
        <w:t xml:space="preserve"> </w:t>
      </w:r>
      <w:r w:rsidR="009A1FF7" w:rsidRPr="00090B80">
        <w:rPr>
          <w:rFonts w:eastAsia="Calibri"/>
        </w:rPr>
        <w:t xml:space="preserve">close </w:t>
      </w:r>
      <w:r w:rsidR="001D7F16" w:rsidRPr="00090B80">
        <w:rPr>
          <w:rFonts w:eastAsia="Calibri"/>
        </w:rPr>
        <w:t>interaction</w:t>
      </w:r>
      <w:r w:rsidR="00864D85">
        <w:rPr>
          <w:rFonts w:eastAsia="Calibri"/>
        </w:rPr>
        <w:t>s</w:t>
      </w:r>
      <w:r w:rsidR="001D7F16" w:rsidRPr="00090B80">
        <w:rPr>
          <w:rFonts w:eastAsia="Calibri"/>
        </w:rPr>
        <w:t xml:space="preserve"> with the parties</w:t>
      </w:r>
      <w:r w:rsidR="00864D85">
        <w:rPr>
          <w:rFonts w:eastAsia="Calibri"/>
        </w:rPr>
        <w:t>,</w:t>
      </w:r>
      <w:r w:rsidR="001D7F16" w:rsidRPr="00090B80">
        <w:rPr>
          <w:rFonts w:eastAsia="Calibri"/>
        </w:rPr>
        <w:t xml:space="preserve"> and a repeated </w:t>
      </w:r>
      <w:r w:rsidR="00864D85">
        <w:rPr>
          <w:rFonts w:eastAsia="Calibri"/>
        </w:rPr>
        <w:t xml:space="preserve">and innovative </w:t>
      </w:r>
      <w:r w:rsidR="001D7F16" w:rsidRPr="00090B80">
        <w:rPr>
          <w:rFonts w:eastAsia="Calibri"/>
        </w:rPr>
        <w:t xml:space="preserve">matching </w:t>
      </w:r>
      <w:r w:rsidR="00864D85">
        <w:rPr>
          <w:rFonts w:eastAsia="Calibri"/>
        </w:rPr>
        <w:t>among</w:t>
      </w:r>
      <w:r w:rsidR="001D7F16" w:rsidRPr="00090B80">
        <w:rPr>
          <w:rFonts w:eastAsia="Calibri"/>
        </w:rPr>
        <w:t xml:space="preserve"> their requirements, expectations and competencies.</w:t>
      </w:r>
    </w:p>
    <w:p w14:paraId="34BE9910" w14:textId="3074C235" w:rsidR="00046BD6" w:rsidRPr="00090B80" w:rsidRDefault="00FC1C62" w:rsidP="00A252B3">
      <w:pPr>
        <w:pStyle w:val="BodyText"/>
        <w:rPr>
          <w:rFonts w:eastAsia="Calibri"/>
        </w:rPr>
      </w:pPr>
      <w:r w:rsidRPr="00090B80">
        <w:rPr>
          <w:rFonts w:eastAsia="Calibri"/>
        </w:rPr>
        <w:t xml:space="preserve">Also, catalysts tried to </w:t>
      </w:r>
      <w:r w:rsidR="003E3D3F">
        <w:rPr>
          <w:rFonts w:eastAsia="Calibri"/>
        </w:rPr>
        <w:t>determine</w:t>
      </w:r>
      <w:r w:rsidRPr="00090B80">
        <w:rPr>
          <w:rFonts w:eastAsia="Calibri"/>
        </w:rPr>
        <w:t xml:space="preserve"> upfront which resources each party </w:t>
      </w:r>
      <w:r w:rsidR="00046BD6" w:rsidRPr="00090B80">
        <w:rPr>
          <w:rFonts w:eastAsia="Calibri"/>
        </w:rPr>
        <w:t xml:space="preserve">could make available during a </w:t>
      </w:r>
      <w:r w:rsidR="00426D8A" w:rsidRPr="00090B80">
        <w:rPr>
          <w:rFonts w:eastAsia="Calibri"/>
        </w:rPr>
        <w:t xml:space="preserve">possible </w:t>
      </w:r>
      <w:r w:rsidR="00046BD6" w:rsidRPr="00090B80">
        <w:rPr>
          <w:rFonts w:eastAsia="Calibri"/>
        </w:rPr>
        <w:t>collaboration intended to achieve some particular results. They</w:t>
      </w:r>
      <w:r w:rsidR="00864D85">
        <w:rPr>
          <w:rFonts w:eastAsia="Calibri"/>
        </w:rPr>
        <w:t xml:space="preserve"> might</w:t>
      </w:r>
      <w:r w:rsidR="00046BD6" w:rsidRPr="00090B80">
        <w:rPr>
          <w:rFonts w:eastAsia="Calibri"/>
        </w:rPr>
        <w:t xml:space="preserve">, for example, suggest whether senior researchers </w:t>
      </w:r>
      <w:r w:rsidR="00864D85">
        <w:rPr>
          <w:rFonts w:eastAsia="Calibri"/>
        </w:rPr>
        <w:t>were</w:t>
      </w:r>
      <w:r w:rsidR="00046BD6" w:rsidRPr="00090B80">
        <w:rPr>
          <w:rFonts w:eastAsia="Calibri"/>
        </w:rPr>
        <w:t xml:space="preserve"> required for </w:t>
      </w:r>
      <w:r w:rsidR="00864D85">
        <w:rPr>
          <w:rFonts w:eastAsia="Calibri"/>
        </w:rPr>
        <w:t>a</w:t>
      </w:r>
      <w:r w:rsidR="00046BD6" w:rsidRPr="00090B80">
        <w:rPr>
          <w:rFonts w:eastAsia="Calibri"/>
        </w:rPr>
        <w:t xml:space="preserve"> project, or whether specific partners’ facilities would be needed and at which stage. As an entrepreneur explained:</w:t>
      </w:r>
    </w:p>
    <w:p w14:paraId="219298E4" w14:textId="0F4045D4" w:rsidR="006664DB" w:rsidRPr="00090B80" w:rsidRDefault="00046BD6" w:rsidP="00F90425">
      <w:pPr>
        <w:pStyle w:val="LongQuote"/>
      </w:pPr>
      <w:r w:rsidRPr="00090B80">
        <w:t xml:space="preserve">We were completely aware of what professor X expected from us in terms of people, technology and time, and the same was for him. Everything was balanced. (Entrepreneur) </w:t>
      </w:r>
    </w:p>
    <w:p w14:paraId="7E836E06" w14:textId="150AC35F" w:rsidR="0000791F" w:rsidRPr="00090B80" w:rsidRDefault="005B3E55" w:rsidP="00F54505">
      <w:pPr>
        <w:pStyle w:val="BodyText"/>
        <w:rPr>
          <w:rFonts w:eastAsia="Calibri"/>
        </w:rPr>
      </w:pPr>
      <w:r>
        <w:rPr>
          <w:rFonts w:eastAsia="Calibri"/>
          <w:i/>
          <w:szCs w:val="24"/>
        </w:rPr>
        <w:t>S</w:t>
      </w:r>
      <w:r w:rsidRPr="00D05347">
        <w:rPr>
          <w:rFonts w:eastAsia="Calibri"/>
          <w:i/>
          <w:szCs w:val="24"/>
        </w:rPr>
        <w:t>ustain</w:t>
      </w:r>
      <w:r w:rsidR="00F82519">
        <w:rPr>
          <w:rFonts w:eastAsia="Calibri"/>
          <w:i/>
          <w:szCs w:val="24"/>
        </w:rPr>
        <w:t>ing interaction</w:t>
      </w:r>
      <w:r>
        <w:rPr>
          <w:rFonts w:eastAsia="Calibri"/>
          <w:i/>
          <w:szCs w:val="24"/>
        </w:rPr>
        <w:t xml:space="preserve"> financially </w:t>
      </w:r>
      <w:r w:rsidR="00046BD6" w:rsidRPr="00090B80">
        <w:rPr>
          <w:rFonts w:eastAsia="Calibri"/>
        </w:rPr>
        <w:t xml:space="preserve">is the other formal activity </w:t>
      </w:r>
      <w:r w:rsidR="00E15AD3" w:rsidRPr="00090B80">
        <w:rPr>
          <w:rFonts w:eastAsia="Calibri"/>
        </w:rPr>
        <w:t xml:space="preserve">that catalysts perform at this stage of the process. This means that catalysts also dealt with </w:t>
      </w:r>
      <w:r w:rsidR="00DC3399" w:rsidRPr="00090B80">
        <w:rPr>
          <w:rFonts w:eastAsia="Calibri"/>
        </w:rPr>
        <w:t>searching for</w:t>
      </w:r>
      <w:r w:rsidR="000870D1" w:rsidRPr="00090B80">
        <w:rPr>
          <w:rFonts w:eastAsia="Calibri"/>
        </w:rPr>
        <w:t xml:space="preserve"> </w:t>
      </w:r>
      <w:r w:rsidR="006664DB">
        <w:rPr>
          <w:rFonts w:eastAsia="Calibri"/>
        </w:rPr>
        <w:t>the</w:t>
      </w:r>
      <w:r w:rsidR="000870D1" w:rsidRPr="00090B80">
        <w:rPr>
          <w:rFonts w:eastAsia="Calibri"/>
        </w:rPr>
        <w:t xml:space="preserve"> </w:t>
      </w:r>
      <w:r w:rsidR="00DC3399" w:rsidRPr="00090B80">
        <w:rPr>
          <w:rFonts w:eastAsia="Calibri"/>
        </w:rPr>
        <w:t xml:space="preserve">financial resources </w:t>
      </w:r>
      <w:r w:rsidR="000870D1" w:rsidRPr="00090B80">
        <w:rPr>
          <w:rFonts w:eastAsia="Calibri"/>
        </w:rPr>
        <w:t xml:space="preserve">needed to make </w:t>
      </w:r>
      <w:r w:rsidR="00F54505">
        <w:rPr>
          <w:rFonts w:eastAsia="Calibri"/>
        </w:rPr>
        <w:t>the collaborative</w:t>
      </w:r>
      <w:r w:rsidR="000870D1" w:rsidRPr="00090B80">
        <w:rPr>
          <w:rFonts w:eastAsia="Calibri"/>
        </w:rPr>
        <w:t xml:space="preserve"> activities feasible</w:t>
      </w:r>
      <w:r w:rsidR="006A1ED0" w:rsidRPr="00090B80">
        <w:rPr>
          <w:rFonts w:eastAsia="Calibri"/>
        </w:rPr>
        <w:t xml:space="preserve">. </w:t>
      </w:r>
      <w:r w:rsidR="00A7208C" w:rsidRPr="00090B80">
        <w:rPr>
          <w:rFonts w:eastAsia="Calibri"/>
        </w:rPr>
        <w:t xml:space="preserve">They </w:t>
      </w:r>
      <w:r w:rsidR="00F54505">
        <w:rPr>
          <w:rFonts w:eastAsia="Calibri"/>
        </w:rPr>
        <w:t xml:space="preserve">therefore </w:t>
      </w:r>
      <w:r w:rsidR="000D2356" w:rsidRPr="00090B80">
        <w:rPr>
          <w:rFonts w:eastAsia="Calibri"/>
        </w:rPr>
        <w:t xml:space="preserve">spent a lot of time </w:t>
      </w:r>
      <w:r w:rsidR="00A7208C" w:rsidRPr="00090B80">
        <w:rPr>
          <w:rFonts w:eastAsia="Calibri"/>
        </w:rPr>
        <w:t>look</w:t>
      </w:r>
      <w:r w:rsidR="003E3D3F">
        <w:rPr>
          <w:rFonts w:eastAsia="Calibri"/>
        </w:rPr>
        <w:t>ing</w:t>
      </w:r>
      <w:r w:rsidR="00A7208C" w:rsidRPr="00090B80">
        <w:rPr>
          <w:rFonts w:eastAsia="Calibri"/>
        </w:rPr>
        <w:t xml:space="preserve"> for </w:t>
      </w:r>
      <w:r w:rsidR="000D2356" w:rsidRPr="00090B80">
        <w:rPr>
          <w:rFonts w:eastAsia="Calibri"/>
        </w:rPr>
        <w:t xml:space="preserve">investors </w:t>
      </w:r>
      <w:r w:rsidR="00F54505">
        <w:rPr>
          <w:rFonts w:eastAsia="Calibri"/>
        </w:rPr>
        <w:t>of various kinds</w:t>
      </w:r>
      <w:r w:rsidR="00A7208C" w:rsidRPr="00090B80">
        <w:rPr>
          <w:rFonts w:eastAsia="Calibri"/>
        </w:rPr>
        <w:t xml:space="preserve"> </w:t>
      </w:r>
      <w:r w:rsidR="006664DB">
        <w:rPr>
          <w:rFonts w:eastAsia="Calibri"/>
        </w:rPr>
        <w:t>to make</w:t>
      </w:r>
      <w:r w:rsidR="00A7208C" w:rsidRPr="00090B80">
        <w:rPr>
          <w:rFonts w:eastAsia="Calibri"/>
        </w:rPr>
        <w:t xml:space="preserve"> the projects financially sustainable and </w:t>
      </w:r>
      <w:r w:rsidR="006664DB">
        <w:rPr>
          <w:rFonts w:eastAsia="Calibri"/>
        </w:rPr>
        <w:t>impactful</w:t>
      </w:r>
      <w:r w:rsidR="00A7208C" w:rsidRPr="00090B80">
        <w:rPr>
          <w:rFonts w:eastAsia="Calibri"/>
        </w:rPr>
        <w:t xml:space="preserve">. Catalysts were absolutely aware that collaborative projects </w:t>
      </w:r>
      <w:r w:rsidR="00F54505">
        <w:rPr>
          <w:rFonts w:eastAsia="Calibri"/>
        </w:rPr>
        <w:t>often</w:t>
      </w:r>
      <w:r w:rsidR="00A7208C" w:rsidRPr="00090B80">
        <w:rPr>
          <w:rFonts w:eastAsia="Calibri"/>
        </w:rPr>
        <w:t xml:space="preserve"> fail due to financial </w:t>
      </w:r>
      <w:r w:rsidR="00F54505">
        <w:rPr>
          <w:rFonts w:eastAsia="Calibri"/>
        </w:rPr>
        <w:t>constraints</w:t>
      </w:r>
      <w:r w:rsidR="00A7208C" w:rsidRPr="00090B80">
        <w:rPr>
          <w:rFonts w:eastAsia="Calibri"/>
        </w:rPr>
        <w:t xml:space="preserve">, especially when communication is </w:t>
      </w:r>
      <w:proofErr w:type="gramStart"/>
      <w:r w:rsidR="006664DB" w:rsidRPr="00090B80">
        <w:rPr>
          <w:rFonts w:eastAsia="Calibri"/>
        </w:rPr>
        <w:t>difficult</w:t>
      </w:r>
      <w:proofErr w:type="gramEnd"/>
      <w:r w:rsidR="00A7208C" w:rsidRPr="00090B80">
        <w:rPr>
          <w:rFonts w:eastAsia="Calibri"/>
        </w:rPr>
        <w:t xml:space="preserve"> and parties </w:t>
      </w:r>
      <w:r w:rsidR="00F54505">
        <w:rPr>
          <w:rFonts w:eastAsia="Calibri"/>
        </w:rPr>
        <w:t>retreat into</w:t>
      </w:r>
      <w:r w:rsidR="00A7208C" w:rsidRPr="00090B80">
        <w:rPr>
          <w:rFonts w:eastAsia="Calibri"/>
        </w:rPr>
        <w:t xml:space="preserve"> their </w:t>
      </w:r>
      <w:r w:rsidR="00F54505">
        <w:rPr>
          <w:rFonts w:eastAsia="Calibri"/>
        </w:rPr>
        <w:t xml:space="preserve">default </w:t>
      </w:r>
      <w:r w:rsidR="00A7208C" w:rsidRPr="00090B80">
        <w:rPr>
          <w:rFonts w:eastAsia="Calibri"/>
        </w:rPr>
        <w:t xml:space="preserve">positions. </w:t>
      </w:r>
      <w:r w:rsidR="00AE5584" w:rsidRPr="00090B80">
        <w:rPr>
          <w:rFonts w:eastAsia="Calibri"/>
        </w:rPr>
        <w:t xml:space="preserve">Accordingly, providing a solution to overcome this problem at the very beginning of the interaction process contributes </w:t>
      </w:r>
      <w:r w:rsidR="00F54505">
        <w:rPr>
          <w:rFonts w:eastAsia="Calibri"/>
        </w:rPr>
        <w:t>significantly</w:t>
      </w:r>
      <w:r w:rsidR="00AE5584" w:rsidRPr="00090B80">
        <w:rPr>
          <w:rFonts w:eastAsia="Calibri"/>
        </w:rPr>
        <w:t xml:space="preserve"> to increase actors’ confidence </w:t>
      </w:r>
      <w:r w:rsidR="00AE5584" w:rsidRPr="00090B80">
        <w:rPr>
          <w:rFonts w:eastAsia="Calibri"/>
        </w:rPr>
        <w:lastRenderedPageBreak/>
        <w:t xml:space="preserve">and commitment. </w:t>
      </w:r>
      <w:r w:rsidR="0000791F" w:rsidRPr="00090B80">
        <w:rPr>
          <w:rFonts w:eastAsia="Calibri"/>
        </w:rPr>
        <w:t>A</w:t>
      </w:r>
      <w:r w:rsidR="00F54505">
        <w:rPr>
          <w:rFonts w:eastAsia="Calibri"/>
        </w:rPr>
        <w:t>s</w:t>
      </w:r>
      <w:r w:rsidR="003E3D3F">
        <w:rPr>
          <w:rFonts w:eastAsia="Calibri"/>
        </w:rPr>
        <w:t xml:space="preserve"> a</w:t>
      </w:r>
      <w:r w:rsidR="0000791F" w:rsidRPr="00090B80">
        <w:rPr>
          <w:rFonts w:eastAsia="Calibri"/>
        </w:rPr>
        <w:t>n academic interacting with an enterprise in Beta interstitial space told us:</w:t>
      </w:r>
    </w:p>
    <w:p w14:paraId="17E9FBE9" w14:textId="5AA1D67C" w:rsidR="0000791F" w:rsidRPr="00090B80" w:rsidRDefault="0099460F" w:rsidP="00F54505">
      <w:pPr>
        <w:pStyle w:val="LongQuote"/>
      </w:pPr>
      <w:r w:rsidRPr="00090B80">
        <w:t xml:space="preserve">It is the first time I </w:t>
      </w:r>
      <w:r w:rsidR="003E3D3F">
        <w:t xml:space="preserve">have </w:t>
      </w:r>
      <w:r w:rsidRPr="00090B80">
        <w:t>experience</w:t>
      </w:r>
      <w:r w:rsidR="003E3D3F">
        <w:t>d</w:t>
      </w:r>
      <w:r w:rsidRPr="00090B80">
        <w:t xml:space="preserve"> something different than doing basic research or teaching. Having someone dealing with the </w:t>
      </w:r>
      <w:r w:rsidR="003E3D3F">
        <w:t>really</w:t>
      </w:r>
      <w:r w:rsidRPr="00090B80">
        <w:t xml:space="preserve"> tricky aspects of contractual agreements and financial resources is fundamental</w:t>
      </w:r>
      <w:r w:rsidR="003E3D3F">
        <w:t>ly important</w:t>
      </w:r>
      <w:r w:rsidRPr="00090B80">
        <w:t xml:space="preserve"> to increase the likelihood of really getting a collaboration that is fruitful and successful. I cannot imagine doing all this by ourselves…</w:t>
      </w:r>
      <w:r w:rsidR="003E3D3F">
        <w:t xml:space="preserve"> </w:t>
      </w:r>
      <w:r w:rsidRPr="00090B80">
        <w:t xml:space="preserve">(Academic </w:t>
      </w:r>
      <w:r w:rsidR="003E3D3F">
        <w:t>R</w:t>
      </w:r>
      <w:r w:rsidRPr="00090B80">
        <w:t>esearcher)</w:t>
      </w:r>
    </w:p>
    <w:p w14:paraId="6B9E1511" w14:textId="2D6193E7" w:rsidR="00900859" w:rsidRPr="00090B80" w:rsidRDefault="00F54505" w:rsidP="00A252B3">
      <w:pPr>
        <w:pStyle w:val="BodyText"/>
        <w:rPr>
          <w:rFonts w:eastAsia="Calibri"/>
        </w:rPr>
      </w:pPr>
      <w:r>
        <w:rPr>
          <w:rFonts w:eastAsia="Calibri"/>
        </w:rPr>
        <w:t>T</w:t>
      </w:r>
      <w:r w:rsidR="0099460F" w:rsidRPr="00090B80">
        <w:rPr>
          <w:rFonts w:eastAsia="Calibri"/>
        </w:rPr>
        <w:t>his is a</w:t>
      </w:r>
      <w:r>
        <w:rPr>
          <w:rFonts w:eastAsia="Calibri"/>
        </w:rPr>
        <w:t xml:space="preserve">n </w:t>
      </w:r>
      <w:r w:rsidR="0099460F" w:rsidRPr="00090B80">
        <w:rPr>
          <w:rFonts w:eastAsia="Calibri"/>
        </w:rPr>
        <w:t xml:space="preserve">important activity </w:t>
      </w:r>
      <w:r w:rsidR="00716732" w:rsidRPr="00090B80">
        <w:rPr>
          <w:rFonts w:eastAsia="Calibri"/>
        </w:rPr>
        <w:t>that makes</w:t>
      </w:r>
      <w:r w:rsidR="0099460F" w:rsidRPr="00090B80">
        <w:rPr>
          <w:rFonts w:eastAsia="Calibri"/>
        </w:rPr>
        <w:t xml:space="preserve"> interacting partners</w:t>
      </w:r>
      <w:r w:rsidR="00716732" w:rsidRPr="00090B80">
        <w:rPr>
          <w:rFonts w:eastAsia="Calibri"/>
        </w:rPr>
        <w:t xml:space="preserve"> feel greater responsibility for the project they are building, which is based on ideas that are highly uncertain in their result.</w:t>
      </w:r>
      <w:r w:rsidR="00A74B63" w:rsidRPr="00090B80">
        <w:rPr>
          <w:rFonts w:eastAsia="Calibri"/>
        </w:rPr>
        <w:t xml:space="preserve"> The objective is </w:t>
      </w:r>
      <w:r w:rsidR="003E3D3F">
        <w:rPr>
          <w:rFonts w:eastAsia="Calibri"/>
        </w:rPr>
        <w:t>to</w:t>
      </w:r>
      <w:r w:rsidR="00A74B63" w:rsidRPr="00090B80">
        <w:rPr>
          <w:rFonts w:eastAsia="Calibri"/>
        </w:rPr>
        <w:t xml:space="preserve"> </w:t>
      </w:r>
      <w:r w:rsidR="000D2356" w:rsidRPr="00090B80">
        <w:rPr>
          <w:rFonts w:eastAsia="Calibri"/>
        </w:rPr>
        <w:t>creat</w:t>
      </w:r>
      <w:r w:rsidR="003E3D3F">
        <w:rPr>
          <w:rFonts w:eastAsia="Calibri"/>
        </w:rPr>
        <w:t>e</w:t>
      </w:r>
      <w:r w:rsidR="000D2356" w:rsidRPr="00090B80">
        <w:rPr>
          <w:rFonts w:eastAsia="Calibri"/>
        </w:rPr>
        <w:t xml:space="preserve"> synergy between </w:t>
      </w:r>
      <w:r w:rsidR="003E3D3F">
        <w:rPr>
          <w:rFonts w:eastAsia="Calibri"/>
        </w:rPr>
        <w:t xml:space="preserve">the </w:t>
      </w:r>
      <w:r w:rsidR="000D2356" w:rsidRPr="00090B80">
        <w:rPr>
          <w:rFonts w:eastAsia="Calibri"/>
        </w:rPr>
        <w:t>co</w:t>
      </w:r>
      <w:r w:rsidR="00A74B63" w:rsidRPr="00090B80">
        <w:rPr>
          <w:rFonts w:eastAsia="Calibri"/>
        </w:rPr>
        <w:t xml:space="preserve">llaborating actors </w:t>
      </w:r>
      <w:r w:rsidR="003E3D3F">
        <w:rPr>
          <w:rFonts w:eastAsia="Calibri"/>
        </w:rPr>
        <w:t xml:space="preserve">who are </w:t>
      </w:r>
      <w:r w:rsidR="00A74B63" w:rsidRPr="00090B80">
        <w:rPr>
          <w:rFonts w:eastAsia="Calibri"/>
        </w:rPr>
        <w:t>providing</w:t>
      </w:r>
      <w:r w:rsidR="000D2356" w:rsidRPr="00090B80">
        <w:rPr>
          <w:rFonts w:eastAsia="Calibri"/>
        </w:rPr>
        <w:t xml:space="preserve"> innovative idea</w:t>
      </w:r>
      <w:r w:rsidR="00A74B63" w:rsidRPr="00090B80">
        <w:rPr>
          <w:rFonts w:eastAsia="Calibri"/>
        </w:rPr>
        <w:t>s</w:t>
      </w:r>
      <w:r w:rsidR="000D2356" w:rsidRPr="00090B80">
        <w:rPr>
          <w:rFonts w:eastAsia="Calibri"/>
        </w:rPr>
        <w:t xml:space="preserve"> and </w:t>
      </w:r>
      <w:r w:rsidR="003E3D3F">
        <w:rPr>
          <w:rFonts w:eastAsia="Calibri"/>
        </w:rPr>
        <w:t xml:space="preserve">the </w:t>
      </w:r>
      <w:r w:rsidR="000D2356" w:rsidRPr="00090B80">
        <w:rPr>
          <w:rFonts w:eastAsia="Calibri"/>
        </w:rPr>
        <w:t xml:space="preserve">investors </w:t>
      </w:r>
      <w:r w:rsidR="003E3D3F">
        <w:rPr>
          <w:rFonts w:eastAsia="Calibri"/>
        </w:rPr>
        <w:t xml:space="preserve">who are </w:t>
      </w:r>
      <w:r w:rsidR="000D2356" w:rsidRPr="00090B80">
        <w:rPr>
          <w:rFonts w:eastAsia="Calibri"/>
        </w:rPr>
        <w:t>providing financial capital</w:t>
      </w:r>
      <w:r w:rsidR="0074682D" w:rsidRPr="00090B80">
        <w:rPr>
          <w:rFonts w:eastAsia="Calibri"/>
        </w:rPr>
        <w:t xml:space="preserve"> to develop those ideas</w:t>
      </w:r>
      <w:r w:rsidR="000D2356" w:rsidRPr="00090B80">
        <w:rPr>
          <w:rFonts w:eastAsia="Calibri"/>
        </w:rPr>
        <w:t>.</w:t>
      </w:r>
      <w:r w:rsidR="000870D1" w:rsidRPr="00090B80">
        <w:rPr>
          <w:rFonts w:eastAsia="Calibri"/>
        </w:rPr>
        <w:t xml:space="preserve"> </w:t>
      </w:r>
      <w:r w:rsidR="00DC3399" w:rsidRPr="00090B80">
        <w:rPr>
          <w:rFonts w:eastAsia="Calibri"/>
        </w:rPr>
        <w:t xml:space="preserve"> </w:t>
      </w:r>
    </w:p>
    <w:p w14:paraId="1EAA0E18" w14:textId="6F27812B" w:rsidR="00900859" w:rsidRPr="001A409F" w:rsidRDefault="00C265B5" w:rsidP="00A252B3">
      <w:pPr>
        <w:pStyle w:val="Heading3"/>
      </w:pPr>
      <w:r w:rsidRPr="001A409F">
        <w:t xml:space="preserve">Phase 3: Development and </w:t>
      </w:r>
      <w:r w:rsidR="00184FB6" w:rsidRPr="001A409F">
        <w:t>I</w:t>
      </w:r>
      <w:r w:rsidRPr="001A409F">
        <w:t>mplementation</w:t>
      </w:r>
    </w:p>
    <w:p w14:paraId="550EFD27" w14:textId="464ABB00" w:rsidR="00FE7C06" w:rsidRPr="00090B80" w:rsidRDefault="001B42A6" w:rsidP="00A252B3">
      <w:pPr>
        <w:pStyle w:val="BodyText"/>
        <w:ind w:firstLine="708"/>
        <w:rPr>
          <w:rFonts w:eastAsia="Calibri"/>
        </w:rPr>
      </w:pPr>
      <w:r w:rsidRPr="00090B80">
        <w:rPr>
          <w:rFonts w:eastAsia="Calibri"/>
        </w:rPr>
        <w:t xml:space="preserve">This phase </w:t>
      </w:r>
      <w:r w:rsidR="00192256" w:rsidRPr="00090B80">
        <w:rPr>
          <w:rFonts w:eastAsia="Calibri"/>
        </w:rPr>
        <w:t xml:space="preserve">of the interaction process </w:t>
      </w:r>
      <w:r w:rsidRPr="00090B80">
        <w:rPr>
          <w:rFonts w:eastAsia="Calibri"/>
        </w:rPr>
        <w:t xml:space="preserve">is characterized by </w:t>
      </w:r>
      <w:r w:rsidR="0033592C" w:rsidRPr="00090B80">
        <w:rPr>
          <w:rFonts w:eastAsia="Calibri"/>
        </w:rPr>
        <w:t xml:space="preserve">one </w:t>
      </w:r>
      <w:r w:rsidR="005B656A" w:rsidRPr="00090B80">
        <w:rPr>
          <w:rFonts w:eastAsia="Calibri"/>
        </w:rPr>
        <w:t xml:space="preserve">formal </w:t>
      </w:r>
      <w:r w:rsidR="0033592C" w:rsidRPr="00090B80">
        <w:rPr>
          <w:rFonts w:eastAsia="Calibri"/>
        </w:rPr>
        <w:t>activity</w:t>
      </w:r>
      <w:r w:rsidR="005B656A" w:rsidRPr="00090B80">
        <w:rPr>
          <w:rFonts w:eastAsia="Calibri"/>
        </w:rPr>
        <w:t xml:space="preserve"> </w:t>
      </w:r>
      <w:r w:rsidR="006664DB">
        <w:rPr>
          <w:rFonts w:eastAsia="Calibri"/>
        </w:rPr>
        <w:t>carried out</w:t>
      </w:r>
      <w:r w:rsidR="005B656A" w:rsidRPr="00090B80">
        <w:rPr>
          <w:rFonts w:eastAsia="Calibri"/>
        </w:rPr>
        <w:t xml:space="preserve"> by catalysts</w:t>
      </w:r>
      <w:r w:rsidR="0033592C" w:rsidRPr="00090B80">
        <w:rPr>
          <w:rFonts w:eastAsia="Calibri"/>
        </w:rPr>
        <w:t xml:space="preserve">: </w:t>
      </w:r>
      <w:r w:rsidR="00F82519">
        <w:rPr>
          <w:rFonts w:eastAsia="Calibri"/>
          <w:i/>
        </w:rPr>
        <w:t>re-orien</w:t>
      </w:r>
      <w:r w:rsidR="003E3D3F">
        <w:rPr>
          <w:rFonts w:eastAsia="Calibri"/>
          <w:i/>
        </w:rPr>
        <w:t>ting</w:t>
      </w:r>
      <w:r w:rsidR="00F82519">
        <w:rPr>
          <w:rFonts w:eastAsia="Calibri"/>
          <w:i/>
        </w:rPr>
        <w:t xml:space="preserve"> parties’ interaction</w:t>
      </w:r>
      <w:r w:rsidR="003E3D3F">
        <w:rPr>
          <w:rFonts w:eastAsia="Calibri"/>
          <w:i/>
        </w:rPr>
        <w:t>s</w:t>
      </w:r>
      <w:r w:rsidR="00AE3792" w:rsidRPr="00AE3792">
        <w:rPr>
          <w:rFonts w:eastAsia="Calibri"/>
          <w:i/>
        </w:rPr>
        <w:t xml:space="preserve"> and sanction</w:t>
      </w:r>
      <w:r w:rsidR="003E3D3F">
        <w:rPr>
          <w:rFonts w:eastAsia="Calibri"/>
          <w:i/>
        </w:rPr>
        <w:t>ing</w:t>
      </w:r>
      <w:r w:rsidR="00AE3792" w:rsidRPr="00AE3792">
        <w:rPr>
          <w:rFonts w:eastAsia="Calibri"/>
          <w:i/>
        </w:rPr>
        <w:t xml:space="preserve"> inappropriate behavior</w:t>
      </w:r>
      <w:r w:rsidR="0033592C" w:rsidRPr="00090B80">
        <w:rPr>
          <w:rFonts w:eastAsia="Calibri"/>
        </w:rPr>
        <w:t>.</w:t>
      </w:r>
      <w:r w:rsidR="00426D8A" w:rsidRPr="00090B80">
        <w:rPr>
          <w:rFonts w:eastAsia="Calibri"/>
        </w:rPr>
        <w:t xml:space="preserve"> I</w:t>
      </w:r>
      <w:r w:rsidR="0000344B" w:rsidRPr="00090B80">
        <w:rPr>
          <w:rFonts w:eastAsia="Calibri"/>
        </w:rPr>
        <w:t>n order to make university-industry collaboration</w:t>
      </w:r>
      <w:r w:rsidR="00D52DCF" w:rsidRPr="00090B80">
        <w:rPr>
          <w:rFonts w:eastAsia="Calibri"/>
        </w:rPr>
        <w:t>s</w:t>
      </w:r>
      <w:r w:rsidR="0000344B" w:rsidRPr="00090B80">
        <w:rPr>
          <w:rFonts w:eastAsia="Calibri"/>
        </w:rPr>
        <w:t xml:space="preserve"> </w:t>
      </w:r>
      <w:r w:rsidR="00693B5F" w:rsidRPr="00090B80">
        <w:rPr>
          <w:rFonts w:eastAsia="Calibri"/>
        </w:rPr>
        <w:t>function in an effective way</w:t>
      </w:r>
      <w:r w:rsidR="0000344B" w:rsidRPr="00090B80">
        <w:rPr>
          <w:rFonts w:eastAsia="Calibri"/>
        </w:rPr>
        <w:t>,</w:t>
      </w:r>
      <w:r w:rsidR="00693B5F" w:rsidRPr="00090B80">
        <w:rPr>
          <w:rFonts w:eastAsia="Calibri"/>
        </w:rPr>
        <w:t xml:space="preserve"> </w:t>
      </w:r>
      <w:r w:rsidR="00784C41" w:rsidRPr="00090B80">
        <w:rPr>
          <w:rFonts w:eastAsia="Calibri"/>
        </w:rPr>
        <w:t xml:space="preserve">not only </w:t>
      </w:r>
      <w:r w:rsidR="0018131F" w:rsidRPr="00090B80">
        <w:rPr>
          <w:rFonts w:eastAsia="Calibri"/>
        </w:rPr>
        <w:t xml:space="preserve">is </w:t>
      </w:r>
      <w:r w:rsidR="001246D7" w:rsidRPr="00090B80">
        <w:rPr>
          <w:rFonts w:eastAsia="Calibri"/>
        </w:rPr>
        <w:t>defining</w:t>
      </w:r>
      <w:r w:rsidR="00784C41" w:rsidRPr="00090B80">
        <w:rPr>
          <w:rFonts w:eastAsia="Calibri"/>
        </w:rPr>
        <w:t xml:space="preserve"> </w:t>
      </w:r>
      <w:r w:rsidR="006664DB">
        <w:rPr>
          <w:rFonts w:eastAsia="Calibri"/>
        </w:rPr>
        <w:t xml:space="preserve">the </w:t>
      </w:r>
      <w:r w:rsidR="00784C41" w:rsidRPr="00090B80">
        <w:rPr>
          <w:rFonts w:eastAsia="Calibri"/>
        </w:rPr>
        <w:t xml:space="preserve">issues </w:t>
      </w:r>
      <w:r w:rsidR="001246D7" w:rsidRPr="00090B80">
        <w:rPr>
          <w:rFonts w:eastAsia="Calibri"/>
        </w:rPr>
        <w:t xml:space="preserve">that </w:t>
      </w:r>
      <w:r w:rsidR="006664DB">
        <w:rPr>
          <w:rFonts w:eastAsia="Calibri"/>
        </w:rPr>
        <w:t>shape the</w:t>
      </w:r>
      <w:r w:rsidR="001246D7" w:rsidRPr="00090B80">
        <w:rPr>
          <w:rFonts w:eastAsia="Calibri"/>
        </w:rPr>
        <w:t xml:space="preserve"> direction</w:t>
      </w:r>
      <w:r w:rsidR="00784C41" w:rsidRPr="00090B80">
        <w:rPr>
          <w:rFonts w:eastAsia="Calibri"/>
        </w:rPr>
        <w:t xml:space="preserve"> </w:t>
      </w:r>
      <w:r w:rsidR="006664DB">
        <w:rPr>
          <w:rFonts w:eastAsia="Calibri"/>
        </w:rPr>
        <w:t>of the interaction</w:t>
      </w:r>
      <w:r w:rsidR="003E3D3F">
        <w:rPr>
          <w:rFonts w:eastAsia="Calibri"/>
        </w:rPr>
        <w:t xml:space="preserve"> important</w:t>
      </w:r>
      <w:r w:rsidR="00784C41" w:rsidRPr="00090B80">
        <w:rPr>
          <w:rFonts w:eastAsia="Calibri"/>
        </w:rPr>
        <w:t>, but also</w:t>
      </w:r>
      <w:r w:rsidR="00426D8A" w:rsidRPr="00090B80">
        <w:rPr>
          <w:rFonts w:eastAsia="Calibri"/>
        </w:rPr>
        <w:t xml:space="preserve"> </w:t>
      </w:r>
      <w:r w:rsidR="00784C41" w:rsidRPr="00090B80">
        <w:rPr>
          <w:rFonts w:eastAsia="Calibri"/>
        </w:rPr>
        <w:t xml:space="preserve">monitoring the process </w:t>
      </w:r>
      <w:r w:rsidR="003E3D3F">
        <w:rPr>
          <w:rFonts w:eastAsia="Calibri"/>
        </w:rPr>
        <w:t>through</w:t>
      </w:r>
      <w:r w:rsidR="00784C41" w:rsidRPr="00090B80">
        <w:rPr>
          <w:rFonts w:eastAsia="Calibri"/>
        </w:rPr>
        <w:t xml:space="preserve"> its evolution.</w:t>
      </w:r>
      <w:r w:rsidR="006A3985" w:rsidRPr="00090B80">
        <w:rPr>
          <w:rFonts w:eastAsia="Calibri"/>
        </w:rPr>
        <w:t xml:space="preserve"> </w:t>
      </w:r>
      <w:r w:rsidR="001445AD" w:rsidRPr="00090B80">
        <w:rPr>
          <w:rFonts w:eastAsia="Calibri"/>
        </w:rPr>
        <w:t xml:space="preserve">In this respect, checking up on the progress </w:t>
      </w:r>
      <w:r w:rsidR="006664DB">
        <w:rPr>
          <w:rFonts w:eastAsia="Calibri"/>
        </w:rPr>
        <w:t xml:space="preserve">of the interaction </w:t>
      </w:r>
      <w:r w:rsidR="001445AD" w:rsidRPr="00090B80">
        <w:rPr>
          <w:rFonts w:eastAsia="Calibri"/>
        </w:rPr>
        <w:t xml:space="preserve">is a fundamental step that catalysts </w:t>
      </w:r>
      <w:r w:rsidR="006664DB">
        <w:rPr>
          <w:rFonts w:eastAsia="Calibri"/>
        </w:rPr>
        <w:t>carry out</w:t>
      </w:r>
      <w:r w:rsidR="001445AD" w:rsidRPr="00090B80">
        <w:rPr>
          <w:rFonts w:eastAsia="Calibri"/>
        </w:rPr>
        <w:t xml:space="preserve">. </w:t>
      </w:r>
      <w:r w:rsidR="006664DB">
        <w:rPr>
          <w:rFonts w:eastAsia="Calibri"/>
        </w:rPr>
        <w:t>F</w:t>
      </w:r>
      <w:r w:rsidR="001246D7" w:rsidRPr="00090B80">
        <w:rPr>
          <w:rFonts w:eastAsia="Calibri"/>
        </w:rPr>
        <w:t>ormal control is made through defining periodic milestones</w:t>
      </w:r>
      <w:r w:rsidR="00566C70" w:rsidRPr="00090B80">
        <w:rPr>
          <w:rFonts w:eastAsia="Calibri"/>
        </w:rPr>
        <w:t xml:space="preserve"> and linking them to specific </w:t>
      </w:r>
      <w:r w:rsidR="003E3D3F">
        <w:rPr>
          <w:rFonts w:eastAsia="Calibri"/>
        </w:rPr>
        <w:t>tasks</w:t>
      </w:r>
      <w:r w:rsidR="00566C70" w:rsidRPr="00090B80">
        <w:rPr>
          <w:rFonts w:eastAsia="Calibri"/>
        </w:rPr>
        <w:t>.</w:t>
      </w:r>
      <w:r w:rsidR="006A3985" w:rsidRPr="00090B80">
        <w:rPr>
          <w:rFonts w:eastAsia="Calibri"/>
        </w:rPr>
        <w:t xml:space="preserve"> </w:t>
      </w:r>
      <w:r w:rsidR="00566C70" w:rsidRPr="00090B80">
        <w:rPr>
          <w:rFonts w:eastAsia="Calibri"/>
        </w:rPr>
        <w:t>The</w:t>
      </w:r>
      <w:r w:rsidR="003E3D3F">
        <w:rPr>
          <w:rFonts w:eastAsia="Calibri"/>
        </w:rPr>
        <w:t xml:space="preserve">se were summarized in </w:t>
      </w:r>
      <w:r w:rsidR="00566C70" w:rsidRPr="00090B80">
        <w:rPr>
          <w:rFonts w:eastAsia="Calibri"/>
        </w:rPr>
        <w:t xml:space="preserve">a </w:t>
      </w:r>
      <w:r w:rsidR="0098097F" w:rsidRPr="00090B80">
        <w:rPr>
          <w:rFonts w:eastAsia="Calibri"/>
        </w:rPr>
        <w:t>single</w:t>
      </w:r>
      <w:r w:rsidR="00566C70" w:rsidRPr="00090B80">
        <w:rPr>
          <w:rFonts w:eastAsia="Calibri"/>
        </w:rPr>
        <w:t xml:space="preserve"> document that </w:t>
      </w:r>
      <w:r w:rsidR="0098097F" w:rsidRPr="00090B80">
        <w:rPr>
          <w:rFonts w:eastAsia="Calibri"/>
        </w:rPr>
        <w:t>academics and practitioners</w:t>
      </w:r>
      <w:r w:rsidR="00566C70" w:rsidRPr="00090B80">
        <w:rPr>
          <w:rFonts w:eastAsia="Calibri"/>
        </w:rPr>
        <w:t xml:space="preserve"> had to produce together </w:t>
      </w:r>
      <w:r w:rsidR="0098097F" w:rsidRPr="00090B80">
        <w:rPr>
          <w:rFonts w:eastAsia="Calibri"/>
        </w:rPr>
        <w:t>on the progress of relevant and thorny matters</w:t>
      </w:r>
      <w:r w:rsidR="006A3985" w:rsidRPr="00090B80">
        <w:rPr>
          <w:rFonts w:eastAsia="Calibri"/>
        </w:rPr>
        <w:t xml:space="preserve"> about the evolution of their </w:t>
      </w:r>
      <w:r w:rsidR="003E3D3F">
        <w:rPr>
          <w:rFonts w:eastAsia="Calibri"/>
        </w:rPr>
        <w:t>collaboration.</w:t>
      </w:r>
      <w:r w:rsidR="0098097F" w:rsidRPr="00090B80">
        <w:rPr>
          <w:rFonts w:eastAsia="Calibri"/>
        </w:rPr>
        <w:t xml:space="preserve"> The </w:t>
      </w:r>
      <w:r w:rsidR="006A3985" w:rsidRPr="00090B80">
        <w:rPr>
          <w:rFonts w:eastAsia="Calibri"/>
        </w:rPr>
        <w:t>purpose</w:t>
      </w:r>
      <w:r w:rsidR="0098097F" w:rsidRPr="00090B80">
        <w:rPr>
          <w:rFonts w:eastAsia="Calibri"/>
        </w:rPr>
        <w:t xml:space="preserve"> </w:t>
      </w:r>
      <w:r w:rsidR="003E3D3F">
        <w:rPr>
          <w:rFonts w:eastAsia="Calibri"/>
        </w:rPr>
        <w:t>of the document</w:t>
      </w:r>
      <w:r w:rsidR="0098097F" w:rsidRPr="00090B80">
        <w:rPr>
          <w:rFonts w:eastAsia="Calibri"/>
        </w:rPr>
        <w:t xml:space="preserve"> </w:t>
      </w:r>
      <w:r w:rsidR="003E3D3F">
        <w:rPr>
          <w:rFonts w:eastAsia="Calibri"/>
        </w:rPr>
        <w:t>was</w:t>
      </w:r>
      <w:r w:rsidR="0098097F" w:rsidRPr="00090B80">
        <w:rPr>
          <w:rFonts w:eastAsia="Calibri"/>
        </w:rPr>
        <w:t xml:space="preserve"> control whether the approach used by the different partners was collaborative or destructive. </w:t>
      </w:r>
      <w:r w:rsidR="00FE7C06" w:rsidRPr="00090B80">
        <w:rPr>
          <w:rFonts w:eastAsia="Calibri"/>
        </w:rPr>
        <w:t xml:space="preserve">As </w:t>
      </w:r>
      <w:r w:rsidR="00121649" w:rsidRPr="00090B80">
        <w:rPr>
          <w:rFonts w:eastAsia="Calibri"/>
        </w:rPr>
        <w:t xml:space="preserve">an </w:t>
      </w:r>
      <w:r w:rsidR="00FE7C06" w:rsidRPr="00090B80">
        <w:rPr>
          <w:rFonts w:eastAsia="Calibri"/>
        </w:rPr>
        <w:t xml:space="preserve">entrepreneur reported: </w:t>
      </w:r>
    </w:p>
    <w:p w14:paraId="532F0CCF" w14:textId="38BB526D" w:rsidR="00BB1F31" w:rsidRPr="003E3D3F" w:rsidRDefault="00FE7C06" w:rsidP="003E3D3F">
      <w:pPr>
        <w:pStyle w:val="LongQuote"/>
      </w:pPr>
      <w:r w:rsidRPr="00090B80">
        <w:t xml:space="preserve">We spent a couple of days full of </w:t>
      </w:r>
      <w:r w:rsidR="00F02E36" w:rsidRPr="00090B80">
        <w:t>close</w:t>
      </w:r>
      <w:r w:rsidR="00121649" w:rsidRPr="00090B80">
        <w:t>,</w:t>
      </w:r>
      <w:r w:rsidRPr="00090B80">
        <w:t xml:space="preserve"> </w:t>
      </w:r>
      <w:r w:rsidR="00121649" w:rsidRPr="00090B80">
        <w:t xml:space="preserve">and sometimes conflicting, </w:t>
      </w:r>
      <w:r w:rsidRPr="00090B80">
        <w:t>interactions with academics to figure out how to solve</w:t>
      </w:r>
      <w:r w:rsidR="00121649" w:rsidRPr="00090B80">
        <w:t xml:space="preserve"> a tricky issue related to </w:t>
      </w:r>
      <w:r w:rsidR="00C20010" w:rsidRPr="00090B80">
        <w:t>aero engines that was required for our next milestone. When you s</w:t>
      </w:r>
      <w:r w:rsidR="00F02E36" w:rsidRPr="00090B80">
        <w:t>i</w:t>
      </w:r>
      <w:r w:rsidR="00C20010" w:rsidRPr="00090B80">
        <w:t xml:space="preserve">t there it seems that you’re losing a lot of time that you could devote to other, more effective activities. Then you think that if you give up you actually lose even more. So, this controlling system is definitely useful for keeping us on along this </w:t>
      </w:r>
      <w:r w:rsidR="00962C42" w:rsidRPr="00090B80">
        <w:t xml:space="preserve">interaction </w:t>
      </w:r>
      <w:r w:rsidR="00C20010" w:rsidRPr="00090B80">
        <w:t>process in a fruitful way</w:t>
      </w:r>
      <w:r w:rsidR="0018131F" w:rsidRPr="00090B80">
        <w:t>.</w:t>
      </w:r>
      <w:r w:rsidR="00C20010" w:rsidRPr="00090B80">
        <w:t xml:space="preserve"> (Entrepreneur) </w:t>
      </w:r>
    </w:p>
    <w:p w14:paraId="1533472D" w14:textId="6F2C4E5D" w:rsidR="00840D57" w:rsidRPr="00090B80" w:rsidRDefault="00F12896" w:rsidP="00A252B3">
      <w:pPr>
        <w:pStyle w:val="BodyText"/>
        <w:rPr>
          <w:rFonts w:eastAsia="Calibri"/>
        </w:rPr>
      </w:pPr>
      <w:r w:rsidRPr="00090B80">
        <w:rPr>
          <w:rFonts w:eastAsia="Calibri"/>
        </w:rPr>
        <w:lastRenderedPageBreak/>
        <w:t>Through</w:t>
      </w:r>
      <w:r w:rsidR="00BB1F31" w:rsidRPr="00090B80">
        <w:rPr>
          <w:rFonts w:eastAsia="Calibri"/>
        </w:rPr>
        <w:t xml:space="preserve"> </w:t>
      </w:r>
      <w:r w:rsidR="00B13E49" w:rsidRPr="00090B80">
        <w:rPr>
          <w:rFonts w:eastAsia="Calibri"/>
        </w:rPr>
        <w:t>th</w:t>
      </w:r>
      <w:r w:rsidR="003E3D3F">
        <w:rPr>
          <w:rFonts w:eastAsia="Calibri"/>
        </w:rPr>
        <w:t>is</w:t>
      </w:r>
      <w:r w:rsidR="00B13E49" w:rsidRPr="00090B80">
        <w:rPr>
          <w:rFonts w:eastAsia="Calibri"/>
        </w:rPr>
        <w:t xml:space="preserve"> </w:t>
      </w:r>
      <w:r w:rsidR="00962C42" w:rsidRPr="00090B80">
        <w:rPr>
          <w:rFonts w:eastAsia="Calibri"/>
        </w:rPr>
        <w:t xml:space="preserve">monitoring </w:t>
      </w:r>
      <w:r w:rsidR="00B13E49" w:rsidRPr="00090B80">
        <w:rPr>
          <w:rFonts w:eastAsia="Calibri"/>
        </w:rPr>
        <w:t>activity,</w:t>
      </w:r>
      <w:r w:rsidR="00BB1F31" w:rsidRPr="00090B80">
        <w:rPr>
          <w:rFonts w:eastAsia="Calibri"/>
        </w:rPr>
        <w:t xml:space="preserve"> </w:t>
      </w:r>
      <w:r w:rsidR="00BB1F31" w:rsidRPr="00090B80">
        <w:t xml:space="preserve">catalysts can </w:t>
      </w:r>
      <w:r w:rsidR="00B13E49" w:rsidRPr="00090B80">
        <w:t xml:space="preserve">adjust </w:t>
      </w:r>
      <w:r w:rsidR="00BB1F31" w:rsidRPr="00090B80">
        <w:t xml:space="preserve">the </w:t>
      </w:r>
      <w:r w:rsidR="003E3D3F">
        <w:rPr>
          <w:rFonts w:eastAsia="Calibri"/>
        </w:rPr>
        <w:t>approach</w:t>
      </w:r>
      <w:r w:rsidR="00BB1F31" w:rsidRPr="00090B80">
        <w:rPr>
          <w:rFonts w:eastAsia="Calibri"/>
        </w:rPr>
        <w:t xml:space="preserve"> used by parties </w:t>
      </w:r>
      <w:r w:rsidR="00B13E49" w:rsidRPr="00090B80">
        <w:rPr>
          <w:rFonts w:eastAsia="Calibri"/>
        </w:rPr>
        <w:t>for</w:t>
      </w:r>
      <w:r w:rsidR="00BB1F31" w:rsidRPr="00090B80">
        <w:rPr>
          <w:rFonts w:eastAsia="Calibri"/>
        </w:rPr>
        <w:t xml:space="preserve"> negotiating</w:t>
      </w:r>
      <w:r w:rsidR="00B13E49" w:rsidRPr="00090B80">
        <w:rPr>
          <w:rFonts w:eastAsia="Calibri"/>
        </w:rPr>
        <w:t>, agreeing and defining</w:t>
      </w:r>
      <w:r w:rsidR="00BB1F31" w:rsidRPr="00090B80">
        <w:rPr>
          <w:rFonts w:eastAsia="Calibri"/>
        </w:rPr>
        <w:t xml:space="preserve"> an issue.</w:t>
      </w:r>
      <w:r w:rsidRPr="00090B80">
        <w:rPr>
          <w:rFonts w:eastAsia="Calibri"/>
        </w:rPr>
        <w:t xml:space="preserve"> As an employee </w:t>
      </w:r>
      <w:r w:rsidR="00C66083">
        <w:rPr>
          <w:rFonts w:eastAsia="Calibri"/>
        </w:rPr>
        <w:t>at</w:t>
      </w:r>
      <w:r w:rsidRPr="00090B80">
        <w:rPr>
          <w:rFonts w:eastAsia="Calibri"/>
        </w:rPr>
        <w:t xml:space="preserve"> Epsilon explained, “only those commonly a</w:t>
      </w:r>
      <w:r w:rsidR="004B2339" w:rsidRPr="00090B80">
        <w:rPr>
          <w:rFonts w:eastAsia="Calibri"/>
        </w:rPr>
        <w:t>ccepted ideas and activities might</w:t>
      </w:r>
      <w:r w:rsidRPr="00090B80">
        <w:rPr>
          <w:rFonts w:eastAsia="Calibri"/>
        </w:rPr>
        <w:t xml:space="preserve"> eventually transform in</w:t>
      </w:r>
      <w:r w:rsidR="006664DB">
        <w:rPr>
          <w:rFonts w:eastAsia="Calibri"/>
        </w:rPr>
        <w:t>to</w:t>
      </w:r>
      <w:r w:rsidRPr="00090B80">
        <w:rPr>
          <w:rFonts w:eastAsia="Calibri"/>
        </w:rPr>
        <w:t xml:space="preserve"> practices that can be repeated in following interactions and collaborations. </w:t>
      </w:r>
      <w:r w:rsidR="006664DB">
        <w:rPr>
          <w:rFonts w:eastAsia="Calibri"/>
        </w:rPr>
        <w:t xml:space="preserve">To </w:t>
      </w:r>
      <w:r w:rsidR="002D3D75">
        <w:rPr>
          <w:rFonts w:eastAsia="Calibri"/>
        </w:rPr>
        <w:t>achieve</w:t>
      </w:r>
      <w:r w:rsidR="004B2339" w:rsidRPr="00090B80">
        <w:rPr>
          <w:rFonts w:eastAsia="Calibri"/>
        </w:rPr>
        <w:t xml:space="preserve"> this result continuous improvements and adjustments from knowledgeable people are essential” (Business Manager, Epsilon). </w:t>
      </w:r>
      <w:r w:rsidR="00CE65E1" w:rsidRPr="00090B80">
        <w:rPr>
          <w:rFonts w:eastAsia="Calibri"/>
        </w:rPr>
        <w:t>It s</w:t>
      </w:r>
      <w:r w:rsidR="007A4EEB" w:rsidRPr="00090B80">
        <w:rPr>
          <w:rFonts w:eastAsia="Calibri"/>
        </w:rPr>
        <w:t xml:space="preserve">ometimes happened that the </w:t>
      </w:r>
      <w:r w:rsidR="00962C42" w:rsidRPr="00090B80">
        <w:rPr>
          <w:rFonts w:eastAsia="Calibri"/>
        </w:rPr>
        <w:t xml:space="preserve">interaction </w:t>
      </w:r>
      <w:r w:rsidR="007A4EEB" w:rsidRPr="00090B80">
        <w:rPr>
          <w:rFonts w:eastAsia="Calibri"/>
        </w:rPr>
        <w:t xml:space="preserve">was not advancing as expected </w:t>
      </w:r>
      <w:r w:rsidR="004E7F22" w:rsidRPr="00090B80">
        <w:rPr>
          <w:rFonts w:eastAsia="Calibri"/>
        </w:rPr>
        <w:t xml:space="preserve">and, therefore, </w:t>
      </w:r>
      <w:r w:rsidR="006D630E" w:rsidRPr="00090B80">
        <w:rPr>
          <w:rFonts w:eastAsia="Calibri"/>
        </w:rPr>
        <w:t xml:space="preserve">the catalyst </w:t>
      </w:r>
      <w:r w:rsidR="004E7F22" w:rsidRPr="00090B80">
        <w:rPr>
          <w:rFonts w:eastAsia="Calibri"/>
        </w:rPr>
        <w:t>had to spend</w:t>
      </w:r>
      <w:r w:rsidR="006D630E" w:rsidRPr="00090B80">
        <w:rPr>
          <w:rFonts w:eastAsia="Calibri"/>
        </w:rPr>
        <w:t xml:space="preserve"> </w:t>
      </w:r>
      <w:r w:rsidR="007A4EEB" w:rsidRPr="00090B80">
        <w:rPr>
          <w:rFonts w:eastAsia="Calibri"/>
        </w:rPr>
        <w:t xml:space="preserve">time </w:t>
      </w:r>
      <w:r w:rsidR="006D630E" w:rsidRPr="00090B80">
        <w:rPr>
          <w:rFonts w:eastAsia="Calibri"/>
        </w:rPr>
        <w:t xml:space="preserve">re-orienting the way </w:t>
      </w:r>
      <w:r w:rsidR="006664DB">
        <w:rPr>
          <w:rFonts w:eastAsia="Calibri"/>
        </w:rPr>
        <w:t xml:space="preserve">the parties were </w:t>
      </w:r>
      <w:r w:rsidR="006D630E" w:rsidRPr="00090B80">
        <w:rPr>
          <w:rFonts w:eastAsia="Calibri"/>
        </w:rPr>
        <w:t xml:space="preserve">doing things, as well as the behavior used by actors in </w:t>
      </w:r>
      <w:r w:rsidR="006664DB">
        <w:rPr>
          <w:rFonts w:eastAsia="Calibri"/>
        </w:rPr>
        <w:t xml:space="preserve">the </w:t>
      </w:r>
      <w:r w:rsidR="006D630E" w:rsidRPr="00090B80">
        <w:rPr>
          <w:rFonts w:eastAsia="Calibri"/>
        </w:rPr>
        <w:t xml:space="preserve">cooperative </w:t>
      </w:r>
      <w:r w:rsidR="00962C42" w:rsidRPr="00090B80">
        <w:rPr>
          <w:rFonts w:eastAsia="Calibri"/>
        </w:rPr>
        <w:t>relationship</w:t>
      </w:r>
      <w:r w:rsidR="006D630E" w:rsidRPr="00090B80">
        <w:rPr>
          <w:rFonts w:eastAsia="Calibri"/>
        </w:rPr>
        <w:t xml:space="preserve">. </w:t>
      </w:r>
    </w:p>
    <w:p w14:paraId="0583DBAA" w14:textId="3EC558C5" w:rsidR="007E7B5C" w:rsidRPr="00090B80" w:rsidRDefault="00360A14" w:rsidP="00A252B3">
      <w:pPr>
        <w:pStyle w:val="BodyText"/>
        <w:rPr>
          <w:rFonts w:eastAsia="Calibri"/>
        </w:rPr>
      </w:pPr>
      <w:r w:rsidRPr="00090B80">
        <w:rPr>
          <w:rFonts w:eastAsia="Calibri"/>
        </w:rPr>
        <w:t>For example, the</w:t>
      </w:r>
      <w:r w:rsidR="0048199C" w:rsidRPr="00090B80">
        <w:rPr>
          <w:rFonts w:eastAsia="Calibri"/>
        </w:rPr>
        <w:t xml:space="preserve"> </w:t>
      </w:r>
      <w:r w:rsidR="002D3D75">
        <w:rPr>
          <w:rFonts w:eastAsia="Calibri"/>
        </w:rPr>
        <w:t xml:space="preserve">public </w:t>
      </w:r>
      <w:r w:rsidR="0048199C" w:rsidRPr="00090B80">
        <w:rPr>
          <w:rFonts w:eastAsia="Calibri"/>
        </w:rPr>
        <w:t xml:space="preserve">disclosure </w:t>
      </w:r>
      <w:r w:rsidR="00C66083">
        <w:rPr>
          <w:rFonts w:eastAsia="Calibri"/>
        </w:rPr>
        <w:t xml:space="preserve">– “naming and shaming” – </w:t>
      </w:r>
      <w:r w:rsidR="002D3D75">
        <w:rPr>
          <w:rFonts w:eastAsia="Calibri"/>
        </w:rPr>
        <w:t>of the</w:t>
      </w:r>
      <w:r w:rsidR="002D3D75" w:rsidRPr="00090B80">
        <w:rPr>
          <w:rFonts w:eastAsia="Calibri"/>
        </w:rPr>
        <w:t xml:space="preserve"> inappropriate behavior </w:t>
      </w:r>
      <w:r w:rsidR="00C66083">
        <w:rPr>
          <w:rFonts w:eastAsia="Calibri"/>
        </w:rPr>
        <w:t>by</w:t>
      </w:r>
      <w:r w:rsidR="002D3D75" w:rsidRPr="00090B80">
        <w:rPr>
          <w:rFonts w:eastAsia="Calibri"/>
        </w:rPr>
        <w:t xml:space="preserve"> one party </w:t>
      </w:r>
      <w:r w:rsidR="00AD4D88" w:rsidRPr="00090B80">
        <w:rPr>
          <w:rFonts w:eastAsia="Calibri"/>
        </w:rPr>
        <w:t>by the catalyst during a meeting in</w:t>
      </w:r>
      <w:r w:rsidR="002D3D75">
        <w:rPr>
          <w:rFonts w:eastAsia="Calibri"/>
        </w:rPr>
        <w:t xml:space="preserve"> a</w:t>
      </w:r>
      <w:r w:rsidR="00AD4D88" w:rsidRPr="00090B80">
        <w:rPr>
          <w:rFonts w:eastAsia="Calibri"/>
        </w:rPr>
        <w:t xml:space="preserve"> Beta interstitial space </w:t>
      </w:r>
      <w:r w:rsidR="0048199C" w:rsidRPr="00090B80">
        <w:rPr>
          <w:rFonts w:eastAsia="Calibri"/>
        </w:rPr>
        <w:t xml:space="preserve">prevented the </w:t>
      </w:r>
      <w:r w:rsidR="002D3D75">
        <w:rPr>
          <w:rFonts w:eastAsia="Calibri"/>
        </w:rPr>
        <w:t xml:space="preserve">continuation of </w:t>
      </w:r>
      <w:r w:rsidR="00C66083">
        <w:rPr>
          <w:rFonts w:eastAsia="Calibri"/>
        </w:rPr>
        <w:t xml:space="preserve">an </w:t>
      </w:r>
      <w:r w:rsidR="002D3D75">
        <w:rPr>
          <w:rFonts w:eastAsia="Calibri"/>
        </w:rPr>
        <w:t>unhelpful</w:t>
      </w:r>
      <w:r w:rsidR="0048199C" w:rsidRPr="00090B80">
        <w:rPr>
          <w:rFonts w:eastAsia="Calibri"/>
        </w:rPr>
        <w:t xml:space="preserve"> </w:t>
      </w:r>
      <w:r w:rsidR="008C06DE" w:rsidRPr="00090B80">
        <w:rPr>
          <w:rFonts w:eastAsia="Calibri"/>
        </w:rPr>
        <w:t>social dynamic.</w:t>
      </w:r>
      <w:r w:rsidR="006E4CD8" w:rsidRPr="00090B80">
        <w:rPr>
          <w:rFonts w:eastAsia="Calibri"/>
        </w:rPr>
        <w:t xml:space="preserve"> </w:t>
      </w:r>
      <w:r w:rsidR="00AD4D88" w:rsidRPr="00090B80">
        <w:rPr>
          <w:rFonts w:eastAsia="Calibri"/>
        </w:rPr>
        <w:t xml:space="preserve">In the words of the catalyst, “we do not have what </w:t>
      </w:r>
      <w:r w:rsidR="00733711" w:rsidRPr="00090B80">
        <w:rPr>
          <w:rFonts w:eastAsia="Calibri"/>
        </w:rPr>
        <w:t xml:space="preserve">we </w:t>
      </w:r>
      <w:r w:rsidR="00AD4D88" w:rsidRPr="00090B80">
        <w:rPr>
          <w:rFonts w:eastAsia="Calibri"/>
        </w:rPr>
        <w:t xml:space="preserve">expected today, because firm Z was not moving forward on its tasks” (General Manager, Zeta). This strategic move made by the catalyst was </w:t>
      </w:r>
      <w:r w:rsidR="00F61903" w:rsidRPr="00090B80">
        <w:rPr>
          <w:rFonts w:eastAsia="Calibri"/>
        </w:rPr>
        <w:t>a good</w:t>
      </w:r>
      <w:r w:rsidR="00AD4D88" w:rsidRPr="00090B80">
        <w:rPr>
          <w:rFonts w:eastAsia="Calibri"/>
        </w:rPr>
        <w:t xml:space="preserve"> starting point</w:t>
      </w:r>
      <w:r w:rsidR="004C32F3" w:rsidRPr="00090B80">
        <w:rPr>
          <w:rFonts w:eastAsia="Calibri"/>
        </w:rPr>
        <w:t>,</w:t>
      </w:r>
      <w:r w:rsidR="00AD4D88" w:rsidRPr="00090B80">
        <w:rPr>
          <w:rFonts w:eastAsia="Calibri"/>
        </w:rPr>
        <w:t xml:space="preserve"> </w:t>
      </w:r>
      <w:r w:rsidR="00EB4AB5" w:rsidRPr="00090B80">
        <w:rPr>
          <w:rFonts w:eastAsia="Calibri"/>
        </w:rPr>
        <w:t xml:space="preserve">allowing him </w:t>
      </w:r>
      <w:r w:rsidR="00AD4D88" w:rsidRPr="00090B80">
        <w:rPr>
          <w:rFonts w:eastAsia="Calibri"/>
        </w:rPr>
        <w:t xml:space="preserve">to re-adjust the </w:t>
      </w:r>
      <w:r w:rsidR="00962C42" w:rsidRPr="00090B80">
        <w:rPr>
          <w:rFonts w:eastAsia="Calibri"/>
        </w:rPr>
        <w:t xml:space="preserve">interaction </w:t>
      </w:r>
      <w:r w:rsidR="00AD4D88" w:rsidRPr="00090B80">
        <w:rPr>
          <w:rFonts w:eastAsia="Calibri"/>
        </w:rPr>
        <w:t xml:space="preserve">between firm Z and the </w:t>
      </w:r>
      <w:r w:rsidR="00962C42" w:rsidRPr="00090B80">
        <w:rPr>
          <w:rFonts w:eastAsia="Calibri"/>
        </w:rPr>
        <w:t xml:space="preserve">academics </w:t>
      </w:r>
      <w:r w:rsidR="00F61903" w:rsidRPr="00090B80">
        <w:rPr>
          <w:rFonts w:eastAsia="Calibri"/>
        </w:rPr>
        <w:t>from the</w:t>
      </w:r>
      <w:r w:rsidR="00AD4D88" w:rsidRPr="00090B80">
        <w:rPr>
          <w:rFonts w:eastAsia="Calibri"/>
        </w:rPr>
        <w:t xml:space="preserve"> biotechnology department </w:t>
      </w:r>
      <w:r w:rsidR="00F61903" w:rsidRPr="00090B80">
        <w:rPr>
          <w:rFonts w:eastAsia="Calibri"/>
        </w:rPr>
        <w:t>by reconsidering appropriate conduct, re-setting milestones and objectives, and re-focusing the attention on the right issues.</w:t>
      </w:r>
      <w:r w:rsidR="00962C42" w:rsidRPr="00090B80">
        <w:rPr>
          <w:rFonts w:eastAsia="Calibri"/>
        </w:rPr>
        <w:t xml:space="preserve"> Starting to work on practical activities made immediately clear </w:t>
      </w:r>
      <w:r w:rsidR="00C66083">
        <w:rPr>
          <w:rFonts w:eastAsia="Calibri"/>
        </w:rPr>
        <w:t xml:space="preserve">what </w:t>
      </w:r>
      <w:r w:rsidR="00962C42" w:rsidRPr="00090B80">
        <w:rPr>
          <w:rFonts w:eastAsia="Calibri"/>
        </w:rPr>
        <w:t xml:space="preserve">inconsistencies and difficulties </w:t>
      </w:r>
      <w:r w:rsidR="00C66083">
        <w:rPr>
          <w:rFonts w:eastAsia="Calibri"/>
        </w:rPr>
        <w:t xml:space="preserve">existed </w:t>
      </w:r>
      <w:r w:rsidR="00962C42" w:rsidRPr="00090B80">
        <w:rPr>
          <w:rFonts w:eastAsia="Calibri"/>
        </w:rPr>
        <w:t xml:space="preserve">that could undermine the success of subsequent collaborations. </w:t>
      </w:r>
      <w:r w:rsidR="00826A4A" w:rsidRPr="00090B80">
        <w:rPr>
          <w:rFonts w:eastAsia="Calibri"/>
        </w:rPr>
        <w:t xml:space="preserve">In this respect, the role of catalyst </w:t>
      </w:r>
      <w:r w:rsidR="002D3D75">
        <w:rPr>
          <w:rFonts w:eastAsia="Calibri"/>
        </w:rPr>
        <w:t>in</w:t>
      </w:r>
      <w:r w:rsidR="00826A4A" w:rsidRPr="00090B80">
        <w:rPr>
          <w:rFonts w:eastAsia="Calibri"/>
        </w:rPr>
        <w:t xml:space="preserve"> adjusting inappropriate behaviors and professional misconduct</w:t>
      </w:r>
      <w:r w:rsidR="00FA3D15" w:rsidRPr="00090B80">
        <w:rPr>
          <w:rFonts w:eastAsia="Calibri"/>
        </w:rPr>
        <w:t xml:space="preserve"> is </w:t>
      </w:r>
      <w:r w:rsidR="00C66083">
        <w:rPr>
          <w:rFonts w:eastAsia="Calibri"/>
        </w:rPr>
        <w:t>critical</w:t>
      </w:r>
      <w:r w:rsidR="00FA3D15" w:rsidRPr="00090B80">
        <w:rPr>
          <w:rFonts w:eastAsia="Calibri"/>
        </w:rPr>
        <w:t xml:space="preserve"> in order to avoid the repetition of misunderstanding</w:t>
      </w:r>
      <w:r w:rsidR="00C66083">
        <w:rPr>
          <w:rFonts w:eastAsia="Calibri"/>
        </w:rPr>
        <w:t>s</w:t>
      </w:r>
      <w:r w:rsidR="00FA3D15" w:rsidRPr="00090B80">
        <w:rPr>
          <w:rFonts w:eastAsia="Calibri"/>
        </w:rPr>
        <w:t xml:space="preserve"> that could undermine actors’ trust and commitment. </w:t>
      </w:r>
    </w:p>
    <w:p w14:paraId="2454F36E" w14:textId="3AF41C60" w:rsidR="00BA050A" w:rsidRPr="001A409F" w:rsidRDefault="0006494F" w:rsidP="00A252B3">
      <w:pPr>
        <w:pStyle w:val="Heading3"/>
      </w:pPr>
      <w:r>
        <w:t>Alo</w:t>
      </w:r>
      <w:r w:rsidR="00EF4705">
        <w:t>ngside</w:t>
      </w:r>
      <w:r>
        <w:t xml:space="preserve"> the three phases: </w:t>
      </w:r>
      <w:r w:rsidR="00D239B5">
        <w:t>Supporting activities</w:t>
      </w:r>
    </w:p>
    <w:p w14:paraId="0B49AA14" w14:textId="25094A51" w:rsidR="00A056F8" w:rsidRPr="00D239B5" w:rsidRDefault="00CF1A82" w:rsidP="00D239B5">
      <w:pPr>
        <w:pStyle w:val="BodyText"/>
        <w:ind w:firstLine="708"/>
        <w:rPr>
          <w:rFonts w:eastAsia="Calibri"/>
        </w:rPr>
      </w:pPr>
      <w:r w:rsidRPr="00090B80">
        <w:rPr>
          <w:rFonts w:eastAsia="Calibri"/>
        </w:rPr>
        <w:t xml:space="preserve">In addition to the role played by catalysts, we found that </w:t>
      </w:r>
      <w:r w:rsidR="00103D54" w:rsidRPr="00090B80">
        <w:rPr>
          <w:rFonts w:eastAsia="Calibri"/>
        </w:rPr>
        <w:t>other</w:t>
      </w:r>
      <w:r w:rsidR="008A27D9" w:rsidRPr="00090B80">
        <w:rPr>
          <w:rFonts w:eastAsia="Calibri"/>
        </w:rPr>
        <w:t xml:space="preserve"> informal </w:t>
      </w:r>
      <w:r w:rsidR="00B55E72" w:rsidRPr="00090B80">
        <w:rPr>
          <w:rFonts w:eastAsia="Calibri"/>
        </w:rPr>
        <w:t xml:space="preserve">activities within interstitial spaces were important for </w:t>
      </w:r>
      <w:r w:rsidR="00BA050A" w:rsidRPr="00090B80">
        <w:rPr>
          <w:rFonts w:eastAsia="Calibri"/>
        </w:rPr>
        <w:t xml:space="preserve">anchoring the new ideas produced </w:t>
      </w:r>
      <w:r w:rsidR="00D50B9D">
        <w:rPr>
          <w:rFonts w:eastAsia="Calibri"/>
        </w:rPr>
        <w:t>through</w:t>
      </w:r>
      <w:r w:rsidR="00BA050A" w:rsidRPr="00090B80">
        <w:rPr>
          <w:rFonts w:eastAsia="Calibri"/>
        </w:rPr>
        <w:t xml:space="preserve"> university-industry interactions within the partners’ field of reference.</w:t>
      </w:r>
      <w:r w:rsidR="00EC7470" w:rsidRPr="00090B80">
        <w:rPr>
          <w:rFonts w:eastAsia="Calibri"/>
        </w:rPr>
        <w:t xml:space="preserve"> </w:t>
      </w:r>
      <w:r w:rsidR="009674A5" w:rsidRPr="00090B80">
        <w:rPr>
          <w:rFonts w:eastAsia="Calibri"/>
        </w:rPr>
        <w:t xml:space="preserve">These activities </w:t>
      </w:r>
      <w:r w:rsidR="00C66083">
        <w:rPr>
          <w:rFonts w:eastAsia="Calibri"/>
        </w:rPr>
        <w:t>were</w:t>
      </w:r>
      <w:r w:rsidR="009674A5" w:rsidRPr="00090B80">
        <w:rPr>
          <w:rFonts w:eastAsia="Calibri"/>
        </w:rPr>
        <w:t xml:space="preserve"> </w:t>
      </w:r>
      <w:r w:rsidR="00D239B5">
        <w:rPr>
          <w:rFonts w:eastAsia="Calibri"/>
        </w:rPr>
        <w:t xml:space="preserve">carried out </w:t>
      </w:r>
      <w:r w:rsidR="00D239B5" w:rsidRPr="00090B80">
        <w:rPr>
          <w:rFonts w:eastAsia="Calibri"/>
        </w:rPr>
        <w:t xml:space="preserve">by </w:t>
      </w:r>
      <w:r w:rsidR="00D239B5">
        <w:rPr>
          <w:rFonts w:eastAsia="Calibri"/>
        </w:rPr>
        <w:t>actors</w:t>
      </w:r>
      <w:r w:rsidR="00D239B5" w:rsidRPr="00090B80">
        <w:rPr>
          <w:rFonts w:eastAsia="Calibri"/>
        </w:rPr>
        <w:t xml:space="preserve"> other than </w:t>
      </w:r>
      <w:r w:rsidR="00D239B5">
        <w:rPr>
          <w:rFonts w:eastAsia="Calibri"/>
        </w:rPr>
        <w:t xml:space="preserve">the </w:t>
      </w:r>
      <w:r w:rsidR="00D239B5" w:rsidRPr="00090B80">
        <w:rPr>
          <w:rFonts w:eastAsia="Calibri"/>
        </w:rPr>
        <w:t>catalysts</w:t>
      </w:r>
      <w:r w:rsidR="00D239B5">
        <w:rPr>
          <w:rFonts w:eastAsia="Calibri"/>
        </w:rPr>
        <w:t xml:space="preserve"> and </w:t>
      </w:r>
      <w:r w:rsidR="00C66083">
        <w:rPr>
          <w:rFonts w:eastAsia="Calibri"/>
        </w:rPr>
        <w:t>were</w:t>
      </w:r>
      <w:r w:rsidR="00D239B5">
        <w:rPr>
          <w:rFonts w:eastAsia="Calibri"/>
        </w:rPr>
        <w:t xml:space="preserve"> intended </w:t>
      </w:r>
      <w:r w:rsidR="00C66083">
        <w:rPr>
          <w:rFonts w:eastAsia="Calibri"/>
        </w:rPr>
        <w:t>to support the</w:t>
      </w:r>
      <w:r w:rsidR="00D239B5">
        <w:rPr>
          <w:rFonts w:eastAsia="Calibri"/>
        </w:rPr>
        <w:t xml:space="preserve"> catalysts’ </w:t>
      </w:r>
      <w:r w:rsidR="00C66083">
        <w:rPr>
          <w:rFonts w:eastAsia="Calibri"/>
        </w:rPr>
        <w:lastRenderedPageBreak/>
        <w:t>activities</w:t>
      </w:r>
      <w:r w:rsidR="00D239B5">
        <w:rPr>
          <w:rFonts w:eastAsia="Calibri"/>
        </w:rPr>
        <w:t xml:space="preserve"> </w:t>
      </w:r>
      <w:r w:rsidR="00C66083">
        <w:rPr>
          <w:rFonts w:eastAsia="Calibri"/>
        </w:rPr>
        <w:t>during</w:t>
      </w:r>
      <w:r w:rsidR="00D239B5">
        <w:rPr>
          <w:rFonts w:eastAsia="Calibri"/>
        </w:rPr>
        <w:t xml:space="preserve"> the three different phases</w:t>
      </w:r>
      <w:r w:rsidR="009674A5" w:rsidRPr="00090B80">
        <w:rPr>
          <w:rFonts w:eastAsia="Calibri"/>
        </w:rPr>
        <w:t xml:space="preserve">. </w:t>
      </w:r>
      <w:r w:rsidR="00C66083">
        <w:rPr>
          <w:rFonts w:eastAsia="Calibri"/>
        </w:rPr>
        <w:t>While</w:t>
      </w:r>
      <w:r w:rsidR="00B55E72" w:rsidRPr="00090B80">
        <w:rPr>
          <w:rFonts w:eastAsia="Calibri"/>
        </w:rPr>
        <w:t xml:space="preserve"> the role of catalysts was essential </w:t>
      </w:r>
      <w:r w:rsidR="004C32F3" w:rsidRPr="00090B80">
        <w:rPr>
          <w:rFonts w:eastAsia="Calibri"/>
        </w:rPr>
        <w:t xml:space="preserve">at </w:t>
      </w:r>
      <w:r w:rsidR="00B55E72" w:rsidRPr="00090B80">
        <w:rPr>
          <w:rFonts w:eastAsia="Calibri"/>
        </w:rPr>
        <w:t xml:space="preserve">the level </w:t>
      </w:r>
      <w:r w:rsidR="00467119" w:rsidRPr="00090B80">
        <w:rPr>
          <w:rFonts w:eastAsia="Calibri"/>
        </w:rPr>
        <w:t>of individual micro-interaction</w:t>
      </w:r>
      <w:r w:rsidR="00EC7470" w:rsidRPr="00090B80">
        <w:rPr>
          <w:rFonts w:eastAsia="Calibri"/>
        </w:rPr>
        <w:t xml:space="preserve">, </w:t>
      </w:r>
      <w:r w:rsidR="00D50B9D">
        <w:rPr>
          <w:rFonts w:eastAsia="Calibri"/>
        </w:rPr>
        <w:t xml:space="preserve">these </w:t>
      </w:r>
      <w:r w:rsidR="00BC3F1C" w:rsidRPr="00090B80">
        <w:rPr>
          <w:rFonts w:eastAsia="Calibri"/>
        </w:rPr>
        <w:t>oth</w:t>
      </w:r>
      <w:r w:rsidR="00A8255E" w:rsidRPr="00090B80">
        <w:rPr>
          <w:rFonts w:eastAsia="Calibri"/>
        </w:rPr>
        <w:t xml:space="preserve">er activities occurring within interstitial spaces and purposefully devoted </w:t>
      </w:r>
      <w:r w:rsidR="004C32F3" w:rsidRPr="00090B80">
        <w:rPr>
          <w:rFonts w:eastAsia="Calibri"/>
        </w:rPr>
        <w:t xml:space="preserve">to </w:t>
      </w:r>
      <w:r w:rsidR="00467119" w:rsidRPr="00090B80">
        <w:rPr>
          <w:rFonts w:eastAsia="Calibri"/>
        </w:rPr>
        <w:t>extending</w:t>
      </w:r>
      <w:r w:rsidR="002F2D8E" w:rsidRPr="00090B80">
        <w:rPr>
          <w:rFonts w:eastAsia="Calibri"/>
        </w:rPr>
        <w:t xml:space="preserve"> </w:t>
      </w:r>
      <w:r w:rsidR="00467119" w:rsidRPr="00090B80">
        <w:rPr>
          <w:rFonts w:eastAsia="Calibri"/>
        </w:rPr>
        <w:t>micro-</w:t>
      </w:r>
      <w:r w:rsidR="002F2D8E" w:rsidRPr="00090B80">
        <w:rPr>
          <w:rFonts w:eastAsia="Calibri"/>
        </w:rPr>
        <w:t xml:space="preserve">interactions </w:t>
      </w:r>
      <w:r w:rsidR="00467119" w:rsidRPr="00090B80">
        <w:rPr>
          <w:rFonts w:eastAsia="Calibri"/>
        </w:rPr>
        <w:t>to a wider audience</w:t>
      </w:r>
      <w:r w:rsidR="007365D8" w:rsidRPr="00090B80">
        <w:rPr>
          <w:rFonts w:eastAsia="Calibri"/>
        </w:rPr>
        <w:t xml:space="preserve"> – </w:t>
      </w:r>
      <w:r w:rsidR="00467119" w:rsidRPr="00090B80">
        <w:rPr>
          <w:rFonts w:eastAsia="Calibri"/>
        </w:rPr>
        <w:t>to let them become widely accepted and diffused</w:t>
      </w:r>
      <w:r w:rsidR="007365D8" w:rsidRPr="00090B80">
        <w:rPr>
          <w:rFonts w:eastAsia="Calibri"/>
        </w:rPr>
        <w:t xml:space="preserve"> –</w:t>
      </w:r>
      <w:r w:rsidR="00467119" w:rsidRPr="00090B80">
        <w:rPr>
          <w:rFonts w:eastAsia="Calibri"/>
        </w:rPr>
        <w:t xml:space="preserve"> were fundamental for </w:t>
      </w:r>
      <w:r w:rsidR="00D239B5">
        <w:rPr>
          <w:rFonts w:eastAsia="Calibri"/>
        </w:rPr>
        <w:t xml:space="preserve">making the transition from interaction to collaboration more likely. </w:t>
      </w:r>
      <w:r w:rsidR="006D123B" w:rsidRPr="00090B80">
        <w:rPr>
          <w:rFonts w:eastAsia="Calibri"/>
        </w:rPr>
        <w:t>The</w:t>
      </w:r>
      <w:r w:rsidR="00C66083">
        <w:rPr>
          <w:rFonts w:eastAsia="Calibri"/>
        </w:rPr>
        <w:t xml:space="preserve"> </w:t>
      </w:r>
      <w:r w:rsidR="006D123B" w:rsidRPr="00090B80">
        <w:rPr>
          <w:rFonts w:eastAsia="Calibri"/>
        </w:rPr>
        <w:t xml:space="preserve">higher-level activities </w:t>
      </w:r>
      <w:r w:rsidR="00C66083">
        <w:rPr>
          <w:rFonts w:eastAsia="Calibri"/>
        </w:rPr>
        <w:t xml:space="preserve">we identified </w:t>
      </w:r>
      <w:proofErr w:type="gramStart"/>
      <w:r w:rsidR="00C66083">
        <w:rPr>
          <w:rFonts w:eastAsia="Calibri"/>
        </w:rPr>
        <w:t>were</w:t>
      </w:r>
      <w:r w:rsidR="006D123B" w:rsidRPr="0024154E">
        <w:rPr>
          <w:rFonts w:eastAsia="Calibri"/>
          <w:szCs w:val="24"/>
        </w:rPr>
        <w:t>:</w:t>
      </w:r>
      <w:proofErr w:type="gramEnd"/>
      <w:r w:rsidR="006D123B" w:rsidRPr="0024154E">
        <w:rPr>
          <w:rFonts w:eastAsia="Calibri"/>
          <w:szCs w:val="24"/>
        </w:rPr>
        <w:t xml:space="preserve"> </w:t>
      </w:r>
      <w:r w:rsidR="008352D2" w:rsidRPr="008352D2">
        <w:rPr>
          <w:i/>
          <w:szCs w:val="24"/>
        </w:rPr>
        <w:t>guaranteeing specialized support for interaction</w:t>
      </w:r>
      <w:r w:rsidR="008352D2">
        <w:rPr>
          <w:rFonts w:eastAsia="Calibri"/>
          <w:szCs w:val="24"/>
        </w:rPr>
        <w:t xml:space="preserve"> </w:t>
      </w:r>
      <w:r w:rsidR="00103D54" w:rsidRPr="0024154E">
        <w:rPr>
          <w:rFonts w:eastAsia="Calibri"/>
          <w:szCs w:val="24"/>
        </w:rPr>
        <w:t>and</w:t>
      </w:r>
      <w:r w:rsidR="0024154E" w:rsidRPr="0024154E">
        <w:rPr>
          <w:rFonts w:eastAsia="Calibri"/>
          <w:szCs w:val="24"/>
        </w:rPr>
        <w:t xml:space="preserve"> </w:t>
      </w:r>
      <w:r w:rsidR="0024154E" w:rsidRPr="0024154E">
        <w:rPr>
          <w:i/>
          <w:szCs w:val="24"/>
        </w:rPr>
        <w:t xml:space="preserve">sponsoring existing interactions and multiplying occasions </w:t>
      </w:r>
      <w:r w:rsidR="008352D2">
        <w:rPr>
          <w:i/>
          <w:szCs w:val="24"/>
        </w:rPr>
        <w:t>that might generate</w:t>
      </w:r>
      <w:r w:rsidR="0024154E" w:rsidRPr="0024154E">
        <w:rPr>
          <w:i/>
          <w:szCs w:val="24"/>
        </w:rPr>
        <w:t xml:space="preserve"> future interactions</w:t>
      </w:r>
      <w:r w:rsidR="00103D54" w:rsidRPr="00D05347">
        <w:rPr>
          <w:rFonts w:eastAsia="Calibri"/>
        </w:rPr>
        <w:t>.</w:t>
      </w:r>
      <w:r w:rsidR="00BA050A" w:rsidRPr="00D05347">
        <w:rPr>
          <w:rFonts w:eastAsia="Calibri"/>
        </w:rPr>
        <w:t xml:space="preserve"> </w:t>
      </w:r>
    </w:p>
    <w:p w14:paraId="14A8624B" w14:textId="6445D496" w:rsidR="00474F35" w:rsidRPr="00090B80" w:rsidRDefault="00347A82" w:rsidP="00A252B3">
      <w:pPr>
        <w:pStyle w:val="BodyText"/>
        <w:rPr>
          <w:rFonts w:eastAsia="Calibri"/>
          <w:i/>
          <w:szCs w:val="24"/>
        </w:rPr>
      </w:pPr>
      <w:r w:rsidRPr="00090B80">
        <w:rPr>
          <w:rFonts w:eastAsia="Calibri"/>
          <w:szCs w:val="24"/>
        </w:rPr>
        <w:t xml:space="preserve">Along with </w:t>
      </w:r>
      <w:r w:rsidR="00D82B09" w:rsidRPr="00090B80">
        <w:rPr>
          <w:rFonts w:eastAsia="Calibri"/>
          <w:szCs w:val="24"/>
        </w:rPr>
        <w:t>the role of catalysts</w:t>
      </w:r>
      <w:r w:rsidR="00E50F40" w:rsidRPr="00090B80">
        <w:rPr>
          <w:rFonts w:eastAsia="Calibri"/>
          <w:szCs w:val="24"/>
        </w:rPr>
        <w:t>, we found that</w:t>
      </w:r>
      <w:r w:rsidR="00284FB4" w:rsidRPr="00090B80">
        <w:rPr>
          <w:rFonts w:eastAsia="Calibri"/>
          <w:szCs w:val="24"/>
        </w:rPr>
        <w:t xml:space="preserve"> technology transfer interstitial </w:t>
      </w:r>
      <w:r w:rsidR="00103D54" w:rsidRPr="00090B80">
        <w:rPr>
          <w:rFonts w:eastAsia="Calibri"/>
          <w:szCs w:val="24"/>
        </w:rPr>
        <w:t xml:space="preserve">spaces </w:t>
      </w:r>
      <w:r w:rsidR="006A0D48" w:rsidRPr="00090B80">
        <w:rPr>
          <w:rFonts w:eastAsia="Calibri"/>
          <w:szCs w:val="24"/>
        </w:rPr>
        <w:t xml:space="preserve">were organized around formally structured teams </w:t>
      </w:r>
      <w:r w:rsidR="00EA1FC6" w:rsidRPr="00090B80">
        <w:rPr>
          <w:rFonts w:eastAsia="Calibri"/>
          <w:szCs w:val="24"/>
        </w:rPr>
        <w:t>that represented</w:t>
      </w:r>
      <w:r w:rsidR="00624A4E" w:rsidRPr="00090B80">
        <w:rPr>
          <w:rFonts w:eastAsia="Calibri"/>
          <w:szCs w:val="24"/>
        </w:rPr>
        <w:t xml:space="preserve"> the interests of each community of </w:t>
      </w:r>
      <w:r w:rsidR="00103D54" w:rsidRPr="00090B80">
        <w:rPr>
          <w:rFonts w:eastAsia="Calibri"/>
          <w:szCs w:val="24"/>
        </w:rPr>
        <w:t>actors</w:t>
      </w:r>
      <w:r w:rsidR="00624A4E" w:rsidRPr="00090B80">
        <w:rPr>
          <w:rFonts w:eastAsia="Calibri"/>
          <w:szCs w:val="24"/>
        </w:rPr>
        <w:t>.</w:t>
      </w:r>
      <w:r w:rsidR="00D74D28" w:rsidRPr="00090B80">
        <w:rPr>
          <w:rFonts w:eastAsia="Calibri"/>
          <w:szCs w:val="24"/>
        </w:rPr>
        <w:t xml:space="preserve"> </w:t>
      </w:r>
      <w:r w:rsidR="00BC5E87" w:rsidRPr="00090B80">
        <w:rPr>
          <w:rFonts w:eastAsia="Calibri"/>
          <w:szCs w:val="24"/>
        </w:rPr>
        <w:t>Whereas the</w:t>
      </w:r>
      <w:r w:rsidR="00103D54" w:rsidRPr="00090B80">
        <w:rPr>
          <w:rFonts w:eastAsia="Calibri"/>
          <w:szCs w:val="24"/>
        </w:rPr>
        <w:t xml:space="preserve"> formal and informal</w:t>
      </w:r>
      <w:r w:rsidR="00BC5E87" w:rsidRPr="00090B80">
        <w:rPr>
          <w:rFonts w:eastAsia="Calibri"/>
          <w:szCs w:val="24"/>
        </w:rPr>
        <w:t xml:space="preserve"> </w:t>
      </w:r>
      <w:r w:rsidR="00D74D28" w:rsidRPr="00090B80">
        <w:rPr>
          <w:rFonts w:eastAsia="Calibri"/>
          <w:szCs w:val="24"/>
        </w:rPr>
        <w:t xml:space="preserve">activities carried out by catalysts </w:t>
      </w:r>
      <w:r w:rsidR="00A7625E" w:rsidRPr="00090B80">
        <w:rPr>
          <w:rFonts w:eastAsia="Calibri"/>
          <w:szCs w:val="24"/>
        </w:rPr>
        <w:t>involved</w:t>
      </w:r>
      <w:r w:rsidR="001F03B7" w:rsidRPr="00090B80">
        <w:rPr>
          <w:rFonts w:eastAsia="Calibri"/>
          <w:szCs w:val="24"/>
        </w:rPr>
        <w:t xml:space="preserve"> </w:t>
      </w:r>
      <w:r w:rsidR="002F3C1D" w:rsidRPr="00090B80">
        <w:rPr>
          <w:rFonts w:eastAsia="Calibri"/>
          <w:szCs w:val="24"/>
        </w:rPr>
        <w:t>a</w:t>
      </w:r>
      <w:r w:rsidR="003B3189" w:rsidRPr="00090B80">
        <w:rPr>
          <w:rFonts w:eastAsia="Calibri"/>
          <w:szCs w:val="24"/>
        </w:rPr>
        <w:t xml:space="preserve"> </w:t>
      </w:r>
      <w:r w:rsidR="00BC5E87" w:rsidRPr="00090B80">
        <w:rPr>
          <w:rFonts w:eastAsia="Calibri"/>
          <w:szCs w:val="24"/>
        </w:rPr>
        <w:t xml:space="preserve">specific kind of </w:t>
      </w:r>
      <w:r w:rsidR="003B3189" w:rsidRPr="00090B80">
        <w:rPr>
          <w:rFonts w:eastAsia="Calibri"/>
          <w:szCs w:val="24"/>
        </w:rPr>
        <w:t>person</w:t>
      </w:r>
      <w:r w:rsidR="001F03B7" w:rsidRPr="00090B80">
        <w:rPr>
          <w:rFonts w:eastAsia="Calibri"/>
          <w:szCs w:val="24"/>
        </w:rPr>
        <w:t xml:space="preserve"> </w:t>
      </w:r>
      <w:r w:rsidR="003B3189" w:rsidRPr="00090B80">
        <w:rPr>
          <w:rFonts w:eastAsia="Calibri"/>
          <w:szCs w:val="24"/>
        </w:rPr>
        <w:t>performing a particular role</w:t>
      </w:r>
      <w:r w:rsidR="00BC5E87" w:rsidRPr="00090B80">
        <w:rPr>
          <w:rFonts w:eastAsia="Calibri"/>
          <w:szCs w:val="24"/>
        </w:rPr>
        <w:t xml:space="preserve">, </w:t>
      </w:r>
      <w:r w:rsidR="008352D2" w:rsidRPr="008352D2">
        <w:rPr>
          <w:i/>
          <w:szCs w:val="24"/>
        </w:rPr>
        <w:t>guaranteeing specialized support for intera</w:t>
      </w:r>
      <w:r w:rsidR="008352D2">
        <w:rPr>
          <w:i/>
          <w:szCs w:val="24"/>
        </w:rPr>
        <w:t xml:space="preserve">ction </w:t>
      </w:r>
      <w:r w:rsidR="002D3D75">
        <w:rPr>
          <w:rFonts w:eastAsia="Calibri"/>
          <w:szCs w:val="24"/>
        </w:rPr>
        <w:t>w</w:t>
      </w:r>
      <w:r w:rsidR="00B02691">
        <w:rPr>
          <w:rFonts w:eastAsia="Calibri"/>
          <w:szCs w:val="24"/>
        </w:rPr>
        <w:t>as</w:t>
      </w:r>
      <w:r w:rsidR="003B3189" w:rsidRPr="00090B80">
        <w:rPr>
          <w:rFonts w:eastAsia="Calibri"/>
          <w:szCs w:val="24"/>
        </w:rPr>
        <w:t xml:space="preserve"> implemented</w:t>
      </w:r>
      <w:r w:rsidR="001F03B7" w:rsidRPr="00090B80">
        <w:rPr>
          <w:rFonts w:eastAsia="Calibri"/>
          <w:szCs w:val="24"/>
        </w:rPr>
        <w:t xml:space="preserve"> at </w:t>
      </w:r>
      <w:r w:rsidR="003B3189" w:rsidRPr="00090B80">
        <w:rPr>
          <w:rFonts w:eastAsia="Calibri"/>
          <w:szCs w:val="24"/>
        </w:rPr>
        <w:t>an</w:t>
      </w:r>
      <w:r w:rsidR="001F03B7" w:rsidRPr="00090B80">
        <w:rPr>
          <w:rFonts w:eastAsia="Calibri"/>
          <w:szCs w:val="24"/>
        </w:rPr>
        <w:t xml:space="preserve"> organizational level and</w:t>
      </w:r>
      <w:r w:rsidR="008C1E44" w:rsidRPr="00090B80">
        <w:rPr>
          <w:rFonts w:eastAsia="Calibri"/>
          <w:szCs w:val="24"/>
        </w:rPr>
        <w:t xml:space="preserve"> functioned as </w:t>
      </w:r>
      <w:r w:rsidR="00103D54" w:rsidRPr="00090B80">
        <w:rPr>
          <w:rFonts w:eastAsia="Calibri"/>
          <w:szCs w:val="24"/>
        </w:rPr>
        <w:t xml:space="preserve">a </w:t>
      </w:r>
      <w:r w:rsidR="008C1E44" w:rsidRPr="00090B80">
        <w:rPr>
          <w:rFonts w:eastAsia="Calibri"/>
          <w:szCs w:val="24"/>
        </w:rPr>
        <w:t xml:space="preserve">complementary </w:t>
      </w:r>
      <w:r w:rsidR="00103D54" w:rsidRPr="00090B80">
        <w:rPr>
          <w:rFonts w:eastAsia="Calibri"/>
          <w:szCs w:val="24"/>
        </w:rPr>
        <w:t xml:space="preserve">informal </w:t>
      </w:r>
      <w:r w:rsidR="008C1E44" w:rsidRPr="00090B80">
        <w:rPr>
          <w:rFonts w:eastAsia="Calibri"/>
          <w:szCs w:val="24"/>
        </w:rPr>
        <w:t>activity w</w:t>
      </w:r>
      <w:r w:rsidR="004E7F22" w:rsidRPr="00090B80">
        <w:rPr>
          <w:rFonts w:eastAsia="Calibri"/>
          <w:szCs w:val="24"/>
        </w:rPr>
        <w:t>ith respect to what catalysts did</w:t>
      </w:r>
      <w:r w:rsidR="008C1E44" w:rsidRPr="00090B80">
        <w:rPr>
          <w:rFonts w:eastAsia="Calibri"/>
          <w:szCs w:val="24"/>
        </w:rPr>
        <w:t xml:space="preserve"> for facilitating </w:t>
      </w:r>
      <w:r w:rsidR="00284FB4" w:rsidRPr="00090B80">
        <w:rPr>
          <w:rFonts w:eastAsia="Calibri"/>
          <w:szCs w:val="24"/>
        </w:rPr>
        <w:t>interactions between academics and business representatives</w:t>
      </w:r>
      <w:r w:rsidR="000B3583" w:rsidRPr="00090B80">
        <w:rPr>
          <w:rFonts w:eastAsia="Calibri"/>
          <w:szCs w:val="24"/>
        </w:rPr>
        <w:t>.</w:t>
      </w:r>
      <w:r w:rsidR="00F85C69" w:rsidRPr="00090B80">
        <w:rPr>
          <w:rFonts w:eastAsia="Calibri"/>
          <w:szCs w:val="24"/>
        </w:rPr>
        <w:t xml:space="preserve"> </w:t>
      </w:r>
      <w:r w:rsidR="000B3583" w:rsidRPr="00090B80">
        <w:rPr>
          <w:rFonts w:eastAsia="Calibri"/>
          <w:szCs w:val="24"/>
        </w:rPr>
        <w:t xml:space="preserve"> </w:t>
      </w:r>
      <w:r w:rsidR="00202589" w:rsidRPr="00090B80">
        <w:rPr>
          <w:rFonts w:eastAsia="Calibri"/>
          <w:szCs w:val="24"/>
        </w:rPr>
        <w:t xml:space="preserve"> </w:t>
      </w:r>
    </w:p>
    <w:p w14:paraId="28185E46" w14:textId="411C6F16" w:rsidR="002D3D75" w:rsidRDefault="00C563AC" w:rsidP="00A252B3">
      <w:pPr>
        <w:pStyle w:val="BodyText"/>
        <w:rPr>
          <w:szCs w:val="24"/>
        </w:rPr>
      </w:pPr>
      <w:r w:rsidRPr="00090B80">
        <w:rPr>
          <w:rFonts w:eastAsia="Calibri"/>
          <w:szCs w:val="24"/>
        </w:rPr>
        <w:t xml:space="preserve">Based on our </w:t>
      </w:r>
      <w:r w:rsidR="00B2612B" w:rsidRPr="00090B80">
        <w:rPr>
          <w:rFonts w:eastAsia="Calibri"/>
          <w:szCs w:val="24"/>
        </w:rPr>
        <w:t>analysis</w:t>
      </w:r>
      <w:r w:rsidRPr="00090B80">
        <w:rPr>
          <w:rFonts w:eastAsia="Calibri"/>
          <w:szCs w:val="24"/>
        </w:rPr>
        <w:t xml:space="preserve">, </w:t>
      </w:r>
      <w:r w:rsidR="003F2D14" w:rsidRPr="00090B80">
        <w:rPr>
          <w:rFonts w:eastAsia="Calibri"/>
          <w:szCs w:val="24"/>
        </w:rPr>
        <w:t>i</w:t>
      </w:r>
      <w:r w:rsidRPr="00090B80">
        <w:rPr>
          <w:rFonts w:eastAsia="Calibri"/>
          <w:szCs w:val="24"/>
        </w:rPr>
        <w:t xml:space="preserve">n order to guarantee </w:t>
      </w:r>
      <w:r w:rsidR="004D0A1A" w:rsidRPr="00090B80">
        <w:rPr>
          <w:rFonts w:eastAsia="Calibri"/>
          <w:szCs w:val="24"/>
        </w:rPr>
        <w:t>an</w:t>
      </w:r>
      <w:r w:rsidR="005F5A08" w:rsidRPr="00090B80">
        <w:rPr>
          <w:rFonts w:eastAsia="Calibri"/>
          <w:szCs w:val="24"/>
        </w:rPr>
        <w:t xml:space="preserve"> effective </w:t>
      </w:r>
      <w:r w:rsidR="004D0A1A" w:rsidRPr="00090B80">
        <w:rPr>
          <w:rFonts w:eastAsia="Calibri"/>
          <w:szCs w:val="24"/>
        </w:rPr>
        <w:t>collaboration between the different communities</w:t>
      </w:r>
      <w:r w:rsidR="00CB2C9A" w:rsidRPr="00090B80">
        <w:rPr>
          <w:rFonts w:eastAsia="Calibri"/>
          <w:szCs w:val="24"/>
        </w:rPr>
        <w:t>,</w:t>
      </w:r>
      <w:r w:rsidR="005F5A08" w:rsidRPr="00090B80">
        <w:rPr>
          <w:rFonts w:eastAsia="Calibri"/>
          <w:szCs w:val="24"/>
        </w:rPr>
        <w:t xml:space="preserve"> both academic</w:t>
      </w:r>
      <w:r w:rsidR="004D0A1A" w:rsidRPr="00090B80">
        <w:rPr>
          <w:rFonts w:eastAsia="Calibri"/>
          <w:szCs w:val="24"/>
        </w:rPr>
        <w:t>s</w:t>
      </w:r>
      <w:r w:rsidR="005F5A08" w:rsidRPr="00090B80">
        <w:rPr>
          <w:rFonts w:eastAsia="Calibri"/>
          <w:szCs w:val="24"/>
        </w:rPr>
        <w:t xml:space="preserve"> and </w:t>
      </w:r>
      <w:r w:rsidR="004D0A1A" w:rsidRPr="00090B80">
        <w:rPr>
          <w:rFonts w:eastAsia="Calibri"/>
          <w:szCs w:val="24"/>
        </w:rPr>
        <w:t>practitioners</w:t>
      </w:r>
      <w:r w:rsidR="003F2D14" w:rsidRPr="00090B80">
        <w:rPr>
          <w:rFonts w:eastAsia="Calibri"/>
          <w:szCs w:val="24"/>
        </w:rPr>
        <w:t xml:space="preserve"> </w:t>
      </w:r>
      <w:r w:rsidR="00CB2C9A" w:rsidRPr="00090B80">
        <w:rPr>
          <w:rFonts w:eastAsia="Calibri"/>
          <w:szCs w:val="24"/>
        </w:rPr>
        <w:t>require</w:t>
      </w:r>
      <w:r w:rsidR="004E7F22" w:rsidRPr="00090B80">
        <w:rPr>
          <w:rFonts w:eastAsia="Calibri"/>
          <w:szCs w:val="24"/>
        </w:rPr>
        <w:t>d</w:t>
      </w:r>
      <w:r w:rsidR="005F5A08" w:rsidRPr="00090B80">
        <w:rPr>
          <w:rFonts w:eastAsia="Calibri"/>
          <w:szCs w:val="24"/>
        </w:rPr>
        <w:t xml:space="preserve"> </w:t>
      </w:r>
      <w:r w:rsidR="00CB2C9A" w:rsidRPr="00090B80">
        <w:rPr>
          <w:rFonts w:eastAsia="Calibri"/>
          <w:szCs w:val="24"/>
        </w:rPr>
        <w:t>representation</w:t>
      </w:r>
      <w:r w:rsidR="005F5A08" w:rsidRPr="00090B80">
        <w:rPr>
          <w:rFonts w:eastAsia="Calibri"/>
          <w:szCs w:val="24"/>
        </w:rPr>
        <w:t xml:space="preserve"> inside the </w:t>
      </w:r>
      <w:r w:rsidR="004D0A1A" w:rsidRPr="00090B80">
        <w:rPr>
          <w:rFonts w:eastAsia="Calibri"/>
          <w:szCs w:val="24"/>
        </w:rPr>
        <w:t>interstitial space</w:t>
      </w:r>
      <w:r w:rsidR="005F5A08" w:rsidRPr="00090B80">
        <w:rPr>
          <w:rFonts w:eastAsia="Calibri"/>
          <w:szCs w:val="24"/>
        </w:rPr>
        <w:t xml:space="preserve">. </w:t>
      </w:r>
      <w:r w:rsidR="004D0A1A" w:rsidRPr="00090B80">
        <w:rPr>
          <w:rFonts w:eastAsia="Calibri"/>
          <w:szCs w:val="24"/>
        </w:rPr>
        <w:t>In other words</w:t>
      </w:r>
      <w:r w:rsidR="003F2D14" w:rsidRPr="00090B80">
        <w:rPr>
          <w:rFonts w:eastAsia="Calibri"/>
          <w:szCs w:val="24"/>
        </w:rPr>
        <w:t xml:space="preserve">, </w:t>
      </w:r>
      <w:r w:rsidR="004D0A1A" w:rsidRPr="00090B80">
        <w:rPr>
          <w:rFonts w:eastAsia="Calibri"/>
          <w:szCs w:val="24"/>
        </w:rPr>
        <w:t xml:space="preserve">interstitial spaces </w:t>
      </w:r>
      <w:r w:rsidR="003F2D14" w:rsidRPr="00090B80">
        <w:rPr>
          <w:rFonts w:eastAsia="Calibri"/>
          <w:szCs w:val="24"/>
        </w:rPr>
        <w:t>need</w:t>
      </w:r>
      <w:r w:rsidR="002F3C1D" w:rsidRPr="00090B80">
        <w:rPr>
          <w:rFonts w:eastAsia="Calibri"/>
          <w:szCs w:val="24"/>
        </w:rPr>
        <w:t>ed</w:t>
      </w:r>
      <w:r w:rsidR="005F5A08" w:rsidRPr="00090B80">
        <w:rPr>
          <w:rFonts w:eastAsia="Calibri"/>
          <w:szCs w:val="24"/>
        </w:rPr>
        <w:t xml:space="preserve"> to </w:t>
      </w:r>
      <w:r w:rsidR="00D91A21" w:rsidRPr="00090B80">
        <w:rPr>
          <w:rFonts w:eastAsia="Calibri"/>
          <w:szCs w:val="24"/>
        </w:rPr>
        <w:t xml:space="preserve">reflect </w:t>
      </w:r>
      <w:r w:rsidR="005F5A08" w:rsidRPr="00090B80">
        <w:rPr>
          <w:rFonts w:eastAsia="Calibri"/>
          <w:szCs w:val="24"/>
        </w:rPr>
        <w:t xml:space="preserve">the </w:t>
      </w:r>
      <w:r w:rsidR="00C43585" w:rsidRPr="00090B80">
        <w:rPr>
          <w:rFonts w:eastAsia="Calibri"/>
          <w:szCs w:val="24"/>
        </w:rPr>
        <w:t xml:space="preserve">diversity </w:t>
      </w:r>
      <w:r w:rsidR="00CB2C9A" w:rsidRPr="00090B80">
        <w:rPr>
          <w:rFonts w:eastAsia="Calibri"/>
          <w:szCs w:val="24"/>
        </w:rPr>
        <w:t xml:space="preserve">that </w:t>
      </w:r>
      <w:r w:rsidR="00DE529E" w:rsidRPr="00090B80">
        <w:rPr>
          <w:rFonts w:eastAsia="Calibri"/>
          <w:szCs w:val="24"/>
        </w:rPr>
        <w:t xml:space="preserve">they </w:t>
      </w:r>
      <w:r w:rsidR="004E7F22" w:rsidRPr="00090B80">
        <w:rPr>
          <w:rFonts w:eastAsia="Calibri"/>
          <w:szCs w:val="24"/>
        </w:rPr>
        <w:t>tried</w:t>
      </w:r>
      <w:r w:rsidR="004D0A1A" w:rsidRPr="00090B80">
        <w:rPr>
          <w:rFonts w:eastAsia="Calibri"/>
          <w:szCs w:val="24"/>
        </w:rPr>
        <w:t xml:space="preserve"> to bridge</w:t>
      </w:r>
      <w:r w:rsidR="005F5A08" w:rsidRPr="00090B80">
        <w:rPr>
          <w:rFonts w:eastAsia="Calibri"/>
          <w:szCs w:val="24"/>
        </w:rPr>
        <w:t>.</w:t>
      </w:r>
      <w:r w:rsidR="00B55C20" w:rsidRPr="00090B80">
        <w:rPr>
          <w:rFonts w:eastAsia="Calibri"/>
          <w:szCs w:val="24"/>
        </w:rPr>
        <w:t xml:space="preserve"> </w:t>
      </w:r>
      <w:r w:rsidR="004D0A1A" w:rsidRPr="00090B80">
        <w:rPr>
          <w:rFonts w:eastAsia="Calibri"/>
          <w:szCs w:val="24"/>
        </w:rPr>
        <w:t xml:space="preserve">Since </w:t>
      </w:r>
      <w:r w:rsidRPr="00090B80">
        <w:rPr>
          <w:rFonts w:eastAsia="Calibri"/>
          <w:szCs w:val="24"/>
        </w:rPr>
        <w:t>the primary goal</w:t>
      </w:r>
      <w:r w:rsidR="009930F2" w:rsidRPr="00090B80">
        <w:rPr>
          <w:rFonts w:eastAsia="Calibri"/>
          <w:szCs w:val="24"/>
        </w:rPr>
        <w:t xml:space="preserve"> of</w:t>
      </w:r>
      <w:r w:rsidR="00AB69A0" w:rsidRPr="00090B80">
        <w:rPr>
          <w:rFonts w:eastAsia="Calibri"/>
          <w:szCs w:val="24"/>
        </w:rPr>
        <w:t xml:space="preserve"> </w:t>
      </w:r>
      <w:r w:rsidR="004D0A1A" w:rsidRPr="00090B80">
        <w:rPr>
          <w:rFonts w:eastAsia="Calibri"/>
          <w:szCs w:val="24"/>
        </w:rPr>
        <w:t>interstitial spaces</w:t>
      </w:r>
      <w:r w:rsidR="00AB69A0" w:rsidRPr="00090B80">
        <w:rPr>
          <w:rFonts w:eastAsia="Calibri"/>
          <w:szCs w:val="24"/>
        </w:rPr>
        <w:t xml:space="preserve"> is </w:t>
      </w:r>
      <w:r w:rsidRPr="00090B80">
        <w:rPr>
          <w:rFonts w:eastAsia="Calibri"/>
          <w:szCs w:val="24"/>
        </w:rPr>
        <w:t xml:space="preserve">to </w:t>
      </w:r>
      <w:r w:rsidR="004D0A1A" w:rsidRPr="00090B80">
        <w:rPr>
          <w:rFonts w:eastAsia="Calibri"/>
          <w:szCs w:val="24"/>
        </w:rPr>
        <w:t>put together different parties</w:t>
      </w:r>
      <w:r w:rsidR="00AB69A0" w:rsidRPr="00090B80">
        <w:rPr>
          <w:rFonts w:eastAsia="Calibri"/>
          <w:szCs w:val="24"/>
        </w:rPr>
        <w:t xml:space="preserve"> and </w:t>
      </w:r>
      <w:r w:rsidR="004D0A1A" w:rsidRPr="00090B80">
        <w:rPr>
          <w:rFonts w:eastAsia="Calibri"/>
          <w:szCs w:val="24"/>
        </w:rPr>
        <w:t xml:space="preserve">coordinate their </w:t>
      </w:r>
      <w:r w:rsidR="00893FEF" w:rsidRPr="00090B80">
        <w:rPr>
          <w:rFonts w:eastAsia="Calibri"/>
          <w:szCs w:val="24"/>
        </w:rPr>
        <w:t>interactions</w:t>
      </w:r>
      <w:r w:rsidR="004D0A1A" w:rsidRPr="00090B80">
        <w:rPr>
          <w:rFonts w:eastAsia="Calibri"/>
          <w:szCs w:val="24"/>
        </w:rPr>
        <w:t xml:space="preserve">, </w:t>
      </w:r>
      <w:r w:rsidR="0028146E" w:rsidRPr="00090B80">
        <w:rPr>
          <w:rFonts w:eastAsia="Calibri"/>
          <w:szCs w:val="24"/>
        </w:rPr>
        <w:t xml:space="preserve">it </w:t>
      </w:r>
      <w:r w:rsidR="004D0A1A" w:rsidRPr="00090B80">
        <w:rPr>
          <w:rFonts w:eastAsia="Calibri"/>
          <w:szCs w:val="24"/>
        </w:rPr>
        <w:t>is</w:t>
      </w:r>
      <w:r w:rsidR="0028146E" w:rsidRPr="00090B80">
        <w:rPr>
          <w:rFonts w:eastAsia="Calibri"/>
          <w:szCs w:val="24"/>
        </w:rPr>
        <w:t xml:space="preserve"> important </w:t>
      </w:r>
      <w:r w:rsidR="00D50B9D">
        <w:rPr>
          <w:rFonts w:eastAsia="Calibri"/>
          <w:szCs w:val="24"/>
        </w:rPr>
        <w:t>to</w:t>
      </w:r>
      <w:r w:rsidR="0028146E" w:rsidRPr="00090B80">
        <w:rPr>
          <w:rFonts w:eastAsia="Calibri"/>
          <w:szCs w:val="24"/>
        </w:rPr>
        <w:t xml:space="preserve"> have an </w:t>
      </w:r>
      <w:r w:rsidR="00EE02A8" w:rsidRPr="00090B80">
        <w:rPr>
          <w:rFonts w:eastAsia="Calibri"/>
          <w:szCs w:val="24"/>
        </w:rPr>
        <w:t>intimate</w:t>
      </w:r>
      <w:r w:rsidR="0028146E" w:rsidRPr="00090B80">
        <w:rPr>
          <w:rFonts w:eastAsia="Calibri"/>
          <w:szCs w:val="24"/>
        </w:rPr>
        <w:t xml:space="preserve"> knowledge of the </w:t>
      </w:r>
      <w:r w:rsidR="004D0A1A" w:rsidRPr="00090B80">
        <w:rPr>
          <w:rFonts w:eastAsia="Calibri"/>
          <w:szCs w:val="24"/>
        </w:rPr>
        <w:t xml:space="preserve">different </w:t>
      </w:r>
      <w:r w:rsidR="0028146E" w:rsidRPr="00090B80">
        <w:rPr>
          <w:rFonts w:eastAsia="Calibri"/>
          <w:szCs w:val="24"/>
        </w:rPr>
        <w:t>context</w:t>
      </w:r>
      <w:r w:rsidR="004D0A1A" w:rsidRPr="00090B80">
        <w:rPr>
          <w:rFonts w:eastAsia="Calibri"/>
          <w:szCs w:val="24"/>
        </w:rPr>
        <w:t>s</w:t>
      </w:r>
      <w:r w:rsidR="0028146E" w:rsidRPr="00090B80">
        <w:rPr>
          <w:rFonts w:eastAsia="Calibri"/>
          <w:szCs w:val="24"/>
        </w:rPr>
        <w:t xml:space="preserve"> they </w:t>
      </w:r>
      <w:r w:rsidRPr="00090B80">
        <w:rPr>
          <w:rFonts w:eastAsia="Calibri"/>
          <w:szCs w:val="24"/>
        </w:rPr>
        <w:t xml:space="preserve">are </w:t>
      </w:r>
      <w:r w:rsidR="0028146E" w:rsidRPr="00090B80">
        <w:rPr>
          <w:rFonts w:eastAsia="Calibri"/>
          <w:szCs w:val="24"/>
        </w:rPr>
        <w:t>deal</w:t>
      </w:r>
      <w:r w:rsidRPr="00090B80">
        <w:rPr>
          <w:rFonts w:eastAsia="Calibri"/>
          <w:szCs w:val="24"/>
        </w:rPr>
        <w:t>ing</w:t>
      </w:r>
      <w:r w:rsidR="0028146E" w:rsidRPr="00090B80">
        <w:rPr>
          <w:rFonts w:eastAsia="Calibri"/>
          <w:szCs w:val="24"/>
        </w:rPr>
        <w:t xml:space="preserve"> with. </w:t>
      </w:r>
      <w:r w:rsidR="004D0A1A" w:rsidRPr="00090B80">
        <w:rPr>
          <w:rFonts w:eastAsia="Calibri"/>
          <w:szCs w:val="24"/>
        </w:rPr>
        <w:t>We observed that t</w:t>
      </w:r>
      <w:r w:rsidR="009930F2" w:rsidRPr="00090B80">
        <w:rPr>
          <w:rFonts w:eastAsia="Calibri"/>
          <w:szCs w:val="24"/>
        </w:rPr>
        <w:t xml:space="preserve">he internal reproduction of the external institutional </w:t>
      </w:r>
      <w:r w:rsidR="00C43585" w:rsidRPr="00090B80">
        <w:rPr>
          <w:rFonts w:eastAsia="Calibri"/>
          <w:szCs w:val="24"/>
        </w:rPr>
        <w:t xml:space="preserve">diversity </w:t>
      </w:r>
      <w:r w:rsidR="009930F2" w:rsidRPr="00090B80">
        <w:rPr>
          <w:rFonts w:eastAsia="Calibri"/>
          <w:szCs w:val="24"/>
        </w:rPr>
        <w:t>allow</w:t>
      </w:r>
      <w:r w:rsidR="004E7F22" w:rsidRPr="00090B80">
        <w:rPr>
          <w:rFonts w:eastAsia="Calibri"/>
          <w:szCs w:val="24"/>
        </w:rPr>
        <w:t>ed</w:t>
      </w:r>
      <w:r w:rsidR="009930F2" w:rsidRPr="00090B80">
        <w:rPr>
          <w:rFonts w:eastAsia="Calibri"/>
          <w:szCs w:val="24"/>
        </w:rPr>
        <w:t xml:space="preserve"> </w:t>
      </w:r>
      <w:r w:rsidR="00EE02A8" w:rsidRPr="00090B80">
        <w:rPr>
          <w:rFonts w:eastAsia="Calibri"/>
          <w:szCs w:val="24"/>
        </w:rPr>
        <w:t xml:space="preserve">members </w:t>
      </w:r>
      <w:r w:rsidR="004D0A1A" w:rsidRPr="00090B80">
        <w:rPr>
          <w:rFonts w:eastAsia="Calibri"/>
          <w:szCs w:val="24"/>
        </w:rPr>
        <w:t xml:space="preserve">operating within interstitial spaces </w:t>
      </w:r>
      <w:r w:rsidR="009930F2" w:rsidRPr="00090B80">
        <w:rPr>
          <w:rFonts w:eastAsia="Calibri"/>
          <w:szCs w:val="24"/>
        </w:rPr>
        <w:t xml:space="preserve">to </w:t>
      </w:r>
      <w:r w:rsidR="003F2D14" w:rsidRPr="00090B80">
        <w:rPr>
          <w:rFonts w:eastAsia="Calibri"/>
          <w:szCs w:val="24"/>
        </w:rPr>
        <w:t xml:space="preserve">specialize in order to </w:t>
      </w:r>
      <w:r w:rsidR="0028146E" w:rsidRPr="00090B80">
        <w:rPr>
          <w:rFonts w:eastAsia="Calibri"/>
          <w:szCs w:val="24"/>
        </w:rPr>
        <w:t xml:space="preserve">better understand </w:t>
      </w:r>
      <w:r w:rsidR="00A85A52" w:rsidRPr="00090B80">
        <w:rPr>
          <w:rFonts w:eastAsia="Calibri"/>
          <w:szCs w:val="24"/>
        </w:rPr>
        <w:t>and manage the</w:t>
      </w:r>
      <w:r w:rsidR="0028146E" w:rsidRPr="00090B80">
        <w:rPr>
          <w:rFonts w:eastAsia="Calibri"/>
          <w:szCs w:val="24"/>
        </w:rPr>
        <w:t xml:space="preserve"> different </w:t>
      </w:r>
      <w:r w:rsidR="004D0A1A" w:rsidRPr="00090B80">
        <w:rPr>
          <w:rFonts w:eastAsia="Calibri"/>
          <w:szCs w:val="24"/>
        </w:rPr>
        <w:t>interests and identities</w:t>
      </w:r>
      <w:r w:rsidR="00A85A52" w:rsidRPr="00090B80">
        <w:rPr>
          <w:rFonts w:eastAsia="Calibri"/>
          <w:szCs w:val="24"/>
        </w:rPr>
        <w:t xml:space="preserve"> that are brought together in the </w:t>
      </w:r>
      <w:r w:rsidR="00D50B9D">
        <w:rPr>
          <w:rFonts w:eastAsia="Calibri"/>
          <w:szCs w:val="24"/>
        </w:rPr>
        <w:t>interactio</w:t>
      </w:r>
      <w:r w:rsidR="00D50B9D" w:rsidRPr="00090B80">
        <w:rPr>
          <w:rFonts w:eastAsia="Calibri"/>
          <w:szCs w:val="24"/>
        </w:rPr>
        <w:t xml:space="preserve">ns </w:t>
      </w:r>
      <w:r w:rsidR="00A85A52" w:rsidRPr="00090B80">
        <w:rPr>
          <w:rFonts w:eastAsia="Calibri"/>
          <w:szCs w:val="24"/>
        </w:rPr>
        <w:t xml:space="preserve">they </w:t>
      </w:r>
      <w:r w:rsidR="00A01FE3" w:rsidRPr="00090B80">
        <w:rPr>
          <w:rFonts w:eastAsia="Calibri"/>
          <w:szCs w:val="24"/>
        </w:rPr>
        <w:t>host</w:t>
      </w:r>
      <w:r w:rsidR="0028146E" w:rsidRPr="00090B80">
        <w:rPr>
          <w:rFonts w:eastAsia="Calibri"/>
          <w:szCs w:val="24"/>
        </w:rPr>
        <w:t>.</w:t>
      </w:r>
      <w:r w:rsidR="009356CC" w:rsidRPr="00090B80">
        <w:rPr>
          <w:rFonts w:eastAsia="Calibri"/>
          <w:szCs w:val="24"/>
        </w:rPr>
        <w:t xml:space="preserve"> Although these spaces </w:t>
      </w:r>
      <w:r w:rsidR="009356CC" w:rsidRPr="00090B80">
        <w:rPr>
          <w:szCs w:val="24"/>
        </w:rPr>
        <w:t>mediating interactions between different fields</w:t>
      </w:r>
      <w:r w:rsidR="009356CC" w:rsidRPr="00090B80">
        <w:rPr>
          <w:rFonts w:eastAsia="Calibri"/>
          <w:szCs w:val="24"/>
        </w:rPr>
        <w:t xml:space="preserve"> might be very informally organized, we saw that technology transfer interstitial spaces were quite different in this respect. </w:t>
      </w:r>
      <w:r w:rsidR="00517AAF" w:rsidRPr="00090B80">
        <w:rPr>
          <w:rFonts w:eastAsia="Calibri"/>
          <w:szCs w:val="24"/>
        </w:rPr>
        <w:t xml:space="preserve">Usually they are </w:t>
      </w:r>
      <w:r w:rsidR="002D3D75">
        <w:rPr>
          <w:rFonts w:eastAsia="Calibri"/>
          <w:szCs w:val="24"/>
        </w:rPr>
        <w:lastRenderedPageBreak/>
        <w:t>relatively</w:t>
      </w:r>
      <w:r w:rsidR="00517AAF" w:rsidRPr="00090B80">
        <w:rPr>
          <w:rFonts w:eastAsia="Calibri"/>
          <w:szCs w:val="24"/>
        </w:rPr>
        <w:t xml:space="preserve"> small organizations, with </w:t>
      </w:r>
      <w:r w:rsidR="00C66083">
        <w:rPr>
          <w:rFonts w:eastAsia="Calibri"/>
          <w:szCs w:val="24"/>
        </w:rPr>
        <w:t>about</w:t>
      </w:r>
      <w:r w:rsidR="00517AAF" w:rsidRPr="00090B80">
        <w:rPr>
          <w:rFonts w:eastAsia="Calibri"/>
          <w:szCs w:val="24"/>
        </w:rPr>
        <w:t xml:space="preserve"> 10 employees, and they </w:t>
      </w:r>
      <w:r w:rsidR="007E1610" w:rsidRPr="00090B80">
        <w:rPr>
          <w:rFonts w:eastAsia="Calibri"/>
          <w:szCs w:val="24"/>
        </w:rPr>
        <w:t xml:space="preserve">are </w:t>
      </w:r>
      <w:r w:rsidR="00517AAF" w:rsidRPr="00090B80">
        <w:rPr>
          <w:rFonts w:eastAsia="Calibri"/>
          <w:szCs w:val="24"/>
        </w:rPr>
        <w:t>very formally structure</w:t>
      </w:r>
      <w:r w:rsidR="00893FEF" w:rsidRPr="00090B80">
        <w:rPr>
          <w:rFonts w:eastAsia="Calibri"/>
          <w:szCs w:val="24"/>
        </w:rPr>
        <w:t>d</w:t>
      </w:r>
      <w:r w:rsidR="00517AAF" w:rsidRPr="00090B80">
        <w:rPr>
          <w:rFonts w:eastAsia="Calibri"/>
          <w:szCs w:val="24"/>
        </w:rPr>
        <w:t xml:space="preserve"> with quite specialized and differentiated tasks. </w:t>
      </w:r>
      <w:r w:rsidR="00DE529E" w:rsidRPr="00090B80">
        <w:rPr>
          <w:szCs w:val="24"/>
        </w:rPr>
        <w:t>As a</w:t>
      </w:r>
      <w:r w:rsidR="00552C14" w:rsidRPr="00090B80">
        <w:rPr>
          <w:szCs w:val="24"/>
        </w:rPr>
        <w:t>n employee in Gamma</w:t>
      </w:r>
      <w:r w:rsidR="007258A7" w:rsidRPr="00090B80">
        <w:rPr>
          <w:szCs w:val="24"/>
        </w:rPr>
        <w:t xml:space="preserve"> </w:t>
      </w:r>
      <w:r w:rsidR="00DE529E" w:rsidRPr="00090B80">
        <w:rPr>
          <w:szCs w:val="24"/>
        </w:rPr>
        <w:t>described</w:t>
      </w:r>
      <w:r w:rsidR="007258A7" w:rsidRPr="00090B80">
        <w:rPr>
          <w:szCs w:val="24"/>
        </w:rPr>
        <w:t>:</w:t>
      </w:r>
    </w:p>
    <w:p w14:paraId="0ABE51F6" w14:textId="7ADE6426" w:rsidR="00AC1E9E" w:rsidRPr="00C66083" w:rsidRDefault="002D3D75" w:rsidP="00C66083">
      <w:pPr>
        <w:pStyle w:val="LongQuote"/>
      </w:pPr>
      <w:r>
        <w:t>We</w:t>
      </w:r>
      <w:r w:rsidR="007258A7" w:rsidRPr="00090B80">
        <w:t xml:space="preserve"> </w:t>
      </w:r>
      <w:r w:rsidR="004A556F" w:rsidRPr="00090B80">
        <w:t>do no</w:t>
      </w:r>
      <w:r w:rsidR="009E442E" w:rsidRPr="00090B80">
        <w:t xml:space="preserve">t have generalists </w:t>
      </w:r>
      <w:r w:rsidR="007258A7" w:rsidRPr="00090B80">
        <w:t xml:space="preserve">in our organization. Tasks are subdivided according to employees’ specific </w:t>
      </w:r>
      <w:r w:rsidR="009E442E" w:rsidRPr="00090B80">
        <w:t>expertise, but also, and no</w:t>
      </w:r>
      <w:r w:rsidR="007258A7" w:rsidRPr="00090B80">
        <w:t xml:space="preserve"> less importantly, according to the kind of network </w:t>
      </w:r>
      <w:r w:rsidR="00153163" w:rsidRPr="00090B80">
        <w:t>we</w:t>
      </w:r>
      <w:r w:rsidR="007258A7" w:rsidRPr="00090B80">
        <w:t xml:space="preserve"> have outside the organization. This is extremely important to effectively account for </w:t>
      </w:r>
      <w:r w:rsidR="00135736" w:rsidRPr="00090B80">
        <w:t xml:space="preserve">the </w:t>
      </w:r>
      <w:r w:rsidR="007258A7" w:rsidRPr="00090B80">
        <w:t>different awareness</w:t>
      </w:r>
      <w:r w:rsidR="00135736" w:rsidRPr="00090B80">
        <w:t xml:space="preserve"> and also to be confident you can speak with both of them</w:t>
      </w:r>
      <w:r w:rsidR="007258A7" w:rsidRPr="00090B80">
        <w:t>.</w:t>
      </w:r>
      <w:r w:rsidR="00EB111F" w:rsidRPr="00090B80">
        <w:t xml:space="preserve"> (Director, Gamma) </w:t>
      </w:r>
      <w:r w:rsidR="007258A7" w:rsidRPr="00090B80">
        <w:t xml:space="preserve"> </w:t>
      </w:r>
    </w:p>
    <w:p w14:paraId="6E79CC80" w14:textId="1D11E375" w:rsidR="00D74763" w:rsidRPr="00090B80" w:rsidRDefault="0063204A" w:rsidP="00A252B3">
      <w:pPr>
        <w:pStyle w:val="BodyText"/>
      </w:pPr>
      <w:r w:rsidRPr="00090B80">
        <w:t xml:space="preserve">Although </w:t>
      </w:r>
      <w:r w:rsidR="009E442E" w:rsidRPr="00090B80">
        <w:t xml:space="preserve">the </w:t>
      </w:r>
      <w:r w:rsidR="009930F2" w:rsidRPr="00090B80">
        <w:t xml:space="preserve">existing literature has </w:t>
      </w:r>
      <w:r w:rsidR="009E442E" w:rsidRPr="00090B80">
        <w:t>generally</w:t>
      </w:r>
      <w:r w:rsidR="009930F2" w:rsidRPr="00090B80">
        <w:t xml:space="preserve"> </w:t>
      </w:r>
      <w:r w:rsidR="009E442E" w:rsidRPr="00090B80">
        <w:t>associated</w:t>
      </w:r>
      <w:r w:rsidR="009930F2" w:rsidRPr="00090B80">
        <w:t xml:space="preserve"> </w:t>
      </w:r>
      <w:r w:rsidR="00D91A21" w:rsidRPr="00090B80">
        <w:t>high degrees of</w:t>
      </w:r>
      <w:r w:rsidRPr="00090B80">
        <w:t xml:space="preserve"> differentiation and specialization </w:t>
      </w:r>
      <w:r w:rsidR="009E442E" w:rsidRPr="00090B80">
        <w:t>with</w:t>
      </w:r>
      <w:r w:rsidRPr="00090B80">
        <w:t xml:space="preserve"> large enterprises</w:t>
      </w:r>
      <w:r w:rsidR="00D91A21" w:rsidRPr="00090B80">
        <w:t xml:space="preserve"> </w:t>
      </w:r>
      <w:r w:rsidR="008D704D" w:rsidRPr="00090B80">
        <w:t>in</w:t>
      </w:r>
      <w:r w:rsidR="009E442E" w:rsidRPr="00090B80">
        <w:t xml:space="preserve"> response to </w:t>
      </w:r>
      <w:r w:rsidRPr="00090B80">
        <w:t>the complexity they confront internall</w:t>
      </w:r>
      <w:r w:rsidR="009E442E" w:rsidRPr="00090B80">
        <w:t xml:space="preserve">y, </w:t>
      </w:r>
      <w:r w:rsidRPr="00090B80">
        <w:t xml:space="preserve">we found that </w:t>
      </w:r>
      <w:r w:rsidR="00AC1E9E" w:rsidRPr="00090B80">
        <w:t xml:space="preserve">the </w:t>
      </w:r>
      <w:r w:rsidR="002C2B79" w:rsidRPr="00090B80">
        <w:t>organizations</w:t>
      </w:r>
      <w:r w:rsidRPr="00090B80">
        <w:t xml:space="preserve"> </w:t>
      </w:r>
      <w:r w:rsidR="00F231A0" w:rsidRPr="00090B80">
        <w:t xml:space="preserve">we studied </w:t>
      </w:r>
      <w:r w:rsidR="009E442E" w:rsidRPr="00090B80">
        <w:t>show</w:t>
      </w:r>
      <w:r w:rsidR="00F231A0" w:rsidRPr="00090B80">
        <w:t>ed</w:t>
      </w:r>
      <w:r w:rsidR="009E442E" w:rsidRPr="00090B80">
        <w:t xml:space="preserve"> the same tendency but for </w:t>
      </w:r>
      <w:r w:rsidR="00EE02A8" w:rsidRPr="00090B80">
        <w:t xml:space="preserve">very </w:t>
      </w:r>
      <w:r w:rsidR="009E442E" w:rsidRPr="00090B80">
        <w:t>different reasons</w:t>
      </w:r>
      <w:r w:rsidRPr="00090B80">
        <w:t xml:space="preserve">. </w:t>
      </w:r>
      <w:r w:rsidR="009E442E" w:rsidRPr="00090B80">
        <w:t>Rather than reflecting a need to</w:t>
      </w:r>
      <w:r w:rsidR="00DE529E" w:rsidRPr="00090B80">
        <w:t xml:space="preserve"> manage </w:t>
      </w:r>
      <w:r w:rsidR="00D91A21" w:rsidRPr="00090B80">
        <w:t xml:space="preserve">internal </w:t>
      </w:r>
      <w:r w:rsidRPr="00090B80">
        <w:t>complexity, in the c</w:t>
      </w:r>
      <w:r w:rsidR="00344663" w:rsidRPr="00090B80">
        <w:t xml:space="preserve">ase of </w:t>
      </w:r>
      <w:r w:rsidR="00F231A0" w:rsidRPr="00090B80">
        <w:t xml:space="preserve">our </w:t>
      </w:r>
      <w:r w:rsidR="002C2B79" w:rsidRPr="00090B80">
        <w:t>organizations</w:t>
      </w:r>
      <w:r w:rsidR="002D3D75">
        <w:t>,</w:t>
      </w:r>
      <w:r w:rsidR="00344663" w:rsidRPr="00090B80">
        <w:t xml:space="preserve"> </w:t>
      </w:r>
      <w:r w:rsidR="009E442E" w:rsidRPr="00090B80">
        <w:t>differentiation and specialization allow</w:t>
      </w:r>
      <w:r w:rsidR="00F231A0" w:rsidRPr="00090B80">
        <w:t>ed</w:t>
      </w:r>
      <w:r w:rsidR="009E442E" w:rsidRPr="00090B80">
        <w:t xml:space="preserve"> them to</w:t>
      </w:r>
      <w:r w:rsidRPr="00090B80">
        <w:t xml:space="preserve"> deal </w:t>
      </w:r>
      <w:r w:rsidR="00344663" w:rsidRPr="00090B80">
        <w:t xml:space="preserve">better </w:t>
      </w:r>
      <w:r w:rsidRPr="00090B80">
        <w:t xml:space="preserve">with the </w:t>
      </w:r>
      <w:r w:rsidR="004D504A" w:rsidRPr="00090B80">
        <w:t>di</w:t>
      </w:r>
      <w:r w:rsidR="00AC1E9E" w:rsidRPr="00090B80">
        <w:t xml:space="preserve">fferent expectations coming from different external partners </w:t>
      </w:r>
      <w:r w:rsidR="00D50B9D">
        <w:t>interact</w:t>
      </w:r>
      <w:r w:rsidR="00AC1E9E" w:rsidRPr="00090B80">
        <w:t xml:space="preserve">ing in interstitial spaces, </w:t>
      </w:r>
      <w:r w:rsidR="00184523" w:rsidRPr="00090B80">
        <w:t xml:space="preserve">very often </w:t>
      </w:r>
      <w:r w:rsidR="00AC1E9E" w:rsidRPr="00090B80">
        <w:t>for the first time.</w:t>
      </w:r>
      <w:r w:rsidR="004D504A" w:rsidRPr="00090B80">
        <w:t xml:space="preserve"> </w:t>
      </w:r>
      <w:r w:rsidR="00D74763" w:rsidRPr="00090B80">
        <w:t>A</w:t>
      </w:r>
      <w:r w:rsidR="00DE529E" w:rsidRPr="00090B80">
        <w:t>s a</w:t>
      </w:r>
      <w:r w:rsidR="00D74763" w:rsidRPr="00090B80">
        <w:t xml:space="preserve">n industrial partner </w:t>
      </w:r>
      <w:r w:rsidR="00DE529E" w:rsidRPr="00090B80">
        <w:t>explained</w:t>
      </w:r>
      <w:r w:rsidR="00D74763" w:rsidRPr="00090B80">
        <w:t>:</w:t>
      </w:r>
    </w:p>
    <w:p w14:paraId="1A3189D5" w14:textId="40B4F8BF" w:rsidR="00EB111F" w:rsidRPr="00C66083" w:rsidRDefault="00D74763" w:rsidP="00C66083">
      <w:pPr>
        <w:pStyle w:val="LongQuote"/>
      </w:pPr>
      <w:r w:rsidRPr="00090B80">
        <w:t xml:space="preserve">We are and we remain external stakeholders. So, if you want your point of view </w:t>
      </w:r>
      <w:r w:rsidR="00DE529E" w:rsidRPr="00090B80">
        <w:t>to be</w:t>
      </w:r>
      <w:r w:rsidRPr="00090B80">
        <w:t xml:space="preserve"> taken into account, then you need to be somehow repre</w:t>
      </w:r>
      <w:r w:rsidR="00D348F8" w:rsidRPr="00090B80">
        <w:t>sented inside the organization.</w:t>
      </w:r>
      <w:r w:rsidR="00EB111F" w:rsidRPr="00090B80">
        <w:t xml:space="preserve"> (Entrepreneur, SME)</w:t>
      </w:r>
    </w:p>
    <w:p w14:paraId="79816F77" w14:textId="2942DEC0" w:rsidR="004A556F" w:rsidRPr="00090B80" w:rsidRDefault="00344663" w:rsidP="00A252B3">
      <w:pPr>
        <w:pStyle w:val="BodyText"/>
        <w:rPr>
          <w:rFonts w:eastAsia="Calibri"/>
        </w:rPr>
      </w:pPr>
      <w:r w:rsidRPr="00090B80">
        <w:rPr>
          <w:rFonts w:eastAsia="Calibri"/>
        </w:rPr>
        <w:t xml:space="preserve">The importance </w:t>
      </w:r>
      <w:r w:rsidR="00E75E8E" w:rsidRPr="00090B80">
        <w:rPr>
          <w:rFonts w:eastAsia="Calibri"/>
        </w:rPr>
        <w:t>of</w:t>
      </w:r>
      <w:r w:rsidRPr="00090B80">
        <w:rPr>
          <w:rFonts w:eastAsia="Calibri"/>
        </w:rPr>
        <w:t xml:space="preserve"> </w:t>
      </w:r>
      <w:r w:rsidR="00920E93" w:rsidRPr="00090B80">
        <w:rPr>
          <w:rFonts w:eastAsia="Calibri"/>
        </w:rPr>
        <w:t xml:space="preserve">specialization </w:t>
      </w:r>
      <w:r w:rsidRPr="00090B80">
        <w:rPr>
          <w:rFonts w:eastAsia="Calibri"/>
        </w:rPr>
        <w:t xml:space="preserve">for dealing with </w:t>
      </w:r>
      <w:r w:rsidR="00DA3862">
        <w:rPr>
          <w:rFonts w:eastAsia="Calibri"/>
        </w:rPr>
        <w:t xml:space="preserve">the </w:t>
      </w:r>
      <w:r w:rsidR="00AC1E9E" w:rsidRPr="00090B80">
        <w:rPr>
          <w:rFonts w:eastAsia="Calibri"/>
        </w:rPr>
        <w:t>diversity</w:t>
      </w:r>
      <w:r w:rsidRPr="00090B80">
        <w:rPr>
          <w:rFonts w:eastAsia="Calibri"/>
        </w:rPr>
        <w:t xml:space="preserve"> </w:t>
      </w:r>
      <w:r w:rsidR="00DA3862">
        <w:rPr>
          <w:rFonts w:eastAsia="Calibri"/>
        </w:rPr>
        <w:t xml:space="preserve">of the potential collaboration partners </w:t>
      </w:r>
      <w:r w:rsidR="00F231A0" w:rsidRPr="00090B80">
        <w:rPr>
          <w:rFonts w:eastAsia="Calibri"/>
        </w:rPr>
        <w:t>wa</w:t>
      </w:r>
      <w:r w:rsidRPr="00090B80">
        <w:rPr>
          <w:rFonts w:eastAsia="Calibri"/>
        </w:rPr>
        <w:t xml:space="preserve">s </w:t>
      </w:r>
      <w:r w:rsidR="00D348F8" w:rsidRPr="00090B80">
        <w:rPr>
          <w:rFonts w:eastAsia="Calibri"/>
        </w:rPr>
        <w:t>further</w:t>
      </w:r>
      <w:r w:rsidRPr="00090B80">
        <w:rPr>
          <w:rFonts w:eastAsia="Calibri"/>
        </w:rPr>
        <w:t xml:space="preserve"> reinforced by the </w:t>
      </w:r>
      <w:r w:rsidR="00E75E8E" w:rsidRPr="00090B80">
        <w:rPr>
          <w:rFonts w:eastAsia="Calibri"/>
        </w:rPr>
        <w:t xml:space="preserve">ongoing learning </w:t>
      </w:r>
      <w:r w:rsidR="00D50B9D">
        <w:rPr>
          <w:rFonts w:eastAsia="Calibri"/>
        </w:rPr>
        <w:t>process</w:t>
      </w:r>
      <w:r w:rsidR="00C66083">
        <w:rPr>
          <w:rFonts w:eastAsia="Calibri"/>
        </w:rPr>
        <w:t>es</w:t>
      </w:r>
      <w:r w:rsidR="00D50B9D">
        <w:rPr>
          <w:rFonts w:eastAsia="Calibri"/>
        </w:rPr>
        <w:t xml:space="preserve"> </w:t>
      </w:r>
      <w:r w:rsidR="00E75E8E" w:rsidRPr="00090B80">
        <w:rPr>
          <w:rFonts w:eastAsia="Calibri"/>
        </w:rPr>
        <w:t>of</w:t>
      </w:r>
      <w:r w:rsidRPr="00090B80">
        <w:rPr>
          <w:rFonts w:eastAsia="Calibri"/>
        </w:rPr>
        <w:t xml:space="preserve"> employees </w:t>
      </w:r>
      <w:r w:rsidR="00E75E8E" w:rsidRPr="00090B80">
        <w:rPr>
          <w:rFonts w:eastAsia="Calibri"/>
        </w:rPr>
        <w:t>located in the two different</w:t>
      </w:r>
      <w:r w:rsidRPr="00090B80">
        <w:rPr>
          <w:rFonts w:eastAsia="Calibri"/>
        </w:rPr>
        <w:t xml:space="preserve"> groups within the </w:t>
      </w:r>
      <w:r w:rsidR="00D50B9D">
        <w:rPr>
          <w:rFonts w:eastAsia="Calibri"/>
        </w:rPr>
        <w:t>formal organization</w:t>
      </w:r>
      <w:r w:rsidRPr="00090B80">
        <w:rPr>
          <w:rFonts w:eastAsia="Calibri"/>
        </w:rPr>
        <w:t xml:space="preserve">. </w:t>
      </w:r>
      <w:r w:rsidR="004A556F" w:rsidRPr="00090B80">
        <w:rPr>
          <w:rFonts w:eastAsia="Calibri"/>
        </w:rPr>
        <w:t xml:space="preserve">The fact that </w:t>
      </w:r>
      <w:r w:rsidR="00E75E8E" w:rsidRPr="00090B80">
        <w:rPr>
          <w:rFonts w:eastAsia="Calibri"/>
        </w:rPr>
        <w:t xml:space="preserve">during his or </w:t>
      </w:r>
      <w:r w:rsidR="00C7612A" w:rsidRPr="00090B80">
        <w:rPr>
          <w:rFonts w:eastAsia="Calibri"/>
        </w:rPr>
        <w:t>her</w:t>
      </w:r>
      <w:r w:rsidR="004A556F" w:rsidRPr="00090B80">
        <w:rPr>
          <w:rFonts w:eastAsia="Calibri"/>
        </w:rPr>
        <w:t xml:space="preserve"> </w:t>
      </w:r>
      <w:r w:rsidR="00D348F8" w:rsidRPr="00090B80">
        <w:rPr>
          <w:rFonts w:eastAsia="Calibri"/>
        </w:rPr>
        <w:t>career</w:t>
      </w:r>
      <w:r w:rsidR="004A556F" w:rsidRPr="00090B80">
        <w:rPr>
          <w:rFonts w:eastAsia="Calibri"/>
        </w:rPr>
        <w:t xml:space="preserve"> each </w:t>
      </w:r>
      <w:r w:rsidR="00C7612A" w:rsidRPr="00090B80">
        <w:rPr>
          <w:rFonts w:eastAsia="Calibri"/>
        </w:rPr>
        <w:t>employee</w:t>
      </w:r>
      <w:r w:rsidR="004A556F" w:rsidRPr="00090B80">
        <w:rPr>
          <w:rFonts w:eastAsia="Calibri"/>
        </w:rPr>
        <w:t xml:space="preserve"> ha</w:t>
      </w:r>
      <w:r w:rsidR="00D50B9D">
        <w:rPr>
          <w:rFonts w:eastAsia="Calibri"/>
        </w:rPr>
        <w:t>d</w:t>
      </w:r>
      <w:r w:rsidR="004A556F" w:rsidRPr="00090B80">
        <w:rPr>
          <w:rFonts w:eastAsia="Calibri"/>
        </w:rPr>
        <w:t xml:space="preserve"> </w:t>
      </w:r>
      <w:r w:rsidR="00DA3862">
        <w:rPr>
          <w:rFonts w:eastAsia="Calibri"/>
        </w:rPr>
        <w:t>extensive</w:t>
      </w:r>
      <w:r w:rsidR="00E75E8E" w:rsidRPr="00090B80">
        <w:rPr>
          <w:rFonts w:eastAsia="Calibri"/>
        </w:rPr>
        <w:t xml:space="preserve"> contact with the field he or </w:t>
      </w:r>
      <w:r w:rsidR="004A556F" w:rsidRPr="00090B80">
        <w:rPr>
          <w:rFonts w:eastAsia="Calibri"/>
        </w:rPr>
        <w:t xml:space="preserve">she </w:t>
      </w:r>
      <w:r w:rsidR="00D348F8" w:rsidRPr="00090B80">
        <w:rPr>
          <w:rFonts w:eastAsia="Calibri"/>
        </w:rPr>
        <w:t>specializes in mean</w:t>
      </w:r>
      <w:r w:rsidR="00DA3862">
        <w:rPr>
          <w:rFonts w:eastAsia="Calibri"/>
        </w:rPr>
        <w:t>t</w:t>
      </w:r>
      <w:r w:rsidR="004A556F" w:rsidRPr="00090B80">
        <w:rPr>
          <w:rFonts w:eastAsia="Calibri"/>
        </w:rPr>
        <w:t xml:space="preserve"> that the link between internal </w:t>
      </w:r>
      <w:r w:rsidR="00DA3862">
        <w:rPr>
          <w:rFonts w:eastAsia="Calibri"/>
        </w:rPr>
        <w:t xml:space="preserve">specialists </w:t>
      </w:r>
      <w:r w:rsidR="006A0FFA" w:rsidRPr="00090B80">
        <w:rPr>
          <w:rFonts w:eastAsia="Calibri"/>
        </w:rPr>
        <w:t xml:space="preserve">and external communities </w:t>
      </w:r>
      <w:r w:rsidR="00DA3862">
        <w:rPr>
          <w:rFonts w:eastAsia="Calibri"/>
        </w:rPr>
        <w:t>became more and</w:t>
      </w:r>
      <w:r w:rsidR="004A556F" w:rsidRPr="00090B80">
        <w:rPr>
          <w:rFonts w:eastAsia="Calibri"/>
        </w:rPr>
        <w:t xml:space="preserve"> </w:t>
      </w:r>
      <w:r w:rsidR="00E75E8E" w:rsidRPr="00090B80">
        <w:rPr>
          <w:rFonts w:eastAsia="Calibri"/>
        </w:rPr>
        <w:t>more developed</w:t>
      </w:r>
      <w:r w:rsidR="004A556F" w:rsidRPr="00090B80">
        <w:rPr>
          <w:rFonts w:eastAsia="Calibri"/>
        </w:rPr>
        <w:t xml:space="preserve"> an</w:t>
      </w:r>
      <w:r w:rsidR="00552C14" w:rsidRPr="00090B80">
        <w:rPr>
          <w:rFonts w:eastAsia="Calibri"/>
        </w:rPr>
        <w:t>d effective</w:t>
      </w:r>
      <w:r w:rsidR="00DA3862">
        <w:rPr>
          <w:rFonts w:eastAsia="Calibri"/>
        </w:rPr>
        <w:t xml:space="preserve"> over time</w:t>
      </w:r>
      <w:r w:rsidR="00552C14" w:rsidRPr="00090B80">
        <w:rPr>
          <w:rFonts w:eastAsia="Calibri"/>
        </w:rPr>
        <w:t>. A</w:t>
      </w:r>
      <w:r w:rsidR="00E75E8E" w:rsidRPr="00090B80">
        <w:rPr>
          <w:rFonts w:eastAsia="Calibri"/>
        </w:rPr>
        <w:t>s a</w:t>
      </w:r>
      <w:r w:rsidR="00552C14" w:rsidRPr="00090B80">
        <w:rPr>
          <w:rFonts w:eastAsia="Calibri"/>
        </w:rPr>
        <w:t>n employee in Alpha</w:t>
      </w:r>
      <w:r w:rsidR="004A556F" w:rsidRPr="00090B80">
        <w:rPr>
          <w:rFonts w:eastAsia="Calibri"/>
        </w:rPr>
        <w:t xml:space="preserve"> </w:t>
      </w:r>
      <w:r w:rsidR="00E75E8E" w:rsidRPr="00090B80">
        <w:rPr>
          <w:rFonts w:eastAsia="Calibri"/>
        </w:rPr>
        <w:t>described</w:t>
      </w:r>
      <w:r w:rsidR="004A556F" w:rsidRPr="00090B80">
        <w:rPr>
          <w:rFonts w:eastAsia="Calibri"/>
        </w:rPr>
        <w:t>:</w:t>
      </w:r>
    </w:p>
    <w:p w14:paraId="4F2BBFF3" w14:textId="05683C60" w:rsidR="00EB111F" w:rsidRPr="00DA3862" w:rsidRDefault="00E876F9" w:rsidP="00DA3862">
      <w:pPr>
        <w:pStyle w:val="LongQuote"/>
      </w:pPr>
      <w:r w:rsidRPr="00090B80">
        <w:t>This is wh</w:t>
      </w:r>
      <w:r w:rsidR="00833A67" w:rsidRPr="00090B80">
        <w:t xml:space="preserve">y </w:t>
      </w:r>
      <w:r w:rsidR="008D704D" w:rsidRPr="00090B80">
        <w:t>issues</w:t>
      </w:r>
      <w:r w:rsidR="00833A67" w:rsidRPr="00090B80">
        <w:t xml:space="preserve"> related to business cannot be managed by peo</w:t>
      </w:r>
      <w:r w:rsidR="008D704D" w:rsidRPr="00090B80">
        <w:t>ple who do</w:t>
      </w:r>
      <w:r w:rsidR="00833A67" w:rsidRPr="00090B80">
        <w:t xml:space="preserve"> not have bu</w:t>
      </w:r>
      <w:r w:rsidR="008D704D" w:rsidRPr="00090B80">
        <w:t>siness knowledge and competence</w:t>
      </w:r>
      <w:r w:rsidR="00833A67" w:rsidRPr="00090B80">
        <w:t xml:space="preserve">. </w:t>
      </w:r>
      <w:r w:rsidR="009C77CB" w:rsidRPr="00090B80">
        <w:t xml:space="preserve">The same </w:t>
      </w:r>
      <w:r w:rsidR="00A67B73" w:rsidRPr="00090B80">
        <w:t xml:space="preserve">is </w:t>
      </w:r>
      <w:r w:rsidR="00C1318D" w:rsidRPr="00090B80">
        <w:t xml:space="preserve">true </w:t>
      </w:r>
      <w:r w:rsidR="00A67B73" w:rsidRPr="00090B80">
        <w:t>for the other side</w:t>
      </w:r>
      <w:r w:rsidR="00C1318D" w:rsidRPr="00090B80">
        <w:t xml:space="preserve"> of course</w:t>
      </w:r>
      <w:r w:rsidR="009C77CB" w:rsidRPr="00090B80">
        <w:t>.</w:t>
      </w:r>
      <w:r w:rsidR="00552C14" w:rsidRPr="00090B80">
        <w:t xml:space="preserve"> (Protection group manager, Alph</w:t>
      </w:r>
      <w:r w:rsidR="00EB111F" w:rsidRPr="00090B80">
        <w:t>a)</w:t>
      </w:r>
      <w:r w:rsidR="00833A67" w:rsidRPr="00090B80">
        <w:t xml:space="preserve"> </w:t>
      </w:r>
      <w:r w:rsidR="004A556F" w:rsidRPr="00090B80">
        <w:t xml:space="preserve"> </w:t>
      </w:r>
    </w:p>
    <w:p w14:paraId="1A8C44A3" w14:textId="7D169AEA" w:rsidR="004D504A" w:rsidRPr="00090B80" w:rsidRDefault="008D704D" w:rsidP="00A252B3">
      <w:pPr>
        <w:pStyle w:val="BodyText"/>
        <w:rPr>
          <w:rFonts w:eastAsia="Calibri"/>
        </w:rPr>
      </w:pPr>
      <w:r w:rsidRPr="00090B80">
        <w:t>In summary,</w:t>
      </w:r>
      <w:r w:rsidR="00C1318D" w:rsidRPr="00090B80">
        <w:rPr>
          <w:rFonts w:eastAsia="Calibri"/>
        </w:rPr>
        <w:t xml:space="preserve"> we </w:t>
      </w:r>
      <w:r w:rsidR="00DC1723" w:rsidRPr="00090B80">
        <w:rPr>
          <w:rFonts w:eastAsia="Calibri"/>
        </w:rPr>
        <w:t>found that</w:t>
      </w:r>
      <w:r w:rsidR="00AC1E9E" w:rsidRPr="00090B80">
        <w:rPr>
          <w:rFonts w:eastAsia="Calibri"/>
        </w:rPr>
        <w:t>,</w:t>
      </w:r>
      <w:r w:rsidR="00DC1723" w:rsidRPr="00090B80">
        <w:rPr>
          <w:rFonts w:eastAsia="Calibri"/>
        </w:rPr>
        <w:t xml:space="preserve"> </w:t>
      </w:r>
      <w:r w:rsidR="00AC1E9E" w:rsidRPr="00090B80">
        <w:rPr>
          <w:rFonts w:eastAsia="Calibri"/>
        </w:rPr>
        <w:t xml:space="preserve">on one hand, academics and practitioners </w:t>
      </w:r>
      <w:r w:rsidR="00103D54" w:rsidRPr="00090B80">
        <w:rPr>
          <w:rFonts w:eastAsia="Calibri"/>
        </w:rPr>
        <w:t xml:space="preserve">interacting </w:t>
      </w:r>
      <w:r w:rsidR="00AC1E9E" w:rsidRPr="00090B80">
        <w:rPr>
          <w:rFonts w:eastAsia="Calibri"/>
        </w:rPr>
        <w:t xml:space="preserve">in technology transfer interstitial spaces </w:t>
      </w:r>
      <w:r w:rsidR="002D3D75">
        <w:rPr>
          <w:rFonts w:eastAsia="Calibri"/>
        </w:rPr>
        <w:t>required</w:t>
      </w:r>
      <w:r w:rsidR="00AC1E9E" w:rsidRPr="00090B80">
        <w:rPr>
          <w:rFonts w:eastAsia="Calibri"/>
        </w:rPr>
        <w:t xml:space="preserve"> </w:t>
      </w:r>
      <w:r w:rsidR="00094531" w:rsidRPr="00090B80">
        <w:rPr>
          <w:rFonts w:eastAsia="Calibri"/>
        </w:rPr>
        <w:t xml:space="preserve">specialized </w:t>
      </w:r>
      <w:r w:rsidR="002D3D75">
        <w:rPr>
          <w:rFonts w:eastAsia="Calibri"/>
        </w:rPr>
        <w:t>actors</w:t>
      </w:r>
      <w:r w:rsidR="00094531" w:rsidRPr="00090B80">
        <w:rPr>
          <w:rFonts w:eastAsia="Calibri"/>
        </w:rPr>
        <w:t xml:space="preserve"> </w:t>
      </w:r>
      <w:r w:rsidR="00525A03" w:rsidRPr="00090B80">
        <w:rPr>
          <w:rFonts w:eastAsia="Calibri"/>
        </w:rPr>
        <w:t>knowing and sharing the</w:t>
      </w:r>
      <w:r w:rsidR="00094531" w:rsidRPr="00090B80">
        <w:rPr>
          <w:rFonts w:eastAsia="Calibri"/>
        </w:rPr>
        <w:t xml:space="preserve"> </w:t>
      </w:r>
      <w:r w:rsidR="00094531" w:rsidRPr="00090B80">
        <w:rPr>
          <w:rFonts w:eastAsia="Calibri"/>
        </w:rPr>
        <w:lastRenderedPageBreak/>
        <w:t xml:space="preserve">values </w:t>
      </w:r>
      <w:r w:rsidR="00356AE1" w:rsidRPr="00090B80">
        <w:rPr>
          <w:rFonts w:eastAsia="Calibri"/>
        </w:rPr>
        <w:t xml:space="preserve">they brought </w:t>
      </w:r>
      <w:r w:rsidR="00525A03" w:rsidRPr="00090B80">
        <w:rPr>
          <w:rFonts w:eastAsia="Calibri"/>
        </w:rPr>
        <w:t xml:space="preserve">from their field of reference, and this </w:t>
      </w:r>
      <w:r w:rsidR="00094531" w:rsidRPr="00090B80">
        <w:rPr>
          <w:rFonts w:eastAsia="Calibri"/>
        </w:rPr>
        <w:t xml:space="preserve">was </w:t>
      </w:r>
      <w:r w:rsidR="00525A03" w:rsidRPr="00090B80">
        <w:rPr>
          <w:rFonts w:eastAsia="Calibri"/>
        </w:rPr>
        <w:t xml:space="preserve">perceived as extremely </w:t>
      </w:r>
      <w:r w:rsidR="00094531" w:rsidRPr="00090B80">
        <w:rPr>
          <w:rFonts w:eastAsia="Calibri"/>
        </w:rPr>
        <w:t xml:space="preserve">important </w:t>
      </w:r>
      <w:r w:rsidR="00525A03" w:rsidRPr="00090B80">
        <w:rPr>
          <w:rFonts w:eastAsia="Calibri"/>
        </w:rPr>
        <w:t xml:space="preserve">– both emotionally and practically – </w:t>
      </w:r>
      <w:r w:rsidR="00094531" w:rsidRPr="00090B80">
        <w:rPr>
          <w:rFonts w:eastAsia="Calibri"/>
        </w:rPr>
        <w:t xml:space="preserve">to </w:t>
      </w:r>
      <w:r w:rsidR="00525A03" w:rsidRPr="00090B80">
        <w:rPr>
          <w:rFonts w:eastAsia="Calibri"/>
        </w:rPr>
        <w:t xml:space="preserve">keep </w:t>
      </w:r>
      <w:r w:rsidR="00094531" w:rsidRPr="00090B80">
        <w:rPr>
          <w:rFonts w:eastAsia="Calibri"/>
        </w:rPr>
        <w:t>a sense of</w:t>
      </w:r>
      <w:r w:rsidR="00525A03" w:rsidRPr="00090B80">
        <w:rPr>
          <w:rFonts w:eastAsia="Calibri"/>
        </w:rPr>
        <w:t xml:space="preserve"> connection to their community</w:t>
      </w:r>
      <w:r w:rsidR="00094531" w:rsidRPr="00090B80">
        <w:rPr>
          <w:rFonts w:eastAsia="Calibri"/>
        </w:rPr>
        <w:t>; on the other hand,</w:t>
      </w:r>
      <w:r w:rsidR="00525A03" w:rsidRPr="00090B80">
        <w:rPr>
          <w:rFonts w:eastAsia="Calibri"/>
        </w:rPr>
        <w:t xml:space="preserve"> they also received a lot of support thanks to the </w:t>
      </w:r>
      <w:r w:rsidR="00C1318D" w:rsidRPr="00090B80">
        <w:rPr>
          <w:rFonts w:eastAsia="Calibri"/>
        </w:rPr>
        <w:t>structural differentiation and specialization</w:t>
      </w:r>
      <w:r w:rsidR="00DC1723" w:rsidRPr="00090B80">
        <w:rPr>
          <w:rFonts w:eastAsia="Calibri"/>
        </w:rPr>
        <w:t xml:space="preserve"> </w:t>
      </w:r>
      <w:r w:rsidR="003B50E0" w:rsidRPr="00090B80">
        <w:rPr>
          <w:rFonts w:eastAsia="Calibri"/>
        </w:rPr>
        <w:t>that</w:t>
      </w:r>
      <w:r w:rsidR="00525A03" w:rsidRPr="00090B80">
        <w:rPr>
          <w:rFonts w:eastAsia="Calibri"/>
        </w:rPr>
        <w:t xml:space="preserve"> provid</w:t>
      </w:r>
      <w:r w:rsidR="003B50E0" w:rsidRPr="00090B80">
        <w:rPr>
          <w:rFonts w:eastAsia="Calibri"/>
        </w:rPr>
        <w:t>ed</w:t>
      </w:r>
      <w:r w:rsidR="00525A03" w:rsidRPr="00090B80">
        <w:rPr>
          <w:rFonts w:eastAsia="Calibri"/>
        </w:rPr>
        <w:t xml:space="preserve"> </w:t>
      </w:r>
      <w:r w:rsidR="00C1318D" w:rsidRPr="00090B80">
        <w:rPr>
          <w:rFonts w:eastAsia="Calibri"/>
        </w:rPr>
        <w:t>different points of</w:t>
      </w:r>
      <w:r w:rsidR="00DC1723" w:rsidRPr="00090B80">
        <w:rPr>
          <w:rFonts w:eastAsia="Calibri"/>
        </w:rPr>
        <w:t xml:space="preserve"> reference for academics and </w:t>
      </w:r>
      <w:r w:rsidR="006E4C03" w:rsidRPr="00090B80">
        <w:rPr>
          <w:rFonts w:eastAsia="Calibri"/>
        </w:rPr>
        <w:t>industrial partners</w:t>
      </w:r>
      <w:r w:rsidR="00DC1723" w:rsidRPr="00090B80">
        <w:rPr>
          <w:rFonts w:eastAsia="Calibri"/>
        </w:rPr>
        <w:t>, with a clear-cut division of work</w:t>
      </w:r>
      <w:r w:rsidR="00525A03" w:rsidRPr="00090B80">
        <w:rPr>
          <w:rFonts w:eastAsia="Calibri"/>
        </w:rPr>
        <w:t>.</w:t>
      </w:r>
    </w:p>
    <w:p w14:paraId="08EA89CA" w14:textId="2232C011" w:rsidR="0022381D" w:rsidRDefault="0024154E" w:rsidP="00A252B3">
      <w:pPr>
        <w:pStyle w:val="BodyText"/>
        <w:rPr>
          <w:rFonts w:eastAsia="Calibri"/>
        </w:rPr>
      </w:pPr>
      <w:r>
        <w:rPr>
          <w:i/>
          <w:szCs w:val="24"/>
        </w:rPr>
        <w:t>S</w:t>
      </w:r>
      <w:r w:rsidRPr="0024154E">
        <w:rPr>
          <w:i/>
          <w:szCs w:val="24"/>
        </w:rPr>
        <w:t>ponsoring existing interactio</w:t>
      </w:r>
      <w:r w:rsidR="008352D2">
        <w:rPr>
          <w:i/>
          <w:szCs w:val="24"/>
        </w:rPr>
        <w:t>ns and multiplying occasions that might generate</w:t>
      </w:r>
      <w:r w:rsidRPr="0024154E">
        <w:rPr>
          <w:i/>
          <w:szCs w:val="24"/>
        </w:rPr>
        <w:t xml:space="preserve"> future interactions</w:t>
      </w:r>
      <w:r w:rsidR="009674A5" w:rsidRPr="00090B80">
        <w:rPr>
          <w:rFonts w:eastAsia="Calibri"/>
          <w:i/>
        </w:rPr>
        <w:t xml:space="preserve"> </w:t>
      </w:r>
      <w:r w:rsidR="009674A5" w:rsidRPr="00090B80">
        <w:rPr>
          <w:rFonts w:eastAsia="Calibri"/>
        </w:rPr>
        <w:t>was the other informal activity carried out in technology transfer interstitial spaces</w:t>
      </w:r>
      <w:r w:rsidR="0022381D">
        <w:rPr>
          <w:rFonts w:eastAsia="Calibri"/>
        </w:rPr>
        <w:t xml:space="preserve">. This activity was </w:t>
      </w:r>
      <w:r w:rsidR="00462143" w:rsidRPr="00090B80">
        <w:rPr>
          <w:rFonts w:eastAsia="Calibri"/>
        </w:rPr>
        <w:t xml:space="preserve">aimed at </w:t>
      </w:r>
      <w:r w:rsidR="009674A5" w:rsidRPr="00090B80">
        <w:rPr>
          <w:rFonts w:eastAsia="Calibri"/>
        </w:rPr>
        <w:t xml:space="preserve">supporting the job of catalysts and at </w:t>
      </w:r>
      <w:r w:rsidR="00462143" w:rsidRPr="00090B80">
        <w:rPr>
          <w:rFonts w:eastAsia="Calibri"/>
        </w:rPr>
        <w:t xml:space="preserve">increasing the </w:t>
      </w:r>
      <w:r w:rsidR="00FB3E10" w:rsidRPr="00090B80">
        <w:rPr>
          <w:rFonts w:eastAsia="Calibri"/>
        </w:rPr>
        <w:t>effectiveness of university-industry interaction.</w:t>
      </w:r>
      <w:r w:rsidR="002D7CEE" w:rsidRPr="00090B80">
        <w:rPr>
          <w:rFonts w:eastAsia="Calibri"/>
        </w:rPr>
        <w:t xml:space="preserve"> </w:t>
      </w:r>
      <w:r w:rsidR="00141A48" w:rsidRPr="00090B80">
        <w:rPr>
          <w:rFonts w:eastAsia="Calibri"/>
        </w:rPr>
        <w:t xml:space="preserve">The informal practices put in place by </w:t>
      </w:r>
      <w:r w:rsidR="0022381D">
        <w:rPr>
          <w:rFonts w:eastAsia="Calibri"/>
        </w:rPr>
        <w:t>members of</w:t>
      </w:r>
      <w:r w:rsidR="00141A48" w:rsidRPr="00090B80">
        <w:rPr>
          <w:rFonts w:eastAsia="Calibri"/>
        </w:rPr>
        <w:t xml:space="preserve"> the technology transfer organizations created many occasions </w:t>
      </w:r>
      <w:r w:rsidR="00D510C8">
        <w:rPr>
          <w:rFonts w:eastAsia="Calibri"/>
        </w:rPr>
        <w:t>for</w:t>
      </w:r>
      <w:r w:rsidR="00141A48" w:rsidRPr="00090B80">
        <w:rPr>
          <w:rFonts w:eastAsia="Calibri"/>
        </w:rPr>
        <w:t xml:space="preserve"> interaction </w:t>
      </w:r>
      <w:r w:rsidR="00D510C8">
        <w:rPr>
          <w:rFonts w:eastAsia="Calibri"/>
        </w:rPr>
        <w:t>among</w:t>
      </w:r>
      <w:r w:rsidR="00141A48" w:rsidRPr="00090B80">
        <w:rPr>
          <w:rFonts w:eastAsia="Calibri"/>
        </w:rPr>
        <w:t xml:space="preserve"> academics and </w:t>
      </w:r>
      <w:r w:rsidR="0022381D">
        <w:t>industry representative</w:t>
      </w:r>
      <w:r w:rsidR="00141A48" w:rsidRPr="00090B80">
        <w:t xml:space="preserve"> </w:t>
      </w:r>
      <w:r w:rsidR="00845742" w:rsidRPr="00090B80">
        <w:t xml:space="preserve">in order to </w:t>
      </w:r>
      <w:r w:rsidR="00141A48" w:rsidRPr="00090B80">
        <w:t xml:space="preserve">let them to </w:t>
      </w:r>
      <w:r w:rsidR="00845742" w:rsidRPr="00090B80">
        <w:t xml:space="preserve">become </w:t>
      </w:r>
      <w:r w:rsidR="0085795C" w:rsidRPr="00090B80">
        <w:t xml:space="preserve">more </w:t>
      </w:r>
      <w:r w:rsidR="00845742" w:rsidRPr="00090B80">
        <w:t xml:space="preserve">familiar with </w:t>
      </w:r>
      <w:r w:rsidR="003B71BF" w:rsidRPr="00090B80">
        <w:t>each other</w:t>
      </w:r>
      <w:r w:rsidR="004E7F22" w:rsidRPr="00090B80">
        <w:t>,</w:t>
      </w:r>
      <w:r w:rsidR="00FB3E10" w:rsidRPr="00090B80">
        <w:t xml:space="preserve"> and thereby </w:t>
      </w:r>
      <w:r w:rsidR="004E7F22" w:rsidRPr="00090B80">
        <w:t>demonstrate</w:t>
      </w:r>
      <w:r w:rsidR="00FB3E10" w:rsidRPr="00090B80">
        <w:t xml:space="preserve"> to the wider communit</w:t>
      </w:r>
      <w:r w:rsidR="00D50B9D">
        <w:t>ies</w:t>
      </w:r>
      <w:r w:rsidR="00FB3E10" w:rsidRPr="00090B80">
        <w:t xml:space="preserve"> that university-industry collaborations </w:t>
      </w:r>
      <w:r w:rsidR="00D50B9D">
        <w:t>are</w:t>
      </w:r>
      <w:r w:rsidR="00FB3E10" w:rsidRPr="00090B80">
        <w:t xml:space="preserve"> likely to produce new ideas and useful practices.</w:t>
      </w:r>
    </w:p>
    <w:p w14:paraId="32FDAF52" w14:textId="74A48D70" w:rsidR="003B50E0" w:rsidRPr="00090B80" w:rsidRDefault="00E75E8E" w:rsidP="00A252B3">
      <w:pPr>
        <w:pStyle w:val="BodyText"/>
      </w:pPr>
      <w:r w:rsidRPr="00090B80">
        <w:t>I</w:t>
      </w:r>
      <w:r w:rsidR="000C3B51" w:rsidRPr="00090B80">
        <w:rPr>
          <w:rFonts w:eastAsia="Calibri"/>
        </w:rPr>
        <w:t xml:space="preserve">t is worth highlighting that </w:t>
      </w:r>
      <w:r w:rsidR="000C3B51" w:rsidRPr="00090B80">
        <w:t xml:space="preserve">each </w:t>
      </w:r>
      <w:r w:rsidR="009D766C" w:rsidRPr="00090B80">
        <w:t xml:space="preserve">partner involved </w:t>
      </w:r>
      <w:r w:rsidR="00D45091" w:rsidRPr="00090B80">
        <w:t xml:space="preserve">in </w:t>
      </w:r>
      <w:r w:rsidR="008E4E72" w:rsidRPr="00090B80">
        <w:t xml:space="preserve">the </w:t>
      </w:r>
      <w:r w:rsidR="00141A48" w:rsidRPr="00090B80">
        <w:t xml:space="preserve">interaction process </w:t>
      </w:r>
      <w:r w:rsidR="000C3B51" w:rsidRPr="00090B80">
        <w:t>experience</w:t>
      </w:r>
      <w:r w:rsidR="0085795C" w:rsidRPr="00090B80">
        <w:t>d</w:t>
      </w:r>
      <w:r w:rsidR="000C3B51" w:rsidRPr="00090B80">
        <w:t xml:space="preserve"> a </w:t>
      </w:r>
      <w:r w:rsidR="006619B8" w:rsidRPr="00090B80">
        <w:t>significant change when</w:t>
      </w:r>
      <w:r w:rsidR="000C3B51" w:rsidRPr="00090B80">
        <w:t xml:space="preserve"> </w:t>
      </w:r>
      <w:r w:rsidR="000A3EA8" w:rsidRPr="00090B80">
        <w:t xml:space="preserve">embarking on </w:t>
      </w:r>
      <w:r w:rsidR="00141A48" w:rsidRPr="00090B80">
        <w:t xml:space="preserve">relationships </w:t>
      </w:r>
      <w:r w:rsidR="000C3B51" w:rsidRPr="00090B80">
        <w:t xml:space="preserve">with </w:t>
      </w:r>
      <w:r w:rsidR="00D45091" w:rsidRPr="00090B80">
        <w:t xml:space="preserve">a partner from another </w:t>
      </w:r>
      <w:r w:rsidR="000C3B51" w:rsidRPr="00090B80">
        <w:t>field. This change led academics and industrial manager</w:t>
      </w:r>
      <w:r w:rsidR="001E46C3" w:rsidRPr="00090B80">
        <w:t xml:space="preserve">s </w:t>
      </w:r>
      <w:r w:rsidRPr="00090B80">
        <w:t xml:space="preserve">from a condition of stability </w:t>
      </w:r>
      <w:r w:rsidR="001E46C3" w:rsidRPr="00090B80">
        <w:t>be</w:t>
      </w:r>
      <w:r w:rsidR="000C3B51" w:rsidRPr="00090B80">
        <w:t xml:space="preserve">fore </w:t>
      </w:r>
      <w:r w:rsidR="00D45091" w:rsidRPr="00090B80">
        <w:t xml:space="preserve">the </w:t>
      </w:r>
      <w:r w:rsidR="00141A48" w:rsidRPr="00090B80">
        <w:t>interaction</w:t>
      </w:r>
      <w:r w:rsidRPr="00090B80">
        <w:t>,</w:t>
      </w:r>
      <w:r w:rsidR="001E46C3" w:rsidRPr="00090B80">
        <w:t xml:space="preserve"> to </w:t>
      </w:r>
      <w:r w:rsidR="000C3B51" w:rsidRPr="00090B80">
        <w:t xml:space="preserve">a condition of conflict </w:t>
      </w:r>
      <w:r w:rsidR="00D45091" w:rsidRPr="00090B80">
        <w:t xml:space="preserve">and doubt </w:t>
      </w:r>
      <w:r w:rsidR="001E46C3" w:rsidRPr="00090B80">
        <w:t xml:space="preserve">when </w:t>
      </w:r>
      <w:r w:rsidR="000C3B51" w:rsidRPr="00090B80">
        <w:t>each part</w:t>
      </w:r>
      <w:r w:rsidRPr="00090B80">
        <w:t>y</w:t>
      </w:r>
      <w:r w:rsidR="000C3B51" w:rsidRPr="00090B80">
        <w:t xml:space="preserve"> trie</w:t>
      </w:r>
      <w:r w:rsidR="0085795C" w:rsidRPr="00090B80">
        <w:t>d</w:t>
      </w:r>
      <w:r w:rsidR="000C3B51" w:rsidRPr="00090B80">
        <w:t xml:space="preserve"> to defend </w:t>
      </w:r>
      <w:r w:rsidR="008E4E72" w:rsidRPr="00090B80">
        <w:t xml:space="preserve">their </w:t>
      </w:r>
      <w:r w:rsidRPr="00090B80">
        <w:t>own practices and interests,</w:t>
      </w:r>
      <w:r w:rsidR="001E46C3" w:rsidRPr="00090B80">
        <w:t xml:space="preserve"> and</w:t>
      </w:r>
      <w:r w:rsidR="000C3B51" w:rsidRPr="00090B80">
        <w:t>, finally,</w:t>
      </w:r>
      <w:r w:rsidR="008E4E72" w:rsidRPr="00090B80">
        <w:t xml:space="preserve"> </w:t>
      </w:r>
      <w:r w:rsidRPr="00090B80">
        <w:t>to a desirable re</w:t>
      </w:r>
      <w:r w:rsidR="006619B8" w:rsidRPr="00090B80">
        <w:t>-</w:t>
      </w:r>
      <w:r w:rsidRPr="00090B80">
        <w:t>stabilization</w:t>
      </w:r>
      <w:r w:rsidR="000C3B51" w:rsidRPr="00090B80">
        <w:t xml:space="preserve"> in which each </w:t>
      </w:r>
      <w:r w:rsidR="00E25AA6" w:rsidRPr="00090B80">
        <w:t xml:space="preserve">partner </w:t>
      </w:r>
      <w:r w:rsidR="000C3B51" w:rsidRPr="00090B80">
        <w:t>conclude</w:t>
      </w:r>
      <w:r w:rsidR="008E4E72" w:rsidRPr="00090B80">
        <w:t>d</w:t>
      </w:r>
      <w:r w:rsidR="000C3B51" w:rsidRPr="00090B80">
        <w:t xml:space="preserve"> that </w:t>
      </w:r>
      <w:r w:rsidR="008E4E72" w:rsidRPr="00090B80">
        <w:t>they were</w:t>
      </w:r>
      <w:r w:rsidR="000C3B51" w:rsidRPr="00090B80">
        <w:t xml:space="preserve"> </w:t>
      </w:r>
      <w:r w:rsidRPr="00090B80">
        <w:t>gaining something important from the</w:t>
      </w:r>
      <w:r w:rsidR="001E46C3" w:rsidRPr="00090B80">
        <w:t xml:space="preserve"> </w:t>
      </w:r>
      <w:r w:rsidR="009D766C" w:rsidRPr="00090B80">
        <w:t>interaction</w:t>
      </w:r>
      <w:r w:rsidR="00D50B9D">
        <w:t>,</w:t>
      </w:r>
      <w:r w:rsidR="009D766C" w:rsidRPr="00090B80">
        <w:t xml:space="preserve"> </w:t>
      </w:r>
      <w:r w:rsidRPr="00090B80">
        <w:t xml:space="preserve">and that the </w:t>
      </w:r>
      <w:r w:rsidR="00D316BF" w:rsidRPr="00090B80">
        <w:t>progress</w:t>
      </w:r>
      <w:r w:rsidRPr="00090B80">
        <w:t xml:space="preserve"> </w:t>
      </w:r>
      <w:r w:rsidR="00D45091" w:rsidRPr="00090B80">
        <w:t xml:space="preserve">being made </w:t>
      </w:r>
      <w:r w:rsidR="00F54505">
        <w:t>was</w:t>
      </w:r>
      <w:r w:rsidR="008E4E72" w:rsidRPr="00090B80">
        <w:t xml:space="preserve"> </w:t>
      </w:r>
      <w:r w:rsidRPr="00090B80">
        <w:t>worthwhile</w:t>
      </w:r>
      <w:r w:rsidR="000C3B51" w:rsidRPr="00090B80">
        <w:t>.</w:t>
      </w:r>
      <w:r w:rsidR="009E5D9A" w:rsidRPr="00090B80">
        <w:t xml:space="preserve"> </w:t>
      </w:r>
      <w:r w:rsidR="00004E64" w:rsidRPr="00090B80">
        <w:t xml:space="preserve">However, </w:t>
      </w:r>
      <w:r w:rsidR="009E5D9A" w:rsidRPr="00090B80">
        <w:t>this process d</w:t>
      </w:r>
      <w:r w:rsidR="008E4E72" w:rsidRPr="00090B80">
        <w:t>id</w:t>
      </w:r>
      <w:r w:rsidR="009E5D9A" w:rsidRPr="00090B80">
        <w:t xml:space="preserve"> not occur </w:t>
      </w:r>
      <w:r w:rsidR="00D45091" w:rsidRPr="00090B80">
        <w:t>by itself</w:t>
      </w:r>
      <w:r w:rsidR="009E5D9A" w:rsidRPr="00090B80">
        <w:t xml:space="preserve">. Instead, it </w:t>
      </w:r>
      <w:r w:rsidRPr="00090B80">
        <w:t>depend</w:t>
      </w:r>
      <w:r w:rsidR="008E4E72" w:rsidRPr="00090B80">
        <w:t>ed</w:t>
      </w:r>
      <w:r w:rsidRPr="00090B80">
        <w:t xml:space="preserve"> on</w:t>
      </w:r>
      <w:r w:rsidR="009E5D9A" w:rsidRPr="00090B80">
        <w:t xml:space="preserve"> the proactive role played by </w:t>
      </w:r>
      <w:r w:rsidR="00A3609B" w:rsidRPr="00090B80">
        <w:t xml:space="preserve">actors </w:t>
      </w:r>
      <w:r w:rsidR="0022381D">
        <w:t xml:space="preserve">from the TTO </w:t>
      </w:r>
      <w:r w:rsidR="00A3609B" w:rsidRPr="00090B80">
        <w:t xml:space="preserve">within </w:t>
      </w:r>
      <w:r w:rsidR="0022381D">
        <w:t xml:space="preserve">the </w:t>
      </w:r>
      <w:r w:rsidR="00A3609B" w:rsidRPr="00090B80">
        <w:t>interstitial spaces</w:t>
      </w:r>
      <w:r w:rsidR="009E5D9A" w:rsidRPr="00090B80">
        <w:t>.</w:t>
      </w:r>
      <w:r w:rsidR="00907916" w:rsidRPr="00090B80">
        <w:t xml:space="preserve"> </w:t>
      </w:r>
      <w:r w:rsidR="00004E64" w:rsidRPr="00090B80">
        <w:t>T</w:t>
      </w:r>
      <w:r w:rsidR="001B2FFC" w:rsidRPr="00090B80">
        <w:t xml:space="preserve">hese actors tried to strengthen university-industry </w:t>
      </w:r>
      <w:r w:rsidR="00004E64" w:rsidRPr="00090B80">
        <w:t>relationship</w:t>
      </w:r>
      <w:r w:rsidR="00F54505">
        <w:t>s</w:t>
      </w:r>
      <w:r w:rsidR="00004E64" w:rsidRPr="00090B80">
        <w:t xml:space="preserve"> </w:t>
      </w:r>
      <w:r w:rsidR="001B2FFC" w:rsidRPr="00090B80">
        <w:t xml:space="preserve">by promoting a series of activities that </w:t>
      </w:r>
      <w:r w:rsidR="0022381D">
        <w:t>would</w:t>
      </w:r>
      <w:r w:rsidR="001B2FFC" w:rsidRPr="00090B80">
        <w:t xml:space="preserve"> mak</w:t>
      </w:r>
      <w:r w:rsidR="0022381D">
        <w:t>e</w:t>
      </w:r>
      <w:r w:rsidR="001B2FFC" w:rsidRPr="00090B80">
        <w:t xml:space="preserve"> th</w:t>
      </w:r>
      <w:r w:rsidR="00004E64" w:rsidRPr="00090B80">
        <w:t>eir interaction</w:t>
      </w:r>
      <w:r w:rsidR="001B2FFC" w:rsidRPr="00090B80">
        <w:t xml:space="preserve">s more known and visible </w:t>
      </w:r>
      <w:r w:rsidR="003B50E0" w:rsidRPr="00090B80">
        <w:t xml:space="preserve">to </w:t>
      </w:r>
      <w:r w:rsidR="001B2FFC" w:rsidRPr="00090B80">
        <w:t xml:space="preserve">other people and, in particular, </w:t>
      </w:r>
      <w:r w:rsidR="00004E64" w:rsidRPr="00090B80">
        <w:t>to</w:t>
      </w:r>
      <w:r w:rsidR="001B2FFC" w:rsidRPr="00090B80">
        <w:t xml:space="preserve"> people belonging to the</w:t>
      </w:r>
      <w:r w:rsidR="00C71712" w:rsidRPr="00090B80">
        <w:t>ir</w:t>
      </w:r>
      <w:r w:rsidR="001B2FFC" w:rsidRPr="00090B80">
        <w:t xml:space="preserve"> communities</w:t>
      </w:r>
      <w:r w:rsidR="0022381D">
        <w:t xml:space="preserve"> of interest </w:t>
      </w:r>
      <w:r w:rsidR="001B2FFC" w:rsidRPr="00090B80">
        <w:t>(i.e., university and industry).</w:t>
      </w:r>
    </w:p>
    <w:p w14:paraId="1742A58C" w14:textId="49E49543" w:rsidR="00987F59" w:rsidRPr="00090B80" w:rsidRDefault="00514171" w:rsidP="00A252B3">
      <w:pPr>
        <w:pStyle w:val="BodyText"/>
        <w:rPr>
          <w:rFonts w:eastAsia="Calibri"/>
          <w:szCs w:val="24"/>
        </w:rPr>
      </w:pPr>
      <w:r w:rsidRPr="00090B80">
        <w:rPr>
          <w:szCs w:val="24"/>
        </w:rPr>
        <w:lastRenderedPageBreak/>
        <w:t>T</w:t>
      </w:r>
      <w:r w:rsidR="00177E7D" w:rsidRPr="00090B80">
        <w:rPr>
          <w:szCs w:val="24"/>
        </w:rPr>
        <w:t xml:space="preserve">his </w:t>
      </w:r>
      <w:r w:rsidR="008E4E72" w:rsidRPr="00090B80">
        <w:rPr>
          <w:szCs w:val="24"/>
        </w:rPr>
        <w:t>was</w:t>
      </w:r>
      <w:r w:rsidR="00E11831" w:rsidRPr="00090B80">
        <w:rPr>
          <w:szCs w:val="24"/>
        </w:rPr>
        <w:t xml:space="preserve"> </w:t>
      </w:r>
      <w:r w:rsidR="00177E7D" w:rsidRPr="0022381D">
        <w:t>done</w:t>
      </w:r>
      <w:r w:rsidR="00177E7D" w:rsidRPr="00090B80">
        <w:rPr>
          <w:szCs w:val="24"/>
        </w:rPr>
        <w:t>, for example, by finding</w:t>
      </w:r>
      <w:r w:rsidR="00177E7D" w:rsidRPr="00090B80">
        <w:rPr>
          <w:rFonts w:eastAsia="Calibri"/>
          <w:szCs w:val="24"/>
        </w:rPr>
        <w:t xml:space="preserve"> opportunities, such as</w:t>
      </w:r>
      <w:r w:rsidR="00D510C8">
        <w:rPr>
          <w:rFonts w:eastAsia="Calibri"/>
          <w:szCs w:val="24"/>
        </w:rPr>
        <w:t xml:space="preserve"> obtaining </w:t>
      </w:r>
      <w:r w:rsidR="00E25FEF" w:rsidRPr="00090B80">
        <w:rPr>
          <w:rFonts w:eastAsia="Calibri"/>
          <w:szCs w:val="24"/>
        </w:rPr>
        <w:t>EU</w:t>
      </w:r>
      <w:r w:rsidR="00177E7D" w:rsidRPr="00090B80">
        <w:rPr>
          <w:rFonts w:eastAsia="Calibri"/>
          <w:szCs w:val="24"/>
        </w:rPr>
        <w:t xml:space="preserve"> funding for cooperative projects, regional funds for collaborative research, professional development workshops, etc.</w:t>
      </w:r>
      <w:r w:rsidR="0034537D" w:rsidRPr="00090B80">
        <w:rPr>
          <w:rFonts w:eastAsia="Calibri"/>
          <w:szCs w:val="24"/>
        </w:rPr>
        <w:t>, that allow</w:t>
      </w:r>
      <w:r w:rsidR="008E4E72" w:rsidRPr="00090B80">
        <w:rPr>
          <w:rFonts w:eastAsia="Calibri"/>
          <w:szCs w:val="24"/>
        </w:rPr>
        <w:t>ed</w:t>
      </w:r>
      <w:r w:rsidR="0034537D" w:rsidRPr="00090B80">
        <w:rPr>
          <w:rFonts w:eastAsia="Calibri"/>
          <w:szCs w:val="24"/>
        </w:rPr>
        <w:t xml:space="preserve"> </w:t>
      </w:r>
      <w:r w:rsidR="00004E64" w:rsidRPr="00090B80">
        <w:rPr>
          <w:rFonts w:eastAsia="Calibri"/>
          <w:szCs w:val="24"/>
        </w:rPr>
        <w:t>parties</w:t>
      </w:r>
      <w:r w:rsidR="00E010FF" w:rsidRPr="00090B80">
        <w:rPr>
          <w:rFonts w:eastAsia="Calibri"/>
          <w:szCs w:val="24"/>
        </w:rPr>
        <w:t xml:space="preserve"> to interact and </w:t>
      </w:r>
      <w:r w:rsidR="00F54505">
        <w:rPr>
          <w:rFonts w:eastAsia="Calibri"/>
          <w:szCs w:val="24"/>
        </w:rPr>
        <w:t>get to know each other</w:t>
      </w:r>
      <w:r w:rsidR="0067788E" w:rsidRPr="00090B80">
        <w:rPr>
          <w:rFonts w:eastAsia="Calibri"/>
          <w:szCs w:val="24"/>
        </w:rPr>
        <w:t>, make themselves more</w:t>
      </w:r>
      <w:r w:rsidR="000F02E0" w:rsidRPr="00090B80">
        <w:rPr>
          <w:rFonts w:eastAsia="Calibri"/>
          <w:szCs w:val="24"/>
        </w:rPr>
        <w:t xml:space="preserve"> </w:t>
      </w:r>
      <w:r w:rsidR="0022381D" w:rsidRPr="00090B80">
        <w:rPr>
          <w:rFonts w:eastAsia="Calibri"/>
          <w:szCs w:val="24"/>
        </w:rPr>
        <w:t>comfortable</w:t>
      </w:r>
      <w:r w:rsidR="000F02E0" w:rsidRPr="00090B80">
        <w:rPr>
          <w:rFonts w:eastAsia="Calibri"/>
          <w:szCs w:val="24"/>
        </w:rPr>
        <w:t xml:space="preserve"> from an emotional point of view, and </w:t>
      </w:r>
      <w:r w:rsidR="0022381D">
        <w:rPr>
          <w:rFonts w:eastAsia="Calibri"/>
          <w:szCs w:val="24"/>
        </w:rPr>
        <w:t>obtain</w:t>
      </w:r>
      <w:r w:rsidR="000F02E0" w:rsidRPr="00090B80">
        <w:rPr>
          <w:rFonts w:eastAsia="Calibri"/>
          <w:szCs w:val="24"/>
        </w:rPr>
        <w:t xml:space="preserve"> peer recognition and approval. </w:t>
      </w:r>
      <w:r w:rsidR="005233B2" w:rsidRPr="00090B80">
        <w:rPr>
          <w:rFonts w:eastAsia="Calibri"/>
          <w:szCs w:val="24"/>
        </w:rPr>
        <w:t>Thanks</w:t>
      </w:r>
      <w:r w:rsidR="000047F2" w:rsidRPr="00090B80">
        <w:rPr>
          <w:rFonts w:eastAsia="Calibri"/>
          <w:szCs w:val="24"/>
        </w:rPr>
        <w:t xml:space="preserve"> to the interest that these </w:t>
      </w:r>
      <w:r w:rsidR="005233B2" w:rsidRPr="00090B80">
        <w:rPr>
          <w:rFonts w:eastAsia="Calibri"/>
          <w:szCs w:val="24"/>
        </w:rPr>
        <w:t xml:space="preserve">interactions </w:t>
      </w:r>
      <w:r w:rsidR="000047F2" w:rsidRPr="00090B80">
        <w:rPr>
          <w:rFonts w:eastAsia="Calibri"/>
          <w:szCs w:val="24"/>
        </w:rPr>
        <w:t>attract</w:t>
      </w:r>
      <w:r w:rsidR="0022381D">
        <w:rPr>
          <w:rFonts w:eastAsia="Calibri"/>
          <w:szCs w:val="24"/>
        </w:rPr>
        <w:t>ed</w:t>
      </w:r>
      <w:r w:rsidR="000047F2" w:rsidRPr="00090B80">
        <w:rPr>
          <w:rFonts w:eastAsia="Calibri"/>
          <w:szCs w:val="24"/>
        </w:rPr>
        <w:t xml:space="preserve">, the attitude </w:t>
      </w:r>
      <w:r w:rsidR="00F54505">
        <w:rPr>
          <w:rFonts w:eastAsia="Calibri"/>
          <w:szCs w:val="24"/>
        </w:rPr>
        <w:t>of</w:t>
      </w:r>
      <w:r w:rsidR="000047F2" w:rsidRPr="00090B80">
        <w:rPr>
          <w:rFonts w:eastAsia="Calibri"/>
          <w:szCs w:val="24"/>
        </w:rPr>
        <w:t xml:space="preserve"> both communities changed </w:t>
      </w:r>
      <w:r w:rsidR="00F54505">
        <w:rPr>
          <w:rFonts w:eastAsia="Calibri"/>
          <w:szCs w:val="24"/>
        </w:rPr>
        <w:t>significantly</w:t>
      </w:r>
      <w:r w:rsidR="000047F2" w:rsidRPr="00090B80">
        <w:rPr>
          <w:rFonts w:eastAsia="Calibri"/>
          <w:szCs w:val="24"/>
        </w:rPr>
        <w:t xml:space="preserve"> and made possible the creation of a stronger commitment towards these </w:t>
      </w:r>
      <w:r w:rsidR="00981292" w:rsidRPr="00090B80">
        <w:rPr>
          <w:rFonts w:eastAsia="Calibri"/>
          <w:szCs w:val="24"/>
        </w:rPr>
        <w:t>forms of interaction</w:t>
      </w:r>
      <w:r w:rsidR="000047F2" w:rsidRPr="00090B80">
        <w:rPr>
          <w:rFonts w:eastAsia="Calibri"/>
          <w:szCs w:val="24"/>
        </w:rPr>
        <w:t xml:space="preserve">. </w:t>
      </w:r>
      <w:r w:rsidR="00987F59" w:rsidRPr="00090B80">
        <w:rPr>
          <w:rFonts w:eastAsia="Calibri"/>
          <w:szCs w:val="24"/>
        </w:rPr>
        <w:t>In this respect, i</w:t>
      </w:r>
      <w:r w:rsidR="00E010FF" w:rsidRPr="00090B80">
        <w:rPr>
          <w:rFonts w:eastAsia="Calibri"/>
          <w:szCs w:val="24"/>
        </w:rPr>
        <w:t xml:space="preserve">t is important to emphasize </w:t>
      </w:r>
      <w:r w:rsidR="001E46C3" w:rsidRPr="00090B80">
        <w:rPr>
          <w:rFonts w:eastAsia="Calibri"/>
          <w:szCs w:val="24"/>
        </w:rPr>
        <w:t>the role playe</w:t>
      </w:r>
      <w:r w:rsidR="004C781F" w:rsidRPr="00090B80">
        <w:rPr>
          <w:rFonts w:eastAsia="Calibri"/>
          <w:szCs w:val="24"/>
        </w:rPr>
        <w:t xml:space="preserve">d by </w:t>
      </w:r>
      <w:r w:rsidR="00987F59" w:rsidRPr="00090B80">
        <w:rPr>
          <w:rFonts w:eastAsia="Calibri"/>
          <w:szCs w:val="24"/>
        </w:rPr>
        <w:t xml:space="preserve">those people working </w:t>
      </w:r>
      <w:r w:rsidR="0022381D">
        <w:rPr>
          <w:rFonts w:eastAsia="Calibri"/>
          <w:szCs w:val="24"/>
        </w:rPr>
        <w:t>to</w:t>
      </w:r>
      <w:r w:rsidR="00987F59" w:rsidRPr="00090B80">
        <w:rPr>
          <w:rFonts w:eastAsia="Calibri"/>
          <w:szCs w:val="24"/>
        </w:rPr>
        <w:t xml:space="preserve"> mak</w:t>
      </w:r>
      <w:r w:rsidR="0022381D">
        <w:rPr>
          <w:rFonts w:eastAsia="Calibri"/>
          <w:szCs w:val="24"/>
        </w:rPr>
        <w:t xml:space="preserve">e the </w:t>
      </w:r>
      <w:r w:rsidR="00987F59" w:rsidRPr="00090B80">
        <w:rPr>
          <w:rFonts w:eastAsia="Calibri"/>
          <w:szCs w:val="24"/>
        </w:rPr>
        <w:t>interstitial spaces</w:t>
      </w:r>
      <w:r w:rsidR="004C781F" w:rsidRPr="00090B80">
        <w:rPr>
          <w:rFonts w:eastAsia="Calibri"/>
          <w:szCs w:val="24"/>
        </w:rPr>
        <w:t xml:space="preserve"> </w:t>
      </w:r>
      <w:r w:rsidR="00987F59" w:rsidRPr="00090B80">
        <w:rPr>
          <w:rFonts w:eastAsia="Calibri"/>
          <w:szCs w:val="24"/>
        </w:rPr>
        <w:t xml:space="preserve">effective. </w:t>
      </w:r>
      <w:r w:rsidR="00987F59" w:rsidRPr="00090B80">
        <w:rPr>
          <w:szCs w:val="24"/>
        </w:rPr>
        <w:t>An industrial manager who collaborated with Alpha described it a</w:t>
      </w:r>
      <w:r w:rsidR="00F470CD" w:rsidRPr="00090B80">
        <w:rPr>
          <w:szCs w:val="24"/>
        </w:rPr>
        <w:t>s</w:t>
      </w:r>
      <w:r w:rsidR="00987F59" w:rsidRPr="00090B80">
        <w:rPr>
          <w:szCs w:val="24"/>
        </w:rPr>
        <w:t xml:space="preserve"> follows:</w:t>
      </w:r>
    </w:p>
    <w:p w14:paraId="2ADC7F57" w14:textId="44D4F336" w:rsidR="0022381D" w:rsidRPr="00090B80" w:rsidRDefault="00987F59" w:rsidP="00F54505">
      <w:pPr>
        <w:pStyle w:val="LongQuote"/>
      </w:pPr>
      <w:r w:rsidRPr="00090B80">
        <w:t>I really appreciated the efforts of Alpha to push our firm to participate in workshops and conferences in which academics were involved. At the beginning we didn’t understand why we should do this as, usually, what is of interest to us is not of interest to academic researchers. But then we realized that it is really important: we broadened our viewpoints and we became more open to different perspectives. In a sense, we blended our attitude with that of the academics thanks to the guidance and mediation of the TTO. This was possible only through attentive, knowledgeable, frequent interaction with the other party. And, you know, the fact that other firms started to ask about what we were doing and so on, this made us even more committed to the project.  (Entrepreneur, Small enterprise)</w:t>
      </w:r>
    </w:p>
    <w:p w14:paraId="6F0ADE3B" w14:textId="233CFD60" w:rsidR="00A13D4D" w:rsidRPr="00090B80" w:rsidRDefault="00A13D4D" w:rsidP="00A252B3">
      <w:pPr>
        <w:pStyle w:val="BodyText"/>
        <w:rPr>
          <w:rFonts w:eastAsia="Calibri"/>
        </w:rPr>
      </w:pPr>
      <w:r w:rsidRPr="00090B80">
        <w:rPr>
          <w:rFonts w:eastAsia="Calibri"/>
        </w:rPr>
        <w:t xml:space="preserve">These additional activities were </w:t>
      </w:r>
      <w:r w:rsidR="00E42707" w:rsidRPr="00090B80">
        <w:t xml:space="preserve">perceived as a successful way </w:t>
      </w:r>
      <w:r w:rsidR="003B50E0" w:rsidRPr="00090B80">
        <w:t xml:space="preserve">of </w:t>
      </w:r>
      <w:r w:rsidR="00E42707" w:rsidRPr="00090B80">
        <w:t>extending new way</w:t>
      </w:r>
      <w:r w:rsidR="003B50E0" w:rsidRPr="00090B80">
        <w:t>s</w:t>
      </w:r>
      <w:r w:rsidR="00E42707" w:rsidRPr="00090B80">
        <w:t xml:space="preserve"> of working</w:t>
      </w:r>
      <w:r w:rsidR="00516BA0" w:rsidRPr="00090B80">
        <w:t>,</w:t>
      </w:r>
      <w:r w:rsidR="00E42707" w:rsidRPr="00090B80">
        <w:t xml:space="preserve"> potentially leading to innovative ideas and new practices. Actually, th</w:t>
      </w:r>
      <w:r w:rsidRPr="00090B80">
        <w:t xml:space="preserve">ey </w:t>
      </w:r>
      <w:r w:rsidR="00E42707" w:rsidRPr="00090B80">
        <w:t xml:space="preserve">contributed </w:t>
      </w:r>
      <w:r w:rsidR="003B50E0" w:rsidRPr="00090B80">
        <w:t>to</w:t>
      </w:r>
      <w:r w:rsidR="00E42707" w:rsidRPr="00090B80">
        <w:t xml:space="preserve"> making alternative models</w:t>
      </w:r>
      <w:r w:rsidR="00A74970" w:rsidRPr="00090B80">
        <w:t xml:space="preserve"> of interactions recognized and accepted, and at the same time making </w:t>
      </w:r>
      <w:r w:rsidR="00C71712" w:rsidRPr="00090B80">
        <w:t>feasible</w:t>
      </w:r>
      <w:r w:rsidR="00A74970" w:rsidRPr="00090B80">
        <w:t xml:space="preserve"> </w:t>
      </w:r>
      <w:r w:rsidR="00344DEA">
        <w:t>any</w:t>
      </w:r>
      <w:r w:rsidR="00A74970" w:rsidRPr="00090B80">
        <w:t xml:space="preserve"> deviation</w:t>
      </w:r>
      <w:r w:rsidR="00344DEA">
        <w:t>s</w:t>
      </w:r>
      <w:r w:rsidR="00A74970" w:rsidRPr="00090B80">
        <w:t xml:space="preserve"> from institutionalized practices </w:t>
      </w:r>
      <w:r w:rsidR="00C71712" w:rsidRPr="00090B80">
        <w:t>towards new ones</w:t>
      </w:r>
      <w:r w:rsidR="00301F31" w:rsidRPr="00090B80">
        <w:t>. This was</w:t>
      </w:r>
      <w:r w:rsidR="009A51AE" w:rsidRPr="00090B80">
        <w:t xml:space="preserve"> possible by </w:t>
      </w:r>
      <w:r w:rsidR="006D6F4B" w:rsidRPr="00090B80">
        <w:t xml:space="preserve">attracting new actors and, therefore, widening the </w:t>
      </w:r>
      <w:r w:rsidR="00F54505">
        <w:t>group</w:t>
      </w:r>
      <w:r w:rsidR="006D6F4B" w:rsidRPr="00090B80">
        <w:t xml:space="preserve"> of people using </w:t>
      </w:r>
      <w:r w:rsidR="00F54505">
        <w:t xml:space="preserve">the </w:t>
      </w:r>
      <w:r w:rsidR="006D6F4B" w:rsidRPr="00090B80">
        <w:t xml:space="preserve">interstitial spaces </w:t>
      </w:r>
      <w:r w:rsidR="00F54505">
        <w:t>to</w:t>
      </w:r>
      <w:r w:rsidR="006D6F4B" w:rsidRPr="00090B80">
        <w:t xml:space="preserve"> interac</w:t>
      </w:r>
      <w:r w:rsidR="00344DEA">
        <w:t>t</w:t>
      </w:r>
      <w:r w:rsidR="006D6F4B" w:rsidRPr="00090B80">
        <w:t>. M</w:t>
      </w:r>
      <w:r w:rsidR="00301F31" w:rsidRPr="00090B80">
        <w:t>aking the experience</w:t>
      </w:r>
      <w:r w:rsidR="00A74970" w:rsidRPr="00090B80">
        <w:t xml:space="preserve"> of </w:t>
      </w:r>
      <w:r w:rsidR="00301F31" w:rsidRPr="00090B80">
        <w:t>existing</w:t>
      </w:r>
      <w:r w:rsidR="00A74970" w:rsidRPr="00090B80">
        <w:t xml:space="preserve"> collaborations available, getting new actors </w:t>
      </w:r>
      <w:r w:rsidR="003B50E0" w:rsidRPr="00090B80">
        <w:t xml:space="preserve">involved </w:t>
      </w:r>
      <w:r w:rsidR="00A74970" w:rsidRPr="00090B80">
        <w:t>in un</w:t>
      </w:r>
      <w:r w:rsidR="00C71712" w:rsidRPr="00090B80">
        <w:t xml:space="preserve">iversity-industry </w:t>
      </w:r>
      <w:r w:rsidRPr="00090B80">
        <w:t>relationships</w:t>
      </w:r>
      <w:r w:rsidR="00A74970" w:rsidRPr="00090B80">
        <w:t xml:space="preserve">, limiting social sanctions by enlarging the number of people </w:t>
      </w:r>
      <w:r w:rsidR="00344DEA">
        <w:t>involved</w:t>
      </w:r>
      <w:r w:rsidR="00A74970" w:rsidRPr="00090B80">
        <w:t xml:space="preserve"> </w:t>
      </w:r>
      <w:r w:rsidR="00344DEA">
        <w:t>in</w:t>
      </w:r>
      <w:r w:rsidR="00A74970" w:rsidRPr="00090B80">
        <w:t xml:space="preserve"> these forms of interaction, and promoting a</w:t>
      </w:r>
      <w:r w:rsidR="00301F31" w:rsidRPr="00090B80">
        <w:t xml:space="preserve"> positive emotional climate fostering</w:t>
      </w:r>
      <w:r w:rsidR="00A74970" w:rsidRPr="00090B80">
        <w:t xml:space="preserve"> </w:t>
      </w:r>
      <w:r w:rsidR="00301F31" w:rsidRPr="00090B80">
        <w:t xml:space="preserve">open-mindedness and curiosity, were all important </w:t>
      </w:r>
      <w:r w:rsidR="00301F31" w:rsidRPr="00090B80">
        <w:lastRenderedPageBreak/>
        <w:t xml:space="preserve">results </w:t>
      </w:r>
      <w:r w:rsidR="006D6F4B" w:rsidRPr="00090B80">
        <w:t>preannouncing the establishment of new practices</w:t>
      </w:r>
      <w:r w:rsidR="00301F31" w:rsidRPr="00090B80">
        <w:t xml:space="preserve"> </w:t>
      </w:r>
      <w:r w:rsidR="00C71712" w:rsidRPr="00090B80">
        <w:t xml:space="preserve">in interstitial spaces </w:t>
      </w:r>
      <w:r w:rsidR="006D6F4B" w:rsidRPr="00090B80">
        <w:t>and their diffusion</w:t>
      </w:r>
      <w:r w:rsidR="00C71712" w:rsidRPr="00090B80">
        <w:t xml:space="preserve"> outside these spaces</w:t>
      </w:r>
      <w:r w:rsidR="006D6F4B" w:rsidRPr="00090B80">
        <w:t>.</w:t>
      </w:r>
      <w:r w:rsidRPr="00090B80">
        <w:t xml:space="preserve"> </w:t>
      </w:r>
      <w:r w:rsidRPr="00090B80">
        <w:rPr>
          <w:rFonts w:eastAsia="Calibri"/>
        </w:rPr>
        <w:t>As one academic described it:</w:t>
      </w:r>
    </w:p>
    <w:p w14:paraId="61336416" w14:textId="1100B8A0" w:rsidR="00744C4B" w:rsidRPr="00090B80" w:rsidRDefault="00A13D4D" w:rsidP="004D0926">
      <w:pPr>
        <w:pStyle w:val="LongQuote"/>
      </w:pPr>
      <w:r w:rsidRPr="00090B80">
        <w:t xml:space="preserve">It is sometimes difficult to explain </w:t>
      </w:r>
      <w:r w:rsidR="004D0926">
        <w:t xml:space="preserve">to </w:t>
      </w:r>
      <w:r w:rsidRPr="00090B80">
        <w:t xml:space="preserve">your colleagues why you’re spending time exploring new ways of working </w:t>
      </w:r>
      <w:r w:rsidR="004D0926">
        <w:t>that have</w:t>
      </w:r>
      <w:r w:rsidRPr="00090B80">
        <w:t xml:space="preserve"> high potential but </w:t>
      </w:r>
      <w:r w:rsidR="004D0926">
        <w:t xml:space="preserve">are </w:t>
      </w:r>
      <w:r w:rsidRPr="00090B80">
        <w:t xml:space="preserve">highly uncertain. Spreading </w:t>
      </w:r>
      <w:r w:rsidR="003C264B" w:rsidRPr="00090B80">
        <w:t>these new practices and letting them diffuse in our context is the best way to receive recognition, increase curiosity, and finally get legitimacy. Of course, if you feel accepted, your emotional attachment towards a challenging project increases and you are much more motivated. (Academic researcher)</w:t>
      </w:r>
    </w:p>
    <w:p w14:paraId="36CF240F" w14:textId="7A9BEBAA" w:rsidR="004E7CDE" w:rsidRPr="00090B80" w:rsidRDefault="00AB1037" w:rsidP="00655204">
      <w:pPr>
        <w:pStyle w:val="Heading1"/>
      </w:pPr>
      <w:r w:rsidRPr="00344DEA">
        <w:rPr>
          <w:lang w:val="en-US"/>
        </w:rPr>
        <w:t>Discussion</w:t>
      </w:r>
    </w:p>
    <w:p w14:paraId="7419B01A" w14:textId="1DF79F7C" w:rsidR="00FE37BC" w:rsidRPr="00695E83" w:rsidRDefault="001A1E11" w:rsidP="00695E83">
      <w:pPr>
        <w:pStyle w:val="BodyText"/>
        <w:ind w:firstLine="708"/>
        <w:rPr>
          <w:rFonts w:eastAsia="Calibri"/>
        </w:rPr>
      </w:pPr>
      <w:r w:rsidRPr="00090B80">
        <w:rPr>
          <w:rFonts w:eastAsia="Calibri"/>
        </w:rPr>
        <w:t xml:space="preserve">In this paper, </w:t>
      </w:r>
      <w:r w:rsidR="00277797">
        <w:rPr>
          <w:rFonts w:eastAsia="Calibri"/>
        </w:rPr>
        <w:t xml:space="preserve">we have begun to explore </w:t>
      </w:r>
      <w:r w:rsidR="004D0926">
        <w:rPr>
          <w:rFonts w:eastAsia="Calibri"/>
        </w:rPr>
        <w:t>how</w:t>
      </w:r>
      <w:r w:rsidR="00277797">
        <w:rPr>
          <w:rFonts w:eastAsia="Calibri"/>
        </w:rPr>
        <w:t xml:space="preserve"> formal organizations use interstitial spaces to facilitate </w:t>
      </w:r>
      <w:r w:rsidR="004D0926">
        <w:rPr>
          <w:rFonts w:eastAsia="Calibri"/>
        </w:rPr>
        <w:t xml:space="preserve">the initiation of </w:t>
      </w:r>
      <w:r w:rsidR="00277797">
        <w:rPr>
          <w:rFonts w:eastAsia="Calibri"/>
        </w:rPr>
        <w:t xml:space="preserve">cross-field collaboration. We </w:t>
      </w:r>
      <w:r w:rsidRPr="00090B80">
        <w:rPr>
          <w:rFonts w:eastAsia="Calibri"/>
        </w:rPr>
        <w:t xml:space="preserve">have </w:t>
      </w:r>
      <w:r w:rsidR="00277797">
        <w:rPr>
          <w:rFonts w:eastAsia="Calibri"/>
        </w:rPr>
        <w:t xml:space="preserve">also </w:t>
      </w:r>
      <w:r w:rsidR="002C024B" w:rsidRPr="00090B80">
        <w:rPr>
          <w:rFonts w:eastAsia="Calibri"/>
        </w:rPr>
        <w:t xml:space="preserve">deepened our knowledge </w:t>
      </w:r>
      <w:r w:rsidR="00344DEA">
        <w:rPr>
          <w:rFonts w:eastAsia="Calibri"/>
        </w:rPr>
        <w:t>of</w:t>
      </w:r>
      <w:r w:rsidR="002C024B" w:rsidRPr="00090B80">
        <w:rPr>
          <w:rFonts w:eastAsia="Calibri"/>
        </w:rPr>
        <w:t xml:space="preserve"> the role of catalysts as facilitators of </w:t>
      </w:r>
      <w:r w:rsidR="0091508F" w:rsidRPr="00090B80">
        <w:rPr>
          <w:rFonts w:eastAsia="Calibri"/>
        </w:rPr>
        <w:t xml:space="preserve">cross-sector </w:t>
      </w:r>
      <w:r w:rsidR="00327CF4">
        <w:rPr>
          <w:rFonts w:eastAsia="Calibri"/>
        </w:rPr>
        <w:t>interactio</w:t>
      </w:r>
      <w:r w:rsidR="00327CF4" w:rsidRPr="00090B80">
        <w:rPr>
          <w:rFonts w:eastAsia="Calibri"/>
        </w:rPr>
        <w:t xml:space="preserve">ns </w:t>
      </w:r>
      <w:r w:rsidRPr="00090B80">
        <w:rPr>
          <w:rFonts w:eastAsia="Calibri"/>
        </w:rPr>
        <w:t>in interstitial spaces. We have present</w:t>
      </w:r>
      <w:r w:rsidR="004D0926">
        <w:rPr>
          <w:rFonts w:eastAsia="Calibri"/>
        </w:rPr>
        <w:t>ed</w:t>
      </w:r>
      <w:r w:rsidR="00483C67" w:rsidRPr="00090B80">
        <w:rPr>
          <w:rFonts w:eastAsia="Calibri"/>
        </w:rPr>
        <w:t xml:space="preserve">, first, </w:t>
      </w:r>
      <w:r w:rsidR="00437FC0" w:rsidRPr="00090B80">
        <w:rPr>
          <w:rFonts w:eastAsia="Calibri"/>
        </w:rPr>
        <w:t>their individual characteristics, in terms of the position they occupy in interstitial s</w:t>
      </w:r>
      <w:r w:rsidR="005A4147">
        <w:rPr>
          <w:rFonts w:eastAsia="Calibri"/>
        </w:rPr>
        <w:t>paces</w:t>
      </w:r>
      <w:r w:rsidR="00437FC0" w:rsidRPr="00090B80">
        <w:rPr>
          <w:rFonts w:eastAsia="Calibri"/>
        </w:rPr>
        <w:t xml:space="preserve">, the autonomy they have and their previous experience, and, second, the specific activities they perform in these settings </w:t>
      </w:r>
      <w:r w:rsidR="00894072" w:rsidRPr="00090B80">
        <w:rPr>
          <w:rFonts w:eastAsia="Calibri"/>
        </w:rPr>
        <w:t xml:space="preserve">to increase the effectiveness of cross-sector </w:t>
      </w:r>
      <w:r w:rsidR="001904B7">
        <w:rPr>
          <w:rFonts w:eastAsia="Calibri"/>
        </w:rPr>
        <w:t>interactio</w:t>
      </w:r>
      <w:r w:rsidR="001904B7" w:rsidRPr="00090B80">
        <w:rPr>
          <w:rFonts w:eastAsia="Calibri"/>
        </w:rPr>
        <w:t>ns</w:t>
      </w:r>
      <w:r w:rsidR="00894072" w:rsidRPr="00090B80">
        <w:rPr>
          <w:rFonts w:eastAsia="Calibri"/>
        </w:rPr>
        <w:t xml:space="preserve">. </w:t>
      </w:r>
      <w:r w:rsidR="00F4155F">
        <w:rPr>
          <w:rFonts w:eastAsia="Calibri"/>
        </w:rPr>
        <w:t>O</w:t>
      </w:r>
      <w:r w:rsidR="000F507B" w:rsidRPr="00090B80">
        <w:rPr>
          <w:rFonts w:eastAsia="Calibri"/>
        </w:rPr>
        <w:t>ur analysis was</w:t>
      </w:r>
      <w:r w:rsidR="008A6137" w:rsidRPr="00090B80">
        <w:rPr>
          <w:rFonts w:eastAsia="Calibri"/>
        </w:rPr>
        <w:t xml:space="preserve"> </w:t>
      </w:r>
      <w:r w:rsidR="000F507B" w:rsidRPr="00090B80">
        <w:rPr>
          <w:rFonts w:eastAsia="Calibri"/>
        </w:rPr>
        <w:t xml:space="preserve">revelatory for showing that </w:t>
      </w:r>
      <w:r w:rsidR="00E440C1">
        <w:rPr>
          <w:rFonts w:eastAsia="Calibri"/>
        </w:rPr>
        <w:t xml:space="preserve">while </w:t>
      </w:r>
      <w:r w:rsidR="00016F3D" w:rsidRPr="00090B80">
        <w:rPr>
          <w:rFonts w:eastAsia="Calibri"/>
        </w:rPr>
        <w:t>catalysts were</w:t>
      </w:r>
      <w:r w:rsidR="000F507B" w:rsidRPr="00090B80">
        <w:rPr>
          <w:rFonts w:eastAsia="Calibri"/>
        </w:rPr>
        <w:t xml:space="preserve"> of key importance in interstitial space</w:t>
      </w:r>
      <w:r w:rsidR="00344DEA">
        <w:rPr>
          <w:rFonts w:eastAsia="Calibri"/>
        </w:rPr>
        <w:t>s</w:t>
      </w:r>
      <w:r w:rsidR="000F507B" w:rsidRPr="00090B80">
        <w:rPr>
          <w:rFonts w:eastAsia="Calibri"/>
        </w:rPr>
        <w:t xml:space="preserve">, their </w:t>
      </w:r>
      <w:r w:rsidR="008A6137" w:rsidRPr="00090B80">
        <w:rPr>
          <w:rFonts w:eastAsia="Calibri"/>
        </w:rPr>
        <w:t xml:space="preserve">role –important for </w:t>
      </w:r>
      <w:r w:rsidR="000F507B" w:rsidRPr="00090B80">
        <w:rPr>
          <w:rFonts w:eastAsia="Calibri"/>
        </w:rPr>
        <w:t>micro-intera</w:t>
      </w:r>
      <w:r w:rsidR="008A6137" w:rsidRPr="00090B80">
        <w:rPr>
          <w:rFonts w:eastAsia="Calibri"/>
        </w:rPr>
        <w:t xml:space="preserve">ctions at the individual level – </w:t>
      </w:r>
      <w:r w:rsidR="000F507B" w:rsidRPr="00090B80">
        <w:rPr>
          <w:rFonts w:eastAsia="Calibri"/>
        </w:rPr>
        <w:t>was complemented by a series of other activities</w:t>
      </w:r>
      <w:r w:rsidR="00F4155F">
        <w:rPr>
          <w:rFonts w:eastAsia="Calibri"/>
        </w:rPr>
        <w:t xml:space="preserve"> carried out</w:t>
      </w:r>
      <w:r w:rsidR="000F507B" w:rsidRPr="00090B80">
        <w:rPr>
          <w:rFonts w:eastAsia="Calibri"/>
        </w:rPr>
        <w:t xml:space="preserve"> </w:t>
      </w:r>
      <w:r w:rsidR="00F4155F">
        <w:rPr>
          <w:rFonts w:eastAsia="Calibri"/>
        </w:rPr>
        <w:t>by the technology transfer organization</w:t>
      </w:r>
      <w:r w:rsidR="00F4155F" w:rsidRPr="00090B80">
        <w:rPr>
          <w:rFonts w:eastAsia="Calibri"/>
        </w:rPr>
        <w:t xml:space="preserve"> </w:t>
      </w:r>
      <w:r w:rsidR="00F4155F">
        <w:rPr>
          <w:rFonts w:eastAsia="Calibri"/>
        </w:rPr>
        <w:t>around</w:t>
      </w:r>
      <w:r w:rsidR="000F507B" w:rsidRPr="00090B80">
        <w:rPr>
          <w:rFonts w:eastAsia="Calibri"/>
        </w:rPr>
        <w:t xml:space="preserve"> </w:t>
      </w:r>
      <w:r w:rsidR="00F4155F">
        <w:rPr>
          <w:rFonts w:eastAsia="Calibri"/>
        </w:rPr>
        <w:t>the</w:t>
      </w:r>
      <w:r w:rsidR="008A6137" w:rsidRPr="00090B80">
        <w:rPr>
          <w:rFonts w:eastAsia="Calibri"/>
        </w:rPr>
        <w:t xml:space="preserve"> interstitial space. </w:t>
      </w:r>
      <w:r w:rsidRPr="00090B80">
        <w:rPr>
          <w:rFonts w:eastAsia="Calibri"/>
        </w:rPr>
        <w:t xml:space="preserve">We believe our study </w:t>
      </w:r>
      <w:r w:rsidR="004D0926">
        <w:rPr>
          <w:rFonts w:eastAsia="Calibri"/>
        </w:rPr>
        <w:t>provides</w:t>
      </w:r>
      <w:r w:rsidRPr="00090B80">
        <w:rPr>
          <w:rFonts w:eastAsia="Calibri"/>
        </w:rPr>
        <w:t xml:space="preserve"> a number of important insights that </w:t>
      </w:r>
      <w:r w:rsidR="004D0926">
        <w:rPr>
          <w:rFonts w:eastAsia="Calibri"/>
        </w:rPr>
        <w:t>contribute to</w:t>
      </w:r>
      <w:r w:rsidRPr="00090B80">
        <w:rPr>
          <w:rFonts w:eastAsia="Calibri"/>
        </w:rPr>
        <w:t xml:space="preserve"> </w:t>
      </w:r>
      <w:r w:rsidR="00AD50EB" w:rsidRPr="00090B80">
        <w:rPr>
          <w:rFonts w:eastAsia="Calibri"/>
        </w:rPr>
        <w:t xml:space="preserve">the </w:t>
      </w:r>
      <w:r w:rsidR="004D0926">
        <w:rPr>
          <w:rFonts w:eastAsia="Calibri"/>
        </w:rPr>
        <w:t>growing</w:t>
      </w:r>
      <w:r w:rsidR="00AD50EB" w:rsidRPr="00090B80">
        <w:rPr>
          <w:rFonts w:eastAsia="Calibri"/>
        </w:rPr>
        <w:t xml:space="preserve"> stream of literature on interstitial spaces</w:t>
      </w:r>
      <w:r w:rsidR="008A6137" w:rsidRPr="00090B80">
        <w:rPr>
          <w:rFonts w:eastAsia="Calibri"/>
        </w:rPr>
        <w:t>,</w:t>
      </w:r>
      <w:r w:rsidR="00AD50EB" w:rsidRPr="00090B80">
        <w:rPr>
          <w:rFonts w:eastAsia="Calibri"/>
        </w:rPr>
        <w:t xml:space="preserve"> </w:t>
      </w:r>
      <w:r w:rsidR="004D0926">
        <w:rPr>
          <w:rFonts w:eastAsia="Calibri"/>
        </w:rPr>
        <w:t>to our understanding of the pre-history of</w:t>
      </w:r>
      <w:r w:rsidR="00AD50EB" w:rsidRPr="00090B80">
        <w:rPr>
          <w:rFonts w:eastAsia="Calibri"/>
        </w:rPr>
        <w:t xml:space="preserve"> </w:t>
      </w:r>
      <w:r w:rsidR="008A6137" w:rsidRPr="00090B80">
        <w:rPr>
          <w:rFonts w:eastAsia="Calibri"/>
        </w:rPr>
        <w:t>cross-sector collaborations</w:t>
      </w:r>
      <w:r w:rsidR="006C1B77">
        <w:rPr>
          <w:rFonts w:eastAsia="Calibri"/>
        </w:rPr>
        <w:t>,</w:t>
      </w:r>
      <w:r w:rsidR="008A6137" w:rsidRPr="00090B80">
        <w:rPr>
          <w:rFonts w:eastAsia="Calibri"/>
        </w:rPr>
        <w:t xml:space="preserve"> </w:t>
      </w:r>
      <w:r w:rsidR="006C1B77">
        <w:rPr>
          <w:rFonts w:eastAsia="Calibri"/>
        </w:rPr>
        <w:t>a</w:t>
      </w:r>
      <w:r w:rsidR="004D0926">
        <w:rPr>
          <w:rFonts w:eastAsia="Calibri"/>
        </w:rPr>
        <w:t>nd</w:t>
      </w:r>
      <w:r w:rsidR="006C1B77">
        <w:rPr>
          <w:rFonts w:eastAsia="Calibri"/>
        </w:rPr>
        <w:t xml:space="preserve"> </w:t>
      </w:r>
      <w:r w:rsidR="004D0926">
        <w:rPr>
          <w:rFonts w:eastAsia="Calibri"/>
        </w:rPr>
        <w:t>to</w:t>
      </w:r>
      <w:r w:rsidR="006C1B77">
        <w:rPr>
          <w:rFonts w:eastAsia="Calibri"/>
        </w:rPr>
        <w:t xml:space="preserve"> the literature on</w:t>
      </w:r>
      <w:r w:rsidR="008A6137" w:rsidRPr="00090B80">
        <w:rPr>
          <w:rFonts w:eastAsia="Calibri"/>
        </w:rPr>
        <w:t xml:space="preserve"> </w:t>
      </w:r>
      <w:r w:rsidR="00AD50EB" w:rsidRPr="00090B80">
        <w:rPr>
          <w:rFonts w:eastAsia="Calibri"/>
        </w:rPr>
        <w:t xml:space="preserve">technology transfer organizations. </w:t>
      </w:r>
    </w:p>
    <w:p w14:paraId="460E94B2" w14:textId="3A092F60" w:rsidR="00E440C1" w:rsidRPr="00655204" w:rsidRDefault="00E440C1" w:rsidP="00A252B3">
      <w:pPr>
        <w:pStyle w:val="Heading2"/>
        <w:rPr>
          <w:lang w:val="en-GB"/>
        </w:rPr>
      </w:pPr>
      <w:r w:rsidRPr="00655204">
        <w:rPr>
          <w:lang w:val="en-GB"/>
        </w:rPr>
        <w:t>Formal Organizations and Interstitial Spaces</w:t>
      </w:r>
    </w:p>
    <w:p w14:paraId="386B4BDA" w14:textId="6649918D" w:rsidR="00E440C1" w:rsidRPr="00090B80" w:rsidRDefault="00E440C1" w:rsidP="00A252B3">
      <w:pPr>
        <w:pStyle w:val="BodyText"/>
        <w:ind w:firstLine="708"/>
      </w:pPr>
      <w:r w:rsidRPr="00090B80">
        <w:t xml:space="preserve">Our study contributes to the </w:t>
      </w:r>
      <w:r>
        <w:t>growing</w:t>
      </w:r>
      <w:r w:rsidRPr="00090B80">
        <w:t xml:space="preserve"> stream of literature on interstitial spaces (</w:t>
      </w:r>
      <w:proofErr w:type="spellStart"/>
      <w:r w:rsidRPr="00090B80">
        <w:t>Furnari</w:t>
      </w:r>
      <w:proofErr w:type="spellEnd"/>
      <w:r w:rsidRPr="00090B80">
        <w:t xml:space="preserve">, 2014; </w:t>
      </w:r>
      <w:proofErr w:type="spellStart"/>
      <w:r w:rsidRPr="00090B80">
        <w:t>Zietsma</w:t>
      </w:r>
      <w:proofErr w:type="spellEnd"/>
      <w:r w:rsidRPr="00090B80">
        <w:t xml:space="preserve"> et al., 2017) by offering a </w:t>
      </w:r>
      <w:r w:rsidR="004D0926">
        <w:t>deeper</w:t>
      </w:r>
      <w:r w:rsidRPr="00090B80">
        <w:t xml:space="preserve"> </w:t>
      </w:r>
      <w:r>
        <w:t>understanding</w:t>
      </w:r>
      <w:r w:rsidRPr="00090B80">
        <w:t xml:space="preserve"> of the </w:t>
      </w:r>
      <w:r w:rsidR="00E732A3">
        <w:t xml:space="preserve">creation and </w:t>
      </w:r>
      <w:r w:rsidRPr="00090B80">
        <w:t>management of interstitial spaces</w:t>
      </w:r>
      <w:r w:rsidR="00E732A3">
        <w:t xml:space="preserve"> by formal organizations</w:t>
      </w:r>
      <w:r w:rsidRPr="00090B80">
        <w:t xml:space="preserve">, and by providing a novel </w:t>
      </w:r>
      <w:r w:rsidR="00F4155F">
        <w:t xml:space="preserve">and empirically supported </w:t>
      </w:r>
      <w:r w:rsidRPr="00090B80">
        <w:t xml:space="preserve">understanding of </w:t>
      </w:r>
      <w:r w:rsidR="006C1B77">
        <w:t xml:space="preserve">the </w:t>
      </w:r>
      <w:r w:rsidRPr="00090B80">
        <w:t>catalysts</w:t>
      </w:r>
      <w:r w:rsidR="00E732A3">
        <w:t xml:space="preserve"> who function </w:t>
      </w:r>
      <w:r w:rsidRPr="00090B80">
        <w:t xml:space="preserve">as facilitators of others’ </w:t>
      </w:r>
      <w:r w:rsidRPr="00090B80">
        <w:lastRenderedPageBreak/>
        <w:t xml:space="preserve">interactions in this kind of settings. In particular, we offer </w:t>
      </w:r>
      <w:r w:rsidR="006C1B77">
        <w:t>two important and novel</w:t>
      </w:r>
      <w:r w:rsidRPr="00090B80">
        <w:t xml:space="preserve"> contributions: a) we offer a fine-grained analysis of the activities that catalysts use in shaping their coordination style; </w:t>
      </w:r>
      <w:r w:rsidR="00344DEA">
        <w:t xml:space="preserve">and </w:t>
      </w:r>
      <w:r w:rsidRPr="00090B80">
        <w:t>b) we show that interstitial spaces as informal settings for cross-sector collaborations can be purposefully created and structurally managed by formal organizations. In these spaces, the activities carried out by catalysts at the individual level represent just one set of actions that are complemented by other activities</w:t>
      </w:r>
      <w:r w:rsidR="001904B7">
        <w:t xml:space="preserve"> </w:t>
      </w:r>
      <w:r w:rsidR="00344DEA">
        <w:t xml:space="preserve">carried out </w:t>
      </w:r>
      <w:r w:rsidR="001904B7">
        <w:t xml:space="preserve">by </w:t>
      </w:r>
      <w:r w:rsidR="00344DEA">
        <w:t xml:space="preserve">other members of the </w:t>
      </w:r>
      <w:r w:rsidR="001904B7">
        <w:t>formal organization</w:t>
      </w:r>
      <w:r w:rsidRPr="00090B80">
        <w:t xml:space="preserve"> (</w:t>
      </w:r>
      <w:proofErr w:type="spellStart"/>
      <w:r w:rsidRPr="00090B80">
        <w:t>Furnari</w:t>
      </w:r>
      <w:proofErr w:type="spellEnd"/>
      <w:r w:rsidRPr="00090B80">
        <w:t xml:space="preserve">, 2014). </w:t>
      </w:r>
    </w:p>
    <w:p w14:paraId="439556AA" w14:textId="23A4B78C" w:rsidR="006C1B77" w:rsidRDefault="00E440C1" w:rsidP="00A252B3">
      <w:pPr>
        <w:pStyle w:val="BodyText"/>
      </w:pPr>
      <w:r w:rsidRPr="00090B80">
        <w:t xml:space="preserve">In relation to the first aspect, the interactions taking place in interstitial </w:t>
      </w:r>
      <w:r w:rsidR="005A4147">
        <w:t>space</w:t>
      </w:r>
      <w:r w:rsidR="005A4147" w:rsidRPr="00090B80">
        <w:t xml:space="preserve">s </w:t>
      </w:r>
      <w:r w:rsidRPr="00090B80">
        <w:t xml:space="preserve">are very likely to </w:t>
      </w:r>
      <w:r w:rsidR="006C1B77">
        <w:t>collapse</w:t>
      </w:r>
      <w:r w:rsidRPr="00090B80">
        <w:t xml:space="preserve"> if not facilitated appropriately (</w:t>
      </w:r>
      <w:proofErr w:type="spellStart"/>
      <w:r w:rsidRPr="00090B80">
        <w:t>Zietsma</w:t>
      </w:r>
      <w:proofErr w:type="spellEnd"/>
      <w:r w:rsidRPr="00090B80">
        <w:t xml:space="preserve"> et al., 2017). Thus, </w:t>
      </w:r>
      <w:r w:rsidR="00344DEA">
        <w:t xml:space="preserve">our findings support claims that </w:t>
      </w:r>
      <w:r w:rsidRPr="00090B80">
        <w:t xml:space="preserve">catalysts </w:t>
      </w:r>
      <w:r w:rsidR="00344DEA">
        <w:t>are</w:t>
      </w:r>
      <w:r w:rsidRPr="00090B80">
        <w:t xml:space="preserve"> a key condition enabling the construction of shared meaning among the collaborating partners belonging to different fields (</w:t>
      </w:r>
      <w:proofErr w:type="spellStart"/>
      <w:r w:rsidRPr="00090B80">
        <w:t>Furnari</w:t>
      </w:r>
      <w:proofErr w:type="spellEnd"/>
      <w:r w:rsidRPr="00090B80">
        <w:t>, 2014). They can be compared to boundary organizations (</w:t>
      </w:r>
      <w:proofErr w:type="spellStart"/>
      <w:r w:rsidRPr="00090B80">
        <w:t>O'Mahony</w:t>
      </w:r>
      <w:proofErr w:type="spellEnd"/>
      <w:r w:rsidRPr="00090B80">
        <w:t xml:space="preserve"> and </w:t>
      </w:r>
      <w:proofErr w:type="spellStart"/>
      <w:r w:rsidRPr="00090B80">
        <w:t>Bechky</w:t>
      </w:r>
      <w:proofErr w:type="spellEnd"/>
      <w:r w:rsidRPr="00090B80">
        <w:t xml:space="preserve">, 2008) and conveners (Dorado and </w:t>
      </w:r>
      <w:proofErr w:type="spellStart"/>
      <w:r w:rsidRPr="00090B80">
        <w:t>Vaz</w:t>
      </w:r>
      <w:proofErr w:type="spellEnd"/>
      <w:r w:rsidRPr="00090B80">
        <w:t>, 2003), but they act in special, precarious settings.</w:t>
      </w:r>
    </w:p>
    <w:p w14:paraId="0C719F62" w14:textId="05E2976B" w:rsidR="006C1B77" w:rsidRDefault="00E440C1" w:rsidP="00A252B3">
      <w:pPr>
        <w:pStyle w:val="BodyText"/>
        <w:rPr>
          <w:rFonts w:eastAsia="Calibri"/>
        </w:rPr>
      </w:pPr>
      <w:r w:rsidRPr="00090B80">
        <w:t xml:space="preserve">Although the role of catalysts as mediators and facilitators in interstitial spaces has been </w:t>
      </w:r>
      <w:r w:rsidR="00E732A3">
        <w:t>the subject of extensive theorizing</w:t>
      </w:r>
      <w:r w:rsidRPr="00090B80">
        <w:t>, we still lacked an understanding about the activities that they need to carry out in order to take up that role (</w:t>
      </w:r>
      <w:proofErr w:type="spellStart"/>
      <w:r w:rsidRPr="00090B80">
        <w:t>Furnari</w:t>
      </w:r>
      <w:proofErr w:type="spellEnd"/>
      <w:r w:rsidRPr="00090B80">
        <w:t xml:space="preserve">, 2014). Our paper adds insights by offering </w:t>
      </w:r>
      <w:r w:rsidR="00A57637">
        <w:t>a</w:t>
      </w:r>
      <w:r w:rsidRPr="00090B80">
        <w:t xml:space="preserve"> </w:t>
      </w:r>
      <w:r w:rsidR="001904B7">
        <w:t>set of</w:t>
      </w:r>
      <w:r w:rsidRPr="00090B80">
        <w:t xml:space="preserve"> specific activities that catalysts engage </w:t>
      </w:r>
      <w:r w:rsidR="00344DEA">
        <w:t>in</w:t>
      </w:r>
      <w:r w:rsidRPr="00090B80">
        <w:t xml:space="preserve"> in their effort to </w:t>
      </w:r>
      <w:r w:rsidR="00344DEA">
        <w:t>bring together</w:t>
      </w:r>
      <w:r w:rsidRPr="00090B80">
        <w:t xml:space="preserve"> actors </w:t>
      </w:r>
      <w:r w:rsidR="00344DEA">
        <w:t>who inhabit</w:t>
      </w:r>
      <w:r w:rsidRPr="00090B80">
        <w:t xml:space="preserve"> different logics and facilitate their interactions. </w:t>
      </w:r>
      <w:r w:rsidR="005829B6" w:rsidRPr="005829B6">
        <w:rPr>
          <w:szCs w:val="24"/>
        </w:rPr>
        <w:t>Looking for th</w:t>
      </w:r>
      <w:r w:rsidR="00F82519">
        <w:rPr>
          <w:szCs w:val="24"/>
        </w:rPr>
        <w:t>e right partner for interaction</w:t>
      </w:r>
      <w:r w:rsidR="001904B7">
        <w:rPr>
          <w:rFonts w:eastAsia="Calibri"/>
        </w:rPr>
        <w:t xml:space="preserve">, </w:t>
      </w:r>
      <w:r w:rsidR="00AE3792">
        <w:rPr>
          <w:rFonts w:eastAsia="Calibri"/>
        </w:rPr>
        <w:t>timing and sequencing of interaction</w:t>
      </w:r>
      <w:r w:rsidR="001904B7">
        <w:rPr>
          <w:rFonts w:eastAsia="Calibri"/>
        </w:rPr>
        <w:t xml:space="preserve">, designing interaction rules, </w:t>
      </w:r>
      <w:r w:rsidR="005B3E55" w:rsidRPr="005B3E55">
        <w:rPr>
          <w:rFonts w:eastAsia="Calibri"/>
          <w:szCs w:val="24"/>
        </w:rPr>
        <w:t>sustain</w:t>
      </w:r>
      <w:r w:rsidR="00F82519">
        <w:rPr>
          <w:rFonts w:eastAsia="Calibri"/>
          <w:szCs w:val="24"/>
        </w:rPr>
        <w:t>ing interaction</w:t>
      </w:r>
      <w:r w:rsidR="005B3E55" w:rsidRPr="005B3E55">
        <w:rPr>
          <w:rFonts w:eastAsia="Calibri"/>
          <w:szCs w:val="24"/>
        </w:rPr>
        <w:t xml:space="preserve"> financially</w:t>
      </w:r>
      <w:r w:rsidR="001904B7">
        <w:rPr>
          <w:rFonts w:eastAsia="Calibri"/>
        </w:rPr>
        <w:t xml:space="preserve">, and </w:t>
      </w:r>
      <w:r w:rsidR="00F82519">
        <w:rPr>
          <w:rFonts w:eastAsia="Calibri"/>
        </w:rPr>
        <w:t>re-orient</w:t>
      </w:r>
      <w:r w:rsidR="00344DEA">
        <w:rPr>
          <w:rFonts w:eastAsia="Calibri"/>
        </w:rPr>
        <w:t>ing</w:t>
      </w:r>
      <w:r w:rsidR="00F82519">
        <w:rPr>
          <w:rFonts w:eastAsia="Calibri"/>
        </w:rPr>
        <w:t xml:space="preserve"> parties’ interaction</w:t>
      </w:r>
      <w:r w:rsidR="00344DEA">
        <w:rPr>
          <w:rFonts w:eastAsia="Calibri"/>
        </w:rPr>
        <w:t>s</w:t>
      </w:r>
      <w:r w:rsidR="00AE3792" w:rsidRPr="00AE3792">
        <w:rPr>
          <w:rFonts w:eastAsia="Calibri"/>
        </w:rPr>
        <w:t xml:space="preserve"> and sanction</w:t>
      </w:r>
      <w:r w:rsidR="00344DEA">
        <w:rPr>
          <w:rFonts w:eastAsia="Calibri"/>
        </w:rPr>
        <w:t>ing</w:t>
      </w:r>
      <w:r w:rsidR="00AE3792" w:rsidRPr="00AE3792">
        <w:rPr>
          <w:rFonts w:eastAsia="Calibri"/>
        </w:rPr>
        <w:t xml:space="preserve"> inappropriate behavior</w:t>
      </w:r>
      <w:r w:rsidR="00AE3792">
        <w:rPr>
          <w:rFonts w:eastAsia="Calibri"/>
        </w:rPr>
        <w:t xml:space="preserve"> </w:t>
      </w:r>
      <w:r w:rsidRPr="00090B80">
        <w:rPr>
          <w:rFonts w:eastAsia="Calibri"/>
        </w:rPr>
        <w:t>represent the enabl</w:t>
      </w:r>
      <w:r w:rsidR="006C1B77">
        <w:rPr>
          <w:rFonts w:eastAsia="Calibri"/>
        </w:rPr>
        <w:t>ing</w:t>
      </w:r>
      <w:r w:rsidRPr="00090B80">
        <w:rPr>
          <w:rFonts w:eastAsia="Calibri"/>
        </w:rPr>
        <w:t xml:space="preserve"> activities </w:t>
      </w:r>
      <w:r w:rsidR="006C1B77">
        <w:rPr>
          <w:rFonts w:eastAsia="Calibri"/>
        </w:rPr>
        <w:t>performed by</w:t>
      </w:r>
      <w:r w:rsidRPr="00090B80">
        <w:rPr>
          <w:rFonts w:eastAsia="Calibri"/>
        </w:rPr>
        <w:t xml:space="preserve"> catalysts </w:t>
      </w:r>
      <w:r w:rsidR="006C1B77">
        <w:rPr>
          <w:rFonts w:eastAsia="Calibri"/>
        </w:rPr>
        <w:t>as they support</w:t>
      </w:r>
      <w:r w:rsidR="00344DEA">
        <w:rPr>
          <w:rFonts w:eastAsia="Calibri"/>
        </w:rPr>
        <w:t>ed</w:t>
      </w:r>
      <w:r w:rsidR="006C1B77">
        <w:rPr>
          <w:rFonts w:eastAsia="Calibri"/>
        </w:rPr>
        <w:t xml:space="preserve"> </w:t>
      </w:r>
      <w:r w:rsidR="001904B7">
        <w:rPr>
          <w:rFonts w:eastAsia="Calibri"/>
        </w:rPr>
        <w:t>micro-interaction</w:t>
      </w:r>
      <w:r w:rsidRPr="00090B80">
        <w:rPr>
          <w:rFonts w:eastAsia="Calibri"/>
        </w:rPr>
        <w:t xml:space="preserve"> processes occurring </w:t>
      </w:r>
      <w:r w:rsidR="006C1B77">
        <w:rPr>
          <w:rFonts w:eastAsia="Calibri"/>
        </w:rPr>
        <w:t>in</w:t>
      </w:r>
      <w:r w:rsidRPr="00090B80">
        <w:rPr>
          <w:rFonts w:eastAsia="Calibri"/>
        </w:rPr>
        <w:t xml:space="preserve"> interstitial </w:t>
      </w:r>
      <w:r w:rsidR="006C1B77">
        <w:rPr>
          <w:rFonts w:eastAsia="Calibri"/>
        </w:rPr>
        <w:t>spaces</w:t>
      </w:r>
      <w:r w:rsidRPr="00090B80">
        <w:rPr>
          <w:rFonts w:eastAsia="Calibri"/>
        </w:rPr>
        <w:t>.</w:t>
      </w:r>
    </w:p>
    <w:p w14:paraId="0749C636" w14:textId="38271916" w:rsidR="00E440C1" w:rsidRPr="00090B80" w:rsidRDefault="00E440C1" w:rsidP="00A252B3">
      <w:pPr>
        <w:pStyle w:val="BodyText"/>
        <w:rPr>
          <w:rFonts w:eastAsia="Calibri"/>
        </w:rPr>
      </w:pPr>
      <w:r w:rsidRPr="00090B80">
        <w:rPr>
          <w:rFonts w:eastAsia="Calibri"/>
        </w:rPr>
        <w:t xml:space="preserve">These activities also </w:t>
      </w:r>
      <w:r w:rsidR="006C1B77">
        <w:rPr>
          <w:rFonts w:eastAsia="Calibri"/>
        </w:rPr>
        <w:t>provide insight into</w:t>
      </w:r>
      <w:r w:rsidRPr="00090B80">
        <w:rPr>
          <w:rFonts w:eastAsia="Calibri"/>
        </w:rPr>
        <w:t xml:space="preserve"> the skills that catalysts need at the individual level. Accordingly, </w:t>
      </w:r>
      <w:r w:rsidR="00A57637">
        <w:rPr>
          <w:rFonts w:eastAsia="Calibri"/>
        </w:rPr>
        <w:t xml:space="preserve">our second contribution lies in </w:t>
      </w:r>
      <w:r w:rsidR="002E1C44">
        <w:rPr>
          <w:rFonts w:eastAsia="Calibri"/>
        </w:rPr>
        <w:t>providing a</w:t>
      </w:r>
      <w:r w:rsidRPr="00090B80">
        <w:rPr>
          <w:rFonts w:eastAsia="Calibri"/>
        </w:rPr>
        <w:t xml:space="preserve"> better understanding</w:t>
      </w:r>
      <w:r w:rsidR="002E1C44">
        <w:rPr>
          <w:rFonts w:eastAsia="Calibri"/>
        </w:rPr>
        <w:t xml:space="preserve"> of</w:t>
      </w:r>
      <w:r w:rsidRPr="00090B80">
        <w:rPr>
          <w:rFonts w:eastAsia="Calibri"/>
        </w:rPr>
        <w:t xml:space="preserve"> catalysts as key figures in interstitial spaces, which goes beyond </w:t>
      </w:r>
      <w:r w:rsidRPr="00090B80">
        <w:rPr>
          <w:rFonts w:eastAsia="Calibri"/>
          <w:i/>
        </w:rPr>
        <w:t>what</w:t>
      </w:r>
      <w:r w:rsidRPr="00090B80">
        <w:rPr>
          <w:rFonts w:eastAsia="Calibri"/>
        </w:rPr>
        <w:t xml:space="preserve"> catalysts do to enable </w:t>
      </w:r>
      <w:r w:rsidRPr="00090B80">
        <w:rPr>
          <w:rFonts w:eastAsia="Calibri"/>
        </w:rPr>
        <w:lastRenderedPageBreak/>
        <w:t xml:space="preserve">conditions for cross-field interactions and relates to </w:t>
      </w:r>
      <w:r w:rsidRPr="00090B80">
        <w:rPr>
          <w:rFonts w:eastAsia="Calibri"/>
          <w:i/>
        </w:rPr>
        <w:t>who</w:t>
      </w:r>
      <w:r w:rsidRPr="00090B80">
        <w:rPr>
          <w:rFonts w:eastAsia="Calibri"/>
        </w:rPr>
        <w:t xml:space="preserve"> they are. We show that catalysts in successful technology transfer interstitial spaces often have previous hybrid experience, meaning that they have worked both in industry and academia, and have significant autonomy and influence in decision-making processes. In this way, we have answered the request </w:t>
      </w:r>
      <w:r w:rsidR="006C1B77">
        <w:rPr>
          <w:rFonts w:eastAsia="Calibri"/>
        </w:rPr>
        <w:t>in the</w:t>
      </w:r>
      <w:r w:rsidRPr="00090B80">
        <w:rPr>
          <w:rFonts w:eastAsia="Calibri"/>
        </w:rPr>
        <w:t xml:space="preserve"> recent literature to </w:t>
      </w:r>
      <w:r w:rsidR="006C1B77">
        <w:rPr>
          <w:rFonts w:eastAsia="Calibri"/>
        </w:rPr>
        <w:t>further explore</w:t>
      </w:r>
      <w:r w:rsidRPr="00090B80">
        <w:rPr>
          <w:rFonts w:eastAsia="Calibri"/>
        </w:rPr>
        <w:t xml:space="preserve"> the social skills of and the actions undertaken by catalysts (</w:t>
      </w:r>
      <w:proofErr w:type="spellStart"/>
      <w:r w:rsidRPr="00090B80">
        <w:rPr>
          <w:rFonts w:eastAsia="Calibri"/>
        </w:rPr>
        <w:t>Furnari</w:t>
      </w:r>
      <w:proofErr w:type="spellEnd"/>
      <w:r w:rsidRPr="00090B80">
        <w:rPr>
          <w:rFonts w:eastAsia="Calibri"/>
        </w:rPr>
        <w:t xml:space="preserve">, 2014; </w:t>
      </w:r>
      <w:proofErr w:type="spellStart"/>
      <w:r w:rsidRPr="00090B80">
        <w:rPr>
          <w:rFonts w:eastAsia="Calibri"/>
        </w:rPr>
        <w:t>Fligstein</w:t>
      </w:r>
      <w:proofErr w:type="spellEnd"/>
      <w:r w:rsidRPr="00090B80">
        <w:rPr>
          <w:rFonts w:eastAsia="Calibri"/>
        </w:rPr>
        <w:t>, 2001).</w:t>
      </w:r>
    </w:p>
    <w:p w14:paraId="7E11759B" w14:textId="77777777" w:rsidR="00AD2474" w:rsidRDefault="00E440C1" w:rsidP="00A252B3">
      <w:pPr>
        <w:pStyle w:val="BodyText"/>
        <w:rPr>
          <w:rFonts w:eastAsia="Calibri"/>
        </w:rPr>
      </w:pPr>
      <w:r w:rsidRPr="00090B80">
        <w:rPr>
          <w:rFonts w:eastAsia="Calibri"/>
        </w:rPr>
        <w:t xml:space="preserve">Our second contribution to the stream of literature on interstitial spaces relates more generally to the management of cross-sector collaborations in these settings. In particular, our study identifies other activities performed at a </w:t>
      </w:r>
      <w:r w:rsidR="00AD2474">
        <w:rPr>
          <w:rFonts w:eastAsia="Calibri"/>
        </w:rPr>
        <w:t>more macro level</w:t>
      </w:r>
      <w:r w:rsidRPr="00090B80">
        <w:rPr>
          <w:rFonts w:eastAsia="Calibri"/>
        </w:rPr>
        <w:t xml:space="preserve">, which collaborating partners can take advantage of in their efforts </w:t>
      </w:r>
      <w:r w:rsidR="006C1B77">
        <w:rPr>
          <w:rFonts w:eastAsia="Calibri"/>
        </w:rPr>
        <w:t xml:space="preserve">to </w:t>
      </w:r>
      <w:r w:rsidRPr="00090B80">
        <w:rPr>
          <w:rFonts w:eastAsia="Calibri"/>
        </w:rPr>
        <w:t>pursu</w:t>
      </w:r>
      <w:r w:rsidR="006C1B77">
        <w:rPr>
          <w:rFonts w:eastAsia="Calibri"/>
        </w:rPr>
        <w:t>e</w:t>
      </w:r>
      <w:r w:rsidRPr="00090B80">
        <w:rPr>
          <w:rFonts w:eastAsia="Calibri"/>
        </w:rPr>
        <w:t xml:space="preserve"> collaboration </w:t>
      </w:r>
      <w:r w:rsidR="006C1B77">
        <w:rPr>
          <w:rFonts w:eastAsia="Calibri"/>
        </w:rPr>
        <w:t>across field boundaries</w:t>
      </w:r>
      <w:r w:rsidRPr="00090B80">
        <w:rPr>
          <w:rFonts w:eastAsia="Calibri"/>
        </w:rPr>
        <w:t xml:space="preserve">. </w:t>
      </w:r>
    </w:p>
    <w:p w14:paraId="438A443E" w14:textId="77777777" w:rsidR="00AD2474" w:rsidRDefault="006C1B77" w:rsidP="00A252B3">
      <w:pPr>
        <w:pStyle w:val="BodyText"/>
        <w:rPr>
          <w:rFonts w:eastAsia="Calibri"/>
          <w:lang w:eastAsia="it-IT"/>
        </w:rPr>
      </w:pPr>
      <w:r>
        <w:rPr>
          <w:rFonts w:eastAsia="Calibri"/>
        </w:rPr>
        <w:t>Interestingly, p</w:t>
      </w:r>
      <w:r w:rsidR="00E440C1" w:rsidRPr="00090B80">
        <w:rPr>
          <w:rFonts w:eastAsia="Calibri"/>
        </w:rPr>
        <w:t xml:space="preserve">revious research addressing the role of mediators in bringing together and coordinating disconnected parties (Obstfeld, 2005; Simmel, 1950; </w:t>
      </w:r>
      <w:r w:rsidR="00E440C1" w:rsidRPr="00090B80">
        <w:rPr>
          <w:rFonts w:eastAsia="Calibri"/>
          <w:lang w:eastAsia="it-IT"/>
        </w:rPr>
        <w:t>Marsden</w:t>
      </w:r>
      <w:r w:rsidR="00E440C1" w:rsidRPr="00090B80">
        <w:rPr>
          <w:rFonts w:eastAsia="Calibri"/>
        </w:rPr>
        <w:t>, 1982) ha</w:t>
      </w:r>
      <w:r>
        <w:rPr>
          <w:rFonts w:eastAsia="Calibri"/>
        </w:rPr>
        <w:t>ve</w:t>
      </w:r>
      <w:r w:rsidR="00E440C1" w:rsidRPr="00090B80">
        <w:rPr>
          <w:rFonts w:eastAsia="Calibri"/>
        </w:rPr>
        <w:t xml:space="preserve"> essentially focused and described the bridging role individual actors play</w:t>
      </w:r>
      <w:r w:rsidR="00AD2474">
        <w:rPr>
          <w:rFonts w:eastAsia="Calibri"/>
        </w:rPr>
        <w:t xml:space="preserve"> </w:t>
      </w:r>
      <w:r w:rsidR="00E440C1" w:rsidRPr="00090B80">
        <w:rPr>
          <w:rFonts w:eastAsia="Calibri"/>
        </w:rPr>
        <w:t xml:space="preserve">in </w:t>
      </w:r>
      <w:r w:rsidR="00E440C1" w:rsidRPr="00090B80">
        <w:rPr>
          <w:rFonts w:eastAsia="Calibri"/>
          <w:color w:val="1A1A1A"/>
        </w:rPr>
        <w:t>arenas where the rules and resources of different organizational fields are negotiated</w:t>
      </w:r>
      <w:r w:rsidR="00E440C1" w:rsidRPr="00090B80">
        <w:rPr>
          <w:rFonts w:eastAsia="Calibri"/>
        </w:rPr>
        <w:t xml:space="preserve"> (</w:t>
      </w:r>
      <w:proofErr w:type="spellStart"/>
      <w:r w:rsidR="00E440C1" w:rsidRPr="00090B80">
        <w:rPr>
          <w:rFonts w:eastAsia="Calibri"/>
        </w:rPr>
        <w:t>Furnari</w:t>
      </w:r>
      <w:proofErr w:type="spellEnd"/>
      <w:r w:rsidR="00E440C1" w:rsidRPr="00090B80">
        <w:rPr>
          <w:rFonts w:eastAsia="Calibri"/>
        </w:rPr>
        <w:t>, 2014). Marsden (1982, p. 202), for example, addressed the conception of brokerage as a mechanism “</w:t>
      </w:r>
      <w:r w:rsidR="00E440C1" w:rsidRPr="00090B80">
        <w:rPr>
          <w:rFonts w:eastAsia="Calibri"/>
          <w:lang w:eastAsia="it-IT"/>
        </w:rPr>
        <w:t xml:space="preserve">by which actors facilitate transactions between other actors lacking access to or trust in one another”; similarly, Simmel (1950, p. 146-147) offered a description of </w:t>
      </w:r>
      <w:r w:rsidR="00344DEA">
        <w:rPr>
          <w:rFonts w:eastAsia="Calibri"/>
          <w:lang w:eastAsia="it-IT"/>
        </w:rPr>
        <w:t xml:space="preserve">the </w:t>
      </w:r>
      <w:r w:rsidR="00E440C1" w:rsidRPr="00090B80">
        <w:rPr>
          <w:rFonts w:eastAsia="Calibri"/>
          <w:lang w:eastAsia="it-IT"/>
        </w:rPr>
        <w:t xml:space="preserve">“non-partisan”, as the individual who “functions as an arbiter” balancing the contradictory claims in collaborations and eliminating what is incompatible in them. Following the same line, Obstfeld (2005, p. 104) referred to the sustained tertius </w:t>
      </w:r>
      <w:proofErr w:type="spellStart"/>
      <w:r w:rsidR="00E440C1" w:rsidRPr="00090B80">
        <w:rPr>
          <w:rFonts w:eastAsia="Calibri"/>
          <w:lang w:eastAsia="it-IT"/>
        </w:rPr>
        <w:t>iungens</w:t>
      </w:r>
      <w:proofErr w:type="spellEnd"/>
      <w:r w:rsidR="00E440C1" w:rsidRPr="00090B80">
        <w:rPr>
          <w:rFonts w:eastAsia="Calibri"/>
          <w:lang w:eastAsia="it-IT"/>
        </w:rPr>
        <w:t xml:space="preserve"> as the actor who “introduces or facilitates interaction between parties while maintaining an essential coordinative role over time”.</w:t>
      </w:r>
    </w:p>
    <w:p w14:paraId="3445BB31" w14:textId="66A98E1C" w:rsidR="00E440C1" w:rsidRPr="00090B80" w:rsidRDefault="006C1B77" w:rsidP="00A252B3">
      <w:pPr>
        <w:pStyle w:val="BodyText"/>
        <w:rPr>
          <w:rFonts w:eastAsia="Calibri"/>
          <w:lang w:eastAsia="it-IT"/>
        </w:rPr>
      </w:pPr>
      <w:r>
        <w:rPr>
          <w:rFonts w:eastAsia="Calibri"/>
          <w:lang w:eastAsia="it-IT"/>
        </w:rPr>
        <w:t>E</w:t>
      </w:r>
      <w:r w:rsidR="00E440C1" w:rsidRPr="00090B80">
        <w:rPr>
          <w:rFonts w:eastAsia="Calibri"/>
          <w:lang w:eastAsia="it-IT"/>
        </w:rPr>
        <w:t xml:space="preserve">mpirical examples of these individual roles are provided by Burt (1997)  in describing the activity of </w:t>
      </w:r>
      <w:r w:rsidR="00E440C1" w:rsidRPr="00090B80">
        <w:rPr>
          <w:rFonts w:eastAsia="Calibri"/>
        </w:rPr>
        <w:t xml:space="preserve">entrepreneurial managers who identify opportunities to add value within organizations and who join people together to develop these opportunities; by </w:t>
      </w:r>
      <w:r w:rsidR="00E440C1" w:rsidRPr="00090B80">
        <w:rPr>
          <w:rFonts w:eastAsia="Calibri"/>
          <w:lang w:eastAsia="it-IT"/>
        </w:rPr>
        <w:lastRenderedPageBreak/>
        <w:t xml:space="preserve">DiMaggio (1992) in reporting Paul Sachs’s role in connecting the university, museum, and financial worlds to help establish the Museum of Modern Art; and by Obstfeld (2005)  in discussing the </w:t>
      </w:r>
      <w:proofErr w:type="spellStart"/>
      <w:r w:rsidR="00E440C1" w:rsidRPr="00090B80">
        <w:rPr>
          <w:rFonts w:eastAsia="Calibri"/>
          <w:lang w:eastAsia="it-IT"/>
        </w:rPr>
        <w:t>NewCar</w:t>
      </w:r>
      <w:proofErr w:type="spellEnd"/>
      <w:r w:rsidR="00E440C1" w:rsidRPr="00090B80">
        <w:rPr>
          <w:rFonts w:eastAsia="Calibri"/>
          <w:lang w:eastAsia="it-IT"/>
        </w:rPr>
        <w:t xml:space="preserve"> program manager’s strategy for the creation of a new unit connecting previously unconnected senior managers and units. Whatever the specific characteristics of these brokers, tertius </w:t>
      </w:r>
      <w:proofErr w:type="spellStart"/>
      <w:r w:rsidR="00E440C1" w:rsidRPr="00090B80">
        <w:rPr>
          <w:rFonts w:eastAsia="Calibri"/>
          <w:lang w:eastAsia="it-IT"/>
        </w:rPr>
        <w:t>iungens</w:t>
      </w:r>
      <w:proofErr w:type="spellEnd"/>
      <w:r w:rsidR="00E440C1" w:rsidRPr="00090B80">
        <w:rPr>
          <w:rFonts w:eastAsia="Calibri"/>
          <w:lang w:eastAsia="it-IT"/>
        </w:rPr>
        <w:t>, boundary spanning individuals (</w:t>
      </w:r>
      <w:proofErr w:type="spellStart"/>
      <w:r w:rsidR="00E440C1" w:rsidRPr="00090B80">
        <w:t>Tushman</w:t>
      </w:r>
      <w:proofErr w:type="spellEnd"/>
      <w:r w:rsidR="00E440C1" w:rsidRPr="00090B80">
        <w:t xml:space="preserve"> and Scanlan, 1981), or catalysts, they have always been conceived as individual actors with a </w:t>
      </w:r>
      <w:r w:rsidR="00E440C1" w:rsidRPr="00090B80">
        <w:rPr>
          <w:rFonts w:eastAsia="Calibri"/>
          <w:lang w:eastAsia="it-IT"/>
        </w:rPr>
        <w:t xml:space="preserve">behavioral orientation toward connecting people by either introducing disconnected individuals or facilitating new </w:t>
      </w:r>
      <w:r w:rsidR="00AD2474">
        <w:rPr>
          <w:rFonts w:eastAsia="Calibri"/>
          <w:lang w:eastAsia="it-IT"/>
        </w:rPr>
        <w:t xml:space="preserve">forms of </w:t>
      </w:r>
      <w:r w:rsidR="00E440C1" w:rsidRPr="00090B80">
        <w:rPr>
          <w:rFonts w:eastAsia="Calibri"/>
          <w:lang w:eastAsia="it-IT"/>
        </w:rPr>
        <w:t xml:space="preserve">coordination </w:t>
      </w:r>
      <w:r w:rsidR="00AD2474">
        <w:rPr>
          <w:rFonts w:eastAsia="Calibri"/>
          <w:lang w:eastAsia="it-IT"/>
        </w:rPr>
        <w:t>among</w:t>
      </w:r>
      <w:r w:rsidR="00E440C1" w:rsidRPr="00090B80">
        <w:rPr>
          <w:rFonts w:eastAsia="Calibri"/>
          <w:lang w:eastAsia="it-IT"/>
        </w:rPr>
        <w:t xml:space="preserve"> connected individuals. </w:t>
      </w:r>
    </w:p>
    <w:p w14:paraId="54406925" w14:textId="5F07D781" w:rsidR="00E440C1" w:rsidRDefault="00E440C1" w:rsidP="00A252B3">
      <w:pPr>
        <w:pStyle w:val="BodyText"/>
      </w:pPr>
      <w:r w:rsidRPr="00090B80">
        <w:rPr>
          <w:rFonts w:eastAsia="Calibri"/>
          <w:lang w:eastAsia="it-IT"/>
        </w:rPr>
        <w:t xml:space="preserve">However, the idea that other additional, complementary activities can help and support the catalysts’ job has </w:t>
      </w:r>
      <w:r w:rsidR="00E732A3">
        <w:rPr>
          <w:rFonts w:eastAsia="Calibri"/>
          <w:lang w:eastAsia="it-IT"/>
        </w:rPr>
        <w:t>received little</w:t>
      </w:r>
      <w:r w:rsidRPr="00090B80">
        <w:rPr>
          <w:rFonts w:eastAsia="Calibri"/>
          <w:lang w:eastAsia="it-IT"/>
        </w:rPr>
        <w:t xml:space="preserve"> considered in the literature. In this respect, </w:t>
      </w:r>
      <w:r w:rsidRPr="00090B80">
        <w:t xml:space="preserve">our study adds </w:t>
      </w:r>
      <w:r w:rsidR="006C1B77">
        <w:t>a</w:t>
      </w:r>
      <w:r w:rsidR="00AD2474">
        <w:t xml:space="preserve"> </w:t>
      </w:r>
      <w:r w:rsidR="006C1B77">
        <w:t xml:space="preserve">novel </w:t>
      </w:r>
      <w:r w:rsidR="00AD2474">
        <w:t>addition</w:t>
      </w:r>
      <w:r w:rsidR="00837858">
        <w:t xml:space="preserve"> </w:t>
      </w:r>
      <w:r w:rsidRPr="00090B80">
        <w:t xml:space="preserve">to </w:t>
      </w:r>
      <w:r w:rsidR="006C1B77">
        <w:t>our</w:t>
      </w:r>
      <w:r w:rsidRPr="00090B80">
        <w:t xml:space="preserve"> understanding of interstitial spaces, providing a new perspective on their emergence and management. Indeed, we present the case in which formal organizations purposefully create </w:t>
      </w:r>
      <w:r w:rsidR="00CD459C">
        <w:t>interstitial</w:t>
      </w:r>
      <w:r w:rsidR="00CD459C" w:rsidRPr="00090B80">
        <w:t xml:space="preserve"> </w:t>
      </w:r>
      <w:r w:rsidRPr="00090B80">
        <w:t>spaces for interaction and support interstitial collaborations occurring in these spaces through structured activities. We show that collaborating partners can take advantage not only of specific social skills available at the individual level (</w:t>
      </w:r>
      <w:proofErr w:type="spellStart"/>
      <w:r w:rsidRPr="00090B80">
        <w:t>Fligstein</w:t>
      </w:r>
      <w:proofErr w:type="spellEnd"/>
      <w:r w:rsidRPr="00090B80">
        <w:t xml:space="preserve">, 2001; </w:t>
      </w:r>
      <w:proofErr w:type="spellStart"/>
      <w:r w:rsidRPr="00090B80">
        <w:t>Furnari</w:t>
      </w:r>
      <w:proofErr w:type="spellEnd"/>
      <w:r w:rsidRPr="00090B80">
        <w:t xml:space="preserve">, 2014) – in terms of the actions promoted by catalysts – but also of organizational activities and mechanisms that allow managing the institutional diversity present in interstitial spaces in a more formal and specialized way. </w:t>
      </w:r>
      <w:r w:rsidR="008352D2" w:rsidRPr="008352D2">
        <w:rPr>
          <w:szCs w:val="24"/>
        </w:rPr>
        <w:t>Guaranteeing specialized support for interaction</w:t>
      </w:r>
      <w:r w:rsidR="008352D2" w:rsidRPr="00090B80" w:rsidDel="008352D2">
        <w:t xml:space="preserve"> </w:t>
      </w:r>
      <w:r w:rsidRPr="00090B80">
        <w:t xml:space="preserve">and </w:t>
      </w:r>
      <w:r w:rsidR="0024154E" w:rsidRPr="0024154E">
        <w:rPr>
          <w:szCs w:val="24"/>
        </w:rPr>
        <w:t>sponsoring existing interactio</w:t>
      </w:r>
      <w:r w:rsidR="008352D2">
        <w:rPr>
          <w:szCs w:val="24"/>
        </w:rPr>
        <w:t>ns and multiplying occasions that might generate</w:t>
      </w:r>
      <w:r w:rsidR="0024154E" w:rsidRPr="0024154E">
        <w:rPr>
          <w:szCs w:val="24"/>
        </w:rPr>
        <w:t xml:space="preserve"> future interactions</w:t>
      </w:r>
      <w:r w:rsidR="0024154E">
        <w:rPr>
          <w:szCs w:val="24"/>
        </w:rPr>
        <w:t xml:space="preserve"> </w:t>
      </w:r>
      <w:r w:rsidRPr="00090B80">
        <w:t xml:space="preserve">are empirical examples of how this </w:t>
      </w:r>
      <w:r w:rsidR="00837858">
        <w:t xml:space="preserve">can </w:t>
      </w:r>
      <w:r w:rsidRPr="00090B80">
        <w:t>work. They demonstrate that interacting partners may benefit from structured organizations, where multiple people with specific tasks have more specialized competences for the management of institutional complexity. This aspect represents an important positive effect with respect to what individual catalysts can achieve (</w:t>
      </w:r>
      <w:proofErr w:type="spellStart"/>
      <w:r w:rsidRPr="00090B80">
        <w:t>Furnari</w:t>
      </w:r>
      <w:proofErr w:type="spellEnd"/>
      <w:r w:rsidRPr="00090B80">
        <w:t xml:space="preserve">, 2014; </w:t>
      </w:r>
      <w:proofErr w:type="spellStart"/>
      <w:r w:rsidRPr="00090B80">
        <w:t>Zietsma</w:t>
      </w:r>
      <w:proofErr w:type="spellEnd"/>
      <w:r w:rsidRPr="00090B80">
        <w:t xml:space="preserve"> et al., 2017).  Accordingly, catalysts are a key element within a wider activity system purposefully </w:t>
      </w:r>
      <w:r w:rsidRPr="00090B80">
        <w:lastRenderedPageBreak/>
        <w:t xml:space="preserve">designed in order to promote and support cross-sector collaborations for the achievement of effective outcomes. </w:t>
      </w:r>
    </w:p>
    <w:p w14:paraId="71BCAAAF" w14:textId="0F3DE32A" w:rsidR="00A71288" w:rsidRPr="00655204" w:rsidRDefault="00277797" w:rsidP="00A252B3">
      <w:pPr>
        <w:pStyle w:val="Heading2"/>
        <w:rPr>
          <w:lang w:val="en-GB"/>
        </w:rPr>
      </w:pPr>
      <w:r w:rsidRPr="00655204">
        <w:rPr>
          <w:lang w:val="en-GB"/>
        </w:rPr>
        <w:t>Interstitial Spaces and the Initiation of Cross-Sector Collaborations</w:t>
      </w:r>
    </w:p>
    <w:p w14:paraId="1F30FA4F" w14:textId="4BD33D4A" w:rsidR="00E732A3" w:rsidRDefault="00A71288" w:rsidP="00A252B3">
      <w:pPr>
        <w:pStyle w:val="BodyText"/>
        <w:ind w:firstLine="708"/>
        <w:rPr>
          <w:rFonts w:eastAsia="Calibri"/>
          <w:szCs w:val="24"/>
          <w:lang w:eastAsia="it-IT"/>
        </w:rPr>
      </w:pPr>
      <w:r w:rsidRPr="00090B80">
        <w:t>To date, research on inter-organizational collaborations has prove</w:t>
      </w:r>
      <w:r w:rsidR="00E732A3">
        <w:t>n</w:t>
      </w:r>
      <w:r w:rsidRPr="00090B80">
        <w:t xml:space="preserve"> to be rich, diverse and </w:t>
      </w:r>
      <w:r w:rsidR="00E732A3">
        <w:t>somewhat</w:t>
      </w:r>
      <w:r w:rsidRPr="00090B80">
        <w:t xml:space="preserve"> fragmented. Whatever the specific approach adopted –</w:t>
      </w:r>
      <w:r w:rsidR="003B50E0" w:rsidRPr="00090B80">
        <w:t xml:space="preserve"> </w:t>
      </w:r>
      <w:r w:rsidRPr="00090B80">
        <w:t>resource dependence theory, transaction cost economics (Barrin</w:t>
      </w:r>
      <w:r w:rsidR="00433763" w:rsidRPr="00090B80">
        <w:t xml:space="preserve">ger </w:t>
      </w:r>
      <w:r w:rsidR="00C15790" w:rsidRPr="00090B80">
        <w:t>and</w:t>
      </w:r>
      <w:r w:rsidRPr="00090B80">
        <w:t xml:space="preserve"> Harrison, 2000), strategic choice (Phillips</w:t>
      </w:r>
      <w:r w:rsidR="00764FB4" w:rsidRPr="00090B80">
        <w:t>,</w:t>
      </w:r>
      <w:r w:rsidRPr="00090B80">
        <w:t xml:space="preserve"> </w:t>
      </w:r>
      <w:r w:rsidR="00433763" w:rsidRPr="00090B80">
        <w:t>Lawrence</w:t>
      </w:r>
      <w:r w:rsidR="00C15790" w:rsidRPr="00090B80">
        <w:t>,</w:t>
      </w:r>
      <w:r w:rsidR="00433763" w:rsidRPr="00090B80">
        <w:t xml:space="preserve"> </w:t>
      </w:r>
      <w:r w:rsidR="00C15790" w:rsidRPr="00090B80">
        <w:t>and</w:t>
      </w:r>
      <w:r w:rsidR="00764FB4" w:rsidRPr="00090B80">
        <w:t xml:space="preserve"> Hardy</w:t>
      </w:r>
      <w:r w:rsidRPr="00090B80">
        <w:t>, 2000) or social identity</w:t>
      </w:r>
      <w:r w:rsidR="00837858">
        <w:t xml:space="preserve"> </w:t>
      </w:r>
      <w:r w:rsidRPr="00090B80">
        <w:t>– researcher</w:t>
      </w:r>
      <w:r w:rsidR="00D61769" w:rsidRPr="00090B80">
        <w:t>s</w:t>
      </w:r>
      <w:r w:rsidRPr="00090B80">
        <w:t xml:space="preserve"> have agreed upon the fact that the common and primary reason for establishing inter-organizational collaboration</w:t>
      </w:r>
      <w:r w:rsidR="00F53E40" w:rsidRPr="00090B80">
        <w:t>s</w:t>
      </w:r>
      <w:r w:rsidRPr="00090B80">
        <w:t xml:space="preserve"> has been their </w:t>
      </w:r>
      <w:r w:rsidRPr="00090B80">
        <w:rPr>
          <w:rFonts w:eastAsia="Calibri"/>
        </w:rPr>
        <w:t>ability to develop new solutions to complex problems (Phillips et al., 2000)</w:t>
      </w:r>
      <w:r w:rsidR="00E732A3">
        <w:rPr>
          <w:rFonts w:eastAsia="Calibri"/>
        </w:rPr>
        <w:t xml:space="preserve"> and </w:t>
      </w:r>
      <w:r w:rsidRPr="00090B80">
        <w:rPr>
          <w:rFonts w:eastAsia="Calibri"/>
          <w:szCs w:val="24"/>
          <w:lang w:eastAsia="it-IT"/>
        </w:rPr>
        <w:t xml:space="preserve">for the potential they </w:t>
      </w:r>
      <w:r w:rsidR="00155040">
        <w:rPr>
          <w:rFonts w:eastAsia="Calibri"/>
          <w:szCs w:val="24"/>
          <w:lang w:eastAsia="it-IT"/>
        </w:rPr>
        <w:t>hold</w:t>
      </w:r>
      <w:r w:rsidRPr="00090B80">
        <w:rPr>
          <w:rFonts w:eastAsia="Calibri"/>
          <w:szCs w:val="24"/>
          <w:lang w:eastAsia="it-IT"/>
        </w:rPr>
        <w:t xml:space="preserve"> to solve problems in more innovative and creative ways </w:t>
      </w:r>
      <w:r w:rsidR="00E732A3" w:rsidRPr="00090B80">
        <w:rPr>
          <w:rFonts w:eastAsia="Calibri"/>
          <w:szCs w:val="24"/>
          <w:lang w:eastAsia="it-IT"/>
        </w:rPr>
        <w:t>(Austin, 2000)</w:t>
      </w:r>
      <w:r w:rsidR="00E732A3">
        <w:rPr>
          <w:rFonts w:eastAsia="Calibri"/>
          <w:szCs w:val="24"/>
          <w:lang w:eastAsia="it-IT"/>
        </w:rPr>
        <w:t>.</w:t>
      </w:r>
      <w:r w:rsidR="000F5073">
        <w:rPr>
          <w:rFonts w:eastAsia="Calibri"/>
          <w:szCs w:val="24"/>
          <w:lang w:eastAsia="it-IT"/>
        </w:rPr>
        <w:t xml:space="preserve"> </w:t>
      </w:r>
    </w:p>
    <w:p w14:paraId="3616C364" w14:textId="1432207C" w:rsidR="00A71288" w:rsidRPr="00E732A3" w:rsidRDefault="00A71288" w:rsidP="00A252B3">
      <w:pPr>
        <w:pStyle w:val="BodyText"/>
      </w:pPr>
      <w:r w:rsidRPr="00090B80">
        <w:rPr>
          <w:szCs w:val="24"/>
        </w:rPr>
        <w:t>Although the interacting partners are incentivized to establish cross-sector collaboration for sharing knowledge and resources to progress toward a joint goal that neither organization would be able to achieve alone (</w:t>
      </w:r>
      <w:proofErr w:type="spellStart"/>
      <w:r w:rsidR="00433763" w:rsidRPr="00090B80">
        <w:rPr>
          <w:rFonts w:eastAsia="Calibri"/>
          <w:color w:val="1A1A1A"/>
          <w:szCs w:val="24"/>
        </w:rPr>
        <w:t>Jarvenpaa</w:t>
      </w:r>
      <w:proofErr w:type="spellEnd"/>
      <w:r w:rsidR="00433763" w:rsidRPr="00090B80">
        <w:rPr>
          <w:rFonts w:eastAsia="Calibri"/>
          <w:color w:val="1A1A1A"/>
          <w:szCs w:val="24"/>
        </w:rPr>
        <w:t xml:space="preserve"> </w:t>
      </w:r>
      <w:r w:rsidR="00C15790" w:rsidRPr="00090B80">
        <w:rPr>
          <w:rFonts w:eastAsia="Calibri"/>
          <w:color w:val="1A1A1A"/>
          <w:szCs w:val="24"/>
        </w:rPr>
        <w:t>and</w:t>
      </w:r>
      <w:r w:rsidRPr="00090B80">
        <w:rPr>
          <w:rFonts w:eastAsia="Calibri"/>
          <w:color w:val="1A1A1A"/>
          <w:szCs w:val="24"/>
        </w:rPr>
        <w:t xml:space="preserve"> Majchrzak, 2016), organizational theorists find that such </w:t>
      </w:r>
      <w:r w:rsidRPr="00090B80">
        <w:rPr>
          <w:szCs w:val="24"/>
          <w:lang w:eastAsia="it-IT"/>
        </w:rPr>
        <w:t xml:space="preserve">collaborations </w:t>
      </w:r>
      <w:r w:rsidR="00837858">
        <w:rPr>
          <w:szCs w:val="24"/>
          <w:lang w:eastAsia="it-IT"/>
        </w:rPr>
        <w:t>are often</w:t>
      </w:r>
      <w:r w:rsidRPr="00090B80">
        <w:rPr>
          <w:szCs w:val="24"/>
          <w:lang w:eastAsia="it-IT"/>
        </w:rPr>
        <w:t xml:space="preserve"> very difficult as they frequently link organizations dominated by diverging logics and practices (</w:t>
      </w:r>
      <w:r w:rsidR="00433763" w:rsidRPr="00090B80">
        <w:rPr>
          <w:rFonts w:eastAsia="Calibri"/>
          <w:color w:val="1A1A1A"/>
          <w:szCs w:val="24"/>
        </w:rPr>
        <w:t>Dorado, Giles Jr</w:t>
      </w:r>
      <w:r w:rsidR="00C15790" w:rsidRPr="00090B80">
        <w:rPr>
          <w:rFonts w:eastAsia="Calibri"/>
          <w:color w:val="1A1A1A"/>
          <w:szCs w:val="24"/>
        </w:rPr>
        <w:t>,</w:t>
      </w:r>
      <w:r w:rsidR="00433763" w:rsidRPr="00090B80">
        <w:rPr>
          <w:rFonts w:eastAsia="Calibri"/>
          <w:color w:val="1A1A1A"/>
          <w:szCs w:val="24"/>
        </w:rPr>
        <w:t xml:space="preserve"> </w:t>
      </w:r>
      <w:r w:rsidR="00C15790" w:rsidRPr="00090B80">
        <w:rPr>
          <w:rFonts w:eastAsia="Calibri"/>
          <w:color w:val="1A1A1A"/>
          <w:szCs w:val="24"/>
        </w:rPr>
        <w:t>and</w:t>
      </w:r>
      <w:r w:rsidRPr="00090B80">
        <w:rPr>
          <w:rFonts w:eastAsia="Calibri"/>
          <w:color w:val="1A1A1A"/>
          <w:szCs w:val="24"/>
        </w:rPr>
        <w:t xml:space="preserve"> Welch, 2009; Phillips et al., 2000). Accordingly</w:t>
      </w:r>
      <w:r w:rsidR="00F53E40" w:rsidRPr="00090B80">
        <w:rPr>
          <w:rFonts w:eastAsia="Calibri"/>
          <w:color w:val="1A1A1A"/>
          <w:szCs w:val="24"/>
        </w:rPr>
        <w:t>,</w:t>
      </w:r>
      <w:r w:rsidRPr="00090B80">
        <w:rPr>
          <w:rFonts w:eastAsia="Calibri"/>
          <w:color w:val="1A1A1A"/>
          <w:szCs w:val="24"/>
        </w:rPr>
        <w:t xml:space="preserve"> cross-sector collaborations often fail</w:t>
      </w:r>
      <w:r w:rsidR="00E732A3">
        <w:rPr>
          <w:rFonts w:eastAsia="Calibri"/>
          <w:color w:val="1A1A1A"/>
          <w:szCs w:val="24"/>
        </w:rPr>
        <w:t xml:space="preserve"> due to the</w:t>
      </w:r>
      <w:r w:rsidRPr="00090B80">
        <w:rPr>
          <w:rFonts w:eastAsia="Calibri"/>
          <w:color w:val="1A1A1A"/>
          <w:szCs w:val="24"/>
        </w:rPr>
        <w:t xml:space="preserve"> inability of the interacting organizations to deal with the </w:t>
      </w:r>
      <w:r w:rsidR="00E732A3" w:rsidRPr="00090B80">
        <w:rPr>
          <w:rFonts w:eastAsia="Calibri"/>
          <w:color w:val="1A1A1A"/>
          <w:szCs w:val="24"/>
        </w:rPr>
        <w:t>tensions and contradictions</w:t>
      </w:r>
      <w:r w:rsidR="00E732A3">
        <w:rPr>
          <w:rFonts w:eastAsia="Calibri"/>
          <w:color w:val="1A1A1A"/>
          <w:szCs w:val="24"/>
        </w:rPr>
        <w:t xml:space="preserve"> that </w:t>
      </w:r>
      <w:r w:rsidRPr="00090B80">
        <w:rPr>
          <w:rFonts w:eastAsia="Calibri"/>
          <w:color w:val="1A1A1A"/>
          <w:szCs w:val="24"/>
        </w:rPr>
        <w:t>arise when organizations from different fields collaborate</w:t>
      </w:r>
      <w:r w:rsidR="00E47DAE">
        <w:rPr>
          <w:rFonts w:eastAsia="Calibri"/>
          <w:color w:val="1A1A1A"/>
          <w:szCs w:val="24"/>
        </w:rPr>
        <w:t xml:space="preserve"> (</w:t>
      </w:r>
      <w:proofErr w:type="spellStart"/>
      <w:r w:rsidR="00E47DAE">
        <w:rPr>
          <w:rFonts w:eastAsia="Calibri"/>
          <w:color w:val="1A1A1A"/>
          <w:szCs w:val="24"/>
        </w:rPr>
        <w:t>Huxham</w:t>
      </w:r>
      <w:proofErr w:type="spellEnd"/>
      <w:r w:rsidR="00E47DAE">
        <w:rPr>
          <w:rFonts w:eastAsia="Calibri"/>
          <w:color w:val="1A1A1A"/>
          <w:szCs w:val="24"/>
        </w:rPr>
        <w:t>, 1996)</w:t>
      </w:r>
      <w:r w:rsidRPr="00090B80">
        <w:rPr>
          <w:rFonts w:eastAsia="Calibri"/>
          <w:color w:val="1A1A1A"/>
          <w:szCs w:val="24"/>
        </w:rPr>
        <w:t xml:space="preserve">. </w:t>
      </w:r>
    </w:p>
    <w:p w14:paraId="71242E08" w14:textId="5259BC01" w:rsidR="003A0228" w:rsidRPr="002A580A" w:rsidRDefault="00F4155F" w:rsidP="007C437F">
      <w:pPr>
        <w:pStyle w:val="BodyText"/>
        <w:rPr>
          <w:rFonts w:eastAsia="Calibri"/>
          <w:color w:val="1A1A1A"/>
          <w:szCs w:val="24"/>
        </w:rPr>
      </w:pPr>
      <w:r>
        <w:rPr>
          <w:rFonts w:eastAsia="Calibri"/>
          <w:color w:val="1A1A1A"/>
          <w:szCs w:val="24"/>
        </w:rPr>
        <w:t>O</w:t>
      </w:r>
      <w:r w:rsidR="00A71288" w:rsidRPr="00090B80">
        <w:rPr>
          <w:rFonts w:eastAsia="Calibri"/>
          <w:color w:val="1A1A1A"/>
          <w:szCs w:val="24"/>
        </w:rPr>
        <w:t xml:space="preserve">ur paper provides new insights </w:t>
      </w:r>
      <w:r w:rsidR="008F595C">
        <w:rPr>
          <w:rFonts w:eastAsia="Calibri"/>
          <w:color w:val="1A1A1A"/>
          <w:szCs w:val="24"/>
        </w:rPr>
        <w:t>i</w:t>
      </w:r>
      <w:r w:rsidR="00A71288" w:rsidRPr="00090B80">
        <w:rPr>
          <w:rFonts w:eastAsia="Calibri"/>
          <w:color w:val="1A1A1A"/>
          <w:szCs w:val="24"/>
        </w:rPr>
        <w:t>n</w:t>
      </w:r>
      <w:r w:rsidR="008F595C">
        <w:rPr>
          <w:rFonts w:eastAsia="Calibri"/>
          <w:color w:val="1A1A1A"/>
          <w:szCs w:val="24"/>
        </w:rPr>
        <w:t>to</w:t>
      </w:r>
      <w:r w:rsidR="00A71288" w:rsidRPr="00090B80">
        <w:rPr>
          <w:rFonts w:eastAsia="Calibri"/>
          <w:color w:val="1A1A1A"/>
          <w:szCs w:val="24"/>
        </w:rPr>
        <w:t xml:space="preserve"> the </w:t>
      </w:r>
      <w:r w:rsidR="008F595C">
        <w:rPr>
          <w:rFonts w:eastAsia="Calibri"/>
          <w:color w:val="1A1A1A"/>
          <w:szCs w:val="24"/>
        </w:rPr>
        <w:t>challenges</w:t>
      </w:r>
      <w:r w:rsidR="00A71288" w:rsidRPr="00090B80">
        <w:rPr>
          <w:rFonts w:eastAsia="Calibri"/>
          <w:color w:val="1A1A1A"/>
          <w:szCs w:val="24"/>
        </w:rPr>
        <w:t xml:space="preserve"> of cross-sector collaborations </w:t>
      </w:r>
      <w:r w:rsidR="00B403AF" w:rsidRPr="00090B80">
        <w:rPr>
          <w:rFonts w:eastAsia="Calibri"/>
          <w:color w:val="1A1A1A"/>
          <w:szCs w:val="24"/>
        </w:rPr>
        <w:t>by shedding light on</w:t>
      </w:r>
      <w:r w:rsidR="005B7163" w:rsidRPr="00090B80">
        <w:rPr>
          <w:rFonts w:eastAsia="Calibri"/>
          <w:color w:val="1A1A1A"/>
          <w:szCs w:val="24"/>
        </w:rPr>
        <w:t xml:space="preserve"> interstitial spaces</w:t>
      </w:r>
      <w:r w:rsidR="00155040">
        <w:rPr>
          <w:rFonts w:eastAsia="Calibri"/>
          <w:color w:val="1A1A1A"/>
          <w:szCs w:val="24"/>
        </w:rPr>
        <w:t xml:space="preserve"> as a potential context for the initiation of cross-field collaboration</w:t>
      </w:r>
      <w:r w:rsidR="005B7163" w:rsidRPr="00090B80">
        <w:rPr>
          <w:rFonts w:eastAsia="Calibri"/>
          <w:color w:val="1A1A1A"/>
          <w:szCs w:val="24"/>
        </w:rPr>
        <w:t xml:space="preserve"> and on</w:t>
      </w:r>
      <w:r w:rsidR="00B403AF" w:rsidRPr="00090B80">
        <w:rPr>
          <w:rFonts w:eastAsia="Calibri"/>
          <w:color w:val="1A1A1A"/>
          <w:szCs w:val="24"/>
        </w:rPr>
        <w:t xml:space="preserve"> </w:t>
      </w:r>
      <w:r w:rsidR="00A71288" w:rsidRPr="00090B80">
        <w:rPr>
          <w:rFonts w:eastAsia="Calibri"/>
          <w:color w:val="1A1A1A"/>
          <w:szCs w:val="24"/>
        </w:rPr>
        <w:t xml:space="preserve">the role of catalysts as facilitators and mediators </w:t>
      </w:r>
      <w:r w:rsidR="00B403AF" w:rsidRPr="00090B80">
        <w:rPr>
          <w:rFonts w:eastAsia="Calibri"/>
          <w:color w:val="1A1A1A"/>
          <w:szCs w:val="24"/>
        </w:rPr>
        <w:t xml:space="preserve">in </w:t>
      </w:r>
      <w:r w:rsidR="005B7163" w:rsidRPr="00090B80">
        <w:rPr>
          <w:rFonts w:eastAsia="Calibri"/>
          <w:color w:val="1A1A1A"/>
          <w:szCs w:val="24"/>
        </w:rPr>
        <w:t xml:space="preserve">these </w:t>
      </w:r>
      <w:r w:rsidR="000C321E" w:rsidRPr="00090B80">
        <w:rPr>
          <w:rFonts w:eastAsia="Calibri"/>
          <w:color w:val="1A1A1A"/>
          <w:szCs w:val="24"/>
        </w:rPr>
        <w:t>special</w:t>
      </w:r>
      <w:r w:rsidR="005B7163" w:rsidRPr="00090B80">
        <w:rPr>
          <w:rFonts w:eastAsia="Calibri"/>
          <w:color w:val="1A1A1A"/>
          <w:szCs w:val="24"/>
        </w:rPr>
        <w:t xml:space="preserve"> setting</w:t>
      </w:r>
      <w:r w:rsidR="00B403AF" w:rsidRPr="00090B80">
        <w:rPr>
          <w:rFonts w:eastAsia="Calibri"/>
          <w:color w:val="1A1A1A"/>
          <w:szCs w:val="24"/>
        </w:rPr>
        <w:t>s</w:t>
      </w:r>
      <w:r w:rsidR="00A71288" w:rsidRPr="00090B80">
        <w:rPr>
          <w:rFonts w:eastAsia="Calibri"/>
          <w:color w:val="1A1A1A"/>
          <w:szCs w:val="24"/>
        </w:rPr>
        <w:t xml:space="preserve">. In particular, </w:t>
      </w:r>
      <w:r w:rsidR="00115D42">
        <w:rPr>
          <w:rFonts w:eastAsia="Calibri"/>
          <w:color w:val="1A1A1A"/>
          <w:szCs w:val="24"/>
        </w:rPr>
        <w:t>we highlight a new use for interstitial spaces</w:t>
      </w:r>
      <w:r w:rsidR="00F619FA">
        <w:rPr>
          <w:rFonts w:eastAsia="Calibri"/>
          <w:color w:val="1A1A1A"/>
          <w:szCs w:val="24"/>
        </w:rPr>
        <w:t xml:space="preserve"> that is different from the one </w:t>
      </w:r>
      <w:r w:rsidR="008F595C">
        <w:rPr>
          <w:rFonts w:eastAsia="Calibri"/>
          <w:color w:val="1A1A1A"/>
          <w:szCs w:val="24"/>
        </w:rPr>
        <w:t>discussed</w:t>
      </w:r>
      <w:r w:rsidR="00F619FA">
        <w:rPr>
          <w:rFonts w:eastAsia="Calibri"/>
          <w:color w:val="1A1A1A"/>
          <w:szCs w:val="24"/>
        </w:rPr>
        <w:t xml:space="preserve"> in previous literature, which </w:t>
      </w:r>
      <w:r w:rsidR="008F595C">
        <w:rPr>
          <w:rFonts w:eastAsia="Calibri"/>
          <w:color w:val="1A1A1A"/>
          <w:szCs w:val="24"/>
        </w:rPr>
        <w:t>discusses</w:t>
      </w:r>
      <w:r w:rsidR="00F619FA">
        <w:rPr>
          <w:rFonts w:eastAsia="Calibri"/>
          <w:color w:val="1A1A1A"/>
          <w:szCs w:val="24"/>
        </w:rPr>
        <w:t xml:space="preserve"> interstitial spaces </w:t>
      </w:r>
      <w:r w:rsidR="007C437F">
        <w:rPr>
          <w:rFonts w:eastAsia="Calibri"/>
          <w:color w:val="1A1A1A"/>
          <w:szCs w:val="24"/>
        </w:rPr>
        <w:t xml:space="preserve">mainly </w:t>
      </w:r>
      <w:r w:rsidR="00F619FA">
        <w:rPr>
          <w:rFonts w:eastAsia="Calibri"/>
          <w:color w:val="1A1A1A"/>
          <w:szCs w:val="24"/>
        </w:rPr>
        <w:t xml:space="preserve">as settings for </w:t>
      </w:r>
      <w:r w:rsidR="007C437F">
        <w:rPr>
          <w:rFonts w:eastAsia="Calibri"/>
          <w:color w:val="1A1A1A"/>
          <w:szCs w:val="24"/>
        </w:rPr>
        <w:t xml:space="preserve">the production of new ideas and practices </w:t>
      </w:r>
      <w:r w:rsidR="00F619FA">
        <w:rPr>
          <w:rFonts w:eastAsia="Calibri"/>
          <w:color w:val="1A1A1A"/>
          <w:szCs w:val="24"/>
        </w:rPr>
        <w:t>(</w:t>
      </w:r>
      <w:proofErr w:type="spellStart"/>
      <w:r w:rsidR="00994E0A">
        <w:rPr>
          <w:rFonts w:eastAsia="Calibri"/>
          <w:color w:val="1A1A1A"/>
          <w:szCs w:val="24"/>
        </w:rPr>
        <w:t>Furnari</w:t>
      </w:r>
      <w:proofErr w:type="spellEnd"/>
      <w:r w:rsidR="00994E0A">
        <w:rPr>
          <w:rFonts w:eastAsia="Calibri"/>
          <w:color w:val="1A1A1A"/>
          <w:szCs w:val="24"/>
        </w:rPr>
        <w:t xml:space="preserve">, 2014; </w:t>
      </w:r>
      <w:r w:rsidR="00F619FA">
        <w:rPr>
          <w:rFonts w:eastAsia="Calibri"/>
          <w:color w:val="1A1A1A"/>
          <w:szCs w:val="24"/>
        </w:rPr>
        <w:t>Bucher &amp; Langley, 2016; Cartel</w:t>
      </w:r>
      <w:r w:rsidR="00994E0A">
        <w:rPr>
          <w:rFonts w:eastAsia="Calibri"/>
          <w:color w:val="1A1A1A"/>
          <w:szCs w:val="24"/>
        </w:rPr>
        <w:t xml:space="preserve"> et al., 2019). Instead</w:t>
      </w:r>
      <w:r w:rsidR="00614277">
        <w:rPr>
          <w:rFonts w:eastAsia="Calibri"/>
          <w:color w:val="1A1A1A"/>
          <w:szCs w:val="24"/>
        </w:rPr>
        <w:t>, we demonstrate that</w:t>
      </w:r>
      <w:r w:rsidR="008F595C">
        <w:rPr>
          <w:rFonts w:eastAsia="Calibri"/>
          <w:color w:val="1A1A1A"/>
          <w:szCs w:val="24"/>
        </w:rPr>
        <w:t xml:space="preserve"> in addition</w:t>
      </w:r>
      <w:r w:rsidR="00614277">
        <w:rPr>
          <w:rFonts w:eastAsia="Calibri"/>
          <w:color w:val="1A1A1A"/>
          <w:szCs w:val="24"/>
        </w:rPr>
        <w:t xml:space="preserve"> interstitial spaces are </w:t>
      </w:r>
      <w:r w:rsidR="007C437F">
        <w:rPr>
          <w:rFonts w:eastAsia="Calibri"/>
          <w:color w:val="1A1A1A"/>
          <w:szCs w:val="24"/>
        </w:rPr>
        <w:t xml:space="preserve">a good arena for the </w:t>
      </w:r>
      <w:r w:rsidR="007C437F">
        <w:rPr>
          <w:rFonts w:eastAsia="Calibri"/>
          <w:color w:val="1A1A1A"/>
          <w:szCs w:val="24"/>
        </w:rPr>
        <w:lastRenderedPageBreak/>
        <w:t xml:space="preserve">initiation of </w:t>
      </w:r>
      <w:r w:rsidR="00614277">
        <w:rPr>
          <w:rFonts w:eastAsia="Calibri"/>
          <w:color w:val="1A1A1A"/>
          <w:szCs w:val="24"/>
        </w:rPr>
        <w:t>cross-sector collaborations. W</w:t>
      </w:r>
      <w:r w:rsidR="00A71288" w:rsidRPr="00090B80">
        <w:rPr>
          <w:rFonts w:eastAsia="Calibri"/>
          <w:color w:val="1A1A1A"/>
          <w:szCs w:val="24"/>
        </w:rPr>
        <w:t xml:space="preserve">e show that partners collaborating in interstitial spaces </w:t>
      </w:r>
      <w:r>
        <w:rPr>
          <w:rFonts w:eastAsia="Calibri"/>
          <w:color w:val="1A1A1A"/>
          <w:szCs w:val="24"/>
        </w:rPr>
        <w:t>f</w:t>
      </w:r>
      <w:r w:rsidR="00A71288" w:rsidRPr="00090B80">
        <w:rPr>
          <w:rFonts w:eastAsia="Calibri"/>
          <w:color w:val="1A1A1A"/>
          <w:szCs w:val="24"/>
        </w:rPr>
        <w:t>ind there a</w:t>
      </w:r>
      <w:r w:rsidR="00155040">
        <w:rPr>
          <w:rFonts w:eastAsia="Calibri"/>
          <w:color w:val="1A1A1A"/>
          <w:szCs w:val="24"/>
        </w:rPr>
        <w:t xml:space="preserve"> </w:t>
      </w:r>
      <w:r w:rsidR="00A71288" w:rsidRPr="00090B80">
        <w:rPr>
          <w:rFonts w:eastAsia="Calibri"/>
          <w:color w:val="1A1A1A"/>
          <w:szCs w:val="24"/>
        </w:rPr>
        <w:t xml:space="preserve">neutral setting where adequate support for the management of </w:t>
      </w:r>
      <w:r w:rsidR="00190A7B" w:rsidRPr="00090B80">
        <w:rPr>
          <w:rFonts w:eastAsia="Calibri"/>
          <w:color w:val="1A1A1A"/>
          <w:szCs w:val="24"/>
        </w:rPr>
        <w:t>diverging interests and complex problem</w:t>
      </w:r>
      <w:r w:rsidR="00391000" w:rsidRPr="00090B80">
        <w:rPr>
          <w:rFonts w:eastAsia="Calibri"/>
          <w:color w:val="1A1A1A"/>
          <w:szCs w:val="24"/>
        </w:rPr>
        <w:t>s</w:t>
      </w:r>
      <w:r w:rsidR="00190A7B" w:rsidRPr="00090B80">
        <w:rPr>
          <w:rFonts w:eastAsia="Calibri"/>
          <w:color w:val="1A1A1A"/>
          <w:szCs w:val="24"/>
        </w:rPr>
        <w:t xml:space="preserve"> </w:t>
      </w:r>
      <w:r w:rsidR="00A71288" w:rsidRPr="00090B80">
        <w:rPr>
          <w:rFonts w:eastAsia="Calibri"/>
          <w:color w:val="1A1A1A"/>
          <w:szCs w:val="24"/>
        </w:rPr>
        <w:t>is provided by catalysts</w:t>
      </w:r>
      <w:r w:rsidR="001904B7">
        <w:rPr>
          <w:rFonts w:eastAsia="Calibri"/>
          <w:color w:val="1A1A1A"/>
          <w:szCs w:val="24"/>
        </w:rPr>
        <w:t xml:space="preserve"> and formal organizations</w:t>
      </w:r>
      <w:r w:rsidR="00A71288" w:rsidRPr="00090B80">
        <w:rPr>
          <w:rFonts w:eastAsia="Calibri"/>
          <w:color w:val="1A1A1A"/>
          <w:szCs w:val="24"/>
        </w:rPr>
        <w:t xml:space="preserve"> </w:t>
      </w:r>
      <w:r w:rsidR="000C321E" w:rsidRPr="00090B80">
        <w:rPr>
          <w:rFonts w:eastAsia="Calibri"/>
          <w:color w:val="1A1A1A"/>
          <w:szCs w:val="24"/>
        </w:rPr>
        <w:t xml:space="preserve">who </w:t>
      </w:r>
      <w:r w:rsidR="00A71288" w:rsidRPr="00090B80">
        <w:rPr>
          <w:rFonts w:eastAsia="Calibri"/>
          <w:color w:val="1A1A1A"/>
          <w:szCs w:val="24"/>
        </w:rPr>
        <w:t>are skilled at it</w:t>
      </w:r>
      <w:r w:rsidR="00A71288" w:rsidRPr="00090B80">
        <w:rPr>
          <w:rFonts w:eastAsia="Calibri"/>
          <w:szCs w:val="24"/>
        </w:rPr>
        <w:t>.</w:t>
      </w:r>
    </w:p>
    <w:p w14:paraId="56ADB49B" w14:textId="1FBD16B6" w:rsidR="00A71288" w:rsidRPr="00090B80" w:rsidRDefault="00C33174" w:rsidP="00A252B3">
      <w:pPr>
        <w:pStyle w:val="BodyText"/>
        <w:rPr>
          <w:rFonts w:eastAsia="Calibri"/>
          <w:color w:val="1A1A1A"/>
          <w:szCs w:val="24"/>
        </w:rPr>
      </w:pPr>
      <w:r>
        <w:rPr>
          <w:rFonts w:eastAsia="Calibri"/>
          <w:szCs w:val="24"/>
        </w:rPr>
        <w:t>Thus</w:t>
      </w:r>
      <w:r w:rsidR="00A71288" w:rsidRPr="00090B80">
        <w:rPr>
          <w:rFonts w:eastAsia="Calibri"/>
          <w:szCs w:val="24"/>
        </w:rPr>
        <w:t xml:space="preserve">, the attempt to find more cooperative approaches between logics on their own is beyond their ability when each </w:t>
      </w:r>
      <w:r w:rsidR="00190A7B" w:rsidRPr="00090B80">
        <w:rPr>
          <w:rFonts w:eastAsia="Calibri"/>
          <w:szCs w:val="24"/>
        </w:rPr>
        <w:t xml:space="preserve">partner </w:t>
      </w:r>
      <w:r w:rsidR="00A71288" w:rsidRPr="00090B80">
        <w:rPr>
          <w:rFonts w:eastAsia="Calibri"/>
          <w:szCs w:val="24"/>
        </w:rPr>
        <w:t xml:space="preserve">is deeply embedded in </w:t>
      </w:r>
      <w:r w:rsidR="00533E3E" w:rsidRPr="00090B80">
        <w:rPr>
          <w:rFonts w:eastAsia="Calibri"/>
          <w:szCs w:val="24"/>
        </w:rPr>
        <w:t xml:space="preserve">their </w:t>
      </w:r>
      <w:r w:rsidR="00A71288" w:rsidRPr="00090B80">
        <w:rPr>
          <w:rFonts w:eastAsia="Calibri"/>
          <w:szCs w:val="24"/>
        </w:rPr>
        <w:t xml:space="preserve">environment without </w:t>
      </w:r>
      <w:proofErr w:type="gramStart"/>
      <w:r w:rsidR="00A71288" w:rsidRPr="00090B80">
        <w:rPr>
          <w:rFonts w:eastAsia="Calibri"/>
          <w:szCs w:val="24"/>
        </w:rPr>
        <w:t>an</w:t>
      </w:r>
      <w:proofErr w:type="gramEnd"/>
      <w:r w:rsidR="00A71288" w:rsidRPr="00090B80">
        <w:rPr>
          <w:rFonts w:eastAsia="Calibri"/>
          <w:szCs w:val="24"/>
        </w:rPr>
        <w:t xml:space="preserve"> </w:t>
      </w:r>
      <w:r w:rsidR="008F595C">
        <w:rPr>
          <w:rFonts w:eastAsia="Calibri"/>
          <w:szCs w:val="24"/>
        </w:rPr>
        <w:t xml:space="preserve">sufficient </w:t>
      </w:r>
      <w:r w:rsidR="00A71288" w:rsidRPr="00090B80">
        <w:rPr>
          <w:rFonts w:eastAsia="Calibri"/>
          <w:szCs w:val="24"/>
        </w:rPr>
        <w:t xml:space="preserve">knowledge </w:t>
      </w:r>
      <w:r w:rsidR="008F595C">
        <w:rPr>
          <w:rFonts w:eastAsia="Calibri"/>
          <w:szCs w:val="24"/>
        </w:rPr>
        <w:t xml:space="preserve">and understanding </w:t>
      </w:r>
      <w:r w:rsidR="00A71288" w:rsidRPr="00090B80">
        <w:rPr>
          <w:rFonts w:eastAsia="Calibri"/>
          <w:szCs w:val="24"/>
        </w:rPr>
        <w:t xml:space="preserve">of the other context. Indeed, </w:t>
      </w:r>
      <w:r w:rsidR="003B1BFD" w:rsidRPr="00090B80">
        <w:rPr>
          <w:rFonts w:eastAsia="Calibri"/>
          <w:szCs w:val="24"/>
        </w:rPr>
        <w:t xml:space="preserve">given </w:t>
      </w:r>
      <w:r w:rsidR="00A71288" w:rsidRPr="00090B80">
        <w:rPr>
          <w:rFonts w:eastAsia="Calibri"/>
          <w:szCs w:val="24"/>
        </w:rPr>
        <w:t xml:space="preserve">these cross-field interactions in interstitial spaces </w:t>
      </w:r>
      <w:r w:rsidR="003B1BFD" w:rsidRPr="00090B80">
        <w:rPr>
          <w:rFonts w:eastAsia="Calibri"/>
          <w:szCs w:val="24"/>
        </w:rPr>
        <w:t xml:space="preserve">are </w:t>
      </w:r>
      <w:r w:rsidR="00A71288" w:rsidRPr="00090B80">
        <w:rPr>
          <w:rFonts w:eastAsia="Calibri"/>
          <w:szCs w:val="24"/>
        </w:rPr>
        <w:t>temporary, occasional and not characterized by specific obligations that ensure continuity over time, collaborating partners are usually interested in the final result</w:t>
      </w:r>
      <w:r w:rsidR="00957171" w:rsidRPr="00090B80">
        <w:rPr>
          <w:rFonts w:eastAsia="Calibri"/>
          <w:szCs w:val="24"/>
        </w:rPr>
        <w:t xml:space="preserve">, </w:t>
      </w:r>
      <w:r w:rsidR="003B1BFD" w:rsidRPr="00090B80">
        <w:rPr>
          <w:rFonts w:eastAsia="Calibri"/>
          <w:szCs w:val="24"/>
        </w:rPr>
        <w:t xml:space="preserve">but </w:t>
      </w:r>
      <w:r w:rsidR="00A71288" w:rsidRPr="00090B80">
        <w:rPr>
          <w:rFonts w:eastAsia="Calibri"/>
          <w:szCs w:val="24"/>
        </w:rPr>
        <w:t xml:space="preserve">avoid committing resources </w:t>
      </w:r>
      <w:r w:rsidR="003B1BFD" w:rsidRPr="00090B80">
        <w:rPr>
          <w:rFonts w:eastAsia="Calibri"/>
          <w:szCs w:val="24"/>
        </w:rPr>
        <w:t xml:space="preserve">to </w:t>
      </w:r>
      <w:r w:rsidR="00A71288" w:rsidRPr="00090B80">
        <w:rPr>
          <w:rFonts w:eastAsia="Calibri"/>
          <w:szCs w:val="24"/>
        </w:rPr>
        <w:t xml:space="preserve">the management of the process for getting that result. For these reasons, </w:t>
      </w:r>
      <w:r w:rsidR="00957171" w:rsidRPr="00090B80">
        <w:rPr>
          <w:rFonts w:eastAsia="Calibri"/>
          <w:szCs w:val="24"/>
        </w:rPr>
        <w:t>making use and taking advantage</w:t>
      </w:r>
      <w:r w:rsidR="00A71288" w:rsidRPr="00090B80">
        <w:rPr>
          <w:rFonts w:eastAsia="Calibri"/>
          <w:szCs w:val="24"/>
        </w:rPr>
        <w:t xml:space="preserve"> of a</w:t>
      </w:r>
      <w:r w:rsidR="00957171" w:rsidRPr="00090B80">
        <w:rPr>
          <w:rFonts w:eastAsia="Calibri"/>
          <w:szCs w:val="24"/>
        </w:rPr>
        <w:t xml:space="preserve"> </w:t>
      </w:r>
      <w:r w:rsidR="00A71288" w:rsidRPr="00090B80">
        <w:rPr>
          <w:rFonts w:eastAsia="Calibri"/>
          <w:szCs w:val="24"/>
        </w:rPr>
        <w:t>catalyst</w:t>
      </w:r>
      <w:r w:rsidR="00957171" w:rsidRPr="00090B80">
        <w:rPr>
          <w:rFonts w:eastAsia="Calibri"/>
          <w:szCs w:val="24"/>
        </w:rPr>
        <w:t>’s activities</w:t>
      </w:r>
      <w:r w:rsidR="00A71288" w:rsidRPr="00090B80">
        <w:rPr>
          <w:rFonts w:eastAsia="Calibri"/>
          <w:szCs w:val="24"/>
        </w:rPr>
        <w:t xml:space="preserve"> to facilitate and organize inte</w:t>
      </w:r>
      <w:r w:rsidR="007478CA" w:rsidRPr="00090B80">
        <w:rPr>
          <w:rFonts w:eastAsia="Calibri"/>
          <w:szCs w:val="24"/>
        </w:rPr>
        <w:t>ractions in interstitial spaces</w:t>
      </w:r>
      <w:r w:rsidR="00A71288" w:rsidRPr="00090B80">
        <w:rPr>
          <w:rFonts w:eastAsia="Calibri"/>
          <w:szCs w:val="24"/>
        </w:rPr>
        <w:t xml:space="preserve"> represent</w:t>
      </w:r>
      <w:r w:rsidR="00957171" w:rsidRPr="00090B80">
        <w:rPr>
          <w:rFonts w:eastAsia="Calibri"/>
          <w:szCs w:val="24"/>
        </w:rPr>
        <w:t>s a</w:t>
      </w:r>
      <w:r w:rsidR="00A71288" w:rsidRPr="00090B80">
        <w:rPr>
          <w:rFonts w:eastAsia="Calibri"/>
          <w:szCs w:val="24"/>
        </w:rPr>
        <w:t xml:space="preserve"> better option for managing </w:t>
      </w:r>
      <w:r w:rsidR="00190A7B" w:rsidRPr="00090B80">
        <w:rPr>
          <w:rFonts w:eastAsia="Calibri"/>
          <w:szCs w:val="24"/>
        </w:rPr>
        <w:t>the different</w:t>
      </w:r>
      <w:r w:rsidR="00957171" w:rsidRPr="00090B80">
        <w:rPr>
          <w:rFonts w:eastAsia="Calibri"/>
          <w:szCs w:val="24"/>
        </w:rPr>
        <w:t xml:space="preserve"> </w:t>
      </w:r>
      <w:r w:rsidR="00190A7B" w:rsidRPr="00090B80">
        <w:rPr>
          <w:rFonts w:eastAsia="Calibri"/>
          <w:szCs w:val="24"/>
        </w:rPr>
        <w:t xml:space="preserve">needs and </w:t>
      </w:r>
      <w:r w:rsidR="00957171" w:rsidRPr="00090B80">
        <w:rPr>
          <w:rFonts w:eastAsia="Calibri"/>
          <w:szCs w:val="24"/>
        </w:rPr>
        <w:t>requirements characterizing</w:t>
      </w:r>
      <w:r w:rsidR="00A71288" w:rsidRPr="00090B80">
        <w:rPr>
          <w:rFonts w:eastAsia="Calibri"/>
          <w:szCs w:val="24"/>
        </w:rPr>
        <w:t xml:space="preserve"> cross-sector collaborations. This is </w:t>
      </w:r>
      <w:r w:rsidR="00190A7B" w:rsidRPr="00090B80">
        <w:rPr>
          <w:rFonts w:eastAsia="Calibri"/>
          <w:szCs w:val="24"/>
        </w:rPr>
        <w:t xml:space="preserve">especially </w:t>
      </w:r>
      <w:r w:rsidR="00A71288" w:rsidRPr="00090B80">
        <w:rPr>
          <w:rFonts w:eastAsia="Calibri"/>
          <w:szCs w:val="24"/>
        </w:rPr>
        <w:t>true in those settings involved in the provision of publi</w:t>
      </w:r>
      <w:r w:rsidR="00433763" w:rsidRPr="00090B80">
        <w:rPr>
          <w:rFonts w:eastAsia="Calibri"/>
          <w:szCs w:val="24"/>
        </w:rPr>
        <w:t>c and social services (</w:t>
      </w:r>
      <w:proofErr w:type="spellStart"/>
      <w:r w:rsidR="00433763" w:rsidRPr="00090B80">
        <w:rPr>
          <w:rFonts w:eastAsia="Calibri"/>
          <w:szCs w:val="24"/>
        </w:rPr>
        <w:t>Pache</w:t>
      </w:r>
      <w:proofErr w:type="spellEnd"/>
      <w:r w:rsidR="00433763" w:rsidRPr="00090B80">
        <w:rPr>
          <w:rFonts w:eastAsia="Calibri"/>
          <w:szCs w:val="24"/>
        </w:rPr>
        <w:t xml:space="preserve"> </w:t>
      </w:r>
      <w:r w:rsidR="00C15790" w:rsidRPr="00090B80">
        <w:rPr>
          <w:rFonts w:eastAsia="Calibri"/>
          <w:szCs w:val="24"/>
        </w:rPr>
        <w:t>and</w:t>
      </w:r>
      <w:r w:rsidR="00A71288" w:rsidRPr="00090B80">
        <w:rPr>
          <w:rFonts w:eastAsia="Calibri"/>
          <w:szCs w:val="24"/>
        </w:rPr>
        <w:t xml:space="preserve"> Santos, 2010), such as the technology transfer space, where the achievement of effective and useful results depends on the interaction of a wide variety of minor and major stakeholders belonging to diverse institutional contexts. In these cases, the diversity of interests </w:t>
      </w:r>
      <w:proofErr w:type="gramStart"/>
      <w:r w:rsidR="00A71288" w:rsidRPr="00090B80">
        <w:rPr>
          <w:rFonts w:eastAsia="Calibri"/>
          <w:szCs w:val="24"/>
        </w:rPr>
        <w:t>make</w:t>
      </w:r>
      <w:proofErr w:type="gramEnd"/>
      <w:r w:rsidR="00A71288" w:rsidRPr="00090B80">
        <w:rPr>
          <w:rFonts w:eastAsia="Calibri"/>
          <w:szCs w:val="24"/>
        </w:rPr>
        <w:t xml:space="preserve"> the management of the complexity particularly challenging.  </w:t>
      </w:r>
    </w:p>
    <w:p w14:paraId="6A02CBD7" w14:textId="77777777" w:rsidR="008F595C" w:rsidRDefault="00A71288" w:rsidP="00A252B3">
      <w:pPr>
        <w:pStyle w:val="BodyText"/>
        <w:rPr>
          <w:rFonts w:eastAsia="Calibri"/>
          <w:szCs w:val="24"/>
        </w:rPr>
      </w:pPr>
      <w:r w:rsidRPr="00090B80">
        <w:rPr>
          <w:rFonts w:eastAsia="Calibri"/>
          <w:szCs w:val="24"/>
        </w:rPr>
        <w:t xml:space="preserve">Accordingly, </w:t>
      </w:r>
      <w:r w:rsidR="00C63E69">
        <w:rPr>
          <w:rFonts w:eastAsia="Calibri"/>
          <w:szCs w:val="24"/>
        </w:rPr>
        <w:t xml:space="preserve">understanding </w:t>
      </w:r>
      <w:r w:rsidRPr="00090B80">
        <w:rPr>
          <w:rFonts w:eastAsia="Calibri"/>
          <w:szCs w:val="24"/>
        </w:rPr>
        <w:t xml:space="preserve">the </w:t>
      </w:r>
      <w:r w:rsidR="000604A6" w:rsidRPr="00090B80">
        <w:rPr>
          <w:rFonts w:eastAsia="Calibri"/>
          <w:szCs w:val="24"/>
        </w:rPr>
        <w:t xml:space="preserve">specific </w:t>
      </w:r>
      <w:r w:rsidR="00704073" w:rsidRPr="00090B80">
        <w:rPr>
          <w:rFonts w:eastAsia="Calibri"/>
          <w:szCs w:val="24"/>
        </w:rPr>
        <w:t>activities</w:t>
      </w:r>
      <w:r w:rsidRPr="00090B80">
        <w:rPr>
          <w:rFonts w:eastAsia="Calibri"/>
          <w:szCs w:val="24"/>
        </w:rPr>
        <w:t xml:space="preserve"> </w:t>
      </w:r>
      <w:r w:rsidR="00704073" w:rsidRPr="00090B80">
        <w:rPr>
          <w:rFonts w:eastAsia="Calibri"/>
          <w:szCs w:val="24"/>
        </w:rPr>
        <w:t xml:space="preserve">carried </w:t>
      </w:r>
      <w:r w:rsidR="003B1BFD" w:rsidRPr="00090B80">
        <w:rPr>
          <w:rFonts w:eastAsia="Calibri"/>
          <w:szCs w:val="24"/>
        </w:rPr>
        <w:t>out</w:t>
      </w:r>
      <w:r w:rsidRPr="00090B80">
        <w:rPr>
          <w:rFonts w:eastAsia="Calibri"/>
          <w:szCs w:val="24"/>
        </w:rPr>
        <w:t xml:space="preserve"> </w:t>
      </w:r>
      <w:r w:rsidR="00FD7C71" w:rsidRPr="00090B80">
        <w:rPr>
          <w:rFonts w:eastAsia="Calibri"/>
          <w:szCs w:val="24"/>
        </w:rPr>
        <w:t xml:space="preserve">in interstitial spaces </w:t>
      </w:r>
      <w:r w:rsidRPr="00090B80">
        <w:rPr>
          <w:rFonts w:eastAsia="Calibri"/>
          <w:szCs w:val="24"/>
        </w:rPr>
        <w:t>add</w:t>
      </w:r>
      <w:r w:rsidR="000604A6" w:rsidRPr="00090B80">
        <w:rPr>
          <w:rFonts w:eastAsia="Calibri"/>
          <w:szCs w:val="24"/>
        </w:rPr>
        <w:t>s</w:t>
      </w:r>
      <w:r w:rsidRPr="00090B80">
        <w:rPr>
          <w:rFonts w:eastAsia="Calibri"/>
          <w:szCs w:val="24"/>
        </w:rPr>
        <w:t xml:space="preserve"> important insights to the model that has been </w:t>
      </w:r>
      <w:r w:rsidR="00ED246F" w:rsidRPr="00090B80">
        <w:rPr>
          <w:rFonts w:eastAsia="Calibri"/>
          <w:szCs w:val="24"/>
        </w:rPr>
        <w:t>increasingly</w:t>
      </w:r>
      <w:r w:rsidRPr="00090B80">
        <w:rPr>
          <w:rFonts w:eastAsia="Calibri"/>
          <w:szCs w:val="24"/>
        </w:rPr>
        <w:t xml:space="preserve"> accepted </w:t>
      </w:r>
      <w:r w:rsidR="00ED246F" w:rsidRPr="00090B80">
        <w:rPr>
          <w:rFonts w:eastAsia="Calibri"/>
          <w:szCs w:val="24"/>
        </w:rPr>
        <w:t xml:space="preserve">with regards to </w:t>
      </w:r>
      <w:r w:rsidRPr="00090B80">
        <w:rPr>
          <w:rFonts w:eastAsia="Calibri"/>
          <w:szCs w:val="24"/>
        </w:rPr>
        <w:t xml:space="preserve">the role of drivers and enablers for the </w:t>
      </w:r>
      <w:r w:rsidR="008F595C">
        <w:rPr>
          <w:rFonts w:eastAsia="Calibri"/>
          <w:szCs w:val="24"/>
        </w:rPr>
        <w:t>initiation</w:t>
      </w:r>
      <w:r w:rsidRPr="00090B80">
        <w:rPr>
          <w:rFonts w:eastAsia="Calibri"/>
          <w:szCs w:val="24"/>
        </w:rPr>
        <w:t xml:space="preserve"> of cross-sector collaborations (Austin, 2000). Indeed, </w:t>
      </w:r>
      <w:r w:rsidR="000604A6" w:rsidRPr="00090B80">
        <w:rPr>
          <w:rFonts w:eastAsia="Calibri"/>
          <w:szCs w:val="24"/>
        </w:rPr>
        <w:t>catalysts</w:t>
      </w:r>
      <w:r w:rsidR="00FD7C71" w:rsidRPr="00090B80">
        <w:rPr>
          <w:rFonts w:eastAsia="Calibri"/>
          <w:szCs w:val="24"/>
        </w:rPr>
        <w:t xml:space="preserve"> </w:t>
      </w:r>
      <w:r w:rsidRPr="00090B80">
        <w:rPr>
          <w:rFonts w:eastAsia="Calibri"/>
          <w:szCs w:val="24"/>
        </w:rPr>
        <w:t>represent a fundamental enabl</w:t>
      </w:r>
      <w:r w:rsidR="008F595C">
        <w:rPr>
          <w:rFonts w:eastAsia="Calibri"/>
          <w:szCs w:val="24"/>
        </w:rPr>
        <w:t>ing</w:t>
      </w:r>
      <w:r w:rsidRPr="00090B80">
        <w:rPr>
          <w:rFonts w:eastAsia="Calibri"/>
          <w:szCs w:val="24"/>
        </w:rPr>
        <w:t xml:space="preserve"> factor </w:t>
      </w:r>
      <w:r w:rsidR="00ED246F" w:rsidRPr="00090B80">
        <w:rPr>
          <w:rFonts w:eastAsia="Calibri"/>
          <w:szCs w:val="24"/>
        </w:rPr>
        <w:t xml:space="preserve">in </w:t>
      </w:r>
      <w:r w:rsidRPr="00090B80">
        <w:rPr>
          <w:rFonts w:eastAsia="Calibri"/>
          <w:szCs w:val="24"/>
        </w:rPr>
        <w:t xml:space="preserve">dealing with the </w:t>
      </w:r>
      <w:r w:rsidR="00C63E69">
        <w:rPr>
          <w:rFonts w:eastAsia="Calibri"/>
          <w:szCs w:val="24"/>
        </w:rPr>
        <w:t>initiation</w:t>
      </w:r>
      <w:r w:rsidRPr="00090B80">
        <w:rPr>
          <w:rFonts w:eastAsia="Calibri"/>
          <w:szCs w:val="24"/>
        </w:rPr>
        <w:t xml:space="preserve"> of </w:t>
      </w:r>
      <w:r w:rsidR="00C63E69">
        <w:rPr>
          <w:rFonts w:eastAsia="Calibri"/>
          <w:szCs w:val="24"/>
        </w:rPr>
        <w:t>a cross-field</w:t>
      </w:r>
      <w:r w:rsidRPr="00090B80">
        <w:rPr>
          <w:rFonts w:eastAsia="Calibri"/>
          <w:szCs w:val="24"/>
        </w:rPr>
        <w:t xml:space="preserve"> collaboration. Thanks to the </w:t>
      </w:r>
      <w:r w:rsidR="000604A6" w:rsidRPr="00090B80">
        <w:rPr>
          <w:rFonts w:eastAsia="Calibri"/>
          <w:szCs w:val="24"/>
        </w:rPr>
        <w:t xml:space="preserve">ad-hoc </w:t>
      </w:r>
      <w:r w:rsidR="00704073" w:rsidRPr="00090B80">
        <w:rPr>
          <w:rFonts w:eastAsia="Calibri"/>
          <w:szCs w:val="24"/>
        </w:rPr>
        <w:t>activities</w:t>
      </w:r>
      <w:r w:rsidRPr="00090B80">
        <w:rPr>
          <w:rFonts w:eastAsia="Calibri"/>
          <w:szCs w:val="24"/>
        </w:rPr>
        <w:t xml:space="preserve"> that they adopt (i.e., </w:t>
      </w:r>
      <w:r w:rsidR="005829B6">
        <w:rPr>
          <w:szCs w:val="24"/>
        </w:rPr>
        <w:t>l</w:t>
      </w:r>
      <w:r w:rsidR="005829B6" w:rsidRPr="008C34B2">
        <w:rPr>
          <w:szCs w:val="24"/>
        </w:rPr>
        <w:t>ooking for th</w:t>
      </w:r>
      <w:r w:rsidR="006865D4">
        <w:rPr>
          <w:szCs w:val="24"/>
        </w:rPr>
        <w:t>e right partner for interaction</w:t>
      </w:r>
      <w:r w:rsidR="001904B7">
        <w:rPr>
          <w:rFonts w:eastAsia="Calibri"/>
        </w:rPr>
        <w:t xml:space="preserve">, </w:t>
      </w:r>
      <w:r w:rsidR="00AE3792">
        <w:rPr>
          <w:rFonts w:eastAsia="Calibri"/>
        </w:rPr>
        <w:t>timing and sequencing of interaction</w:t>
      </w:r>
      <w:r w:rsidR="001904B7">
        <w:rPr>
          <w:rFonts w:eastAsia="Calibri"/>
        </w:rPr>
        <w:t xml:space="preserve">, designing interaction rules, </w:t>
      </w:r>
      <w:r w:rsidR="006865D4">
        <w:rPr>
          <w:rFonts w:eastAsia="Calibri"/>
          <w:szCs w:val="24"/>
        </w:rPr>
        <w:t>sustaining interaction</w:t>
      </w:r>
      <w:r w:rsidR="005B3E55" w:rsidRPr="005B3E55">
        <w:rPr>
          <w:rFonts w:eastAsia="Calibri"/>
          <w:szCs w:val="24"/>
        </w:rPr>
        <w:t xml:space="preserve"> financially</w:t>
      </w:r>
      <w:r w:rsidR="001904B7">
        <w:rPr>
          <w:rFonts w:eastAsia="Calibri"/>
        </w:rPr>
        <w:t xml:space="preserve">, and </w:t>
      </w:r>
      <w:r w:rsidR="006865D4">
        <w:rPr>
          <w:rFonts w:eastAsia="Calibri"/>
        </w:rPr>
        <w:t>re-orient</w:t>
      </w:r>
      <w:r w:rsidR="008F595C">
        <w:rPr>
          <w:rFonts w:eastAsia="Calibri"/>
        </w:rPr>
        <w:t>ing</w:t>
      </w:r>
      <w:r w:rsidR="006865D4">
        <w:rPr>
          <w:rFonts w:eastAsia="Calibri"/>
        </w:rPr>
        <w:t xml:space="preserve"> parties’ interaction</w:t>
      </w:r>
      <w:r w:rsidR="00AE3792" w:rsidRPr="00AE3792">
        <w:rPr>
          <w:rFonts w:eastAsia="Calibri"/>
        </w:rPr>
        <w:t xml:space="preserve"> and sanction</w:t>
      </w:r>
      <w:r w:rsidR="008F595C">
        <w:rPr>
          <w:rFonts w:eastAsia="Calibri"/>
        </w:rPr>
        <w:t>ing</w:t>
      </w:r>
      <w:r w:rsidR="00AE3792" w:rsidRPr="00AE3792">
        <w:rPr>
          <w:rFonts w:eastAsia="Calibri"/>
        </w:rPr>
        <w:t xml:space="preserve"> </w:t>
      </w:r>
      <w:r w:rsidR="00AE3792" w:rsidRPr="00AE3792">
        <w:rPr>
          <w:rFonts w:eastAsia="Calibri"/>
        </w:rPr>
        <w:lastRenderedPageBreak/>
        <w:t>inappropriate behavior</w:t>
      </w:r>
      <w:r w:rsidRPr="00090B80">
        <w:rPr>
          <w:rFonts w:eastAsia="Calibri"/>
          <w:szCs w:val="24"/>
        </w:rPr>
        <w:t>), catalysts enable the maintenance and the development of interaction</w:t>
      </w:r>
      <w:r w:rsidR="00ED246F" w:rsidRPr="00090B80">
        <w:rPr>
          <w:rFonts w:eastAsia="Calibri"/>
          <w:szCs w:val="24"/>
        </w:rPr>
        <w:t>s</w:t>
      </w:r>
      <w:r w:rsidRPr="00090B80">
        <w:rPr>
          <w:rFonts w:eastAsia="Calibri"/>
          <w:szCs w:val="24"/>
        </w:rPr>
        <w:t xml:space="preserve"> beyond the parties’ initial engagement (</w:t>
      </w:r>
      <w:r w:rsidRPr="00090B80">
        <w:rPr>
          <w:rFonts w:eastAsia="Calibri"/>
          <w:szCs w:val="24"/>
          <w:lang w:eastAsia="it-IT"/>
        </w:rPr>
        <w:t>Brass</w:t>
      </w:r>
      <w:r w:rsidR="00764FB4" w:rsidRPr="00090B80">
        <w:rPr>
          <w:rFonts w:eastAsia="Calibri"/>
          <w:szCs w:val="24"/>
          <w:lang w:eastAsia="it-IT"/>
        </w:rPr>
        <w:t xml:space="preserve"> et al.</w:t>
      </w:r>
      <w:r w:rsidRPr="00090B80">
        <w:rPr>
          <w:rFonts w:eastAsia="Calibri"/>
          <w:szCs w:val="24"/>
          <w:lang w:eastAsia="it-IT"/>
        </w:rPr>
        <w:t>, 2004),</w:t>
      </w:r>
      <w:r w:rsidRPr="00090B80">
        <w:rPr>
          <w:rFonts w:eastAsia="Calibri"/>
          <w:szCs w:val="24"/>
        </w:rPr>
        <w:t xml:space="preserve"> by acting as a bridge between them.</w:t>
      </w:r>
    </w:p>
    <w:p w14:paraId="60F67F30" w14:textId="05B44ACC" w:rsidR="00A71288" w:rsidRPr="007D7B32" w:rsidRDefault="00A71288" w:rsidP="00A252B3">
      <w:pPr>
        <w:pStyle w:val="BodyText"/>
        <w:rPr>
          <w:szCs w:val="24"/>
        </w:rPr>
      </w:pPr>
      <w:r w:rsidRPr="00090B80">
        <w:rPr>
          <w:rFonts w:eastAsia="Calibri"/>
          <w:szCs w:val="24"/>
        </w:rPr>
        <w:t>Thus, within this theoretical framework, catalysts represent a specific type of enabl</w:t>
      </w:r>
      <w:r w:rsidR="008F595C">
        <w:rPr>
          <w:rFonts w:eastAsia="Calibri"/>
          <w:szCs w:val="24"/>
        </w:rPr>
        <w:t>ing</w:t>
      </w:r>
      <w:r w:rsidRPr="00090B80">
        <w:rPr>
          <w:rFonts w:eastAsia="Calibri"/>
          <w:szCs w:val="24"/>
        </w:rPr>
        <w:t xml:space="preserve"> factor “deriving from structural elements defining the organizations or the collaborative arrangement” (Dorado et al., 2009, p. 371). More than that, we have </w:t>
      </w:r>
      <w:r w:rsidR="000604A6" w:rsidRPr="00090B80">
        <w:rPr>
          <w:rFonts w:eastAsia="Calibri"/>
          <w:szCs w:val="24"/>
        </w:rPr>
        <w:t xml:space="preserve">gone beyond the simple intuition that catalysts are a key facilitator in cross-sector collaborations by clearly </w:t>
      </w:r>
      <w:r w:rsidRPr="00090B80">
        <w:rPr>
          <w:rFonts w:eastAsia="Calibri"/>
          <w:szCs w:val="24"/>
        </w:rPr>
        <w:t>identif</w:t>
      </w:r>
      <w:r w:rsidR="000604A6" w:rsidRPr="00090B80">
        <w:rPr>
          <w:rFonts w:eastAsia="Calibri"/>
          <w:szCs w:val="24"/>
        </w:rPr>
        <w:t>ying</w:t>
      </w:r>
      <w:r w:rsidRPr="00090B80">
        <w:rPr>
          <w:rFonts w:eastAsia="Calibri"/>
          <w:szCs w:val="24"/>
        </w:rPr>
        <w:t xml:space="preserve"> </w:t>
      </w:r>
      <w:r w:rsidR="000604A6" w:rsidRPr="00090B80">
        <w:rPr>
          <w:rFonts w:eastAsia="Calibri"/>
          <w:szCs w:val="24"/>
        </w:rPr>
        <w:t>the particular</w:t>
      </w:r>
      <w:r w:rsidRPr="00090B80">
        <w:rPr>
          <w:rFonts w:eastAsia="Calibri"/>
          <w:szCs w:val="24"/>
        </w:rPr>
        <w:t xml:space="preserve"> </w:t>
      </w:r>
      <w:r w:rsidR="000604A6" w:rsidRPr="00090B80">
        <w:rPr>
          <w:rFonts w:eastAsia="Calibri"/>
          <w:szCs w:val="24"/>
        </w:rPr>
        <w:t xml:space="preserve">characteristics and </w:t>
      </w:r>
      <w:r w:rsidR="00704073" w:rsidRPr="00090B80">
        <w:rPr>
          <w:rFonts w:eastAsia="Calibri"/>
          <w:szCs w:val="24"/>
        </w:rPr>
        <w:t>activities</w:t>
      </w:r>
      <w:r w:rsidRPr="00090B80">
        <w:rPr>
          <w:rFonts w:eastAsia="Calibri"/>
          <w:szCs w:val="24"/>
        </w:rPr>
        <w:t xml:space="preserve"> that </w:t>
      </w:r>
      <w:r w:rsidR="000604A6" w:rsidRPr="00090B80">
        <w:rPr>
          <w:rFonts w:eastAsia="Calibri"/>
          <w:szCs w:val="24"/>
        </w:rPr>
        <w:t xml:space="preserve">enable them </w:t>
      </w:r>
      <w:r w:rsidR="00ED246F" w:rsidRPr="00090B80">
        <w:rPr>
          <w:rFonts w:eastAsia="Calibri"/>
          <w:szCs w:val="24"/>
        </w:rPr>
        <w:t xml:space="preserve">to </w:t>
      </w:r>
      <w:r w:rsidRPr="00090B80">
        <w:rPr>
          <w:rFonts w:eastAsia="Calibri"/>
          <w:szCs w:val="24"/>
        </w:rPr>
        <w:t>overcom</w:t>
      </w:r>
      <w:r w:rsidR="00ED246F" w:rsidRPr="00090B80">
        <w:rPr>
          <w:rFonts w:eastAsia="Calibri"/>
          <w:szCs w:val="24"/>
        </w:rPr>
        <w:t>e</w:t>
      </w:r>
      <w:r w:rsidRPr="00090B80">
        <w:rPr>
          <w:rFonts w:eastAsia="Calibri"/>
          <w:szCs w:val="24"/>
        </w:rPr>
        <w:t xml:space="preserve"> initial differences between </w:t>
      </w:r>
      <w:r w:rsidR="000604A6" w:rsidRPr="00090B80">
        <w:rPr>
          <w:rFonts w:eastAsia="Calibri"/>
          <w:szCs w:val="24"/>
        </w:rPr>
        <w:t xml:space="preserve">interacting </w:t>
      </w:r>
      <w:r w:rsidRPr="00090B80">
        <w:rPr>
          <w:rFonts w:eastAsia="Calibri"/>
          <w:szCs w:val="24"/>
        </w:rPr>
        <w:t xml:space="preserve">partners in interstitial spaces. </w:t>
      </w:r>
      <w:r w:rsidRPr="00090B80">
        <w:rPr>
          <w:szCs w:val="24"/>
        </w:rPr>
        <w:t>They essentially possess a set of qualities that encourage actors to g</w:t>
      </w:r>
      <w:r w:rsidR="00C63E69">
        <w:rPr>
          <w:szCs w:val="24"/>
        </w:rPr>
        <w:t>et</w:t>
      </w:r>
      <w:r w:rsidRPr="00090B80">
        <w:rPr>
          <w:szCs w:val="24"/>
        </w:rPr>
        <w:t xml:space="preserve"> beyond the </w:t>
      </w:r>
      <w:r w:rsidR="008F595C">
        <w:rPr>
          <w:szCs w:val="24"/>
        </w:rPr>
        <w:t>uncertain</w:t>
      </w:r>
      <w:r w:rsidRPr="00090B80">
        <w:rPr>
          <w:szCs w:val="24"/>
        </w:rPr>
        <w:t xml:space="preserve"> and </w:t>
      </w:r>
      <w:r w:rsidR="008F595C" w:rsidRPr="00090B80">
        <w:rPr>
          <w:szCs w:val="24"/>
        </w:rPr>
        <w:t>skeptical</w:t>
      </w:r>
      <w:r w:rsidRPr="00090B80">
        <w:rPr>
          <w:szCs w:val="24"/>
        </w:rPr>
        <w:t xml:space="preserve"> </w:t>
      </w:r>
      <w:r w:rsidR="00C63E69">
        <w:rPr>
          <w:szCs w:val="24"/>
        </w:rPr>
        <w:t>reactions</w:t>
      </w:r>
      <w:r w:rsidRPr="00090B80">
        <w:rPr>
          <w:szCs w:val="24"/>
        </w:rPr>
        <w:t xml:space="preserve"> that usually characterize </w:t>
      </w:r>
      <w:r w:rsidR="00C63E69">
        <w:rPr>
          <w:szCs w:val="24"/>
        </w:rPr>
        <w:t>initial attempts at cross</w:t>
      </w:r>
      <w:r w:rsidR="001904B7">
        <w:rPr>
          <w:szCs w:val="24"/>
        </w:rPr>
        <w:t>-</w:t>
      </w:r>
      <w:r w:rsidR="00C63E69">
        <w:rPr>
          <w:szCs w:val="24"/>
        </w:rPr>
        <w:t>field</w:t>
      </w:r>
      <w:r w:rsidRPr="00090B80">
        <w:rPr>
          <w:szCs w:val="24"/>
        </w:rPr>
        <w:t xml:space="preserve"> interaction.</w:t>
      </w:r>
      <w:r w:rsidR="001904B7">
        <w:rPr>
          <w:szCs w:val="24"/>
        </w:rPr>
        <w:t xml:space="preserve"> Also, our study has identified that the</w:t>
      </w:r>
      <w:r w:rsidR="007D7B32">
        <w:rPr>
          <w:szCs w:val="24"/>
        </w:rPr>
        <w:t xml:space="preserve"> formal organizations creating the interstitial spaces support the job </w:t>
      </w:r>
      <w:r w:rsidR="001904B7">
        <w:rPr>
          <w:szCs w:val="24"/>
        </w:rPr>
        <w:t xml:space="preserve">done by catalysts </w:t>
      </w:r>
      <w:r w:rsidR="007D7B32">
        <w:rPr>
          <w:szCs w:val="24"/>
        </w:rPr>
        <w:t xml:space="preserve">with other activities that are intended to facilitate the management of cross-sector interactions and encourage subsequent collaborations.  </w:t>
      </w:r>
    </w:p>
    <w:p w14:paraId="2E5443E0" w14:textId="437BF104" w:rsidR="00A71288" w:rsidRPr="00090B80" w:rsidRDefault="00A71288" w:rsidP="00A62BC6">
      <w:pPr>
        <w:pStyle w:val="BodyText"/>
        <w:rPr>
          <w:rFonts w:eastAsia="Calibri"/>
          <w:szCs w:val="24"/>
        </w:rPr>
      </w:pPr>
      <w:r w:rsidRPr="00090B80">
        <w:rPr>
          <w:rFonts w:eastAsia="Calibri"/>
          <w:szCs w:val="24"/>
        </w:rPr>
        <w:t xml:space="preserve">In sum, we believe we have extended what we already know from the existing literature on </w:t>
      </w:r>
      <w:r w:rsidR="00C75AE3">
        <w:rPr>
          <w:rFonts w:eastAsia="Calibri"/>
          <w:szCs w:val="24"/>
        </w:rPr>
        <w:t xml:space="preserve">interstitial spaces by offering a novel perspective that goes beyond the idea of considering these spaces as </w:t>
      </w:r>
      <w:r w:rsidR="008F595C">
        <w:rPr>
          <w:rFonts w:eastAsia="Calibri"/>
          <w:szCs w:val="24"/>
        </w:rPr>
        <w:t>simply a location useful for</w:t>
      </w:r>
      <w:r w:rsidR="00C33174">
        <w:rPr>
          <w:rFonts w:eastAsia="Calibri"/>
          <w:szCs w:val="24"/>
        </w:rPr>
        <w:t xml:space="preserve"> generat</w:t>
      </w:r>
      <w:r w:rsidR="008F595C">
        <w:rPr>
          <w:rFonts w:eastAsia="Calibri"/>
          <w:szCs w:val="24"/>
        </w:rPr>
        <w:t>ing</w:t>
      </w:r>
      <w:r w:rsidR="00C33174">
        <w:rPr>
          <w:rFonts w:eastAsia="Calibri"/>
          <w:szCs w:val="24"/>
        </w:rPr>
        <w:t xml:space="preserve"> </w:t>
      </w:r>
      <w:r w:rsidR="00C75AE3">
        <w:rPr>
          <w:rFonts w:eastAsia="Calibri"/>
          <w:szCs w:val="24"/>
        </w:rPr>
        <w:t xml:space="preserve">innovative ideas. </w:t>
      </w:r>
      <w:r w:rsidR="00A83D9E">
        <w:rPr>
          <w:rFonts w:eastAsia="Calibri"/>
          <w:szCs w:val="24"/>
        </w:rPr>
        <w:t>Moreover</w:t>
      </w:r>
      <w:r w:rsidR="00A62BC6">
        <w:rPr>
          <w:rFonts w:eastAsia="Calibri"/>
          <w:szCs w:val="24"/>
        </w:rPr>
        <w:t>, we extend understanding</w:t>
      </w:r>
      <w:r w:rsidR="0064774C">
        <w:rPr>
          <w:rFonts w:eastAsia="Calibri"/>
          <w:szCs w:val="24"/>
        </w:rPr>
        <w:t>s</w:t>
      </w:r>
      <w:r w:rsidR="00A62BC6">
        <w:rPr>
          <w:rFonts w:eastAsia="Calibri"/>
          <w:szCs w:val="24"/>
        </w:rPr>
        <w:t xml:space="preserve"> of</w:t>
      </w:r>
      <w:r w:rsidR="00C75AE3">
        <w:rPr>
          <w:rFonts w:eastAsia="Calibri"/>
          <w:szCs w:val="24"/>
        </w:rPr>
        <w:t xml:space="preserve"> </w:t>
      </w:r>
      <w:r w:rsidRPr="00090B80">
        <w:rPr>
          <w:rFonts w:eastAsia="Calibri"/>
          <w:szCs w:val="24"/>
        </w:rPr>
        <w:t>cross-sector collaborations</w:t>
      </w:r>
      <w:r w:rsidR="00424FF2" w:rsidRPr="00090B80">
        <w:rPr>
          <w:rFonts w:eastAsia="Calibri"/>
          <w:szCs w:val="24"/>
        </w:rPr>
        <w:t xml:space="preserve"> by</w:t>
      </w:r>
      <w:r w:rsidRPr="00090B80">
        <w:rPr>
          <w:rFonts w:eastAsia="Calibri"/>
          <w:szCs w:val="24"/>
        </w:rPr>
        <w:t xml:space="preserve"> offering a novel perspective on how organizations from different fields may be helped in </w:t>
      </w:r>
      <w:r w:rsidR="0064774C">
        <w:rPr>
          <w:rFonts w:eastAsia="Calibri"/>
          <w:szCs w:val="24"/>
        </w:rPr>
        <w:t>initiating collaboration in the face of</w:t>
      </w:r>
      <w:r w:rsidRPr="00090B80">
        <w:rPr>
          <w:rFonts w:eastAsia="Calibri"/>
          <w:szCs w:val="24"/>
        </w:rPr>
        <w:t xml:space="preserve"> complexity</w:t>
      </w:r>
      <w:r w:rsidR="00A83D9E">
        <w:rPr>
          <w:rFonts w:eastAsia="Calibri"/>
          <w:szCs w:val="24"/>
        </w:rPr>
        <w:t xml:space="preserve">, </w:t>
      </w:r>
      <w:r w:rsidRPr="00090B80">
        <w:rPr>
          <w:rFonts w:eastAsia="Calibri"/>
          <w:szCs w:val="24"/>
        </w:rPr>
        <w:t xml:space="preserve">and how </w:t>
      </w:r>
      <w:r w:rsidR="0064774C">
        <w:rPr>
          <w:rFonts w:eastAsia="Calibri"/>
          <w:szCs w:val="24"/>
        </w:rPr>
        <w:t xml:space="preserve">our understanding of these </w:t>
      </w:r>
      <w:r w:rsidRPr="00090B80">
        <w:rPr>
          <w:rFonts w:eastAsia="Calibri"/>
          <w:szCs w:val="24"/>
        </w:rPr>
        <w:t xml:space="preserve">interactions can be facilitated by linking the stream of research on cross-sector collaborations with the literature on interstitial spaces and catalysts. Our work begins a conversation on </w:t>
      </w:r>
      <w:r w:rsidR="008B653F" w:rsidRPr="00090B80">
        <w:rPr>
          <w:rFonts w:eastAsia="Calibri"/>
          <w:szCs w:val="24"/>
        </w:rPr>
        <w:t xml:space="preserve">interstitial spaces and </w:t>
      </w:r>
      <w:r w:rsidRPr="00090B80">
        <w:rPr>
          <w:rFonts w:eastAsia="Calibri"/>
          <w:szCs w:val="24"/>
        </w:rPr>
        <w:t>the role of catalysts</w:t>
      </w:r>
      <w:r w:rsidR="008B653F" w:rsidRPr="00090B80">
        <w:rPr>
          <w:rFonts w:eastAsia="Calibri"/>
          <w:szCs w:val="24"/>
        </w:rPr>
        <w:t xml:space="preserve"> in them,</w:t>
      </w:r>
      <w:r w:rsidRPr="00090B80">
        <w:rPr>
          <w:rFonts w:eastAsia="Calibri"/>
          <w:szCs w:val="24"/>
        </w:rPr>
        <w:t xml:space="preserve"> </w:t>
      </w:r>
      <w:r w:rsidR="008B653F" w:rsidRPr="00090B80">
        <w:rPr>
          <w:rFonts w:eastAsia="Calibri"/>
          <w:szCs w:val="24"/>
        </w:rPr>
        <w:t>which</w:t>
      </w:r>
      <w:r w:rsidRPr="00090B80">
        <w:rPr>
          <w:rFonts w:eastAsia="Calibri"/>
          <w:szCs w:val="24"/>
        </w:rPr>
        <w:t xml:space="preserve"> deserves much further attention from organizational theorists.  </w:t>
      </w:r>
    </w:p>
    <w:p w14:paraId="2B693A4B" w14:textId="26F37C74" w:rsidR="0076117B" w:rsidRPr="00655204" w:rsidRDefault="00E440C1" w:rsidP="00A252B3">
      <w:pPr>
        <w:pStyle w:val="Heading2"/>
        <w:rPr>
          <w:lang w:val="en-GB"/>
        </w:rPr>
      </w:pPr>
      <w:r w:rsidRPr="00655204">
        <w:rPr>
          <w:lang w:val="en-GB"/>
        </w:rPr>
        <w:lastRenderedPageBreak/>
        <w:t>Interstitial Spaces and Technology Transfer Organizations</w:t>
      </w:r>
    </w:p>
    <w:p w14:paraId="7EEE2808" w14:textId="1658A33A" w:rsidR="0076117B" w:rsidRDefault="0076117B" w:rsidP="00A252B3">
      <w:pPr>
        <w:pStyle w:val="BodyText"/>
        <w:ind w:firstLine="708"/>
        <w:rPr>
          <w:rFonts w:eastAsia="Calibri"/>
          <w:lang w:eastAsia="it-IT"/>
        </w:rPr>
      </w:pPr>
      <w:r w:rsidRPr="00090B80">
        <w:rPr>
          <w:rFonts w:eastAsia="Calibri"/>
          <w:lang w:eastAsia="it-IT"/>
        </w:rPr>
        <w:t xml:space="preserve">While we have not explored the potential ramifications at length </w:t>
      </w:r>
      <w:r w:rsidR="00F4155F">
        <w:rPr>
          <w:rFonts w:eastAsia="Calibri"/>
          <w:lang w:eastAsia="it-IT"/>
        </w:rPr>
        <w:t>in this paper</w:t>
      </w:r>
      <w:r w:rsidRPr="00090B80">
        <w:rPr>
          <w:rFonts w:eastAsia="Calibri"/>
          <w:lang w:eastAsia="it-IT"/>
        </w:rPr>
        <w:t xml:space="preserve">, our </w:t>
      </w:r>
      <w:r w:rsidR="00E440C1">
        <w:rPr>
          <w:rFonts w:eastAsia="Calibri"/>
          <w:lang w:eastAsia="it-IT"/>
        </w:rPr>
        <w:t>study</w:t>
      </w:r>
      <w:r w:rsidRPr="00090B80">
        <w:rPr>
          <w:rFonts w:eastAsia="Calibri"/>
          <w:lang w:eastAsia="it-IT"/>
        </w:rPr>
        <w:t xml:space="preserve"> </w:t>
      </w:r>
      <w:r w:rsidR="00AE2206">
        <w:rPr>
          <w:rFonts w:eastAsia="Calibri"/>
          <w:lang w:eastAsia="it-IT"/>
        </w:rPr>
        <w:t xml:space="preserve">also </w:t>
      </w:r>
      <w:r w:rsidRPr="00090B80">
        <w:rPr>
          <w:rFonts w:eastAsia="Calibri"/>
          <w:lang w:eastAsia="it-IT"/>
        </w:rPr>
        <w:t xml:space="preserve">has important ramifications for the study of university-industry relationships. University-industry relationships, and their role in innovation, have been a longstanding </w:t>
      </w:r>
      <w:r w:rsidR="0064774C">
        <w:rPr>
          <w:rFonts w:eastAsia="Calibri"/>
          <w:lang w:eastAsia="it-IT"/>
        </w:rPr>
        <w:t>area</w:t>
      </w:r>
      <w:r w:rsidRPr="00090B80">
        <w:rPr>
          <w:rFonts w:eastAsia="Calibri"/>
          <w:lang w:eastAsia="it-IT"/>
        </w:rPr>
        <w:t xml:space="preserve"> of </w:t>
      </w:r>
      <w:r w:rsidR="0064774C">
        <w:rPr>
          <w:rFonts w:eastAsia="Calibri"/>
          <w:lang w:eastAsia="it-IT"/>
        </w:rPr>
        <w:t>study</w:t>
      </w:r>
      <w:r w:rsidRPr="00090B80">
        <w:rPr>
          <w:rFonts w:eastAsia="Calibri"/>
          <w:lang w:eastAsia="it-IT"/>
        </w:rPr>
        <w:t xml:space="preserve"> in various </w:t>
      </w:r>
      <w:r w:rsidR="0064774C">
        <w:rPr>
          <w:rFonts w:eastAsia="Calibri"/>
          <w:lang w:eastAsia="it-IT"/>
        </w:rPr>
        <w:t>areas of</w:t>
      </w:r>
      <w:r w:rsidRPr="00090B80">
        <w:rPr>
          <w:rFonts w:eastAsia="Calibri"/>
          <w:lang w:eastAsia="it-IT"/>
        </w:rPr>
        <w:t xml:space="preserve"> management studies (Agrawal, 2001; Wright</w:t>
      </w:r>
      <w:r w:rsidR="00F1691C" w:rsidRPr="00090B80">
        <w:rPr>
          <w:rFonts w:eastAsia="Calibri"/>
          <w:lang w:eastAsia="it-IT"/>
        </w:rPr>
        <w:t xml:space="preserve">, </w:t>
      </w:r>
      <w:r w:rsidR="00433763" w:rsidRPr="00090B80">
        <w:t>Birley</w:t>
      </w:r>
      <w:r w:rsidR="00C15790" w:rsidRPr="00090B80">
        <w:t>,</w:t>
      </w:r>
      <w:r w:rsidR="00433763" w:rsidRPr="00090B80">
        <w:t xml:space="preserve"> </w:t>
      </w:r>
      <w:r w:rsidR="00C15790" w:rsidRPr="00090B80">
        <w:t>and</w:t>
      </w:r>
      <w:r w:rsidR="00F1691C" w:rsidRPr="00090B80">
        <w:t xml:space="preserve"> Mosey</w:t>
      </w:r>
      <w:r w:rsidRPr="00090B80">
        <w:rPr>
          <w:rFonts w:eastAsia="Calibri"/>
          <w:lang w:eastAsia="it-IT"/>
        </w:rPr>
        <w:t>, 2004; Siegel</w:t>
      </w:r>
      <w:r w:rsidR="00764FB4" w:rsidRPr="00090B80">
        <w:rPr>
          <w:rFonts w:eastAsia="Calibri"/>
          <w:lang w:eastAsia="it-IT"/>
        </w:rPr>
        <w:t>,</w:t>
      </w:r>
      <w:r w:rsidRPr="00090B80">
        <w:rPr>
          <w:rFonts w:eastAsia="Calibri"/>
          <w:lang w:eastAsia="it-IT"/>
        </w:rPr>
        <w:t xml:space="preserve"> </w:t>
      </w:r>
      <w:proofErr w:type="spellStart"/>
      <w:r w:rsidR="00433763" w:rsidRPr="00090B80">
        <w:rPr>
          <w:lang w:eastAsia="it-IT"/>
        </w:rPr>
        <w:t>Veugelers</w:t>
      </w:r>
      <w:proofErr w:type="spellEnd"/>
      <w:r w:rsidR="00C15790" w:rsidRPr="00090B80">
        <w:rPr>
          <w:lang w:eastAsia="it-IT"/>
        </w:rPr>
        <w:t>,</w:t>
      </w:r>
      <w:r w:rsidR="00433763" w:rsidRPr="00090B80">
        <w:rPr>
          <w:lang w:eastAsia="it-IT"/>
        </w:rPr>
        <w:t xml:space="preserve"> </w:t>
      </w:r>
      <w:r w:rsidR="00C15790" w:rsidRPr="00090B80">
        <w:rPr>
          <w:lang w:eastAsia="it-IT"/>
        </w:rPr>
        <w:t>and</w:t>
      </w:r>
      <w:r w:rsidR="00764FB4" w:rsidRPr="00090B80">
        <w:rPr>
          <w:lang w:eastAsia="it-IT"/>
        </w:rPr>
        <w:t xml:space="preserve"> Wright, </w:t>
      </w:r>
      <w:r w:rsidRPr="00090B80">
        <w:rPr>
          <w:rFonts w:eastAsia="Calibri"/>
          <w:lang w:eastAsia="it-IT"/>
        </w:rPr>
        <w:t xml:space="preserve">2007). However, despite the range of theoretical approaches that have been used to study university-industry relationships, work is only beginning to be done using an </w:t>
      </w:r>
      <w:r w:rsidR="00D54ECD" w:rsidRPr="00090B80">
        <w:rPr>
          <w:rFonts w:eastAsia="Calibri"/>
          <w:lang w:eastAsia="it-IT"/>
        </w:rPr>
        <w:t xml:space="preserve">organizational and </w:t>
      </w:r>
      <w:r w:rsidRPr="00090B80">
        <w:rPr>
          <w:rFonts w:eastAsia="Calibri"/>
          <w:lang w:eastAsia="it-IT"/>
        </w:rPr>
        <w:t>institutional</w:t>
      </w:r>
      <w:r w:rsidR="00E440C1">
        <w:rPr>
          <w:rFonts w:eastAsia="Calibri"/>
          <w:lang w:eastAsia="it-IT"/>
        </w:rPr>
        <w:t xml:space="preserve"> theory</w:t>
      </w:r>
      <w:r w:rsidRPr="00090B80">
        <w:rPr>
          <w:rFonts w:eastAsia="Calibri"/>
          <w:lang w:eastAsia="it-IT"/>
        </w:rPr>
        <w:t xml:space="preserve"> lens. </w:t>
      </w:r>
    </w:p>
    <w:p w14:paraId="7BF91095" w14:textId="641E88BA" w:rsidR="00E440C1" w:rsidRPr="00090B80" w:rsidRDefault="00E440C1" w:rsidP="00A252B3">
      <w:pPr>
        <w:pStyle w:val="BodyText"/>
        <w:rPr>
          <w:rFonts w:eastAsia="Calibri"/>
          <w:lang w:eastAsia="it-IT"/>
        </w:rPr>
      </w:pPr>
      <w:r>
        <w:rPr>
          <w:rFonts w:eastAsia="Calibri"/>
          <w:lang w:eastAsia="it-IT"/>
        </w:rPr>
        <w:t>In particular, our work points to the value of applying ideas from the growing literature on interstitial spaces to the activities of technology transfer organizations. While these important organizations carry out a range of activities, a significant part of their role lies in creating interstitial spaces that facilitate the initiation of collaborations between industry and academic researchers. Looking at the activities of technology transfer organizations through this lens provides a new way to conceptualize what they do</w:t>
      </w:r>
      <w:r w:rsidR="0064774C">
        <w:rPr>
          <w:rFonts w:eastAsia="Calibri"/>
          <w:lang w:eastAsia="it-IT"/>
        </w:rPr>
        <w:t>,</w:t>
      </w:r>
      <w:r>
        <w:rPr>
          <w:rFonts w:eastAsia="Calibri"/>
          <w:lang w:eastAsia="it-IT"/>
        </w:rPr>
        <w:t xml:space="preserve"> and further discussions may well lead to </w:t>
      </w:r>
      <w:r w:rsidR="0064774C">
        <w:rPr>
          <w:rFonts w:eastAsia="Calibri"/>
          <w:lang w:eastAsia="it-IT"/>
        </w:rPr>
        <w:t xml:space="preserve">further </w:t>
      </w:r>
      <w:r>
        <w:rPr>
          <w:rFonts w:eastAsia="Calibri"/>
          <w:lang w:eastAsia="it-IT"/>
        </w:rPr>
        <w:t>interesting new theoretical and practical implications.</w:t>
      </w:r>
    </w:p>
    <w:p w14:paraId="0ED7A324" w14:textId="4FF443CD" w:rsidR="00F07EBF" w:rsidRPr="00090B80" w:rsidRDefault="0076117B" w:rsidP="00A252B3">
      <w:pPr>
        <w:pStyle w:val="BodyText"/>
        <w:rPr>
          <w:rFonts w:eastAsia="Calibri"/>
          <w:lang w:eastAsia="it-IT"/>
        </w:rPr>
      </w:pPr>
      <w:r w:rsidRPr="00090B80">
        <w:rPr>
          <w:rFonts w:eastAsia="Calibri"/>
          <w:lang w:eastAsia="it-IT"/>
        </w:rPr>
        <w:t>In this sense, the propensity to co-author and to establish spin-off firms does not represent the only means to measure the effectiveness of the technology transfer activities undertaken by TTOs,</w:t>
      </w:r>
      <w:r w:rsidR="006B09B9" w:rsidRPr="00090B80">
        <w:rPr>
          <w:rFonts w:eastAsia="Calibri"/>
          <w:lang w:eastAsia="it-IT"/>
        </w:rPr>
        <w:t xml:space="preserve"> incubators and consortia,</w:t>
      </w:r>
      <w:r w:rsidRPr="00090B80">
        <w:rPr>
          <w:rFonts w:eastAsia="Calibri"/>
          <w:lang w:eastAsia="it-IT"/>
        </w:rPr>
        <w:t xml:space="preserve"> since the organizational mechanisms used may have an important impact on these activities. Since the recent increase in university-industry technology transfer managed through a TTO has led to a concomitant rise in the incidence and complexity of research </w:t>
      </w:r>
      <w:r w:rsidR="00F07EBF" w:rsidRPr="00090B80">
        <w:rPr>
          <w:rFonts w:eastAsia="Calibri"/>
          <w:lang w:eastAsia="it-IT"/>
        </w:rPr>
        <w:t>collaborations</w:t>
      </w:r>
      <w:r w:rsidRPr="00090B80">
        <w:rPr>
          <w:rFonts w:eastAsia="Calibri"/>
          <w:lang w:eastAsia="it-IT"/>
        </w:rPr>
        <w:t xml:space="preserve"> involving universities and firms (Siegel</w:t>
      </w:r>
      <w:r w:rsidR="00764FB4" w:rsidRPr="00090B80">
        <w:rPr>
          <w:rFonts w:eastAsia="Calibri"/>
          <w:lang w:eastAsia="it-IT"/>
        </w:rPr>
        <w:t xml:space="preserve">, </w:t>
      </w:r>
      <w:r w:rsidR="00433763" w:rsidRPr="00090B80">
        <w:t>Waldman</w:t>
      </w:r>
      <w:r w:rsidR="00DF104B" w:rsidRPr="00090B80">
        <w:t>,</w:t>
      </w:r>
      <w:r w:rsidR="00433763" w:rsidRPr="00090B80">
        <w:t xml:space="preserve"> </w:t>
      </w:r>
      <w:r w:rsidR="00DF104B" w:rsidRPr="00090B80">
        <w:t>and</w:t>
      </w:r>
      <w:r w:rsidR="00764FB4" w:rsidRPr="00090B80">
        <w:t xml:space="preserve"> Link, </w:t>
      </w:r>
      <w:r w:rsidRPr="00090B80">
        <w:rPr>
          <w:rFonts w:eastAsia="Calibri"/>
          <w:lang w:eastAsia="it-IT"/>
        </w:rPr>
        <w:t xml:space="preserve">2003), understanding the role of </w:t>
      </w:r>
      <w:r w:rsidR="00492354" w:rsidRPr="00090B80">
        <w:rPr>
          <w:rFonts w:eastAsia="Calibri"/>
          <w:lang w:eastAsia="it-IT"/>
        </w:rPr>
        <w:t>facilitat</w:t>
      </w:r>
      <w:r w:rsidR="00AE2206">
        <w:rPr>
          <w:rFonts w:eastAsia="Calibri"/>
          <w:lang w:eastAsia="it-IT"/>
        </w:rPr>
        <w:t>ing</w:t>
      </w:r>
      <w:r w:rsidR="00492354" w:rsidRPr="00090B80">
        <w:rPr>
          <w:rFonts w:eastAsia="Calibri"/>
          <w:lang w:eastAsia="it-IT"/>
        </w:rPr>
        <w:t xml:space="preserve"> factors</w:t>
      </w:r>
      <w:r w:rsidR="002D5B51" w:rsidRPr="00090B80">
        <w:rPr>
          <w:rFonts w:eastAsia="Calibri"/>
          <w:lang w:eastAsia="it-IT"/>
        </w:rPr>
        <w:t xml:space="preserve"> becomes particularly important as the success or failure of these collaborations very often depends on the</w:t>
      </w:r>
      <w:r w:rsidR="00D56330" w:rsidRPr="00090B80">
        <w:rPr>
          <w:rFonts w:eastAsia="Calibri"/>
          <w:lang w:eastAsia="it-IT"/>
        </w:rPr>
        <w:t xml:space="preserve"> coordination style</w:t>
      </w:r>
      <w:r w:rsidR="00492354" w:rsidRPr="00090B80">
        <w:rPr>
          <w:rFonts w:eastAsia="Calibri"/>
          <w:lang w:eastAsia="it-IT"/>
        </w:rPr>
        <w:t xml:space="preserve"> used by catalysts</w:t>
      </w:r>
      <w:r w:rsidR="00D56330" w:rsidRPr="00090B80">
        <w:rPr>
          <w:rFonts w:eastAsia="Calibri"/>
          <w:lang w:eastAsia="it-IT"/>
        </w:rPr>
        <w:t xml:space="preserve"> (</w:t>
      </w:r>
      <w:proofErr w:type="spellStart"/>
      <w:r w:rsidR="00D56330" w:rsidRPr="00090B80">
        <w:rPr>
          <w:rFonts w:eastAsia="Calibri"/>
          <w:lang w:eastAsia="it-IT"/>
        </w:rPr>
        <w:t>Furnari</w:t>
      </w:r>
      <w:proofErr w:type="spellEnd"/>
      <w:r w:rsidR="00D56330" w:rsidRPr="00090B80">
        <w:rPr>
          <w:rFonts w:eastAsia="Calibri"/>
          <w:lang w:eastAsia="it-IT"/>
        </w:rPr>
        <w:t>, 2014)</w:t>
      </w:r>
      <w:r w:rsidR="00492354" w:rsidRPr="00090B80">
        <w:rPr>
          <w:rFonts w:eastAsia="Calibri"/>
          <w:lang w:eastAsia="it-IT"/>
        </w:rPr>
        <w:t xml:space="preserve"> and, more</w:t>
      </w:r>
      <w:r w:rsidR="00DF104B" w:rsidRPr="00090B80">
        <w:rPr>
          <w:rFonts w:eastAsia="Calibri"/>
          <w:lang w:eastAsia="it-IT"/>
        </w:rPr>
        <w:t xml:space="preserve"> generally</w:t>
      </w:r>
      <w:r w:rsidR="00492354" w:rsidRPr="00090B80">
        <w:rPr>
          <w:rFonts w:eastAsia="Calibri"/>
          <w:lang w:eastAsia="it-IT"/>
        </w:rPr>
        <w:t>, on the specific activities</w:t>
      </w:r>
      <w:r w:rsidR="00D56330" w:rsidRPr="00090B80">
        <w:rPr>
          <w:rFonts w:eastAsia="Calibri"/>
          <w:lang w:eastAsia="it-IT"/>
        </w:rPr>
        <w:t xml:space="preserve">  </w:t>
      </w:r>
      <w:r w:rsidR="00492354" w:rsidRPr="00090B80">
        <w:rPr>
          <w:rFonts w:eastAsia="Calibri"/>
          <w:lang w:eastAsia="it-IT"/>
        </w:rPr>
        <w:t xml:space="preserve">put in place to facilitate these interactions. </w:t>
      </w:r>
      <w:r w:rsidR="002D5B51" w:rsidRPr="00090B80">
        <w:rPr>
          <w:rFonts w:eastAsia="Calibri"/>
          <w:lang w:eastAsia="it-IT"/>
        </w:rPr>
        <w:t xml:space="preserve"> </w:t>
      </w:r>
    </w:p>
    <w:p w14:paraId="5438A900" w14:textId="2BCFAB6A" w:rsidR="00EC1518" w:rsidRPr="00A252B3" w:rsidRDefault="00EC1518" w:rsidP="00655204">
      <w:pPr>
        <w:pStyle w:val="Heading1"/>
        <w:spacing w:after="0"/>
        <w:rPr>
          <w:lang w:val="en-GB"/>
        </w:rPr>
      </w:pPr>
      <w:r w:rsidRPr="00A252B3">
        <w:rPr>
          <w:lang w:val="en-GB"/>
        </w:rPr>
        <w:lastRenderedPageBreak/>
        <w:t>Conclusions</w:t>
      </w:r>
    </w:p>
    <w:p w14:paraId="1CB84C07" w14:textId="5C2D400D" w:rsidR="00EC1518" w:rsidRPr="00090B80" w:rsidRDefault="00EC1518" w:rsidP="001D4E9B">
      <w:pPr>
        <w:pStyle w:val="BodyText"/>
        <w:ind w:firstLine="708"/>
        <w:rPr>
          <w:rFonts w:eastAsia="Calibri"/>
        </w:rPr>
      </w:pPr>
      <w:r w:rsidRPr="00090B80">
        <w:rPr>
          <w:rFonts w:eastAsia="Calibri"/>
        </w:rPr>
        <w:t xml:space="preserve">Based on our analysis of six </w:t>
      </w:r>
      <w:r w:rsidR="00810CF1" w:rsidRPr="00090B80">
        <w:rPr>
          <w:rFonts w:eastAsia="Calibri"/>
        </w:rPr>
        <w:t xml:space="preserve">technology transfer organizations creating interstitial spaces where academic and industrial partners can collaborate in Italy, </w:t>
      </w:r>
      <w:r w:rsidRPr="00090B80">
        <w:rPr>
          <w:rFonts w:eastAsia="Calibri"/>
        </w:rPr>
        <w:t xml:space="preserve">we have </w:t>
      </w:r>
      <w:r w:rsidR="00810CF1" w:rsidRPr="00090B80">
        <w:rPr>
          <w:rFonts w:eastAsia="Calibri"/>
        </w:rPr>
        <w:t xml:space="preserve">shown the important role that </w:t>
      </w:r>
      <w:r w:rsidR="007B58CA" w:rsidRPr="00090B80">
        <w:rPr>
          <w:rFonts w:eastAsia="Calibri"/>
        </w:rPr>
        <w:t>catalysts</w:t>
      </w:r>
      <w:r w:rsidRPr="00090B80">
        <w:rPr>
          <w:rFonts w:eastAsia="Calibri"/>
        </w:rPr>
        <w:t xml:space="preserve"> play in managing </w:t>
      </w:r>
      <w:r w:rsidR="00AE2206">
        <w:rPr>
          <w:rFonts w:eastAsia="Calibri"/>
        </w:rPr>
        <w:t>informal interactions that can lead to collaboration</w:t>
      </w:r>
      <w:r w:rsidR="00810CF1" w:rsidRPr="00090B80">
        <w:rPr>
          <w:rFonts w:eastAsia="Calibri"/>
        </w:rPr>
        <w:t xml:space="preserve"> and, more </w:t>
      </w:r>
      <w:r w:rsidR="00DF104B" w:rsidRPr="00090B80">
        <w:rPr>
          <w:rFonts w:eastAsia="Calibri"/>
        </w:rPr>
        <w:t>generally</w:t>
      </w:r>
      <w:r w:rsidR="00810CF1" w:rsidRPr="00090B80">
        <w:rPr>
          <w:rFonts w:eastAsia="Calibri"/>
        </w:rPr>
        <w:t xml:space="preserve">, we have provided a different </w:t>
      </w:r>
      <w:r w:rsidR="00733711" w:rsidRPr="00090B80">
        <w:rPr>
          <w:rFonts w:eastAsia="Calibri"/>
        </w:rPr>
        <w:t xml:space="preserve">perspective </w:t>
      </w:r>
      <w:r w:rsidR="00810CF1" w:rsidRPr="00090B80">
        <w:rPr>
          <w:rFonts w:eastAsia="Calibri"/>
        </w:rPr>
        <w:t>on the emergence and development of interstitial spaces</w:t>
      </w:r>
      <w:r w:rsidR="00AE2206">
        <w:rPr>
          <w:rFonts w:eastAsia="Calibri"/>
        </w:rPr>
        <w:t xml:space="preserve"> by highlight</w:t>
      </w:r>
      <w:r w:rsidR="0064774C">
        <w:rPr>
          <w:rFonts w:eastAsia="Calibri"/>
        </w:rPr>
        <w:t>ing</w:t>
      </w:r>
      <w:r w:rsidR="00AE2206">
        <w:rPr>
          <w:rFonts w:eastAsia="Calibri"/>
        </w:rPr>
        <w:t xml:space="preserve"> the role </w:t>
      </w:r>
      <w:r w:rsidR="00F74BEA">
        <w:rPr>
          <w:rFonts w:eastAsia="Calibri"/>
        </w:rPr>
        <w:t xml:space="preserve">of </w:t>
      </w:r>
      <w:r w:rsidR="00AE2206">
        <w:rPr>
          <w:rFonts w:eastAsia="Calibri"/>
        </w:rPr>
        <w:t>f</w:t>
      </w:r>
      <w:r w:rsidR="00810CF1" w:rsidRPr="00090B80">
        <w:rPr>
          <w:rFonts w:eastAsia="Calibri"/>
        </w:rPr>
        <w:t>orma</w:t>
      </w:r>
      <w:r w:rsidR="00AE2206">
        <w:rPr>
          <w:rFonts w:eastAsia="Calibri"/>
        </w:rPr>
        <w:t>l</w:t>
      </w:r>
      <w:r w:rsidR="00810CF1" w:rsidRPr="00090B80">
        <w:rPr>
          <w:rFonts w:eastAsia="Calibri"/>
        </w:rPr>
        <w:t xml:space="preserve"> organizations in </w:t>
      </w:r>
      <w:r w:rsidR="00AE2206">
        <w:rPr>
          <w:rFonts w:eastAsia="Calibri"/>
        </w:rPr>
        <w:t>creating and maintaining interstitial spaces</w:t>
      </w:r>
      <w:r w:rsidR="00810CF1" w:rsidRPr="00090B80">
        <w:rPr>
          <w:rFonts w:eastAsia="Calibri"/>
        </w:rPr>
        <w:t xml:space="preserve">. </w:t>
      </w:r>
      <w:r w:rsidR="00DF104B" w:rsidRPr="00090B80">
        <w:rPr>
          <w:rFonts w:eastAsia="Calibri"/>
        </w:rPr>
        <w:t>Furthermore</w:t>
      </w:r>
      <w:r w:rsidRPr="00090B80">
        <w:rPr>
          <w:rFonts w:eastAsia="Calibri"/>
        </w:rPr>
        <w:t>, we have identified th</w:t>
      </w:r>
      <w:r w:rsidR="00F74BEA">
        <w:rPr>
          <w:rFonts w:eastAsia="Calibri"/>
        </w:rPr>
        <w:t>e set of</w:t>
      </w:r>
      <w:r w:rsidRPr="00090B80">
        <w:rPr>
          <w:rFonts w:eastAsia="Calibri"/>
        </w:rPr>
        <w:t xml:space="preserve"> </w:t>
      </w:r>
      <w:r w:rsidR="007B58CA" w:rsidRPr="00090B80">
        <w:rPr>
          <w:rFonts w:eastAsia="Calibri"/>
        </w:rPr>
        <w:t>specific activities</w:t>
      </w:r>
      <w:r w:rsidRPr="00090B80">
        <w:rPr>
          <w:rFonts w:eastAsia="Calibri"/>
        </w:rPr>
        <w:t xml:space="preserve"> that </w:t>
      </w:r>
      <w:r w:rsidR="007B58CA" w:rsidRPr="00090B80">
        <w:rPr>
          <w:rFonts w:eastAsia="Calibri"/>
        </w:rPr>
        <w:t>catalysts</w:t>
      </w:r>
      <w:r w:rsidRPr="00090B80">
        <w:rPr>
          <w:rFonts w:eastAsia="Calibri"/>
        </w:rPr>
        <w:t xml:space="preserve"> employ to facilitate the management of </w:t>
      </w:r>
      <w:r w:rsidR="007B58CA" w:rsidRPr="00090B80">
        <w:rPr>
          <w:rFonts w:eastAsia="Calibri"/>
        </w:rPr>
        <w:t>institutional diversity</w:t>
      </w:r>
      <w:r w:rsidR="00831C00" w:rsidRPr="00090B80">
        <w:rPr>
          <w:rFonts w:eastAsia="Calibri"/>
        </w:rPr>
        <w:t xml:space="preserve"> at the micro-interaction level</w:t>
      </w:r>
      <w:r w:rsidRPr="00090B80">
        <w:rPr>
          <w:rFonts w:eastAsia="Calibri"/>
        </w:rPr>
        <w:t>:</w:t>
      </w:r>
      <w:r w:rsidR="00810CF1" w:rsidRPr="00090B80">
        <w:rPr>
          <w:rFonts w:eastAsia="Calibri"/>
        </w:rPr>
        <w:t xml:space="preserve"> </w:t>
      </w:r>
      <w:r w:rsidR="005829B6">
        <w:rPr>
          <w:szCs w:val="24"/>
        </w:rPr>
        <w:t>l</w:t>
      </w:r>
      <w:r w:rsidR="005829B6" w:rsidRPr="008C34B2">
        <w:rPr>
          <w:szCs w:val="24"/>
        </w:rPr>
        <w:t>ooking for th</w:t>
      </w:r>
      <w:r w:rsidR="00F82519">
        <w:rPr>
          <w:szCs w:val="24"/>
        </w:rPr>
        <w:t>e right partner for interaction</w:t>
      </w:r>
      <w:r w:rsidR="00F74BEA">
        <w:rPr>
          <w:rFonts w:eastAsia="Calibri"/>
        </w:rPr>
        <w:t xml:space="preserve">, </w:t>
      </w:r>
      <w:r w:rsidR="00AE3792">
        <w:rPr>
          <w:rFonts w:eastAsia="Calibri"/>
        </w:rPr>
        <w:t>timing and sequencing of interaction</w:t>
      </w:r>
      <w:r w:rsidR="00F74BEA">
        <w:rPr>
          <w:rFonts w:eastAsia="Calibri"/>
        </w:rPr>
        <w:t xml:space="preserve">, designing interaction rules, </w:t>
      </w:r>
      <w:r w:rsidR="005B3E55" w:rsidRPr="008C34B2">
        <w:rPr>
          <w:rFonts w:eastAsia="Calibri"/>
          <w:szCs w:val="24"/>
        </w:rPr>
        <w:t>sustain</w:t>
      </w:r>
      <w:r w:rsidR="00F82519">
        <w:rPr>
          <w:rFonts w:eastAsia="Calibri"/>
          <w:szCs w:val="24"/>
        </w:rPr>
        <w:t>ing interaction</w:t>
      </w:r>
      <w:r w:rsidR="005B3E55" w:rsidRPr="008C34B2">
        <w:rPr>
          <w:rFonts w:eastAsia="Calibri"/>
          <w:szCs w:val="24"/>
        </w:rPr>
        <w:t xml:space="preserve"> financially</w:t>
      </w:r>
      <w:r w:rsidR="00F74BEA">
        <w:rPr>
          <w:rFonts w:eastAsia="Calibri"/>
        </w:rPr>
        <w:t xml:space="preserve">, and </w:t>
      </w:r>
      <w:r w:rsidR="00F82519">
        <w:rPr>
          <w:rFonts w:eastAsia="Calibri"/>
        </w:rPr>
        <w:t>re-orient parties’ interaction</w:t>
      </w:r>
      <w:r w:rsidR="00AE3792" w:rsidRPr="00AE3792">
        <w:rPr>
          <w:rFonts w:eastAsia="Calibri"/>
        </w:rPr>
        <w:t xml:space="preserve"> and sanction inappropriate behavior</w:t>
      </w:r>
      <w:r w:rsidRPr="00090B80">
        <w:rPr>
          <w:rFonts w:eastAsia="Calibri"/>
        </w:rPr>
        <w:t xml:space="preserve">. </w:t>
      </w:r>
      <w:r w:rsidR="00831C00" w:rsidRPr="00090B80">
        <w:rPr>
          <w:rFonts w:eastAsia="Calibri"/>
        </w:rPr>
        <w:t xml:space="preserve">In addition, </w:t>
      </w:r>
      <w:r w:rsidRPr="00090B80">
        <w:rPr>
          <w:rFonts w:eastAsia="Calibri"/>
        </w:rPr>
        <w:t xml:space="preserve">we have also shown the </w:t>
      </w:r>
      <w:r w:rsidR="00831C00" w:rsidRPr="00090B80">
        <w:rPr>
          <w:rFonts w:eastAsia="Calibri"/>
        </w:rPr>
        <w:t xml:space="preserve">other complementary activities carried out at higher levels: </w:t>
      </w:r>
      <w:r w:rsidR="008352D2">
        <w:rPr>
          <w:szCs w:val="24"/>
        </w:rPr>
        <w:t>g</w:t>
      </w:r>
      <w:r w:rsidR="008352D2" w:rsidRPr="008C34B2">
        <w:rPr>
          <w:szCs w:val="24"/>
        </w:rPr>
        <w:t>uaranteeing specialized support for interaction</w:t>
      </w:r>
      <w:r w:rsidR="00831C00" w:rsidRPr="00090B80">
        <w:t xml:space="preserve"> and </w:t>
      </w:r>
      <w:r w:rsidR="0024154E" w:rsidRPr="0024154E">
        <w:rPr>
          <w:szCs w:val="24"/>
        </w:rPr>
        <w:t>sponsoring existing interactio</w:t>
      </w:r>
      <w:r w:rsidR="008352D2">
        <w:rPr>
          <w:szCs w:val="24"/>
        </w:rPr>
        <w:t>ns and multiplying occasions that might generate</w:t>
      </w:r>
      <w:r w:rsidR="0024154E" w:rsidRPr="0024154E">
        <w:rPr>
          <w:szCs w:val="24"/>
        </w:rPr>
        <w:t xml:space="preserve"> future interactions</w:t>
      </w:r>
      <w:r w:rsidRPr="00090B80">
        <w:rPr>
          <w:rFonts w:eastAsia="Calibri"/>
        </w:rPr>
        <w:t xml:space="preserve">. In this respect, we believe we have made a significant contribution to the current debate on </w:t>
      </w:r>
      <w:r w:rsidR="007B58CA" w:rsidRPr="00090B80">
        <w:rPr>
          <w:rFonts w:eastAsia="Calibri"/>
        </w:rPr>
        <w:t>interstitial spaces and catalysts,</w:t>
      </w:r>
      <w:r w:rsidRPr="00090B80">
        <w:rPr>
          <w:rFonts w:eastAsia="Calibri"/>
        </w:rPr>
        <w:t xml:space="preserve"> and </w:t>
      </w:r>
      <w:r w:rsidR="007B58CA" w:rsidRPr="00090B80">
        <w:rPr>
          <w:rFonts w:eastAsia="Calibri"/>
        </w:rPr>
        <w:t xml:space="preserve">on </w:t>
      </w:r>
      <w:r w:rsidR="00831C00" w:rsidRPr="00090B80">
        <w:rPr>
          <w:rFonts w:eastAsia="Calibri"/>
        </w:rPr>
        <w:t>cross</w:t>
      </w:r>
      <w:r w:rsidR="007B58CA" w:rsidRPr="00090B80">
        <w:rPr>
          <w:rFonts w:eastAsia="Calibri"/>
        </w:rPr>
        <w:t>-</w:t>
      </w:r>
      <w:r w:rsidR="00831C00" w:rsidRPr="00090B80">
        <w:rPr>
          <w:rFonts w:eastAsia="Calibri"/>
        </w:rPr>
        <w:t xml:space="preserve">sector </w:t>
      </w:r>
      <w:r w:rsidR="007B58CA" w:rsidRPr="00090B80">
        <w:rPr>
          <w:rFonts w:eastAsia="Calibri"/>
        </w:rPr>
        <w:t>collaborations</w:t>
      </w:r>
      <w:r w:rsidRPr="00090B80">
        <w:rPr>
          <w:rFonts w:eastAsia="Calibri"/>
        </w:rPr>
        <w:t xml:space="preserve">. </w:t>
      </w:r>
    </w:p>
    <w:p w14:paraId="65497904" w14:textId="079C65AC" w:rsidR="00EC1518" w:rsidRPr="00655204" w:rsidRDefault="00F44758" w:rsidP="001D4E9B">
      <w:pPr>
        <w:pStyle w:val="Heading2"/>
        <w:rPr>
          <w:lang w:val="en-GB"/>
        </w:rPr>
      </w:pPr>
      <w:r w:rsidRPr="00655204">
        <w:rPr>
          <w:lang w:val="en-GB"/>
        </w:rPr>
        <w:t xml:space="preserve">A </w:t>
      </w:r>
      <w:r w:rsidR="00AE2206" w:rsidRPr="00655204">
        <w:rPr>
          <w:lang w:val="en-GB"/>
        </w:rPr>
        <w:t>M</w:t>
      </w:r>
      <w:r w:rsidRPr="00655204">
        <w:rPr>
          <w:lang w:val="en-GB"/>
        </w:rPr>
        <w:t xml:space="preserve">ultilevel </w:t>
      </w:r>
      <w:r w:rsidR="00AE2206" w:rsidRPr="00655204">
        <w:rPr>
          <w:lang w:val="en-GB"/>
        </w:rPr>
        <w:t>A</w:t>
      </w:r>
      <w:r w:rsidR="00080991" w:rsidRPr="00655204">
        <w:rPr>
          <w:lang w:val="en-GB"/>
        </w:rPr>
        <w:t>pproach</w:t>
      </w:r>
      <w:r w:rsidR="00EC1518" w:rsidRPr="00655204">
        <w:rPr>
          <w:lang w:val="en-GB"/>
        </w:rPr>
        <w:t xml:space="preserve"> </w:t>
      </w:r>
      <w:r w:rsidR="00AE2206" w:rsidRPr="00655204">
        <w:rPr>
          <w:lang w:val="en-GB"/>
        </w:rPr>
        <w:t>to</w:t>
      </w:r>
      <w:r w:rsidR="00015365" w:rsidRPr="00655204">
        <w:rPr>
          <w:lang w:val="en-GB"/>
        </w:rPr>
        <w:t xml:space="preserve"> </w:t>
      </w:r>
      <w:r w:rsidR="00AE2206" w:rsidRPr="00655204">
        <w:rPr>
          <w:lang w:val="en-GB"/>
        </w:rPr>
        <w:t>M</w:t>
      </w:r>
      <w:r w:rsidR="00015365" w:rsidRPr="00655204">
        <w:rPr>
          <w:lang w:val="en-GB"/>
        </w:rPr>
        <w:t xml:space="preserve">anaging </w:t>
      </w:r>
      <w:r w:rsidR="00AE2206" w:rsidRPr="00655204">
        <w:rPr>
          <w:lang w:val="en-GB"/>
        </w:rPr>
        <w:t>I</w:t>
      </w:r>
      <w:r w:rsidR="00F84726" w:rsidRPr="00655204">
        <w:rPr>
          <w:lang w:val="en-GB"/>
        </w:rPr>
        <w:t xml:space="preserve">nterstitial </w:t>
      </w:r>
      <w:r w:rsidR="00AE2206" w:rsidRPr="00655204">
        <w:rPr>
          <w:lang w:val="en-GB"/>
        </w:rPr>
        <w:t>S</w:t>
      </w:r>
      <w:r w:rsidR="00F84726" w:rsidRPr="00655204">
        <w:rPr>
          <w:lang w:val="en-GB"/>
        </w:rPr>
        <w:t>paces</w:t>
      </w:r>
    </w:p>
    <w:p w14:paraId="0B252B4A" w14:textId="28DF8A01" w:rsidR="00287CED" w:rsidRPr="00090B80" w:rsidRDefault="00BD5328" w:rsidP="001D4E9B">
      <w:pPr>
        <w:pStyle w:val="BodyText"/>
        <w:ind w:firstLine="708"/>
        <w:rPr>
          <w:szCs w:val="24"/>
        </w:rPr>
      </w:pPr>
      <w:r w:rsidRPr="00090B80">
        <w:rPr>
          <w:szCs w:val="24"/>
        </w:rPr>
        <w:t xml:space="preserve">The analysis </w:t>
      </w:r>
      <w:r w:rsidRPr="00AE2206">
        <w:rPr>
          <w:rFonts w:eastAsia="Calibri"/>
        </w:rPr>
        <w:t>of</w:t>
      </w:r>
      <w:r w:rsidRPr="00090B80">
        <w:rPr>
          <w:szCs w:val="24"/>
        </w:rPr>
        <w:t xml:space="preserve"> our data revealed an interesting aspect </w:t>
      </w:r>
      <w:r w:rsidR="00AE2206">
        <w:rPr>
          <w:szCs w:val="24"/>
        </w:rPr>
        <w:t>of</w:t>
      </w:r>
      <w:r w:rsidRPr="00090B80">
        <w:rPr>
          <w:szCs w:val="24"/>
        </w:rPr>
        <w:t xml:space="preserve"> the management of </w:t>
      </w:r>
      <w:r w:rsidR="00AE2206">
        <w:rPr>
          <w:szCs w:val="24"/>
        </w:rPr>
        <w:t xml:space="preserve">the initiation of </w:t>
      </w:r>
      <w:r w:rsidRPr="00090B80">
        <w:rPr>
          <w:szCs w:val="24"/>
        </w:rPr>
        <w:t xml:space="preserve">cross-sector collaborations in interstitial spaces. </w:t>
      </w:r>
      <w:r w:rsidR="00592BDB" w:rsidRPr="00090B80">
        <w:rPr>
          <w:szCs w:val="24"/>
        </w:rPr>
        <w:t xml:space="preserve">In particular, the actions undertaken by catalysts </w:t>
      </w:r>
      <w:r w:rsidR="00F50B6F" w:rsidRPr="00090B80">
        <w:rPr>
          <w:szCs w:val="24"/>
        </w:rPr>
        <w:t>represent a</w:t>
      </w:r>
      <w:r w:rsidR="00844DB2" w:rsidRPr="00090B80">
        <w:rPr>
          <w:szCs w:val="24"/>
        </w:rPr>
        <w:t>n important</w:t>
      </w:r>
      <w:r w:rsidR="00F50B6F" w:rsidRPr="00090B80">
        <w:rPr>
          <w:szCs w:val="24"/>
        </w:rPr>
        <w:t xml:space="preserve"> facilitator for </w:t>
      </w:r>
      <w:r w:rsidR="00744C4B" w:rsidRPr="00090B80">
        <w:rPr>
          <w:szCs w:val="24"/>
        </w:rPr>
        <w:t xml:space="preserve">getting </w:t>
      </w:r>
      <w:r w:rsidR="00844DB2" w:rsidRPr="00090B80">
        <w:rPr>
          <w:szCs w:val="24"/>
        </w:rPr>
        <w:t xml:space="preserve">more effective </w:t>
      </w:r>
      <w:r w:rsidR="00F50B6F" w:rsidRPr="00090B80">
        <w:rPr>
          <w:szCs w:val="24"/>
        </w:rPr>
        <w:t>interactions between academics and practitioners but do</w:t>
      </w:r>
      <w:r w:rsidR="00744C4B" w:rsidRPr="00090B80">
        <w:rPr>
          <w:szCs w:val="24"/>
        </w:rPr>
        <w:t>es</w:t>
      </w:r>
      <w:r w:rsidR="00F50B6F" w:rsidRPr="00090B80">
        <w:rPr>
          <w:szCs w:val="24"/>
        </w:rPr>
        <w:t xml:space="preserve"> not </w:t>
      </w:r>
      <w:r w:rsidR="00733711" w:rsidRPr="00090B80">
        <w:rPr>
          <w:szCs w:val="24"/>
        </w:rPr>
        <w:t>represent</w:t>
      </w:r>
      <w:r w:rsidR="00F50B6F" w:rsidRPr="00090B80">
        <w:rPr>
          <w:szCs w:val="24"/>
        </w:rPr>
        <w:t xml:space="preserve"> the whole set of activities supporting this kind of collaboration. </w:t>
      </w:r>
      <w:r w:rsidR="00A32789" w:rsidRPr="00090B80">
        <w:rPr>
          <w:szCs w:val="24"/>
        </w:rPr>
        <w:t xml:space="preserve">Indeed, we have </w:t>
      </w:r>
      <w:r w:rsidR="00D20A0F" w:rsidRPr="00090B80">
        <w:rPr>
          <w:szCs w:val="24"/>
        </w:rPr>
        <w:t>found that</w:t>
      </w:r>
      <w:r w:rsidR="00D406B6" w:rsidRPr="00090B80">
        <w:rPr>
          <w:szCs w:val="24"/>
        </w:rPr>
        <w:t xml:space="preserve"> if </w:t>
      </w:r>
      <w:r w:rsidR="00D20A0F" w:rsidRPr="00090B80">
        <w:rPr>
          <w:szCs w:val="24"/>
        </w:rPr>
        <w:t>catalysts</w:t>
      </w:r>
      <w:r w:rsidR="00D406B6" w:rsidRPr="00090B80">
        <w:rPr>
          <w:szCs w:val="24"/>
        </w:rPr>
        <w:t>’ activities</w:t>
      </w:r>
      <w:r w:rsidR="00D20A0F" w:rsidRPr="00090B80">
        <w:rPr>
          <w:szCs w:val="24"/>
        </w:rPr>
        <w:t xml:space="preserve"> o</w:t>
      </w:r>
      <w:r w:rsidR="00D406B6" w:rsidRPr="00090B80">
        <w:rPr>
          <w:szCs w:val="24"/>
        </w:rPr>
        <w:t>perate at the individual level – at the level of</w:t>
      </w:r>
      <w:r w:rsidR="00D20A0F" w:rsidRPr="00090B80">
        <w:rPr>
          <w:szCs w:val="24"/>
        </w:rPr>
        <w:t xml:space="preserve"> micro-interactions </w:t>
      </w:r>
      <w:r w:rsidR="00D406B6" w:rsidRPr="00090B80">
        <w:rPr>
          <w:szCs w:val="24"/>
        </w:rPr>
        <w:t xml:space="preserve">between collaborating partners – there are other actions undertaken by technology transfer organizations </w:t>
      </w:r>
      <w:r w:rsidR="00744C4B" w:rsidRPr="00090B80">
        <w:rPr>
          <w:szCs w:val="24"/>
        </w:rPr>
        <w:t>hosting</w:t>
      </w:r>
      <w:r w:rsidR="00D406B6" w:rsidRPr="00090B80">
        <w:rPr>
          <w:szCs w:val="24"/>
        </w:rPr>
        <w:t xml:space="preserve"> interstitial spaces that complement</w:t>
      </w:r>
      <w:r w:rsidR="00744C4B" w:rsidRPr="00090B80">
        <w:rPr>
          <w:szCs w:val="24"/>
        </w:rPr>
        <w:t xml:space="preserve"> </w:t>
      </w:r>
      <w:r w:rsidR="00AE2206" w:rsidRPr="00090B80">
        <w:rPr>
          <w:szCs w:val="24"/>
        </w:rPr>
        <w:t xml:space="preserve">what is done by catalysts </w:t>
      </w:r>
      <w:r w:rsidR="00AE2206">
        <w:rPr>
          <w:szCs w:val="24"/>
        </w:rPr>
        <w:t xml:space="preserve">at the </w:t>
      </w:r>
      <w:r w:rsidR="00AE2206">
        <w:rPr>
          <w:szCs w:val="24"/>
        </w:rPr>
        <w:lastRenderedPageBreak/>
        <w:t xml:space="preserve">individual level </w:t>
      </w:r>
      <w:r w:rsidR="00744C4B" w:rsidRPr="00090B80">
        <w:rPr>
          <w:szCs w:val="24"/>
        </w:rPr>
        <w:t>at the organizational and field levels</w:t>
      </w:r>
      <w:r w:rsidR="00D406B6" w:rsidRPr="00090B80">
        <w:rPr>
          <w:szCs w:val="24"/>
        </w:rPr>
        <w:t>.</w:t>
      </w:r>
      <w:r w:rsidR="00844DB2" w:rsidRPr="00090B80">
        <w:rPr>
          <w:szCs w:val="24"/>
        </w:rPr>
        <w:t xml:space="preserve"> </w:t>
      </w:r>
      <w:r w:rsidR="00744C4B" w:rsidRPr="00090B80">
        <w:rPr>
          <w:szCs w:val="24"/>
        </w:rPr>
        <w:t xml:space="preserve">We show that </w:t>
      </w:r>
      <w:r w:rsidR="002349D9">
        <w:rPr>
          <w:szCs w:val="24"/>
        </w:rPr>
        <w:t>g</w:t>
      </w:r>
      <w:r w:rsidR="002349D9" w:rsidRPr="008C34B2">
        <w:rPr>
          <w:szCs w:val="24"/>
        </w:rPr>
        <w:t>uaranteeing specialized support for interaction</w:t>
      </w:r>
      <w:r w:rsidR="00FB7C1A" w:rsidRPr="00090B80">
        <w:rPr>
          <w:szCs w:val="24"/>
        </w:rPr>
        <w:t xml:space="preserve"> represent</w:t>
      </w:r>
      <w:r w:rsidR="0064774C">
        <w:rPr>
          <w:szCs w:val="24"/>
        </w:rPr>
        <w:t>s</w:t>
      </w:r>
      <w:r w:rsidR="00FB7C1A" w:rsidRPr="00090B80">
        <w:rPr>
          <w:szCs w:val="24"/>
        </w:rPr>
        <w:t xml:space="preserve"> </w:t>
      </w:r>
      <w:r w:rsidR="00AE2E80" w:rsidRPr="00090B80">
        <w:rPr>
          <w:szCs w:val="24"/>
        </w:rPr>
        <w:t xml:space="preserve">an organizational-level activity that together with </w:t>
      </w:r>
      <w:r w:rsidR="0024154E" w:rsidRPr="008C34B2">
        <w:rPr>
          <w:szCs w:val="24"/>
        </w:rPr>
        <w:t xml:space="preserve">sponsoring existing interactions and multiplying occasions </w:t>
      </w:r>
      <w:r w:rsidR="008352D2">
        <w:rPr>
          <w:szCs w:val="24"/>
        </w:rPr>
        <w:t>that might generate</w:t>
      </w:r>
      <w:r w:rsidR="0024154E" w:rsidRPr="008C34B2">
        <w:rPr>
          <w:szCs w:val="24"/>
        </w:rPr>
        <w:t xml:space="preserve"> future interactions</w:t>
      </w:r>
      <w:r w:rsidR="0024154E">
        <w:rPr>
          <w:szCs w:val="24"/>
        </w:rPr>
        <w:t xml:space="preserve"> </w:t>
      </w:r>
      <w:r w:rsidR="00AE2E80" w:rsidRPr="00090B80">
        <w:rPr>
          <w:szCs w:val="24"/>
        </w:rPr>
        <w:t>at the field level</w:t>
      </w:r>
      <w:r w:rsidR="00320CCB" w:rsidRPr="00090B80">
        <w:rPr>
          <w:szCs w:val="24"/>
        </w:rPr>
        <w:t xml:space="preserve">, </w:t>
      </w:r>
      <w:r w:rsidR="005E0499" w:rsidRPr="00090B80">
        <w:rPr>
          <w:szCs w:val="24"/>
        </w:rPr>
        <w:t xml:space="preserve">integrate the set of supporting mechanisms implemented </w:t>
      </w:r>
      <w:r w:rsidR="005644D5" w:rsidRPr="00090B80">
        <w:rPr>
          <w:szCs w:val="24"/>
        </w:rPr>
        <w:t xml:space="preserve">for the effective functioning of interstitial spaces. </w:t>
      </w:r>
      <w:r w:rsidR="00744C4B" w:rsidRPr="00090B80">
        <w:rPr>
          <w:szCs w:val="24"/>
        </w:rPr>
        <w:t xml:space="preserve">In this respect, we have extended our knowledge about the management of interstitial spaces by providing a more comprehensive picture of the activities in support of cross-sector collaborations, which span different levels of analysis. </w:t>
      </w:r>
    </w:p>
    <w:p w14:paraId="7A8A917C" w14:textId="4A015770" w:rsidR="00EC1518" w:rsidRPr="00090B80" w:rsidRDefault="00AE2206" w:rsidP="00A252B3">
      <w:pPr>
        <w:pStyle w:val="BodyText"/>
        <w:ind w:firstLine="708"/>
        <w:rPr>
          <w:szCs w:val="24"/>
        </w:rPr>
      </w:pPr>
      <w:r>
        <w:rPr>
          <w:szCs w:val="24"/>
        </w:rPr>
        <w:t>O</w:t>
      </w:r>
      <w:r w:rsidR="00EC1518" w:rsidRPr="00090B80">
        <w:rPr>
          <w:szCs w:val="24"/>
        </w:rPr>
        <w:t xml:space="preserve">ur findings represent the beginnings of a multi-level account </w:t>
      </w:r>
      <w:r w:rsidR="00DA7EC8" w:rsidRPr="00090B80">
        <w:rPr>
          <w:szCs w:val="24"/>
        </w:rPr>
        <w:t>(</w:t>
      </w:r>
      <w:proofErr w:type="spellStart"/>
      <w:r w:rsidR="00DA7EC8" w:rsidRPr="00090B80">
        <w:rPr>
          <w:rFonts w:eastAsia="Calibri"/>
          <w:szCs w:val="24"/>
        </w:rPr>
        <w:t>Boxenbaum</w:t>
      </w:r>
      <w:proofErr w:type="spellEnd"/>
      <w:r w:rsidR="00DA7EC8" w:rsidRPr="00090B80">
        <w:rPr>
          <w:rFonts w:eastAsia="Calibri"/>
          <w:szCs w:val="24"/>
        </w:rPr>
        <w:t xml:space="preserve"> </w:t>
      </w:r>
      <w:r w:rsidR="00C15790" w:rsidRPr="00090B80">
        <w:rPr>
          <w:rFonts w:eastAsia="Calibri"/>
          <w:szCs w:val="24"/>
        </w:rPr>
        <w:t>and</w:t>
      </w:r>
      <w:r w:rsidR="00DA7EC8" w:rsidRPr="00090B80">
        <w:rPr>
          <w:rFonts w:eastAsia="Calibri"/>
          <w:szCs w:val="24"/>
        </w:rPr>
        <w:t xml:space="preserve"> Battilana, 2005) </w:t>
      </w:r>
      <w:r w:rsidR="00EC1518" w:rsidRPr="00090B80">
        <w:rPr>
          <w:szCs w:val="24"/>
        </w:rPr>
        <w:t xml:space="preserve">for </w:t>
      </w:r>
      <w:r>
        <w:rPr>
          <w:szCs w:val="24"/>
        </w:rPr>
        <w:t>understanding how formal organizations use</w:t>
      </w:r>
      <w:r w:rsidR="00433763" w:rsidRPr="00090B80">
        <w:rPr>
          <w:szCs w:val="24"/>
        </w:rPr>
        <w:t xml:space="preserve"> interstitial spaces</w:t>
      </w:r>
      <w:r w:rsidR="00EC1518" w:rsidRPr="00090B80">
        <w:rPr>
          <w:szCs w:val="24"/>
        </w:rPr>
        <w:t xml:space="preserve">. Our argument is that </w:t>
      </w:r>
      <w:r w:rsidR="00C0270E">
        <w:rPr>
          <w:szCs w:val="24"/>
        </w:rPr>
        <w:t>different</w:t>
      </w:r>
      <w:r w:rsidR="00EC1518" w:rsidRPr="00090B80">
        <w:rPr>
          <w:szCs w:val="24"/>
        </w:rPr>
        <w:t xml:space="preserve"> levels are inherently </w:t>
      </w:r>
      <w:r>
        <w:rPr>
          <w:szCs w:val="24"/>
        </w:rPr>
        <w:t>interconnected</w:t>
      </w:r>
      <w:r w:rsidR="00EC1518" w:rsidRPr="00090B80">
        <w:rPr>
          <w:szCs w:val="24"/>
        </w:rPr>
        <w:t xml:space="preserve"> and that we cannot really understand how </w:t>
      </w:r>
      <w:r>
        <w:rPr>
          <w:szCs w:val="24"/>
        </w:rPr>
        <w:t xml:space="preserve">these special </w:t>
      </w:r>
      <w:r w:rsidR="001A0D94" w:rsidRPr="00090B80">
        <w:rPr>
          <w:szCs w:val="24"/>
        </w:rPr>
        <w:t>interstitial spaces</w:t>
      </w:r>
      <w:r w:rsidR="00EC1518" w:rsidRPr="00090B80">
        <w:rPr>
          <w:szCs w:val="24"/>
        </w:rPr>
        <w:t xml:space="preserve"> </w:t>
      </w:r>
      <w:r w:rsidR="001A0D94" w:rsidRPr="00090B80">
        <w:rPr>
          <w:szCs w:val="24"/>
        </w:rPr>
        <w:t xml:space="preserve">function </w:t>
      </w:r>
      <w:r w:rsidR="00EC1518" w:rsidRPr="00090B80">
        <w:rPr>
          <w:szCs w:val="24"/>
        </w:rPr>
        <w:t xml:space="preserve">unless we also </w:t>
      </w:r>
      <w:r w:rsidR="00287CED" w:rsidRPr="00090B80">
        <w:rPr>
          <w:szCs w:val="24"/>
        </w:rPr>
        <w:t xml:space="preserve">take into account </w:t>
      </w:r>
      <w:r w:rsidR="00EC1518" w:rsidRPr="00090B80">
        <w:rPr>
          <w:szCs w:val="24"/>
        </w:rPr>
        <w:t xml:space="preserve">each of the </w:t>
      </w:r>
      <w:r w:rsidR="00C0270E">
        <w:rPr>
          <w:szCs w:val="24"/>
        </w:rPr>
        <w:t xml:space="preserve">different </w:t>
      </w:r>
      <w:r w:rsidR="00EC1518" w:rsidRPr="00090B80">
        <w:rPr>
          <w:szCs w:val="24"/>
        </w:rPr>
        <w:t xml:space="preserve">levels </w:t>
      </w:r>
      <w:r w:rsidR="0064774C">
        <w:rPr>
          <w:szCs w:val="24"/>
        </w:rPr>
        <w:t>where activity takes place</w:t>
      </w:r>
      <w:r w:rsidR="00EC1518" w:rsidRPr="00090B80">
        <w:rPr>
          <w:szCs w:val="24"/>
        </w:rPr>
        <w:t xml:space="preserve">. At the same time, much more </w:t>
      </w:r>
      <w:r>
        <w:rPr>
          <w:szCs w:val="24"/>
        </w:rPr>
        <w:t xml:space="preserve">research </w:t>
      </w:r>
      <w:r w:rsidR="00EC1518" w:rsidRPr="00090B80">
        <w:rPr>
          <w:szCs w:val="24"/>
        </w:rPr>
        <w:t>needs to be done</w:t>
      </w:r>
      <w:r w:rsidR="001A0D94" w:rsidRPr="00090B80">
        <w:rPr>
          <w:szCs w:val="24"/>
        </w:rPr>
        <w:t xml:space="preserve"> </w:t>
      </w:r>
      <w:r>
        <w:rPr>
          <w:szCs w:val="24"/>
        </w:rPr>
        <w:t>and we hope our study inspires others to further examine this interesting application of interstitial spaces</w:t>
      </w:r>
      <w:r w:rsidR="00EC1518" w:rsidRPr="00090B80">
        <w:rPr>
          <w:szCs w:val="24"/>
        </w:rPr>
        <w:t>.</w:t>
      </w:r>
    </w:p>
    <w:p w14:paraId="73FEFA66" w14:textId="77777777" w:rsidR="00EC1518" w:rsidRPr="00655204" w:rsidRDefault="00EC1518" w:rsidP="001D4E9B">
      <w:pPr>
        <w:pStyle w:val="Paragrafoelenco1"/>
        <w:widowControl w:val="0"/>
        <w:autoSpaceDE w:val="0"/>
        <w:autoSpaceDN w:val="0"/>
        <w:adjustRightInd w:val="0"/>
        <w:ind w:firstLine="0"/>
        <w:contextualSpacing/>
        <w:jc w:val="left"/>
        <w:rPr>
          <w:b/>
        </w:rPr>
      </w:pPr>
      <w:r w:rsidRPr="00655204">
        <w:rPr>
          <w:b/>
        </w:rPr>
        <w:t>Limitations</w:t>
      </w:r>
    </w:p>
    <w:p w14:paraId="17D8FE43" w14:textId="326E3CF1" w:rsidR="00EC1518" w:rsidRDefault="00EC1518" w:rsidP="001D4E9B">
      <w:pPr>
        <w:pStyle w:val="Paragrafoelenco1"/>
        <w:widowControl w:val="0"/>
        <w:autoSpaceDE w:val="0"/>
        <w:autoSpaceDN w:val="0"/>
        <w:adjustRightInd w:val="0"/>
        <w:ind w:firstLine="708"/>
        <w:contextualSpacing/>
        <w:jc w:val="left"/>
        <w:rPr>
          <w:rFonts w:eastAsia="Calibri"/>
          <w:szCs w:val="24"/>
          <w:lang w:eastAsia="it-IT"/>
        </w:rPr>
      </w:pPr>
      <w:r w:rsidRPr="00090B80">
        <w:rPr>
          <w:rFonts w:eastAsia="Calibri"/>
          <w:szCs w:val="24"/>
          <w:lang w:eastAsia="it-IT"/>
        </w:rPr>
        <w:t xml:space="preserve">Finally, it is important to mention some of the limitations of our study. While we believe our findings have general applicability, we do not claim that the </w:t>
      </w:r>
      <w:r w:rsidR="00015365" w:rsidRPr="00090B80">
        <w:rPr>
          <w:rFonts w:eastAsia="Calibri"/>
          <w:szCs w:val="24"/>
          <w:lang w:eastAsia="it-IT"/>
        </w:rPr>
        <w:t>activities</w:t>
      </w:r>
      <w:r w:rsidRPr="00090B80">
        <w:rPr>
          <w:rFonts w:eastAsia="Calibri"/>
          <w:szCs w:val="24"/>
          <w:lang w:eastAsia="it-IT"/>
        </w:rPr>
        <w:t xml:space="preserve"> we have identified represent an exhaustive list or that they will apply in all cases. Indeed, we are very sensitive to the fact that we need to be cautious about generalizing from a small number of case studies and we believe that extensive further research is needed to more fully understand the role of </w:t>
      </w:r>
      <w:r w:rsidR="00015365" w:rsidRPr="00090B80">
        <w:rPr>
          <w:rFonts w:eastAsia="Calibri"/>
          <w:szCs w:val="24"/>
          <w:lang w:eastAsia="it-IT"/>
        </w:rPr>
        <w:t>catalysts</w:t>
      </w:r>
      <w:r w:rsidRPr="00090B80">
        <w:rPr>
          <w:rFonts w:eastAsia="Calibri"/>
          <w:szCs w:val="24"/>
          <w:lang w:eastAsia="it-IT"/>
        </w:rPr>
        <w:t xml:space="preserve"> </w:t>
      </w:r>
      <w:r w:rsidR="001A0D94" w:rsidRPr="00090B80">
        <w:rPr>
          <w:rFonts w:eastAsia="Calibri"/>
          <w:szCs w:val="24"/>
          <w:lang w:eastAsia="it-IT"/>
        </w:rPr>
        <w:t>and technology transfer organization</w:t>
      </w:r>
      <w:r w:rsidR="00E45093" w:rsidRPr="00090B80">
        <w:rPr>
          <w:rFonts w:eastAsia="Calibri"/>
          <w:szCs w:val="24"/>
          <w:lang w:eastAsia="it-IT"/>
        </w:rPr>
        <w:t>s</w:t>
      </w:r>
      <w:r w:rsidR="001A0D94" w:rsidRPr="00090B80">
        <w:rPr>
          <w:rFonts w:eastAsia="Calibri"/>
          <w:szCs w:val="24"/>
          <w:lang w:eastAsia="it-IT"/>
        </w:rPr>
        <w:t xml:space="preserve"> </w:t>
      </w:r>
      <w:r w:rsidR="0064774C">
        <w:rPr>
          <w:rFonts w:eastAsia="Calibri"/>
          <w:szCs w:val="24"/>
          <w:lang w:eastAsia="it-IT"/>
        </w:rPr>
        <w:t>in managing interactions in strategically constructed interstitial spaces</w:t>
      </w:r>
      <w:r w:rsidRPr="00090B80">
        <w:rPr>
          <w:rFonts w:eastAsia="Calibri"/>
          <w:szCs w:val="24"/>
          <w:lang w:eastAsia="it-IT"/>
        </w:rPr>
        <w:t xml:space="preserve">. We therefore </w:t>
      </w:r>
      <w:r w:rsidR="00AE2206">
        <w:rPr>
          <w:rFonts w:eastAsia="Calibri"/>
          <w:szCs w:val="24"/>
          <w:lang w:eastAsia="it-IT"/>
        </w:rPr>
        <w:t>encourage</w:t>
      </w:r>
      <w:r w:rsidRPr="00090B80">
        <w:rPr>
          <w:rFonts w:eastAsia="Calibri"/>
          <w:szCs w:val="24"/>
          <w:lang w:eastAsia="it-IT"/>
        </w:rPr>
        <w:t xml:space="preserve"> other researchers interested in </w:t>
      </w:r>
      <w:r w:rsidR="00015365" w:rsidRPr="00090B80">
        <w:rPr>
          <w:rFonts w:eastAsia="Calibri"/>
          <w:szCs w:val="24"/>
          <w:lang w:eastAsia="it-IT"/>
        </w:rPr>
        <w:t>micro</w:t>
      </w:r>
      <w:r w:rsidR="00433763" w:rsidRPr="00090B80">
        <w:rPr>
          <w:rFonts w:eastAsia="Calibri"/>
          <w:szCs w:val="24"/>
          <w:lang w:eastAsia="it-IT"/>
        </w:rPr>
        <w:t>-</w:t>
      </w:r>
      <w:r w:rsidR="00015365" w:rsidRPr="00090B80">
        <w:rPr>
          <w:rFonts w:eastAsia="Calibri"/>
          <w:szCs w:val="24"/>
          <w:lang w:eastAsia="it-IT"/>
        </w:rPr>
        <w:t>interactions in interstitial spaces</w:t>
      </w:r>
      <w:r w:rsidRPr="00090B80">
        <w:rPr>
          <w:rFonts w:eastAsia="Calibri"/>
          <w:szCs w:val="24"/>
          <w:lang w:eastAsia="it-IT"/>
        </w:rPr>
        <w:t xml:space="preserve"> </w:t>
      </w:r>
      <w:r w:rsidR="00AE2206">
        <w:rPr>
          <w:rFonts w:eastAsia="Calibri"/>
          <w:szCs w:val="24"/>
          <w:lang w:eastAsia="it-IT"/>
        </w:rPr>
        <w:t xml:space="preserve">to </w:t>
      </w:r>
      <w:r w:rsidRPr="00090B80">
        <w:rPr>
          <w:rFonts w:eastAsia="Calibri"/>
          <w:szCs w:val="24"/>
          <w:lang w:eastAsia="it-IT"/>
        </w:rPr>
        <w:t>extend and refin</w:t>
      </w:r>
      <w:r w:rsidR="00AE2206">
        <w:rPr>
          <w:rFonts w:eastAsia="Calibri"/>
          <w:szCs w:val="24"/>
          <w:lang w:eastAsia="it-IT"/>
        </w:rPr>
        <w:t>e</w:t>
      </w:r>
      <w:r w:rsidRPr="00090B80">
        <w:rPr>
          <w:rFonts w:eastAsia="Calibri"/>
          <w:szCs w:val="24"/>
          <w:lang w:eastAsia="it-IT"/>
        </w:rPr>
        <w:t xml:space="preserve"> our analysis.</w:t>
      </w:r>
    </w:p>
    <w:p w14:paraId="23C86D91" w14:textId="3B58A3A3" w:rsidR="00AE2206" w:rsidRPr="00090B80" w:rsidRDefault="00AE2206" w:rsidP="00A252B3">
      <w:pPr>
        <w:pStyle w:val="Paragrafoelenco1"/>
        <w:widowControl w:val="0"/>
        <w:autoSpaceDE w:val="0"/>
        <w:autoSpaceDN w:val="0"/>
        <w:adjustRightInd w:val="0"/>
        <w:ind w:firstLine="708"/>
        <w:contextualSpacing/>
        <w:jc w:val="left"/>
        <w:rPr>
          <w:rFonts w:eastAsia="Calibri"/>
          <w:szCs w:val="24"/>
          <w:lang w:eastAsia="it-IT"/>
        </w:rPr>
      </w:pPr>
      <w:r>
        <w:rPr>
          <w:rFonts w:eastAsia="Calibri"/>
          <w:szCs w:val="24"/>
          <w:lang w:eastAsia="it-IT"/>
        </w:rPr>
        <w:t xml:space="preserve">We also recognize that our organizations are all of a similar type as they are all focused on encouraging collaboration between academe and industry. This has the advantage </w:t>
      </w:r>
      <w:r>
        <w:rPr>
          <w:rFonts w:eastAsia="Calibri"/>
          <w:szCs w:val="24"/>
          <w:lang w:eastAsia="it-IT"/>
        </w:rPr>
        <w:lastRenderedPageBreak/>
        <w:t xml:space="preserve">of making the cases comparable, but it also limits the variation in our sample. The dynamics we observed need to be complemented by research into a much broader range of </w:t>
      </w:r>
      <w:r w:rsidR="0064774C">
        <w:rPr>
          <w:rFonts w:eastAsia="Calibri"/>
          <w:szCs w:val="24"/>
          <w:lang w:eastAsia="it-IT"/>
        </w:rPr>
        <w:t xml:space="preserve">formal </w:t>
      </w:r>
      <w:r>
        <w:rPr>
          <w:rFonts w:eastAsia="Calibri"/>
          <w:szCs w:val="24"/>
          <w:lang w:eastAsia="it-IT"/>
        </w:rPr>
        <w:t>organizations focused on creating and maintaining interstitial spaces</w:t>
      </w:r>
      <w:r w:rsidR="0064774C">
        <w:rPr>
          <w:rFonts w:eastAsia="Calibri"/>
          <w:szCs w:val="24"/>
          <w:lang w:eastAsia="it-IT"/>
        </w:rPr>
        <w:t xml:space="preserve"> to encourage collaborative activity and initiate cross-sectoral collaboration</w:t>
      </w:r>
      <w:r>
        <w:rPr>
          <w:rFonts w:eastAsia="Calibri"/>
          <w:szCs w:val="24"/>
          <w:lang w:eastAsia="it-IT"/>
        </w:rPr>
        <w:t>. This will ensure the range of different activities that occurs is representative of the diversity that exists.</w:t>
      </w:r>
    </w:p>
    <w:p w14:paraId="7A9F16B2" w14:textId="3761EC01" w:rsidR="00EC1518" w:rsidRPr="00090B80" w:rsidRDefault="00AE2206" w:rsidP="001D4E9B">
      <w:pPr>
        <w:pStyle w:val="Paragrafoelenco1"/>
        <w:widowControl w:val="0"/>
        <w:autoSpaceDE w:val="0"/>
        <w:autoSpaceDN w:val="0"/>
        <w:adjustRightInd w:val="0"/>
        <w:spacing w:after="120"/>
        <w:ind w:firstLine="708"/>
        <w:contextualSpacing/>
        <w:jc w:val="left"/>
        <w:rPr>
          <w:rFonts w:eastAsia="Calibri"/>
          <w:szCs w:val="24"/>
          <w:lang w:eastAsia="it-IT"/>
        </w:rPr>
      </w:pPr>
      <w:r>
        <w:rPr>
          <w:rFonts w:eastAsia="Calibri"/>
          <w:szCs w:val="24"/>
          <w:lang w:eastAsia="it-IT"/>
        </w:rPr>
        <w:t xml:space="preserve">Finally, </w:t>
      </w:r>
      <w:r w:rsidR="00EC1518" w:rsidRPr="00090B80">
        <w:rPr>
          <w:rFonts w:eastAsia="Calibri"/>
          <w:szCs w:val="24"/>
          <w:lang w:eastAsia="it-IT"/>
        </w:rPr>
        <w:t>the Italian context</w:t>
      </w:r>
      <w:r>
        <w:rPr>
          <w:rFonts w:eastAsia="Calibri"/>
          <w:szCs w:val="24"/>
          <w:lang w:eastAsia="it-IT"/>
        </w:rPr>
        <w:t xml:space="preserve"> of our study</w:t>
      </w:r>
      <w:r w:rsidR="00EC1518" w:rsidRPr="00090B80">
        <w:rPr>
          <w:rFonts w:eastAsia="Calibri"/>
          <w:szCs w:val="24"/>
          <w:lang w:eastAsia="it-IT"/>
        </w:rPr>
        <w:t xml:space="preserve"> has certain specific characteristics that may limit the broad generalization of our results. </w:t>
      </w:r>
      <w:r w:rsidR="0064774C">
        <w:rPr>
          <w:rFonts w:eastAsia="Calibri"/>
          <w:szCs w:val="24"/>
          <w:lang w:eastAsia="it-IT"/>
        </w:rPr>
        <w:t xml:space="preserve">In particular, the particular regulatory regime, history, and culture of Italy may all play a role in shaping the findings we have uncovered in idiosyncratic ways. </w:t>
      </w:r>
      <w:r w:rsidR="00EC1518" w:rsidRPr="00090B80">
        <w:rPr>
          <w:rFonts w:eastAsia="Calibri"/>
          <w:szCs w:val="24"/>
          <w:lang w:eastAsia="it-IT"/>
        </w:rPr>
        <w:t xml:space="preserve">While we believe the </w:t>
      </w:r>
      <w:proofErr w:type="gramStart"/>
      <w:r>
        <w:rPr>
          <w:rFonts w:eastAsia="Calibri"/>
          <w:szCs w:val="24"/>
          <w:lang w:eastAsia="it-IT"/>
        </w:rPr>
        <w:t>findings</w:t>
      </w:r>
      <w:proofErr w:type="gramEnd"/>
      <w:r w:rsidR="00EC1518" w:rsidRPr="00090B80">
        <w:rPr>
          <w:rFonts w:eastAsia="Calibri"/>
          <w:szCs w:val="24"/>
          <w:lang w:eastAsia="it-IT"/>
        </w:rPr>
        <w:t xml:space="preserve"> we have </w:t>
      </w:r>
      <w:r>
        <w:rPr>
          <w:rFonts w:eastAsia="Calibri"/>
          <w:szCs w:val="24"/>
          <w:lang w:eastAsia="it-IT"/>
        </w:rPr>
        <w:t>presented</w:t>
      </w:r>
      <w:r w:rsidR="00EC1518" w:rsidRPr="00090B80">
        <w:rPr>
          <w:rFonts w:eastAsia="Calibri"/>
          <w:szCs w:val="24"/>
          <w:lang w:eastAsia="it-IT"/>
        </w:rPr>
        <w:t xml:space="preserve"> are generalizable, </w:t>
      </w:r>
      <w:r w:rsidR="0064774C">
        <w:rPr>
          <w:rFonts w:eastAsia="Calibri"/>
          <w:szCs w:val="24"/>
          <w:lang w:eastAsia="it-IT"/>
        </w:rPr>
        <w:t xml:space="preserve">much addition </w:t>
      </w:r>
      <w:r w:rsidR="00EC1518" w:rsidRPr="00090B80">
        <w:rPr>
          <w:rFonts w:eastAsia="Calibri"/>
          <w:szCs w:val="24"/>
          <w:lang w:eastAsia="it-IT"/>
        </w:rPr>
        <w:t xml:space="preserve">work </w:t>
      </w:r>
      <w:r w:rsidR="0064774C">
        <w:rPr>
          <w:rFonts w:eastAsia="Calibri"/>
          <w:szCs w:val="24"/>
          <w:lang w:eastAsia="it-IT"/>
        </w:rPr>
        <w:t xml:space="preserve">is </w:t>
      </w:r>
      <w:r w:rsidR="00EC1518" w:rsidRPr="00090B80">
        <w:rPr>
          <w:rFonts w:eastAsia="Calibri"/>
          <w:szCs w:val="24"/>
          <w:lang w:eastAsia="it-IT"/>
        </w:rPr>
        <w:t>need</w:t>
      </w:r>
      <w:r w:rsidR="0064774C">
        <w:rPr>
          <w:rFonts w:eastAsia="Calibri"/>
          <w:szCs w:val="24"/>
          <w:lang w:eastAsia="it-IT"/>
        </w:rPr>
        <w:t>ed</w:t>
      </w:r>
      <w:r w:rsidR="00EC1518" w:rsidRPr="00090B80">
        <w:rPr>
          <w:rFonts w:eastAsia="Calibri"/>
          <w:szCs w:val="24"/>
          <w:lang w:eastAsia="it-IT"/>
        </w:rPr>
        <w:t xml:space="preserve"> in other cultural and legislative contexts to test the degree to which the broad social environment shapes the dynamics</w:t>
      </w:r>
      <w:r w:rsidR="0064774C">
        <w:rPr>
          <w:rFonts w:eastAsia="Calibri"/>
          <w:szCs w:val="24"/>
          <w:lang w:eastAsia="it-IT"/>
        </w:rPr>
        <w:t xml:space="preserve"> we observed</w:t>
      </w:r>
      <w:r w:rsidR="00EC1518" w:rsidRPr="00090B80">
        <w:rPr>
          <w:rFonts w:eastAsia="Calibri"/>
          <w:szCs w:val="24"/>
          <w:lang w:eastAsia="it-IT"/>
        </w:rPr>
        <w:t>.</w:t>
      </w:r>
    </w:p>
    <w:p w14:paraId="44369A02" w14:textId="34C7619E" w:rsidR="00EC1518" w:rsidRPr="00655204" w:rsidRDefault="00EC1518" w:rsidP="001D4E9B">
      <w:pPr>
        <w:pStyle w:val="Heading2"/>
        <w:rPr>
          <w:rFonts w:eastAsia="Calibri"/>
          <w:szCs w:val="24"/>
          <w:lang w:val="en-GB" w:eastAsia="it-IT"/>
        </w:rPr>
      </w:pPr>
      <w:r w:rsidRPr="00655204">
        <w:rPr>
          <w:szCs w:val="24"/>
          <w:lang w:val="en-GB"/>
        </w:rPr>
        <w:t>Final</w:t>
      </w:r>
      <w:r w:rsidRPr="00655204">
        <w:rPr>
          <w:rFonts w:eastAsia="Calibri"/>
          <w:szCs w:val="24"/>
          <w:lang w:val="en-GB" w:eastAsia="it-IT"/>
        </w:rPr>
        <w:t xml:space="preserve"> </w:t>
      </w:r>
      <w:r w:rsidR="00F74BEA" w:rsidRPr="00655204">
        <w:rPr>
          <w:rFonts w:eastAsia="Calibri"/>
          <w:szCs w:val="24"/>
          <w:lang w:val="en-GB" w:eastAsia="it-IT"/>
        </w:rPr>
        <w:t>R</w:t>
      </w:r>
      <w:r w:rsidR="00C15790" w:rsidRPr="00655204">
        <w:rPr>
          <w:rFonts w:eastAsia="Calibri"/>
          <w:szCs w:val="24"/>
          <w:lang w:val="en-GB" w:eastAsia="it-IT"/>
        </w:rPr>
        <w:t>emarks</w:t>
      </w:r>
    </w:p>
    <w:p w14:paraId="7DBF1591" w14:textId="179F32C4" w:rsidR="00EC1518" w:rsidRPr="00090B80" w:rsidRDefault="00A31C02" w:rsidP="001D4E9B">
      <w:pPr>
        <w:pStyle w:val="Paragrafoelenco1"/>
        <w:widowControl w:val="0"/>
        <w:autoSpaceDE w:val="0"/>
        <w:autoSpaceDN w:val="0"/>
        <w:adjustRightInd w:val="0"/>
        <w:ind w:firstLine="708"/>
        <w:contextualSpacing/>
        <w:jc w:val="left"/>
        <w:rPr>
          <w:rFonts w:eastAsia="Calibri"/>
          <w:szCs w:val="24"/>
        </w:rPr>
      </w:pPr>
      <w:r w:rsidRPr="00090B80">
        <w:rPr>
          <w:rFonts w:eastAsia="Calibri"/>
          <w:szCs w:val="24"/>
        </w:rPr>
        <w:t xml:space="preserve">Interstitial spaces </w:t>
      </w:r>
      <w:r w:rsidR="00EC1518" w:rsidRPr="00090B80">
        <w:rPr>
          <w:rFonts w:eastAsia="Calibri"/>
          <w:szCs w:val="24"/>
        </w:rPr>
        <w:t xml:space="preserve">are important </w:t>
      </w:r>
      <w:r w:rsidRPr="00090B80">
        <w:rPr>
          <w:rFonts w:eastAsia="Calibri"/>
          <w:szCs w:val="24"/>
        </w:rPr>
        <w:t xml:space="preserve">settings </w:t>
      </w:r>
      <w:r w:rsidR="00EC1518" w:rsidRPr="00090B80">
        <w:rPr>
          <w:rFonts w:eastAsia="Calibri"/>
          <w:szCs w:val="24"/>
        </w:rPr>
        <w:t xml:space="preserve">in modern societies that </w:t>
      </w:r>
      <w:r w:rsidR="0064774C">
        <w:rPr>
          <w:rFonts w:eastAsia="Calibri"/>
          <w:szCs w:val="24"/>
        </w:rPr>
        <w:t xml:space="preserve">encourage interaction among representatives of organizations from </w:t>
      </w:r>
      <w:r w:rsidR="0064774C" w:rsidRPr="00090B80">
        <w:rPr>
          <w:rFonts w:eastAsia="Calibri"/>
          <w:szCs w:val="24"/>
        </w:rPr>
        <w:t>diverse organizational fields</w:t>
      </w:r>
      <w:r w:rsidR="0064774C">
        <w:rPr>
          <w:rFonts w:eastAsia="Calibri"/>
          <w:szCs w:val="24"/>
        </w:rPr>
        <w:t xml:space="preserve"> and </w:t>
      </w:r>
      <w:r w:rsidR="00EC1518" w:rsidRPr="00090B80">
        <w:rPr>
          <w:rFonts w:eastAsia="Calibri"/>
          <w:szCs w:val="24"/>
        </w:rPr>
        <w:t xml:space="preserve">facilitate </w:t>
      </w:r>
      <w:r w:rsidR="008E26A4">
        <w:rPr>
          <w:rFonts w:eastAsia="Calibri"/>
          <w:szCs w:val="24"/>
        </w:rPr>
        <w:t xml:space="preserve">the initiation of formal </w:t>
      </w:r>
      <w:r w:rsidR="00EC1518" w:rsidRPr="00090B80">
        <w:rPr>
          <w:rFonts w:eastAsia="Calibri"/>
          <w:szCs w:val="24"/>
        </w:rPr>
        <w:t>collaboration</w:t>
      </w:r>
      <w:r w:rsidR="008E26A4">
        <w:rPr>
          <w:rFonts w:eastAsia="Calibri"/>
          <w:szCs w:val="24"/>
        </w:rPr>
        <w:t>s</w:t>
      </w:r>
      <w:r w:rsidR="00EC1518" w:rsidRPr="00090B80">
        <w:rPr>
          <w:rFonts w:eastAsia="Calibri"/>
          <w:szCs w:val="24"/>
        </w:rPr>
        <w:t xml:space="preserve">. The critical need to develop innovative solutions to complex multi-party problems like climate change, water security, global health provision and the like make understanding how these </w:t>
      </w:r>
      <w:r w:rsidRPr="00090B80">
        <w:rPr>
          <w:rFonts w:eastAsia="Calibri"/>
          <w:szCs w:val="24"/>
        </w:rPr>
        <w:t xml:space="preserve">spaces </w:t>
      </w:r>
      <w:r w:rsidR="00EC1518" w:rsidRPr="00090B80">
        <w:rPr>
          <w:rFonts w:eastAsia="Calibri"/>
          <w:szCs w:val="24"/>
        </w:rPr>
        <w:t>work increasingly important</w:t>
      </w:r>
      <w:r w:rsidR="00544E2B">
        <w:rPr>
          <w:rFonts w:eastAsia="Calibri"/>
          <w:szCs w:val="24"/>
        </w:rPr>
        <w:t>,</w:t>
      </w:r>
      <w:r w:rsidR="00EC1518" w:rsidRPr="00090B80">
        <w:rPr>
          <w:rFonts w:eastAsia="Calibri"/>
          <w:szCs w:val="24"/>
        </w:rPr>
        <w:t xml:space="preserve"> and gives organization studies a real opportunity to contribute to the better functioning of these </w:t>
      </w:r>
      <w:r w:rsidRPr="00090B80">
        <w:rPr>
          <w:rFonts w:eastAsia="Calibri"/>
          <w:szCs w:val="24"/>
        </w:rPr>
        <w:t xml:space="preserve">spaces </w:t>
      </w:r>
      <w:r w:rsidR="00EC1518" w:rsidRPr="00090B80">
        <w:rPr>
          <w:rFonts w:eastAsia="Calibri"/>
          <w:szCs w:val="24"/>
        </w:rPr>
        <w:t xml:space="preserve">and therefore to the solution of these important problems. While we have begun to provide some insight in how </w:t>
      </w:r>
      <w:r w:rsidR="003C396E" w:rsidRPr="00090B80">
        <w:rPr>
          <w:rFonts w:eastAsia="Calibri"/>
          <w:szCs w:val="24"/>
        </w:rPr>
        <w:t>catalysts</w:t>
      </w:r>
      <w:r w:rsidR="00EC1518" w:rsidRPr="00090B80">
        <w:rPr>
          <w:rFonts w:eastAsia="Calibri"/>
          <w:szCs w:val="24"/>
        </w:rPr>
        <w:t xml:space="preserve"> </w:t>
      </w:r>
      <w:r w:rsidR="00C847AA" w:rsidRPr="00090B80">
        <w:rPr>
          <w:rFonts w:eastAsia="Calibri"/>
          <w:szCs w:val="24"/>
        </w:rPr>
        <w:t xml:space="preserve">operate </w:t>
      </w:r>
      <w:r w:rsidR="00544E2B">
        <w:rPr>
          <w:rFonts w:eastAsia="Calibri"/>
          <w:szCs w:val="24"/>
        </w:rPr>
        <w:t xml:space="preserve">in these special spaces </w:t>
      </w:r>
      <w:r w:rsidR="00C847AA" w:rsidRPr="00090B80">
        <w:rPr>
          <w:rFonts w:eastAsia="Calibri"/>
          <w:szCs w:val="24"/>
        </w:rPr>
        <w:t xml:space="preserve">and </w:t>
      </w:r>
      <w:r w:rsidR="00544E2B">
        <w:rPr>
          <w:rFonts w:eastAsia="Calibri"/>
          <w:szCs w:val="24"/>
        </w:rPr>
        <w:t xml:space="preserve">how </w:t>
      </w:r>
      <w:r w:rsidR="008E26A4">
        <w:rPr>
          <w:rFonts w:eastAsia="Calibri"/>
          <w:szCs w:val="24"/>
        </w:rPr>
        <w:t>formal organizations (in our case TTOs)</w:t>
      </w:r>
      <w:r w:rsidR="00C847AA" w:rsidRPr="00090B80">
        <w:rPr>
          <w:rFonts w:eastAsia="Calibri"/>
          <w:szCs w:val="24"/>
        </w:rPr>
        <w:t xml:space="preserve"> complement their activities</w:t>
      </w:r>
      <w:r w:rsidR="00EC1518" w:rsidRPr="00090B80">
        <w:rPr>
          <w:rFonts w:eastAsia="Calibri"/>
          <w:szCs w:val="24"/>
        </w:rPr>
        <w:t xml:space="preserve">, there is still much more research that needs to be done. We hope our paper provides an impetus for further research and the development </w:t>
      </w:r>
      <w:r w:rsidR="006B4E23" w:rsidRPr="00090B80">
        <w:rPr>
          <w:rFonts w:eastAsia="Calibri"/>
          <w:szCs w:val="24"/>
        </w:rPr>
        <w:t xml:space="preserve">of </w:t>
      </w:r>
      <w:r w:rsidR="00EC1518" w:rsidRPr="00090B80">
        <w:rPr>
          <w:rFonts w:eastAsia="Calibri"/>
          <w:szCs w:val="24"/>
        </w:rPr>
        <w:t>a substantial body of work in this area through which organization studies as a field can make a real contribution to the solution of complex multiparty problems. We find this prospect very exciting and we hope other organizational researcher</w:t>
      </w:r>
      <w:r w:rsidR="006B4E23" w:rsidRPr="00090B80">
        <w:rPr>
          <w:rFonts w:eastAsia="Calibri"/>
          <w:szCs w:val="24"/>
        </w:rPr>
        <w:t>s</w:t>
      </w:r>
      <w:r w:rsidR="00EC1518" w:rsidRPr="00090B80">
        <w:rPr>
          <w:rFonts w:eastAsia="Calibri"/>
          <w:szCs w:val="24"/>
        </w:rPr>
        <w:t xml:space="preserve"> take up the challenge!</w:t>
      </w:r>
    </w:p>
    <w:p w14:paraId="11BB9374" w14:textId="77777777" w:rsidR="00FC4A6F" w:rsidRPr="00090B80" w:rsidRDefault="00FC4A6F" w:rsidP="00A252B3">
      <w:pPr>
        <w:pStyle w:val="Paragrafoelenco1"/>
        <w:widowControl w:val="0"/>
        <w:autoSpaceDE w:val="0"/>
        <w:autoSpaceDN w:val="0"/>
        <w:adjustRightInd w:val="0"/>
        <w:ind w:firstLine="0"/>
        <w:contextualSpacing/>
        <w:jc w:val="left"/>
        <w:rPr>
          <w:b/>
          <w:smallCaps/>
          <w:sz w:val="22"/>
        </w:rPr>
        <w:sectPr w:rsidR="00FC4A6F" w:rsidRPr="00090B80" w:rsidSect="00936171">
          <w:footerReference w:type="default" r:id="rId9"/>
          <w:pgSz w:w="11906" w:h="16838"/>
          <w:pgMar w:top="1440" w:right="1440" w:bottom="1440" w:left="1440" w:header="709" w:footer="709" w:gutter="0"/>
          <w:pgNumType w:start="1"/>
          <w:cols w:space="708"/>
          <w:docGrid w:linePitch="360"/>
        </w:sectPr>
      </w:pPr>
    </w:p>
    <w:p w14:paraId="36A92786" w14:textId="19F83A15" w:rsidR="00296212" w:rsidRPr="00090B80" w:rsidRDefault="002F5AFF" w:rsidP="00A252B3">
      <w:pPr>
        <w:pStyle w:val="Paragrafoelenco1"/>
        <w:widowControl w:val="0"/>
        <w:autoSpaceDE w:val="0"/>
        <w:autoSpaceDN w:val="0"/>
        <w:adjustRightInd w:val="0"/>
        <w:ind w:firstLine="0"/>
        <w:contextualSpacing/>
        <w:jc w:val="left"/>
        <w:rPr>
          <w:rFonts w:eastAsia="Calibri"/>
          <w:szCs w:val="24"/>
        </w:rPr>
      </w:pPr>
      <w:r w:rsidRPr="00090B80">
        <w:rPr>
          <w:b/>
          <w:smallCaps/>
          <w:szCs w:val="24"/>
        </w:rPr>
        <w:lastRenderedPageBreak/>
        <w:t>R</w:t>
      </w:r>
      <w:r w:rsidRPr="00090B80">
        <w:rPr>
          <w:b/>
          <w:bCs/>
          <w:szCs w:val="24"/>
        </w:rPr>
        <w:t xml:space="preserve">eferences </w:t>
      </w:r>
    </w:p>
    <w:p w14:paraId="4FB19024" w14:textId="3115D5B9" w:rsidR="0010285A" w:rsidRPr="00090B80" w:rsidRDefault="00591285" w:rsidP="00A252B3">
      <w:pPr>
        <w:pStyle w:val="Biblio"/>
        <w:spacing w:after="0"/>
        <w:rPr>
          <w:lang w:val="en-GB"/>
        </w:rPr>
      </w:pPr>
      <w:r w:rsidRPr="00090B80">
        <w:rPr>
          <w:lang w:val="en-GB"/>
        </w:rPr>
        <w:t>Agrawal A</w:t>
      </w:r>
      <w:r w:rsidR="00C15790" w:rsidRPr="00090B80">
        <w:rPr>
          <w:lang w:val="en-GB"/>
        </w:rPr>
        <w:t xml:space="preserve"> (2001)</w:t>
      </w:r>
      <w:r w:rsidR="001A7256" w:rsidRPr="00090B80">
        <w:rPr>
          <w:lang w:val="en-GB"/>
        </w:rPr>
        <w:t xml:space="preserve"> University-to-industry knowledge transfer: Literature review and unanswered questions. </w:t>
      </w:r>
      <w:r w:rsidR="001A7256" w:rsidRPr="00090B80">
        <w:rPr>
          <w:i/>
          <w:lang w:val="en-GB"/>
        </w:rPr>
        <w:t>International Journal of Management Reviews</w:t>
      </w:r>
      <w:r w:rsidR="001A7256" w:rsidRPr="00090B80">
        <w:rPr>
          <w:lang w:val="en-GB"/>
        </w:rPr>
        <w:t xml:space="preserve">, </w:t>
      </w:r>
      <w:r w:rsidR="001A7256" w:rsidRPr="00090B80">
        <w:rPr>
          <w:i/>
          <w:lang w:val="en-GB"/>
        </w:rPr>
        <w:t>3</w:t>
      </w:r>
      <w:r w:rsidR="001A7256" w:rsidRPr="00090B80">
        <w:rPr>
          <w:lang w:val="en-GB"/>
        </w:rPr>
        <w:t>(4)</w:t>
      </w:r>
      <w:r w:rsidR="00DB589B" w:rsidRPr="00090B80">
        <w:rPr>
          <w:lang w:val="en-GB"/>
        </w:rPr>
        <w:t>:</w:t>
      </w:r>
      <w:r w:rsidR="001A7256" w:rsidRPr="00090B80">
        <w:rPr>
          <w:lang w:val="en-GB"/>
        </w:rPr>
        <w:t xml:space="preserve"> 285- 302.</w:t>
      </w:r>
    </w:p>
    <w:p w14:paraId="09DD8FA0" w14:textId="4CE01FE9" w:rsidR="0010285A" w:rsidRPr="00090B80" w:rsidRDefault="00C15790" w:rsidP="00A252B3">
      <w:pPr>
        <w:pStyle w:val="Biblio"/>
        <w:spacing w:after="0"/>
        <w:rPr>
          <w:lang w:val="en-GB"/>
        </w:rPr>
      </w:pPr>
      <w:r w:rsidRPr="00090B80">
        <w:rPr>
          <w:rFonts w:eastAsia="Calibri"/>
          <w:lang w:val="en-GB"/>
        </w:rPr>
        <w:t>Anderson</w:t>
      </w:r>
      <w:r w:rsidR="0010285A" w:rsidRPr="00090B80">
        <w:rPr>
          <w:rFonts w:eastAsia="Calibri"/>
          <w:lang w:val="en-GB"/>
        </w:rPr>
        <w:t xml:space="preserve"> C (2013). </w:t>
      </w:r>
      <w:r w:rsidR="0010285A" w:rsidRPr="00090B80">
        <w:rPr>
          <w:rFonts w:eastAsia="Calibri"/>
          <w:i/>
          <w:lang w:val="en-GB"/>
        </w:rPr>
        <w:t>Makers: The new industrial revolution</w:t>
      </w:r>
      <w:r w:rsidR="0010285A" w:rsidRPr="00090B80">
        <w:rPr>
          <w:rFonts w:eastAsia="Calibri"/>
          <w:lang w:val="en-GB"/>
        </w:rPr>
        <w:t>. London: Random House.</w:t>
      </w:r>
    </w:p>
    <w:p w14:paraId="4A3CBCB6" w14:textId="0E826A62" w:rsidR="000168F2" w:rsidRPr="00090B80" w:rsidRDefault="000168F2" w:rsidP="00A252B3">
      <w:pPr>
        <w:pStyle w:val="Biblio"/>
        <w:spacing w:after="0"/>
        <w:rPr>
          <w:lang w:val="en-GB"/>
        </w:rPr>
      </w:pPr>
      <w:r w:rsidRPr="00090B80">
        <w:rPr>
          <w:rFonts w:eastAsia="Calibri"/>
          <w:color w:val="1A1A1A"/>
          <w:lang w:val="en-GB"/>
        </w:rPr>
        <w:t xml:space="preserve">Austin JE (2000). Strategic collaboration between </w:t>
      </w:r>
      <w:proofErr w:type="spellStart"/>
      <w:r w:rsidRPr="00090B80">
        <w:rPr>
          <w:rFonts w:eastAsia="Calibri"/>
          <w:color w:val="1A1A1A"/>
          <w:lang w:val="en-GB"/>
        </w:rPr>
        <w:t>nonprofits</w:t>
      </w:r>
      <w:proofErr w:type="spellEnd"/>
      <w:r w:rsidRPr="00090B80">
        <w:rPr>
          <w:rFonts w:eastAsia="Calibri"/>
          <w:color w:val="1A1A1A"/>
          <w:lang w:val="en-GB"/>
        </w:rPr>
        <w:t xml:space="preserve"> and business. </w:t>
      </w:r>
      <w:proofErr w:type="spellStart"/>
      <w:r w:rsidRPr="00090B80">
        <w:rPr>
          <w:rFonts w:eastAsia="Calibri"/>
          <w:i/>
          <w:iCs/>
          <w:color w:val="1A1A1A"/>
          <w:lang w:val="en-GB"/>
        </w:rPr>
        <w:t>Nonprofit</w:t>
      </w:r>
      <w:proofErr w:type="spellEnd"/>
      <w:r w:rsidRPr="00090B80">
        <w:rPr>
          <w:rFonts w:eastAsia="Calibri"/>
          <w:i/>
          <w:iCs/>
          <w:color w:val="1A1A1A"/>
          <w:lang w:val="en-GB"/>
        </w:rPr>
        <w:t xml:space="preserve"> and voluntary sector quarterly</w:t>
      </w:r>
      <w:r w:rsidRPr="00090B80">
        <w:rPr>
          <w:rFonts w:eastAsia="Calibri"/>
          <w:color w:val="1A1A1A"/>
          <w:lang w:val="en-GB"/>
        </w:rPr>
        <w:t xml:space="preserve">, </w:t>
      </w:r>
      <w:r w:rsidRPr="00090B80">
        <w:rPr>
          <w:rFonts w:eastAsia="Calibri"/>
          <w:i/>
          <w:iCs/>
          <w:color w:val="1A1A1A"/>
          <w:lang w:val="en-GB"/>
        </w:rPr>
        <w:t>29</w:t>
      </w:r>
      <w:r w:rsidRPr="00090B80">
        <w:rPr>
          <w:rFonts w:eastAsia="Calibri"/>
          <w:color w:val="1A1A1A"/>
          <w:lang w:val="en-GB"/>
        </w:rPr>
        <w:t>(1)</w:t>
      </w:r>
      <w:r w:rsidR="00DB589B" w:rsidRPr="00090B80">
        <w:rPr>
          <w:rFonts w:eastAsia="Calibri"/>
          <w:color w:val="1A1A1A"/>
          <w:lang w:val="en-GB"/>
        </w:rPr>
        <w:t>:</w:t>
      </w:r>
      <w:r w:rsidRPr="00090B80">
        <w:rPr>
          <w:rFonts w:eastAsia="Calibri"/>
          <w:color w:val="1A1A1A"/>
          <w:lang w:val="en-GB"/>
        </w:rPr>
        <w:t xml:space="preserve"> 69-97.</w:t>
      </w:r>
    </w:p>
    <w:p w14:paraId="2D286C7B" w14:textId="4A41A092" w:rsidR="00263023" w:rsidRPr="00090B80" w:rsidRDefault="008B085F" w:rsidP="00A252B3">
      <w:pPr>
        <w:pStyle w:val="Biblio"/>
        <w:spacing w:after="0"/>
        <w:rPr>
          <w:rFonts w:eastAsia="Calibri"/>
          <w:color w:val="1A1A1A"/>
          <w:lang w:val="en-GB"/>
        </w:rPr>
      </w:pPr>
      <w:r w:rsidRPr="00090B80">
        <w:rPr>
          <w:rFonts w:eastAsia="Calibri"/>
          <w:color w:val="1A1A1A"/>
          <w:lang w:val="en-GB"/>
        </w:rPr>
        <w:t>Barringer BR and Harrison JS</w:t>
      </w:r>
      <w:r w:rsidR="00C15790" w:rsidRPr="00090B80">
        <w:rPr>
          <w:rFonts w:eastAsia="Calibri"/>
          <w:color w:val="1A1A1A"/>
          <w:lang w:val="en-GB"/>
        </w:rPr>
        <w:t xml:space="preserve"> (2000)</w:t>
      </w:r>
      <w:r w:rsidRPr="00090B80">
        <w:rPr>
          <w:rFonts w:eastAsia="Calibri"/>
          <w:color w:val="1A1A1A"/>
          <w:lang w:val="en-GB"/>
        </w:rPr>
        <w:t xml:space="preserve"> Walking a tightrope: Creating value through interorganizational relationships. </w:t>
      </w:r>
      <w:r w:rsidR="00FB239F" w:rsidRPr="00090B80">
        <w:rPr>
          <w:rFonts w:eastAsia="Calibri"/>
          <w:i/>
          <w:iCs/>
          <w:color w:val="1A1A1A"/>
          <w:lang w:val="en-GB"/>
        </w:rPr>
        <w:t>Journal of M</w:t>
      </w:r>
      <w:r w:rsidRPr="00090B80">
        <w:rPr>
          <w:rFonts w:eastAsia="Calibri"/>
          <w:i/>
          <w:iCs/>
          <w:color w:val="1A1A1A"/>
          <w:lang w:val="en-GB"/>
        </w:rPr>
        <w:t>anagement</w:t>
      </w:r>
      <w:r w:rsidRPr="00090B80">
        <w:rPr>
          <w:rFonts w:eastAsia="Calibri"/>
          <w:color w:val="1A1A1A"/>
          <w:lang w:val="en-GB"/>
        </w:rPr>
        <w:t xml:space="preserve">, </w:t>
      </w:r>
      <w:r w:rsidRPr="00090B80">
        <w:rPr>
          <w:rFonts w:eastAsia="Calibri"/>
          <w:i/>
          <w:iCs/>
          <w:color w:val="1A1A1A"/>
          <w:lang w:val="en-GB"/>
        </w:rPr>
        <w:t>26</w:t>
      </w:r>
      <w:r w:rsidRPr="00090B80">
        <w:rPr>
          <w:rFonts w:eastAsia="Calibri"/>
          <w:color w:val="1A1A1A"/>
          <w:lang w:val="en-GB"/>
        </w:rPr>
        <w:t>(3)</w:t>
      </w:r>
      <w:r w:rsidR="00DB589B" w:rsidRPr="00090B80">
        <w:rPr>
          <w:rFonts w:eastAsia="Calibri"/>
          <w:color w:val="1A1A1A"/>
          <w:lang w:val="en-GB"/>
        </w:rPr>
        <w:t>:</w:t>
      </w:r>
      <w:r w:rsidRPr="00090B80">
        <w:rPr>
          <w:rFonts w:eastAsia="Calibri"/>
          <w:color w:val="1A1A1A"/>
          <w:lang w:val="en-GB"/>
        </w:rPr>
        <w:t xml:space="preserve"> 367-403.</w:t>
      </w:r>
    </w:p>
    <w:p w14:paraId="416204FE" w14:textId="4D4572D1" w:rsidR="00263023" w:rsidRPr="00090B80" w:rsidRDefault="00C15790" w:rsidP="00A252B3">
      <w:pPr>
        <w:pStyle w:val="Biblio"/>
        <w:spacing w:after="0"/>
        <w:rPr>
          <w:rFonts w:eastAsia="Calibri"/>
          <w:color w:val="1A1A1A"/>
          <w:lang w:val="en-GB"/>
        </w:rPr>
      </w:pPr>
      <w:r w:rsidRPr="00090B80">
        <w:rPr>
          <w:rFonts w:eastAsia="Calibri"/>
          <w:lang w:val="en-GB"/>
        </w:rPr>
        <w:t>Barley</w:t>
      </w:r>
      <w:r w:rsidR="00263023" w:rsidRPr="00090B80">
        <w:rPr>
          <w:rFonts w:eastAsia="Calibri"/>
          <w:lang w:val="en-GB"/>
        </w:rPr>
        <w:t xml:space="preserve"> SR (2008) Coalface institutionalism. In R. Greenwood, C. Oliver, R. Suddaby, &amp; K. </w:t>
      </w:r>
      <w:proofErr w:type="spellStart"/>
      <w:r w:rsidR="00263023" w:rsidRPr="00090B80">
        <w:rPr>
          <w:rFonts w:eastAsia="Calibri"/>
          <w:lang w:val="en-GB"/>
        </w:rPr>
        <w:t>Sahlin</w:t>
      </w:r>
      <w:proofErr w:type="spellEnd"/>
      <w:r w:rsidR="00263023" w:rsidRPr="00090B80">
        <w:rPr>
          <w:rFonts w:eastAsia="Calibri"/>
          <w:lang w:val="en-GB"/>
        </w:rPr>
        <w:t xml:space="preserve">-Andersson (Eds.), </w:t>
      </w:r>
      <w:r w:rsidR="00263023" w:rsidRPr="00090B80">
        <w:rPr>
          <w:rFonts w:eastAsia="Calibri"/>
          <w:i/>
          <w:lang w:val="en-GB"/>
        </w:rPr>
        <w:t>Handbook of organizational institutionalism</w:t>
      </w:r>
      <w:r w:rsidR="00263023" w:rsidRPr="00090B80">
        <w:rPr>
          <w:rFonts w:eastAsia="Calibri"/>
          <w:lang w:val="en-GB"/>
        </w:rPr>
        <w:t>, 491–518. Thousand Oaks, CA: Sage.</w:t>
      </w:r>
    </w:p>
    <w:p w14:paraId="05B2B28B" w14:textId="40A1294E" w:rsidR="00263023" w:rsidRPr="00090B80" w:rsidRDefault="00A5375C" w:rsidP="00A252B3">
      <w:pPr>
        <w:pStyle w:val="Biblio"/>
        <w:spacing w:after="0"/>
        <w:rPr>
          <w:rFonts w:eastAsia="Calibri"/>
          <w:lang w:val="en-GB" w:eastAsia="it-IT"/>
        </w:rPr>
      </w:pPr>
      <w:proofErr w:type="spellStart"/>
      <w:r w:rsidRPr="00090B80">
        <w:rPr>
          <w:rFonts w:eastAsia="Calibri"/>
          <w:lang w:val="en-GB" w:eastAsia="it-IT"/>
        </w:rPr>
        <w:t>Bartel</w:t>
      </w:r>
      <w:proofErr w:type="spellEnd"/>
      <w:r w:rsidRPr="00090B80">
        <w:rPr>
          <w:rFonts w:eastAsia="Calibri"/>
          <w:lang w:val="en-GB" w:eastAsia="it-IT"/>
        </w:rPr>
        <w:t xml:space="preserve"> CA (2001</w:t>
      </w:r>
      <w:r w:rsidR="00C15790" w:rsidRPr="00090B80">
        <w:rPr>
          <w:rFonts w:eastAsia="Calibri"/>
          <w:lang w:val="en-GB" w:eastAsia="it-IT"/>
        </w:rPr>
        <w:t>)</w:t>
      </w:r>
      <w:r w:rsidRPr="00090B80">
        <w:rPr>
          <w:rFonts w:eastAsia="Calibri"/>
          <w:lang w:val="en-GB" w:eastAsia="it-IT"/>
        </w:rPr>
        <w:t xml:space="preserve"> Social comparisons in boundary-spanning work: Effects of community outreach on members’ organizational identity and identification. </w:t>
      </w:r>
      <w:r w:rsidRPr="00090B80">
        <w:rPr>
          <w:rFonts w:eastAsia="Calibri"/>
          <w:i/>
          <w:lang w:val="en-GB" w:eastAsia="it-IT"/>
        </w:rPr>
        <w:t>Administrative Science Quarterly</w:t>
      </w:r>
      <w:r w:rsidRPr="00090B80">
        <w:rPr>
          <w:rFonts w:eastAsia="Calibri"/>
          <w:lang w:val="en-GB" w:eastAsia="it-IT"/>
        </w:rPr>
        <w:t xml:space="preserve">, </w:t>
      </w:r>
      <w:r w:rsidRPr="00090B80">
        <w:rPr>
          <w:rFonts w:eastAsia="Calibri"/>
          <w:i/>
          <w:lang w:val="en-GB" w:eastAsia="it-IT"/>
        </w:rPr>
        <w:t>46</w:t>
      </w:r>
      <w:r w:rsidR="00DB589B" w:rsidRPr="00090B80">
        <w:rPr>
          <w:rFonts w:eastAsia="Calibri"/>
          <w:lang w:val="en-GB" w:eastAsia="it-IT"/>
        </w:rPr>
        <w:t>:</w:t>
      </w:r>
      <w:r w:rsidRPr="00090B80">
        <w:rPr>
          <w:rFonts w:eastAsia="Calibri"/>
          <w:lang w:val="en-GB" w:eastAsia="it-IT"/>
        </w:rPr>
        <w:t xml:space="preserve"> 379–413. </w:t>
      </w:r>
    </w:p>
    <w:p w14:paraId="79EDB7A6" w14:textId="67FD2661" w:rsidR="00263023" w:rsidRPr="00090B80" w:rsidRDefault="00C15790" w:rsidP="00A252B3">
      <w:pPr>
        <w:pStyle w:val="Biblio"/>
        <w:spacing w:after="0"/>
        <w:rPr>
          <w:rFonts w:eastAsia="Calibri"/>
          <w:lang w:val="en-GB" w:eastAsia="it-IT"/>
        </w:rPr>
      </w:pPr>
      <w:r w:rsidRPr="00090B80">
        <w:rPr>
          <w:rFonts w:eastAsia="Calibri"/>
          <w:lang w:val="en-GB"/>
        </w:rPr>
        <w:t>Battilana</w:t>
      </w:r>
      <w:r w:rsidR="00263023" w:rsidRPr="00090B80">
        <w:rPr>
          <w:rFonts w:eastAsia="Calibri"/>
          <w:lang w:val="en-GB"/>
        </w:rPr>
        <w:t xml:space="preserve"> J (2006) Agency and institutions: The enabling role of individuals’ social position. </w:t>
      </w:r>
      <w:r w:rsidR="00263023" w:rsidRPr="00090B80">
        <w:rPr>
          <w:rFonts w:eastAsia="Calibri"/>
          <w:i/>
          <w:lang w:val="en-GB"/>
        </w:rPr>
        <w:t>Organization</w:t>
      </w:r>
      <w:r w:rsidR="00263023" w:rsidRPr="00090B80">
        <w:rPr>
          <w:rFonts w:eastAsia="Calibri"/>
          <w:lang w:val="en-GB"/>
        </w:rPr>
        <w:t>, 13</w:t>
      </w:r>
      <w:r w:rsidR="00DB589B" w:rsidRPr="00090B80">
        <w:rPr>
          <w:rFonts w:eastAsia="Calibri"/>
          <w:lang w:val="en-GB"/>
        </w:rPr>
        <w:t>:</w:t>
      </w:r>
      <w:r w:rsidR="00263023" w:rsidRPr="00090B80">
        <w:rPr>
          <w:rFonts w:eastAsia="Calibri"/>
          <w:lang w:val="en-GB"/>
        </w:rPr>
        <w:t xml:space="preserve"> 653–676.</w:t>
      </w:r>
    </w:p>
    <w:p w14:paraId="4000AB61" w14:textId="75231A4A" w:rsidR="00325E80" w:rsidRPr="00090B80" w:rsidRDefault="00325E80" w:rsidP="00A252B3">
      <w:pPr>
        <w:pStyle w:val="Biblio"/>
        <w:widowControl w:val="0"/>
        <w:spacing w:after="0"/>
        <w:rPr>
          <w:lang w:val="en-GB"/>
        </w:rPr>
      </w:pPr>
      <w:proofErr w:type="spellStart"/>
      <w:r w:rsidRPr="00090B80">
        <w:rPr>
          <w:lang w:val="en-GB"/>
        </w:rPr>
        <w:t>Bax</w:t>
      </w:r>
      <w:proofErr w:type="spellEnd"/>
      <w:r w:rsidRPr="00090B80">
        <w:rPr>
          <w:lang w:val="en-GB"/>
        </w:rPr>
        <w:t xml:space="preserve"> A, </w:t>
      </w:r>
      <w:proofErr w:type="spellStart"/>
      <w:r w:rsidRPr="00090B80">
        <w:rPr>
          <w:lang w:val="en-GB"/>
        </w:rPr>
        <w:t>Corrieri</w:t>
      </w:r>
      <w:proofErr w:type="spellEnd"/>
      <w:r w:rsidRPr="00090B80">
        <w:rPr>
          <w:lang w:val="en-GB"/>
        </w:rPr>
        <w:t xml:space="preserve"> S, Daniele C, </w:t>
      </w:r>
      <w:r w:rsidR="005910BB" w:rsidRPr="00090B80">
        <w:rPr>
          <w:lang w:val="en-GB"/>
        </w:rPr>
        <w:t>et al.</w:t>
      </w:r>
      <w:r w:rsidRPr="00090B80">
        <w:rPr>
          <w:lang w:val="en-GB"/>
        </w:rPr>
        <w:t xml:space="preserve"> (2014) </w:t>
      </w:r>
      <w:proofErr w:type="spellStart"/>
      <w:r w:rsidRPr="00090B80">
        <w:rPr>
          <w:lang w:val="en-GB"/>
        </w:rPr>
        <w:t>Unire</w:t>
      </w:r>
      <w:proofErr w:type="spellEnd"/>
      <w:r w:rsidRPr="00090B80">
        <w:rPr>
          <w:lang w:val="en-GB"/>
        </w:rPr>
        <w:t xml:space="preserve"> </w:t>
      </w:r>
      <w:proofErr w:type="spellStart"/>
      <w:r w:rsidRPr="00090B80">
        <w:rPr>
          <w:lang w:val="en-GB"/>
        </w:rPr>
        <w:t>i</w:t>
      </w:r>
      <w:proofErr w:type="spellEnd"/>
      <w:r w:rsidRPr="00090B80">
        <w:rPr>
          <w:lang w:val="en-GB"/>
        </w:rPr>
        <w:t xml:space="preserve"> </w:t>
      </w:r>
      <w:proofErr w:type="spellStart"/>
      <w:r w:rsidRPr="00090B80">
        <w:rPr>
          <w:lang w:val="en-GB"/>
        </w:rPr>
        <w:t>puntini</w:t>
      </w:r>
      <w:proofErr w:type="spellEnd"/>
      <w:r w:rsidRPr="00090B80">
        <w:rPr>
          <w:lang w:val="en-GB"/>
        </w:rPr>
        <w:t xml:space="preserve"> per </w:t>
      </w:r>
      <w:proofErr w:type="spellStart"/>
      <w:r w:rsidRPr="00090B80">
        <w:rPr>
          <w:lang w:val="en-GB"/>
        </w:rPr>
        <w:t>completare</w:t>
      </w:r>
      <w:proofErr w:type="spellEnd"/>
      <w:r w:rsidRPr="00090B80">
        <w:rPr>
          <w:lang w:val="en-GB"/>
        </w:rPr>
        <w:t xml:space="preserve"> </w:t>
      </w:r>
      <w:proofErr w:type="spellStart"/>
      <w:r w:rsidRPr="00090B80">
        <w:rPr>
          <w:lang w:val="en-GB"/>
        </w:rPr>
        <w:t>il</w:t>
      </w:r>
      <w:proofErr w:type="spellEnd"/>
      <w:r w:rsidRPr="00090B80">
        <w:rPr>
          <w:lang w:val="en-GB"/>
        </w:rPr>
        <w:t xml:space="preserve"> </w:t>
      </w:r>
      <w:proofErr w:type="spellStart"/>
      <w:r w:rsidRPr="00090B80">
        <w:rPr>
          <w:lang w:val="en-GB"/>
        </w:rPr>
        <w:t>disegno</w:t>
      </w:r>
      <w:proofErr w:type="spellEnd"/>
      <w:r w:rsidRPr="00090B80">
        <w:rPr>
          <w:lang w:val="en-GB"/>
        </w:rPr>
        <w:t xml:space="preserve"> </w:t>
      </w:r>
      <w:proofErr w:type="spellStart"/>
      <w:r w:rsidRPr="00090B80">
        <w:rPr>
          <w:lang w:val="en-GB"/>
        </w:rPr>
        <w:t>dell'innovazione</w:t>
      </w:r>
      <w:proofErr w:type="spellEnd"/>
      <w:r w:rsidRPr="00090B80">
        <w:rPr>
          <w:lang w:val="en-GB"/>
        </w:rPr>
        <w:t xml:space="preserve">. XI </w:t>
      </w:r>
      <w:proofErr w:type="spellStart"/>
      <w:r w:rsidRPr="00090B80">
        <w:rPr>
          <w:lang w:val="en-GB"/>
        </w:rPr>
        <w:t>Rapporto</w:t>
      </w:r>
      <w:proofErr w:type="spellEnd"/>
      <w:r w:rsidRPr="00090B80">
        <w:rPr>
          <w:lang w:val="en-GB"/>
        </w:rPr>
        <w:t xml:space="preserve"> </w:t>
      </w:r>
      <w:proofErr w:type="spellStart"/>
      <w:r w:rsidRPr="00090B80">
        <w:rPr>
          <w:lang w:val="en-GB"/>
        </w:rPr>
        <w:t>Netval</w:t>
      </w:r>
      <w:proofErr w:type="spellEnd"/>
      <w:r w:rsidRPr="00090B80">
        <w:rPr>
          <w:lang w:val="en-GB"/>
        </w:rPr>
        <w:t xml:space="preserve"> </w:t>
      </w:r>
      <w:proofErr w:type="spellStart"/>
      <w:r w:rsidRPr="00090B80">
        <w:rPr>
          <w:lang w:val="en-GB"/>
        </w:rPr>
        <w:t>sulla</w:t>
      </w:r>
      <w:proofErr w:type="spellEnd"/>
      <w:r w:rsidRPr="00090B80">
        <w:rPr>
          <w:lang w:val="en-GB"/>
        </w:rPr>
        <w:t xml:space="preserve"> </w:t>
      </w:r>
      <w:proofErr w:type="spellStart"/>
      <w:r w:rsidRPr="00090B80">
        <w:rPr>
          <w:lang w:val="en-GB"/>
        </w:rPr>
        <w:t>valorizzazione</w:t>
      </w:r>
      <w:proofErr w:type="spellEnd"/>
      <w:r w:rsidRPr="00090B80">
        <w:rPr>
          <w:lang w:val="en-GB"/>
        </w:rPr>
        <w:t xml:space="preserve"> </w:t>
      </w:r>
      <w:proofErr w:type="spellStart"/>
      <w:r w:rsidRPr="00090B80">
        <w:rPr>
          <w:lang w:val="en-GB"/>
        </w:rPr>
        <w:t>della</w:t>
      </w:r>
      <w:proofErr w:type="spellEnd"/>
      <w:r w:rsidRPr="00090B80">
        <w:rPr>
          <w:lang w:val="en-GB"/>
        </w:rPr>
        <w:t xml:space="preserve"> </w:t>
      </w:r>
      <w:proofErr w:type="spellStart"/>
      <w:r w:rsidRPr="00090B80">
        <w:rPr>
          <w:lang w:val="en-GB"/>
        </w:rPr>
        <w:t>ricerca</w:t>
      </w:r>
      <w:proofErr w:type="spellEnd"/>
      <w:r w:rsidRPr="00090B80">
        <w:rPr>
          <w:lang w:val="en-GB"/>
        </w:rPr>
        <w:t xml:space="preserve"> </w:t>
      </w:r>
      <w:proofErr w:type="spellStart"/>
      <w:r w:rsidRPr="00090B80">
        <w:rPr>
          <w:lang w:val="en-GB"/>
        </w:rPr>
        <w:t>nelle</w:t>
      </w:r>
      <w:proofErr w:type="spellEnd"/>
      <w:r w:rsidRPr="00090B80">
        <w:rPr>
          <w:lang w:val="en-GB"/>
        </w:rPr>
        <w:t xml:space="preserve"> </w:t>
      </w:r>
      <w:proofErr w:type="spellStart"/>
      <w:r w:rsidRPr="00090B80">
        <w:rPr>
          <w:lang w:val="en-GB"/>
        </w:rPr>
        <w:t>Università</w:t>
      </w:r>
      <w:proofErr w:type="spellEnd"/>
      <w:r w:rsidRPr="00090B80">
        <w:rPr>
          <w:lang w:val="en-GB"/>
        </w:rPr>
        <w:t xml:space="preserve"> </w:t>
      </w:r>
      <w:proofErr w:type="spellStart"/>
      <w:r w:rsidRPr="00090B80">
        <w:rPr>
          <w:lang w:val="en-GB"/>
        </w:rPr>
        <w:t>italiane</w:t>
      </w:r>
      <w:proofErr w:type="spellEnd"/>
      <w:r w:rsidRPr="00090B80">
        <w:rPr>
          <w:lang w:val="en-GB"/>
        </w:rPr>
        <w:t xml:space="preserve"> e </w:t>
      </w:r>
      <w:proofErr w:type="spellStart"/>
      <w:r w:rsidRPr="00090B80">
        <w:rPr>
          <w:lang w:val="en-GB"/>
        </w:rPr>
        <w:t>negli</w:t>
      </w:r>
      <w:proofErr w:type="spellEnd"/>
      <w:r w:rsidRPr="00090B80">
        <w:rPr>
          <w:lang w:val="en-GB"/>
        </w:rPr>
        <w:t xml:space="preserve"> </w:t>
      </w:r>
      <w:proofErr w:type="spellStart"/>
      <w:r w:rsidRPr="00090B80">
        <w:rPr>
          <w:lang w:val="en-GB"/>
        </w:rPr>
        <w:t>enti</w:t>
      </w:r>
      <w:proofErr w:type="spellEnd"/>
      <w:r w:rsidRPr="00090B80">
        <w:rPr>
          <w:lang w:val="en-GB"/>
        </w:rPr>
        <w:t xml:space="preserve"> </w:t>
      </w:r>
      <w:proofErr w:type="spellStart"/>
      <w:r w:rsidRPr="00090B80">
        <w:rPr>
          <w:lang w:val="en-GB"/>
        </w:rPr>
        <w:t>pubblici</w:t>
      </w:r>
      <w:proofErr w:type="spellEnd"/>
      <w:r w:rsidRPr="00090B80">
        <w:rPr>
          <w:lang w:val="en-GB"/>
        </w:rPr>
        <w:t xml:space="preserve"> di </w:t>
      </w:r>
      <w:proofErr w:type="spellStart"/>
      <w:r w:rsidRPr="00090B80">
        <w:rPr>
          <w:lang w:val="en-GB"/>
        </w:rPr>
        <w:t>ricerca</w:t>
      </w:r>
      <w:proofErr w:type="spellEnd"/>
      <w:r w:rsidRPr="00090B80">
        <w:rPr>
          <w:lang w:val="en-GB"/>
        </w:rPr>
        <w:t xml:space="preserve"> in Italia (http://www.netval.it/servizi/survey/).</w:t>
      </w:r>
      <w:r w:rsidRPr="00090B80">
        <w:rPr>
          <w:rFonts w:ascii="Times" w:eastAsia="Calibri" w:hAnsi="Times" w:cs="Times"/>
          <w:color w:val="000000"/>
          <w:sz w:val="16"/>
          <w:szCs w:val="16"/>
          <w:lang w:val="en-GB"/>
        </w:rPr>
        <w:t xml:space="preserve"> </w:t>
      </w:r>
    </w:p>
    <w:p w14:paraId="20278A82" w14:textId="6E038135" w:rsidR="00325E80" w:rsidRPr="00090B80" w:rsidRDefault="005910BB" w:rsidP="00A252B3">
      <w:pPr>
        <w:pStyle w:val="Biblio"/>
        <w:widowControl w:val="0"/>
        <w:spacing w:after="0"/>
        <w:rPr>
          <w:rFonts w:eastAsia="Calibri"/>
          <w:color w:val="1A1A1A"/>
          <w:lang w:val="en-GB"/>
        </w:rPr>
      </w:pPr>
      <w:proofErr w:type="spellStart"/>
      <w:r w:rsidRPr="00090B80">
        <w:rPr>
          <w:rFonts w:eastAsia="Calibri"/>
          <w:color w:val="1A1A1A"/>
          <w:lang w:val="en-GB"/>
        </w:rPr>
        <w:t>Bechky</w:t>
      </w:r>
      <w:proofErr w:type="spellEnd"/>
      <w:r w:rsidRPr="00090B80">
        <w:rPr>
          <w:rFonts w:eastAsia="Calibri"/>
          <w:color w:val="1A1A1A"/>
          <w:lang w:val="en-GB"/>
        </w:rPr>
        <w:t xml:space="preserve"> BA (2003)</w:t>
      </w:r>
      <w:r w:rsidR="0047641B" w:rsidRPr="00090B80">
        <w:rPr>
          <w:rFonts w:eastAsia="Calibri"/>
          <w:color w:val="1A1A1A"/>
          <w:lang w:val="en-GB"/>
        </w:rPr>
        <w:t xml:space="preserve"> Sharing meaning across occupational communities: The transformation of understanding on a production floor. </w:t>
      </w:r>
      <w:r w:rsidR="00FB239F" w:rsidRPr="00090B80">
        <w:rPr>
          <w:rFonts w:eastAsia="Calibri"/>
          <w:i/>
          <w:iCs/>
          <w:color w:val="1A1A1A"/>
          <w:lang w:val="en-GB"/>
        </w:rPr>
        <w:t>Organization S</w:t>
      </w:r>
      <w:r w:rsidR="0047641B" w:rsidRPr="00090B80">
        <w:rPr>
          <w:rFonts w:eastAsia="Calibri"/>
          <w:i/>
          <w:iCs/>
          <w:color w:val="1A1A1A"/>
          <w:lang w:val="en-GB"/>
        </w:rPr>
        <w:t>cience</w:t>
      </w:r>
      <w:r w:rsidR="0047641B" w:rsidRPr="00090B80">
        <w:rPr>
          <w:rFonts w:eastAsia="Calibri"/>
          <w:color w:val="1A1A1A"/>
          <w:lang w:val="en-GB"/>
        </w:rPr>
        <w:t xml:space="preserve">, </w:t>
      </w:r>
      <w:r w:rsidR="0047641B" w:rsidRPr="00090B80">
        <w:rPr>
          <w:rFonts w:eastAsia="Calibri"/>
          <w:i/>
          <w:iCs/>
          <w:color w:val="1A1A1A"/>
          <w:lang w:val="en-GB"/>
        </w:rPr>
        <w:t>14</w:t>
      </w:r>
      <w:r w:rsidR="0047641B" w:rsidRPr="00090B80">
        <w:rPr>
          <w:rFonts w:eastAsia="Calibri"/>
          <w:color w:val="1A1A1A"/>
          <w:lang w:val="en-GB"/>
        </w:rPr>
        <w:t>(3)</w:t>
      </w:r>
      <w:r w:rsidR="00DB589B" w:rsidRPr="00090B80">
        <w:rPr>
          <w:rFonts w:eastAsia="Calibri"/>
          <w:color w:val="1A1A1A"/>
          <w:lang w:val="en-GB"/>
        </w:rPr>
        <w:t>:</w:t>
      </w:r>
      <w:r w:rsidR="0047641B" w:rsidRPr="00090B80">
        <w:rPr>
          <w:rFonts w:eastAsia="Calibri"/>
          <w:color w:val="1A1A1A"/>
          <w:lang w:val="en-GB"/>
        </w:rPr>
        <w:t xml:space="preserve"> 312-330.</w:t>
      </w:r>
    </w:p>
    <w:p w14:paraId="0B30F384" w14:textId="7839E13C" w:rsidR="00325E80" w:rsidRPr="00090B80" w:rsidRDefault="00325E80" w:rsidP="00A252B3">
      <w:pPr>
        <w:pStyle w:val="Biblio"/>
        <w:widowControl w:val="0"/>
        <w:spacing w:after="0"/>
        <w:rPr>
          <w:rFonts w:eastAsia="Calibri"/>
          <w:color w:val="1A1A1A"/>
          <w:lang w:val="en-GB"/>
        </w:rPr>
      </w:pPr>
      <w:r w:rsidRPr="00090B80">
        <w:rPr>
          <w:rFonts w:eastAsia="Calibri"/>
          <w:color w:val="1A1A1A"/>
          <w:lang w:val="en-GB"/>
        </w:rPr>
        <w:t xml:space="preserve">Bianchi M and </w:t>
      </w:r>
      <w:proofErr w:type="spellStart"/>
      <w:r w:rsidRPr="00090B80">
        <w:rPr>
          <w:rFonts w:eastAsia="Calibri"/>
          <w:color w:val="1A1A1A"/>
          <w:lang w:val="en-GB"/>
        </w:rPr>
        <w:t>Piccaluga</w:t>
      </w:r>
      <w:proofErr w:type="spellEnd"/>
      <w:r w:rsidRPr="00090B80">
        <w:rPr>
          <w:rFonts w:eastAsia="Calibri"/>
          <w:color w:val="1A1A1A"/>
          <w:lang w:val="en-GB"/>
        </w:rPr>
        <w:t xml:space="preserve"> A (2012) La </w:t>
      </w:r>
      <w:proofErr w:type="spellStart"/>
      <w:r w:rsidRPr="00090B80">
        <w:rPr>
          <w:rFonts w:eastAsia="Calibri"/>
          <w:color w:val="1A1A1A"/>
          <w:lang w:val="en-GB"/>
        </w:rPr>
        <w:t>sfida</w:t>
      </w:r>
      <w:proofErr w:type="spellEnd"/>
      <w:r w:rsidRPr="00090B80">
        <w:rPr>
          <w:rFonts w:eastAsia="Calibri"/>
          <w:color w:val="1A1A1A"/>
          <w:lang w:val="en-GB"/>
        </w:rPr>
        <w:t xml:space="preserve"> del </w:t>
      </w:r>
      <w:proofErr w:type="spellStart"/>
      <w:r w:rsidRPr="00090B80">
        <w:rPr>
          <w:rFonts w:eastAsia="Calibri"/>
          <w:color w:val="1A1A1A"/>
          <w:lang w:val="en-GB"/>
        </w:rPr>
        <w:t>trasferimento</w:t>
      </w:r>
      <w:proofErr w:type="spellEnd"/>
      <w:r w:rsidRPr="00090B80">
        <w:rPr>
          <w:rFonts w:eastAsia="Calibri"/>
          <w:color w:val="1A1A1A"/>
          <w:lang w:val="en-GB"/>
        </w:rPr>
        <w:t xml:space="preserve"> </w:t>
      </w:r>
      <w:proofErr w:type="spellStart"/>
      <w:r w:rsidRPr="00090B80">
        <w:rPr>
          <w:rFonts w:eastAsia="Calibri"/>
          <w:color w:val="1A1A1A"/>
          <w:lang w:val="en-GB"/>
        </w:rPr>
        <w:t>tecnologico</w:t>
      </w:r>
      <w:proofErr w:type="spellEnd"/>
      <w:r w:rsidRPr="00090B80">
        <w:rPr>
          <w:rFonts w:eastAsia="Calibri"/>
          <w:color w:val="1A1A1A"/>
          <w:lang w:val="en-GB"/>
        </w:rPr>
        <w:t xml:space="preserve">: le </w:t>
      </w:r>
      <w:proofErr w:type="spellStart"/>
      <w:r w:rsidRPr="00090B80">
        <w:rPr>
          <w:rFonts w:eastAsia="Calibri"/>
          <w:color w:val="1A1A1A"/>
          <w:lang w:val="en-GB"/>
        </w:rPr>
        <w:t>Università</w:t>
      </w:r>
      <w:proofErr w:type="spellEnd"/>
      <w:r w:rsidRPr="00090B80">
        <w:rPr>
          <w:rFonts w:eastAsia="Calibri"/>
          <w:color w:val="1A1A1A"/>
          <w:lang w:val="en-GB"/>
        </w:rPr>
        <w:t xml:space="preserve"> </w:t>
      </w:r>
      <w:proofErr w:type="spellStart"/>
      <w:r w:rsidRPr="00090B80">
        <w:rPr>
          <w:rFonts w:eastAsia="Calibri"/>
          <w:color w:val="1A1A1A"/>
          <w:lang w:val="en-GB"/>
        </w:rPr>
        <w:t>italiane</w:t>
      </w:r>
      <w:proofErr w:type="spellEnd"/>
      <w:r w:rsidRPr="00090B80">
        <w:rPr>
          <w:rFonts w:eastAsia="Calibri"/>
          <w:color w:val="1A1A1A"/>
          <w:lang w:val="en-GB"/>
        </w:rPr>
        <w:t xml:space="preserve"> </w:t>
      </w:r>
      <w:proofErr w:type="spellStart"/>
      <w:r w:rsidRPr="00090B80">
        <w:rPr>
          <w:rFonts w:eastAsia="Calibri"/>
          <w:color w:val="1A1A1A"/>
          <w:lang w:val="en-GB"/>
        </w:rPr>
        <w:t>si</w:t>
      </w:r>
      <w:proofErr w:type="spellEnd"/>
      <w:r w:rsidRPr="00090B80">
        <w:rPr>
          <w:rFonts w:eastAsia="Calibri"/>
          <w:color w:val="1A1A1A"/>
          <w:lang w:val="en-GB"/>
        </w:rPr>
        <w:t xml:space="preserve"> </w:t>
      </w:r>
      <w:proofErr w:type="spellStart"/>
      <w:r w:rsidRPr="00090B80">
        <w:rPr>
          <w:rFonts w:eastAsia="Calibri"/>
          <w:color w:val="1A1A1A"/>
          <w:lang w:val="en-GB"/>
        </w:rPr>
        <w:t>raccontano</w:t>
      </w:r>
      <w:proofErr w:type="spellEnd"/>
      <w:r w:rsidRPr="00090B80">
        <w:rPr>
          <w:rFonts w:eastAsia="Calibri"/>
          <w:color w:val="1A1A1A"/>
          <w:lang w:val="en-GB"/>
        </w:rPr>
        <w:t xml:space="preserve">. </w:t>
      </w:r>
      <w:r w:rsidRPr="00090B80">
        <w:rPr>
          <w:rFonts w:eastAsia="Calibri"/>
          <w:i/>
          <w:color w:val="1A1A1A"/>
          <w:lang w:val="en-GB"/>
        </w:rPr>
        <w:t xml:space="preserve">Le </w:t>
      </w:r>
      <w:proofErr w:type="spellStart"/>
      <w:r w:rsidRPr="00090B80">
        <w:rPr>
          <w:rFonts w:eastAsia="Calibri"/>
          <w:i/>
          <w:color w:val="1A1A1A"/>
          <w:lang w:val="en-GB"/>
        </w:rPr>
        <w:t>Università</w:t>
      </w:r>
      <w:proofErr w:type="spellEnd"/>
      <w:r w:rsidRPr="00090B80">
        <w:rPr>
          <w:rFonts w:eastAsia="Calibri"/>
          <w:i/>
          <w:color w:val="1A1A1A"/>
          <w:lang w:val="en-GB"/>
        </w:rPr>
        <w:t xml:space="preserve"> </w:t>
      </w:r>
      <w:proofErr w:type="spellStart"/>
      <w:r w:rsidRPr="00090B80">
        <w:rPr>
          <w:rFonts w:eastAsia="Calibri"/>
          <w:i/>
          <w:color w:val="1A1A1A"/>
          <w:lang w:val="en-GB"/>
        </w:rPr>
        <w:t>italiane</w:t>
      </w:r>
      <w:proofErr w:type="spellEnd"/>
      <w:r w:rsidRPr="00090B80">
        <w:rPr>
          <w:rFonts w:eastAsia="Calibri"/>
          <w:i/>
          <w:color w:val="1A1A1A"/>
          <w:lang w:val="en-GB"/>
        </w:rPr>
        <w:t xml:space="preserve"> </w:t>
      </w:r>
      <w:proofErr w:type="spellStart"/>
      <w:r w:rsidRPr="00090B80">
        <w:rPr>
          <w:rFonts w:eastAsia="Calibri"/>
          <w:i/>
          <w:color w:val="1A1A1A"/>
          <w:lang w:val="en-GB"/>
        </w:rPr>
        <w:t>si</w:t>
      </w:r>
      <w:proofErr w:type="spellEnd"/>
      <w:r w:rsidRPr="00090B80">
        <w:rPr>
          <w:rFonts w:eastAsia="Calibri"/>
          <w:i/>
          <w:color w:val="1A1A1A"/>
          <w:lang w:val="en-GB"/>
        </w:rPr>
        <w:t xml:space="preserve"> </w:t>
      </w:r>
      <w:proofErr w:type="spellStart"/>
      <w:r w:rsidRPr="00090B80">
        <w:rPr>
          <w:rFonts w:eastAsia="Calibri"/>
          <w:i/>
          <w:color w:val="1A1A1A"/>
          <w:lang w:val="en-GB"/>
        </w:rPr>
        <w:t>raccontano</w:t>
      </w:r>
      <w:proofErr w:type="spellEnd"/>
      <w:r w:rsidRPr="00090B80">
        <w:rPr>
          <w:rFonts w:eastAsia="Calibri"/>
          <w:color w:val="1A1A1A"/>
          <w:lang w:val="en-GB"/>
        </w:rPr>
        <w:t xml:space="preserve">. Springer. </w:t>
      </w:r>
    </w:p>
    <w:p w14:paraId="634A2D47" w14:textId="4240FE7A" w:rsidR="00DA62C0" w:rsidRPr="00090B80" w:rsidRDefault="00DA62C0" w:rsidP="00A252B3">
      <w:pPr>
        <w:pStyle w:val="Biblio"/>
        <w:widowControl w:val="0"/>
        <w:spacing w:after="0"/>
        <w:rPr>
          <w:lang w:val="en-GB"/>
        </w:rPr>
      </w:pPr>
      <w:proofErr w:type="spellStart"/>
      <w:r w:rsidRPr="00090B80">
        <w:rPr>
          <w:rFonts w:eastAsia="Calibri"/>
          <w:color w:val="1A1A1A"/>
          <w:lang w:val="en-GB"/>
        </w:rPr>
        <w:t>Boxenbaum</w:t>
      </w:r>
      <w:proofErr w:type="spellEnd"/>
      <w:r w:rsidRPr="00090B80">
        <w:rPr>
          <w:rFonts w:eastAsia="Calibri"/>
          <w:color w:val="1A1A1A"/>
          <w:lang w:val="en-GB"/>
        </w:rPr>
        <w:t xml:space="preserve"> E and Battilana J</w:t>
      </w:r>
      <w:r w:rsidR="005910BB" w:rsidRPr="00090B80">
        <w:rPr>
          <w:rFonts w:eastAsia="Calibri"/>
          <w:color w:val="1A1A1A"/>
          <w:lang w:val="en-GB"/>
        </w:rPr>
        <w:t xml:space="preserve"> (2005)</w:t>
      </w:r>
      <w:r w:rsidRPr="00090B80">
        <w:rPr>
          <w:rFonts w:eastAsia="Calibri"/>
          <w:color w:val="1A1A1A"/>
          <w:lang w:val="en-GB"/>
        </w:rPr>
        <w:t xml:space="preserve"> Importation as innovation: Transposing managerial practices across fields. </w:t>
      </w:r>
      <w:r w:rsidR="00FB239F" w:rsidRPr="00090B80">
        <w:rPr>
          <w:rFonts w:eastAsia="Calibri"/>
          <w:i/>
          <w:iCs/>
          <w:color w:val="1A1A1A"/>
          <w:lang w:val="en-GB"/>
        </w:rPr>
        <w:t>Strategic O</w:t>
      </w:r>
      <w:r w:rsidRPr="00090B80">
        <w:rPr>
          <w:rFonts w:eastAsia="Calibri"/>
          <w:i/>
          <w:iCs/>
          <w:color w:val="1A1A1A"/>
          <w:lang w:val="en-GB"/>
        </w:rPr>
        <w:t>rganization</w:t>
      </w:r>
      <w:r w:rsidRPr="00090B80">
        <w:rPr>
          <w:rFonts w:eastAsia="Calibri"/>
          <w:color w:val="1A1A1A"/>
          <w:lang w:val="en-GB"/>
        </w:rPr>
        <w:t xml:space="preserve">, </w:t>
      </w:r>
      <w:r w:rsidRPr="00090B80">
        <w:rPr>
          <w:rFonts w:eastAsia="Calibri"/>
          <w:i/>
          <w:iCs/>
          <w:color w:val="1A1A1A"/>
          <w:lang w:val="en-GB"/>
        </w:rPr>
        <w:t>3</w:t>
      </w:r>
      <w:r w:rsidRPr="00090B80">
        <w:rPr>
          <w:rFonts w:eastAsia="Calibri"/>
          <w:color w:val="1A1A1A"/>
          <w:lang w:val="en-GB"/>
        </w:rPr>
        <w:t>(4)</w:t>
      </w:r>
      <w:r w:rsidR="00DB589B" w:rsidRPr="00090B80">
        <w:rPr>
          <w:rFonts w:eastAsia="Calibri"/>
          <w:color w:val="1A1A1A"/>
          <w:lang w:val="en-GB"/>
        </w:rPr>
        <w:t>:</w:t>
      </w:r>
      <w:r w:rsidRPr="00090B80">
        <w:rPr>
          <w:rFonts w:eastAsia="Calibri"/>
          <w:color w:val="1A1A1A"/>
          <w:lang w:val="en-GB"/>
        </w:rPr>
        <w:t xml:space="preserve"> 355-383.</w:t>
      </w:r>
    </w:p>
    <w:p w14:paraId="6AF097C0" w14:textId="77777777" w:rsidR="00F619FA" w:rsidRDefault="001A6D9D" w:rsidP="00F619FA">
      <w:pPr>
        <w:pStyle w:val="Biblio"/>
        <w:spacing w:after="0"/>
        <w:rPr>
          <w:rFonts w:eastAsia="Calibri"/>
          <w:lang w:val="en-GB" w:eastAsia="it-IT"/>
        </w:rPr>
      </w:pPr>
      <w:r w:rsidRPr="00090B80">
        <w:rPr>
          <w:rFonts w:eastAsia="Calibri"/>
          <w:lang w:val="en-GB" w:eastAsia="it-IT"/>
        </w:rPr>
        <w:t xml:space="preserve">Brass DJ, </w:t>
      </w:r>
      <w:proofErr w:type="spellStart"/>
      <w:r w:rsidRPr="00090B80">
        <w:rPr>
          <w:rFonts w:eastAsia="Calibri"/>
          <w:lang w:val="en-GB" w:eastAsia="it-IT"/>
        </w:rPr>
        <w:t>Galaskiewicz</w:t>
      </w:r>
      <w:proofErr w:type="spellEnd"/>
      <w:r w:rsidRPr="00090B80">
        <w:rPr>
          <w:rFonts w:eastAsia="Calibri"/>
          <w:lang w:val="en-GB" w:eastAsia="it-IT"/>
        </w:rPr>
        <w:t xml:space="preserve"> J, </w:t>
      </w:r>
      <w:proofErr w:type="spellStart"/>
      <w:r w:rsidRPr="00090B80">
        <w:rPr>
          <w:rFonts w:eastAsia="Calibri"/>
          <w:lang w:val="en-GB" w:eastAsia="it-IT"/>
        </w:rPr>
        <w:t>Greve</w:t>
      </w:r>
      <w:proofErr w:type="spellEnd"/>
      <w:r w:rsidRPr="00090B80">
        <w:rPr>
          <w:rFonts w:eastAsia="Calibri"/>
          <w:lang w:val="en-GB" w:eastAsia="it-IT"/>
        </w:rPr>
        <w:t xml:space="preserve"> HR</w:t>
      </w:r>
      <w:r w:rsidR="005910BB" w:rsidRPr="00090B80">
        <w:rPr>
          <w:rFonts w:eastAsia="Calibri"/>
          <w:lang w:val="en-GB" w:eastAsia="it-IT"/>
        </w:rPr>
        <w:t>,</w:t>
      </w:r>
      <w:r w:rsidRPr="00090B80">
        <w:rPr>
          <w:rFonts w:eastAsia="Calibri"/>
          <w:lang w:val="en-GB" w:eastAsia="it-IT"/>
        </w:rPr>
        <w:t xml:space="preserve"> </w:t>
      </w:r>
      <w:r w:rsidR="005910BB" w:rsidRPr="00090B80">
        <w:rPr>
          <w:rFonts w:eastAsia="Calibri"/>
          <w:lang w:val="en-GB" w:eastAsia="it-IT"/>
        </w:rPr>
        <w:t>et al. (2004)</w:t>
      </w:r>
      <w:r w:rsidRPr="00090B80">
        <w:rPr>
          <w:rFonts w:eastAsia="Calibri"/>
          <w:lang w:val="en-GB" w:eastAsia="it-IT"/>
        </w:rPr>
        <w:t xml:space="preserve"> Taking stock of networks and organizations: a multilevel perspective. </w:t>
      </w:r>
      <w:r w:rsidRPr="00090B80">
        <w:rPr>
          <w:rFonts w:eastAsia="Calibri"/>
          <w:i/>
          <w:iCs/>
          <w:lang w:val="en-GB" w:eastAsia="it-IT"/>
        </w:rPr>
        <w:t>Academy of Management Journal</w:t>
      </w:r>
      <w:r w:rsidRPr="00090B80">
        <w:rPr>
          <w:rFonts w:eastAsia="Calibri"/>
          <w:lang w:val="en-GB" w:eastAsia="it-IT"/>
        </w:rPr>
        <w:t xml:space="preserve">, </w:t>
      </w:r>
      <w:r w:rsidRPr="00090B80">
        <w:rPr>
          <w:rFonts w:eastAsia="Calibri"/>
          <w:i/>
          <w:iCs/>
          <w:lang w:val="en-GB" w:eastAsia="it-IT"/>
        </w:rPr>
        <w:t>47</w:t>
      </w:r>
      <w:r w:rsidRPr="00090B80">
        <w:rPr>
          <w:rFonts w:eastAsia="Calibri"/>
          <w:lang w:val="en-GB" w:eastAsia="it-IT"/>
        </w:rPr>
        <w:t>(6)</w:t>
      </w:r>
      <w:r w:rsidR="00DB589B" w:rsidRPr="00090B80">
        <w:rPr>
          <w:rFonts w:eastAsia="Calibri"/>
          <w:lang w:val="en-GB" w:eastAsia="it-IT"/>
        </w:rPr>
        <w:t>:</w:t>
      </w:r>
      <w:r w:rsidRPr="00090B80">
        <w:rPr>
          <w:rFonts w:eastAsia="Calibri"/>
          <w:lang w:val="en-GB" w:eastAsia="it-IT"/>
        </w:rPr>
        <w:t xml:space="preserve"> 796-817.</w:t>
      </w:r>
    </w:p>
    <w:p w14:paraId="258EF6E2" w14:textId="7924D8B1" w:rsidR="00F619FA" w:rsidRPr="00F619FA" w:rsidRDefault="00F619FA" w:rsidP="00F619FA">
      <w:pPr>
        <w:pStyle w:val="Biblio"/>
        <w:spacing w:after="0"/>
        <w:rPr>
          <w:rFonts w:eastAsia="Calibri"/>
          <w:lang w:val="en-GB" w:eastAsia="it-IT"/>
        </w:rPr>
      </w:pPr>
      <w:proofErr w:type="spellStart"/>
      <w:r w:rsidRPr="00F619FA">
        <w:rPr>
          <w:color w:val="222222"/>
          <w:shd w:val="clear" w:color="auto" w:fill="FFFFFF"/>
          <w:lang w:val="it-IT" w:eastAsia="it-IT"/>
        </w:rPr>
        <w:t>Bucher</w:t>
      </w:r>
      <w:proofErr w:type="spellEnd"/>
      <w:r w:rsidRPr="00F619FA">
        <w:rPr>
          <w:color w:val="222222"/>
          <w:shd w:val="clear" w:color="auto" w:fill="FFFFFF"/>
          <w:lang w:val="it-IT" w:eastAsia="it-IT"/>
        </w:rPr>
        <w:t xml:space="preserve"> S and </w:t>
      </w:r>
      <w:proofErr w:type="spellStart"/>
      <w:r w:rsidRPr="00F619FA">
        <w:rPr>
          <w:color w:val="222222"/>
          <w:shd w:val="clear" w:color="auto" w:fill="FFFFFF"/>
          <w:lang w:val="it-IT" w:eastAsia="it-IT"/>
        </w:rPr>
        <w:t>Langley</w:t>
      </w:r>
      <w:proofErr w:type="spellEnd"/>
      <w:r w:rsidRPr="00F619FA">
        <w:rPr>
          <w:color w:val="222222"/>
          <w:shd w:val="clear" w:color="auto" w:fill="FFFFFF"/>
          <w:lang w:val="it-IT" w:eastAsia="it-IT"/>
        </w:rPr>
        <w:t xml:space="preserve"> A (2016) The </w:t>
      </w:r>
      <w:proofErr w:type="spellStart"/>
      <w:r w:rsidRPr="00F619FA">
        <w:rPr>
          <w:color w:val="222222"/>
          <w:shd w:val="clear" w:color="auto" w:fill="FFFFFF"/>
          <w:lang w:val="it-IT" w:eastAsia="it-IT"/>
        </w:rPr>
        <w:t>interplay</w:t>
      </w:r>
      <w:proofErr w:type="spellEnd"/>
      <w:r w:rsidRPr="00F619FA">
        <w:rPr>
          <w:color w:val="222222"/>
          <w:shd w:val="clear" w:color="auto" w:fill="FFFFFF"/>
          <w:lang w:val="it-IT" w:eastAsia="it-IT"/>
        </w:rPr>
        <w:t xml:space="preserve"> of </w:t>
      </w:r>
      <w:proofErr w:type="spellStart"/>
      <w:r w:rsidRPr="00F619FA">
        <w:rPr>
          <w:color w:val="222222"/>
          <w:shd w:val="clear" w:color="auto" w:fill="FFFFFF"/>
          <w:lang w:val="it-IT" w:eastAsia="it-IT"/>
        </w:rPr>
        <w:t>reflective</w:t>
      </w:r>
      <w:proofErr w:type="spellEnd"/>
      <w:r w:rsidRPr="00F619FA">
        <w:rPr>
          <w:color w:val="222222"/>
          <w:shd w:val="clear" w:color="auto" w:fill="FFFFFF"/>
          <w:lang w:val="it-IT" w:eastAsia="it-IT"/>
        </w:rPr>
        <w:t xml:space="preserve"> and </w:t>
      </w:r>
      <w:proofErr w:type="spellStart"/>
      <w:r w:rsidRPr="00F619FA">
        <w:rPr>
          <w:color w:val="222222"/>
          <w:shd w:val="clear" w:color="auto" w:fill="FFFFFF"/>
          <w:lang w:val="it-IT" w:eastAsia="it-IT"/>
        </w:rPr>
        <w:t>experimental</w:t>
      </w:r>
      <w:proofErr w:type="spellEnd"/>
      <w:r w:rsidRPr="00F619FA">
        <w:rPr>
          <w:color w:val="222222"/>
          <w:shd w:val="clear" w:color="auto" w:fill="FFFFFF"/>
          <w:lang w:val="it-IT" w:eastAsia="it-IT"/>
        </w:rPr>
        <w:t xml:space="preserve"> </w:t>
      </w:r>
      <w:proofErr w:type="spellStart"/>
      <w:r w:rsidRPr="00F619FA">
        <w:rPr>
          <w:color w:val="222222"/>
          <w:shd w:val="clear" w:color="auto" w:fill="FFFFFF"/>
          <w:lang w:val="it-IT" w:eastAsia="it-IT"/>
        </w:rPr>
        <w:t>spaces</w:t>
      </w:r>
      <w:proofErr w:type="spellEnd"/>
      <w:r w:rsidRPr="00F619FA">
        <w:rPr>
          <w:color w:val="222222"/>
          <w:shd w:val="clear" w:color="auto" w:fill="FFFFFF"/>
          <w:lang w:val="it-IT" w:eastAsia="it-IT"/>
        </w:rPr>
        <w:t xml:space="preserve"> in </w:t>
      </w:r>
      <w:proofErr w:type="spellStart"/>
      <w:r w:rsidRPr="00F619FA">
        <w:rPr>
          <w:color w:val="222222"/>
          <w:shd w:val="clear" w:color="auto" w:fill="FFFFFF"/>
          <w:lang w:val="it-IT" w:eastAsia="it-IT"/>
        </w:rPr>
        <w:t>interrupting</w:t>
      </w:r>
      <w:proofErr w:type="spellEnd"/>
      <w:r w:rsidRPr="00F619FA">
        <w:rPr>
          <w:color w:val="222222"/>
          <w:shd w:val="clear" w:color="auto" w:fill="FFFFFF"/>
          <w:lang w:val="it-IT" w:eastAsia="it-IT"/>
        </w:rPr>
        <w:t xml:space="preserve"> and </w:t>
      </w:r>
      <w:proofErr w:type="spellStart"/>
      <w:r w:rsidRPr="00F619FA">
        <w:rPr>
          <w:color w:val="222222"/>
          <w:shd w:val="clear" w:color="auto" w:fill="FFFFFF"/>
          <w:lang w:val="it-IT" w:eastAsia="it-IT"/>
        </w:rPr>
        <w:t>reorienting</w:t>
      </w:r>
      <w:proofErr w:type="spellEnd"/>
      <w:r w:rsidRPr="00F619FA">
        <w:rPr>
          <w:color w:val="222222"/>
          <w:shd w:val="clear" w:color="auto" w:fill="FFFFFF"/>
          <w:lang w:val="it-IT" w:eastAsia="it-IT"/>
        </w:rPr>
        <w:t xml:space="preserve"> routine </w:t>
      </w:r>
      <w:proofErr w:type="spellStart"/>
      <w:r w:rsidRPr="00F619FA">
        <w:rPr>
          <w:color w:val="222222"/>
          <w:shd w:val="clear" w:color="auto" w:fill="FFFFFF"/>
          <w:lang w:val="it-IT" w:eastAsia="it-IT"/>
        </w:rPr>
        <w:t>dynamics</w:t>
      </w:r>
      <w:proofErr w:type="spellEnd"/>
      <w:r w:rsidRPr="00F619FA">
        <w:rPr>
          <w:color w:val="222222"/>
          <w:shd w:val="clear" w:color="auto" w:fill="FFFFFF"/>
          <w:lang w:val="it-IT" w:eastAsia="it-IT"/>
        </w:rPr>
        <w:t>. </w:t>
      </w:r>
      <w:r w:rsidRPr="00F619FA">
        <w:rPr>
          <w:i/>
          <w:iCs/>
          <w:color w:val="222222"/>
          <w:lang w:val="it-IT" w:eastAsia="it-IT"/>
        </w:rPr>
        <w:t>Organization Science</w:t>
      </w:r>
      <w:r w:rsidRPr="00F619FA">
        <w:rPr>
          <w:color w:val="222222"/>
          <w:shd w:val="clear" w:color="auto" w:fill="FFFFFF"/>
          <w:lang w:val="it-IT" w:eastAsia="it-IT"/>
        </w:rPr>
        <w:t>, </w:t>
      </w:r>
      <w:r w:rsidRPr="00F619FA">
        <w:rPr>
          <w:i/>
          <w:iCs/>
          <w:color w:val="222222"/>
          <w:lang w:val="it-IT" w:eastAsia="it-IT"/>
        </w:rPr>
        <w:t>27</w:t>
      </w:r>
      <w:r w:rsidRPr="00F619FA">
        <w:rPr>
          <w:color w:val="222222"/>
          <w:shd w:val="clear" w:color="auto" w:fill="FFFFFF"/>
          <w:lang w:val="it-IT" w:eastAsia="it-IT"/>
        </w:rPr>
        <w:t>(3), 594-613.</w:t>
      </w:r>
    </w:p>
    <w:p w14:paraId="2DB9D0EF" w14:textId="2A6F1AFC" w:rsidR="002214E6" w:rsidRPr="00090B80" w:rsidRDefault="005910BB" w:rsidP="00A252B3">
      <w:pPr>
        <w:pStyle w:val="Biblio"/>
        <w:spacing w:after="0"/>
        <w:rPr>
          <w:lang w:val="en-GB"/>
        </w:rPr>
      </w:pPr>
      <w:r w:rsidRPr="00090B80">
        <w:rPr>
          <w:lang w:val="en-GB"/>
        </w:rPr>
        <w:t>Burt RS (1997)</w:t>
      </w:r>
      <w:r w:rsidR="002214E6" w:rsidRPr="00090B80">
        <w:rPr>
          <w:lang w:val="en-GB"/>
        </w:rPr>
        <w:t xml:space="preserve"> </w:t>
      </w:r>
      <w:r w:rsidR="002214E6" w:rsidRPr="00090B80">
        <w:rPr>
          <w:rFonts w:eastAsia="Calibri"/>
          <w:lang w:val="en-GB" w:eastAsia="it-IT"/>
        </w:rPr>
        <w:t xml:space="preserve">The contingent value of social capital. </w:t>
      </w:r>
      <w:r w:rsidR="002214E6" w:rsidRPr="00090B80">
        <w:rPr>
          <w:rFonts w:eastAsia="Calibri"/>
          <w:i/>
          <w:lang w:val="en-GB" w:eastAsia="it-IT"/>
        </w:rPr>
        <w:t>Administrative Science Quarterly, 42</w:t>
      </w:r>
      <w:r w:rsidR="00DB589B" w:rsidRPr="00090B80">
        <w:rPr>
          <w:rFonts w:eastAsia="Calibri"/>
          <w:lang w:val="en-GB" w:eastAsia="it-IT"/>
        </w:rPr>
        <w:t>:</w:t>
      </w:r>
      <w:r w:rsidR="002214E6" w:rsidRPr="00090B80">
        <w:rPr>
          <w:rFonts w:eastAsia="Calibri"/>
          <w:lang w:val="en-GB" w:eastAsia="it-IT"/>
        </w:rPr>
        <w:t xml:space="preserve"> 339-365. </w:t>
      </w:r>
    </w:p>
    <w:p w14:paraId="379BA331" w14:textId="77777777" w:rsidR="00D31A2F" w:rsidRPr="00090B80" w:rsidRDefault="00A5375C" w:rsidP="00A252B3">
      <w:pPr>
        <w:pStyle w:val="Biblio"/>
        <w:spacing w:after="0"/>
        <w:rPr>
          <w:rFonts w:eastAsia="Calibri"/>
          <w:lang w:val="en-GB" w:eastAsia="it-IT"/>
        </w:rPr>
      </w:pPr>
      <w:proofErr w:type="spellStart"/>
      <w:r w:rsidRPr="00090B80">
        <w:rPr>
          <w:rFonts w:eastAsia="Calibri"/>
          <w:lang w:val="en-GB" w:eastAsia="it-IT"/>
        </w:rPr>
        <w:t>Carlile</w:t>
      </w:r>
      <w:proofErr w:type="spellEnd"/>
      <w:r w:rsidRPr="00090B80">
        <w:rPr>
          <w:rFonts w:eastAsia="Calibri"/>
          <w:lang w:val="en-GB" w:eastAsia="it-IT"/>
        </w:rPr>
        <w:t xml:space="preserve"> P R </w:t>
      </w:r>
      <w:r w:rsidR="005910BB" w:rsidRPr="00090B80">
        <w:rPr>
          <w:rFonts w:eastAsia="Calibri"/>
          <w:lang w:val="en-GB" w:eastAsia="it-IT"/>
        </w:rPr>
        <w:t>(2002)</w:t>
      </w:r>
      <w:r w:rsidRPr="00090B80">
        <w:rPr>
          <w:rFonts w:eastAsia="Calibri"/>
          <w:lang w:val="en-GB" w:eastAsia="it-IT"/>
        </w:rPr>
        <w:t xml:space="preserve"> A pragmatic view of knowledge and boundaries. </w:t>
      </w:r>
      <w:r w:rsidRPr="00090B80">
        <w:rPr>
          <w:rFonts w:eastAsia="Calibri"/>
          <w:i/>
          <w:lang w:val="en-GB" w:eastAsia="it-IT"/>
        </w:rPr>
        <w:t>Organization Science</w:t>
      </w:r>
      <w:r w:rsidRPr="00090B80">
        <w:rPr>
          <w:rFonts w:eastAsia="Calibri"/>
          <w:lang w:val="en-GB" w:eastAsia="it-IT"/>
        </w:rPr>
        <w:t xml:space="preserve">, </w:t>
      </w:r>
      <w:r w:rsidRPr="00090B80">
        <w:rPr>
          <w:rFonts w:eastAsia="Calibri"/>
          <w:i/>
          <w:lang w:val="en-GB" w:eastAsia="it-IT"/>
        </w:rPr>
        <w:t>13</w:t>
      </w:r>
      <w:r w:rsidR="00DB589B" w:rsidRPr="00090B80">
        <w:rPr>
          <w:rFonts w:eastAsia="Calibri"/>
          <w:lang w:val="en-GB" w:eastAsia="it-IT"/>
        </w:rPr>
        <w:t>:</w:t>
      </w:r>
      <w:r w:rsidRPr="00090B80">
        <w:rPr>
          <w:rFonts w:eastAsia="Calibri"/>
          <w:lang w:val="en-GB" w:eastAsia="it-IT"/>
        </w:rPr>
        <w:t xml:space="preserve"> 442–455. </w:t>
      </w:r>
    </w:p>
    <w:p w14:paraId="213732A5" w14:textId="4CE3D752" w:rsidR="00D31A2F" w:rsidRPr="00090B80" w:rsidRDefault="00D31A2F" w:rsidP="00A252B3">
      <w:pPr>
        <w:pStyle w:val="Biblio"/>
        <w:spacing w:after="0"/>
        <w:rPr>
          <w:rFonts w:eastAsia="Calibri"/>
          <w:lang w:val="en-GB" w:eastAsia="it-IT"/>
        </w:rPr>
      </w:pPr>
      <w:r w:rsidRPr="00090B80">
        <w:rPr>
          <w:color w:val="222222"/>
          <w:shd w:val="clear" w:color="auto" w:fill="FFFFFF"/>
          <w:lang w:val="en-GB" w:eastAsia="it-IT"/>
        </w:rPr>
        <w:t xml:space="preserve">Cartel M, </w:t>
      </w:r>
      <w:proofErr w:type="spellStart"/>
      <w:r w:rsidRPr="00090B80">
        <w:rPr>
          <w:color w:val="222222"/>
          <w:shd w:val="clear" w:color="auto" w:fill="FFFFFF"/>
          <w:lang w:val="en-GB" w:eastAsia="it-IT"/>
        </w:rPr>
        <w:t>Boxenbaum</w:t>
      </w:r>
      <w:proofErr w:type="spellEnd"/>
      <w:r w:rsidRPr="00090B80">
        <w:rPr>
          <w:color w:val="222222"/>
          <w:shd w:val="clear" w:color="auto" w:fill="FFFFFF"/>
          <w:lang w:val="en-GB" w:eastAsia="it-IT"/>
        </w:rPr>
        <w:t xml:space="preserve"> E and </w:t>
      </w:r>
      <w:proofErr w:type="spellStart"/>
      <w:r w:rsidRPr="00090B80">
        <w:rPr>
          <w:color w:val="222222"/>
          <w:shd w:val="clear" w:color="auto" w:fill="FFFFFF"/>
          <w:lang w:val="en-GB" w:eastAsia="it-IT"/>
        </w:rPr>
        <w:t>Aggeri</w:t>
      </w:r>
      <w:proofErr w:type="spellEnd"/>
      <w:r w:rsidRPr="00090B80">
        <w:rPr>
          <w:color w:val="222222"/>
          <w:shd w:val="clear" w:color="auto" w:fill="FFFFFF"/>
          <w:lang w:val="en-GB" w:eastAsia="it-IT"/>
        </w:rPr>
        <w:t xml:space="preserve"> F (2019). Just for fun! How experimental spaces stimulate innovation in institutionalized fields. </w:t>
      </w:r>
      <w:r w:rsidRPr="00090B80">
        <w:rPr>
          <w:i/>
          <w:iCs/>
          <w:color w:val="222222"/>
          <w:lang w:val="en-GB" w:eastAsia="it-IT"/>
        </w:rPr>
        <w:t>Organization Studies</w:t>
      </w:r>
      <w:r w:rsidRPr="00090B80">
        <w:rPr>
          <w:color w:val="222222"/>
          <w:shd w:val="clear" w:color="auto" w:fill="FFFFFF"/>
          <w:lang w:val="en-GB" w:eastAsia="it-IT"/>
        </w:rPr>
        <w:t>, </w:t>
      </w:r>
      <w:r w:rsidRPr="00090B80">
        <w:rPr>
          <w:i/>
          <w:iCs/>
          <w:color w:val="222222"/>
          <w:lang w:val="en-GB" w:eastAsia="it-IT"/>
        </w:rPr>
        <w:t>40</w:t>
      </w:r>
      <w:r w:rsidRPr="00090B80">
        <w:rPr>
          <w:color w:val="222222"/>
          <w:shd w:val="clear" w:color="auto" w:fill="FFFFFF"/>
          <w:lang w:val="en-GB" w:eastAsia="it-IT"/>
        </w:rPr>
        <w:t>(1): 65-92.</w:t>
      </w:r>
    </w:p>
    <w:p w14:paraId="16B69FB5" w14:textId="164AA54F" w:rsidR="001A7256" w:rsidRPr="00090B80" w:rsidRDefault="00591285" w:rsidP="00A252B3">
      <w:pPr>
        <w:pStyle w:val="Biblio"/>
        <w:spacing w:after="0"/>
        <w:rPr>
          <w:lang w:val="en-GB"/>
        </w:rPr>
      </w:pPr>
      <w:r w:rsidRPr="00090B80">
        <w:rPr>
          <w:lang w:val="en-GB"/>
        </w:rPr>
        <w:t xml:space="preserve">Corley KG and </w:t>
      </w:r>
      <w:proofErr w:type="spellStart"/>
      <w:r w:rsidRPr="00090B80">
        <w:rPr>
          <w:lang w:val="en-GB"/>
        </w:rPr>
        <w:t>Gioia</w:t>
      </w:r>
      <w:proofErr w:type="spellEnd"/>
      <w:r w:rsidRPr="00090B80">
        <w:rPr>
          <w:lang w:val="en-GB"/>
        </w:rPr>
        <w:t xml:space="preserve"> DA</w:t>
      </w:r>
      <w:r w:rsidR="005910BB" w:rsidRPr="00090B80">
        <w:rPr>
          <w:lang w:val="en-GB"/>
        </w:rPr>
        <w:t xml:space="preserve"> (2004)</w:t>
      </w:r>
      <w:r w:rsidR="001A7256" w:rsidRPr="00090B80">
        <w:rPr>
          <w:lang w:val="en-GB"/>
        </w:rPr>
        <w:t xml:space="preserve"> Identity Ambiguity and Change in the Wake of a Corporate Spin-Off. </w:t>
      </w:r>
      <w:r w:rsidR="001A7256" w:rsidRPr="00090B80">
        <w:rPr>
          <w:i/>
          <w:lang w:val="en-GB"/>
        </w:rPr>
        <w:t>Administrative Science Quarterly</w:t>
      </w:r>
      <w:r w:rsidR="001A7256" w:rsidRPr="00090B80">
        <w:rPr>
          <w:lang w:val="en-GB"/>
        </w:rPr>
        <w:t xml:space="preserve">, </w:t>
      </w:r>
      <w:r w:rsidR="001A7256" w:rsidRPr="00090B80">
        <w:rPr>
          <w:i/>
          <w:lang w:val="en-GB"/>
        </w:rPr>
        <w:t>49</w:t>
      </w:r>
      <w:r w:rsidR="001A7256" w:rsidRPr="00090B80">
        <w:rPr>
          <w:lang w:val="en-GB"/>
        </w:rPr>
        <w:t>(2)</w:t>
      </w:r>
      <w:r w:rsidR="00DB589B" w:rsidRPr="00090B80">
        <w:rPr>
          <w:lang w:val="en-GB"/>
        </w:rPr>
        <w:t>:</w:t>
      </w:r>
      <w:r w:rsidR="001A7256" w:rsidRPr="00090B80">
        <w:rPr>
          <w:lang w:val="en-GB"/>
        </w:rPr>
        <w:t xml:space="preserve"> 173-208.</w:t>
      </w:r>
    </w:p>
    <w:p w14:paraId="15B1D238" w14:textId="542F0CBC" w:rsidR="00F80424" w:rsidRPr="00090B80" w:rsidRDefault="00F80424" w:rsidP="00A252B3">
      <w:pPr>
        <w:pStyle w:val="Biblio"/>
        <w:widowControl w:val="0"/>
        <w:spacing w:after="0"/>
        <w:ind w:left="660" w:hanging="660"/>
        <w:rPr>
          <w:lang w:val="en-GB"/>
        </w:rPr>
      </w:pPr>
      <w:r w:rsidRPr="00090B80">
        <w:rPr>
          <w:rFonts w:eastAsia="Calibri"/>
          <w:lang w:val="en-GB" w:eastAsia="it-IT"/>
        </w:rPr>
        <w:t>DiMaggio PJ (1992</w:t>
      </w:r>
      <w:r w:rsidR="005910BB" w:rsidRPr="00090B80">
        <w:rPr>
          <w:rFonts w:eastAsia="Calibri"/>
          <w:lang w:val="en-GB" w:eastAsia="it-IT"/>
        </w:rPr>
        <w:t>)</w:t>
      </w:r>
      <w:r w:rsidRPr="00090B80">
        <w:rPr>
          <w:rFonts w:eastAsia="Calibri"/>
          <w:lang w:val="en-GB" w:eastAsia="it-IT"/>
        </w:rPr>
        <w:t xml:space="preserve"> Nadel's paradox revisited: Relational and cultural aspects of organizational structure. In </w:t>
      </w:r>
      <w:proofErr w:type="spellStart"/>
      <w:r w:rsidRPr="00090B80">
        <w:rPr>
          <w:rFonts w:eastAsia="Calibri"/>
          <w:lang w:val="en-GB" w:eastAsia="it-IT"/>
        </w:rPr>
        <w:t>Nohria</w:t>
      </w:r>
      <w:proofErr w:type="spellEnd"/>
      <w:r w:rsidRPr="00090B80">
        <w:rPr>
          <w:rFonts w:eastAsia="Calibri"/>
          <w:lang w:val="en-GB" w:eastAsia="it-IT"/>
        </w:rPr>
        <w:t xml:space="preserve"> N and Eccles RG (eds.), </w:t>
      </w:r>
      <w:r w:rsidRPr="00090B80">
        <w:rPr>
          <w:rFonts w:eastAsia="Calibri"/>
          <w:i/>
          <w:lang w:val="en-GB" w:eastAsia="it-IT"/>
        </w:rPr>
        <w:t>Networks and Organizations: Structure, Form, and Action</w:t>
      </w:r>
      <w:r w:rsidRPr="00090B80">
        <w:rPr>
          <w:rFonts w:eastAsia="Calibri"/>
          <w:lang w:val="en-GB" w:eastAsia="it-IT"/>
        </w:rPr>
        <w:t xml:space="preserve">, 118-142. Boston: Harvard Business School Press. </w:t>
      </w:r>
    </w:p>
    <w:p w14:paraId="172A0ED8" w14:textId="52DCF15E" w:rsidR="00EC011E" w:rsidRPr="00090B80" w:rsidRDefault="00CC457D" w:rsidP="00A252B3">
      <w:pPr>
        <w:pStyle w:val="Biblio"/>
        <w:spacing w:after="0"/>
        <w:rPr>
          <w:rFonts w:eastAsia="Calibri"/>
          <w:color w:val="1A1A1A"/>
          <w:lang w:val="en-GB"/>
        </w:rPr>
      </w:pPr>
      <w:r w:rsidRPr="00090B80">
        <w:rPr>
          <w:rFonts w:eastAsia="Calibri"/>
          <w:color w:val="1A1A1A"/>
          <w:lang w:val="en-GB"/>
        </w:rPr>
        <w:t>Dorado S, Giles Jr DE and Welch TC</w:t>
      </w:r>
      <w:r w:rsidR="005910BB" w:rsidRPr="00090B80">
        <w:rPr>
          <w:rFonts w:eastAsia="Calibri"/>
          <w:color w:val="1A1A1A"/>
          <w:lang w:val="en-GB"/>
        </w:rPr>
        <w:t xml:space="preserve"> (2009)</w:t>
      </w:r>
      <w:r w:rsidRPr="00090B80">
        <w:rPr>
          <w:rFonts w:eastAsia="Calibri"/>
          <w:color w:val="1A1A1A"/>
          <w:lang w:val="en-GB"/>
        </w:rPr>
        <w:t xml:space="preserve"> Delegation of coordination and outcomes in cross-sector partnerships: The case of </w:t>
      </w:r>
      <w:proofErr w:type="gramStart"/>
      <w:r w:rsidRPr="00090B80">
        <w:rPr>
          <w:rFonts w:eastAsia="Calibri"/>
          <w:color w:val="1A1A1A"/>
          <w:lang w:val="en-GB"/>
        </w:rPr>
        <w:t>service learning</w:t>
      </w:r>
      <w:proofErr w:type="gramEnd"/>
      <w:r w:rsidRPr="00090B80">
        <w:rPr>
          <w:rFonts w:eastAsia="Calibri"/>
          <w:color w:val="1A1A1A"/>
          <w:lang w:val="en-GB"/>
        </w:rPr>
        <w:t xml:space="preserve"> partnerships. </w:t>
      </w:r>
      <w:proofErr w:type="spellStart"/>
      <w:r w:rsidRPr="00090B80">
        <w:rPr>
          <w:rFonts w:eastAsia="Calibri"/>
          <w:i/>
          <w:iCs/>
          <w:color w:val="1A1A1A"/>
          <w:lang w:val="en-GB"/>
        </w:rPr>
        <w:t>Nonprofit</w:t>
      </w:r>
      <w:proofErr w:type="spellEnd"/>
      <w:r w:rsidRPr="00090B80">
        <w:rPr>
          <w:rFonts w:eastAsia="Calibri"/>
          <w:i/>
          <w:iCs/>
          <w:color w:val="1A1A1A"/>
          <w:lang w:val="en-GB"/>
        </w:rPr>
        <w:t xml:space="preserve"> and Voluntary Sector Quarterly</w:t>
      </w:r>
      <w:r w:rsidRPr="00090B80">
        <w:rPr>
          <w:rFonts w:eastAsia="Calibri"/>
          <w:color w:val="1A1A1A"/>
          <w:lang w:val="en-GB"/>
        </w:rPr>
        <w:t xml:space="preserve">, </w:t>
      </w:r>
      <w:r w:rsidRPr="00090B80">
        <w:rPr>
          <w:rFonts w:eastAsia="Calibri"/>
          <w:i/>
          <w:iCs/>
          <w:color w:val="1A1A1A"/>
          <w:lang w:val="en-GB"/>
        </w:rPr>
        <w:t>38</w:t>
      </w:r>
      <w:r w:rsidRPr="00090B80">
        <w:rPr>
          <w:rFonts w:eastAsia="Calibri"/>
          <w:color w:val="1A1A1A"/>
          <w:lang w:val="en-GB"/>
        </w:rPr>
        <w:t>(3)</w:t>
      </w:r>
      <w:r w:rsidR="00DB589B" w:rsidRPr="00090B80">
        <w:rPr>
          <w:rFonts w:eastAsia="Calibri"/>
          <w:color w:val="1A1A1A"/>
          <w:lang w:val="en-GB"/>
        </w:rPr>
        <w:t>:</w:t>
      </w:r>
      <w:r w:rsidRPr="00090B80">
        <w:rPr>
          <w:rFonts w:eastAsia="Calibri"/>
          <w:color w:val="1A1A1A"/>
          <w:lang w:val="en-GB"/>
        </w:rPr>
        <w:t xml:space="preserve"> 368-391.</w:t>
      </w:r>
    </w:p>
    <w:p w14:paraId="56747C9A" w14:textId="7040630E" w:rsidR="00EC011E" w:rsidRPr="00090B80" w:rsidRDefault="00EC011E" w:rsidP="00A252B3">
      <w:pPr>
        <w:pStyle w:val="Biblio"/>
        <w:spacing w:after="0"/>
        <w:rPr>
          <w:rFonts w:eastAsia="Calibri"/>
          <w:color w:val="1A1A1A"/>
          <w:lang w:val="en-GB"/>
        </w:rPr>
      </w:pPr>
      <w:r w:rsidRPr="00090B80">
        <w:rPr>
          <w:rFonts w:eastAsia="Calibri"/>
          <w:lang w:val="en-GB" w:eastAsia="it-IT"/>
        </w:rPr>
        <w:t xml:space="preserve">Dorado S and </w:t>
      </w:r>
      <w:proofErr w:type="spellStart"/>
      <w:r w:rsidRPr="00090B80">
        <w:rPr>
          <w:rFonts w:eastAsia="Calibri"/>
          <w:lang w:val="en-GB" w:eastAsia="it-IT"/>
        </w:rPr>
        <w:t>Vaz</w:t>
      </w:r>
      <w:proofErr w:type="spellEnd"/>
      <w:r w:rsidRPr="00090B80">
        <w:rPr>
          <w:rFonts w:eastAsia="Calibri"/>
          <w:lang w:val="en-GB" w:eastAsia="it-IT"/>
        </w:rPr>
        <w:t xml:space="preserve"> P</w:t>
      </w:r>
      <w:r w:rsidR="005910BB" w:rsidRPr="00090B80">
        <w:rPr>
          <w:rFonts w:eastAsia="Calibri"/>
          <w:lang w:val="en-GB" w:eastAsia="it-IT"/>
        </w:rPr>
        <w:t xml:space="preserve"> (2003)</w:t>
      </w:r>
      <w:r w:rsidRPr="00090B80">
        <w:rPr>
          <w:rFonts w:eastAsia="Calibri"/>
          <w:lang w:val="en-GB" w:eastAsia="it-IT"/>
        </w:rPr>
        <w:t xml:space="preserve"> Conveners as champions of collaboration in the public sector: a case from South </w:t>
      </w:r>
      <w:proofErr w:type="spellStart"/>
      <w:r w:rsidRPr="00090B80">
        <w:rPr>
          <w:rFonts w:eastAsia="Calibri"/>
          <w:lang w:val="en-GB" w:eastAsia="it-IT"/>
        </w:rPr>
        <w:t>africa</w:t>
      </w:r>
      <w:proofErr w:type="spellEnd"/>
      <w:r w:rsidRPr="00090B80">
        <w:rPr>
          <w:rFonts w:eastAsia="Calibri"/>
          <w:lang w:val="en-GB" w:eastAsia="it-IT"/>
        </w:rPr>
        <w:t xml:space="preserve">. </w:t>
      </w:r>
      <w:r w:rsidRPr="00090B80">
        <w:rPr>
          <w:rFonts w:eastAsia="Calibri"/>
          <w:i/>
          <w:iCs/>
          <w:lang w:val="en-GB" w:eastAsia="it-IT"/>
        </w:rPr>
        <w:t>Public Administration and Development</w:t>
      </w:r>
      <w:r w:rsidRPr="00090B80">
        <w:rPr>
          <w:rFonts w:eastAsia="Calibri"/>
          <w:lang w:val="en-GB" w:eastAsia="it-IT"/>
        </w:rPr>
        <w:t xml:space="preserve">, </w:t>
      </w:r>
      <w:r w:rsidRPr="00090B80">
        <w:rPr>
          <w:rFonts w:eastAsia="Calibri"/>
          <w:i/>
          <w:iCs/>
          <w:lang w:val="en-GB" w:eastAsia="it-IT"/>
        </w:rPr>
        <w:t>23</w:t>
      </w:r>
      <w:r w:rsidR="00DB589B" w:rsidRPr="00090B80">
        <w:rPr>
          <w:rFonts w:eastAsia="Calibri"/>
          <w:lang w:val="en-GB" w:eastAsia="it-IT"/>
        </w:rPr>
        <w:t>:</w:t>
      </w:r>
      <w:r w:rsidRPr="00090B80">
        <w:rPr>
          <w:rFonts w:eastAsia="Calibri"/>
          <w:lang w:val="en-GB" w:eastAsia="it-IT"/>
        </w:rPr>
        <w:t xml:space="preserve"> 141-150.</w:t>
      </w:r>
    </w:p>
    <w:p w14:paraId="1CE2ACA7" w14:textId="317F572E" w:rsidR="001A7256" w:rsidRPr="00090B80" w:rsidRDefault="007C5859" w:rsidP="00A252B3">
      <w:pPr>
        <w:pStyle w:val="Biblio"/>
        <w:widowControl w:val="0"/>
        <w:spacing w:after="0"/>
        <w:rPr>
          <w:lang w:val="en-GB"/>
        </w:rPr>
      </w:pPr>
      <w:r w:rsidRPr="00090B80">
        <w:rPr>
          <w:lang w:val="en-GB"/>
        </w:rPr>
        <w:t>Dunn MB and Jones C</w:t>
      </w:r>
      <w:r w:rsidR="005910BB" w:rsidRPr="00090B80">
        <w:rPr>
          <w:lang w:val="en-GB"/>
        </w:rPr>
        <w:t xml:space="preserve"> (2010)</w:t>
      </w:r>
      <w:r w:rsidR="001A7256" w:rsidRPr="00090B80">
        <w:rPr>
          <w:lang w:val="en-GB"/>
        </w:rPr>
        <w:t xml:space="preserve"> Institutional Logics and Institutional Pluralism: The </w:t>
      </w:r>
      <w:r w:rsidR="001A7256" w:rsidRPr="00090B80">
        <w:rPr>
          <w:lang w:val="en-GB"/>
        </w:rPr>
        <w:lastRenderedPageBreak/>
        <w:t xml:space="preserve">Contestation of Care and Science Logics in Medical Education, 1967-2005. </w:t>
      </w:r>
      <w:r w:rsidR="001A7256" w:rsidRPr="00090B80">
        <w:rPr>
          <w:i/>
          <w:lang w:val="en-GB"/>
        </w:rPr>
        <w:t>Administrative Science Quarterly</w:t>
      </w:r>
      <w:r w:rsidR="001A7256" w:rsidRPr="00090B80">
        <w:rPr>
          <w:lang w:val="en-GB"/>
        </w:rPr>
        <w:t xml:space="preserve">, </w:t>
      </w:r>
      <w:r w:rsidR="001A7256" w:rsidRPr="00090B80">
        <w:rPr>
          <w:i/>
          <w:lang w:val="en-GB"/>
        </w:rPr>
        <w:t>55</w:t>
      </w:r>
      <w:r w:rsidR="001A7256" w:rsidRPr="00090B80">
        <w:rPr>
          <w:lang w:val="en-GB"/>
        </w:rPr>
        <w:t>(1)</w:t>
      </w:r>
      <w:r w:rsidR="00DB589B" w:rsidRPr="00090B80">
        <w:rPr>
          <w:lang w:val="en-GB"/>
        </w:rPr>
        <w:t>:</w:t>
      </w:r>
      <w:r w:rsidR="001A7256" w:rsidRPr="00090B80">
        <w:rPr>
          <w:lang w:val="en-GB"/>
        </w:rPr>
        <w:t xml:space="preserve"> 114-149.</w:t>
      </w:r>
    </w:p>
    <w:p w14:paraId="3F064E6C" w14:textId="253D2FFD" w:rsidR="001A7256" w:rsidRPr="00090B80" w:rsidRDefault="001A7256" w:rsidP="00A252B3">
      <w:pPr>
        <w:pStyle w:val="Biblio"/>
        <w:widowControl w:val="0"/>
        <w:spacing w:after="0"/>
        <w:rPr>
          <w:lang w:val="en-GB"/>
        </w:rPr>
      </w:pPr>
      <w:r w:rsidRPr="00090B80">
        <w:rPr>
          <w:lang w:val="en-GB"/>
        </w:rPr>
        <w:t>Eisenhardt</w:t>
      </w:r>
      <w:r w:rsidR="007C5859" w:rsidRPr="00090B80">
        <w:rPr>
          <w:lang w:val="en-GB"/>
        </w:rPr>
        <w:t xml:space="preserve"> KM</w:t>
      </w:r>
      <w:r w:rsidR="005910BB" w:rsidRPr="00090B80">
        <w:rPr>
          <w:lang w:val="en-GB"/>
        </w:rPr>
        <w:t xml:space="preserve"> (1989)</w:t>
      </w:r>
      <w:r w:rsidRPr="00090B80">
        <w:rPr>
          <w:lang w:val="en-GB"/>
        </w:rPr>
        <w:t xml:space="preserve"> Building Theories from Case Study Research. </w:t>
      </w:r>
      <w:r w:rsidRPr="00090B80">
        <w:rPr>
          <w:i/>
          <w:lang w:val="en-GB"/>
        </w:rPr>
        <w:t>Academy of Management Review</w:t>
      </w:r>
      <w:r w:rsidRPr="00090B80">
        <w:rPr>
          <w:lang w:val="en-GB"/>
        </w:rPr>
        <w:t xml:space="preserve">, </w:t>
      </w:r>
      <w:r w:rsidRPr="00090B80">
        <w:rPr>
          <w:i/>
          <w:lang w:val="en-GB"/>
        </w:rPr>
        <w:t>14</w:t>
      </w:r>
      <w:r w:rsidRPr="00090B80">
        <w:rPr>
          <w:lang w:val="en-GB"/>
        </w:rPr>
        <w:t>(4)</w:t>
      </w:r>
      <w:r w:rsidR="00DB589B" w:rsidRPr="00090B80">
        <w:rPr>
          <w:lang w:val="en-GB"/>
        </w:rPr>
        <w:t>:</w:t>
      </w:r>
      <w:r w:rsidRPr="00090B80">
        <w:rPr>
          <w:lang w:val="en-GB"/>
        </w:rPr>
        <w:t xml:space="preserve"> 532-550.</w:t>
      </w:r>
    </w:p>
    <w:p w14:paraId="08A0A534" w14:textId="7B33047E" w:rsidR="00802E09" w:rsidRPr="00090B80" w:rsidRDefault="00802E09" w:rsidP="00A252B3">
      <w:pPr>
        <w:pStyle w:val="Biblio"/>
        <w:widowControl w:val="0"/>
        <w:spacing w:after="0"/>
        <w:ind w:left="708" w:hanging="708"/>
        <w:rPr>
          <w:lang w:val="en-GB"/>
        </w:rPr>
      </w:pPr>
      <w:proofErr w:type="spellStart"/>
      <w:r w:rsidRPr="00090B80">
        <w:rPr>
          <w:rFonts w:eastAsia="Calibri"/>
          <w:color w:val="1A1A1A"/>
          <w:lang w:val="en-GB"/>
        </w:rPr>
        <w:t>Fligstein</w:t>
      </w:r>
      <w:proofErr w:type="spellEnd"/>
      <w:r w:rsidRPr="00090B80">
        <w:rPr>
          <w:rFonts w:eastAsia="Calibri"/>
          <w:color w:val="1A1A1A"/>
          <w:lang w:val="en-GB"/>
        </w:rPr>
        <w:t xml:space="preserve"> N</w:t>
      </w:r>
      <w:r w:rsidR="005910BB" w:rsidRPr="00090B80">
        <w:rPr>
          <w:rFonts w:eastAsia="Calibri"/>
          <w:color w:val="1A1A1A"/>
          <w:lang w:val="en-GB"/>
        </w:rPr>
        <w:t xml:space="preserve"> (2001)</w:t>
      </w:r>
      <w:r w:rsidRPr="00090B80">
        <w:rPr>
          <w:rFonts w:eastAsia="Calibri"/>
          <w:color w:val="1A1A1A"/>
          <w:lang w:val="en-GB"/>
        </w:rPr>
        <w:t xml:space="preserve"> Social skill and the theory of fields. </w:t>
      </w:r>
      <w:r w:rsidRPr="00090B80">
        <w:rPr>
          <w:rFonts w:eastAsia="Calibri"/>
          <w:i/>
          <w:iCs/>
          <w:color w:val="1A1A1A"/>
          <w:lang w:val="en-GB"/>
        </w:rPr>
        <w:t xml:space="preserve">Sociological </w:t>
      </w:r>
      <w:r w:rsidR="00273939" w:rsidRPr="00090B80">
        <w:rPr>
          <w:rFonts w:eastAsia="Calibri"/>
          <w:i/>
          <w:iCs/>
          <w:color w:val="1A1A1A"/>
          <w:lang w:val="en-GB"/>
        </w:rPr>
        <w:t>T</w:t>
      </w:r>
      <w:r w:rsidRPr="00090B80">
        <w:rPr>
          <w:rFonts w:eastAsia="Calibri"/>
          <w:i/>
          <w:iCs/>
          <w:color w:val="1A1A1A"/>
          <w:lang w:val="en-GB"/>
        </w:rPr>
        <w:t>heory</w:t>
      </w:r>
      <w:r w:rsidRPr="00090B80">
        <w:rPr>
          <w:rFonts w:eastAsia="Calibri"/>
          <w:color w:val="1A1A1A"/>
          <w:lang w:val="en-GB"/>
        </w:rPr>
        <w:t xml:space="preserve">, </w:t>
      </w:r>
      <w:r w:rsidRPr="00090B80">
        <w:rPr>
          <w:rFonts w:eastAsia="Calibri"/>
          <w:i/>
          <w:iCs/>
          <w:color w:val="1A1A1A"/>
          <w:lang w:val="en-GB"/>
        </w:rPr>
        <w:t>19</w:t>
      </w:r>
      <w:r w:rsidRPr="00090B80">
        <w:rPr>
          <w:rFonts w:eastAsia="Calibri"/>
          <w:color w:val="1A1A1A"/>
          <w:lang w:val="en-GB"/>
        </w:rPr>
        <w:t>(2)</w:t>
      </w:r>
      <w:r w:rsidR="00DB589B" w:rsidRPr="00090B80">
        <w:rPr>
          <w:rFonts w:eastAsia="Calibri"/>
          <w:color w:val="1A1A1A"/>
          <w:lang w:val="en-GB"/>
        </w:rPr>
        <w:t>:</w:t>
      </w:r>
      <w:r w:rsidRPr="00090B80">
        <w:rPr>
          <w:rFonts w:eastAsia="Calibri"/>
          <w:color w:val="1A1A1A"/>
          <w:lang w:val="en-GB"/>
        </w:rPr>
        <w:t xml:space="preserve"> 105-125.</w:t>
      </w:r>
    </w:p>
    <w:p w14:paraId="421EC9B7" w14:textId="12B3639F" w:rsidR="0012421E" w:rsidRPr="00090B80" w:rsidRDefault="0012421E" w:rsidP="00A252B3">
      <w:pPr>
        <w:pStyle w:val="Biblio"/>
        <w:spacing w:after="0"/>
        <w:rPr>
          <w:rFonts w:eastAsia="Calibri"/>
          <w:color w:val="1A1A1A"/>
          <w:lang w:val="en-GB"/>
        </w:rPr>
      </w:pPr>
      <w:proofErr w:type="spellStart"/>
      <w:r w:rsidRPr="00090B80">
        <w:rPr>
          <w:rFonts w:eastAsia="Calibri"/>
          <w:color w:val="1A1A1A"/>
          <w:lang w:val="en-GB"/>
        </w:rPr>
        <w:t>Furnari</w:t>
      </w:r>
      <w:proofErr w:type="spellEnd"/>
      <w:r w:rsidR="005910BB" w:rsidRPr="00090B80">
        <w:rPr>
          <w:rFonts w:eastAsia="Calibri"/>
          <w:color w:val="1A1A1A"/>
          <w:lang w:val="en-GB"/>
        </w:rPr>
        <w:t xml:space="preserve"> S (2014)</w:t>
      </w:r>
      <w:r w:rsidRPr="00090B80">
        <w:rPr>
          <w:rFonts w:eastAsia="Calibri"/>
          <w:color w:val="1A1A1A"/>
          <w:lang w:val="en-GB"/>
        </w:rPr>
        <w:t xml:space="preserve"> Interstitial spaces: </w:t>
      </w:r>
      <w:proofErr w:type="spellStart"/>
      <w:r w:rsidRPr="00090B80">
        <w:rPr>
          <w:rFonts w:eastAsia="Calibri"/>
          <w:color w:val="1A1A1A"/>
          <w:lang w:val="en-GB"/>
        </w:rPr>
        <w:t>Microinteraction</w:t>
      </w:r>
      <w:proofErr w:type="spellEnd"/>
      <w:r w:rsidRPr="00090B80">
        <w:rPr>
          <w:rFonts w:eastAsia="Calibri"/>
          <w:color w:val="1A1A1A"/>
          <w:lang w:val="en-GB"/>
        </w:rPr>
        <w:t xml:space="preserve"> settings and the genesis of new practices between institutional fields. </w:t>
      </w:r>
      <w:r w:rsidRPr="00090B80">
        <w:rPr>
          <w:rFonts w:eastAsia="Calibri"/>
          <w:i/>
          <w:iCs/>
          <w:color w:val="1A1A1A"/>
          <w:lang w:val="en-GB"/>
        </w:rPr>
        <w:t>A</w:t>
      </w:r>
      <w:r w:rsidR="00FB239F" w:rsidRPr="00090B80">
        <w:rPr>
          <w:rFonts w:eastAsia="Calibri"/>
          <w:i/>
          <w:iCs/>
          <w:color w:val="1A1A1A"/>
          <w:lang w:val="en-GB"/>
        </w:rPr>
        <w:t>cademy of Management R</w:t>
      </w:r>
      <w:r w:rsidRPr="00090B80">
        <w:rPr>
          <w:rFonts w:eastAsia="Calibri"/>
          <w:i/>
          <w:iCs/>
          <w:color w:val="1A1A1A"/>
          <w:lang w:val="en-GB"/>
        </w:rPr>
        <w:t>eview</w:t>
      </w:r>
      <w:r w:rsidRPr="00090B80">
        <w:rPr>
          <w:rFonts w:eastAsia="Calibri"/>
          <w:color w:val="1A1A1A"/>
          <w:lang w:val="en-GB"/>
        </w:rPr>
        <w:t xml:space="preserve">, </w:t>
      </w:r>
      <w:r w:rsidRPr="00090B80">
        <w:rPr>
          <w:rFonts w:eastAsia="Calibri"/>
          <w:i/>
          <w:iCs/>
          <w:color w:val="1A1A1A"/>
          <w:lang w:val="en-GB"/>
        </w:rPr>
        <w:t>39</w:t>
      </w:r>
      <w:r w:rsidRPr="00090B80">
        <w:rPr>
          <w:rFonts w:eastAsia="Calibri"/>
          <w:color w:val="1A1A1A"/>
          <w:lang w:val="en-GB"/>
        </w:rPr>
        <w:t>(4)</w:t>
      </w:r>
      <w:r w:rsidR="00DB589B" w:rsidRPr="00090B80">
        <w:rPr>
          <w:rFonts w:eastAsia="Calibri"/>
          <w:color w:val="1A1A1A"/>
          <w:lang w:val="en-GB"/>
        </w:rPr>
        <w:t>:</w:t>
      </w:r>
      <w:r w:rsidRPr="00090B80">
        <w:rPr>
          <w:rFonts w:eastAsia="Calibri"/>
          <w:color w:val="1A1A1A"/>
          <w:lang w:val="en-GB"/>
        </w:rPr>
        <w:t xml:space="preserve"> 439-462.</w:t>
      </w:r>
    </w:p>
    <w:p w14:paraId="46E2D954" w14:textId="60A7EC92" w:rsidR="001A7256" w:rsidRPr="00090B80" w:rsidRDefault="007C5859" w:rsidP="00A252B3">
      <w:pPr>
        <w:pStyle w:val="Biblio"/>
        <w:widowControl w:val="0"/>
        <w:spacing w:after="0"/>
        <w:rPr>
          <w:lang w:val="en-GB"/>
        </w:rPr>
      </w:pPr>
      <w:proofErr w:type="spellStart"/>
      <w:r w:rsidRPr="00090B80">
        <w:rPr>
          <w:color w:val="222222"/>
          <w:shd w:val="clear" w:color="auto" w:fill="FFFFFF"/>
          <w:lang w:val="en-GB"/>
        </w:rPr>
        <w:t>Gioia</w:t>
      </w:r>
      <w:proofErr w:type="spellEnd"/>
      <w:r w:rsidRPr="00090B80">
        <w:rPr>
          <w:color w:val="222222"/>
          <w:shd w:val="clear" w:color="auto" w:fill="FFFFFF"/>
          <w:lang w:val="en-GB"/>
        </w:rPr>
        <w:t xml:space="preserve"> DA, Corley KG and Hamilton AL</w:t>
      </w:r>
      <w:r w:rsidR="005910BB" w:rsidRPr="00090B80">
        <w:rPr>
          <w:color w:val="222222"/>
          <w:shd w:val="clear" w:color="auto" w:fill="FFFFFF"/>
          <w:lang w:val="en-GB"/>
        </w:rPr>
        <w:t xml:space="preserve"> (2013)</w:t>
      </w:r>
      <w:r w:rsidR="001A7256" w:rsidRPr="00090B80">
        <w:rPr>
          <w:color w:val="222222"/>
          <w:shd w:val="clear" w:color="auto" w:fill="FFFFFF"/>
          <w:lang w:val="en-GB"/>
        </w:rPr>
        <w:t xml:space="preserve"> Seeking qualitative rigor in inductive research: Notes on the </w:t>
      </w:r>
      <w:proofErr w:type="spellStart"/>
      <w:r w:rsidR="001A7256" w:rsidRPr="00090B80">
        <w:rPr>
          <w:color w:val="222222"/>
          <w:shd w:val="clear" w:color="auto" w:fill="FFFFFF"/>
          <w:lang w:val="en-GB"/>
        </w:rPr>
        <w:t>gioia</w:t>
      </w:r>
      <w:proofErr w:type="spellEnd"/>
      <w:r w:rsidR="001A7256" w:rsidRPr="00090B80">
        <w:rPr>
          <w:color w:val="222222"/>
          <w:shd w:val="clear" w:color="auto" w:fill="FFFFFF"/>
          <w:lang w:val="en-GB"/>
        </w:rPr>
        <w:t xml:space="preserve"> methodology. </w:t>
      </w:r>
      <w:r w:rsidR="001A7256" w:rsidRPr="00090B80">
        <w:rPr>
          <w:i/>
          <w:iCs/>
          <w:color w:val="222222"/>
          <w:shd w:val="clear" w:color="auto" w:fill="FFFFFF"/>
          <w:lang w:val="en-GB"/>
        </w:rPr>
        <w:t>Organizational Research Methods</w:t>
      </w:r>
      <w:r w:rsidR="001A7256" w:rsidRPr="00090B80">
        <w:rPr>
          <w:color w:val="222222"/>
          <w:shd w:val="clear" w:color="auto" w:fill="FFFFFF"/>
          <w:lang w:val="en-GB"/>
        </w:rPr>
        <w:t>, </w:t>
      </w:r>
      <w:r w:rsidR="001A7256" w:rsidRPr="00090B80">
        <w:rPr>
          <w:i/>
          <w:iCs/>
          <w:color w:val="222222"/>
          <w:shd w:val="clear" w:color="auto" w:fill="FFFFFF"/>
          <w:lang w:val="en-GB"/>
        </w:rPr>
        <w:t>16</w:t>
      </w:r>
      <w:r w:rsidR="001A7256" w:rsidRPr="00090B80">
        <w:rPr>
          <w:color w:val="222222"/>
          <w:shd w:val="clear" w:color="auto" w:fill="FFFFFF"/>
          <w:lang w:val="en-GB"/>
        </w:rPr>
        <w:t>(1)</w:t>
      </w:r>
      <w:r w:rsidR="00DB589B" w:rsidRPr="00090B80">
        <w:rPr>
          <w:color w:val="222222"/>
          <w:shd w:val="clear" w:color="auto" w:fill="FFFFFF"/>
          <w:lang w:val="en-GB"/>
        </w:rPr>
        <w:t>:</w:t>
      </w:r>
      <w:r w:rsidR="001A7256" w:rsidRPr="00090B80">
        <w:rPr>
          <w:color w:val="222222"/>
          <w:shd w:val="clear" w:color="auto" w:fill="FFFFFF"/>
          <w:lang w:val="en-GB"/>
        </w:rPr>
        <w:t xml:space="preserve"> 15-31.</w:t>
      </w:r>
    </w:p>
    <w:p w14:paraId="761FBBE4" w14:textId="787B79F0" w:rsidR="001A7256" w:rsidRPr="00090B80" w:rsidRDefault="007C5859" w:rsidP="00A252B3">
      <w:pPr>
        <w:pStyle w:val="Biblio"/>
        <w:spacing w:after="0"/>
        <w:rPr>
          <w:lang w:val="en-GB"/>
        </w:rPr>
      </w:pPr>
      <w:r w:rsidRPr="00090B80">
        <w:rPr>
          <w:lang w:val="en-GB"/>
        </w:rPr>
        <w:t>Glaser B and Strauss A</w:t>
      </w:r>
      <w:r w:rsidR="005910BB" w:rsidRPr="00090B80">
        <w:rPr>
          <w:lang w:val="en-GB"/>
        </w:rPr>
        <w:t xml:space="preserve"> (1967)</w:t>
      </w:r>
      <w:r w:rsidR="001A7256" w:rsidRPr="00090B80">
        <w:rPr>
          <w:lang w:val="en-GB"/>
        </w:rPr>
        <w:t xml:space="preserve"> </w:t>
      </w:r>
      <w:r w:rsidR="001A7256" w:rsidRPr="00090B80">
        <w:rPr>
          <w:i/>
          <w:lang w:val="en-GB"/>
        </w:rPr>
        <w:t>The discovery of grounded theory: Strategies of qualitative research</w:t>
      </w:r>
      <w:r w:rsidR="001A7256" w:rsidRPr="00090B80">
        <w:rPr>
          <w:lang w:val="en-GB"/>
        </w:rPr>
        <w:t xml:space="preserve">. London: </w:t>
      </w:r>
      <w:proofErr w:type="spellStart"/>
      <w:r w:rsidR="001A7256" w:rsidRPr="00090B80">
        <w:rPr>
          <w:lang w:val="en-GB"/>
        </w:rPr>
        <w:t>Wiedenfeld</w:t>
      </w:r>
      <w:proofErr w:type="spellEnd"/>
      <w:r w:rsidR="001A7256" w:rsidRPr="00090B80">
        <w:rPr>
          <w:lang w:val="en-GB"/>
        </w:rPr>
        <w:t xml:space="preserve"> and Nicholson.</w:t>
      </w:r>
    </w:p>
    <w:p w14:paraId="5CE35786" w14:textId="114852B9" w:rsidR="00C5659F" w:rsidRPr="00090B80" w:rsidRDefault="00C5659F" w:rsidP="00A252B3">
      <w:pPr>
        <w:pStyle w:val="Biblio"/>
        <w:spacing w:after="0"/>
        <w:rPr>
          <w:lang w:val="en-GB"/>
        </w:rPr>
      </w:pPr>
      <w:proofErr w:type="spellStart"/>
      <w:r w:rsidRPr="00090B80">
        <w:rPr>
          <w:rFonts w:eastAsia="Calibri"/>
          <w:color w:val="1A1A1A"/>
          <w:lang w:val="en-GB"/>
        </w:rPr>
        <w:t>Granqvist</w:t>
      </w:r>
      <w:proofErr w:type="spellEnd"/>
      <w:r w:rsidRPr="00090B80">
        <w:rPr>
          <w:rFonts w:eastAsia="Calibri"/>
          <w:color w:val="1A1A1A"/>
          <w:lang w:val="en-GB"/>
        </w:rPr>
        <w:t xml:space="preserve"> N and </w:t>
      </w:r>
      <w:proofErr w:type="spellStart"/>
      <w:r w:rsidRPr="00090B80">
        <w:rPr>
          <w:rFonts w:eastAsia="Calibri"/>
          <w:color w:val="1A1A1A"/>
          <w:lang w:val="en-GB"/>
        </w:rPr>
        <w:t>Laurila</w:t>
      </w:r>
      <w:proofErr w:type="spellEnd"/>
      <w:r w:rsidRPr="00090B80">
        <w:rPr>
          <w:rFonts w:eastAsia="Calibri"/>
          <w:color w:val="1A1A1A"/>
          <w:lang w:val="en-GB"/>
        </w:rPr>
        <w:t xml:space="preserve"> J</w:t>
      </w:r>
      <w:r w:rsidR="005910BB" w:rsidRPr="00090B80">
        <w:rPr>
          <w:rFonts w:eastAsia="Calibri"/>
          <w:color w:val="1A1A1A"/>
          <w:lang w:val="en-GB"/>
        </w:rPr>
        <w:t xml:space="preserve"> (2011)</w:t>
      </w:r>
      <w:r w:rsidRPr="00090B80">
        <w:rPr>
          <w:rFonts w:eastAsia="Calibri"/>
          <w:color w:val="1A1A1A"/>
          <w:lang w:val="en-GB"/>
        </w:rPr>
        <w:t xml:space="preserve"> Rage against self-replicating machines: Framing science and fiction in the US nanotechnology field. </w:t>
      </w:r>
      <w:r w:rsidRPr="00090B80">
        <w:rPr>
          <w:rFonts w:eastAsia="Calibri"/>
          <w:i/>
          <w:iCs/>
          <w:color w:val="1A1A1A"/>
          <w:lang w:val="en-GB"/>
        </w:rPr>
        <w:t>Organization Studies</w:t>
      </w:r>
      <w:r w:rsidRPr="00090B80">
        <w:rPr>
          <w:rFonts w:eastAsia="Calibri"/>
          <w:color w:val="1A1A1A"/>
          <w:lang w:val="en-GB"/>
        </w:rPr>
        <w:t xml:space="preserve">, </w:t>
      </w:r>
      <w:r w:rsidRPr="00090B80">
        <w:rPr>
          <w:rFonts w:eastAsia="Calibri"/>
          <w:i/>
          <w:iCs/>
          <w:color w:val="1A1A1A"/>
          <w:lang w:val="en-GB"/>
        </w:rPr>
        <w:t>32</w:t>
      </w:r>
      <w:r w:rsidRPr="00090B80">
        <w:rPr>
          <w:rFonts w:eastAsia="Calibri"/>
          <w:color w:val="1A1A1A"/>
          <w:lang w:val="en-GB"/>
        </w:rPr>
        <w:t>(2)</w:t>
      </w:r>
      <w:r w:rsidR="00DB589B" w:rsidRPr="00090B80">
        <w:rPr>
          <w:rFonts w:eastAsia="Calibri"/>
          <w:color w:val="1A1A1A"/>
          <w:lang w:val="en-GB"/>
        </w:rPr>
        <w:t>:</w:t>
      </w:r>
      <w:r w:rsidRPr="00090B80">
        <w:rPr>
          <w:rFonts w:eastAsia="Calibri"/>
          <w:color w:val="1A1A1A"/>
          <w:lang w:val="en-GB"/>
        </w:rPr>
        <w:t xml:space="preserve"> 253-280.</w:t>
      </w:r>
    </w:p>
    <w:p w14:paraId="1C98F1EE" w14:textId="1C0B7671" w:rsidR="001A7256" w:rsidRPr="00090B80" w:rsidRDefault="007C5859" w:rsidP="00A252B3">
      <w:pPr>
        <w:pStyle w:val="Biblio"/>
        <w:widowControl w:val="0"/>
        <w:spacing w:after="0"/>
        <w:rPr>
          <w:lang w:val="en-GB"/>
        </w:rPr>
      </w:pPr>
      <w:r w:rsidRPr="00090B80">
        <w:rPr>
          <w:lang w:val="en-GB"/>
        </w:rPr>
        <w:t xml:space="preserve">Greenwood R, </w:t>
      </w:r>
      <w:proofErr w:type="spellStart"/>
      <w:r w:rsidRPr="00090B80">
        <w:rPr>
          <w:lang w:val="en-GB"/>
        </w:rPr>
        <w:t>Raynard</w:t>
      </w:r>
      <w:proofErr w:type="spellEnd"/>
      <w:r w:rsidRPr="00090B80">
        <w:rPr>
          <w:lang w:val="en-GB"/>
        </w:rPr>
        <w:t xml:space="preserve"> M, </w:t>
      </w:r>
      <w:proofErr w:type="spellStart"/>
      <w:r w:rsidRPr="00090B80">
        <w:rPr>
          <w:lang w:val="en-GB"/>
        </w:rPr>
        <w:t>Kodeih</w:t>
      </w:r>
      <w:proofErr w:type="spellEnd"/>
      <w:r w:rsidRPr="00090B80">
        <w:rPr>
          <w:lang w:val="en-GB"/>
        </w:rPr>
        <w:t xml:space="preserve"> F</w:t>
      </w:r>
      <w:r w:rsidR="005910BB" w:rsidRPr="00090B80">
        <w:rPr>
          <w:lang w:val="en-GB"/>
        </w:rPr>
        <w:t xml:space="preserve"> et al.</w:t>
      </w:r>
      <w:r w:rsidR="001A7256" w:rsidRPr="00090B80">
        <w:rPr>
          <w:lang w:val="en-GB"/>
        </w:rPr>
        <w:t xml:space="preserve"> (2011) Institutional Complexity and Organizational Responses. </w:t>
      </w:r>
      <w:r w:rsidR="001A7256" w:rsidRPr="00090B80">
        <w:rPr>
          <w:i/>
          <w:lang w:val="en-GB"/>
        </w:rPr>
        <w:t>The Academy of Management Annals</w:t>
      </w:r>
      <w:r w:rsidR="001A7256" w:rsidRPr="00090B80">
        <w:rPr>
          <w:lang w:val="en-GB"/>
        </w:rPr>
        <w:t xml:space="preserve">, </w:t>
      </w:r>
      <w:r w:rsidR="001A7256" w:rsidRPr="00090B80">
        <w:rPr>
          <w:bCs/>
          <w:i/>
          <w:lang w:val="en-GB"/>
        </w:rPr>
        <w:t>5</w:t>
      </w:r>
      <w:r w:rsidR="001A7256" w:rsidRPr="00090B80">
        <w:rPr>
          <w:lang w:val="en-GB"/>
        </w:rPr>
        <w:t>(1)</w:t>
      </w:r>
      <w:r w:rsidR="00DB589B" w:rsidRPr="00090B80">
        <w:rPr>
          <w:lang w:val="en-GB"/>
        </w:rPr>
        <w:t>:</w:t>
      </w:r>
      <w:r w:rsidR="001A7256" w:rsidRPr="00090B80">
        <w:rPr>
          <w:lang w:val="en-GB"/>
        </w:rPr>
        <w:t xml:space="preserve"> 317-371. </w:t>
      </w:r>
    </w:p>
    <w:p w14:paraId="46AAFBF0" w14:textId="5FBE1056" w:rsidR="00263023" w:rsidRPr="00090B80" w:rsidRDefault="007C5859" w:rsidP="00A252B3">
      <w:pPr>
        <w:pStyle w:val="Biblio"/>
        <w:spacing w:after="0"/>
        <w:rPr>
          <w:lang w:val="en-GB"/>
        </w:rPr>
      </w:pPr>
      <w:proofErr w:type="spellStart"/>
      <w:r w:rsidRPr="00090B80">
        <w:rPr>
          <w:lang w:val="en-GB"/>
        </w:rPr>
        <w:t>Guston</w:t>
      </w:r>
      <w:proofErr w:type="spellEnd"/>
      <w:r w:rsidRPr="00090B80">
        <w:rPr>
          <w:lang w:val="en-GB"/>
        </w:rPr>
        <w:t xml:space="preserve"> DH</w:t>
      </w:r>
      <w:r w:rsidR="001A7256" w:rsidRPr="00090B80">
        <w:rPr>
          <w:lang w:val="en-GB"/>
        </w:rPr>
        <w:t xml:space="preserve"> (2001) Boundary Organizations in Environmental Policy and Science: An Introduction. </w:t>
      </w:r>
      <w:r w:rsidR="001A7256" w:rsidRPr="00090B80">
        <w:rPr>
          <w:i/>
          <w:lang w:val="en-GB"/>
        </w:rPr>
        <w:t>Science, Technology, &amp; Human Values</w:t>
      </w:r>
      <w:r w:rsidR="001A7256" w:rsidRPr="00090B80">
        <w:rPr>
          <w:lang w:val="en-GB"/>
        </w:rPr>
        <w:t xml:space="preserve">, </w:t>
      </w:r>
      <w:r w:rsidR="001A7256" w:rsidRPr="00090B80">
        <w:rPr>
          <w:i/>
          <w:lang w:val="en-GB"/>
        </w:rPr>
        <w:t>26</w:t>
      </w:r>
      <w:r w:rsidR="001A7256" w:rsidRPr="00090B80">
        <w:rPr>
          <w:lang w:val="en-GB"/>
        </w:rPr>
        <w:t>(4)</w:t>
      </w:r>
      <w:r w:rsidR="00DB589B" w:rsidRPr="00090B80">
        <w:rPr>
          <w:lang w:val="en-GB"/>
        </w:rPr>
        <w:t>:</w:t>
      </w:r>
      <w:r w:rsidR="001A7256" w:rsidRPr="00090B80">
        <w:rPr>
          <w:lang w:val="en-GB"/>
        </w:rPr>
        <w:t xml:space="preserve"> 399-408.</w:t>
      </w:r>
    </w:p>
    <w:p w14:paraId="09FE7C84" w14:textId="3382304D" w:rsidR="008B39E8" w:rsidRPr="00090B80" w:rsidRDefault="005910BB" w:rsidP="00A252B3">
      <w:pPr>
        <w:pStyle w:val="Biblio"/>
        <w:spacing w:after="0"/>
        <w:rPr>
          <w:rFonts w:eastAsia="Calibri"/>
          <w:lang w:val="en-GB"/>
        </w:rPr>
      </w:pPr>
      <w:r w:rsidRPr="00090B80">
        <w:rPr>
          <w:rFonts w:eastAsia="Calibri"/>
          <w:lang w:val="en-GB"/>
        </w:rPr>
        <w:t>Hallett T</w:t>
      </w:r>
      <w:r w:rsidR="00263023" w:rsidRPr="00090B80">
        <w:rPr>
          <w:rFonts w:eastAsia="Calibri"/>
          <w:lang w:val="en-GB"/>
        </w:rPr>
        <w:t xml:space="preserve"> and </w:t>
      </w:r>
      <w:proofErr w:type="spellStart"/>
      <w:r w:rsidR="00263023" w:rsidRPr="00090B80">
        <w:rPr>
          <w:rFonts w:eastAsia="Calibri"/>
          <w:lang w:val="en-GB"/>
        </w:rPr>
        <w:t>Ventresca</w:t>
      </w:r>
      <w:proofErr w:type="spellEnd"/>
      <w:r w:rsidR="00263023" w:rsidRPr="00090B80">
        <w:rPr>
          <w:rFonts w:eastAsia="Calibri"/>
          <w:lang w:val="en-GB"/>
        </w:rPr>
        <w:t xml:space="preserve"> M (2006) Inhabited institutions: Social interactions and organizational forms in </w:t>
      </w:r>
      <w:proofErr w:type="spellStart"/>
      <w:r w:rsidR="00263023" w:rsidRPr="00090B80">
        <w:rPr>
          <w:rFonts w:eastAsia="Calibri"/>
          <w:lang w:val="en-GB"/>
        </w:rPr>
        <w:t>Gouldner’s</w:t>
      </w:r>
      <w:proofErr w:type="spellEnd"/>
      <w:r w:rsidR="00263023" w:rsidRPr="00090B80">
        <w:rPr>
          <w:rFonts w:eastAsia="Calibri"/>
          <w:lang w:val="en-GB"/>
        </w:rPr>
        <w:t xml:space="preserve"> “Patterns of industrial bureaucracy.” </w:t>
      </w:r>
      <w:r w:rsidR="00263023" w:rsidRPr="00090B80">
        <w:rPr>
          <w:rFonts w:eastAsia="Calibri"/>
          <w:i/>
          <w:lang w:val="en-GB"/>
        </w:rPr>
        <w:t>Theory and Society</w:t>
      </w:r>
      <w:r w:rsidR="00263023" w:rsidRPr="00090B80">
        <w:rPr>
          <w:rFonts w:eastAsia="Calibri"/>
          <w:lang w:val="en-GB"/>
        </w:rPr>
        <w:t>, 35</w:t>
      </w:r>
      <w:r w:rsidR="00DB589B" w:rsidRPr="00090B80">
        <w:rPr>
          <w:rFonts w:eastAsia="Calibri"/>
          <w:lang w:val="en-GB"/>
        </w:rPr>
        <w:t>:</w:t>
      </w:r>
      <w:r w:rsidR="00263023" w:rsidRPr="00090B80">
        <w:rPr>
          <w:rFonts w:eastAsia="Calibri"/>
          <w:lang w:val="en-GB"/>
        </w:rPr>
        <w:t xml:space="preserve"> 216–236.</w:t>
      </w:r>
    </w:p>
    <w:p w14:paraId="52F4C45B" w14:textId="569C54B0" w:rsidR="008B39E8" w:rsidRDefault="005910BB" w:rsidP="00A252B3">
      <w:pPr>
        <w:pStyle w:val="Biblio"/>
        <w:spacing w:after="0"/>
        <w:rPr>
          <w:rFonts w:eastAsia="Calibri"/>
          <w:lang w:val="en-GB"/>
        </w:rPr>
      </w:pPr>
      <w:r w:rsidRPr="00090B80">
        <w:rPr>
          <w:rFonts w:eastAsia="Calibri"/>
          <w:lang w:val="en-GB"/>
        </w:rPr>
        <w:t>Heimer</w:t>
      </w:r>
      <w:r w:rsidR="008B39E8" w:rsidRPr="00090B80">
        <w:rPr>
          <w:rFonts w:eastAsia="Calibri"/>
          <w:lang w:val="en-GB"/>
        </w:rPr>
        <w:t xml:space="preserve"> CA (1999) Competing institutions: Law, medicine, and family in neonatal intensive care. </w:t>
      </w:r>
      <w:r w:rsidR="008B39E8" w:rsidRPr="00090B80">
        <w:rPr>
          <w:rFonts w:eastAsia="Calibri"/>
          <w:i/>
          <w:lang w:val="en-GB"/>
        </w:rPr>
        <w:t>Law and Society Review, 33</w:t>
      </w:r>
      <w:r w:rsidR="008B39E8" w:rsidRPr="00090B80">
        <w:rPr>
          <w:rFonts w:eastAsia="Calibri"/>
          <w:lang w:val="en-GB"/>
        </w:rPr>
        <w:t>(1)</w:t>
      </w:r>
      <w:r w:rsidR="00DB589B" w:rsidRPr="00090B80">
        <w:rPr>
          <w:rFonts w:eastAsia="Calibri"/>
          <w:lang w:val="en-GB"/>
        </w:rPr>
        <w:t>:</w:t>
      </w:r>
      <w:r w:rsidR="008B39E8" w:rsidRPr="00090B80">
        <w:rPr>
          <w:rFonts w:eastAsia="Calibri"/>
          <w:lang w:val="en-GB"/>
        </w:rPr>
        <w:t xml:space="preserve"> 17–66.</w:t>
      </w:r>
    </w:p>
    <w:p w14:paraId="4669C771" w14:textId="7025E876" w:rsidR="00E47DAE" w:rsidRPr="00E47DAE" w:rsidRDefault="00E47DAE" w:rsidP="00E47DAE">
      <w:pPr>
        <w:spacing w:after="0" w:line="240" w:lineRule="auto"/>
        <w:rPr>
          <w:szCs w:val="24"/>
          <w:lang w:val="en-GB" w:eastAsia="en-GB"/>
        </w:rPr>
      </w:pPr>
      <w:proofErr w:type="spellStart"/>
      <w:r w:rsidRPr="00E47DAE">
        <w:rPr>
          <w:szCs w:val="24"/>
          <w:lang w:val="en-GB" w:eastAsia="en-GB"/>
        </w:rPr>
        <w:t>Huxham</w:t>
      </w:r>
      <w:proofErr w:type="spellEnd"/>
      <w:r w:rsidRPr="00E47DAE">
        <w:rPr>
          <w:szCs w:val="24"/>
          <w:lang w:val="en-GB" w:eastAsia="en-GB"/>
        </w:rPr>
        <w:t xml:space="preserve">, C. (Ed.). (1996). </w:t>
      </w:r>
      <w:r w:rsidRPr="00E47DAE">
        <w:rPr>
          <w:i/>
          <w:iCs/>
          <w:szCs w:val="24"/>
          <w:lang w:val="en-GB" w:eastAsia="en-GB"/>
        </w:rPr>
        <w:t xml:space="preserve">Creating </w:t>
      </w:r>
      <w:r>
        <w:rPr>
          <w:i/>
          <w:iCs/>
          <w:szCs w:val="24"/>
          <w:lang w:val="en-GB" w:eastAsia="en-GB"/>
        </w:rPr>
        <w:t>C</w:t>
      </w:r>
      <w:r w:rsidRPr="00E47DAE">
        <w:rPr>
          <w:i/>
          <w:iCs/>
          <w:szCs w:val="24"/>
          <w:lang w:val="en-GB" w:eastAsia="en-GB"/>
        </w:rPr>
        <w:t xml:space="preserve">ollaborative </w:t>
      </w:r>
      <w:r>
        <w:rPr>
          <w:i/>
          <w:iCs/>
          <w:szCs w:val="24"/>
          <w:lang w:val="en-GB" w:eastAsia="en-GB"/>
        </w:rPr>
        <w:t>A</w:t>
      </w:r>
      <w:r w:rsidRPr="00E47DAE">
        <w:rPr>
          <w:i/>
          <w:iCs/>
          <w:szCs w:val="24"/>
          <w:lang w:val="en-GB" w:eastAsia="en-GB"/>
        </w:rPr>
        <w:t>dvantage</w:t>
      </w:r>
      <w:r w:rsidRPr="00E47DAE">
        <w:rPr>
          <w:szCs w:val="24"/>
          <w:lang w:val="en-GB" w:eastAsia="en-GB"/>
        </w:rPr>
        <w:t>. Sage.</w:t>
      </w:r>
    </w:p>
    <w:p w14:paraId="295745C1" w14:textId="4AE0FD85" w:rsidR="000635FE" w:rsidRPr="00090B80" w:rsidRDefault="000635FE" w:rsidP="00A252B3">
      <w:pPr>
        <w:pStyle w:val="Biblio"/>
        <w:spacing w:after="0"/>
        <w:rPr>
          <w:lang w:val="en-GB"/>
        </w:rPr>
      </w:pPr>
      <w:proofErr w:type="spellStart"/>
      <w:r w:rsidRPr="00090B80">
        <w:rPr>
          <w:rFonts w:eastAsia="Calibri"/>
          <w:color w:val="1A1A1A"/>
          <w:lang w:val="en-GB"/>
        </w:rPr>
        <w:t>Jarvenpaa</w:t>
      </w:r>
      <w:proofErr w:type="spellEnd"/>
      <w:r w:rsidRPr="00090B80">
        <w:rPr>
          <w:rFonts w:eastAsia="Calibri"/>
          <w:color w:val="1A1A1A"/>
          <w:lang w:val="en-GB"/>
        </w:rPr>
        <w:t xml:space="preserve"> SL and Majc</w:t>
      </w:r>
      <w:r w:rsidR="005910BB" w:rsidRPr="00090B80">
        <w:rPr>
          <w:rFonts w:eastAsia="Calibri"/>
          <w:color w:val="1A1A1A"/>
          <w:lang w:val="en-GB"/>
        </w:rPr>
        <w:t>hrzak A (2016)</w:t>
      </w:r>
      <w:r w:rsidRPr="00090B80">
        <w:rPr>
          <w:rFonts w:eastAsia="Calibri"/>
          <w:color w:val="1A1A1A"/>
          <w:lang w:val="en-GB"/>
        </w:rPr>
        <w:t xml:space="preserve"> Interactive self-regulatory theory for sharing and protecting in interorganizational collaborations. </w:t>
      </w:r>
      <w:r w:rsidRPr="00090B80">
        <w:rPr>
          <w:rFonts w:eastAsia="Calibri"/>
          <w:i/>
          <w:iCs/>
          <w:color w:val="1A1A1A"/>
          <w:lang w:val="en-GB"/>
        </w:rPr>
        <w:t>Academy of Management Review</w:t>
      </w:r>
      <w:r w:rsidRPr="00090B80">
        <w:rPr>
          <w:rFonts w:eastAsia="Calibri"/>
          <w:color w:val="1A1A1A"/>
          <w:lang w:val="en-GB"/>
        </w:rPr>
        <w:t xml:space="preserve">, </w:t>
      </w:r>
      <w:r w:rsidRPr="00090B80">
        <w:rPr>
          <w:rFonts w:eastAsia="Calibri"/>
          <w:i/>
          <w:iCs/>
          <w:color w:val="1A1A1A"/>
          <w:lang w:val="en-GB"/>
        </w:rPr>
        <w:t>41</w:t>
      </w:r>
      <w:r w:rsidRPr="00090B80">
        <w:rPr>
          <w:rFonts w:eastAsia="Calibri"/>
          <w:color w:val="1A1A1A"/>
          <w:lang w:val="en-GB"/>
        </w:rPr>
        <w:t>(1)</w:t>
      </w:r>
      <w:r w:rsidR="00DB589B" w:rsidRPr="00090B80">
        <w:rPr>
          <w:rFonts w:eastAsia="Calibri"/>
          <w:color w:val="1A1A1A"/>
          <w:lang w:val="en-GB"/>
        </w:rPr>
        <w:t>:</w:t>
      </w:r>
      <w:r w:rsidRPr="00090B80">
        <w:rPr>
          <w:rFonts w:eastAsia="Calibri"/>
          <w:color w:val="1A1A1A"/>
          <w:lang w:val="en-GB"/>
        </w:rPr>
        <w:t xml:space="preserve"> 9-27.</w:t>
      </w:r>
    </w:p>
    <w:p w14:paraId="2F6EEF36" w14:textId="7E34A504" w:rsidR="00A5375C" w:rsidRPr="00090B80" w:rsidRDefault="00A5375C" w:rsidP="00A252B3">
      <w:pPr>
        <w:pStyle w:val="Biblio"/>
        <w:spacing w:after="0"/>
        <w:rPr>
          <w:lang w:val="en-GB"/>
        </w:rPr>
      </w:pPr>
      <w:r w:rsidRPr="00090B80">
        <w:rPr>
          <w:rFonts w:eastAsia="Calibri"/>
          <w:color w:val="1A1A1A"/>
          <w:lang w:val="en-GB"/>
        </w:rPr>
        <w:t xml:space="preserve">Kellogg KC, </w:t>
      </w:r>
      <w:proofErr w:type="spellStart"/>
      <w:r w:rsidRPr="00090B80">
        <w:rPr>
          <w:rFonts w:eastAsia="Calibri"/>
          <w:color w:val="1A1A1A"/>
          <w:lang w:val="en-GB"/>
        </w:rPr>
        <w:t>Orlikowski</w:t>
      </w:r>
      <w:proofErr w:type="spellEnd"/>
      <w:r w:rsidRPr="00090B80">
        <w:rPr>
          <w:rFonts w:eastAsia="Calibri"/>
          <w:color w:val="1A1A1A"/>
          <w:lang w:val="en-GB"/>
        </w:rPr>
        <w:t xml:space="preserve"> WJ and Yates J</w:t>
      </w:r>
      <w:r w:rsidR="005910BB" w:rsidRPr="00090B80">
        <w:rPr>
          <w:rFonts w:eastAsia="Calibri"/>
          <w:color w:val="1A1A1A"/>
          <w:lang w:val="en-GB"/>
        </w:rPr>
        <w:t xml:space="preserve"> (2006)</w:t>
      </w:r>
      <w:r w:rsidRPr="00090B80">
        <w:rPr>
          <w:rFonts w:eastAsia="Calibri"/>
          <w:color w:val="1A1A1A"/>
          <w:lang w:val="en-GB"/>
        </w:rPr>
        <w:t xml:space="preserve"> Life in the trading zone: Structuring coordination across boundaries in </w:t>
      </w:r>
      <w:proofErr w:type="spellStart"/>
      <w:r w:rsidRPr="00090B80">
        <w:rPr>
          <w:rFonts w:eastAsia="Calibri"/>
          <w:color w:val="1A1A1A"/>
          <w:lang w:val="en-GB"/>
        </w:rPr>
        <w:t>postbureaucratic</w:t>
      </w:r>
      <w:proofErr w:type="spellEnd"/>
      <w:r w:rsidRPr="00090B80">
        <w:rPr>
          <w:rFonts w:eastAsia="Calibri"/>
          <w:color w:val="1A1A1A"/>
          <w:lang w:val="en-GB"/>
        </w:rPr>
        <w:t xml:space="preserve"> organizations. </w:t>
      </w:r>
      <w:r w:rsidRPr="00090B80">
        <w:rPr>
          <w:rFonts w:eastAsia="Calibri"/>
          <w:i/>
          <w:iCs/>
          <w:color w:val="1A1A1A"/>
          <w:lang w:val="en-GB"/>
        </w:rPr>
        <w:t xml:space="preserve">Organization </w:t>
      </w:r>
      <w:r w:rsidR="003A2EBB" w:rsidRPr="00090B80">
        <w:rPr>
          <w:rFonts w:eastAsia="Calibri"/>
          <w:i/>
          <w:iCs/>
          <w:color w:val="1A1A1A"/>
          <w:lang w:val="en-GB"/>
        </w:rPr>
        <w:t>S</w:t>
      </w:r>
      <w:r w:rsidRPr="00090B80">
        <w:rPr>
          <w:rFonts w:eastAsia="Calibri"/>
          <w:i/>
          <w:iCs/>
          <w:color w:val="1A1A1A"/>
          <w:lang w:val="en-GB"/>
        </w:rPr>
        <w:t>cience</w:t>
      </w:r>
      <w:r w:rsidRPr="00090B80">
        <w:rPr>
          <w:rFonts w:eastAsia="Calibri"/>
          <w:color w:val="1A1A1A"/>
          <w:lang w:val="en-GB"/>
        </w:rPr>
        <w:t xml:space="preserve">, </w:t>
      </w:r>
      <w:r w:rsidRPr="00090B80">
        <w:rPr>
          <w:rFonts w:eastAsia="Calibri"/>
          <w:i/>
          <w:iCs/>
          <w:color w:val="1A1A1A"/>
          <w:lang w:val="en-GB"/>
        </w:rPr>
        <w:t>17</w:t>
      </w:r>
      <w:r w:rsidRPr="00090B80">
        <w:rPr>
          <w:rFonts w:eastAsia="Calibri"/>
          <w:color w:val="1A1A1A"/>
          <w:lang w:val="en-GB"/>
        </w:rPr>
        <w:t>(1)</w:t>
      </w:r>
      <w:r w:rsidR="00DB589B" w:rsidRPr="00090B80">
        <w:rPr>
          <w:rFonts w:eastAsia="Calibri"/>
          <w:color w:val="1A1A1A"/>
          <w:lang w:val="en-GB"/>
        </w:rPr>
        <w:t>:</w:t>
      </w:r>
      <w:r w:rsidRPr="00090B80">
        <w:rPr>
          <w:rFonts w:eastAsia="Calibri"/>
          <w:color w:val="1A1A1A"/>
          <w:lang w:val="en-GB"/>
        </w:rPr>
        <w:t xml:space="preserve"> 22-44.</w:t>
      </w:r>
    </w:p>
    <w:p w14:paraId="49CD3DEF" w14:textId="77777777" w:rsidR="007F6EEF" w:rsidRDefault="007C5859" w:rsidP="007F6EEF">
      <w:pPr>
        <w:pStyle w:val="Biblio"/>
        <w:widowControl w:val="0"/>
        <w:spacing w:after="0"/>
        <w:rPr>
          <w:lang w:val="en-GB"/>
        </w:rPr>
      </w:pPr>
      <w:proofErr w:type="spellStart"/>
      <w:r w:rsidRPr="00090B80">
        <w:rPr>
          <w:lang w:val="en-GB"/>
        </w:rPr>
        <w:t>Kraatz</w:t>
      </w:r>
      <w:proofErr w:type="spellEnd"/>
      <w:r w:rsidRPr="00090B80">
        <w:rPr>
          <w:lang w:val="en-GB"/>
        </w:rPr>
        <w:t xml:space="preserve"> MS and Block ES</w:t>
      </w:r>
      <w:r w:rsidR="005910BB" w:rsidRPr="00090B80">
        <w:rPr>
          <w:lang w:val="en-GB"/>
        </w:rPr>
        <w:t xml:space="preserve"> (2008)</w:t>
      </w:r>
      <w:r w:rsidR="001A7256" w:rsidRPr="00090B80">
        <w:rPr>
          <w:lang w:val="en-GB"/>
        </w:rPr>
        <w:t xml:space="preserve"> Organizational Implications of Institutional Pluralism. In Greenwood, R., Oliver, C., Suddaby, R. &amp; </w:t>
      </w:r>
      <w:proofErr w:type="spellStart"/>
      <w:r w:rsidR="001A7256" w:rsidRPr="00090B80">
        <w:rPr>
          <w:lang w:val="en-GB"/>
        </w:rPr>
        <w:t>Sahlin-Andresson</w:t>
      </w:r>
      <w:proofErr w:type="spellEnd"/>
      <w:r w:rsidR="001A7256" w:rsidRPr="00090B80">
        <w:rPr>
          <w:lang w:val="en-GB"/>
        </w:rPr>
        <w:t xml:space="preserve">, K. (Eds), </w:t>
      </w:r>
      <w:r w:rsidR="001A7256" w:rsidRPr="00090B80">
        <w:rPr>
          <w:i/>
          <w:lang w:val="en-GB"/>
        </w:rPr>
        <w:t>The Sage Handbook of Organizational Institutionalism</w:t>
      </w:r>
      <w:r w:rsidR="001A7256" w:rsidRPr="00090B80">
        <w:rPr>
          <w:lang w:val="en-GB"/>
        </w:rPr>
        <w:t>. London: Sage.</w:t>
      </w:r>
    </w:p>
    <w:p w14:paraId="687F5528" w14:textId="71A4FCC9" w:rsidR="007F6EEF" w:rsidRPr="007F6EEF" w:rsidRDefault="007F6EEF" w:rsidP="007F6EEF">
      <w:pPr>
        <w:pStyle w:val="Biblio"/>
        <w:widowControl w:val="0"/>
        <w:spacing w:after="0"/>
        <w:rPr>
          <w:lang w:val="en-GB"/>
        </w:rPr>
      </w:pPr>
      <w:proofErr w:type="spellStart"/>
      <w:r>
        <w:rPr>
          <w:color w:val="222222"/>
          <w:shd w:val="clear" w:color="auto" w:fill="FFFFFF"/>
          <w:lang w:val="it-IT" w:eastAsia="it-IT"/>
        </w:rPr>
        <w:t>Langley</w:t>
      </w:r>
      <w:proofErr w:type="spellEnd"/>
      <w:r>
        <w:rPr>
          <w:color w:val="222222"/>
          <w:shd w:val="clear" w:color="auto" w:fill="FFFFFF"/>
          <w:lang w:val="it-IT" w:eastAsia="it-IT"/>
        </w:rPr>
        <w:t xml:space="preserve"> A and Ravasi D (2019)</w:t>
      </w:r>
      <w:r w:rsidRPr="007F6EEF">
        <w:rPr>
          <w:color w:val="222222"/>
          <w:shd w:val="clear" w:color="auto" w:fill="FFFFFF"/>
          <w:lang w:val="it-IT" w:eastAsia="it-IT"/>
        </w:rPr>
        <w:t xml:space="preserve"> Visual </w:t>
      </w:r>
      <w:proofErr w:type="spellStart"/>
      <w:r w:rsidRPr="007F6EEF">
        <w:rPr>
          <w:color w:val="222222"/>
          <w:shd w:val="clear" w:color="auto" w:fill="FFFFFF"/>
          <w:lang w:val="it-IT" w:eastAsia="it-IT"/>
        </w:rPr>
        <w:t>artifacts</w:t>
      </w:r>
      <w:proofErr w:type="spellEnd"/>
      <w:r w:rsidRPr="007F6EEF">
        <w:rPr>
          <w:color w:val="222222"/>
          <w:shd w:val="clear" w:color="auto" w:fill="FFFFFF"/>
          <w:lang w:val="it-IT" w:eastAsia="it-IT"/>
        </w:rPr>
        <w:t xml:space="preserve"> </w:t>
      </w:r>
      <w:proofErr w:type="spellStart"/>
      <w:r w:rsidRPr="007F6EEF">
        <w:rPr>
          <w:color w:val="222222"/>
          <w:shd w:val="clear" w:color="auto" w:fill="FFFFFF"/>
          <w:lang w:val="it-IT" w:eastAsia="it-IT"/>
        </w:rPr>
        <w:t>as</w:t>
      </w:r>
      <w:proofErr w:type="spellEnd"/>
      <w:r w:rsidRPr="007F6EEF">
        <w:rPr>
          <w:color w:val="222222"/>
          <w:shd w:val="clear" w:color="auto" w:fill="FFFFFF"/>
          <w:lang w:val="it-IT" w:eastAsia="it-IT"/>
        </w:rPr>
        <w:t xml:space="preserve"> </w:t>
      </w:r>
      <w:proofErr w:type="spellStart"/>
      <w:r w:rsidRPr="007F6EEF">
        <w:rPr>
          <w:color w:val="222222"/>
          <w:shd w:val="clear" w:color="auto" w:fill="FFFFFF"/>
          <w:lang w:val="it-IT" w:eastAsia="it-IT"/>
        </w:rPr>
        <w:t>tools</w:t>
      </w:r>
      <w:proofErr w:type="spellEnd"/>
      <w:r w:rsidRPr="007F6EEF">
        <w:rPr>
          <w:color w:val="222222"/>
          <w:shd w:val="clear" w:color="auto" w:fill="FFFFFF"/>
          <w:lang w:val="it-IT" w:eastAsia="it-IT"/>
        </w:rPr>
        <w:t xml:space="preserve"> for </w:t>
      </w:r>
      <w:proofErr w:type="spellStart"/>
      <w:r w:rsidRPr="007F6EEF">
        <w:rPr>
          <w:color w:val="222222"/>
          <w:shd w:val="clear" w:color="auto" w:fill="FFFFFF"/>
          <w:lang w:val="it-IT" w:eastAsia="it-IT"/>
        </w:rPr>
        <w:t>analysis</w:t>
      </w:r>
      <w:proofErr w:type="spellEnd"/>
      <w:r w:rsidRPr="007F6EEF">
        <w:rPr>
          <w:color w:val="222222"/>
          <w:shd w:val="clear" w:color="auto" w:fill="FFFFFF"/>
          <w:lang w:val="it-IT" w:eastAsia="it-IT"/>
        </w:rPr>
        <w:t xml:space="preserve"> and </w:t>
      </w:r>
      <w:proofErr w:type="spellStart"/>
      <w:r w:rsidRPr="007F6EEF">
        <w:rPr>
          <w:color w:val="222222"/>
          <w:shd w:val="clear" w:color="auto" w:fill="FFFFFF"/>
          <w:lang w:val="it-IT" w:eastAsia="it-IT"/>
        </w:rPr>
        <w:t>theorizing</w:t>
      </w:r>
      <w:proofErr w:type="spellEnd"/>
      <w:r w:rsidRPr="007F6EEF">
        <w:rPr>
          <w:color w:val="222222"/>
          <w:shd w:val="clear" w:color="auto" w:fill="FFFFFF"/>
          <w:lang w:val="it-IT" w:eastAsia="it-IT"/>
        </w:rPr>
        <w:t>. In </w:t>
      </w:r>
      <w:r w:rsidRPr="007F6EEF">
        <w:rPr>
          <w:i/>
          <w:iCs/>
          <w:color w:val="222222"/>
          <w:lang w:val="it-IT" w:eastAsia="it-IT"/>
        </w:rPr>
        <w:t xml:space="preserve">The Production of </w:t>
      </w:r>
      <w:proofErr w:type="spellStart"/>
      <w:r w:rsidRPr="007F6EEF">
        <w:rPr>
          <w:i/>
          <w:iCs/>
          <w:color w:val="222222"/>
          <w:lang w:val="it-IT" w:eastAsia="it-IT"/>
        </w:rPr>
        <w:t>Managerial</w:t>
      </w:r>
      <w:proofErr w:type="spellEnd"/>
      <w:r w:rsidRPr="007F6EEF">
        <w:rPr>
          <w:i/>
          <w:iCs/>
          <w:color w:val="222222"/>
          <w:lang w:val="it-IT" w:eastAsia="it-IT"/>
        </w:rPr>
        <w:t xml:space="preserve"> Knowledge and </w:t>
      </w:r>
      <w:proofErr w:type="spellStart"/>
      <w:r w:rsidRPr="007F6EEF">
        <w:rPr>
          <w:i/>
          <w:iCs/>
          <w:color w:val="222222"/>
          <w:lang w:val="it-IT" w:eastAsia="it-IT"/>
        </w:rPr>
        <w:t>Organizational</w:t>
      </w:r>
      <w:proofErr w:type="spellEnd"/>
      <w:r w:rsidRPr="007F6EEF">
        <w:rPr>
          <w:i/>
          <w:iCs/>
          <w:color w:val="222222"/>
          <w:lang w:val="it-IT" w:eastAsia="it-IT"/>
        </w:rPr>
        <w:t xml:space="preserve"> </w:t>
      </w:r>
      <w:proofErr w:type="spellStart"/>
      <w:r w:rsidRPr="007F6EEF">
        <w:rPr>
          <w:i/>
          <w:iCs/>
          <w:color w:val="222222"/>
          <w:lang w:val="it-IT" w:eastAsia="it-IT"/>
        </w:rPr>
        <w:t>Theory</w:t>
      </w:r>
      <w:proofErr w:type="spellEnd"/>
      <w:r w:rsidRPr="007F6EEF">
        <w:rPr>
          <w:i/>
          <w:iCs/>
          <w:color w:val="222222"/>
          <w:lang w:val="it-IT" w:eastAsia="it-IT"/>
        </w:rPr>
        <w:t xml:space="preserve">: New </w:t>
      </w:r>
      <w:proofErr w:type="spellStart"/>
      <w:r w:rsidRPr="007F6EEF">
        <w:rPr>
          <w:i/>
          <w:iCs/>
          <w:color w:val="222222"/>
          <w:lang w:val="it-IT" w:eastAsia="it-IT"/>
        </w:rPr>
        <w:t>Approaches</w:t>
      </w:r>
      <w:proofErr w:type="spellEnd"/>
      <w:r w:rsidRPr="007F6EEF">
        <w:rPr>
          <w:i/>
          <w:iCs/>
          <w:color w:val="222222"/>
          <w:lang w:val="it-IT" w:eastAsia="it-IT"/>
        </w:rPr>
        <w:t xml:space="preserve"> to </w:t>
      </w:r>
      <w:proofErr w:type="spellStart"/>
      <w:r w:rsidRPr="007F6EEF">
        <w:rPr>
          <w:i/>
          <w:iCs/>
          <w:color w:val="222222"/>
          <w:lang w:val="it-IT" w:eastAsia="it-IT"/>
        </w:rPr>
        <w:t>Writing</w:t>
      </w:r>
      <w:proofErr w:type="spellEnd"/>
      <w:r w:rsidRPr="007F6EEF">
        <w:rPr>
          <w:i/>
          <w:iCs/>
          <w:color w:val="222222"/>
          <w:lang w:val="it-IT" w:eastAsia="it-IT"/>
        </w:rPr>
        <w:t xml:space="preserve">, </w:t>
      </w:r>
      <w:proofErr w:type="spellStart"/>
      <w:r w:rsidRPr="007F6EEF">
        <w:rPr>
          <w:i/>
          <w:iCs/>
          <w:color w:val="222222"/>
          <w:lang w:val="it-IT" w:eastAsia="it-IT"/>
        </w:rPr>
        <w:t>Producing</w:t>
      </w:r>
      <w:proofErr w:type="spellEnd"/>
      <w:r w:rsidRPr="007F6EEF">
        <w:rPr>
          <w:i/>
          <w:iCs/>
          <w:color w:val="222222"/>
          <w:lang w:val="it-IT" w:eastAsia="it-IT"/>
        </w:rPr>
        <w:t xml:space="preserve"> and </w:t>
      </w:r>
      <w:proofErr w:type="spellStart"/>
      <w:r w:rsidRPr="007F6EEF">
        <w:rPr>
          <w:i/>
          <w:iCs/>
          <w:color w:val="222222"/>
          <w:lang w:val="it-IT" w:eastAsia="it-IT"/>
        </w:rPr>
        <w:t>Consuming</w:t>
      </w:r>
      <w:proofErr w:type="spellEnd"/>
      <w:r w:rsidRPr="007F6EEF">
        <w:rPr>
          <w:i/>
          <w:iCs/>
          <w:color w:val="222222"/>
          <w:lang w:val="it-IT" w:eastAsia="it-IT"/>
        </w:rPr>
        <w:t xml:space="preserve"> </w:t>
      </w:r>
      <w:proofErr w:type="spellStart"/>
      <w:r w:rsidRPr="007F6EEF">
        <w:rPr>
          <w:i/>
          <w:iCs/>
          <w:color w:val="222222"/>
          <w:lang w:val="it-IT" w:eastAsia="it-IT"/>
        </w:rPr>
        <w:t>Theory</w:t>
      </w:r>
      <w:proofErr w:type="spellEnd"/>
      <w:r>
        <w:rPr>
          <w:color w:val="222222"/>
          <w:shd w:val="clear" w:color="auto" w:fill="FFFFFF"/>
          <w:lang w:val="it-IT" w:eastAsia="it-IT"/>
        </w:rPr>
        <w:t>, 173-199</w:t>
      </w:r>
      <w:r w:rsidRPr="007F6EEF">
        <w:rPr>
          <w:color w:val="222222"/>
          <w:shd w:val="clear" w:color="auto" w:fill="FFFFFF"/>
          <w:lang w:val="it-IT" w:eastAsia="it-IT"/>
        </w:rPr>
        <w:t>. Emerald Publishing Limited.</w:t>
      </w:r>
    </w:p>
    <w:p w14:paraId="3547F9C5" w14:textId="129B8088" w:rsidR="00412C9D" w:rsidRPr="00090B80" w:rsidRDefault="00412C9D" w:rsidP="00A252B3">
      <w:pPr>
        <w:pStyle w:val="Biblio"/>
        <w:spacing w:after="0"/>
        <w:rPr>
          <w:lang w:val="en-GB"/>
        </w:rPr>
      </w:pPr>
      <w:r w:rsidRPr="00090B80">
        <w:rPr>
          <w:rFonts w:eastAsia="Calibri"/>
          <w:lang w:val="en-GB" w:eastAsia="it-IT"/>
        </w:rPr>
        <w:t>Marsden PV (1982</w:t>
      </w:r>
      <w:r w:rsidR="005910BB" w:rsidRPr="00090B80">
        <w:rPr>
          <w:rFonts w:eastAsia="Calibri"/>
          <w:lang w:val="en-GB" w:eastAsia="it-IT"/>
        </w:rPr>
        <w:t>)</w:t>
      </w:r>
      <w:r w:rsidRPr="00090B80">
        <w:rPr>
          <w:rFonts w:eastAsia="Calibri"/>
          <w:lang w:val="en-GB" w:eastAsia="it-IT"/>
        </w:rPr>
        <w:t xml:space="preserve"> Brokerage </w:t>
      </w:r>
      <w:proofErr w:type="spellStart"/>
      <w:r w:rsidRPr="00090B80">
        <w:rPr>
          <w:rFonts w:eastAsia="Calibri"/>
          <w:lang w:val="en-GB" w:eastAsia="it-IT"/>
        </w:rPr>
        <w:t>behavior</w:t>
      </w:r>
      <w:proofErr w:type="spellEnd"/>
      <w:r w:rsidRPr="00090B80">
        <w:rPr>
          <w:rFonts w:eastAsia="Calibri"/>
          <w:lang w:val="en-GB" w:eastAsia="it-IT"/>
        </w:rPr>
        <w:t xml:space="preserve"> in restricted exchange networks. In </w:t>
      </w:r>
      <w:proofErr w:type="spellStart"/>
      <w:r w:rsidRPr="00090B80">
        <w:rPr>
          <w:rFonts w:eastAsia="Calibri"/>
          <w:lang w:val="en-GB" w:eastAsia="it-IT"/>
        </w:rPr>
        <w:t>Mardsen</w:t>
      </w:r>
      <w:proofErr w:type="spellEnd"/>
      <w:r w:rsidRPr="00090B80">
        <w:rPr>
          <w:rFonts w:eastAsia="Calibri"/>
          <w:lang w:val="en-GB" w:eastAsia="it-IT"/>
        </w:rPr>
        <w:t xml:space="preserve">, PV and Lin N (eds.), </w:t>
      </w:r>
      <w:r w:rsidRPr="00090B80">
        <w:rPr>
          <w:rFonts w:eastAsia="Calibri"/>
          <w:i/>
          <w:lang w:val="en-GB" w:eastAsia="it-IT"/>
        </w:rPr>
        <w:t>Social Structure and Network Analysis</w:t>
      </w:r>
      <w:r w:rsidRPr="00090B80">
        <w:rPr>
          <w:rFonts w:eastAsia="Calibri"/>
          <w:lang w:val="en-GB" w:eastAsia="it-IT"/>
        </w:rPr>
        <w:t xml:space="preserve">, 201-218. Beverly Hills, CA: Sage. </w:t>
      </w:r>
    </w:p>
    <w:p w14:paraId="71DD016E" w14:textId="499A0A13" w:rsidR="001A7256" w:rsidRPr="00090B80" w:rsidRDefault="007C5859" w:rsidP="00A252B3">
      <w:pPr>
        <w:pStyle w:val="Biblio"/>
        <w:spacing w:after="0"/>
        <w:rPr>
          <w:lang w:val="en-GB"/>
        </w:rPr>
      </w:pPr>
      <w:r w:rsidRPr="00090B80">
        <w:rPr>
          <w:lang w:val="en-GB"/>
        </w:rPr>
        <w:t>Maxwell JA</w:t>
      </w:r>
      <w:r w:rsidR="001A7256" w:rsidRPr="00090B80">
        <w:rPr>
          <w:lang w:val="en-GB"/>
        </w:rPr>
        <w:t xml:space="preserve"> (1996) </w:t>
      </w:r>
      <w:r w:rsidR="001A7256" w:rsidRPr="00090B80">
        <w:rPr>
          <w:i/>
          <w:lang w:val="en-GB"/>
        </w:rPr>
        <w:t>Qualitative research design</w:t>
      </w:r>
      <w:r w:rsidR="001A7256" w:rsidRPr="00090B80">
        <w:rPr>
          <w:lang w:val="en-GB"/>
        </w:rPr>
        <w:t xml:space="preserve">. Newbury Park, CA: Sage. </w:t>
      </w:r>
    </w:p>
    <w:p w14:paraId="468CDEA2" w14:textId="3D3B1318" w:rsidR="001A7256" w:rsidRPr="00090B80" w:rsidRDefault="007C5859" w:rsidP="00A252B3">
      <w:pPr>
        <w:pStyle w:val="Biblio"/>
        <w:widowControl w:val="0"/>
        <w:spacing w:after="0"/>
        <w:rPr>
          <w:lang w:val="en-GB"/>
        </w:rPr>
      </w:pPr>
      <w:r w:rsidRPr="00090B80">
        <w:rPr>
          <w:lang w:val="en-GB"/>
        </w:rPr>
        <w:t xml:space="preserve">Merton R and </w:t>
      </w:r>
      <w:proofErr w:type="spellStart"/>
      <w:r w:rsidRPr="00090B80">
        <w:rPr>
          <w:lang w:val="en-GB"/>
        </w:rPr>
        <w:t>Storer</w:t>
      </w:r>
      <w:proofErr w:type="spellEnd"/>
      <w:r w:rsidRPr="00090B80">
        <w:rPr>
          <w:lang w:val="en-GB"/>
        </w:rPr>
        <w:t xml:space="preserve"> N</w:t>
      </w:r>
      <w:r w:rsidR="005910BB" w:rsidRPr="00090B80">
        <w:rPr>
          <w:lang w:val="en-GB"/>
        </w:rPr>
        <w:t xml:space="preserve"> (1973)</w:t>
      </w:r>
      <w:r w:rsidR="001A7256" w:rsidRPr="00090B80">
        <w:rPr>
          <w:lang w:val="en-GB"/>
        </w:rPr>
        <w:t xml:space="preserve"> </w:t>
      </w:r>
      <w:r w:rsidR="001A7256" w:rsidRPr="00090B80">
        <w:rPr>
          <w:i/>
          <w:lang w:val="en-GB"/>
        </w:rPr>
        <w:t>The sociology of science</w:t>
      </w:r>
      <w:r w:rsidR="001A7256" w:rsidRPr="00090B80">
        <w:rPr>
          <w:lang w:val="en-GB"/>
        </w:rPr>
        <w:t>. Chicago: The University of Chicago Press.</w:t>
      </w:r>
    </w:p>
    <w:p w14:paraId="74B3F740" w14:textId="3C5FAC6B" w:rsidR="00263023" w:rsidRPr="00090B80" w:rsidRDefault="007C5859" w:rsidP="00A252B3">
      <w:pPr>
        <w:pStyle w:val="Biblio"/>
        <w:widowControl w:val="0"/>
        <w:spacing w:after="0"/>
        <w:rPr>
          <w:lang w:val="en-GB"/>
        </w:rPr>
      </w:pPr>
      <w:r w:rsidRPr="00090B80">
        <w:rPr>
          <w:lang w:val="en-GB"/>
        </w:rPr>
        <w:t>Miles MB and Huberman AM</w:t>
      </w:r>
      <w:r w:rsidR="005910BB" w:rsidRPr="00090B80">
        <w:rPr>
          <w:lang w:val="en-GB"/>
        </w:rPr>
        <w:t xml:space="preserve"> (1994)</w:t>
      </w:r>
      <w:r w:rsidR="001A7256" w:rsidRPr="00090B80">
        <w:rPr>
          <w:lang w:val="en-GB"/>
        </w:rPr>
        <w:t xml:space="preserve"> </w:t>
      </w:r>
      <w:hyperlink r:id="rId10" w:history="1">
        <w:r w:rsidR="001A7256" w:rsidRPr="00090B80">
          <w:rPr>
            <w:i/>
            <w:lang w:val="en-GB"/>
          </w:rPr>
          <w:t>Qualitative data analysis: An expanded sourcebook.</w:t>
        </w:r>
      </w:hyperlink>
      <w:r w:rsidR="001A7256" w:rsidRPr="00090B80">
        <w:rPr>
          <w:lang w:val="en-GB"/>
        </w:rPr>
        <w:t xml:space="preserve"> Beverly Hills, CA: Sage Publications.</w:t>
      </w:r>
    </w:p>
    <w:p w14:paraId="7043E0B1" w14:textId="19E20E16" w:rsidR="00263023" w:rsidRPr="00090B80" w:rsidRDefault="00263023" w:rsidP="00A252B3">
      <w:pPr>
        <w:pStyle w:val="Biblio"/>
        <w:widowControl w:val="0"/>
        <w:spacing w:after="0"/>
        <w:rPr>
          <w:lang w:val="en-GB"/>
        </w:rPr>
      </w:pPr>
      <w:r w:rsidRPr="00090B80">
        <w:rPr>
          <w:rFonts w:eastAsia="Calibri"/>
          <w:lang w:val="en-GB"/>
        </w:rPr>
        <w:t xml:space="preserve">Morgan, D (2009) </w:t>
      </w:r>
      <w:r w:rsidRPr="00090B80">
        <w:rPr>
          <w:rFonts w:eastAsia="Calibri"/>
          <w:i/>
          <w:lang w:val="en-GB"/>
        </w:rPr>
        <w:t>Seven Fifty Motor Club: The birthplace of British motorsport</w:t>
      </w:r>
      <w:r w:rsidRPr="00090B80">
        <w:rPr>
          <w:rFonts w:eastAsia="Calibri"/>
          <w:lang w:val="en-GB"/>
        </w:rPr>
        <w:t>. Newbury Park, CA: Haynes.</w:t>
      </w:r>
    </w:p>
    <w:p w14:paraId="3D86E72E" w14:textId="0360874D" w:rsidR="00263023" w:rsidRPr="00090B80" w:rsidRDefault="001D3282" w:rsidP="00A252B3">
      <w:pPr>
        <w:pStyle w:val="Biblio"/>
        <w:widowControl w:val="0"/>
        <w:spacing w:after="0"/>
        <w:rPr>
          <w:rFonts w:eastAsia="Calibri"/>
          <w:color w:val="1A1A1A"/>
          <w:lang w:val="en-GB"/>
        </w:rPr>
      </w:pPr>
      <w:r w:rsidRPr="00090B80">
        <w:rPr>
          <w:rFonts w:eastAsia="Calibri"/>
          <w:color w:val="1A1A1A"/>
          <w:lang w:val="en-GB"/>
        </w:rPr>
        <w:t>Obstfeld D</w:t>
      </w:r>
      <w:r w:rsidR="005910BB" w:rsidRPr="00090B80">
        <w:rPr>
          <w:rFonts w:eastAsia="Calibri"/>
          <w:color w:val="1A1A1A"/>
          <w:lang w:val="en-GB"/>
        </w:rPr>
        <w:t xml:space="preserve"> (2005)</w:t>
      </w:r>
      <w:r w:rsidRPr="00090B80">
        <w:rPr>
          <w:rFonts w:eastAsia="Calibri"/>
          <w:color w:val="1A1A1A"/>
          <w:lang w:val="en-GB"/>
        </w:rPr>
        <w:t xml:space="preserve"> Social networks, the tertius </w:t>
      </w:r>
      <w:proofErr w:type="spellStart"/>
      <w:r w:rsidRPr="00090B80">
        <w:rPr>
          <w:rFonts w:eastAsia="Calibri"/>
          <w:color w:val="1A1A1A"/>
          <w:lang w:val="en-GB"/>
        </w:rPr>
        <w:t>iungens</w:t>
      </w:r>
      <w:proofErr w:type="spellEnd"/>
      <w:r w:rsidRPr="00090B80">
        <w:rPr>
          <w:rFonts w:eastAsia="Calibri"/>
          <w:color w:val="1A1A1A"/>
          <w:lang w:val="en-GB"/>
        </w:rPr>
        <w:t xml:space="preserve"> orientation, and involvement in innovation. </w:t>
      </w:r>
      <w:r w:rsidRPr="00090B80">
        <w:rPr>
          <w:rFonts w:eastAsia="Calibri"/>
          <w:i/>
          <w:iCs/>
          <w:color w:val="1A1A1A"/>
          <w:lang w:val="en-GB"/>
        </w:rPr>
        <w:t xml:space="preserve">Administrative </w:t>
      </w:r>
      <w:r w:rsidR="003A2EBB" w:rsidRPr="00090B80">
        <w:rPr>
          <w:rFonts w:eastAsia="Calibri"/>
          <w:i/>
          <w:iCs/>
          <w:color w:val="1A1A1A"/>
          <w:lang w:val="en-GB"/>
        </w:rPr>
        <w:t>S</w:t>
      </w:r>
      <w:r w:rsidRPr="00090B80">
        <w:rPr>
          <w:rFonts w:eastAsia="Calibri"/>
          <w:i/>
          <w:iCs/>
          <w:color w:val="1A1A1A"/>
          <w:lang w:val="en-GB"/>
        </w:rPr>
        <w:t xml:space="preserve">cience </w:t>
      </w:r>
      <w:r w:rsidR="003A2EBB" w:rsidRPr="00090B80">
        <w:rPr>
          <w:rFonts w:eastAsia="Calibri"/>
          <w:i/>
          <w:iCs/>
          <w:color w:val="1A1A1A"/>
          <w:lang w:val="en-GB"/>
        </w:rPr>
        <w:t>Q</w:t>
      </w:r>
      <w:r w:rsidRPr="00090B80">
        <w:rPr>
          <w:rFonts w:eastAsia="Calibri"/>
          <w:i/>
          <w:iCs/>
          <w:color w:val="1A1A1A"/>
          <w:lang w:val="en-GB"/>
        </w:rPr>
        <w:t>uarterly</w:t>
      </w:r>
      <w:r w:rsidRPr="00090B80">
        <w:rPr>
          <w:rFonts w:eastAsia="Calibri"/>
          <w:color w:val="1A1A1A"/>
          <w:lang w:val="en-GB"/>
        </w:rPr>
        <w:t xml:space="preserve">, </w:t>
      </w:r>
      <w:r w:rsidRPr="00090B80">
        <w:rPr>
          <w:rFonts w:eastAsia="Calibri"/>
          <w:i/>
          <w:iCs/>
          <w:color w:val="1A1A1A"/>
          <w:lang w:val="en-GB"/>
        </w:rPr>
        <w:t>50</w:t>
      </w:r>
      <w:r w:rsidRPr="00090B80">
        <w:rPr>
          <w:rFonts w:eastAsia="Calibri"/>
          <w:color w:val="1A1A1A"/>
          <w:lang w:val="en-GB"/>
        </w:rPr>
        <w:t>(1)</w:t>
      </w:r>
      <w:r w:rsidR="00DB589B" w:rsidRPr="00090B80">
        <w:rPr>
          <w:rFonts w:eastAsia="Calibri"/>
          <w:color w:val="1A1A1A"/>
          <w:lang w:val="en-GB"/>
        </w:rPr>
        <w:t>:</w:t>
      </w:r>
      <w:r w:rsidRPr="00090B80">
        <w:rPr>
          <w:rFonts w:eastAsia="Calibri"/>
          <w:color w:val="1A1A1A"/>
          <w:lang w:val="en-GB"/>
        </w:rPr>
        <w:t xml:space="preserve"> 100-130.</w:t>
      </w:r>
    </w:p>
    <w:p w14:paraId="3E6389A8" w14:textId="7B9DCB9A" w:rsidR="00263023" w:rsidRPr="00090B80" w:rsidRDefault="00263023" w:rsidP="00A252B3">
      <w:pPr>
        <w:pStyle w:val="Biblio"/>
        <w:widowControl w:val="0"/>
        <w:spacing w:after="0"/>
        <w:rPr>
          <w:rFonts w:eastAsia="Calibri"/>
          <w:color w:val="1A1A1A"/>
          <w:lang w:val="en-GB"/>
        </w:rPr>
      </w:pPr>
      <w:r w:rsidRPr="00090B80">
        <w:rPr>
          <w:rFonts w:eastAsia="Calibri"/>
          <w:lang w:val="en-GB"/>
        </w:rPr>
        <w:t xml:space="preserve">Oldenburg, R (2001) </w:t>
      </w:r>
      <w:r w:rsidRPr="00090B80">
        <w:rPr>
          <w:rFonts w:eastAsia="Calibri"/>
          <w:i/>
          <w:lang w:val="en-GB"/>
        </w:rPr>
        <w:t>Celebrating the third place</w:t>
      </w:r>
      <w:r w:rsidRPr="00090B80">
        <w:rPr>
          <w:rFonts w:eastAsia="Calibri"/>
          <w:lang w:val="en-GB"/>
        </w:rPr>
        <w:t>. New York: Marlowe &amp; Co.</w:t>
      </w:r>
    </w:p>
    <w:p w14:paraId="0B9E050B" w14:textId="321E368B" w:rsidR="001A7256" w:rsidRPr="00090B80" w:rsidRDefault="007C5859" w:rsidP="00A252B3">
      <w:pPr>
        <w:pStyle w:val="Biblio"/>
        <w:widowControl w:val="0"/>
        <w:spacing w:after="0"/>
        <w:rPr>
          <w:lang w:val="en-GB"/>
        </w:rPr>
      </w:pPr>
      <w:proofErr w:type="spellStart"/>
      <w:r w:rsidRPr="00090B80">
        <w:rPr>
          <w:lang w:val="en-GB"/>
        </w:rPr>
        <w:t>O'Mahony</w:t>
      </w:r>
      <w:proofErr w:type="spellEnd"/>
      <w:r w:rsidRPr="00090B80">
        <w:rPr>
          <w:lang w:val="en-GB"/>
        </w:rPr>
        <w:t xml:space="preserve"> S and </w:t>
      </w:r>
      <w:proofErr w:type="spellStart"/>
      <w:r w:rsidRPr="00090B80">
        <w:rPr>
          <w:lang w:val="en-GB"/>
        </w:rPr>
        <w:t>Bechky</w:t>
      </w:r>
      <w:proofErr w:type="spellEnd"/>
      <w:r w:rsidRPr="00090B80">
        <w:rPr>
          <w:lang w:val="en-GB"/>
        </w:rPr>
        <w:t xml:space="preserve"> BA</w:t>
      </w:r>
      <w:r w:rsidR="001A7256" w:rsidRPr="00090B80">
        <w:rPr>
          <w:lang w:val="en-GB"/>
        </w:rPr>
        <w:t xml:space="preserve"> (2008). Boundary Organizations: Enabling Collaboration </w:t>
      </w:r>
      <w:r w:rsidR="001A7256" w:rsidRPr="00090B80">
        <w:rPr>
          <w:lang w:val="en-GB"/>
        </w:rPr>
        <w:lastRenderedPageBreak/>
        <w:t xml:space="preserve">among Unexpected Allies. </w:t>
      </w:r>
      <w:r w:rsidR="001A7256" w:rsidRPr="00090B80">
        <w:rPr>
          <w:i/>
          <w:lang w:val="en-GB"/>
        </w:rPr>
        <w:t>Administrative Science Quarterly</w:t>
      </w:r>
      <w:r w:rsidR="001A7256" w:rsidRPr="00090B80">
        <w:rPr>
          <w:lang w:val="en-GB"/>
        </w:rPr>
        <w:t xml:space="preserve">, </w:t>
      </w:r>
      <w:r w:rsidR="001A7256" w:rsidRPr="00090B80">
        <w:rPr>
          <w:i/>
          <w:lang w:val="en-GB"/>
        </w:rPr>
        <w:t>53</w:t>
      </w:r>
      <w:r w:rsidR="001A7256" w:rsidRPr="00090B80">
        <w:rPr>
          <w:lang w:val="en-GB"/>
        </w:rPr>
        <w:t>(3)</w:t>
      </w:r>
      <w:r w:rsidR="00DB589B" w:rsidRPr="00090B80">
        <w:rPr>
          <w:lang w:val="en-GB"/>
        </w:rPr>
        <w:t>:</w:t>
      </w:r>
      <w:r w:rsidR="001A7256" w:rsidRPr="00090B80">
        <w:rPr>
          <w:lang w:val="en-GB"/>
        </w:rPr>
        <w:t xml:space="preserve"> 422-459.</w:t>
      </w:r>
    </w:p>
    <w:p w14:paraId="2214A75C" w14:textId="63CF5E4E" w:rsidR="004F5E1C" w:rsidRPr="00090B80" w:rsidRDefault="004F5E1C" w:rsidP="00A252B3">
      <w:pPr>
        <w:pStyle w:val="Biblio"/>
        <w:widowControl w:val="0"/>
        <w:spacing w:after="0"/>
        <w:rPr>
          <w:lang w:val="en-GB"/>
        </w:rPr>
      </w:pPr>
      <w:r w:rsidRPr="00090B80">
        <w:rPr>
          <w:rFonts w:eastAsia="Calibri"/>
          <w:color w:val="1A1A1A"/>
          <w:lang w:val="en-GB"/>
        </w:rPr>
        <w:t>O</w:t>
      </w:r>
      <w:r w:rsidR="005910BB" w:rsidRPr="00090B80">
        <w:rPr>
          <w:rFonts w:eastAsia="Calibri"/>
          <w:color w:val="1A1A1A"/>
          <w:lang w:val="en-GB"/>
        </w:rPr>
        <w:t xml:space="preserve">sborn RN and </w:t>
      </w:r>
      <w:proofErr w:type="spellStart"/>
      <w:r w:rsidR="005910BB" w:rsidRPr="00090B80">
        <w:rPr>
          <w:rFonts w:eastAsia="Calibri"/>
          <w:color w:val="1A1A1A"/>
          <w:lang w:val="en-GB"/>
        </w:rPr>
        <w:t>Hagedoorn</w:t>
      </w:r>
      <w:proofErr w:type="spellEnd"/>
      <w:r w:rsidR="005910BB" w:rsidRPr="00090B80">
        <w:rPr>
          <w:rFonts w:eastAsia="Calibri"/>
          <w:color w:val="1A1A1A"/>
          <w:lang w:val="en-GB"/>
        </w:rPr>
        <w:t xml:space="preserve"> J (1997)</w:t>
      </w:r>
      <w:r w:rsidRPr="00090B80">
        <w:rPr>
          <w:rFonts w:eastAsia="Calibri"/>
          <w:color w:val="1A1A1A"/>
          <w:lang w:val="en-GB"/>
        </w:rPr>
        <w:t xml:space="preserve"> The institutionalization and evolutionary dynamics of interorganizational alliances and networks. </w:t>
      </w:r>
      <w:r w:rsidRPr="00090B80">
        <w:rPr>
          <w:rFonts w:eastAsia="Calibri"/>
          <w:i/>
          <w:iCs/>
          <w:color w:val="1A1A1A"/>
          <w:lang w:val="en-GB"/>
        </w:rPr>
        <w:t>Academy of Management Journal</w:t>
      </w:r>
      <w:r w:rsidRPr="00090B80">
        <w:rPr>
          <w:rFonts w:eastAsia="Calibri"/>
          <w:color w:val="1A1A1A"/>
          <w:lang w:val="en-GB"/>
        </w:rPr>
        <w:t xml:space="preserve">, </w:t>
      </w:r>
      <w:r w:rsidRPr="00090B80">
        <w:rPr>
          <w:rFonts w:eastAsia="Calibri"/>
          <w:i/>
          <w:iCs/>
          <w:color w:val="1A1A1A"/>
          <w:lang w:val="en-GB"/>
        </w:rPr>
        <w:t>40</w:t>
      </w:r>
      <w:r w:rsidRPr="00090B80">
        <w:rPr>
          <w:rFonts w:eastAsia="Calibri"/>
          <w:color w:val="1A1A1A"/>
          <w:lang w:val="en-GB"/>
        </w:rPr>
        <w:t>(2)</w:t>
      </w:r>
      <w:r w:rsidR="00DB589B" w:rsidRPr="00090B80">
        <w:rPr>
          <w:rFonts w:eastAsia="Calibri"/>
          <w:color w:val="1A1A1A"/>
          <w:lang w:val="en-GB"/>
        </w:rPr>
        <w:t>:</w:t>
      </w:r>
      <w:r w:rsidRPr="00090B80">
        <w:rPr>
          <w:rFonts w:eastAsia="Calibri"/>
          <w:color w:val="1A1A1A"/>
          <w:lang w:val="en-GB"/>
        </w:rPr>
        <w:t xml:space="preserve"> 261-278.</w:t>
      </w:r>
    </w:p>
    <w:p w14:paraId="48343869" w14:textId="33ACF21C" w:rsidR="001A7256" w:rsidRPr="00090B80" w:rsidRDefault="005910BB" w:rsidP="00A252B3">
      <w:pPr>
        <w:pStyle w:val="Biblio"/>
        <w:widowControl w:val="0"/>
        <w:spacing w:after="0"/>
        <w:rPr>
          <w:lang w:val="en-GB"/>
        </w:rPr>
      </w:pPr>
      <w:proofErr w:type="spellStart"/>
      <w:r w:rsidRPr="00090B80">
        <w:rPr>
          <w:lang w:val="en-GB"/>
        </w:rPr>
        <w:t>Pache</w:t>
      </w:r>
      <w:proofErr w:type="spellEnd"/>
      <w:r w:rsidR="001A7256" w:rsidRPr="00090B80">
        <w:rPr>
          <w:lang w:val="en-GB"/>
        </w:rPr>
        <w:t xml:space="preserve"> A</w:t>
      </w:r>
      <w:r w:rsidRPr="00090B80">
        <w:rPr>
          <w:lang w:val="en-GB"/>
        </w:rPr>
        <w:t>C and Santos F (2010)</w:t>
      </w:r>
      <w:r w:rsidR="001A7256" w:rsidRPr="00090B80">
        <w:rPr>
          <w:lang w:val="en-GB"/>
        </w:rPr>
        <w:t xml:space="preserve"> When worlds collide: The internal dynamics of organizational responses to conflicting institutional demands. </w:t>
      </w:r>
      <w:r w:rsidR="001A7256" w:rsidRPr="00090B80">
        <w:rPr>
          <w:i/>
          <w:lang w:val="en-GB"/>
        </w:rPr>
        <w:t>Academy of Management Review</w:t>
      </w:r>
      <w:r w:rsidR="001A7256" w:rsidRPr="00090B80">
        <w:rPr>
          <w:lang w:val="en-GB"/>
        </w:rPr>
        <w:t xml:space="preserve">, </w:t>
      </w:r>
      <w:r w:rsidR="001A7256" w:rsidRPr="00090B80">
        <w:rPr>
          <w:i/>
          <w:lang w:val="en-GB"/>
        </w:rPr>
        <w:t>35</w:t>
      </w:r>
      <w:r w:rsidR="001A7256" w:rsidRPr="00090B80">
        <w:rPr>
          <w:lang w:val="en-GB"/>
        </w:rPr>
        <w:t>(3)</w:t>
      </w:r>
      <w:r w:rsidR="00DB589B" w:rsidRPr="00090B80">
        <w:rPr>
          <w:lang w:val="en-GB"/>
        </w:rPr>
        <w:t>:</w:t>
      </w:r>
      <w:r w:rsidR="001A7256" w:rsidRPr="00090B80">
        <w:rPr>
          <w:lang w:val="en-GB"/>
        </w:rPr>
        <w:t xml:space="preserve"> 455-476.</w:t>
      </w:r>
    </w:p>
    <w:p w14:paraId="2A1514ED" w14:textId="46A30C76" w:rsidR="0077408B" w:rsidRPr="00090B80" w:rsidRDefault="0077408B" w:rsidP="00A252B3">
      <w:pPr>
        <w:pStyle w:val="Biblio"/>
        <w:widowControl w:val="0"/>
        <w:spacing w:after="0"/>
        <w:rPr>
          <w:lang w:val="en-GB"/>
        </w:rPr>
      </w:pPr>
      <w:r w:rsidRPr="00090B80">
        <w:rPr>
          <w:rFonts w:eastAsia="Calibri"/>
          <w:color w:val="1A1A1A"/>
          <w:lang w:val="en-GB"/>
        </w:rPr>
        <w:t>Padgett JF and Ansell CK</w:t>
      </w:r>
      <w:r w:rsidR="005910BB" w:rsidRPr="00090B80">
        <w:rPr>
          <w:rFonts w:eastAsia="Calibri"/>
          <w:color w:val="1A1A1A"/>
          <w:lang w:val="en-GB"/>
        </w:rPr>
        <w:t xml:space="preserve"> (1993)</w:t>
      </w:r>
      <w:r w:rsidRPr="00090B80">
        <w:rPr>
          <w:rFonts w:eastAsia="Calibri"/>
          <w:color w:val="1A1A1A"/>
          <w:lang w:val="en-GB"/>
        </w:rPr>
        <w:t xml:space="preserve"> Robust Action and the Rise of the Medici, 1400-1434. </w:t>
      </w:r>
      <w:r w:rsidRPr="00090B80">
        <w:rPr>
          <w:rFonts w:eastAsia="Calibri"/>
          <w:i/>
          <w:iCs/>
          <w:color w:val="1A1A1A"/>
          <w:lang w:val="en-GB"/>
        </w:rPr>
        <w:t xml:space="preserve">American </w:t>
      </w:r>
      <w:r w:rsidR="003A2EBB" w:rsidRPr="00090B80">
        <w:rPr>
          <w:rFonts w:eastAsia="Calibri"/>
          <w:i/>
          <w:iCs/>
          <w:color w:val="1A1A1A"/>
          <w:lang w:val="en-GB"/>
        </w:rPr>
        <w:t>J</w:t>
      </w:r>
      <w:r w:rsidRPr="00090B80">
        <w:rPr>
          <w:rFonts w:eastAsia="Calibri"/>
          <w:i/>
          <w:iCs/>
          <w:color w:val="1A1A1A"/>
          <w:lang w:val="en-GB"/>
        </w:rPr>
        <w:t xml:space="preserve">ournal of </w:t>
      </w:r>
      <w:r w:rsidR="003A2EBB" w:rsidRPr="00090B80">
        <w:rPr>
          <w:rFonts w:eastAsia="Calibri"/>
          <w:i/>
          <w:iCs/>
          <w:color w:val="1A1A1A"/>
          <w:lang w:val="en-GB"/>
        </w:rPr>
        <w:t>S</w:t>
      </w:r>
      <w:r w:rsidRPr="00090B80">
        <w:rPr>
          <w:rFonts w:eastAsia="Calibri"/>
          <w:i/>
          <w:iCs/>
          <w:color w:val="1A1A1A"/>
          <w:lang w:val="en-GB"/>
        </w:rPr>
        <w:t>ociology</w:t>
      </w:r>
      <w:r w:rsidRPr="00090B80">
        <w:rPr>
          <w:rFonts w:eastAsia="Calibri"/>
          <w:color w:val="1A1A1A"/>
          <w:lang w:val="en-GB"/>
        </w:rPr>
        <w:t xml:space="preserve">, </w:t>
      </w:r>
      <w:r w:rsidRPr="00090B80">
        <w:rPr>
          <w:rFonts w:eastAsia="Calibri"/>
          <w:i/>
          <w:iCs/>
          <w:color w:val="1A1A1A"/>
          <w:lang w:val="en-GB"/>
        </w:rPr>
        <w:t>98</w:t>
      </w:r>
      <w:r w:rsidRPr="00090B80">
        <w:rPr>
          <w:rFonts w:eastAsia="Calibri"/>
          <w:color w:val="1A1A1A"/>
          <w:lang w:val="en-GB"/>
        </w:rPr>
        <w:t>(6)</w:t>
      </w:r>
      <w:r w:rsidR="00DB589B" w:rsidRPr="00090B80">
        <w:rPr>
          <w:rFonts w:eastAsia="Calibri"/>
          <w:color w:val="1A1A1A"/>
          <w:lang w:val="en-GB"/>
        </w:rPr>
        <w:t>;</w:t>
      </w:r>
      <w:r w:rsidRPr="00090B80">
        <w:rPr>
          <w:rFonts w:eastAsia="Calibri"/>
          <w:color w:val="1A1A1A"/>
          <w:lang w:val="en-GB"/>
        </w:rPr>
        <w:t xml:space="preserve"> 1259-1319.</w:t>
      </w:r>
    </w:p>
    <w:p w14:paraId="55F2802F" w14:textId="386FE829" w:rsidR="00410EF1" w:rsidRPr="00090B80" w:rsidRDefault="00410EF1" w:rsidP="00A252B3">
      <w:pPr>
        <w:pStyle w:val="Biblio"/>
        <w:widowControl w:val="0"/>
        <w:spacing w:after="0"/>
        <w:contextualSpacing/>
        <w:rPr>
          <w:color w:val="1A1A1A"/>
          <w:lang w:val="en-GB"/>
        </w:rPr>
      </w:pPr>
      <w:r w:rsidRPr="00090B80">
        <w:rPr>
          <w:color w:val="1A1A1A"/>
          <w:lang w:val="en-GB"/>
        </w:rPr>
        <w:t>Phillips N, Lawrence TB</w:t>
      </w:r>
      <w:r w:rsidR="005910BB" w:rsidRPr="00090B80">
        <w:rPr>
          <w:color w:val="1A1A1A"/>
          <w:lang w:val="en-GB"/>
        </w:rPr>
        <w:t>,</w:t>
      </w:r>
      <w:r w:rsidRPr="00090B80">
        <w:rPr>
          <w:color w:val="1A1A1A"/>
          <w:lang w:val="en-GB"/>
        </w:rPr>
        <w:t xml:space="preserve"> and Hardy C</w:t>
      </w:r>
      <w:r w:rsidR="005910BB" w:rsidRPr="00090B80">
        <w:rPr>
          <w:color w:val="1A1A1A"/>
          <w:lang w:val="en-GB"/>
        </w:rPr>
        <w:t xml:space="preserve"> (2000)</w:t>
      </w:r>
      <w:r w:rsidRPr="00090B80">
        <w:rPr>
          <w:color w:val="1A1A1A"/>
          <w:lang w:val="en-GB"/>
        </w:rPr>
        <w:t xml:space="preserve"> Inter</w:t>
      </w:r>
      <w:r w:rsidRPr="00090B80">
        <w:rPr>
          <w:rFonts w:ascii="Noteworthy Light" w:hAnsi="Noteworthy Light" w:cs="Noteworthy Light"/>
          <w:color w:val="1A1A1A"/>
          <w:lang w:val="en-GB"/>
        </w:rPr>
        <w:t>‐</w:t>
      </w:r>
      <w:r w:rsidRPr="00090B80">
        <w:rPr>
          <w:color w:val="1A1A1A"/>
          <w:lang w:val="en-GB"/>
        </w:rPr>
        <w:t xml:space="preserve">organizational collaboration and the dynamics of institutional fields. </w:t>
      </w:r>
      <w:r w:rsidRPr="00090B80">
        <w:rPr>
          <w:i/>
          <w:iCs/>
          <w:color w:val="1A1A1A"/>
          <w:lang w:val="en-GB"/>
        </w:rPr>
        <w:t xml:space="preserve">Journal of </w:t>
      </w:r>
      <w:r w:rsidR="003A2EBB" w:rsidRPr="00090B80">
        <w:rPr>
          <w:i/>
          <w:iCs/>
          <w:color w:val="1A1A1A"/>
          <w:lang w:val="en-GB"/>
        </w:rPr>
        <w:t>M</w:t>
      </w:r>
      <w:r w:rsidRPr="00090B80">
        <w:rPr>
          <w:i/>
          <w:iCs/>
          <w:color w:val="1A1A1A"/>
          <w:lang w:val="en-GB"/>
        </w:rPr>
        <w:t xml:space="preserve">anagement </w:t>
      </w:r>
      <w:r w:rsidR="003A2EBB" w:rsidRPr="00090B80">
        <w:rPr>
          <w:i/>
          <w:iCs/>
          <w:color w:val="1A1A1A"/>
          <w:lang w:val="en-GB"/>
        </w:rPr>
        <w:t>S</w:t>
      </w:r>
      <w:r w:rsidRPr="00090B80">
        <w:rPr>
          <w:i/>
          <w:iCs/>
          <w:color w:val="1A1A1A"/>
          <w:lang w:val="en-GB"/>
        </w:rPr>
        <w:t>tudies</w:t>
      </w:r>
      <w:r w:rsidRPr="00090B80">
        <w:rPr>
          <w:color w:val="1A1A1A"/>
          <w:lang w:val="en-GB"/>
        </w:rPr>
        <w:t xml:space="preserve">, </w:t>
      </w:r>
      <w:r w:rsidRPr="00090B80">
        <w:rPr>
          <w:i/>
          <w:iCs/>
          <w:color w:val="1A1A1A"/>
          <w:lang w:val="en-GB"/>
        </w:rPr>
        <w:t>37</w:t>
      </w:r>
      <w:r w:rsidRPr="00090B80">
        <w:rPr>
          <w:color w:val="1A1A1A"/>
          <w:lang w:val="en-GB"/>
        </w:rPr>
        <w:t>(1).</w:t>
      </w:r>
    </w:p>
    <w:p w14:paraId="077C89D9" w14:textId="4791E273" w:rsidR="00263023" w:rsidRPr="00090B80" w:rsidRDefault="001F417E" w:rsidP="00A252B3">
      <w:pPr>
        <w:pStyle w:val="Biblio"/>
        <w:widowControl w:val="0"/>
        <w:spacing w:after="0"/>
        <w:contextualSpacing/>
        <w:rPr>
          <w:rFonts w:eastAsia="Calibri"/>
          <w:color w:val="1A1A1A"/>
          <w:lang w:val="en-GB"/>
        </w:rPr>
      </w:pPr>
      <w:r w:rsidRPr="00090B80">
        <w:rPr>
          <w:rFonts w:eastAsia="Calibri"/>
          <w:color w:val="1A1A1A"/>
          <w:lang w:val="en-GB"/>
        </w:rPr>
        <w:t xml:space="preserve">Powell WW and </w:t>
      </w:r>
      <w:proofErr w:type="spellStart"/>
      <w:r w:rsidRPr="00090B80">
        <w:rPr>
          <w:rFonts w:eastAsia="Calibri"/>
          <w:color w:val="1A1A1A"/>
          <w:lang w:val="en-GB"/>
        </w:rPr>
        <w:t>Sandholtz</w:t>
      </w:r>
      <w:proofErr w:type="spellEnd"/>
      <w:r w:rsidRPr="00090B80">
        <w:rPr>
          <w:rFonts w:eastAsia="Calibri"/>
          <w:color w:val="1A1A1A"/>
          <w:lang w:val="en-GB"/>
        </w:rPr>
        <w:t xml:space="preserve"> KW</w:t>
      </w:r>
      <w:r w:rsidR="005910BB" w:rsidRPr="00090B80">
        <w:rPr>
          <w:rFonts w:eastAsia="Calibri"/>
          <w:color w:val="1A1A1A"/>
          <w:lang w:val="en-GB"/>
        </w:rPr>
        <w:t xml:space="preserve"> (2012)</w:t>
      </w:r>
      <w:r w:rsidRPr="00090B80">
        <w:rPr>
          <w:rFonts w:eastAsia="Calibri"/>
          <w:color w:val="1A1A1A"/>
          <w:lang w:val="en-GB"/>
        </w:rPr>
        <w:t xml:space="preserve"> Amphibious entrepreneurs and the emergence of organizational forms. </w:t>
      </w:r>
      <w:r w:rsidRPr="00090B80">
        <w:rPr>
          <w:rFonts w:eastAsia="Calibri"/>
          <w:i/>
          <w:iCs/>
          <w:color w:val="1A1A1A"/>
          <w:lang w:val="en-GB"/>
        </w:rPr>
        <w:t>Strategic Entrepreneurship Journal</w:t>
      </w:r>
      <w:r w:rsidRPr="00090B80">
        <w:rPr>
          <w:rFonts w:eastAsia="Calibri"/>
          <w:color w:val="1A1A1A"/>
          <w:lang w:val="en-GB"/>
        </w:rPr>
        <w:t xml:space="preserve">, </w:t>
      </w:r>
      <w:r w:rsidRPr="00090B80">
        <w:rPr>
          <w:rFonts w:eastAsia="Calibri"/>
          <w:i/>
          <w:iCs/>
          <w:color w:val="1A1A1A"/>
          <w:lang w:val="en-GB"/>
        </w:rPr>
        <w:t>6</w:t>
      </w:r>
      <w:r w:rsidRPr="00090B80">
        <w:rPr>
          <w:rFonts w:eastAsia="Calibri"/>
          <w:color w:val="1A1A1A"/>
          <w:lang w:val="en-GB"/>
        </w:rPr>
        <w:t>(2)</w:t>
      </w:r>
      <w:r w:rsidR="00DB589B" w:rsidRPr="00090B80">
        <w:rPr>
          <w:rFonts w:eastAsia="Calibri"/>
          <w:color w:val="1A1A1A"/>
          <w:lang w:val="en-GB"/>
        </w:rPr>
        <w:t>:</w:t>
      </w:r>
      <w:r w:rsidRPr="00090B80">
        <w:rPr>
          <w:rFonts w:eastAsia="Calibri"/>
          <w:color w:val="1A1A1A"/>
          <w:lang w:val="en-GB"/>
        </w:rPr>
        <w:t xml:space="preserve"> 94-115.</w:t>
      </w:r>
    </w:p>
    <w:p w14:paraId="41BE5B88" w14:textId="01CFC6CF" w:rsidR="00263023" w:rsidRPr="00090B80" w:rsidRDefault="005910BB" w:rsidP="00A252B3">
      <w:pPr>
        <w:pStyle w:val="Biblio"/>
        <w:widowControl w:val="0"/>
        <w:spacing w:after="0"/>
        <w:contextualSpacing/>
        <w:rPr>
          <w:rFonts w:eastAsia="Calibri"/>
          <w:color w:val="1A1A1A"/>
          <w:lang w:val="en-GB"/>
        </w:rPr>
      </w:pPr>
      <w:r w:rsidRPr="00090B80">
        <w:rPr>
          <w:rFonts w:eastAsia="Calibri"/>
          <w:lang w:val="en-GB"/>
        </w:rPr>
        <w:t>Putnam</w:t>
      </w:r>
      <w:r w:rsidR="00263023" w:rsidRPr="00090B80">
        <w:rPr>
          <w:rFonts w:eastAsia="Calibri"/>
          <w:lang w:val="en-GB"/>
        </w:rPr>
        <w:t xml:space="preserve"> R (2003) </w:t>
      </w:r>
      <w:r w:rsidR="00263023" w:rsidRPr="00090B80">
        <w:rPr>
          <w:rFonts w:eastAsia="Calibri"/>
          <w:i/>
          <w:lang w:val="en-GB"/>
        </w:rPr>
        <w:t>Better together</w:t>
      </w:r>
      <w:r w:rsidR="00263023" w:rsidRPr="00090B80">
        <w:rPr>
          <w:rFonts w:eastAsia="Calibri"/>
          <w:lang w:val="en-GB"/>
        </w:rPr>
        <w:t>. New York: Simon &amp; Schuster.</w:t>
      </w:r>
    </w:p>
    <w:p w14:paraId="0636A408" w14:textId="72912FAB" w:rsidR="001A7256" w:rsidRPr="00090B80" w:rsidRDefault="007C5859" w:rsidP="00A252B3">
      <w:pPr>
        <w:pStyle w:val="Default"/>
        <w:ind w:left="709" w:hanging="709"/>
        <w:rPr>
          <w:rFonts w:ascii="Times New Roman" w:hAnsi="Times New Roman"/>
          <w:lang w:val="en-GB" w:eastAsia="it-IT"/>
        </w:rPr>
      </w:pPr>
      <w:r w:rsidRPr="00090B80">
        <w:rPr>
          <w:rFonts w:ascii="Times New Roman" w:hAnsi="Times New Roman"/>
          <w:lang w:val="en-GB" w:eastAsia="it-IT"/>
        </w:rPr>
        <w:t xml:space="preserve">Siegel DS, </w:t>
      </w:r>
      <w:proofErr w:type="spellStart"/>
      <w:r w:rsidRPr="00090B80">
        <w:rPr>
          <w:rFonts w:ascii="Times New Roman" w:hAnsi="Times New Roman"/>
          <w:lang w:val="en-GB" w:eastAsia="it-IT"/>
        </w:rPr>
        <w:t>Veugelers</w:t>
      </w:r>
      <w:proofErr w:type="spellEnd"/>
      <w:r w:rsidRPr="00090B80">
        <w:rPr>
          <w:rFonts w:ascii="Times New Roman" w:hAnsi="Times New Roman"/>
          <w:lang w:val="en-GB" w:eastAsia="it-IT"/>
        </w:rPr>
        <w:t xml:space="preserve"> R</w:t>
      </w:r>
      <w:r w:rsidR="005910BB" w:rsidRPr="00090B80">
        <w:rPr>
          <w:rFonts w:ascii="Times New Roman" w:hAnsi="Times New Roman"/>
          <w:lang w:val="en-GB" w:eastAsia="it-IT"/>
        </w:rPr>
        <w:t>,</w:t>
      </w:r>
      <w:r w:rsidRPr="00090B80">
        <w:rPr>
          <w:rFonts w:ascii="Times New Roman" w:hAnsi="Times New Roman"/>
          <w:lang w:val="en-GB" w:eastAsia="it-IT"/>
        </w:rPr>
        <w:t xml:space="preserve"> and Wright M</w:t>
      </w:r>
      <w:r w:rsidR="005910BB" w:rsidRPr="00090B80">
        <w:rPr>
          <w:rFonts w:ascii="Times New Roman" w:hAnsi="Times New Roman"/>
          <w:lang w:val="en-GB" w:eastAsia="it-IT"/>
        </w:rPr>
        <w:t xml:space="preserve"> (2007)</w:t>
      </w:r>
      <w:r w:rsidR="001A7256" w:rsidRPr="00090B80">
        <w:rPr>
          <w:rFonts w:ascii="Times New Roman" w:hAnsi="Times New Roman"/>
          <w:lang w:val="en-GB" w:eastAsia="it-IT"/>
        </w:rPr>
        <w:t xml:space="preserve"> Technology transfer offices and commercialization of university intellectual property: performance and policy implications. </w:t>
      </w:r>
      <w:r w:rsidR="001A7256" w:rsidRPr="00090B80">
        <w:rPr>
          <w:rFonts w:ascii="Times New Roman" w:hAnsi="Times New Roman"/>
          <w:i/>
          <w:iCs/>
          <w:lang w:val="en-GB" w:eastAsia="it-IT"/>
        </w:rPr>
        <w:t>Oxford Review of Economic Policy</w:t>
      </w:r>
      <w:r w:rsidR="001A7256" w:rsidRPr="00090B80">
        <w:rPr>
          <w:rFonts w:ascii="Times New Roman" w:hAnsi="Times New Roman"/>
          <w:lang w:val="en-GB" w:eastAsia="it-IT"/>
        </w:rPr>
        <w:t>,</w:t>
      </w:r>
      <w:r w:rsidR="001A7256" w:rsidRPr="00090B80">
        <w:rPr>
          <w:rFonts w:ascii="Times New Roman" w:hAnsi="Times New Roman"/>
          <w:i/>
          <w:lang w:val="en-GB" w:eastAsia="it-IT"/>
        </w:rPr>
        <w:t xml:space="preserve"> </w:t>
      </w:r>
      <w:r w:rsidR="001A7256" w:rsidRPr="00090B80">
        <w:rPr>
          <w:rFonts w:ascii="Times New Roman" w:hAnsi="Times New Roman"/>
          <w:i/>
          <w:iCs/>
          <w:lang w:val="en-GB" w:eastAsia="it-IT"/>
        </w:rPr>
        <w:t>23</w:t>
      </w:r>
      <w:r w:rsidR="001A7256" w:rsidRPr="00090B80">
        <w:rPr>
          <w:rFonts w:ascii="Times New Roman" w:hAnsi="Times New Roman"/>
          <w:lang w:val="en-GB" w:eastAsia="it-IT"/>
        </w:rPr>
        <w:t>(4)</w:t>
      </w:r>
      <w:r w:rsidR="00DB589B" w:rsidRPr="00090B80">
        <w:rPr>
          <w:rFonts w:ascii="Times New Roman" w:hAnsi="Times New Roman"/>
          <w:lang w:val="en-GB" w:eastAsia="it-IT"/>
        </w:rPr>
        <w:t>:</w:t>
      </w:r>
      <w:r w:rsidR="001A7256" w:rsidRPr="00090B80">
        <w:rPr>
          <w:rFonts w:ascii="Times New Roman" w:hAnsi="Times New Roman"/>
          <w:lang w:val="en-GB" w:eastAsia="it-IT"/>
        </w:rPr>
        <w:t xml:space="preserve"> 640-660.</w:t>
      </w:r>
    </w:p>
    <w:p w14:paraId="09FD0526" w14:textId="6533EFB2" w:rsidR="005B5AC7" w:rsidRPr="00090B80" w:rsidRDefault="007C5859" w:rsidP="00A252B3">
      <w:pPr>
        <w:pStyle w:val="Default"/>
        <w:ind w:left="709" w:hanging="709"/>
        <w:rPr>
          <w:rFonts w:ascii="Times New Roman" w:eastAsia="Times New Roman" w:hAnsi="Times New Roman" w:cs="Times New Roman"/>
          <w:color w:val="auto"/>
          <w:lang w:val="en-GB"/>
        </w:rPr>
      </w:pPr>
      <w:r w:rsidRPr="00090B80">
        <w:rPr>
          <w:rFonts w:ascii="Times New Roman" w:eastAsia="Times New Roman" w:hAnsi="Times New Roman" w:cs="Times New Roman"/>
          <w:color w:val="auto"/>
          <w:lang w:val="en-GB"/>
        </w:rPr>
        <w:t>Siegel DS, Waldman DA</w:t>
      </w:r>
      <w:r w:rsidR="005910BB" w:rsidRPr="00090B80">
        <w:rPr>
          <w:rFonts w:ascii="Times New Roman" w:eastAsia="Times New Roman" w:hAnsi="Times New Roman" w:cs="Times New Roman"/>
          <w:color w:val="auto"/>
          <w:lang w:val="en-GB"/>
        </w:rPr>
        <w:t>,</w:t>
      </w:r>
      <w:r w:rsidRPr="00090B80">
        <w:rPr>
          <w:rFonts w:ascii="Times New Roman" w:eastAsia="Times New Roman" w:hAnsi="Times New Roman" w:cs="Times New Roman"/>
          <w:color w:val="auto"/>
          <w:lang w:val="en-GB"/>
        </w:rPr>
        <w:t xml:space="preserve"> and Link AN</w:t>
      </w:r>
      <w:r w:rsidR="005910BB" w:rsidRPr="00090B80">
        <w:rPr>
          <w:rFonts w:ascii="Times New Roman" w:eastAsia="Times New Roman" w:hAnsi="Times New Roman" w:cs="Times New Roman"/>
          <w:color w:val="auto"/>
          <w:lang w:val="en-GB"/>
        </w:rPr>
        <w:t xml:space="preserve"> (2003)</w:t>
      </w:r>
      <w:r w:rsidR="001A7256" w:rsidRPr="00090B80">
        <w:rPr>
          <w:rFonts w:ascii="Times New Roman" w:eastAsia="Times New Roman" w:hAnsi="Times New Roman" w:cs="Times New Roman"/>
          <w:color w:val="auto"/>
          <w:lang w:val="en-GB"/>
        </w:rPr>
        <w:t xml:space="preserve"> Assessing the Impact of Organizational Practices on the </w:t>
      </w:r>
      <w:r w:rsidR="001A7256" w:rsidRPr="00090B80">
        <w:rPr>
          <w:rFonts w:ascii="Times New Roman" w:eastAsia="Times New Roman" w:hAnsi="Times New Roman" w:cs="Times New Roman"/>
          <w:lang w:val="en-GB"/>
        </w:rPr>
        <w:t xml:space="preserve">Productivity of University Technology Transfer Offices: An Exploratory Study. </w:t>
      </w:r>
      <w:r w:rsidR="001A7256" w:rsidRPr="00090B80">
        <w:rPr>
          <w:rFonts w:ascii="Times New Roman" w:eastAsia="Times New Roman" w:hAnsi="Times New Roman" w:cs="Times New Roman"/>
          <w:i/>
          <w:lang w:val="en-GB"/>
        </w:rPr>
        <w:t>Research Policy</w:t>
      </w:r>
      <w:r w:rsidR="001A7256" w:rsidRPr="00090B80">
        <w:rPr>
          <w:rFonts w:ascii="Times New Roman" w:eastAsia="Times New Roman" w:hAnsi="Times New Roman" w:cs="Times New Roman"/>
          <w:lang w:val="en-GB"/>
        </w:rPr>
        <w:t xml:space="preserve">, </w:t>
      </w:r>
      <w:r w:rsidR="001A7256" w:rsidRPr="00090B80">
        <w:rPr>
          <w:rFonts w:ascii="Times New Roman" w:eastAsia="Times New Roman" w:hAnsi="Times New Roman" w:cs="Times New Roman"/>
          <w:i/>
          <w:lang w:val="en-GB"/>
        </w:rPr>
        <w:t>32</w:t>
      </w:r>
      <w:r w:rsidR="001A7256" w:rsidRPr="00090B80">
        <w:rPr>
          <w:rFonts w:ascii="Times New Roman" w:eastAsia="Times New Roman" w:hAnsi="Times New Roman" w:cs="Times New Roman"/>
          <w:lang w:val="en-GB"/>
        </w:rPr>
        <w:t>(1)</w:t>
      </w:r>
      <w:r w:rsidR="00DB589B" w:rsidRPr="00090B80">
        <w:rPr>
          <w:rFonts w:ascii="Times New Roman" w:eastAsia="Times New Roman" w:hAnsi="Times New Roman" w:cs="Times New Roman"/>
          <w:lang w:val="en-GB"/>
        </w:rPr>
        <w:t>:</w:t>
      </w:r>
      <w:r w:rsidR="001A7256" w:rsidRPr="00090B80">
        <w:rPr>
          <w:rFonts w:ascii="Times New Roman" w:eastAsia="Times New Roman" w:hAnsi="Times New Roman" w:cs="Times New Roman"/>
          <w:color w:val="auto"/>
          <w:lang w:val="en-GB"/>
        </w:rPr>
        <w:t xml:space="preserve"> 27–48.</w:t>
      </w:r>
    </w:p>
    <w:p w14:paraId="7F52F547" w14:textId="2FF21301" w:rsidR="005B5AC7" w:rsidRPr="00090B80" w:rsidRDefault="005B5AC7" w:rsidP="00A252B3">
      <w:pPr>
        <w:pStyle w:val="Default"/>
        <w:ind w:left="709" w:hanging="709"/>
        <w:rPr>
          <w:rFonts w:ascii="Times New Roman" w:eastAsia="Times New Roman" w:hAnsi="Times New Roman" w:cs="Times New Roman"/>
          <w:color w:val="auto"/>
          <w:lang w:val="en-GB"/>
        </w:rPr>
      </w:pPr>
      <w:r w:rsidRPr="00090B80">
        <w:rPr>
          <w:rFonts w:ascii="Times New Roman" w:hAnsi="Times New Roman" w:cs="Times New Roman"/>
          <w:lang w:val="en-GB" w:eastAsia="it-IT"/>
        </w:rPr>
        <w:t>Simmel G</w:t>
      </w:r>
      <w:r w:rsidR="005910BB" w:rsidRPr="00090B80">
        <w:rPr>
          <w:rFonts w:ascii="Times New Roman" w:hAnsi="Times New Roman" w:cs="Times New Roman"/>
          <w:lang w:val="en-GB" w:eastAsia="it-IT"/>
        </w:rPr>
        <w:t xml:space="preserve"> (1950)</w:t>
      </w:r>
      <w:r w:rsidRPr="00090B80">
        <w:rPr>
          <w:rFonts w:ascii="Times New Roman" w:hAnsi="Times New Roman" w:cs="Times New Roman"/>
          <w:lang w:val="en-GB" w:eastAsia="it-IT"/>
        </w:rPr>
        <w:t xml:space="preserve"> </w:t>
      </w:r>
      <w:r w:rsidRPr="00090B80">
        <w:rPr>
          <w:rFonts w:ascii="Times New Roman" w:hAnsi="Times New Roman" w:cs="Times New Roman"/>
          <w:i/>
          <w:lang w:val="en-GB" w:eastAsia="it-IT"/>
        </w:rPr>
        <w:t>The Sociology of Georg Simmel</w:t>
      </w:r>
      <w:r w:rsidRPr="00090B80">
        <w:rPr>
          <w:rFonts w:ascii="Times New Roman" w:hAnsi="Times New Roman" w:cs="Times New Roman"/>
          <w:lang w:val="en-GB" w:eastAsia="it-IT"/>
        </w:rPr>
        <w:t xml:space="preserve">. Glencoe, IL: Free Press. </w:t>
      </w:r>
    </w:p>
    <w:p w14:paraId="13AE131D" w14:textId="76E10147" w:rsidR="00A5375C" w:rsidRPr="00090B80" w:rsidRDefault="00A5375C" w:rsidP="00A252B3">
      <w:pPr>
        <w:pStyle w:val="Default"/>
        <w:widowControl w:val="0"/>
        <w:ind w:left="709" w:hanging="709"/>
        <w:rPr>
          <w:rFonts w:ascii="Times New Roman" w:hAnsi="Times New Roman" w:cs="Times New Roman"/>
          <w:color w:val="1A1A1A"/>
          <w:lang w:val="en-GB"/>
        </w:rPr>
      </w:pPr>
      <w:r w:rsidRPr="00090B80">
        <w:rPr>
          <w:rFonts w:ascii="Times New Roman" w:hAnsi="Times New Roman" w:cs="Times New Roman"/>
          <w:color w:val="1A1A1A"/>
          <w:lang w:val="en-GB"/>
        </w:rPr>
        <w:t xml:space="preserve">Star SL and </w:t>
      </w:r>
      <w:proofErr w:type="spellStart"/>
      <w:r w:rsidRPr="00090B80">
        <w:rPr>
          <w:rFonts w:ascii="Times New Roman" w:hAnsi="Times New Roman" w:cs="Times New Roman"/>
          <w:color w:val="1A1A1A"/>
          <w:lang w:val="en-GB"/>
        </w:rPr>
        <w:t>Griesemer</w:t>
      </w:r>
      <w:proofErr w:type="spellEnd"/>
      <w:r w:rsidRPr="00090B80">
        <w:rPr>
          <w:rFonts w:ascii="Times New Roman" w:hAnsi="Times New Roman" w:cs="Times New Roman"/>
          <w:color w:val="1A1A1A"/>
          <w:lang w:val="en-GB"/>
        </w:rPr>
        <w:t xml:space="preserve"> JR</w:t>
      </w:r>
      <w:r w:rsidR="005910BB" w:rsidRPr="00090B80">
        <w:rPr>
          <w:rFonts w:ascii="Times New Roman" w:hAnsi="Times New Roman" w:cs="Times New Roman"/>
          <w:color w:val="1A1A1A"/>
          <w:lang w:val="en-GB"/>
        </w:rPr>
        <w:t xml:space="preserve"> (1989)</w:t>
      </w:r>
      <w:r w:rsidRPr="00090B80">
        <w:rPr>
          <w:rFonts w:ascii="Times New Roman" w:hAnsi="Times New Roman" w:cs="Times New Roman"/>
          <w:color w:val="1A1A1A"/>
          <w:lang w:val="en-GB"/>
        </w:rPr>
        <w:t xml:space="preserve"> Institutional </w:t>
      </w:r>
      <w:proofErr w:type="spellStart"/>
      <w:proofErr w:type="gramStart"/>
      <w:r w:rsidRPr="00090B80">
        <w:rPr>
          <w:rFonts w:ascii="Times New Roman" w:hAnsi="Times New Roman" w:cs="Times New Roman"/>
          <w:color w:val="1A1A1A"/>
          <w:lang w:val="en-GB"/>
        </w:rPr>
        <w:t>ecology,translations</w:t>
      </w:r>
      <w:proofErr w:type="spellEnd"/>
      <w:proofErr w:type="gramEnd"/>
      <w:r w:rsidRPr="00090B80">
        <w:rPr>
          <w:rFonts w:ascii="Times New Roman" w:hAnsi="Times New Roman" w:cs="Times New Roman"/>
          <w:color w:val="1A1A1A"/>
          <w:lang w:val="en-GB"/>
        </w:rPr>
        <w:t xml:space="preserve">' and boundary objects: Amateurs and professionals in Berkeley's Museum of Vertebrate Zoology, 1907-39. </w:t>
      </w:r>
      <w:r w:rsidRPr="00090B80">
        <w:rPr>
          <w:rFonts w:ascii="Times New Roman" w:hAnsi="Times New Roman" w:cs="Times New Roman"/>
          <w:i/>
          <w:iCs/>
          <w:color w:val="1A1A1A"/>
          <w:lang w:val="en-GB"/>
        </w:rPr>
        <w:t xml:space="preserve">Social </w:t>
      </w:r>
      <w:r w:rsidR="00F1691C" w:rsidRPr="00090B80">
        <w:rPr>
          <w:rFonts w:ascii="Times New Roman" w:hAnsi="Times New Roman" w:cs="Times New Roman"/>
          <w:i/>
          <w:iCs/>
          <w:color w:val="1A1A1A"/>
          <w:lang w:val="en-GB"/>
        </w:rPr>
        <w:t>S</w:t>
      </w:r>
      <w:r w:rsidRPr="00090B80">
        <w:rPr>
          <w:rFonts w:ascii="Times New Roman" w:hAnsi="Times New Roman" w:cs="Times New Roman"/>
          <w:i/>
          <w:iCs/>
          <w:color w:val="1A1A1A"/>
          <w:lang w:val="en-GB"/>
        </w:rPr>
        <w:t xml:space="preserve">tudies of </w:t>
      </w:r>
      <w:r w:rsidR="00F1691C" w:rsidRPr="00090B80">
        <w:rPr>
          <w:rFonts w:ascii="Times New Roman" w:hAnsi="Times New Roman" w:cs="Times New Roman"/>
          <w:i/>
          <w:iCs/>
          <w:color w:val="1A1A1A"/>
          <w:lang w:val="en-GB"/>
        </w:rPr>
        <w:t>S</w:t>
      </w:r>
      <w:r w:rsidRPr="00090B80">
        <w:rPr>
          <w:rFonts w:ascii="Times New Roman" w:hAnsi="Times New Roman" w:cs="Times New Roman"/>
          <w:i/>
          <w:iCs/>
          <w:color w:val="1A1A1A"/>
          <w:lang w:val="en-GB"/>
        </w:rPr>
        <w:t>cience</w:t>
      </w:r>
      <w:r w:rsidRPr="00090B80">
        <w:rPr>
          <w:rFonts w:ascii="Times New Roman" w:hAnsi="Times New Roman" w:cs="Times New Roman"/>
          <w:color w:val="1A1A1A"/>
          <w:lang w:val="en-GB"/>
        </w:rPr>
        <w:t xml:space="preserve">, </w:t>
      </w:r>
      <w:r w:rsidRPr="00090B80">
        <w:rPr>
          <w:rFonts w:ascii="Times New Roman" w:hAnsi="Times New Roman" w:cs="Times New Roman"/>
          <w:i/>
          <w:iCs/>
          <w:color w:val="1A1A1A"/>
          <w:lang w:val="en-GB"/>
        </w:rPr>
        <w:t>19</w:t>
      </w:r>
      <w:r w:rsidRPr="00090B80">
        <w:rPr>
          <w:rFonts w:ascii="Times New Roman" w:hAnsi="Times New Roman" w:cs="Times New Roman"/>
          <w:color w:val="1A1A1A"/>
          <w:lang w:val="en-GB"/>
        </w:rPr>
        <w:t>(3)</w:t>
      </w:r>
      <w:r w:rsidR="00DB589B" w:rsidRPr="00090B80">
        <w:rPr>
          <w:rFonts w:ascii="Times New Roman" w:hAnsi="Times New Roman" w:cs="Times New Roman"/>
          <w:color w:val="1A1A1A"/>
          <w:lang w:val="en-GB"/>
        </w:rPr>
        <w:t>:</w:t>
      </w:r>
      <w:r w:rsidRPr="00090B80">
        <w:rPr>
          <w:rFonts w:ascii="Times New Roman" w:hAnsi="Times New Roman" w:cs="Times New Roman"/>
          <w:color w:val="1A1A1A"/>
          <w:lang w:val="en-GB"/>
        </w:rPr>
        <w:t xml:space="preserve"> 387-420.</w:t>
      </w:r>
    </w:p>
    <w:p w14:paraId="30803C9C" w14:textId="323334F1" w:rsidR="001A7256" w:rsidRPr="00090B80" w:rsidRDefault="003128EF" w:rsidP="00A252B3">
      <w:pPr>
        <w:pStyle w:val="Biblio"/>
        <w:spacing w:after="0"/>
        <w:rPr>
          <w:lang w:val="en-GB"/>
        </w:rPr>
      </w:pPr>
      <w:proofErr w:type="spellStart"/>
      <w:r w:rsidRPr="00090B80">
        <w:rPr>
          <w:rFonts w:eastAsia="Calibri"/>
          <w:color w:val="1A1A1A"/>
          <w:lang w:val="en-GB"/>
        </w:rPr>
        <w:t>Sydow</w:t>
      </w:r>
      <w:proofErr w:type="spellEnd"/>
      <w:r w:rsidRPr="00090B80">
        <w:rPr>
          <w:rFonts w:eastAsia="Calibri"/>
          <w:color w:val="1A1A1A"/>
          <w:lang w:val="en-GB"/>
        </w:rPr>
        <w:t xml:space="preserve"> J, </w:t>
      </w:r>
      <w:proofErr w:type="spellStart"/>
      <w:r w:rsidRPr="00090B80">
        <w:rPr>
          <w:rFonts w:eastAsia="Calibri"/>
          <w:color w:val="1A1A1A"/>
          <w:lang w:val="en-GB"/>
        </w:rPr>
        <w:t>Schüssler</w:t>
      </w:r>
      <w:proofErr w:type="spellEnd"/>
      <w:r w:rsidRPr="00090B80">
        <w:rPr>
          <w:rFonts w:eastAsia="Calibri"/>
          <w:color w:val="1A1A1A"/>
          <w:lang w:val="en-GB"/>
        </w:rPr>
        <w:t xml:space="preserve"> E</w:t>
      </w:r>
      <w:r w:rsidR="005910BB" w:rsidRPr="00090B80">
        <w:rPr>
          <w:rFonts w:eastAsia="Calibri"/>
          <w:color w:val="1A1A1A"/>
          <w:lang w:val="en-GB"/>
        </w:rPr>
        <w:t>,</w:t>
      </w:r>
      <w:r w:rsidRPr="00090B80">
        <w:rPr>
          <w:rFonts w:eastAsia="Calibri"/>
          <w:color w:val="1A1A1A"/>
          <w:lang w:val="en-GB"/>
        </w:rPr>
        <w:t xml:space="preserve"> and Müller-Seitz G</w:t>
      </w:r>
      <w:r w:rsidR="005910BB" w:rsidRPr="00090B80">
        <w:rPr>
          <w:rFonts w:eastAsia="Calibri"/>
          <w:color w:val="1A1A1A"/>
          <w:lang w:val="en-GB"/>
        </w:rPr>
        <w:t xml:space="preserve"> (2015)</w:t>
      </w:r>
      <w:r w:rsidRPr="00090B80">
        <w:rPr>
          <w:rFonts w:eastAsia="Calibri"/>
          <w:color w:val="1A1A1A"/>
          <w:lang w:val="en-GB"/>
        </w:rPr>
        <w:t xml:space="preserve"> </w:t>
      </w:r>
      <w:r w:rsidRPr="00090B80">
        <w:rPr>
          <w:rFonts w:eastAsia="Calibri"/>
          <w:i/>
          <w:iCs/>
          <w:color w:val="1A1A1A"/>
          <w:lang w:val="en-GB"/>
        </w:rPr>
        <w:t>Managing inter-organizational relations: Debates and cases</w:t>
      </w:r>
      <w:r w:rsidRPr="00090B80">
        <w:rPr>
          <w:rFonts w:eastAsia="Calibri"/>
          <w:color w:val="1A1A1A"/>
          <w:lang w:val="en-GB"/>
        </w:rPr>
        <w:t>. Palgrave Macmillan.</w:t>
      </w:r>
      <w:r w:rsidR="001A7256" w:rsidRPr="00090B80">
        <w:rPr>
          <w:lang w:val="en-GB"/>
        </w:rPr>
        <w:t xml:space="preserve"> </w:t>
      </w:r>
    </w:p>
    <w:p w14:paraId="1EB190D7" w14:textId="296D5C48" w:rsidR="001A7256" w:rsidRPr="00090B80" w:rsidRDefault="00102F6E" w:rsidP="00A252B3">
      <w:pPr>
        <w:pStyle w:val="Biblio"/>
        <w:widowControl w:val="0"/>
        <w:spacing w:after="0"/>
        <w:rPr>
          <w:lang w:val="en-GB"/>
        </w:rPr>
      </w:pPr>
      <w:proofErr w:type="spellStart"/>
      <w:r w:rsidRPr="00090B80">
        <w:rPr>
          <w:lang w:val="en-GB"/>
        </w:rPr>
        <w:t>Tushman</w:t>
      </w:r>
      <w:proofErr w:type="spellEnd"/>
      <w:r w:rsidRPr="00090B80">
        <w:rPr>
          <w:lang w:val="en-GB"/>
        </w:rPr>
        <w:t xml:space="preserve"> ML and Scanlan TJ</w:t>
      </w:r>
      <w:r w:rsidR="005910BB" w:rsidRPr="00090B80">
        <w:rPr>
          <w:lang w:val="en-GB"/>
        </w:rPr>
        <w:t xml:space="preserve"> (1981)</w:t>
      </w:r>
      <w:r w:rsidR="001A7256" w:rsidRPr="00090B80">
        <w:rPr>
          <w:lang w:val="en-GB"/>
        </w:rPr>
        <w:t xml:space="preserve"> Boundary Spanning Individuals: Their Role in Information Transfer and Their Antecedents. </w:t>
      </w:r>
      <w:r w:rsidR="001A7256" w:rsidRPr="00090B80">
        <w:rPr>
          <w:i/>
          <w:lang w:val="en-GB"/>
        </w:rPr>
        <w:t>Academy of Management Journal</w:t>
      </w:r>
      <w:r w:rsidR="001A7256" w:rsidRPr="00090B80">
        <w:rPr>
          <w:lang w:val="en-GB"/>
        </w:rPr>
        <w:t xml:space="preserve">, </w:t>
      </w:r>
      <w:r w:rsidR="001A7256" w:rsidRPr="00090B80">
        <w:rPr>
          <w:i/>
          <w:lang w:val="en-GB"/>
        </w:rPr>
        <w:t>24</w:t>
      </w:r>
      <w:r w:rsidR="001A7256" w:rsidRPr="00090B80">
        <w:rPr>
          <w:lang w:val="en-GB"/>
        </w:rPr>
        <w:t>(2)</w:t>
      </w:r>
      <w:r w:rsidR="00DB589B" w:rsidRPr="00090B80">
        <w:rPr>
          <w:lang w:val="en-GB"/>
        </w:rPr>
        <w:t>:</w:t>
      </w:r>
      <w:r w:rsidR="001A7256" w:rsidRPr="00090B80">
        <w:rPr>
          <w:lang w:val="en-GB"/>
        </w:rPr>
        <w:t xml:space="preserve"> 289-305.</w:t>
      </w:r>
    </w:p>
    <w:p w14:paraId="040FF776" w14:textId="5CC19B70" w:rsidR="00EF6F38" w:rsidRPr="00090B80" w:rsidRDefault="00102F6E" w:rsidP="00A252B3">
      <w:pPr>
        <w:pStyle w:val="Biblio"/>
        <w:widowControl w:val="0"/>
        <w:spacing w:after="0"/>
        <w:rPr>
          <w:lang w:val="en-GB"/>
        </w:rPr>
      </w:pPr>
      <w:r w:rsidRPr="00090B80">
        <w:rPr>
          <w:lang w:val="en-GB"/>
        </w:rPr>
        <w:t xml:space="preserve">Van </w:t>
      </w:r>
      <w:proofErr w:type="spellStart"/>
      <w:r w:rsidRPr="00090B80">
        <w:rPr>
          <w:lang w:val="en-GB"/>
        </w:rPr>
        <w:t>Maanen</w:t>
      </w:r>
      <w:proofErr w:type="spellEnd"/>
      <w:r w:rsidRPr="00090B80">
        <w:rPr>
          <w:lang w:val="en-GB"/>
        </w:rPr>
        <w:t xml:space="preserve"> </w:t>
      </w:r>
      <w:r w:rsidR="005910BB" w:rsidRPr="00090B80">
        <w:rPr>
          <w:lang w:val="en-GB"/>
        </w:rPr>
        <w:t>J (1979)</w:t>
      </w:r>
      <w:r w:rsidR="001A7256" w:rsidRPr="00090B80">
        <w:rPr>
          <w:lang w:val="en-GB"/>
        </w:rPr>
        <w:t xml:space="preserve"> The fact of fiction in organizational ethnography. </w:t>
      </w:r>
      <w:r w:rsidR="001A7256" w:rsidRPr="00090B80">
        <w:rPr>
          <w:i/>
          <w:lang w:val="en-GB"/>
        </w:rPr>
        <w:t>Administrative Science Quarterly</w:t>
      </w:r>
      <w:r w:rsidR="001A7256" w:rsidRPr="00090B80">
        <w:rPr>
          <w:lang w:val="en-GB"/>
        </w:rPr>
        <w:t xml:space="preserve">, </w:t>
      </w:r>
      <w:r w:rsidR="001A7256" w:rsidRPr="00090B80">
        <w:rPr>
          <w:i/>
          <w:lang w:val="en-GB"/>
        </w:rPr>
        <w:t>24</w:t>
      </w:r>
      <w:r w:rsidR="00DB589B" w:rsidRPr="00090B80">
        <w:rPr>
          <w:lang w:val="en-GB"/>
        </w:rPr>
        <w:t>:</w:t>
      </w:r>
      <w:r w:rsidR="001A7256" w:rsidRPr="00090B80">
        <w:rPr>
          <w:lang w:val="en-GB"/>
        </w:rPr>
        <w:t xml:space="preserve"> 539-550.</w:t>
      </w:r>
    </w:p>
    <w:p w14:paraId="574F38C2" w14:textId="3958A768" w:rsidR="00EF6F38" w:rsidRPr="00090B80" w:rsidRDefault="005910BB" w:rsidP="00A252B3">
      <w:pPr>
        <w:pStyle w:val="Biblio"/>
        <w:widowControl w:val="0"/>
        <w:spacing w:after="0"/>
        <w:rPr>
          <w:lang w:val="en-GB"/>
        </w:rPr>
      </w:pPr>
      <w:r w:rsidRPr="00090B80">
        <w:rPr>
          <w:color w:val="222222"/>
          <w:shd w:val="clear" w:color="auto" w:fill="FFFFFF"/>
          <w:lang w:val="en-GB" w:eastAsia="it-IT"/>
        </w:rPr>
        <w:t>Villani E, Greco L</w:t>
      </w:r>
      <w:r w:rsidR="00EF6F38" w:rsidRPr="00090B80">
        <w:rPr>
          <w:color w:val="222222"/>
          <w:shd w:val="clear" w:color="auto" w:fill="FFFFFF"/>
          <w:lang w:val="en-GB" w:eastAsia="it-IT"/>
        </w:rPr>
        <w:t xml:space="preserve">, </w:t>
      </w:r>
      <w:r w:rsidRPr="00090B80">
        <w:rPr>
          <w:color w:val="222222"/>
          <w:shd w:val="clear" w:color="auto" w:fill="FFFFFF"/>
          <w:lang w:val="en-GB" w:eastAsia="it-IT"/>
        </w:rPr>
        <w:t>and Phillips N (2017)</w:t>
      </w:r>
      <w:r w:rsidR="00EF6F38" w:rsidRPr="00090B80">
        <w:rPr>
          <w:color w:val="222222"/>
          <w:shd w:val="clear" w:color="auto" w:fill="FFFFFF"/>
          <w:lang w:val="en-GB" w:eastAsia="it-IT"/>
        </w:rPr>
        <w:t xml:space="preserve"> Understanding Value Creation in Public</w:t>
      </w:r>
      <w:r w:rsidR="00EF6F38" w:rsidRPr="00090B80">
        <w:rPr>
          <w:rFonts w:ascii="American Typewriter" w:hAnsi="American Typewriter" w:cs="American Typewriter"/>
          <w:color w:val="222222"/>
          <w:shd w:val="clear" w:color="auto" w:fill="FFFFFF"/>
          <w:lang w:val="en-GB" w:eastAsia="it-IT"/>
        </w:rPr>
        <w:t>‐</w:t>
      </w:r>
      <w:r w:rsidR="00EF6F38" w:rsidRPr="00090B80">
        <w:rPr>
          <w:color w:val="222222"/>
          <w:shd w:val="clear" w:color="auto" w:fill="FFFFFF"/>
          <w:lang w:val="en-GB" w:eastAsia="it-IT"/>
        </w:rPr>
        <w:t>Private Partnerships: A Comparative Case Study. </w:t>
      </w:r>
      <w:r w:rsidR="00EF6F38" w:rsidRPr="00090B80">
        <w:rPr>
          <w:i/>
          <w:iCs/>
          <w:color w:val="222222"/>
          <w:lang w:val="en-GB" w:eastAsia="it-IT"/>
        </w:rPr>
        <w:t>Journal of Management Studies</w:t>
      </w:r>
      <w:r w:rsidR="00EF6F38" w:rsidRPr="00090B80">
        <w:rPr>
          <w:color w:val="222222"/>
          <w:shd w:val="clear" w:color="auto" w:fill="FFFFFF"/>
          <w:lang w:val="en-GB" w:eastAsia="it-IT"/>
        </w:rPr>
        <w:t>.</w:t>
      </w:r>
    </w:p>
    <w:p w14:paraId="79885B47" w14:textId="43EF7361" w:rsidR="001A7256" w:rsidRPr="00090B80" w:rsidRDefault="00102F6E" w:rsidP="00A252B3">
      <w:pPr>
        <w:pStyle w:val="Biblio"/>
        <w:widowControl w:val="0"/>
        <w:spacing w:after="0"/>
        <w:rPr>
          <w:lang w:val="en-GB"/>
        </w:rPr>
      </w:pPr>
      <w:r w:rsidRPr="00090B80">
        <w:rPr>
          <w:lang w:val="en-GB"/>
        </w:rPr>
        <w:t>Wright M, Birley S</w:t>
      </w:r>
      <w:r w:rsidR="005910BB" w:rsidRPr="00090B80">
        <w:rPr>
          <w:lang w:val="en-GB"/>
        </w:rPr>
        <w:t>,</w:t>
      </w:r>
      <w:r w:rsidRPr="00090B80">
        <w:rPr>
          <w:lang w:val="en-GB"/>
        </w:rPr>
        <w:t xml:space="preserve"> and Mosey S</w:t>
      </w:r>
      <w:r w:rsidR="005910BB" w:rsidRPr="00090B80">
        <w:rPr>
          <w:lang w:val="en-GB"/>
        </w:rPr>
        <w:t xml:space="preserve"> (2004)</w:t>
      </w:r>
      <w:r w:rsidR="001A7256" w:rsidRPr="00090B80">
        <w:rPr>
          <w:lang w:val="en-GB"/>
        </w:rPr>
        <w:t xml:space="preserve"> Entrepreneurship and University Technology Transfer. </w:t>
      </w:r>
      <w:r w:rsidR="001A7256" w:rsidRPr="00090B80">
        <w:rPr>
          <w:i/>
          <w:lang w:val="en-GB"/>
        </w:rPr>
        <w:t>Journal of Technology Transfer</w:t>
      </w:r>
      <w:r w:rsidR="001A7256" w:rsidRPr="00090B80">
        <w:rPr>
          <w:lang w:val="en-GB"/>
        </w:rPr>
        <w:t xml:space="preserve">, </w:t>
      </w:r>
      <w:r w:rsidR="001A7256" w:rsidRPr="00090B80">
        <w:rPr>
          <w:i/>
          <w:lang w:val="en-GB"/>
        </w:rPr>
        <w:t>29</w:t>
      </w:r>
      <w:r w:rsidR="001A7256" w:rsidRPr="00090B80">
        <w:rPr>
          <w:lang w:val="en-GB"/>
        </w:rPr>
        <w:t>(3-4)</w:t>
      </w:r>
      <w:r w:rsidR="00DB589B" w:rsidRPr="00090B80">
        <w:rPr>
          <w:lang w:val="en-GB"/>
        </w:rPr>
        <w:t>:</w:t>
      </w:r>
      <w:r w:rsidR="001A7256" w:rsidRPr="00090B80">
        <w:rPr>
          <w:lang w:val="en-GB"/>
        </w:rPr>
        <w:t xml:space="preserve"> 235-246. </w:t>
      </w:r>
    </w:p>
    <w:p w14:paraId="28114D7E" w14:textId="1B17E9D9" w:rsidR="00F1691C" w:rsidRPr="00090B80" w:rsidRDefault="00102F6E" w:rsidP="00A252B3">
      <w:pPr>
        <w:pStyle w:val="Biblio"/>
        <w:spacing w:after="0"/>
        <w:rPr>
          <w:lang w:val="en-GB"/>
        </w:rPr>
      </w:pPr>
      <w:r w:rsidRPr="00090B80">
        <w:rPr>
          <w:lang w:val="en-GB"/>
        </w:rPr>
        <w:t>Yin R</w:t>
      </w:r>
      <w:r w:rsidR="005910BB" w:rsidRPr="00090B80">
        <w:rPr>
          <w:lang w:val="en-GB"/>
        </w:rPr>
        <w:t xml:space="preserve"> (2003)</w:t>
      </w:r>
      <w:r w:rsidR="001A7256" w:rsidRPr="00090B80">
        <w:rPr>
          <w:lang w:val="en-GB"/>
        </w:rPr>
        <w:t xml:space="preserve"> </w:t>
      </w:r>
      <w:r w:rsidR="001A7256" w:rsidRPr="00090B80">
        <w:rPr>
          <w:i/>
          <w:lang w:val="en-GB"/>
        </w:rPr>
        <w:t>Case Study Research: Design and Methods</w:t>
      </w:r>
      <w:r w:rsidR="001A7256" w:rsidRPr="00090B80">
        <w:rPr>
          <w:lang w:val="en-GB"/>
        </w:rPr>
        <w:t>. Thousand Oaks, CA: Sage.</w:t>
      </w:r>
    </w:p>
    <w:p w14:paraId="77E1AF5C" w14:textId="6F07C52B" w:rsidR="00F1691C" w:rsidRPr="00090B80" w:rsidRDefault="00263023" w:rsidP="00A252B3">
      <w:pPr>
        <w:pStyle w:val="Biblio"/>
        <w:spacing w:after="0"/>
        <w:rPr>
          <w:rFonts w:ascii="Times" w:hAnsi="Times"/>
          <w:lang w:val="en-GB" w:eastAsia="it-IT"/>
        </w:rPr>
      </w:pPr>
      <w:proofErr w:type="spellStart"/>
      <w:r w:rsidRPr="00090B80">
        <w:rPr>
          <w:shd w:val="clear" w:color="auto" w:fill="FFFFFF"/>
          <w:lang w:val="en-GB" w:eastAsia="it-IT"/>
        </w:rPr>
        <w:t>Zietsma</w:t>
      </w:r>
      <w:proofErr w:type="spellEnd"/>
      <w:r w:rsidRPr="00090B80">
        <w:rPr>
          <w:shd w:val="clear" w:color="auto" w:fill="FFFFFF"/>
          <w:lang w:val="en-GB" w:eastAsia="it-IT"/>
        </w:rPr>
        <w:t xml:space="preserve"> C, Groenewegen P, Logue DM</w:t>
      </w:r>
      <w:r w:rsidR="005910BB" w:rsidRPr="00090B80">
        <w:rPr>
          <w:shd w:val="clear" w:color="auto" w:fill="FFFFFF"/>
          <w:lang w:val="en-GB" w:eastAsia="it-IT"/>
        </w:rPr>
        <w:t>, et al. (2017)</w:t>
      </w:r>
      <w:r w:rsidR="00F1691C" w:rsidRPr="00090B80">
        <w:rPr>
          <w:shd w:val="clear" w:color="auto" w:fill="FFFFFF"/>
          <w:lang w:val="en-GB" w:eastAsia="it-IT"/>
        </w:rPr>
        <w:t xml:space="preserve"> Field or fields? Building the scaffolding for cumulation of research on institutional fields. </w:t>
      </w:r>
      <w:r w:rsidR="00F1691C" w:rsidRPr="00090B80">
        <w:rPr>
          <w:i/>
          <w:iCs/>
          <w:lang w:val="en-GB" w:eastAsia="it-IT"/>
        </w:rPr>
        <w:t>Academy of Management Annals</w:t>
      </w:r>
      <w:r w:rsidR="00F1691C" w:rsidRPr="00090B80">
        <w:rPr>
          <w:shd w:val="clear" w:color="auto" w:fill="FFFFFF"/>
          <w:lang w:val="en-GB" w:eastAsia="it-IT"/>
        </w:rPr>
        <w:t>, </w:t>
      </w:r>
      <w:r w:rsidR="00F1691C" w:rsidRPr="00090B80">
        <w:rPr>
          <w:i/>
          <w:iCs/>
          <w:lang w:val="en-GB" w:eastAsia="it-IT"/>
        </w:rPr>
        <w:t>11</w:t>
      </w:r>
      <w:r w:rsidR="00F1691C" w:rsidRPr="00090B80">
        <w:rPr>
          <w:shd w:val="clear" w:color="auto" w:fill="FFFFFF"/>
          <w:lang w:val="en-GB" w:eastAsia="it-IT"/>
        </w:rPr>
        <w:t>(1)</w:t>
      </w:r>
      <w:r w:rsidR="00DB589B" w:rsidRPr="00090B80">
        <w:rPr>
          <w:shd w:val="clear" w:color="auto" w:fill="FFFFFF"/>
          <w:lang w:val="en-GB" w:eastAsia="it-IT"/>
        </w:rPr>
        <w:t>;</w:t>
      </w:r>
      <w:r w:rsidR="00F1691C" w:rsidRPr="00090B80">
        <w:rPr>
          <w:shd w:val="clear" w:color="auto" w:fill="FFFFFF"/>
          <w:lang w:val="en-GB" w:eastAsia="it-IT"/>
        </w:rPr>
        <w:t xml:space="preserve"> 391-450.</w:t>
      </w:r>
    </w:p>
    <w:p w14:paraId="6CB65FD1" w14:textId="39538167" w:rsidR="005D017A" w:rsidRPr="00090B80" w:rsidRDefault="005D017A" w:rsidP="00A252B3">
      <w:pPr>
        <w:pStyle w:val="Biblio"/>
        <w:spacing w:after="0"/>
        <w:rPr>
          <w:lang w:val="en-GB"/>
        </w:rPr>
      </w:pPr>
      <w:proofErr w:type="spellStart"/>
      <w:r w:rsidRPr="00090B80">
        <w:rPr>
          <w:rFonts w:eastAsia="Calibri"/>
          <w:color w:val="1A1A1A"/>
          <w:lang w:val="en-GB"/>
        </w:rPr>
        <w:t>Zietsma</w:t>
      </w:r>
      <w:proofErr w:type="spellEnd"/>
      <w:r w:rsidRPr="00090B80">
        <w:rPr>
          <w:rFonts w:eastAsia="Calibri"/>
          <w:color w:val="1A1A1A"/>
          <w:lang w:val="en-GB"/>
        </w:rPr>
        <w:t xml:space="preserve"> C and Lawrence TB</w:t>
      </w:r>
      <w:r w:rsidR="005910BB" w:rsidRPr="00090B80">
        <w:rPr>
          <w:rFonts w:eastAsia="Calibri"/>
          <w:color w:val="1A1A1A"/>
          <w:lang w:val="en-GB"/>
        </w:rPr>
        <w:t xml:space="preserve"> (2010)</w:t>
      </w:r>
      <w:r w:rsidRPr="00090B80">
        <w:rPr>
          <w:rFonts w:eastAsia="Calibri"/>
          <w:color w:val="1A1A1A"/>
          <w:lang w:val="en-GB"/>
        </w:rPr>
        <w:t xml:space="preserve"> Institutional work in the transformation of an organizational field: The interplay of boundary work and practice work. </w:t>
      </w:r>
      <w:r w:rsidRPr="00090B80">
        <w:rPr>
          <w:rFonts w:eastAsia="Calibri"/>
          <w:i/>
          <w:iCs/>
          <w:color w:val="1A1A1A"/>
          <w:lang w:val="en-GB"/>
        </w:rPr>
        <w:t>Administrative Science Quarterly</w:t>
      </w:r>
      <w:r w:rsidRPr="00090B80">
        <w:rPr>
          <w:rFonts w:eastAsia="Calibri"/>
          <w:color w:val="1A1A1A"/>
          <w:lang w:val="en-GB"/>
        </w:rPr>
        <w:t xml:space="preserve">, </w:t>
      </w:r>
      <w:r w:rsidRPr="00090B80">
        <w:rPr>
          <w:rFonts w:eastAsia="Calibri"/>
          <w:i/>
          <w:iCs/>
          <w:color w:val="1A1A1A"/>
          <w:lang w:val="en-GB"/>
        </w:rPr>
        <w:t>55</w:t>
      </w:r>
      <w:r w:rsidRPr="00090B80">
        <w:rPr>
          <w:rFonts w:eastAsia="Calibri"/>
          <w:color w:val="1A1A1A"/>
          <w:lang w:val="en-GB"/>
        </w:rPr>
        <w:t>(2)</w:t>
      </w:r>
      <w:r w:rsidR="00DB589B" w:rsidRPr="00090B80">
        <w:rPr>
          <w:rFonts w:eastAsia="Calibri"/>
          <w:color w:val="1A1A1A"/>
          <w:lang w:val="en-GB"/>
        </w:rPr>
        <w:t>:</w:t>
      </w:r>
      <w:r w:rsidRPr="00090B80">
        <w:rPr>
          <w:rFonts w:eastAsia="Calibri"/>
          <w:color w:val="1A1A1A"/>
          <w:lang w:val="en-GB"/>
        </w:rPr>
        <w:t xml:space="preserve"> 189-221.</w:t>
      </w:r>
    </w:p>
    <w:p w14:paraId="52F7AB3A" w14:textId="77777777" w:rsidR="00296212" w:rsidRPr="00090B80" w:rsidRDefault="00296212" w:rsidP="00BE4D07">
      <w:pPr>
        <w:pStyle w:val="Paragrafoelenco1"/>
        <w:widowControl w:val="0"/>
        <w:autoSpaceDE w:val="0"/>
        <w:autoSpaceDN w:val="0"/>
        <w:adjustRightInd w:val="0"/>
        <w:ind w:firstLine="708"/>
        <w:contextualSpacing/>
        <w:rPr>
          <w:rFonts w:eastAsia="Calibri"/>
          <w:szCs w:val="24"/>
        </w:rPr>
      </w:pPr>
    </w:p>
    <w:p w14:paraId="03C14477" w14:textId="77777777" w:rsidR="0014550C" w:rsidRPr="00090B80" w:rsidRDefault="0014550C" w:rsidP="00BE4D07">
      <w:pPr>
        <w:pStyle w:val="Paragrafoelenco1"/>
        <w:widowControl w:val="0"/>
        <w:autoSpaceDE w:val="0"/>
        <w:autoSpaceDN w:val="0"/>
        <w:adjustRightInd w:val="0"/>
        <w:ind w:firstLine="708"/>
        <w:contextualSpacing/>
        <w:rPr>
          <w:b/>
          <w:smallCaps/>
          <w:szCs w:val="24"/>
        </w:rPr>
      </w:pPr>
    </w:p>
    <w:p w14:paraId="286C3CA2" w14:textId="77777777" w:rsidR="00DA1974" w:rsidRPr="00090B80" w:rsidRDefault="00D0162E" w:rsidP="00BE4D07">
      <w:pPr>
        <w:pStyle w:val="Paragrafoelenco1"/>
        <w:widowControl w:val="0"/>
        <w:autoSpaceDE w:val="0"/>
        <w:autoSpaceDN w:val="0"/>
        <w:adjustRightInd w:val="0"/>
        <w:contextualSpacing/>
        <w:rPr>
          <w:szCs w:val="24"/>
        </w:rPr>
      </w:pPr>
      <w:r w:rsidRPr="00090B80">
        <w:rPr>
          <w:rFonts w:eastAsia="Calibri"/>
          <w:b/>
          <w:smallCaps/>
          <w:szCs w:val="24"/>
        </w:rPr>
        <w:tab/>
      </w:r>
    </w:p>
    <w:p w14:paraId="1136439E" w14:textId="77777777" w:rsidR="00296212" w:rsidRPr="00090B80" w:rsidRDefault="00296212" w:rsidP="00BE4D07">
      <w:pPr>
        <w:jc w:val="both"/>
        <w:sectPr w:rsidR="00296212" w:rsidRPr="00090B80" w:rsidSect="004503EB">
          <w:pgSz w:w="11906" w:h="16838"/>
          <w:pgMar w:top="1440" w:right="1440" w:bottom="1440" w:left="1440" w:header="709" w:footer="709" w:gutter="0"/>
          <w:pgNumType w:start="37"/>
          <w:cols w:space="708"/>
          <w:docGrid w:linePitch="360"/>
        </w:sectPr>
      </w:pPr>
    </w:p>
    <w:p w14:paraId="61666E18" w14:textId="4B55F455" w:rsidR="00EA5EE0" w:rsidRPr="00090B80" w:rsidRDefault="00EA5EE0" w:rsidP="00BE4D07">
      <w:pPr>
        <w:jc w:val="both"/>
        <w:rPr>
          <w:b/>
          <w:bCs/>
          <w:szCs w:val="24"/>
        </w:rPr>
      </w:pPr>
      <w:r w:rsidRPr="00090B80">
        <w:rPr>
          <w:b/>
          <w:bCs/>
          <w:szCs w:val="24"/>
        </w:rPr>
        <w:lastRenderedPageBreak/>
        <w:t>Tables and</w:t>
      </w:r>
      <w:r w:rsidR="00D478A9" w:rsidRPr="00090B80">
        <w:rPr>
          <w:b/>
          <w:bCs/>
          <w:szCs w:val="24"/>
        </w:rPr>
        <w:t xml:space="preserve"> </w:t>
      </w:r>
      <w:r w:rsidRPr="00090B80">
        <w:rPr>
          <w:b/>
          <w:bCs/>
          <w:szCs w:val="24"/>
        </w:rPr>
        <w:t>Figures</w:t>
      </w:r>
      <w:r w:rsidR="002F5AFF" w:rsidRPr="00090B80">
        <w:rPr>
          <w:b/>
          <w:bCs/>
          <w:szCs w:val="24"/>
        </w:rPr>
        <w:t xml:space="preserve"> </w:t>
      </w:r>
    </w:p>
    <w:p w14:paraId="2D455E7F" w14:textId="30AF718E" w:rsidR="00B56CBA" w:rsidRPr="00090B80" w:rsidRDefault="00EA5EE0" w:rsidP="00BE4D07">
      <w:pPr>
        <w:jc w:val="both"/>
        <w:rPr>
          <w:b/>
          <w:szCs w:val="24"/>
        </w:rPr>
      </w:pPr>
      <w:r w:rsidRPr="00090B80">
        <w:rPr>
          <w:b/>
          <w:szCs w:val="24"/>
        </w:rPr>
        <w:t xml:space="preserve">Table </w:t>
      </w:r>
      <w:r w:rsidR="00031D1E" w:rsidRPr="00090B80">
        <w:rPr>
          <w:b/>
          <w:szCs w:val="24"/>
        </w:rPr>
        <w:t>I</w:t>
      </w:r>
      <w:r w:rsidRPr="00090B80">
        <w:rPr>
          <w:b/>
          <w:szCs w:val="24"/>
        </w:rPr>
        <w:t xml:space="preserve">. Summary description of </w:t>
      </w:r>
      <w:r w:rsidR="005D11F7" w:rsidRPr="00090B80">
        <w:rPr>
          <w:b/>
          <w:szCs w:val="24"/>
        </w:rPr>
        <w:t>the technology transfer organizations creating interstitial spaces</w:t>
      </w:r>
    </w:p>
    <w:tbl>
      <w:tblPr>
        <w:tblW w:w="13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64"/>
        <w:gridCol w:w="1888"/>
        <w:gridCol w:w="1837"/>
        <w:gridCol w:w="2006"/>
        <w:gridCol w:w="1820"/>
        <w:gridCol w:w="1836"/>
      </w:tblGrid>
      <w:tr w:rsidR="004E6CFC" w:rsidRPr="00221712" w14:paraId="0B25E0F5" w14:textId="77777777" w:rsidTr="002A580A">
        <w:trPr>
          <w:trHeight w:val="374"/>
        </w:trPr>
        <w:tc>
          <w:tcPr>
            <w:tcW w:w="2689" w:type="dxa"/>
            <w:vMerge w:val="restart"/>
            <w:tcBorders>
              <w:right w:val="single" w:sz="18" w:space="0" w:color="auto"/>
            </w:tcBorders>
            <w:vAlign w:val="center"/>
          </w:tcPr>
          <w:p w14:paraId="5946F997" w14:textId="77777777" w:rsidR="004E6CFC" w:rsidRPr="002A580A" w:rsidRDefault="004E6CFC" w:rsidP="00BE4D07">
            <w:pPr>
              <w:widowControl w:val="0"/>
              <w:autoSpaceDE w:val="0"/>
              <w:autoSpaceDN w:val="0"/>
              <w:adjustRightInd w:val="0"/>
              <w:spacing w:after="0" w:line="480" w:lineRule="auto"/>
              <w:contextualSpacing/>
              <w:jc w:val="both"/>
              <w:rPr>
                <w:rFonts w:eastAsia="Calibri"/>
                <w:b/>
                <w:sz w:val="22"/>
              </w:rPr>
            </w:pPr>
            <w:r w:rsidRPr="002A580A">
              <w:rPr>
                <w:rFonts w:eastAsia="Calibri"/>
                <w:b/>
                <w:sz w:val="22"/>
              </w:rPr>
              <w:t>Cases</w:t>
            </w:r>
          </w:p>
        </w:tc>
        <w:tc>
          <w:tcPr>
            <w:tcW w:w="3752" w:type="dxa"/>
            <w:gridSpan w:val="2"/>
            <w:tcBorders>
              <w:left w:val="single" w:sz="18" w:space="0" w:color="auto"/>
              <w:right w:val="single" w:sz="18" w:space="0" w:color="auto"/>
            </w:tcBorders>
            <w:vAlign w:val="center"/>
          </w:tcPr>
          <w:p w14:paraId="12E1EC53" w14:textId="77777777" w:rsidR="004E6CFC" w:rsidRPr="002A580A" w:rsidRDefault="004E6CFC" w:rsidP="00BE4D07">
            <w:pPr>
              <w:widowControl w:val="0"/>
              <w:autoSpaceDE w:val="0"/>
              <w:autoSpaceDN w:val="0"/>
              <w:adjustRightInd w:val="0"/>
              <w:spacing w:after="0" w:line="480" w:lineRule="auto"/>
              <w:contextualSpacing/>
              <w:jc w:val="both"/>
              <w:rPr>
                <w:rFonts w:eastAsia="Calibri"/>
                <w:b/>
                <w:sz w:val="22"/>
              </w:rPr>
            </w:pPr>
            <w:r w:rsidRPr="002A580A">
              <w:rPr>
                <w:rFonts w:eastAsia="Calibri"/>
                <w:b/>
                <w:sz w:val="22"/>
              </w:rPr>
              <w:t>TTOs</w:t>
            </w:r>
          </w:p>
        </w:tc>
        <w:tc>
          <w:tcPr>
            <w:tcW w:w="3843" w:type="dxa"/>
            <w:gridSpan w:val="2"/>
            <w:tcBorders>
              <w:left w:val="single" w:sz="18" w:space="0" w:color="auto"/>
              <w:right w:val="single" w:sz="18" w:space="0" w:color="auto"/>
            </w:tcBorders>
            <w:vAlign w:val="center"/>
          </w:tcPr>
          <w:p w14:paraId="0033F729" w14:textId="77777777" w:rsidR="004E6CFC" w:rsidRPr="002A580A" w:rsidRDefault="004E6CFC" w:rsidP="00BE4D07">
            <w:pPr>
              <w:widowControl w:val="0"/>
              <w:autoSpaceDE w:val="0"/>
              <w:autoSpaceDN w:val="0"/>
              <w:adjustRightInd w:val="0"/>
              <w:spacing w:after="0" w:line="480" w:lineRule="auto"/>
              <w:contextualSpacing/>
              <w:jc w:val="both"/>
              <w:rPr>
                <w:rFonts w:eastAsia="Calibri"/>
                <w:b/>
                <w:sz w:val="22"/>
              </w:rPr>
            </w:pPr>
            <w:r w:rsidRPr="002A580A">
              <w:rPr>
                <w:rFonts w:eastAsia="Calibri"/>
                <w:b/>
                <w:sz w:val="22"/>
              </w:rPr>
              <w:t>UIs</w:t>
            </w:r>
          </w:p>
        </w:tc>
        <w:tc>
          <w:tcPr>
            <w:tcW w:w="3656" w:type="dxa"/>
            <w:gridSpan w:val="2"/>
            <w:tcBorders>
              <w:left w:val="single" w:sz="4" w:space="0" w:color="auto"/>
              <w:right w:val="single" w:sz="18" w:space="0" w:color="auto"/>
            </w:tcBorders>
            <w:vAlign w:val="center"/>
          </w:tcPr>
          <w:p w14:paraId="649D8C8D" w14:textId="77777777" w:rsidR="004E6CFC" w:rsidRPr="002A580A" w:rsidRDefault="004E6CFC" w:rsidP="00BE4D07">
            <w:pPr>
              <w:widowControl w:val="0"/>
              <w:autoSpaceDE w:val="0"/>
              <w:autoSpaceDN w:val="0"/>
              <w:adjustRightInd w:val="0"/>
              <w:spacing w:after="0" w:line="480" w:lineRule="auto"/>
              <w:contextualSpacing/>
              <w:jc w:val="both"/>
              <w:rPr>
                <w:rFonts w:eastAsia="Calibri"/>
                <w:b/>
                <w:sz w:val="22"/>
              </w:rPr>
            </w:pPr>
            <w:r w:rsidRPr="002A580A">
              <w:rPr>
                <w:rFonts w:eastAsia="Calibri"/>
                <w:b/>
                <w:sz w:val="22"/>
              </w:rPr>
              <w:t>UIC</w:t>
            </w:r>
          </w:p>
        </w:tc>
      </w:tr>
      <w:tr w:rsidR="004E6CFC" w:rsidRPr="00221712" w14:paraId="462C6B7B" w14:textId="77777777" w:rsidTr="002A580A">
        <w:trPr>
          <w:trHeight w:val="381"/>
        </w:trPr>
        <w:tc>
          <w:tcPr>
            <w:tcW w:w="2689" w:type="dxa"/>
            <w:vMerge/>
            <w:tcBorders>
              <w:right w:val="single" w:sz="18" w:space="0" w:color="auto"/>
            </w:tcBorders>
          </w:tcPr>
          <w:p w14:paraId="4733CFCD" w14:textId="77777777" w:rsidR="004E6CFC" w:rsidRPr="002A580A" w:rsidRDefault="004E6CFC" w:rsidP="00BE4D07">
            <w:pPr>
              <w:widowControl w:val="0"/>
              <w:autoSpaceDE w:val="0"/>
              <w:autoSpaceDN w:val="0"/>
              <w:adjustRightInd w:val="0"/>
              <w:spacing w:after="0" w:line="480" w:lineRule="auto"/>
              <w:contextualSpacing/>
              <w:jc w:val="both"/>
              <w:rPr>
                <w:rFonts w:eastAsia="Calibri"/>
                <w:sz w:val="22"/>
              </w:rPr>
            </w:pPr>
          </w:p>
        </w:tc>
        <w:tc>
          <w:tcPr>
            <w:tcW w:w="1864" w:type="dxa"/>
            <w:tcBorders>
              <w:left w:val="single" w:sz="18" w:space="0" w:color="auto"/>
            </w:tcBorders>
          </w:tcPr>
          <w:p w14:paraId="29B7B92D" w14:textId="77777777" w:rsidR="004E6CFC" w:rsidRPr="002A580A" w:rsidRDefault="00552C14" w:rsidP="00BE4D07">
            <w:pPr>
              <w:widowControl w:val="0"/>
              <w:autoSpaceDE w:val="0"/>
              <w:autoSpaceDN w:val="0"/>
              <w:adjustRightInd w:val="0"/>
              <w:spacing w:after="0" w:line="240" w:lineRule="auto"/>
              <w:contextualSpacing/>
              <w:jc w:val="both"/>
              <w:rPr>
                <w:rFonts w:eastAsia="Calibri"/>
                <w:b/>
                <w:sz w:val="22"/>
              </w:rPr>
            </w:pPr>
            <w:r w:rsidRPr="002A580A">
              <w:rPr>
                <w:rFonts w:eastAsia="Calibri"/>
                <w:b/>
                <w:sz w:val="22"/>
              </w:rPr>
              <w:t>Alpha</w:t>
            </w:r>
          </w:p>
          <w:p w14:paraId="0847B4B0" w14:textId="77777777" w:rsidR="004E6CFC" w:rsidRPr="002A580A" w:rsidRDefault="004E6CFC" w:rsidP="00BE4D07">
            <w:pPr>
              <w:widowControl w:val="0"/>
              <w:autoSpaceDE w:val="0"/>
              <w:autoSpaceDN w:val="0"/>
              <w:adjustRightInd w:val="0"/>
              <w:spacing w:after="0" w:line="240" w:lineRule="auto"/>
              <w:contextualSpacing/>
              <w:jc w:val="both"/>
              <w:rPr>
                <w:rFonts w:eastAsia="Calibri"/>
                <w:b/>
                <w:sz w:val="22"/>
              </w:rPr>
            </w:pPr>
          </w:p>
        </w:tc>
        <w:tc>
          <w:tcPr>
            <w:tcW w:w="1888" w:type="dxa"/>
            <w:tcBorders>
              <w:right w:val="single" w:sz="18" w:space="0" w:color="auto"/>
            </w:tcBorders>
          </w:tcPr>
          <w:p w14:paraId="41EB8666" w14:textId="77777777" w:rsidR="004E6CFC" w:rsidRPr="002A580A" w:rsidRDefault="004E6CFC" w:rsidP="00BE4D07">
            <w:pPr>
              <w:widowControl w:val="0"/>
              <w:autoSpaceDE w:val="0"/>
              <w:autoSpaceDN w:val="0"/>
              <w:adjustRightInd w:val="0"/>
              <w:spacing w:after="0" w:line="240" w:lineRule="auto"/>
              <w:contextualSpacing/>
              <w:jc w:val="both"/>
              <w:rPr>
                <w:rFonts w:eastAsia="Calibri"/>
                <w:b/>
                <w:sz w:val="22"/>
              </w:rPr>
            </w:pPr>
            <w:r w:rsidRPr="002A580A">
              <w:rPr>
                <w:rFonts w:eastAsia="Calibri"/>
                <w:b/>
                <w:sz w:val="22"/>
              </w:rPr>
              <w:t>B</w:t>
            </w:r>
            <w:r w:rsidR="00552C14" w:rsidRPr="002A580A">
              <w:rPr>
                <w:rFonts w:eastAsia="Calibri"/>
                <w:b/>
                <w:sz w:val="22"/>
              </w:rPr>
              <w:t>eta</w:t>
            </w:r>
          </w:p>
          <w:p w14:paraId="038FD552" w14:textId="77777777" w:rsidR="004E6CFC" w:rsidRPr="002A580A" w:rsidRDefault="004E6CFC" w:rsidP="00BE4D07">
            <w:pPr>
              <w:widowControl w:val="0"/>
              <w:autoSpaceDE w:val="0"/>
              <w:autoSpaceDN w:val="0"/>
              <w:adjustRightInd w:val="0"/>
              <w:spacing w:after="0" w:line="240" w:lineRule="auto"/>
              <w:contextualSpacing/>
              <w:jc w:val="both"/>
              <w:rPr>
                <w:rFonts w:eastAsia="Calibri"/>
                <w:b/>
                <w:sz w:val="22"/>
              </w:rPr>
            </w:pPr>
          </w:p>
        </w:tc>
        <w:tc>
          <w:tcPr>
            <w:tcW w:w="1837" w:type="dxa"/>
            <w:tcBorders>
              <w:left w:val="single" w:sz="18" w:space="0" w:color="auto"/>
              <w:right w:val="single" w:sz="4" w:space="0" w:color="auto"/>
            </w:tcBorders>
          </w:tcPr>
          <w:p w14:paraId="3FF74B3C" w14:textId="77777777" w:rsidR="004E6CFC" w:rsidRPr="002A580A" w:rsidRDefault="004E6CFC" w:rsidP="00BE4D07">
            <w:pPr>
              <w:widowControl w:val="0"/>
              <w:autoSpaceDE w:val="0"/>
              <w:autoSpaceDN w:val="0"/>
              <w:adjustRightInd w:val="0"/>
              <w:spacing w:after="0" w:line="240" w:lineRule="auto"/>
              <w:contextualSpacing/>
              <w:jc w:val="both"/>
              <w:rPr>
                <w:rFonts w:eastAsia="Calibri"/>
                <w:b/>
                <w:sz w:val="22"/>
              </w:rPr>
            </w:pPr>
            <w:r w:rsidRPr="002A580A">
              <w:rPr>
                <w:rFonts w:eastAsia="Calibri"/>
                <w:b/>
                <w:sz w:val="22"/>
              </w:rPr>
              <w:t>G</w:t>
            </w:r>
            <w:r w:rsidR="00552C14" w:rsidRPr="002A580A">
              <w:rPr>
                <w:rFonts w:eastAsia="Calibri"/>
                <w:b/>
                <w:sz w:val="22"/>
              </w:rPr>
              <w:t>amma</w:t>
            </w:r>
          </w:p>
          <w:p w14:paraId="0D0E093A" w14:textId="77777777" w:rsidR="004E6CFC" w:rsidRPr="002A580A" w:rsidRDefault="004E6CFC" w:rsidP="00BE4D07">
            <w:pPr>
              <w:widowControl w:val="0"/>
              <w:autoSpaceDE w:val="0"/>
              <w:autoSpaceDN w:val="0"/>
              <w:adjustRightInd w:val="0"/>
              <w:spacing w:after="0" w:line="240" w:lineRule="auto"/>
              <w:contextualSpacing/>
              <w:jc w:val="both"/>
              <w:rPr>
                <w:rFonts w:eastAsia="Calibri"/>
                <w:b/>
                <w:sz w:val="22"/>
              </w:rPr>
            </w:pPr>
          </w:p>
        </w:tc>
        <w:tc>
          <w:tcPr>
            <w:tcW w:w="2006" w:type="dxa"/>
            <w:tcBorders>
              <w:left w:val="single" w:sz="4" w:space="0" w:color="auto"/>
              <w:right w:val="single" w:sz="18" w:space="0" w:color="auto"/>
            </w:tcBorders>
          </w:tcPr>
          <w:p w14:paraId="6E84B409" w14:textId="77777777" w:rsidR="004E6CFC" w:rsidRPr="002A580A" w:rsidRDefault="004E6CFC" w:rsidP="00BE4D07">
            <w:pPr>
              <w:widowControl w:val="0"/>
              <w:autoSpaceDE w:val="0"/>
              <w:autoSpaceDN w:val="0"/>
              <w:adjustRightInd w:val="0"/>
              <w:spacing w:after="0" w:line="240" w:lineRule="auto"/>
              <w:contextualSpacing/>
              <w:jc w:val="both"/>
              <w:rPr>
                <w:rFonts w:eastAsia="Calibri"/>
                <w:b/>
                <w:sz w:val="22"/>
              </w:rPr>
            </w:pPr>
            <w:r w:rsidRPr="002A580A">
              <w:rPr>
                <w:rFonts w:eastAsia="Calibri"/>
                <w:b/>
                <w:sz w:val="22"/>
              </w:rPr>
              <w:t>D</w:t>
            </w:r>
            <w:r w:rsidR="00552C14" w:rsidRPr="002A580A">
              <w:rPr>
                <w:rFonts w:eastAsia="Calibri"/>
                <w:b/>
                <w:sz w:val="22"/>
              </w:rPr>
              <w:t>elta</w:t>
            </w:r>
          </w:p>
          <w:p w14:paraId="73FB9F6C" w14:textId="77777777" w:rsidR="004E6CFC" w:rsidRPr="002A580A" w:rsidRDefault="004E6CFC" w:rsidP="00BE4D07">
            <w:pPr>
              <w:widowControl w:val="0"/>
              <w:autoSpaceDE w:val="0"/>
              <w:autoSpaceDN w:val="0"/>
              <w:adjustRightInd w:val="0"/>
              <w:spacing w:after="0" w:line="240" w:lineRule="auto"/>
              <w:contextualSpacing/>
              <w:jc w:val="both"/>
              <w:rPr>
                <w:rFonts w:eastAsia="Calibri"/>
                <w:b/>
                <w:sz w:val="22"/>
              </w:rPr>
            </w:pPr>
          </w:p>
        </w:tc>
        <w:tc>
          <w:tcPr>
            <w:tcW w:w="1820" w:type="dxa"/>
            <w:tcBorders>
              <w:left w:val="single" w:sz="18" w:space="0" w:color="auto"/>
            </w:tcBorders>
          </w:tcPr>
          <w:p w14:paraId="171FF0A4" w14:textId="77777777" w:rsidR="004E6CFC" w:rsidRPr="002A580A" w:rsidRDefault="004E6CFC" w:rsidP="00BE4D07">
            <w:pPr>
              <w:widowControl w:val="0"/>
              <w:autoSpaceDE w:val="0"/>
              <w:autoSpaceDN w:val="0"/>
              <w:adjustRightInd w:val="0"/>
              <w:spacing w:after="0" w:line="240" w:lineRule="auto"/>
              <w:contextualSpacing/>
              <w:jc w:val="both"/>
              <w:rPr>
                <w:rFonts w:eastAsia="Calibri"/>
                <w:b/>
                <w:sz w:val="22"/>
              </w:rPr>
            </w:pPr>
            <w:r w:rsidRPr="002A580A">
              <w:rPr>
                <w:rFonts w:eastAsia="Calibri"/>
                <w:b/>
                <w:sz w:val="22"/>
              </w:rPr>
              <w:t>E</w:t>
            </w:r>
            <w:r w:rsidR="00552C14" w:rsidRPr="002A580A">
              <w:rPr>
                <w:rFonts w:eastAsia="Calibri"/>
                <w:b/>
                <w:sz w:val="22"/>
              </w:rPr>
              <w:t>psilon</w:t>
            </w:r>
          </w:p>
          <w:p w14:paraId="3F5F878A" w14:textId="77777777" w:rsidR="004E6CFC" w:rsidRPr="002A580A" w:rsidRDefault="004E6CFC" w:rsidP="00BE4D07">
            <w:pPr>
              <w:widowControl w:val="0"/>
              <w:autoSpaceDE w:val="0"/>
              <w:autoSpaceDN w:val="0"/>
              <w:adjustRightInd w:val="0"/>
              <w:spacing w:after="0" w:line="240" w:lineRule="auto"/>
              <w:contextualSpacing/>
              <w:jc w:val="both"/>
              <w:rPr>
                <w:rFonts w:eastAsia="Calibri"/>
                <w:b/>
                <w:sz w:val="22"/>
              </w:rPr>
            </w:pPr>
          </w:p>
        </w:tc>
        <w:tc>
          <w:tcPr>
            <w:tcW w:w="1836" w:type="dxa"/>
            <w:tcBorders>
              <w:right w:val="single" w:sz="18" w:space="0" w:color="auto"/>
            </w:tcBorders>
          </w:tcPr>
          <w:p w14:paraId="4EDF894E" w14:textId="77777777" w:rsidR="004E6CFC" w:rsidRPr="002A580A" w:rsidRDefault="004E6CFC" w:rsidP="00BE4D07">
            <w:pPr>
              <w:widowControl w:val="0"/>
              <w:autoSpaceDE w:val="0"/>
              <w:autoSpaceDN w:val="0"/>
              <w:adjustRightInd w:val="0"/>
              <w:spacing w:after="0" w:line="240" w:lineRule="auto"/>
              <w:contextualSpacing/>
              <w:jc w:val="both"/>
              <w:rPr>
                <w:rFonts w:eastAsia="Calibri"/>
                <w:b/>
                <w:sz w:val="22"/>
              </w:rPr>
            </w:pPr>
            <w:r w:rsidRPr="002A580A">
              <w:rPr>
                <w:rFonts w:eastAsia="Calibri"/>
                <w:b/>
                <w:sz w:val="22"/>
              </w:rPr>
              <w:t>Z</w:t>
            </w:r>
            <w:r w:rsidR="00552C14" w:rsidRPr="002A580A">
              <w:rPr>
                <w:rFonts w:eastAsia="Calibri"/>
                <w:b/>
                <w:sz w:val="22"/>
              </w:rPr>
              <w:t>eta</w:t>
            </w:r>
          </w:p>
          <w:p w14:paraId="70A35CCF" w14:textId="77777777" w:rsidR="004E6CFC" w:rsidRPr="002A580A" w:rsidRDefault="004E6CFC" w:rsidP="00BE4D07">
            <w:pPr>
              <w:widowControl w:val="0"/>
              <w:autoSpaceDE w:val="0"/>
              <w:autoSpaceDN w:val="0"/>
              <w:adjustRightInd w:val="0"/>
              <w:spacing w:after="0" w:line="240" w:lineRule="auto"/>
              <w:contextualSpacing/>
              <w:jc w:val="both"/>
              <w:rPr>
                <w:rFonts w:eastAsia="Calibri"/>
                <w:b/>
                <w:sz w:val="22"/>
              </w:rPr>
            </w:pPr>
          </w:p>
        </w:tc>
      </w:tr>
      <w:tr w:rsidR="004E6CFC" w:rsidRPr="00221712" w14:paraId="70D1142C" w14:textId="77777777" w:rsidTr="002A580A">
        <w:trPr>
          <w:trHeight w:val="473"/>
        </w:trPr>
        <w:tc>
          <w:tcPr>
            <w:tcW w:w="2689" w:type="dxa"/>
            <w:tcBorders>
              <w:right w:val="single" w:sz="18" w:space="0" w:color="auto"/>
            </w:tcBorders>
          </w:tcPr>
          <w:p w14:paraId="3124384F" w14:textId="77777777" w:rsidR="004E6CFC" w:rsidRPr="002A580A" w:rsidRDefault="004E6CFC" w:rsidP="00BE4D07">
            <w:pPr>
              <w:widowControl w:val="0"/>
              <w:autoSpaceDE w:val="0"/>
              <w:autoSpaceDN w:val="0"/>
              <w:adjustRightInd w:val="0"/>
              <w:spacing w:after="0" w:line="480" w:lineRule="auto"/>
              <w:contextualSpacing/>
              <w:jc w:val="both"/>
              <w:rPr>
                <w:rFonts w:eastAsia="Calibri"/>
                <w:sz w:val="22"/>
              </w:rPr>
            </w:pPr>
            <w:r w:rsidRPr="002A580A">
              <w:rPr>
                <w:rFonts w:eastAsia="Calibri"/>
                <w:sz w:val="22"/>
              </w:rPr>
              <w:t>Founding year</w:t>
            </w:r>
          </w:p>
        </w:tc>
        <w:tc>
          <w:tcPr>
            <w:tcW w:w="1864" w:type="dxa"/>
            <w:tcBorders>
              <w:left w:val="single" w:sz="18" w:space="0" w:color="auto"/>
            </w:tcBorders>
          </w:tcPr>
          <w:p w14:paraId="5590F462" w14:textId="77777777" w:rsidR="004E6CFC" w:rsidRPr="002A580A" w:rsidRDefault="004E6CFC" w:rsidP="00BE4D07">
            <w:pPr>
              <w:widowControl w:val="0"/>
              <w:autoSpaceDE w:val="0"/>
              <w:autoSpaceDN w:val="0"/>
              <w:adjustRightInd w:val="0"/>
              <w:spacing w:after="0" w:line="480" w:lineRule="auto"/>
              <w:contextualSpacing/>
              <w:jc w:val="both"/>
              <w:rPr>
                <w:rFonts w:eastAsia="Calibri"/>
                <w:sz w:val="22"/>
              </w:rPr>
            </w:pPr>
            <w:r w:rsidRPr="002A580A">
              <w:rPr>
                <w:rFonts w:eastAsia="Calibri"/>
                <w:sz w:val="22"/>
              </w:rPr>
              <w:t>2004</w:t>
            </w:r>
          </w:p>
        </w:tc>
        <w:tc>
          <w:tcPr>
            <w:tcW w:w="1888" w:type="dxa"/>
            <w:tcBorders>
              <w:right w:val="single" w:sz="18" w:space="0" w:color="auto"/>
            </w:tcBorders>
          </w:tcPr>
          <w:p w14:paraId="34FC2A98" w14:textId="77777777" w:rsidR="004E6CFC" w:rsidRPr="002A580A" w:rsidRDefault="004E6CFC" w:rsidP="00BE4D07">
            <w:pPr>
              <w:widowControl w:val="0"/>
              <w:autoSpaceDE w:val="0"/>
              <w:autoSpaceDN w:val="0"/>
              <w:adjustRightInd w:val="0"/>
              <w:spacing w:after="0" w:line="480" w:lineRule="auto"/>
              <w:contextualSpacing/>
              <w:jc w:val="both"/>
              <w:rPr>
                <w:rFonts w:eastAsia="Calibri"/>
                <w:sz w:val="22"/>
              </w:rPr>
            </w:pPr>
            <w:r w:rsidRPr="002A580A">
              <w:rPr>
                <w:rFonts w:eastAsia="Calibri"/>
                <w:sz w:val="22"/>
              </w:rPr>
              <w:t>2001</w:t>
            </w:r>
          </w:p>
        </w:tc>
        <w:tc>
          <w:tcPr>
            <w:tcW w:w="1837" w:type="dxa"/>
            <w:tcBorders>
              <w:left w:val="single" w:sz="18" w:space="0" w:color="auto"/>
              <w:right w:val="single" w:sz="4" w:space="0" w:color="auto"/>
            </w:tcBorders>
          </w:tcPr>
          <w:p w14:paraId="48FADEA3" w14:textId="77777777" w:rsidR="004E6CFC" w:rsidRPr="002A580A" w:rsidRDefault="004E6CFC" w:rsidP="00BE4D07">
            <w:pPr>
              <w:widowControl w:val="0"/>
              <w:autoSpaceDE w:val="0"/>
              <w:autoSpaceDN w:val="0"/>
              <w:adjustRightInd w:val="0"/>
              <w:spacing w:after="0" w:line="480" w:lineRule="auto"/>
              <w:contextualSpacing/>
              <w:jc w:val="both"/>
              <w:rPr>
                <w:rFonts w:eastAsia="Calibri"/>
                <w:sz w:val="22"/>
              </w:rPr>
            </w:pPr>
            <w:r w:rsidRPr="002A580A">
              <w:rPr>
                <w:rFonts w:eastAsia="Calibri"/>
                <w:sz w:val="22"/>
              </w:rPr>
              <w:t>2004</w:t>
            </w:r>
          </w:p>
        </w:tc>
        <w:tc>
          <w:tcPr>
            <w:tcW w:w="2006" w:type="dxa"/>
            <w:tcBorders>
              <w:left w:val="single" w:sz="4" w:space="0" w:color="auto"/>
              <w:right w:val="single" w:sz="18" w:space="0" w:color="auto"/>
            </w:tcBorders>
          </w:tcPr>
          <w:p w14:paraId="5B3BEFC0" w14:textId="77777777" w:rsidR="004E6CFC" w:rsidRPr="002A580A" w:rsidRDefault="004E6CFC" w:rsidP="00BE4D07">
            <w:pPr>
              <w:widowControl w:val="0"/>
              <w:autoSpaceDE w:val="0"/>
              <w:autoSpaceDN w:val="0"/>
              <w:adjustRightInd w:val="0"/>
              <w:spacing w:after="0" w:line="480" w:lineRule="auto"/>
              <w:contextualSpacing/>
              <w:jc w:val="both"/>
              <w:rPr>
                <w:rFonts w:eastAsia="Calibri"/>
                <w:sz w:val="22"/>
              </w:rPr>
            </w:pPr>
            <w:r w:rsidRPr="002A580A">
              <w:rPr>
                <w:rFonts w:eastAsia="Calibri"/>
                <w:sz w:val="22"/>
              </w:rPr>
              <w:t>2000</w:t>
            </w:r>
          </w:p>
        </w:tc>
        <w:tc>
          <w:tcPr>
            <w:tcW w:w="1820" w:type="dxa"/>
            <w:tcBorders>
              <w:left w:val="single" w:sz="18" w:space="0" w:color="auto"/>
            </w:tcBorders>
          </w:tcPr>
          <w:p w14:paraId="25697F1B" w14:textId="77777777" w:rsidR="004E6CFC" w:rsidRPr="002A580A" w:rsidRDefault="004E6CFC" w:rsidP="00BE4D07">
            <w:pPr>
              <w:widowControl w:val="0"/>
              <w:autoSpaceDE w:val="0"/>
              <w:autoSpaceDN w:val="0"/>
              <w:adjustRightInd w:val="0"/>
              <w:spacing w:after="0" w:line="480" w:lineRule="auto"/>
              <w:contextualSpacing/>
              <w:jc w:val="both"/>
              <w:rPr>
                <w:rFonts w:eastAsia="Calibri"/>
                <w:sz w:val="22"/>
              </w:rPr>
            </w:pPr>
            <w:r w:rsidRPr="002A580A">
              <w:rPr>
                <w:rFonts w:eastAsia="Calibri"/>
                <w:sz w:val="22"/>
              </w:rPr>
              <w:t>2004</w:t>
            </w:r>
          </w:p>
        </w:tc>
        <w:tc>
          <w:tcPr>
            <w:tcW w:w="1836" w:type="dxa"/>
            <w:tcBorders>
              <w:right w:val="single" w:sz="18" w:space="0" w:color="auto"/>
            </w:tcBorders>
          </w:tcPr>
          <w:p w14:paraId="5B3DE6EE" w14:textId="77777777" w:rsidR="004E6CFC" w:rsidRPr="002A580A" w:rsidRDefault="004E6CFC" w:rsidP="00BE4D07">
            <w:pPr>
              <w:widowControl w:val="0"/>
              <w:autoSpaceDE w:val="0"/>
              <w:autoSpaceDN w:val="0"/>
              <w:adjustRightInd w:val="0"/>
              <w:spacing w:after="0" w:line="480" w:lineRule="auto"/>
              <w:contextualSpacing/>
              <w:jc w:val="both"/>
              <w:rPr>
                <w:rFonts w:eastAsia="Calibri"/>
                <w:sz w:val="22"/>
              </w:rPr>
            </w:pPr>
            <w:r w:rsidRPr="002A580A">
              <w:rPr>
                <w:rFonts w:eastAsia="Calibri"/>
                <w:sz w:val="22"/>
              </w:rPr>
              <w:t>1997</w:t>
            </w:r>
          </w:p>
        </w:tc>
      </w:tr>
      <w:tr w:rsidR="004E6CFC" w:rsidRPr="00221712" w14:paraId="54E74FE5" w14:textId="77777777">
        <w:trPr>
          <w:trHeight w:val="678"/>
        </w:trPr>
        <w:tc>
          <w:tcPr>
            <w:tcW w:w="2689" w:type="dxa"/>
            <w:tcBorders>
              <w:right w:val="single" w:sz="18" w:space="0" w:color="auto"/>
            </w:tcBorders>
          </w:tcPr>
          <w:p w14:paraId="1FFFC26A" w14:textId="0DED73B8" w:rsidR="004E6CFC" w:rsidRPr="002A580A" w:rsidRDefault="0066656D" w:rsidP="00BE4D07">
            <w:pPr>
              <w:widowControl w:val="0"/>
              <w:autoSpaceDE w:val="0"/>
              <w:autoSpaceDN w:val="0"/>
              <w:adjustRightInd w:val="0"/>
              <w:spacing w:after="0" w:line="480" w:lineRule="auto"/>
              <w:contextualSpacing/>
              <w:jc w:val="both"/>
              <w:rPr>
                <w:rFonts w:eastAsia="Calibri"/>
                <w:sz w:val="22"/>
              </w:rPr>
            </w:pPr>
            <w:r w:rsidRPr="002A580A">
              <w:rPr>
                <w:rFonts w:eastAsia="Calibri"/>
                <w:sz w:val="22"/>
              </w:rPr>
              <w:t>O</w:t>
            </w:r>
            <w:r w:rsidR="004E6CFC" w:rsidRPr="002A580A">
              <w:rPr>
                <w:rFonts w:eastAsia="Calibri"/>
                <w:sz w:val="22"/>
              </w:rPr>
              <w:t>rigin</w:t>
            </w:r>
          </w:p>
        </w:tc>
        <w:tc>
          <w:tcPr>
            <w:tcW w:w="1864" w:type="dxa"/>
            <w:tcBorders>
              <w:left w:val="single" w:sz="18" w:space="0" w:color="auto"/>
            </w:tcBorders>
          </w:tcPr>
          <w:p w14:paraId="31D21BAC" w14:textId="697D145C" w:rsidR="004E6CFC" w:rsidRPr="002A580A" w:rsidRDefault="004E6CFC" w:rsidP="00BE4D07">
            <w:pPr>
              <w:widowControl w:val="0"/>
              <w:autoSpaceDE w:val="0"/>
              <w:autoSpaceDN w:val="0"/>
              <w:adjustRightInd w:val="0"/>
              <w:spacing w:after="0" w:line="240" w:lineRule="auto"/>
              <w:contextualSpacing/>
              <w:jc w:val="both"/>
              <w:rPr>
                <w:rFonts w:eastAsia="Calibri"/>
                <w:sz w:val="22"/>
              </w:rPr>
            </w:pPr>
            <w:r w:rsidRPr="002A580A">
              <w:rPr>
                <w:rFonts w:eastAsia="Calibri"/>
                <w:sz w:val="22"/>
              </w:rPr>
              <w:t>University</w:t>
            </w:r>
          </w:p>
        </w:tc>
        <w:tc>
          <w:tcPr>
            <w:tcW w:w="1888" w:type="dxa"/>
            <w:tcBorders>
              <w:right w:val="single" w:sz="18" w:space="0" w:color="auto"/>
            </w:tcBorders>
          </w:tcPr>
          <w:p w14:paraId="647C740B" w14:textId="7E83084D" w:rsidR="004E6CFC" w:rsidRPr="002A580A" w:rsidRDefault="004E6CFC" w:rsidP="00BE4D07">
            <w:pPr>
              <w:widowControl w:val="0"/>
              <w:autoSpaceDE w:val="0"/>
              <w:autoSpaceDN w:val="0"/>
              <w:adjustRightInd w:val="0"/>
              <w:spacing w:after="0" w:line="240" w:lineRule="auto"/>
              <w:contextualSpacing/>
              <w:jc w:val="both"/>
              <w:rPr>
                <w:rFonts w:eastAsia="Calibri"/>
                <w:sz w:val="22"/>
              </w:rPr>
            </w:pPr>
            <w:r w:rsidRPr="002A580A">
              <w:rPr>
                <w:rFonts w:eastAsia="Calibri"/>
                <w:sz w:val="22"/>
              </w:rPr>
              <w:t xml:space="preserve">University </w:t>
            </w:r>
          </w:p>
        </w:tc>
        <w:tc>
          <w:tcPr>
            <w:tcW w:w="1837" w:type="dxa"/>
            <w:tcBorders>
              <w:left w:val="single" w:sz="18" w:space="0" w:color="auto"/>
              <w:right w:val="single" w:sz="4" w:space="0" w:color="auto"/>
            </w:tcBorders>
          </w:tcPr>
          <w:p w14:paraId="157CACAE" w14:textId="77777777" w:rsidR="004E6CFC" w:rsidRPr="002A580A" w:rsidRDefault="004E6CFC" w:rsidP="002A580A">
            <w:pPr>
              <w:widowControl w:val="0"/>
              <w:autoSpaceDE w:val="0"/>
              <w:autoSpaceDN w:val="0"/>
              <w:adjustRightInd w:val="0"/>
              <w:spacing w:after="0" w:line="240" w:lineRule="auto"/>
              <w:contextualSpacing/>
              <w:rPr>
                <w:rFonts w:eastAsia="Calibri"/>
                <w:sz w:val="22"/>
              </w:rPr>
            </w:pPr>
            <w:r w:rsidRPr="002A580A">
              <w:rPr>
                <w:rFonts w:eastAsia="Calibri"/>
                <w:sz w:val="22"/>
              </w:rPr>
              <w:t>University and Bank Foundation</w:t>
            </w:r>
            <w:r w:rsidRPr="002A580A">
              <w:rPr>
                <w:rStyle w:val="FootnoteReference"/>
                <w:rFonts w:eastAsia="Calibri"/>
                <w:sz w:val="22"/>
              </w:rPr>
              <w:footnoteReference w:id="2"/>
            </w:r>
          </w:p>
        </w:tc>
        <w:tc>
          <w:tcPr>
            <w:tcW w:w="2006" w:type="dxa"/>
            <w:tcBorders>
              <w:left w:val="single" w:sz="4" w:space="0" w:color="auto"/>
              <w:right w:val="single" w:sz="18" w:space="0" w:color="auto"/>
            </w:tcBorders>
          </w:tcPr>
          <w:p w14:paraId="6AF94B27" w14:textId="46190039" w:rsidR="004E6CFC" w:rsidRPr="002A580A" w:rsidRDefault="004E6CFC" w:rsidP="002A580A">
            <w:pPr>
              <w:widowControl w:val="0"/>
              <w:autoSpaceDE w:val="0"/>
              <w:autoSpaceDN w:val="0"/>
              <w:adjustRightInd w:val="0"/>
              <w:spacing w:after="0" w:line="240" w:lineRule="auto"/>
              <w:contextualSpacing/>
              <w:rPr>
                <w:rFonts w:eastAsia="Calibri"/>
                <w:sz w:val="22"/>
              </w:rPr>
            </w:pPr>
            <w:r w:rsidRPr="002A580A">
              <w:rPr>
                <w:rFonts w:eastAsia="Calibri"/>
                <w:sz w:val="22"/>
              </w:rPr>
              <w:t>University, University Foundation</w:t>
            </w:r>
            <w:r w:rsidR="002B7F16" w:rsidRPr="002A580A">
              <w:rPr>
                <w:rFonts w:eastAsia="Calibri"/>
                <w:sz w:val="22"/>
              </w:rPr>
              <w:t>,</w:t>
            </w:r>
            <w:r w:rsidRPr="002A580A">
              <w:rPr>
                <w:rFonts w:eastAsia="Calibri"/>
                <w:sz w:val="22"/>
              </w:rPr>
              <w:t xml:space="preserve"> and Bank Foundation</w:t>
            </w:r>
          </w:p>
        </w:tc>
        <w:tc>
          <w:tcPr>
            <w:tcW w:w="1820" w:type="dxa"/>
            <w:tcBorders>
              <w:left w:val="single" w:sz="18" w:space="0" w:color="auto"/>
            </w:tcBorders>
          </w:tcPr>
          <w:p w14:paraId="78C4FCFE" w14:textId="7B3B3EDE" w:rsidR="004E6CFC" w:rsidRPr="002A580A" w:rsidRDefault="004E6CFC" w:rsidP="002A580A">
            <w:pPr>
              <w:widowControl w:val="0"/>
              <w:autoSpaceDE w:val="0"/>
              <w:autoSpaceDN w:val="0"/>
              <w:adjustRightInd w:val="0"/>
              <w:spacing w:after="0" w:line="240" w:lineRule="auto"/>
              <w:contextualSpacing/>
              <w:rPr>
                <w:rFonts w:eastAsia="Calibri"/>
                <w:sz w:val="22"/>
              </w:rPr>
            </w:pPr>
            <w:r w:rsidRPr="002A580A">
              <w:rPr>
                <w:rFonts w:eastAsia="Calibri"/>
                <w:sz w:val="22"/>
              </w:rPr>
              <w:t xml:space="preserve">University and </w:t>
            </w:r>
            <w:r w:rsidR="009E7764" w:rsidRPr="002A580A">
              <w:rPr>
                <w:rFonts w:eastAsia="Calibri"/>
                <w:sz w:val="22"/>
              </w:rPr>
              <w:t>Industry</w:t>
            </w:r>
            <w:r w:rsidRPr="002A580A">
              <w:rPr>
                <w:rFonts w:eastAsia="Calibri"/>
                <w:sz w:val="22"/>
              </w:rPr>
              <w:t xml:space="preserve"> Association</w:t>
            </w:r>
          </w:p>
        </w:tc>
        <w:tc>
          <w:tcPr>
            <w:tcW w:w="1836" w:type="dxa"/>
            <w:tcBorders>
              <w:right w:val="single" w:sz="18" w:space="0" w:color="auto"/>
            </w:tcBorders>
          </w:tcPr>
          <w:p w14:paraId="382A96C8" w14:textId="77777777" w:rsidR="004E6CFC" w:rsidRPr="002A580A" w:rsidRDefault="004E6CFC" w:rsidP="002A580A">
            <w:pPr>
              <w:widowControl w:val="0"/>
              <w:autoSpaceDE w:val="0"/>
              <w:autoSpaceDN w:val="0"/>
              <w:adjustRightInd w:val="0"/>
              <w:spacing w:after="0" w:line="240" w:lineRule="auto"/>
              <w:contextualSpacing/>
              <w:rPr>
                <w:rFonts w:eastAsia="Calibri"/>
                <w:sz w:val="22"/>
              </w:rPr>
            </w:pPr>
            <w:r w:rsidRPr="002A580A">
              <w:rPr>
                <w:rFonts w:eastAsia="Calibri"/>
                <w:sz w:val="22"/>
              </w:rPr>
              <w:t>University, Chambers of Commerce, Local Governments and Bank Foundation</w:t>
            </w:r>
          </w:p>
        </w:tc>
      </w:tr>
      <w:tr w:rsidR="004E6CFC" w:rsidRPr="00221712" w14:paraId="77B2A6F5" w14:textId="77777777">
        <w:trPr>
          <w:trHeight w:val="678"/>
        </w:trPr>
        <w:tc>
          <w:tcPr>
            <w:tcW w:w="2689" w:type="dxa"/>
            <w:tcBorders>
              <w:right w:val="single" w:sz="18" w:space="0" w:color="auto"/>
            </w:tcBorders>
          </w:tcPr>
          <w:p w14:paraId="48F0EAD8" w14:textId="03E26DFC" w:rsidR="004E6CFC" w:rsidRPr="002A580A" w:rsidRDefault="00626436" w:rsidP="00BE4D07">
            <w:pPr>
              <w:widowControl w:val="0"/>
              <w:autoSpaceDE w:val="0"/>
              <w:autoSpaceDN w:val="0"/>
              <w:adjustRightInd w:val="0"/>
              <w:spacing w:after="0" w:line="480" w:lineRule="auto"/>
              <w:contextualSpacing/>
              <w:jc w:val="both"/>
              <w:rPr>
                <w:rFonts w:eastAsia="Calibri"/>
                <w:sz w:val="22"/>
              </w:rPr>
            </w:pPr>
            <w:r w:rsidRPr="002A580A">
              <w:rPr>
                <w:rFonts w:eastAsia="Calibri"/>
                <w:sz w:val="22"/>
              </w:rPr>
              <w:t>Location</w:t>
            </w:r>
          </w:p>
        </w:tc>
        <w:tc>
          <w:tcPr>
            <w:tcW w:w="1864" w:type="dxa"/>
            <w:tcBorders>
              <w:left w:val="single" w:sz="18" w:space="0" w:color="auto"/>
            </w:tcBorders>
          </w:tcPr>
          <w:p w14:paraId="5D6E3476" w14:textId="77777777" w:rsidR="004E6CFC" w:rsidRPr="002A580A" w:rsidRDefault="004E6CFC" w:rsidP="002A580A">
            <w:pPr>
              <w:widowControl w:val="0"/>
              <w:autoSpaceDE w:val="0"/>
              <w:autoSpaceDN w:val="0"/>
              <w:adjustRightInd w:val="0"/>
              <w:spacing w:after="0" w:line="240" w:lineRule="auto"/>
              <w:contextualSpacing/>
              <w:rPr>
                <w:rFonts w:eastAsia="Calibri"/>
                <w:sz w:val="22"/>
              </w:rPr>
            </w:pPr>
            <w:r w:rsidRPr="002A580A">
              <w:rPr>
                <w:rFonts w:eastAsia="Calibri"/>
                <w:sz w:val="22"/>
              </w:rPr>
              <w:t>Within the university</w:t>
            </w:r>
          </w:p>
        </w:tc>
        <w:tc>
          <w:tcPr>
            <w:tcW w:w="1888" w:type="dxa"/>
            <w:tcBorders>
              <w:right w:val="single" w:sz="18" w:space="0" w:color="auto"/>
            </w:tcBorders>
          </w:tcPr>
          <w:p w14:paraId="67DF8475" w14:textId="77777777" w:rsidR="004E6CFC" w:rsidRPr="002A580A" w:rsidRDefault="004E6CFC" w:rsidP="002A580A">
            <w:pPr>
              <w:widowControl w:val="0"/>
              <w:autoSpaceDE w:val="0"/>
              <w:autoSpaceDN w:val="0"/>
              <w:adjustRightInd w:val="0"/>
              <w:spacing w:after="0" w:line="240" w:lineRule="auto"/>
              <w:contextualSpacing/>
              <w:rPr>
                <w:rFonts w:eastAsia="Calibri"/>
                <w:sz w:val="22"/>
              </w:rPr>
            </w:pPr>
            <w:r w:rsidRPr="002A580A">
              <w:rPr>
                <w:rFonts w:eastAsia="Calibri"/>
                <w:sz w:val="22"/>
              </w:rPr>
              <w:t>Within the university</w:t>
            </w:r>
          </w:p>
        </w:tc>
        <w:tc>
          <w:tcPr>
            <w:tcW w:w="1837" w:type="dxa"/>
            <w:tcBorders>
              <w:left w:val="single" w:sz="18" w:space="0" w:color="auto"/>
              <w:right w:val="single" w:sz="4" w:space="0" w:color="auto"/>
            </w:tcBorders>
          </w:tcPr>
          <w:p w14:paraId="04E9646F" w14:textId="77777777" w:rsidR="004E6CFC" w:rsidRPr="002A580A" w:rsidRDefault="004E6CFC" w:rsidP="00BE4D07">
            <w:pPr>
              <w:widowControl w:val="0"/>
              <w:autoSpaceDE w:val="0"/>
              <w:autoSpaceDN w:val="0"/>
              <w:adjustRightInd w:val="0"/>
              <w:spacing w:after="0" w:line="240" w:lineRule="auto"/>
              <w:contextualSpacing/>
              <w:jc w:val="both"/>
              <w:rPr>
                <w:rFonts w:eastAsia="Calibri"/>
                <w:sz w:val="22"/>
              </w:rPr>
            </w:pPr>
            <w:r w:rsidRPr="002A580A">
              <w:rPr>
                <w:rFonts w:eastAsia="Calibri"/>
                <w:sz w:val="22"/>
              </w:rPr>
              <w:t>Independent</w:t>
            </w:r>
          </w:p>
        </w:tc>
        <w:tc>
          <w:tcPr>
            <w:tcW w:w="2006" w:type="dxa"/>
            <w:tcBorders>
              <w:left w:val="single" w:sz="4" w:space="0" w:color="auto"/>
              <w:right w:val="single" w:sz="18" w:space="0" w:color="auto"/>
            </w:tcBorders>
          </w:tcPr>
          <w:p w14:paraId="08BEA755" w14:textId="77777777" w:rsidR="004E6CFC" w:rsidRPr="002A580A" w:rsidRDefault="004E6CFC" w:rsidP="00BE4D07">
            <w:pPr>
              <w:widowControl w:val="0"/>
              <w:autoSpaceDE w:val="0"/>
              <w:autoSpaceDN w:val="0"/>
              <w:adjustRightInd w:val="0"/>
              <w:spacing w:after="0" w:line="240" w:lineRule="auto"/>
              <w:contextualSpacing/>
              <w:jc w:val="both"/>
              <w:rPr>
                <w:rFonts w:eastAsia="Calibri"/>
                <w:sz w:val="22"/>
              </w:rPr>
            </w:pPr>
            <w:r w:rsidRPr="002A580A">
              <w:rPr>
                <w:rFonts w:eastAsia="Calibri"/>
                <w:sz w:val="22"/>
              </w:rPr>
              <w:t>Independent</w:t>
            </w:r>
          </w:p>
        </w:tc>
        <w:tc>
          <w:tcPr>
            <w:tcW w:w="1820" w:type="dxa"/>
            <w:tcBorders>
              <w:left w:val="single" w:sz="18" w:space="0" w:color="auto"/>
            </w:tcBorders>
          </w:tcPr>
          <w:p w14:paraId="1526136A" w14:textId="77777777" w:rsidR="004E6CFC" w:rsidRPr="002A580A" w:rsidRDefault="004E6CFC" w:rsidP="00BE4D07">
            <w:pPr>
              <w:widowControl w:val="0"/>
              <w:autoSpaceDE w:val="0"/>
              <w:autoSpaceDN w:val="0"/>
              <w:adjustRightInd w:val="0"/>
              <w:spacing w:after="0" w:line="240" w:lineRule="auto"/>
              <w:contextualSpacing/>
              <w:jc w:val="both"/>
              <w:rPr>
                <w:rFonts w:eastAsia="Calibri"/>
                <w:sz w:val="22"/>
              </w:rPr>
            </w:pPr>
            <w:r w:rsidRPr="002A580A">
              <w:rPr>
                <w:rFonts w:eastAsia="Calibri"/>
                <w:sz w:val="22"/>
              </w:rPr>
              <w:t>Independent</w:t>
            </w:r>
          </w:p>
        </w:tc>
        <w:tc>
          <w:tcPr>
            <w:tcW w:w="1836" w:type="dxa"/>
            <w:tcBorders>
              <w:right w:val="single" w:sz="18" w:space="0" w:color="auto"/>
            </w:tcBorders>
          </w:tcPr>
          <w:p w14:paraId="70C39170" w14:textId="77777777" w:rsidR="004E6CFC" w:rsidRPr="002A580A" w:rsidRDefault="004E6CFC" w:rsidP="00BE4D07">
            <w:pPr>
              <w:widowControl w:val="0"/>
              <w:autoSpaceDE w:val="0"/>
              <w:autoSpaceDN w:val="0"/>
              <w:adjustRightInd w:val="0"/>
              <w:spacing w:after="0" w:line="240" w:lineRule="auto"/>
              <w:contextualSpacing/>
              <w:jc w:val="both"/>
              <w:rPr>
                <w:rFonts w:eastAsia="Calibri"/>
                <w:sz w:val="22"/>
              </w:rPr>
            </w:pPr>
            <w:r w:rsidRPr="002A580A">
              <w:rPr>
                <w:rFonts w:eastAsia="Calibri"/>
                <w:sz w:val="22"/>
              </w:rPr>
              <w:t>Independent</w:t>
            </w:r>
          </w:p>
          <w:p w14:paraId="19AF5DEA" w14:textId="77777777" w:rsidR="004E6CFC" w:rsidRPr="002A580A" w:rsidRDefault="004E6CFC" w:rsidP="00BE4D07">
            <w:pPr>
              <w:widowControl w:val="0"/>
              <w:autoSpaceDE w:val="0"/>
              <w:autoSpaceDN w:val="0"/>
              <w:adjustRightInd w:val="0"/>
              <w:spacing w:after="0" w:line="240" w:lineRule="auto"/>
              <w:contextualSpacing/>
              <w:jc w:val="both"/>
              <w:rPr>
                <w:rFonts w:eastAsia="Calibri"/>
                <w:sz w:val="22"/>
              </w:rPr>
            </w:pPr>
          </w:p>
        </w:tc>
      </w:tr>
      <w:tr w:rsidR="004E6CFC" w:rsidRPr="00221712" w14:paraId="2E4ECD14" w14:textId="77777777" w:rsidTr="002A580A">
        <w:trPr>
          <w:trHeight w:val="368"/>
        </w:trPr>
        <w:tc>
          <w:tcPr>
            <w:tcW w:w="2689" w:type="dxa"/>
            <w:tcBorders>
              <w:right w:val="single" w:sz="18" w:space="0" w:color="auto"/>
            </w:tcBorders>
          </w:tcPr>
          <w:p w14:paraId="1BBBF3C0" w14:textId="77777777" w:rsidR="004E6CFC" w:rsidRPr="002A580A" w:rsidRDefault="004E6CFC" w:rsidP="00BE4D07">
            <w:pPr>
              <w:widowControl w:val="0"/>
              <w:autoSpaceDE w:val="0"/>
              <w:autoSpaceDN w:val="0"/>
              <w:adjustRightInd w:val="0"/>
              <w:spacing w:after="0" w:line="480" w:lineRule="auto"/>
              <w:contextualSpacing/>
              <w:jc w:val="both"/>
              <w:rPr>
                <w:rFonts w:eastAsia="Calibri"/>
                <w:sz w:val="22"/>
              </w:rPr>
            </w:pPr>
            <w:r w:rsidRPr="002A580A">
              <w:rPr>
                <w:rFonts w:eastAsia="Calibri"/>
                <w:sz w:val="22"/>
              </w:rPr>
              <w:t>Staff</w:t>
            </w:r>
          </w:p>
        </w:tc>
        <w:tc>
          <w:tcPr>
            <w:tcW w:w="1864" w:type="dxa"/>
            <w:tcBorders>
              <w:left w:val="single" w:sz="18" w:space="0" w:color="auto"/>
            </w:tcBorders>
          </w:tcPr>
          <w:p w14:paraId="1482D236" w14:textId="77777777" w:rsidR="004E6CFC" w:rsidRPr="002A580A" w:rsidRDefault="004E6CFC" w:rsidP="00BE4D07">
            <w:pPr>
              <w:widowControl w:val="0"/>
              <w:autoSpaceDE w:val="0"/>
              <w:autoSpaceDN w:val="0"/>
              <w:adjustRightInd w:val="0"/>
              <w:spacing w:after="0" w:line="240" w:lineRule="auto"/>
              <w:contextualSpacing/>
              <w:jc w:val="both"/>
              <w:rPr>
                <w:rFonts w:eastAsia="Calibri"/>
                <w:sz w:val="22"/>
              </w:rPr>
            </w:pPr>
            <w:r w:rsidRPr="002A580A">
              <w:rPr>
                <w:rFonts w:eastAsia="Calibri"/>
                <w:sz w:val="22"/>
              </w:rPr>
              <w:t>6</w:t>
            </w:r>
          </w:p>
        </w:tc>
        <w:tc>
          <w:tcPr>
            <w:tcW w:w="1888" w:type="dxa"/>
            <w:tcBorders>
              <w:right w:val="single" w:sz="18" w:space="0" w:color="auto"/>
            </w:tcBorders>
          </w:tcPr>
          <w:p w14:paraId="79C723B3" w14:textId="77777777" w:rsidR="004E6CFC" w:rsidRPr="002A580A" w:rsidRDefault="00BD5D2B" w:rsidP="00BE4D07">
            <w:pPr>
              <w:widowControl w:val="0"/>
              <w:autoSpaceDE w:val="0"/>
              <w:autoSpaceDN w:val="0"/>
              <w:adjustRightInd w:val="0"/>
              <w:spacing w:after="0" w:line="240" w:lineRule="auto"/>
              <w:contextualSpacing/>
              <w:jc w:val="both"/>
              <w:rPr>
                <w:rFonts w:eastAsia="Calibri"/>
                <w:sz w:val="22"/>
              </w:rPr>
            </w:pPr>
            <w:r w:rsidRPr="002A580A">
              <w:rPr>
                <w:rFonts w:eastAsia="Calibri"/>
                <w:sz w:val="22"/>
              </w:rPr>
              <w:t>5</w:t>
            </w:r>
          </w:p>
          <w:p w14:paraId="67B1922C" w14:textId="77777777" w:rsidR="004E6CFC" w:rsidRPr="002A580A" w:rsidRDefault="004E6CFC" w:rsidP="00BE4D07">
            <w:pPr>
              <w:widowControl w:val="0"/>
              <w:autoSpaceDE w:val="0"/>
              <w:autoSpaceDN w:val="0"/>
              <w:adjustRightInd w:val="0"/>
              <w:spacing w:after="0" w:line="240" w:lineRule="auto"/>
              <w:contextualSpacing/>
              <w:jc w:val="both"/>
              <w:rPr>
                <w:rFonts w:eastAsia="Calibri"/>
                <w:sz w:val="22"/>
              </w:rPr>
            </w:pPr>
          </w:p>
        </w:tc>
        <w:tc>
          <w:tcPr>
            <w:tcW w:w="1837" w:type="dxa"/>
            <w:tcBorders>
              <w:left w:val="single" w:sz="18" w:space="0" w:color="auto"/>
              <w:right w:val="single" w:sz="4" w:space="0" w:color="auto"/>
            </w:tcBorders>
          </w:tcPr>
          <w:p w14:paraId="22417D79" w14:textId="77777777" w:rsidR="004E6CFC" w:rsidRPr="002A580A" w:rsidRDefault="004E6CFC" w:rsidP="00BE4D07">
            <w:pPr>
              <w:widowControl w:val="0"/>
              <w:autoSpaceDE w:val="0"/>
              <w:autoSpaceDN w:val="0"/>
              <w:adjustRightInd w:val="0"/>
              <w:spacing w:after="0" w:line="240" w:lineRule="auto"/>
              <w:contextualSpacing/>
              <w:jc w:val="both"/>
              <w:rPr>
                <w:rFonts w:eastAsia="Calibri"/>
                <w:sz w:val="22"/>
              </w:rPr>
            </w:pPr>
            <w:r w:rsidRPr="002A580A">
              <w:rPr>
                <w:rFonts w:eastAsia="Calibri"/>
                <w:sz w:val="22"/>
              </w:rPr>
              <w:t>3</w:t>
            </w:r>
          </w:p>
        </w:tc>
        <w:tc>
          <w:tcPr>
            <w:tcW w:w="2006" w:type="dxa"/>
            <w:tcBorders>
              <w:left w:val="single" w:sz="4" w:space="0" w:color="auto"/>
              <w:right w:val="single" w:sz="18" w:space="0" w:color="auto"/>
            </w:tcBorders>
          </w:tcPr>
          <w:p w14:paraId="45775C7B" w14:textId="77777777" w:rsidR="004E6CFC" w:rsidRPr="002A580A" w:rsidRDefault="00BD5D2B" w:rsidP="00BE4D07">
            <w:pPr>
              <w:widowControl w:val="0"/>
              <w:autoSpaceDE w:val="0"/>
              <w:autoSpaceDN w:val="0"/>
              <w:adjustRightInd w:val="0"/>
              <w:spacing w:after="0" w:line="240" w:lineRule="auto"/>
              <w:contextualSpacing/>
              <w:jc w:val="both"/>
              <w:rPr>
                <w:rFonts w:eastAsia="Calibri"/>
                <w:sz w:val="22"/>
              </w:rPr>
            </w:pPr>
            <w:r w:rsidRPr="002A580A">
              <w:rPr>
                <w:rFonts w:eastAsia="Calibri"/>
                <w:sz w:val="22"/>
              </w:rPr>
              <w:t>3</w:t>
            </w:r>
          </w:p>
        </w:tc>
        <w:tc>
          <w:tcPr>
            <w:tcW w:w="1820" w:type="dxa"/>
            <w:tcBorders>
              <w:left w:val="single" w:sz="18" w:space="0" w:color="auto"/>
            </w:tcBorders>
          </w:tcPr>
          <w:p w14:paraId="0F23A624" w14:textId="77777777" w:rsidR="004E6CFC" w:rsidRPr="002A580A" w:rsidRDefault="004E6CFC" w:rsidP="00BE4D07">
            <w:pPr>
              <w:widowControl w:val="0"/>
              <w:autoSpaceDE w:val="0"/>
              <w:autoSpaceDN w:val="0"/>
              <w:adjustRightInd w:val="0"/>
              <w:spacing w:after="0" w:line="240" w:lineRule="auto"/>
              <w:contextualSpacing/>
              <w:jc w:val="both"/>
              <w:rPr>
                <w:rFonts w:eastAsia="Calibri"/>
                <w:sz w:val="22"/>
              </w:rPr>
            </w:pPr>
            <w:r w:rsidRPr="002A580A">
              <w:rPr>
                <w:rFonts w:eastAsia="Calibri"/>
                <w:sz w:val="22"/>
              </w:rPr>
              <w:t xml:space="preserve">10 </w:t>
            </w:r>
          </w:p>
        </w:tc>
        <w:tc>
          <w:tcPr>
            <w:tcW w:w="1836" w:type="dxa"/>
            <w:tcBorders>
              <w:right w:val="single" w:sz="18" w:space="0" w:color="auto"/>
            </w:tcBorders>
          </w:tcPr>
          <w:p w14:paraId="65A9632E" w14:textId="77777777" w:rsidR="004E6CFC" w:rsidRPr="002A580A" w:rsidRDefault="004E6CFC" w:rsidP="00BE4D07">
            <w:pPr>
              <w:widowControl w:val="0"/>
              <w:autoSpaceDE w:val="0"/>
              <w:autoSpaceDN w:val="0"/>
              <w:adjustRightInd w:val="0"/>
              <w:spacing w:after="0" w:line="240" w:lineRule="auto"/>
              <w:contextualSpacing/>
              <w:jc w:val="both"/>
              <w:rPr>
                <w:rFonts w:eastAsia="Calibri"/>
                <w:sz w:val="22"/>
              </w:rPr>
            </w:pPr>
            <w:r w:rsidRPr="002A580A">
              <w:rPr>
                <w:rFonts w:eastAsia="Calibri"/>
                <w:sz w:val="22"/>
              </w:rPr>
              <w:t xml:space="preserve">9 </w:t>
            </w:r>
          </w:p>
        </w:tc>
      </w:tr>
      <w:tr w:rsidR="004E6CFC" w:rsidRPr="00221712" w14:paraId="09B0C69F" w14:textId="77777777">
        <w:trPr>
          <w:trHeight w:val="678"/>
        </w:trPr>
        <w:tc>
          <w:tcPr>
            <w:tcW w:w="2689" w:type="dxa"/>
            <w:tcBorders>
              <w:right w:val="single" w:sz="18" w:space="0" w:color="auto"/>
            </w:tcBorders>
          </w:tcPr>
          <w:p w14:paraId="201E4B4A" w14:textId="0479FD36" w:rsidR="004E6CFC" w:rsidRPr="002A580A" w:rsidRDefault="00626436" w:rsidP="00BE4D07">
            <w:pPr>
              <w:widowControl w:val="0"/>
              <w:autoSpaceDE w:val="0"/>
              <w:autoSpaceDN w:val="0"/>
              <w:adjustRightInd w:val="0"/>
              <w:spacing w:after="0" w:line="480" w:lineRule="auto"/>
              <w:contextualSpacing/>
              <w:jc w:val="both"/>
              <w:rPr>
                <w:rFonts w:eastAsia="Calibri"/>
                <w:sz w:val="22"/>
              </w:rPr>
            </w:pPr>
            <w:r w:rsidRPr="002A580A">
              <w:rPr>
                <w:rFonts w:eastAsia="Calibri"/>
                <w:sz w:val="22"/>
              </w:rPr>
              <w:t xml:space="preserve">Focal </w:t>
            </w:r>
            <w:r w:rsidR="00C01597" w:rsidRPr="002A580A">
              <w:rPr>
                <w:rFonts w:eastAsia="Calibri"/>
                <w:sz w:val="22"/>
              </w:rPr>
              <w:t>activity</w:t>
            </w:r>
          </w:p>
        </w:tc>
        <w:tc>
          <w:tcPr>
            <w:tcW w:w="1864" w:type="dxa"/>
            <w:tcBorders>
              <w:left w:val="single" w:sz="18" w:space="0" w:color="auto"/>
            </w:tcBorders>
          </w:tcPr>
          <w:p w14:paraId="453B1340" w14:textId="77777777" w:rsidR="004E6CFC" w:rsidRPr="002A580A" w:rsidRDefault="004E6CFC" w:rsidP="002A580A">
            <w:pPr>
              <w:widowControl w:val="0"/>
              <w:autoSpaceDE w:val="0"/>
              <w:autoSpaceDN w:val="0"/>
              <w:adjustRightInd w:val="0"/>
              <w:spacing w:after="0" w:line="240" w:lineRule="auto"/>
              <w:contextualSpacing/>
              <w:rPr>
                <w:rFonts w:eastAsia="Calibri"/>
                <w:sz w:val="22"/>
              </w:rPr>
            </w:pPr>
            <w:r w:rsidRPr="002A580A">
              <w:rPr>
                <w:rFonts w:eastAsia="Calibri"/>
                <w:sz w:val="22"/>
              </w:rPr>
              <w:t>Exploiting research results in various forms</w:t>
            </w:r>
          </w:p>
        </w:tc>
        <w:tc>
          <w:tcPr>
            <w:tcW w:w="1888" w:type="dxa"/>
            <w:tcBorders>
              <w:right w:val="single" w:sz="18" w:space="0" w:color="auto"/>
            </w:tcBorders>
          </w:tcPr>
          <w:p w14:paraId="065E4F07" w14:textId="77777777" w:rsidR="004E6CFC" w:rsidRPr="002A580A" w:rsidRDefault="004E6CFC" w:rsidP="002A580A">
            <w:pPr>
              <w:widowControl w:val="0"/>
              <w:autoSpaceDE w:val="0"/>
              <w:autoSpaceDN w:val="0"/>
              <w:adjustRightInd w:val="0"/>
              <w:spacing w:after="0" w:line="240" w:lineRule="auto"/>
              <w:contextualSpacing/>
              <w:rPr>
                <w:rFonts w:eastAsia="Calibri"/>
                <w:sz w:val="22"/>
              </w:rPr>
            </w:pPr>
            <w:r w:rsidRPr="002A580A">
              <w:rPr>
                <w:rFonts w:eastAsia="Calibri"/>
                <w:sz w:val="22"/>
              </w:rPr>
              <w:t>Exploiting research results in various forms</w:t>
            </w:r>
          </w:p>
        </w:tc>
        <w:tc>
          <w:tcPr>
            <w:tcW w:w="1837" w:type="dxa"/>
            <w:tcBorders>
              <w:left w:val="single" w:sz="18" w:space="0" w:color="auto"/>
              <w:right w:val="single" w:sz="4" w:space="0" w:color="auto"/>
            </w:tcBorders>
          </w:tcPr>
          <w:p w14:paraId="6B0A6BAC" w14:textId="77777777" w:rsidR="004E6CFC" w:rsidRPr="002A580A" w:rsidRDefault="004E6CFC" w:rsidP="002A580A">
            <w:pPr>
              <w:widowControl w:val="0"/>
              <w:autoSpaceDE w:val="0"/>
              <w:autoSpaceDN w:val="0"/>
              <w:adjustRightInd w:val="0"/>
              <w:spacing w:after="0" w:line="240" w:lineRule="auto"/>
              <w:contextualSpacing/>
              <w:rPr>
                <w:rFonts w:eastAsia="Calibri"/>
                <w:sz w:val="22"/>
              </w:rPr>
            </w:pPr>
            <w:r w:rsidRPr="002A580A">
              <w:rPr>
                <w:rFonts w:eastAsia="Calibri"/>
                <w:sz w:val="22"/>
              </w:rPr>
              <w:t xml:space="preserve">Facilitating spin-offs' creation and growth </w:t>
            </w:r>
          </w:p>
        </w:tc>
        <w:tc>
          <w:tcPr>
            <w:tcW w:w="2006" w:type="dxa"/>
            <w:tcBorders>
              <w:left w:val="single" w:sz="4" w:space="0" w:color="auto"/>
              <w:right w:val="single" w:sz="18" w:space="0" w:color="auto"/>
            </w:tcBorders>
          </w:tcPr>
          <w:p w14:paraId="09D1A52A" w14:textId="77777777" w:rsidR="004E6CFC" w:rsidRPr="002A580A" w:rsidRDefault="004E6CFC" w:rsidP="002A580A">
            <w:pPr>
              <w:widowControl w:val="0"/>
              <w:autoSpaceDE w:val="0"/>
              <w:autoSpaceDN w:val="0"/>
              <w:adjustRightInd w:val="0"/>
              <w:spacing w:after="0" w:line="240" w:lineRule="auto"/>
              <w:contextualSpacing/>
              <w:rPr>
                <w:rFonts w:eastAsia="Calibri"/>
                <w:sz w:val="22"/>
              </w:rPr>
            </w:pPr>
            <w:r w:rsidRPr="002A580A">
              <w:rPr>
                <w:rFonts w:eastAsia="Calibri"/>
                <w:sz w:val="22"/>
              </w:rPr>
              <w:t>Facilitating spin-offs' creation and growth</w:t>
            </w:r>
          </w:p>
        </w:tc>
        <w:tc>
          <w:tcPr>
            <w:tcW w:w="1820" w:type="dxa"/>
            <w:tcBorders>
              <w:left w:val="single" w:sz="18" w:space="0" w:color="auto"/>
            </w:tcBorders>
          </w:tcPr>
          <w:p w14:paraId="4ABA0384" w14:textId="021A2134" w:rsidR="004E6CFC" w:rsidRPr="002A580A" w:rsidRDefault="004E6CFC" w:rsidP="002A580A">
            <w:pPr>
              <w:widowControl w:val="0"/>
              <w:autoSpaceDE w:val="0"/>
              <w:autoSpaceDN w:val="0"/>
              <w:adjustRightInd w:val="0"/>
              <w:spacing w:after="0" w:line="240" w:lineRule="auto"/>
              <w:contextualSpacing/>
              <w:rPr>
                <w:rFonts w:eastAsia="Calibri"/>
                <w:sz w:val="22"/>
              </w:rPr>
            </w:pPr>
            <w:r w:rsidRPr="002A580A">
              <w:rPr>
                <w:rFonts w:eastAsia="Calibri"/>
                <w:sz w:val="22"/>
              </w:rPr>
              <w:t xml:space="preserve">Strengthening </w:t>
            </w:r>
            <w:r w:rsidR="008E57AA" w:rsidRPr="002A580A">
              <w:rPr>
                <w:rFonts w:eastAsia="Calibri"/>
                <w:sz w:val="22"/>
              </w:rPr>
              <w:t>university-</w:t>
            </w:r>
            <w:r w:rsidRPr="002A580A">
              <w:rPr>
                <w:rFonts w:eastAsia="Calibri"/>
                <w:sz w:val="22"/>
              </w:rPr>
              <w:t>industry collaboration on specific projects</w:t>
            </w:r>
          </w:p>
        </w:tc>
        <w:tc>
          <w:tcPr>
            <w:tcW w:w="1836" w:type="dxa"/>
            <w:tcBorders>
              <w:right w:val="single" w:sz="18" w:space="0" w:color="auto"/>
            </w:tcBorders>
          </w:tcPr>
          <w:p w14:paraId="5D25AED3" w14:textId="0C60D3FB" w:rsidR="004E6CFC" w:rsidRPr="002A580A" w:rsidRDefault="004E6CFC" w:rsidP="002A580A">
            <w:pPr>
              <w:widowControl w:val="0"/>
              <w:autoSpaceDE w:val="0"/>
              <w:autoSpaceDN w:val="0"/>
              <w:adjustRightInd w:val="0"/>
              <w:spacing w:after="0" w:line="240" w:lineRule="auto"/>
              <w:contextualSpacing/>
              <w:rPr>
                <w:rFonts w:eastAsia="Calibri"/>
                <w:sz w:val="22"/>
              </w:rPr>
            </w:pPr>
            <w:r w:rsidRPr="002A580A">
              <w:rPr>
                <w:rFonts w:eastAsia="Calibri"/>
                <w:sz w:val="22"/>
              </w:rPr>
              <w:t xml:space="preserve">Strengthening </w:t>
            </w:r>
            <w:r w:rsidR="008E57AA" w:rsidRPr="002A580A">
              <w:rPr>
                <w:rFonts w:eastAsia="Calibri"/>
                <w:sz w:val="22"/>
              </w:rPr>
              <w:t>university-</w:t>
            </w:r>
            <w:r w:rsidRPr="002A580A">
              <w:rPr>
                <w:rFonts w:eastAsia="Calibri"/>
                <w:sz w:val="22"/>
              </w:rPr>
              <w:t>industry collaboration on specific projects</w:t>
            </w:r>
          </w:p>
        </w:tc>
      </w:tr>
      <w:tr w:rsidR="00221712" w:rsidRPr="00221712" w14:paraId="6E5BC685" w14:textId="77777777" w:rsidTr="002A580A">
        <w:trPr>
          <w:trHeight w:val="1030"/>
        </w:trPr>
        <w:tc>
          <w:tcPr>
            <w:tcW w:w="2689" w:type="dxa"/>
            <w:tcBorders>
              <w:right w:val="single" w:sz="18" w:space="0" w:color="auto"/>
            </w:tcBorders>
          </w:tcPr>
          <w:p w14:paraId="504FEFA0" w14:textId="46D7ADCA" w:rsidR="00221712" w:rsidRPr="00221712" w:rsidRDefault="00EB3EF8" w:rsidP="002A580A">
            <w:pPr>
              <w:widowControl w:val="0"/>
              <w:autoSpaceDE w:val="0"/>
              <w:autoSpaceDN w:val="0"/>
              <w:adjustRightInd w:val="0"/>
              <w:spacing w:after="0" w:line="240" w:lineRule="auto"/>
              <w:contextualSpacing/>
              <w:rPr>
                <w:rFonts w:eastAsia="Calibri"/>
                <w:sz w:val="22"/>
              </w:rPr>
            </w:pPr>
            <w:r>
              <w:rPr>
                <w:rFonts w:eastAsia="Calibri"/>
                <w:sz w:val="22"/>
              </w:rPr>
              <w:t>Approximate number of interaction occasions created in one month</w:t>
            </w:r>
          </w:p>
        </w:tc>
        <w:tc>
          <w:tcPr>
            <w:tcW w:w="1864" w:type="dxa"/>
            <w:tcBorders>
              <w:left w:val="single" w:sz="18" w:space="0" w:color="auto"/>
            </w:tcBorders>
          </w:tcPr>
          <w:p w14:paraId="25A8A70A" w14:textId="5B32EC62" w:rsidR="00221712" w:rsidRPr="00EB3EF8" w:rsidRDefault="00EB3EF8" w:rsidP="00EB3EF8">
            <w:pPr>
              <w:widowControl w:val="0"/>
              <w:autoSpaceDE w:val="0"/>
              <w:autoSpaceDN w:val="0"/>
              <w:adjustRightInd w:val="0"/>
              <w:spacing w:after="0" w:line="240" w:lineRule="auto"/>
              <w:contextualSpacing/>
              <w:jc w:val="both"/>
              <w:rPr>
                <w:rFonts w:eastAsia="Calibri"/>
                <w:sz w:val="22"/>
              </w:rPr>
            </w:pPr>
            <w:r>
              <w:rPr>
                <w:rFonts w:eastAsia="Calibri"/>
                <w:sz w:val="22"/>
              </w:rPr>
              <w:t>60</w:t>
            </w:r>
          </w:p>
        </w:tc>
        <w:tc>
          <w:tcPr>
            <w:tcW w:w="1888" w:type="dxa"/>
            <w:tcBorders>
              <w:right w:val="single" w:sz="18" w:space="0" w:color="auto"/>
            </w:tcBorders>
          </w:tcPr>
          <w:p w14:paraId="521D0346" w14:textId="4BA348D0" w:rsidR="00221712" w:rsidRPr="00EB3EF8" w:rsidRDefault="00EB3EF8" w:rsidP="00EB3EF8">
            <w:pPr>
              <w:widowControl w:val="0"/>
              <w:autoSpaceDE w:val="0"/>
              <w:autoSpaceDN w:val="0"/>
              <w:adjustRightInd w:val="0"/>
              <w:spacing w:after="0" w:line="240" w:lineRule="auto"/>
              <w:contextualSpacing/>
              <w:jc w:val="both"/>
              <w:rPr>
                <w:rFonts w:eastAsia="Calibri"/>
                <w:sz w:val="22"/>
              </w:rPr>
            </w:pPr>
            <w:r>
              <w:rPr>
                <w:rFonts w:eastAsia="Calibri"/>
                <w:sz w:val="22"/>
              </w:rPr>
              <w:t>45</w:t>
            </w:r>
          </w:p>
        </w:tc>
        <w:tc>
          <w:tcPr>
            <w:tcW w:w="1837" w:type="dxa"/>
            <w:tcBorders>
              <w:left w:val="single" w:sz="18" w:space="0" w:color="auto"/>
              <w:right w:val="single" w:sz="4" w:space="0" w:color="auto"/>
            </w:tcBorders>
          </w:tcPr>
          <w:p w14:paraId="3E1369B3" w14:textId="522D2BE7" w:rsidR="00221712" w:rsidRPr="00EB3EF8" w:rsidRDefault="00EB3EF8" w:rsidP="00EB3EF8">
            <w:pPr>
              <w:widowControl w:val="0"/>
              <w:autoSpaceDE w:val="0"/>
              <w:autoSpaceDN w:val="0"/>
              <w:adjustRightInd w:val="0"/>
              <w:spacing w:after="0" w:line="240" w:lineRule="auto"/>
              <w:contextualSpacing/>
              <w:jc w:val="both"/>
              <w:rPr>
                <w:rFonts w:eastAsia="Calibri"/>
                <w:sz w:val="22"/>
              </w:rPr>
            </w:pPr>
            <w:r>
              <w:rPr>
                <w:rFonts w:eastAsia="Calibri"/>
                <w:sz w:val="22"/>
              </w:rPr>
              <w:t>75</w:t>
            </w:r>
          </w:p>
        </w:tc>
        <w:tc>
          <w:tcPr>
            <w:tcW w:w="2006" w:type="dxa"/>
            <w:tcBorders>
              <w:left w:val="single" w:sz="4" w:space="0" w:color="auto"/>
              <w:right w:val="single" w:sz="18" w:space="0" w:color="auto"/>
            </w:tcBorders>
          </w:tcPr>
          <w:p w14:paraId="09CAC6A1" w14:textId="29FA1CAE" w:rsidR="00221712" w:rsidRPr="00EB3EF8" w:rsidRDefault="00EB3EF8" w:rsidP="00EB3EF8">
            <w:pPr>
              <w:widowControl w:val="0"/>
              <w:autoSpaceDE w:val="0"/>
              <w:autoSpaceDN w:val="0"/>
              <w:adjustRightInd w:val="0"/>
              <w:spacing w:after="0" w:line="240" w:lineRule="auto"/>
              <w:contextualSpacing/>
              <w:jc w:val="both"/>
              <w:rPr>
                <w:rFonts w:eastAsia="Calibri"/>
                <w:sz w:val="22"/>
              </w:rPr>
            </w:pPr>
            <w:r>
              <w:rPr>
                <w:rFonts w:eastAsia="Calibri"/>
                <w:sz w:val="22"/>
              </w:rPr>
              <w:t>85</w:t>
            </w:r>
          </w:p>
        </w:tc>
        <w:tc>
          <w:tcPr>
            <w:tcW w:w="1820" w:type="dxa"/>
            <w:tcBorders>
              <w:left w:val="single" w:sz="18" w:space="0" w:color="auto"/>
            </w:tcBorders>
          </w:tcPr>
          <w:p w14:paraId="4332D6B8" w14:textId="7B2AF7EE" w:rsidR="00221712" w:rsidRPr="00EB3EF8" w:rsidRDefault="00EB3EF8" w:rsidP="00BE4D07">
            <w:pPr>
              <w:widowControl w:val="0"/>
              <w:autoSpaceDE w:val="0"/>
              <w:autoSpaceDN w:val="0"/>
              <w:adjustRightInd w:val="0"/>
              <w:spacing w:after="0" w:line="240" w:lineRule="auto"/>
              <w:contextualSpacing/>
              <w:jc w:val="both"/>
              <w:rPr>
                <w:rFonts w:eastAsia="Calibri"/>
                <w:sz w:val="22"/>
              </w:rPr>
            </w:pPr>
            <w:r>
              <w:rPr>
                <w:rFonts w:eastAsia="Calibri"/>
                <w:sz w:val="22"/>
              </w:rPr>
              <w:t>40</w:t>
            </w:r>
          </w:p>
        </w:tc>
        <w:tc>
          <w:tcPr>
            <w:tcW w:w="1836" w:type="dxa"/>
            <w:tcBorders>
              <w:right w:val="single" w:sz="18" w:space="0" w:color="auto"/>
            </w:tcBorders>
          </w:tcPr>
          <w:p w14:paraId="10642E95" w14:textId="3A76528F" w:rsidR="00221712" w:rsidRPr="00EB3EF8" w:rsidRDefault="00EB3EF8" w:rsidP="00BE4D07">
            <w:pPr>
              <w:widowControl w:val="0"/>
              <w:autoSpaceDE w:val="0"/>
              <w:autoSpaceDN w:val="0"/>
              <w:adjustRightInd w:val="0"/>
              <w:spacing w:after="0" w:line="240" w:lineRule="auto"/>
              <w:contextualSpacing/>
              <w:jc w:val="both"/>
              <w:rPr>
                <w:rFonts w:eastAsia="Calibri"/>
                <w:sz w:val="22"/>
              </w:rPr>
            </w:pPr>
            <w:r>
              <w:rPr>
                <w:rFonts w:eastAsia="Calibri"/>
                <w:sz w:val="22"/>
              </w:rPr>
              <w:t>55</w:t>
            </w:r>
          </w:p>
        </w:tc>
      </w:tr>
    </w:tbl>
    <w:p w14:paraId="7720D91E" w14:textId="77777777" w:rsidR="00291C95" w:rsidRDefault="00291C95" w:rsidP="00BE4D07">
      <w:pPr>
        <w:jc w:val="both"/>
        <w:rPr>
          <w:b/>
        </w:rPr>
        <w:sectPr w:rsidR="00291C95" w:rsidSect="00936171">
          <w:pgSz w:w="16838" w:h="11906" w:orient="landscape"/>
          <w:pgMar w:top="1440" w:right="1440" w:bottom="1440" w:left="1440" w:header="709" w:footer="709" w:gutter="0"/>
          <w:cols w:space="708"/>
          <w:docGrid w:linePitch="360"/>
        </w:sectPr>
      </w:pPr>
    </w:p>
    <w:p w14:paraId="6EC9F559" w14:textId="47FB180A" w:rsidR="00EA5EE0" w:rsidRPr="00090B80" w:rsidRDefault="00031D1E" w:rsidP="00BE4D07">
      <w:pPr>
        <w:jc w:val="both"/>
        <w:rPr>
          <w:b/>
          <w:szCs w:val="24"/>
        </w:rPr>
      </w:pPr>
      <w:r w:rsidRPr="00090B80">
        <w:rPr>
          <w:b/>
          <w:szCs w:val="24"/>
        </w:rPr>
        <w:lastRenderedPageBreak/>
        <w:t xml:space="preserve">Table </w:t>
      </w:r>
      <w:r w:rsidR="00CA439F" w:rsidRPr="00090B80">
        <w:rPr>
          <w:b/>
          <w:szCs w:val="24"/>
        </w:rPr>
        <w:t>I</w:t>
      </w:r>
      <w:r w:rsidR="00A57A95" w:rsidRPr="00090B80">
        <w:rPr>
          <w:b/>
          <w:szCs w:val="24"/>
        </w:rPr>
        <w:t>I</w:t>
      </w:r>
      <w:r w:rsidR="00EA5EE0" w:rsidRPr="00090B80">
        <w:rPr>
          <w:b/>
          <w:szCs w:val="24"/>
        </w:rPr>
        <w:t>. Typology of data and their use</w:t>
      </w:r>
    </w:p>
    <w:tbl>
      <w:tblPr>
        <w:tblW w:w="13051" w:type="dxa"/>
        <w:tblBorders>
          <w:top w:val="single" w:sz="12" w:space="0" w:color="auto"/>
          <w:bottom w:val="single" w:sz="12" w:space="0" w:color="auto"/>
          <w:insideH w:val="single" w:sz="12" w:space="0" w:color="auto"/>
        </w:tblBorders>
        <w:tblLook w:val="04A0" w:firstRow="1" w:lastRow="0" w:firstColumn="1" w:lastColumn="0" w:noHBand="0" w:noVBand="1"/>
      </w:tblPr>
      <w:tblGrid>
        <w:gridCol w:w="3162"/>
        <w:gridCol w:w="5032"/>
        <w:gridCol w:w="4857"/>
      </w:tblGrid>
      <w:tr w:rsidR="004E6CFC" w:rsidRPr="00090B80" w14:paraId="70454ADE" w14:textId="77777777" w:rsidTr="008E4FE1">
        <w:trPr>
          <w:trHeight w:val="145"/>
        </w:trPr>
        <w:tc>
          <w:tcPr>
            <w:tcW w:w="3162" w:type="dxa"/>
          </w:tcPr>
          <w:p w14:paraId="54D65A61" w14:textId="77777777" w:rsidR="004E6CFC" w:rsidRPr="00090B80" w:rsidRDefault="004E6CFC" w:rsidP="00BE4D07">
            <w:pPr>
              <w:spacing w:after="0" w:line="240" w:lineRule="auto"/>
              <w:jc w:val="both"/>
              <w:rPr>
                <w:b/>
              </w:rPr>
            </w:pPr>
            <w:r w:rsidRPr="00090B80">
              <w:rPr>
                <w:b/>
              </w:rPr>
              <w:t>Sources</w:t>
            </w:r>
          </w:p>
        </w:tc>
        <w:tc>
          <w:tcPr>
            <w:tcW w:w="5032" w:type="dxa"/>
          </w:tcPr>
          <w:p w14:paraId="3E562F9A" w14:textId="77777777" w:rsidR="004E6CFC" w:rsidRPr="00090B80" w:rsidRDefault="004E6CFC" w:rsidP="00BE4D07">
            <w:pPr>
              <w:spacing w:after="0" w:line="240" w:lineRule="auto"/>
              <w:jc w:val="both"/>
              <w:rPr>
                <w:b/>
              </w:rPr>
            </w:pPr>
            <w:r w:rsidRPr="00090B80">
              <w:rPr>
                <w:b/>
              </w:rPr>
              <w:t>Typology of data</w:t>
            </w:r>
          </w:p>
        </w:tc>
        <w:tc>
          <w:tcPr>
            <w:tcW w:w="4857" w:type="dxa"/>
          </w:tcPr>
          <w:p w14:paraId="0B6D0429" w14:textId="77777777" w:rsidR="004E6CFC" w:rsidRPr="00090B80" w:rsidRDefault="004E6CFC" w:rsidP="00BE4D07">
            <w:pPr>
              <w:spacing w:after="0" w:line="240" w:lineRule="auto"/>
              <w:jc w:val="both"/>
              <w:rPr>
                <w:b/>
              </w:rPr>
            </w:pPr>
            <w:r w:rsidRPr="00090B80">
              <w:rPr>
                <w:b/>
              </w:rPr>
              <w:t>Data use</w:t>
            </w:r>
          </w:p>
        </w:tc>
      </w:tr>
      <w:tr w:rsidR="004E6CFC" w:rsidRPr="00090B80" w14:paraId="24956767" w14:textId="77777777" w:rsidTr="008E4FE1">
        <w:trPr>
          <w:trHeight w:val="705"/>
        </w:trPr>
        <w:tc>
          <w:tcPr>
            <w:tcW w:w="3162" w:type="dxa"/>
            <w:vMerge w:val="restart"/>
            <w:vAlign w:val="center"/>
          </w:tcPr>
          <w:p w14:paraId="2D562CC6" w14:textId="77777777" w:rsidR="004E6CFC" w:rsidRPr="00090B80" w:rsidRDefault="004E6CFC" w:rsidP="00BE4D07">
            <w:pPr>
              <w:spacing w:after="0" w:line="240" w:lineRule="auto"/>
              <w:jc w:val="both"/>
              <w:rPr>
                <w:b/>
                <w:i/>
              </w:rPr>
            </w:pPr>
            <w:r w:rsidRPr="00090B80">
              <w:rPr>
                <w:b/>
                <w:i/>
              </w:rPr>
              <w:t>Interviews</w:t>
            </w:r>
          </w:p>
          <w:p w14:paraId="5E0060CC" w14:textId="77777777" w:rsidR="004E6CFC" w:rsidRPr="00090B80" w:rsidRDefault="004E6CFC" w:rsidP="00BE4D07">
            <w:pPr>
              <w:spacing w:after="0" w:line="240" w:lineRule="auto"/>
              <w:jc w:val="both"/>
              <w:rPr>
                <w:i/>
              </w:rPr>
            </w:pPr>
            <w:r w:rsidRPr="00090B80">
              <w:rPr>
                <w:i/>
              </w:rPr>
              <w:t>511 pages double-spaced</w:t>
            </w:r>
          </w:p>
        </w:tc>
        <w:tc>
          <w:tcPr>
            <w:tcW w:w="5032" w:type="dxa"/>
            <w:tcBorders>
              <w:bottom w:val="single" w:sz="4" w:space="0" w:color="auto"/>
            </w:tcBorders>
          </w:tcPr>
          <w:p w14:paraId="4F8E6D24" w14:textId="18C50331" w:rsidR="004E6CFC" w:rsidRPr="00090B80" w:rsidRDefault="004E6CFC" w:rsidP="00BE4D07">
            <w:pPr>
              <w:spacing w:after="0" w:line="240" w:lineRule="auto"/>
              <w:jc w:val="both"/>
              <w:rPr>
                <w:i/>
              </w:rPr>
            </w:pPr>
            <w:r w:rsidRPr="00090B80">
              <w:rPr>
                <w:i/>
              </w:rPr>
              <w:t xml:space="preserve">Preliminary interviews (5) </w:t>
            </w:r>
            <w:r w:rsidRPr="00090B80">
              <w:t xml:space="preserve">with top managers to investigate </w:t>
            </w:r>
            <w:r w:rsidR="002B7F16" w:rsidRPr="00090B80">
              <w:t xml:space="preserve">their </w:t>
            </w:r>
            <w:r w:rsidRPr="00090B80">
              <w:t>organization</w:t>
            </w:r>
            <w:r w:rsidR="002B7F16" w:rsidRPr="00090B80">
              <w:t>’</w:t>
            </w:r>
            <w:r w:rsidRPr="00090B80">
              <w:t xml:space="preserve">s history and their internal functioning </w:t>
            </w:r>
          </w:p>
          <w:p w14:paraId="25FDE1A9" w14:textId="77777777" w:rsidR="004E6CFC" w:rsidRPr="00090B80" w:rsidRDefault="004E6CFC" w:rsidP="00BE4D07">
            <w:pPr>
              <w:spacing w:after="0" w:line="240" w:lineRule="auto"/>
              <w:jc w:val="both"/>
              <w:rPr>
                <w:b/>
              </w:rPr>
            </w:pPr>
          </w:p>
        </w:tc>
        <w:tc>
          <w:tcPr>
            <w:tcW w:w="4857" w:type="dxa"/>
            <w:tcBorders>
              <w:bottom w:val="single" w:sz="4" w:space="0" w:color="auto"/>
            </w:tcBorders>
          </w:tcPr>
          <w:p w14:paraId="17C6D33C" w14:textId="5B5DF82A" w:rsidR="004E6CFC" w:rsidRPr="00090B80" w:rsidRDefault="004E6CFC" w:rsidP="00BE4D07">
            <w:pPr>
              <w:spacing w:after="0" w:line="240" w:lineRule="auto"/>
              <w:jc w:val="both"/>
            </w:pPr>
            <w:r w:rsidRPr="00090B80">
              <w:t>Familiarization with the context</w:t>
            </w:r>
          </w:p>
          <w:p w14:paraId="41A2592C" w14:textId="77777777" w:rsidR="004E6CFC" w:rsidRPr="00090B80" w:rsidRDefault="004E6CFC" w:rsidP="00BE4D07">
            <w:pPr>
              <w:spacing w:after="0" w:line="240" w:lineRule="auto"/>
              <w:jc w:val="both"/>
            </w:pPr>
          </w:p>
          <w:p w14:paraId="0C43C58E" w14:textId="77777777" w:rsidR="004E6CFC" w:rsidRPr="00090B80" w:rsidRDefault="004E6CFC" w:rsidP="00BE4D07">
            <w:pPr>
              <w:spacing w:after="0" w:line="240" w:lineRule="auto"/>
              <w:jc w:val="both"/>
            </w:pPr>
            <w:r w:rsidRPr="00090B80">
              <w:t>Identify informants for the following focused interviews</w:t>
            </w:r>
          </w:p>
          <w:p w14:paraId="1EFE8086" w14:textId="77777777" w:rsidR="004E6CFC" w:rsidRPr="00090B80" w:rsidRDefault="004E6CFC" w:rsidP="00BE4D07">
            <w:pPr>
              <w:spacing w:after="0" w:line="240" w:lineRule="auto"/>
              <w:jc w:val="both"/>
            </w:pPr>
          </w:p>
        </w:tc>
      </w:tr>
      <w:tr w:rsidR="004E6CFC" w:rsidRPr="00090B80" w14:paraId="629C948F" w14:textId="77777777" w:rsidTr="008E4FE1">
        <w:trPr>
          <w:trHeight w:val="80"/>
        </w:trPr>
        <w:tc>
          <w:tcPr>
            <w:tcW w:w="3162" w:type="dxa"/>
            <w:vMerge/>
          </w:tcPr>
          <w:p w14:paraId="12ACA247" w14:textId="77777777" w:rsidR="004E6CFC" w:rsidRPr="00090B80" w:rsidRDefault="004E6CFC" w:rsidP="00BE4D07">
            <w:pPr>
              <w:spacing w:after="0" w:line="240" w:lineRule="auto"/>
              <w:jc w:val="both"/>
              <w:rPr>
                <w:b/>
                <w:i/>
              </w:rPr>
            </w:pPr>
          </w:p>
        </w:tc>
        <w:tc>
          <w:tcPr>
            <w:tcW w:w="5032" w:type="dxa"/>
            <w:tcBorders>
              <w:top w:val="single" w:sz="4" w:space="0" w:color="auto"/>
              <w:bottom w:val="single" w:sz="4" w:space="0" w:color="auto"/>
            </w:tcBorders>
          </w:tcPr>
          <w:p w14:paraId="03DA38B1" w14:textId="707C160F" w:rsidR="004E6CFC" w:rsidRPr="00090B80" w:rsidRDefault="004E6CFC" w:rsidP="00BE4D07">
            <w:pPr>
              <w:spacing w:after="0" w:line="240" w:lineRule="auto"/>
              <w:jc w:val="both"/>
            </w:pPr>
            <w:r w:rsidRPr="00090B80">
              <w:rPr>
                <w:i/>
              </w:rPr>
              <w:t xml:space="preserve">Semi-structured interviews (5) </w:t>
            </w:r>
            <w:r w:rsidRPr="00090B80">
              <w:t>with academic</w:t>
            </w:r>
            <w:r w:rsidR="00F83C5A" w:rsidRPr="00090B80">
              <w:t xml:space="preserve"> administrators</w:t>
            </w:r>
          </w:p>
          <w:p w14:paraId="65BD88EF" w14:textId="77777777" w:rsidR="004E6CFC" w:rsidRPr="00090B80" w:rsidRDefault="004E6CFC" w:rsidP="00BE4D07">
            <w:pPr>
              <w:spacing w:after="0" w:line="240" w:lineRule="auto"/>
              <w:jc w:val="both"/>
            </w:pPr>
          </w:p>
        </w:tc>
        <w:tc>
          <w:tcPr>
            <w:tcW w:w="4857" w:type="dxa"/>
            <w:tcBorders>
              <w:top w:val="single" w:sz="4" w:space="0" w:color="auto"/>
              <w:bottom w:val="single" w:sz="4" w:space="0" w:color="auto"/>
            </w:tcBorders>
          </w:tcPr>
          <w:p w14:paraId="333B203A" w14:textId="06E96D21" w:rsidR="004E6CFC" w:rsidRPr="00090B80" w:rsidRDefault="004E6CFC" w:rsidP="00BE4D07">
            <w:pPr>
              <w:spacing w:after="0" w:line="240" w:lineRule="auto"/>
              <w:jc w:val="both"/>
            </w:pPr>
            <w:r w:rsidRPr="00090B80">
              <w:t>In-depth exploration of</w:t>
            </w:r>
            <w:r w:rsidR="00555482" w:rsidRPr="00090B80">
              <w:t xml:space="preserve"> </w:t>
            </w:r>
            <w:r w:rsidRPr="00090B80">
              <w:t>the changes within the academic context, to better understand th</w:t>
            </w:r>
            <w:r w:rsidR="00AD0FE3" w:rsidRPr="00090B80">
              <w:t>e</w:t>
            </w:r>
            <w:r w:rsidRPr="00090B80">
              <w:t xml:space="preserve"> sudden opening up to technology transfer and collaboration with </w:t>
            </w:r>
            <w:r w:rsidR="00AD0FE3" w:rsidRPr="00090B80">
              <w:t xml:space="preserve">the </w:t>
            </w:r>
            <w:r w:rsidRPr="00090B80">
              <w:t>industrial world</w:t>
            </w:r>
          </w:p>
          <w:p w14:paraId="7E501E05" w14:textId="77777777" w:rsidR="004E6CFC" w:rsidRPr="00090B80" w:rsidRDefault="004E6CFC" w:rsidP="00BE4D07">
            <w:pPr>
              <w:spacing w:after="0" w:line="240" w:lineRule="auto"/>
              <w:jc w:val="both"/>
            </w:pPr>
          </w:p>
        </w:tc>
      </w:tr>
      <w:tr w:rsidR="004E6CFC" w:rsidRPr="00090B80" w14:paraId="4F79A6A4" w14:textId="77777777" w:rsidTr="008E4FE1">
        <w:trPr>
          <w:trHeight w:val="80"/>
        </w:trPr>
        <w:tc>
          <w:tcPr>
            <w:tcW w:w="3162" w:type="dxa"/>
            <w:vMerge/>
          </w:tcPr>
          <w:p w14:paraId="2BFC1DC6" w14:textId="77777777" w:rsidR="004E6CFC" w:rsidRPr="00090B80" w:rsidRDefault="004E6CFC" w:rsidP="00BE4D07">
            <w:pPr>
              <w:spacing w:after="0" w:line="240" w:lineRule="auto"/>
              <w:jc w:val="both"/>
              <w:rPr>
                <w:b/>
                <w:i/>
              </w:rPr>
            </w:pPr>
          </w:p>
        </w:tc>
        <w:tc>
          <w:tcPr>
            <w:tcW w:w="5032" w:type="dxa"/>
            <w:tcBorders>
              <w:top w:val="single" w:sz="4" w:space="0" w:color="auto"/>
              <w:bottom w:val="single" w:sz="4" w:space="0" w:color="auto"/>
            </w:tcBorders>
          </w:tcPr>
          <w:p w14:paraId="020EF705" w14:textId="77777777" w:rsidR="004E6CFC" w:rsidRPr="00090B80" w:rsidRDefault="004E6CFC" w:rsidP="00BE4D07">
            <w:pPr>
              <w:spacing w:after="0" w:line="240" w:lineRule="auto"/>
              <w:jc w:val="both"/>
            </w:pPr>
            <w:r w:rsidRPr="00090B80">
              <w:rPr>
                <w:i/>
              </w:rPr>
              <w:t xml:space="preserve">Semi-structured interviews (21) </w:t>
            </w:r>
            <w:r w:rsidRPr="00090B80">
              <w:t xml:space="preserve">with informants within the organizations </w:t>
            </w:r>
          </w:p>
          <w:p w14:paraId="1327363D" w14:textId="77777777" w:rsidR="004E6CFC" w:rsidRPr="00090B80" w:rsidRDefault="004E6CFC" w:rsidP="00BE4D07">
            <w:pPr>
              <w:spacing w:after="0" w:line="240" w:lineRule="auto"/>
              <w:jc w:val="both"/>
              <w:rPr>
                <w:i/>
              </w:rPr>
            </w:pPr>
          </w:p>
        </w:tc>
        <w:tc>
          <w:tcPr>
            <w:tcW w:w="4857" w:type="dxa"/>
            <w:tcBorders>
              <w:top w:val="single" w:sz="4" w:space="0" w:color="auto"/>
              <w:bottom w:val="single" w:sz="4" w:space="0" w:color="auto"/>
            </w:tcBorders>
          </w:tcPr>
          <w:p w14:paraId="62587736" w14:textId="65A148ED" w:rsidR="004E6CFC" w:rsidRPr="00090B80" w:rsidRDefault="004E6CFC" w:rsidP="00BE4D07">
            <w:pPr>
              <w:spacing w:after="0" w:line="240" w:lineRule="auto"/>
              <w:jc w:val="both"/>
            </w:pPr>
            <w:r w:rsidRPr="00090B80">
              <w:t xml:space="preserve">In-depth exploration of the work processes and organizational characteristics of the organizations </w:t>
            </w:r>
            <w:r w:rsidR="00555482" w:rsidRPr="00090B80">
              <w:t xml:space="preserve">under analysis, which create interstitial spaces for university-industry </w:t>
            </w:r>
            <w:r w:rsidR="00291C95">
              <w:t>interactio</w:t>
            </w:r>
            <w:r w:rsidR="00555482" w:rsidRPr="00090B80">
              <w:t>ns</w:t>
            </w:r>
          </w:p>
          <w:p w14:paraId="76E2342C" w14:textId="77777777" w:rsidR="004E6CFC" w:rsidRPr="00090B80" w:rsidRDefault="004E6CFC" w:rsidP="00BE4D07">
            <w:pPr>
              <w:spacing w:after="0" w:line="240" w:lineRule="auto"/>
              <w:jc w:val="both"/>
            </w:pPr>
          </w:p>
          <w:p w14:paraId="7ADB708C" w14:textId="77777777" w:rsidR="004E6CFC" w:rsidRPr="00090B80" w:rsidRDefault="004E6CFC" w:rsidP="00BE4D07">
            <w:pPr>
              <w:spacing w:after="0" w:line="240" w:lineRule="auto"/>
              <w:jc w:val="both"/>
            </w:pPr>
          </w:p>
        </w:tc>
      </w:tr>
      <w:tr w:rsidR="004E6CFC" w:rsidRPr="00090B80" w14:paraId="5D11A328" w14:textId="77777777" w:rsidTr="008E4FE1">
        <w:trPr>
          <w:trHeight w:val="80"/>
        </w:trPr>
        <w:tc>
          <w:tcPr>
            <w:tcW w:w="3162" w:type="dxa"/>
            <w:vMerge/>
            <w:tcBorders>
              <w:bottom w:val="single" w:sz="12" w:space="0" w:color="auto"/>
            </w:tcBorders>
          </w:tcPr>
          <w:p w14:paraId="08FABE1E" w14:textId="77777777" w:rsidR="004E6CFC" w:rsidRPr="00090B80" w:rsidRDefault="004E6CFC" w:rsidP="00BE4D07">
            <w:pPr>
              <w:spacing w:after="0" w:line="240" w:lineRule="auto"/>
              <w:jc w:val="both"/>
              <w:rPr>
                <w:b/>
                <w:i/>
              </w:rPr>
            </w:pPr>
          </w:p>
        </w:tc>
        <w:tc>
          <w:tcPr>
            <w:tcW w:w="5032" w:type="dxa"/>
            <w:tcBorders>
              <w:top w:val="single" w:sz="4" w:space="0" w:color="auto"/>
              <w:bottom w:val="single" w:sz="12" w:space="0" w:color="auto"/>
            </w:tcBorders>
          </w:tcPr>
          <w:p w14:paraId="6CCB96F2" w14:textId="06186D2E" w:rsidR="004E6CFC" w:rsidRPr="00090B80" w:rsidRDefault="004E6CFC" w:rsidP="00291C95">
            <w:pPr>
              <w:spacing w:after="0" w:line="240" w:lineRule="auto"/>
              <w:jc w:val="both"/>
              <w:rPr>
                <w:b/>
              </w:rPr>
            </w:pPr>
            <w:r w:rsidRPr="00090B80">
              <w:rPr>
                <w:i/>
              </w:rPr>
              <w:t xml:space="preserve">Semi-structured interviews (22) </w:t>
            </w:r>
            <w:r w:rsidRPr="00090B80">
              <w:t>with academic researchers and industrial managers</w:t>
            </w:r>
            <w:r w:rsidR="002B7F16" w:rsidRPr="00090B80">
              <w:t xml:space="preserve"> to understand </w:t>
            </w:r>
            <w:r w:rsidRPr="00090B80">
              <w:t>thei</w:t>
            </w:r>
            <w:r w:rsidR="002B7F16" w:rsidRPr="00090B80">
              <w:t>r objectives and interests</w:t>
            </w:r>
            <w:r w:rsidR="00291C95">
              <w:t xml:space="preserve"> </w:t>
            </w:r>
            <w:r w:rsidR="002B7F16" w:rsidRPr="00090B80">
              <w:t xml:space="preserve">and </w:t>
            </w:r>
            <w:r w:rsidRPr="00090B80">
              <w:t xml:space="preserve">their opinion about the </w:t>
            </w:r>
            <w:r w:rsidR="00291C95" w:rsidRPr="00090B80">
              <w:t>technology transfer</w:t>
            </w:r>
            <w:r w:rsidR="00291C95">
              <w:t xml:space="preserve"> </w:t>
            </w:r>
            <w:r w:rsidRPr="00090B80">
              <w:t xml:space="preserve">organizations </w:t>
            </w:r>
          </w:p>
        </w:tc>
        <w:tc>
          <w:tcPr>
            <w:tcW w:w="4857" w:type="dxa"/>
            <w:tcBorders>
              <w:top w:val="single" w:sz="4" w:space="0" w:color="auto"/>
              <w:bottom w:val="single" w:sz="12" w:space="0" w:color="auto"/>
            </w:tcBorders>
          </w:tcPr>
          <w:p w14:paraId="596AC3FD" w14:textId="7C71C6BD" w:rsidR="004E6CFC" w:rsidRPr="00090B80" w:rsidRDefault="00AD0FE3" w:rsidP="00BE4D07">
            <w:pPr>
              <w:pStyle w:val="ListParagraph1"/>
              <w:spacing w:after="0" w:line="240" w:lineRule="auto"/>
              <w:ind w:left="0"/>
              <w:jc w:val="both"/>
            </w:pPr>
            <w:r w:rsidRPr="00090B80">
              <w:t xml:space="preserve">In-depth exploration of academics and industrial representatives’ point of view about their </w:t>
            </w:r>
            <w:r w:rsidR="00291C95">
              <w:t>interaction</w:t>
            </w:r>
            <w:r w:rsidRPr="00090B80">
              <w:t xml:space="preserve"> for technology transfer activities </w:t>
            </w:r>
          </w:p>
          <w:p w14:paraId="6FEDA756" w14:textId="77777777" w:rsidR="004E6CFC" w:rsidRPr="00090B80" w:rsidRDefault="004E6CFC" w:rsidP="00BE4D07">
            <w:pPr>
              <w:pStyle w:val="ListParagraph1"/>
              <w:spacing w:after="0" w:line="240" w:lineRule="auto"/>
              <w:ind w:left="0"/>
              <w:jc w:val="both"/>
            </w:pPr>
          </w:p>
          <w:p w14:paraId="36184B68" w14:textId="77777777" w:rsidR="004E6CFC" w:rsidRPr="00090B80" w:rsidRDefault="004E6CFC" w:rsidP="00BE4D07">
            <w:pPr>
              <w:pStyle w:val="ListParagraph1"/>
              <w:spacing w:after="0" w:line="240" w:lineRule="auto"/>
              <w:ind w:left="0"/>
              <w:jc w:val="both"/>
            </w:pPr>
          </w:p>
        </w:tc>
      </w:tr>
      <w:tr w:rsidR="004E6CFC" w:rsidRPr="00090B80" w14:paraId="4E452020" w14:textId="77777777" w:rsidTr="008E4FE1">
        <w:trPr>
          <w:trHeight w:val="48"/>
        </w:trPr>
        <w:tc>
          <w:tcPr>
            <w:tcW w:w="3162" w:type="dxa"/>
            <w:tcBorders>
              <w:bottom w:val="single" w:sz="12" w:space="0" w:color="auto"/>
            </w:tcBorders>
            <w:vAlign w:val="center"/>
          </w:tcPr>
          <w:p w14:paraId="08AD0F39" w14:textId="77777777" w:rsidR="004E6CFC" w:rsidRPr="00090B80" w:rsidRDefault="004E6CFC" w:rsidP="00BE4D07">
            <w:pPr>
              <w:spacing w:after="0" w:line="240" w:lineRule="auto"/>
              <w:jc w:val="both"/>
              <w:rPr>
                <w:b/>
                <w:i/>
              </w:rPr>
            </w:pPr>
            <w:r w:rsidRPr="00090B80">
              <w:rPr>
                <w:b/>
                <w:i/>
              </w:rPr>
              <w:t>Archival materials</w:t>
            </w:r>
          </w:p>
        </w:tc>
        <w:tc>
          <w:tcPr>
            <w:tcW w:w="5032" w:type="dxa"/>
            <w:tcBorders>
              <w:bottom w:val="single" w:sz="12" w:space="0" w:color="auto"/>
            </w:tcBorders>
          </w:tcPr>
          <w:p w14:paraId="722DC171" w14:textId="7FDE72B2" w:rsidR="004E6CFC" w:rsidRPr="00090B80" w:rsidRDefault="004E6CFC" w:rsidP="00BE4D07">
            <w:pPr>
              <w:spacing w:after="0" w:line="240" w:lineRule="auto"/>
              <w:jc w:val="both"/>
            </w:pPr>
            <w:r w:rsidRPr="00090B80">
              <w:rPr>
                <w:i/>
              </w:rPr>
              <w:t>Organization-related documents about</w:t>
            </w:r>
            <w:r w:rsidRPr="00090B80">
              <w:t xml:space="preserve">: organization chart, general data on projects, activities carried out, </w:t>
            </w:r>
            <w:r w:rsidR="001A19CF" w:rsidRPr="00090B80">
              <w:t xml:space="preserve">website, </w:t>
            </w:r>
            <w:r w:rsidR="002B7F16" w:rsidRPr="00090B80">
              <w:t>mission</w:t>
            </w:r>
            <w:r w:rsidR="00F83C5A" w:rsidRPr="00090B80">
              <w:t>.</w:t>
            </w:r>
          </w:p>
        </w:tc>
        <w:tc>
          <w:tcPr>
            <w:tcW w:w="4857" w:type="dxa"/>
            <w:tcBorders>
              <w:bottom w:val="single" w:sz="12" w:space="0" w:color="auto"/>
            </w:tcBorders>
          </w:tcPr>
          <w:p w14:paraId="6062EDAE" w14:textId="528AFDA7" w:rsidR="004E6CFC" w:rsidRPr="00090B80" w:rsidRDefault="004E6CFC" w:rsidP="00BE4D07">
            <w:pPr>
              <w:spacing w:after="0" w:line="240" w:lineRule="auto"/>
              <w:jc w:val="both"/>
            </w:pPr>
            <w:r w:rsidRPr="00090B80">
              <w:t>Triangulate data and support information emerging from interviews</w:t>
            </w:r>
          </w:p>
        </w:tc>
      </w:tr>
    </w:tbl>
    <w:p w14:paraId="103D514B" w14:textId="77777777" w:rsidR="00291C95" w:rsidRDefault="00291C95" w:rsidP="00BE4D07">
      <w:pPr>
        <w:jc w:val="both"/>
        <w:rPr>
          <w:b/>
        </w:rPr>
        <w:sectPr w:rsidR="00291C95" w:rsidSect="00936171">
          <w:pgSz w:w="16838" w:h="11906" w:orient="landscape"/>
          <w:pgMar w:top="1440" w:right="1440" w:bottom="1440" w:left="1440" w:header="709" w:footer="709" w:gutter="0"/>
          <w:cols w:space="708"/>
          <w:docGrid w:linePitch="360"/>
        </w:sectPr>
      </w:pPr>
    </w:p>
    <w:p w14:paraId="6BE8D807" w14:textId="7C50F3F7" w:rsidR="00EA5EE0" w:rsidRPr="00090B80" w:rsidRDefault="00031D1E" w:rsidP="00BE4D07">
      <w:pPr>
        <w:spacing w:after="0" w:line="240" w:lineRule="auto"/>
        <w:jc w:val="both"/>
        <w:rPr>
          <w:b/>
          <w:szCs w:val="24"/>
        </w:rPr>
      </w:pPr>
      <w:r w:rsidRPr="00090B80">
        <w:rPr>
          <w:b/>
          <w:szCs w:val="24"/>
        </w:rPr>
        <w:lastRenderedPageBreak/>
        <w:t xml:space="preserve">Table </w:t>
      </w:r>
      <w:r w:rsidR="00B22BA1" w:rsidRPr="00090B80">
        <w:rPr>
          <w:b/>
          <w:szCs w:val="24"/>
        </w:rPr>
        <w:t>III</w:t>
      </w:r>
      <w:r w:rsidR="00EA5EE0" w:rsidRPr="00090B80">
        <w:rPr>
          <w:b/>
          <w:szCs w:val="24"/>
        </w:rPr>
        <w:t>. Description of interviews</w:t>
      </w:r>
    </w:p>
    <w:p w14:paraId="1B8E4334" w14:textId="77777777" w:rsidR="00DA131F" w:rsidRPr="00090B80" w:rsidRDefault="00DA131F" w:rsidP="00BE4D07">
      <w:pPr>
        <w:spacing w:after="0" w:line="240" w:lineRule="auto"/>
        <w:jc w:val="both"/>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935"/>
        <w:gridCol w:w="4935"/>
      </w:tblGrid>
      <w:tr w:rsidR="00EA5EE0" w:rsidRPr="00090B80" w14:paraId="588D0E7B" w14:textId="77777777">
        <w:trPr>
          <w:trHeight w:val="329"/>
        </w:trPr>
        <w:tc>
          <w:tcPr>
            <w:tcW w:w="4935" w:type="dxa"/>
          </w:tcPr>
          <w:p w14:paraId="5EB4886A" w14:textId="77777777" w:rsidR="00EA5EE0" w:rsidRPr="00090B80" w:rsidRDefault="00EA5EE0" w:rsidP="00BE4D07">
            <w:pPr>
              <w:spacing w:after="0" w:line="240" w:lineRule="auto"/>
              <w:jc w:val="both"/>
              <w:rPr>
                <w:b/>
              </w:rPr>
            </w:pPr>
            <w:r w:rsidRPr="00090B80">
              <w:rPr>
                <w:b/>
              </w:rPr>
              <w:t>Interviewees</w:t>
            </w:r>
          </w:p>
        </w:tc>
        <w:tc>
          <w:tcPr>
            <w:tcW w:w="4935" w:type="dxa"/>
          </w:tcPr>
          <w:p w14:paraId="4EE23EB9" w14:textId="77777777" w:rsidR="00EA5EE0" w:rsidRPr="00090B80" w:rsidRDefault="00EA5EE0" w:rsidP="00BE4D07">
            <w:pPr>
              <w:spacing w:after="0" w:line="240" w:lineRule="auto"/>
              <w:jc w:val="both"/>
              <w:rPr>
                <w:b/>
              </w:rPr>
            </w:pPr>
            <w:r w:rsidRPr="00090B80">
              <w:rPr>
                <w:b/>
              </w:rPr>
              <w:t>Number</w:t>
            </w:r>
          </w:p>
        </w:tc>
      </w:tr>
      <w:tr w:rsidR="00EA5EE0" w:rsidRPr="00090B80" w14:paraId="7A571080" w14:textId="77777777">
        <w:trPr>
          <w:trHeight w:val="329"/>
        </w:trPr>
        <w:tc>
          <w:tcPr>
            <w:tcW w:w="4935" w:type="dxa"/>
          </w:tcPr>
          <w:p w14:paraId="429BB13C" w14:textId="77777777" w:rsidR="00EA5EE0" w:rsidRPr="00090B80" w:rsidRDefault="00EA5EE0" w:rsidP="00BE4D07">
            <w:pPr>
              <w:spacing w:after="0" w:line="240" w:lineRule="auto"/>
              <w:jc w:val="both"/>
            </w:pPr>
          </w:p>
        </w:tc>
        <w:tc>
          <w:tcPr>
            <w:tcW w:w="4935" w:type="dxa"/>
          </w:tcPr>
          <w:p w14:paraId="69EB137A" w14:textId="77777777" w:rsidR="00EA5EE0" w:rsidRPr="00090B80" w:rsidRDefault="00EA5EE0" w:rsidP="00BE4D07">
            <w:pPr>
              <w:spacing w:after="0" w:line="240" w:lineRule="auto"/>
              <w:jc w:val="both"/>
            </w:pPr>
          </w:p>
        </w:tc>
      </w:tr>
      <w:tr w:rsidR="00EA5EE0" w:rsidRPr="00090B80" w14:paraId="750A2558" w14:textId="77777777">
        <w:trPr>
          <w:trHeight w:val="329"/>
        </w:trPr>
        <w:tc>
          <w:tcPr>
            <w:tcW w:w="4935" w:type="dxa"/>
          </w:tcPr>
          <w:p w14:paraId="7920EEE4" w14:textId="77777777" w:rsidR="00EA5EE0" w:rsidRPr="00090B80" w:rsidRDefault="00EA5EE0" w:rsidP="00BE4D07">
            <w:pPr>
              <w:spacing w:after="0" w:line="240" w:lineRule="auto"/>
              <w:jc w:val="both"/>
              <w:rPr>
                <w:i/>
              </w:rPr>
            </w:pPr>
            <w:r w:rsidRPr="00090B80">
              <w:rPr>
                <w:i/>
              </w:rPr>
              <w:t>Preliminary interviews</w:t>
            </w:r>
          </w:p>
        </w:tc>
        <w:tc>
          <w:tcPr>
            <w:tcW w:w="4935" w:type="dxa"/>
          </w:tcPr>
          <w:p w14:paraId="7F798C59" w14:textId="77777777" w:rsidR="00EA5EE0" w:rsidRPr="00090B80" w:rsidRDefault="00EA5EE0" w:rsidP="00BE4D07">
            <w:pPr>
              <w:spacing w:after="0" w:line="240" w:lineRule="auto"/>
              <w:jc w:val="both"/>
              <w:rPr>
                <w:i/>
              </w:rPr>
            </w:pPr>
            <w:r w:rsidRPr="00090B80">
              <w:rPr>
                <w:i/>
              </w:rPr>
              <w:t>5</w:t>
            </w:r>
          </w:p>
        </w:tc>
      </w:tr>
      <w:tr w:rsidR="00EA5EE0" w:rsidRPr="00090B80" w14:paraId="53986659" w14:textId="77777777">
        <w:trPr>
          <w:trHeight w:val="329"/>
        </w:trPr>
        <w:tc>
          <w:tcPr>
            <w:tcW w:w="4935" w:type="dxa"/>
          </w:tcPr>
          <w:p w14:paraId="21479A48" w14:textId="77777777" w:rsidR="00EA5EE0" w:rsidRPr="00090B80" w:rsidRDefault="00EA5EE0" w:rsidP="00BE4D07">
            <w:pPr>
              <w:spacing w:after="0" w:line="240" w:lineRule="auto"/>
              <w:jc w:val="both"/>
            </w:pPr>
          </w:p>
        </w:tc>
        <w:tc>
          <w:tcPr>
            <w:tcW w:w="4935" w:type="dxa"/>
          </w:tcPr>
          <w:p w14:paraId="52F672A1" w14:textId="77777777" w:rsidR="00EA5EE0" w:rsidRPr="00090B80" w:rsidRDefault="00EA5EE0" w:rsidP="00BE4D07">
            <w:pPr>
              <w:spacing w:after="0" w:line="240" w:lineRule="auto"/>
              <w:jc w:val="both"/>
            </w:pPr>
          </w:p>
        </w:tc>
      </w:tr>
      <w:tr w:rsidR="00EA5EE0" w:rsidRPr="00090B80" w14:paraId="00D146B8" w14:textId="77777777">
        <w:trPr>
          <w:trHeight w:val="329"/>
        </w:trPr>
        <w:tc>
          <w:tcPr>
            <w:tcW w:w="4935" w:type="dxa"/>
          </w:tcPr>
          <w:p w14:paraId="189B58B3" w14:textId="77777777" w:rsidR="00EA5EE0" w:rsidRPr="00090B80" w:rsidRDefault="00EA5EE0" w:rsidP="00BE4D07">
            <w:pPr>
              <w:spacing w:after="0" w:line="240" w:lineRule="auto"/>
              <w:jc w:val="both"/>
              <w:rPr>
                <w:i/>
              </w:rPr>
            </w:pPr>
            <w:r w:rsidRPr="00090B80">
              <w:rPr>
                <w:i/>
              </w:rPr>
              <w:t>Focused interviews</w:t>
            </w:r>
          </w:p>
        </w:tc>
        <w:tc>
          <w:tcPr>
            <w:tcW w:w="4935" w:type="dxa"/>
          </w:tcPr>
          <w:p w14:paraId="1AA681E1" w14:textId="77777777" w:rsidR="00EA5EE0" w:rsidRPr="00090B80" w:rsidRDefault="00EA5EE0" w:rsidP="00BE4D07">
            <w:pPr>
              <w:spacing w:after="0" w:line="240" w:lineRule="auto"/>
              <w:jc w:val="both"/>
              <w:rPr>
                <w:i/>
              </w:rPr>
            </w:pPr>
            <w:r w:rsidRPr="00090B80">
              <w:rPr>
                <w:i/>
              </w:rPr>
              <w:t>48</w:t>
            </w:r>
          </w:p>
        </w:tc>
      </w:tr>
      <w:tr w:rsidR="00EA5EE0" w:rsidRPr="00090B80" w14:paraId="320D643C" w14:textId="77777777">
        <w:trPr>
          <w:trHeight w:val="329"/>
        </w:trPr>
        <w:tc>
          <w:tcPr>
            <w:tcW w:w="4935" w:type="dxa"/>
          </w:tcPr>
          <w:p w14:paraId="7792BA3C" w14:textId="77777777" w:rsidR="00EA5EE0" w:rsidRPr="00090B80" w:rsidRDefault="00EA5EE0" w:rsidP="00BE4D07">
            <w:pPr>
              <w:spacing w:after="0" w:line="240" w:lineRule="auto"/>
              <w:jc w:val="both"/>
            </w:pPr>
            <w:r w:rsidRPr="00090B80">
              <w:t>Academic researchers</w:t>
            </w:r>
          </w:p>
        </w:tc>
        <w:tc>
          <w:tcPr>
            <w:tcW w:w="4935" w:type="dxa"/>
          </w:tcPr>
          <w:p w14:paraId="52FF953F" w14:textId="77777777" w:rsidR="00EA5EE0" w:rsidRPr="00090B80" w:rsidRDefault="00EA5EE0" w:rsidP="00BE4D07">
            <w:pPr>
              <w:spacing w:after="0" w:line="240" w:lineRule="auto"/>
              <w:jc w:val="both"/>
            </w:pPr>
            <w:r w:rsidRPr="00090B80">
              <w:t>11</w:t>
            </w:r>
          </w:p>
        </w:tc>
      </w:tr>
      <w:tr w:rsidR="00EA5EE0" w:rsidRPr="00090B80" w14:paraId="051851F6" w14:textId="77777777">
        <w:trPr>
          <w:trHeight w:val="329"/>
        </w:trPr>
        <w:tc>
          <w:tcPr>
            <w:tcW w:w="4935" w:type="dxa"/>
          </w:tcPr>
          <w:p w14:paraId="46CB1D2D" w14:textId="50513540" w:rsidR="00EA5EE0" w:rsidRPr="00090B80" w:rsidRDefault="00EA5EE0" w:rsidP="00BE4D07">
            <w:pPr>
              <w:spacing w:after="0" w:line="240" w:lineRule="auto"/>
              <w:jc w:val="both"/>
            </w:pPr>
            <w:r w:rsidRPr="00090B80">
              <w:t xml:space="preserve">Academic </w:t>
            </w:r>
            <w:r w:rsidR="00F83C5A" w:rsidRPr="00090B80">
              <w:t>a</w:t>
            </w:r>
            <w:r w:rsidR="00A23924" w:rsidRPr="00090B80">
              <w:t>dministrators</w:t>
            </w:r>
          </w:p>
        </w:tc>
        <w:tc>
          <w:tcPr>
            <w:tcW w:w="4935" w:type="dxa"/>
          </w:tcPr>
          <w:p w14:paraId="792B16D8" w14:textId="77777777" w:rsidR="00EA5EE0" w:rsidRPr="00090B80" w:rsidRDefault="00EA5EE0" w:rsidP="00BE4D07">
            <w:pPr>
              <w:spacing w:after="0" w:line="240" w:lineRule="auto"/>
              <w:jc w:val="both"/>
            </w:pPr>
            <w:r w:rsidRPr="00090B80">
              <w:t>5</w:t>
            </w:r>
          </w:p>
        </w:tc>
      </w:tr>
      <w:tr w:rsidR="00EA5EE0" w:rsidRPr="00090B80" w14:paraId="12309DF8" w14:textId="77777777">
        <w:trPr>
          <w:trHeight w:val="329"/>
        </w:trPr>
        <w:tc>
          <w:tcPr>
            <w:tcW w:w="4935" w:type="dxa"/>
          </w:tcPr>
          <w:p w14:paraId="110CF6A7" w14:textId="77777777" w:rsidR="00EA5EE0" w:rsidRPr="00090B80" w:rsidRDefault="00EA5EE0" w:rsidP="00BE4D07">
            <w:pPr>
              <w:spacing w:after="0" w:line="240" w:lineRule="auto"/>
              <w:jc w:val="both"/>
            </w:pPr>
            <w:r w:rsidRPr="00090B80">
              <w:t>Industrial partners</w:t>
            </w:r>
          </w:p>
        </w:tc>
        <w:tc>
          <w:tcPr>
            <w:tcW w:w="4935" w:type="dxa"/>
          </w:tcPr>
          <w:p w14:paraId="395F258E" w14:textId="77777777" w:rsidR="00EA5EE0" w:rsidRPr="00090B80" w:rsidRDefault="00EA5EE0" w:rsidP="00BE4D07">
            <w:pPr>
              <w:spacing w:after="0" w:line="240" w:lineRule="auto"/>
              <w:jc w:val="both"/>
            </w:pPr>
            <w:r w:rsidRPr="00090B80">
              <w:t>11</w:t>
            </w:r>
          </w:p>
        </w:tc>
      </w:tr>
      <w:tr w:rsidR="00EA5EE0" w:rsidRPr="00090B80" w14:paraId="6B447F07" w14:textId="77777777">
        <w:trPr>
          <w:trHeight w:val="329"/>
        </w:trPr>
        <w:tc>
          <w:tcPr>
            <w:tcW w:w="4935" w:type="dxa"/>
          </w:tcPr>
          <w:p w14:paraId="6E28DD5A" w14:textId="77777777" w:rsidR="00EA5EE0" w:rsidRPr="00090B80" w:rsidRDefault="00EA5EE0" w:rsidP="00BE4D07">
            <w:pPr>
              <w:spacing w:after="0" w:line="240" w:lineRule="auto"/>
              <w:jc w:val="both"/>
            </w:pPr>
          </w:p>
        </w:tc>
        <w:tc>
          <w:tcPr>
            <w:tcW w:w="4935" w:type="dxa"/>
          </w:tcPr>
          <w:p w14:paraId="30C0B09F" w14:textId="77777777" w:rsidR="00EA5EE0" w:rsidRPr="00090B80" w:rsidRDefault="00EA5EE0" w:rsidP="00BE4D07">
            <w:pPr>
              <w:spacing w:after="0" w:line="240" w:lineRule="auto"/>
              <w:jc w:val="both"/>
            </w:pPr>
          </w:p>
        </w:tc>
      </w:tr>
      <w:tr w:rsidR="00EA5EE0" w:rsidRPr="00090B80" w14:paraId="65F88C9E" w14:textId="77777777">
        <w:trPr>
          <w:trHeight w:val="329"/>
        </w:trPr>
        <w:tc>
          <w:tcPr>
            <w:tcW w:w="4935" w:type="dxa"/>
          </w:tcPr>
          <w:p w14:paraId="3DCA2362" w14:textId="1A7CC4DD" w:rsidR="00EA5EE0" w:rsidRPr="00090B80" w:rsidRDefault="00B22BA1" w:rsidP="00BE4D07">
            <w:pPr>
              <w:spacing w:after="0" w:line="240" w:lineRule="auto"/>
              <w:jc w:val="both"/>
            </w:pPr>
            <w:r w:rsidRPr="00090B80">
              <w:t xml:space="preserve">People working in </w:t>
            </w:r>
            <w:r w:rsidR="00EA5EE0" w:rsidRPr="00090B80">
              <w:t>TTOs</w:t>
            </w:r>
          </w:p>
        </w:tc>
        <w:tc>
          <w:tcPr>
            <w:tcW w:w="4935" w:type="dxa"/>
          </w:tcPr>
          <w:p w14:paraId="0EBC398D" w14:textId="77777777" w:rsidR="00EA5EE0" w:rsidRPr="00090B80" w:rsidRDefault="00EA5EE0" w:rsidP="00BE4D07">
            <w:pPr>
              <w:spacing w:after="0" w:line="240" w:lineRule="auto"/>
              <w:jc w:val="both"/>
            </w:pPr>
            <w:r w:rsidRPr="00090B80">
              <w:t>8</w:t>
            </w:r>
          </w:p>
        </w:tc>
      </w:tr>
      <w:tr w:rsidR="00EA5EE0" w:rsidRPr="00090B80" w14:paraId="62C4FC01" w14:textId="77777777">
        <w:trPr>
          <w:trHeight w:val="329"/>
        </w:trPr>
        <w:tc>
          <w:tcPr>
            <w:tcW w:w="4935" w:type="dxa"/>
          </w:tcPr>
          <w:p w14:paraId="0B3784A9" w14:textId="3F992442" w:rsidR="00EA5EE0" w:rsidRPr="00090B80" w:rsidRDefault="00B22BA1" w:rsidP="00BE4D07">
            <w:pPr>
              <w:spacing w:after="0" w:line="240" w:lineRule="auto"/>
              <w:jc w:val="both"/>
            </w:pPr>
            <w:r w:rsidRPr="00090B80">
              <w:t xml:space="preserve">People working in </w:t>
            </w:r>
            <w:r w:rsidR="00EA5EE0" w:rsidRPr="00090B80">
              <w:t>UIs</w:t>
            </w:r>
          </w:p>
        </w:tc>
        <w:tc>
          <w:tcPr>
            <w:tcW w:w="4935" w:type="dxa"/>
          </w:tcPr>
          <w:p w14:paraId="6BE8F326" w14:textId="77777777" w:rsidR="00EA5EE0" w:rsidRPr="00090B80" w:rsidRDefault="00EA5EE0" w:rsidP="00BE4D07">
            <w:pPr>
              <w:spacing w:after="0" w:line="240" w:lineRule="auto"/>
              <w:jc w:val="both"/>
            </w:pPr>
            <w:r w:rsidRPr="00090B80">
              <w:t>3</w:t>
            </w:r>
          </w:p>
        </w:tc>
      </w:tr>
      <w:tr w:rsidR="00EA5EE0" w:rsidRPr="00090B80" w14:paraId="6D689AA3" w14:textId="77777777">
        <w:trPr>
          <w:trHeight w:val="329"/>
        </w:trPr>
        <w:tc>
          <w:tcPr>
            <w:tcW w:w="4935" w:type="dxa"/>
          </w:tcPr>
          <w:p w14:paraId="3A048E4D" w14:textId="7110C6E0" w:rsidR="00EA5EE0" w:rsidRPr="00090B80" w:rsidRDefault="00B22BA1" w:rsidP="00BE4D07">
            <w:pPr>
              <w:spacing w:after="0" w:line="240" w:lineRule="auto"/>
              <w:jc w:val="both"/>
            </w:pPr>
            <w:r w:rsidRPr="00090B80">
              <w:t xml:space="preserve">People working in </w:t>
            </w:r>
            <w:r w:rsidR="004E6CFC" w:rsidRPr="00090B80">
              <w:t>UI</w:t>
            </w:r>
            <w:r w:rsidR="00EA5EE0" w:rsidRPr="00090B80">
              <w:t>C</w:t>
            </w:r>
          </w:p>
        </w:tc>
        <w:tc>
          <w:tcPr>
            <w:tcW w:w="4935" w:type="dxa"/>
          </w:tcPr>
          <w:p w14:paraId="5BD3F4F1" w14:textId="77777777" w:rsidR="00EA5EE0" w:rsidRPr="00090B80" w:rsidRDefault="00EA5EE0" w:rsidP="00BE4D07">
            <w:pPr>
              <w:spacing w:after="0" w:line="240" w:lineRule="auto"/>
              <w:jc w:val="both"/>
            </w:pPr>
            <w:r w:rsidRPr="00090B80">
              <w:t>10</w:t>
            </w:r>
          </w:p>
        </w:tc>
      </w:tr>
    </w:tbl>
    <w:p w14:paraId="61015E4B" w14:textId="77777777" w:rsidR="00EA5EE0" w:rsidRPr="00090B80" w:rsidRDefault="00EA5EE0" w:rsidP="00BE4D07">
      <w:pPr>
        <w:jc w:val="both"/>
      </w:pPr>
    </w:p>
    <w:p w14:paraId="0C8B3F7C" w14:textId="77777777" w:rsidR="00EA5EE0" w:rsidRPr="00090B80" w:rsidRDefault="00EA5EE0" w:rsidP="00BE4D07">
      <w:pPr>
        <w:jc w:val="both"/>
      </w:pPr>
    </w:p>
    <w:p w14:paraId="550F4286" w14:textId="77777777" w:rsidR="00EA5EE0" w:rsidRPr="00090B80" w:rsidRDefault="00EA5EE0" w:rsidP="00BE4D07">
      <w:pPr>
        <w:jc w:val="both"/>
      </w:pPr>
    </w:p>
    <w:p w14:paraId="1F487AFB" w14:textId="77777777" w:rsidR="00AB1198" w:rsidRDefault="00AB1198" w:rsidP="00BE4D07">
      <w:pPr>
        <w:jc w:val="both"/>
        <w:sectPr w:rsidR="00AB1198" w:rsidSect="00936171">
          <w:pgSz w:w="16838" w:h="11906" w:orient="landscape"/>
          <w:pgMar w:top="1440" w:right="1440" w:bottom="1440" w:left="1440" w:header="709" w:footer="709" w:gutter="0"/>
          <w:cols w:space="708"/>
          <w:docGrid w:linePitch="360"/>
        </w:sectPr>
      </w:pPr>
    </w:p>
    <w:p w14:paraId="351DAAB2" w14:textId="6DBD47CA" w:rsidR="00FA0987" w:rsidRPr="00D05347" w:rsidRDefault="00FA0987" w:rsidP="00BE4D07">
      <w:pPr>
        <w:jc w:val="both"/>
        <w:rPr>
          <w:b/>
          <w:szCs w:val="24"/>
        </w:rPr>
      </w:pPr>
      <w:r w:rsidRPr="00090B80">
        <w:rPr>
          <w:b/>
          <w:szCs w:val="24"/>
        </w:rPr>
        <w:lastRenderedPageBreak/>
        <w:t xml:space="preserve">Table </w:t>
      </w:r>
      <w:r w:rsidR="00AA42B6" w:rsidRPr="00090B80">
        <w:rPr>
          <w:b/>
          <w:szCs w:val="24"/>
        </w:rPr>
        <w:t>I</w:t>
      </w:r>
      <w:r w:rsidRPr="00090B80">
        <w:rPr>
          <w:b/>
          <w:szCs w:val="24"/>
        </w:rPr>
        <w:t xml:space="preserve">V. </w:t>
      </w:r>
      <w:r w:rsidR="00AA42B6" w:rsidRPr="00090B80">
        <w:rPr>
          <w:b/>
          <w:szCs w:val="24"/>
        </w:rPr>
        <w:t>Activities carried out by</w:t>
      </w:r>
      <w:r w:rsidRPr="00090B80">
        <w:rPr>
          <w:b/>
          <w:szCs w:val="24"/>
        </w:rPr>
        <w:t xml:space="preserve"> </w:t>
      </w:r>
      <w:r w:rsidR="00A57A95" w:rsidRPr="00D05347">
        <w:rPr>
          <w:b/>
          <w:szCs w:val="24"/>
        </w:rPr>
        <w:t>catalysts</w:t>
      </w:r>
      <w:r w:rsidRPr="00D05347">
        <w:rPr>
          <w:b/>
          <w:szCs w:val="24"/>
        </w:rPr>
        <w:t xml:space="preserve"> </w:t>
      </w:r>
      <w:r w:rsidR="00D05347" w:rsidRPr="00D05347">
        <w:rPr>
          <w:b/>
          <w:szCs w:val="24"/>
        </w:rPr>
        <w:t xml:space="preserve">and </w:t>
      </w:r>
      <w:r w:rsidR="00D05347">
        <w:rPr>
          <w:b/>
          <w:szCs w:val="24"/>
        </w:rPr>
        <w:t>formal organizations</w:t>
      </w:r>
    </w:p>
    <w:tbl>
      <w:tblPr>
        <w:tblW w:w="14503" w:type="dxa"/>
        <w:tblBorders>
          <w:top w:val="single" w:sz="4" w:space="0" w:color="auto"/>
          <w:bottom w:val="single" w:sz="4" w:space="0" w:color="auto"/>
          <w:insideH w:val="single" w:sz="4" w:space="0" w:color="auto"/>
        </w:tblBorders>
        <w:tblLook w:val="04A0" w:firstRow="1" w:lastRow="0" w:firstColumn="1" w:lastColumn="0" w:noHBand="0" w:noVBand="1"/>
      </w:tblPr>
      <w:tblGrid>
        <w:gridCol w:w="2920"/>
        <w:gridCol w:w="3284"/>
        <w:gridCol w:w="8299"/>
      </w:tblGrid>
      <w:tr w:rsidR="00BE2A67" w:rsidRPr="00090B80" w14:paraId="258E34A3" w14:textId="77777777" w:rsidTr="002A580A">
        <w:trPr>
          <w:trHeight w:val="420"/>
        </w:trPr>
        <w:tc>
          <w:tcPr>
            <w:tcW w:w="2920" w:type="dxa"/>
            <w:shd w:val="pct15" w:color="auto" w:fill="auto"/>
            <w:vAlign w:val="center"/>
          </w:tcPr>
          <w:p w14:paraId="4FDEE82D" w14:textId="77777777" w:rsidR="00BE2A67" w:rsidRPr="00090B80" w:rsidRDefault="00BE2A67" w:rsidP="00BE2A67">
            <w:pPr>
              <w:spacing w:after="0" w:line="240" w:lineRule="auto"/>
              <w:jc w:val="center"/>
              <w:rPr>
                <w:b/>
              </w:rPr>
            </w:pPr>
            <w:r>
              <w:rPr>
                <w:b/>
              </w:rPr>
              <w:t>Phases of the technology transfer process</w:t>
            </w:r>
          </w:p>
        </w:tc>
        <w:tc>
          <w:tcPr>
            <w:tcW w:w="3284" w:type="dxa"/>
            <w:shd w:val="pct15" w:color="auto" w:fill="auto"/>
            <w:vAlign w:val="center"/>
          </w:tcPr>
          <w:p w14:paraId="357DD52C" w14:textId="77777777" w:rsidR="00BE2A67" w:rsidRPr="00090B80" w:rsidRDefault="00BE2A67" w:rsidP="00BE2A67">
            <w:pPr>
              <w:spacing w:after="0" w:line="240" w:lineRule="auto"/>
              <w:jc w:val="center"/>
              <w:rPr>
                <w:b/>
              </w:rPr>
            </w:pPr>
            <w:r>
              <w:rPr>
                <w:b/>
              </w:rPr>
              <w:t>Activities</w:t>
            </w:r>
          </w:p>
        </w:tc>
        <w:tc>
          <w:tcPr>
            <w:tcW w:w="8299" w:type="dxa"/>
            <w:tcBorders>
              <w:bottom w:val="single" w:sz="4" w:space="0" w:color="auto"/>
            </w:tcBorders>
            <w:shd w:val="pct15" w:color="auto" w:fill="auto"/>
            <w:vAlign w:val="center"/>
          </w:tcPr>
          <w:p w14:paraId="3767D61F" w14:textId="77777777" w:rsidR="00BE2A67" w:rsidRPr="00090B80" w:rsidRDefault="00BE2A67" w:rsidP="00BE2A67">
            <w:pPr>
              <w:spacing w:after="0" w:line="240" w:lineRule="auto"/>
              <w:jc w:val="center"/>
              <w:rPr>
                <w:b/>
              </w:rPr>
            </w:pPr>
            <w:r w:rsidRPr="00090B80">
              <w:rPr>
                <w:b/>
              </w:rPr>
              <w:t>Representative quotes</w:t>
            </w:r>
          </w:p>
        </w:tc>
      </w:tr>
      <w:tr w:rsidR="00BE2A67" w:rsidRPr="00090B80" w14:paraId="2BB11649" w14:textId="77777777" w:rsidTr="002A580A">
        <w:trPr>
          <w:trHeight w:val="420"/>
        </w:trPr>
        <w:tc>
          <w:tcPr>
            <w:tcW w:w="2920" w:type="dxa"/>
          </w:tcPr>
          <w:p w14:paraId="5B860EBB" w14:textId="77777777" w:rsidR="00BE2A67" w:rsidRPr="00090B80" w:rsidRDefault="00BE2A67" w:rsidP="00BE2A67">
            <w:pPr>
              <w:spacing w:after="0" w:line="240" w:lineRule="auto"/>
              <w:jc w:val="both"/>
              <w:rPr>
                <w:b/>
                <w:i/>
                <w:sz w:val="20"/>
                <w:szCs w:val="20"/>
              </w:rPr>
            </w:pPr>
          </w:p>
          <w:p w14:paraId="40EFFAA5" w14:textId="77777777" w:rsidR="00BE2A67" w:rsidRPr="00090B80" w:rsidRDefault="00BE2A67" w:rsidP="00BE2A67">
            <w:pPr>
              <w:spacing w:after="0" w:line="240" w:lineRule="auto"/>
              <w:jc w:val="both"/>
              <w:rPr>
                <w:b/>
                <w:i/>
                <w:sz w:val="20"/>
                <w:szCs w:val="20"/>
              </w:rPr>
            </w:pPr>
          </w:p>
          <w:p w14:paraId="516F5632" w14:textId="77777777" w:rsidR="00BE2A67" w:rsidRPr="00090B80" w:rsidRDefault="00BE2A67" w:rsidP="00BE2A67">
            <w:pPr>
              <w:spacing w:after="0" w:line="240" w:lineRule="auto"/>
              <w:jc w:val="both"/>
              <w:rPr>
                <w:b/>
                <w:i/>
                <w:sz w:val="20"/>
                <w:szCs w:val="20"/>
              </w:rPr>
            </w:pPr>
          </w:p>
          <w:p w14:paraId="374A963B" w14:textId="77777777" w:rsidR="00BE2A67" w:rsidRPr="00090B80" w:rsidRDefault="00BE2A67" w:rsidP="00BE2A67">
            <w:pPr>
              <w:spacing w:after="0" w:line="240" w:lineRule="auto"/>
              <w:jc w:val="both"/>
              <w:rPr>
                <w:b/>
                <w:i/>
                <w:sz w:val="20"/>
                <w:szCs w:val="20"/>
              </w:rPr>
            </w:pPr>
          </w:p>
          <w:p w14:paraId="437215A6" w14:textId="77777777" w:rsidR="00BE2A67" w:rsidRPr="00090B80" w:rsidRDefault="00BE2A67" w:rsidP="00BE2A67">
            <w:pPr>
              <w:spacing w:after="0" w:line="240" w:lineRule="auto"/>
              <w:jc w:val="both"/>
              <w:rPr>
                <w:b/>
                <w:i/>
              </w:rPr>
            </w:pPr>
          </w:p>
          <w:p w14:paraId="0AB54E56" w14:textId="77777777" w:rsidR="00BE2A67" w:rsidRPr="00090B80" w:rsidRDefault="00BE2A67" w:rsidP="00BE2A67">
            <w:pPr>
              <w:spacing w:after="0" w:line="240" w:lineRule="auto"/>
              <w:jc w:val="both"/>
              <w:rPr>
                <w:b/>
                <w:i/>
              </w:rPr>
            </w:pPr>
          </w:p>
          <w:p w14:paraId="688AE23A" w14:textId="77777777" w:rsidR="00BE2A67" w:rsidRPr="00090B80" w:rsidRDefault="00BE2A67" w:rsidP="00BE2A67">
            <w:pPr>
              <w:spacing w:after="0" w:line="240" w:lineRule="auto"/>
              <w:jc w:val="both"/>
              <w:rPr>
                <w:b/>
                <w:i/>
              </w:rPr>
            </w:pPr>
          </w:p>
          <w:p w14:paraId="3315B29F" w14:textId="77777777" w:rsidR="00BE2A67" w:rsidRPr="00090B80" w:rsidRDefault="00BE2A67" w:rsidP="00BE2A67">
            <w:pPr>
              <w:spacing w:after="0" w:line="240" w:lineRule="auto"/>
              <w:jc w:val="both"/>
              <w:rPr>
                <w:b/>
                <w:i/>
              </w:rPr>
            </w:pPr>
          </w:p>
          <w:p w14:paraId="627258A6" w14:textId="77777777" w:rsidR="00BE2A67" w:rsidRPr="00090B80" w:rsidRDefault="00BE2A67" w:rsidP="00BE2A67">
            <w:pPr>
              <w:spacing w:after="0" w:line="240" w:lineRule="auto"/>
              <w:jc w:val="both"/>
              <w:rPr>
                <w:b/>
                <w:i/>
              </w:rPr>
            </w:pPr>
          </w:p>
          <w:p w14:paraId="57BFBECE" w14:textId="77777777" w:rsidR="00BE2A67" w:rsidRPr="00090B80" w:rsidRDefault="00BE2A67" w:rsidP="00BE2A67">
            <w:pPr>
              <w:spacing w:after="0" w:line="240" w:lineRule="auto"/>
              <w:jc w:val="both"/>
              <w:rPr>
                <w:b/>
                <w:i/>
              </w:rPr>
            </w:pPr>
          </w:p>
          <w:p w14:paraId="7207D141" w14:textId="77777777" w:rsidR="00BE2A67" w:rsidRPr="00090B80" w:rsidRDefault="00BE2A67" w:rsidP="00BE2A67">
            <w:pPr>
              <w:spacing w:after="0" w:line="240" w:lineRule="auto"/>
              <w:jc w:val="both"/>
              <w:rPr>
                <w:b/>
                <w:i/>
              </w:rPr>
            </w:pPr>
          </w:p>
          <w:p w14:paraId="30F3A473" w14:textId="77777777" w:rsidR="00BE2A67" w:rsidRPr="00090B80" w:rsidRDefault="00BE2A67" w:rsidP="00BE2A67">
            <w:pPr>
              <w:spacing w:after="0" w:line="240" w:lineRule="auto"/>
              <w:jc w:val="both"/>
              <w:rPr>
                <w:b/>
                <w:i/>
              </w:rPr>
            </w:pPr>
          </w:p>
          <w:p w14:paraId="0DF890BE" w14:textId="77777777" w:rsidR="00BE2A67" w:rsidRDefault="00BE2A67" w:rsidP="00BE2A67">
            <w:pPr>
              <w:spacing w:after="0" w:line="240" w:lineRule="auto"/>
              <w:jc w:val="both"/>
              <w:rPr>
                <w:b/>
              </w:rPr>
            </w:pPr>
          </w:p>
          <w:p w14:paraId="13D58F02" w14:textId="77777777" w:rsidR="00BE2A67" w:rsidRDefault="00BE2A67" w:rsidP="00BE2A67">
            <w:pPr>
              <w:spacing w:after="0" w:line="240" w:lineRule="auto"/>
              <w:jc w:val="both"/>
              <w:rPr>
                <w:b/>
              </w:rPr>
            </w:pPr>
          </w:p>
          <w:p w14:paraId="02DC0C3B" w14:textId="77777777" w:rsidR="00BE2A67" w:rsidRDefault="00BE2A67" w:rsidP="00BE2A67">
            <w:pPr>
              <w:spacing w:after="0" w:line="240" w:lineRule="auto"/>
              <w:jc w:val="both"/>
              <w:rPr>
                <w:b/>
              </w:rPr>
            </w:pPr>
          </w:p>
          <w:p w14:paraId="4ECDF85E" w14:textId="77777777" w:rsidR="00BE2A67" w:rsidRDefault="00BE2A67" w:rsidP="00BE2A67">
            <w:pPr>
              <w:spacing w:after="0" w:line="240" w:lineRule="auto"/>
              <w:jc w:val="both"/>
              <w:rPr>
                <w:b/>
              </w:rPr>
            </w:pPr>
          </w:p>
          <w:p w14:paraId="4EBE0C2F" w14:textId="77777777" w:rsidR="00BE2A67" w:rsidRDefault="00BE2A67" w:rsidP="00BE2A67">
            <w:pPr>
              <w:spacing w:after="0" w:line="240" w:lineRule="auto"/>
              <w:jc w:val="both"/>
              <w:rPr>
                <w:b/>
              </w:rPr>
            </w:pPr>
            <w:r>
              <w:rPr>
                <w:b/>
              </w:rPr>
              <w:t>First phase:</w:t>
            </w:r>
          </w:p>
          <w:p w14:paraId="6BE65657" w14:textId="77777777" w:rsidR="00BE2A67" w:rsidRPr="00BC32C7" w:rsidRDefault="00BE2A67" w:rsidP="00BE2A67">
            <w:pPr>
              <w:spacing w:after="0" w:line="240" w:lineRule="auto"/>
              <w:jc w:val="both"/>
              <w:rPr>
                <w:b/>
              </w:rPr>
            </w:pPr>
            <w:r w:rsidRPr="00BC32C7">
              <w:rPr>
                <w:b/>
              </w:rPr>
              <w:t>Pattern matching</w:t>
            </w:r>
          </w:p>
          <w:p w14:paraId="7E8B3DB0" w14:textId="77777777" w:rsidR="00BE2A67" w:rsidRPr="00090B80" w:rsidRDefault="00BE2A67" w:rsidP="00BE2A67">
            <w:pPr>
              <w:spacing w:after="0" w:line="240" w:lineRule="auto"/>
              <w:jc w:val="both"/>
              <w:rPr>
                <w:b/>
                <w:i/>
                <w:szCs w:val="24"/>
              </w:rPr>
            </w:pPr>
          </w:p>
        </w:tc>
        <w:tc>
          <w:tcPr>
            <w:tcW w:w="3284" w:type="dxa"/>
            <w:tcBorders>
              <w:bottom w:val="single" w:sz="4" w:space="0" w:color="auto"/>
            </w:tcBorders>
          </w:tcPr>
          <w:p w14:paraId="3ECA9355" w14:textId="77777777" w:rsidR="00BE2A67" w:rsidRPr="00090B80" w:rsidRDefault="00BE2A67" w:rsidP="00BE2A67">
            <w:pPr>
              <w:spacing w:after="0" w:line="240" w:lineRule="auto"/>
              <w:jc w:val="both"/>
              <w:rPr>
                <w:b/>
                <w:sz w:val="6"/>
                <w:szCs w:val="6"/>
              </w:rPr>
            </w:pPr>
          </w:p>
          <w:p w14:paraId="7C82EA3C" w14:textId="77777777" w:rsidR="00BE2A67" w:rsidRPr="00090B80" w:rsidRDefault="00BE2A67" w:rsidP="00BE2A67">
            <w:pPr>
              <w:spacing w:after="0" w:line="240" w:lineRule="auto"/>
              <w:jc w:val="both"/>
              <w:rPr>
                <w:b/>
                <w:sz w:val="20"/>
                <w:szCs w:val="20"/>
              </w:rPr>
            </w:pPr>
            <w:r>
              <w:rPr>
                <w:b/>
                <w:sz w:val="20"/>
                <w:szCs w:val="20"/>
              </w:rPr>
              <w:t>Catalysts:</w:t>
            </w:r>
          </w:p>
          <w:p w14:paraId="4560EF24" w14:textId="77777777" w:rsidR="00BE2A67" w:rsidRPr="00090B80" w:rsidRDefault="00BE2A67" w:rsidP="00BE2A67">
            <w:pPr>
              <w:spacing w:after="0" w:line="240" w:lineRule="auto"/>
              <w:jc w:val="both"/>
              <w:rPr>
                <w:b/>
                <w:sz w:val="20"/>
                <w:szCs w:val="20"/>
              </w:rPr>
            </w:pPr>
          </w:p>
          <w:p w14:paraId="32C30EEC" w14:textId="77777777" w:rsidR="00BE2A67" w:rsidRPr="00090B80" w:rsidRDefault="00BE2A67" w:rsidP="00BE2A67">
            <w:pPr>
              <w:spacing w:after="0" w:line="240" w:lineRule="auto"/>
              <w:jc w:val="both"/>
              <w:rPr>
                <w:b/>
                <w:sz w:val="20"/>
                <w:szCs w:val="20"/>
              </w:rPr>
            </w:pPr>
          </w:p>
          <w:p w14:paraId="00203B38" w14:textId="77777777" w:rsidR="00BE2A67" w:rsidRPr="00090B80" w:rsidRDefault="00BE2A67" w:rsidP="00BE2A67">
            <w:pPr>
              <w:spacing w:after="0" w:line="240" w:lineRule="auto"/>
              <w:jc w:val="both"/>
              <w:rPr>
                <w:b/>
                <w:sz w:val="20"/>
                <w:szCs w:val="20"/>
              </w:rPr>
            </w:pPr>
          </w:p>
          <w:p w14:paraId="6F8C91C2" w14:textId="77777777" w:rsidR="00BE2A67" w:rsidRPr="00090B80" w:rsidRDefault="00BE2A67" w:rsidP="00BE2A67">
            <w:pPr>
              <w:spacing w:after="0" w:line="240" w:lineRule="auto"/>
              <w:jc w:val="both"/>
              <w:rPr>
                <w:b/>
                <w:sz w:val="20"/>
                <w:szCs w:val="20"/>
              </w:rPr>
            </w:pPr>
          </w:p>
          <w:p w14:paraId="7EC0A514" w14:textId="77777777" w:rsidR="00BE2A67" w:rsidRPr="00090B80" w:rsidRDefault="00BE2A67" w:rsidP="00BE2A67">
            <w:pPr>
              <w:spacing w:after="0" w:line="240" w:lineRule="auto"/>
              <w:jc w:val="both"/>
              <w:rPr>
                <w:b/>
                <w:sz w:val="20"/>
                <w:szCs w:val="20"/>
              </w:rPr>
            </w:pPr>
          </w:p>
          <w:p w14:paraId="3F89E42E" w14:textId="77777777" w:rsidR="00BE2A67" w:rsidRDefault="00BE2A67" w:rsidP="00BE2A67">
            <w:pPr>
              <w:spacing w:after="0" w:line="240" w:lineRule="auto"/>
              <w:jc w:val="both"/>
              <w:rPr>
                <w:b/>
                <w:sz w:val="20"/>
                <w:szCs w:val="20"/>
              </w:rPr>
            </w:pPr>
          </w:p>
          <w:p w14:paraId="2803928D" w14:textId="77777777" w:rsidR="00BE2A67" w:rsidRDefault="00BE2A67" w:rsidP="00BE2A67">
            <w:pPr>
              <w:spacing w:after="0" w:line="240" w:lineRule="auto"/>
              <w:jc w:val="both"/>
              <w:rPr>
                <w:b/>
                <w:sz w:val="20"/>
                <w:szCs w:val="20"/>
              </w:rPr>
            </w:pPr>
          </w:p>
          <w:p w14:paraId="2C19FCE5" w14:textId="33B97B6F" w:rsidR="00BE2A67" w:rsidRDefault="005829B6" w:rsidP="00BE2A67">
            <w:pPr>
              <w:spacing w:after="0" w:line="240" w:lineRule="auto"/>
              <w:jc w:val="both"/>
              <w:rPr>
                <w:b/>
                <w:i/>
                <w:sz w:val="20"/>
                <w:szCs w:val="20"/>
              </w:rPr>
            </w:pPr>
            <w:r>
              <w:rPr>
                <w:b/>
                <w:i/>
                <w:sz w:val="20"/>
                <w:szCs w:val="20"/>
              </w:rPr>
              <w:t>Looking for the right partner for interaction</w:t>
            </w:r>
          </w:p>
          <w:p w14:paraId="7C07B694" w14:textId="77777777" w:rsidR="00BE2A67" w:rsidRPr="00BC32C7" w:rsidRDefault="00BE2A67" w:rsidP="00BE2A67">
            <w:pPr>
              <w:spacing w:after="0" w:line="240" w:lineRule="auto"/>
              <w:jc w:val="both"/>
              <w:rPr>
                <w:b/>
                <w:i/>
                <w:sz w:val="20"/>
                <w:szCs w:val="20"/>
              </w:rPr>
            </w:pPr>
            <w:r>
              <w:rPr>
                <w:b/>
                <w:i/>
                <w:sz w:val="20"/>
                <w:szCs w:val="20"/>
              </w:rPr>
              <w:t>(informal activity)</w:t>
            </w:r>
          </w:p>
          <w:p w14:paraId="4EF4405A" w14:textId="77777777" w:rsidR="00BE2A67" w:rsidRDefault="00BE2A67" w:rsidP="00BE2A67">
            <w:pPr>
              <w:spacing w:after="0" w:line="240" w:lineRule="auto"/>
              <w:jc w:val="both"/>
              <w:rPr>
                <w:b/>
                <w:sz w:val="20"/>
                <w:szCs w:val="20"/>
              </w:rPr>
            </w:pPr>
          </w:p>
          <w:p w14:paraId="0B55AED1" w14:textId="77777777" w:rsidR="00BE2A67" w:rsidRDefault="00BE2A67" w:rsidP="00BE2A67">
            <w:pPr>
              <w:spacing w:after="0" w:line="240" w:lineRule="auto"/>
              <w:jc w:val="both"/>
              <w:rPr>
                <w:b/>
                <w:sz w:val="20"/>
                <w:szCs w:val="20"/>
              </w:rPr>
            </w:pPr>
          </w:p>
          <w:p w14:paraId="71202D8A" w14:textId="77777777" w:rsidR="00BE2A67" w:rsidRDefault="00BE2A67" w:rsidP="00BE2A67">
            <w:pPr>
              <w:spacing w:after="0" w:line="240" w:lineRule="auto"/>
              <w:jc w:val="both"/>
              <w:rPr>
                <w:b/>
                <w:sz w:val="20"/>
                <w:szCs w:val="20"/>
              </w:rPr>
            </w:pPr>
          </w:p>
          <w:p w14:paraId="7A7FE803" w14:textId="77777777" w:rsidR="00BE2A67" w:rsidRDefault="00BE2A67" w:rsidP="00BE2A67">
            <w:pPr>
              <w:spacing w:after="0" w:line="240" w:lineRule="auto"/>
              <w:jc w:val="both"/>
              <w:rPr>
                <w:b/>
                <w:sz w:val="20"/>
                <w:szCs w:val="20"/>
              </w:rPr>
            </w:pPr>
          </w:p>
          <w:p w14:paraId="17F4B60D" w14:textId="77777777" w:rsidR="00BE2A67" w:rsidRDefault="00BE2A67" w:rsidP="00BE2A67">
            <w:pPr>
              <w:spacing w:after="0" w:line="240" w:lineRule="auto"/>
              <w:jc w:val="both"/>
              <w:rPr>
                <w:b/>
                <w:sz w:val="20"/>
                <w:szCs w:val="20"/>
              </w:rPr>
            </w:pPr>
          </w:p>
          <w:p w14:paraId="21F8C70C" w14:textId="77777777" w:rsidR="00BE2A67" w:rsidRDefault="00BE2A67" w:rsidP="00BE2A67">
            <w:pPr>
              <w:spacing w:after="0" w:line="240" w:lineRule="auto"/>
              <w:jc w:val="both"/>
              <w:rPr>
                <w:b/>
                <w:sz w:val="20"/>
                <w:szCs w:val="20"/>
              </w:rPr>
            </w:pPr>
          </w:p>
          <w:p w14:paraId="5FF8E548" w14:textId="77777777" w:rsidR="00BE2A67" w:rsidRDefault="00BE2A67" w:rsidP="00BE2A67">
            <w:pPr>
              <w:spacing w:after="0" w:line="240" w:lineRule="auto"/>
              <w:jc w:val="both"/>
              <w:rPr>
                <w:b/>
                <w:sz w:val="20"/>
                <w:szCs w:val="20"/>
              </w:rPr>
            </w:pPr>
          </w:p>
          <w:p w14:paraId="6A80F7C2" w14:textId="77777777" w:rsidR="00BE2A67" w:rsidRDefault="00BE2A67" w:rsidP="00BE2A67">
            <w:pPr>
              <w:spacing w:after="0" w:line="240" w:lineRule="auto"/>
              <w:jc w:val="both"/>
              <w:rPr>
                <w:b/>
                <w:sz w:val="20"/>
                <w:szCs w:val="20"/>
              </w:rPr>
            </w:pPr>
          </w:p>
          <w:p w14:paraId="70ADD04C" w14:textId="77777777" w:rsidR="00BE2A67" w:rsidRDefault="00BE2A67" w:rsidP="00BE2A67">
            <w:pPr>
              <w:spacing w:after="0" w:line="240" w:lineRule="auto"/>
              <w:jc w:val="both"/>
              <w:rPr>
                <w:b/>
                <w:sz w:val="20"/>
                <w:szCs w:val="20"/>
              </w:rPr>
            </w:pPr>
          </w:p>
          <w:p w14:paraId="571CF95B" w14:textId="77777777" w:rsidR="00BE2A67" w:rsidRDefault="00BE2A67" w:rsidP="00BE2A67">
            <w:pPr>
              <w:spacing w:after="0" w:line="240" w:lineRule="auto"/>
              <w:jc w:val="both"/>
              <w:rPr>
                <w:b/>
                <w:sz w:val="20"/>
                <w:szCs w:val="20"/>
              </w:rPr>
            </w:pPr>
          </w:p>
          <w:p w14:paraId="0D96FABE" w14:textId="77777777" w:rsidR="00BE2A67" w:rsidRDefault="00BE2A67" w:rsidP="00BE2A67">
            <w:pPr>
              <w:spacing w:after="0" w:line="240" w:lineRule="auto"/>
              <w:jc w:val="both"/>
              <w:rPr>
                <w:b/>
                <w:sz w:val="20"/>
                <w:szCs w:val="20"/>
              </w:rPr>
            </w:pPr>
          </w:p>
          <w:p w14:paraId="741E06F7" w14:textId="77777777" w:rsidR="00BE2A67" w:rsidRDefault="00BE2A67" w:rsidP="00BE2A67">
            <w:pPr>
              <w:spacing w:after="0" w:line="240" w:lineRule="auto"/>
              <w:jc w:val="both"/>
              <w:rPr>
                <w:b/>
                <w:sz w:val="20"/>
                <w:szCs w:val="20"/>
              </w:rPr>
            </w:pPr>
          </w:p>
          <w:p w14:paraId="3EFE178F" w14:textId="77777777" w:rsidR="00BE2A67" w:rsidRDefault="00BE2A67" w:rsidP="00BE2A67">
            <w:pPr>
              <w:spacing w:after="0" w:line="240" w:lineRule="auto"/>
              <w:jc w:val="both"/>
              <w:rPr>
                <w:b/>
                <w:sz w:val="20"/>
                <w:szCs w:val="20"/>
              </w:rPr>
            </w:pPr>
          </w:p>
          <w:p w14:paraId="34DA9D18" w14:textId="77777777" w:rsidR="00BE2A67" w:rsidRDefault="00BE2A67" w:rsidP="00BE2A67">
            <w:pPr>
              <w:spacing w:after="0" w:line="240" w:lineRule="auto"/>
              <w:jc w:val="both"/>
              <w:rPr>
                <w:b/>
                <w:sz w:val="20"/>
                <w:szCs w:val="20"/>
              </w:rPr>
            </w:pPr>
          </w:p>
          <w:p w14:paraId="41C97AE2" w14:textId="77777777" w:rsidR="00BE2A67" w:rsidRDefault="00BE2A67" w:rsidP="00BE2A67">
            <w:pPr>
              <w:spacing w:after="0" w:line="240" w:lineRule="auto"/>
              <w:jc w:val="both"/>
              <w:rPr>
                <w:b/>
                <w:sz w:val="20"/>
                <w:szCs w:val="20"/>
              </w:rPr>
            </w:pPr>
          </w:p>
          <w:p w14:paraId="697C0FC8" w14:textId="6DC12192" w:rsidR="00BE2A67" w:rsidRDefault="00AE3792" w:rsidP="00BE2A67">
            <w:pPr>
              <w:spacing w:after="0" w:line="240" w:lineRule="auto"/>
              <w:jc w:val="both"/>
              <w:rPr>
                <w:b/>
                <w:i/>
                <w:sz w:val="20"/>
                <w:szCs w:val="20"/>
              </w:rPr>
            </w:pPr>
            <w:r>
              <w:rPr>
                <w:b/>
                <w:i/>
                <w:sz w:val="20"/>
                <w:szCs w:val="20"/>
              </w:rPr>
              <w:t>Timing and sequencing of interaction</w:t>
            </w:r>
          </w:p>
          <w:p w14:paraId="57766A22" w14:textId="77777777" w:rsidR="00BE2A67" w:rsidRPr="00BC32C7" w:rsidRDefault="00BE2A67" w:rsidP="00BE2A67">
            <w:pPr>
              <w:spacing w:after="0" w:line="240" w:lineRule="auto"/>
              <w:jc w:val="both"/>
              <w:rPr>
                <w:b/>
                <w:i/>
                <w:sz w:val="20"/>
                <w:szCs w:val="20"/>
              </w:rPr>
            </w:pPr>
            <w:r>
              <w:rPr>
                <w:b/>
                <w:i/>
                <w:sz w:val="20"/>
                <w:szCs w:val="20"/>
              </w:rPr>
              <w:t>(informal activity)</w:t>
            </w:r>
          </w:p>
          <w:p w14:paraId="74D28B91" w14:textId="77777777" w:rsidR="00BE2A67" w:rsidRPr="00090B80" w:rsidRDefault="00BE2A67" w:rsidP="00BE2A67">
            <w:pPr>
              <w:spacing w:after="0" w:line="240" w:lineRule="auto"/>
              <w:jc w:val="both"/>
              <w:rPr>
                <w:b/>
                <w:sz w:val="20"/>
                <w:szCs w:val="20"/>
              </w:rPr>
            </w:pPr>
          </w:p>
          <w:p w14:paraId="4C41251F" w14:textId="77777777" w:rsidR="00BE2A67" w:rsidRDefault="00BE2A67" w:rsidP="00BE2A67">
            <w:pPr>
              <w:spacing w:after="0" w:line="240" w:lineRule="auto"/>
              <w:jc w:val="both"/>
              <w:rPr>
                <w:b/>
                <w:sz w:val="20"/>
                <w:szCs w:val="20"/>
              </w:rPr>
            </w:pPr>
          </w:p>
          <w:p w14:paraId="7A3A0261" w14:textId="77777777" w:rsidR="00BE2A67" w:rsidRDefault="00BE2A67" w:rsidP="00BE2A67">
            <w:pPr>
              <w:spacing w:after="0" w:line="240" w:lineRule="auto"/>
              <w:jc w:val="both"/>
              <w:rPr>
                <w:b/>
                <w:sz w:val="20"/>
                <w:szCs w:val="20"/>
              </w:rPr>
            </w:pPr>
          </w:p>
          <w:p w14:paraId="1E7A4790" w14:textId="77777777" w:rsidR="00BE2A67" w:rsidRDefault="00BE2A67" w:rsidP="00BE2A67">
            <w:pPr>
              <w:spacing w:after="0" w:line="240" w:lineRule="auto"/>
              <w:jc w:val="both"/>
              <w:rPr>
                <w:b/>
                <w:sz w:val="20"/>
                <w:szCs w:val="20"/>
              </w:rPr>
            </w:pPr>
          </w:p>
          <w:p w14:paraId="541830C2" w14:textId="77777777" w:rsidR="00BE2A67" w:rsidRDefault="00BE2A67" w:rsidP="00BE2A67">
            <w:pPr>
              <w:spacing w:after="0" w:line="240" w:lineRule="auto"/>
              <w:jc w:val="both"/>
              <w:rPr>
                <w:b/>
                <w:sz w:val="20"/>
                <w:szCs w:val="20"/>
              </w:rPr>
            </w:pPr>
          </w:p>
          <w:p w14:paraId="3F136D53" w14:textId="77777777" w:rsidR="00BE2A67" w:rsidRDefault="00BE2A67" w:rsidP="00BE2A67">
            <w:pPr>
              <w:spacing w:after="0" w:line="240" w:lineRule="auto"/>
              <w:jc w:val="both"/>
              <w:rPr>
                <w:b/>
                <w:sz w:val="20"/>
                <w:szCs w:val="20"/>
              </w:rPr>
            </w:pPr>
          </w:p>
          <w:p w14:paraId="6755E3BD" w14:textId="77777777" w:rsidR="00BE2A67" w:rsidRDefault="00BE2A67" w:rsidP="00BE2A67">
            <w:pPr>
              <w:spacing w:after="0" w:line="240" w:lineRule="auto"/>
              <w:jc w:val="both"/>
              <w:rPr>
                <w:b/>
                <w:sz w:val="20"/>
                <w:szCs w:val="20"/>
              </w:rPr>
            </w:pPr>
          </w:p>
          <w:p w14:paraId="650EBAA6" w14:textId="77777777" w:rsidR="00BE2A67" w:rsidRDefault="00BE2A67" w:rsidP="00BE2A67">
            <w:pPr>
              <w:spacing w:after="0" w:line="240" w:lineRule="auto"/>
              <w:jc w:val="both"/>
              <w:rPr>
                <w:b/>
                <w:sz w:val="20"/>
                <w:szCs w:val="20"/>
              </w:rPr>
            </w:pPr>
          </w:p>
          <w:p w14:paraId="011B6F37" w14:textId="77777777" w:rsidR="00BE2A67" w:rsidRDefault="00BE2A67" w:rsidP="00BE2A67">
            <w:pPr>
              <w:spacing w:after="0" w:line="240" w:lineRule="auto"/>
              <w:jc w:val="both"/>
              <w:rPr>
                <w:b/>
                <w:sz w:val="20"/>
                <w:szCs w:val="20"/>
              </w:rPr>
            </w:pPr>
            <w:r>
              <w:rPr>
                <w:b/>
                <w:noProof/>
                <w:sz w:val="20"/>
                <w:szCs w:val="20"/>
                <w:lang w:val="it-IT" w:eastAsia="it-IT"/>
              </w:rPr>
              <mc:AlternateContent>
                <mc:Choice Requires="wps">
                  <w:drawing>
                    <wp:anchor distT="0" distB="0" distL="114300" distR="114300" simplePos="0" relativeHeight="251659264" behindDoc="0" locked="0" layoutInCell="1" allowOverlap="1" wp14:anchorId="008EF858" wp14:editId="0EE3FF5F">
                      <wp:simplePos x="0" y="0"/>
                      <wp:positionH relativeFrom="column">
                        <wp:posOffset>-38100</wp:posOffset>
                      </wp:positionH>
                      <wp:positionV relativeFrom="paragraph">
                        <wp:posOffset>82550</wp:posOffset>
                      </wp:positionV>
                      <wp:extent cx="7315200" cy="0"/>
                      <wp:effectExtent l="50800" t="25400" r="50800" b="101600"/>
                      <wp:wrapNone/>
                      <wp:docPr id="7" name="Connettore 1 7"/>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61D0D5C" id="Connettore 1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5pt" to="573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" strokecolor="black [3213]" strokeweight="1pt">
                      <v:stroke dashstyle="1 1"/>
                      <v:shadow on="t" color="black" opacity="24903f" origin=",.5" offset="0,.55556mm"/>
                    </v:line>
                  </w:pict>
                </mc:Fallback>
              </mc:AlternateContent>
            </w:r>
          </w:p>
          <w:p w14:paraId="14863C97" w14:textId="77777777" w:rsidR="00BE2A67" w:rsidRDefault="00BE2A67" w:rsidP="00BE2A67">
            <w:pPr>
              <w:spacing w:after="0" w:line="240" w:lineRule="auto"/>
              <w:jc w:val="both"/>
              <w:rPr>
                <w:b/>
                <w:sz w:val="20"/>
                <w:szCs w:val="20"/>
              </w:rPr>
            </w:pPr>
          </w:p>
          <w:p w14:paraId="7CCF3BC1" w14:textId="77777777" w:rsidR="00BE2A67" w:rsidRDefault="00BE2A67" w:rsidP="00BE2A67">
            <w:pPr>
              <w:spacing w:after="0" w:line="240" w:lineRule="auto"/>
              <w:jc w:val="both"/>
              <w:rPr>
                <w:b/>
                <w:sz w:val="20"/>
                <w:szCs w:val="20"/>
              </w:rPr>
            </w:pPr>
            <w:r>
              <w:rPr>
                <w:b/>
                <w:sz w:val="20"/>
                <w:szCs w:val="20"/>
              </w:rPr>
              <w:t>Formal organizations:</w:t>
            </w:r>
          </w:p>
          <w:p w14:paraId="35344AB8" w14:textId="77777777" w:rsidR="00BE2A67" w:rsidRDefault="00BE2A67" w:rsidP="00BE2A67">
            <w:pPr>
              <w:spacing w:after="0" w:line="240" w:lineRule="auto"/>
              <w:jc w:val="both"/>
              <w:rPr>
                <w:b/>
                <w:sz w:val="20"/>
                <w:szCs w:val="20"/>
              </w:rPr>
            </w:pPr>
          </w:p>
          <w:p w14:paraId="322350C8" w14:textId="77777777" w:rsidR="00BE2A67" w:rsidRPr="00BC32C7" w:rsidRDefault="00BE2A67" w:rsidP="00BE2A67">
            <w:pPr>
              <w:spacing w:after="0" w:line="240" w:lineRule="auto"/>
              <w:jc w:val="both"/>
              <w:rPr>
                <w:b/>
                <w:i/>
                <w:sz w:val="20"/>
                <w:szCs w:val="20"/>
              </w:rPr>
            </w:pPr>
            <w:r w:rsidRPr="00BC32C7">
              <w:rPr>
                <w:b/>
                <w:i/>
                <w:sz w:val="20"/>
                <w:szCs w:val="20"/>
              </w:rPr>
              <w:t>No activities found</w:t>
            </w:r>
          </w:p>
        </w:tc>
        <w:tc>
          <w:tcPr>
            <w:tcW w:w="8299" w:type="dxa"/>
            <w:tcBorders>
              <w:bottom w:val="single" w:sz="4" w:space="0" w:color="auto"/>
            </w:tcBorders>
          </w:tcPr>
          <w:p w14:paraId="0FDEDDA1" w14:textId="77777777" w:rsidR="00BE2A67" w:rsidRPr="00090B80" w:rsidRDefault="00BE2A67" w:rsidP="00BE2A67">
            <w:pPr>
              <w:spacing w:after="0" w:line="240" w:lineRule="auto"/>
              <w:jc w:val="both"/>
              <w:rPr>
                <w:sz w:val="20"/>
                <w:szCs w:val="20"/>
              </w:rPr>
            </w:pPr>
          </w:p>
          <w:p w14:paraId="73E91C36" w14:textId="77777777" w:rsidR="00BE2A67" w:rsidRPr="00E30D4D" w:rsidRDefault="00BE2A67" w:rsidP="00BE2A67">
            <w:pPr>
              <w:spacing w:after="0" w:line="240" w:lineRule="auto"/>
              <w:jc w:val="both"/>
              <w:rPr>
                <w:sz w:val="20"/>
                <w:szCs w:val="20"/>
              </w:rPr>
            </w:pPr>
            <w:r w:rsidRPr="00E30D4D">
              <w:rPr>
                <w:sz w:val="20"/>
                <w:szCs w:val="20"/>
              </w:rPr>
              <w:t xml:space="preserve">“University can be a source of competences for us, but we do not know where we have to look for them. Academic researchers are usually deeply skilled on issues that can be of interest to us, but the problem is exactly to find them. TTO just helps us in looking for what we are specifically searching for, so providing additional, fundamental value to our activity” (Entrepreneur, SME) </w:t>
            </w:r>
          </w:p>
          <w:p w14:paraId="50EC42B2" w14:textId="77777777" w:rsidR="00BE2A67" w:rsidRPr="00E30D4D" w:rsidRDefault="00BE2A67" w:rsidP="00BE2A67">
            <w:pPr>
              <w:spacing w:after="0" w:line="240" w:lineRule="auto"/>
              <w:jc w:val="both"/>
              <w:rPr>
                <w:sz w:val="20"/>
                <w:szCs w:val="20"/>
              </w:rPr>
            </w:pPr>
            <w:r w:rsidRPr="00E30D4D">
              <w:rPr>
                <w:sz w:val="20"/>
                <w:szCs w:val="20"/>
              </w:rPr>
              <w:t xml:space="preserve">“We have an almost exhaustive knowledge of researchers working in internal departments within University, so we know if there is someone involved in something interesting for industry. Having such a clear map gives us the possibility to build the most effective and productive university-industry relationship” (Chief executive officer, Epsilon) </w:t>
            </w:r>
          </w:p>
          <w:p w14:paraId="12C782E7" w14:textId="77777777" w:rsidR="00BE2A67" w:rsidRPr="00090B80" w:rsidRDefault="00BE2A67" w:rsidP="00BE2A67">
            <w:pPr>
              <w:spacing w:after="0" w:line="240" w:lineRule="auto"/>
              <w:jc w:val="both"/>
              <w:rPr>
                <w:sz w:val="20"/>
                <w:szCs w:val="20"/>
              </w:rPr>
            </w:pPr>
            <w:r w:rsidRPr="00E30D4D">
              <w:rPr>
                <w:sz w:val="20"/>
                <w:szCs w:val="20"/>
              </w:rPr>
              <w:t xml:space="preserve">“The best experience has been established with a highly innovative patent based on the invention of one of our </w:t>
            </w:r>
            <w:proofErr w:type="gramStart"/>
            <w:r w:rsidRPr="00E30D4D">
              <w:rPr>
                <w:sz w:val="20"/>
                <w:szCs w:val="20"/>
              </w:rPr>
              <w:t>researcher</w:t>
            </w:r>
            <w:proofErr w:type="gramEnd"/>
            <w:r w:rsidRPr="00E30D4D">
              <w:rPr>
                <w:sz w:val="20"/>
                <w:szCs w:val="20"/>
              </w:rPr>
              <w:t xml:space="preserve">. He was alone at the beginning; now, after one year and half, a group of fifteen people work on this with public and private funding of about two </w:t>
            </w:r>
            <w:proofErr w:type="gramStart"/>
            <w:r w:rsidRPr="00E30D4D">
              <w:rPr>
                <w:sz w:val="20"/>
                <w:szCs w:val="20"/>
              </w:rPr>
              <w:t>millions</w:t>
            </w:r>
            <w:proofErr w:type="gramEnd"/>
            <w:r w:rsidRPr="00E30D4D">
              <w:rPr>
                <w:sz w:val="20"/>
                <w:szCs w:val="20"/>
              </w:rPr>
              <w:t xml:space="preserve"> of Euro. This was possible thanks to our activity of matching competences, interests, objectives of people from different fields” (Sentence from an internal report, Alpha)</w:t>
            </w:r>
            <w:r w:rsidRPr="00090B80">
              <w:rPr>
                <w:sz w:val="20"/>
                <w:szCs w:val="20"/>
              </w:rPr>
              <w:t xml:space="preserve">    </w:t>
            </w:r>
          </w:p>
          <w:p w14:paraId="0AF5A266" w14:textId="77777777" w:rsidR="00BE2A67" w:rsidRDefault="00BE2A67" w:rsidP="00BE2A67">
            <w:pPr>
              <w:spacing w:after="0" w:line="240" w:lineRule="auto"/>
              <w:jc w:val="both"/>
              <w:rPr>
                <w:sz w:val="20"/>
                <w:szCs w:val="20"/>
              </w:rPr>
            </w:pPr>
            <w:r w:rsidRPr="00090B80">
              <w:rPr>
                <w:sz w:val="20"/>
                <w:szCs w:val="20"/>
              </w:rPr>
              <w:t>“…we proceed by scouting innovative outcome from university, looking for potential industrial partners that can benefit from that innovation, and then making their relationship possible” (Patent agent, Beta)</w:t>
            </w:r>
          </w:p>
          <w:p w14:paraId="0C63EBAA" w14:textId="77777777" w:rsidR="00BE2A67" w:rsidRPr="00090B80" w:rsidRDefault="00BE2A67" w:rsidP="00BE2A67">
            <w:pPr>
              <w:spacing w:after="0" w:line="240" w:lineRule="auto"/>
              <w:jc w:val="both"/>
              <w:rPr>
                <w:sz w:val="20"/>
                <w:szCs w:val="20"/>
              </w:rPr>
            </w:pPr>
          </w:p>
          <w:p w14:paraId="70548C9B" w14:textId="77777777" w:rsidR="00BE2A67" w:rsidRDefault="00BE2A67" w:rsidP="00BE2A67">
            <w:pPr>
              <w:spacing w:after="0" w:line="240" w:lineRule="auto"/>
              <w:jc w:val="both"/>
              <w:rPr>
                <w:sz w:val="10"/>
                <w:szCs w:val="10"/>
              </w:rPr>
            </w:pPr>
          </w:p>
          <w:p w14:paraId="76A30AD2" w14:textId="77777777" w:rsidR="00BE2A67" w:rsidRDefault="00BE2A67" w:rsidP="00BE2A67">
            <w:pPr>
              <w:spacing w:after="0" w:line="240" w:lineRule="auto"/>
              <w:jc w:val="both"/>
              <w:rPr>
                <w:sz w:val="10"/>
                <w:szCs w:val="10"/>
              </w:rPr>
            </w:pPr>
          </w:p>
          <w:p w14:paraId="67E30582" w14:textId="77777777" w:rsidR="00BE2A67" w:rsidRPr="00090B80" w:rsidRDefault="00BE2A67" w:rsidP="00BE2A67">
            <w:pPr>
              <w:spacing w:after="0" w:line="240" w:lineRule="auto"/>
              <w:jc w:val="both"/>
              <w:rPr>
                <w:sz w:val="20"/>
                <w:szCs w:val="20"/>
              </w:rPr>
            </w:pPr>
            <w:r w:rsidRPr="00090B80">
              <w:rPr>
                <w:sz w:val="20"/>
                <w:szCs w:val="20"/>
              </w:rPr>
              <w:t>“Our aim is to value the collaboration as much as possible. This can be done only if we work on establishing a medium-long term relationship, where parties look toward the same direction. The individual patent or license agreement do not add value by themselves, but only if they are considered a tool for long-lasting partnerships based on shared goals” (General manager, Beta)</w:t>
            </w:r>
          </w:p>
          <w:p w14:paraId="0B5749BC" w14:textId="77777777" w:rsidR="00BE2A67" w:rsidRPr="00090B80" w:rsidRDefault="00BE2A67" w:rsidP="00BE2A67">
            <w:pPr>
              <w:spacing w:after="0" w:line="240" w:lineRule="auto"/>
              <w:jc w:val="both"/>
              <w:rPr>
                <w:sz w:val="20"/>
                <w:szCs w:val="20"/>
              </w:rPr>
            </w:pPr>
            <w:r w:rsidRPr="00090B80">
              <w:rPr>
                <w:sz w:val="20"/>
                <w:szCs w:val="20"/>
              </w:rPr>
              <w:t xml:space="preserve">“Our objective is to establish effective collaboration in the long term. Only in that way the opportunity of making academia and industry collaborate takes advantage of the synergies that may arise” (Mission statement written in an internal document, Alpha) </w:t>
            </w:r>
          </w:p>
          <w:p w14:paraId="2EB46E4A" w14:textId="77777777" w:rsidR="00BE2A67" w:rsidRDefault="00BE2A67" w:rsidP="00BE2A67">
            <w:pPr>
              <w:spacing w:after="0" w:line="240" w:lineRule="auto"/>
              <w:jc w:val="both"/>
              <w:rPr>
                <w:sz w:val="20"/>
                <w:szCs w:val="20"/>
              </w:rPr>
            </w:pPr>
            <w:r w:rsidRPr="00090B80">
              <w:rPr>
                <w:sz w:val="20"/>
                <w:szCs w:val="20"/>
              </w:rPr>
              <w:t xml:space="preserve">“You can have the most innovative inventions in the world but if you do not aim at building a collaboration that exploit knowledge and capabilities in the right way, the collaboration itself will always fail since it will focus on complaints about practical aspects due to a lack of a long-term vision” (Academic researcher) </w:t>
            </w:r>
          </w:p>
          <w:p w14:paraId="5AF7E12D" w14:textId="77777777" w:rsidR="00BE2A67" w:rsidRDefault="00BE2A67" w:rsidP="00BE2A67">
            <w:pPr>
              <w:spacing w:after="0" w:line="240" w:lineRule="auto"/>
              <w:jc w:val="both"/>
              <w:rPr>
                <w:sz w:val="20"/>
                <w:szCs w:val="20"/>
              </w:rPr>
            </w:pPr>
            <w:r w:rsidRPr="00090B80">
              <w:rPr>
                <w:sz w:val="20"/>
                <w:szCs w:val="20"/>
              </w:rPr>
              <w:t>“Getting the result as soon as possible does not represent the best motto to describe academic culture. Academic researchers have the priority to work with their own methods and times. Industry, instead, has a completely different way of working, based on short-term plans, which often prefers certainty to quality. We have to work a lot on these different mindsets” (Director, Delta)</w:t>
            </w:r>
          </w:p>
          <w:p w14:paraId="72866272" w14:textId="77777777" w:rsidR="00BE2A67" w:rsidRPr="00090B80" w:rsidRDefault="00BE2A67" w:rsidP="00BE2A67">
            <w:pPr>
              <w:spacing w:after="0" w:line="240" w:lineRule="auto"/>
              <w:jc w:val="both"/>
              <w:rPr>
                <w:sz w:val="20"/>
                <w:szCs w:val="20"/>
              </w:rPr>
            </w:pPr>
          </w:p>
          <w:p w14:paraId="287BAD38" w14:textId="77777777" w:rsidR="00BE2A67" w:rsidRPr="00090B80" w:rsidRDefault="00BE2A67" w:rsidP="00BE2A67">
            <w:pPr>
              <w:spacing w:after="0" w:line="240" w:lineRule="auto"/>
              <w:jc w:val="both"/>
              <w:rPr>
                <w:sz w:val="10"/>
                <w:szCs w:val="10"/>
              </w:rPr>
            </w:pPr>
          </w:p>
        </w:tc>
      </w:tr>
      <w:tr w:rsidR="00BE2A67" w:rsidRPr="00090B80" w14:paraId="2105D858" w14:textId="77777777" w:rsidTr="002A580A">
        <w:trPr>
          <w:trHeight w:val="252"/>
        </w:trPr>
        <w:tc>
          <w:tcPr>
            <w:tcW w:w="2920" w:type="dxa"/>
          </w:tcPr>
          <w:p w14:paraId="43B0B94C" w14:textId="77777777" w:rsidR="00BE2A67" w:rsidRPr="00090B80" w:rsidRDefault="00BE2A67" w:rsidP="00BE2A67">
            <w:pPr>
              <w:spacing w:after="0" w:line="240" w:lineRule="auto"/>
              <w:jc w:val="both"/>
              <w:rPr>
                <w:b/>
                <w:i/>
              </w:rPr>
            </w:pPr>
          </w:p>
          <w:p w14:paraId="6DC17D16" w14:textId="77777777" w:rsidR="00BE2A67" w:rsidRPr="00090B80" w:rsidRDefault="00BE2A67" w:rsidP="00BE2A67">
            <w:pPr>
              <w:spacing w:after="0" w:line="240" w:lineRule="auto"/>
              <w:jc w:val="both"/>
              <w:rPr>
                <w:b/>
                <w:i/>
              </w:rPr>
            </w:pPr>
          </w:p>
          <w:p w14:paraId="32E8A516" w14:textId="77777777" w:rsidR="00BE2A67" w:rsidRPr="00090B80" w:rsidRDefault="00BE2A67" w:rsidP="00BE2A67">
            <w:pPr>
              <w:spacing w:after="0" w:line="240" w:lineRule="auto"/>
              <w:jc w:val="both"/>
              <w:rPr>
                <w:b/>
                <w:i/>
              </w:rPr>
            </w:pPr>
          </w:p>
          <w:p w14:paraId="22120CA5" w14:textId="77777777" w:rsidR="00BE2A67" w:rsidRPr="00090B80" w:rsidRDefault="00BE2A67" w:rsidP="00BE2A67">
            <w:pPr>
              <w:spacing w:after="0" w:line="240" w:lineRule="auto"/>
              <w:jc w:val="both"/>
              <w:rPr>
                <w:b/>
                <w:i/>
              </w:rPr>
            </w:pPr>
          </w:p>
          <w:p w14:paraId="297BCCA4" w14:textId="77777777" w:rsidR="00BE2A67" w:rsidRPr="00090B80" w:rsidRDefault="00BE2A67" w:rsidP="00BE2A67">
            <w:pPr>
              <w:spacing w:after="0" w:line="240" w:lineRule="auto"/>
              <w:jc w:val="both"/>
              <w:rPr>
                <w:b/>
                <w:i/>
              </w:rPr>
            </w:pPr>
          </w:p>
          <w:p w14:paraId="0D6679FC" w14:textId="77777777" w:rsidR="00BE2A67" w:rsidRPr="00090B80" w:rsidRDefault="00BE2A67" w:rsidP="00BE2A67">
            <w:pPr>
              <w:spacing w:after="0" w:line="240" w:lineRule="auto"/>
              <w:jc w:val="both"/>
              <w:rPr>
                <w:b/>
                <w:i/>
              </w:rPr>
            </w:pPr>
          </w:p>
          <w:p w14:paraId="2F627A2F" w14:textId="77777777" w:rsidR="00BE2A67" w:rsidRDefault="00BE2A67" w:rsidP="00BE2A67">
            <w:pPr>
              <w:spacing w:after="0" w:line="240" w:lineRule="auto"/>
              <w:jc w:val="both"/>
              <w:rPr>
                <w:b/>
                <w:i/>
              </w:rPr>
            </w:pPr>
          </w:p>
          <w:p w14:paraId="6FF63B68" w14:textId="77777777" w:rsidR="00BE2A67" w:rsidRDefault="00BE2A67" w:rsidP="00BE2A67">
            <w:pPr>
              <w:spacing w:after="0" w:line="240" w:lineRule="auto"/>
              <w:jc w:val="both"/>
              <w:rPr>
                <w:b/>
                <w:i/>
              </w:rPr>
            </w:pPr>
          </w:p>
          <w:p w14:paraId="5451F8EB" w14:textId="77777777" w:rsidR="00BE2A67" w:rsidRDefault="00BE2A67" w:rsidP="00BE2A67">
            <w:pPr>
              <w:spacing w:after="0" w:line="240" w:lineRule="auto"/>
              <w:jc w:val="both"/>
              <w:rPr>
                <w:b/>
                <w:i/>
              </w:rPr>
            </w:pPr>
          </w:p>
          <w:p w14:paraId="67C73E30" w14:textId="77777777" w:rsidR="00BE2A67" w:rsidRPr="00AF682E" w:rsidRDefault="00BE2A67" w:rsidP="00BE2A67">
            <w:pPr>
              <w:spacing w:after="0" w:line="240" w:lineRule="auto"/>
              <w:jc w:val="both"/>
              <w:rPr>
                <w:b/>
              </w:rPr>
            </w:pPr>
            <w:r w:rsidRPr="00AF682E">
              <w:rPr>
                <w:b/>
              </w:rPr>
              <w:t xml:space="preserve">Second phase: </w:t>
            </w:r>
          </w:p>
          <w:p w14:paraId="61A9AA13" w14:textId="77777777" w:rsidR="00BE2A67" w:rsidRPr="00BC32C7" w:rsidRDefault="00BE2A67" w:rsidP="00BE2A67">
            <w:pPr>
              <w:spacing w:after="0" w:line="240" w:lineRule="auto"/>
              <w:jc w:val="both"/>
              <w:rPr>
                <w:b/>
              </w:rPr>
            </w:pPr>
            <w:r w:rsidRPr="00BC32C7">
              <w:rPr>
                <w:b/>
              </w:rPr>
              <w:t>Defining resources</w:t>
            </w:r>
          </w:p>
          <w:p w14:paraId="44EE97A8" w14:textId="77777777" w:rsidR="00BE2A67" w:rsidRPr="00090B80" w:rsidRDefault="00BE2A67" w:rsidP="00BE2A67">
            <w:pPr>
              <w:spacing w:after="0" w:line="240" w:lineRule="auto"/>
              <w:jc w:val="both"/>
              <w:rPr>
                <w:b/>
                <w:i/>
              </w:rPr>
            </w:pPr>
          </w:p>
          <w:p w14:paraId="103CF26F" w14:textId="77777777" w:rsidR="00BE2A67" w:rsidRPr="00090B80" w:rsidRDefault="00BE2A67" w:rsidP="00BE2A67">
            <w:pPr>
              <w:spacing w:after="0" w:line="240" w:lineRule="auto"/>
              <w:jc w:val="both"/>
              <w:rPr>
                <w:b/>
                <w:i/>
              </w:rPr>
            </w:pPr>
          </w:p>
          <w:p w14:paraId="0D2D3D1B" w14:textId="77777777" w:rsidR="00BE2A67" w:rsidRPr="00090B80" w:rsidRDefault="00BE2A67" w:rsidP="00BE2A67">
            <w:pPr>
              <w:spacing w:after="0" w:line="240" w:lineRule="auto"/>
              <w:jc w:val="both"/>
              <w:rPr>
                <w:b/>
                <w:i/>
              </w:rPr>
            </w:pPr>
          </w:p>
          <w:p w14:paraId="1B8DF1CE" w14:textId="77777777" w:rsidR="00BE2A67" w:rsidRPr="00090B80" w:rsidRDefault="00BE2A67" w:rsidP="00BE2A67">
            <w:pPr>
              <w:spacing w:after="0" w:line="240" w:lineRule="auto"/>
              <w:jc w:val="both"/>
              <w:rPr>
                <w:b/>
                <w:i/>
                <w:szCs w:val="24"/>
              </w:rPr>
            </w:pPr>
          </w:p>
        </w:tc>
        <w:tc>
          <w:tcPr>
            <w:tcW w:w="3284" w:type="dxa"/>
            <w:tcBorders>
              <w:top w:val="single" w:sz="4" w:space="0" w:color="auto"/>
            </w:tcBorders>
          </w:tcPr>
          <w:p w14:paraId="2F8219C5" w14:textId="77777777" w:rsidR="00BE2A67" w:rsidRPr="00090B80" w:rsidRDefault="00BE2A67" w:rsidP="00BE2A67">
            <w:pPr>
              <w:spacing w:after="0" w:line="240" w:lineRule="auto"/>
              <w:jc w:val="both"/>
              <w:rPr>
                <w:sz w:val="10"/>
                <w:szCs w:val="10"/>
              </w:rPr>
            </w:pPr>
          </w:p>
          <w:p w14:paraId="2D235B4E" w14:textId="77777777" w:rsidR="00BE2A67" w:rsidRPr="00090B80" w:rsidRDefault="00BE2A67" w:rsidP="00BE2A67">
            <w:pPr>
              <w:spacing w:after="0" w:line="240" w:lineRule="auto"/>
              <w:jc w:val="both"/>
              <w:rPr>
                <w:b/>
                <w:sz w:val="20"/>
                <w:szCs w:val="20"/>
              </w:rPr>
            </w:pPr>
            <w:r>
              <w:rPr>
                <w:b/>
                <w:sz w:val="20"/>
                <w:szCs w:val="20"/>
              </w:rPr>
              <w:t>Catalysts:</w:t>
            </w:r>
          </w:p>
          <w:p w14:paraId="407296C7" w14:textId="77777777" w:rsidR="00BE2A67" w:rsidRPr="00090B80" w:rsidRDefault="00BE2A67" w:rsidP="00BE2A67">
            <w:pPr>
              <w:spacing w:after="0" w:line="240" w:lineRule="auto"/>
              <w:jc w:val="both"/>
              <w:rPr>
                <w:b/>
                <w:sz w:val="20"/>
                <w:szCs w:val="20"/>
              </w:rPr>
            </w:pPr>
          </w:p>
          <w:p w14:paraId="070F2929" w14:textId="77777777" w:rsidR="00BE2A67" w:rsidRDefault="00BE2A67" w:rsidP="00BE2A67">
            <w:pPr>
              <w:spacing w:after="0" w:line="240" w:lineRule="auto"/>
              <w:jc w:val="both"/>
              <w:rPr>
                <w:b/>
                <w:sz w:val="20"/>
                <w:szCs w:val="20"/>
              </w:rPr>
            </w:pPr>
          </w:p>
          <w:p w14:paraId="6BAACDB4" w14:textId="77777777" w:rsidR="00BE2A67" w:rsidRDefault="00BE2A67" w:rsidP="00BE2A67">
            <w:pPr>
              <w:spacing w:after="0" w:line="240" w:lineRule="auto"/>
              <w:jc w:val="both"/>
              <w:rPr>
                <w:b/>
                <w:sz w:val="20"/>
                <w:szCs w:val="20"/>
              </w:rPr>
            </w:pPr>
          </w:p>
          <w:p w14:paraId="12A25AFE" w14:textId="77777777" w:rsidR="00BE2A67" w:rsidRDefault="00BE2A67" w:rsidP="00BE2A67">
            <w:pPr>
              <w:spacing w:after="0" w:line="240" w:lineRule="auto"/>
              <w:jc w:val="both"/>
              <w:rPr>
                <w:b/>
                <w:sz w:val="20"/>
                <w:szCs w:val="20"/>
              </w:rPr>
            </w:pPr>
          </w:p>
          <w:p w14:paraId="79898BA0" w14:textId="77777777" w:rsidR="00BE2A67" w:rsidRDefault="00BE2A67" w:rsidP="00BE2A67">
            <w:pPr>
              <w:spacing w:after="0" w:line="240" w:lineRule="auto"/>
              <w:jc w:val="both"/>
              <w:rPr>
                <w:b/>
                <w:sz w:val="20"/>
                <w:szCs w:val="20"/>
              </w:rPr>
            </w:pPr>
          </w:p>
          <w:p w14:paraId="2CBE72A9" w14:textId="77777777" w:rsidR="00BE2A67" w:rsidRPr="00BC32C7" w:rsidRDefault="00BE2A67" w:rsidP="00BE2A67">
            <w:pPr>
              <w:spacing w:after="0" w:line="240" w:lineRule="auto"/>
              <w:jc w:val="both"/>
              <w:rPr>
                <w:b/>
                <w:i/>
                <w:sz w:val="20"/>
                <w:szCs w:val="20"/>
              </w:rPr>
            </w:pPr>
            <w:r w:rsidRPr="00BC32C7">
              <w:rPr>
                <w:b/>
                <w:i/>
                <w:sz w:val="20"/>
                <w:szCs w:val="20"/>
              </w:rPr>
              <w:t>Designing interaction rules</w:t>
            </w:r>
          </w:p>
          <w:p w14:paraId="214188D9" w14:textId="77777777" w:rsidR="00BE2A67" w:rsidRPr="00BC32C7" w:rsidRDefault="00BE2A67" w:rsidP="00BE2A67">
            <w:pPr>
              <w:spacing w:after="0" w:line="240" w:lineRule="auto"/>
              <w:jc w:val="both"/>
              <w:rPr>
                <w:b/>
                <w:i/>
                <w:sz w:val="20"/>
                <w:szCs w:val="20"/>
              </w:rPr>
            </w:pPr>
            <w:r w:rsidRPr="00BC32C7">
              <w:rPr>
                <w:b/>
                <w:i/>
                <w:sz w:val="20"/>
                <w:szCs w:val="20"/>
              </w:rPr>
              <w:t>(formal activity)</w:t>
            </w:r>
          </w:p>
          <w:p w14:paraId="6A2BC34C" w14:textId="77777777" w:rsidR="00BE2A67" w:rsidRPr="00090B80" w:rsidRDefault="00BE2A67" w:rsidP="00BE2A67">
            <w:pPr>
              <w:spacing w:after="0" w:line="240" w:lineRule="auto"/>
              <w:jc w:val="both"/>
              <w:rPr>
                <w:b/>
                <w:sz w:val="20"/>
                <w:szCs w:val="20"/>
              </w:rPr>
            </w:pPr>
          </w:p>
          <w:p w14:paraId="2BF02BFA" w14:textId="77777777" w:rsidR="00BE2A67" w:rsidRPr="00090B80" w:rsidRDefault="00BE2A67" w:rsidP="00BE2A67">
            <w:pPr>
              <w:spacing w:after="0" w:line="240" w:lineRule="auto"/>
              <w:jc w:val="both"/>
              <w:rPr>
                <w:b/>
                <w:sz w:val="20"/>
                <w:szCs w:val="20"/>
              </w:rPr>
            </w:pPr>
          </w:p>
          <w:p w14:paraId="37D3E8D7" w14:textId="77777777" w:rsidR="00BE2A67" w:rsidRPr="00090B80" w:rsidRDefault="00BE2A67" w:rsidP="00BE2A67">
            <w:pPr>
              <w:spacing w:after="0" w:line="240" w:lineRule="auto"/>
              <w:jc w:val="both"/>
              <w:rPr>
                <w:b/>
                <w:sz w:val="20"/>
                <w:szCs w:val="20"/>
              </w:rPr>
            </w:pPr>
          </w:p>
          <w:p w14:paraId="579863D5" w14:textId="77777777" w:rsidR="00BE2A67" w:rsidRPr="00090B80" w:rsidRDefault="00BE2A67" w:rsidP="00BE2A67">
            <w:pPr>
              <w:spacing w:after="0" w:line="240" w:lineRule="auto"/>
              <w:jc w:val="both"/>
              <w:rPr>
                <w:b/>
                <w:sz w:val="20"/>
                <w:szCs w:val="20"/>
              </w:rPr>
            </w:pPr>
          </w:p>
          <w:p w14:paraId="0C3AD985" w14:textId="77777777" w:rsidR="00BE2A67" w:rsidRPr="00090B80" w:rsidRDefault="00BE2A67" w:rsidP="00BE2A67">
            <w:pPr>
              <w:spacing w:after="0" w:line="240" w:lineRule="auto"/>
              <w:jc w:val="both"/>
              <w:rPr>
                <w:b/>
                <w:sz w:val="20"/>
                <w:szCs w:val="20"/>
              </w:rPr>
            </w:pPr>
          </w:p>
          <w:p w14:paraId="48B76F73" w14:textId="77777777" w:rsidR="00BE2A67" w:rsidRPr="00090B80" w:rsidRDefault="00BE2A67" w:rsidP="00BE2A67">
            <w:pPr>
              <w:spacing w:after="0" w:line="240" w:lineRule="auto"/>
              <w:jc w:val="both"/>
              <w:rPr>
                <w:b/>
                <w:sz w:val="20"/>
                <w:szCs w:val="20"/>
              </w:rPr>
            </w:pPr>
          </w:p>
          <w:p w14:paraId="403B6818" w14:textId="77777777" w:rsidR="00BE2A67" w:rsidRPr="00090B80" w:rsidRDefault="00BE2A67" w:rsidP="00BE2A67">
            <w:pPr>
              <w:spacing w:after="0" w:line="240" w:lineRule="auto"/>
              <w:jc w:val="both"/>
              <w:rPr>
                <w:b/>
                <w:sz w:val="20"/>
                <w:szCs w:val="20"/>
              </w:rPr>
            </w:pPr>
          </w:p>
          <w:p w14:paraId="421527FA" w14:textId="77777777" w:rsidR="00BE2A67" w:rsidRPr="00090B80" w:rsidRDefault="00BE2A67" w:rsidP="00BE2A67">
            <w:pPr>
              <w:spacing w:after="0" w:line="240" w:lineRule="auto"/>
              <w:jc w:val="both"/>
              <w:rPr>
                <w:b/>
                <w:sz w:val="20"/>
                <w:szCs w:val="20"/>
              </w:rPr>
            </w:pPr>
          </w:p>
          <w:p w14:paraId="40AB71B2" w14:textId="77777777" w:rsidR="00BE2A67" w:rsidRDefault="00BE2A67" w:rsidP="00BE2A67">
            <w:pPr>
              <w:spacing w:after="0" w:line="240" w:lineRule="auto"/>
              <w:jc w:val="both"/>
              <w:rPr>
                <w:b/>
                <w:sz w:val="20"/>
                <w:szCs w:val="20"/>
              </w:rPr>
            </w:pPr>
          </w:p>
          <w:p w14:paraId="0C358545" w14:textId="77777777" w:rsidR="00BE2A67" w:rsidRDefault="00BE2A67" w:rsidP="00BE2A67">
            <w:pPr>
              <w:spacing w:after="0" w:line="240" w:lineRule="auto"/>
              <w:jc w:val="both"/>
              <w:rPr>
                <w:b/>
                <w:sz w:val="20"/>
                <w:szCs w:val="20"/>
              </w:rPr>
            </w:pPr>
          </w:p>
          <w:p w14:paraId="7C46661B" w14:textId="77777777" w:rsidR="00BE2A67" w:rsidRDefault="00BE2A67" w:rsidP="00BE2A67">
            <w:pPr>
              <w:spacing w:after="0" w:line="240" w:lineRule="auto"/>
              <w:jc w:val="both"/>
              <w:rPr>
                <w:b/>
                <w:sz w:val="20"/>
                <w:szCs w:val="20"/>
              </w:rPr>
            </w:pPr>
          </w:p>
          <w:p w14:paraId="33C802EF" w14:textId="77777777" w:rsidR="00BE2A67" w:rsidRDefault="00BE2A67" w:rsidP="00BE2A67">
            <w:pPr>
              <w:spacing w:after="0" w:line="240" w:lineRule="auto"/>
              <w:jc w:val="both"/>
              <w:rPr>
                <w:b/>
                <w:sz w:val="20"/>
                <w:szCs w:val="20"/>
              </w:rPr>
            </w:pPr>
          </w:p>
          <w:p w14:paraId="1B255EAC" w14:textId="77777777" w:rsidR="00BE2A67" w:rsidRDefault="00BE2A67" w:rsidP="00BE2A67">
            <w:pPr>
              <w:spacing w:after="0" w:line="240" w:lineRule="auto"/>
              <w:jc w:val="both"/>
              <w:rPr>
                <w:b/>
                <w:sz w:val="20"/>
                <w:szCs w:val="20"/>
              </w:rPr>
            </w:pPr>
          </w:p>
          <w:p w14:paraId="03ADA9C8" w14:textId="77777777" w:rsidR="00BE2A67" w:rsidRDefault="00BE2A67" w:rsidP="00BE2A67">
            <w:pPr>
              <w:spacing w:after="0" w:line="240" w:lineRule="auto"/>
              <w:jc w:val="both"/>
              <w:rPr>
                <w:b/>
                <w:sz w:val="20"/>
                <w:szCs w:val="20"/>
              </w:rPr>
            </w:pPr>
          </w:p>
          <w:p w14:paraId="38570119" w14:textId="2531CC7C" w:rsidR="00BE2A67" w:rsidRPr="00BC32C7" w:rsidRDefault="00FC6718" w:rsidP="00BE2A67">
            <w:pPr>
              <w:spacing w:after="0" w:line="240" w:lineRule="auto"/>
              <w:jc w:val="both"/>
              <w:rPr>
                <w:b/>
                <w:i/>
                <w:sz w:val="20"/>
                <w:szCs w:val="20"/>
              </w:rPr>
            </w:pPr>
            <w:r>
              <w:rPr>
                <w:b/>
                <w:i/>
                <w:sz w:val="20"/>
                <w:szCs w:val="20"/>
              </w:rPr>
              <w:t>Su</w:t>
            </w:r>
            <w:r w:rsidR="00F82519">
              <w:rPr>
                <w:b/>
                <w:i/>
                <w:sz w:val="20"/>
                <w:szCs w:val="20"/>
              </w:rPr>
              <w:t>staining interaction</w:t>
            </w:r>
            <w:r>
              <w:rPr>
                <w:b/>
                <w:i/>
                <w:sz w:val="20"/>
                <w:szCs w:val="20"/>
              </w:rPr>
              <w:t xml:space="preserve"> financially </w:t>
            </w:r>
          </w:p>
          <w:p w14:paraId="7CD1F2B2" w14:textId="77777777" w:rsidR="00BE2A67" w:rsidRPr="00BC32C7" w:rsidRDefault="00BE2A67" w:rsidP="00BE2A67">
            <w:pPr>
              <w:spacing w:after="0" w:line="240" w:lineRule="auto"/>
              <w:rPr>
                <w:b/>
                <w:i/>
                <w:sz w:val="20"/>
                <w:szCs w:val="20"/>
              </w:rPr>
            </w:pPr>
            <w:r w:rsidRPr="00BC32C7">
              <w:rPr>
                <w:b/>
                <w:i/>
                <w:sz w:val="20"/>
                <w:szCs w:val="20"/>
              </w:rPr>
              <w:t>(formal activity)</w:t>
            </w:r>
          </w:p>
          <w:p w14:paraId="1D5895F8" w14:textId="77777777" w:rsidR="00BE2A67" w:rsidRPr="00090B80" w:rsidRDefault="00BE2A67" w:rsidP="00BE2A67">
            <w:pPr>
              <w:spacing w:after="0" w:line="240" w:lineRule="auto"/>
              <w:jc w:val="both"/>
              <w:rPr>
                <w:b/>
                <w:sz w:val="20"/>
                <w:szCs w:val="20"/>
              </w:rPr>
            </w:pPr>
          </w:p>
          <w:p w14:paraId="6A7E15F2" w14:textId="77777777" w:rsidR="00BE2A67" w:rsidRDefault="00BE2A67" w:rsidP="00BE2A67">
            <w:pPr>
              <w:spacing w:after="0" w:line="240" w:lineRule="auto"/>
              <w:jc w:val="both"/>
              <w:rPr>
                <w:b/>
                <w:sz w:val="20"/>
                <w:szCs w:val="20"/>
              </w:rPr>
            </w:pPr>
          </w:p>
          <w:p w14:paraId="021CD05E" w14:textId="77777777" w:rsidR="00BE2A67" w:rsidRDefault="00BE2A67" w:rsidP="00BE2A67">
            <w:pPr>
              <w:spacing w:after="0" w:line="240" w:lineRule="auto"/>
              <w:jc w:val="both"/>
              <w:rPr>
                <w:b/>
                <w:sz w:val="20"/>
                <w:szCs w:val="20"/>
              </w:rPr>
            </w:pPr>
          </w:p>
          <w:p w14:paraId="26724565" w14:textId="77777777" w:rsidR="00BE2A67" w:rsidRDefault="00BE2A67" w:rsidP="00BE2A67">
            <w:pPr>
              <w:spacing w:after="0" w:line="240" w:lineRule="auto"/>
              <w:jc w:val="both"/>
              <w:rPr>
                <w:b/>
                <w:sz w:val="20"/>
                <w:szCs w:val="20"/>
              </w:rPr>
            </w:pPr>
          </w:p>
          <w:p w14:paraId="08DD03B9" w14:textId="77777777" w:rsidR="00BE2A67" w:rsidRDefault="00BE2A67" w:rsidP="00BE2A67">
            <w:pPr>
              <w:spacing w:after="0" w:line="240" w:lineRule="auto"/>
              <w:jc w:val="both"/>
              <w:rPr>
                <w:b/>
                <w:sz w:val="20"/>
                <w:szCs w:val="20"/>
              </w:rPr>
            </w:pPr>
          </w:p>
          <w:p w14:paraId="21E47406" w14:textId="77777777" w:rsidR="00BE2A67" w:rsidRDefault="00BE2A67" w:rsidP="00BE2A67">
            <w:pPr>
              <w:spacing w:after="0" w:line="240" w:lineRule="auto"/>
              <w:jc w:val="both"/>
              <w:rPr>
                <w:b/>
                <w:sz w:val="20"/>
                <w:szCs w:val="20"/>
              </w:rPr>
            </w:pPr>
          </w:p>
          <w:p w14:paraId="5443DD46" w14:textId="77777777" w:rsidR="00BE2A67" w:rsidRDefault="00BE2A67" w:rsidP="00BE2A67">
            <w:pPr>
              <w:spacing w:after="0" w:line="240" w:lineRule="auto"/>
              <w:jc w:val="both"/>
              <w:rPr>
                <w:b/>
                <w:sz w:val="20"/>
                <w:szCs w:val="20"/>
              </w:rPr>
            </w:pPr>
          </w:p>
          <w:p w14:paraId="4A8CB121" w14:textId="77777777" w:rsidR="00BE2A67" w:rsidRDefault="00BE2A67" w:rsidP="00BE2A67">
            <w:pPr>
              <w:spacing w:after="0" w:line="240" w:lineRule="auto"/>
              <w:jc w:val="both"/>
              <w:rPr>
                <w:b/>
                <w:sz w:val="20"/>
                <w:szCs w:val="20"/>
              </w:rPr>
            </w:pPr>
          </w:p>
          <w:p w14:paraId="12740BA5" w14:textId="77777777" w:rsidR="00BE2A67" w:rsidRDefault="00BE2A67" w:rsidP="00BE2A67">
            <w:pPr>
              <w:spacing w:after="0" w:line="240" w:lineRule="auto"/>
              <w:jc w:val="both"/>
              <w:rPr>
                <w:b/>
                <w:sz w:val="20"/>
                <w:szCs w:val="20"/>
              </w:rPr>
            </w:pPr>
            <w:r>
              <w:rPr>
                <w:b/>
                <w:noProof/>
                <w:sz w:val="20"/>
                <w:szCs w:val="20"/>
                <w:lang w:val="it-IT" w:eastAsia="it-IT"/>
              </w:rPr>
              <mc:AlternateContent>
                <mc:Choice Requires="wps">
                  <w:drawing>
                    <wp:anchor distT="0" distB="0" distL="114300" distR="114300" simplePos="0" relativeHeight="251660288" behindDoc="0" locked="0" layoutInCell="1" allowOverlap="1" wp14:anchorId="4E990CB8" wp14:editId="5740CF6C">
                      <wp:simplePos x="0" y="0"/>
                      <wp:positionH relativeFrom="column">
                        <wp:posOffset>-38100</wp:posOffset>
                      </wp:positionH>
                      <wp:positionV relativeFrom="paragraph">
                        <wp:posOffset>3810</wp:posOffset>
                      </wp:positionV>
                      <wp:extent cx="7315200" cy="0"/>
                      <wp:effectExtent l="50800" t="25400" r="50800" b="101600"/>
                      <wp:wrapNone/>
                      <wp:docPr id="2" name="Connettore 1 2"/>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15E4EF" id="Connettore 1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pt" to="573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" strokecolor="black [3213]" strokeweight="1pt">
                      <v:stroke dashstyle="1 1"/>
                      <v:shadow on="t" color="black" opacity="24903f" origin=",.5" offset="0,.55556mm"/>
                    </v:line>
                  </w:pict>
                </mc:Fallback>
              </mc:AlternateContent>
            </w:r>
          </w:p>
          <w:p w14:paraId="08EF6574" w14:textId="77777777" w:rsidR="00BE2A67" w:rsidRDefault="00BE2A67" w:rsidP="00BE2A67">
            <w:pPr>
              <w:spacing w:after="0" w:line="240" w:lineRule="auto"/>
              <w:jc w:val="both"/>
              <w:rPr>
                <w:b/>
                <w:sz w:val="20"/>
                <w:szCs w:val="20"/>
              </w:rPr>
            </w:pPr>
            <w:r>
              <w:rPr>
                <w:b/>
                <w:sz w:val="20"/>
                <w:szCs w:val="20"/>
              </w:rPr>
              <w:t>Formal organizations:</w:t>
            </w:r>
          </w:p>
          <w:p w14:paraId="6313C292" w14:textId="77777777" w:rsidR="00BE2A67" w:rsidRDefault="00BE2A67" w:rsidP="00BE2A67">
            <w:pPr>
              <w:spacing w:after="0" w:line="240" w:lineRule="auto"/>
              <w:jc w:val="both"/>
              <w:rPr>
                <w:b/>
                <w:sz w:val="20"/>
                <w:szCs w:val="20"/>
              </w:rPr>
            </w:pPr>
          </w:p>
          <w:p w14:paraId="081C340F" w14:textId="77777777" w:rsidR="00BE2A67" w:rsidRDefault="00BE2A67" w:rsidP="00BE2A67">
            <w:pPr>
              <w:spacing w:after="0" w:line="240" w:lineRule="auto"/>
              <w:jc w:val="both"/>
              <w:rPr>
                <w:b/>
                <w:i/>
                <w:sz w:val="20"/>
                <w:szCs w:val="20"/>
              </w:rPr>
            </w:pPr>
            <w:r w:rsidRPr="00BC32C7">
              <w:rPr>
                <w:b/>
                <w:i/>
                <w:sz w:val="20"/>
                <w:szCs w:val="20"/>
              </w:rPr>
              <w:t>No activities found</w:t>
            </w:r>
          </w:p>
          <w:p w14:paraId="3D05CED5" w14:textId="77777777" w:rsidR="00BE2A67" w:rsidRPr="00090B80" w:rsidRDefault="00BE2A67" w:rsidP="00BE2A67">
            <w:pPr>
              <w:spacing w:after="0" w:line="240" w:lineRule="auto"/>
              <w:jc w:val="both"/>
              <w:rPr>
                <w:b/>
                <w:sz w:val="20"/>
                <w:szCs w:val="20"/>
              </w:rPr>
            </w:pPr>
          </w:p>
        </w:tc>
        <w:tc>
          <w:tcPr>
            <w:tcW w:w="8299" w:type="dxa"/>
            <w:tcBorders>
              <w:top w:val="single" w:sz="4" w:space="0" w:color="auto"/>
            </w:tcBorders>
          </w:tcPr>
          <w:p w14:paraId="22DCA1BD" w14:textId="77777777" w:rsidR="00BE2A67" w:rsidRPr="00090B80" w:rsidRDefault="00BE2A67" w:rsidP="00BE2A67">
            <w:pPr>
              <w:spacing w:after="0" w:line="240" w:lineRule="auto"/>
              <w:jc w:val="both"/>
              <w:rPr>
                <w:sz w:val="10"/>
                <w:szCs w:val="10"/>
              </w:rPr>
            </w:pPr>
          </w:p>
          <w:p w14:paraId="053599C5" w14:textId="77777777" w:rsidR="00BE2A67" w:rsidRDefault="00BE2A67" w:rsidP="00BE2A67">
            <w:pPr>
              <w:spacing w:after="0" w:line="240" w:lineRule="auto"/>
              <w:jc w:val="both"/>
              <w:rPr>
                <w:sz w:val="20"/>
                <w:szCs w:val="20"/>
              </w:rPr>
            </w:pPr>
          </w:p>
          <w:p w14:paraId="7458C054" w14:textId="77777777" w:rsidR="00BE2A67" w:rsidRPr="00090B80" w:rsidRDefault="00BE2A67" w:rsidP="00BE2A67">
            <w:pPr>
              <w:spacing w:after="0" w:line="240" w:lineRule="auto"/>
              <w:jc w:val="both"/>
              <w:rPr>
                <w:sz w:val="20"/>
                <w:szCs w:val="20"/>
              </w:rPr>
            </w:pPr>
            <w:r w:rsidRPr="00090B80">
              <w:rPr>
                <w:sz w:val="20"/>
                <w:szCs w:val="20"/>
              </w:rPr>
              <w:t>“We have to keep in mind that the main difficulty is not the identification of an innovative project and the demonstration of its feasibility, but the journey to make it effective and productive. We have to ensure that the points of divergence of parties become opportunities and therefore to look for common goals and i</w:t>
            </w:r>
            <w:r>
              <w:rPr>
                <w:sz w:val="20"/>
                <w:szCs w:val="20"/>
              </w:rPr>
              <w:t>ncentives” (President, Epsilon)</w:t>
            </w:r>
            <w:r w:rsidRPr="00090B80">
              <w:rPr>
                <w:sz w:val="20"/>
                <w:szCs w:val="20"/>
              </w:rPr>
              <w:t xml:space="preserve"> </w:t>
            </w:r>
          </w:p>
          <w:p w14:paraId="0BD74557" w14:textId="77777777" w:rsidR="00BE2A67" w:rsidRPr="00090B80" w:rsidRDefault="00BE2A67" w:rsidP="00BE2A67">
            <w:pPr>
              <w:spacing w:after="0" w:line="240" w:lineRule="auto"/>
              <w:jc w:val="both"/>
              <w:rPr>
                <w:sz w:val="20"/>
                <w:szCs w:val="20"/>
              </w:rPr>
            </w:pPr>
            <w:r w:rsidRPr="00090B80">
              <w:rPr>
                <w:sz w:val="20"/>
                <w:szCs w:val="20"/>
              </w:rPr>
              <w:t xml:space="preserve">“The real incentive for parties is that we guide and follow them on a range of activities that would be complicated to do and take away time. Essentially, we </w:t>
            </w:r>
            <w:r>
              <w:rPr>
                <w:sz w:val="20"/>
                <w:szCs w:val="20"/>
              </w:rPr>
              <w:t>define together the best options for sharing resources, as well as the benefits for each part</w:t>
            </w:r>
            <w:r w:rsidRPr="00090B80">
              <w:rPr>
                <w:sz w:val="20"/>
                <w:szCs w:val="20"/>
              </w:rPr>
              <w:t>” (Director, Gamma)</w:t>
            </w:r>
          </w:p>
          <w:p w14:paraId="5C8BC098" w14:textId="77777777" w:rsidR="00BE2A67" w:rsidRDefault="00BE2A67" w:rsidP="00BE2A67">
            <w:pPr>
              <w:spacing w:after="0" w:line="240" w:lineRule="auto"/>
              <w:jc w:val="both"/>
              <w:rPr>
                <w:sz w:val="20"/>
                <w:szCs w:val="20"/>
              </w:rPr>
            </w:pPr>
            <w:r w:rsidRPr="00090B80">
              <w:rPr>
                <w:sz w:val="20"/>
                <w:szCs w:val="20"/>
              </w:rPr>
              <w:t>“It is extremely important to know what and how we have to do” (Academic researcher)</w:t>
            </w:r>
          </w:p>
          <w:p w14:paraId="78686494" w14:textId="77777777" w:rsidR="00BE2A67" w:rsidRDefault="00BE2A67" w:rsidP="00BE2A67">
            <w:pPr>
              <w:spacing w:after="0" w:line="240" w:lineRule="auto"/>
              <w:jc w:val="both"/>
              <w:rPr>
                <w:sz w:val="20"/>
                <w:szCs w:val="20"/>
              </w:rPr>
            </w:pPr>
            <w:r>
              <w:rPr>
                <w:sz w:val="20"/>
                <w:szCs w:val="20"/>
              </w:rPr>
              <w:t>“We have to find a balance between their specific interest: on one hand publishing, on the other hand commercial value. It’s always a hard game, but a wise negotiation and some incentives usually work” (Manager, Beta)</w:t>
            </w:r>
          </w:p>
          <w:p w14:paraId="57E7680B" w14:textId="77777777" w:rsidR="00BE2A67" w:rsidRPr="00090B80" w:rsidRDefault="00BE2A67" w:rsidP="00BE2A67">
            <w:pPr>
              <w:spacing w:after="0" w:line="240" w:lineRule="auto"/>
              <w:jc w:val="both"/>
              <w:rPr>
                <w:sz w:val="20"/>
                <w:szCs w:val="20"/>
              </w:rPr>
            </w:pPr>
            <w:r w:rsidRPr="00090B80">
              <w:rPr>
                <w:sz w:val="20"/>
                <w:szCs w:val="20"/>
              </w:rPr>
              <w:t>“A priori, there are some, very critical, aspects. For example, the difficulty in respecting time for delivery, the quality of the work done, and also the definition of final objectives. Facilitators help us in overcoming these aspects of potential conflict” (Entrepreneur, SME)</w:t>
            </w:r>
          </w:p>
          <w:p w14:paraId="638F4596" w14:textId="77777777" w:rsidR="00BE2A67" w:rsidRPr="00090B80" w:rsidRDefault="00BE2A67" w:rsidP="00BE2A67">
            <w:pPr>
              <w:spacing w:after="0" w:line="240" w:lineRule="auto"/>
              <w:jc w:val="both"/>
              <w:rPr>
                <w:sz w:val="20"/>
                <w:szCs w:val="20"/>
              </w:rPr>
            </w:pPr>
          </w:p>
          <w:p w14:paraId="0A6D724C" w14:textId="77777777" w:rsidR="00BE2A67" w:rsidRPr="00090B80" w:rsidRDefault="00BE2A67" w:rsidP="00BE2A67">
            <w:pPr>
              <w:spacing w:after="0" w:line="240" w:lineRule="auto"/>
              <w:jc w:val="both"/>
              <w:rPr>
                <w:sz w:val="20"/>
                <w:szCs w:val="20"/>
              </w:rPr>
            </w:pPr>
          </w:p>
          <w:p w14:paraId="23C6892E" w14:textId="77777777" w:rsidR="00BE2A67" w:rsidRPr="00FE6767" w:rsidRDefault="00BE2A67" w:rsidP="00BE2A67">
            <w:pPr>
              <w:spacing w:after="0" w:line="240" w:lineRule="auto"/>
              <w:jc w:val="both"/>
              <w:rPr>
                <w:sz w:val="20"/>
                <w:szCs w:val="20"/>
              </w:rPr>
            </w:pPr>
            <w:r w:rsidRPr="00FE6767">
              <w:rPr>
                <w:sz w:val="20"/>
                <w:szCs w:val="20"/>
              </w:rPr>
              <w:t>“University-industry interaction usually lacks financial resources to support cooperative projects. But innovative ideas require funding in order to make possible the shift from ideas to practice. This is an important part of my job that increases a lot interacting parties’ commitment” (General manager, Alpha)</w:t>
            </w:r>
          </w:p>
          <w:p w14:paraId="12896CB3" w14:textId="77777777" w:rsidR="00BE2A67" w:rsidRPr="00FE6767" w:rsidRDefault="00BE2A67" w:rsidP="00BE2A67">
            <w:pPr>
              <w:spacing w:after="0" w:line="240" w:lineRule="auto"/>
              <w:jc w:val="both"/>
              <w:rPr>
                <w:sz w:val="20"/>
                <w:szCs w:val="20"/>
              </w:rPr>
            </w:pPr>
            <w:r w:rsidRPr="00FE6767">
              <w:rPr>
                <w:sz w:val="20"/>
                <w:szCs w:val="20"/>
              </w:rPr>
              <w:t>“…lack of funding is one of the most important cause of failure of collaborative relationships. Here [in the interstitial space] we have a better chance to find opportunities from external agencies” (Academic researcher)</w:t>
            </w:r>
          </w:p>
          <w:p w14:paraId="3D1BD157" w14:textId="77777777" w:rsidR="00BE2A67" w:rsidRPr="00FE6767" w:rsidRDefault="00BE2A67" w:rsidP="00BE2A67">
            <w:pPr>
              <w:spacing w:after="0" w:line="240" w:lineRule="auto"/>
              <w:jc w:val="both"/>
              <w:rPr>
                <w:sz w:val="20"/>
                <w:szCs w:val="20"/>
              </w:rPr>
            </w:pPr>
            <w:r w:rsidRPr="00FE6767">
              <w:rPr>
                <w:sz w:val="20"/>
                <w:szCs w:val="20"/>
              </w:rPr>
              <w:t xml:space="preserve">“External investors really make the difference for increasing actors’ confidence in long-term interactions. They perceive external funding as recognition of the importance of their cooperation. This is why I spend a lot of time on this…” (Director, Epsilon). </w:t>
            </w:r>
          </w:p>
          <w:p w14:paraId="6F3AC6ED" w14:textId="77777777" w:rsidR="00BE2A67" w:rsidRPr="00FE6767" w:rsidRDefault="00BE2A67" w:rsidP="00BE2A67">
            <w:pPr>
              <w:spacing w:after="0" w:line="240" w:lineRule="auto"/>
              <w:jc w:val="both"/>
              <w:rPr>
                <w:sz w:val="20"/>
                <w:szCs w:val="20"/>
              </w:rPr>
            </w:pPr>
            <w:r w:rsidRPr="00FE6767">
              <w:rPr>
                <w:sz w:val="20"/>
                <w:szCs w:val="20"/>
              </w:rPr>
              <w:t>“Even though we would have had the possibility of financing some steps of the initial idea, we decided to abstain from that because we did not trust our counterpart. Thanks to Mr. [name of the catalyst] we took advantage of external funding that really represented the most influential resource for making extraordinary progress” (Entrepreneur</w:t>
            </w:r>
            <w:r>
              <w:rPr>
                <w:sz w:val="20"/>
                <w:szCs w:val="20"/>
              </w:rPr>
              <w:t>, SME</w:t>
            </w:r>
            <w:r w:rsidRPr="00FE6767">
              <w:rPr>
                <w:sz w:val="20"/>
                <w:szCs w:val="20"/>
              </w:rPr>
              <w:t xml:space="preserve">)  </w:t>
            </w:r>
          </w:p>
          <w:p w14:paraId="3CEE6783" w14:textId="77777777" w:rsidR="00BE2A67" w:rsidRPr="00090B80" w:rsidRDefault="00BE2A67" w:rsidP="00BE2A67">
            <w:pPr>
              <w:spacing w:after="0" w:line="240" w:lineRule="auto"/>
              <w:jc w:val="both"/>
              <w:rPr>
                <w:sz w:val="10"/>
                <w:szCs w:val="10"/>
              </w:rPr>
            </w:pPr>
          </w:p>
        </w:tc>
      </w:tr>
      <w:tr w:rsidR="00BE2A67" w:rsidRPr="00090B80" w14:paraId="2276EDE3" w14:textId="77777777" w:rsidTr="002A580A">
        <w:trPr>
          <w:trHeight w:val="252"/>
        </w:trPr>
        <w:tc>
          <w:tcPr>
            <w:tcW w:w="2920" w:type="dxa"/>
          </w:tcPr>
          <w:p w14:paraId="784973F1" w14:textId="77777777" w:rsidR="00BE2A67" w:rsidRPr="00090B80" w:rsidRDefault="00BE2A67" w:rsidP="00BE2A67">
            <w:pPr>
              <w:spacing w:after="0" w:line="240" w:lineRule="auto"/>
              <w:jc w:val="both"/>
              <w:rPr>
                <w:b/>
                <w:i/>
              </w:rPr>
            </w:pPr>
          </w:p>
          <w:p w14:paraId="34F1EBCC" w14:textId="77777777" w:rsidR="00BE2A67" w:rsidRPr="00090B80" w:rsidRDefault="00BE2A67" w:rsidP="00BE2A67">
            <w:pPr>
              <w:spacing w:after="0" w:line="240" w:lineRule="auto"/>
              <w:jc w:val="both"/>
              <w:rPr>
                <w:b/>
                <w:i/>
              </w:rPr>
            </w:pPr>
          </w:p>
          <w:p w14:paraId="3FEFC5B4" w14:textId="77777777" w:rsidR="00BE2A67" w:rsidRPr="00090B80" w:rsidRDefault="00BE2A67" w:rsidP="00BE2A67">
            <w:pPr>
              <w:spacing w:after="0" w:line="240" w:lineRule="auto"/>
              <w:jc w:val="both"/>
              <w:rPr>
                <w:b/>
                <w:i/>
              </w:rPr>
            </w:pPr>
          </w:p>
          <w:p w14:paraId="6C806700" w14:textId="77777777" w:rsidR="00BE2A67" w:rsidRPr="00090B80" w:rsidRDefault="00BE2A67" w:rsidP="00BE2A67">
            <w:pPr>
              <w:spacing w:after="0" w:line="240" w:lineRule="auto"/>
              <w:jc w:val="both"/>
              <w:rPr>
                <w:b/>
                <w:i/>
              </w:rPr>
            </w:pPr>
          </w:p>
          <w:p w14:paraId="14FC5853" w14:textId="77777777" w:rsidR="00BE2A67" w:rsidRDefault="00BE2A67" w:rsidP="00BE2A67">
            <w:pPr>
              <w:spacing w:after="0" w:line="240" w:lineRule="auto"/>
              <w:rPr>
                <w:b/>
              </w:rPr>
            </w:pPr>
          </w:p>
          <w:p w14:paraId="2FD51C3B" w14:textId="77777777" w:rsidR="00BE2A67" w:rsidRDefault="00BE2A67" w:rsidP="00BE2A67">
            <w:pPr>
              <w:spacing w:after="0" w:line="240" w:lineRule="auto"/>
              <w:rPr>
                <w:b/>
              </w:rPr>
            </w:pPr>
            <w:r>
              <w:rPr>
                <w:b/>
              </w:rPr>
              <w:t>Third phase:</w:t>
            </w:r>
          </w:p>
          <w:p w14:paraId="1DA8C021" w14:textId="77777777" w:rsidR="00BE2A67" w:rsidRPr="00BC32C7" w:rsidRDefault="00BE2A67" w:rsidP="00BE2A67">
            <w:pPr>
              <w:spacing w:after="0" w:line="240" w:lineRule="auto"/>
              <w:rPr>
                <w:b/>
              </w:rPr>
            </w:pPr>
            <w:r w:rsidRPr="00BC32C7">
              <w:rPr>
                <w:b/>
              </w:rPr>
              <w:t>Development and implementation</w:t>
            </w:r>
          </w:p>
        </w:tc>
        <w:tc>
          <w:tcPr>
            <w:tcW w:w="3284" w:type="dxa"/>
          </w:tcPr>
          <w:p w14:paraId="6DDF6A68" w14:textId="77777777" w:rsidR="00BE2A67" w:rsidRPr="00090B80" w:rsidRDefault="00BE2A67" w:rsidP="00BE2A67">
            <w:pPr>
              <w:spacing w:after="0" w:line="240" w:lineRule="auto"/>
              <w:jc w:val="both"/>
              <w:rPr>
                <w:sz w:val="10"/>
                <w:szCs w:val="10"/>
              </w:rPr>
            </w:pPr>
          </w:p>
          <w:p w14:paraId="2F020F5E" w14:textId="77777777" w:rsidR="00BE2A67" w:rsidRPr="00BC32C7" w:rsidRDefault="00BE2A67" w:rsidP="00BE2A67">
            <w:pPr>
              <w:spacing w:after="0" w:line="240" w:lineRule="auto"/>
              <w:jc w:val="both"/>
              <w:rPr>
                <w:b/>
                <w:sz w:val="20"/>
                <w:szCs w:val="20"/>
              </w:rPr>
            </w:pPr>
            <w:r>
              <w:rPr>
                <w:b/>
                <w:sz w:val="20"/>
                <w:szCs w:val="20"/>
              </w:rPr>
              <w:t>C</w:t>
            </w:r>
            <w:r w:rsidRPr="00BC32C7">
              <w:rPr>
                <w:b/>
                <w:sz w:val="20"/>
                <w:szCs w:val="20"/>
              </w:rPr>
              <w:t>atalysts:</w:t>
            </w:r>
          </w:p>
          <w:p w14:paraId="7D145F16" w14:textId="77777777" w:rsidR="00BE2A67" w:rsidRPr="00090B80" w:rsidRDefault="00BE2A67" w:rsidP="00BE2A67">
            <w:pPr>
              <w:spacing w:after="0" w:line="240" w:lineRule="auto"/>
              <w:jc w:val="both"/>
              <w:rPr>
                <w:b/>
                <w:sz w:val="20"/>
                <w:szCs w:val="20"/>
              </w:rPr>
            </w:pPr>
          </w:p>
          <w:p w14:paraId="1190DC4F" w14:textId="77777777" w:rsidR="00BE2A67" w:rsidRPr="00090B80" w:rsidRDefault="00BE2A67" w:rsidP="00BE2A67">
            <w:pPr>
              <w:spacing w:after="0" w:line="240" w:lineRule="auto"/>
              <w:jc w:val="both"/>
              <w:rPr>
                <w:b/>
                <w:sz w:val="20"/>
                <w:szCs w:val="20"/>
              </w:rPr>
            </w:pPr>
          </w:p>
          <w:p w14:paraId="7D608C5A" w14:textId="77777777" w:rsidR="00BE2A67" w:rsidRPr="00090B80" w:rsidRDefault="00BE2A67" w:rsidP="00BE2A67">
            <w:pPr>
              <w:spacing w:after="0" w:line="240" w:lineRule="auto"/>
              <w:jc w:val="both"/>
              <w:rPr>
                <w:sz w:val="20"/>
                <w:szCs w:val="20"/>
              </w:rPr>
            </w:pPr>
          </w:p>
          <w:p w14:paraId="7BF547BC" w14:textId="77777777" w:rsidR="00BE2A67" w:rsidRPr="00090B80" w:rsidRDefault="00BE2A67" w:rsidP="00BE2A67">
            <w:pPr>
              <w:spacing w:after="0" w:line="240" w:lineRule="auto"/>
              <w:jc w:val="both"/>
              <w:rPr>
                <w:b/>
                <w:sz w:val="20"/>
                <w:szCs w:val="20"/>
              </w:rPr>
            </w:pPr>
          </w:p>
          <w:p w14:paraId="0BCDFEFF" w14:textId="027E8100" w:rsidR="00BE2A67" w:rsidRDefault="00AE3792" w:rsidP="00BE2A67">
            <w:pPr>
              <w:spacing w:after="0" w:line="240" w:lineRule="auto"/>
              <w:jc w:val="both"/>
              <w:rPr>
                <w:b/>
                <w:i/>
                <w:sz w:val="20"/>
                <w:szCs w:val="20"/>
              </w:rPr>
            </w:pPr>
            <w:r>
              <w:rPr>
                <w:b/>
                <w:i/>
                <w:sz w:val="20"/>
                <w:szCs w:val="20"/>
              </w:rPr>
              <w:t xml:space="preserve">Re-orient </w:t>
            </w:r>
            <w:proofErr w:type="gramStart"/>
            <w:r>
              <w:rPr>
                <w:b/>
                <w:i/>
                <w:sz w:val="20"/>
                <w:szCs w:val="20"/>
              </w:rPr>
              <w:t>parties</w:t>
            </w:r>
            <w:proofErr w:type="gramEnd"/>
            <w:r>
              <w:rPr>
                <w:b/>
                <w:i/>
                <w:sz w:val="20"/>
                <w:szCs w:val="20"/>
              </w:rPr>
              <w:t xml:space="preserve"> interaction and sanction inappropriate behavior</w:t>
            </w:r>
          </w:p>
          <w:p w14:paraId="78BC2E50" w14:textId="77777777" w:rsidR="00BE2A67" w:rsidRPr="00BC32C7" w:rsidRDefault="00BE2A67" w:rsidP="00BE2A67">
            <w:pPr>
              <w:spacing w:after="0" w:line="240" w:lineRule="auto"/>
              <w:jc w:val="both"/>
              <w:rPr>
                <w:b/>
                <w:i/>
                <w:sz w:val="20"/>
                <w:szCs w:val="20"/>
              </w:rPr>
            </w:pPr>
            <w:r>
              <w:rPr>
                <w:b/>
                <w:i/>
                <w:sz w:val="20"/>
                <w:szCs w:val="20"/>
              </w:rPr>
              <w:t>(formal activity)</w:t>
            </w:r>
          </w:p>
          <w:p w14:paraId="66499D4F" w14:textId="77777777" w:rsidR="00BE2A67" w:rsidRDefault="00BE2A67" w:rsidP="00BE2A67">
            <w:pPr>
              <w:spacing w:after="0" w:line="240" w:lineRule="auto"/>
              <w:jc w:val="both"/>
              <w:rPr>
                <w:b/>
                <w:sz w:val="20"/>
                <w:szCs w:val="20"/>
              </w:rPr>
            </w:pPr>
          </w:p>
          <w:p w14:paraId="3124CF6B" w14:textId="77777777" w:rsidR="00BE2A67" w:rsidRDefault="00BE2A67" w:rsidP="00BE2A67">
            <w:pPr>
              <w:spacing w:after="0" w:line="240" w:lineRule="auto"/>
              <w:jc w:val="both"/>
              <w:rPr>
                <w:b/>
                <w:sz w:val="20"/>
                <w:szCs w:val="20"/>
              </w:rPr>
            </w:pPr>
          </w:p>
          <w:p w14:paraId="6C360F0A" w14:textId="77777777" w:rsidR="00BE2A67" w:rsidRDefault="00BE2A67" w:rsidP="00BE2A67">
            <w:pPr>
              <w:spacing w:after="0" w:line="240" w:lineRule="auto"/>
              <w:jc w:val="both"/>
              <w:rPr>
                <w:b/>
                <w:sz w:val="20"/>
                <w:szCs w:val="20"/>
              </w:rPr>
            </w:pPr>
          </w:p>
          <w:p w14:paraId="70EBE44C" w14:textId="77777777" w:rsidR="00BE2A67" w:rsidRDefault="00BE2A67" w:rsidP="00BE2A67">
            <w:pPr>
              <w:spacing w:after="0" w:line="240" w:lineRule="auto"/>
              <w:jc w:val="both"/>
              <w:rPr>
                <w:b/>
                <w:sz w:val="20"/>
                <w:szCs w:val="20"/>
              </w:rPr>
            </w:pPr>
          </w:p>
          <w:p w14:paraId="24A22695" w14:textId="77777777" w:rsidR="00BE2A67" w:rsidRDefault="00BE2A67" w:rsidP="00BE2A67">
            <w:pPr>
              <w:spacing w:after="0" w:line="240" w:lineRule="auto"/>
              <w:jc w:val="both"/>
              <w:rPr>
                <w:b/>
                <w:sz w:val="20"/>
                <w:szCs w:val="20"/>
              </w:rPr>
            </w:pPr>
          </w:p>
          <w:p w14:paraId="7BAED60D" w14:textId="77777777" w:rsidR="00BE2A67" w:rsidRDefault="00BE2A67" w:rsidP="00BE2A67">
            <w:pPr>
              <w:spacing w:after="0" w:line="240" w:lineRule="auto"/>
              <w:jc w:val="both"/>
              <w:rPr>
                <w:b/>
                <w:sz w:val="20"/>
                <w:szCs w:val="20"/>
              </w:rPr>
            </w:pPr>
          </w:p>
          <w:p w14:paraId="7D56AC33" w14:textId="77777777" w:rsidR="00BE2A67" w:rsidRDefault="00BE2A67" w:rsidP="00BE2A67">
            <w:pPr>
              <w:spacing w:after="0" w:line="240" w:lineRule="auto"/>
              <w:jc w:val="both"/>
              <w:rPr>
                <w:b/>
                <w:sz w:val="20"/>
                <w:szCs w:val="20"/>
              </w:rPr>
            </w:pPr>
          </w:p>
          <w:p w14:paraId="01192DEC" w14:textId="77777777" w:rsidR="00BE2A67" w:rsidRDefault="00BE2A67" w:rsidP="00BE2A67">
            <w:pPr>
              <w:spacing w:after="0" w:line="240" w:lineRule="auto"/>
              <w:jc w:val="both"/>
              <w:rPr>
                <w:b/>
                <w:sz w:val="20"/>
                <w:szCs w:val="20"/>
              </w:rPr>
            </w:pPr>
            <w:r>
              <w:rPr>
                <w:b/>
                <w:noProof/>
                <w:sz w:val="20"/>
                <w:szCs w:val="20"/>
                <w:lang w:val="it-IT" w:eastAsia="it-IT"/>
              </w:rPr>
              <mc:AlternateContent>
                <mc:Choice Requires="wps">
                  <w:drawing>
                    <wp:anchor distT="0" distB="0" distL="114300" distR="114300" simplePos="0" relativeHeight="251661312" behindDoc="0" locked="0" layoutInCell="1" allowOverlap="1" wp14:anchorId="21649D75" wp14:editId="28CA7C6E">
                      <wp:simplePos x="0" y="0"/>
                      <wp:positionH relativeFrom="column">
                        <wp:posOffset>-38100</wp:posOffset>
                      </wp:positionH>
                      <wp:positionV relativeFrom="paragraph">
                        <wp:posOffset>38100</wp:posOffset>
                      </wp:positionV>
                      <wp:extent cx="7315200" cy="0"/>
                      <wp:effectExtent l="50800" t="25400" r="50800" b="101600"/>
                      <wp:wrapNone/>
                      <wp:docPr id="3" name="Connettore 1 3"/>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ABC824" id="Connettore 1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pt" to="573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" strokecolor="black [3213]" strokeweight="1pt">
                      <v:stroke dashstyle="1 1"/>
                      <v:shadow on="t" color="black" opacity="24903f" origin=",.5" offset="0,.55556mm"/>
                    </v:line>
                  </w:pict>
                </mc:Fallback>
              </mc:AlternateContent>
            </w:r>
          </w:p>
          <w:p w14:paraId="3E0360EB" w14:textId="77777777" w:rsidR="00BE2A67" w:rsidRDefault="00BE2A67" w:rsidP="00BE2A67">
            <w:pPr>
              <w:spacing w:after="0" w:line="240" w:lineRule="auto"/>
              <w:jc w:val="both"/>
              <w:rPr>
                <w:b/>
                <w:sz w:val="20"/>
                <w:szCs w:val="20"/>
              </w:rPr>
            </w:pPr>
            <w:r>
              <w:rPr>
                <w:b/>
                <w:sz w:val="20"/>
                <w:szCs w:val="20"/>
              </w:rPr>
              <w:t>Formal organizations:</w:t>
            </w:r>
          </w:p>
          <w:p w14:paraId="22A9FB54" w14:textId="77777777" w:rsidR="00BE2A67" w:rsidRDefault="00BE2A67" w:rsidP="00BE2A67">
            <w:pPr>
              <w:spacing w:after="0" w:line="240" w:lineRule="auto"/>
              <w:jc w:val="both"/>
              <w:rPr>
                <w:b/>
                <w:sz w:val="20"/>
                <w:szCs w:val="20"/>
              </w:rPr>
            </w:pPr>
          </w:p>
          <w:p w14:paraId="6E1B904B" w14:textId="77777777" w:rsidR="00BE2A67" w:rsidRDefault="00BE2A67" w:rsidP="00BE2A67">
            <w:pPr>
              <w:spacing w:after="0" w:line="240" w:lineRule="auto"/>
              <w:jc w:val="both"/>
              <w:rPr>
                <w:b/>
                <w:sz w:val="20"/>
                <w:szCs w:val="20"/>
              </w:rPr>
            </w:pPr>
            <w:r w:rsidRPr="00BC32C7">
              <w:rPr>
                <w:b/>
                <w:i/>
                <w:sz w:val="20"/>
                <w:szCs w:val="20"/>
              </w:rPr>
              <w:t>No activities found</w:t>
            </w:r>
          </w:p>
          <w:p w14:paraId="327B71BA" w14:textId="77777777" w:rsidR="00BE2A67" w:rsidRPr="00090B80" w:rsidRDefault="00BE2A67" w:rsidP="00BE2A67">
            <w:pPr>
              <w:spacing w:after="0" w:line="240" w:lineRule="auto"/>
              <w:jc w:val="both"/>
              <w:rPr>
                <w:b/>
                <w:sz w:val="20"/>
                <w:szCs w:val="20"/>
              </w:rPr>
            </w:pPr>
          </w:p>
        </w:tc>
        <w:tc>
          <w:tcPr>
            <w:tcW w:w="8299" w:type="dxa"/>
          </w:tcPr>
          <w:p w14:paraId="44C6B660" w14:textId="77777777" w:rsidR="00BE2A67" w:rsidRPr="00090B80" w:rsidRDefault="00BE2A67" w:rsidP="00BE2A67">
            <w:pPr>
              <w:spacing w:after="0" w:line="240" w:lineRule="auto"/>
              <w:jc w:val="both"/>
              <w:rPr>
                <w:sz w:val="10"/>
                <w:szCs w:val="10"/>
              </w:rPr>
            </w:pPr>
          </w:p>
          <w:p w14:paraId="164F577F" w14:textId="77777777" w:rsidR="00BE2A67" w:rsidRDefault="00BE2A67" w:rsidP="00BE2A67">
            <w:pPr>
              <w:spacing w:after="0" w:line="240" w:lineRule="auto"/>
              <w:jc w:val="both"/>
              <w:rPr>
                <w:sz w:val="20"/>
                <w:szCs w:val="20"/>
              </w:rPr>
            </w:pPr>
          </w:p>
          <w:p w14:paraId="7CDC55B6" w14:textId="77777777" w:rsidR="00BE2A67" w:rsidRPr="00BB012E" w:rsidRDefault="00BE2A67" w:rsidP="00BE2A67">
            <w:pPr>
              <w:spacing w:after="0" w:line="240" w:lineRule="auto"/>
              <w:jc w:val="both"/>
              <w:rPr>
                <w:sz w:val="20"/>
                <w:szCs w:val="20"/>
              </w:rPr>
            </w:pPr>
            <w:r w:rsidRPr="00BB012E">
              <w:rPr>
                <w:sz w:val="20"/>
                <w:szCs w:val="20"/>
              </w:rPr>
              <w:t xml:space="preserve">“It is not just a matter of setting the rules. More than that, there is a big effort paid to check for their observance. In particular, I have to avoid that </w:t>
            </w:r>
            <w:proofErr w:type="gramStart"/>
            <w:r w:rsidRPr="00BB012E">
              <w:rPr>
                <w:sz w:val="20"/>
                <w:szCs w:val="20"/>
              </w:rPr>
              <w:t>one part</w:t>
            </w:r>
            <w:proofErr w:type="gramEnd"/>
            <w:r w:rsidRPr="00BB012E">
              <w:rPr>
                <w:sz w:val="20"/>
                <w:szCs w:val="20"/>
              </w:rPr>
              <w:t xml:space="preserve"> abuse of its power at the expenses of the other. If it </w:t>
            </w:r>
            <w:proofErr w:type="gramStart"/>
            <w:r w:rsidRPr="00BB012E">
              <w:rPr>
                <w:sz w:val="20"/>
                <w:szCs w:val="20"/>
              </w:rPr>
              <w:t>happens</w:t>
            </w:r>
            <w:proofErr w:type="gramEnd"/>
            <w:r w:rsidRPr="00BB012E">
              <w:rPr>
                <w:sz w:val="20"/>
                <w:szCs w:val="20"/>
              </w:rPr>
              <w:t xml:space="preserve"> I have to intervene immediately to pull them on the straight and narrow” (Chief executive officer, Epsilon)</w:t>
            </w:r>
          </w:p>
          <w:p w14:paraId="2BD11843" w14:textId="77777777" w:rsidR="00BE2A67" w:rsidRPr="00BB012E" w:rsidRDefault="00BE2A67" w:rsidP="00BE2A67">
            <w:pPr>
              <w:spacing w:after="0" w:line="240" w:lineRule="auto"/>
              <w:jc w:val="both"/>
              <w:rPr>
                <w:sz w:val="20"/>
                <w:szCs w:val="20"/>
              </w:rPr>
            </w:pPr>
            <w:r w:rsidRPr="00BB012E">
              <w:rPr>
                <w:sz w:val="20"/>
                <w:szCs w:val="20"/>
              </w:rPr>
              <w:t>“Conflict between parties could be fruitful only if it is monitored and under control…” (Statement written in an internal document, Gamma)</w:t>
            </w:r>
          </w:p>
          <w:p w14:paraId="0F9C809C" w14:textId="77777777" w:rsidR="00BE2A67" w:rsidRPr="00BB012E" w:rsidRDefault="00BE2A67" w:rsidP="00BE2A67">
            <w:pPr>
              <w:spacing w:after="0" w:line="240" w:lineRule="auto"/>
              <w:jc w:val="both"/>
              <w:rPr>
                <w:sz w:val="20"/>
                <w:szCs w:val="20"/>
              </w:rPr>
            </w:pPr>
            <w:r w:rsidRPr="00BB012E">
              <w:rPr>
                <w:sz w:val="20"/>
                <w:szCs w:val="20"/>
              </w:rPr>
              <w:t xml:space="preserve">“The tendency of entrepreneurs to direct the interaction towards other directions is usually very strong. </w:t>
            </w:r>
            <w:proofErr w:type="spellStart"/>
            <w:r w:rsidRPr="00BB012E">
              <w:rPr>
                <w:sz w:val="20"/>
                <w:szCs w:val="20"/>
              </w:rPr>
              <w:t>Mrs</w:t>
            </w:r>
            <w:proofErr w:type="spellEnd"/>
            <w:r w:rsidRPr="00BB012E">
              <w:rPr>
                <w:sz w:val="20"/>
                <w:szCs w:val="20"/>
              </w:rPr>
              <w:t xml:space="preserve"> [name </w:t>
            </w:r>
            <w:proofErr w:type="spellStart"/>
            <w:r w:rsidRPr="00BB012E">
              <w:rPr>
                <w:sz w:val="20"/>
                <w:szCs w:val="20"/>
              </w:rPr>
              <w:t>od</w:t>
            </w:r>
            <w:proofErr w:type="spellEnd"/>
            <w:r w:rsidRPr="00BB012E">
              <w:rPr>
                <w:sz w:val="20"/>
                <w:szCs w:val="20"/>
              </w:rPr>
              <w:t xml:space="preserve"> the catalyst] was always very good in re-focusing the attention on initial objectives and milestones” (Academic researcher)</w:t>
            </w:r>
          </w:p>
          <w:p w14:paraId="01FE91FB" w14:textId="77777777" w:rsidR="00BE2A67" w:rsidRPr="00BB012E" w:rsidRDefault="00BE2A67" w:rsidP="00BE2A67">
            <w:pPr>
              <w:spacing w:after="0" w:line="240" w:lineRule="auto"/>
              <w:jc w:val="both"/>
              <w:rPr>
                <w:sz w:val="20"/>
                <w:szCs w:val="20"/>
              </w:rPr>
            </w:pPr>
            <w:r w:rsidRPr="00BB012E">
              <w:rPr>
                <w:sz w:val="20"/>
                <w:szCs w:val="20"/>
              </w:rPr>
              <w:t xml:space="preserve">“The attitude of the counterpart was occasionally very inconvenient. It is not the case that they are doing a </w:t>
            </w:r>
            <w:proofErr w:type="spellStart"/>
            <w:r w:rsidRPr="00BB012E">
              <w:rPr>
                <w:sz w:val="20"/>
                <w:szCs w:val="20"/>
              </w:rPr>
              <w:t>favour</w:t>
            </w:r>
            <w:proofErr w:type="spellEnd"/>
            <w:r w:rsidRPr="00BB012E">
              <w:rPr>
                <w:sz w:val="20"/>
                <w:szCs w:val="20"/>
              </w:rPr>
              <w:t xml:space="preserve"> to us. We were lucky to have a great mediator who was always able to re-adjust a very useful relation that otherwise we would have lost” (Entrepreneur, SME) </w:t>
            </w:r>
          </w:p>
          <w:p w14:paraId="1E32EB3B" w14:textId="77777777" w:rsidR="00BE2A67" w:rsidRPr="00090B80" w:rsidRDefault="00BE2A67" w:rsidP="00BE2A67">
            <w:pPr>
              <w:spacing w:after="0" w:line="240" w:lineRule="auto"/>
              <w:jc w:val="both"/>
              <w:rPr>
                <w:sz w:val="10"/>
                <w:szCs w:val="10"/>
              </w:rPr>
            </w:pPr>
          </w:p>
        </w:tc>
      </w:tr>
      <w:tr w:rsidR="00BE2A67" w:rsidRPr="00365F05" w14:paraId="378B92E4" w14:textId="77777777" w:rsidTr="002A580A">
        <w:trPr>
          <w:trHeight w:val="252"/>
        </w:trPr>
        <w:tc>
          <w:tcPr>
            <w:tcW w:w="2920" w:type="dxa"/>
            <w:tcBorders>
              <w:top w:val="single" w:sz="4" w:space="0" w:color="auto"/>
              <w:bottom w:val="single" w:sz="4" w:space="0" w:color="auto"/>
              <w:right w:val="single" w:sz="4" w:space="0" w:color="auto"/>
            </w:tcBorders>
          </w:tcPr>
          <w:p w14:paraId="4790D177" w14:textId="77777777" w:rsidR="00BE2A67" w:rsidRPr="00365F05" w:rsidRDefault="00BE2A67" w:rsidP="00BE2A67">
            <w:pPr>
              <w:spacing w:after="0" w:line="240" w:lineRule="auto"/>
              <w:jc w:val="both"/>
              <w:rPr>
                <w:b/>
                <w:i/>
                <w:szCs w:val="24"/>
              </w:rPr>
            </w:pPr>
          </w:p>
          <w:p w14:paraId="19C09E52" w14:textId="77777777" w:rsidR="00BE2A67" w:rsidRPr="00365F05" w:rsidRDefault="00BE2A67" w:rsidP="00BE2A67">
            <w:pPr>
              <w:spacing w:after="0" w:line="240" w:lineRule="auto"/>
              <w:jc w:val="both"/>
              <w:rPr>
                <w:b/>
                <w:i/>
                <w:szCs w:val="24"/>
              </w:rPr>
            </w:pPr>
          </w:p>
          <w:p w14:paraId="0D866C56" w14:textId="77777777" w:rsidR="00BE2A67" w:rsidRPr="00365F05" w:rsidRDefault="00BE2A67" w:rsidP="00BE2A67">
            <w:pPr>
              <w:spacing w:after="0" w:line="240" w:lineRule="auto"/>
              <w:jc w:val="both"/>
              <w:rPr>
                <w:b/>
                <w:i/>
                <w:szCs w:val="24"/>
              </w:rPr>
            </w:pPr>
          </w:p>
          <w:p w14:paraId="78F6C9B9" w14:textId="77777777" w:rsidR="00BE2A67" w:rsidRPr="00365F05" w:rsidRDefault="00BE2A67" w:rsidP="00BE2A67">
            <w:pPr>
              <w:spacing w:after="0" w:line="240" w:lineRule="auto"/>
              <w:jc w:val="both"/>
              <w:rPr>
                <w:b/>
                <w:i/>
                <w:szCs w:val="24"/>
              </w:rPr>
            </w:pPr>
          </w:p>
          <w:p w14:paraId="2EA5BE09" w14:textId="77777777" w:rsidR="00BE2A67" w:rsidRPr="00365F05" w:rsidRDefault="00BE2A67" w:rsidP="00BE2A67">
            <w:pPr>
              <w:spacing w:after="0" w:line="240" w:lineRule="auto"/>
              <w:jc w:val="both"/>
              <w:rPr>
                <w:b/>
                <w:i/>
                <w:szCs w:val="24"/>
              </w:rPr>
            </w:pPr>
          </w:p>
          <w:p w14:paraId="2778349D" w14:textId="77777777" w:rsidR="00BE2A67" w:rsidRPr="00365F05" w:rsidRDefault="00BE2A67" w:rsidP="00BE2A67">
            <w:pPr>
              <w:spacing w:after="0" w:line="240" w:lineRule="auto"/>
              <w:jc w:val="both"/>
              <w:rPr>
                <w:b/>
                <w:i/>
                <w:szCs w:val="24"/>
              </w:rPr>
            </w:pPr>
          </w:p>
          <w:p w14:paraId="4987409A" w14:textId="77777777" w:rsidR="00BE2A67" w:rsidRPr="00365F05" w:rsidRDefault="00BE2A67" w:rsidP="00BE2A67">
            <w:pPr>
              <w:spacing w:after="0" w:line="240" w:lineRule="auto"/>
              <w:jc w:val="both"/>
              <w:rPr>
                <w:b/>
                <w:i/>
                <w:szCs w:val="24"/>
              </w:rPr>
            </w:pPr>
          </w:p>
          <w:p w14:paraId="64C63E6B" w14:textId="77777777" w:rsidR="00BE2A67" w:rsidRPr="00365F05" w:rsidRDefault="00BE2A67" w:rsidP="00BE2A67">
            <w:pPr>
              <w:spacing w:after="0" w:line="240" w:lineRule="auto"/>
              <w:jc w:val="both"/>
              <w:rPr>
                <w:b/>
                <w:i/>
                <w:szCs w:val="24"/>
              </w:rPr>
            </w:pPr>
          </w:p>
          <w:p w14:paraId="24556CFC" w14:textId="77777777" w:rsidR="00BE2A67" w:rsidRPr="00365F05" w:rsidRDefault="00BE2A67" w:rsidP="00BE2A67">
            <w:pPr>
              <w:spacing w:after="0" w:line="240" w:lineRule="auto"/>
              <w:jc w:val="both"/>
              <w:rPr>
                <w:b/>
                <w:i/>
                <w:szCs w:val="24"/>
              </w:rPr>
            </w:pPr>
          </w:p>
          <w:p w14:paraId="7C42B86A" w14:textId="77777777" w:rsidR="00BE2A67" w:rsidRPr="00AF682E" w:rsidRDefault="00BE2A67" w:rsidP="00BE2A67">
            <w:pPr>
              <w:spacing w:after="0" w:line="240" w:lineRule="auto"/>
              <w:jc w:val="both"/>
              <w:rPr>
                <w:b/>
                <w:szCs w:val="24"/>
              </w:rPr>
            </w:pPr>
            <w:r w:rsidRPr="00AF682E">
              <w:rPr>
                <w:b/>
                <w:szCs w:val="24"/>
              </w:rPr>
              <w:t xml:space="preserve">Fourth phase: </w:t>
            </w:r>
          </w:p>
          <w:p w14:paraId="26A9B58B" w14:textId="77777777" w:rsidR="00BE2A67" w:rsidRPr="00BC32C7" w:rsidRDefault="00BE2A67" w:rsidP="00BE2A67">
            <w:pPr>
              <w:spacing w:after="0" w:line="240" w:lineRule="auto"/>
              <w:jc w:val="both"/>
              <w:rPr>
                <w:b/>
                <w:szCs w:val="24"/>
              </w:rPr>
            </w:pPr>
            <w:r w:rsidRPr="00BC32C7">
              <w:rPr>
                <w:b/>
                <w:szCs w:val="24"/>
              </w:rPr>
              <w:lastRenderedPageBreak/>
              <w:t>Consolidation</w:t>
            </w:r>
          </w:p>
          <w:p w14:paraId="57A652DC" w14:textId="77777777" w:rsidR="00BE2A67" w:rsidRPr="00365F05" w:rsidRDefault="00BE2A67" w:rsidP="00BE2A67">
            <w:pPr>
              <w:spacing w:after="0" w:line="240" w:lineRule="auto"/>
              <w:jc w:val="both"/>
              <w:rPr>
                <w:b/>
                <w:i/>
                <w:szCs w:val="24"/>
              </w:rPr>
            </w:pPr>
          </w:p>
        </w:tc>
        <w:tc>
          <w:tcPr>
            <w:tcW w:w="3284" w:type="dxa"/>
            <w:tcBorders>
              <w:top w:val="single" w:sz="4" w:space="0" w:color="auto"/>
              <w:bottom w:val="single" w:sz="4" w:space="0" w:color="auto"/>
              <w:right w:val="single" w:sz="4" w:space="0" w:color="auto"/>
            </w:tcBorders>
          </w:tcPr>
          <w:p w14:paraId="22C5B90F" w14:textId="77777777" w:rsidR="00BE2A67" w:rsidRPr="00BC32C7" w:rsidRDefault="00BE2A67" w:rsidP="00BE2A67">
            <w:pPr>
              <w:spacing w:after="0" w:line="240" w:lineRule="auto"/>
              <w:jc w:val="both"/>
              <w:rPr>
                <w:sz w:val="20"/>
                <w:szCs w:val="20"/>
              </w:rPr>
            </w:pPr>
          </w:p>
          <w:p w14:paraId="165946F3" w14:textId="77777777" w:rsidR="00BE2A67" w:rsidRPr="009F141A" w:rsidRDefault="00BE2A67" w:rsidP="00BE2A67">
            <w:pPr>
              <w:spacing w:after="0" w:line="240" w:lineRule="auto"/>
              <w:jc w:val="both"/>
              <w:rPr>
                <w:b/>
                <w:sz w:val="20"/>
                <w:szCs w:val="20"/>
              </w:rPr>
            </w:pPr>
            <w:r>
              <w:rPr>
                <w:b/>
                <w:sz w:val="20"/>
                <w:szCs w:val="20"/>
              </w:rPr>
              <w:t>C</w:t>
            </w:r>
            <w:r w:rsidRPr="009F141A">
              <w:rPr>
                <w:b/>
                <w:sz w:val="20"/>
                <w:szCs w:val="20"/>
              </w:rPr>
              <w:t>atalysts:</w:t>
            </w:r>
          </w:p>
          <w:p w14:paraId="7A038B3A" w14:textId="77777777" w:rsidR="00BE2A67" w:rsidRPr="009F141A" w:rsidRDefault="00BE2A67" w:rsidP="00BE2A67">
            <w:pPr>
              <w:spacing w:after="0" w:line="240" w:lineRule="auto"/>
              <w:jc w:val="both"/>
              <w:rPr>
                <w:sz w:val="20"/>
                <w:szCs w:val="20"/>
              </w:rPr>
            </w:pPr>
          </w:p>
          <w:p w14:paraId="75011DB0" w14:textId="77777777" w:rsidR="00BE2A67" w:rsidRPr="009F141A" w:rsidRDefault="00BE2A67" w:rsidP="00BE2A67">
            <w:pPr>
              <w:spacing w:after="0" w:line="240" w:lineRule="auto"/>
              <w:jc w:val="both"/>
              <w:rPr>
                <w:b/>
                <w:i/>
                <w:sz w:val="20"/>
                <w:szCs w:val="20"/>
              </w:rPr>
            </w:pPr>
            <w:r w:rsidRPr="009F141A">
              <w:rPr>
                <w:b/>
                <w:i/>
                <w:sz w:val="20"/>
                <w:szCs w:val="20"/>
              </w:rPr>
              <w:t>No activities found</w:t>
            </w:r>
          </w:p>
          <w:p w14:paraId="46DCDF40" w14:textId="77777777" w:rsidR="00BE2A67" w:rsidRPr="009F141A" w:rsidRDefault="00BE2A67" w:rsidP="00BE2A67">
            <w:pPr>
              <w:spacing w:after="0" w:line="240" w:lineRule="auto"/>
              <w:jc w:val="both"/>
              <w:rPr>
                <w:sz w:val="20"/>
                <w:szCs w:val="20"/>
              </w:rPr>
            </w:pPr>
          </w:p>
          <w:p w14:paraId="226D6CE6" w14:textId="77777777" w:rsidR="00BE2A67" w:rsidRPr="009F141A" w:rsidRDefault="00BE2A67" w:rsidP="00BE2A67">
            <w:pPr>
              <w:spacing w:after="0" w:line="240" w:lineRule="auto"/>
              <w:jc w:val="both"/>
              <w:rPr>
                <w:sz w:val="20"/>
                <w:szCs w:val="20"/>
              </w:rPr>
            </w:pPr>
            <w:r>
              <w:rPr>
                <w:b/>
                <w:noProof/>
                <w:sz w:val="20"/>
                <w:szCs w:val="20"/>
                <w:lang w:val="it-IT" w:eastAsia="it-IT"/>
              </w:rPr>
              <mc:AlternateContent>
                <mc:Choice Requires="wps">
                  <w:drawing>
                    <wp:anchor distT="0" distB="0" distL="114300" distR="114300" simplePos="0" relativeHeight="251662336" behindDoc="0" locked="0" layoutInCell="1" allowOverlap="1" wp14:anchorId="15849B19" wp14:editId="3A70B1ED">
                      <wp:simplePos x="0" y="0"/>
                      <wp:positionH relativeFrom="column">
                        <wp:posOffset>-38100</wp:posOffset>
                      </wp:positionH>
                      <wp:positionV relativeFrom="paragraph">
                        <wp:posOffset>56515</wp:posOffset>
                      </wp:positionV>
                      <wp:extent cx="7315200" cy="0"/>
                      <wp:effectExtent l="50800" t="25400" r="50800" b="101600"/>
                      <wp:wrapNone/>
                      <wp:docPr id="4" name="Connettore 1 4"/>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18F0C64" id="Connettore 1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4.45pt" to="573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" strokecolor="black [3213]" strokeweight="1pt">
                      <v:stroke dashstyle="1 1"/>
                      <v:shadow on="t" color="black" opacity="24903f" origin=",.5" offset="0,.55556mm"/>
                    </v:line>
                  </w:pict>
                </mc:Fallback>
              </mc:AlternateContent>
            </w:r>
          </w:p>
          <w:p w14:paraId="5AF77471" w14:textId="77777777" w:rsidR="00BE2A67" w:rsidRPr="00AF682E" w:rsidRDefault="00BE2A67" w:rsidP="00BE2A67">
            <w:pPr>
              <w:spacing w:after="0" w:line="240" w:lineRule="auto"/>
              <w:jc w:val="both"/>
              <w:rPr>
                <w:sz w:val="14"/>
                <w:szCs w:val="14"/>
              </w:rPr>
            </w:pPr>
          </w:p>
          <w:p w14:paraId="623AF86D" w14:textId="77777777" w:rsidR="00BE2A67" w:rsidRPr="009F141A" w:rsidRDefault="00BE2A67" w:rsidP="00BE2A67">
            <w:pPr>
              <w:spacing w:after="0" w:line="240" w:lineRule="auto"/>
              <w:jc w:val="both"/>
              <w:rPr>
                <w:b/>
                <w:sz w:val="20"/>
                <w:szCs w:val="20"/>
              </w:rPr>
            </w:pPr>
            <w:r>
              <w:rPr>
                <w:b/>
                <w:sz w:val="20"/>
                <w:szCs w:val="20"/>
              </w:rPr>
              <w:t>F</w:t>
            </w:r>
            <w:r w:rsidRPr="009F141A">
              <w:rPr>
                <w:b/>
                <w:sz w:val="20"/>
                <w:szCs w:val="20"/>
              </w:rPr>
              <w:t>ormal organizations:</w:t>
            </w:r>
          </w:p>
          <w:p w14:paraId="0B596496" w14:textId="77777777" w:rsidR="00BE2A67" w:rsidRPr="009F141A" w:rsidRDefault="00BE2A67" w:rsidP="00BE2A67">
            <w:pPr>
              <w:spacing w:after="0" w:line="240" w:lineRule="auto"/>
              <w:jc w:val="both"/>
              <w:rPr>
                <w:sz w:val="20"/>
                <w:szCs w:val="20"/>
              </w:rPr>
            </w:pPr>
          </w:p>
          <w:p w14:paraId="7F74930C" w14:textId="77777777" w:rsidR="00BE2A67" w:rsidRDefault="00BE2A67" w:rsidP="00BE2A67">
            <w:pPr>
              <w:spacing w:after="0" w:line="240" w:lineRule="auto"/>
              <w:jc w:val="both"/>
              <w:rPr>
                <w:b/>
                <w:sz w:val="20"/>
                <w:szCs w:val="20"/>
              </w:rPr>
            </w:pPr>
          </w:p>
          <w:p w14:paraId="363A3B48" w14:textId="77777777" w:rsidR="00BE2A67" w:rsidRDefault="00BE2A67" w:rsidP="00BE2A67">
            <w:pPr>
              <w:spacing w:after="0" w:line="240" w:lineRule="auto"/>
              <w:jc w:val="both"/>
              <w:rPr>
                <w:b/>
                <w:sz w:val="20"/>
                <w:szCs w:val="20"/>
              </w:rPr>
            </w:pPr>
          </w:p>
          <w:p w14:paraId="7300FFD0" w14:textId="77777777" w:rsidR="00BE2A67" w:rsidRDefault="00BE2A67" w:rsidP="00BE2A67">
            <w:pPr>
              <w:spacing w:after="0" w:line="240" w:lineRule="auto"/>
              <w:jc w:val="both"/>
              <w:rPr>
                <w:b/>
                <w:sz w:val="20"/>
                <w:szCs w:val="20"/>
              </w:rPr>
            </w:pPr>
          </w:p>
          <w:p w14:paraId="0862B36B" w14:textId="77777777" w:rsidR="00BE2A67" w:rsidRDefault="00BE2A67" w:rsidP="00BE2A67">
            <w:pPr>
              <w:spacing w:after="0" w:line="240" w:lineRule="auto"/>
              <w:jc w:val="both"/>
              <w:rPr>
                <w:b/>
                <w:sz w:val="20"/>
                <w:szCs w:val="20"/>
              </w:rPr>
            </w:pPr>
          </w:p>
          <w:p w14:paraId="4D89D63A" w14:textId="77777777" w:rsidR="00BE2A67" w:rsidRDefault="00BE2A67" w:rsidP="00BE2A67">
            <w:pPr>
              <w:spacing w:after="0" w:line="240" w:lineRule="auto"/>
              <w:jc w:val="both"/>
              <w:rPr>
                <w:b/>
                <w:sz w:val="20"/>
                <w:szCs w:val="20"/>
              </w:rPr>
            </w:pPr>
          </w:p>
          <w:p w14:paraId="3BEC5E6A" w14:textId="77777777" w:rsidR="00BE2A67" w:rsidRDefault="00BE2A67" w:rsidP="00BE2A67">
            <w:pPr>
              <w:spacing w:after="0" w:line="240" w:lineRule="auto"/>
              <w:jc w:val="both"/>
              <w:rPr>
                <w:b/>
                <w:sz w:val="20"/>
                <w:szCs w:val="20"/>
              </w:rPr>
            </w:pPr>
          </w:p>
          <w:p w14:paraId="32A44A42" w14:textId="77777777" w:rsidR="00A661D5" w:rsidRDefault="00A661D5" w:rsidP="00BE2A67">
            <w:pPr>
              <w:spacing w:after="0" w:line="240" w:lineRule="auto"/>
              <w:jc w:val="both"/>
              <w:rPr>
                <w:b/>
                <w:i/>
                <w:sz w:val="20"/>
                <w:szCs w:val="20"/>
              </w:rPr>
            </w:pPr>
          </w:p>
          <w:p w14:paraId="75EEDF32" w14:textId="4A278935" w:rsidR="00BE2A67" w:rsidRPr="009F141A" w:rsidRDefault="008352D2" w:rsidP="00BE2A67">
            <w:pPr>
              <w:spacing w:after="0" w:line="240" w:lineRule="auto"/>
              <w:jc w:val="both"/>
              <w:rPr>
                <w:b/>
                <w:i/>
                <w:sz w:val="20"/>
                <w:szCs w:val="20"/>
              </w:rPr>
            </w:pPr>
            <w:r>
              <w:rPr>
                <w:b/>
                <w:i/>
                <w:sz w:val="20"/>
                <w:szCs w:val="20"/>
              </w:rPr>
              <w:t>Guaranteeing specialized support for interaction</w:t>
            </w:r>
          </w:p>
          <w:p w14:paraId="67F5876F" w14:textId="77777777" w:rsidR="00BE2A67" w:rsidRPr="009F141A" w:rsidRDefault="00BE2A67" w:rsidP="00BE2A67">
            <w:pPr>
              <w:spacing w:after="0" w:line="240" w:lineRule="auto"/>
              <w:jc w:val="both"/>
              <w:rPr>
                <w:b/>
                <w:i/>
                <w:sz w:val="20"/>
                <w:szCs w:val="20"/>
              </w:rPr>
            </w:pPr>
            <w:r w:rsidRPr="009F141A">
              <w:rPr>
                <w:b/>
                <w:i/>
                <w:sz w:val="20"/>
                <w:szCs w:val="20"/>
              </w:rPr>
              <w:t>(informal activity)</w:t>
            </w:r>
          </w:p>
          <w:p w14:paraId="51599A58" w14:textId="77777777" w:rsidR="00BE2A67" w:rsidRPr="009F141A" w:rsidRDefault="00BE2A67" w:rsidP="00BE2A67">
            <w:pPr>
              <w:spacing w:after="0" w:line="240" w:lineRule="auto"/>
              <w:jc w:val="both"/>
              <w:rPr>
                <w:sz w:val="20"/>
                <w:szCs w:val="20"/>
              </w:rPr>
            </w:pPr>
          </w:p>
          <w:p w14:paraId="758306D2" w14:textId="77777777" w:rsidR="00BE2A67" w:rsidRPr="009F141A" w:rsidRDefault="00BE2A67" w:rsidP="00BE2A67">
            <w:pPr>
              <w:spacing w:after="0" w:line="240" w:lineRule="auto"/>
              <w:jc w:val="both"/>
              <w:rPr>
                <w:sz w:val="20"/>
                <w:szCs w:val="20"/>
              </w:rPr>
            </w:pPr>
          </w:p>
          <w:p w14:paraId="3EA992DC" w14:textId="77777777" w:rsidR="00BE2A67" w:rsidRPr="00365F05" w:rsidRDefault="00BE2A67" w:rsidP="00BE2A67">
            <w:pPr>
              <w:spacing w:after="0" w:line="240" w:lineRule="auto"/>
              <w:jc w:val="both"/>
              <w:rPr>
                <w:szCs w:val="24"/>
              </w:rPr>
            </w:pPr>
          </w:p>
          <w:p w14:paraId="0A73E368" w14:textId="77777777" w:rsidR="00BE2A67" w:rsidRPr="00365F05" w:rsidRDefault="00BE2A67" w:rsidP="00BE2A67">
            <w:pPr>
              <w:spacing w:after="0" w:line="240" w:lineRule="auto"/>
              <w:jc w:val="both"/>
              <w:rPr>
                <w:szCs w:val="24"/>
              </w:rPr>
            </w:pPr>
          </w:p>
          <w:p w14:paraId="1AE7CC53" w14:textId="77777777" w:rsidR="00BE2A67" w:rsidRPr="00365F05" w:rsidRDefault="00BE2A67" w:rsidP="00BE2A67">
            <w:pPr>
              <w:spacing w:after="0" w:line="240" w:lineRule="auto"/>
              <w:jc w:val="both"/>
              <w:rPr>
                <w:szCs w:val="24"/>
              </w:rPr>
            </w:pPr>
          </w:p>
          <w:p w14:paraId="499640D4" w14:textId="77777777" w:rsidR="00BE2A67" w:rsidRPr="00365F05" w:rsidRDefault="00BE2A67" w:rsidP="00BE2A67">
            <w:pPr>
              <w:spacing w:after="0" w:line="240" w:lineRule="auto"/>
              <w:jc w:val="both"/>
              <w:rPr>
                <w:szCs w:val="24"/>
              </w:rPr>
            </w:pPr>
          </w:p>
          <w:p w14:paraId="2441D318" w14:textId="77777777" w:rsidR="00BE2A67" w:rsidRPr="00365F05" w:rsidRDefault="00BE2A67" w:rsidP="00BE2A67">
            <w:pPr>
              <w:spacing w:after="0" w:line="240" w:lineRule="auto"/>
              <w:jc w:val="both"/>
              <w:rPr>
                <w:szCs w:val="24"/>
              </w:rPr>
            </w:pPr>
          </w:p>
          <w:p w14:paraId="0C4BFD8A" w14:textId="77777777" w:rsidR="00BE2A67" w:rsidRPr="00365F05" w:rsidRDefault="00BE2A67" w:rsidP="00BE2A67">
            <w:pPr>
              <w:spacing w:after="0" w:line="240" w:lineRule="auto"/>
              <w:jc w:val="both"/>
              <w:rPr>
                <w:szCs w:val="24"/>
              </w:rPr>
            </w:pPr>
          </w:p>
          <w:p w14:paraId="5A4A44FD" w14:textId="77777777" w:rsidR="00BE2A67" w:rsidRPr="00365F05" w:rsidRDefault="00BE2A67" w:rsidP="00BE2A67">
            <w:pPr>
              <w:spacing w:after="0" w:line="240" w:lineRule="auto"/>
              <w:jc w:val="both"/>
              <w:rPr>
                <w:szCs w:val="24"/>
              </w:rPr>
            </w:pPr>
          </w:p>
          <w:p w14:paraId="6E457E0A" w14:textId="77777777" w:rsidR="00BE2A67" w:rsidRDefault="00BE2A67" w:rsidP="00BE2A67">
            <w:pPr>
              <w:spacing w:after="0" w:line="240" w:lineRule="auto"/>
              <w:jc w:val="both"/>
              <w:rPr>
                <w:szCs w:val="24"/>
              </w:rPr>
            </w:pPr>
          </w:p>
          <w:p w14:paraId="7B01478E" w14:textId="77777777" w:rsidR="00BE2A67" w:rsidRDefault="00BE2A67" w:rsidP="00BE2A67">
            <w:pPr>
              <w:spacing w:after="0" w:line="240" w:lineRule="auto"/>
              <w:rPr>
                <w:b/>
                <w:i/>
                <w:sz w:val="20"/>
                <w:szCs w:val="20"/>
              </w:rPr>
            </w:pPr>
          </w:p>
          <w:p w14:paraId="7B231196" w14:textId="77777777" w:rsidR="00BE2A67" w:rsidRDefault="00BE2A67" w:rsidP="00BE2A67">
            <w:pPr>
              <w:spacing w:after="0" w:line="240" w:lineRule="auto"/>
              <w:rPr>
                <w:b/>
                <w:i/>
                <w:sz w:val="20"/>
                <w:szCs w:val="20"/>
              </w:rPr>
            </w:pPr>
          </w:p>
          <w:p w14:paraId="0B66A334" w14:textId="77777777" w:rsidR="00BE2A67" w:rsidRDefault="00BE2A67" w:rsidP="00BE2A67">
            <w:pPr>
              <w:spacing w:after="0" w:line="240" w:lineRule="auto"/>
              <w:rPr>
                <w:b/>
                <w:i/>
                <w:sz w:val="20"/>
                <w:szCs w:val="20"/>
              </w:rPr>
            </w:pPr>
          </w:p>
          <w:p w14:paraId="7B8FB12B" w14:textId="77777777" w:rsidR="00BE2A67" w:rsidRDefault="00BE2A67" w:rsidP="00BE2A67">
            <w:pPr>
              <w:spacing w:after="0" w:line="240" w:lineRule="auto"/>
              <w:rPr>
                <w:b/>
                <w:i/>
                <w:sz w:val="20"/>
                <w:szCs w:val="20"/>
              </w:rPr>
            </w:pPr>
          </w:p>
          <w:p w14:paraId="6F93235F" w14:textId="77777777" w:rsidR="00DE2EB2" w:rsidRDefault="00DE2EB2" w:rsidP="00BE2A67">
            <w:pPr>
              <w:spacing w:after="0" w:line="240" w:lineRule="auto"/>
              <w:rPr>
                <w:b/>
                <w:i/>
                <w:sz w:val="20"/>
                <w:szCs w:val="20"/>
              </w:rPr>
            </w:pPr>
          </w:p>
          <w:p w14:paraId="7AC0DA29" w14:textId="77777777" w:rsidR="00DE2EB2" w:rsidRDefault="00DE2EB2" w:rsidP="00BE2A67">
            <w:pPr>
              <w:spacing w:after="0" w:line="240" w:lineRule="auto"/>
              <w:rPr>
                <w:b/>
                <w:i/>
                <w:sz w:val="20"/>
                <w:szCs w:val="20"/>
              </w:rPr>
            </w:pPr>
          </w:p>
          <w:p w14:paraId="537E5FA3" w14:textId="77777777" w:rsidR="00DE2EB2" w:rsidRDefault="00DE2EB2" w:rsidP="00BE2A67">
            <w:pPr>
              <w:spacing w:after="0" w:line="240" w:lineRule="auto"/>
              <w:rPr>
                <w:b/>
                <w:i/>
                <w:sz w:val="20"/>
                <w:szCs w:val="20"/>
              </w:rPr>
            </w:pPr>
          </w:p>
          <w:p w14:paraId="3227DD16" w14:textId="77777777" w:rsidR="00DE2EB2" w:rsidRDefault="00DE2EB2" w:rsidP="00BE2A67">
            <w:pPr>
              <w:spacing w:after="0" w:line="240" w:lineRule="auto"/>
              <w:rPr>
                <w:b/>
                <w:i/>
                <w:sz w:val="20"/>
                <w:szCs w:val="20"/>
              </w:rPr>
            </w:pPr>
          </w:p>
          <w:p w14:paraId="528CB010" w14:textId="69C79689" w:rsidR="00BE2A67" w:rsidRPr="009F141A" w:rsidRDefault="0024154E" w:rsidP="00BE2A67">
            <w:pPr>
              <w:spacing w:after="0" w:line="240" w:lineRule="auto"/>
              <w:rPr>
                <w:b/>
                <w:i/>
                <w:sz w:val="20"/>
                <w:szCs w:val="20"/>
              </w:rPr>
            </w:pPr>
            <w:r>
              <w:rPr>
                <w:b/>
                <w:i/>
                <w:sz w:val="20"/>
                <w:szCs w:val="20"/>
              </w:rPr>
              <w:t xml:space="preserve">Sponsoring existing interactions and multiplying </w:t>
            </w:r>
            <w:r w:rsidR="00DA4542">
              <w:rPr>
                <w:b/>
                <w:i/>
                <w:sz w:val="20"/>
                <w:szCs w:val="20"/>
              </w:rPr>
              <w:t xml:space="preserve">occasions that might generate </w:t>
            </w:r>
            <w:r>
              <w:rPr>
                <w:b/>
                <w:i/>
                <w:sz w:val="20"/>
                <w:szCs w:val="20"/>
              </w:rPr>
              <w:t xml:space="preserve">future interactions </w:t>
            </w:r>
          </w:p>
          <w:p w14:paraId="7A4B2FF3" w14:textId="77777777" w:rsidR="00BE2A67" w:rsidRPr="009F141A" w:rsidRDefault="00BE2A67" w:rsidP="00BE2A67">
            <w:pPr>
              <w:spacing w:after="0" w:line="240" w:lineRule="auto"/>
              <w:jc w:val="both"/>
              <w:rPr>
                <w:b/>
                <w:i/>
                <w:sz w:val="20"/>
                <w:szCs w:val="20"/>
              </w:rPr>
            </w:pPr>
            <w:r w:rsidRPr="009F141A">
              <w:rPr>
                <w:b/>
                <w:i/>
                <w:sz w:val="20"/>
                <w:szCs w:val="20"/>
              </w:rPr>
              <w:t>(informal activity)</w:t>
            </w:r>
          </w:p>
          <w:p w14:paraId="317B6AD3" w14:textId="77777777" w:rsidR="00BE2A67" w:rsidRPr="00365F05" w:rsidRDefault="00BE2A67" w:rsidP="00BE2A67">
            <w:pPr>
              <w:spacing w:after="0" w:line="240" w:lineRule="auto"/>
              <w:jc w:val="both"/>
              <w:rPr>
                <w:szCs w:val="24"/>
              </w:rPr>
            </w:pPr>
          </w:p>
        </w:tc>
        <w:tc>
          <w:tcPr>
            <w:tcW w:w="8299" w:type="dxa"/>
            <w:tcBorders>
              <w:top w:val="single" w:sz="4" w:space="0" w:color="auto"/>
              <w:bottom w:val="single" w:sz="4" w:space="0" w:color="auto"/>
            </w:tcBorders>
          </w:tcPr>
          <w:p w14:paraId="66BDE9B5" w14:textId="77777777" w:rsidR="00BE2A67" w:rsidRPr="00BB012E" w:rsidRDefault="00BE2A67" w:rsidP="00BE2A67">
            <w:pPr>
              <w:spacing w:after="0" w:line="240" w:lineRule="auto"/>
              <w:jc w:val="both"/>
              <w:rPr>
                <w:sz w:val="10"/>
                <w:szCs w:val="10"/>
              </w:rPr>
            </w:pPr>
          </w:p>
          <w:p w14:paraId="1EBBA26B" w14:textId="77777777" w:rsidR="00BE2A67" w:rsidRDefault="00BE2A67" w:rsidP="00BE2A67">
            <w:pPr>
              <w:spacing w:after="0" w:line="240" w:lineRule="auto"/>
              <w:jc w:val="both"/>
              <w:rPr>
                <w:sz w:val="20"/>
                <w:szCs w:val="20"/>
                <w:highlight w:val="yellow"/>
              </w:rPr>
            </w:pPr>
          </w:p>
          <w:p w14:paraId="1F52984C" w14:textId="77777777" w:rsidR="00BE2A67" w:rsidRDefault="00BE2A67" w:rsidP="00BE2A67">
            <w:pPr>
              <w:spacing w:after="0" w:line="240" w:lineRule="auto"/>
              <w:jc w:val="both"/>
              <w:rPr>
                <w:sz w:val="20"/>
                <w:szCs w:val="20"/>
                <w:highlight w:val="yellow"/>
              </w:rPr>
            </w:pPr>
          </w:p>
          <w:p w14:paraId="3EA962A4" w14:textId="77777777" w:rsidR="00BE2A67" w:rsidRDefault="00BE2A67" w:rsidP="00BE2A67">
            <w:pPr>
              <w:spacing w:after="0" w:line="240" w:lineRule="auto"/>
              <w:jc w:val="both"/>
              <w:rPr>
                <w:sz w:val="20"/>
                <w:szCs w:val="20"/>
                <w:highlight w:val="yellow"/>
              </w:rPr>
            </w:pPr>
          </w:p>
          <w:p w14:paraId="033A0EEA" w14:textId="77777777" w:rsidR="00BE2A67" w:rsidRDefault="00BE2A67" w:rsidP="00BE2A67">
            <w:pPr>
              <w:spacing w:after="0" w:line="240" w:lineRule="auto"/>
              <w:jc w:val="both"/>
              <w:rPr>
                <w:sz w:val="20"/>
                <w:szCs w:val="20"/>
                <w:highlight w:val="yellow"/>
              </w:rPr>
            </w:pPr>
          </w:p>
          <w:p w14:paraId="655AD89C" w14:textId="77777777" w:rsidR="00BE2A67" w:rsidRDefault="00BE2A67" w:rsidP="00BE2A67">
            <w:pPr>
              <w:spacing w:after="0" w:line="240" w:lineRule="auto"/>
              <w:jc w:val="both"/>
              <w:rPr>
                <w:sz w:val="20"/>
                <w:szCs w:val="20"/>
                <w:highlight w:val="yellow"/>
              </w:rPr>
            </w:pPr>
          </w:p>
          <w:p w14:paraId="6934BBF4" w14:textId="77777777" w:rsidR="00BE2A67" w:rsidRDefault="00BE2A67" w:rsidP="00BE2A67">
            <w:pPr>
              <w:spacing w:after="0" w:line="240" w:lineRule="auto"/>
              <w:jc w:val="both"/>
              <w:rPr>
                <w:sz w:val="20"/>
                <w:szCs w:val="20"/>
                <w:highlight w:val="yellow"/>
              </w:rPr>
            </w:pPr>
          </w:p>
          <w:p w14:paraId="271B63F9" w14:textId="77777777" w:rsidR="00BE2A67" w:rsidRDefault="00BE2A67" w:rsidP="00BE2A67">
            <w:pPr>
              <w:spacing w:after="0" w:line="240" w:lineRule="auto"/>
              <w:jc w:val="both"/>
              <w:rPr>
                <w:sz w:val="20"/>
                <w:szCs w:val="20"/>
                <w:highlight w:val="yellow"/>
              </w:rPr>
            </w:pPr>
          </w:p>
          <w:p w14:paraId="60D70340" w14:textId="77777777" w:rsidR="00BE2A67" w:rsidRDefault="00BE2A67" w:rsidP="00BE2A67">
            <w:pPr>
              <w:spacing w:after="0" w:line="240" w:lineRule="auto"/>
              <w:jc w:val="both"/>
              <w:rPr>
                <w:sz w:val="20"/>
                <w:szCs w:val="20"/>
                <w:highlight w:val="yellow"/>
              </w:rPr>
            </w:pPr>
          </w:p>
          <w:p w14:paraId="13882E8F" w14:textId="77777777" w:rsidR="00BE2A67" w:rsidRPr="00090B80" w:rsidRDefault="00BE2A67" w:rsidP="00BE2A67">
            <w:pPr>
              <w:spacing w:after="0" w:line="240" w:lineRule="auto"/>
              <w:jc w:val="both"/>
              <w:rPr>
                <w:sz w:val="20"/>
                <w:szCs w:val="20"/>
              </w:rPr>
            </w:pPr>
            <w:r w:rsidRPr="00090B80">
              <w:rPr>
                <w:sz w:val="20"/>
                <w:szCs w:val="20"/>
              </w:rPr>
              <w:t xml:space="preserve">“From the very beginning, we communicate to our stakeholders the persons to whom they have to make reference for each specific problem. </w:t>
            </w:r>
            <w:proofErr w:type="gramStart"/>
            <w:r w:rsidRPr="00090B80">
              <w:rPr>
                <w:sz w:val="20"/>
                <w:szCs w:val="20"/>
              </w:rPr>
              <w:t>So</w:t>
            </w:r>
            <w:proofErr w:type="gramEnd"/>
            <w:r w:rsidRPr="00090B80">
              <w:rPr>
                <w:sz w:val="20"/>
                <w:szCs w:val="20"/>
              </w:rPr>
              <w:t xml:space="preserve"> Elena deals with patents, Andrea with licenses, Francesca with all contracts, about legal aspects, (…)” (General manager, Alpha)</w:t>
            </w:r>
          </w:p>
          <w:p w14:paraId="49BAEF64" w14:textId="5CE82DCA" w:rsidR="00BE2A67" w:rsidRDefault="00DE2EB2" w:rsidP="00BE2A67">
            <w:pPr>
              <w:spacing w:after="0" w:line="240" w:lineRule="auto"/>
              <w:jc w:val="both"/>
              <w:rPr>
                <w:sz w:val="20"/>
                <w:szCs w:val="20"/>
              </w:rPr>
            </w:pPr>
            <w:r w:rsidRPr="00090B80">
              <w:rPr>
                <w:sz w:val="20"/>
                <w:szCs w:val="20"/>
              </w:rPr>
              <w:lastRenderedPageBreak/>
              <w:t xml:space="preserve">“We need to reproduce an inner environment more complex than it could be. We need people closely related to university, as we need people closely related to industry. And we carefully look for them. We are not satisfied by taking on people with good general characteristics, we need specific features and attitude for making the link with external communities more effective and this hard job more useful for society. </w:t>
            </w:r>
            <w:proofErr w:type="gramStart"/>
            <w:r w:rsidRPr="00090B80">
              <w:rPr>
                <w:sz w:val="20"/>
                <w:szCs w:val="20"/>
              </w:rPr>
              <w:t>Actually</w:t>
            </w:r>
            <w:proofErr w:type="gramEnd"/>
            <w:r w:rsidRPr="00090B80">
              <w:rPr>
                <w:sz w:val="20"/>
                <w:szCs w:val="20"/>
              </w:rPr>
              <w:t xml:space="preserve"> we are much more complex than organizations of our size” (Chief executive officer, Epsilon)   </w:t>
            </w:r>
          </w:p>
          <w:p w14:paraId="459A983B" w14:textId="5906490D" w:rsidR="00BE2A67" w:rsidRDefault="00BE2A67" w:rsidP="00BE2A67">
            <w:pPr>
              <w:spacing w:after="0" w:line="240" w:lineRule="auto"/>
              <w:jc w:val="both"/>
              <w:rPr>
                <w:sz w:val="20"/>
                <w:szCs w:val="20"/>
              </w:rPr>
            </w:pPr>
            <w:r w:rsidRPr="00090B80">
              <w:rPr>
                <w:sz w:val="20"/>
                <w:szCs w:val="20"/>
              </w:rPr>
              <w:t>“Not everybody can interact with everybody, but we always identify those people who are able to carry on relationships minimizing problems” (Technology manager, Epsilon)</w:t>
            </w:r>
          </w:p>
          <w:p w14:paraId="4BBC5471" w14:textId="77777777" w:rsidR="00DE2EB2" w:rsidRPr="00090B80" w:rsidRDefault="00DE2EB2" w:rsidP="00DE2EB2">
            <w:pPr>
              <w:spacing w:after="0" w:line="240" w:lineRule="auto"/>
              <w:jc w:val="both"/>
              <w:rPr>
                <w:sz w:val="20"/>
                <w:szCs w:val="20"/>
              </w:rPr>
            </w:pPr>
            <w:r w:rsidRPr="00090B80">
              <w:rPr>
                <w:sz w:val="20"/>
                <w:szCs w:val="20"/>
              </w:rPr>
              <w:t xml:space="preserve">“(…) having a defined reference point is important for us, in order to minimize response time and misunderstanding. If you have a specific problem and you know that you can rely on someone skilled on that, the reliability of the entire process </w:t>
            </w:r>
            <w:proofErr w:type="gramStart"/>
            <w:r w:rsidRPr="00090B80">
              <w:rPr>
                <w:sz w:val="20"/>
                <w:szCs w:val="20"/>
              </w:rPr>
              <w:t>increases</w:t>
            </w:r>
            <w:proofErr w:type="gramEnd"/>
            <w:r w:rsidRPr="00090B80">
              <w:rPr>
                <w:sz w:val="20"/>
                <w:szCs w:val="20"/>
              </w:rPr>
              <w:t xml:space="preserve"> and you are more incentivized to find a shared [with academic researchers] solution. In ALFA, I found that” (Entrepreneur, SME)</w:t>
            </w:r>
          </w:p>
          <w:p w14:paraId="4BEAB6C7" w14:textId="37DA02B0" w:rsidR="00BE2A67" w:rsidRDefault="00DE2EB2" w:rsidP="00BE2A67">
            <w:pPr>
              <w:spacing w:after="0" w:line="240" w:lineRule="auto"/>
              <w:jc w:val="both"/>
              <w:rPr>
                <w:sz w:val="20"/>
                <w:szCs w:val="20"/>
              </w:rPr>
            </w:pPr>
            <w:r w:rsidDel="00DE2EB2">
              <w:rPr>
                <w:sz w:val="20"/>
                <w:szCs w:val="20"/>
              </w:rPr>
              <w:t xml:space="preserve"> </w:t>
            </w:r>
            <w:r w:rsidR="00BE2A67">
              <w:rPr>
                <w:sz w:val="20"/>
                <w:szCs w:val="20"/>
              </w:rPr>
              <w:t xml:space="preserve">“It is really </w:t>
            </w:r>
            <w:proofErr w:type="spellStart"/>
            <w:r w:rsidR="00BE2A67">
              <w:rPr>
                <w:sz w:val="20"/>
                <w:szCs w:val="20"/>
              </w:rPr>
              <w:t>really</w:t>
            </w:r>
            <w:proofErr w:type="spellEnd"/>
            <w:r w:rsidR="00BE2A67">
              <w:rPr>
                <w:sz w:val="20"/>
                <w:szCs w:val="20"/>
              </w:rPr>
              <w:t xml:space="preserve"> important to rely upon someone who speak your language. When you embark on these relationships there is always the fear to remain burned by the experience. We cannot </w:t>
            </w:r>
            <w:proofErr w:type="gramStart"/>
            <w:r w:rsidR="00BE2A67">
              <w:rPr>
                <w:sz w:val="20"/>
                <w:szCs w:val="20"/>
              </w:rPr>
              <w:t>loose</w:t>
            </w:r>
            <w:proofErr w:type="gramEnd"/>
            <w:r w:rsidR="00BE2A67">
              <w:rPr>
                <w:sz w:val="20"/>
                <w:szCs w:val="20"/>
              </w:rPr>
              <w:t xml:space="preserve"> time. But, if you have a reference point who helps you in understanding the others and “translate” their request, then the trip is much better” (Entrepreneur, SME) </w:t>
            </w:r>
          </w:p>
          <w:p w14:paraId="718D60AA" w14:textId="1197080D" w:rsidR="00DE2EB2" w:rsidRPr="00090B80" w:rsidRDefault="00DE2EB2" w:rsidP="00DE2EB2">
            <w:pPr>
              <w:spacing w:after="0" w:line="240" w:lineRule="auto"/>
              <w:jc w:val="both"/>
              <w:rPr>
                <w:sz w:val="20"/>
                <w:szCs w:val="20"/>
              </w:rPr>
            </w:pPr>
            <w:r w:rsidRPr="00090B80">
              <w:rPr>
                <w:sz w:val="20"/>
                <w:szCs w:val="20"/>
              </w:rPr>
              <w:t xml:space="preserve">“Thanks to our internal structure we are able to follow our stakeholders throughout their journey of growth, that sees them constantly supported by one of our </w:t>
            </w:r>
            <w:proofErr w:type="gramStart"/>
            <w:r w:rsidRPr="00090B80">
              <w:rPr>
                <w:sz w:val="20"/>
                <w:szCs w:val="20"/>
              </w:rPr>
              <w:t>expert</w:t>
            </w:r>
            <w:proofErr w:type="gramEnd"/>
            <w:r w:rsidRPr="00090B80">
              <w:rPr>
                <w:sz w:val="20"/>
                <w:szCs w:val="20"/>
              </w:rPr>
              <w:t xml:space="preserve"> who acts as main contact” (Slide presentation during a workshop, </w:t>
            </w:r>
            <w:r>
              <w:rPr>
                <w:sz w:val="20"/>
                <w:szCs w:val="20"/>
              </w:rPr>
              <w:t>Gamma</w:t>
            </w:r>
            <w:r w:rsidRPr="00090B80">
              <w:rPr>
                <w:sz w:val="20"/>
                <w:szCs w:val="20"/>
              </w:rPr>
              <w:t>)</w:t>
            </w:r>
          </w:p>
          <w:p w14:paraId="0672CAE3" w14:textId="77777777" w:rsidR="00BE2A67" w:rsidRDefault="00BE2A67" w:rsidP="00BE2A67">
            <w:pPr>
              <w:spacing w:after="0" w:line="240" w:lineRule="auto"/>
              <w:jc w:val="both"/>
              <w:rPr>
                <w:sz w:val="20"/>
                <w:szCs w:val="20"/>
              </w:rPr>
            </w:pPr>
          </w:p>
          <w:p w14:paraId="7CDE0ABA" w14:textId="77777777" w:rsidR="00BE2A67" w:rsidRPr="00090B80" w:rsidRDefault="00BE2A67" w:rsidP="00BE2A67">
            <w:pPr>
              <w:spacing w:after="0" w:line="240" w:lineRule="auto"/>
              <w:jc w:val="both"/>
              <w:rPr>
                <w:sz w:val="20"/>
                <w:szCs w:val="20"/>
              </w:rPr>
            </w:pPr>
          </w:p>
          <w:p w14:paraId="6D4E7E79" w14:textId="77777777" w:rsidR="00BE2A67" w:rsidRDefault="00BE2A67" w:rsidP="00BE2A67">
            <w:pPr>
              <w:spacing w:after="0" w:line="240" w:lineRule="auto"/>
              <w:jc w:val="both"/>
              <w:rPr>
                <w:sz w:val="20"/>
                <w:szCs w:val="20"/>
              </w:rPr>
            </w:pPr>
            <w:r w:rsidRPr="00984579">
              <w:rPr>
                <w:sz w:val="20"/>
                <w:szCs w:val="20"/>
              </w:rPr>
              <w:t>“</w:t>
            </w:r>
            <w:r>
              <w:rPr>
                <w:sz w:val="20"/>
                <w:szCs w:val="20"/>
              </w:rPr>
              <w:t>For me it was determinant to get recognition and approval for my external activities from my colleagues. At the beginning it was quite hard to receive critiques and disapproval. Then, the TTO worked a lot for disseminating the activities I was involved in, especially by involving other colleagues in the project…” (Academic researcher)</w:t>
            </w:r>
          </w:p>
          <w:p w14:paraId="7756E05D" w14:textId="77777777" w:rsidR="00BE2A67" w:rsidRDefault="00BE2A67" w:rsidP="00BE2A67">
            <w:pPr>
              <w:spacing w:after="0" w:line="240" w:lineRule="auto"/>
              <w:jc w:val="both"/>
              <w:rPr>
                <w:sz w:val="20"/>
                <w:szCs w:val="20"/>
              </w:rPr>
            </w:pPr>
            <w:r>
              <w:rPr>
                <w:sz w:val="20"/>
                <w:szCs w:val="20"/>
              </w:rPr>
              <w:t>“I really appreciated the efforts of Alpha to push our firm to participate in workshops and conferences in which academics were involved. […] And, you know, the fact that other firms started to ask about what we were doing and so on, this made us even more committed to the project” (Entrepreneur, Small enterprise)</w:t>
            </w:r>
          </w:p>
          <w:p w14:paraId="5AEA4C17" w14:textId="77777777" w:rsidR="00BE2A67" w:rsidRDefault="00BE2A67" w:rsidP="00BE2A67">
            <w:pPr>
              <w:spacing w:after="0" w:line="240" w:lineRule="auto"/>
              <w:jc w:val="both"/>
              <w:rPr>
                <w:sz w:val="20"/>
                <w:szCs w:val="20"/>
              </w:rPr>
            </w:pPr>
            <w:r>
              <w:rPr>
                <w:sz w:val="20"/>
                <w:szCs w:val="20"/>
              </w:rPr>
              <w:t xml:space="preserve">“We strongly believe that it is important to promote as much as possible these types of interactions that are often conducive to brilliant innovation and great ideas. It is demanding organizing events for fostering occasions of interaction and university-industry relationships. However, it is only in this way that the different communities get to know each other and become familiar with unknown opportunities. This is </w:t>
            </w:r>
            <w:proofErr w:type="spellStart"/>
            <w:r>
              <w:rPr>
                <w:sz w:val="20"/>
                <w:szCs w:val="20"/>
              </w:rPr>
              <w:t>out</w:t>
            </w:r>
            <w:proofErr w:type="spellEnd"/>
            <w:r>
              <w:rPr>
                <w:sz w:val="20"/>
                <w:szCs w:val="20"/>
              </w:rPr>
              <w:t xml:space="preserve"> job…” </w:t>
            </w:r>
            <w:r w:rsidRPr="00505DF6">
              <w:rPr>
                <w:sz w:val="20"/>
                <w:szCs w:val="20"/>
              </w:rPr>
              <w:t>(Chief executive officer, Epsilon)</w:t>
            </w:r>
          </w:p>
          <w:p w14:paraId="6D538112" w14:textId="3A5FE017" w:rsidR="00BE2A67" w:rsidRPr="00365F05" w:rsidRDefault="00BE2A67" w:rsidP="00BE2A67">
            <w:pPr>
              <w:spacing w:after="0" w:line="240" w:lineRule="auto"/>
              <w:jc w:val="both"/>
              <w:rPr>
                <w:szCs w:val="24"/>
              </w:rPr>
            </w:pPr>
            <w:r>
              <w:rPr>
                <w:sz w:val="20"/>
                <w:szCs w:val="20"/>
              </w:rPr>
              <w:t xml:space="preserve">“After the participation to some joint conferences, I noticed a completely different attitude by the side of participating people who became much more </w:t>
            </w:r>
            <w:proofErr w:type="spellStart"/>
            <w:r>
              <w:rPr>
                <w:sz w:val="20"/>
                <w:szCs w:val="20"/>
              </w:rPr>
              <w:t>curios</w:t>
            </w:r>
            <w:proofErr w:type="spellEnd"/>
            <w:r>
              <w:rPr>
                <w:sz w:val="20"/>
                <w:szCs w:val="20"/>
              </w:rPr>
              <w:t xml:space="preserve"> about and open towards the possibility to start ideas exchange with academics. These events contributed significantly in stimulating attention towards our job and recognizing its impact” (Patent agent, Beta)</w:t>
            </w:r>
          </w:p>
        </w:tc>
      </w:tr>
    </w:tbl>
    <w:p w14:paraId="0F13FC32" w14:textId="77777777" w:rsidR="00DE2EB2" w:rsidRDefault="00DE2EB2" w:rsidP="00BE4D07">
      <w:pPr>
        <w:jc w:val="both"/>
        <w:rPr>
          <w:b/>
          <w:szCs w:val="24"/>
        </w:rPr>
        <w:sectPr w:rsidR="00DE2EB2" w:rsidSect="00936171">
          <w:pgSz w:w="16838" w:h="11906" w:orient="landscape"/>
          <w:pgMar w:top="1440" w:right="1440" w:bottom="1440" w:left="1440" w:header="709" w:footer="709" w:gutter="0"/>
          <w:cols w:space="708"/>
          <w:docGrid w:linePitch="360"/>
        </w:sectPr>
      </w:pPr>
    </w:p>
    <w:p w14:paraId="0D5B3A7E" w14:textId="36817263" w:rsidR="00F55BB2" w:rsidRDefault="00F55BB2" w:rsidP="00BE4D07">
      <w:pPr>
        <w:jc w:val="both"/>
        <w:rPr>
          <w:b/>
          <w:szCs w:val="24"/>
        </w:rPr>
      </w:pPr>
      <w:r w:rsidRPr="00090B80">
        <w:rPr>
          <w:b/>
          <w:szCs w:val="24"/>
        </w:rPr>
        <w:lastRenderedPageBreak/>
        <w:t xml:space="preserve">Figure 1. The management of interstitial spaces </w:t>
      </w:r>
      <w:r w:rsidR="00A863F7">
        <w:rPr>
          <w:b/>
          <w:szCs w:val="24"/>
        </w:rPr>
        <w:t>created by formal organizations</w:t>
      </w:r>
    </w:p>
    <w:p w14:paraId="2F476022" w14:textId="77777777" w:rsidR="004F0418" w:rsidRPr="00090B80" w:rsidRDefault="004F0418" w:rsidP="00BE4D07">
      <w:pPr>
        <w:jc w:val="both"/>
        <w:rPr>
          <w:b/>
          <w:szCs w:val="24"/>
        </w:rPr>
      </w:pPr>
    </w:p>
    <w:p w14:paraId="77CDC5A9" w14:textId="28E70646" w:rsidR="00182335" w:rsidRDefault="00F55BB2" w:rsidP="00BE4D07">
      <w:pPr>
        <w:jc w:val="both"/>
      </w:pPr>
      <w:r w:rsidRPr="00090B80">
        <w:t xml:space="preserve"> </w:t>
      </w:r>
      <w:r w:rsidR="004F0418" w:rsidRPr="004F0418">
        <w:t xml:space="preserve"> </w:t>
      </w:r>
      <w:r w:rsidR="004F0418">
        <w:rPr>
          <w:noProof/>
          <w:lang w:val="it-IT" w:eastAsia="it-IT"/>
        </w:rPr>
        <w:drawing>
          <wp:inline distT="0" distB="0" distL="0" distR="0" wp14:anchorId="67F25280" wp14:editId="68ACD483">
            <wp:extent cx="6141699" cy="4374452"/>
            <wp:effectExtent l="0" t="0" r="5715"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2529" cy="4375043"/>
                    </a:xfrm>
                    <a:prstGeom prst="rect">
                      <a:avLst/>
                    </a:prstGeom>
                    <a:noFill/>
                    <a:ln>
                      <a:noFill/>
                    </a:ln>
                  </pic:spPr>
                </pic:pic>
              </a:graphicData>
            </a:graphic>
          </wp:inline>
        </w:drawing>
      </w:r>
    </w:p>
    <w:p w14:paraId="79A1325A" w14:textId="77777777" w:rsidR="00690272" w:rsidRDefault="00690272" w:rsidP="00BE4D07">
      <w:pPr>
        <w:jc w:val="both"/>
      </w:pPr>
    </w:p>
    <w:p w14:paraId="55ACD072" w14:textId="77777777" w:rsidR="00690272" w:rsidRDefault="00690272" w:rsidP="00BE4D07">
      <w:pPr>
        <w:jc w:val="both"/>
        <w:sectPr w:rsidR="00690272" w:rsidSect="00936171">
          <w:pgSz w:w="16838" w:h="11906" w:orient="landscape"/>
          <w:pgMar w:top="1440" w:right="1440" w:bottom="1440" w:left="1440" w:header="709" w:footer="709" w:gutter="0"/>
          <w:cols w:space="708"/>
          <w:docGrid w:linePitch="360"/>
        </w:sectPr>
      </w:pPr>
    </w:p>
    <w:p w14:paraId="4595390D" w14:textId="77777777" w:rsidR="00690272" w:rsidRPr="00CA54CD" w:rsidRDefault="00690272" w:rsidP="00690272">
      <w:pPr>
        <w:widowControl w:val="0"/>
        <w:autoSpaceDE w:val="0"/>
        <w:autoSpaceDN w:val="0"/>
        <w:adjustRightInd w:val="0"/>
        <w:rPr>
          <w:color w:val="262626"/>
        </w:rPr>
      </w:pPr>
      <w:r w:rsidRPr="00CA54CD">
        <w:rPr>
          <w:b/>
          <w:color w:val="262626"/>
        </w:rPr>
        <w:lastRenderedPageBreak/>
        <w:t>Elisa Villani</w:t>
      </w:r>
      <w:r>
        <w:rPr>
          <w:color w:val="262626"/>
        </w:rPr>
        <w:t xml:space="preserve"> is Senior Assistant P</w:t>
      </w:r>
      <w:r w:rsidRPr="00CA54CD">
        <w:rPr>
          <w:color w:val="262626"/>
        </w:rPr>
        <w:t>rofessor of Entrepreneurship and</w:t>
      </w:r>
      <w:r>
        <w:rPr>
          <w:color w:val="262626"/>
        </w:rPr>
        <w:t xml:space="preserve"> Innovation at the University of Bologna. She is also Visiting Researcher at Imperial College Business School. Prior to this, she was Assistant Professor of Entrepreneurship and</w:t>
      </w:r>
      <w:r w:rsidRPr="00CA54CD">
        <w:rPr>
          <w:color w:val="262626"/>
        </w:rPr>
        <w:t xml:space="preserve"> Technology Management at</w:t>
      </w:r>
      <w:r>
        <w:rPr>
          <w:color w:val="262626"/>
        </w:rPr>
        <w:t xml:space="preserve"> the Free University of Bolzano</w:t>
      </w:r>
      <w:r w:rsidRPr="00CA54CD">
        <w:rPr>
          <w:color w:val="262626"/>
        </w:rPr>
        <w:t>. She teaches ‘</w:t>
      </w:r>
      <w:r>
        <w:rPr>
          <w:color w:val="262626"/>
        </w:rPr>
        <w:t>Organizational Behavior</w:t>
      </w:r>
      <w:r w:rsidRPr="00CA54CD">
        <w:rPr>
          <w:color w:val="262626"/>
        </w:rPr>
        <w:t xml:space="preserve">’ at the master level. Her research interests </w:t>
      </w:r>
      <w:r>
        <w:rPr>
          <w:color w:val="262626"/>
        </w:rPr>
        <w:t>include</w:t>
      </w:r>
      <w:r w:rsidRPr="00CA54CD">
        <w:rPr>
          <w:color w:val="262626"/>
        </w:rPr>
        <w:t xml:space="preserve"> </w:t>
      </w:r>
      <w:r>
        <w:rPr>
          <w:color w:val="262626"/>
        </w:rPr>
        <w:t xml:space="preserve">organization theory, </w:t>
      </w:r>
      <w:r w:rsidRPr="00CA54CD">
        <w:rPr>
          <w:color w:val="262626"/>
        </w:rPr>
        <w:t>innovation,</w:t>
      </w:r>
      <w:r>
        <w:rPr>
          <w:color w:val="262626"/>
        </w:rPr>
        <w:t xml:space="preserve"> entrepreneurship, and cross-sector collaborations,</w:t>
      </w:r>
      <w:r w:rsidRPr="00CA54CD">
        <w:rPr>
          <w:color w:val="262626"/>
        </w:rPr>
        <w:t xml:space="preserve"> with a focus on organizational dynamics and processes. </w:t>
      </w:r>
      <w:r>
        <w:rPr>
          <w:color w:val="262626"/>
        </w:rPr>
        <w:t>She has published her research in top journals like Journal of Management Studies, Technological Forecasting and Social Change, Journal of Business Research, The Journal of Technology Transfer. She serves as reviewer for top-tier management journals</w:t>
      </w:r>
      <w:r w:rsidRPr="00CA54CD">
        <w:rPr>
          <w:color w:val="262626"/>
        </w:rPr>
        <w:t xml:space="preserve">.    </w:t>
      </w:r>
    </w:p>
    <w:p w14:paraId="08BA7A86" w14:textId="77777777" w:rsidR="00690272" w:rsidRPr="00C969D5" w:rsidRDefault="00690272" w:rsidP="00690272">
      <w:pPr>
        <w:widowControl w:val="0"/>
        <w:autoSpaceDE w:val="0"/>
        <w:autoSpaceDN w:val="0"/>
        <w:adjustRightInd w:val="0"/>
        <w:rPr>
          <w:color w:val="262626"/>
        </w:rPr>
      </w:pPr>
      <w:r>
        <w:rPr>
          <w:color w:val="262626"/>
        </w:rPr>
        <w:t xml:space="preserve">    </w:t>
      </w:r>
    </w:p>
    <w:p w14:paraId="74FB0F23" w14:textId="77777777" w:rsidR="00690272" w:rsidRPr="00C969D5" w:rsidRDefault="00690272" w:rsidP="00690272">
      <w:pPr>
        <w:widowControl w:val="0"/>
        <w:autoSpaceDE w:val="0"/>
        <w:autoSpaceDN w:val="0"/>
        <w:adjustRightInd w:val="0"/>
        <w:rPr>
          <w:color w:val="262626"/>
        </w:rPr>
      </w:pPr>
      <w:r>
        <w:rPr>
          <w:b/>
          <w:color w:val="262626"/>
        </w:rPr>
        <w:t>Nelson Phillips</w:t>
      </w:r>
      <w:r w:rsidRPr="00CA54CD">
        <w:rPr>
          <w:color w:val="262626"/>
        </w:rPr>
        <w:t xml:space="preserve"> </w:t>
      </w:r>
      <w:r w:rsidRPr="00C969D5">
        <w:t xml:space="preserve">is Professor of Innovation </w:t>
      </w:r>
      <w:r>
        <w:t xml:space="preserve">and Strategy and Associate Dean of External Relations </w:t>
      </w:r>
      <w:r w:rsidRPr="00C969D5">
        <w:t>at Imperial College London. His research interests include organization theory, technology strategy, innovation, and entrepreneurship, often studied from an institutional theory perspective. He has published four books: Discourse Analys</w:t>
      </w:r>
      <w:r>
        <w:t xml:space="preserve">is with Cynthia Hardy </w:t>
      </w:r>
      <w:r w:rsidRPr="00C969D5">
        <w:t>in 2002, Power and Organizations with Stewart Clegg</w:t>
      </w:r>
      <w:r>
        <w:t xml:space="preserve"> and David </w:t>
      </w:r>
      <w:proofErr w:type="spellStart"/>
      <w:r>
        <w:t>Courpasson</w:t>
      </w:r>
      <w:proofErr w:type="spellEnd"/>
      <w:r>
        <w:t xml:space="preserve"> </w:t>
      </w:r>
      <w:r w:rsidRPr="00C969D5">
        <w:t xml:space="preserve">in 2006, Technology and Organization with Graham Sewell and Dorothy </w:t>
      </w:r>
      <w:r>
        <w:t xml:space="preserve">Griffiths </w:t>
      </w:r>
      <w:r w:rsidRPr="00C969D5">
        <w:t xml:space="preserve">in 2010, and the Oxford Handbook of Innovation Management with David </w:t>
      </w:r>
      <w:r>
        <w:t xml:space="preserve">Gann and Mark Dodgson </w:t>
      </w:r>
      <w:r w:rsidRPr="00C969D5">
        <w:t>in 2014. He is also the Past Division Chair of the Organization and Management Theory Division of the Academy of Management.</w:t>
      </w:r>
    </w:p>
    <w:p w14:paraId="2E9FDAAF" w14:textId="77777777" w:rsidR="00690272" w:rsidRPr="00090B80" w:rsidRDefault="00690272" w:rsidP="00BE4D07">
      <w:pPr>
        <w:jc w:val="both"/>
      </w:pPr>
    </w:p>
    <w:sectPr w:rsidR="00690272" w:rsidRPr="00090B80" w:rsidSect="0069027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ABAB4" w14:textId="77777777" w:rsidR="00E161F5" w:rsidRDefault="00E161F5" w:rsidP="002415C3">
      <w:pPr>
        <w:spacing w:after="0" w:line="240" w:lineRule="auto"/>
      </w:pPr>
      <w:r>
        <w:separator/>
      </w:r>
    </w:p>
  </w:endnote>
  <w:endnote w:type="continuationSeparator" w:id="0">
    <w:p w14:paraId="507FE4DB" w14:textId="77777777" w:rsidR="00E161F5" w:rsidRDefault="00E161F5" w:rsidP="0024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de">
    <w:altName w:val="Arial"/>
    <w:panose1 w:val="020B0604020202020204"/>
    <w:charset w:val="00"/>
    <w:family w:val="swiss"/>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eworthy Light">
    <w:panose1 w:val="02000400000000000000"/>
    <w:charset w:val="4D"/>
    <w:family w:val="auto"/>
    <w:pitch w:val="variable"/>
    <w:sig w:usb0="8000006F" w:usb1="08000048" w:usb2="14600000" w:usb3="00000000" w:csb0="00000111" w:csb1="00000000"/>
  </w:font>
  <w:font w:name="American Typewriter">
    <w:panose1 w:val="02090604020004020304"/>
    <w:charset w:val="4D"/>
    <w:family w:val="roman"/>
    <w:pitch w:val="variable"/>
    <w:sig w:usb0="A000006F" w:usb1="00000019"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C280" w14:textId="77777777" w:rsidR="00E47DAE" w:rsidRDefault="00E47DAE" w:rsidP="003518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EFA8D" w14:textId="77777777" w:rsidR="00E47DAE" w:rsidRDefault="00E47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1362" w14:textId="77777777" w:rsidR="00E47DAE" w:rsidRDefault="00E47DAE" w:rsidP="00A762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A2D3FF6" w14:textId="33B969BC" w:rsidR="00E47DAE" w:rsidRDefault="00E47DAE">
    <w:pPr>
      <w:pStyle w:val="Footer"/>
      <w:jc w:val="right"/>
    </w:pPr>
  </w:p>
  <w:p w14:paraId="74FBA465" w14:textId="77777777" w:rsidR="00E47DAE" w:rsidRDefault="00E47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7F306" w14:textId="77777777" w:rsidR="00E47DAE" w:rsidRDefault="00E47DAE" w:rsidP="00A762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14:paraId="1C2D02C5" w14:textId="4B08711B" w:rsidR="00E47DAE" w:rsidRDefault="00E47DAE">
    <w:pPr>
      <w:pStyle w:val="Footer"/>
      <w:jc w:val="right"/>
    </w:pPr>
  </w:p>
  <w:p w14:paraId="05D00208" w14:textId="77777777" w:rsidR="00E47DAE" w:rsidRDefault="00E47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2F15F" w14:textId="77777777" w:rsidR="00E161F5" w:rsidRDefault="00E161F5" w:rsidP="002415C3">
      <w:pPr>
        <w:spacing w:after="0" w:line="240" w:lineRule="auto"/>
      </w:pPr>
      <w:r>
        <w:separator/>
      </w:r>
    </w:p>
  </w:footnote>
  <w:footnote w:type="continuationSeparator" w:id="0">
    <w:p w14:paraId="4A445AD6" w14:textId="77777777" w:rsidR="00E161F5" w:rsidRDefault="00E161F5" w:rsidP="002415C3">
      <w:pPr>
        <w:spacing w:after="0" w:line="240" w:lineRule="auto"/>
      </w:pPr>
      <w:r>
        <w:continuationSeparator/>
      </w:r>
    </w:p>
  </w:footnote>
  <w:footnote w:id="1">
    <w:p w14:paraId="725865CA" w14:textId="302AD083" w:rsidR="00E47DAE" w:rsidRPr="00CA3FE4" w:rsidRDefault="00E47DAE">
      <w:pPr>
        <w:pStyle w:val="FootnoteText"/>
        <w:rPr>
          <w:lang w:val="en-GB"/>
        </w:rPr>
      </w:pPr>
      <w:r>
        <w:rPr>
          <w:rStyle w:val="FootnoteReference"/>
        </w:rPr>
        <w:footnoteRef/>
      </w:r>
      <w:r>
        <w:t xml:space="preserve"> </w:t>
      </w:r>
      <w:r>
        <w:rPr>
          <w:lang w:val="en-GB"/>
        </w:rPr>
        <w:t>The Homebrew Computer Club was a club for computer hobbyists that met in Menlo Park, California from 1975 to 1986 and is credited with playing an important role in the development of the microcomputer and the rise of Silicon Valley.</w:t>
      </w:r>
    </w:p>
  </w:footnote>
  <w:footnote w:id="2">
    <w:p w14:paraId="52CD3B5E" w14:textId="77777777" w:rsidR="00E47DAE" w:rsidRPr="00F92580" w:rsidRDefault="00E47DAE" w:rsidP="00DC32A5">
      <w:pPr>
        <w:autoSpaceDE w:val="0"/>
        <w:autoSpaceDN w:val="0"/>
        <w:adjustRightInd w:val="0"/>
        <w:spacing w:after="0" w:line="240" w:lineRule="auto"/>
        <w:jc w:val="both"/>
        <w:rPr>
          <w:rFonts w:eastAsia="Calibri"/>
          <w:bCs/>
        </w:rPr>
      </w:pPr>
      <w:r>
        <w:rPr>
          <w:rStyle w:val="FootnoteReference"/>
        </w:rPr>
        <w:footnoteRef/>
      </w:r>
      <w:r>
        <w:rPr>
          <w:rFonts w:eastAsia="Calibri"/>
          <w:bCs/>
        </w:rPr>
        <w:t xml:space="preserve"> </w:t>
      </w:r>
      <w:r w:rsidRPr="00F92580">
        <w:rPr>
          <w:rFonts w:eastAsia="Calibri"/>
          <w:bCs/>
        </w:rPr>
        <w:t xml:space="preserve">These Foundations are private, non-profit, autonomous organizations established in the early nineties in Italy, as a result of the law 218/90 (Amato law) </w:t>
      </w:r>
      <w:r w:rsidRPr="00F92580">
        <w:rPr>
          <w:rFonts w:eastAsia="Calibri"/>
        </w:rPr>
        <w:t>which led to the privatization of the</w:t>
      </w:r>
      <w:r>
        <w:rPr>
          <w:rFonts w:eastAsia="Calibri"/>
        </w:rPr>
        <w:t xml:space="preserve"> </w:t>
      </w:r>
      <w:r w:rsidRPr="00F92580">
        <w:rPr>
          <w:rFonts w:eastAsia="Calibri"/>
        </w:rPr>
        <w:t xml:space="preserve">Savings banks and of the Monte banking group.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9C30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21450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7470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A1E13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60131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A9A571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5D8AD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46EACC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5B6171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57C89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424FF3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7336AD"/>
    <w:multiLevelType w:val="hybridMultilevel"/>
    <w:tmpl w:val="733A0E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422B78"/>
    <w:multiLevelType w:val="hybridMultilevel"/>
    <w:tmpl w:val="85B84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02771"/>
    <w:multiLevelType w:val="hybridMultilevel"/>
    <w:tmpl w:val="1A9637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A70BDD"/>
    <w:multiLevelType w:val="hybridMultilevel"/>
    <w:tmpl w:val="A6CA0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DF51A7"/>
    <w:multiLevelType w:val="hybridMultilevel"/>
    <w:tmpl w:val="8124CEE8"/>
    <w:lvl w:ilvl="0" w:tplc="8A5206E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15:restartNumberingAfterBreak="0">
    <w:nsid w:val="4E5307E9"/>
    <w:multiLevelType w:val="hybridMultilevel"/>
    <w:tmpl w:val="B510D4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6E0BC1"/>
    <w:multiLevelType w:val="hybridMultilevel"/>
    <w:tmpl w:val="5F9C6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3B4885"/>
    <w:multiLevelType w:val="hybridMultilevel"/>
    <w:tmpl w:val="4BAA0DCA"/>
    <w:lvl w:ilvl="0" w:tplc="477CC17C">
      <w:start w:val="1"/>
      <w:numFmt w:val="decimal"/>
      <w:lvlText w:val="%1."/>
      <w:lvlJc w:val="left"/>
      <w:pPr>
        <w:ind w:left="1074" w:hanging="360"/>
      </w:pPr>
      <w:rPr>
        <w:rFonts w:hint="default"/>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num w:numId="1">
    <w:abstractNumId w:val="18"/>
  </w:num>
  <w:num w:numId="2">
    <w:abstractNumId w:val="14"/>
  </w:num>
  <w:num w:numId="3">
    <w:abstractNumId w:val="17"/>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11"/>
  </w:num>
  <w:num w:numId="15">
    <w:abstractNumId w:val="15"/>
  </w:num>
  <w:num w:numId="16">
    <w:abstractNumId w:val="16"/>
  </w:num>
  <w:num w:numId="17">
    <w:abstractNumId w:val="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283"/>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C3"/>
    <w:rsid w:val="00000145"/>
    <w:rsid w:val="0000071D"/>
    <w:rsid w:val="0000082B"/>
    <w:rsid w:val="00000C46"/>
    <w:rsid w:val="00001A2A"/>
    <w:rsid w:val="00001FE8"/>
    <w:rsid w:val="0000274A"/>
    <w:rsid w:val="00002C13"/>
    <w:rsid w:val="0000338A"/>
    <w:rsid w:val="0000344B"/>
    <w:rsid w:val="00004222"/>
    <w:rsid w:val="0000427D"/>
    <w:rsid w:val="000047F2"/>
    <w:rsid w:val="00004AC7"/>
    <w:rsid w:val="00004E64"/>
    <w:rsid w:val="00007306"/>
    <w:rsid w:val="0000791F"/>
    <w:rsid w:val="00010352"/>
    <w:rsid w:val="00011669"/>
    <w:rsid w:val="00011B6F"/>
    <w:rsid w:val="00011BF1"/>
    <w:rsid w:val="000126A0"/>
    <w:rsid w:val="000128D8"/>
    <w:rsid w:val="00012AAB"/>
    <w:rsid w:val="00012AF0"/>
    <w:rsid w:val="00012B33"/>
    <w:rsid w:val="00012B8B"/>
    <w:rsid w:val="000131A4"/>
    <w:rsid w:val="00013A70"/>
    <w:rsid w:val="00014417"/>
    <w:rsid w:val="00014502"/>
    <w:rsid w:val="00014835"/>
    <w:rsid w:val="00015365"/>
    <w:rsid w:val="000154A5"/>
    <w:rsid w:val="0001584B"/>
    <w:rsid w:val="00015C87"/>
    <w:rsid w:val="000166C6"/>
    <w:rsid w:val="000168F2"/>
    <w:rsid w:val="00016B40"/>
    <w:rsid w:val="00016F3D"/>
    <w:rsid w:val="00017931"/>
    <w:rsid w:val="00017A20"/>
    <w:rsid w:val="00017B74"/>
    <w:rsid w:val="00017E76"/>
    <w:rsid w:val="00017FB0"/>
    <w:rsid w:val="00020430"/>
    <w:rsid w:val="000205D0"/>
    <w:rsid w:val="0002068F"/>
    <w:rsid w:val="000206C8"/>
    <w:rsid w:val="0002106D"/>
    <w:rsid w:val="00021ED6"/>
    <w:rsid w:val="000228F5"/>
    <w:rsid w:val="00025900"/>
    <w:rsid w:val="00025C41"/>
    <w:rsid w:val="00025C72"/>
    <w:rsid w:val="000277E3"/>
    <w:rsid w:val="00027CC0"/>
    <w:rsid w:val="000305BF"/>
    <w:rsid w:val="00031804"/>
    <w:rsid w:val="00031D1E"/>
    <w:rsid w:val="00032FB5"/>
    <w:rsid w:val="000337C3"/>
    <w:rsid w:val="000340FF"/>
    <w:rsid w:val="00034A86"/>
    <w:rsid w:val="000359B6"/>
    <w:rsid w:val="000360A0"/>
    <w:rsid w:val="000362B6"/>
    <w:rsid w:val="00036820"/>
    <w:rsid w:val="00036C09"/>
    <w:rsid w:val="00036C68"/>
    <w:rsid w:val="000372E7"/>
    <w:rsid w:val="0004002A"/>
    <w:rsid w:val="000409EF"/>
    <w:rsid w:val="00041451"/>
    <w:rsid w:val="0004159A"/>
    <w:rsid w:val="00041CA0"/>
    <w:rsid w:val="00042280"/>
    <w:rsid w:val="00042748"/>
    <w:rsid w:val="00043004"/>
    <w:rsid w:val="000431C9"/>
    <w:rsid w:val="000433BD"/>
    <w:rsid w:val="00044900"/>
    <w:rsid w:val="0004538A"/>
    <w:rsid w:val="00045498"/>
    <w:rsid w:val="000459D9"/>
    <w:rsid w:val="00046425"/>
    <w:rsid w:val="0004681C"/>
    <w:rsid w:val="00046BD6"/>
    <w:rsid w:val="00046F71"/>
    <w:rsid w:val="0005002F"/>
    <w:rsid w:val="00050E39"/>
    <w:rsid w:val="00051018"/>
    <w:rsid w:val="00051700"/>
    <w:rsid w:val="00051BC3"/>
    <w:rsid w:val="0005244D"/>
    <w:rsid w:val="00052BAA"/>
    <w:rsid w:val="00052D45"/>
    <w:rsid w:val="00053E19"/>
    <w:rsid w:val="000540E0"/>
    <w:rsid w:val="000544BA"/>
    <w:rsid w:val="0005565C"/>
    <w:rsid w:val="0005600C"/>
    <w:rsid w:val="0005755A"/>
    <w:rsid w:val="000604A6"/>
    <w:rsid w:val="000608C1"/>
    <w:rsid w:val="00060CBA"/>
    <w:rsid w:val="000627D4"/>
    <w:rsid w:val="000631CD"/>
    <w:rsid w:val="000631DD"/>
    <w:rsid w:val="000635FE"/>
    <w:rsid w:val="00063AF9"/>
    <w:rsid w:val="00064193"/>
    <w:rsid w:val="000644F7"/>
    <w:rsid w:val="0006494F"/>
    <w:rsid w:val="00065B8F"/>
    <w:rsid w:val="00067398"/>
    <w:rsid w:val="00067AEA"/>
    <w:rsid w:val="0007042A"/>
    <w:rsid w:val="00070951"/>
    <w:rsid w:val="00071B62"/>
    <w:rsid w:val="00072097"/>
    <w:rsid w:val="000721A1"/>
    <w:rsid w:val="00073170"/>
    <w:rsid w:val="00073348"/>
    <w:rsid w:val="00073DA3"/>
    <w:rsid w:val="00074A30"/>
    <w:rsid w:val="000759FA"/>
    <w:rsid w:val="00075A60"/>
    <w:rsid w:val="00075A64"/>
    <w:rsid w:val="000765CC"/>
    <w:rsid w:val="000769D7"/>
    <w:rsid w:val="000803E0"/>
    <w:rsid w:val="000806C4"/>
    <w:rsid w:val="00080991"/>
    <w:rsid w:val="00083E27"/>
    <w:rsid w:val="0008464C"/>
    <w:rsid w:val="00084AD4"/>
    <w:rsid w:val="0008616E"/>
    <w:rsid w:val="000870D1"/>
    <w:rsid w:val="000873DB"/>
    <w:rsid w:val="00087552"/>
    <w:rsid w:val="00087EE9"/>
    <w:rsid w:val="00090386"/>
    <w:rsid w:val="000906A7"/>
    <w:rsid w:val="00090B80"/>
    <w:rsid w:val="00090EEB"/>
    <w:rsid w:val="00091574"/>
    <w:rsid w:val="00091E6D"/>
    <w:rsid w:val="0009210B"/>
    <w:rsid w:val="0009239E"/>
    <w:rsid w:val="00092AA2"/>
    <w:rsid w:val="00093463"/>
    <w:rsid w:val="00094531"/>
    <w:rsid w:val="0009573A"/>
    <w:rsid w:val="000A0377"/>
    <w:rsid w:val="000A0A96"/>
    <w:rsid w:val="000A1D86"/>
    <w:rsid w:val="000A30AB"/>
    <w:rsid w:val="000A3EA8"/>
    <w:rsid w:val="000A3EE0"/>
    <w:rsid w:val="000A3F46"/>
    <w:rsid w:val="000A4A2D"/>
    <w:rsid w:val="000A4F1C"/>
    <w:rsid w:val="000A4F3A"/>
    <w:rsid w:val="000A58A7"/>
    <w:rsid w:val="000A5B0D"/>
    <w:rsid w:val="000A61F8"/>
    <w:rsid w:val="000A6F0D"/>
    <w:rsid w:val="000A7C95"/>
    <w:rsid w:val="000B07A5"/>
    <w:rsid w:val="000B1978"/>
    <w:rsid w:val="000B2763"/>
    <w:rsid w:val="000B276B"/>
    <w:rsid w:val="000B3583"/>
    <w:rsid w:val="000B36FB"/>
    <w:rsid w:val="000B56AA"/>
    <w:rsid w:val="000B6403"/>
    <w:rsid w:val="000B672E"/>
    <w:rsid w:val="000B6ABE"/>
    <w:rsid w:val="000B6CF1"/>
    <w:rsid w:val="000C0596"/>
    <w:rsid w:val="000C072D"/>
    <w:rsid w:val="000C1537"/>
    <w:rsid w:val="000C1A87"/>
    <w:rsid w:val="000C30D6"/>
    <w:rsid w:val="000C321E"/>
    <w:rsid w:val="000C3A54"/>
    <w:rsid w:val="000C3B51"/>
    <w:rsid w:val="000C5A0A"/>
    <w:rsid w:val="000C5B91"/>
    <w:rsid w:val="000C6A87"/>
    <w:rsid w:val="000C6B68"/>
    <w:rsid w:val="000C7079"/>
    <w:rsid w:val="000C72C6"/>
    <w:rsid w:val="000C7E33"/>
    <w:rsid w:val="000C7F11"/>
    <w:rsid w:val="000D0D4B"/>
    <w:rsid w:val="000D0F24"/>
    <w:rsid w:val="000D2356"/>
    <w:rsid w:val="000D34AC"/>
    <w:rsid w:val="000D3CE4"/>
    <w:rsid w:val="000D40F2"/>
    <w:rsid w:val="000D49EB"/>
    <w:rsid w:val="000D4B1B"/>
    <w:rsid w:val="000D5469"/>
    <w:rsid w:val="000D6C92"/>
    <w:rsid w:val="000D6CEE"/>
    <w:rsid w:val="000D7243"/>
    <w:rsid w:val="000D7B68"/>
    <w:rsid w:val="000D7F2D"/>
    <w:rsid w:val="000E0966"/>
    <w:rsid w:val="000E0C15"/>
    <w:rsid w:val="000E0FEC"/>
    <w:rsid w:val="000E1099"/>
    <w:rsid w:val="000E1526"/>
    <w:rsid w:val="000E2DAF"/>
    <w:rsid w:val="000E3544"/>
    <w:rsid w:val="000E40B8"/>
    <w:rsid w:val="000E444E"/>
    <w:rsid w:val="000E5BDF"/>
    <w:rsid w:val="000E6613"/>
    <w:rsid w:val="000E670F"/>
    <w:rsid w:val="000E676D"/>
    <w:rsid w:val="000E6EB7"/>
    <w:rsid w:val="000E701E"/>
    <w:rsid w:val="000E7B15"/>
    <w:rsid w:val="000F0067"/>
    <w:rsid w:val="000F02E0"/>
    <w:rsid w:val="000F064E"/>
    <w:rsid w:val="000F0B75"/>
    <w:rsid w:val="000F0F37"/>
    <w:rsid w:val="000F1B3F"/>
    <w:rsid w:val="000F1DBE"/>
    <w:rsid w:val="000F2787"/>
    <w:rsid w:val="000F2F32"/>
    <w:rsid w:val="000F3832"/>
    <w:rsid w:val="000F4343"/>
    <w:rsid w:val="000F4A0E"/>
    <w:rsid w:val="000F5073"/>
    <w:rsid w:val="000F507B"/>
    <w:rsid w:val="000F56E0"/>
    <w:rsid w:val="000F5B19"/>
    <w:rsid w:val="000F699A"/>
    <w:rsid w:val="000F6D92"/>
    <w:rsid w:val="000F712A"/>
    <w:rsid w:val="000F78CB"/>
    <w:rsid w:val="0010093F"/>
    <w:rsid w:val="00101043"/>
    <w:rsid w:val="00101ADB"/>
    <w:rsid w:val="00102069"/>
    <w:rsid w:val="00102540"/>
    <w:rsid w:val="00102600"/>
    <w:rsid w:val="0010285A"/>
    <w:rsid w:val="00102A65"/>
    <w:rsid w:val="00102F6E"/>
    <w:rsid w:val="001031FC"/>
    <w:rsid w:val="00103D54"/>
    <w:rsid w:val="00103D90"/>
    <w:rsid w:val="00103E21"/>
    <w:rsid w:val="00104DA6"/>
    <w:rsid w:val="00105550"/>
    <w:rsid w:val="001056AF"/>
    <w:rsid w:val="00106215"/>
    <w:rsid w:val="0010640E"/>
    <w:rsid w:val="001065B3"/>
    <w:rsid w:val="00106721"/>
    <w:rsid w:val="00106925"/>
    <w:rsid w:val="00106B7D"/>
    <w:rsid w:val="00107C94"/>
    <w:rsid w:val="0011038A"/>
    <w:rsid w:val="001103AE"/>
    <w:rsid w:val="00110598"/>
    <w:rsid w:val="00111690"/>
    <w:rsid w:val="00111FD3"/>
    <w:rsid w:val="00113D64"/>
    <w:rsid w:val="00114150"/>
    <w:rsid w:val="00114240"/>
    <w:rsid w:val="0011479B"/>
    <w:rsid w:val="00114A9B"/>
    <w:rsid w:val="0011512F"/>
    <w:rsid w:val="00115BAC"/>
    <w:rsid w:val="00115D42"/>
    <w:rsid w:val="00115F80"/>
    <w:rsid w:val="0011618A"/>
    <w:rsid w:val="00116516"/>
    <w:rsid w:val="0011722E"/>
    <w:rsid w:val="00117FEB"/>
    <w:rsid w:val="001207B2"/>
    <w:rsid w:val="00121411"/>
    <w:rsid w:val="00121649"/>
    <w:rsid w:val="0012176E"/>
    <w:rsid w:val="001217F4"/>
    <w:rsid w:val="0012184A"/>
    <w:rsid w:val="0012207D"/>
    <w:rsid w:val="00122950"/>
    <w:rsid w:val="00122AE5"/>
    <w:rsid w:val="00122D8B"/>
    <w:rsid w:val="00123C0A"/>
    <w:rsid w:val="0012421E"/>
    <w:rsid w:val="00124663"/>
    <w:rsid w:val="001246D7"/>
    <w:rsid w:val="00124D3B"/>
    <w:rsid w:val="00124D94"/>
    <w:rsid w:val="00125D1E"/>
    <w:rsid w:val="001314ED"/>
    <w:rsid w:val="0013184B"/>
    <w:rsid w:val="0013209F"/>
    <w:rsid w:val="001328B7"/>
    <w:rsid w:val="00132E53"/>
    <w:rsid w:val="00133367"/>
    <w:rsid w:val="0013425B"/>
    <w:rsid w:val="001348FA"/>
    <w:rsid w:val="00134C1E"/>
    <w:rsid w:val="00135736"/>
    <w:rsid w:val="0013631F"/>
    <w:rsid w:val="001363E1"/>
    <w:rsid w:val="00136479"/>
    <w:rsid w:val="001366D0"/>
    <w:rsid w:val="00136E80"/>
    <w:rsid w:val="00141A48"/>
    <w:rsid w:val="001424A2"/>
    <w:rsid w:val="0014283E"/>
    <w:rsid w:val="00142E5B"/>
    <w:rsid w:val="0014395E"/>
    <w:rsid w:val="00143D2C"/>
    <w:rsid w:val="001445AD"/>
    <w:rsid w:val="0014507D"/>
    <w:rsid w:val="0014550C"/>
    <w:rsid w:val="00145949"/>
    <w:rsid w:val="00146381"/>
    <w:rsid w:val="0014671E"/>
    <w:rsid w:val="00147711"/>
    <w:rsid w:val="0015090C"/>
    <w:rsid w:val="0015100F"/>
    <w:rsid w:val="00151644"/>
    <w:rsid w:val="001516FB"/>
    <w:rsid w:val="0015177C"/>
    <w:rsid w:val="00152889"/>
    <w:rsid w:val="00152C2F"/>
    <w:rsid w:val="00153163"/>
    <w:rsid w:val="0015328D"/>
    <w:rsid w:val="001537D1"/>
    <w:rsid w:val="001538DE"/>
    <w:rsid w:val="00154922"/>
    <w:rsid w:val="00155040"/>
    <w:rsid w:val="00155C71"/>
    <w:rsid w:val="0015648F"/>
    <w:rsid w:val="00156523"/>
    <w:rsid w:val="00156A67"/>
    <w:rsid w:val="00157F02"/>
    <w:rsid w:val="00160A58"/>
    <w:rsid w:val="00160C90"/>
    <w:rsid w:val="0016196F"/>
    <w:rsid w:val="00161AA8"/>
    <w:rsid w:val="00161D78"/>
    <w:rsid w:val="00162606"/>
    <w:rsid w:val="00162E3D"/>
    <w:rsid w:val="00163319"/>
    <w:rsid w:val="0016488A"/>
    <w:rsid w:val="00164AB6"/>
    <w:rsid w:val="00165789"/>
    <w:rsid w:val="0016592B"/>
    <w:rsid w:val="00166837"/>
    <w:rsid w:val="001676A8"/>
    <w:rsid w:val="00170718"/>
    <w:rsid w:val="001708F4"/>
    <w:rsid w:val="00170964"/>
    <w:rsid w:val="001726AF"/>
    <w:rsid w:val="00172ABF"/>
    <w:rsid w:val="00174CD4"/>
    <w:rsid w:val="001756FB"/>
    <w:rsid w:val="00175CBF"/>
    <w:rsid w:val="00176A92"/>
    <w:rsid w:val="00176DD1"/>
    <w:rsid w:val="00176F42"/>
    <w:rsid w:val="0017748A"/>
    <w:rsid w:val="00177E7D"/>
    <w:rsid w:val="001801B7"/>
    <w:rsid w:val="00180FEE"/>
    <w:rsid w:val="00181273"/>
    <w:rsid w:val="0018131F"/>
    <w:rsid w:val="001813D9"/>
    <w:rsid w:val="00181B72"/>
    <w:rsid w:val="00182335"/>
    <w:rsid w:val="001825FA"/>
    <w:rsid w:val="001827DB"/>
    <w:rsid w:val="0018299F"/>
    <w:rsid w:val="0018330C"/>
    <w:rsid w:val="00183753"/>
    <w:rsid w:val="00184523"/>
    <w:rsid w:val="00184881"/>
    <w:rsid w:val="00184FB6"/>
    <w:rsid w:val="0018557B"/>
    <w:rsid w:val="001855D2"/>
    <w:rsid w:val="00186EF6"/>
    <w:rsid w:val="00187D1B"/>
    <w:rsid w:val="001904B7"/>
    <w:rsid w:val="00190A7B"/>
    <w:rsid w:val="001916F7"/>
    <w:rsid w:val="00191756"/>
    <w:rsid w:val="00192256"/>
    <w:rsid w:val="00193561"/>
    <w:rsid w:val="0019380B"/>
    <w:rsid w:val="00194830"/>
    <w:rsid w:val="0019487E"/>
    <w:rsid w:val="00194B74"/>
    <w:rsid w:val="00194C72"/>
    <w:rsid w:val="00195949"/>
    <w:rsid w:val="00195CD2"/>
    <w:rsid w:val="00196189"/>
    <w:rsid w:val="00196430"/>
    <w:rsid w:val="00197240"/>
    <w:rsid w:val="001974CF"/>
    <w:rsid w:val="00197EB6"/>
    <w:rsid w:val="001A026D"/>
    <w:rsid w:val="001A0D94"/>
    <w:rsid w:val="001A0D96"/>
    <w:rsid w:val="001A137B"/>
    <w:rsid w:val="001A15D3"/>
    <w:rsid w:val="001A19CF"/>
    <w:rsid w:val="001A1E11"/>
    <w:rsid w:val="001A2265"/>
    <w:rsid w:val="001A2D27"/>
    <w:rsid w:val="001A2F28"/>
    <w:rsid w:val="001A409F"/>
    <w:rsid w:val="001A579E"/>
    <w:rsid w:val="001A6447"/>
    <w:rsid w:val="001A6D9D"/>
    <w:rsid w:val="001A6FEC"/>
    <w:rsid w:val="001A7256"/>
    <w:rsid w:val="001A7642"/>
    <w:rsid w:val="001A7833"/>
    <w:rsid w:val="001A7D16"/>
    <w:rsid w:val="001B09C8"/>
    <w:rsid w:val="001B1150"/>
    <w:rsid w:val="001B2B82"/>
    <w:rsid w:val="001B2E6E"/>
    <w:rsid w:val="001B2FFC"/>
    <w:rsid w:val="001B314F"/>
    <w:rsid w:val="001B3496"/>
    <w:rsid w:val="001B3742"/>
    <w:rsid w:val="001B37E0"/>
    <w:rsid w:val="001B3DDD"/>
    <w:rsid w:val="001B4078"/>
    <w:rsid w:val="001B42A6"/>
    <w:rsid w:val="001B63A8"/>
    <w:rsid w:val="001B67F5"/>
    <w:rsid w:val="001B681C"/>
    <w:rsid w:val="001B6B44"/>
    <w:rsid w:val="001B7E49"/>
    <w:rsid w:val="001C215C"/>
    <w:rsid w:val="001C2DC2"/>
    <w:rsid w:val="001C3187"/>
    <w:rsid w:val="001C3C9B"/>
    <w:rsid w:val="001C47CC"/>
    <w:rsid w:val="001C4BF6"/>
    <w:rsid w:val="001C51E4"/>
    <w:rsid w:val="001C544F"/>
    <w:rsid w:val="001C563C"/>
    <w:rsid w:val="001C72A1"/>
    <w:rsid w:val="001C7A16"/>
    <w:rsid w:val="001D0D0A"/>
    <w:rsid w:val="001D146F"/>
    <w:rsid w:val="001D1734"/>
    <w:rsid w:val="001D2109"/>
    <w:rsid w:val="001D2CA6"/>
    <w:rsid w:val="001D2FA3"/>
    <w:rsid w:val="001D3282"/>
    <w:rsid w:val="001D377E"/>
    <w:rsid w:val="001D4714"/>
    <w:rsid w:val="001D4E9B"/>
    <w:rsid w:val="001D5836"/>
    <w:rsid w:val="001D5948"/>
    <w:rsid w:val="001D59D0"/>
    <w:rsid w:val="001D5E42"/>
    <w:rsid w:val="001D65A2"/>
    <w:rsid w:val="001D7B31"/>
    <w:rsid w:val="001D7F16"/>
    <w:rsid w:val="001E132C"/>
    <w:rsid w:val="001E15B9"/>
    <w:rsid w:val="001E20D9"/>
    <w:rsid w:val="001E256F"/>
    <w:rsid w:val="001E275F"/>
    <w:rsid w:val="001E2D27"/>
    <w:rsid w:val="001E2EE4"/>
    <w:rsid w:val="001E30EF"/>
    <w:rsid w:val="001E33DC"/>
    <w:rsid w:val="001E3888"/>
    <w:rsid w:val="001E3F1D"/>
    <w:rsid w:val="001E46C3"/>
    <w:rsid w:val="001E5E8A"/>
    <w:rsid w:val="001E7CB3"/>
    <w:rsid w:val="001F038C"/>
    <w:rsid w:val="001F03B7"/>
    <w:rsid w:val="001F0798"/>
    <w:rsid w:val="001F12C3"/>
    <w:rsid w:val="001F1ED0"/>
    <w:rsid w:val="001F23EA"/>
    <w:rsid w:val="001F340F"/>
    <w:rsid w:val="001F3762"/>
    <w:rsid w:val="001F3A7C"/>
    <w:rsid w:val="001F3F18"/>
    <w:rsid w:val="001F417E"/>
    <w:rsid w:val="001F5465"/>
    <w:rsid w:val="001F574B"/>
    <w:rsid w:val="001F6350"/>
    <w:rsid w:val="001F6CB5"/>
    <w:rsid w:val="001F71DF"/>
    <w:rsid w:val="001F77D4"/>
    <w:rsid w:val="001F7B24"/>
    <w:rsid w:val="002007D6"/>
    <w:rsid w:val="00200843"/>
    <w:rsid w:val="0020097E"/>
    <w:rsid w:val="00201ACC"/>
    <w:rsid w:val="00201C86"/>
    <w:rsid w:val="00201EF9"/>
    <w:rsid w:val="00202589"/>
    <w:rsid w:val="002031D0"/>
    <w:rsid w:val="00203824"/>
    <w:rsid w:val="00203DE5"/>
    <w:rsid w:val="00204133"/>
    <w:rsid w:val="002048B2"/>
    <w:rsid w:val="00205123"/>
    <w:rsid w:val="0020534B"/>
    <w:rsid w:val="0020629D"/>
    <w:rsid w:val="00206449"/>
    <w:rsid w:val="00207D84"/>
    <w:rsid w:val="00211639"/>
    <w:rsid w:val="002128D3"/>
    <w:rsid w:val="00213172"/>
    <w:rsid w:val="0021357A"/>
    <w:rsid w:val="002136BE"/>
    <w:rsid w:val="00215588"/>
    <w:rsid w:val="00215926"/>
    <w:rsid w:val="00215EB3"/>
    <w:rsid w:val="002166B1"/>
    <w:rsid w:val="002173DA"/>
    <w:rsid w:val="00221442"/>
    <w:rsid w:val="002214E6"/>
    <w:rsid w:val="00221712"/>
    <w:rsid w:val="00221E69"/>
    <w:rsid w:val="00222235"/>
    <w:rsid w:val="0022336C"/>
    <w:rsid w:val="0022381D"/>
    <w:rsid w:val="00223869"/>
    <w:rsid w:val="00223D11"/>
    <w:rsid w:val="00224141"/>
    <w:rsid w:val="00224AB0"/>
    <w:rsid w:val="00224D00"/>
    <w:rsid w:val="00225C14"/>
    <w:rsid w:val="00227029"/>
    <w:rsid w:val="00227070"/>
    <w:rsid w:val="002271A2"/>
    <w:rsid w:val="00231090"/>
    <w:rsid w:val="00231301"/>
    <w:rsid w:val="002317A8"/>
    <w:rsid w:val="00231A93"/>
    <w:rsid w:val="002320A3"/>
    <w:rsid w:val="0023224B"/>
    <w:rsid w:val="00232816"/>
    <w:rsid w:val="00233C5D"/>
    <w:rsid w:val="002347C5"/>
    <w:rsid w:val="0023493B"/>
    <w:rsid w:val="002349C6"/>
    <w:rsid w:val="002349D9"/>
    <w:rsid w:val="002349ED"/>
    <w:rsid w:val="00234D73"/>
    <w:rsid w:val="00234E62"/>
    <w:rsid w:val="0023536D"/>
    <w:rsid w:val="0023545E"/>
    <w:rsid w:val="0023552C"/>
    <w:rsid w:val="0023635B"/>
    <w:rsid w:val="00236FF3"/>
    <w:rsid w:val="00237532"/>
    <w:rsid w:val="002377D6"/>
    <w:rsid w:val="002379A2"/>
    <w:rsid w:val="00240E70"/>
    <w:rsid w:val="0024130C"/>
    <w:rsid w:val="0024139A"/>
    <w:rsid w:val="0024154E"/>
    <w:rsid w:val="00241577"/>
    <w:rsid w:val="002415C3"/>
    <w:rsid w:val="002415E5"/>
    <w:rsid w:val="0024250E"/>
    <w:rsid w:val="00242D7B"/>
    <w:rsid w:val="0024389C"/>
    <w:rsid w:val="002440FB"/>
    <w:rsid w:val="0024448A"/>
    <w:rsid w:val="002445A3"/>
    <w:rsid w:val="00244851"/>
    <w:rsid w:val="00244A7B"/>
    <w:rsid w:val="00245179"/>
    <w:rsid w:val="0024563D"/>
    <w:rsid w:val="00245B78"/>
    <w:rsid w:val="00245D90"/>
    <w:rsid w:val="00247493"/>
    <w:rsid w:val="00247C66"/>
    <w:rsid w:val="0025033B"/>
    <w:rsid w:val="00251F27"/>
    <w:rsid w:val="002539B2"/>
    <w:rsid w:val="00255476"/>
    <w:rsid w:val="00255567"/>
    <w:rsid w:val="00255E88"/>
    <w:rsid w:val="002567C2"/>
    <w:rsid w:val="00256AC8"/>
    <w:rsid w:val="00257AB4"/>
    <w:rsid w:val="002600A2"/>
    <w:rsid w:val="002604A0"/>
    <w:rsid w:val="00260709"/>
    <w:rsid w:val="002616BE"/>
    <w:rsid w:val="00261C17"/>
    <w:rsid w:val="002622C7"/>
    <w:rsid w:val="002625AC"/>
    <w:rsid w:val="00263023"/>
    <w:rsid w:val="00263D99"/>
    <w:rsid w:val="00264234"/>
    <w:rsid w:val="00265319"/>
    <w:rsid w:val="002653AA"/>
    <w:rsid w:val="0026567B"/>
    <w:rsid w:val="00265E60"/>
    <w:rsid w:val="00266747"/>
    <w:rsid w:val="00270286"/>
    <w:rsid w:val="00270811"/>
    <w:rsid w:val="002713C9"/>
    <w:rsid w:val="0027191C"/>
    <w:rsid w:val="0027194F"/>
    <w:rsid w:val="00271E7D"/>
    <w:rsid w:val="00273538"/>
    <w:rsid w:val="002735DB"/>
    <w:rsid w:val="00273939"/>
    <w:rsid w:val="00275B30"/>
    <w:rsid w:val="00275FA1"/>
    <w:rsid w:val="002760A5"/>
    <w:rsid w:val="00276906"/>
    <w:rsid w:val="00277230"/>
    <w:rsid w:val="00277448"/>
    <w:rsid w:val="002776E5"/>
    <w:rsid w:val="00277797"/>
    <w:rsid w:val="002813AE"/>
    <w:rsid w:val="0028146E"/>
    <w:rsid w:val="00281CB7"/>
    <w:rsid w:val="0028243D"/>
    <w:rsid w:val="002826F1"/>
    <w:rsid w:val="00282737"/>
    <w:rsid w:val="00283AD0"/>
    <w:rsid w:val="00283BB1"/>
    <w:rsid w:val="00283CBC"/>
    <w:rsid w:val="00283E13"/>
    <w:rsid w:val="0028406E"/>
    <w:rsid w:val="0028449C"/>
    <w:rsid w:val="00284FB4"/>
    <w:rsid w:val="00285BC0"/>
    <w:rsid w:val="00285C16"/>
    <w:rsid w:val="002869B0"/>
    <w:rsid w:val="002872C3"/>
    <w:rsid w:val="0028740A"/>
    <w:rsid w:val="00287CED"/>
    <w:rsid w:val="002906DC"/>
    <w:rsid w:val="00290DB0"/>
    <w:rsid w:val="00291023"/>
    <w:rsid w:val="0029111E"/>
    <w:rsid w:val="002913DB"/>
    <w:rsid w:val="0029154E"/>
    <w:rsid w:val="00291C95"/>
    <w:rsid w:val="002925B8"/>
    <w:rsid w:val="00292B97"/>
    <w:rsid w:val="0029343D"/>
    <w:rsid w:val="002935F2"/>
    <w:rsid w:val="00293E81"/>
    <w:rsid w:val="00293F61"/>
    <w:rsid w:val="002944B9"/>
    <w:rsid w:val="00294B97"/>
    <w:rsid w:val="0029611D"/>
    <w:rsid w:val="00296212"/>
    <w:rsid w:val="00296406"/>
    <w:rsid w:val="00296BB0"/>
    <w:rsid w:val="002971E9"/>
    <w:rsid w:val="00297584"/>
    <w:rsid w:val="002976BE"/>
    <w:rsid w:val="002A0331"/>
    <w:rsid w:val="002A231E"/>
    <w:rsid w:val="002A2A75"/>
    <w:rsid w:val="002A3829"/>
    <w:rsid w:val="002A5717"/>
    <w:rsid w:val="002A580A"/>
    <w:rsid w:val="002A63C2"/>
    <w:rsid w:val="002A63EB"/>
    <w:rsid w:val="002A643B"/>
    <w:rsid w:val="002A6CF7"/>
    <w:rsid w:val="002A707B"/>
    <w:rsid w:val="002A70A6"/>
    <w:rsid w:val="002A753D"/>
    <w:rsid w:val="002A7923"/>
    <w:rsid w:val="002B04C3"/>
    <w:rsid w:val="002B12B1"/>
    <w:rsid w:val="002B23A1"/>
    <w:rsid w:val="002B2ACC"/>
    <w:rsid w:val="002B31BA"/>
    <w:rsid w:val="002B4576"/>
    <w:rsid w:val="002B4A9F"/>
    <w:rsid w:val="002B5405"/>
    <w:rsid w:val="002B5EE9"/>
    <w:rsid w:val="002B6342"/>
    <w:rsid w:val="002B6D60"/>
    <w:rsid w:val="002B7634"/>
    <w:rsid w:val="002B7F16"/>
    <w:rsid w:val="002C024B"/>
    <w:rsid w:val="002C0603"/>
    <w:rsid w:val="002C0990"/>
    <w:rsid w:val="002C0B22"/>
    <w:rsid w:val="002C0E81"/>
    <w:rsid w:val="002C1612"/>
    <w:rsid w:val="002C29C8"/>
    <w:rsid w:val="002C2B79"/>
    <w:rsid w:val="002C30C8"/>
    <w:rsid w:val="002C5739"/>
    <w:rsid w:val="002C5ABD"/>
    <w:rsid w:val="002C5F68"/>
    <w:rsid w:val="002C7AED"/>
    <w:rsid w:val="002C7C89"/>
    <w:rsid w:val="002C7E22"/>
    <w:rsid w:val="002D09F6"/>
    <w:rsid w:val="002D0A87"/>
    <w:rsid w:val="002D0CDC"/>
    <w:rsid w:val="002D1F1A"/>
    <w:rsid w:val="002D2F5C"/>
    <w:rsid w:val="002D337D"/>
    <w:rsid w:val="002D3D75"/>
    <w:rsid w:val="002D3F3C"/>
    <w:rsid w:val="002D3F86"/>
    <w:rsid w:val="002D46D3"/>
    <w:rsid w:val="002D4737"/>
    <w:rsid w:val="002D4AB8"/>
    <w:rsid w:val="002D4FB9"/>
    <w:rsid w:val="002D5158"/>
    <w:rsid w:val="002D52BA"/>
    <w:rsid w:val="002D5B51"/>
    <w:rsid w:val="002D6634"/>
    <w:rsid w:val="002D66BE"/>
    <w:rsid w:val="002D6DDD"/>
    <w:rsid w:val="002D76DA"/>
    <w:rsid w:val="002D7792"/>
    <w:rsid w:val="002D7CEE"/>
    <w:rsid w:val="002E0C4C"/>
    <w:rsid w:val="002E17A3"/>
    <w:rsid w:val="002E1C44"/>
    <w:rsid w:val="002E22BF"/>
    <w:rsid w:val="002E3BB5"/>
    <w:rsid w:val="002E4589"/>
    <w:rsid w:val="002E4C40"/>
    <w:rsid w:val="002E5814"/>
    <w:rsid w:val="002E75BA"/>
    <w:rsid w:val="002F064E"/>
    <w:rsid w:val="002F1443"/>
    <w:rsid w:val="002F1E24"/>
    <w:rsid w:val="002F2763"/>
    <w:rsid w:val="002F27E4"/>
    <w:rsid w:val="002F2D14"/>
    <w:rsid w:val="002F2D8E"/>
    <w:rsid w:val="002F3C1D"/>
    <w:rsid w:val="002F46B3"/>
    <w:rsid w:val="002F52C4"/>
    <w:rsid w:val="002F5AFF"/>
    <w:rsid w:val="002F6B86"/>
    <w:rsid w:val="002F73FB"/>
    <w:rsid w:val="002F753F"/>
    <w:rsid w:val="00300A2B"/>
    <w:rsid w:val="00300D4B"/>
    <w:rsid w:val="00301663"/>
    <w:rsid w:val="0030188B"/>
    <w:rsid w:val="003018BB"/>
    <w:rsid w:val="00301CB4"/>
    <w:rsid w:val="00301F31"/>
    <w:rsid w:val="00303010"/>
    <w:rsid w:val="0030419B"/>
    <w:rsid w:val="00305175"/>
    <w:rsid w:val="00305B4B"/>
    <w:rsid w:val="00306A0B"/>
    <w:rsid w:val="00307B21"/>
    <w:rsid w:val="00307E06"/>
    <w:rsid w:val="0031089C"/>
    <w:rsid w:val="003109CC"/>
    <w:rsid w:val="00311444"/>
    <w:rsid w:val="003114D8"/>
    <w:rsid w:val="00312458"/>
    <w:rsid w:val="003128EF"/>
    <w:rsid w:val="00312A0A"/>
    <w:rsid w:val="003131AA"/>
    <w:rsid w:val="00314E55"/>
    <w:rsid w:val="0031516A"/>
    <w:rsid w:val="0031607F"/>
    <w:rsid w:val="00316F40"/>
    <w:rsid w:val="00320CCB"/>
    <w:rsid w:val="00321A71"/>
    <w:rsid w:val="00322336"/>
    <w:rsid w:val="003224F4"/>
    <w:rsid w:val="00322989"/>
    <w:rsid w:val="00322AC2"/>
    <w:rsid w:val="00322BAC"/>
    <w:rsid w:val="00323386"/>
    <w:rsid w:val="00323D58"/>
    <w:rsid w:val="003250A8"/>
    <w:rsid w:val="00325E80"/>
    <w:rsid w:val="00325F81"/>
    <w:rsid w:val="003267EB"/>
    <w:rsid w:val="00327446"/>
    <w:rsid w:val="00327CF4"/>
    <w:rsid w:val="00327E67"/>
    <w:rsid w:val="0033002E"/>
    <w:rsid w:val="00330177"/>
    <w:rsid w:val="00330539"/>
    <w:rsid w:val="0033118B"/>
    <w:rsid w:val="00331362"/>
    <w:rsid w:val="003322AB"/>
    <w:rsid w:val="0033258A"/>
    <w:rsid w:val="00332FAE"/>
    <w:rsid w:val="003343F4"/>
    <w:rsid w:val="0033592C"/>
    <w:rsid w:val="00336424"/>
    <w:rsid w:val="0033655F"/>
    <w:rsid w:val="0033659A"/>
    <w:rsid w:val="00336891"/>
    <w:rsid w:val="00336E85"/>
    <w:rsid w:val="003379DF"/>
    <w:rsid w:val="00340E85"/>
    <w:rsid w:val="00340F1C"/>
    <w:rsid w:val="00340F86"/>
    <w:rsid w:val="00341609"/>
    <w:rsid w:val="00341A27"/>
    <w:rsid w:val="00344466"/>
    <w:rsid w:val="00344663"/>
    <w:rsid w:val="00344DEA"/>
    <w:rsid w:val="0034537D"/>
    <w:rsid w:val="00345CC2"/>
    <w:rsid w:val="003460C8"/>
    <w:rsid w:val="00346AA9"/>
    <w:rsid w:val="00347A82"/>
    <w:rsid w:val="00350277"/>
    <w:rsid w:val="00350DA4"/>
    <w:rsid w:val="00350E8E"/>
    <w:rsid w:val="003518F3"/>
    <w:rsid w:val="00351F97"/>
    <w:rsid w:val="00352146"/>
    <w:rsid w:val="0035369E"/>
    <w:rsid w:val="00354080"/>
    <w:rsid w:val="003546E1"/>
    <w:rsid w:val="00354720"/>
    <w:rsid w:val="00354A9F"/>
    <w:rsid w:val="00355872"/>
    <w:rsid w:val="00355B3E"/>
    <w:rsid w:val="00356163"/>
    <w:rsid w:val="00356620"/>
    <w:rsid w:val="0035682F"/>
    <w:rsid w:val="00356AE1"/>
    <w:rsid w:val="00357689"/>
    <w:rsid w:val="00357E15"/>
    <w:rsid w:val="003606DE"/>
    <w:rsid w:val="003607CE"/>
    <w:rsid w:val="00360A14"/>
    <w:rsid w:val="003615F9"/>
    <w:rsid w:val="003622D4"/>
    <w:rsid w:val="0036363A"/>
    <w:rsid w:val="00363EFF"/>
    <w:rsid w:val="00364478"/>
    <w:rsid w:val="00364630"/>
    <w:rsid w:val="00364830"/>
    <w:rsid w:val="00364C8B"/>
    <w:rsid w:val="0036572A"/>
    <w:rsid w:val="0036740B"/>
    <w:rsid w:val="0037097D"/>
    <w:rsid w:val="00370AA8"/>
    <w:rsid w:val="00370BA5"/>
    <w:rsid w:val="00371A9E"/>
    <w:rsid w:val="00372735"/>
    <w:rsid w:val="00373771"/>
    <w:rsid w:val="00373CF3"/>
    <w:rsid w:val="00375543"/>
    <w:rsid w:val="0037570A"/>
    <w:rsid w:val="00375C23"/>
    <w:rsid w:val="00375CCE"/>
    <w:rsid w:val="00375F84"/>
    <w:rsid w:val="0037626C"/>
    <w:rsid w:val="003766BF"/>
    <w:rsid w:val="00376E9C"/>
    <w:rsid w:val="0037706A"/>
    <w:rsid w:val="0037770B"/>
    <w:rsid w:val="00377EBE"/>
    <w:rsid w:val="003800CB"/>
    <w:rsid w:val="003806E5"/>
    <w:rsid w:val="003807A9"/>
    <w:rsid w:val="003821B6"/>
    <w:rsid w:val="00383165"/>
    <w:rsid w:val="003834DB"/>
    <w:rsid w:val="00383A40"/>
    <w:rsid w:val="003851CB"/>
    <w:rsid w:val="00386F96"/>
    <w:rsid w:val="0039060F"/>
    <w:rsid w:val="003906B3"/>
    <w:rsid w:val="00391000"/>
    <w:rsid w:val="003915A5"/>
    <w:rsid w:val="00391718"/>
    <w:rsid w:val="0039188A"/>
    <w:rsid w:val="003919B2"/>
    <w:rsid w:val="003931EB"/>
    <w:rsid w:val="00394017"/>
    <w:rsid w:val="003957D0"/>
    <w:rsid w:val="003961CB"/>
    <w:rsid w:val="0039720F"/>
    <w:rsid w:val="00397509"/>
    <w:rsid w:val="003A0216"/>
    <w:rsid w:val="003A0228"/>
    <w:rsid w:val="003A2EBB"/>
    <w:rsid w:val="003A318B"/>
    <w:rsid w:val="003A36F1"/>
    <w:rsid w:val="003A3C88"/>
    <w:rsid w:val="003A43DA"/>
    <w:rsid w:val="003A49CA"/>
    <w:rsid w:val="003A4ADA"/>
    <w:rsid w:val="003A4F0A"/>
    <w:rsid w:val="003A5593"/>
    <w:rsid w:val="003A560F"/>
    <w:rsid w:val="003A588A"/>
    <w:rsid w:val="003A6B22"/>
    <w:rsid w:val="003A766F"/>
    <w:rsid w:val="003B0AE7"/>
    <w:rsid w:val="003B113C"/>
    <w:rsid w:val="003B11FE"/>
    <w:rsid w:val="003B1BFD"/>
    <w:rsid w:val="003B291B"/>
    <w:rsid w:val="003B295A"/>
    <w:rsid w:val="003B2CC7"/>
    <w:rsid w:val="003B2D3F"/>
    <w:rsid w:val="003B3189"/>
    <w:rsid w:val="003B3DF3"/>
    <w:rsid w:val="003B4279"/>
    <w:rsid w:val="003B496B"/>
    <w:rsid w:val="003B4F3B"/>
    <w:rsid w:val="003B506B"/>
    <w:rsid w:val="003B50E0"/>
    <w:rsid w:val="003B5286"/>
    <w:rsid w:val="003B66F9"/>
    <w:rsid w:val="003B6FB6"/>
    <w:rsid w:val="003B71BF"/>
    <w:rsid w:val="003B79A1"/>
    <w:rsid w:val="003C01D8"/>
    <w:rsid w:val="003C0ADB"/>
    <w:rsid w:val="003C15A0"/>
    <w:rsid w:val="003C1C0B"/>
    <w:rsid w:val="003C22D8"/>
    <w:rsid w:val="003C263A"/>
    <w:rsid w:val="003C264B"/>
    <w:rsid w:val="003C2929"/>
    <w:rsid w:val="003C2FBA"/>
    <w:rsid w:val="003C3061"/>
    <w:rsid w:val="003C396E"/>
    <w:rsid w:val="003C398C"/>
    <w:rsid w:val="003C3C87"/>
    <w:rsid w:val="003C3F29"/>
    <w:rsid w:val="003C4FD0"/>
    <w:rsid w:val="003C5277"/>
    <w:rsid w:val="003C5F2C"/>
    <w:rsid w:val="003C6619"/>
    <w:rsid w:val="003C6F97"/>
    <w:rsid w:val="003C71C2"/>
    <w:rsid w:val="003C7C0F"/>
    <w:rsid w:val="003D2066"/>
    <w:rsid w:val="003D27F5"/>
    <w:rsid w:val="003D2A5B"/>
    <w:rsid w:val="003D344A"/>
    <w:rsid w:val="003D417D"/>
    <w:rsid w:val="003D4D6A"/>
    <w:rsid w:val="003D4F80"/>
    <w:rsid w:val="003D5125"/>
    <w:rsid w:val="003D5452"/>
    <w:rsid w:val="003D578B"/>
    <w:rsid w:val="003D5DBF"/>
    <w:rsid w:val="003D66A3"/>
    <w:rsid w:val="003D735B"/>
    <w:rsid w:val="003D7CF4"/>
    <w:rsid w:val="003E093D"/>
    <w:rsid w:val="003E0C81"/>
    <w:rsid w:val="003E191A"/>
    <w:rsid w:val="003E1F3B"/>
    <w:rsid w:val="003E2AAE"/>
    <w:rsid w:val="003E3488"/>
    <w:rsid w:val="003E35AB"/>
    <w:rsid w:val="003E392E"/>
    <w:rsid w:val="003E3D3F"/>
    <w:rsid w:val="003E41D5"/>
    <w:rsid w:val="003E47C7"/>
    <w:rsid w:val="003E5344"/>
    <w:rsid w:val="003E5851"/>
    <w:rsid w:val="003E5C8A"/>
    <w:rsid w:val="003E5FF3"/>
    <w:rsid w:val="003E67B9"/>
    <w:rsid w:val="003E7641"/>
    <w:rsid w:val="003E778F"/>
    <w:rsid w:val="003F044C"/>
    <w:rsid w:val="003F0CE5"/>
    <w:rsid w:val="003F1097"/>
    <w:rsid w:val="003F133F"/>
    <w:rsid w:val="003F1605"/>
    <w:rsid w:val="003F2D14"/>
    <w:rsid w:val="003F2F84"/>
    <w:rsid w:val="003F3652"/>
    <w:rsid w:val="003F3FBF"/>
    <w:rsid w:val="003F4775"/>
    <w:rsid w:val="003F4D82"/>
    <w:rsid w:val="003F5D1D"/>
    <w:rsid w:val="003F5F5F"/>
    <w:rsid w:val="00400561"/>
    <w:rsid w:val="00400F41"/>
    <w:rsid w:val="004019EA"/>
    <w:rsid w:val="00405268"/>
    <w:rsid w:val="00405C83"/>
    <w:rsid w:val="0040745F"/>
    <w:rsid w:val="0040761F"/>
    <w:rsid w:val="00407A0D"/>
    <w:rsid w:val="00410321"/>
    <w:rsid w:val="00410EF1"/>
    <w:rsid w:val="00411844"/>
    <w:rsid w:val="00411B1A"/>
    <w:rsid w:val="00411E16"/>
    <w:rsid w:val="00412C9D"/>
    <w:rsid w:val="00414351"/>
    <w:rsid w:val="00414AB3"/>
    <w:rsid w:val="004154E7"/>
    <w:rsid w:val="004154FD"/>
    <w:rsid w:val="004158F0"/>
    <w:rsid w:val="00415A37"/>
    <w:rsid w:val="00415CBC"/>
    <w:rsid w:val="0041663E"/>
    <w:rsid w:val="00416CA5"/>
    <w:rsid w:val="00417479"/>
    <w:rsid w:val="00417B9D"/>
    <w:rsid w:val="00417F32"/>
    <w:rsid w:val="00417FE7"/>
    <w:rsid w:val="00420BAC"/>
    <w:rsid w:val="00420D12"/>
    <w:rsid w:val="00420F76"/>
    <w:rsid w:val="0042108C"/>
    <w:rsid w:val="00421CC4"/>
    <w:rsid w:val="00422252"/>
    <w:rsid w:val="00422C91"/>
    <w:rsid w:val="00422D67"/>
    <w:rsid w:val="00422DD8"/>
    <w:rsid w:val="0042375F"/>
    <w:rsid w:val="0042438C"/>
    <w:rsid w:val="00424FF2"/>
    <w:rsid w:val="004251AD"/>
    <w:rsid w:val="00425461"/>
    <w:rsid w:val="004269DE"/>
    <w:rsid w:val="00426D8A"/>
    <w:rsid w:val="00427C3B"/>
    <w:rsid w:val="004310D0"/>
    <w:rsid w:val="00431A61"/>
    <w:rsid w:val="00431F2E"/>
    <w:rsid w:val="00433763"/>
    <w:rsid w:val="004338CB"/>
    <w:rsid w:val="00433A94"/>
    <w:rsid w:val="00434143"/>
    <w:rsid w:val="00435000"/>
    <w:rsid w:val="004355C6"/>
    <w:rsid w:val="00435D67"/>
    <w:rsid w:val="004360CC"/>
    <w:rsid w:val="0043654E"/>
    <w:rsid w:val="00436A07"/>
    <w:rsid w:val="00436C82"/>
    <w:rsid w:val="00437BFF"/>
    <w:rsid w:val="00437FC0"/>
    <w:rsid w:val="00440E52"/>
    <w:rsid w:val="00443303"/>
    <w:rsid w:val="0044385B"/>
    <w:rsid w:val="00443E5D"/>
    <w:rsid w:val="004441E6"/>
    <w:rsid w:val="00444881"/>
    <w:rsid w:val="00445499"/>
    <w:rsid w:val="004456AB"/>
    <w:rsid w:val="00445BFF"/>
    <w:rsid w:val="0044627A"/>
    <w:rsid w:val="0044682A"/>
    <w:rsid w:val="004469A2"/>
    <w:rsid w:val="00446B02"/>
    <w:rsid w:val="00447214"/>
    <w:rsid w:val="004503EB"/>
    <w:rsid w:val="00450B47"/>
    <w:rsid w:val="00450BD7"/>
    <w:rsid w:val="0045123B"/>
    <w:rsid w:val="0045139B"/>
    <w:rsid w:val="00451481"/>
    <w:rsid w:val="004516B7"/>
    <w:rsid w:val="00451F18"/>
    <w:rsid w:val="004521FF"/>
    <w:rsid w:val="00452265"/>
    <w:rsid w:val="004538FC"/>
    <w:rsid w:val="004542DA"/>
    <w:rsid w:val="00454BA3"/>
    <w:rsid w:val="00454D2C"/>
    <w:rsid w:val="00455579"/>
    <w:rsid w:val="00455A55"/>
    <w:rsid w:val="00455C85"/>
    <w:rsid w:val="004560FD"/>
    <w:rsid w:val="00456FB7"/>
    <w:rsid w:val="004577B4"/>
    <w:rsid w:val="00457B37"/>
    <w:rsid w:val="00457D0F"/>
    <w:rsid w:val="00461858"/>
    <w:rsid w:val="00462037"/>
    <w:rsid w:val="00462143"/>
    <w:rsid w:val="0046267C"/>
    <w:rsid w:val="00462861"/>
    <w:rsid w:val="00462D08"/>
    <w:rsid w:val="00463782"/>
    <w:rsid w:val="00463BE6"/>
    <w:rsid w:val="00464DCE"/>
    <w:rsid w:val="00465CBD"/>
    <w:rsid w:val="00467119"/>
    <w:rsid w:val="00470013"/>
    <w:rsid w:val="00470F02"/>
    <w:rsid w:val="004718E7"/>
    <w:rsid w:val="00471BF8"/>
    <w:rsid w:val="004721D7"/>
    <w:rsid w:val="00472425"/>
    <w:rsid w:val="004729DE"/>
    <w:rsid w:val="00472CA3"/>
    <w:rsid w:val="004736BC"/>
    <w:rsid w:val="00474E02"/>
    <w:rsid w:val="00474F35"/>
    <w:rsid w:val="0047555C"/>
    <w:rsid w:val="00475A96"/>
    <w:rsid w:val="00475D61"/>
    <w:rsid w:val="0047641B"/>
    <w:rsid w:val="00476437"/>
    <w:rsid w:val="00476AEB"/>
    <w:rsid w:val="00476C9D"/>
    <w:rsid w:val="00476E3A"/>
    <w:rsid w:val="004770F4"/>
    <w:rsid w:val="00477605"/>
    <w:rsid w:val="004803AF"/>
    <w:rsid w:val="00480B6F"/>
    <w:rsid w:val="00480D59"/>
    <w:rsid w:val="0048199C"/>
    <w:rsid w:val="00481BF2"/>
    <w:rsid w:val="00481F2D"/>
    <w:rsid w:val="004825AF"/>
    <w:rsid w:val="00482843"/>
    <w:rsid w:val="00482F84"/>
    <w:rsid w:val="004830F5"/>
    <w:rsid w:val="004834F1"/>
    <w:rsid w:val="00483C67"/>
    <w:rsid w:val="004845D7"/>
    <w:rsid w:val="00484739"/>
    <w:rsid w:val="00484DF1"/>
    <w:rsid w:val="00485214"/>
    <w:rsid w:val="00485303"/>
    <w:rsid w:val="00485E10"/>
    <w:rsid w:val="00487027"/>
    <w:rsid w:val="0048703A"/>
    <w:rsid w:val="00487051"/>
    <w:rsid w:val="00487315"/>
    <w:rsid w:val="00487461"/>
    <w:rsid w:val="004909B6"/>
    <w:rsid w:val="00490B65"/>
    <w:rsid w:val="004911DA"/>
    <w:rsid w:val="00491F83"/>
    <w:rsid w:val="00492354"/>
    <w:rsid w:val="00492502"/>
    <w:rsid w:val="00492FFE"/>
    <w:rsid w:val="00493C56"/>
    <w:rsid w:val="0049492A"/>
    <w:rsid w:val="00495391"/>
    <w:rsid w:val="00495E5E"/>
    <w:rsid w:val="00495EDD"/>
    <w:rsid w:val="00496022"/>
    <w:rsid w:val="0049646C"/>
    <w:rsid w:val="004965EA"/>
    <w:rsid w:val="00496CFF"/>
    <w:rsid w:val="0049705B"/>
    <w:rsid w:val="00497EA5"/>
    <w:rsid w:val="004A0695"/>
    <w:rsid w:val="004A0782"/>
    <w:rsid w:val="004A135A"/>
    <w:rsid w:val="004A2259"/>
    <w:rsid w:val="004A3B68"/>
    <w:rsid w:val="004A3F69"/>
    <w:rsid w:val="004A556F"/>
    <w:rsid w:val="004A5D04"/>
    <w:rsid w:val="004A6504"/>
    <w:rsid w:val="004A6785"/>
    <w:rsid w:val="004A68FD"/>
    <w:rsid w:val="004A70E4"/>
    <w:rsid w:val="004A751D"/>
    <w:rsid w:val="004A7FCA"/>
    <w:rsid w:val="004B0535"/>
    <w:rsid w:val="004B0904"/>
    <w:rsid w:val="004B0D8F"/>
    <w:rsid w:val="004B1A9C"/>
    <w:rsid w:val="004B1F84"/>
    <w:rsid w:val="004B2231"/>
    <w:rsid w:val="004B2339"/>
    <w:rsid w:val="004B29A2"/>
    <w:rsid w:val="004B2BEE"/>
    <w:rsid w:val="004B2BFA"/>
    <w:rsid w:val="004B2E87"/>
    <w:rsid w:val="004B32B1"/>
    <w:rsid w:val="004B3459"/>
    <w:rsid w:val="004B36B1"/>
    <w:rsid w:val="004B49CF"/>
    <w:rsid w:val="004B4DE4"/>
    <w:rsid w:val="004B50DE"/>
    <w:rsid w:val="004B58F8"/>
    <w:rsid w:val="004B5CC9"/>
    <w:rsid w:val="004B5E6A"/>
    <w:rsid w:val="004B6148"/>
    <w:rsid w:val="004B6845"/>
    <w:rsid w:val="004B75C4"/>
    <w:rsid w:val="004C32F3"/>
    <w:rsid w:val="004C3800"/>
    <w:rsid w:val="004C386C"/>
    <w:rsid w:val="004C6498"/>
    <w:rsid w:val="004C781F"/>
    <w:rsid w:val="004C7BCF"/>
    <w:rsid w:val="004D0926"/>
    <w:rsid w:val="004D0A1A"/>
    <w:rsid w:val="004D158A"/>
    <w:rsid w:val="004D15FF"/>
    <w:rsid w:val="004D2D6D"/>
    <w:rsid w:val="004D3340"/>
    <w:rsid w:val="004D3D51"/>
    <w:rsid w:val="004D4885"/>
    <w:rsid w:val="004D4DD3"/>
    <w:rsid w:val="004D504A"/>
    <w:rsid w:val="004D65E5"/>
    <w:rsid w:val="004E1117"/>
    <w:rsid w:val="004E1360"/>
    <w:rsid w:val="004E2BE1"/>
    <w:rsid w:val="004E2DC5"/>
    <w:rsid w:val="004E2FF1"/>
    <w:rsid w:val="004E347E"/>
    <w:rsid w:val="004E4173"/>
    <w:rsid w:val="004E487D"/>
    <w:rsid w:val="004E49DE"/>
    <w:rsid w:val="004E4D14"/>
    <w:rsid w:val="004E4D85"/>
    <w:rsid w:val="004E54D3"/>
    <w:rsid w:val="004E59B6"/>
    <w:rsid w:val="004E5E94"/>
    <w:rsid w:val="004E600E"/>
    <w:rsid w:val="004E65A8"/>
    <w:rsid w:val="004E6CFC"/>
    <w:rsid w:val="004E7073"/>
    <w:rsid w:val="004E7CDE"/>
    <w:rsid w:val="004E7D54"/>
    <w:rsid w:val="004E7F22"/>
    <w:rsid w:val="004F0092"/>
    <w:rsid w:val="004F03A6"/>
    <w:rsid w:val="004F0418"/>
    <w:rsid w:val="004F0C73"/>
    <w:rsid w:val="004F0DD5"/>
    <w:rsid w:val="004F11E2"/>
    <w:rsid w:val="004F1812"/>
    <w:rsid w:val="004F1C76"/>
    <w:rsid w:val="004F2581"/>
    <w:rsid w:val="004F25B6"/>
    <w:rsid w:val="004F2A6F"/>
    <w:rsid w:val="004F3296"/>
    <w:rsid w:val="004F3928"/>
    <w:rsid w:val="004F40E8"/>
    <w:rsid w:val="004F5428"/>
    <w:rsid w:val="004F57F9"/>
    <w:rsid w:val="004F5E1C"/>
    <w:rsid w:val="004F5F42"/>
    <w:rsid w:val="004F6A3F"/>
    <w:rsid w:val="004F7660"/>
    <w:rsid w:val="005001F6"/>
    <w:rsid w:val="005005B6"/>
    <w:rsid w:val="005007F6"/>
    <w:rsid w:val="00500BD4"/>
    <w:rsid w:val="005012FA"/>
    <w:rsid w:val="00502881"/>
    <w:rsid w:val="005044B6"/>
    <w:rsid w:val="00505561"/>
    <w:rsid w:val="005055E9"/>
    <w:rsid w:val="00505C5D"/>
    <w:rsid w:val="0050712C"/>
    <w:rsid w:val="00507536"/>
    <w:rsid w:val="005106CF"/>
    <w:rsid w:val="00511C66"/>
    <w:rsid w:val="00511DD0"/>
    <w:rsid w:val="00512F13"/>
    <w:rsid w:val="00513DE5"/>
    <w:rsid w:val="00514171"/>
    <w:rsid w:val="0051512D"/>
    <w:rsid w:val="00515465"/>
    <w:rsid w:val="00515CDA"/>
    <w:rsid w:val="00515F68"/>
    <w:rsid w:val="00516BA0"/>
    <w:rsid w:val="00516BAE"/>
    <w:rsid w:val="00517131"/>
    <w:rsid w:val="005175A0"/>
    <w:rsid w:val="0051782A"/>
    <w:rsid w:val="005179F7"/>
    <w:rsid w:val="00517AAF"/>
    <w:rsid w:val="0052025E"/>
    <w:rsid w:val="0052034B"/>
    <w:rsid w:val="00521F57"/>
    <w:rsid w:val="005225B0"/>
    <w:rsid w:val="005225D2"/>
    <w:rsid w:val="00523010"/>
    <w:rsid w:val="005233B2"/>
    <w:rsid w:val="00523CB9"/>
    <w:rsid w:val="005244F5"/>
    <w:rsid w:val="00525A03"/>
    <w:rsid w:val="005263AC"/>
    <w:rsid w:val="0052737B"/>
    <w:rsid w:val="00531192"/>
    <w:rsid w:val="00531B59"/>
    <w:rsid w:val="00531E60"/>
    <w:rsid w:val="0053213D"/>
    <w:rsid w:val="005322E9"/>
    <w:rsid w:val="0053253D"/>
    <w:rsid w:val="00533DA9"/>
    <w:rsid w:val="00533E3E"/>
    <w:rsid w:val="005347E7"/>
    <w:rsid w:val="00534F09"/>
    <w:rsid w:val="0053539F"/>
    <w:rsid w:val="00536905"/>
    <w:rsid w:val="00536B24"/>
    <w:rsid w:val="00537813"/>
    <w:rsid w:val="005403B4"/>
    <w:rsid w:val="005414D0"/>
    <w:rsid w:val="0054223A"/>
    <w:rsid w:val="005428C4"/>
    <w:rsid w:val="00542FF7"/>
    <w:rsid w:val="00543162"/>
    <w:rsid w:val="005441AC"/>
    <w:rsid w:val="00544E2B"/>
    <w:rsid w:val="005454CA"/>
    <w:rsid w:val="005454CD"/>
    <w:rsid w:val="00545629"/>
    <w:rsid w:val="00545689"/>
    <w:rsid w:val="00545E7E"/>
    <w:rsid w:val="00545E87"/>
    <w:rsid w:val="005462ED"/>
    <w:rsid w:val="005464BB"/>
    <w:rsid w:val="0054799F"/>
    <w:rsid w:val="00551C31"/>
    <w:rsid w:val="0055230E"/>
    <w:rsid w:val="00552458"/>
    <w:rsid w:val="0055254F"/>
    <w:rsid w:val="00552C14"/>
    <w:rsid w:val="0055373E"/>
    <w:rsid w:val="00554E58"/>
    <w:rsid w:val="00555482"/>
    <w:rsid w:val="00556918"/>
    <w:rsid w:val="00557EAC"/>
    <w:rsid w:val="00560BFE"/>
    <w:rsid w:val="0056144C"/>
    <w:rsid w:val="00561A72"/>
    <w:rsid w:val="00561C80"/>
    <w:rsid w:val="00561E51"/>
    <w:rsid w:val="00562617"/>
    <w:rsid w:val="00562A07"/>
    <w:rsid w:val="00562CA7"/>
    <w:rsid w:val="00562D99"/>
    <w:rsid w:val="00562E80"/>
    <w:rsid w:val="005638B8"/>
    <w:rsid w:val="00563B6E"/>
    <w:rsid w:val="00563D7C"/>
    <w:rsid w:val="00564195"/>
    <w:rsid w:val="005644D5"/>
    <w:rsid w:val="00566C70"/>
    <w:rsid w:val="00567EFE"/>
    <w:rsid w:val="005700AE"/>
    <w:rsid w:val="00570915"/>
    <w:rsid w:val="00570A96"/>
    <w:rsid w:val="0057132E"/>
    <w:rsid w:val="0057191C"/>
    <w:rsid w:val="00571D88"/>
    <w:rsid w:val="0057302D"/>
    <w:rsid w:val="0057315B"/>
    <w:rsid w:val="00573408"/>
    <w:rsid w:val="00573B91"/>
    <w:rsid w:val="00573E86"/>
    <w:rsid w:val="0057457D"/>
    <w:rsid w:val="005754D1"/>
    <w:rsid w:val="005759CF"/>
    <w:rsid w:val="00575A49"/>
    <w:rsid w:val="005765D9"/>
    <w:rsid w:val="00577463"/>
    <w:rsid w:val="00577D88"/>
    <w:rsid w:val="00577DF3"/>
    <w:rsid w:val="00577E7E"/>
    <w:rsid w:val="005808DD"/>
    <w:rsid w:val="005829B6"/>
    <w:rsid w:val="00584511"/>
    <w:rsid w:val="005848DE"/>
    <w:rsid w:val="00584C94"/>
    <w:rsid w:val="005850AD"/>
    <w:rsid w:val="005863C0"/>
    <w:rsid w:val="0058689C"/>
    <w:rsid w:val="00586B53"/>
    <w:rsid w:val="00587075"/>
    <w:rsid w:val="005874CB"/>
    <w:rsid w:val="00587EC9"/>
    <w:rsid w:val="0059049C"/>
    <w:rsid w:val="00590A28"/>
    <w:rsid w:val="005910BB"/>
    <w:rsid w:val="00591285"/>
    <w:rsid w:val="0059136A"/>
    <w:rsid w:val="00591CDB"/>
    <w:rsid w:val="00592636"/>
    <w:rsid w:val="00592737"/>
    <w:rsid w:val="005927F9"/>
    <w:rsid w:val="00592BDB"/>
    <w:rsid w:val="00593340"/>
    <w:rsid w:val="00593D9A"/>
    <w:rsid w:val="00595A95"/>
    <w:rsid w:val="00597215"/>
    <w:rsid w:val="005A0E04"/>
    <w:rsid w:val="005A1061"/>
    <w:rsid w:val="005A1905"/>
    <w:rsid w:val="005A2451"/>
    <w:rsid w:val="005A2782"/>
    <w:rsid w:val="005A3868"/>
    <w:rsid w:val="005A3A2D"/>
    <w:rsid w:val="005A3B0C"/>
    <w:rsid w:val="005A3EFD"/>
    <w:rsid w:val="005A4147"/>
    <w:rsid w:val="005A4584"/>
    <w:rsid w:val="005A4AA9"/>
    <w:rsid w:val="005A6EEF"/>
    <w:rsid w:val="005A7004"/>
    <w:rsid w:val="005A7F27"/>
    <w:rsid w:val="005B0BD4"/>
    <w:rsid w:val="005B13D3"/>
    <w:rsid w:val="005B1800"/>
    <w:rsid w:val="005B2A99"/>
    <w:rsid w:val="005B31DF"/>
    <w:rsid w:val="005B3E55"/>
    <w:rsid w:val="005B46E2"/>
    <w:rsid w:val="005B554C"/>
    <w:rsid w:val="005B59AF"/>
    <w:rsid w:val="005B59B7"/>
    <w:rsid w:val="005B5AC7"/>
    <w:rsid w:val="005B6259"/>
    <w:rsid w:val="005B656A"/>
    <w:rsid w:val="005B707E"/>
    <w:rsid w:val="005B7163"/>
    <w:rsid w:val="005B73D4"/>
    <w:rsid w:val="005B7D98"/>
    <w:rsid w:val="005C0301"/>
    <w:rsid w:val="005C045C"/>
    <w:rsid w:val="005C1C0F"/>
    <w:rsid w:val="005C1EBE"/>
    <w:rsid w:val="005C2472"/>
    <w:rsid w:val="005C3D51"/>
    <w:rsid w:val="005C43B0"/>
    <w:rsid w:val="005C4FD9"/>
    <w:rsid w:val="005C50DD"/>
    <w:rsid w:val="005C594F"/>
    <w:rsid w:val="005C5E8E"/>
    <w:rsid w:val="005C6306"/>
    <w:rsid w:val="005C66A1"/>
    <w:rsid w:val="005C6B3B"/>
    <w:rsid w:val="005D017A"/>
    <w:rsid w:val="005D02D8"/>
    <w:rsid w:val="005D11F7"/>
    <w:rsid w:val="005D24FD"/>
    <w:rsid w:val="005D2BB1"/>
    <w:rsid w:val="005D2C49"/>
    <w:rsid w:val="005D3070"/>
    <w:rsid w:val="005D3788"/>
    <w:rsid w:val="005D39C0"/>
    <w:rsid w:val="005D442C"/>
    <w:rsid w:val="005D45BC"/>
    <w:rsid w:val="005D52B6"/>
    <w:rsid w:val="005D5B0C"/>
    <w:rsid w:val="005D5C60"/>
    <w:rsid w:val="005D61F2"/>
    <w:rsid w:val="005D72ED"/>
    <w:rsid w:val="005D73F7"/>
    <w:rsid w:val="005D7DF2"/>
    <w:rsid w:val="005E0499"/>
    <w:rsid w:val="005E0823"/>
    <w:rsid w:val="005E16B7"/>
    <w:rsid w:val="005E19F9"/>
    <w:rsid w:val="005E1A84"/>
    <w:rsid w:val="005E1BAC"/>
    <w:rsid w:val="005E2B4E"/>
    <w:rsid w:val="005E3985"/>
    <w:rsid w:val="005E3BD6"/>
    <w:rsid w:val="005E55CA"/>
    <w:rsid w:val="005E5AA4"/>
    <w:rsid w:val="005E5B75"/>
    <w:rsid w:val="005E654B"/>
    <w:rsid w:val="005E7D08"/>
    <w:rsid w:val="005F06A2"/>
    <w:rsid w:val="005F07B6"/>
    <w:rsid w:val="005F192E"/>
    <w:rsid w:val="005F212D"/>
    <w:rsid w:val="005F237A"/>
    <w:rsid w:val="005F2411"/>
    <w:rsid w:val="005F3384"/>
    <w:rsid w:val="005F34E7"/>
    <w:rsid w:val="005F365A"/>
    <w:rsid w:val="005F42E1"/>
    <w:rsid w:val="005F45B6"/>
    <w:rsid w:val="005F4651"/>
    <w:rsid w:val="005F4AA9"/>
    <w:rsid w:val="005F4B15"/>
    <w:rsid w:val="005F558C"/>
    <w:rsid w:val="005F5A08"/>
    <w:rsid w:val="005F635D"/>
    <w:rsid w:val="005F6998"/>
    <w:rsid w:val="005F6B1E"/>
    <w:rsid w:val="005F787F"/>
    <w:rsid w:val="005F7A92"/>
    <w:rsid w:val="005F7AE2"/>
    <w:rsid w:val="005F7FBD"/>
    <w:rsid w:val="0060106C"/>
    <w:rsid w:val="00601A29"/>
    <w:rsid w:val="00602E4D"/>
    <w:rsid w:val="00603708"/>
    <w:rsid w:val="00603A7C"/>
    <w:rsid w:val="0060402A"/>
    <w:rsid w:val="0060577F"/>
    <w:rsid w:val="00605E33"/>
    <w:rsid w:val="00605F6A"/>
    <w:rsid w:val="006064C6"/>
    <w:rsid w:val="00606B72"/>
    <w:rsid w:val="00611A59"/>
    <w:rsid w:val="006123B6"/>
    <w:rsid w:val="00613B7F"/>
    <w:rsid w:val="006141F8"/>
    <w:rsid w:val="00614258"/>
    <w:rsid w:val="00614277"/>
    <w:rsid w:val="00615307"/>
    <w:rsid w:val="0061599B"/>
    <w:rsid w:val="00615C05"/>
    <w:rsid w:val="00616077"/>
    <w:rsid w:val="00616CFB"/>
    <w:rsid w:val="00616D5F"/>
    <w:rsid w:val="0061716E"/>
    <w:rsid w:val="00617233"/>
    <w:rsid w:val="0061730E"/>
    <w:rsid w:val="006174E8"/>
    <w:rsid w:val="00617686"/>
    <w:rsid w:val="0062033B"/>
    <w:rsid w:val="006218DC"/>
    <w:rsid w:val="00621A78"/>
    <w:rsid w:val="00622380"/>
    <w:rsid w:val="00622CBE"/>
    <w:rsid w:val="0062340F"/>
    <w:rsid w:val="006242E2"/>
    <w:rsid w:val="006243C8"/>
    <w:rsid w:val="00624A4E"/>
    <w:rsid w:val="00624E64"/>
    <w:rsid w:val="00624FF0"/>
    <w:rsid w:val="00625124"/>
    <w:rsid w:val="00626124"/>
    <w:rsid w:val="00626436"/>
    <w:rsid w:val="00627CEE"/>
    <w:rsid w:val="00627DB9"/>
    <w:rsid w:val="006301C1"/>
    <w:rsid w:val="0063039E"/>
    <w:rsid w:val="006306CB"/>
    <w:rsid w:val="006307C1"/>
    <w:rsid w:val="006314F8"/>
    <w:rsid w:val="00631B53"/>
    <w:rsid w:val="0063204A"/>
    <w:rsid w:val="0063263C"/>
    <w:rsid w:val="00632A07"/>
    <w:rsid w:val="00633BEA"/>
    <w:rsid w:val="00634AA0"/>
    <w:rsid w:val="00634C86"/>
    <w:rsid w:val="00635289"/>
    <w:rsid w:val="00636E2B"/>
    <w:rsid w:val="00636F08"/>
    <w:rsid w:val="006400A8"/>
    <w:rsid w:val="00640E0D"/>
    <w:rsid w:val="006415CD"/>
    <w:rsid w:val="00641D0F"/>
    <w:rsid w:val="00642439"/>
    <w:rsid w:val="00642589"/>
    <w:rsid w:val="0064360A"/>
    <w:rsid w:val="00643D51"/>
    <w:rsid w:val="00645326"/>
    <w:rsid w:val="00645634"/>
    <w:rsid w:val="00645ECF"/>
    <w:rsid w:val="00646D9E"/>
    <w:rsid w:val="00646ED3"/>
    <w:rsid w:val="0064774C"/>
    <w:rsid w:val="0065002E"/>
    <w:rsid w:val="006505FA"/>
    <w:rsid w:val="00650CAC"/>
    <w:rsid w:val="00650EF9"/>
    <w:rsid w:val="00651888"/>
    <w:rsid w:val="00651942"/>
    <w:rsid w:val="0065245F"/>
    <w:rsid w:val="00652E4E"/>
    <w:rsid w:val="00653883"/>
    <w:rsid w:val="00655204"/>
    <w:rsid w:val="006567FD"/>
    <w:rsid w:val="0065761F"/>
    <w:rsid w:val="006602BD"/>
    <w:rsid w:val="00660C65"/>
    <w:rsid w:val="006614AB"/>
    <w:rsid w:val="006619B8"/>
    <w:rsid w:val="006624B7"/>
    <w:rsid w:val="0066338C"/>
    <w:rsid w:val="00663500"/>
    <w:rsid w:val="006637ED"/>
    <w:rsid w:val="00663AE4"/>
    <w:rsid w:val="00663FD7"/>
    <w:rsid w:val="006641D4"/>
    <w:rsid w:val="00664E80"/>
    <w:rsid w:val="0066507A"/>
    <w:rsid w:val="006656BA"/>
    <w:rsid w:val="00665751"/>
    <w:rsid w:val="00665F33"/>
    <w:rsid w:val="006662AF"/>
    <w:rsid w:val="006664DB"/>
    <w:rsid w:val="0066656D"/>
    <w:rsid w:val="00666825"/>
    <w:rsid w:val="0066787C"/>
    <w:rsid w:val="00670BB7"/>
    <w:rsid w:val="0067135A"/>
    <w:rsid w:val="00671E3E"/>
    <w:rsid w:val="0067208F"/>
    <w:rsid w:val="006724D0"/>
    <w:rsid w:val="0067383C"/>
    <w:rsid w:val="00673E59"/>
    <w:rsid w:val="006742A3"/>
    <w:rsid w:val="00674615"/>
    <w:rsid w:val="00675CD8"/>
    <w:rsid w:val="00675DF4"/>
    <w:rsid w:val="00675E6B"/>
    <w:rsid w:val="00676E95"/>
    <w:rsid w:val="00677284"/>
    <w:rsid w:val="0067788E"/>
    <w:rsid w:val="006804FD"/>
    <w:rsid w:val="00681235"/>
    <w:rsid w:val="006817AC"/>
    <w:rsid w:val="00681F73"/>
    <w:rsid w:val="00681F8A"/>
    <w:rsid w:val="006834AB"/>
    <w:rsid w:val="0068364B"/>
    <w:rsid w:val="00684187"/>
    <w:rsid w:val="006848C4"/>
    <w:rsid w:val="0068582B"/>
    <w:rsid w:val="0068620C"/>
    <w:rsid w:val="006863DE"/>
    <w:rsid w:val="006865D4"/>
    <w:rsid w:val="006867DC"/>
    <w:rsid w:val="00687832"/>
    <w:rsid w:val="00690272"/>
    <w:rsid w:val="0069286D"/>
    <w:rsid w:val="00692CB7"/>
    <w:rsid w:val="00692D40"/>
    <w:rsid w:val="00692FEF"/>
    <w:rsid w:val="00693B5F"/>
    <w:rsid w:val="00695217"/>
    <w:rsid w:val="00695E83"/>
    <w:rsid w:val="00696747"/>
    <w:rsid w:val="006970FB"/>
    <w:rsid w:val="006A02B6"/>
    <w:rsid w:val="006A0D48"/>
    <w:rsid w:val="006A0EA5"/>
    <w:rsid w:val="006A0FFA"/>
    <w:rsid w:val="006A15FF"/>
    <w:rsid w:val="006A1969"/>
    <w:rsid w:val="006A1CA0"/>
    <w:rsid w:val="006A1ED0"/>
    <w:rsid w:val="006A2434"/>
    <w:rsid w:val="006A2A84"/>
    <w:rsid w:val="006A38EF"/>
    <w:rsid w:val="006A3985"/>
    <w:rsid w:val="006A3A6F"/>
    <w:rsid w:val="006A4346"/>
    <w:rsid w:val="006A5207"/>
    <w:rsid w:val="006A5735"/>
    <w:rsid w:val="006A5F84"/>
    <w:rsid w:val="006B09B9"/>
    <w:rsid w:val="006B0AF2"/>
    <w:rsid w:val="006B0C73"/>
    <w:rsid w:val="006B12DD"/>
    <w:rsid w:val="006B15F1"/>
    <w:rsid w:val="006B23A0"/>
    <w:rsid w:val="006B250F"/>
    <w:rsid w:val="006B2867"/>
    <w:rsid w:val="006B2DF8"/>
    <w:rsid w:val="006B3187"/>
    <w:rsid w:val="006B3222"/>
    <w:rsid w:val="006B41F6"/>
    <w:rsid w:val="006B4AEE"/>
    <w:rsid w:val="006B4E23"/>
    <w:rsid w:val="006B5AD8"/>
    <w:rsid w:val="006B6CAB"/>
    <w:rsid w:val="006B6D56"/>
    <w:rsid w:val="006B754C"/>
    <w:rsid w:val="006B7735"/>
    <w:rsid w:val="006B777C"/>
    <w:rsid w:val="006B79F0"/>
    <w:rsid w:val="006B7B1C"/>
    <w:rsid w:val="006C0D9B"/>
    <w:rsid w:val="006C0E5D"/>
    <w:rsid w:val="006C17F9"/>
    <w:rsid w:val="006C1882"/>
    <w:rsid w:val="006C1B77"/>
    <w:rsid w:val="006C31E1"/>
    <w:rsid w:val="006C3CC7"/>
    <w:rsid w:val="006C3F8F"/>
    <w:rsid w:val="006C409C"/>
    <w:rsid w:val="006C4D40"/>
    <w:rsid w:val="006C56E6"/>
    <w:rsid w:val="006C66F9"/>
    <w:rsid w:val="006C6AFE"/>
    <w:rsid w:val="006C7294"/>
    <w:rsid w:val="006C7A5D"/>
    <w:rsid w:val="006C7E31"/>
    <w:rsid w:val="006D046B"/>
    <w:rsid w:val="006D0EBE"/>
    <w:rsid w:val="006D123B"/>
    <w:rsid w:val="006D1557"/>
    <w:rsid w:val="006D1C29"/>
    <w:rsid w:val="006D1E9F"/>
    <w:rsid w:val="006D3AF6"/>
    <w:rsid w:val="006D4487"/>
    <w:rsid w:val="006D4565"/>
    <w:rsid w:val="006D4972"/>
    <w:rsid w:val="006D4B9C"/>
    <w:rsid w:val="006D614E"/>
    <w:rsid w:val="006D630E"/>
    <w:rsid w:val="006D6AC6"/>
    <w:rsid w:val="006D6ECA"/>
    <w:rsid w:val="006D6F4B"/>
    <w:rsid w:val="006D790E"/>
    <w:rsid w:val="006E0911"/>
    <w:rsid w:val="006E0D0C"/>
    <w:rsid w:val="006E18BF"/>
    <w:rsid w:val="006E1FB2"/>
    <w:rsid w:val="006E225B"/>
    <w:rsid w:val="006E2AFF"/>
    <w:rsid w:val="006E30F4"/>
    <w:rsid w:val="006E3EFC"/>
    <w:rsid w:val="006E4C03"/>
    <w:rsid w:val="006E4CD8"/>
    <w:rsid w:val="006E50BE"/>
    <w:rsid w:val="006E5407"/>
    <w:rsid w:val="006E58E3"/>
    <w:rsid w:val="006E5EBA"/>
    <w:rsid w:val="006E5FAD"/>
    <w:rsid w:val="006E63E8"/>
    <w:rsid w:val="006E6426"/>
    <w:rsid w:val="006E7EC4"/>
    <w:rsid w:val="006F0AD9"/>
    <w:rsid w:val="006F231B"/>
    <w:rsid w:val="006F2687"/>
    <w:rsid w:val="006F2787"/>
    <w:rsid w:val="006F3570"/>
    <w:rsid w:val="006F36A8"/>
    <w:rsid w:val="006F38E0"/>
    <w:rsid w:val="006F46FC"/>
    <w:rsid w:val="006F4C3B"/>
    <w:rsid w:val="006F58EF"/>
    <w:rsid w:val="006F6DE5"/>
    <w:rsid w:val="006F6F7D"/>
    <w:rsid w:val="006F76CD"/>
    <w:rsid w:val="006F798B"/>
    <w:rsid w:val="00700FDF"/>
    <w:rsid w:val="0070190B"/>
    <w:rsid w:val="00701F67"/>
    <w:rsid w:val="0070256F"/>
    <w:rsid w:val="00703CAA"/>
    <w:rsid w:val="00704073"/>
    <w:rsid w:val="00704998"/>
    <w:rsid w:val="00704A74"/>
    <w:rsid w:val="0070681A"/>
    <w:rsid w:val="007068BC"/>
    <w:rsid w:val="00706DDE"/>
    <w:rsid w:val="00707B98"/>
    <w:rsid w:val="007109C1"/>
    <w:rsid w:val="00710B40"/>
    <w:rsid w:val="00710DA8"/>
    <w:rsid w:val="0071193D"/>
    <w:rsid w:val="00712A8C"/>
    <w:rsid w:val="00713E6D"/>
    <w:rsid w:val="00714E38"/>
    <w:rsid w:val="0071510E"/>
    <w:rsid w:val="00716732"/>
    <w:rsid w:val="0071699C"/>
    <w:rsid w:val="00717428"/>
    <w:rsid w:val="00717C01"/>
    <w:rsid w:val="00720294"/>
    <w:rsid w:val="00721DA6"/>
    <w:rsid w:val="00721FAD"/>
    <w:rsid w:val="0072215B"/>
    <w:rsid w:val="00723139"/>
    <w:rsid w:val="007258A7"/>
    <w:rsid w:val="00725A9D"/>
    <w:rsid w:val="00725FE1"/>
    <w:rsid w:val="0072607E"/>
    <w:rsid w:val="007265AC"/>
    <w:rsid w:val="007265FE"/>
    <w:rsid w:val="00726D6F"/>
    <w:rsid w:val="00726FF3"/>
    <w:rsid w:val="00732799"/>
    <w:rsid w:val="0073279D"/>
    <w:rsid w:val="00733505"/>
    <w:rsid w:val="00733579"/>
    <w:rsid w:val="00733711"/>
    <w:rsid w:val="00733B8A"/>
    <w:rsid w:val="0073550C"/>
    <w:rsid w:val="00735710"/>
    <w:rsid w:val="007360A5"/>
    <w:rsid w:val="00736186"/>
    <w:rsid w:val="007365D8"/>
    <w:rsid w:val="007370C9"/>
    <w:rsid w:val="00737446"/>
    <w:rsid w:val="00737BB9"/>
    <w:rsid w:val="00737BF8"/>
    <w:rsid w:val="00737D58"/>
    <w:rsid w:val="007403CE"/>
    <w:rsid w:val="007408FD"/>
    <w:rsid w:val="00740AA8"/>
    <w:rsid w:val="0074123E"/>
    <w:rsid w:val="0074173C"/>
    <w:rsid w:val="00744C4B"/>
    <w:rsid w:val="0074502A"/>
    <w:rsid w:val="007453EF"/>
    <w:rsid w:val="0074682D"/>
    <w:rsid w:val="007473A7"/>
    <w:rsid w:val="007474CB"/>
    <w:rsid w:val="007478CA"/>
    <w:rsid w:val="00747ED0"/>
    <w:rsid w:val="00750469"/>
    <w:rsid w:val="00750E9F"/>
    <w:rsid w:val="00751090"/>
    <w:rsid w:val="0075184B"/>
    <w:rsid w:val="00751FB3"/>
    <w:rsid w:val="0075262C"/>
    <w:rsid w:val="0075281C"/>
    <w:rsid w:val="0075299B"/>
    <w:rsid w:val="00752CF8"/>
    <w:rsid w:val="007531EB"/>
    <w:rsid w:val="007534B2"/>
    <w:rsid w:val="00753E61"/>
    <w:rsid w:val="00754078"/>
    <w:rsid w:val="007545E4"/>
    <w:rsid w:val="00754C05"/>
    <w:rsid w:val="007553C2"/>
    <w:rsid w:val="00755C5B"/>
    <w:rsid w:val="0075614E"/>
    <w:rsid w:val="00756B5A"/>
    <w:rsid w:val="00756DCA"/>
    <w:rsid w:val="0075723B"/>
    <w:rsid w:val="007572A8"/>
    <w:rsid w:val="007576AE"/>
    <w:rsid w:val="00757D08"/>
    <w:rsid w:val="007607CF"/>
    <w:rsid w:val="007610AD"/>
    <w:rsid w:val="0076117B"/>
    <w:rsid w:val="00761B96"/>
    <w:rsid w:val="007622EA"/>
    <w:rsid w:val="007628A0"/>
    <w:rsid w:val="0076294C"/>
    <w:rsid w:val="007636C2"/>
    <w:rsid w:val="007636E0"/>
    <w:rsid w:val="0076414F"/>
    <w:rsid w:val="0076422F"/>
    <w:rsid w:val="00764568"/>
    <w:rsid w:val="00764BA8"/>
    <w:rsid w:val="00764FB4"/>
    <w:rsid w:val="00765E44"/>
    <w:rsid w:val="00766416"/>
    <w:rsid w:val="00766698"/>
    <w:rsid w:val="00767B08"/>
    <w:rsid w:val="00767EAC"/>
    <w:rsid w:val="00770A5F"/>
    <w:rsid w:val="00770C23"/>
    <w:rsid w:val="00770F87"/>
    <w:rsid w:val="0077112E"/>
    <w:rsid w:val="007719FE"/>
    <w:rsid w:val="00771FBE"/>
    <w:rsid w:val="0077372D"/>
    <w:rsid w:val="00774018"/>
    <w:rsid w:val="0077408B"/>
    <w:rsid w:val="00775242"/>
    <w:rsid w:val="00775AEB"/>
    <w:rsid w:val="00775D03"/>
    <w:rsid w:val="00775E95"/>
    <w:rsid w:val="0077710B"/>
    <w:rsid w:val="00777803"/>
    <w:rsid w:val="007802ED"/>
    <w:rsid w:val="00780902"/>
    <w:rsid w:val="00780A97"/>
    <w:rsid w:val="00780D13"/>
    <w:rsid w:val="00780F3E"/>
    <w:rsid w:val="00782850"/>
    <w:rsid w:val="0078358F"/>
    <w:rsid w:val="00783847"/>
    <w:rsid w:val="00783CE8"/>
    <w:rsid w:val="007842C7"/>
    <w:rsid w:val="00784435"/>
    <w:rsid w:val="00784C41"/>
    <w:rsid w:val="007851C3"/>
    <w:rsid w:val="00786F86"/>
    <w:rsid w:val="00787E0A"/>
    <w:rsid w:val="00787F4B"/>
    <w:rsid w:val="00791023"/>
    <w:rsid w:val="007910C9"/>
    <w:rsid w:val="00791AFA"/>
    <w:rsid w:val="0079276F"/>
    <w:rsid w:val="0079295B"/>
    <w:rsid w:val="00792B07"/>
    <w:rsid w:val="00792B65"/>
    <w:rsid w:val="00792E96"/>
    <w:rsid w:val="007931D5"/>
    <w:rsid w:val="00793ABE"/>
    <w:rsid w:val="00793F41"/>
    <w:rsid w:val="007940A2"/>
    <w:rsid w:val="00794158"/>
    <w:rsid w:val="0079453A"/>
    <w:rsid w:val="00794843"/>
    <w:rsid w:val="007948BA"/>
    <w:rsid w:val="00795110"/>
    <w:rsid w:val="0079523A"/>
    <w:rsid w:val="0079556D"/>
    <w:rsid w:val="00795C4C"/>
    <w:rsid w:val="007966CC"/>
    <w:rsid w:val="007979A8"/>
    <w:rsid w:val="007A19DC"/>
    <w:rsid w:val="007A1F25"/>
    <w:rsid w:val="007A22FB"/>
    <w:rsid w:val="007A46F7"/>
    <w:rsid w:val="007A4EEB"/>
    <w:rsid w:val="007A51F9"/>
    <w:rsid w:val="007A5343"/>
    <w:rsid w:val="007A5DA7"/>
    <w:rsid w:val="007A62D6"/>
    <w:rsid w:val="007A668E"/>
    <w:rsid w:val="007A6C63"/>
    <w:rsid w:val="007A6F4F"/>
    <w:rsid w:val="007A707A"/>
    <w:rsid w:val="007A77BF"/>
    <w:rsid w:val="007B0976"/>
    <w:rsid w:val="007B0EB6"/>
    <w:rsid w:val="007B1940"/>
    <w:rsid w:val="007B234B"/>
    <w:rsid w:val="007B2BBE"/>
    <w:rsid w:val="007B2BDF"/>
    <w:rsid w:val="007B2F59"/>
    <w:rsid w:val="007B308C"/>
    <w:rsid w:val="007B3759"/>
    <w:rsid w:val="007B38F8"/>
    <w:rsid w:val="007B49F6"/>
    <w:rsid w:val="007B58CA"/>
    <w:rsid w:val="007B6744"/>
    <w:rsid w:val="007B6CF2"/>
    <w:rsid w:val="007B73F7"/>
    <w:rsid w:val="007B75BC"/>
    <w:rsid w:val="007B7DAC"/>
    <w:rsid w:val="007C03DC"/>
    <w:rsid w:val="007C1877"/>
    <w:rsid w:val="007C23AF"/>
    <w:rsid w:val="007C283B"/>
    <w:rsid w:val="007C2993"/>
    <w:rsid w:val="007C2E81"/>
    <w:rsid w:val="007C362F"/>
    <w:rsid w:val="007C39E4"/>
    <w:rsid w:val="007C3C9B"/>
    <w:rsid w:val="007C4053"/>
    <w:rsid w:val="007C437F"/>
    <w:rsid w:val="007C46B4"/>
    <w:rsid w:val="007C48BD"/>
    <w:rsid w:val="007C50C4"/>
    <w:rsid w:val="007C52EB"/>
    <w:rsid w:val="007C57E0"/>
    <w:rsid w:val="007C5859"/>
    <w:rsid w:val="007C6B75"/>
    <w:rsid w:val="007C6D17"/>
    <w:rsid w:val="007C73C0"/>
    <w:rsid w:val="007C78A0"/>
    <w:rsid w:val="007C78CC"/>
    <w:rsid w:val="007D05B4"/>
    <w:rsid w:val="007D12EF"/>
    <w:rsid w:val="007D190D"/>
    <w:rsid w:val="007D2E44"/>
    <w:rsid w:val="007D2F49"/>
    <w:rsid w:val="007D300C"/>
    <w:rsid w:val="007D34DC"/>
    <w:rsid w:val="007D3801"/>
    <w:rsid w:val="007D4150"/>
    <w:rsid w:val="007D422F"/>
    <w:rsid w:val="007D4278"/>
    <w:rsid w:val="007D4321"/>
    <w:rsid w:val="007D4C2B"/>
    <w:rsid w:val="007D5ABB"/>
    <w:rsid w:val="007D5B64"/>
    <w:rsid w:val="007D6BFD"/>
    <w:rsid w:val="007D7B32"/>
    <w:rsid w:val="007E07FD"/>
    <w:rsid w:val="007E1610"/>
    <w:rsid w:val="007E1D60"/>
    <w:rsid w:val="007E1ED6"/>
    <w:rsid w:val="007E2928"/>
    <w:rsid w:val="007E2999"/>
    <w:rsid w:val="007E33E0"/>
    <w:rsid w:val="007E3878"/>
    <w:rsid w:val="007E3C2E"/>
    <w:rsid w:val="007E3E60"/>
    <w:rsid w:val="007E547F"/>
    <w:rsid w:val="007E5846"/>
    <w:rsid w:val="007E651D"/>
    <w:rsid w:val="007E71A6"/>
    <w:rsid w:val="007E7B5C"/>
    <w:rsid w:val="007F105D"/>
    <w:rsid w:val="007F169A"/>
    <w:rsid w:val="007F1B18"/>
    <w:rsid w:val="007F1C2C"/>
    <w:rsid w:val="007F3532"/>
    <w:rsid w:val="007F41BB"/>
    <w:rsid w:val="007F4B46"/>
    <w:rsid w:val="007F4B5D"/>
    <w:rsid w:val="007F543F"/>
    <w:rsid w:val="007F5753"/>
    <w:rsid w:val="007F5B6F"/>
    <w:rsid w:val="007F5E65"/>
    <w:rsid w:val="007F6EEF"/>
    <w:rsid w:val="007F71CF"/>
    <w:rsid w:val="007F757F"/>
    <w:rsid w:val="007F789F"/>
    <w:rsid w:val="007F7926"/>
    <w:rsid w:val="00801555"/>
    <w:rsid w:val="008021E3"/>
    <w:rsid w:val="00802920"/>
    <w:rsid w:val="00802C6A"/>
    <w:rsid w:val="00802CBA"/>
    <w:rsid w:val="00802DB6"/>
    <w:rsid w:val="00802E09"/>
    <w:rsid w:val="00802FF2"/>
    <w:rsid w:val="00803391"/>
    <w:rsid w:val="008037FD"/>
    <w:rsid w:val="00804197"/>
    <w:rsid w:val="00804F5A"/>
    <w:rsid w:val="0080546B"/>
    <w:rsid w:val="008054C4"/>
    <w:rsid w:val="00805AEB"/>
    <w:rsid w:val="00805B61"/>
    <w:rsid w:val="008062FD"/>
    <w:rsid w:val="00806B10"/>
    <w:rsid w:val="00806FB9"/>
    <w:rsid w:val="00807B2D"/>
    <w:rsid w:val="00807F0C"/>
    <w:rsid w:val="00810231"/>
    <w:rsid w:val="00810CF1"/>
    <w:rsid w:val="00811330"/>
    <w:rsid w:val="008125B4"/>
    <w:rsid w:val="00812A0A"/>
    <w:rsid w:val="00814107"/>
    <w:rsid w:val="00815209"/>
    <w:rsid w:val="0081594A"/>
    <w:rsid w:val="00815A6A"/>
    <w:rsid w:val="008169AA"/>
    <w:rsid w:val="00816C53"/>
    <w:rsid w:val="00816F58"/>
    <w:rsid w:val="00817C4A"/>
    <w:rsid w:val="00817F9A"/>
    <w:rsid w:val="0082054E"/>
    <w:rsid w:val="008205AD"/>
    <w:rsid w:val="008207F5"/>
    <w:rsid w:val="008211BA"/>
    <w:rsid w:val="00822083"/>
    <w:rsid w:val="00822564"/>
    <w:rsid w:val="008229EA"/>
    <w:rsid w:val="00823C62"/>
    <w:rsid w:val="00824AE0"/>
    <w:rsid w:val="008252CA"/>
    <w:rsid w:val="0082579D"/>
    <w:rsid w:val="00826079"/>
    <w:rsid w:val="0082608E"/>
    <w:rsid w:val="008265C6"/>
    <w:rsid w:val="00826A4A"/>
    <w:rsid w:val="00827CEF"/>
    <w:rsid w:val="008309DF"/>
    <w:rsid w:val="008313A8"/>
    <w:rsid w:val="00831C00"/>
    <w:rsid w:val="00832342"/>
    <w:rsid w:val="008326EB"/>
    <w:rsid w:val="00832CA2"/>
    <w:rsid w:val="008336E9"/>
    <w:rsid w:val="00833A67"/>
    <w:rsid w:val="00834E1B"/>
    <w:rsid w:val="00834EEE"/>
    <w:rsid w:val="008352D2"/>
    <w:rsid w:val="00835862"/>
    <w:rsid w:val="00835ABE"/>
    <w:rsid w:val="00835ADA"/>
    <w:rsid w:val="0083607D"/>
    <w:rsid w:val="00836A4C"/>
    <w:rsid w:val="00837858"/>
    <w:rsid w:val="00837A83"/>
    <w:rsid w:val="00840D57"/>
    <w:rsid w:val="00840DFD"/>
    <w:rsid w:val="008410E6"/>
    <w:rsid w:val="00841805"/>
    <w:rsid w:val="00841C31"/>
    <w:rsid w:val="008425CA"/>
    <w:rsid w:val="00842783"/>
    <w:rsid w:val="008428D7"/>
    <w:rsid w:val="00842E1B"/>
    <w:rsid w:val="00843EDE"/>
    <w:rsid w:val="00844ABC"/>
    <w:rsid w:val="00844DB2"/>
    <w:rsid w:val="00845742"/>
    <w:rsid w:val="008458D7"/>
    <w:rsid w:val="00845945"/>
    <w:rsid w:val="00846250"/>
    <w:rsid w:val="00847160"/>
    <w:rsid w:val="008475D5"/>
    <w:rsid w:val="00847986"/>
    <w:rsid w:val="0085202B"/>
    <w:rsid w:val="00852C97"/>
    <w:rsid w:val="00853DC8"/>
    <w:rsid w:val="00854C27"/>
    <w:rsid w:val="00854E75"/>
    <w:rsid w:val="0085622A"/>
    <w:rsid w:val="0085668E"/>
    <w:rsid w:val="0085795C"/>
    <w:rsid w:val="0086037E"/>
    <w:rsid w:val="0086103A"/>
    <w:rsid w:val="008617A3"/>
    <w:rsid w:val="00861961"/>
    <w:rsid w:val="00861E48"/>
    <w:rsid w:val="00862130"/>
    <w:rsid w:val="0086230E"/>
    <w:rsid w:val="00863299"/>
    <w:rsid w:val="00863C33"/>
    <w:rsid w:val="00863D84"/>
    <w:rsid w:val="00864783"/>
    <w:rsid w:val="00864D85"/>
    <w:rsid w:val="00867F75"/>
    <w:rsid w:val="008713EC"/>
    <w:rsid w:val="00872472"/>
    <w:rsid w:val="0087282C"/>
    <w:rsid w:val="00873450"/>
    <w:rsid w:val="008740A2"/>
    <w:rsid w:val="00874F36"/>
    <w:rsid w:val="00875890"/>
    <w:rsid w:val="008758E9"/>
    <w:rsid w:val="0087647E"/>
    <w:rsid w:val="00877D26"/>
    <w:rsid w:val="008808D8"/>
    <w:rsid w:val="00880FAA"/>
    <w:rsid w:val="008819F6"/>
    <w:rsid w:val="00881D0F"/>
    <w:rsid w:val="00881DD9"/>
    <w:rsid w:val="00881FAD"/>
    <w:rsid w:val="00882AF3"/>
    <w:rsid w:val="00883766"/>
    <w:rsid w:val="00883926"/>
    <w:rsid w:val="00884306"/>
    <w:rsid w:val="00884BC8"/>
    <w:rsid w:val="00884D8F"/>
    <w:rsid w:val="0088664F"/>
    <w:rsid w:val="008911B1"/>
    <w:rsid w:val="00891A8D"/>
    <w:rsid w:val="00891AC1"/>
    <w:rsid w:val="0089264B"/>
    <w:rsid w:val="008927B2"/>
    <w:rsid w:val="008932F2"/>
    <w:rsid w:val="0089351A"/>
    <w:rsid w:val="00893FEF"/>
    <w:rsid w:val="00894072"/>
    <w:rsid w:val="00894269"/>
    <w:rsid w:val="00895219"/>
    <w:rsid w:val="00895223"/>
    <w:rsid w:val="0089778C"/>
    <w:rsid w:val="00897805"/>
    <w:rsid w:val="00897EF8"/>
    <w:rsid w:val="008A0F3C"/>
    <w:rsid w:val="008A1702"/>
    <w:rsid w:val="008A1FBB"/>
    <w:rsid w:val="008A25C1"/>
    <w:rsid w:val="008A27D9"/>
    <w:rsid w:val="008A3520"/>
    <w:rsid w:val="008A37C9"/>
    <w:rsid w:val="008A38BD"/>
    <w:rsid w:val="008A3B9C"/>
    <w:rsid w:val="008A3E11"/>
    <w:rsid w:val="008A4838"/>
    <w:rsid w:val="008A5AA9"/>
    <w:rsid w:val="008A6137"/>
    <w:rsid w:val="008A614A"/>
    <w:rsid w:val="008A6B57"/>
    <w:rsid w:val="008A7CDF"/>
    <w:rsid w:val="008B00F4"/>
    <w:rsid w:val="008B012D"/>
    <w:rsid w:val="008B0707"/>
    <w:rsid w:val="008B085F"/>
    <w:rsid w:val="008B1759"/>
    <w:rsid w:val="008B1B57"/>
    <w:rsid w:val="008B20DE"/>
    <w:rsid w:val="008B2373"/>
    <w:rsid w:val="008B2ED9"/>
    <w:rsid w:val="008B36BF"/>
    <w:rsid w:val="008B39E8"/>
    <w:rsid w:val="008B3CBF"/>
    <w:rsid w:val="008B3DF6"/>
    <w:rsid w:val="008B4056"/>
    <w:rsid w:val="008B4B9B"/>
    <w:rsid w:val="008B5941"/>
    <w:rsid w:val="008B5C13"/>
    <w:rsid w:val="008B653F"/>
    <w:rsid w:val="008B7787"/>
    <w:rsid w:val="008B7A49"/>
    <w:rsid w:val="008C06DE"/>
    <w:rsid w:val="008C081D"/>
    <w:rsid w:val="008C0B02"/>
    <w:rsid w:val="008C10ED"/>
    <w:rsid w:val="008C1444"/>
    <w:rsid w:val="008C1E44"/>
    <w:rsid w:val="008C1F0E"/>
    <w:rsid w:val="008C1FB5"/>
    <w:rsid w:val="008C3BFA"/>
    <w:rsid w:val="008C3CEF"/>
    <w:rsid w:val="008C577A"/>
    <w:rsid w:val="008C5985"/>
    <w:rsid w:val="008C6018"/>
    <w:rsid w:val="008C6750"/>
    <w:rsid w:val="008C7812"/>
    <w:rsid w:val="008D0B2F"/>
    <w:rsid w:val="008D1EDE"/>
    <w:rsid w:val="008D2274"/>
    <w:rsid w:val="008D2DD2"/>
    <w:rsid w:val="008D3B64"/>
    <w:rsid w:val="008D425B"/>
    <w:rsid w:val="008D5259"/>
    <w:rsid w:val="008D5F74"/>
    <w:rsid w:val="008D5FC6"/>
    <w:rsid w:val="008D630A"/>
    <w:rsid w:val="008D6A7D"/>
    <w:rsid w:val="008D704D"/>
    <w:rsid w:val="008D75C0"/>
    <w:rsid w:val="008E037D"/>
    <w:rsid w:val="008E03BD"/>
    <w:rsid w:val="008E129E"/>
    <w:rsid w:val="008E1392"/>
    <w:rsid w:val="008E26A4"/>
    <w:rsid w:val="008E3F0C"/>
    <w:rsid w:val="008E492C"/>
    <w:rsid w:val="008E4E72"/>
    <w:rsid w:val="008E4FE1"/>
    <w:rsid w:val="008E50F0"/>
    <w:rsid w:val="008E5675"/>
    <w:rsid w:val="008E57AA"/>
    <w:rsid w:val="008E5F61"/>
    <w:rsid w:val="008E6FED"/>
    <w:rsid w:val="008E72DB"/>
    <w:rsid w:val="008E798D"/>
    <w:rsid w:val="008F22D7"/>
    <w:rsid w:val="008F2938"/>
    <w:rsid w:val="008F2EE6"/>
    <w:rsid w:val="008F32ED"/>
    <w:rsid w:val="008F375B"/>
    <w:rsid w:val="008F3766"/>
    <w:rsid w:val="008F3A22"/>
    <w:rsid w:val="008F43D6"/>
    <w:rsid w:val="008F595C"/>
    <w:rsid w:val="008F5BB0"/>
    <w:rsid w:val="008F5E76"/>
    <w:rsid w:val="008F7A21"/>
    <w:rsid w:val="00900859"/>
    <w:rsid w:val="009022A6"/>
    <w:rsid w:val="00902530"/>
    <w:rsid w:val="009037EE"/>
    <w:rsid w:val="00903C1F"/>
    <w:rsid w:val="00903CB7"/>
    <w:rsid w:val="00904AC9"/>
    <w:rsid w:val="00904B8E"/>
    <w:rsid w:val="00906B06"/>
    <w:rsid w:val="00906F35"/>
    <w:rsid w:val="00907179"/>
    <w:rsid w:val="00907844"/>
    <w:rsid w:val="00907916"/>
    <w:rsid w:val="0091028B"/>
    <w:rsid w:val="0091079C"/>
    <w:rsid w:val="00910B1C"/>
    <w:rsid w:val="00911B4E"/>
    <w:rsid w:val="009133DD"/>
    <w:rsid w:val="0091508F"/>
    <w:rsid w:val="00916085"/>
    <w:rsid w:val="00916BF2"/>
    <w:rsid w:val="0091752E"/>
    <w:rsid w:val="00920846"/>
    <w:rsid w:val="00920E93"/>
    <w:rsid w:val="00920FA4"/>
    <w:rsid w:val="009229E9"/>
    <w:rsid w:val="00922CED"/>
    <w:rsid w:val="00922E09"/>
    <w:rsid w:val="00922E7C"/>
    <w:rsid w:val="00922EAA"/>
    <w:rsid w:val="0092304E"/>
    <w:rsid w:val="009235EB"/>
    <w:rsid w:val="009237CB"/>
    <w:rsid w:val="00924129"/>
    <w:rsid w:val="00924A00"/>
    <w:rsid w:val="00924B47"/>
    <w:rsid w:val="00925021"/>
    <w:rsid w:val="00926646"/>
    <w:rsid w:val="0092760D"/>
    <w:rsid w:val="00930407"/>
    <w:rsid w:val="009310A6"/>
    <w:rsid w:val="0093157D"/>
    <w:rsid w:val="00932153"/>
    <w:rsid w:val="009321FE"/>
    <w:rsid w:val="009326DC"/>
    <w:rsid w:val="00934587"/>
    <w:rsid w:val="00934853"/>
    <w:rsid w:val="00934EDF"/>
    <w:rsid w:val="00935123"/>
    <w:rsid w:val="009356CC"/>
    <w:rsid w:val="00935F49"/>
    <w:rsid w:val="0093610C"/>
    <w:rsid w:val="00936171"/>
    <w:rsid w:val="0093673C"/>
    <w:rsid w:val="00937341"/>
    <w:rsid w:val="00937348"/>
    <w:rsid w:val="00937801"/>
    <w:rsid w:val="009379B1"/>
    <w:rsid w:val="0094080C"/>
    <w:rsid w:val="00940BCD"/>
    <w:rsid w:val="00941714"/>
    <w:rsid w:val="00941C7F"/>
    <w:rsid w:val="00944484"/>
    <w:rsid w:val="00944AC5"/>
    <w:rsid w:val="00944E1B"/>
    <w:rsid w:val="009467F5"/>
    <w:rsid w:val="00947856"/>
    <w:rsid w:val="00947D11"/>
    <w:rsid w:val="0095142D"/>
    <w:rsid w:val="00951B2D"/>
    <w:rsid w:val="009523BA"/>
    <w:rsid w:val="00952CFE"/>
    <w:rsid w:val="0095352A"/>
    <w:rsid w:val="00953B94"/>
    <w:rsid w:val="00954363"/>
    <w:rsid w:val="009544AA"/>
    <w:rsid w:val="00954E70"/>
    <w:rsid w:val="0095533B"/>
    <w:rsid w:val="00955B13"/>
    <w:rsid w:val="00956A54"/>
    <w:rsid w:val="00956BA8"/>
    <w:rsid w:val="00957171"/>
    <w:rsid w:val="00957AFF"/>
    <w:rsid w:val="0096050E"/>
    <w:rsid w:val="0096065E"/>
    <w:rsid w:val="009608D3"/>
    <w:rsid w:val="00961561"/>
    <w:rsid w:val="00961921"/>
    <w:rsid w:val="00961AB5"/>
    <w:rsid w:val="00962C42"/>
    <w:rsid w:val="009642EB"/>
    <w:rsid w:val="0096491A"/>
    <w:rsid w:val="00964ADC"/>
    <w:rsid w:val="00964B86"/>
    <w:rsid w:val="009657D7"/>
    <w:rsid w:val="00966571"/>
    <w:rsid w:val="009674A5"/>
    <w:rsid w:val="00967F3E"/>
    <w:rsid w:val="009715D7"/>
    <w:rsid w:val="009721DD"/>
    <w:rsid w:val="009742CD"/>
    <w:rsid w:val="00974D55"/>
    <w:rsid w:val="00976883"/>
    <w:rsid w:val="00976A3F"/>
    <w:rsid w:val="00977455"/>
    <w:rsid w:val="00977B6C"/>
    <w:rsid w:val="009800A4"/>
    <w:rsid w:val="0098097F"/>
    <w:rsid w:val="00981292"/>
    <w:rsid w:val="009815C0"/>
    <w:rsid w:val="00983683"/>
    <w:rsid w:val="00983BF7"/>
    <w:rsid w:val="00984F08"/>
    <w:rsid w:val="009853B7"/>
    <w:rsid w:val="009853DE"/>
    <w:rsid w:val="009855AE"/>
    <w:rsid w:val="00985AE9"/>
    <w:rsid w:val="00986AEC"/>
    <w:rsid w:val="00987F59"/>
    <w:rsid w:val="0099076F"/>
    <w:rsid w:val="00990BA3"/>
    <w:rsid w:val="009912BD"/>
    <w:rsid w:val="009916DB"/>
    <w:rsid w:val="009917CB"/>
    <w:rsid w:val="0099213A"/>
    <w:rsid w:val="00992B0C"/>
    <w:rsid w:val="00992EB3"/>
    <w:rsid w:val="009930F2"/>
    <w:rsid w:val="0099460F"/>
    <w:rsid w:val="009947E5"/>
    <w:rsid w:val="00994E0A"/>
    <w:rsid w:val="0099510B"/>
    <w:rsid w:val="0099693A"/>
    <w:rsid w:val="00996E06"/>
    <w:rsid w:val="00996F16"/>
    <w:rsid w:val="00997124"/>
    <w:rsid w:val="009971FD"/>
    <w:rsid w:val="009972E3"/>
    <w:rsid w:val="009977F6"/>
    <w:rsid w:val="00997EFB"/>
    <w:rsid w:val="009A0839"/>
    <w:rsid w:val="009A1FF7"/>
    <w:rsid w:val="009A2AB1"/>
    <w:rsid w:val="009A2DD5"/>
    <w:rsid w:val="009A2DFC"/>
    <w:rsid w:val="009A358F"/>
    <w:rsid w:val="009A4290"/>
    <w:rsid w:val="009A51AE"/>
    <w:rsid w:val="009A532E"/>
    <w:rsid w:val="009A5383"/>
    <w:rsid w:val="009A6392"/>
    <w:rsid w:val="009A680F"/>
    <w:rsid w:val="009A692A"/>
    <w:rsid w:val="009A6D27"/>
    <w:rsid w:val="009A7AE1"/>
    <w:rsid w:val="009A7C91"/>
    <w:rsid w:val="009A7FF5"/>
    <w:rsid w:val="009B013B"/>
    <w:rsid w:val="009B0A9C"/>
    <w:rsid w:val="009B1BA5"/>
    <w:rsid w:val="009B2449"/>
    <w:rsid w:val="009B3535"/>
    <w:rsid w:val="009B37F2"/>
    <w:rsid w:val="009B3F50"/>
    <w:rsid w:val="009B4014"/>
    <w:rsid w:val="009B458A"/>
    <w:rsid w:val="009B492D"/>
    <w:rsid w:val="009B6D56"/>
    <w:rsid w:val="009B7A9A"/>
    <w:rsid w:val="009C0495"/>
    <w:rsid w:val="009C052F"/>
    <w:rsid w:val="009C0626"/>
    <w:rsid w:val="009C0A2E"/>
    <w:rsid w:val="009C1830"/>
    <w:rsid w:val="009C2205"/>
    <w:rsid w:val="009C2313"/>
    <w:rsid w:val="009C3315"/>
    <w:rsid w:val="009C3517"/>
    <w:rsid w:val="009C3953"/>
    <w:rsid w:val="009C4012"/>
    <w:rsid w:val="009C478F"/>
    <w:rsid w:val="009C4796"/>
    <w:rsid w:val="009C55AC"/>
    <w:rsid w:val="009C61D9"/>
    <w:rsid w:val="009C6598"/>
    <w:rsid w:val="009C77CB"/>
    <w:rsid w:val="009C781D"/>
    <w:rsid w:val="009D048F"/>
    <w:rsid w:val="009D0EEE"/>
    <w:rsid w:val="009D1CDA"/>
    <w:rsid w:val="009D2CBC"/>
    <w:rsid w:val="009D2FBC"/>
    <w:rsid w:val="009D41CB"/>
    <w:rsid w:val="009D766C"/>
    <w:rsid w:val="009D7BC1"/>
    <w:rsid w:val="009D7E38"/>
    <w:rsid w:val="009E0739"/>
    <w:rsid w:val="009E18E2"/>
    <w:rsid w:val="009E25C1"/>
    <w:rsid w:val="009E27FC"/>
    <w:rsid w:val="009E28E2"/>
    <w:rsid w:val="009E2AC3"/>
    <w:rsid w:val="009E379C"/>
    <w:rsid w:val="009E442E"/>
    <w:rsid w:val="009E45C8"/>
    <w:rsid w:val="009E4C35"/>
    <w:rsid w:val="009E4E6B"/>
    <w:rsid w:val="009E56AF"/>
    <w:rsid w:val="009E5874"/>
    <w:rsid w:val="009E5D9A"/>
    <w:rsid w:val="009E6BD7"/>
    <w:rsid w:val="009E7424"/>
    <w:rsid w:val="009E7764"/>
    <w:rsid w:val="009E7996"/>
    <w:rsid w:val="009F0647"/>
    <w:rsid w:val="009F0A0A"/>
    <w:rsid w:val="009F0DBD"/>
    <w:rsid w:val="009F1D17"/>
    <w:rsid w:val="009F23FF"/>
    <w:rsid w:val="009F28D9"/>
    <w:rsid w:val="009F38DD"/>
    <w:rsid w:val="009F4448"/>
    <w:rsid w:val="009F48D4"/>
    <w:rsid w:val="009F58D5"/>
    <w:rsid w:val="009F5AA3"/>
    <w:rsid w:val="009F6C4C"/>
    <w:rsid w:val="009F6D44"/>
    <w:rsid w:val="009F701D"/>
    <w:rsid w:val="009F7C53"/>
    <w:rsid w:val="009F7E68"/>
    <w:rsid w:val="00A00D2F"/>
    <w:rsid w:val="00A013B6"/>
    <w:rsid w:val="00A01F74"/>
    <w:rsid w:val="00A01FE3"/>
    <w:rsid w:val="00A0220D"/>
    <w:rsid w:val="00A02966"/>
    <w:rsid w:val="00A0325D"/>
    <w:rsid w:val="00A03E4A"/>
    <w:rsid w:val="00A056F8"/>
    <w:rsid w:val="00A0590D"/>
    <w:rsid w:val="00A05A6C"/>
    <w:rsid w:val="00A05DD5"/>
    <w:rsid w:val="00A06F00"/>
    <w:rsid w:val="00A07270"/>
    <w:rsid w:val="00A07386"/>
    <w:rsid w:val="00A07527"/>
    <w:rsid w:val="00A07F7C"/>
    <w:rsid w:val="00A113DC"/>
    <w:rsid w:val="00A12FF8"/>
    <w:rsid w:val="00A131DF"/>
    <w:rsid w:val="00A13397"/>
    <w:rsid w:val="00A13D4D"/>
    <w:rsid w:val="00A16459"/>
    <w:rsid w:val="00A16933"/>
    <w:rsid w:val="00A16F8F"/>
    <w:rsid w:val="00A1760A"/>
    <w:rsid w:val="00A20185"/>
    <w:rsid w:val="00A211B9"/>
    <w:rsid w:val="00A22133"/>
    <w:rsid w:val="00A221F7"/>
    <w:rsid w:val="00A22402"/>
    <w:rsid w:val="00A227AF"/>
    <w:rsid w:val="00A23019"/>
    <w:rsid w:val="00A238D5"/>
    <w:rsid w:val="00A23924"/>
    <w:rsid w:val="00A24DA6"/>
    <w:rsid w:val="00A2523E"/>
    <w:rsid w:val="00A252B3"/>
    <w:rsid w:val="00A25A02"/>
    <w:rsid w:val="00A26162"/>
    <w:rsid w:val="00A265FD"/>
    <w:rsid w:val="00A26E37"/>
    <w:rsid w:val="00A272BC"/>
    <w:rsid w:val="00A27599"/>
    <w:rsid w:val="00A27935"/>
    <w:rsid w:val="00A279BA"/>
    <w:rsid w:val="00A27EB5"/>
    <w:rsid w:val="00A3028D"/>
    <w:rsid w:val="00A307C9"/>
    <w:rsid w:val="00A30866"/>
    <w:rsid w:val="00A30EBC"/>
    <w:rsid w:val="00A3116A"/>
    <w:rsid w:val="00A31C02"/>
    <w:rsid w:val="00A32154"/>
    <w:rsid w:val="00A324CB"/>
    <w:rsid w:val="00A32744"/>
    <w:rsid w:val="00A3275A"/>
    <w:rsid w:val="00A32789"/>
    <w:rsid w:val="00A3356C"/>
    <w:rsid w:val="00A33EED"/>
    <w:rsid w:val="00A341EF"/>
    <w:rsid w:val="00A34432"/>
    <w:rsid w:val="00A3609B"/>
    <w:rsid w:val="00A36487"/>
    <w:rsid w:val="00A37170"/>
    <w:rsid w:val="00A379AF"/>
    <w:rsid w:val="00A37A3D"/>
    <w:rsid w:val="00A37AB6"/>
    <w:rsid w:val="00A40364"/>
    <w:rsid w:val="00A41BE8"/>
    <w:rsid w:val="00A4219E"/>
    <w:rsid w:val="00A42647"/>
    <w:rsid w:val="00A42CFE"/>
    <w:rsid w:val="00A43CF7"/>
    <w:rsid w:val="00A43EE4"/>
    <w:rsid w:val="00A4524C"/>
    <w:rsid w:val="00A45CEA"/>
    <w:rsid w:val="00A45F22"/>
    <w:rsid w:val="00A46C39"/>
    <w:rsid w:val="00A47075"/>
    <w:rsid w:val="00A471A3"/>
    <w:rsid w:val="00A47882"/>
    <w:rsid w:val="00A50A4E"/>
    <w:rsid w:val="00A50D15"/>
    <w:rsid w:val="00A516E3"/>
    <w:rsid w:val="00A5175B"/>
    <w:rsid w:val="00A51B40"/>
    <w:rsid w:val="00A52F87"/>
    <w:rsid w:val="00A5369F"/>
    <w:rsid w:val="00A5375C"/>
    <w:rsid w:val="00A53E98"/>
    <w:rsid w:val="00A53EAF"/>
    <w:rsid w:val="00A54591"/>
    <w:rsid w:val="00A559C7"/>
    <w:rsid w:val="00A55A23"/>
    <w:rsid w:val="00A55E71"/>
    <w:rsid w:val="00A5612D"/>
    <w:rsid w:val="00A56147"/>
    <w:rsid w:val="00A56485"/>
    <w:rsid w:val="00A57615"/>
    <w:rsid w:val="00A57637"/>
    <w:rsid w:val="00A57A95"/>
    <w:rsid w:val="00A60AE0"/>
    <w:rsid w:val="00A618EB"/>
    <w:rsid w:val="00A629D1"/>
    <w:rsid w:val="00A62BC6"/>
    <w:rsid w:val="00A633E5"/>
    <w:rsid w:val="00A63B58"/>
    <w:rsid w:val="00A63E45"/>
    <w:rsid w:val="00A63E7D"/>
    <w:rsid w:val="00A64350"/>
    <w:rsid w:val="00A644C1"/>
    <w:rsid w:val="00A64753"/>
    <w:rsid w:val="00A64E8A"/>
    <w:rsid w:val="00A65124"/>
    <w:rsid w:val="00A65D65"/>
    <w:rsid w:val="00A6610D"/>
    <w:rsid w:val="00A661D5"/>
    <w:rsid w:val="00A6662D"/>
    <w:rsid w:val="00A666F3"/>
    <w:rsid w:val="00A66B1A"/>
    <w:rsid w:val="00A6779B"/>
    <w:rsid w:val="00A67B73"/>
    <w:rsid w:val="00A71288"/>
    <w:rsid w:val="00A71D67"/>
    <w:rsid w:val="00A7208C"/>
    <w:rsid w:val="00A72337"/>
    <w:rsid w:val="00A73630"/>
    <w:rsid w:val="00A73E13"/>
    <w:rsid w:val="00A7496D"/>
    <w:rsid w:val="00A74970"/>
    <w:rsid w:val="00A74B63"/>
    <w:rsid w:val="00A74CEE"/>
    <w:rsid w:val="00A75742"/>
    <w:rsid w:val="00A7620C"/>
    <w:rsid w:val="00A7625E"/>
    <w:rsid w:val="00A765AA"/>
    <w:rsid w:val="00A768E4"/>
    <w:rsid w:val="00A77218"/>
    <w:rsid w:val="00A77CBD"/>
    <w:rsid w:val="00A801C9"/>
    <w:rsid w:val="00A80666"/>
    <w:rsid w:val="00A81353"/>
    <w:rsid w:val="00A81669"/>
    <w:rsid w:val="00A81F3F"/>
    <w:rsid w:val="00A8255E"/>
    <w:rsid w:val="00A82875"/>
    <w:rsid w:val="00A836A6"/>
    <w:rsid w:val="00A83D9E"/>
    <w:rsid w:val="00A83DD0"/>
    <w:rsid w:val="00A84024"/>
    <w:rsid w:val="00A85A52"/>
    <w:rsid w:val="00A86004"/>
    <w:rsid w:val="00A863F7"/>
    <w:rsid w:val="00A866A7"/>
    <w:rsid w:val="00A87ABC"/>
    <w:rsid w:val="00A87DDB"/>
    <w:rsid w:val="00A9001A"/>
    <w:rsid w:val="00A905E0"/>
    <w:rsid w:val="00A90BF9"/>
    <w:rsid w:val="00A90C6C"/>
    <w:rsid w:val="00A90D7F"/>
    <w:rsid w:val="00A90EDB"/>
    <w:rsid w:val="00A927A8"/>
    <w:rsid w:val="00A927E8"/>
    <w:rsid w:val="00A9388F"/>
    <w:rsid w:val="00A945E5"/>
    <w:rsid w:val="00A953F7"/>
    <w:rsid w:val="00A957EB"/>
    <w:rsid w:val="00A959F4"/>
    <w:rsid w:val="00A95D7C"/>
    <w:rsid w:val="00A96678"/>
    <w:rsid w:val="00A969C7"/>
    <w:rsid w:val="00A970C5"/>
    <w:rsid w:val="00A976AC"/>
    <w:rsid w:val="00A979DA"/>
    <w:rsid w:val="00A979DC"/>
    <w:rsid w:val="00A97F39"/>
    <w:rsid w:val="00AA067F"/>
    <w:rsid w:val="00AA08A9"/>
    <w:rsid w:val="00AA1435"/>
    <w:rsid w:val="00AA38F1"/>
    <w:rsid w:val="00AA42B6"/>
    <w:rsid w:val="00AA482F"/>
    <w:rsid w:val="00AA5ACA"/>
    <w:rsid w:val="00AA5AE0"/>
    <w:rsid w:val="00AA5EAB"/>
    <w:rsid w:val="00AA6632"/>
    <w:rsid w:val="00AA6B93"/>
    <w:rsid w:val="00AA6FE6"/>
    <w:rsid w:val="00AA7C76"/>
    <w:rsid w:val="00AB013E"/>
    <w:rsid w:val="00AB04AE"/>
    <w:rsid w:val="00AB0906"/>
    <w:rsid w:val="00AB0967"/>
    <w:rsid w:val="00AB0A04"/>
    <w:rsid w:val="00AB1037"/>
    <w:rsid w:val="00AB1198"/>
    <w:rsid w:val="00AB27BF"/>
    <w:rsid w:val="00AB3093"/>
    <w:rsid w:val="00AB384C"/>
    <w:rsid w:val="00AB4731"/>
    <w:rsid w:val="00AB4A88"/>
    <w:rsid w:val="00AB4C02"/>
    <w:rsid w:val="00AB517C"/>
    <w:rsid w:val="00AB6042"/>
    <w:rsid w:val="00AB69A0"/>
    <w:rsid w:val="00AB7671"/>
    <w:rsid w:val="00AB78DF"/>
    <w:rsid w:val="00AB7E1C"/>
    <w:rsid w:val="00AC07F4"/>
    <w:rsid w:val="00AC11DB"/>
    <w:rsid w:val="00AC1218"/>
    <w:rsid w:val="00AC1C75"/>
    <w:rsid w:val="00AC1E9E"/>
    <w:rsid w:val="00AC2A43"/>
    <w:rsid w:val="00AC2D34"/>
    <w:rsid w:val="00AC2ED0"/>
    <w:rsid w:val="00AC35CC"/>
    <w:rsid w:val="00AC4AA6"/>
    <w:rsid w:val="00AC57E7"/>
    <w:rsid w:val="00AC65F7"/>
    <w:rsid w:val="00AC6965"/>
    <w:rsid w:val="00AC69D4"/>
    <w:rsid w:val="00AC6BBD"/>
    <w:rsid w:val="00AC6DA5"/>
    <w:rsid w:val="00AC6F7E"/>
    <w:rsid w:val="00AC7C14"/>
    <w:rsid w:val="00AD0326"/>
    <w:rsid w:val="00AD05E6"/>
    <w:rsid w:val="00AD0C96"/>
    <w:rsid w:val="00AD0E7F"/>
    <w:rsid w:val="00AD0FE3"/>
    <w:rsid w:val="00AD148A"/>
    <w:rsid w:val="00AD1C2C"/>
    <w:rsid w:val="00AD2474"/>
    <w:rsid w:val="00AD2498"/>
    <w:rsid w:val="00AD29B4"/>
    <w:rsid w:val="00AD34B9"/>
    <w:rsid w:val="00AD43FD"/>
    <w:rsid w:val="00AD478B"/>
    <w:rsid w:val="00AD4D88"/>
    <w:rsid w:val="00AD50EB"/>
    <w:rsid w:val="00AD5A95"/>
    <w:rsid w:val="00AD5EA1"/>
    <w:rsid w:val="00AD62FA"/>
    <w:rsid w:val="00AD788E"/>
    <w:rsid w:val="00AE03D2"/>
    <w:rsid w:val="00AE16FC"/>
    <w:rsid w:val="00AE20FF"/>
    <w:rsid w:val="00AE2206"/>
    <w:rsid w:val="00AE284F"/>
    <w:rsid w:val="00AE28BA"/>
    <w:rsid w:val="00AE2E80"/>
    <w:rsid w:val="00AE2EDE"/>
    <w:rsid w:val="00AE33D2"/>
    <w:rsid w:val="00AE373A"/>
    <w:rsid w:val="00AE3742"/>
    <w:rsid w:val="00AE3792"/>
    <w:rsid w:val="00AE3EDD"/>
    <w:rsid w:val="00AE4591"/>
    <w:rsid w:val="00AE4A8D"/>
    <w:rsid w:val="00AE4F50"/>
    <w:rsid w:val="00AE54CC"/>
    <w:rsid w:val="00AE5584"/>
    <w:rsid w:val="00AE5A7A"/>
    <w:rsid w:val="00AE6BA7"/>
    <w:rsid w:val="00AE6E4A"/>
    <w:rsid w:val="00AE6EA1"/>
    <w:rsid w:val="00AE70A1"/>
    <w:rsid w:val="00AE7690"/>
    <w:rsid w:val="00AE7C59"/>
    <w:rsid w:val="00AE7F72"/>
    <w:rsid w:val="00AF0A74"/>
    <w:rsid w:val="00AF0CD2"/>
    <w:rsid w:val="00AF0FBD"/>
    <w:rsid w:val="00AF1AD4"/>
    <w:rsid w:val="00AF2473"/>
    <w:rsid w:val="00AF282D"/>
    <w:rsid w:val="00AF3821"/>
    <w:rsid w:val="00AF41A1"/>
    <w:rsid w:val="00AF4989"/>
    <w:rsid w:val="00AF4D79"/>
    <w:rsid w:val="00AF607B"/>
    <w:rsid w:val="00AF6A13"/>
    <w:rsid w:val="00AF6AA7"/>
    <w:rsid w:val="00AF6FF6"/>
    <w:rsid w:val="00AF79FD"/>
    <w:rsid w:val="00AF7F51"/>
    <w:rsid w:val="00B00DF0"/>
    <w:rsid w:val="00B0106E"/>
    <w:rsid w:val="00B010D5"/>
    <w:rsid w:val="00B01A4B"/>
    <w:rsid w:val="00B02691"/>
    <w:rsid w:val="00B02CE7"/>
    <w:rsid w:val="00B02D6B"/>
    <w:rsid w:val="00B033CB"/>
    <w:rsid w:val="00B03458"/>
    <w:rsid w:val="00B03461"/>
    <w:rsid w:val="00B03DCD"/>
    <w:rsid w:val="00B04258"/>
    <w:rsid w:val="00B04353"/>
    <w:rsid w:val="00B04D89"/>
    <w:rsid w:val="00B05B8E"/>
    <w:rsid w:val="00B062CA"/>
    <w:rsid w:val="00B065D2"/>
    <w:rsid w:val="00B06E20"/>
    <w:rsid w:val="00B070EE"/>
    <w:rsid w:val="00B07762"/>
    <w:rsid w:val="00B078A6"/>
    <w:rsid w:val="00B0795F"/>
    <w:rsid w:val="00B07AE5"/>
    <w:rsid w:val="00B07B90"/>
    <w:rsid w:val="00B07FF5"/>
    <w:rsid w:val="00B1087B"/>
    <w:rsid w:val="00B109ED"/>
    <w:rsid w:val="00B1259B"/>
    <w:rsid w:val="00B13ACA"/>
    <w:rsid w:val="00B13E49"/>
    <w:rsid w:val="00B1433B"/>
    <w:rsid w:val="00B15F76"/>
    <w:rsid w:val="00B16720"/>
    <w:rsid w:val="00B16B5D"/>
    <w:rsid w:val="00B16C01"/>
    <w:rsid w:val="00B16DFE"/>
    <w:rsid w:val="00B176A7"/>
    <w:rsid w:val="00B20110"/>
    <w:rsid w:val="00B20512"/>
    <w:rsid w:val="00B20A91"/>
    <w:rsid w:val="00B20C5E"/>
    <w:rsid w:val="00B22BA1"/>
    <w:rsid w:val="00B23080"/>
    <w:rsid w:val="00B234A5"/>
    <w:rsid w:val="00B235C0"/>
    <w:rsid w:val="00B23A27"/>
    <w:rsid w:val="00B241A9"/>
    <w:rsid w:val="00B24498"/>
    <w:rsid w:val="00B247B4"/>
    <w:rsid w:val="00B24A2D"/>
    <w:rsid w:val="00B24F36"/>
    <w:rsid w:val="00B25EC0"/>
    <w:rsid w:val="00B26109"/>
    <w:rsid w:val="00B2612B"/>
    <w:rsid w:val="00B2659F"/>
    <w:rsid w:val="00B26A36"/>
    <w:rsid w:val="00B27683"/>
    <w:rsid w:val="00B30B3E"/>
    <w:rsid w:val="00B31A33"/>
    <w:rsid w:val="00B31BD5"/>
    <w:rsid w:val="00B31D38"/>
    <w:rsid w:val="00B329AC"/>
    <w:rsid w:val="00B32F61"/>
    <w:rsid w:val="00B33031"/>
    <w:rsid w:val="00B3396B"/>
    <w:rsid w:val="00B353C0"/>
    <w:rsid w:val="00B35610"/>
    <w:rsid w:val="00B35B9C"/>
    <w:rsid w:val="00B36D17"/>
    <w:rsid w:val="00B403AF"/>
    <w:rsid w:val="00B404DD"/>
    <w:rsid w:val="00B40843"/>
    <w:rsid w:val="00B41182"/>
    <w:rsid w:val="00B4135A"/>
    <w:rsid w:val="00B415CA"/>
    <w:rsid w:val="00B41908"/>
    <w:rsid w:val="00B42148"/>
    <w:rsid w:val="00B42CC6"/>
    <w:rsid w:val="00B436D2"/>
    <w:rsid w:val="00B43E2D"/>
    <w:rsid w:val="00B453DD"/>
    <w:rsid w:val="00B45F8D"/>
    <w:rsid w:val="00B46C82"/>
    <w:rsid w:val="00B470D1"/>
    <w:rsid w:val="00B47A5E"/>
    <w:rsid w:val="00B47B19"/>
    <w:rsid w:val="00B47B7D"/>
    <w:rsid w:val="00B50133"/>
    <w:rsid w:val="00B50551"/>
    <w:rsid w:val="00B51B43"/>
    <w:rsid w:val="00B5215C"/>
    <w:rsid w:val="00B5339B"/>
    <w:rsid w:val="00B53466"/>
    <w:rsid w:val="00B53565"/>
    <w:rsid w:val="00B53615"/>
    <w:rsid w:val="00B5380E"/>
    <w:rsid w:val="00B54A3D"/>
    <w:rsid w:val="00B553A9"/>
    <w:rsid w:val="00B55559"/>
    <w:rsid w:val="00B55C20"/>
    <w:rsid w:val="00B55E72"/>
    <w:rsid w:val="00B56CBA"/>
    <w:rsid w:val="00B57AE2"/>
    <w:rsid w:val="00B606E5"/>
    <w:rsid w:val="00B61613"/>
    <w:rsid w:val="00B63119"/>
    <w:rsid w:val="00B63F25"/>
    <w:rsid w:val="00B64AB4"/>
    <w:rsid w:val="00B64D0A"/>
    <w:rsid w:val="00B65761"/>
    <w:rsid w:val="00B6657A"/>
    <w:rsid w:val="00B66A08"/>
    <w:rsid w:val="00B66A68"/>
    <w:rsid w:val="00B66D98"/>
    <w:rsid w:val="00B6737B"/>
    <w:rsid w:val="00B70579"/>
    <w:rsid w:val="00B71D3A"/>
    <w:rsid w:val="00B72D8D"/>
    <w:rsid w:val="00B73074"/>
    <w:rsid w:val="00B742EF"/>
    <w:rsid w:val="00B74887"/>
    <w:rsid w:val="00B74D84"/>
    <w:rsid w:val="00B75D14"/>
    <w:rsid w:val="00B775D4"/>
    <w:rsid w:val="00B80BF7"/>
    <w:rsid w:val="00B827F0"/>
    <w:rsid w:val="00B83242"/>
    <w:rsid w:val="00B8366E"/>
    <w:rsid w:val="00B83D7D"/>
    <w:rsid w:val="00B8429F"/>
    <w:rsid w:val="00B85F73"/>
    <w:rsid w:val="00B86C8C"/>
    <w:rsid w:val="00B870E5"/>
    <w:rsid w:val="00B871F7"/>
    <w:rsid w:val="00B876A0"/>
    <w:rsid w:val="00B90E25"/>
    <w:rsid w:val="00B91433"/>
    <w:rsid w:val="00B9160C"/>
    <w:rsid w:val="00B92538"/>
    <w:rsid w:val="00B926FF"/>
    <w:rsid w:val="00B93738"/>
    <w:rsid w:val="00B9386B"/>
    <w:rsid w:val="00B94029"/>
    <w:rsid w:val="00B94CD5"/>
    <w:rsid w:val="00B9518E"/>
    <w:rsid w:val="00B957BC"/>
    <w:rsid w:val="00B95E72"/>
    <w:rsid w:val="00B979FA"/>
    <w:rsid w:val="00B97D7C"/>
    <w:rsid w:val="00B97FAA"/>
    <w:rsid w:val="00BA050A"/>
    <w:rsid w:val="00BA1B64"/>
    <w:rsid w:val="00BA2674"/>
    <w:rsid w:val="00BA2E75"/>
    <w:rsid w:val="00BA31DB"/>
    <w:rsid w:val="00BA5E0C"/>
    <w:rsid w:val="00BA6258"/>
    <w:rsid w:val="00BA78C5"/>
    <w:rsid w:val="00BA7F52"/>
    <w:rsid w:val="00BB0B29"/>
    <w:rsid w:val="00BB1F31"/>
    <w:rsid w:val="00BB240B"/>
    <w:rsid w:val="00BB2C8D"/>
    <w:rsid w:val="00BB340B"/>
    <w:rsid w:val="00BB516D"/>
    <w:rsid w:val="00BB578D"/>
    <w:rsid w:val="00BB62FB"/>
    <w:rsid w:val="00BB672C"/>
    <w:rsid w:val="00BB6BE4"/>
    <w:rsid w:val="00BB6FF4"/>
    <w:rsid w:val="00BB7233"/>
    <w:rsid w:val="00BB7FBB"/>
    <w:rsid w:val="00BC0F50"/>
    <w:rsid w:val="00BC1107"/>
    <w:rsid w:val="00BC11F7"/>
    <w:rsid w:val="00BC1A35"/>
    <w:rsid w:val="00BC294D"/>
    <w:rsid w:val="00BC2968"/>
    <w:rsid w:val="00BC29ED"/>
    <w:rsid w:val="00BC309B"/>
    <w:rsid w:val="00BC3516"/>
    <w:rsid w:val="00BC3A22"/>
    <w:rsid w:val="00BC3A36"/>
    <w:rsid w:val="00BC3F1C"/>
    <w:rsid w:val="00BC40F2"/>
    <w:rsid w:val="00BC54D0"/>
    <w:rsid w:val="00BC5B54"/>
    <w:rsid w:val="00BC5C5A"/>
    <w:rsid w:val="00BC5E87"/>
    <w:rsid w:val="00BC6057"/>
    <w:rsid w:val="00BC7086"/>
    <w:rsid w:val="00BC7675"/>
    <w:rsid w:val="00BC7725"/>
    <w:rsid w:val="00BD02A5"/>
    <w:rsid w:val="00BD048A"/>
    <w:rsid w:val="00BD05CF"/>
    <w:rsid w:val="00BD1281"/>
    <w:rsid w:val="00BD14C8"/>
    <w:rsid w:val="00BD22D3"/>
    <w:rsid w:val="00BD2497"/>
    <w:rsid w:val="00BD28D5"/>
    <w:rsid w:val="00BD4A91"/>
    <w:rsid w:val="00BD5328"/>
    <w:rsid w:val="00BD5B87"/>
    <w:rsid w:val="00BD5C50"/>
    <w:rsid w:val="00BD5D0D"/>
    <w:rsid w:val="00BD5D2B"/>
    <w:rsid w:val="00BD61ED"/>
    <w:rsid w:val="00BD6767"/>
    <w:rsid w:val="00BE0400"/>
    <w:rsid w:val="00BE0408"/>
    <w:rsid w:val="00BE0459"/>
    <w:rsid w:val="00BE0544"/>
    <w:rsid w:val="00BE090C"/>
    <w:rsid w:val="00BE20D7"/>
    <w:rsid w:val="00BE2A67"/>
    <w:rsid w:val="00BE4154"/>
    <w:rsid w:val="00BE4279"/>
    <w:rsid w:val="00BE4B2B"/>
    <w:rsid w:val="00BE4D07"/>
    <w:rsid w:val="00BE647A"/>
    <w:rsid w:val="00BE65B2"/>
    <w:rsid w:val="00BE696D"/>
    <w:rsid w:val="00BE77A1"/>
    <w:rsid w:val="00BE7923"/>
    <w:rsid w:val="00BF0879"/>
    <w:rsid w:val="00BF0F08"/>
    <w:rsid w:val="00BF249E"/>
    <w:rsid w:val="00BF2BF8"/>
    <w:rsid w:val="00BF3782"/>
    <w:rsid w:val="00BF3825"/>
    <w:rsid w:val="00BF3852"/>
    <w:rsid w:val="00BF4493"/>
    <w:rsid w:val="00BF4D36"/>
    <w:rsid w:val="00BF577E"/>
    <w:rsid w:val="00BF67B0"/>
    <w:rsid w:val="00BF7AB8"/>
    <w:rsid w:val="00BF7DA3"/>
    <w:rsid w:val="00C00303"/>
    <w:rsid w:val="00C008B1"/>
    <w:rsid w:val="00C00A11"/>
    <w:rsid w:val="00C00ED0"/>
    <w:rsid w:val="00C01597"/>
    <w:rsid w:val="00C015E5"/>
    <w:rsid w:val="00C02682"/>
    <w:rsid w:val="00C0270E"/>
    <w:rsid w:val="00C02B62"/>
    <w:rsid w:val="00C03A32"/>
    <w:rsid w:val="00C051AE"/>
    <w:rsid w:val="00C05BE0"/>
    <w:rsid w:val="00C05BFD"/>
    <w:rsid w:val="00C061C4"/>
    <w:rsid w:val="00C06F0E"/>
    <w:rsid w:val="00C07CBF"/>
    <w:rsid w:val="00C07F03"/>
    <w:rsid w:val="00C105D5"/>
    <w:rsid w:val="00C11C5F"/>
    <w:rsid w:val="00C1261D"/>
    <w:rsid w:val="00C1318D"/>
    <w:rsid w:val="00C13615"/>
    <w:rsid w:val="00C13C5A"/>
    <w:rsid w:val="00C13FD3"/>
    <w:rsid w:val="00C14BDE"/>
    <w:rsid w:val="00C14E96"/>
    <w:rsid w:val="00C1518E"/>
    <w:rsid w:val="00C155C7"/>
    <w:rsid w:val="00C15645"/>
    <w:rsid w:val="00C15790"/>
    <w:rsid w:val="00C15945"/>
    <w:rsid w:val="00C16019"/>
    <w:rsid w:val="00C16DCB"/>
    <w:rsid w:val="00C17A1D"/>
    <w:rsid w:val="00C17A5C"/>
    <w:rsid w:val="00C20010"/>
    <w:rsid w:val="00C20A18"/>
    <w:rsid w:val="00C213A8"/>
    <w:rsid w:val="00C2149D"/>
    <w:rsid w:val="00C22552"/>
    <w:rsid w:val="00C22731"/>
    <w:rsid w:val="00C233FD"/>
    <w:rsid w:val="00C23812"/>
    <w:rsid w:val="00C239E6"/>
    <w:rsid w:val="00C23B7D"/>
    <w:rsid w:val="00C24381"/>
    <w:rsid w:val="00C2481E"/>
    <w:rsid w:val="00C24C2D"/>
    <w:rsid w:val="00C2609C"/>
    <w:rsid w:val="00C26233"/>
    <w:rsid w:val="00C265B5"/>
    <w:rsid w:val="00C267BE"/>
    <w:rsid w:val="00C26B6A"/>
    <w:rsid w:val="00C302EE"/>
    <w:rsid w:val="00C30614"/>
    <w:rsid w:val="00C30716"/>
    <w:rsid w:val="00C31A58"/>
    <w:rsid w:val="00C33174"/>
    <w:rsid w:val="00C33433"/>
    <w:rsid w:val="00C34409"/>
    <w:rsid w:val="00C344BD"/>
    <w:rsid w:val="00C34FB9"/>
    <w:rsid w:val="00C35A62"/>
    <w:rsid w:val="00C36857"/>
    <w:rsid w:val="00C3718D"/>
    <w:rsid w:val="00C37E27"/>
    <w:rsid w:val="00C4031F"/>
    <w:rsid w:val="00C4039B"/>
    <w:rsid w:val="00C40819"/>
    <w:rsid w:val="00C40CC2"/>
    <w:rsid w:val="00C429CC"/>
    <w:rsid w:val="00C42E07"/>
    <w:rsid w:val="00C43023"/>
    <w:rsid w:val="00C4308B"/>
    <w:rsid w:val="00C4347F"/>
    <w:rsid w:val="00C43585"/>
    <w:rsid w:val="00C437D9"/>
    <w:rsid w:val="00C43853"/>
    <w:rsid w:val="00C43A50"/>
    <w:rsid w:val="00C453CA"/>
    <w:rsid w:val="00C453D0"/>
    <w:rsid w:val="00C4555E"/>
    <w:rsid w:val="00C45D72"/>
    <w:rsid w:val="00C47B1A"/>
    <w:rsid w:val="00C47BE9"/>
    <w:rsid w:val="00C515C6"/>
    <w:rsid w:val="00C51A6D"/>
    <w:rsid w:val="00C51C96"/>
    <w:rsid w:val="00C5361E"/>
    <w:rsid w:val="00C54DA7"/>
    <w:rsid w:val="00C551B4"/>
    <w:rsid w:val="00C5520B"/>
    <w:rsid w:val="00C55604"/>
    <w:rsid w:val="00C55811"/>
    <w:rsid w:val="00C5602F"/>
    <w:rsid w:val="00C563AC"/>
    <w:rsid w:val="00C5659F"/>
    <w:rsid w:val="00C5665C"/>
    <w:rsid w:val="00C57A62"/>
    <w:rsid w:val="00C57C7F"/>
    <w:rsid w:val="00C57E7F"/>
    <w:rsid w:val="00C60717"/>
    <w:rsid w:val="00C60B0A"/>
    <w:rsid w:val="00C61E96"/>
    <w:rsid w:val="00C631D9"/>
    <w:rsid w:val="00C63E69"/>
    <w:rsid w:val="00C63EE9"/>
    <w:rsid w:val="00C63FC3"/>
    <w:rsid w:val="00C65515"/>
    <w:rsid w:val="00C659EA"/>
    <w:rsid w:val="00C66083"/>
    <w:rsid w:val="00C665AF"/>
    <w:rsid w:val="00C66B50"/>
    <w:rsid w:val="00C67D30"/>
    <w:rsid w:val="00C71712"/>
    <w:rsid w:val="00C72748"/>
    <w:rsid w:val="00C740BF"/>
    <w:rsid w:val="00C7421D"/>
    <w:rsid w:val="00C75979"/>
    <w:rsid w:val="00C75AE3"/>
    <w:rsid w:val="00C7612A"/>
    <w:rsid w:val="00C765FC"/>
    <w:rsid w:val="00C769D9"/>
    <w:rsid w:val="00C77110"/>
    <w:rsid w:val="00C776BB"/>
    <w:rsid w:val="00C800B4"/>
    <w:rsid w:val="00C80FB9"/>
    <w:rsid w:val="00C825C0"/>
    <w:rsid w:val="00C8284A"/>
    <w:rsid w:val="00C847AA"/>
    <w:rsid w:val="00C851F1"/>
    <w:rsid w:val="00C86097"/>
    <w:rsid w:val="00C8639B"/>
    <w:rsid w:val="00C876C2"/>
    <w:rsid w:val="00C87FEF"/>
    <w:rsid w:val="00C92D2D"/>
    <w:rsid w:val="00C93278"/>
    <w:rsid w:val="00C9334E"/>
    <w:rsid w:val="00C93E6A"/>
    <w:rsid w:val="00C93F50"/>
    <w:rsid w:val="00C94B48"/>
    <w:rsid w:val="00C95105"/>
    <w:rsid w:val="00C95272"/>
    <w:rsid w:val="00C95318"/>
    <w:rsid w:val="00C9556A"/>
    <w:rsid w:val="00C962A0"/>
    <w:rsid w:val="00C96B7C"/>
    <w:rsid w:val="00CA16A1"/>
    <w:rsid w:val="00CA1995"/>
    <w:rsid w:val="00CA1B29"/>
    <w:rsid w:val="00CA2DDE"/>
    <w:rsid w:val="00CA3FE4"/>
    <w:rsid w:val="00CA439F"/>
    <w:rsid w:val="00CA4C23"/>
    <w:rsid w:val="00CA5AEC"/>
    <w:rsid w:val="00CA5DAD"/>
    <w:rsid w:val="00CA6055"/>
    <w:rsid w:val="00CA61E4"/>
    <w:rsid w:val="00CA6BB0"/>
    <w:rsid w:val="00CA6E95"/>
    <w:rsid w:val="00CA6EFF"/>
    <w:rsid w:val="00CA723C"/>
    <w:rsid w:val="00CA7471"/>
    <w:rsid w:val="00CA760D"/>
    <w:rsid w:val="00CA79E0"/>
    <w:rsid w:val="00CB03F2"/>
    <w:rsid w:val="00CB16EA"/>
    <w:rsid w:val="00CB2080"/>
    <w:rsid w:val="00CB21C1"/>
    <w:rsid w:val="00CB2818"/>
    <w:rsid w:val="00CB2C9A"/>
    <w:rsid w:val="00CB439A"/>
    <w:rsid w:val="00CB4861"/>
    <w:rsid w:val="00CB49BE"/>
    <w:rsid w:val="00CB537D"/>
    <w:rsid w:val="00CB5A10"/>
    <w:rsid w:val="00CC01E0"/>
    <w:rsid w:val="00CC048A"/>
    <w:rsid w:val="00CC04C7"/>
    <w:rsid w:val="00CC1CA5"/>
    <w:rsid w:val="00CC201B"/>
    <w:rsid w:val="00CC40B6"/>
    <w:rsid w:val="00CC457D"/>
    <w:rsid w:val="00CC458C"/>
    <w:rsid w:val="00CC489C"/>
    <w:rsid w:val="00CC4F30"/>
    <w:rsid w:val="00CC59E0"/>
    <w:rsid w:val="00CC59E5"/>
    <w:rsid w:val="00CC660A"/>
    <w:rsid w:val="00CC72A1"/>
    <w:rsid w:val="00CC757D"/>
    <w:rsid w:val="00CC77EA"/>
    <w:rsid w:val="00CD044A"/>
    <w:rsid w:val="00CD0AE4"/>
    <w:rsid w:val="00CD1093"/>
    <w:rsid w:val="00CD1791"/>
    <w:rsid w:val="00CD23EE"/>
    <w:rsid w:val="00CD31E3"/>
    <w:rsid w:val="00CD459C"/>
    <w:rsid w:val="00CD54EB"/>
    <w:rsid w:val="00CD5E7F"/>
    <w:rsid w:val="00CD63A7"/>
    <w:rsid w:val="00CD63F9"/>
    <w:rsid w:val="00CD6650"/>
    <w:rsid w:val="00CD73A1"/>
    <w:rsid w:val="00CD73EE"/>
    <w:rsid w:val="00CD7D04"/>
    <w:rsid w:val="00CD7F8C"/>
    <w:rsid w:val="00CE014C"/>
    <w:rsid w:val="00CE080E"/>
    <w:rsid w:val="00CE19D9"/>
    <w:rsid w:val="00CE1F16"/>
    <w:rsid w:val="00CE2BE9"/>
    <w:rsid w:val="00CE485C"/>
    <w:rsid w:val="00CE5830"/>
    <w:rsid w:val="00CE62DE"/>
    <w:rsid w:val="00CE65E1"/>
    <w:rsid w:val="00CE77F5"/>
    <w:rsid w:val="00CE7881"/>
    <w:rsid w:val="00CF06F8"/>
    <w:rsid w:val="00CF0EF6"/>
    <w:rsid w:val="00CF137A"/>
    <w:rsid w:val="00CF1A82"/>
    <w:rsid w:val="00CF1CC8"/>
    <w:rsid w:val="00CF1D4B"/>
    <w:rsid w:val="00CF26AA"/>
    <w:rsid w:val="00CF2B5E"/>
    <w:rsid w:val="00CF3F96"/>
    <w:rsid w:val="00CF4E73"/>
    <w:rsid w:val="00CF4F5C"/>
    <w:rsid w:val="00CF52FF"/>
    <w:rsid w:val="00CF564D"/>
    <w:rsid w:val="00CF597A"/>
    <w:rsid w:val="00CF60DB"/>
    <w:rsid w:val="00CF62A8"/>
    <w:rsid w:val="00CF6330"/>
    <w:rsid w:val="00CF6623"/>
    <w:rsid w:val="00D00330"/>
    <w:rsid w:val="00D0162E"/>
    <w:rsid w:val="00D01863"/>
    <w:rsid w:val="00D03944"/>
    <w:rsid w:val="00D05110"/>
    <w:rsid w:val="00D05198"/>
    <w:rsid w:val="00D05342"/>
    <w:rsid w:val="00D05347"/>
    <w:rsid w:val="00D06154"/>
    <w:rsid w:val="00D06194"/>
    <w:rsid w:val="00D065F0"/>
    <w:rsid w:val="00D07750"/>
    <w:rsid w:val="00D07A29"/>
    <w:rsid w:val="00D07F19"/>
    <w:rsid w:val="00D11DED"/>
    <w:rsid w:val="00D13E91"/>
    <w:rsid w:val="00D14046"/>
    <w:rsid w:val="00D1541F"/>
    <w:rsid w:val="00D15B24"/>
    <w:rsid w:val="00D16B4B"/>
    <w:rsid w:val="00D1721E"/>
    <w:rsid w:val="00D17D40"/>
    <w:rsid w:val="00D209E5"/>
    <w:rsid w:val="00D20A0F"/>
    <w:rsid w:val="00D20DD6"/>
    <w:rsid w:val="00D20F3A"/>
    <w:rsid w:val="00D21DBD"/>
    <w:rsid w:val="00D222BB"/>
    <w:rsid w:val="00D227AD"/>
    <w:rsid w:val="00D232D7"/>
    <w:rsid w:val="00D239B5"/>
    <w:rsid w:val="00D23C31"/>
    <w:rsid w:val="00D2407D"/>
    <w:rsid w:val="00D24480"/>
    <w:rsid w:val="00D2461A"/>
    <w:rsid w:val="00D248D4"/>
    <w:rsid w:val="00D2570A"/>
    <w:rsid w:val="00D257FF"/>
    <w:rsid w:val="00D25C76"/>
    <w:rsid w:val="00D26D15"/>
    <w:rsid w:val="00D2769C"/>
    <w:rsid w:val="00D30034"/>
    <w:rsid w:val="00D312A4"/>
    <w:rsid w:val="00D3153E"/>
    <w:rsid w:val="00D316BF"/>
    <w:rsid w:val="00D31A2F"/>
    <w:rsid w:val="00D325E9"/>
    <w:rsid w:val="00D335D2"/>
    <w:rsid w:val="00D3368D"/>
    <w:rsid w:val="00D33D29"/>
    <w:rsid w:val="00D348F8"/>
    <w:rsid w:val="00D352DD"/>
    <w:rsid w:val="00D36339"/>
    <w:rsid w:val="00D369C4"/>
    <w:rsid w:val="00D371BE"/>
    <w:rsid w:val="00D377C1"/>
    <w:rsid w:val="00D3786D"/>
    <w:rsid w:val="00D40177"/>
    <w:rsid w:val="00D406B6"/>
    <w:rsid w:val="00D407D5"/>
    <w:rsid w:val="00D40A7B"/>
    <w:rsid w:val="00D41A30"/>
    <w:rsid w:val="00D41C74"/>
    <w:rsid w:val="00D42C55"/>
    <w:rsid w:val="00D42EF7"/>
    <w:rsid w:val="00D4460E"/>
    <w:rsid w:val="00D45031"/>
    <w:rsid w:val="00D45091"/>
    <w:rsid w:val="00D45969"/>
    <w:rsid w:val="00D4738E"/>
    <w:rsid w:val="00D476BA"/>
    <w:rsid w:val="00D478A9"/>
    <w:rsid w:val="00D5010A"/>
    <w:rsid w:val="00D5022E"/>
    <w:rsid w:val="00D50B9D"/>
    <w:rsid w:val="00D510C8"/>
    <w:rsid w:val="00D51F01"/>
    <w:rsid w:val="00D52BF3"/>
    <w:rsid w:val="00D52DCF"/>
    <w:rsid w:val="00D54DEE"/>
    <w:rsid w:val="00D54ECD"/>
    <w:rsid w:val="00D5519E"/>
    <w:rsid w:val="00D5529E"/>
    <w:rsid w:val="00D55571"/>
    <w:rsid w:val="00D55FE1"/>
    <w:rsid w:val="00D56330"/>
    <w:rsid w:val="00D572EE"/>
    <w:rsid w:val="00D57CA5"/>
    <w:rsid w:val="00D60755"/>
    <w:rsid w:val="00D61769"/>
    <w:rsid w:val="00D619EB"/>
    <w:rsid w:val="00D62379"/>
    <w:rsid w:val="00D63ECB"/>
    <w:rsid w:val="00D644CD"/>
    <w:rsid w:val="00D650E9"/>
    <w:rsid w:val="00D65C5D"/>
    <w:rsid w:val="00D65F3E"/>
    <w:rsid w:val="00D664AB"/>
    <w:rsid w:val="00D66B55"/>
    <w:rsid w:val="00D67772"/>
    <w:rsid w:val="00D67A72"/>
    <w:rsid w:val="00D70A06"/>
    <w:rsid w:val="00D7111D"/>
    <w:rsid w:val="00D7134E"/>
    <w:rsid w:val="00D72990"/>
    <w:rsid w:val="00D72F43"/>
    <w:rsid w:val="00D730B0"/>
    <w:rsid w:val="00D733A3"/>
    <w:rsid w:val="00D73B26"/>
    <w:rsid w:val="00D74284"/>
    <w:rsid w:val="00D7456A"/>
    <w:rsid w:val="00D74763"/>
    <w:rsid w:val="00D74D28"/>
    <w:rsid w:val="00D7544D"/>
    <w:rsid w:val="00D756C6"/>
    <w:rsid w:val="00D76586"/>
    <w:rsid w:val="00D77769"/>
    <w:rsid w:val="00D778F8"/>
    <w:rsid w:val="00D80159"/>
    <w:rsid w:val="00D802F5"/>
    <w:rsid w:val="00D8132B"/>
    <w:rsid w:val="00D81DA9"/>
    <w:rsid w:val="00D81EE5"/>
    <w:rsid w:val="00D8203D"/>
    <w:rsid w:val="00D8291A"/>
    <w:rsid w:val="00D82B09"/>
    <w:rsid w:val="00D838C4"/>
    <w:rsid w:val="00D84A5F"/>
    <w:rsid w:val="00D85B6D"/>
    <w:rsid w:val="00D868B8"/>
    <w:rsid w:val="00D8773C"/>
    <w:rsid w:val="00D90922"/>
    <w:rsid w:val="00D91A21"/>
    <w:rsid w:val="00D9204D"/>
    <w:rsid w:val="00D926A0"/>
    <w:rsid w:val="00D92CBD"/>
    <w:rsid w:val="00D92DBD"/>
    <w:rsid w:val="00D92EF0"/>
    <w:rsid w:val="00D94C76"/>
    <w:rsid w:val="00D96129"/>
    <w:rsid w:val="00D96264"/>
    <w:rsid w:val="00D9653A"/>
    <w:rsid w:val="00D96650"/>
    <w:rsid w:val="00D96719"/>
    <w:rsid w:val="00D97A0C"/>
    <w:rsid w:val="00DA0725"/>
    <w:rsid w:val="00DA131F"/>
    <w:rsid w:val="00DA1686"/>
    <w:rsid w:val="00DA1714"/>
    <w:rsid w:val="00DA1974"/>
    <w:rsid w:val="00DA1CC4"/>
    <w:rsid w:val="00DA1DD7"/>
    <w:rsid w:val="00DA245A"/>
    <w:rsid w:val="00DA2826"/>
    <w:rsid w:val="00DA3862"/>
    <w:rsid w:val="00DA3BDA"/>
    <w:rsid w:val="00DA4542"/>
    <w:rsid w:val="00DA45B1"/>
    <w:rsid w:val="00DA46F4"/>
    <w:rsid w:val="00DA60E9"/>
    <w:rsid w:val="00DA62C0"/>
    <w:rsid w:val="00DA7EC8"/>
    <w:rsid w:val="00DB0842"/>
    <w:rsid w:val="00DB0E9F"/>
    <w:rsid w:val="00DB2693"/>
    <w:rsid w:val="00DB28CE"/>
    <w:rsid w:val="00DB2AC9"/>
    <w:rsid w:val="00DB35B6"/>
    <w:rsid w:val="00DB3D66"/>
    <w:rsid w:val="00DB4389"/>
    <w:rsid w:val="00DB449F"/>
    <w:rsid w:val="00DB589B"/>
    <w:rsid w:val="00DB58F2"/>
    <w:rsid w:val="00DB691D"/>
    <w:rsid w:val="00DB6B55"/>
    <w:rsid w:val="00DB7A1E"/>
    <w:rsid w:val="00DC1723"/>
    <w:rsid w:val="00DC1D48"/>
    <w:rsid w:val="00DC32A5"/>
    <w:rsid w:val="00DC3399"/>
    <w:rsid w:val="00DC3D16"/>
    <w:rsid w:val="00DC4253"/>
    <w:rsid w:val="00DC42AF"/>
    <w:rsid w:val="00DC4D60"/>
    <w:rsid w:val="00DC4E58"/>
    <w:rsid w:val="00DC4E73"/>
    <w:rsid w:val="00DC59AB"/>
    <w:rsid w:val="00DC5ADA"/>
    <w:rsid w:val="00DC5EC9"/>
    <w:rsid w:val="00DC6F4A"/>
    <w:rsid w:val="00DC77D0"/>
    <w:rsid w:val="00DD038C"/>
    <w:rsid w:val="00DD1575"/>
    <w:rsid w:val="00DD18EF"/>
    <w:rsid w:val="00DD2E1A"/>
    <w:rsid w:val="00DD2F9C"/>
    <w:rsid w:val="00DD3853"/>
    <w:rsid w:val="00DD3898"/>
    <w:rsid w:val="00DD446E"/>
    <w:rsid w:val="00DD5591"/>
    <w:rsid w:val="00DD5A17"/>
    <w:rsid w:val="00DD5DAD"/>
    <w:rsid w:val="00DD6197"/>
    <w:rsid w:val="00DD63FC"/>
    <w:rsid w:val="00DD6690"/>
    <w:rsid w:val="00DD7EF1"/>
    <w:rsid w:val="00DD7FD0"/>
    <w:rsid w:val="00DE06A2"/>
    <w:rsid w:val="00DE0E63"/>
    <w:rsid w:val="00DE11C0"/>
    <w:rsid w:val="00DE29E6"/>
    <w:rsid w:val="00DE2DF2"/>
    <w:rsid w:val="00DE2E61"/>
    <w:rsid w:val="00DE2EB2"/>
    <w:rsid w:val="00DE3DA5"/>
    <w:rsid w:val="00DE40EB"/>
    <w:rsid w:val="00DE441F"/>
    <w:rsid w:val="00DE4CB4"/>
    <w:rsid w:val="00DE50E7"/>
    <w:rsid w:val="00DE529E"/>
    <w:rsid w:val="00DE6ADD"/>
    <w:rsid w:val="00DE6F26"/>
    <w:rsid w:val="00DE73D0"/>
    <w:rsid w:val="00DE78FE"/>
    <w:rsid w:val="00DF104B"/>
    <w:rsid w:val="00DF12EA"/>
    <w:rsid w:val="00DF1DEF"/>
    <w:rsid w:val="00DF1EB3"/>
    <w:rsid w:val="00DF3167"/>
    <w:rsid w:val="00DF31DF"/>
    <w:rsid w:val="00DF374F"/>
    <w:rsid w:val="00DF3851"/>
    <w:rsid w:val="00DF3CC8"/>
    <w:rsid w:val="00DF4203"/>
    <w:rsid w:val="00DF4D63"/>
    <w:rsid w:val="00DF6298"/>
    <w:rsid w:val="00DF6336"/>
    <w:rsid w:val="00DF6716"/>
    <w:rsid w:val="00DF7534"/>
    <w:rsid w:val="00DF7791"/>
    <w:rsid w:val="00E00ABD"/>
    <w:rsid w:val="00E010FF"/>
    <w:rsid w:val="00E014F5"/>
    <w:rsid w:val="00E0224B"/>
    <w:rsid w:val="00E0266C"/>
    <w:rsid w:val="00E0290E"/>
    <w:rsid w:val="00E02BBE"/>
    <w:rsid w:val="00E03138"/>
    <w:rsid w:val="00E0404D"/>
    <w:rsid w:val="00E04819"/>
    <w:rsid w:val="00E05F50"/>
    <w:rsid w:val="00E0602A"/>
    <w:rsid w:val="00E115AC"/>
    <w:rsid w:val="00E11831"/>
    <w:rsid w:val="00E11D6F"/>
    <w:rsid w:val="00E12BC1"/>
    <w:rsid w:val="00E13544"/>
    <w:rsid w:val="00E145AA"/>
    <w:rsid w:val="00E15787"/>
    <w:rsid w:val="00E15797"/>
    <w:rsid w:val="00E15AD3"/>
    <w:rsid w:val="00E15FCA"/>
    <w:rsid w:val="00E161F5"/>
    <w:rsid w:val="00E16C56"/>
    <w:rsid w:val="00E17CC8"/>
    <w:rsid w:val="00E20198"/>
    <w:rsid w:val="00E2067F"/>
    <w:rsid w:val="00E207F4"/>
    <w:rsid w:val="00E2105E"/>
    <w:rsid w:val="00E21E17"/>
    <w:rsid w:val="00E224B8"/>
    <w:rsid w:val="00E22C3A"/>
    <w:rsid w:val="00E22C65"/>
    <w:rsid w:val="00E243CB"/>
    <w:rsid w:val="00E24764"/>
    <w:rsid w:val="00E249E2"/>
    <w:rsid w:val="00E25AA6"/>
    <w:rsid w:val="00E25FEF"/>
    <w:rsid w:val="00E30825"/>
    <w:rsid w:val="00E30B22"/>
    <w:rsid w:val="00E3166F"/>
    <w:rsid w:val="00E31CEB"/>
    <w:rsid w:val="00E320F2"/>
    <w:rsid w:val="00E32554"/>
    <w:rsid w:val="00E3261A"/>
    <w:rsid w:val="00E326A1"/>
    <w:rsid w:val="00E32AD4"/>
    <w:rsid w:val="00E32BA1"/>
    <w:rsid w:val="00E33787"/>
    <w:rsid w:val="00E34032"/>
    <w:rsid w:val="00E35322"/>
    <w:rsid w:val="00E3567B"/>
    <w:rsid w:val="00E365C5"/>
    <w:rsid w:val="00E37428"/>
    <w:rsid w:val="00E3743B"/>
    <w:rsid w:val="00E3770B"/>
    <w:rsid w:val="00E4042F"/>
    <w:rsid w:val="00E4097D"/>
    <w:rsid w:val="00E40D1C"/>
    <w:rsid w:val="00E40E7B"/>
    <w:rsid w:val="00E41112"/>
    <w:rsid w:val="00E41400"/>
    <w:rsid w:val="00E41D34"/>
    <w:rsid w:val="00E42707"/>
    <w:rsid w:val="00E42911"/>
    <w:rsid w:val="00E42981"/>
    <w:rsid w:val="00E43042"/>
    <w:rsid w:val="00E436D1"/>
    <w:rsid w:val="00E43C8B"/>
    <w:rsid w:val="00E440C1"/>
    <w:rsid w:val="00E44568"/>
    <w:rsid w:val="00E4505D"/>
    <w:rsid w:val="00E45093"/>
    <w:rsid w:val="00E4664A"/>
    <w:rsid w:val="00E4696F"/>
    <w:rsid w:val="00E4724D"/>
    <w:rsid w:val="00E4740F"/>
    <w:rsid w:val="00E47DAE"/>
    <w:rsid w:val="00E50AD7"/>
    <w:rsid w:val="00E50D67"/>
    <w:rsid w:val="00E50F40"/>
    <w:rsid w:val="00E51258"/>
    <w:rsid w:val="00E5136D"/>
    <w:rsid w:val="00E51B21"/>
    <w:rsid w:val="00E52030"/>
    <w:rsid w:val="00E52CEA"/>
    <w:rsid w:val="00E5419F"/>
    <w:rsid w:val="00E55936"/>
    <w:rsid w:val="00E55D59"/>
    <w:rsid w:val="00E5692B"/>
    <w:rsid w:val="00E57665"/>
    <w:rsid w:val="00E57974"/>
    <w:rsid w:val="00E618BC"/>
    <w:rsid w:val="00E63A32"/>
    <w:rsid w:val="00E6400F"/>
    <w:rsid w:val="00E64553"/>
    <w:rsid w:val="00E65526"/>
    <w:rsid w:val="00E660DD"/>
    <w:rsid w:val="00E6673F"/>
    <w:rsid w:val="00E669E6"/>
    <w:rsid w:val="00E66B2E"/>
    <w:rsid w:val="00E66E83"/>
    <w:rsid w:val="00E66F36"/>
    <w:rsid w:val="00E66FAF"/>
    <w:rsid w:val="00E67C03"/>
    <w:rsid w:val="00E67DC4"/>
    <w:rsid w:val="00E70188"/>
    <w:rsid w:val="00E70B3D"/>
    <w:rsid w:val="00E714C2"/>
    <w:rsid w:val="00E717AD"/>
    <w:rsid w:val="00E7194E"/>
    <w:rsid w:val="00E71B1E"/>
    <w:rsid w:val="00E72238"/>
    <w:rsid w:val="00E727BF"/>
    <w:rsid w:val="00E72D53"/>
    <w:rsid w:val="00E731A8"/>
    <w:rsid w:val="00E732A3"/>
    <w:rsid w:val="00E737CC"/>
    <w:rsid w:val="00E744E4"/>
    <w:rsid w:val="00E749B3"/>
    <w:rsid w:val="00E74CA0"/>
    <w:rsid w:val="00E75096"/>
    <w:rsid w:val="00E752BA"/>
    <w:rsid w:val="00E75E8E"/>
    <w:rsid w:val="00E76020"/>
    <w:rsid w:val="00E763EB"/>
    <w:rsid w:val="00E769FF"/>
    <w:rsid w:val="00E76ACE"/>
    <w:rsid w:val="00E77A42"/>
    <w:rsid w:val="00E802F9"/>
    <w:rsid w:val="00E80F23"/>
    <w:rsid w:val="00E81AE6"/>
    <w:rsid w:val="00E8211A"/>
    <w:rsid w:val="00E8241A"/>
    <w:rsid w:val="00E82450"/>
    <w:rsid w:val="00E82497"/>
    <w:rsid w:val="00E82D0E"/>
    <w:rsid w:val="00E8364F"/>
    <w:rsid w:val="00E83945"/>
    <w:rsid w:val="00E83A0F"/>
    <w:rsid w:val="00E83D4F"/>
    <w:rsid w:val="00E83F3B"/>
    <w:rsid w:val="00E85406"/>
    <w:rsid w:val="00E8569D"/>
    <w:rsid w:val="00E86D4B"/>
    <w:rsid w:val="00E8701D"/>
    <w:rsid w:val="00E87265"/>
    <w:rsid w:val="00E876F9"/>
    <w:rsid w:val="00E90C81"/>
    <w:rsid w:val="00E90F86"/>
    <w:rsid w:val="00E91511"/>
    <w:rsid w:val="00E918D1"/>
    <w:rsid w:val="00E91A6B"/>
    <w:rsid w:val="00E91CDC"/>
    <w:rsid w:val="00E94D0F"/>
    <w:rsid w:val="00E9519D"/>
    <w:rsid w:val="00E952CA"/>
    <w:rsid w:val="00E96415"/>
    <w:rsid w:val="00E96B85"/>
    <w:rsid w:val="00E96BF4"/>
    <w:rsid w:val="00E973CA"/>
    <w:rsid w:val="00E97871"/>
    <w:rsid w:val="00EA003A"/>
    <w:rsid w:val="00EA0268"/>
    <w:rsid w:val="00EA02B3"/>
    <w:rsid w:val="00EA1BF4"/>
    <w:rsid w:val="00EA1FC6"/>
    <w:rsid w:val="00EA28A0"/>
    <w:rsid w:val="00EA3340"/>
    <w:rsid w:val="00EA3B33"/>
    <w:rsid w:val="00EA4866"/>
    <w:rsid w:val="00EA4FAC"/>
    <w:rsid w:val="00EA503F"/>
    <w:rsid w:val="00EA525A"/>
    <w:rsid w:val="00EA5395"/>
    <w:rsid w:val="00EA545A"/>
    <w:rsid w:val="00EA5EE0"/>
    <w:rsid w:val="00EA7132"/>
    <w:rsid w:val="00EA7F4E"/>
    <w:rsid w:val="00EA7FB5"/>
    <w:rsid w:val="00EA7FE8"/>
    <w:rsid w:val="00EB0291"/>
    <w:rsid w:val="00EB111F"/>
    <w:rsid w:val="00EB190B"/>
    <w:rsid w:val="00EB2ABA"/>
    <w:rsid w:val="00EB3EF8"/>
    <w:rsid w:val="00EB445F"/>
    <w:rsid w:val="00EB4AB5"/>
    <w:rsid w:val="00EB4D1D"/>
    <w:rsid w:val="00EB5866"/>
    <w:rsid w:val="00EB609E"/>
    <w:rsid w:val="00EB64EF"/>
    <w:rsid w:val="00EB661B"/>
    <w:rsid w:val="00EB770A"/>
    <w:rsid w:val="00EC011E"/>
    <w:rsid w:val="00EC0636"/>
    <w:rsid w:val="00EC09A1"/>
    <w:rsid w:val="00EC0DD0"/>
    <w:rsid w:val="00EC1518"/>
    <w:rsid w:val="00EC1906"/>
    <w:rsid w:val="00EC1979"/>
    <w:rsid w:val="00EC26C0"/>
    <w:rsid w:val="00EC2C53"/>
    <w:rsid w:val="00EC2E13"/>
    <w:rsid w:val="00EC3B15"/>
    <w:rsid w:val="00EC4CB8"/>
    <w:rsid w:val="00EC4D3C"/>
    <w:rsid w:val="00EC6E61"/>
    <w:rsid w:val="00EC7470"/>
    <w:rsid w:val="00EC7549"/>
    <w:rsid w:val="00EC7C07"/>
    <w:rsid w:val="00EC7E28"/>
    <w:rsid w:val="00ED02DD"/>
    <w:rsid w:val="00ED097D"/>
    <w:rsid w:val="00ED1C68"/>
    <w:rsid w:val="00ED2325"/>
    <w:rsid w:val="00ED246F"/>
    <w:rsid w:val="00ED2A45"/>
    <w:rsid w:val="00ED2DA5"/>
    <w:rsid w:val="00ED2DF7"/>
    <w:rsid w:val="00ED4C98"/>
    <w:rsid w:val="00ED4DE8"/>
    <w:rsid w:val="00EE02A8"/>
    <w:rsid w:val="00EE10A5"/>
    <w:rsid w:val="00EE1A0B"/>
    <w:rsid w:val="00EE1D99"/>
    <w:rsid w:val="00EE20AC"/>
    <w:rsid w:val="00EE2C2E"/>
    <w:rsid w:val="00EE2E54"/>
    <w:rsid w:val="00EE3517"/>
    <w:rsid w:val="00EE3C62"/>
    <w:rsid w:val="00EE3F0D"/>
    <w:rsid w:val="00EE44BD"/>
    <w:rsid w:val="00EE474D"/>
    <w:rsid w:val="00EE50AF"/>
    <w:rsid w:val="00EE5358"/>
    <w:rsid w:val="00EE574A"/>
    <w:rsid w:val="00EE5CBD"/>
    <w:rsid w:val="00EE5FA3"/>
    <w:rsid w:val="00EE5FDD"/>
    <w:rsid w:val="00EE60A9"/>
    <w:rsid w:val="00EE63B3"/>
    <w:rsid w:val="00EE652D"/>
    <w:rsid w:val="00EE6D94"/>
    <w:rsid w:val="00EE7138"/>
    <w:rsid w:val="00EE7C57"/>
    <w:rsid w:val="00EF0176"/>
    <w:rsid w:val="00EF0298"/>
    <w:rsid w:val="00EF038C"/>
    <w:rsid w:val="00EF07B5"/>
    <w:rsid w:val="00EF0E43"/>
    <w:rsid w:val="00EF195B"/>
    <w:rsid w:val="00EF2A12"/>
    <w:rsid w:val="00EF3931"/>
    <w:rsid w:val="00EF3BE0"/>
    <w:rsid w:val="00EF4452"/>
    <w:rsid w:val="00EF4705"/>
    <w:rsid w:val="00EF537D"/>
    <w:rsid w:val="00EF6F38"/>
    <w:rsid w:val="00EF7618"/>
    <w:rsid w:val="00EF76F3"/>
    <w:rsid w:val="00F001D7"/>
    <w:rsid w:val="00F00294"/>
    <w:rsid w:val="00F00545"/>
    <w:rsid w:val="00F01124"/>
    <w:rsid w:val="00F01266"/>
    <w:rsid w:val="00F014E3"/>
    <w:rsid w:val="00F01761"/>
    <w:rsid w:val="00F02027"/>
    <w:rsid w:val="00F02156"/>
    <w:rsid w:val="00F0293E"/>
    <w:rsid w:val="00F02E36"/>
    <w:rsid w:val="00F04E48"/>
    <w:rsid w:val="00F05219"/>
    <w:rsid w:val="00F0521E"/>
    <w:rsid w:val="00F05544"/>
    <w:rsid w:val="00F056BD"/>
    <w:rsid w:val="00F06430"/>
    <w:rsid w:val="00F06ABE"/>
    <w:rsid w:val="00F06AFA"/>
    <w:rsid w:val="00F06BDA"/>
    <w:rsid w:val="00F071C1"/>
    <w:rsid w:val="00F07EBF"/>
    <w:rsid w:val="00F10547"/>
    <w:rsid w:val="00F1088E"/>
    <w:rsid w:val="00F10A2C"/>
    <w:rsid w:val="00F11B6D"/>
    <w:rsid w:val="00F12896"/>
    <w:rsid w:val="00F1360D"/>
    <w:rsid w:val="00F137AB"/>
    <w:rsid w:val="00F14886"/>
    <w:rsid w:val="00F1495B"/>
    <w:rsid w:val="00F150AE"/>
    <w:rsid w:val="00F1516D"/>
    <w:rsid w:val="00F15B8B"/>
    <w:rsid w:val="00F1691C"/>
    <w:rsid w:val="00F16A5C"/>
    <w:rsid w:val="00F16AC0"/>
    <w:rsid w:val="00F17A4C"/>
    <w:rsid w:val="00F17C0D"/>
    <w:rsid w:val="00F211F4"/>
    <w:rsid w:val="00F22D88"/>
    <w:rsid w:val="00F231A0"/>
    <w:rsid w:val="00F241FF"/>
    <w:rsid w:val="00F243FC"/>
    <w:rsid w:val="00F249C2"/>
    <w:rsid w:val="00F25A1C"/>
    <w:rsid w:val="00F25A41"/>
    <w:rsid w:val="00F25BEF"/>
    <w:rsid w:val="00F25EE8"/>
    <w:rsid w:val="00F2650C"/>
    <w:rsid w:val="00F26520"/>
    <w:rsid w:val="00F26BDB"/>
    <w:rsid w:val="00F26FC5"/>
    <w:rsid w:val="00F30550"/>
    <w:rsid w:val="00F30F81"/>
    <w:rsid w:val="00F319BC"/>
    <w:rsid w:val="00F325CF"/>
    <w:rsid w:val="00F33794"/>
    <w:rsid w:val="00F33957"/>
    <w:rsid w:val="00F341EE"/>
    <w:rsid w:val="00F3484D"/>
    <w:rsid w:val="00F350EF"/>
    <w:rsid w:val="00F36ACA"/>
    <w:rsid w:val="00F374FF"/>
    <w:rsid w:val="00F40246"/>
    <w:rsid w:val="00F41492"/>
    <w:rsid w:val="00F4155F"/>
    <w:rsid w:val="00F4272D"/>
    <w:rsid w:val="00F428EC"/>
    <w:rsid w:val="00F43393"/>
    <w:rsid w:val="00F44758"/>
    <w:rsid w:val="00F456AE"/>
    <w:rsid w:val="00F45B53"/>
    <w:rsid w:val="00F45CC6"/>
    <w:rsid w:val="00F45F59"/>
    <w:rsid w:val="00F470CD"/>
    <w:rsid w:val="00F4719E"/>
    <w:rsid w:val="00F4736C"/>
    <w:rsid w:val="00F50B6F"/>
    <w:rsid w:val="00F50D56"/>
    <w:rsid w:val="00F51535"/>
    <w:rsid w:val="00F5317C"/>
    <w:rsid w:val="00F5398B"/>
    <w:rsid w:val="00F53E40"/>
    <w:rsid w:val="00F53EC4"/>
    <w:rsid w:val="00F54505"/>
    <w:rsid w:val="00F5457C"/>
    <w:rsid w:val="00F55BB2"/>
    <w:rsid w:val="00F55C40"/>
    <w:rsid w:val="00F55E6F"/>
    <w:rsid w:val="00F56410"/>
    <w:rsid w:val="00F56DB7"/>
    <w:rsid w:val="00F57154"/>
    <w:rsid w:val="00F57DBD"/>
    <w:rsid w:val="00F614E6"/>
    <w:rsid w:val="00F61835"/>
    <w:rsid w:val="00F61903"/>
    <w:rsid w:val="00F619C6"/>
    <w:rsid w:val="00F619FA"/>
    <w:rsid w:val="00F62631"/>
    <w:rsid w:val="00F6320D"/>
    <w:rsid w:val="00F63C98"/>
    <w:rsid w:val="00F647D1"/>
    <w:rsid w:val="00F65145"/>
    <w:rsid w:val="00F65386"/>
    <w:rsid w:val="00F65B25"/>
    <w:rsid w:val="00F65F9E"/>
    <w:rsid w:val="00F66282"/>
    <w:rsid w:val="00F66A42"/>
    <w:rsid w:val="00F70991"/>
    <w:rsid w:val="00F7113E"/>
    <w:rsid w:val="00F7148D"/>
    <w:rsid w:val="00F71A52"/>
    <w:rsid w:val="00F71E7B"/>
    <w:rsid w:val="00F7201C"/>
    <w:rsid w:val="00F7290D"/>
    <w:rsid w:val="00F74BEA"/>
    <w:rsid w:val="00F750DA"/>
    <w:rsid w:val="00F750F0"/>
    <w:rsid w:val="00F75A2F"/>
    <w:rsid w:val="00F77241"/>
    <w:rsid w:val="00F77975"/>
    <w:rsid w:val="00F800D8"/>
    <w:rsid w:val="00F80424"/>
    <w:rsid w:val="00F8121A"/>
    <w:rsid w:val="00F812F6"/>
    <w:rsid w:val="00F813B8"/>
    <w:rsid w:val="00F81A13"/>
    <w:rsid w:val="00F82519"/>
    <w:rsid w:val="00F82F39"/>
    <w:rsid w:val="00F82FEF"/>
    <w:rsid w:val="00F83C5A"/>
    <w:rsid w:val="00F84726"/>
    <w:rsid w:val="00F84C04"/>
    <w:rsid w:val="00F85365"/>
    <w:rsid w:val="00F8560A"/>
    <w:rsid w:val="00F85653"/>
    <w:rsid w:val="00F85C69"/>
    <w:rsid w:val="00F863E6"/>
    <w:rsid w:val="00F868C7"/>
    <w:rsid w:val="00F87168"/>
    <w:rsid w:val="00F879C8"/>
    <w:rsid w:val="00F87AB1"/>
    <w:rsid w:val="00F90425"/>
    <w:rsid w:val="00F92580"/>
    <w:rsid w:val="00F927CD"/>
    <w:rsid w:val="00F930BF"/>
    <w:rsid w:val="00F9399B"/>
    <w:rsid w:val="00F94058"/>
    <w:rsid w:val="00F940B5"/>
    <w:rsid w:val="00F94777"/>
    <w:rsid w:val="00F95B01"/>
    <w:rsid w:val="00F95BD9"/>
    <w:rsid w:val="00F963D5"/>
    <w:rsid w:val="00FA0987"/>
    <w:rsid w:val="00FA0DB7"/>
    <w:rsid w:val="00FA12AB"/>
    <w:rsid w:val="00FA25D5"/>
    <w:rsid w:val="00FA2B5F"/>
    <w:rsid w:val="00FA2BBC"/>
    <w:rsid w:val="00FA2DA1"/>
    <w:rsid w:val="00FA32A4"/>
    <w:rsid w:val="00FA3D15"/>
    <w:rsid w:val="00FA3DD2"/>
    <w:rsid w:val="00FA4054"/>
    <w:rsid w:val="00FA4245"/>
    <w:rsid w:val="00FA488D"/>
    <w:rsid w:val="00FA48F5"/>
    <w:rsid w:val="00FA63E4"/>
    <w:rsid w:val="00FA6793"/>
    <w:rsid w:val="00FA67BC"/>
    <w:rsid w:val="00FA7608"/>
    <w:rsid w:val="00FB1227"/>
    <w:rsid w:val="00FB148F"/>
    <w:rsid w:val="00FB1BFE"/>
    <w:rsid w:val="00FB1C8D"/>
    <w:rsid w:val="00FB239F"/>
    <w:rsid w:val="00FB36C9"/>
    <w:rsid w:val="00FB3E10"/>
    <w:rsid w:val="00FB5861"/>
    <w:rsid w:val="00FB5EA8"/>
    <w:rsid w:val="00FB61D1"/>
    <w:rsid w:val="00FB66BE"/>
    <w:rsid w:val="00FB67AA"/>
    <w:rsid w:val="00FB6931"/>
    <w:rsid w:val="00FB6BA2"/>
    <w:rsid w:val="00FB6C08"/>
    <w:rsid w:val="00FB749C"/>
    <w:rsid w:val="00FB7824"/>
    <w:rsid w:val="00FB7C1A"/>
    <w:rsid w:val="00FB7E19"/>
    <w:rsid w:val="00FC0DD7"/>
    <w:rsid w:val="00FC0EBE"/>
    <w:rsid w:val="00FC1C62"/>
    <w:rsid w:val="00FC202C"/>
    <w:rsid w:val="00FC213B"/>
    <w:rsid w:val="00FC35E3"/>
    <w:rsid w:val="00FC3C31"/>
    <w:rsid w:val="00FC42F5"/>
    <w:rsid w:val="00FC44CE"/>
    <w:rsid w:val="00FC4A6F"/>
    <w:rsid w:val="00FC59BF"/>
    <w:rsid w:val="00FC5DEC"/>
    <w:rsid w:val="00FC5DF9"/>
    <w:rsid w:val="00FC6718"/>
    <w:rsid w:val="00FC6F48"/>
    <w:rsid w:val="00FC7C6E"/>
    <w:rsid w:val="00FD06BC"/>
    <w:rsid w:val="00FD1401"/>
    <w:rsid w:val="00FD1672"/>
    <w:rsid w:val="00FD26B5"/>
    <w:rsid w:val="00FD2D8C"/>
    <w:rsid w:val="00FD30BA"/>
    <w:rsid w:val="00FD55E4"/>
    <w:rsid w:val="00FD5969"/>
    <w:rsid w:val="00FD67C7"/>
    <w:rsid w:val="00FD7970"/>
    <w:rsid w:val="00FD7C36"/>
    <w:rsid w:val="00FD7C71"/>
    <w:rsid w:val="00FE0CEA"/>
    <w:rsid w:val="00FE116F"/>
    <w:rsid w:val="00FE22A8"/>
    <w:rsid w:val="00FE2556"/>
    <w:rsid w:val="00FE25EC"/>
    <w:rsid w:val="00FE37BC"/>
    <w:rsid w:val="00FE4020"/>
    <w:rsid w:val="00FE4CFF"/>
    <w:rsid w:val="00FE50C9"/>
    <w:rsid w:val="00FE5560"/>
    <w:rsid w:val="00FE5BC7"/>
    <w:rsid w:val="00FE5C7B"/>
    <w:rsid w:val="00FE5F53"/>
    <w:rsid w:val="00FE7C06"/>
    <w:rsid w:val="00FE7FC7"/>
    <w:rsid w:val="00FF0BAD"/>
    <w:rsid w:val="00FF0C5F"/>
    <w:rsid w:val="00FF16A3"/>
    <w:rsid w:val="00FF18E5"/>
    <w:rsid w:val="00FF4336"/>
    <w:rsid w:val="00FF5917"/>
    <w:rsid w:val="00FF5AA5"/>
    <w:rsid w:val="00FF669F"/>
    <w:rsid w:val="00FF7AF9"/>
    <w:rsid w:val="00FF7CF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87D336"/>
  <w15:docId w15:val="{9807C61D-32DF-5C4F-9C3C-332669DC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FF"/>
    <w:pPr>
      <w:spacing w:after="200" w:line="276" w:lineRule="auto"/>
    </w:pPr>
    <w:rPr>
      <w:rFonts w:ascii="Times New Roman" w:eastAsia="Times New Roman" w:hAnsi="Times New Roman"/>
      <w:sz w:val="24"/>
      <w:szCs w:val="22"/>
      <w:lang w:val="en-US"/>
    </w:rPr>
  </w:style>
  <w:style w:type="paragraph" w:styleId="Heading1">
    <w:name w:val="heading 1"/>
    <w:basedOn w:val="Normal"/>
    <w:next w:val="Normal"/>
    <w:link w:val="Heading1Char"/>
    <w:uiPriority w:val="9"/>
    <w:qFormat/>
    <w:rsid w:val="00182335"/>
    <w:pPr>
      <w:keepNext/>
      <w:spacing w:before="240" w:after="60" w:line="480" w:lineRule="auto"/>
      <w:jc w:val="center"/>
      <w:outlineLvl w:val="0"/>
    </w:pPr>
    <w:rPr>
      <w:rFonts w:eastAsia="MS Gothic"/>
      <w:b/>
      <w:bCs/>
      <w:kern w:val="32"/>
      <w:szCs w:val="32"/>
      <w:lang w:val="it-IT" w:eastAsia="x-none"/>
    </w:rPr>
  </w:style>
  <w:style w:type="paragraph" w:styleId="Heading2">
    <w:name w:val="heading 2"/>
    <w:basedOn w:val="Normal"/>
    <w:next w:val="Normal"/>
    <w:link w:val="Heading2Char"/>
    <w:uiPriority w:val="9"/>
    <w:qFormat/>
    <w:rsid w:val="00954E70"/>
    <w:pPr>
      <w:keepNext/>
      <w:spacing w:after="0" w:line="480" w:lineRule="auto"/>
      <w:outlineLvl w:val="1"/>
    </w:pPr>
    <w:rPr>
      <w:rFonts w:eastAsia="MS Gothic"/>
      <w:b/>
      <w:bCs/>
      <w:iCs/>
      <w:szCs w:val="28"/>
      <w:lang w:val="it-IT" w:eastAsia="x-none"/>
    </w:rPr>
  </w:style>
  <w:style w:type="paragraph" w:styleId="Heading3">
    <w:name w:val="heading 3"/>
    <w:basedOn w:val="Normal"/>
    <w:next w:val="Normal"/>
    <w:link w:val="Heading3Char"/>
    <w:uiPriority w:val="9"/>
    <w:unhideWhenUsed/>
    <w:qFormat/>
    <w:rsid w:val="00BA1B64"/>
    <w:pPr>
      <w:keepNext/>
      <w:keepLines/>
      <w:spacing w:before="40" w:after="0" w:line="48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1">
    <w:name w:val="Paragrafo elenco1"/>
    <w:basedOn w:val="Normal"/>
    <w:rsid w:val="005D2BB1"/>
    <w:pPr>
      <w:spacing w:after="0" w:line="480" w:lineRule="auto"/>
      <w:ind w:firstLine="720"/>
      <w:jc w:val="both"/>
    </w:pPr>
  </w:style>
  <w:style w:type="paragraph" w:styleId="FootnoteText">
    <w:name w:val="footnote text"/>
    <w:basedOn w:val="Normal"/>
    <w:link w:val="FootnoteTextChar"/>
    <w:semiHidden/>
    <w:rsid w:val="002415C3"/>
    <w:pPr>
      <w:spacing w:after="0" w:line="240" w:lineRule="auto"/>
    </w:pPr>
    <w:rPr>
      <w:sz w:val="20"/>
      <w:szCs w:val="20"/>
      <w:lang w:val="x-none" w:eastAsia="x-none"/>
    </w:rPr>
  </w:style>
  <w:style w:type="character" w:customStyle="1" w:styleId="FootnoteTextChar">
    <w:name w:val="Footnote Text Char"/>
    <w:link w:val="FootnoteText"/>
    <w:semiHidden/>
    <w:rsid w:val="002415C3"/>
    <w:rPr>
      <w:rFonts w:ascii="Calibri" w:eastAsia="Times New Roman" w:hAnsi="Calibri" w:cs="Times New Roman"/>
      <w:sz w:val="20"/>
      <w:szCs w:val="20"/>
    </w:rPr>
  </w:style>
  <w:style w:type="character" w:styleId="FootnoteReference">
    <w:name w:val="footnote reference"/>
    <w:uiPriority w:val="99"/>
    <w:semiHidden/>
    <w:rsid w:val="002415C3"/>
    <w:rPr>
      <w:rFonts w:cs="Times New Roman"/>
      <w:vertAlign w:val="superscript"/>
    </w:rPr>
  </w:style>
  <w:style w:type="paragraph" w:styleId="Footer">
    <w:name w:val="footer"/>
    <w:basedOn w:val="Normal"/>
    <w:link w:val="FooterChar"/>
    <w:uiPriority w:val="99"/>
    <w:unhideWhenUsed/>
    <w:rsid w:val="002415C3"/>
    <w:pPr>
      <w:tabs>
        <w:tab w:val="center" w:pos="4819"/>
        <w:tab w:val="right" w:pos="9638"/>
      </w:tabs>
      <w:spacing w:after="0" w:line="240" w:lineRule="auto"/>
    </w:pPr>
    <w:rPr>
      <w:sz w:val="20"/>
      <w:szCs w:val="20"/>
      <w:lang w:val="x-none" w:eastAsia="x-none"/>
    </w:rPr>
  </w:style>
  <w:style w:type="character" w:customStyle="1" w:styleId="FooterChar">
    <w:name w:val="Footer Char"/>
    <w:link w:val="Footer"/>
    <w:uiPriority w:val="99"/>
    <w:rsid w:val="002415C3"/>
    <w:rPr>
      <w:rFonts w:ascii="Calibri" w:eastAsia="Times New Roman" w:hAnsi="Calibri" w:cs="Times New Roman"/>
    </w:rPr>
  </w:style>
  <w:style w:type="paragraph" w:customStyle="1" w:styleId="ListParagraph1">
    <w:name w:val="List Paragraph1"/>
    <w:basedOn w:val="Normal"/>
    <w:uiPriority w:val="34"/>
    <w:qFormat/>
    <w:rsid w:val="002415C3"/>
    <w:pPr>
      <w:ind w:left="720"/>
      <w:contextualSpacing/>
    </w:pPr>
  </w:style>
  <w:style w:type="table" w:styleId="TableGrid">
    <w:name w:val="Table Grid"/>
    <w:basedOn w:val="TableNormal"/>
    <w:uiPriority w:val="59"/>
    <w:rsid w:val="00F9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sep">
    <w:name w:val="cit-sep"/>
    <w:basedOn w:val="DefaultParagraphFont"/>
    <w:rsid w:val="003C4FD0"/>
  </w:style>
  <w:style w:type="paragraph" w:styleId="BalloonText">
    <w:name w:val="Balloon Text"/>
    <w:basedOn w:val="Normal"/>
    <w:link w:val="BalloonTextChar"/>
    <w:uiPriority w:val="99"/>
    <w:semiHidden/>
    <w:unhideWhenUsed/>
    <w:rsid w:val="007628A0"/>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628A0"/>
    <w:rPr>
      <w:rFonts w:ascii="Lucida Grande" w:eastAsia="Times New Roman" w:hAnsi="Lucida Grande" w:cs="Lucida Grande"/>
      <w:sz w:val="18"/>
      <w:szCs w:val="18"/>
    </w:rPr>
  </w:style>
  <w:style w:type="character" w:styleId="CommentReference">
    <w:name w:val="annotation reference"/>
    <w:uiPriority w:val="99"/>
    <w:semiHidden/>
    <w:unhideWhenUsed/>
    <w:rsid w:val="008E72DB"/>
    <w:rPr>
      <w:sz w:val="18"/>
      <w:szCs w:val="18"/>
    </w:rPr>
  </w:style>
  <w:style w:type="paragraph" w:styleId="CommentText">
    <w:name w:val="annotation text"/>
    <w:basedOn w:val="Normal"/>
    <w:link w:val="CommentTextChar"/>
    <w:uiPriority w:val="99"/>
    <w:semiHidden/>
    <w:unhideWhenUsed/>
    <w:rsid w:val="008E72DB"/>
    <w:pPr>
      <w:spacing w:line="240" w:lineRule="auto"/>
    </w:pPr>
    <w:rPr>
      <w:szCs w:val="24"/>
      <w:lang w:val="x-none" w:eastAsia="x-none"/>
    </w:rPr>
  </w:style>
  <w:style w:type="character" w:customStyle="1" w:styleId="CommentTextChar">
    <w:name w:val="Comment Text Char"/>
    <w:link w:val="CommentText"/>
    <w:uiPriority w:val="99"/>
    <w:semiHidden/>
    <w:rsid w:val="008E72DB"/>
    <w:rPr>
      <w:rFonts w:ascii="Calibri" w:eastAsia="Times New Roman" w:hAnsi="Calibri" w:cs="Times New Roman"/>
      <w:sz w:val="24"/>
      <w:szCs w:val="24"/>
    </w:rPr>
  </w:style>
  <w:style w:type="paragraph" w:styleId="CommentSubject">
    <w:name w:val="annotation subject"/>
    <w:basedOn w:val="CommentText"/>
    <w:next w:val="CommentText"/>
    <w:link w:val="CommentSubjectChar"/>
    <w:uiPriority w:val="99"/>
    <w:semiHidden/>
    <w:unhideWhenUsed/>
    <w:rsid w:val="008E72DB"/>
    <w:rPr>
      <w:b/>
      <w:bCs/>
      <w:sz w:val="20"/>
      <w:szCs w:val="20"/>
    </w:rPr>
  </w:style>
  <w:style w:type="character" w:customStyle="1" w:styleId="CommentSubjectChar">
    <w:name w:val="Comment Subject Char"/>
    <w:link w:val="CommentSubject"/>
    <w:uiPriority w:val="99"/>
    <w:semiHidden/>
    <w:rsid w:val="008E72DB"/>
    <w:rPr>
      <w:rFonts w:ascii="Calibri" w:eastAsia="Times New Roman" w:hAnsi="Calibri" w:cs="Times New Roman"/>
      <w:b/>
      <w:bCs/>
      <w:sz w:val="20"/>
      <w:szCs w:val="20"/>
    </w:rPr>
  </w:style>
  <w:style w:type="paragraph" w:customStyle="1" w:styleId="Revision1">
    <w:name w:val="Revision1"/>
    <w:hidden/>
    <w:uiPriority w:val="99"/>
    <w:semiHidden/>
    <w:rsid w:val="00A30866"/>
    <w:rPr>
      <w:rFonts w:eastAsia="Times New Roman"/>
      <w:sz w:val="22"/>
      <w:szCs w:val="22"/>
      <w:lang w:val="it-IT"/>
    </w:rPr>
  </w:style>
  <w:style w:type="paragraph" w:customStyle="1" w:styleId="LongQuote">
    <w:name w:val="Long Quote"/>
    <w:basedOn w:val="Paragrafoelenco1"/>
    <w:qFormat/>
    <w:rsid w:val="00C4031F"/>
    <w:pPr>
      <w:widowControl w:val="0"/>
      <w:autoSpaceDE w:val="0"/>
      <w:autoSpaceDN w:val="0"/>
      <w:adjustRightInd w:val="0"/>
      <w:spacing w:after="240" w:line="240" w:lineRule="auto"/>
      <w:ind w:left="720" w:right="720" w:firstLine="0"/>
      <w:contextualSpacing/>
      <w:jc w:val="left"/>
    </w:pPr>
    <w:rPr>
      <w:rFonts w:eastAsia="Calibri"/>
      <w:szCs w:val="24"/>
    </w:rPr>
  </w:style>
  <w:style w:type="paragraph" w:customStyle="1" w:styleId="Proposition">
    <w:name w:val="Proposition"/>
    <w:basedOn w:val="Paragrafoelenco1"/>
    <w:qFormat/>
    <w:rsid w:val="00BF0F08"/>
    <w:pPr>
      <w:widowControl w:val="0"/>
      <w:autoSpaceDE w:val="0"/>
      <w:autoSpaceDN w:val="0"/>
      <w:adjustRightInd w:val="0"/>
      <w:spacing w:after="240" w:line="240" w:lineRule="auto"/>
      <w:ind w:left="680" w:right="680" w:firstLine="0"/>
    </w:pPr>
    <w:rPr>
      <w:rFonts w:eastAsia="Calibri"/>
      <w:szCs w:val="24"/>
    </w:rPr>
  </w:style>
  <w:style w:type="paragraph" w:customStyle="1" w:styleId="Biblio">
    <w:name w:val="Biblio"/>
    <w:basedOn w:val="ListParagraph1"/>
    <w:qFormat/>
    <w:rsid w:val="00A23924"/>
    <w:pPr>
      <w:autoSpaceDE w:val="0"/>
      <w:autoSpaceDN w:val="0"/>
      <w:adjustRightInd w:val="0"/>
      <w:spacing w:after="240" w:line="240" w:lineRule="auto"/>
      <w:ind w:left="709" w:hanging="709"/>
      <w:contextualSpacing w:val="0"/>
    </w:pPr>
    <w:rPr>
      <w:szCs w:val="24"/>
    </w:rPr>
  </w:style>
  <w:style w:type="paragraph" w:customStyle="1" w:styleId="Default">
    <w:name w:val="Default"/>
    <w:rsid w:val="006400A8"/>
    <w:pPr>
      <w:autoSpaceDE w:val="0"/>
      <w:autoSpaceDN w:val="0"/>
      <w:adjustRightInd w:val="0"/>
    </w:pPr>
    <w:rPr>
      <w:rFonts w:ascii="Code" w:hAnsi="Code" w:cs="Code"/>
      <w:color w:val="000000"/>
      <w:sz w:val="24"/>
      <w:szCs w:val="24"/>
      <w:lang w:val="it-IT"/>
    </w:rPr>
  </w:style>
  <w:style w:type="paragraph" w:styleId="Header">
    <w:name w:val="header"/>
    <w:basedOn w:val="Normal"/>
    <w:rsid w:val="0000338A"/>
    <w:pPr>
      <w:tabs>
        <w:tab w:val="center" w:pos="4819"/>
        <w:tab w:val="right" w:pos="9638"/>
      </w:tabs>
    </w:pPr>
  </w:style>
  <w:style w:type="paragraph" w:customStyle="1" w:styleId="MediumList2-Accent21">
    <w:name w:val="Medium List 2 - Accent 21"/>
    <w:hidden/>
    <w:uiPriority w:val="99"/>
    <w:semiHidden/>
    <w:rsid w:val="006C56E6"/>
    <w:rPr>
      <w:rFonts w:eastAsia="Times New Roman"/>
      <w:sz w:val="22"/>
      <w:szCs w:val="22"/>
      <w:lang w:val="it-IT"/>
    </w:rPr>
  </w:style>
  <w:style w:type="character" w:customStyle="1" w:styleId="hps">
    <w:name w:val="hps"/>
    <w:basedOn w:val="DefaultParagraphFont"/>
    <w:rsid w:val="00AB0967"/>
  </w:style>
  <w:style w:type="paragraph" w:customStyle="1" w:styleId="ColorfulShading-Accent11">
    <w:name w:val="Colorful Shading - Accent 11"/>
    <w:hidden/>
    <w:uiPriority w:val="71"/>
    <w:rsid w:val="0080546B"/>
    <w:rPr>
      <w:rFonts w:eastAsia="Times New Roman"/>
      <w:sz w:val="22"/>
      <w:szCs w:val="22"/>
    </w:rPr>
  </w:style>
  <w:style w:type="character" w:customStyle="1" w:styleId="Heading1Char">
    <w:name w:val="Heading 1 Char"/>
    <w:link w:val="Heading1"/>
    <w:uiPriority w:val="9"/>
    <w:rsid w:val="00182335"/>
    <w:rPr>
      <w:rFonts w:ascii="Times New Roman" w:eastAsia="MS Gothic" w:hAnsi="Times New Roman"/>
      <w:b/>
      <w:bCs/>
      <w:kern w:val="32"/>
      <w:sz w:val="24"/>
      <w:szCs w:val="32"/>
      <w:lang w:val="it-IT" w:eastAsia="x-none"/>
    </w:rPr>
  </w:style>
  <w:style w:type="character" w:customStyle="1" w:styleId="Heading2Char">
    <w:name w:val="Heading 2 Char"/>
    <w:link w:val="Heading2"/>
    <w:uiPriority w:val="9"/>
    <w:rsid w:val="00954E70"/>
    <w:rPr>
      <w:rFonts w:ascii="Times New Roman" w:eastAsia="MS Gothic" w:hAnsi="Times New Roman" w:cs="Times New Roman"/>
      <w:b/>
      <w:bCs/>
      <w:iCs/>
      <w:sz w:val="24"/>
      <w:szCs w:val="28"/>
      <w:lang w:val="it-IT"/>
    </w:rPr>
  </w:style>
  <w:style w:type="paragraph" w:styleId="ListParagraph">
    <w:name w:val="List Paragraph"/>
    <w:basedOn w:val="Normal"/>
    <w:uiPriority w:val="34"/>
    <w:qFormat/>
    <w:rsid w:val="00FA48F5"/>
    <w:pPr>
      <w:ind w:left="708"/>
    </w:pPr>
  </w:style>
  <w:style w:type="character" w:customStyle="1" w:styleId="apple-converted-space">
    <w:name w:val="apple-converted-space"/>
    <w:basedOn w:val="DefaultParagraphFont"/>
    <w:rsid w:val="00587075"/>
  </w:style>
  <w:style w:type="character" w:styleId="PageNumber">
    <w:name w:val="page number"/>
    <w:basedOn w:val="DefaultParagraphFont"/>
    <w:uiPriority w:val="99"/>
    <w:semiHidden/>
    <w:unhideWhenUsed/>
    <w:rsid w:val="003518F3"/>
  </w:style>
  <w:style w:type="paragraph" w:styleId="NormalWeb">
    <w:name w:val="Normal (Web)"/>
    <w:basedOn w:val="Normal"/>
    <w:uiPriority w:val="99"/>
    <w:unhideWhenUsed/>
    <w:rsid w:val="00F63C98"/>
    <w:pPr>
      <w:spacing w:before="100" w:beforeAutospacing="1" w:after="100" w:afterAutospacing="1" w:line="240" w:lineRule="auto"/>
    </w:pPr>
    <w:rPr>
      <w:rFonts w:ascii="Times" w:eastAsiaTheme="minorEastAsia" w:hAnsi="Times"/>
      <w:sz w:val="20"/>
      <w:szCs w:val="20"/>
      <w:lang w:val="it-IT" w:eastAsia="it-IT"/>
    </w:rPr>
  </w:style>
  <w:style w:type="paragraph" w:styleId="Revision">
    <w:name w:val="Revision"/>
    <w:hidden/>
    <w:uiPriority w:val="71"/>
    <w:rsid w:val="00F85C69"/>
    <w:rPr>
      <w:rFonts w:eastAsia="Times New Roman"/>
      <w:sz w:val="22"/>
      <w:szCs w:val="22"/>
    </w:rPr>
  </w:style>
  <w:style w:type="paragraph" w:styleId="BodyText">
    <w:name w:val="Body Text"/>
    <w:basedOn w:val="Normal"/>
    <w:link w:val="BodyTextChar"/>
    <w:uiPriority w:val="99"/>
    <w:unhideWhenUsed/>
    <w:rsid w:val="00F54505"/>
    <w:pPr>
      <w:spacing w:after="0" w:line="480" w:lineRule="auto"/>
      <w:ind w:firstLine="709"/>
    </w:pPr>
  </w:style>
  <w:style w:type="character" w:customStyle="1" w:styleId="BodyTextChar">
    <w:name w:val="Body Text Char"/>
    <w:basedOn w:val="DefaultParagraphFont"/>
    <w:link w:val="BodyText"/>
    <w:uiPriority w:val="99"/>
    <w:rsid w:val="00F54505"/>
    <w:rPr>
      <w:rFonts w:ascii="Times New Roman" w:eastAsia="Times New Roman" w:hAnsi="Times New Roman"/>
      <w:sz w:val="24"/>
      <w:szCs w:val="22"/>
    </w:rPr>
  </w:style>
  <w:style w:type="character" w:customStyle="1" w:styleId="Heading3Char">
    <w:name w:val="Heading 3 Char"/>
    <w:basedOn w:val="DefaultParagraphFont"/>
    <w:link w:val="Heading3"/>
    <w:uiPriority w:val="9"/>
    <w:rsid w:val="00BA1B64"/>
    <w:rPr>
      <w:rFonts w:ascii="Times New Roman" w:eastAsiaTheme="majorEastAsia" w:hAnsi="Times New Roman" w:cstheme="majorBidi"/>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720">
      <w:bodyDiv w:val="1"/>
      <w:marLeft w:val="0"/>
      <w:marRight w:val="0"/>
      <w:marTop w:val="0"/>
      <w:marBottom w:val="0"/>
      <w:divBdr>
        <w:top w:val="none" w:sz="0" w:space="0" w:color="auto"/>
        <w:left w:val="none" w:sz="0" w:space="0" w:color="auto"/>
        <w:bottom w:val="none" w:sz="0" w:space="0" w:color="auto"/>
        <w:right w:val="none" w:sz="0" w:space="0" w:color="auto"/>
      </w:divBdr>
      <w:divsChild>
        <w:div w:id="1739741143">
          <w:marLeft w:val="0"/>
          <w:marRight w:val="0"/>
          <w:marTop w:val="0"/>
          <w:marBottom w:val="0"/>
          <w:divBdr>
            <w:top w:val="none" w:sz="0" w:space="0" w:color="auto"/>
            <w:left w:val="none" w:sz="0" w:space="0" w:color="auto"/>
            <w:bottom w:val="none" w:sz="0" w:space="0" w:color="auto"/>
            <w:right w:val="none" w:sz="0" w:space="0" w:color="auto"/>
          </w:divBdr>
          <w:divsChild>
            <w:div w:id="439105753">
              <w:marLeft w:val="0"/>
              <w:marRight w:val="0"/>
              <w:marTop w:val="0"/>
              <w:marBottom w:val="0"/>
              <w:divBdr>
                <w:top w:val="none" w:sz="0" w:space="0" w:color="auto"/>
                <w:left w:val="none" w:sz="0" w:space="0" w:color="auto"/>
                <w:bottom w:val="none" w:sz="0" w:space="0" w:color="auto"/>
                <w:right w:val="none" w:sz="0" w:space="0" w:color="auto"/>
              </w:divBdr>
              <w:divsChild>
                <w:div w:id="3337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222">
      <w:bodyDiv w:val="1"/>
      <w:marLeft w:val="0"/>
      <w:marRight w:val="0"/>
      <w:marTop w:val="0"/>
      <w:marBottom w:val="0"/>
      <w:divBdr>
        <w:top w:val="none" w:sz="0" w:space="0" w:color="auto"/>
        <w:left w:val="none" w:sz="0" w:space="0" w:color="auto"/>
        <w:bottom w:val="none" w:sz="0" w:space="0" w:color="auto"/>
        <w:right w:val="none" w:sz="0" w:space="0" w:color="auto"/>
      </w:divBdr>
      <w:divsChild>
        <w:div w:id="853421639">
          <w:marLeft w:val="0"/>
          <w:marRight w:val="0"/>
          <w:marTop w:val="0"/>
          <w:marBottom w:val="0"/>
          <w:divBdr>
            <w:top w:val="none" w:sz="0" w:space="0" w:color="auto"/>
            <w:left w:val="none" w:sz="0" w:space="0" w:color="auto"/>
            <w:bottom w:val="none" w:sz="0" w:space="0" w:color="auto"/>
            <w:right w:val="none" w:sz="0" w:space="0" w:color="auto"/>
          </w:divBdr>
          <w:divsChild>
            <w:div w:id="682636390">
              <w:marLeft w:val="0"/>
              <w:marRight w:val="0"/>
              <w:marTop w:val="0"/>
              <w:marBottom w:val="0"/>
              <w:divBdr>
                <w:top w:val="none" w:sz="0" w:space="0" w:color="auto"/>
                <w:left w:val="none" w:sz="0" w:space="0" w:color="auto"/>
                <w:bottom w:val="none" w:sz="0" w:space="0" w:color="auto"/>
                <w:right w:val="none" w:sz="0" w:space="0" w:color="auto"/>
              </w:divBdr>
              <w:divsChild>
                <w:div w:id="2272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9217">
      <w:bodyDiv w:val="1"/>
      <w:marLeft w:val="0"/>
      <w:marRight w:val="0"/>
      <w:marTop w:val="0"/>
      <w:marBottom w:val="0"/>
      <w:divBdr>
        <w:top w:val="none" w:sz="0" w:space="0" w:color="auto"/>
        <w:left w:val="none" w:sz="0" w:space="0" w:color="auto"/>
        <w:bottom w:val="none" w:sz="0" w:space="0" w:color="auto"/>
        <w:right w:val="none" w:sz="0" w:space="0" w:color="auto"/>
      </w:divBdr>
      <w:divsChild>
        <w:div w:id="2064061772">
          <w:marLeft w:val="0"/>
          <w:marRight w:val="0"/>
          <w:marTop w:val="0"/>
          <w:marBottom w:val="0"/>
          <w:divBdr>
            <w:top w:val="none" w:sz="0" w:space="0" w:color="auto"/>
            <w:left w:val="none" w:sz="0" w:space="0" w:color="auto"/>
            <w:bottom w:val="none" w:sz="0" w:space="0" w:color="auto"/>
            <w:right w:val="none" w:sz="0" w:space="0" w:color="auto"/>
          </w:divBdr>
          <w:divsChild>
            <w:div w:id="1965691048">
              <w:marLeft w:val="0"/>
              <w:marRight w:val="0"/>
              <w:marTop w:val="0"/>
              <w:marBottom w:val="0"/>
              <w:divBdr>
                <w:top w:val="none" w:sz="0" w:space="0" w:color="auto"/>
                <w:left w:val="none" w:sz="0" w:space="0" w:color="auto"/>
                <w:bottom w:val="none" w:sz="0" w:space="0" w:color="auto"/>
                <w:right w:val="none" w:sz="0" w:space="0" w:color="auto"/>
              </w:divBdr>
              <w:divsChild>
                <w:div w:id="1812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8266">
      <w:bodyDiv w:val="1"/>
      <w:marLeft w:val="0"/>
      <w:marRight w:val="0"/>
      <w:marTop w:val="0"/>
      <w:marBottom w:val="0"/>
      <w:divBdr>
        <w:top w:val="none" w:sz="0" w:space="0" w:color="auto"/>
        <w:left w:val="none" w:sz="0" w:space="0" w:color="auto"/>
        <w:bottom w:val="none" w:sz="0" w:space="0" w:color="auto"/>
        <w:right w:val="none" w:sz="0" w:space="0" w:color="auto"/>
      </w:divBdr>
      <w:divsChild>
        <w:div w:id="491070750">
          <w:marLeft w:val="0"/>
          <w:marRight w:val="0"/>
          <w:marTop w:val="0"/>
          <w:marBottom w:val="0"/>
          <w:divBdr>
            <w:top w:val="none" w:sz="0" w:space="0" w:color="auto"/>
            <w:left w:val="none" w:sz="0" w:space="0" w:color="auto"/>
            <w:bottom w:val="none" w:sz="0" w:space="0" w:color="auto"/>
            <w:right w:val="none" w:sz="0" w:space="0" w:color="auto"/>
          </w:divBdr>
          <w:divsChild>
            <w:div w:id="1540320798">
              <w:marLeft w:val="0"/>
              <w:marRight w:val="0"/>
              <w:marTop w:val="0"/>
              <w:marBottom w:val="0"/>
              <w:divBdr>
                <w:top w:val="none" w:sz="0" w:space="0" w:color="auto"/>
                <w:left w:val="none" w:sz="0" w:space="0" w:color="auto"/>
                <w:bottom w:val="none" w:sz="0" w:space="0" w:color="auto"/>
                <w:right w:val="none" w:sz="0" w:space="0" w:color="auto"/>
              </w:divBdr>
              <w:divsChild>
                <w:div w:id="7874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921">
      <w:bodyDiv w:val="1"/>
      <w:marLeft w:val="0"/>
      <w:marRight w:val="0"/>
      <w:marTop w:val="0"/>
      <w:marBottom w:val="0"/>
      <w:divBdr>
        <w:top w:val="none" w:sz="0" w:space="0" w:color="auto"/>
        <w:left w:val="none" w:sz="0" w:space="0" w:color="auto"/>
        <w:bottom w:val="none" w:sz="0" w:space="0" w:color="auto"/>
        <w:right w:val="none" w:sz="0" w:space="0" w:color="auto"/>
      </w:divBdr>
      <w:divsChild>
        <w:div w:id="1685739056">
          <w:marLeft w:val="0"/>
          <w:marRight w:val="0"/>
          <w:marTop w:val="0"/>
          <w:marBottom w:val="0"/>
          <w:divBdr>
            <w:top w:val="none" w:sz="0" w:space="0" w:color="auto"/>
            <w:left w:val="none" w:sz="0" w:space="0" w:color="auto"/>
            <w:bottom w:val="none" w:sz="0" w:space="0" w:color="auto"/>
            <w:right w:val="none" w:sz="0" w:space="0" w:color="auto"/>
          </w:divBdr>
          <w:divsChild>
            <w:div w:id="1318193709">
              <w:marLeft w:val="0"/>
              <w:marRight w:val="0"/>
              <w:marTop w:val="0"/>
              <w:marBottom w:val="0"/>
              <w:divBdr>
                <w:top w:val="none" w:sz="0" w:space="0" w:color="auto"/>
                <w:left w:val="none" w:sz="0" w:space="0" w:color="auto"/>
                <w:bottom w:val="none" w:sz="0" w:space="0" w:color="auto"/>
                <w:right w:val="none" w:sz="0" w:space="0" w:color="auto"/>
              </w:divBdr>
              <w:divsChild>
                <w:div w:id="6348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1048">
      <w:bodyDiv w:val="1"/>
      <w:marLeft w:val="0"/>
      <w:marRight w:val="0"/>
      <w:marTop w:val="0"/>
      <w:marBottom w:val="0"/>
      <w:divBdr>
        <w:top w:val="none" w:sz="0" w:space="0" w:color="auto"/>
        <w:left w:val="none" w:sz="0" w:space="0" w:color="auto"/>
        <w:bottom w:val="none" w:sz="0" w:space="0" w:color="auto"/>
        <w:right w:val="none" w:sz="0" w:space="0" w:color="auto"/>
      </w:divBdr>
      <w:divsChild>
        <w:div w:id="1708721376">
          <w:marLeft w:val="0"/>
          <w:marRight w:val="0"/>
          <w:marTop w:val="0"/>
          <w:marBottom w:val="0"/>
          <w:divBdr>
            <w:top w:val="none" w:sz="0" w:space="0" w:color="auto"/>
            <w:left w:val="none" w:sz="0" w:space="0" w:color="auto"/>
            <w:bottom w:val="none" w:sz="0" w:space="0" w:color="auto"/>
            <w:right w:val="none" w:sz="0" w:space="0" w:color="auto"/>
          </w:divBdr>
          <w:divsChild>
            <w:div w:id="1647852391">
              <w:marLeft w:val="0"/>
              <w:marRight w:val="0"/>
              <w:marTop w:val="0"/>
              <w:marBottom w:val="0"/>
              <w:divBdr>
                <w:top w:val="none" w:sz="0" w:space="0" w:color="auto"/>
                <w:left w:val="none" w:sz="0" w:space="0" w:color="auto"/>
                <w:bottom w:val="none" w:sz="0" w:space="0" w:color="auto"/>
                <w:right w:val="none" w:sz="0" w:space="0" w:color="auto"/>
              </w:divBdr>
              <w:divsChild>
                <w:div w:id="1707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4527">
      <w:bodyDiv w:val="1"/>
      <w:marLeft w:val="0"/>
      <w:marRight w:val="0"/>
      <w:marTop w:val="0"/>
      <w:marBottom w:val="0"/>
      <w:divBdr>
        <w:top w:val="none" w:sz="0" w:space="0" w:color="auto"/>
        <w:left w:val="none" w:sz="0" w:space="0" w:color="auto"/>
        <w:bottom w:val="none" w:sz="0" w:space="0" w:color="auto"/>
        <w:right w:val="none" w:sz="0" w:space="0" w:color="auto"/>
      </w:divBdr>
      <w:divsChild>
        <w:div w:id="1315329944">
          <w:marLeft w:val="0"/>
          <w:marRight w:val="0"/>
          <w:marTop w:val="0"/>
          <w:marBottom w:val="0"/>
          <w:divBdr>
            <w:top w:val="none" w:sz="0" w:space="0" w:color="auto"/>
            <w:left w:val="none" w:sz="0" w:space="0" w:color="auto"/>
            <w:bottom w:val="none" w:sz="0" w:space="0" w:color="auto"/>
            <w:right w:val="none" w:sz="0" w:space="0" w:color="auto"/>
          </w:divBdr>
          <w:divsChild>
            <w:div w:id="1188831807">
              <w:marLeft w:val="0"/>
              <w:marRight w:val="0"/>
              <w:marTop w:val="0"/>
              <w:marBottom w:val="0"/>
              <w:divBdr>
                <w:top w:val="none" w:sz="0" w:space="0" w:color="auto"/>
                <w:left w:val="none" w:sz="0" w:space="0" w:color="auto"/>
                <w:bottom w:val="none" w:sz="0" w:space="0" w:color="auto"/>
                <w:right w:val="none" w:sz="0" w:space="0" w:color="auto"/>
              </w:divBdr>
              <w:divsChild>
                <w:div w:id="10054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69860">
      <w:bodyDiv w:val="1"/>
      <w:marLeft w:val="0"/>
      <w:marRight w:val="0"/>
      <w:marTop w:val="0"/>
      <w:marBottom w:val="0"/>
      <w:divBdr>
        <w:top w:val="none" w:sz="0" w:space="0" w:color="auto"/>
        <w:left w:val="none" w:sz="0" w:space="0" w:color="auto"/>
        <w:bottom w:val="none" w:sz="0" w:space="0" w:color="auto"/>
        <w:right w:val="none" w:sz="0" w:space="0" w:color="auto"/>
      </w:divBdr>
      <w:divsChild>
        <w:div w:id="536940669">
          <w:marLeft w:val="0"/>
          <w:marRight w:val="0"/>
          <w:marTop w:val="0"/>
          <w:marBottom w:val="0"/>
          <w:divBdr>
            <w:top w:val="none" w:sz="0" w:space="0" w:color="auto"/>
            <w:left w:val="none" w:sz="0" w:space="0" w:color="auto"/>
            <w:bottom w:val="none" w:sz="0" w:space="0" w:color="auto"/>
            <w:right w:val="none" w:sz="0" w:space="0" w:color="auto"/>
          </w:divBdr>
          <w:divsChild>
            <w:div w:id="1750078303">
              <w:marLeft w:val="0"/>
              <w:marRight w:val="0"/>
              <w:marTop w:val="0"/>
              <w:marBottom w:val="0"/>
              <w:divBdr>
                <w:top w:val="none" w:sz="0" w:space="0" w:color="auto"/>
                <w:left w:val="none" w:sz="0" w:space="0" w:color="auto"/>
                <w:bottom w:val="none" w:sz="0" w:space="0" w:color="auto"/>
                <w:right w:val="none" w:sz="0" w:space="0" w:color="auto"/>
              </w:divBdr>
              <w:divsChild>
                <w:div w:id="12636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60727">
      <w:bodyDiv w:val="1"/>
      <w:marLeft w:val="0"/>
      <w:marRight w:val="0"/>
      <w:marTop w:val="0"/>
      <w:marBottom w:val="0"/>
      <w:divBdr>
        <w:top w:val="none" w:sz="0" w:space="0" w:color="auto"/>
        <w:left w:val="none" w:sz="0" w:space="0" w:color="auto"/>
        <w:bottom w:val="none" w:sz="0" w:space="0" w:color="auto"/>
        <w:right w:val="none" w:sz="0" w:space="0" w:color="auto"/>
      </w:divBdr>
      <w:divsChild>
        <w:div w:id="2078166756">
          <w:marLeft w:val="0"/>
          <w:marRight w:val="0"/>
          <w:marTop w:val="0"/>
          <w:marBottom w:val="0"/>
          <w:divBdr>
            <w:top w:val="none" w:sz="0" w:space="0" w:color="auto"/>
            <w:left w:val="none" w:sz="0" w:space="0" w:color="auto"/>
            <w:bottom w:val="none" w:sz="0" w:space="0" w:color="auto"/>
            <w:right w:val="none" w:sz="0" w:space="0" w:color="auto"/>
          </w:divBdr>
          <w:divsChild>
            <w:div w:id="1313288666">
              <w:marLeft w:val="0"/>
              <w:marRight w:val="0"/>
              <w:marTop w:val="0"/>
              <w:marBottom w:val="0"/>
              <w:divBdr>
                <w:top w:val="none" w:sz="0" w:space="0" w:color="auto"/>
                <w:left w:val="none" w:sz="0" w:space="0" w:color="auto"/>
                <w:bottom w:val="none" w:sz="0" w:space="0" w:color="auto"/>
                <w:right w:val="none" w:sz="0" w:space="0" w:color="auto"/>
              </w:divBdr>
              <w:divsChild>
                <w:div w:id="14458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4004">
      <w:bodyDiv w:val="1"/>
      <w:marLeft w:val="0"/>
      <w:marRight w:val="0"/>
      <w:marTop w:val="0"/>
      <w:marBottom w:val="0"/>
      <w:divBdr>
        <w:top w:val="none" w:sz="0" w:space="0" w:color="auto"/>
        <w:left w:val="none" w:sz="0" w:space="0" w:color="auto"/>
        <w:bottom w:val="none" w:sz="0" w:space="0" w:color="auto"/>
        <w:right w:val="none" w:sz="0" w:space="0" w:color="auto"/>
      </w:divBdr>
      <w:divsChild>
        <w:div w:id="162623563">
          <w:marLeft w:val="0"/>
          <w:marRight w:val="0"/>
          <w:marTop w:val="0"/>
          <w:marBottom w:val="0"/>
          <w:divBdr>
            <w:top w:val="none" w:sz="0" w:space="0" w:color="auto"/>
            <w:left w:val="none" w:sz="0" w:space="0" w:color="auto"/>
            <w:bottom w:val="none" w:sz="0" w:space="0" w:color="auto"/>
            <w:right w:val="none" w:sz="0" w:space="0" w:color="auto"/>
          </w:divBdr>
        </w:div>
      </w:divsChild>
    </w:div>
    <w:div w:id="324096323">
      <w:bodyDiv w:val="1"/>
      <w:marLeft w:val="0"/>
      <w:marRight w:val="0"/>
      <w:marTop w:val="0"/>
      <w:marBottom w:val="0"/>
      <w:divBdr>
        <w:top w:val="none" w:sz="0" w:space="0" w:color="auto"/>
        <w:left w:val="none" w:sz="0" w:space="0" w:color="auto"/>
        <w:bottom w:val="none" w:sz="0" w:space="0" w:color="auto"/>
        <w:right w:val="none" w:sz="0" w:space="0" w:color="auto"/>
      </w:divBdr>
      <w:divsChild>
        <w:div w:id="60249171">
          <w:marLeft w:val="0"/>
          <w:marRight w:val="0"/>
          <w:marTop w:val="0"/>
          <w:marBottom w:val="0"/>
          <w:divBdr>
            <w:top w:val="none" w:sz="0" w:space="0" w:color="auto"/>
            <w:left w:val="none" w:sz="0" w:space="0" w:color="auto"/>
            <w:bottom w:val="none" w:sz="0" w:space="0" w:color="auto"/>
            <w:right w:val="none" w:sz="0" w:space="0" w:color="auto"/>
          </w:divBdr>
        </w:div>
      </w:divsChild>
    </w:div>
    <w:div w:id="396128075">
      <w:bodyDiv w:val="1"/>
      <w:marLeft w:val="0"/>
      <w:marRight w:val="0"/>
      <w:marTop w:val="0"/>
      <w:marBottom w:val="0"/>
      <w:divBdr>
        <w:top w:val="none" w:sz="0" w:space="0" w:color="auto"/>
        <w:left w:val="none" w:sz="0" w:space="0" w:color="auto"/>
        <w:bottom w:val="none" w:sz="0" w:space="0" w:color="auto"/>
        <w:right w:val="none" w:sz="0" w:space="0" w:color="auto"/>
      </w:divBdr>
      <w:divsChild>
        <w:div w:id="995690120">
          <w:marLeft w:val="0"/>
          <w:marRight w:val="0"/>
          <w:marTop w:val="0"/>
          <w:marBottom w:val="0"/>
          <w:divBdr>
            <w:top w:val="none" w:sz="0" w:space="0" w:color="auto"/>
            <w:left w:val="none" w:sz="0" w:space="0" w:color="auto"/>
            <w:bottom w:val="none" w:sz="0" w:space="0" w:color="auto"/>
            <w:right w:val="none" w:sz="0" w:space="0" w:color="auto"/>
          </w:divBdr>
          <w:divsChild>
            <w:div w:id="772358624">
              <w:marLeft w:val="0"/>
              <w:marRight w:val="0"/>
              <w:marTop w:val="0"/>
              <w:marBottom w:val="0"/>
              <w:divBdr>
                <w:top w:val="none" w:sz="0" w:space="0" w:color="auto"/>
                <w:left w:val="none" w:sz="0" w:space="0" w:color="auto"/>
                <w:bottom w:val="none" w:sz="0" w:space="0" w:color="auto"/>
                <w:right w:val="none" w:sz="0" w:space="0" w:color="auto"/>
              </w:divBdr>
              <w:divsChild>
                <w:div w:id="1319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01423">
      <w:bodyDiv w:val="1"/>
      <w:marLeft w:val="0"/>
      <w:marRight w:val="0"/>
      <w:marTop w:val="0"/>
      <w:marBottom w:val="0"/>
      <w:divBdr>
        <w:top w:val="none" w:sz="0" w:space="0" w:color="auto"/>
        <w:left w:val="none" w:sz="0" w:space="0" w:color="auto"/>
        <w:bottom w:val="none" w:sz="0" w:space="0" w:color="auto"/>
        <w:right w:val="none" w:sz="0" w:space="0" w:color="auto"/>
      </w:divBdr>
      <w:divsChild>
        <w:div w:id="1432163180">
          <w:marLeft w:val="0"/>
          <w:marRight w:val="0"/>
          <w:marTop w:val="0"/>
          <w:marBottom w:val="0"/>
          <w:divBdr>
            <w:top w:val="none" w:sz="0" w:space="0" w:color="auto"/>
            <w:left w:val="none" w:sz="0" w:space="0" w:color="auto"/>
            <w:bottom w:val="none" w:sz="0" w:space="0" w:color="auto"/>
            <w:right w:val="none" w:sz="0" w:space="0" w:color="auto"/>
          </w:divBdr>
          <w:divsChild>
            <w:div w:id="43144360">
              <w:marLeft w:val="0"/>
              <w:marRight w:val="0"/>
              <w:marTop w:val="0"/>
              <w:marBottom w:val="0"/>
              <w:divBdr>
                <w:top w:val="none" w:sz="0" w:space="0" w:color="auto"/>
                <w:left w:val="none" w:sz="0" w:space="0" w:color="auto"/>
                <w:bottom w:val="none" w:sz="0" w:space="0" w:color="auto"/>
                <w:right w:val="none" w:sz="0" w:space="0" w:color="auto"/>
              </w:divBdr>
              <w:divsChild>
                <w:div w:id="12638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17632">
      <w:bodyDiv w:val="1"/>
      <w:marLeft w:val="0"/>
      <w:marRight w:val="0"/>
      <w:marTop w:val="0"/>
      <w:marBottom w:val="0"/>
      <w:divBdr>
        <w:top w:val="none" w:sz="0" w:space="0" w:color="auto"/>
        <w:left w:val="none" w:sz="0" w:space="0" w:color="auto"/>
        <w:bottom w:val="none" w:sz="0" w:space="0" w:color="auto"/>
        <w:right w:val="none" w:sz="0" w:space="0" w:color="auto"/>
      </w:divBdr>
      <w:divsChild>
        <w:div w:id="1174761811">
          <w:marLeft w:val="0"/>
          <w:marRight w:val="0"/>
          <w:marTop w:val="0"/>
          <w:marBottom w:val="0"/>
          <w:divBdr>
            <w:top w:val="none" w:sz="0" w:space="0" w:color="auto"/>
            <w:left w:val="none" w:sz="0" w:space="0" w:color="auto"/>
            <w:bottom w:val="none" w:sz="0" w:space="0" w:color="auto"/>
            <w:right w:val="none" w:sz="0" w:space="0" w:color="auto"/>
          </w:divBdr>
          <w:divsChild>
            <w:div w:id="1390962463">
              <w:marLeft w:val="0"/>
              <w:marRight w:val="0"/>
              <w:marTop w:val="0"/>
              <w:marBottom w:val="0"/>
              <w:divBdr>
                <w:top w:val="none" w:sz="0" w:space="0" w:color="auto"/>
                <w:left w:val="none" w:sz="0" w:space="0" w:color="auto"/>
                <w:bottom w:val="none" w:sz="0" w:space="0" w:color="auto"/>
                <w:right w:val="none" w:sz="0" w:space="0" w:color="auto"/>
              </w:divBdr>
              <w:divsChild>
                <w:div w:id="253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71005">
      <w:bodyDiv w:val="1"/>
      <w:marLeft w:val="0"/>
      <w:marRight w:val="0"/>
      <w:marTop w:val="0"/>
      <w:marBottom w:val="0"/>
      <w:divBdr>
        <w:top w:val="none" w:sz="0" w:space="0" w:color="auto"/>
        <w:left w:val="none" w:sz="0" w:space="0" w:color="auto"/>
        <w:bottom w:val="none" w:sz="0" w:space="0" w:color="auto"/>
        <w:right w:val="none" w:sz="0" w:space="0" w:color="auto"/>
      </w:divBdr>
    </w:div>
    <w:div w:id="482308561">
      <w:bodyDiv w:val="1"/>
      <w:marLeft w:val="0"/>
      <w:marRight w:val="0"/>
      <w:marTop w:val="0"/>
      <w:marBottom w:val="0"/>
      <w:divBdr>
        <w:top w:val="none" w:sz="0" w:space="0" w:color="auto"/>
        <w:left w:val="none" w:sz="0" w:space="0" w:color="auto"/>
        <w:bottom w:val="none" w:sz="0" w:space="0" w:color="auto"/>
        <w:right w:val="none" w:sz="0" w:space="0" w:color="auto"/>
      </w:divBdr>
      <w:divsChild>
        <w:div w:id="1638415128">
          <w:marLeft w:val="0"/>
          <w:marRight w:val="0"/>
          <w:marTop w:val="0"/>
          <w:marBottom w:val="0"/>
          <w:divBdr>
            <w:top w:val="none" w:sz="0" w:space="0" w:color="auto"/>
            <w:left w:val="none" w:sz="0" w:space="0" w:color="auto"/>
            <w:bottom w:val="none" w:sz="0" w:space="0" w:color="auto"/>
            <w:right w:val="none" w:sz="0" w:space="0" w:color="auto"/>
          </w:divBdr>
          <w:divsChild>
            <w:div w:id="938029178">
              <w:marLeft w:val="0"/>
              <w:marRight w:val="0"/>
              <w:marTop w:val="0"/>
              <w:marBottom w:val="0"/>
              <w:divBdr>
                <w:top w:val="none" w:sz="0" w:space="0" w:color="auto"/>
                <w:left w:val="none" w:sz="0" w:space="0" w:color="auto"/>
                <w:bottom w:val="none" w:sz="0" w:space="0" w:color="auto"/>
                <w:right w:val="none" w:sz="0" w:space="0" w:color="auto"/>
              </w:divBdr>
              <w:divsChild>
                <w:div w:id="1631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3150">
      <w:bodyDiv w:val="1"/>
      <w:marLeft w:val="0"/>
      <w:marRight w:val="0"/>
      <w:marTop w:val="0"/>
      <w:marBottom w:val="0"/>
      <w:divBdr>
        <w:top w:val="none" w:sz="0" w:space="0" w:color="auto"/>
        <w:left w:val="none" w:sz="0" w:space="0" w:color="auto"/>
        <w:bottom w:val="none" w:sz="0" w:space="0" w:color="auto"/>
        <w:right w:val="none" w:sz="0" w:space="0" w:color="auto"/>
      </w:divBdr>
      <w:divsChild>
        <w:div w:id="1035539214">
          <w:marLeft w:val="0"/>
          <w:marRight w:val="0"/>
          <w:marTop w:val="0"/>
          <w:marBottom w:val="0"/>
          <w:divBdr>
            <w:top w:val="none" w:sz="0" w:space="0" w:color="auto"/>
            <w:left w:val="none" w:sz="0" w:space="0" w:color="auto"/>
            <w:bottom w:val="none" w:sz="0" w:space="0" w:color="auto"/>
            <w:right w:val="none" w:sz="0" w:space="0" w:color="auto"/>
          </w:divBdr>
          <w:divsChild>
            <w:div w:id="1140682955">
              <w:marLeft w:val="0"/>
              <w:marRight w:val="0"/>
              <w:marTop w:val="0"/>
              <w:marBottom w:val="0"/>
              <w:divBdr>
                <w:top w:val="none" w:sz="0" w:space="0" w:color="auto"/>
                <w:left w:val="none" w:sz="0" w:space="0" w:color="auto"/>
                <w:bottom w:val="none" w:sz="0" w:space="0" w:color="auto"/>
                <w:right w:val="none" w:sz="0" w:space="0" w:color="auto"/>
              </w:divBdr>
              <w:divsChild>
                <w:div w:id="5820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74414">
      <w:bodyDiv w:val="1"/>
      <w:marLeft w:val="0"/>
      <w:marRight w:val="0"/>
      <w:marTop w:val="0"/>
      <w:marBottom w:val="0"/>
      <w:divBdr>
        <w:top w:val="none" w:sz="0" w:space="0" w:color="auto"/>
        <w:left w:val="none" w:sz="0" w:space="0" w:color="auto"/>
        <w:bottom w:val="none" w:sz="0" w:space="0" w:color="auto"/>
        <w:right w:val="none" w:sz="0" w:space="0" w:color="auto"/>
      </w:divBdr>
      <w:divsChild>
        <w:div w:id="1559320032">
          <w:marLeft w:val="0"/>
          <w:marRight w:val="0"/>
          <w:marTop w:val="0"/>
          <w:marBottom w:val="0"/>
          <w:divBdr>
            <w:top w:val="none" w:sz="0" w:space="0" w:color="auto"/>
            <w:left w:val="none" w:sz="0" w:space="0" w:color="auto"/>
            <w:bottom w:val="none" w:sz="0" w:space="0" w:color="auto"/>
            <w:right w:val="none" w:sz="0" w:space="0" w:color="auto"/>
          </w:divBdr>
          <w:divsChild>
            <w:div w:id="1345013070">
              <w:marLeft w:val="0"/>
              <w:marRight w:val="0"/>
              <w:marTop w:val="0"/>
              <w:marBottom w:val="0"/>
              <w:divBdr>
                <w:top w:val="none" w:sz="0" w:space="0" w:color="auto"/>
                <w:left w:val="none" w:sz="0" w:space="0" w:color="auto"/>
                <w:bottom w:val="none" w:sz="0" w:space="0" w:color="auto"/>
                <w:right w:val="none" w:sz="0" w:space="0" w:color="auto"/>
              </w:divBdr>
              <w:divsChild>
                <w:div w:id="5301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79147">
      <w:bodyDiv w:val="1"/>
      <w:marLeft w:val="0"/>
      <w:marRight w:val="0"/>
      <w:marTop w:val="0"/>
      <w:marBottom w:val="0"/>
      <w:divBdr>
        <w:top w:val="none" w:sz="0" w:space="0" w:color="auto"/>
        <w:left w:val="none" w:sz="0" w:space="0" w:color="auto"/>
        <w:bottom w:val="none" w:sz="0" w:space="0" w:color="auto"/>
        <w:right w:val="none" w:sz="0" w:space="0" w:color="auto"/>
      </w:divBdr>
      <w:divsChild>
        <w:div w:id="1636368975">
          <w:marLeft w:val="0"/>
          <w:marRight w:val="0"/>
          <w:marTop w:val="0"/>
          <w:marBottom w:val="0"/>
          <w:divBdr>
            <w:top w:val="none" w:sz="0" w:space="0" w:color="auto"/>
            <w:left w:val="none" w:sz="0" w:space="0" w:color="auto"/>
            <w:bottom w:val="none" w:sz="0" w:space="0" w:color="auto"/>
            <w:right w:val="none" w:sz="0" w:space="0" w:color="auto"/>
          </w:divBdr>
          <w:divsChild>
            <w:div w:id="154229018">
              <w:marLeft w:val="0"/>
              <w:marRight w:val="0"/>
              <w:marTop w:val="0"/>
              <w:marBottom w:val="0"/>
              <w:divBdr>
                <w:top w:val="none" w:sz="0" w:space="0" w:color="auto"/>
                <w:left w:val="none" w:sz="0" w:space="0" w:color="auto"/>
                <w:bottom w:val="none" w:sz="0" w:space="0" w:color="auto"/>
                <w:right w:val="none" w:sz="0" w:space="0" w:color="auto"/>
              </w:divBdr>
              <w:divsChild>
                <w:div w:id="20091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3849">
      <w:bodyDiv w:val="1"/>
      <w:marLeft w:val="0"/>
      <w:marRight w:val="0"/>
      <w:marTop w:val="0"/>
      <w:marBottom w:val="0"/>
      <w:divBdr>
        <w:top w:val="none" w:sz="0" w:space="0" w:color="auto"/>
        <w:left w:val="none" w:sz="0" w:space="0" w:color="auto"/>
        <w:bottom w:val="none" w:sz="0" w:space="0" w:color="auto"/>
        <w:right w:val="none" w:sz="0" w:space="0" w:color="auto"/>
      </w:divBdr>
      <w:divsChild>
        <w:div w:id="685717295">
          <w:marLeft w:val="0"/>
          <w:marRight w:val="0"/>
          <w:marTop w:val="0"/>
          <w:marBottom w:val="0"/>
          <w:divBdr>
            <w:top w:val="none" w:sz="0" w:space="0" w:color="auto"/>
            <w:left w:val="none" w:sz="0" w:space="0" w:color="auto"/>
            <w:bottom w:val="none" w:sz="0" w:space="0" w:color="auto"/>
            <w:right w:val="none" w:sz="0" w:space="0" w:color="auto"/>
          </w:divBdr>
          <w:divsChild>
            <w:div w:id="690960058">
              <w:marLeft w:val="0"/>
              <w:marRight w:val="0"/>
              <w:marTop w:val="0"/>
              <w:marBottom w:val="0"/>
              <w:divBdr>
                <w:top w:val="none" w:sz="0" w:space="0" w:color="auto"/>
                <w:left w:val="none" w:sz="0" w:space="0" w:color="auto"/>
                <w:bottom w:val="none" w:sz="0" w:space="0" w:color="auto"/>
                <w:right w:val="none" w:sz="0" w:space="0" w:color="auto"/>
              </w:divBdr>
              <w:divsChild>
                <w:div w:id="1651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3002">
      <w:bodyDiv w:val="1"/>
      <w:marLeft w:val="0"/>
      <w:marRight w:val="0"/>
      <w:marTop w:val="0"/>
      <w:marBottom w:val="0"/>
      <w:divBdr>
        <w:top w:val="none" w:sz="0" w:space="0" w:color="auto"/>
        <w:left w:val="none" w:sz="0" w:space="0" w:color="auto"/>
        <w:bottom w:val="none" w:sz="0" w:space="0" w:color="auto"/>
        <w:right w:val="none" w:sz="0" w:space="0" w:color="auto"/>
      </w:divBdr>
      <w:divsChild>
        <w:div w:id="635571382">
          <w:marLeft w:val="0"/>
          <w:marRight w:val="0"/>
          <w:marTop w:val="0"/>
          <w:marBottom w:val="0"/>
          <w:divBdr>
            <w:top w:val="none" w:sz="0" w:space="0" w:color="auto"/>
            <w:left w:val="none" w:sz="0" w:space="0" w:color="auto"/>
            <w:bottom w:val="none" w:sz="0" w:space="0" w:color="auto"/>
            <w:right w:val="none" w:sz="0" w:space="0" w:color="auto"/>
          </w:divBdr>
        </w:div>
      </w:divsChild>
    </w:div>
    <w:div w:id="561522357">
      <w:bodyDiv w:val="1"/>
      <w:marLeft w:val="0"/>
      <w:marRight w:val="0"/>
      <w:marTop w:val="0"/>
      <w:marBottom w:val="0"/>
      <w:divBdr>
        <w:top w:val="none" w:sz="0" w:space="0" w:color="auto"/>
        <w:left w:val="none" w:sz="0" w:space="0" w:color="auto"/>
        <w:bottom w:val="none" w:sz="0" w:space="0" w:color="auto"/>
        <w:right w:val="none" w:sz="0" w:space="0" w:color="auto"/>
      </w:divBdr>
      <w:divsChild>
        <w:div w:id="1260790727">
          <w:marLeft w:val="0"/>
          <w:marRight w:val="0"/>
          <w:marTop w:val="0"/>
          <w:marBottom w:val="0"/>
          <w:divBdr>
            <w:top w:val="none" w:sz="0" w:space="0" w:color="auto"/>
            <w:left w:val="none" w:sz="0" w:space="0" w:color="auto"/>
            <w:bottom w:val="none" w:sz="0" w:space="0" w:color="auto"/>
            <w:right w:val="none" w:sz="0" w:space="0" w:color="auto"/>
          </w:divBdr>
          <w:divsChild>
            <w:div w:id="914434990">
              <w:marLeft w:val="0"/>
              <w:marRight w:val="0"/>
              <w:marTop w:val="0"/>
              <w:marBottom w:val="0"/>
              <w:divBdr>
                <w:top w:val="none" w:sz="0" w:space="0" w:color="auto"/>
                <w:left w:val="none" w:sz="0" w:space="0" w:color="auto"/>
                <w:bottom w:val="none" w:sz="0" w:space="0" w:color="auto"/>
                <w:right w:val="none" w:sz="0" w:space="0" w:color="auto"/>
              </w:divBdr>
              <w:divsChild>
                <w:div w:id="10363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7004">
      <w:bodyDiv w:val="1"/>
      <w:marLeft w:val="0"/>
      <w:marRight w:val="0"/>
      <w:marTop w:val="0"/>
      <w:marBottom w:val="0"/>
      <w:divBdr>
        <w:top w:val="none" w:sz="0" w:space="0" w:color="auto"/>
        <w:left w:val="none" w:sz="0" w:space="0" w:color="auto"/>
        <w:bottom w:val="none" w:sz="0" w:space="0" w:color="auto"/>
        <w:right w:val="none" w:sz="0" w:space="0" w:color="auto"/>
      </w:divBdr>
      <w:divsChild>
        <w:div w:id="615722528">
          <w:marLeft w:val="0"/>
          <w:marRight w:val="0"/>
          <w:marTop w:val="0"/>
          <w:marBottom w:val="0"/>
          <w:divBdr>
            <w:top w:val="none" w:sz="0" w:space="0" w:color="auto"/>
            <w:left w:val="none" w:sz="0" w:space="0" w:color="auto"/>
            <w:bottom w:val="none" w:sz="0" w:space="0" w:color="auto"/>
            <w:right w:val="none" w:sz="0" w:space="0" w:color="auto"/>
          </w:divBdr>
          <w:divsChild>
            <w:div w:id="1995061930">
              <w:marLeft w:val="0"/>
              <w:marRight w:val="0"/>
              <w:marTop w:val="0"/>
              <w:marBottom w:val="0"/>
              <w:divBdr>
                <w:top w:val="none" w:sz="0" w:space="0" w:color="auto"/>
                <w:left w:val="none" w:sz="0" w:space="0" w:color="auto"/>
                <w:bottom w:val="none" w:sz="0" w:space="0" w:color="auto"/>
                <w:right w:val="none" w:sz="0" w:space="0" w:color="auto"/>
              </w:divBdr>
              <w:divsChild>
                <w:div w:id="301887249">
                  <w:marLeft w:val="0"/>
                  <w:marRight w:val="0"/>
                  <w:marTop w:val="0"/>
                  <w:marBottom w:val="0"/>
                  <w:divBdr>
                    <w:top w:val="none" w:sz="0" w:space="0" w:color="auto"/>
                    <w:left w:val="none" w:sz="0" w:space="0" w:color="auto"/>
                    <w:bottom w:val="none" w:sz="0" w:space="0" w:color="auto"/>
                    <w:right w:val="none" w:sz="0" w:space="0" w:color="auto"/>
                  </w:divBdr>
                  <w:divsChild>
                    <w:div w:id="7114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77578">
      <w:bodyDiv w:val="1"/>
      <w:marLeft w:val="0"/>
      <w:marRight w:val="0"/>
      <w:marTop w:val="0"/>
      <w:marBottom w:val="0"/>
      <w:divBdr>
        <w:top w:val="none" w:sz="0" w:space="0" w:color="auto"/>
        <w:left w:val="none" w:sz="0" w:space="0" w:color="auto"/>
        <w:bottom w:val="none" w:sz="0" w:space="0" w:color="auto"/>
        <w:right w:val="none" w:sz="0" w:space="0" w:color="auto"/>
      </w:divBdr>
      <w:divsChild>
        <w:div w:id="1643384420">
          <w:marLeft w:val="0"/>
          <w:marRight w:val="0"/>
          <w:marTop w:val="0"/>
          <w:marBottom w:val="0"/>
          <w:divBdr>
            <w:top w:val="none" w:sz="0" w:space="0" w:color="auto"/>
            <w:left w:val="none" w:sz="0" w:space="0" w:color="auto"/>
            <w:bottom w:val="none" w:sz="0" w:space="0" w:color="auto"/>
            <w:right w:val="none" w:sz="0" w:space="0" w:color="auto"/>
          </w:divBdr>
          <w:divsChild>
            <w:div w:id="872305299">
              <w:marLeft w:val="0"/>
              <w:marRight w:val="0"/>
              <w:marTop w:val="0"/>
              <w:marBottom w:val="0"/>
              <w:divBdr>
                <w:top w:val="none" w:sz="0" w:space="0" w:color="auto"/>
                <w:left w:val="none" w:sz="0" w:space="0" w:color="auto"/>
                <w:bottom w:val="none" w:sz="0" w:space="0" w:color="auto"/>
                <w:right w:val="none" w:sz="0" w:space="0" w:color="auto"/>
              </w:divBdr>
              <w:divsChild>
                <w:div w:id="11638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63979">
      <w:bodyDiv w:val="1"/>
      <w:marLeft w:val="0"/>
      <w:marRight w:val="0"/>
      <w:marTop w:val="0"/>
      <w:marBottom w:val="0"/>
      <w:divBdr>
        <w:top w:val="none" w:sz="0" w:space="0" w:color="auto"/>
        <w:left w:val="none" w:sz="0" w:space="0" w:color="auto"/>
        <w:bottom w:val="none" w:sz="0" w:space="0" w:color="auto"/>
        <w:right w:val="none" w:sz="0" w:space="0" w:color="auto"/>
      </w:divBdr>
    </w:div>
    <w:div w:id="656150484">
      <w:bodyDiv w:val="1"/>
      <w:marLeft w:val="0"/>
      <w:marRight w:val="0"/>
      <w:marTop w:val="0"/>
      <w:marBottom w:val="0"/>
      <w:divBdr>
        <w:top w:val="none" w:sz="0" w:space="0" w:color="auto"/>
        <w:left w:val="none" w:sz="0" w:space="0" w:color="auto"/>
        <w:bottom w:val="none" w:sz="0" w:space="0" w:color="auto"/>
        <w:right w:val="none" w:sz="0" w:space="0" w:color="auto"/>
      </w:divBdr>
      <w:divsChild>
        <w:div w:id="624041363">
          <w:marLeft w:val="0"/>
          <w:marRight w:val="0"/>
          <w:marTop w:val="0"/>
          <w:marBottom w:val="0"/>
          <w:divBdr>
            <w:top w:val="none" w:sz="0" w:space="0" w:color="auto"/>
            <w:left w:val="none" w:sz="0" w:space="0" w:color="auto"/>
            <w:bottom w:val="none" w:sz="0" w:space="0" w:color="auto"/>
            <w:right w:val="none" w:sz="0" w:space="0" w:color="auto"/>
          </w:divBdr>
          <w:divsChild>
            <w:div w:id="969868062">
              <w:marLeft w:val="0"/>
              <w:marRight w:val="0"/>
              <w:marTop w:val="0"/>
              <w:marBottom w:val="0"/>
              <w:divBdr>
                <w:top w:val="none" w:sz="0" w:space="0" w:color="auto"/>
                <w:left w:val="none" w:sz="0" w:space="0" w:color="auto"/>
                <w:bottom w:val="none" w:sz="0" w:space="0" w:color="auto"/>
                <w:right w:val="none" w:sz="0" w:space="0" w:color="auto"/>
              </w:divBdr>
              <w:divsChild>
                <w:div w:id="16675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9343">
      <w:bodyDiv w:val="1"/>
      <w:marLeft w:val="0"/>
      <w:marRight w:val="0"/>
      <w:marTop w:val="0"/>
      <w:marBottom w:val="0"/>
      <w:divBdr>
        <w:top w:val="none" w:sz="0" w:space="0" w:color="auto"/>
        <w:left w:val="none" w:sz="0" w:space="0" w:color="auto"/>
        <w:bottom w:val="none" w:sz="0" w:space="0" w:color="auto"/>
        <w:right w:val="none" w:sz="0" w:space="0" w:color="auto"/>
      </w:divBdr>
      <w:divsChild>
        <w:div w:id="505940740">
          <w:marLeft w:val="0"/>
          <w:marRight w:val="0"/>
          <w:marTop w:val="0"/>
          <w:marBottom w:val="0"/>
          <w:divBdr>
            <w:top w:val="none" w:sz="0" w:space="0" w:color="auto"/>
            <w:left w:val="none" w:sz="0" w:space="0" w:color="auto"/>
            <w:bottom w:val="none" w:sz="0" w:space="0" w:color="auto"/>
            <w:right w:val="none" w:sz="0" w:space="0" w:color="auto"/>
          </w:divBdr>
          <w:divsChild>
            <w:div w:id="1181701003">
              <w:marLeft w:val="0"/>
              <w:marRight w:val="0"/>
              <w:marTop w:val="0"/>
              <w:marBottom w:val="0"/>
              <w:divBdr>
                <w:top w:val="none" w:sz="0" w:space="0" w:color="auto"/>
                <w:left w:val="none" w:sz="0" w:space="0" w:color="auto"/>
                <w:bottom w:val="none" w:sz="0" w:space="0" w:color="auto"/>
                <w:right w:val="none" w:sz="0" w:space="0" w:color="auto"/>
              </w:divBdr>
              <w:divsChild>
                <w:div w:id="623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3667">
      <w:bodyDiv w:val="1"/>
      <w:marLeft w:val="0"/>
      <w:marRight w:val="0"/>
      <w:marTop w:val="0"/>
      <w:marBottom w:val="0"/>
      <w:divBdr>
        <w:top w:val="none" w:sz="0" w:space="0" w:color="auto"/>
        <w:left w:val="none" w:sz="0" w:space="0" w:color="auto"/>
        <w:bottom w:val="none" w:sz="0" w:space="0" w:color="auto"/>
        <w:right w:val="none" w:sz="0" w:space="0" w:color="auto"/>
      </w:divBdr>
      <w:divsChild>
        <w:div w:id="1981037703">
          <w:marLeft w:val="0"/>
          <w:marRight w:val="0"/>
          <w:marTop w:val="0"/>
          <w:marBottom w:val="0"/>
          <w:divBdr>
            <w:top w:val="none" w:sz="0" w:space="0" w:color="auto"/>
            <w:left w:val="none" w:sz="0" w:space="0" w:color="auto"/>
            <w:bottom w:val="none" w:sz="0" w:space="0" w:color="auto"/>
            <w:right w:val="none" w:sz="0" w:space="0" w:color="auto"/>
          </w:divBdr>
        </w:div>
      </w:divsChild>
    </w:div>
    <w:div w:id="749038242">
      <w:bodyDiv w:val="1"/>
      <w:marLeft w:val="0"/>
      <w:marRight w:val="0"/>
      <w:marTop w:val="0"/>
      <w:marBottom w:val="0"/>
      <w:divBdr>
        <w:top w:val="none" w:sz="0" w:space="0" w:color="auto"/>
        <w:left w:val="none" w:sz="0" w:space="0" w:color="auto"/>
        <w:bottom w:val="none" w:sz="0" w:space="0" w:color="auto"/>
        <w:right w:val="none" w:sz="0" w:space="0" w:color="auto"/>
      </w:divBdr>
    </w:div>
    <w:div w:id="758646160">
      <w:bodyDiv w:val="1"/>
      <w:marLeft w:val="0"/>
      <w:marRight w:val="0"/>
      <w:marTop w:val="0"/>
      <w:marBottom w:val="0"/>
      <w:divBdr>
        <w:top w:val="none" w:sz="0" w:space="0" w:color="auto"/>
        <w:left w:val="none" w:sz="0" w:space="0" w:color="auto"/>
        <w:bottom w:val="none" w:sz="0" w:space="0" w:color="auto"/>
        <w:right w:val="none" w:sz="0" w:space="0" w:color="auto"/>
      </w:divBdr>
    </w:div>
    <w:div w:id="791944433">
      <w:bodyDiv w:val="1"/>
      <w:marLeft w:val="0"/>
      <w:marRight w:val="0"/>
      <w:marTop w:val="0"/>
      <w:marBottom w:val="0"/>
      <w:divBdr>
        <w:top w:val="none" w:sz="0" w:space="0" w:color="auto"/>
        <w:left w:val="none" w:sz="0" w:space="0" w:color="auto"/>
        <w:bottom w:val="none" w:sz="0" w:space="0" w:color="auto"/>
        <w:right w:val="none" w:sz="0" w:space="0" w:color="auto"/>
      </w:divBdr>
      <w:divsChild>
        <w:div w:id="251666719">
          <w:marLeft w:val="0"/>
          <w:marRight w:val="0"/>
          <w:marTop w:val="0"/>
          <w:marBottom w:val="0"/>
          <w:divBdr>
            <w:top w:val="none" w:sz="0" w:space="0" w:color="auto"/>
            <w:left w:val="none" w:sz="0" w:space="0" w:color="auto"/>
            <w:bottom w:val="none" w:sz="0" w:space="0" w:color="auto"/>
            <w:right w:val="none" w:sz="0" w:space="0" w:color="auto"/>
          </w:divBdr>
          <w:divsChild>
            <w:div w:id="315259202">
              <w:marLeft w:val="0"/>
              <w:marRight w:val="0"/>
              <w:marTop w:val="0"/>
              <w:marBottom w:val="0"/>
              <w:divBdr>
                <w:top w:val="none" w:sz="0" w:space="0" w:color="auto"/>
                <w:left w:val="none" w:sz="0" w:space="0" w:color="auto"/>
                <w:bottom w:val="none" w:sz="0" w:space="0" w:color="auto"/>
                <w:right w:val="none" w:sz="0" w:space="0" w:color="auto"/>
              </w:divBdr>
              <w:divsChild>
                <w:div w:id="3659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0403">
      <w:bodyDiv w:val="1"/>
      <w:marLeft w:val="0"/>
      <w:marRight w:val="0"/>
      <w:marTop w:val="0"/>
      <w:marBottom w:val="0"/>
      <w:divBdr>
        <w:top w:val="none" w:sz="0" w:space="0" w:color="auto"/>
        <w:left w:val="none" w:sz="0" w:space="0" w:color="auto"/>
        <w:bottom w:val="none" w:sz="0" w:space="0" w:color="auto"/>
        <w:right w:val="none" w:sz="0" w:space="0" w:color="auto"/>
      </w:divBdr>
      <w:divsChild>
        <w:div w:id="174417548">
          <w:marLeft w:val="0"/>
          <w:marRight w:val="0"/>
          <w:marTop w:val="0"/>
          <w:marBottom w:val="0"/>
          <w:divBdr>
            <w:top w:val="none" w:sz="0" w:space="0" w:color="auto"/>
            <w:left w:val="none" w:sz="0" w:space="0" w:color="auto"/>
            <w:bottom w:val="none" w:sz="0" w:space="0" w:color="auto"/>
            <w:right w:val="none" w:sz="0" w:space="0" w:color="auto"/>
          </w:divBdr>
          <w:divsChild>
            <w:div w:id="1805736603">
              <w:marLeft w:val="0"/>
              <w:marRight w:val="0"/>
              <w:marTop w:val="0"/>
              <w:marBottom w:val="0"/>
              <w:divBdr>
                <w:top w:val="none" w:sz="0" w:space="0" w:color="auto"/>
                <w:left w:val="none" w:sz="0" w:space="0" w:color="auto"/>
                <w:bottom w:val="none" w:sz="0" w:space="0" w:color="auto"/>
                <w:right w:val="none" w:sz="0" w:space="0" w:color="auto"/>
              </w:divBdr>
              <w:divsChild>
                <w:div w:id="12875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00307">
      <w:bodyDiv w:val="1"/>
      <w:marLeft w:val="0"/>
      <w:marRight w:val="0"/>
      <w:marTop w:val="0"/>
      <w:marBottom w:val="0"/>
      <w:divBdr>
        <w:top w:val="none" w:sz="0" w:space="0" w:color="auto"/>
        <w:left w:val="none" w:sz="0" w:space="0" w:color="auto"/>
        <w:bottom w:val="none" w:sz="0" w:space="0" w:color="auto"/>
        <w:right w:val="none" w:sz="0" w:space="0" w:color="auto"/>
      </w:divBdr>
      <w:divsChild>
        <w:div w:id="2070807984">
          <w:marLeft w:val="0"/>
          <w:marRight w:val="0"/>
          <w:marTop w:val="0"/>
          <w:marBottom w:val="0"/>
          <w:divBdr>
            <w:top w:val="none" w:sz="0" w:space="0" w:color="auto"/>
            <w:left w:val="none" w:sz="0" w:space="0" w:color="auto"/>
            <w:bottom w:val="none" w:sz="0" w:space="0" w:color="auto"/>
            <w:right w:val="none" w:sz="0" w:space="0" w:color="auto"/>
          </w:divBdr>
          <w:divsChild>
            <w:div w:id="1377972541">
              <w:marLeft w:val="0"/>
              <w:marRight w:val="0"/>
              <w:marTop w:val="0"/>
              <w:marBottom w:val="0"/>
              <w:divBdr>
                <w:top w:val="none" w:sz="0" w:space="0" w:color="auto"/>
                <w:left w:val="none" w:sz="0" w:space="0" w:color="auto"/>
                <w:bottom w:val="none" w:sz="0" w:space="0" w:color="auto"/>
                <w:right w:val="none" w:sz="0" w:space="0" w:color="auto"/>
              </w:divBdr>
              <w:divsChild>
                <w:div w:id="1128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51687">
      <w:bodyDiv w:val="1"/>
      <w:marLeft w:val="0"/>
      <w:marRight w:val="0"/>
      <w:marTop w:val="0"/>
      <w:marBottom w:val="0"/>
      <w:divBdr>
        <w:top w:val="none" w:sz="0" w:space="0" w:color="auto"/>
        <w:left w:val="none" w:sz="0" w:space="0" w:color="auto"/>
        <w:bottom w:val="none" w:sz="0" w:space="0" w:color="auto"/>
        <w:right w:val="none" w:sz="0" w:space="0" w:color="auto"/>
      </w:divBdr>
      <w:divsChild>
        <w:div w:id="1234900304">
          <w:marLeft w:val="0"/>
          <w:marRight w:val="0"/>
          <w:marTop w:val="0"/>
          <w:marBottom w:val="0"/>
          <w:divBdr>
            <w:top w:val="none" w:sz="0" w:space="0" w:color="auto"/>
            <w:left w:val="none" w:sz="0" w:space="0" w:color="auto"/>
            <w:bottom w:val="none" w:sz="0" w:space="0" w:color="auto"/>
            <w:right w:val="none" w:sz="0" w:space="0" w:color="auto"/>
          </w:divBdr>
          <w:divsChild>
            <w:div w:id="255941764">
              <w:marLeft w:val="0"/>
              <w:marRight w:val="0"/>
              <w:marTop w:val="0"/>
              <w:marBottom w:val="0"/>
              <w:divBdr>
                <w:top w:val="none" w:sz="0" w:space="0" w:color="auto"/>
                <w:left w:val="none" w:sz="0" w:space="0" w:color="auto"/>
                <w:bottom w:val="none" w:sz="0" w:space="0" w:color="auto"/>
                <w:right w:val="none" w:sz="0" w:space="0" w:color="auto"/>
              </w:divBdr>
              <w:divsChild>
                <w:div w:id="6834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79792">
      <w:bodyDiv w:val="1"/>
      <w:marLeft w:val="0"/>
      <w:marRight w:val="0"/>
      <w:marTop w:val="0"/>
      <w:marBottom w:val="0"/>
      <w:divBdr>
        <w:top w:val="none" w:sz="0" w:space="0" w:color="auto"/>
        <w:left w:val="none" w:sz="0" w:space="0" w:color="auto"/>
        <w:bottom w:val="none" w:sz="0" w:space="0" w:color="auto"/>
        <w:right w:val="none" w:sz="0" w:space="0" w:color="auto"/>
      </w:divBdr>
    </w:div>
    <w:div w:id="998388196">
      <w:bodyDiv w:val="1"/>
      <w:marLeft w:val="0"/>
      <w:marRight w:val="0"/>
      <w:marTop w:val="0"/>
      <w:marBottom w:val="0"/>
      <w:divBdr>
        <w:top w:val="none" w:sz="0" w:space="0" w:color="auto"/>
        <w:left w:val="none" w:sz="0" w:space="0" w:color="auto"/>
        <w:bottom w:val="none" w:sz="0" w:space="0" w:color="auto"/>
        <w:right w:val="none" w:sz="0" w:space="0" w:color="auto"/>
      </w:divBdr>
      <w:divsChild>
        <w:div w:id="499546772">
          <w:marLeft w:val="0"/>
          <w:marRight w:val="0"/>
          <w:marTop w:val="0"/>
          <w:marBottom w:val="0"/>
          <w:divBdr>
            <w:top w:val="none" w:sz="0" w:space="0" w:color="auto"/>
            <w:left w:val="none" w:sz="0" w:space="0" w:color="auto"/>
            <w:bottom w:val="none" w:sz="0" w:space="0" w:color="auto"/>
            <w:right w:val="none" w:sz="0" w:space="0" w:color="auto"/>
          </w:divBdr>
          <w:divsChild>
            <w:div w:id="1066538770">
              <w:marLeft w:val="0"/>
              <w:marRight w:val="0"/>
              <w:marTop w:val="0"/>
              <w:marBottom w:val="0"/>
              <w:divBdr>
                <w:top w:val="none" w:sz="0" w:space="0" w:color="auto"/>
                <w:left w:val="none" w:sz="0" w:space="0" w:color="auto"/>
                <w:bottom w:val="none" w:sz="0" w:space="0" w:color="auto"/>
                <w:right w:val="none" w:sz="0" w:space="0" w:color="auto"/>
              </w:divBdr>
              <w:divsChild>
                <w:div w:id="12165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31534">
      <w:bodyDiv w:val="1"/>
      <w:marLeft w:val="0"/>
      <w:marRight w:val="0"/>
      <w:marTop w:val="0"/>
      <w:marBottom w:val="0"/>
      <w:divBdr>
        <w:top w:val="none" w:sz="0" w:space="0" w:color="auto"/>
        <w:left w:val="none" w:sz="0" w:space="0" w:color="auto"/>
        <w:bottom w:val="none" w:sz="0" w:space="0" w:color="auto"/>
        <w:right w:val="none" w:sz="0" w:space="0" w:color="auto"/>
      </w:divBdr>
      <w:divsChild>
        <w:div w:id="842163248">
          <w:marLeft w:val="0"/>
          <w:marRight w:val="0"/>
          <w:marTop w:val="0"/>
          <w:marBottom w:val="0"/>
          <w:divBdr>
            <w:top w:val="none" w:sz="0" w:space="0" w:color="auto"/>
            <w:left w:val="none" w:sz="0" w:space="0" w:color="auto"/>
            <w:bottom w:val="none" w:sz="0" w:space="0" w:color="auto"/>
            <w:right w:val="none" w:sz="0" w:space="0" w:color="auto"/>
          </w:divBdr>
          <w:divsChild>
            <w:div w:id="1772164666">
              <w:marLeft w:val="0"/>
              <w:marRight w:val="0"/>
              <w:marTop w:val="0"/>
              <w:marBottom w:val="0"/>
              <w:divBdr>
                <w:top w:val="none" w:sz="0" w:space="0" w:color="auto"/>
                <w:left w:val="none" w:sz="0" w:space="0" w:color="auto"/>
                <w:bottom w:val="none" w:sz="0" w:space="0" w:color="auto"/>
                <w:right w:val="none" w:sz="0" w:space="0" w:color="auto"/>
              </w:divBdr>
              <w:divsChild>
                <w:div w:id="155609678">
                  <w:marLeft w:val="0"/>
                  <w:marRight w:val="0"/>
                  <w:marTop w:val="0"/>
                  <w:marBottom w:val="0"/>
                  <w:divBdr>
                    <w:top w:val="none" w:sz="0" w:space="0" w:color="auto"/>
                    <w:left w:val="none" w:sz="0" w:space="0" w:color="auto"/>
                    <w:bottom w:val="none" w:sz="0" w:space="0" w:color="auto"/>
                    <w:right w:val="none" w:sz="0" w:space="0" w:color="auto"/>
                  </w:divBdr>
                  <w:divsChild>
                    <w:div w:id="8741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880463">
      <w:bodyDiv w:val="1"/>
      <w:marLeft w:val="0"/>
      <w:marRight w:val="0"/>
      <w:marTop w:val="0"/>
      <w:marBottom w:val="0"/>
      <w:divBdr>
        <w:top w:val="none" w:sz="0" w:space="0" w:color="auto"/>
        <w:left w:val="none" w:sz="0" w:space="0" w:color="auto"/>
        <w:bottom w:val="none" w:sz="0" w:space="0" w:color="auto"/>
        <w:right w:val="none" w:sz="0" w:space="0" w:color="auto"/>
      </w:divBdr>
      <w:divsChild>
        <w:div w:id="406193974">
          <w:marLeft w:val="0"/>
          <w:marRight w:val="0"/>
          <w:marTop w:val="0"/>
          <w:marBottom w:val="0"/>
          <w:divBdr>
            <w:top w:val="none" w:sz="0" w:space="0" w:color="auto"/>
            <w:left w:val="none" w:sz="0" w:space="0" w:color="auto"/>
            <w:bottom w:val="none" w:sz="0" w:space="0" w:color="auto"/>
            <w:right w:val="none" w:sz="0" w:space="0" w:color="auto"/>
          </w:divBdr>
          <w:divsChild>
            <w:div w:id="1695493984">
              <w:marLeft w:val="0"/>
              <w:marRight w:val="0"/>
              <w:marTop w:val="0"/>
              <w:marBottom w:val="0"/>
              <w:divBdr>
                <w:top w:val="none" w:sz="0" w:space="0" w:color="auto"/>
                <w:left w:val="none" w:sz="0" w:space="0" w:color="auto"/>
                <w:bottom w:val="none" w:sz="0" w:space="0" w:color="auto"/>
                <w:right w:val="none" w:sz="0" w:space="0" w:color="auto"/>
              </w:divBdr>
              <w:divsChild>
                <w:div w:id="3130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6335">
      <w:bodyDiv w:val="1"/>
      <w:marLeft w:val="0"/>
      <w:marRight w:val="0"/>
      <w:marTop w:val="0"/>
      <w:marBottom w:val="0"/>
      <w:divBdr>
        <w:top w:val="none" w:sz="0" w:space="0" w:color="auto"/>
        <w:left w:val="none" w:sz="0" w:space="0" w:color="auto"/>
        <w:bottom w:val="none" w:sz="0" w:space="0" w:color="auto"/>
        <w:right w:val="none" w:sz="0" w:space="0" w:color="auto"/>
      </w:divBdr>
      <w:divsChild>
        <w:div w:id="1432820839">
          <w:marLeft w:val="0"/>
          <w:marRight w:val="0"/>
          <w:marTop w:val="0"/>
          <w:marBottom w:val="0"/>
          <w:divBdr>
            <w:top w:val="none" w:sz="0" w:space="0" w:color="auto"/>
            <w:left w:val="none" w:sz="0" w:space="0" w:color="auto"/>
            <w:bottom w:val="none" w:sz="0" w:space="0" w:color="auto"/>
            <w:right w:val="none" w:sz="0" w:space="0" w:color="auto"/>
          </w:divBdr>
          <w:divsChild>
            <w:div w:id="2060129360">
              <w:marLeft w:val="0"/>
              <w:marRight w:val="0"/>
              <w:marTop w:val="0"/>
              <w:marBottom w:val="0"/>
              <w:divBdr>
                <w:top w:val="none" w:sz="0" w:space="0" w:color="auto"/>
                <w:left w:val="none" w:sz="0" w:space="0" w:color="auto"/>
                <w:bottom w:val="none" w:sz="0" w:space="0" w:color="auto"/>
                <w:right w:val="none" w:sz="0" w:space="0" w:color="auto"/>
              </w:divBdr>
              <w:divsChild>
                <w:div w:id="16556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7836">
      <w:bodyDiv w:val="1"/>
      <w:marLeft w:val="0"/>
      <w:marRight w:val="0"/>
      <w:marTop w:val="0"/>
      <w:marBottom w:val="0"/>
      <w:divBdr>
        <w:top w:val="none" w:sz="0" w:space="0" w:color="auto"/>
        <w:left w:val="none" w:sz="0" w:space="0" w:color="auto"/>
        <w:bottom w:val="none" w:sz="0" w:space="0" w:color="auto"/>
        <w:right w:val="none" w:sz="0" w:space="0" w:color="auto"/>
      </w:divBdr>
      <w:divsChild>
        <w:div w:id="759759840">
          <w:marLeft w:val="0"/>
          <w:marRight w:val="0"/>
          <w:marTop w:val="0"/>
          <w:marBottom w:val="0"/>
          <w:divBdr>
            <w:top w:val="none" w:sz="0" w:space="0" w:color="auto"/>
            <w:left w:val="none" w:sz="0" w:space="0" w:color="auto"/>
            <w:bottom w:val="none" w:sz="0" w:space="0" w:color="auto"/>
            <w:right w:val="none" w:sz="0" w:space="0" w:color="auto"/>
          </w:divBdr>
          <w:divsChild>
            <w:div w:id="2076930541">
              <w:marLeft w:val="0"/>
              <w:marRight w:val="0"/>
              <w:marTop w:val="0"/>
              <w:marBottom w:val="0"/>
              <w:divBdr>
                <w:top w:val="none" w:sz="0" w:space="0" w:color="auto"/>
                <w:left w:val="none" w:sz="0" w:space="0" w:color="auto"/>
                <w:bottom w:val="none" w:sz="0" w:space="0" w:color="auto"/>
                <w:right w:val="none" w:sz="0" w:space="0" w:color="auto"/>
              </w:divBdr>
              <w:divsChild>
                <w:div w:id="20284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6997">
      <w:bodyDiv w:val="1"/>
      <w:marLeft w:val="0"/>
      <w:marRight w:val="0"/>
      <w:marTop w:val="0"/>
      <w:marBottom w:val="0"/>
      <w:divBdr>
        <w:top w:val="none" w:sz="0" w:space="0" w:color="auto"/>
        <w:left w:val="none" w:sz="0" w:space="0" w:color="auto"/>
        <w:bottom w:val="none" w:sz="0" w:space="0" w:color="auto"/>
        <w:right w:val="none" w:sz="0" w:space="0" w:color="auto"/>
      </w:divBdr>
      <w:divsChild>
        <w:div w:id="973606951">
          <w:marLeft w:val="0"/>
          <w:marRight w:val="0"/>
          <w:marTop w:val="0"/>
          <w:marBottom w:val="0"/>
          <w:divBdr>
            <w:top w:val="none" w:sz="0" w:space="0" w:color="auto"/>
            <w:left w:val="none" w:sz="0" w:space="0" w:color="auto"/>
            <w:bottom w:val="none" w:sz="0" w:space="0" w:color="auto"/>
            <w:right w:val="none" w:sz="0" w:space="0" w:color="auto"/>
          </w:divBdr>
          <w:divsChild>
            <w:div w:id="971179283">
              <w:marLeft w:val="0"/>
              <w:marRight w:val="0"/>
              <w:marTop w:val="0"/>
              <w:marBottom w:val="0"/>
              <w:divBdr>
                <w:top w:val="none" w:sz="0" w:space="0" w:color="auto"/>
                <w:left w:val="none" w:sz="0" w:space="0" w:color="auto"/>
                <w:bottom w:val="none" w:sz="0" w:space="0" w:color="auto"/>
                <w:right w:val="none" w:sz="0" w:space="0" w:color="auto"/>
              </w:divBdr>
              <w:divsChild>
                <w:div w:id="2153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518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717">
          <w:marLeft w:val="0"/>
          <w:marRight w:val="0"/>
          <w:marTop w:val="0"/>
          <w:marBottom w:val="0"/>
          <w:divBdr>
            <w:top w:val="none" w:sz="0" w:space="0" w:color="auto"/>
            <w:left w:val="none" w:sz="0" w:space="0" w:color="auto"/>
            <w:bottom w:val="none" w:sz="0" w:space="0" w:color="auto"/>
            <w:right w:val="none" w:sz="0" w:space="0" w:color="auto"/>
          </w:divBdr>
          <w:divsChild>
            <w:div w:id="195584330">
              <w:marLeft w:val="0"/>
              <w:marRight w:val="0"/>
              <w:marTop w:val="0"/>
              <w:marBottom w:val="0"/>
              <w:divBdr>
                <w:top w:val="none" w:sz="0" w:space="0" w:color="auto"/>
                <w:left w:val="none" w:sz="0" w:space="0" w:color="auto"/>
                <w:bottom w:val="none" w:sz="0" w:space="0" w:color="auto"/>
                <w:right w:val="none" w:sz="0" w:space="0" w:color="auto"/>
              </w:divBdr>
              <w:divsChild>
                <w:div w:id="5106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03748">
      <w:bodyDiv w:val="1"/>
      <w:marLeft w:val="0"/>
      <w:marRight w:val="0"/>
      <w:marTop w:val="0"/>
      <w:marBottom w:val="0"/>
      <w:divBdr>
        <w:top w:val="none" w:sz="0" w:space="0" w:color="auto"/>
        <w:left w:val="none" w:sz="0" w:space="0" w:color="auto"/>
        <w:bottom w:val="none" w:sz="0" w:space="0" w:color="auto"/>
        <w:right w:val="none" w:sz="0" w:space="0" w:color="auto"/>
      </w:divBdr>
      <w:divsChild>
        <w:div w:id="1444496791">
          <w:marLeft w:val="0"/>
          <w:marRight w:val="0"/>
          <w:marTop w:val="0"/>
          <w:marBottom w:val="0"/>
          <w:divBdr>
            <w:top w:val="none" w:sz="0" w:space="0" w:color="auto"/>
            <w:left w:val="none" w:sz="0" w:space="0" w:color="auto"/>
            <w:bottom w:val="none" w:sz="0" w:space="0" w:color="auto"/>
            <w:right w:val="none" w:sz="0" w:space="0" w:color="auto"/>
          </w:divBdr>
          <w:divsChild>
            <w:div w:id="909659063">
              <w:marLeft w:val="0"/>
              <w:marRight w:val="0"/>
              <w:marTop w:val="0"/>
              <w:marBottom w:val="0"/>
              <w:divBdr>
                <w:top w:val="none" w:sz="0" w:space="0" w:color="auto"/>
                <w:left w:val="none" w:sz="0" w:space="0" w:color="auto"/>
                <w:bottom w:val="none" w:sz="0" w:space="0" w:color="auto"/>
                <w:right w:val="none" w:sz="0" w:space="0" w:color="auto"/>
              </w:divBdr>
              <w:divsChild>
                <w:div w:id="2120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7891">
      <w:bodyDiv w:val="1"/>
      <w:marLeft w:val="0"/>
      <w:marRight w:val="0"/>
      <w:marTop w:val="0"/>
      <w:marBottom w:val="0"/>
      <w:divBdr>
        <w:top w:val="none" w:sz="0" w:space="0" w:color="auto"/>
        <w:left w:val="none" w:sz="0" w:space="0" w:color="auto"/>
        <w:bottom w:val="none" w:sz="0" w:space="0" w:color="auto"/>
        <w:right w:val="none" w:sz="0" w:space="0" w:color="auto"/>
      </w:divBdr>
      <w:divsChild>
        <w:div w:id="142966324">
          <w:marLeft w:val="0"/>
          <w:marRight w:val="0"/>
          <w:marTop w:val="0"/>
          <w:marBottom w:val="0"/>
          <w:divBdr>
            <w:top w:val="none" w:sz="0" w:space="0" w:color="auto"/>
            <w:left w:val="none" w:sz="0" w:space="0" w:color="auto"/>
            <w:bottom w:val="none" w:sz="0" w:space="0" w:color="auto"/>
            <w:right w:val="none" w:sz="0" w:space="0" w:color="auto"/>
          </w:divBdr>
          <w:divsChild>
            <w:div w:id="568420116">
              <w:marLeft w:val="0"/>
              <w:marRight w:val="0"/>
              <w:marTop w:val="0"/>
              <w:marBottom w:val="0"/>
              <w:divBdr>
                <w:top w:val="none" w:sz="0" w:space="0" w:color="auto"/>
                <w:left w:val="none" w:sz="0" w:space="0" w:color="auto"/>
                <w:bottom w:val="none" w:sz="0" w:space="0" w:color="auto"/>
                <w:right w:val="none" w:sz="0" w:space="0" w:color="auto"/>
              </w:divBdr>
              <w:divsChild>
                <w:div w:id="1140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4239">
      <w:bodyDiv w:val="1"/>
      <w:marLeft w:val="0"/>
      <w:marRight w:val="0"/>
      <w:marTop w:val="0"/>
      <w:marBottom w:val="0"/>
      <w:divBdr>
        <w:top w:val="none" w:sz="0" w:space="0" w:color="auto"/>
        <w:left w:val="none" w:sz="0" w:space="0" w:color="auto"/>
        <w:bottom w:val="none" w:sz="0" w:space="0" w:color="auto"/>
        <w:right w:val="none" w:sz="0" w:space="0" w:color="auto"/>
      </w:divBdr>
    </w:div>
    <w:div w:id="1234009230">
      <w:bodyDiv w:val="1"/>
      <w:marLeft w:val="0"/>
      <w:marRight w:val="0"/>
      <w:marTop w:val="0"/>
      <w:marBottom w:val="0"/>
      <w:divBdr>
        <w:top w:val="none" w:sz="0" w:space="0" w:color="auto"/>
        <w:left w:val="none" w:sz="0" w:space="0" w:color="auto"/>
        <w:bottom w:val="none" w:sz="0" w:space="0" w:color="auto"/>
        <w:right w:val="none" w:sz="0" w:space="0" w:color="auto"/>
      </w:divBdr>
      <w:divsChild>
        <w:div w:id="1216430547">
          <w:marLeft w:val="0"/>
          <w:marRight w:val="0"/>
          <w:marTop w:val="0"/>
          <w:marBottom w:val="0"/>
          <w:divBdr>
            <w:top w:val="none" w:sz="0" w:space="0" w:color="auto"/>
            <w:left w:val="none" w:sz="0" w:space="0" w:color="auto"/>
            <w:bottom w:val="none" w:sz="0" w:space="0" w:color="auto"/>
            <w:right w:val="none" w:sz="0" w:space="0" w:color="auto"/>
          </w:divBdr>
        </w:div>
        <w:div w:id="1479567767">
          <w:marLeft w:val="0"/>
          <w:marRight w:val="0"/>
          <w:marTop w:val="0"/>
          <w:marBottom w:val="0"/>
          <w:divBdr>
            <w:top w:val="none" w:sz="0" w:space="0" w:color="auto"/>
            <w:left w:val="none" w:sz="0" w:space="0" w:color="auto"/>
            <w:bottom w:val="none" w:sz="0" w:space="0" w:color="auto"/>
            <w:right w:val="none" w:sz="0" w:space="0" w:color="auto"/>
          </w:divBdr>
        </w:div>
        <w:div w:id="3090710">
          <w:marLeft w:val="0"/>
          <w:marRight w:val="0"/>
          <w:marTop w:val="0"/>
          <w:marBottom w:val="0"/>
          <w:divBdr>
            <w:top w:val="none" w:sz="0" w:space="0" w:color="auto"/>
            <w:left w:val="none" w:sz="0" w:space="0" w:color="auto"/>
            <w:bottom w:val="none" w:sz="0" w:space="0" w:color="auto"/>
            <w:right w:val="none" w:sz="0" w:space="0" w:color="auto"/>
          </w:divBdr>
        </w:div>
      </w:divsChild>
    </w:div>
    <w:div w:id="1268000409">
      <w:bodyDiv w:val="1"/>
      <w:marLeft w:val="0"/>
      <w:marRight w:val="0"/>
      <w:marTop w:val="0"/>
      <w:marBottom w:val="0"/>
      <w:divBdr>
        <w:top w:val="none" w:sz="0" w:space="0" w:color="auto"/>
        <w:left w:val="none" w:sz="0" w:space="0" w:color="auto"/>
        <w:bottom w:val="none" w:sz="0" w:space="0" w:color="auto"/>
        <w:right w:val="none" w:sz="0" w:space="0" w:color="auto"/>
      </w:divBdr>
    </w:div>
    <w:div w:id="1268152139">
      <w:bodyDiv w:val="1"/>
      <w:marLeft w:val="0"/>
      <w:marRight w:val="0"/>
      <w:marTop w:val="0"/>
      <w:marBottom w:val="0"/>
      <w:divBdr>
        <w:top w:val="none" w:sz="0" w:space="0" w:color="auto"/>
        <w:left w:val="none" w:sz="0" w:space="0" w:color="auto"/>
        <w:bottom w:val="none" w:sz="0" w:space="0" w:color="auto"/>
        <w:right w:val="none" w:sz="0" w:space="0" w:color="auto"/>
      </w:divBdr>
      <w:divsChild>
        <w:div w:id="515733237">
          <w:marLeft w:val="0"/>
          <w:marRight w:val="0"/>
          <w:marTop w:val="0"/>
          <w:marBottom w:val="0"/>
          <w:divBdr>
            <w:top w:val="none" w:sz="0" w:space="0" w:color="auto"/>
            <w:left w:val="none" w:sz="0" w:space="0" w:color="auto"/>
            <w:bottom w:val="none" w:sz="0" w:space="0" w:color="auto"/>
            <w:right w:val="none" w:sz="0" w:space="0" w:color="auto"/>
          </w:divBdr>
          <w:divsChild>
            <w:div w:id="10957441">
              <w:marLeft w:val="0"/>
              <w:marRight w:val="0"/>
              <w:marTop w:val="0"/>
              <w:marBottom w:val="0"/>
              <w:divBdr>
                <w:top w:val="none" w:sz="0" w:space="0" w:color="auto"/>
                <w:left w:val="none" w:sz="0" w:space="0" w:color="auto"/>
                <w:bottom w:val="none" w:sz="0" w:space="0" w:color="auto"/>
                <w:right w:val="none" w:sz="0" w:space="0" w:color="auto"/>
              </w:divBdr>
              <w:divsChild>
                <w:div w:id="18436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8715">
      <w:bodyDiv w:val="1"/>
      <w:marLeft w:val="0"/>
      <w:marRight w:val="0"/>
      <w:marTop w:val="0"/>
      <w:marBottom w:val="0"/>
      <w:divBdr>
        <w:top w:val="none" w:sz="0" w:space="0" w:color="auto"/>
        <w:left w:val="none" w:sz="0" w:space="0" w:color="auto"/>
        <w:bottom w:val="none" w:sz="0" w:space="0" w:color="auto"/>
        <w:right w:val="none" w:sz="0" w:space="0" w:color="auto"/>
      </w:divBdr>
    </w:div>
    <w:div w:id="1309363272">
      <w:bodyDiv w:val="1"/>
      <w:marLeft w:val="0"/>
      <w:marRight w:val="0"/>
      <w:marTop w:val="0"/>
      <w:marBottom w:val="0"/>
      <w:divBdr>
        <w:top w:val="none" w:sz="0" w:space="0" w:color="auto"/>
        <w:left w:val="none" w:sz="0" w:space="0" w:color="auto"/>
        <w:bottom w:val="none" w:sz="0" w:space="0" w:color="auto"/>
        <w:right w:val="none" w:sz="0" w:space="0" w:color="auto"/>
      </w:divBdr>
      <w:divsChild>
        <w:div w:id="911425829">
          <w:marLeft w:val="0"/>
          <w:marRight w:val="0"/>
          <w:marTop w:val="0"/>
          <w:marBottom w:val="0"/>
          <w:divBdr>
            <w:top w:val="none" w:sz="0" w:space="0" w:color="auto"/>
            <w:left w:val="none" w:sz="0" w:space="0" w:color="auto"/>
            <w:bottom w:val="none" w:sz="0" w:space="0" w:color="auto"/>
            <w:right w:val="none" w:sz="0" w:space="0" w:color="auto"/>
          </w:divBdr>
        </w:div>
      </w:divsChild>
    </w:div>
    <w:div w:id="1368947016">
      <w:bodyDiv w:val="1"/>
      <w:marLeft w:val="0"/>
      <w:marRight w:val="0"/>
      <w:marTop w:val="0"/>
      <w:marBottom w:val="0"/>
      <w:divBdr>
        <w:top w:val="none" w:sz="0" w:space="0" w:color="auto"/>
        <w:left w:val="none" w:sz="0" w:space="0" w:color="auto"/>
        <w:bottom w:val="none" w:sz="0" w:space="0" w:color="auto"/>
        <w:right w:val="none" w:sz="0" w:space="0" w:color="auto"/>
      </w:divBdr>
      <w:divsChild>
        <w:div w:id="534124748">
          <w:marLeft w:val="0"/>
          <w:marRight w:val="0"/>
          <w:marTop w:val="0"/>
          <w:marBottom w:val="0"/>
          <w:divBdr>
            <w:top w:val="none" w:sz="0" w:space="0" w:color="auto"/>
            <w:left w:val="none" w:sz="0" w:space="0" w:color="auto"/>
            <w:bottom w:val="none" w:sz="0" w:space="0" w:color="auto"/>
            <w:right w:val="none" w:sz="0" w:space="0" w:color="auto"/>
          </w:divBdr>
          <w:divsChild>
            <w:div w:id="2008171182">
              <w:marLeft w:val="0"/>
              <w:marRight w:val="0"/>
              <w:marTop w:val="0"/>
              <w:marBottom w:val="0"/>
              <w:divBdr>
                <w:top w:val="none" w:sz="0" w:space="0" w:color="auto"/>
                <w:left w:val="none" w:sz="0" w:space="0" w:color="auto"/>
                <w:bottom w:val="none" w:sz="0" w:space="0" w:color="auto"/>
                <w:right w:val="none" w:sz="0" w:space="0" w:color="auto"/>
              </w:divBdr>
              <w:divsChild>
                <w:div w:id="3261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4931">
      <w:bodyDiv w:val="1"/>
      <w:marLeft w:val="0"/>
      <w:marRight w:val="0"/>
      <w:marTop w:val="0"/>
      <w:marBottom w:val="0"/>
      <w:divBdr>
        <w:top w:val="none" w:sz="0" w:space="0" w:color="auto"/>
        <w:left w:val="none" w:sz="0" w:space="0" w:color="auto"/>
        <w:bottom w:val="none" w:sz="0" w:space="0" w:color="auto"/>
        <w:right w:val="none" w:sz="0" w:space="0" w:color="auto"/>
      </w:divBdr>
      <w:divsChild>
        <w:div w:id="32268814">
          <w:marLeft w:val="0"/>
          <w:marRight w:val="0"/>
          <w:marTop w:val="0"/>
          <w:marBottom w:val="0"/>
          <w:divBdr>
            <w:top w:val="none" w:sz="0" w:space="0" w:color="auto"/>
            <w:left w:val="none" w:sz="0" w:space="0" w:color="auto"/>
            <w:bottom w:val="none" w:sz="0" w:space="0" w:color="auto"/>
            <w:right w:val="none" w:sz="0" w:space="0" w:color="auto"/>
          </w:divBdr>
          <w:divsChild>
            <w:div w:id="1528375906">
              <w:marLeft w:val="0"/>
              <w:marRight w:val="0"/>
              <w:marTop w:val="0"/>
              <w:marBottom w:val="0"/>
              <w:divBdr>
                <w:top w:val="none" w:sz="0" w:space="0" w:color="auto"/>
                <w:left w:val="none" w:sz="0" w:space="0" w:color="auto"/>
                <w:bottom w:val="none" w:sz="0" w:space="0" w:color="auto"/>
                <w:right w:val="none" w:sz="0" w:space="0" w:color="auto"/>
              </w:divBdr>
              <w:divsChild>
                <w:div w:id="8924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5715">
      <w:bodyDiv w:val="1"/>
      <w:marLeft w:val="0"/>
      <w:marRight w:val="0"/>
      <w:marTop w:val="0"/>
      <w:marBottom w:val="0"/>
      <w:divBdr>
        <w:top w:val="none" w:sz="0" w:space="0" w:color="auto"/>
        <w:left w:val="none" w:sz="0" w:space="0" w:color="auto"/>
        <w:bottom w:val="none" w:sz="0" w:space="0" w:color="auto"/>
        <w:right w:val="none" w:sz="0" w:space="0" w:color="auto"/>
      </w:divBdr>
      <w:divsChild>
        <w:div w:id="1371765771">
          <w:marLeft w:val="0"/>
          <w:marRight w:val="0"/>
          <w:marTop w:val="0"/>
          <w:marBottom w:val="0"/>
          <w:divBdr>
            <w:top w:val="none" w:sz="0" w:space="0" w:color="auto"/>
            <w:left w:val="none" w:sz="0" w:space="0" w:color="auto"/>
            <w:bottom w:val="none" w:sz="0" w:space="0" w:color="auto"/>
            <w:right w:val="none" w:sz="0" w:space="0" w:color="auto"/>
          </w:divBdr>
          <w:divsChild>
            <w:div w:id="634027709">
              <w:marLeft w:val="0"/>
              <w:marRight w:val="0"/>
              <w:marTop w:val="0"/>
              <w:marBottom w:val="0"/>
              <w:divBdr>
                <w:top w:val="none" w:sz="0" w:space="0" w:color="auto"/>
                <w:left w:val="none" w:sz="0" w:space="0" w:color="auto"/>
                <w:bottom w:val="none" w:sz="0" w:space="0" w:color="auto"/>
                <w:right w:val="none" w:sz="0" w:space="0" w:color="auto"/>
              </w:divBdr>
              <w:divsChild>
                <w:div w:id="10801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4196">
      <w:bodyDiv w:val="1"/>
      <w:marLeft w:val="0"/>
      <w:marRight w:val="0"/>
      <w:marTop w:val="0"/>
      <w:marBottom w:val="0"/>
      <w:divBdr>
        <w:top w:val="none" w:sz="0" w:space="0" w:color="auto"/>
        <w:left w:val="none" w:sz="0" w:space="0" w:color="auto"/>
        <w:bottom w:val="none" w:sz="0" w:space="0" w:color="auto"/>
        <w:right w:val="none" w:sz="0" w:space="0" w:color="auto"/>
      </w:divBdr>
    </w:div>
    <w:div w:id="1576744746">
      <w:bodyDiv w:val="1"/>
      <w:marLeft w:val="0"/>
      <w:marRight w:val="0"/>
      <w:marTop w:val="0"/>
      <w:marBottom w:val="0"/>
      <w:divBdr>
        <w:top w:val="none" w:sz="0" w:space="0" w:color="auto"/>
        <w:left w:val="none" w:sz="0" w:space="0" w:color="auto"/>
        <w:bottom w:val="none" w:sz="0" w:space="0" w:color="auto"/>
        <w:right w:val="none" w:sz="0" w:space="0" w:color="auto"/>
      </w:divBdr>
      <w:divsChild>
        <w:div w:id="1772630188">
          <w:marLeft w:val="0"/>
          <w:marRight w:val="0"/>
          <w:marTop w:val="0"/>
          <w:marBottom w:val="0"/>
          <w:divBdr>
            <w:top w:val="none" w:sz="0" w:space="0" w:color="auto"/>
            <w:left w:val="none" w:sz="0" w:space="0" w:color="auto"/>
            <w:bottom w:val="none" w:sz="0" w:space="0" w:color="auto"/>
            <w:right w:val="none" w:sz="0" w:space="0" w:color="auto"/>
          </w:divBdr>
          <w:divsChild>
            <w:div w:id="1132821425">
              <w:marLeft w:val="0"/>
              <w:marRight w:val="0"/>
              <w:marTop w:val="0"/>
              <w:marBottom w:val="0"/>
              <w:divBdr>
                <w:top w:val="none" w:sz="0" w:space="0" w:color="auto"/>
                <w:left w:val="none" w:sz="0" w:space="0" w:color="auto"/>
                <w:bottom w:val="none" w:sz="0" w:space="0" w:color="auto"/>
                <w:right w:val="none" w:sz="0" w:space="0" w:color="auto"/>
              </w:divBdr>
              <w:divsChild>
                <w:div w:id="18840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1834">
      <w:bodyDiv w:val="1"/>
      <w:marLeft w:val="0"/>
      <w:marRight w:val="0"/>
      <w:marTop w:val="0"/>
      <w:marBottom w:val="0"/>
      <w:divBdr>
        <w:top w:val="none" w:sz="0" w:space="0" w:color="auto"/>
        <w:left w:val="none" w:sz="0" w:space="0" w:color="auto"/>
        <w:bottom w:val="none" w:sz="0" w:space="0" w:color="auto"/>
        <w:right w:val="none" w:sz="0" w:space="0" w:color="auto"/>
      </w:divBdr>
      <w:divsChild>
        <w:div w:id="22482540">
          <w:marLeft w:val="0"/>
          <w:marRight w:val="0"/>
          <w:marTop w:val="0"/>
          <w:marBottom w:val="0"/>
          <w:divBdr>
            <w:top w:val="none" w:sz="0" w:space="0" w:color="auto"/>
            <w:left w:val="none" w:sz="0" w:space="0" w:color="auto"/>
            <w:bottom w:val="none" w:sz="0" w:space="0" w:color="auto"/>
            <w:right w:val="none" w:sz="0" w:space="0" w:color="auto"/>
          </w:divBdr>
          <w:divsChild>
            <w:div w:id="1354960647">
              <w:marLeft w:val="0"/>
              <w:marRight w:val="0"/>
              <w:marTop w:val="0"/>
              <w:marBottom w:val="0"/>
              <w:divBdr>
                <w:top w:val="none" w:sz="0" w:space="0" w:color="auto"/>
                <w:left w:val="none" w:sz="0" w:space="0" w:color="auto"/>
                <w:bottom w:val="none" w:sz="0" w:space="0" w:color="auto"/>
                <w:right w:val="none" w:sz="0" w:space="0" w:color="auto"/>
              </w:divBdr>
              <w:divsChild>
                <w:div w:id="17162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63129">
      <w:bodyDiv w:val="1"/>
      <w:marLeft w:val="0"/>
      <w:marRight w:val="0"/>
      <w:marTop w:val="0"/>
      <w:marBottom w:val="0"/>
      <w:divBdr>
        <w:top w:val="none" w:sz="0" w:space="0" w:color="auto"/>
        <w:left w:val="none" w:sz="0" w:space="0" w:color="auto"/>
        <w:bottom w:val="none" w:sz="0" w:space="0" w:color="auto"/>
        <w:right w:val="none" w:sz="0" w:space="0" w:color="auto"/>
      </w:divBdr>
      <w:divsChild>
        <w:div w:id="218713159">
          <w:marLeft w:val="0"/>
          <w:marRight w:val="0"/>
          <w:marTop w:val="0"/>
          <w:marBottom w:val="0"/>
          <w:divBdr>
            <w:top w:val="none" w:sz="0" w:space="0" w:color="auto"/>
            <w:left w:val="none" w:sz="0" w:space="0" w:color="auto"/>
            <w:bottom w:val="none" w:sz="0" w:space="0" w:color="auto"/>
            <w:right w:val="none" w:sz="0" w:space="0" w:color="auto"/>
          </w:divBdr>
          <w:divsChild>
            <w:div w:id="1474639736">
              <w:marLeft w:val="0"/>
              <w:marRight w:val="0"/>
              <w:marTop w:val="0"/>
              <w:marBottom w:val="0"/>
              <w:divBdr>
                <w:top w:val="none" w:sz="0" w:space="0" w:color="auto"/>
                <w:left w:val="none" w:sz="0" w:space="0" w:color="auto"/>
                <w:bottom w:val="none" w:sz="0" w:space="0" w:color="auto"/>
                <w:right w:val="none" w:sz="0" w:space="0" w:color="auto"/>
              </w:divBdr>
              <w:divsChild>
                <w:div w:id="1880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4829">
      <w:bodyDiv w:val="1"/>
      <w:marLeft w:val="0"/>
      <w:marRight w:val="0"/>
      <w:marTop w:val="0"/>
      <w:marBottom w:val="0"/>
      <w:divBdr>
        <w:top w:val="none" w:sz="0" w:space="0" w:color="auto"/>
        <w:left w:val="none" w:sz="0" w:space="0" w:color="auto"/>
        <w:bottom w:val="none" w:sz="0" w:space="0" w:color="auto"/>
        <w:right w:val="none" w:sz="0" w:space="0" w:color="auto"/>
      </w:divBdr>
      <w:divsChild>
        <w:div w:id="340163709">
          <w:marLeft w:val="0"/>
          <w:marRight w:val="0"/>
          <w:marTop w:val="0"/>
          <w:marBottom w:val="0"/>
          <w:divBdr>
            <w:top w:val="none" w:sz="0" w:space="0" w:color="auto"/>
            <w:left w:val="none" w:sz="0" w:space="0" w:color="auto"/>
            <w:bottom w:val="none" w:sz="0" w:space="0" w:color="auto"/>
            <w:right w:val="none" w:sz="0" w:space="0" w:color="auto"/>
          </w:divBdr>
        </w:div>
      </w:divsChild>
    </w:div>
    <w:div w:id="1696540767">
      <w:bodyDiv w:val="1"/>
      <w:marLeft w:val="0"/>
      <w:marRight w:val="0"/>
      <w:marTop w:val="0"/>
      <w:marBottom w:val="0"/>
      <w:divBdr>
        <w:top w:val="none" w:sz="0" w:space="0" w:color="auto"/>
        <w:left w:val="none" w:sz="0" w:space="0" w:color="auto"/>
        <w:bottom w:val="none" w:sz="0" w:space="0" w:color="auto"/>
        <w:right w:val="none" w:sz="0" w:space="0" w:color="auto"/>
      </w:divBdr>
      <w:divsChild>
        <w:div w:id="223882376">
          <w:marLeft w:val="0"/>
          <w:marRight w:val="0"/>
          <w:marTop w:val="0"/>
          <w:marBottom w:val="0"/>
          <w:divBdr>
            <w:top w:val="none" w:sz="0" w:space="0" w:color="auto"/>
            <w:left w:val="none" w:sz="0" w:space="0" w:color="auto"/>
            <w:bottom w:val="none" w:sz="0" w:space="0" w:color="auto"/>
            <w:right w:val="none" w:sz="0" w:space="0" w:color="auto"/>
          </w:divBdr>
          <w:divsChild>
            <w:div w:id="619337704">
              <w:marLeft w:val="0"/>
              <w:marRight w:val="0"/>
              <w:marTop w:val="0"/>
              <w:marBottom w:val="0"/>
              <w:divBdr>
                <w:top w:val="none" w:sz="0" w:space="0" w:color="auto"/>
                <w:left w:val="none" w:sz="0" w:space="0" w:color="auto"/>
                <w:bottom w:val="none" w:sz="0" w:space="0" w:color="auto"/>
                <w:right w:val="none" w:sz="0" w:space="0" w:color="auto"/>
              </w:divBdr>
              <w:divsChild>
                <w:div w:id="50497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0888">
      <w:bodyDiv w:val="1"/>
      <w:marLeft w:val="0"/>
      <w:marRight w:val="0"/>
      <w:marTop w:val="0"/>
      <w:marBottom w:val="0"/>
      <w:divBdr>
        <w:top w:val="none" w:sz="0" w:space="0" w:color="auto"/>
        <w:left w:val="none" w:sz="0" w:space="0" w:color="auto"/>
        <w:bottom w:val="none" w:sz="0" w:space="0" w:color="auto"/>
        <w:right w:val="none" w:sz="0" w:space="0" w:color="auto"/>
      </w:divBdr>
      <w:divsChild>
        <w:div w:id="469060039">
          <w:marLeft w:val="0"/>
          <w:marRight w:val="0"/>
          <w:marTop w:val="0"/>
          <w:marBottom w:val="0"/>
          <w:divBdr>
            <w:top w:val="none" w:sz="0" w:space="0" w:color="auto"/>
            <w:left w:val="none" w:sz="0" w:space="0" w:color="auto"/>
            <w:bottom w:val="none" w:sz="0" w:space="0" w:color="auto"/>
            <w:right w:val="none" w:sz="0" w:space="0" w:color="auto"/>
          </w:divBdr>
        </w:div>
      </w:divsChild>
    </w:div>
    <w:div w:id="1792048274">
      <w:bodyDiv w:val="1"/>
      <w:marLeft w:val="0"/>
      <w:marRight w:val="0"/>
      <w:marTop w:val="0"/>
      <w:marBottom w:val="0"/>
      <w:divBdr>
        <w:top w:val="none" w:sz="0" w:space="0" w:color="auto"/>
        <w:left w:val="none" w:sz="0" w:space="0" w:color="auto"/>
        <w:bottom w:val="none" w:sz="0" w:space="0" w:color="auto"/>
        <w:right w:val="none" w:sz="0" w:space="0" w:color="auto"/>
      </w:divBdr>
      <w:divsChild>
        <w:div w:id="178397809">
          <w:marLeft w:val="0"/>
          <w:marRight w:val="0"/>
          <w:marTop w:val="0"/>
          <w:marBottom w:val="0"/>
          <w:divBdr>
            <w:top w:val="none" w:sz="0" w:space="0" w:color="auto"/>
            <w:left w:val="none" w:sz="0" w:space="0" w:color="auto"/>
            <w:bottom w:val="none" w:sz="0" w:space="0" w:color="auto"/>
            <w:right w:val="none" w:sz="0" w:space="0" w:color="auto"/>
          </w:divBdr>
          <w:divsChild>
            <w:div w:id="1917402026">
              <w:marLeft w:val="0"/>
              <w:marRight w:val="0"/>
              <w:marTop w:val="0"/>
              <w:marBottom w:val="0"/>
              <w:divBdr>
                <w:top w:val="none" w:sz="0" w:space="0" w:color="auto"/>
                <w:left w:val="none" w:sz="0" w:space="0" w:color="auto"/>
                <w:bottom w:val="none" w:sz="0" w:space="0" w:color="auto"/>
                <w:right w:val="none" w:sz="0" w:space="0" w:color="auto"/>
              </w:divBdr>
              <w:divsChild>
                <w:div w:id="11136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89950">
      <w:bodyDiv w:val="1"/>
      <w:marLeft w:val="0"/>
      <w:marRight w:val="0"/>
      <w:marTop w:val="0"/>
      <w:marBottom w:val="0"/>
      <w:divBdr>
        <w:top w:val="none" w:sz="0" w:space="0" w:color="auto"/>
        <w:left w:val="none" w:sz="0" w:space="0" w:color="auto"/>
        <w:bottom w:val="none" w:sz="0" w:space="0" w:color="auto"/>
        <w:right w:val="none" w:sz="0" w:space="0" w:color="auto"/>
      </w:divBdr>
      <w:divsChild>
        <w:div w:id="116946758">
          <w:marLeft w:val="0"/>
          <w:marRight w:val="0"/>
          <w:marTop w:val="0"/>
          <w:marBottom w:val="0"/>
          <w:divBdr>
            <w:top w:val="none" w:sz="0" w:space="0" w:color="auto"/>
            <w:left w:val="none" w:sz="0" w:space="0" w:color="auto"/>
            <w:bottom w:val="none" w:sz="0" w:space="0" w:color="auto"/>
            <w:right w:val="none" w:sz="0" w:space="0" w:color="auto"/>
          </w:divBdr>
          <w:divsChild>
            <w:div w:id="1010983423">
              <w:marLeft w:val="0"/>
              <w:marRight w:val="0"/>
              <w:marTop w:val="0"/>
              <w:marBottom w:val="0"/>
              <w:divBdr>
                <w:top w:val="none" w:sz="0" w:space="0" w:color="auto"/>
                <w:left w:val="none" w:sz="0" w:space="0" w:color="auto"/>
                <w:bottom w:val="none" w:sz="0" w:space="0" w:color="auto"/>
                <w:right w:val="none" w:sz="0" w:space="0" w:color="auto"/>
              </w:divBdr>
              <w:divsChild>
                <w:div w:id="12279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0743">
      <w:bodyDiv w:val="1"/>
      <w:marLeft w:val="0"/>
      <w:marRight w:val="0"/>
      <w:marTop w:val="0"/>
      <w:marBottom w:val="0"/>
      <w:divBdr>
        <w:top w:val="none" w:sz="0" w:space="0" w:color="auto"/>
        <w:left w:val="none" w:sz="0" w:space="0" w:color="auto"/>
        <w:bottom w:val="none" w:sz="0" w:space="0" w:color="auto"/>
        <w:right w:val="none" w:sz="0" w:space="0" w:color="auto"/>
      </w:divBdr>
      <w:divsChild>
        <w:div w:id="788086257">
          <w:marLeft w:val="0"/>
          <w:marRight w:val="0"/>
          <w:marTop w:val="0"/>
          <w:marBottom w:val="0"/>
          <w:divBdr>
            <w:top w:val="none" w:sz="0" w:space="0" w:color="auto"/>
            <w:left w:val="none" w:sz="0" w:space="0" w:color="auto"/>
            <w:bottom w:val="none" w:sz="0" w:space="0" w:color="auto"/>
            <w:right w:val="none" w:sz="0" w:space="0" w:color="auto"/>
          </w:divBdr>
        </w:div>
      </w:divsChild>
    </w:div>
    <w:div w:id="1871412988">
      <w:bodyDiv w:val="1"/>
      <w:marLeft w:val="0"/>
      <w:marRight w:val="0"/>
      <w:marTop w:val="0"/>
      <w:marBottom w:val="0"/>
      <w:divBdr>
        <w:top w:val="none" w:sz="0" w:space="0" w:color="auto"/>
        <w:left w:val="none" w:sz="0" w:space="0" w:color="auto"/>
        <w:bottom w:val="none" w:sz="0" w:space="0" w:color="auto"/>
        <w:right w:val="none" w:sz="0" w:space="0" w:color="auto"/>
      </w:divBdr>
      <w:divsChild>
        <w:div w:id="39130119">
          <w:marLeft w:val="0"/>
          <w:marRight w:val="0"/>
          <w:marTop w:val="0"/>
          <w:marBottom w:val="0"/>
          <w:divBdr>
            <w:top w:val="none" w:sz="0" w:space="0" w:color="auto"/>
            <w:left w:val="none" w:sz="0" w:space="0" w:color="auto"/>
            <w:bottom w:val="none" w:sz="0" w:space="0" w:color="auto"/>
            <w:right w:val="none" w:sz="0" w:space="0" w:color="auto"/>
          </w:divBdr>
          <w:divsChild>
            <w:div w:id="15800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0481">
      <w:bodyDiv w:val="1"/>
      <w:marLeft w:val="0"/>
      <w:marRight w:val="0"/>
      <w:marTop w:val="0"/>
      <w:marBottom w:val="0"/>
      <w:divBdr>
        <w:top w:val="none" w:sz="0" w:space="0" w:color="auto"/>
        <w:left w:val="none" w:sz="0" w:space="0" w:color="auto"/>
        <w:bottom w:val="none" w:sz="0" w:space="0" w:color="auto"/>
        <w:right w:val="none" w:sz="0" w:space="0" w:color="auto"/>
      </w:divBdr>
      <w:divsChild>
        <w:div w:id="1690793805">
          <w:marLeft w:val="0"/>
          <w:marRight w:val="0"/>
          <w:marTop w:val="0"/>
          <w:marBottom w:val="0"/>
          <w:divBdr>
            <w:top w:val="none" w:sz="0" w:space="0" w:color="auto"/>
            <w:left w:val="none" w:sz="0" w:space="0" w:color="auto"/>
            <w:bottom w:val="none" w:sz="0" w:space="0" w:color="auto"/>
            <w:right w:val="none" w:sz="0" w:space="0" w:color="auto"/>
          </w:divBdr>
        </w:div>
      </w:divsChild>
    </w:div>
    <w:div w:id="1888224645">
      <w:bodyDiv w:val="1"/>
      <w:marLeft w:val="0"/>
      <w:marRight w:val="0"/>
      <w:marTop w:val="0"/>
      <w:marBottom w:val="0"/>
      <w:divBdr>
        <w:top w:val="none" w:sz="0" w:space="0" w:color="auto"/>
        <w:left w:val="none" w:sz="0" w:space="0" w:color="auto"/>
        <w:bottom w:val="none" w:sz="0" w:space="0" w:color="auto"/>
        <w:right w:val="none" w:sz="0" w:space="0" w:color="auto"/>
      </w:divBdr>
      <w:divsChild>
        <w:div w:id="896159465">
          <w:marLeft w:val="0"/>
          <w:marRight w:val="0"/>
          <w:marTop w:val="0"/>
          <w:marBottom w:val="0"/>
          <w:divBdr>
            <w:top w:val="none" w:sz="0" w:space="0" w:color="auto"/>
            <w:left w:val="none" w:sz="0" w:space="0" w:color="auto"/>
            <w:bottom w:val="none" w:sz="0" w:space="0" w:color="auto"/>
            <w:right w:val="none" w:sz="0" w:space="0" w:color="auto"/>
          </w:divBdr>
          <w:divsChild>
            <w:div w:id="831406716">
              <w:marLeft w:val="0"/>
              <w:marRight w:val="0"/>
              <w:marTop w:val="0"/>
              <w:marBottom w:val="0"/>
              <w:divBdr>
                <w:top w:val="none" w:sz="0" w:space="0" w:color="auto"/>
                <w:left w:val="none" w:sz="0" w:space="0" w:color="auto"/>
                <w:bottom w:val="none" w:sz="0" w:space="0" w:color="auto"/>
                <w:right w:val="none" w:sz="0" w:space="0" w:color="auto"/>
              </w:divBdr>
              <w:divsChild>
                <w:div w:id="10070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47085">
      <w:bodyDiv w:val="1"/>
      <w:marLeft w:val="0"/>
      <w:marRight w:val="0"/>
      <w:marTop w:val="0"/>
      <w:marBottom w:val="0"/>
      <w:divBdr>
        <w:top w:val="none" w:sz="0" w:space="0" w:color="auto"/>
        <w:left w:val="none" w:sz="0" w:space="0" w:color="auto"/>
        <w:bottom w:val="none" w:sz="0" w:space="0" w:color="auto"/>
        <w:right w:val="none" w:sz="0" w:space="0" w:color="auto"/>
      </w:divBdr>
      <w:divsChild>
        <w:div w:id="657424042">
          <w:marLeft w:val="0"/>
          <w:marRight w:val="0"/>
          <w:marTop w:val="0"/>
          <w:marBottom w:val="0"/>
          <w:divBdr>
            <w:top w:val="none" w:sz="0" w:space="0" w:color="auto"/>
            <w:left w:val="none" w:sz="0" w:space="0" w:color="auto"/>
            <w:bottom w:val="none" w:sz="0" w:space="0" w:color="auto"/>
            <w:right w:val="none" w:sz="0" w:space="0" w:color="auto"/>
          </w:divBdr>
          <w:divsChild>
            <w:div w:id="876627056">
              <w:marLeft w:val="0"/>
              <w:marRight w:val="0"/>
              <w:marTop w:val="0"/>
              <w:marBottom w:val="0"/>
              <w:divBdr>
                <w:top w:val="none" w:sz="0" w:space="0" w:color="auto"/>
                <w:left w:val="none" w:sz="0" w:space="0" w:color="auto"/>
                <w:bottom w:val="none" w:sz="0" w:space="0" w:color="auto"/>
                <w:right w:val="none" w:sz="0" w:space="0" w:color="auto"/>
              </w:divBdr>
              <w:divsChild>
                <w:div w:id="6078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30678">
      <w:bodyDiv w:val="1"/>
      <w:marLeft w:val="0"/>
      <w:marRight w:val="0"/>
      <w:marTop w:val="0"/>
      <w:marBottom w:val="0"/>
      <w:divBdr>
        <w:top w:val="none" w:sz="0" w:space="0" w:color="auto"/>
        <w:left w:val="none" w:sz="0" w:space="0" w:color="auto"/>
        <w:bottom w:val="none" w:sz="0" w:space="0" w:color="auto"/>
        <w:right w:val="none" w:sz="0" w:space="0" w:color="auto"/>
      </w:divBdr>
    </w:div>
    <w:div w:id="2016302084">
      <w:bodyDiv w:val="1"/>
      <w:marLeft w:val="0"/>
      <w:marRight w:val="0"/>
      <w:marTop w:val="0"/>
      <w:marBottom w:val="0"/>
      <w:divBdr>
        <w:top w:val="none" w:sz="0" w:space="0" w:color="auto"/>
        <w:left w:val="none" w:sz="0" w:space="0" w:color="auto"/>
        <w:bottom w:val="none" w:sz="0" w:space="0" w:color="auto"/>
        <w:right w:val="none" w:sz="0" w:space="0" w:color="auto"/>
      </w:divBdr>
      <w:divsChild>
        <w:div w:id="709107777">
          <w:marLeft w:val="0"/>
          <w:marRight w:val="0"/>
          <w:marTop w:val="0"/>
          <w:marBottom w:val="0"/>
          <w:divBdr>
            <w:top w:val="none" w:sz="0" w:space="0" w:color="auto"/>
            <w:left w:val="none" w:sz="0" w:space="0" w:color="auto"/>
            <w:bottom w:val="none" w:sz="0" w:space="0" w:color="auto"/>
            <w:right w:val="none" w:sz="0" w:space="0" w:color="auto"/>
          </w:divBdr>
          <w:divsChild>
            <w:div w:id="1353921177">
              <w:marLeft w:val="0"/>
              <w:marRight w:val="0"/>
              <w:marTop w:val="0"/>
              <w:marBottom w:val="0"/>
              <w:divBdr>
                <w:top w:val="none" w:sz="0" w:space="0" w:color="auto"/>
                <w:left w:val="none" w:sz="0" w:space="0" w:color="auto"/>
                <w:bottom w:val="none" w:sz="0" w:space="0" w:color="auto"/>
                <w:right w:val="none" w:sz="0" w:space="0" w:color="auto"/>
              </w:divBdr>
              <w:divsChild>
                <w:div w:id="1140029897">
                  <w:marLeft w:val="0"/>
                  <w:marRight w:val="0"/>
                  <w:marTop w:val="0"/>
                  <w:marBottom w:val="0"/>
                  <w:divBdr>
                    <w:top w:val="none" w:sz="0" w:space="0" w:color="auto"/>
                    <w:left w:val="none" w:sz="0" w:space="0" w:color="auto"/>
                    <w:bottom w:val="none" w:sz="0" w:space="0" w:color="auto"/>
                    <w:right w:val="none" w:sz="0" w:space="0" w:color="auto"/>
                  </w:divBdr>
                  <w:divsChild>
                    <w:div w:id="11440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18771">
      <w:bodyDiv w:val="1"/>
      <w:marLeft w:val="0"/>
      <w:marRight w:val="0"/>
      <w:marTop w:val="0"/>
      <w:marBottom w:val="0"/>
      <w:divBdr>
        <w:top w:val="none" w:sz="0" w:space="0" w:color="auto"/>
        <w:left w:val="none" w:sz="0" w:space="0" w:color="auto"/>
        <w:bottom w:val="none" w:sz="0" w:space="0" w:color="auto"/>
        <w:right w:val="none" w:sz="0" w:space="0" w:color="auto"/>
      </w:divBdr>
      <w:divsChild>
        <w:div w:id="143088049">
          <w:marLeft w:val="0"/>
          <w:marRight w:val="0"/>
          <w:marTop w:val="0"/>
          <w:marBottom w:val="0"/>
          <w:divBdr>
            <w:top w:val="none" w:sz="0" w:space="0" w:color="auto"/>
            <w:left w:val="none" w:sz="0" w:space="0" w:color="auto"/>
            <w:bottom w:val="none" w:sz="0" w:space="0" w:color="auto"/>
            <w:right w:val="none" w:sz="0" w:space="0" w:color="auto"/>
          </w:divBdr>
          <w:divsChild>
            <w:div w:id="1017586998">
              <w:marLeft w:val="0"/>
              <w:marRight w:val="0"/>
              <w:marTop w:val="0"/>
              <w:marBottom w:val="0"/>
              <w:divBdr>
                <w:top w:val="none" w:sz="0" w:space="0" w:color="auto"/>
                <w:left w:val="none" w:sz="0" w:space="0" w:color="auto"/>
                <w:bottom w:val="none" w:sz="0" w:space="0" w:color="auto"/>
                <w:right w:val="none" w:sz="0" w:space="0" w:color="auto"/>
              </w:divBdr>
              <w:divsChild>
                <w:div w:id="13191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0543">
      <w:bodyDiv w:val="1"/>
      <w:marLeft w:val="0"/>
      <w:marRight w:val="0"/>
      <w:marTop w:val="0"/>
      <w:marBottom w:val="0"/>
      <w:divBdr>
        <w:top w:val="none" w:sz="0" w:space="0" w:color="auto"/>
        <w:left w:val="none" w:sz="0" w:space="0" w:color="auto"/>
        <w:bottom w:val="none" w:sz="0" w:space="0" w:color="auto"/>
        <w:right w:val="none" w:sz="0" w:space="0" w:color="auto"/>
      </w:divBdr>
      <w:divsChild>
        <w:div w:id="1669090339">
          <w:marLeft w:val="0"/>
          <w:marRight w:val="0"/>
          <w:marTop w:val="0"/>
          <w:marBottom w:val="0"/>
          <w:divBdr>
            <w:top w:val="none" w:sz="0" w:space="0" w:color="auto"/>
            <w:left w:val="none" w:sz="0" w:space="0" w:color="auto"/>
            <w:bottom w:val="none" w:sz="0" w:space="0" w:color="auto"/>
            <w:right w:val="none" w:sz="0" w:space="0" w:color="auto"/>
          </w:divBdr>
          <w:divsChild>
            <w:div w:id="1093892704">
              <w:marLeft w:val="0"/>
              <w:marRight w:val="0"/>
              <w:marTop w:val="0"/>
              <w:marBottom w:val="0"/>
              <w:divBdr>
                <w:top w:val="none" w:sz="0" w:space="0" w:color="auto"/>
                <w:left w:val="none" w:sz="0" w:space="0" w:color="auto"/>
                <w:bottom w:val="none" w:sz="0" w:space="0" w:color="auto"/>
                <w:right w:val="none" w:sz="0" w:space="0" w:color="auto"/>
              </w:divBdr>
              <w:divsChild>
                <w:div w:id="203491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636">
      <w:bodyDiv w:val="1"/>
      <w:marLeft w:val="0"/>
      <w:marRight w:val="0"/>
      <w:marTop w:val="0"/>
      <w:marBottom w:val="0"/>
      <w:divBdr>
        <w:top w:val="none" w:sz="0" w:space="0" w:color="auto"/>
        <w:left w:val="none" w:sz="0" w:space="0" w:color="auto"/>
        <w:bottom w:val="none" w:sz="0" w:space="0" w:color="auto"/>
        <w:right w:val="none" w:sz="0" w:space="0" w:color="auto"/>
      </w:divBdr>
      <w:divsChild>
        <w:div w:id="49623430">
          <w:marLeft w:val="0"/>
          <w:marRight w:val="0"/>
          <w:marTop w:val="0"/>
          <w:marBottom w:val="0"/>
          <w:divBdr>
            <w:top w:val="none" w:sz="0" w:space="0" w:color="auto"/>
            <w:left w:val="none" w:sz="0" w:space="0" w:color="auto"/>
            <w:bottom w:val="none" w:sz="0" w:space="0" w:color="auto"/>
            <w:right w:val="none" w:sz="0" w:space="0" w:color="auto"/>
          </w:divBdr>
          <w:divsChild>
            <w:div w:id="1464887183">
              <w:marLeft w:val="0"/>
              <w:marRight w:val="0"/>
              <w:marTop w:val="0"/>
              <w:marBottom w:val="0"/>
              <w:divBdr>
                <w:top w:val="none" w:sz="0" w:space="0" w:color="auto"/>
                <w:left w:val="none" w:sz="0" w:space="0" w:color="auto"/>
                <w:bottom w:val="none" w:sz="0" w:space="0" w:color="auto"/>
                <w:right w:val="none" w:sz="0" w:space="0" w:color="auto"/>
              </w:divBdr>
              <w:divsChild>
                <w:div w:id="12861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361">
      <w:bodyDiv w:val="1"/>
      <w:marLeft w:val="0"/>
      <w:marRight w:val="0"/>
      <w:marTop w:val="0"/>
      <w:marBottom w:val="0"/>
      <w:divBdr>
        <w:top w:val="none" w:sz="0" w:space="0" w:color="auto"/>
        <w:left w:val="none" w:sz="0" w:space="0" w:color="auto"/>
        <w:bottom w:val="none" w:sz="0" w:space="0" w:color="auto"/>
        <w:right w:val="none" w:sz="0" w:space="0" w:color="auto"/>
      </w:divBdr>
      <w:divsChild>
        <w:div w:id="423233470">
          <w:marLeft w:val="0"/>
          <w:marRight w:val="0"/>
          <w:marTop w:val="0"/>
          <w:marBottom w:val="0"/>
          <w:divBdr>
            <w:top w:val="none" w:sz="0" w:space="0" w:color="auto"/>
            <w:left w:val="none" w:sz="0" w:space="0" w:color="auto"/>
            <w:bottom w:val="none" w:sz="0" w:space="0" w:color="auto"/>
            <w:right w:val="none" w:sz="0" w:space="0" w:color="auto"/>
          </w:divBdr>
          <w:divsChild>
            <w:div w:id="1205875446">
              <w:marLeft w:val="0"/>
              <w:marRight w:val="0"/>
              <w:marTop w:val="0"/>
              <w:marBottom w:val="0"/>
              <w:divBdr>
                <w:top w:val="none" w:sz="0" w:space="0" w:color="auto"/>
                <w:left w:val="none" w:sz="0" w:space="0" w:color="auto"/>
                <w:bottom w:val="none" w:sz="0" w:space="0" w:color="auto"/>
                <w:right w:val="none" w:sz="0" w:space="0" w:color="auto"/>
              </w:divBdr>
              <w:divsChild>
                <w:div w:id="20080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books.google.co.uk/books/about/Qualitative_data_analysis.html?id=I01-AAAAIAAJ"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54</Pages>
  <Words>17055</Words>
  <Characters>97220</Characters>
  <Application>Microsoft Office Word</Application>
  <DocSecurity>0</DocSecurity>
  <Lines>810</Lines>
  <Paragraphs>228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MANAGING INSTITUTIONAL COMPLEXITY:  EXPLAINING ORGANIZATIONAL SUCCESS IN DEALING WITH MULTIPLE INSTITUTIONAL LOGICS</vt:lpstr>
      <vt:lpstr>MANAGING INSTITUTIONAL COMPLEXITY:  EXPLAINING ORGANIZATIONAL SUCCESS IN DEALING WITH MULTIPLE INSTITUTIONAL LOGICS</vt:lpstr>
    </vt:vector>
  </TitlesOfParts>
  <Company>BASSILICHI.IT</Company>
  <LinksUpToDate>false</LinksUpToDate>
  <CharactersWithSpaces>114047</CharactersWithSpaces>
  <SharedDoc>false</SharedDoc>
  <HLinks>
    <vt:vector size="18" baseType="variant">
      <vt:variant>
        <vt:i4>2752630</vt:i4>
      </vt:variant>
      <vt:variant>
        <vt:i4>6</vt:i4>
      </vt:variant>
      <vt:variant>
        <vt:i4>0</vt:i4>
      </vt:variant>
      <vt:variant>
        <vt:i4>5</vt:i4>
      </vt:variant>
      <vt:variant>
        <vt:lpwstr>http://books.google.it/books?hl=it&amp;lr=&amp;id=Qq5LZb3PoZEC&amp;oi=fnd&amp;pg=PP2&amp;dq=thornton,+ocasio+and+lounsbury+2012&amp;ots=c9OqKGtoDA&amp;sig=1dVkqr_yucq-8aHpgrwtQT_QO0I</vt:lpwstr>
      </vt:variant>
      <vt:variant>
        <vt:lpwstr/>
      </vt:variant>
      <vt:variant>
        <vt:i4>3080265</vt:i4>
      </vt:variant>
      <vt:variant>
        <vt:i4>3</vt:i4>
      </vt:variant>
      <vt:variant>
        <vt:i4>0</vt:i4>
      </vt:variant>
      <vt:variant>
        <vt:i4>5</vt:i4>
      </vt:variant>
      <vt:variant>
        <vt:lpwstr>http://scholar.google.it/scholar?cluster=2462723516766473396&amp;hl=it&amp;as_sdt=0&amp;sciodt=0</vt:lpwstr>
      </vt:variant>
      <vt:variant>
        <vt:lpwstr/>
      </vt:variant>
      <vt:variant>
        <vt:i4>7143483</vt:i4>
      </vt:variant>
      <vt:variant>
        <vt:i4>0</vt:i4>
      </vt:variant>
      <vt:variant>
        <vt:i4>0</vt:i4>
      </vt:variant>
      <vt:variant>
        <vt:i4>5</vt:i4>
      </vt:variant>
      <vt:variant>
        <vt:lpwstr>http://books.google.co.uk/books/about/Qualitative_data_analysis.html?id=I01-AAAAIAAJ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INSTITUTIONAL COMPLEXITY:  EXPLAINING ORGANIZATIONAL SUCCESS IN DEALING WITH MULTIPLE INSTITUTIONAL LOGICS</dc:title>
  <dc:creator>Elisa</dc:creator>
  <cp:lastModifiedBy>Phillips, Nelson W</cp:lastModifiedBy>
  <cp:revision>24</cp:revision>
  <cp:lastPrinted>2019-11-18T17:33:00Z</cp:lastPrinted>
  <dcterms:created xsi:type="dcterms:W3CDTF">2019-11-22T08:38:00Z</dcterms:created>
  <dcterms:modified xsi:type="dcterms:W3CDTF">2019-11-29T09:14:00Z</dcterms:modified>
</cp:coreProperties>
</file>