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B9" w:rsidRPr="003C4564" w:rsidRDefault="00421FB9" w:rsidP="00421FB9">
      <w:pPr>
        <w:spacing w:before="240" w:line="480" w:lineRule="auto"/>
        <w:jc w:val="both"/>
        <w:rPr>
          <w:rFonts w:ascii="Times" w:eastAsiaTheme="majorEastAsia" w:hAnsi="Times" w:cs="Arial"/>
          <w:bCs/>
          <w:sz w:val="32"/>
          <w:szCs w:val="32"/>
        </w:rPr>
      </w:pPr>
      <w:r>
        <w:rPr>
          <w:rFonts w:ascii="Times" w:eastAsiaTheme="majorEastAsia" w:hAnsi="Times" w:cs="Arial"/>
          <w:bCs/>
          <w:sz w:val="32"/>
          <w:szCs w:val="32"/>
        </w:rPr>
        <w:t>Bayesian updating to estimate extinction from sequential observation</w:t>
      </w:r>
      <w:r w:rsidRPr="003C4564">
        <w:rPr>
          <w:rFonts w:ascii="Times" w:eastAsiaTheme="majorEastAsia" w:hAnsi="Times" w:cs="Arial"/>
          <w:bCs/>
          <w:sz w:val="32"/>
          <w:szCs w:val="32"/>
        </w:rPr>
        <w:t xml:space="preserve"> data</w:t>
      </w:r>
      <w:r>
        <w:rPr>
          <w:rFonts w:ascii="Times" w:eastAsiaTheme="majorEastAsia" w:hAnsi="Times" w:cs="Arial"/>
          <w:bCs/>
          <w:sz w:val="32"/>
          <w:szCs w:val="32"/>
        </w:rPr>
        <w:t xml:space="preserve"> </w:t>
      </w:r>
    </w:p>
    <w:p w:rsidR="00421FB9" w:rsidRPr="003C4564" w:rsidRDefault="00421FB9" w:rsidP="00421FB9">
      <w:pPr>
        <w:spacing w:before="240" w:line="480" w:lineRule="auto"/>
        <w:jc w:val="both"/>
        <w:rPr>
          <w:rFonts w:ascii="Times" w:hAnsi="Times" w:cs="Arial"/>
          <w:sz w:val="28"/>
          <w:szCs w:val="28"/>
          <w:vertAlign w:val="superscript"/>
        </w:rPr>
      </w:pPr>
      <w:r w:rsidRPr="003C4564">
        <w:rPr>
          <w:rFonts w:ascii="Times" w:hAnsi="Times" w:cs="Arial"/>
          <w:sz w:val="28"/>
          <w:szCs w:val="28"/>
        </w:rPr>
        <w:t xml:space="preserve">Colin J. </w:t>
      </w:r>
      <w:proofErr w:type="spellStart"/>
      <w:r w:rsidRPr="003C4564">
        <w:rPr>
          <w:rFonts w:ascii="Times" w:hAnsi="Times" w:cs="Arial"/>
          <w:sz w:val="28"/>
          <w:szCs w:val="28"/>
        </w:rPr>
        <w:t>Thompson</w:t>
      </w:r>
      <w:r w:rsidRPr="003C4564">
        <w:rPr>
          <w:rFonts w:ascii="Times" w:hAnsi="Times" w:cs="Arial"/>
          <w:sz w:val="28"/>
          <w:szCs w:val="28"/>
          <w:vertAlign w:val="superscript"/>
        </w:rPr>
        <w:t>a</w:t>
      </w:r>
      <w:proofErr w:type="spellEnd"/>
      <w:r w:rsidRPr="003C4564">
        <w:rPr>
          <w:rFonts w:ascii="Times" w:hAnsi="Times" w:cs="Arial"/>
          <w:sz w:val="28"/>
          <w:szCs w:val="28"/>
        </w:rPr>
        <w:t xml:space="preserve">, Saritha </w:t>
      </w:r>
      <w:proofErr w:type="spellStart"/>
      <w:r w:rsidRPr="003C4564">
        <w:rPr>
          <w:rFonts w:ascii="Times" w:hAnsi="Times" w:cs="Arial"/>
          <w:sz w:val="28"/>
          <w:szCs w:val="28"/>
        </w:rPr>
        <w:t>Kodikara</w:t>
      </w:r>
      <w:r w:rsidRPr="003C4564">
        <w:rPr>
          <w:rFonts w:ascii="Times" w:hAnsi="Times" w:cs="Arial"/>
          <w:sz w:val="28"/>
          <w:szCs w:val="28"/>
          <w:vertAlign w:val="superscript"/>
        </w:rPr>
        <w:t>b</w:t>
      </w:r>
      <w:proofErr w:type="spellEnd"/>
      <w:r w:rsidRPr="003C4564">
        <w:rPr>
          <w:rFonts w:ascii="Times" w:hAnsi="Times" w:cs="Arial"/>
          <w:sz w:val="28"/>
          <w:szCs w:val="28"/>
        </w:rPr>
        <w:t xml:space="preserve">, Mark A. </w:t>
      </w:r>
      <w:proofErr w:type="spellStart"/>
      <w:r w:rsidRPr="003C4564">
        <w:rPr>
          <w:rFonts w:ascii="Times" w:hAnsi="Times" w:cs="Arial"/>
          <w:sz w:val="28"/>
          <w:szCs w:val="28"/>
        </w:rPr>
        <w:t>Burgman</w:t>
      </w:r>
      <w:r w:rsidRPr="003C4564">
        <w:rPr>
          <w:rFonts w:ascii="Times" w:hAnsi="Times" w:cs="Arial"/>
          <w:sz w:val="28"/>
          <w:szCs w:val="28"/>
          <w:vertAlign w:val="superscript"/>
        </w:rPr>
        <w:t>c</w:t>
      </w:r>
      <w:proofErr w:type="spellEnd"/>
      <w:r w:rsidRPr="003C4564">
        <w:rPr>
          <w:rFonts w:ascii="Times" w:hAnsi="Times" w:cs="Arial"/>
          <w:sz w:val="28"/>
          <w:szCs w:val="28"/>
        </w:rPr>
        <w:t xml:space="preserve">, </w:t>
      </w:r>
      <w:proofErr w:type="spellStart"/>
      <w:r w:rsidRPr="003C4564">
        <w:rPr>
          <w:rFonts w:ascii="Times" w:hAnsi="Times" w:cs="Arial"/>
          <w:sz w:val="28"/>
          <w:szCs w:val="28"/>
        </w:rPr>
        <w:t>Haydar</w:t>
      </w:r>
      <w:proofErr w:type="spellEnd"/>
      <w:r w:rsidRPr="003C4564">
        <w:rPr>
          <w:rFonts w:ascii="Times" w:hAnsi="Times" w:cs="Arial"/>
          <w:sz w:val="28"/>
          <w:szCs w:val="28"/>
        </w:rPr>
        <w:t xml:space="preserve"> </w:t>
      </w:r>
      <w:proofErr w:type="spellStart"/>
      <w:r w:rsidRPr="003C4564">
        <w:rPr>
          <w:rFonts w:ascii="Times" w:hAnsi="Times" w:cs="Arial"/>
          <w:sz w:val="28"/>
          <w:szCs w:val="28"/>
        </w:rPr>
        <w:t>Demirhan</w:t>
      </w:r>
      <w:r w:rsidRPr="003C4564">
        <w:rPr>
          <w:rFonts w:ascii="Times" w:hAnsi="Times" w:cs="Arial"/>
          <w:sz w:val="28"/>
          <w:szCs w:val="28"/>
          <w:vertAlign w:val="superscript"/>
        </w:rPr>
        <w:t>b</w:t>
      </w:r>
      <w:proofErr w:type="spellEnd"/>
      <w:r w:rsidRPr="003C4564">
        <w:rPr>
          <w:rFonts w:ascii="Times" w:hAnsi="Times" w:cs="Arial"/>
          <w:sz w:val="28"/>
          <w:szCs w:val="28"/>
        </w:rPr>
        <w:t xml:space="preserve"> and Lewi </w:t>
      </w:r>
      <w:proofErr w:type="spellStart"/>
      <w:proofErr w:type="gramStart"/>
      <w:r w:rsidRPr="003C4564">
        <w:rPr>
          <w:rFonts w:ascii="Times" w:hAnsi="Times" w:cs="Arial"/>
          <w:sz w:val="28"/>
          <w:szCs w:val="28"/>
        </w:rPr>
        <w:t>Stone</w:t>
      </w:r>
      <w:r w:rsidRPr="003C4564">
        <w:rPr>
          <w:rFonts w:ascii="Times" w:hAnsi="Times" w:cs="Arial"/>
          <w:sz w:val="28"/>
          <w:szCs w:val="28"/>
          <w:vertAlign w:val="superscript"/>
        </w:rPr>
        <w:t>b,d</w:t>
      </w:r>
      <w:proofErr w:type="spellEnd"/>
      <w:proofErr w:type="gramEnd"/>
    </w:p>
    <w:p w:rsidR="00421FB9" w:rsidRPr="000163E1" w:rsidRDefault="00421FB9" w:rsidP="00421FB9">
      <w:pPr>
        <w:spacing w:after="0" w:line="480" w:lineRule="auto"/>
        <w:jc w:val="both"/>
        <w:rPr>
          <w:rFonts w:asciiTheme="majorBidi" w:hAnsiTheme="majorBidi" w:cstheme="majorBidi"/>
          <w:i/>
          <w:sz w:val="24"/>
          <w:szCs w:val="24"/>
        </w:rPr>
      </w:pPr>
      <w:proofErr w:type="spellStart"/>
      <w:r>
        <w:rPr>
          <w:rFonts w:asciiTheme="majorBidi" w:hAnsiTheme="majorBidi" w:cstheme="majorBidi"/>
          <w:i/>
          <w:sz w:val="24"/>
          <w:szCs w:val="24"/>
          <w:vertAlign w:val="superscript"/>
        </w:rPr>
        <w:t>a</w:t>
      </w:r>
      <w:r w:rsidRPr="000163E1">
        <w:rPr>
          <w:rFonts w:asciiTheme="majorBidi" w:hAnsiTheme="majorBidi" w:cstheme="majorBidi"/>
          <w:i/>
          <w:sz w:val="24"/>
          <w:szCs w:val="24"/>
        </w:rPr>
        <w:t>Department</w:t>
      </w:r>
      <w:proofErr w:type="spellEnd"/>
      <w:r w:rsidRPr="000163E1">
        <w:rPr>
          <w:rFonts w:asciiTheme="majorBidi" w:hAnsiTheme="majorBidi" w:cstheme="majorBidi"/>
          <w:i/>
          <w:sz w:val="24"/>
          <w:szCs w:val="24"/>
        </w:rPr>
        <w:t xml:space="preserve"> of Mathematics and Statistics, University of Melbourne,</w:t>
      </w:r>
      <w:r>
        <w:rPr>
          <w:rFonts w:asciiTheme="majorBidi" w:hAnsiTheme="majorBidi" w:cstheme="majorBidi"/>
          <w:i/>
          <w:sz w:val="24"/>
          <w:szCs w:val="24"/>
        </w:rPr>
        <w:t xml:space="preserve"> 3010</w:t>
      </w:r>
      <w:r w:rsidRPr="000163E1">
        <w:rPr>
          <w:rFonts w:asciiTheme="majorBidi" w:hAnsiTheme="majorBidi" w:cstheme="majorBidi"/>
          <w:i/>
          <w:sz w:val="24"/>
          <w:szCs w:val="24"/>
        </w:rPr>
        <w:t xml:space="preserve"> Australia</w:t>
      </w:r>
    </w:p>
    <w:p w:rsidR="00421FB9" w:rsidRPr="000163E1" w:rsidRDefault="00421FB9" w:rsidP="00421FB9">
      <w:pPr>
        <w:spacing w:after="0" w:line="480" w:lineRule="auto"/>
        <w:jc w:val="both"/>
        <w:rPr>
          <w:rFonts w:asciiTheme="majorBidi" w:eastAsia="Arial Unicode MS" w:hAnsiTheme="majorBidi" w:cstheme="majorBidi"/>
          <w:i/>
          <w:sz w:val="24"/>
          <w:szCs w:val="24"/>
          <w:shd w:val="clear" w:color="auto" w:fill="FFFFFF"/>
        </w:rPr>
      </w:pPr>
      <w:proofErr w:type="spellStart"/>
      <w:r w:rsidRPr="00497387">
        <w:rPr>
          <w:rFonts w:asciiTheme="majorBidi" w:hAnsiTheme="majorBidi" w:cstheme="majorBidi"/>
          <w:i/>
          <w:sz w:val="24"/>
          <w:szCs w:val="24"/>
          <w:vertAlign w:val="superscript"/>
        </w:rPr>
        <w:t>b</w:t>
      </w:r>
      <w:r w:rsidRPr="00497387">
        <w:rPr>
          <w:rFonts w:asciiTheme="majorBidi" w:eastAsia="Arial Unicode MS" w:hAnsiTheme="majorBidi" w:cstheme="majorBidi"/>
          <w:i/>
          <w:sz w:val="24"/>
          <w:szCs w:val="24"/>
          <w:shd w:val="clear" w:color="auto" w:fill="FFFFFF"/>
        </w:rPr>
        <w:t>School</w:t>
      </w:r>
      <w:proofErr w:type="spellEnd"/>
      <w:r w:rsidRPr="00497387">
        <w:rPr>
          <w:rFonts w:asciiTheme="majorBidi" w:eastAsia="Arial Unicode MS" w:hAnsiTheme="majorBidi" w:cstheme="majorBidi"/>
          <w:i/>
          <w:sz w:val="24"/>
          <w:szCs w:val="24"/>
          <w:shd w:val="clear" w:color="auto" w:fill="FFFFFF"/>
        </w:rPr>
        <w:t xml:space="preserve"> of Sciences, Mathematical Sciences Discipline,</w:t>
      </w:r>
      <w:r w:rsidRPr="000163E1">
        <w:rPr>
          <w:rFonts w:asciiTheme="majorBidi" w:eastAsia="Arial Unicode MS" w:hAnsiTheme="majorBidi" w:cstheme="majorBidi"/>
          <w:i/>
          <w:sz w:val="24"/>
          <w:szCs w:val="24"/>
          <w:shd w:val="clear" w:color="auto" w:fill="FFFFFF"/>
        </w:rPr>
        <w:t xml:space="preserve"> RMIT University, Melbourne, Australia</w:t>
      </w:r>
    </w:p>
    <w:p w:rsidR="00421FB9" w:rsidRDefault="00421FB9" w:rsidP="00421FB9">
      <w:pPr>
        <w:spacing w:after="0" w:line="480" w:lineRule="auto"/>
        <w:jc w:val="both"/>
        <w:rPr>
          <w:rFonts w:ascii="Times New Roman" w:hAnsi="Times New Roman" w:cs="Times New Roman"/>
          <w:i/>
          <w:sz w:val="24"/>
          <w:szCs w:val="24"/>
        </w:rPr>
      </w:pPr>
      <w:proofErr w:type="spellStart"/>
      <w:r>
        <w:rPr>
          <w:rFonts w:ascii="Times New Roman" w:hAnsi="Times New Roman" w:cs="Times New Roman"/>
          <w:i/>
          <w:sz w:val="24"/>
          <w:szCs w:val="24"/>
          <w:vertAlign w:val="superscript"/>
        </w:rPr>
        <w:t>c</w:t>
      </w:r>
      <w:r>
        <w:rPr>
          <w:rFonts w:ascii="Times New Roman" w:hAnsi="Times New Roman" w:cs="Times New Roman"/>
          <w:i/>
          <w:sz w:val="24"/>
          <w:szCs w:val="24"/>
        </w:rPr>
        <w:t>Centre</w:t>
      </w:r>
      <w:proofErr w:type="spellEnd"/>
      <w:r>
        <w:rPr>
          <w:rFonts w:ascii="Times New Roman" w:hAnsi="Times New Roman" w:cs="Times New Roman"/>
          <w:i/>
          <w:sz w:val="24"/>
          <w:szCs w:val="24"/>
        </w:rPr>
        <w:t xml:space="preserve"> for Environmental Policy, Imperial College London, UK, and</w:t>
      </w:r>
      <w:r w:rsidRPr="000163E1">
        <w:rPr>
          <w:rFonts w:ascii="Times New Roman" w:hAnsi="Times New Roman" w:cs="Times New Roman"/>
          <w:i/>
          <w:sz w:val="24"/>
          <w:szCs w:val="24"/>
        </w:rPr>
        <w:t xml:space="preserve"> School of </w:t>
      </w:r>
      <w:proofErr w:type="spellStart"/>
      <w:r w:rsidRPr="000163E1">
        <w:rPr>
          <w:rFonts w:ascii="Times New Roman" w:hAnsi="Times New Roman" w:cs="Times New Roman"/>
          <w:i/>
          <w:sz w:val="24"/>
          <w:szCs w:val="24"/>
        </w:rPr>
        <w:t>BioSciences</w:t>
      </w:r>
      <w:proofErr w:type="spellEnd"/>
      <w:r w:rsidRPr="000163E1">
        <w:rPr>
          <w:rFonts w:ascii="Times New Roman" w:hAnsi="Times New Roman" w:cs="Times New Roman"/>
          <w:i/>
          <w:sz w:val="24"/>
          <w:szCs w:val="24"/>
        </w:rPr>
        <w:t xml:space="preserve">, University of Melbourne, </w:t>
      </w:r>
      <w:r>
        <w:rPr>
          <w:rFonts w:ascii="Times New Roman" w:hAnsi="Times New Roman" w:cs="Times New Roman"/>
          <w:i/>
          <w:sz w:val="24"/>
          <w:szCs w:val="24"/>
        </w:rPr>
        <w:t xml:space="preserve">3010 </w:t>
      </w:r>
      <w:r w:rsidRPr="000163E1">
        <w:rPr>
          <w:rFonts w:ascii="Times New Roman" w:hAnsi="Times New Roman" w:cs="Times New Roman"/>
          <w:i/>
          <w:sz w:val="24"/>
          <w:szCs w:val="24"/>
        </w:rPr>
        <w:t>Australi</w:t>
      </w:r>
      <w:r>
        <w:rPr>
          <w:rFonts w:ascii="Times New Roman" w:hAnsi="Times New Roman" w:cs="Times New Roman"/>
          <w:i/>
          <w:sz w:val="24"/>
          <w:szCs w:val="24"/>
        </w:rPr>
        <w:t>a</w:t>
      </w:r>
    </w:p>
    <w:p w:rsidR="00421FB9" w:rsidRPr="00200FAE" w:rsidRDefault="00421FB9" w:rsidP="00421FB9">
      <w:pPr>
        <w:spacing w:after="0" w:line="480" w:lineRule="auto"/>
        <w:jc w:val="both"/>
        <w:rPr>
          <w:rFonts w:ascii="Times New Roman" w:eastAsia="Times New Roman" w:hAnsi="Times New Roman" w:cs="Times New Roman"/>
          <w:i/>
          <w:sz w:val="24"/>
          <w:szCs w:val="24"/>
        </w:rPr>
      </w:pPr>
      <w:proofErr w:type="spellStart"/>
      <w:r>
        <w:rPr>
          <w:rFonts w:ascii="Times New Roman" w:hAnsi="Times New Roman" w:cs="Times New Roman"/>
          <w:i/>
          <w:sz w:val="24"/>
          <w:szCs w:val="24"/>
          <w:vertAlign w:val="superscript"/>
        </w:rPr>
        <w:t>d</w:t>
      </w:r>
      <w:r>
        <w:rPr>
          <w:rFonts w:ascii="Times New Roman" w:hAnsi="Times New Roman" w:cs="Times New Roman"/>
          <w:i/>
          <w:sz w:val="24"/>
          <w:szCs w:val="24"/>
        </w:rPr>
        <w:t>B</w:t>
      </w:r>
      <w:r w:rsidRPr="000163E1">
        <w:rPr>
          <w:rFonts w:ascii="Times New Roman" w:eastAsia="Arial Unicode MS" w:hAnsi="Times New Roman" w:cs="Times New Roman"/>
          <w:i/>
          <w:sz w:val="24"/>
          <w:szCs w:val="24"/>
          <w:shd w:val="clear" w:color="auto" w:fill="FFFFFF"/>
        </w:rPr>
        <w:t>iomathematics</w:t>
      </w:r>
      <w:proofErr w:type="spellEnd"/>
      <w:r w:rsidRPr="000163E1">
        <w:rPr>
          <w:rFonts w:ascii="Times New Roman" w:eastAsia="Arial Unicode MS" w:hAnsi="Times New Roman" w:cs="Times New Roman"/>
          <w:i/>
          <w:sz w:val="24"/>
          <w:szCs w:val="24"/>
          <w:shd w:val="clear" w:color="auto" w:fill="FFFFFF"/>
        </w:rPr>
        <w:t xml:space="preserve"> Unit, Department of Zoology, Faculty of Life</w:t>
      </w:r>
      <w:r>
        <w:rPr>
          <w:rFonts w:ascii="Times New Roman" w:eastAsia="Arial Unicode MS" w:hAnsi="Times New Roman" w:cs="Times New Roman"/>
          <w:i/>
          <w:sz w:val="24"/>
          <w:szCs w:val="24"/>
          <w:shd w:val="clear" w:color="auto" w:fill="FFFFFF"/>
        </w:rPr>
        <w:t xml:space="preserve"> Sciences, Tel-Aviv University, </w:t>
      </w:r>
      <w:r w:rsidRPr="000163E1">
        <w:rPr>
          <w:rFonts w:ascii="Times New Roman" w:eastAsia="Arial Unicode MS" w:hAnsi="Times New Roman" w:cs="Times New Roman"/>
          <w:i/>
          <w:sz w:val="24"/>
          <w:szCs w:val="24"/>
          <w:shd w:val="clear" w:color="auto" w:fill="FFFFFF"/>
        </w:rPr>
        <w:t>Israel</w:t>
      </w:r>
    </w:p>
    <w:p w:rsidR="00421FB9" w:rsidRPr="000163E1" w:rsidRDefault="00421FB9" w:rsidP="00421FB9">
      <w:pPr>
        <w:spacing w:line="480" w:lineRule="auto"/>
        <w:jc w:val="both"/>
        <w:rPr>
          <w:rFonts w:ascii="Times New Roman" w:hAnsi="Times New Roman" w:cs="Times New Roman"/>
          <w:sz w:val="24"/>
          <w:szCs w:val="24"/>
        </w:rPr>
      </w:pPr>
    </w:p>
    <w:p w:rsidR="00421FB9" w:rsidRPr="000163E1" w:rsidRDefault="00421FB9" w:rsidP="00421FB9">
      <w:pPr>
        <w:spacing w:line="480" w:lineRule="auto"/>
        <w:jc w:val="both"/>
        <w:rPr>
          <w:rFonts w:ascii="Times New Roman" w:hAnsi="Times New Roman" w:cs="Times New Roman"/>
          <w:sz w:val="24"/>
          <w:szCs w:val="24"/>
        </w:rPr>
      </w:pPr>
      <w:r w:rsidRPr="000163E1">
        <w:rPr>
          <w:rFonts w:ascii="Times New Roman" w:hAnsi="Times New Roman" w:cs="Times New Roman"/>
          <w:b/>
          <w:sz w:val="24"/>
          <w:szCs w:val="24"/>
        </w:rPr>
        <w:t>Corresponding author</w:t>
      </w:r>
      <w:r w:rsidRPr="000163E1">
        <w:rPr>
          <w:rFonts w:ascii="Times New Roman" w:hAnsi="Times New Roman" w:cs="Times New Roman"/>
          <w:sz w:val="24"/>
          <w:szCs w:val="24"/>
        </w:rPr>
        <w:t xml:space="preserve">: </w:t>
      </w:r>
      <w:proofErr w:type="spellStart"/>
      <w:r w:rsidRPr="000163E1">
        <w:rPr>
          <w:rFonts w:asciiTheme="majorBidi" w:hAnsiTheme="majorBidi" w:cstheme="majorBidi"/>
          <w:sz w:val="24"/>
          <w:szCs w:val="24"/>
        </w:rPr>
        <w:t>Prof.</w:t>
      </w:r>
      <w:proofErr w:type="spellEnd"/>
      <w:r w:rsidRPr="000163E1">
        <w:rPr>
          <w:rFonts w:asciiTheme="majorBidi" w:hAnsiTheme="majorBidi" w:cstheme="majorBidi"/>
          <w:sz w:val="24"/>
          <w:szCs w:val="24"/>
        </w:rPr>
        <w:t xml:space="preserve"> Colin Thompson</w:t>
      </w:r>
      <w:r w:rsidRPr="000163E1">
        <w:rPr>
          <w:rFonts w:ascii="Times New Roman" w:hAnsi="Times New Roman" w:cs="Times New Roman"/>
          <w:sz w:val="24"/>
          <w:szCs w:val="24"/>
        </w:rPr>
        <w:t xml:space="preserve">, </w:t>
      </w:r>
      <w:r w:rsidRPr="000163E1">
        <w:rPr>
          <w:rFonts w:asciiTheme="majorBidi" w:hAnsiTheme="majorBidi" w:cstheme="majorBidi"/>
          <w:sz w:val="24"/>
          <w:szCs w:val="24"/>
        </w:rPr>
        <w:t>Department of Mathematics and Statistics</w:t>
      </w:r>
      <w:r w:rsidRPr="000163E1">
        <w:rPr>
          <w:rFonts w:ascii="Times New Roman" w:hAnsi="Times New Roman" w:cs="Times New Roman"/>
          <w:sz w:val="24"/>
          <w:szCs w:val="24"/>
        </w:rPr>
        <w:t xml:space="preserve">, </w:t>
      </w:r>
      <w:r w:rsidRPr="000163E1">
        <w:rPr>
          <w:rFonts w:asciiTheme="majorBidi" w:hAnsiTheme="majorBidi" w:cstheme="majorBidi"/>
          <w:sz w:val="24"/>
          <w:szCs w:val="24"/>
        </w:rPr>
        <w:t>University of Melbourne</w:t>
      </w:r>
      <w:r w:rsidRPr="000163E1">
        <w:rPr>
          <w:rFonts w:ascii="Times New Roman" w:hAnsi="Times New Roman" w:cs="Times New Roman"/>
          <w:sz w:val="24"/>
          <w:szCs w:val="24"/>
        </w:rPr>
        <w:t xml:space="preserve">, </w:t>
      </w:r>
      <w:r w:rsidRPr="000163E1">
        <w:rPr>
          <w:rFonts w:asciiTheme="majorBidi" w:hAnsiTheme="majorBidi" w:cstheme="majorBidi"/>
          <w:sz w:val="24"/>
          <w:szCs w:val="24"/>
        </w:rPr>
        <w:t>Victoria, 3010 Australia</w:t>
      </w:r>
    </w:p>
    <w:p w:rsidR="00421FB9" w:rsidRPr="000163E1" w:rsidRDefault="00421FB9" w:rsidP="00421FB9">
      <w:pPr>
        <w:spacing w:after="0" w:line="480" w:lineRule="auto"/>
        <w:jc w:val="both"/>
        <w:rPr>
          <w:rFonts w:asciiTheme="majorBidi" w:hAnsiTheme="majorBidi" w:cstheme="majorBidi"/>
          <w:sz w:val="24"/>
          <w:szCs w:val="24"/>
        </w:rPr>
      </w:pPr>
      <w:r w:rsidRPr="000163E1">
        <w:rPr>
          <w:rFonts w:asciiTheme="majorBidi" w:hAnsiTheme="majorBidi" w:cstheme="majorBidi"/>
          <w:sz w:val="24"/>
          <w:szCs w:val="24"/>
        </w:rPr>
        <w:t>Phone: +61 3 8344 5550</w:t>
      </w:r>
    </w:p>
    <w:p w:rsidR="00421FB9" w:rsidRPr="000163E1" w:rsidRDefault="00421FB9" w:rsidP="00421FB9">
      <w:pPr>
        <w:spacing w:after="0" w:line="480" w:lineRule="auto"/>
        <w:jc w:val="both"/>
        <w:rPr>
          <w:rFonts w:asciiTheme="majorBidi" w:hAnsiTheme="majorBidi" w:cstheme="majorBidi"/>
          <w:sz w:val="24"/>
          <w:szCs w:val="24"/>
        </w:rPr>
      </w:pPr>
      <w:r w:rsidRPr="000163E1">
        <w:rPr>
          <w:rFonts w:asciiTheme="majorBidi" w:hAnsiTheme="majorBidi" w:cstheme="majorBidi"/>
          <w:sz w:val="24"/>
          <w:szCs w:val="24"/>
        </w:rPr>
        <w:t xml:space="preserve">Email: </w:t>
      </w:r>
      <w:hyperlink r:id="rId6" w:history="1">
        <w:r w:rsidRPr="000163E1">
          <w:rPr>
            <w:rStyle w:val="Hyperlink"/>
            <w:rFonts w:asciiTheme="majorBidi" w:hAnsiTheme="majorBidi"/>
            <w:sz w:val="24"/>
            <w:szCs w:val="24"/>
          </w:rPr>
          <w:t>markab@unimelb.edu.au</w:t>
        </w:r>
      </w:hyperlink>
    </w:p>
    <w:p w:rsidR="00421FB9" w:rsidRPr="000163E1" w:rsidRDefault="00421FB9" w:rsidP="00421FB9">
      <w:pPr>
        <w:spacing w:after="0" w:line="480" w:lineRule="auto"/>
        <w:jc w:val="both"/>
        <w:rPr>
          <w:rFonts w:asciiTheme="majorBidi" w:hAnsiTheme="majorBidi" w:cstheme="majorBidi"/>
          <w:sz w:val="24"/>
          <w:szCs w:val="24"/>
        </w:rPr>
      </w:pPr>
    </w:p>
    <w:p w:rsidR="00421FB9" w:rsidRPr="000163E1" w:rsidRDefault="00421FB9" w:rsidP="00421FB9">
      <w:pPr>
        <w:spacing w:after="0" w:line="480" w:lineRule="auto"/>
        <w:jc w:val="both"/>
        <w:rPr>
          <w:rFonts w:asciiTheme="majorBidi" w:hAnsiTheme="majorBidi" w:cstheme="majorBidi"/>
          <w:sz w:val="24"/>
          <w:szCs w:val="24"/>
        </w:rPr>
      </w:pPr>
    </w:p>
    <w:p w:rsidR="00421FB9" w:rsidRPr="000163E1" w:rsidRDefault="00421FB9" w:rsidP="00421FB9">
      <w:pPr>
        <w:spacing w:after="0" w:line="480" w:lineRule="auto"/>
        <w:jc w:val="both"/>
        <w:rPr>
          <w:rFonts w:asciiTheme="majorBidi" w:hAnsiTheme="majorBidi" w:cstheme="majorBidi"/>
          <w:sz w:val="24"/>
          <w:szCs w:val="24"/>
        </w:rPr>
      </w:pPr>
    </w:p>
    <w:p w:rsidR="00421FB9" w:rsidRDefault="00421FB9">
      <w:pPr>
        <w:rPr>
          <w:rFonts w:ascii="Times" w:eastAsiaTheme="majorEastAsia" w:hAnsi="Times" w:cs="Arial"/>
          <w:bCs/>
          <w:sz w:val="32"/>
          <w:szCs w:val="32"/>
        </w:rPr>
      </w:pPr>
      <w:r>
        <w:rPr>
          <w:rFonts w:ascii="Times" w:eastAsiaTheme="majorEastAsia" w:hAnsi="Times" w:cs="Arial"/>
          <w:bCs/>
          <w:sz w:val="32"/>
          <w:szCs w:val="32"/>
        </w:rPr>
        <w:br w:type="page"/>
      </w:r>
    </w:p>
    <w:p w:rsidR="00A72FC0" w:rsidRDefault="00A72FC0" w:rsidP="00B97360">
      <w:pPr>
        <w:spacing w:after="0" w:line="480" w:lineRule="auto"/>
        <w:jc w:val="both"/>
        <w:rPr>
          <w:rFonts w:ascii="Arial" w:hAnsi="Arial" w:cs="Arial"/>
          <w:caps/>
          <w:sz w:val="24"/>
          <w:szCs w:val="24"/>
        </w:rPr>
      </w:pPr>
      <w:bookmarkStart w:id="0" w:name="_GoBack"/>
      <w:bookmarkEnd w:id="0"/>
      <w:r w:rsidRPr="00EF4DD5">
        <w:rPr>
          <w:rFonts w:ascii="Arial" w:hAnsi="Arial" w:cs="Arial"/>
          <w:caps/>
          <w:sz w:val="24"/>
          <w:szCs w:val="24"/>
        </w:rPr>
        <w:lastRenderedPageBreak/>
        <w:t>Abstract</w:t>
      </w:r>
    </w:p>
    <w:p w:rsidR="00B97360" w:rsidRPr="00A57BFD" w:rsidRDefault="004F3576" w:rsidP="00A57BFD">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B249DE">
        <w:rPr>
          <w:rFonts w:ascii="Times New Roman" w:hAnsi="Times New Roman" w:cs="Times New Roman"/>
          <w:sz w:val="24"/>
          <w:szCs w:val="24"/>
        </w:rPr>
        <w:t>everal new approaches to estimating the probability that a species is extinct have emerged</w:t>
      </w:r>
      <w:r>
        <w:rPr>
          <w:rFonts w:ascii="Times New Roman" w:hAnsi="Times New Roman" w:cs="Times New Roman"/>
          <w:sz w:val="24"/>
          <w:szCs w:val="24"/>
        </w:rPr>
        <w:t xml:space="preserve"> recently</w:t>
      </w:r>
      <w:r w:rsidR="00B249DE">
        <w:rPr>
          <w:rFonts w:ascii="Times New Roman" w:hAnsi="Times New Roman" w:cs="Times New Roman"/>
          <w:sz w:val="24"/>
          <w:szCs w:val="24"/>
        </w:rPr>
        <w:t xml:space="preserve">. </w:t>
      </w:r>
      <w:r w:rsidR="00B249DE" w:rsidRPr="00B97360">
        <w:rPr>
          <w:rFonts w:ascii="Times New Roman" w:hAnsi="Times New Roman" w:cs="Times New Roman"/>
          <w:sz w:val="24"/>
          <w:szCs w:val="24"/>
        </w:rPr>
        <w:t xml:space="preserve">Different foundational assumptions can lead to different interpretations of data and </w:t>
      </w:r>
      <w:r w:rsidR="00B249DE">
        <w:rPr>
          <w:rFonts w:ascii="Times New Roman" w:hAnsi="Times New Roman" w:cs="Times New Roman"/>
          <w:sz w:val="24"/>
          <w:szCs w:val="24"/>
        </w:rPr>
        <w:t>potentially to</w:t>
      </w:r>
      <w:r w:rsidR="00B249DE" w:rsidRPr="00B97360">
        <w:rPr>
          <w:rFonts w:ascii="Times New Roman" w:hAnsi="Times New Roman" w:cs="Times New Roman"/>
          <w:sz w:val="24"/>
          <w:szCs w:val="24"/>
        </w:rPr>
        <w:t xml:space="preserve"> different conclusions. </w:t>
      </w:r>
      <w:r w:rsidR="00B249DE">
        <w:rPr>
          <w:rFonts w:ascii="Times New Roman" w:hAnsi="Times New Roman" w:cs="Times New Roman"/>
          <w:sz w:val="24"/>
          <w:szCs w:val="24"/>
        </w:rPr>
        <w:t xml:space="preserve">To explore the implications of alternative formulations, here </w:t>
      </w:r>
      <w:r w:rsidR="00B249DE" w:rsidRPr="00B97360">
        <w:rPr>
          <w:rFonts w:ascii="Times New Roman" w:hAnsi="Times New Roman" w:cs="Times New Roman"/>
          <w:sz w:val="24"/>
          <w:szCs w:val="24"/>
        </w:rPr>
        <w:t>we de</w:t>
      </w:r>
      <w:r w:rsidR="00B249DE">
        <w:rPr>
          <w:rFonts w:ascii="Times New Roman" w:hAnsi="Times New Roman" w:cs="Times New Roman"/>
          <w:sz w:val="24"/>
          <w:szCs w:val="24"/>
        </w:rPr>
        <w:t>velop and illustrate</w:t>
      </w:r>
      <w:r w:rsidR="00B249DE" w:rsidRPr="00B97360">
        <w:rPr>
          <w:rFonts w:ascii="Times New Roman" w:hAnsi="Times New Roman" w:cs="Times New Roman"/>
          <w:sz w:val="24"/>
          <w:szCs w:val="24"/>
        </w:rPr>
        <w:t xml:space="preserve"> a Bayesian Updating method for </w:t>
      </w:r>
      <w:r w:rsidR="00B249DE">
        <w:rPr>
          <w:rFonts w:ascii="Times New Roman" w:hAnsi="Times New Roman" w:cs="Times New Roman"/>
          <w:sz w:val="24"/>
          <w:szCs w:val="24"/>
        </w:rPr>
        <w:t>inferring extinction</w:t>
      </w:r>
      <w:r w:rsidR="00B249DE" w:rsidRPr="00B97360">
        <w:rPr>
          <w:rFonts w:ascii="Times New Roman" w:hAnsi="Times New Roman" w:cs="Times New Roman"/>
          <w:sz w:val="24"/>
          <w:szCs w:val="24"/>
        </w:rPr>
        <w:t xml:space="preserve"> based on record</w:t>
      </w:r>
      <w:r w:rsidR="00B249DE">
        <w:rPr>
          <w:rFonts w:ascii="Times New Roman" w:hAnsi="Times New Roman" w:cs="Times New Roman"/>
          <w:sz w:val="24"/>
          <w:szCs w:val="24"/>
        </w:rPr>
        <w:t>s</w:t>
      </w:r>
      <w:r w:rsidR="00B249DE" w:rsidRPr="00B97360">
        <w:rPr>
          <w:rFonts w:ascii="Times New Roman" w:hAnsi="Times New Roman" w:cs="Times New Roman"/>
          <w:sz w:val="24"/>
          <w:szCs w:val="24"/>
        </w:rPr>
        <w:t xml:space="preserve"> of observations and surveys. We </w:t>
      </w:r>
      <w:r w:rsidR="00A57BFD">
        <w:rPr>
          <w:rFonts w:ascii="Times New Roman" w:hAnsi="Times New Roman" w:cs="Times New Roman"/>
          <w:sz w:val="24"/>
          <w:szCs w:val="24"/>
        </w:rPr>
        <w:t>illustrate</w:t>
      </w:r>
      <w:r w:rsidR="004406C1">
        <w:rPr>
          <w:rFonts w:ascii="Times New Roman" w:hAnsi="Times New Roman" w:cs="Times New Roman"/>
          <w:sz w:val="24"/>
          <w:szCs w:val="24"/>
        </w:rPr>
        <w:t xml:space="preserve"> how it combines incidental sightings and surveys </w:t>
      </w:r>
      <w:r w:rsidR="00B249DE" w:rsidRPr="00B97360">
        <w:rPr>
          <w:rFonts w:ascii="Times New Roman" w:hAnsi="Times New Roman" w:cs="Times New Roman"/>
          <w:sz w:val="24"/>
          <w:szCs w:val="24"/>
        </w:rPr>
        <w:t xml:space="preserve">with a data set </w:t>
      </w:r>
      <w:r w:rsidR="00A57BFD">
        <w:rPr>
          <w:rFonts w:ascii="Times New Roman" w:hAnsi="Times New Roman" w:cs="Times New Roman"/>
          <w:sz w:val="24"/>
          <w:szCs w:val="24"/>
        </w:rPr>
        <w:t xml:space="preserve">for the </w:t>
      </w:r>
      <w:proofErr w:type="spellStart"/>
      <w:r w:rsidR="00A57BFD" w:rsidRPr="00B97360">
        <w:rPr>
          <w:rFonts w:ascii="Times New Roman" w:hAnsi="Times New Roman" w:cs="Times New Roman"/>
          <w:sz w:val="24"/>
          <w:szCs w:val="24"/>
        </w:rPr>
        <w:t>Alaotra</w:t>
      </w:r>
      <w:proofErr w:type="spellEnd"/>
      <w:r w:rsidR="00A57BFD" w:rsidRPr="00B97360">
        <w:rPr>
          <w:rFonts w:ascii="Times New Roman" w:hAnsi="Times New Roman" w:cs="Times New Roman"/>
          <w:sz w:val="24"/>
          <w:szCs w:val="24"/>
        </w:rPr>
        <w:t xml:space="preserve"> Grebe</w:t>
      </w:r>
      <w:r w:rsidR="00A57BFD">
        <w:rPr>
          <w:rFonts w:ascii="Times New Roman" w:hAnsi="Times New Roman" w:cs="Times New Roman"/>
          <w:sz w:val="24"/>
          <w:szCs w:val="24"/>
        </w:rPr>
        <w:t xml:space="preserve">, </w:t>
      </w:r>
      <w:r>
        <w:rPr>
          <w:rFonts w:ascii="Times New Roman" w:hAnsi="Times New Roman" w:cs="Times New Roman"/>
          <w:sz w:val="24"/>
          <w:szCs w:val="24"/>
        </w:rPr>
        <w:t>showing how estimates of extinction may be updated as new data arise, providing a means for managers to reassess priorities for survey and management</w:t>
      </w:r>
      <w:r w:rsidR="006E4A0C" w:rsidRPr="006E4A0C">
        <w:rPr>
          <w:rFonts w:ascii="Times New Roman" w:hAnsi="Times New Roman" w:cs="Times New Roman"/>
          <w:sz w:val="24"/>
          <w:szCs w:val="24"/>
        </w:rPr>
        <w:t xml:space="preserve"> </w:t>
      </w:r>
      <w:r w:rsidR="006E4A0C">
        <w:rPr>
          <w:rFonts w:ascii="Times New Roman" w:hAnsi="Times New Roman" w:cs="Times New Roman"/>
          <w:sz w:val="24"/>
          <w:szCs w:val="24"/>
        </w:rPr>
        <w:t>dynamically</w:t>
      </w:r>
      <w:r>
        <w:rPr>
          <w:rFonts w:ascii="Times New Roman" w:hAnsi="Times New Roman" w:cs="Times New Roman"/>
          <w:sz w:val="24"/>
          <w:szCs w:val="24"/>
        </w:rPr>
        <w:t>.</w:t>
      </w:r>
    </w:p>
    <w:p w:rsidR="00B97360" w:rsidRPr="00EF4DD5" w:rsidRDefault="00B97360" w:rsidP="00B97360">
      <w:pPr>
        <w:spacing w:after="0" w:line="480" w:lineRule="auto"/>
        <w:jc w:val="both"/>
        <w:rPr>
          <w:rFonts w:ascii="Arial" w:hAnsi="Arial" w:cs="Arial"/>
          <w:caps/>
          <w:sz w:val="24"/>
          <w:szCs w:val="24"/>
        </w:rPr>
      </w:pPr>
    </w:p>
    <w:p w:rsidR="00A72FC0" w:rsidRDefault="00A72FC0" w:rsidP="00B97360">
      <w:pPr>
        <w:spacing w:line="480" w:lineRule="auto"/>
        <w:jc w:val="both"/>
        <w:rPr>
          <w:rFonts w:asciiTheme="majorBidi" w:hAnsiTheme="majorBidi" w:cstheme="majorBidi"/>
          <w:sz w:val="24"/>
          <w:szCs w:val="24"/>
        </w:rPr>
      </w:pPr>
      <w:r w:rsidRPr="00EF4DD5">
        <w:rPr>
          <w:rFonts w:ascii="Arial" w:hAnsi="Arial" w:cs="Arial"/>
          <w:i/>
          <w:sz w:val="24"/>
          <w:szCs w:val="24"/>
        </w:rPr>
        <w:t>Key-words:</w:t>
      </w:r>
      <w:r w:rsidRPr="000163E1">
        <w:rPr>
          <w:rFonts w:asciiTheme="majorBidi" w:hAnsiTheme="majorBidi" w:cstheme="majorBidi"/>
          <w:sz w:val="24"/>
          <w:szCs w:val="24"/>
        </w:rPr>
        <w:t xml:space="preserve"> </w:t>
      </w:r>
      <w:r w:rsidR="00A57BFD">
        <w:rPr>
          <w:rFonts w:asciiTheme="majorBidi" w:hAnsiTheme="majorBidi" w:cstheme="majorBidi"/>
          <w:sz w:val="24"/>
          <w:szCs w:val="24"/>
        </w:rPr>
        <w:t xml:space="preserve">extinction, threatened species. observations, surveys, Bayes rule, </w:t>
      </w:r>
      <w:r w:rsidR="00CD4BEF">
        <w:rPr>
          <w:rFonts w:asciiTheme="majorBidi" w:hAnsiTheme="majorBidi" w:cstheme="majorBidi"/>
          <w:sz w:val="24"/>
          <w:szCs w:val="24"/>
        </w:rPr>
        <w:t xml:space="preserve">dynamic </w:t>
      </w:r>
      <w:r w:rsidR="00A57BFD">
        <w:rPr>
          <w:rFonts w:asciiTheme="majorBidi" w:hAnsiTheme="majorBidi" w:cstheme="majorBidi"/>
          <w:sz w:val="24"/>
          <w:szCs w:val="24"/>
        </w:rPr>
        <w:t>updating, Bayes factors</w:t>
      </w:r>
    </w:p>
    <w:p w:rsidR="00B97360" w:rsidRPr="00EB3CF2" w:rsidRDefault="00B97360" w:rsidP="00B97360">
      <w:pPr>
        <w:spacing w:line="480" w:lineRule="auto"/>
        <w:jc w:val="both"/>
        <w:rPr>
          <w:rFonts w:asciiTheme="majorBidi" w:hAnsiTheme="majorBidi" w:cstheme="majorBidi"/>
          <w:sz w:val="24"/>
          <w:szCs w:val="24"/>
        </w:rPr>
      </w:pPr>
    </w:p>
    <w:p w:rsidR="00A72FC0" w:rsidRPr="002D3B3F" w:rsidRDefault="00A72FC0" w:rsidP="00B97360">
      <w:pPr>
        <w:pStyle w:val="ListParagraph"/>
        <w:numPr>
          <w:ilvl w:val="0"/>
          <w:numId w:val="2"/>
        </w:numPr>
        <w:spacing w:line="480" w:lineRule="auto"/>
        <w:ind w:left="0" w:firstLine="0"/>
        <w:rPr>
          <w:rFonts w:ascii="Times New Roman" w:hAnsi="Times New Roman" w:cs="Times New Roman"/>
          <w:b/>
          <w:sz w:val="24"/>
          <w:szCs w:val="24"/>
        </w:rPr>
      </w:pPr>
      <w:r w:rsidRPr="002D3B3F">
        <w:rPr>
          <w:rFonts w:ascii="Times New Roman" w:hAnsi="Times New Roman" w:cs="Times New Roman"/>
          <w:b/>
          <w:sz w:val="24"/>
          <w:szCs w:val="24"/>
        </w:rPr>
        <w:t>Introduction</w:t>
      </w:r>
    </w:p>
    <w:p w:rsidR="004406C1" w:rsidRDefault="004406C1" w:rsidP="003E45B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Extinctions in ecology are important for many reasons, not least because they represent the ultimate expression of many human impacts on the natural world. However, it is often difficult to know when the last member of a species has died. Instead, extinction is inferred from absences of incidental sightings and from dedicated surveys which fail to detect the target species. The extinction or otherwise of species can be controv</w:t>
      </w:r>
      <w:r w:rsidR="00BC4F2D">
        <w:rPr>
          <w:rFonts w:ascii="Times New Roman" w:hAnsi="Times New Roman" w:cs="Times New Roman"/>
          <w:sz w:val="24"/>
          <w:szCs w:val="24"/>
        </w:rPr>
        <w:t>ersial (</w:t>
      </w:r>
      <w:r w:rsidR="00B722EF">
        <w:rPr>
          <w:rFonts w:ascii="Times New Roman" w:hAnsi="Times New Roman" w:cs="Times New Roman"/>
          <w:sz w:val="24"/>
          <w:szCs w:val="24"/>
        </w:rPr>
        <w:t xml:space="preserve">see Brook et al. 2018, Carlson et al. 2018 for discussion of the status of the thylacine, and Collins 2017, for a discussion of the kinds </w:t>
      </w:r>
      <w:r w:rsidR="00315906">
        <w:rPr>
          <w:rFonts w:ascii="Times New Roman" w:hAnsi="Times New Roman" w:cs="Times New Roman"/>
          <w:sz w:val="24"/>
          <w:szCs w:val="24"/>
        </w:rPr>
        <w:t xml:space="preserve">of </w:t>
      </w:r>
      <w:r w:rsidR="00B722EF">
        <w:rPr>
          <w:rFonts w:ascii="Times New Roman" w:hAnsi="Times New Roman" w:cs="Times New Roman"/>
          <w:sz w:val="24"/>
          <w:szCs w:val="24"/>
        </w:rPr>
        <w:t xml:space="preserve">data </w:t>
      </w:r>
      <w:r w:rsidR="00315906">
        <w:rPr>
          <w:rFonts w:ascii="Times New Roman" w:hAnsi="Times New Roman" w:cs="Times New Roman"/>
          <w:sz w:val="24"/>
          <w:szCs w:val="24"/>
        </w:rPr>
        <w:t xml:space="preserve">available </w:t>
      </w:r>
      <w:r w:rsidR="00B722EF">
        <w:rPr>
          <w:rFonts w:ascii="Times New Roman" w:hAnsi="Times New Roman" w:cs="Times New Roman"/>
          <w:sz w:val="24"/>
          <w:szCs w:val="24"/>
        </w:rPr>
        <w:t>to support inferences about the status of the Ivory Billed Woodpecker</w:t>
      </w:r>
      <w:r w:rsidR="00BC4F2D">
        <w:rPr>
          <w:rFonts w:ascii="Times New Roman" w:hAnsi="Times New Roman" w:cs="Times New Roman"/>
          <w:sz w:val="24"/>
          <w:szCs w:val="24"/>
        </w:rPr>
        <w:t>). I</w:t>
      </w:r>
      <w:r>
        <w:rPr>
          <w:rFonts w:ascii="Times New Roman" w:hAnsi="Times New Roman" w:cs="Times New Roman"/>
          <w:sz w:val="24"/>
          <w:szCs w:val="24"/>
        </w:rPr>
        <w:t>ncorrect inferences may lead to actions to protect species that are already extinct, or to a failure to act when it may have been effective to do so (Akcakaya et al. 2017).</w:t>
      </w:r>
      <w:r w:rsidR="00315906">
        <w:rPr>
          <w:rFonts w:ascii="Times New Roman" w:hAnsi="Times New Roman" w:cs="Times New Roman"/>
          <w:sz w:val="24"/>
          <w:szCs w:val="24"/>
        </w:rPr>
        <w:t xml:space="preserve"> </w:t>
      </w:r>
    </w:p>
    <w:p w:rsidR="003E45BB" w:rsidRPr="00315906" w:rsidRDefault="004406C1" w:rsidP="003E45BB">
      <w:pPr>
        <w:spacing w:line="480" w:lineRule="auto"/>
        <w:ind w:firstLine="720"/>
        <w:jc w:val="both"/>
        <w:rPr>
          <w:rFonts w:ascii="Times New Roman" w:hAnsi="Times New Roman" w:cs="Times New Roman"/>
          <w:noProof/>
          <w:sz w:val="24"/>
          <w:szCs w:val="24"/>
        </w:rPr>
      </w:pPr>
      <w:r w:rsidRPr="00315906">
        <w:rPr>
          <w:rFonts w:ascii="Times New Roman" w:hAnsi="Times New Roman" w:cs="Times New Roman"/>
          <w:sz w:val="24"/>
          <w:szCs w:val="24"/>
        </w:rPr>
        <w:lastRenderedPageBreak/>
        <w:t>T</w:t>
      </w:r>
      <w:r w:rsidR="00A72FC0" w:rsidRPr="00315906">
        <w:rPr>
          <w:rFonts w:ascii="Times New Roman" w:hAnsi="Times New Roman" w:cs="Times New Roman"/>
          <w:sz w:val="24"/>
          <w:szCs w:val="24"/>
        </w:rPr>
        <w:t xml:space="preserve">he problem of inferring possible extinction of a species from sighting records (data) has been much studied and debated </w:t>
      </w:r>
      <w:r w:rsidR="00A72FC0" w:rsidRPr="00315906">
        <w:rPr>
          <w:rFonts w:ascii="Times New Roman" w:hAnsi="Times New Roman" w:cs="Times New Roman"/>
          <w:sz w:val="24"/>
          <w:szCs w:val="24"/>
        </w:rPr>
        <w:fldChar w:fldCharType="begin" w:fldLock="1"/>
      </w:r>
      <w:r w:rsidR="00A72FC0" w:rsidRPr="00315906">
        <w:rPr>
          <w:rFonts w:ascii="Times New Roman" w:hAnsi="Times New Roman" w:cs="Times New Roman"/>
          <w:sz w:val="24"/>
          <w:szCs w:val="24"/>
        </w:rPr>
        <w:instrText>ADDIN CSL_CITATION { "citationItems" : [ { "id" : "ITEM-1", "itemData" : { "DOI" : "10.1111/cobi.12309", "ISSN" : "15231739", "PMID" : "24779551", "abstract" : "The extinction of many species can only be inferred from the record of sightings of individuals. Solow et al. (2012, Uncertain sightings and the extinction of the Ivory-billed Woodpecker. Conservation Biology 26:180-184) describe a Bayesian approach to such inference and apply it to a sighting record of the Ivory-billed Woodpecker (Campephilus principalis). A feature of this sighting record is that all uncertain sightings occurred after the most recent certain sighting. However, this appears to be an artifact. We extended this earlier work in 2 ways. First, we allowed for overlap in time between certain and uncertain sightings. Second, we considered 2 plausible statistical models of a sighting record. In one of these models, certain and uncertain sightings that are valid arise from the same process whereas in the other they arise from independent processes. We applied both models to the case of the Ivory-billed Woodpecker. The result from the first model did not favor extinction, whereas the result for the second model did. This underscores the importance, in applying tests for extinction, of understanding what could be called the natural history of the sighting record. Sobre Avistamientos Inciertos e Inferencia de la Extinci\u00f3n.", "author" : [ { "dropping-particle" : "", "family" : "Solow", "given" : "Andrew R.", "non-dropping-particle" : "", "parse-names" : false, "suffix" : "" }, { "dropping-particle" : "", "family" : "Beet", "given" : "Andrew R.", "non-dropping-particle" : "", "parse-names" : false, "suffix" : "" } ], "container-title" : "Conservation Biology", "id" : "ITEM-1", "issue" : "4", "issued" : { "date-parts" : [ [ "2014" ] ] }, "page" : "1119-1123", "title" : "On uncertain sightings and inference about extinction", "type" : "article-journal", "volume" : "28" }, "uris" : [ "http://www.mendeley.com/documents/?uuid=f2940118-608e-40b7-a8fa-56510a7beb69" ] }, { "id" : "ITEM-2", "itemData" : { "DOI" : "10.1016/j.jtbi.2013.08.023", "ISBN" : "0022-5193", "ISSN" : "00225193", "PMID" : "23999285", "abstract" : "Estimating the probability that a species is extinct based on historical sighting records is important when deciding how much effort and money to invest in conservation policies. The framework we offer is more general than others in the literature to date. Our formulation allows for definite and uncertain observations, and thus better accommodates the realities of sighting record quality. Typically, the probability of observing a species given it is extant/extinct is challenging to define, especially when the possibility of a false observation is included. As such, we assume that observation probabilities derive from a representative probability density function. We incorporate this randomness in two different ways (\"quenched\" versus \"annealed\") using a framework that is equivalent to a Bayes formulation. The two methods can lead to significantly different estimates for extinction. In the case of definite sightings only, we provide an explicit deterministic calculation (in which observation probabilities are point estimates). Furthermore, our formulation replicates previous work in certain limiting cases. In the case of uncertain sightings, we allow for the possibility of several independent observational types (specimen, photographs, etc.). The method is applied to the Caribbean monk seal, Monachus tropicalis (which has only definite sightings), and synthetic data, with uncertain sightings. \u00a9 2013 Elsevier Ltd.", "author" : [ { "dropping-particle" : "", "family" : "Thompson", "given" : "C. J.", "non-dropping-particle" : "", "parse-names" : false, "suffix" : "" }, { "dropping-particle" : "", "family" : "Lee", "given" : "T. E.", "non-dropping-particle" : "", "parse-names" : false, "suffix" : "" }, { "dropping-particle" : "", "family" : "Stone", "given" : "L.", "non-dropping-particle" : "", "parse-names" : false, "suffix" : "" }, { "dropping-particle" : "", "family" : "McCarthy", "given" : "M. A.", "non-dropping-particle" : "", "parse-names" : false, "suffix" : "" }, { "dropping-particle" : "", "family" : "Burgman", "given" : "M. A.", "non-dropping-particle" : "", "parse-names" : false, "suffix" : "" } ], "container-title" : "Journal of Theoretical Biology", "id" : "ITEM-2", "issue" : "August", "issued" : { "date-parts" : [ [ "2013" ] ] }, "page" : "16-22", "publisher" : "Elsevier", "title" : "Inferring extinction risks from sighting records", "type" : "article-journal", "volume" : "338" }, "uris" : [ "http://www.mendeley.com/documents/?uuid=5d35730d-36b5-4176-b0cd-4bfed215209d" ] }, { "id" : "ITEM-3", "itemData" : { "DOI" : "10.7717/peerj.3663", "author" : [ { "dropping-particle" : "", "family" : "Lee", "given" : "Tamsin E", "non-dropping-particle" : "", "parse-names" : false, "suffix" : "" }, { "dropping-particle" : "", "family" : "Bowman", "given" : "Clive", "non-dropping-particle" : "", "parse-names" : false, "suffix" : "" }, { "dropping-particle" : "", "family" : "Roberts", "given" : "David L", "non-dropping-particle" : "", "parse-names" : false, "suffix" : "" } ], "container-title" : "PeerJ", "id" : "ITEM-3", "issue" : "8", "issued" : { "date-parts" : [ [ "2017" ] ] }, "title" : "Are extinction opinions extinct ?", "type" : "article-journal", "volume" : "2017" }, "uris" : [ "http://www.mendeley.com/documents/?uuid=a620a5da-3898-4a28-826f-0ba460e02a50" ] } ], "mendeley" : { "formattedCitation" : "(Lee, Bowman, &amp; Roberts, 2017; A. R. Solow &amp; Beet, 2014; Thompson, Lee, Stone, McCarthy, &amp; Burgman, 2013)", "manualFormatting" : "(Lee, Bowman, &amp; Roberts, 2017; Solow &amp; Beet, 2014; Thompson et al. 2013)", "plainTextFormattedCitation" : "(Lee, Bowman, &amp; Roberts, 2017; A. R. Solow &amp; Beet, 2014; Thompson, Lee, Stone, McCarthy, &amp; Burgman, 2013)", "previouslyFormattedCitation" : "(Lee, Bowman, &amp; Roberts, 2017; A. R. Solow &amp; Beet, 2014; Thompson, Lee, Stone, McCarthy, &amp; Burgman, 2013)" }, "properties" : { "noteIndex" : 1 }, "schema" : "https://github.com/citation-style-language/schema/raw/master/csl-citation.json" }</w:instrText>
      </w:r>
      <w:r w:rsidR="00A72FC0" w:rsidRPr="00315906">
        <w:rPr>
          <w:rFonts w:ascii="Times New Roman" w:hAnsi="Times New Roman" w:cs="Times New Roman"/>
          <w:sz w:val="24"/>
          <w:szCs w:val="24"/>
        </w:rPr>
        <w:fldChar w:fldCharType="separate"/>
      </w:r>
      <w:r w:rsidR="00A72FC0" w:rsidRPr="00315906">
        <w:rPr>
          <w:rFonts w:ascii="Times New Roman" w:hAnsi="Times New Roman" w:cs="Times New Roman"/>
          <w:noProof/>
          <w:sz w:val="24"/>
          <w:szCs w:val="24"/>
        </w:rPr>
        <w:t>(Lee, Bowman, &amp; Roberts, 2017; Solow &amp; Beet, 2014; Thompson et al. 2013</w:t>
      </w:r>
      <w:r w:rsidR="00757DD8" w:rsidRPr="00315906">
        <w:rPr>
          <w:rFonts w:ascii="Times New Roman" w:hAnsi="Times New Roman" w:cs="Times New Roman"/>
          <w:noProof/>
          <w:sz w:val="24"/>
          <w:szCs w:val="24"/>
        </w:rPr>
        <w:t>)</w:t>
      </w:r>
      <w:r w:rsidR="00A72FC0" w:rsidRPr="00315906">
        <w:rPr>
          <w:rFonts w:ascii="Times New Roman" w:hAnsi="Times New Roman" w:cs="Times New Roman"/>
          <w:sz w:val="24"/>
          <w:szCs w:val="24"/>
        </w:rPr>
        <w:fldChar w:fldCharType="end"/>
      </w:r>
      <w:r w:rsidR="004F3576" w:rsidRPr="00315906">
        <w:rPr>
          <w:rFonts w:ascii="Times New Roman" w:hAnsi="Times New Roman" w:cs="Times New Roman"/>
          <w:sz w:val="24"/>
          <w:szCs w:val="24"/>
        </w:rPr>
        <w:t>, beginning with the seminal work of Solow (1993 a, b, 2005)</w:t>
      </w:r>
      <w:r w:rsidR="00A72FC0" w:rsidRPr="00315906">
        <w:rPr>
          <w:rFonts w:ascii="Times New Roman" w:hAnsi="Times New Roman" w:cs="Times New Roman"/>
          <w:sz w:val="24"/>
          <w:szCs w:val="24"/>
        </w:rPr>
        <w:t xml:space="preserve">. Many models have been proposed </w:t>
      </w:r>
      <w:r w:rsidR="00315906">
        <w:rPr>
          <w:rFonts w:ascii="Times New Roman" w:hAnsi="Times New Roman" w:cs="Times New Roman"/>
          <w:sz w:val="24"/>
          <w:szCs w:val="24"/>
        </w:rPr>
        <w:t xml:space="preserve">that use different assumptions and data, </w:t>
      </w:r>
      <w:r w:rsidR="00A72FC0" w:rsidRPr="00315906">
        <w:rPr>
          <w:rFonts w:ascii="Times New Roman" w:hAnsi="Times New Roman" w:cs="Times New Roman"/>
          <w:sz w:val="24"/>
          <w:szCs w:val="24"/>
        </w:rPr>
        <w:t xml:space="preserve">and </w:t>
      </w:r>
      <w:r w:rsidR="00315906">
        <w:rPr>
          <w:rFonts w:ascii="Times New Roman" w:hAnsi="Times New Roman" w:cs="Times New Roman"/>
          <w:sz w:val="24"/>
          <w:szCs w:val="24"/>
        </w:rPr>
        <w:t xml:space="preserve">which </w:t>
      </w:r>
      <w:r w:rsidR="005E4266" w:rsidRPr="00315906">
        <w:rPr>
          <w:rFonts w:ascii="Times New Roman" w:hAnsi="Times New Roman" w:cs="Times New Roman"/>
          <w:sz w:val="24"/>
          <w:szCs w:val="24"/>
        </w:rPr>
        <w:t xml:space="preserve">may </w:t>
      </w:r>
      <w:r w:rsidR="00A72FC0" w:rsidRPr="00315906">
        <w:rPr>
          <w:rFonts w:ascii="Times New Roman" w:hAnsi="Times New Roman" w:cs="Times New Roman"/>
          <w:sz w:val="24"/>
          <w:szCs w:val="24"/>
        </w:rPr>
        <w:t xml:space="preserve">give incompatible and even contradictory (i.e. inconsistent) </w:t>
      </w:r>
      <w:r w:rsidR="00A72FC0" w:rsidRPr="00315906">
        <w:rPr>
          <w:rFonts w:ascii="Times New Roman" w:hAnsi="Times New Roman" w:cs="Times New Roman"/>
          <w:color w:val="000000" w:themeColor="text1"/>
          <w:sz w:val="24"/>
          <w:szCs w:val="24"/>
        </w:rPr>
        <w:t>estimates for probabilities of extinction</w:t>
      </w:r>
      <w:r w:rsidR="003826FF" w:rsidRPr="00315906">
        <w:rPr>
          <w:rFonts w:ascii="Times New Roman" w:hAnsi="Times New Roman" w:cs="Times New Roman"/>
          <w:color w:val="000000" w:themeColor="text1"/>
          <w:sz w:val="24"/>
          <w:szCs w:val="24"/>
        </w:rPr>
        <w:t xml:space="preserve"> (</w:t>
      </w:r>
      <w:r w:rsidR="003826FF" w:rsidRPr="00315906">
        <w:rPr>
          <w:rFonts w:ascii="Times New Roman" w:hAnsi="Times New Roman" w:cs="Times New Roman"/>
          <w:noProof/>
          <w:color w:val="000000" w:themeColor="text1"/>
          <w:sz w:val="24"/>
          <w:szCs w:val="24"/>
        </w:rPr>
        <w:t>Thompson et al. 2017)</w:t>
      </w:r>
      <w:r w:rsidR="00A72FC0" w:rsidRPr="00315906">
        <w:rPr>
          <w:rFonts w:ascii="Times New Roman" w:hAnsi="Times New Roman" w:cs="Times New Roman"/>
          <w:color w:val="000000" w:themeColor="text1"/>
          <w:sz w:val="24"/>
          <w:szCs w:val="24"/>
        </w:rPr>
        <w:t xml:space="preserve">. </w:t>
      </w:r>
      <w:r w:rsidR="00B273FE" w:rsidRPr="00315906">
        <w:rPr>
          <w:rFonts w:ascii="Times New Roman" w:hAnsi="Times New Roman" w:cs="Times New Roman"/>
          <w:noProof/>
          <w:color w:val="000000" w:themeColor="text1"/>
          <w:sz w:val="24"/>
          <w:szCs w:val="24"/>
        </w:rPr>
        <w:t xml:space="preserve">For example, the model developed by </w:t>
      </w:r>
      <w:r w:rsidR="00B273FE" w:rsidRPr="00315906">
        <w:rPr>
          <w:rFonts w:ascii="Times New Roman" w:hAnsi="Times New Roman" w:cs="Times New Roman"/>
          <w:color w:val="000000" w:themeColor="text1"/>
          <w:spacing w:val="2"/>
          <w:sz w:val="24"/>
          <w:szCs w:val="24"/>
          <w:shd w:val="clear" w:color="auto" w:fill="FCFCFC"/>
        </w:rPr>
        <w:t>Solow and Beet (</w:t>
      </w:r>
      <w:r w:rsidR="00B273FE" w:rsidRPr="00315906">
        <w:rPr>
          <w:rStyle w:val="citationref"/>
          <w:rFonts w:ascii="Times New Roman" w:hAnsi="Times New Roman" w:cs="Times New Roman"/>
          <w:color w:val="000000" w:themeColor="text1"/>
          <w:spacing w:val="2"/>
          <w:sz w:val="24"/>
          <w:szCs w:val="24"/>
        </w:rPr>
        <w:t>2014</w:t>
      </w:r>
      <w:r w:rsidR="00B273FE" w:rsidRPr="00315906">
        <w:rPr>
          <w:rStyle w:val="citationref"/>
          <w:rFonts w:ascii="Times New Roman" w:hAnsi="Times New Roman" w:cs="Times New Roman"/>
          <w:color w:val="000000" w:themeColor="text1"/>
          <w:spacing w:val="2"/>
          <w:sz w:val="24"/>
          <w:szCs w:val="24"/>
          <w:shd w:val="clear" w:color="auto" w:fill="FCFCFC"/>
        </w:rPr>
        <w:t>; see Bond et al. 2018 for an application</w:t>
      </w:r>
      <w:r w:rsidR="00315906" w:rsidRPr="00315906">
        <w:rPr>
          <w:rFonts w:ascii="Times New Roman" w:hAnsi="Times New Roman" w:cs="Times New Roman"/>
          <w:color w:val="000000" w:themeColor="text1"/>
          <w:spacing w:val="2"/>
          <w:sz w:val="24"/>
          <w:szCs w:val="24"/>
          <w:shd w:val="clear" w:color="auto" w:fill="FCFCFC"/>
        </w:rPr>
        <w:t>)</w:t>
      </w:r>
      <w:r w:rsidR="00B273FE" w:rsidRPr="00315906">
        <w:rPr>
          <w:rFonts w:ascii="Times New Roman" w:hAnsi="Times New Roman" w:cs="Times New Roman"/>
          <w:color w:val="000000" w:themeColor="text1"/>
          <w:spacing w:val="2"/>
          <w:sz w:val="24"/>
          <w:szCs w:val="24"/>
          <w:shd w:val="clear" w:color="auto" w:fill="FCFCFC"/>
        </w:rPr>
        <w:t xml:space="preserve"> </w:t>
      </w:r>
      <w:r w:rsidR="00315906" w:rsidRPr="00315906">
        <w:rPr>
          <w:rFonts w:ascii="Times New Roman" w:eastAsia="Times New Roman" w:hAnsi="Times New Roman" w:cs="Times New Roman"/>
          <w:color w:val="000000" w:themeColor="text1"/>
          <w:spacing w:val="2"/>
          <w:sz w:val="24"/>
          <w:szCs w:val="24"/>
          <w:shd w:val="clear" w:color="auto" w:fill="FCFCFC"/>
          <w:lang w:eastAsia="en-US"/>
        </w:rPr>
        <w:t>does not use</w:t>
      </w:r>
      <w:r w:rsidR="00B273FE" w:rsidRPr="00315906">
        <w:rPr>
          <w:rFonts w:ascii="Times New Roman" w:eastAsia="Times New Roman" w:hAnsi="Times New Roman" w:cs="Times New Roman"/>
          <w:color w:val="000000" w:themeColor="text1"/>
          <w:spacing w:val="2"/>
          <w:sz w:val="24"/>
          <w:szCs w:val="24"/>
          <w:shd w:val="clear" w:color="auto" w:fill="FCFCFC"/>
          <w:lang w:eastAsia="en-US"/>
        </w:rPr>
        <w:t xml:space="preserve"> information on detection probability and survey effort.</w:t>
      </w:r>
      <w:r w:rsidR="00B273FE" w:rsidRPr="00315906">
        <w:rPr>
          <w:rFonts w:ascii="Times New Roman" w:eastAsia="Times New Roman" w:hAnsi="Times New Roman" w:cs="Times New Roman"/>
          <w:color w:val="000000" w:themeColor="text1"/>
          <w:spacing w:val="2"/>
          <w:sz w:val="26"/>
          <w:szCs w:val="26"/>
          <w:shd w:val="clear" w:color="auto" w:fill="FCFCFC"/>
          <w:lang w:eastAsia="en-US"/>
        </w:rPr>
        <w:t xml:space="preserve"> </w:t>
      </w:r>
      <w:r w:rsidR="00414766" w:rsidRPr="00315906">
        <w:rPr>
          <w:rFonts w:ascii="Times New Roman" w:hAnsi="Times New Roman" w:cs="Times New Roman"/>
          <w:noProof/>
          <w:sz w:val="24"/>
          <w:szCs w:val="24"/>
        </w:rPr>
        <w:t xml:space="preserve">Thompson et al. </w:t>
      </w:r>
      <w:r w:rsidR="005E4266" w:rsidRPr="00315906">
        <w:rPr>
          <w:rFonts w:ascii="Times New Roman" w:hAnsi="Times New Roman" w:cs="Times New Roman"/>
          <w:noProof/>
          <w:sz w:val="24"/>
          <w:szCs w:val="24"/>
        </w:rPr>
        <w:t>(</w:t>
      </w:r>
      <w:r w:rsidR="00414766" w:rsidRPr="00315906">
        <w:rPr>
          <w:rFonts w:ascii="Times New Roman" w:hAnsi="Times New Roman" w:cs="Times New Roman"/>
          <w:noProof/>
          <w:sz w:val="24"/>
          <w:szCs w:val="24"/>
        </w:rPr>
        <w:t>2017) pr</w:t>
      </w:r>
      <w:r w:rsidR="00707B4A" w:rsidRPr="00315906">
        <w:rPr>
          <w:rFonts w:ascii="Times New Roman" w:hAnsi="Times New Roman" w:cs="Times New Roman"/>
          <w:noProof/>
          <w:sz w:val="24"/>
          <w:szCs w:val="24"/>
        </w:rPr>
        <w:t>o</w:t>
      </w:r>
      <w:r w:rsidR="00414766" w:rsidRPr="00315906">
        <w:rPr>
          <w:rFonts w:ascii="Times New Roman" w:hAnsi="Times New Roman" w:cs="Times New Roman"/>
          <w:noProof/>
          <w:sz w:val="24"/>
          <w:szCs w:val="24"/>
        </w:rPr>
        <w:t xml:space="preserve">posed a </w:t>
      </w:r>
      <w:r w:rsidR="005E4266" w:rsidRPr="00315906">
        <w:rPr>
          <w:rFonts w:ascii="Times New Roman" w:hAnsi="Times New Roman" w:cs="Times New Roman"/>
          <w:noProof/>
          <w:sz w:val="24"/>
          <w:szCs w:val="24"/>
        </w:rPr>
        <w:t>non-Bayesian</w:t>
      </w:r>
      <w:r w:rsidR="005E4266" w:rsidRPr="00315906" w:rsidDel="005E4266">
        <w:rPr>
          <w:rFonts w:ascii="Times New Roman" w:hAnsi="Times New Roman" w:cs="Times New Roman"/>
          <w:noProof/>
          <w:sz w:val="24"/>
          <w:szCs w:val="24"/>
        </w:rPr>
        <w:t xml:space="preserve"> </w:t>
      </w:r>
      <w:r w:rsidR="000E3731" w:rsidRPr="00315906">
        <w:rPr>
          <w:rFonts w:ascii="Times New Roman" w:hAnsi="Times New Roman" w:cs="Times New Roman"/>
          <w:noProof/>
          <w:sz w:val="24"/>
          <w:szCs w:val="24"/>
        </w:rPr>
        <w:t xml:space="preserve">linear </w:t>
      </w:r>
      <w:r w:rsidR="005E4266" w:rsidRPr="00315906">
        <w:rPr>
          <w:rFonts w:ascii="Times New Roman" w:hAnsi="Times New Roman" w:cs="Times New Roman"/>
          <w:noProof/>
          <w:sz w:val="24"/>
          <w:szCs w:val="24"/>
        </w:rPr>
        <w:t>model</w:t>
      </w:r>
      <w:r w:rsidR="00414766" w:rsidRPr="00315906">
        <w:rPr>
          <w:rFonts w:ascii="Times New Roman" w:hAnsi="Times New Roman" w:cs="Times New Roman"/>
          <w:noProof/>
          <w:sz w:val="24"/>
          <w:szCs w:val="24"/>
        </w:rPr>
        <w:t xml:space="preserve"> </w:t>
      </w:r>
      <w:r w:rsidR="00A60599" w:rsidRPr="00315906">
        <w:rPr>
          <w:rFonts w:ascii="Times New Roman" w:hAnsi="Times New Roman" w:cs="Times New Roman"/>
          <w:noProof/>
          <w:sz w:val="24"/>
          <w:szCs w:val="24"/>
        </w:rPr>
        <w:t>(LM) for</w:t>
      </w:r>
      <w:r w:rsidR="00414766" w:rsidRPr="00315906">
        <w:rPr>
          <w:rFonts w:ascii="Times New Roman" w:hAnsi="Times New Roman" w:cs="Times New Roman"/>
          <w:noProof/>
          <w:sz w:val="24"/>
          <w:szCs w:val="24"/>
        </w:rPr>
        <w:t xml:space="preserve"> the extinction problem </w:t>
      </w:r>
      <w:r w:rsidR="00B273FE" w:rsidRPr="00315906">
        <w:rPr>
          <w:rFonts w:ascii="Times New Roman" w:hAnsi="Times New Roman" w:cs="Times New Roman"/>
          <w:noProof/>
          <w:sz w:val="24"/>
          <w:szCs w:val="24"/>
        </w:rPr>
        <w:t xml:space="preserve">to account for such data </w:t>
      </w:r>
      <w:r w:rsidR="00414766" w:rsidRPr="00315906">
        <w:rPr>
          <w:rFonts w:ascii="Times New Roman" w:hAnsi="Times New Roman" w:cs="Times New Roman"/>
          <w:noProof/>
          <w:sz w:val="24"/>
          <w:szCs w:val="24"/>
        </w:rPr>
        <w:t>when the data are sequential in time. In this approach</w:t>
      </w:r>
      <w:r w:rsidR="005E4266" w:rsidRPr="00315906">
        <w:rPr>
          <w:rFonts w:ascii="Times New Roman" w:hAnsi="Times New Roman" w:cs="Times New Roman"/>
          <w:noProof/>
          <w:sz w:val="24"/>
          <w:szCs w:val="24"/>
        </w:rPr>
        <w:t>,</w:t>
      </w:r>
      <w:r w:rsidR="00414766" w:rsidRPr="00315906">
        <w:rPr>
          <w:rFonts w:ascii="Times New Roman" w:hAnsi="Times New Roman" w:cs="Times New Roman"/>
          <w:noProof/>
          <w:sz w:val="24"/>
          <w:szCs w:val="24"/>
        </w:rPr>
        <w:t xml:space="preserve"> the probability of extinction in year </w:t>
      </w:r>
      <m:oMath>
        <m:r>
          <w:rPr>
            <w:rFonts w:ascii="Cambria Math" w:hAnsi="Cambria Math" w:cs="Times New Roman"/>
            <w:noProof/>
            <w:sz w:val="24"/>
            <w:szCs w:val="24"/>
          </w:rPr>
          <m:t>t</m:t>
        </m:r>
      </m:oMath>
      <w:r w:rsidR="00414766" w:rsidRPr="00315906">
        <w:rPr>
          <w:rFonts w:ascii="Times New Roman" w:hAnsi="Times New Roman" w:cs="Times New Roman"/>
          <w:noProof/>
          <w:sz w:val="24"/>
          <w:szCs w:val="24"/>
        </w:rPr>
        <w:t xml:space="preserve">,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t</m:t>
            </m:r>
          </m:sub>
        </m:sSub>
        <m:r>
          <w:rPr>
            <w:rFonts w:ascii="Cambria Math" w:hAnsi="Cambria Math" w:cs="Times New Roman"/>
            <w:noProof/>
            <w:sz w:val="24"/>
            <w:szCs w:val="24"/>
          </w:rPr>
          <m:t>)</m:t>
        </m:r>
      </m:oMath>
      <w:r w:rsidR="00414766" w:rsidRPr="00315906">
        <w:rPr>
          <w:rFonts w:ascii="Times New Roman" w:hAnsi="Times New Roman" w:cs="Times New Roman"/>
          <w:noProof/>
          <w:sz w:val="24"/>
          <w:szCs w:val="24"/>
        </w:rPr>
        <w:t xml:space="preserve"> is updated to determine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t+1</m:t>
            </m:r>
          </m:sub>
        </m:sSub>
        <m:r>
          <w:rPr>
            <w:rFonts w:ascii="Cambria Math" w:hAnsi="Cambria Math" w:cs="Times New Roman"/>
            <w:noProof/>
            <w:sz w:val="24"/>
            <w:szCs w:val="24"/>
          </w:rPr>
          <m:t>)</m:t>
        </m:r>
      </m:oMath>
      <w:r w:rsidR="00414766" w:rsidRPr="00315906">
        <w:rPr>
          <w:rFonts w:ascii="Times New Roman" w:hAnsi="Times New Roman" w:cs="Times New Roman"/>
          <w:noProof/>
          <w:sz w:val="24"/>
          <w:szCs w:val="24"/>
        </w:rPr>
        <w:t xml:space="preserve"> as new sighting data come to hand year by year. </w:t>
      </w:r>
      <w:r w:rsidR="003E45BB" w:rsidRPr="00315906">
        <w:rPr>
          <w:rFonts w:ascii="Times New Roman" w:hAnsi="Times New Roman" w:cs="Times New Roman"/>
          <w:noProof/>
          <w:sz w:val="24"/>
          <w:szCs w:val="24"/>
        </w:rPr>
        <w:t>In</w:t>
      </w:r>
      <w:r w:rsidR="00414766" w:rsidRPr="00315906">
        <w:rPr>
          <w:rFonts w:ascii="Times New Roman" w:hAnsi="Times New Roman" w:cs="Times New Roman"/>
          <w:noProof/>
          <w:sz w:val="24"/>
          <w:szCs w:val="24"/>
        </w:rPr>
        <w:t xml:space="preserve"> </w:t>
      </w:r>
      <w:r w:rsidR="00315906" w:rsidRPr="00315906">
        <w:rPr>
          <w:rFonts w:ascii="Times New Roman" w:hAnsi="Times New Roman" w:cs="Times New Roman"/>
          <w:noProof/>
          <w:sz w:val="24"/>
          <w:szCs w:val="24"/>
        </w:rPr>
        <w:t>their</w:t>
      </w:r>
      <w:r w:rsidR="00414766" w:rsidRPr="00315906">
        <w:rPr>
          <w:rFonts w:ascii="Times New Roman" w:hAnsi="Times New Roman" w:cs="Times New Roman"/>
          <w:noProof/>
          <w:sz w:val="24"/>
          <w:szCs w:val="24"/>
        </w:rPr>
        <w:t xml:space="preserve"> LM model</w:t>
      </w:r>
      <w:r w:rsidR="008055DB" w:rsidRPr="00315906">
        <w:rPr>
          <w:rFonts w:ascii="Times New Roman" w:hAnsi="Times New Roman" w:cs="Times New Roman"/>
          <w:noProof/>
          <w:sz w:val="24"/>
          <w:szCs w:val="24"/>
        </w:rPr>
        <w:t xml:space="preserve"> there are no Bayes Factors, rules of thumb or priors. </w:t>
      </w:r>
    </w:p>
    <w:p w:rsidR="00B273FE" w:rsidRPr="00315906" w:rsidRDefault="005B22B0" w:rsidP="00315906">
      <w:pPr>
        <w:spacing w:line="480" w:lineRule="auto"/>
        <w:ind w:firstLine="720"/>
        <w:jc w:val="both"/>
        <w:rPr>
          <w:rFonts w:ascii="Times New Roman" w:hAnsi="Times New Roman" w:cs="Times New Roman"/>
          <w:noProof/>
          <w:sz w:val="24"/>
          <w:szCs w:val="24"/>
        </w:rPr>
      </w:pPr>
      <w:r w:rsidRPr="00B97360">
        <w:rPr>
          <w:rFonts w:ascii="Times New Roman" w:hAnsi="Times New Roman" w:cs="Times New Roman"/>
          <w:noProof/>
          <w:sz w:val="24"/>
          <w:szCs w:val="24"/>
        </w:rPr>
        <w:t xml:space="preserve">In the present article we propose an alternative Bayesian approach </w:t>
      </w:r>
      <w:r w:rsidR="005E4266" w:rsidRPr="00B97360">
        <w:rPr>
          <w:rFonts w:ascii="Times New Roman" w:hAnsi="Times New Roman" w:cs="Times New Roman"/>
          <w:noProof/>
          <w:sz w:val="24"/>
          <w:szCs w:val="24"/>
        </w:rPr>
        <w:t xml:space="preserve">for circumstances in which </w:t>
      </w:r>
      <w:r w:rsidRPr="00B97360">
        <w:rPr>
          <w:rFonts w:ascii="Times New Roman" w:hAnsi="Times New Roman" w:cs="Times New Roman"/>
          <w:noProof/>
          <w:sz w:val="24"/>
          <w:szCs w:val="24"/>
        </w:rPr>
        <w:t xml:space="preserve">sighting data </w:t>
      </w:r>
      <w:r w:rsidR="005E4266" w:rsidRPr="00B97360">
        <w:rPr>
          <w:rFonts w:ascii="Times New Roman" w:hAnsi="Times New Roman" w:cs="Times New Roman"/>
          <w:noProof/>
          <w:sz w:val="24"/>
          <w:szCs w:val="24"/>
        </w:rPr>
        <w:t xml:space="preserve">are </w:t>
      </w:r>
      <w:r w:rsidRPr="00B97360">
        <w:rPr>
          <w:rFonts w:ascii="Times New Roman" w:hAnsi="Times New Roman" w:cs="Times New Roman"/>
          <w:noProof/>
          <w:sz w:val="24"/>
          <w:szCs w:val="24"/>
        </w:rPr>
        <w:t>se</w:t>
      </w:r>
      <w:r w:rsidR="003E45BB">
        <w:rPr>
          <w:rFonts w:ascii="Times New Roman" w:hAnsi="Times New Roman" w:cs="Times New Roman"/>
          <w:noProof/>
          <w:sz w:val="24"/>
          <w:szCs w:val="24"/>
        </w:rPr>
        <w:t>quential in time. Known as Bayes</w:t>
      </w:r>
      <w:r w:rsidRPr="00B97360">
        <w:rPr>
          <w:rFonts w:ascii="Times New Roman" w:hAnsi="Times New Roman" w:cs="Times New Roman"/>
          <w:noProof/>
          <w:sz w:val="24"/>
          <w:szCs w:val="24"/>
        </w:rPr>
        <w:t xml:space="preserve">ian Updating </w:t>
      </w:r>
      <w:r w:rsidR="001F4740" w:rsidRPr="00B97360">
        <w:rPr>
          <w:rFonts w:ascii="Times New Roman" w:hAnsi="Times New Roman" w:cs="Times New Roman"/>
          <w:noProof/>
          <w:sz w:val="24"/>
          <w:szCs w:val="24"/>
        </w:rPr>
        <w:t>(O’Hagan, 2017)</w:t>
      </w:r>
      <w:r w:rsidR="00027050" w:rsidRPr="00B97360">
        <w:rPr>
          <w:rFonts w:ascii="Times New Roman" w:hAnsi="Times New Roman" w:cs="Times New Roman"/>
          <w:noProof/>
          <w:sz w:val="24"/>
          <w:szCs w:val="24"/>
        </w:rPr>
        <w:t>,</w:t>
      </w:r>
      <w:r w:rsidR="001F4740" w:rsidRPr="00B97360">
        <w:rPr>
          <w:rFonts w:ascii="Times New Roman" w:hAnsi="Times New Roman" w:cs="Times New Roman"/>
          <w:noProof/>
          <w:sz w:val="24"/>
          <w:szCs w:val="24"/>
        </w:rPr>
        <w:t xml:space="preserve"> </w:t>
      </w:r>
      <w:r w:rsidR="003715BC" w:rsidRPr="00B97360">
        <w:rPr>
          <w:rFonts w:ascii="Times New Roman" w:hAnsi="Times New Roman" w:cs="Times New Roman"/>
          <w:noProof/>
          <w:sz w:val="24"/>
          <w:szCs w:val="24"/>
        </w:rPr>
        <w:t xml:space="preserve">probabilities of extinction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t</m:t>
            </m:r>
          </m:sub>
        </m:sSub>
        <m:r>
          <w:rPr>
            <w:rFonts w:ascii="Cambria Math" w:hAnsi="Cambria Math" w:cs="Times New Roman"/>
            <w:noProof/>
            <w:sz w:val="24"/>
            <w:szCs w:val="24"/>
          </w:rPr>
          <m:t>)</m:t>
        </m:r>
      </m:oMath>
      <w:r w:rsidR="003715BC" w:rsidRPr="00B97360">
        <w:rPr>
          <w:rFonts w:ascii="Times New Roman" w:hAnsi="Times New Roman" w:cs="Times New Roman"/>
          <w:noProof/>
          <w:sz w:val="24"/>
          <w:szCs w:val="24"/>
        </w:rPr>
        <w:t xml:space="preserve"> are updated year-by-year as new data come to hand, by taking the (Bayesian) “posterior” in year </w:t>
      </w:r>
      <m:oMath>
        <m:r>
          <w:rPr>
            <w:rFonts w:ascii="Cambria Math" w:hAnsi="Cambria Math" w:cs="Times New Roman"/>
            <w:noProof/>
            <w:sz w:val="24"/>
            <w:szCs w:val="24"/>
          </w:rPr>
          <m:t>t</m:t>
        </m:r>
      </m:oMath>
      <w:r w:rsidR="003715BC" w:rsidRPr="00B97360">
        <w:rPr>
          <w:rFonts w:ascii="Times New Roman" w:hAnsi="Times New Roman" w:cs="Times New Roman"/>
          <w:noProof/>
          <w:sz w:val="24"/>
          <w:szCs w:val="24"/>
        </w:rPr>
        <w:t xml:space="preserve"> to be the “prior” in year </w:t>
      </w:r>
      <m:oMath>
        <m:r>
          <w:rPr>
            <w:rFonts w:ascii="Cambria Math" w:hAnsi="Cambria Math" w:cs="Times New Roman"/>
            <w:noProof/>
            <w:sz w:val="24"/>
            <w:szCs w:val="24"/>
          </w:rPr>
          <m:t>t+1</m:t>
        </m:r>
      </m:oMath>
      <w:r w:rsidR="003715BC" w:rsidRPr="00B97360">
        <w:rPr>
          <w:rFonts w:ascii="Times New Roman" w:hAnsi="Times New Roman" w:cs="Times New Roman"/>
          <w:noProof/>
          <w:sz w:val="24"/>
          <w:szCs w:val="24"/>
        </w:rPr>
        <w:t>. This results in a non-linear iter</w:t>
      </w:r>
      <w:r w:rsidR="00707B4A" w:rsidRPr="00B97360">
        <w:rPr>
          <w:rFonts w:ascii="Times New Roman" w:hAnsi="Times New Roman" w:cs="Times New Roman"/>
          <w:noProof/>
          <w:sz w:val="24"/>
          <w:szCs w:val="24"/>
        </w:rPr>
        <w:t>ative model (</w:t>
      </w:r>
      <w:r w:rsidR="004F3576">
        <w:rPr>
          <w:rFonts w:ascii="Times New Roman" w:hAnsi="Times New Roman" w:cs="Times New Roman"/>
          <w:noProof/>
          <w:sz w:val="24"/>
          <w:szCs w:val="24"/>
        </w:rPr>
        <w:t xml:space="preserve">Bayesian Updating model; </w:t>
      </w:r>
      <w:r w:rsidR="00707B4A" w:rsidRPr="00B97360">
        <w:rPr>
          <w:rFonts w:ascii="Times New Roman" w:hAnsi="Times New Roman" w:cs="Times New Roman"/>
          <w:noProof/>
          <w:sz w:val="24"/>
          <w:szCs w:val="24"/>
        </w:rPr>
        <w:t>BU) with a cumu</w:t>
      </w:r>
      <w:r w:rsidR="003715BC" w:rsidRPr="00B97360">
        <w:rPr>
          <w:rFonts w:ascii="Times New Roman" w:hAnsi="Times New Roman" w:cs="Times New Roman"/>
          <w:noProof/>
          <w:sz w:val="24"/>
          <w:szCs w:val="24"/>
        </w:rPr>
        <w:t xml:space="preserve">lative Bayes Factor which is also updated year-by-year. </w:t>
      </w:r>
    </w:p>
    <w:p w:rsidR="003E45BB" w:rsidRDefault="003715BC" w:rsidP="00B97360">
      <w:pPr>
        <w:spacing w:line="480" w:lineRule="auto"/>
        <w:ind w:firstLine="720"/>
        <w:jc w:val="both"/>
        <w:rPr>
          <w:rFonts w:ascii="Times New Roman" w:hAnsi="Times New Roman" w:cs="Times New Roman"/>
          <w:noProof/>
          <w:sz w:val="24"/>
          <w:szCs w:val="24"/>
        </w:rPr>
      </w:pPr>
      <w:r w:rsidRPr="00B97360">
        <w:rPr>
          <w:rFonts w:ascii="Times New Roman" w:hAnsi="Times New Roman" w:cs="Times New Roman"/>
          <w:noProof/>
          <w:sz w:val="24"/>
          <w:szCs w:val="24"/>
        </w:rPr>
        <w:t>In the following section we present a detailed description of the BU model inclu</w:t>
      </w:r>
      <w:r w:rsidR="00707B4A" w:rsidRPr="00B97360">
        <w:rPr>
          <w:rFonts w:ascii="Times New Roman" w:hAnsi="Times New Roman" w:cs="Times New Roman"/>
          <w:noProof/>
          <w:sz w:val="24"/>
          <w:szCs w:val="24"/>
        </w:rPr>
        <w:t>d</w:t>
      </w:r>
      <w:r w:rsidRPr="00B97360">
        <w:rPr>
          <w:rFonts w:ascii="Times New Roman" w:hAnsi="Times New Roman" w:cs="Times New Roman"/>
          <w:noProof/>
          <w:sz w:val="24"/>
          <w:szCs w:val="24"/>
        </w:rPr>
        <w:t xml:space="preserve">ing an exact expression for the probability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t</m:t>
            </m:r>
          </m:sub>
        </m:sSub>
        <m:r>
          <w:rPr>
            <w:rFonts w:ascii="Cambria Math" w:hAnsi="Cambria Math" w:cs="Times New Roman"/>
            <w:noProof/>
            <w:sz w:val="24"/>
            <w:szCs w:val="24"/>
          </w:rPr>
          <m:t>)</m:t>
        </m:r>
      </m:oMath>
      <w:r w:rsidRPr="00B97360">
        <w:rPr>
          <w:rFonts w:ascii="Times New Roman" w:hAnsi="Times New Roman" w:cs="Times New Roman"/>
          <w:noProof/>
          <w:sz w:val="24"/>
          <w:szCs w:val="24"/>
        </w:rPr>
        <w:t xml:space="preserve"> that the species is extant in year </w:t>
      </w:r>
      <m:oMath>
        <m:r>
          <w:rPr>
            <w:rFonts w:ascii="Cambria Math" w:hAnsi="Cambria Math" w:cs="Times New Roman"/>
            <w:noProof/>
            <w:sz w:val="24"/>
            <w:szCs w:val="24"/>
          </w:rPr>
          <m:t>t</m:t>
        </m:r>
      </m:oMath>
      <w:r w:rsidR="00FE58E9" w:rsidRPr="00B97360">
        <w:rPr>
          <w:rFonts w:ascii="Times New Roman" w:hAnsi="Times New Roman" w:cs="Times New Roman"/>
          <w:noProof/>
          <w:sz w:val="24"/>
          <w:szCs w:val="24"/>
        </w:rPr>
        <w:t xml:space="preserve"> in terms of an “initial”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r>
          <w:rPr>
            <w:rFonts w:ascii="Cambria Math" w:hAnsi="Cambria Math" w:cs="Times New Roman"/>
            <w:noProof/>
            <w:sz w:val="24"/>
            <w:szCs w:val="24"/>
          </w:rPr>
          <m:t>)</m:t>
        </m:r>
      </m:oMath>
      <w:r w:rsidR="00FE58E9" w:rsidRPr="00B97360">
        <w:rPr>
          <w:rFonts w:ascii="Times New Roman" w:hAnsi="Times New Roman" w:cs="Times New Roman"/>
          <w:noProof/>
          <w:sz w:val="24"/>
          <w:szCs w:val="24"/>
        </w:rPr>
        <w:t xml:space="preserve"> and cumulative Bayes Factor </w:t>
      </w:r>
      <m:oMath>
        <m:sSub>
          <m:sSubPr>
            <m:ctrlPr>
              <w:rPr>
                <w:rFonts w:ascii="Cambria Math" w:hAnsi="Cambria Math" w:cs="Times New Roman"/>
                <w:i/>
                <w:noProof/>
                <w:sz w:val="24"/>
                <w:szCs w:val="24"/>
              </w:rPr>
            </m:ctrlPr>
          </m:sSubPr>
          <m:e>
            <m:r>
              <w:rPr>
                <w:rFonts w:ascii="Cambria Math" w:hAnsi="Cambria Math" w:cs="Times New Roman"/>
                <w:noProof/>
                <w:sz w:val="24"/>
                <w:szCs w:val="24"/>
              </w:rPr>
              <m:t>B</m:t>
            </m:r>
          </m:e>
          <m:sub>
            <m:r>
              <w:rPr>
                <w:rFonts w:ascii="Cambria Math" w:hAnsi="Cambria Math" w:cs="Times New Roman"/>
                <w:noProof/>
                <w:sz w:val="24"/>
                <w:szCs w:val="24"/>
              </w:rPr>
              <m:t>t</m:t>
            </m:r>
          </m:sub>
        </m:sSub>
      </m:oMath>
      <w:r w:rsidR="00FE58E9" w:rsidRPr="00B97360">
        <w:rPr>
          <w:rFonts w:ascii="Times New Roman" w:hAnsi="Times New Roman" w:cs="Times New Roman"/>
          <w:noProof/>
          <w:sz w:val="24"/>
          <w:szCs w:val="24"/>
        </w:rPr>
        <w:t xml:space="preserve">. The choice of </w:t>
      </w:r>
      <m:oMath>
        <m:r>
          <w:rPr>
            <w:rFonts w:ascii="Cambria Math" w:hAnsi="Cambria Math" w:cs="Times New Roman"/>
            <w:noProof/>
            <w:sz w:val="24"/>
            <w:szCs w:val="24"/>
          </w:rPr>
          <m:t xml:space="preserve"> P(</m:t>
        </m:r>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r>
          <w:rPr>
            <w:rFonts w:ascii="Cambria Math" w:hAnsi="Cambria Math" w:cs="Times New Roman"/>
            <w:noProof/>
            <w:sz w:val="24"/>
            <w:szCs w:val="24"/>
          </w:rPr>
          <m:t>)</m:t>
        </m:r>
      </m:oMath>
      <w:r w:rsidR="00FE58E9" w:rsidRPr="00B97360">
        <w:rPr>
          <w:rFonts w:ascii="Times New Roman" w:hAnsi="Times New Roman" w:cs="Times New Roman"/>
          <w:noProof/>
          <w:sz w:val="24"/>
          <w:szCs w:val="24"/>
        </w:rPr>
        <w:t xml:space="preserve"> is discussed and explicit expressions are given for yearly Bayes Factors in terms of parameters for recording</w:t>
      </w:r>
      <w:r w:rsidR="00180546">
        <w:rPr>
          <w:rFonts w:ascii="Times New Roman" w:hAnsi="Times New Roman" w:cs="Times New Roman"/>
          <w:noProof/>
          <w:sz w:val="24"/>
          <w:szCs w:val="24"/>
        </w:rPr>
        <w:t>s</w:t>
      </w:r>
      <w:r w:rsidR="00FE58E9" w:rsidRPr="00B97360">
        <w:rPr>
          <w:rFonts w:ascii="Times New Roman" w:hAnsi="Times New Roman" w:cs="Times New Roman"/>
          <w:noProof/>
          <w:sz w:val="24"/>
          <w:szCs w:val="24"/>
        </w:rPr>
        <w:t xml:space="preserve"> and unsuccessful surveys </w:t>
      </w:r>
      <w:r w:rsidR="000870A0">
        <w:rPr>
          <w:rFonts w:ascii="Times New Roman" w:hAnsi="Times New Roman" w:cs="Times New Roman"/>
          <w:noProof/>
          <w:sz w:val="24"/>
          <w:szCs w:val="24"/>
        </w:rPr>
        <w:t>(described in detail below)</w:t>
      </w:r>
      <w:r w:rsidR="00FE58E9" w:rsidRPr="00B97360">
        <w:rPr>
          <w:rFonts w:ascii="Times New Roman" w:hAnsi="Times New Roman" w:cs="Times New Roman"/>
          <w:noProof/>
          <w:sz w:val="24"/>
          <w:szCs w:val="24"/>
        </w:rPr>
        <w:t>. In section 3 we present a metho</w:t>
      </w:r>
      <w:r w:rsidR="00707B4A" w:rsidRPr="00B97360">
        <w:rPr>
          <w:rFonts w:ascii="Times New Roman" w:hAnsi="Times New Roman" w:cs="Times New Roman"/>
          <w:noProof/>
          <w:sz w:val="24"/>
          <w:szCs w:val="24"/>
        </w:rPr>
        <w:t>dology for dealing</w:t>
      </w:r>
      <w:r w:rsidR="00126C69" w:rsidRPr="00B97360">
        <w:rPr>
          <w:rFonts w:ascii="Times New Roman" w:hAnsi="Times New Roman" w:cs="Times New Roman"/>
          <w:noProof/>
          <w:sz w:val="24"/>
          <w:szCs w:val="24"/>
        </w:rPr>
        <w:t xml:space="preserve"> </w:t>
      </w:r>
      <w:r w:rsidR="00774F7E" w:rsidRPr="00B97360">
        <w:rPr>
          <w:rFonts w:ascii="Times New Roman" w:hAnsi="Times New Roman" w:cs="Times New Roman"/>
          <w:noProof/>
          <w:color w:val="000000" w:themeColor="text1"/>
          <w:sz w:val="24"/>
          <w:szCs w:val="24"/>
        </w:rPr>
        <w:t>self-consistently</w:t>
      </w:r>
      <w:r w:rsidR="00FE58E9" w:rsidRPr="00B97360">
        <w:rPr>
          <w:rFonts w:ascii="Times New Roman" w:hAnsi="Times New Roman" w:cs="Times New Roman"/>
          <w:noProof/>
          <w:sz w:val="24"/>
          <w:szCs w:val="24"/>
        </w:rPr>
        <w:t xml:space="preserve"> with rules of thumb and</w:t>
      </w:r>
      <w:r w:rsidR="00D61C34" w:rsidRPr="00B97360">
        <w:rPr>
          <w:rFonts w:ascii="Times New Roman" w:hAnsi="Times New Roman" w:cs="Times New Roman"/>
          <w:noProof/>
          <w:sz w:val="24"/>
          <w:szCs w:val="24"/>
        </w:rPr>
        <w:t xml:space="preserve"> probability threshold</w:t>
      </w:r>
      <w:r w:rsidR="004A2253" w:rsidRPr="00B97360">
        <w:rPr>
          <w:rFonts w:ascii="Times New Roman" w:hAnsi="Times New Roman" w:cs="Times New Roman"/>
          <w:noProof/>
          <w:sz w:val="24"/>
          <w:szCs w:val="24"/>
        </w:rPr>
        <w:t>s</w:t>
      </w:r>
      <w:r w:rsidR="003E45BB">
        <w:rPr>
          <w:rFonts w:ascii="Times New Roman" w:hAnsi="Times New Roman" w:cs="Times New Roman"/>
          <w:noProof/>
          <w:sz w:val="24"/>
          <w:szCs w:val="24"/>
        </w:rPr>
        <w:t xml:space="preserve"> for the BU model.</w:t>
      </w:r>
    </w:p>
    <w:p w:rsidR="006C02A3" w:rsidRPr="00B97360" w:rsidRDefault="00D61C34" w:rsidP="004406C1">
      <w:pPr>
        <w:spacing w:line="480" w:lineRule="auto"/>
        <w:ind w:firstLine="720"/>
        <w:jc w:val="both"/>
        <w:rPr>
          <w:rFonts w:ascii="Times New Roman" w:hAnsi="Times New Roman" w:cs="Times New Roman"/>
          <w:noProof/>
          <w:sz w:val="24"/>
          <w:szCs w:val="24"/>
        </w:rPr>
      </w:pPr>
      <w:r w:rsidRPr="00B97360">
        <w:rPr>
          <w:rFonts w:ascii="Times New Roman" w:hAnsi="Times New Roman" w:cs="Times New Roman"/>
          <w:noProof/>
          <w:sz w:val="24"/>
          <w:szCs w:val="24"/>
        </w:rPr>
        <w:lastRenderedPageBreak/>
        <w:t xml:space="preserve">As a case study in section 4, we consider Alotra Grebe </w:t>
      </w:r>
      <w:r w:rsidR="00027050" w:rsidRPr="00B97360">
        <w:rPr>
          <w:rFonts w:ascii="Times New Roman" w:hAnsi="Times New Roman" w:cs="Times New Roman"/>
          <w:noProof/>
          <w:sz w:val="24"/>
          <w:szCs w:val="24"/>
        </w:rPr>
        <w:t>(</w:t>
      </w:r>
      <w:r w:rsidR="00027050" w:rsidRPr="00B97360">
        <w:rPr>
          <w:rFonts w:ascii="Times New Roman" w:hAnsi="Times New Roman" w:cs="Times New Roman"/>
          <w:i/>
          <w:noProof/>
          <w:sz w:val="24"/>
          <w:szCs w:val="24"/>
        </w:rPr>
        <w:t>Tachybaptus rufolavatus</w:t>
      </w:r>
      <w:r w:rsidR="00027050" w:rsidRPr="00B97360">
        <w:rPr>
          <w:rFonts w:ascii="Times New Roman" w:hAnsi="Times New Roman" w:cs="Times New Roman"/>
          <w:noProof/>
          <w:sz w:val="24"/>
          <w:szCs w:val="24"/>
        </w:rPr>
        <w:t>)</w:t>
      </w:r>
      <w:r w:rsidR="00027050" w:rsidRPr="00B97360">
        <w:rPr>
          <w:rFonts w:ascii="Times New Roman" w:hAnsi="Times New Roman" w:cs="Times New Roman"/>
          <w:color w:val="222222"/>
          <w:sz w:val="24"/>
          <w:szCs w:val="24"/>
          <w:shd w:val="clear" w:color="auto" w:fill="FFFFFF"/>
        </w:rPr>
        <w:t xml:space="preserve"> </w:t>
      </w:r>
      <w:r w:rsidRPr="00B97360">
        <w:rPr>
          <w:rFonts w:ascii="Times New Roman" w:hAnsi="Times New Roman" w:cs="Times New Roman"/>
          <w:noProof/>
          <w:sz w:val="24"/>
          <w:szCs w:val="24"/>
        </w:rPr>
        <w:t>which was the subject of a detailed analysis using our LM in Thompson et al. (2017). Our results are summarized and discussed in the final section.</w:t>
      </w:r>
    </w:p>
    <w:p w:rsidR="006C02A3" w:rsidRPr="00B97360" w:rsidRDefault="006C02A3" w:rsidP="00B97360">
      <w:pPr>
        <w:pStyle w:val="ListParagraph"/>
        <w:numPr>
          <w:ilvl w:val="0"/>
          <w:numId w:val="2"/>
        </w:numPr>
        <w:spacing w:line="480" w:lineRule="auto"/>
        <w:ind w:left="0" w:firstLine="0"/>
        <w:rPr>
          <w:rFonts w:ascii="Times New Roman" w:hAnsi="Times New Roman" w:cs="Times New Roman"/>
          <w:b/>
          <w:sz w:val="24"/>
          <w:szCs w:val="24"/>
        </w:rPr>
      </w:pPr>
      <w:r w:rsidRPr="00B97360">
        <w:rPr>
          <w:rFonts w:ascii="Times New Roman" w:hAnsi="Times New Roman" w:cs="Times New Roman"/>
          <w:b/>
          <w:sz w:val="24"/>
          <w:szCs w:val="24"/>
        </w:rPr>
        <w:t>Bayesian Updating</w:t>
      </w:r>
    </w:p>
    <w:p w:rsidR="004114EC" w:rsidRPr="00B97360" w:rsidRDefault="004114EC" w:rsidP="00315906">
      <w:pPr>
        <w:spacing w:line="480" w:lineRule="auto"/>
        <w:ind w:firstLine="720"/>
        <w:jc w:val="both"/>
        <w:rPr>
          <w:rFonts w:ascii="Times New Roman" w:hAnsi="Times New Roman" w:cs="Times New Roman"/>
          <w:color w:val="002060"/>
          <w:sz w:val="24"/>
          <w:szCs w:val="24"/>
        </w:rPr>
      </w:pPr>
      <w:r w:rsidRPr="00B97360">
        <w:rPr>
          <w:rFonts w:ascii="Times New Roman" w:hAnsi="Times New Roman" w:cs="Times New Roman"/>
          <w:sz w:val="24"/>
          <w:szCs w:val="24"/>
        </w:rPr>
        <w:t xml:space="preserve">Consider a period of </w:t>
      </w:r>
      <w:r w:rsidRPr="00B97360">
        <w:rPr>
          <w:rFonts w:ascii="Times New Roman" w:hAnsi="Times New Roman" w:cs="Times New Roman"/>
          <w:i/>
          <w:sz w:val="24"/>
          <w:szCs w:val="24"/>
        </w:rPr>
        <w:t>T</w:t>
      </w:r>
      <w:r w:rsidRPr="00B97360">
        <w:rPr>
          <w:rFonts w:ascii="Times New Roman" w:hAnsi="Times New Roman" w:cs="Times New Roman"/>
          <w:sz w:val="24"/>
          <w:szCs w:val="24"/>
        </w:rPr>
        <w:t xml:space="preserve"> consecutive years </w:t>
      </w:r>
      <m:oMath>
        <m:r>
          <w:rPr>
            <w:rFonts w:ascii="Cambria Math" w:hAnsi="Cambria Math" w:cs="Times New Roman"/>
            <w:sz w:val="24"/>
            <w:szCs w:val="24"/>
          </w:rPr>
          <m:t>t = 1, 2,…, T</m:t>
        </m:r>
      </m:oMath>
      <w:r w:rsidRPr="00B97360">
        <w:rPr>
          <w:rFonts w:ascii="Times New Roman" w:hAnsi="Times New Roman" w:cs="Times New Roman"/>
          <w:sz w:val="24"/>
          <w:szCs w:val="24"/>
        </w:rPr>
        <w:t xml:space="preserve"> of sequential data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oMath>
      <w:r w:rsidRPr="00B97360">
        <w:rPr>
          <w:rFonts w:ascii="Times New Roman" w:hAnsi="Times New Roman" w:cs="Times New Roman"/>
          <w:sz w:val="24"/>
          <w:szCs w:val="24"/>
        </w:rPr>
        <w:t>. To be specific we consider a species which is either extant (</w:t>
      </w:r>
      <w:r w:rsidRPr="00B97360">
        <w:rPr>
          <w:rFonts w:ascii="Times New Roman" w:hAnsi="Times New Roman" w:cs="Times New Roman"/>
          <w:i/>
          <w:sz w:val="24"/>
          <w:szCs w:val="24"/>
        </w:rPr>
        <w:t>x</w:t>
      </w:r>
      <w:r w:rsidRPr="00B97360">
        <w:rPr>
          <w:rFonts w:ascii="Times New Roman" w:hAnsi="Times New Roman" w:cs="Times New Roman"/>
          <w:sz w:val="24"/>
          <w:szCs w:val="24"/>
        </w:rPr>
        <w:t>) or extinct (</w:t>
      </w:r>
      <w:r w:rsidRPr="00B97360">
        <w:rPr>
          <w:rFonts w:ascii="Times New Roman" w:hAnsi="Times New Roman" w:cs="Times New Roman"/>
          <w:i/>
          <w:sz w:val="24"/>
          <w:szCs w:val="24"/>
        </w:rPr>
        <w:t>e</w:t>
      </w:r>
      <w:r w:rsidRPr="00B97360">
        <w:rPr>
          <w:rFonts w:ascii="Times New Roman" w:hAnsi="Times New Roman" w:cs="Times New Roman"/>
          <w:sz w:val="24"/>
          <w:szCs w:val="24"/>
        </w:rPr>
        <w:t>) at the beginning of any year in the record period (</w:t>
      </w:r>
      <w:r w:rsidRPr="004F3576">
        <w:rPr>
          <w:rFonts w:ascii="Times New Roman" w:hAnsi="Times New Roman" w:cs="Times New Roman"/>
          <w:sz w:val="24"/>
          <w:szCs w:val="24"/>
        </w:rPr>
        <w:t>1</w:t>
      </w:r>
      <w:r w:rsidRPr="00B97360">
        <w:rPr>
          <w:rFonts w:ascii="Times New Roman" w:hAnsi="Times New Roman" w:cs="Times New Roman"/>
          <w:i/>
          <w:sz w:val="24"/>
          <w:szCs w:val="24"/>
        </w:rPr>
        <w:t>, T</w:t>
      </w:r>
      <w:r w:rsidRPr="00B97360">
        <w:rPr>
          <w:rFonts w:ascii="Times New Roman" w:hAnsi="Times New Roman" w:cs="Times New Roman"/>
          <w:sz w:val="24"/>
          <w:szCs w:val="24"/>
        </w:rPr>
        <w:t xml:space="preserve">) with probabilities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m:t>
        </m:r>
      </m:oMath>
      <w:r w:rsidRPr="00B97360">
        <w:rPr>
          <w:rFonts w:ascii="Times New Roman" w:hAnsi="Times New Roman" w:cs="Times New Roman"/>
          <w:sz w:val="24"/>
          <w:szCs w:val="24"/>
        </w:rPr>
        <w:t>and</w:t>
      </w:r>
      <m:oMath>
        <m:r>
          <m:rPr>
            <m:sty m:val="p"/>
          </m:rPr>
          <w:rPr>
            <w:rFonts w:ascii="Cambria Math" w:hAnsi="Cambria Math" w:cs="Times New Roman"/>
            <w:sz w:val="24"/>
            <w:szCs w:val="24"/>
          </w:rPr>
          <m:t xml:space="preserve"> </m:t>
        </m:r>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=1-P(x)</m:t>
        </m:r>
      </m:oMath>
      <w:r w:rsidRPr="00B97360">
        <w:rPr>
          <w:rFonts w:ascii="Times New Roman" w:hAnsi="Times New Roman" w:cs="Times New Roman"/>
          <w:sz w:val="24"/>
          <w:szCs w:val="24"/>
        </w:rPr>
        <w:t>. The sequential data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B97360">
        <w:rPr>
          <w:rFonts w:ascii="Times New Roman" w:hAnsi="Times New Roman" w:cs="Times New Roman"/>
          <w:sz w:val="24"/>
          <w:szCs w:val="24"/>
        </w:rPr>
        <w:t>} in this case represent sighting states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 xml:space="preserve">t </m:t>
            </m:r>
          </m:sub>
        </m:sSub>
      </m:oMath>
      <w:r w:rsidRPr="00B97360">
        <w:rPr>
          <w:rFonts w:ascii="Times New Roman" w:hAnsi="Times New Roman" w:cs="Times New Roman"/>
          <w:sz w:val="24"/>
          <w:szCs w:val="24"/>
        </w:rPr>
        <w:t xml:space="preserve">in year </w:t>
      </w:r>
      <w:r w:rsidRPr="00B97360">
        <w:rPr>
          <w:rFonts w:ascii="Times New Roman" w:hAnsi="Times New Roman" w:cs="Times New Roman"/>
          <w:i/>
          <w:sz w:val="24"/>
          <w:szCs w:val="24"/>
        </w:rPr>
        <w:t>t</w:t>
      </w:r>
      <w:r w:rsidRPr="00B97360">
        <w:rPr>
          <w:rFonts w:ascii="Times New Roman" w:hAnsi="Times New Roman" w:cs="Times New Roman"/>
          <w:sz w:val="24"/>
          <w:szCs w:val="24"/>
        </w:rPr>
        <w:t xml:space="preserve">) which could take many forms </w:t>
      </w:r>
      <w:r w:rsidR="004F3576">
        <w:rPr>
          <w:rFonts w:ascii="Times New Roman" w:hAnsi="Times New Roman" w:cs="Times New Roman"/>
          <w:sz w:val="24"/>
          <w:szCs w:val="24"/>
        </w:rPr>
        <w:t>including</w:t>
      </w:r>
      <w:r w:rsidRPr="00B97360">
        <w:rPr>
          <w:rFonts w:ascii="Times New Roman" w:hAnsi="Times New Roman" w:cs="Times New Roman"/>
          <w:sz w:val="24"/>
          <w:szCs w:val="24"/>
        </w:rPr>
        <w:t xml:space="preserve"> “recordings (</w:t>
      </w:r>
      <w:r w:rsidRPr="00B97360">
        <w:rPr>
          <w:rFonts w:ascii="Times New Roman" w:hAnsi="Times New Roman" w:cs="Times New Roman"/>
          <w:i/>
          <w:sz w:val="24"/>
          <w:szCs w:val="24"/>
        </w:rPr>
        <w:t>r</w:t>
      </w:r>
      <w:r w:rsidRPr="00B97360">
        <w:rPr>
          <w:rFonts w:ascii="Times New Roman" w:hAnsi="Times New Roman" w:cs="Times New Roman"/>
          <w:sz w:val="24"/>
          <w:szCs w:val="24"/>
        </w:rPr>
        <w:t>)” (photographs, sounds, specimens, …), or unsuccessful surveys (</w:t>
      </w:r>
      <w:r w:rsidRPr="00B97360">
        <w:rPr>
          <w:rFonts w:ascii="Times New Roman" w:hAnsi="Times New Roman" w:cs="Times New Roman"/>
          <w:i/>
          <w:sz w:val="24"/>
          <w:szCs w:val="24"/>
        </w:rPr>
        <w:t>u or u’</w:t>
      </w:r>
      <w:r w:rsidRPr="00B97360">
        <w:rPr>
          <w:rFonts w:ascii="Times New Roman" w:hAnsi="Times New Roman" w:cs="Times New Roman"/>
          <w:sz w:val="24"/>
          <w:szCs w:val="24"/>
        </w:rPr>
        <w:t>) covering some frac</w:t>
      </w:r>
      <w:r w:rsidR="00625BF9" w:rsidRPr="00B97360">
        <w:rPr>
          <w:rFonts w:ascii="Times New Roman" w:hAnsi="Times New Roman" w:cs="Times New Roman"/>
          <w:sz w:val="24"/>
          <w:szCs w:val="24"/>
        </w:rPr>
        <w:t>tion of the species’ habitat</w:t>
      </w:r>
      <w:r w:rsidRPr="00B97360">
        <w:rPr>
          <w:rFonts w:ascii="Times New Roman" w:hAnsi="Times New Roman" w:cs="Times New Roman"/>
          <w:sz w:val="24"/>
          <w:szCs w:val="24"/>
        </w:rPr>
        <w:t xml:space="preserve">. </w:t>
      </w:r>
      <w:r w:rsidR="004F3576">
        <w:rPr>
          <w:rFonts w:ascii="Times New Roman" w:hAnsi="Times New Roman" w:cs="Times New Roman"/>
          <w:sz w:val="24"/>
          <w:szCs w:val="24"/>
        </w:rPr>
        <w:t>Thus, ‘</w:t>
      </w:r>
      <w:r w:rsidR="004F3576" w:rsidRPr="004F3576">
        <w:rPr>
          <w:rFonts w:ascii="Times New Roman" w:hAnsi="Times New Roman" w:cs="Times New Roman"/>
          <w:i/>
          <w:sz w:val="24"/>
          <w:szCs w:val="24"/>
        </w:rPr>
        <w:t>r’</w:t>
      </w:r>
      <w:r w:rsidR="004F3576">
        <w:rPr>
          <w:rFonts w:ascii="Times New Roman" w:hAnsi="Times New Roman" w:cs="Times New Roman"/>
          <w:sz w:val="24"/>
          <w:szCs w:val="24"/>
        </w:rPr>
        <w:t xml:space="preserve"> represents a successful sighting / survey. </w:t>
      </w:r>
      <w:r w:rsidRPr="00B97360">
        <w:rPr>
          <w:rFonts w:ascii="Times New Roman" w:hAnsi="Times New Roman" w:cs="Times New Roman"/>
          <w:sz w:val="24"/>
          <w:szCs w:val="24"/>
        </w:rPr>
        <w:t xml:space="preserve">If there are no sightings </w:t>
      </w:r>
      <w:r w:rsidR="00710F25" w:rsidRPr="00B97360">
        <w:rPr>
          <w:rFonts w:ascii="Times New Roman" w:hAnsi="Times New Roman" w:cs="Times New Roman"/>
          <w:sz w:val="24"/>
          <w:szCs w:val="24"/>
        </w:rPr>
        <w:t xml:space="preserve">during </w:t>
      </w:r>
      <w:r w:rsidRPr="00B97360">
        <w:rPr>
          <w:rFonts w:ascii="Times New Roman" w:hAnsi="Times New Roman" w:cs="Times New Roman"/>
          <w:sz w:val="24"/>
          <w:szCs w:val="24"/>
        </w:rPr>
        <w:t>a dedicated survey, then it is classified as an active unsuccessful survey (</w:t>
      </w:r>
      <w:r w:rsidRPr="00B97360">
        <w:rPr>
          <w:rFonts w:ascii="Times New Roman" w:hAnsi="Times New Roman" w:cs="Times New Roman"/>
          <w:i/>
          <w:sz w:val="24"/>
          <w:szCs w:val="24"/>
        </w:rPr>
        <w:t>u</w:t>
      </w:r>
      <w:r w:rsidRPr="00B97360">
        <w:rPr>
          <w:rFonts w:ascii="Times New Roman" w:hAnsi="Times New Roman" w:cs="Times New Roman"/>
          <w:sz w:val="24"/>
          <w:szCs w:val="24"/>
        </w:rPr>
        <w:t xml:space="preserve">). In the absence of a dedicated survey, it is assumed that there may still be </w:t>
      </w:r>
      <w:r w:rsidR="00126C69" w:rsidRPr="00B97360">
        <w:rPr>
          <w:rFonts w:ascii="Times New Roman" w:hAnsi="Times New Roman" w:cs="Times New Roman"/>
          <w:sz w:val="24"/>
          <w:szCs w:val="24"/>
        </w:rPr>
        <w:t xml:space="preserve">unplanned </w:t>
      </w:r>
      <w:r w:rsidRPr="00B97360">
        <w:rPr>
          <w:rFonts w:ascii="Times New Roman" w:hAnsi="Times New Roman" w:cs="Times New Roman"/>
          <w:sz w:val="24"/>
          <w:szCs w:val="24"/>
        </w:rPr>
        <w:t>surveys by interested professionals or amateur ecologists. These kind</w:t>
      </w:r>
      <w:r w:rsidR="000A1EEF">
        <w:rPr>
          <w:rFonts w:ascii="Times New Roman" w:hAnsi="Times New Roman" w:cs="Times New Roman"/>
          <w:sz w:val="24"/>
          <w:szCs w:val="24"/>
        </w:rPr>
        <w:t>s</w:t>
      </w:r>
      <w:r w:rsidRPr="00B97360">
        <w:rPr>
          <w:rFonts w:ascii="Times New Roman" w:hAnsi="Times New Roman" w:cs="Times New Roman"/>
          <w:sz w:val="24"/>
          <w:szCs w:val="24"/>
        </w:rPr>
        <w:t xml:space="preserve"> of unsuccessful surveys are referred to as passive unsuccessful survey</w:t>
      </w:r>
      <w:r w:rsidR="000A1EEF">
        <w:rPr>
          <w:rFonts w:ascii="Times New Roman" w:hAnsi="Times New Roman" w:cs="Times New Roman"/>
          <w:sz w:val="24"/>
          <w:szCs w:val="24"/>
        </w:rPr>
        <w:t>s</w:t>
      </w:r>
      <w:r w:rsidRPr="00B97360">
        <w:rPr>
          <w:rFonts w:ascii="Times New Roman" w:hAnsi="Times New Roman" w:cs="Times New Roman"/>
          <w:sz w:val="24"/>
          <w:szCs w:val="24"/>
        </w:rPr>
        <w:t xml:space="preserve"> (</w:t>
      </w:r>
      <w:r w:rsidRPr="00B97360">
        <w:rPr>
          <w:rFonts w:ascii="Times New Roman" w:hAnsi="Times New Roman" w:cs="Times New Roman"/>
          <w:i/>
          <w:sz w:val="24"/>
          <w:szCs w:val="24"/>
        </w:rPr>
        <w:t>u’</w:t>
      </w:r>
      <w:r w:rsidRPr="00B97360">
        <w:rPr>
          <w:rFonts w:ascii="Times New Roman" w:hAnsi="Times New Roman" w:cs="Times New Roman"/>
          <w:sz w:val="24"/>
          <w:szCs w:val="24"/>
        </w:rPr>
        <w:t>).</w:t>
      </w:r>
    </w:p>
    <w:p w:rsidR="004114EC" w:rsidRPr="00B97360" w:rsidRDefault="004114EC" w:rsidP="00315906">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In any given year</w:t>
      </w:r>
      <w:r w:rsidR="00126C69" w:rsidRPr="00B97360">
        <w:rPr>
          <w:rFonts w:ascii="Times New Roman" w:hAnsi="Times New Roman" w:cs="Times New Roman"/>
          <w:sz w:val="24"/>
          <w:szCs w:val="24"/>
        </w:rPr>
        <w:t>,</w:t>
      </w:r>
      <w:r w:rsidRPr="00B97360">
        <w:rPr>
          <w:rFonts w:ascii="Times New Roman" w:hAnsi="Times New Roman" w:cs="Times New Roman"/>
          <w:sz w:val="24"/>
          <w:szCs w:val="24"/>
        </w:rPr>
        <w:t xml:space="preserve"> Bayes Rule states that with sighting state ‘</w:t>
      </w:r>
      <w:r w:rsidRPr="00B97360">
        <w:rPr>
          <w:rFonts w:ascii="Times New Roman" w:hAnsi="Times New Roman" w:cs="Times New Roman"/>
          <w:i/>
          <w:sz w:val="24"/>
          <w:szCs w:val="24"/>
        </w:rPr>
        <w:t>s</w:t>
      </w:r>
      <w:r w:rsidRPr="00B97360">
        <w:rPr>
          <w:rFonts w:ascii="Times New Roman" w:hAnsi="Times New Roman" w:cs="Times New Roman"/>
          <w:sz w:val="24"/>
          <w:szCs w:val="24"/>
        </w:rPr>
        <w:t xml:space="preserve">’ in that year, the posterior (conditional probability) </w:t>
      </w:r>
      <m:oMath>
        <m:r>
          <w:rPr>
            <w:rFonts w:ascii="Cambria Math" w:hAnsi="Cambria Math" w:cs="Times New Roman"/>
            <w:sz w:val="24"/>
            <w:szCs w:val="24"/>
          </w:rPr>
          <m:t>P</m:t>
        </m:r>
        <m:d>
          <m:dPr>
            <m:endChr m:val="|"/>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s)</m:t>
        </m:r>
      </m:oMath>
      <w:r w:rsidRPr="00B97360">
        <w:rPr>
          <w:rFonts w:ascii="Times New Roman" w:hAnsi="Times New Roman" w:cs="Times New Roman"/>
          <w:sz w:val="24"/>
          <w:szCs w:val="24"/>
        </w:rPr>
        <w:t xml:space="preserve"> is given by</w:t>
      </w:r>
    </w:p>
    <w:p w:rsidR="004114EC" w:rsidRPr="00B97360" w:rsidRDefault="004114EC" w:rsidP="00B97360">
      <w:pPr>
        <w:spacing w:line="480" w:lineRule="auto"/>
        <w:ind w:left="720"/>
        <w:jc w:val="both"/>
        <w:rPr>
          <w:rFonts w:ascii="Times New Roman" w:hAnsi="Times New Roman" w:cs="Times New Roman"/>
          <w:sz w:val="24"/>
          <w:szCs w:val="24"/>
        </w:rPr>
      </w:pPr>
      <m:oMathPara>
        <m:oMath>
          <m:r>
            <w:rPr>
              <w:rFonts w:ascii="Cambria Math" w:hAnsi="Cambria Math" w:cs="Times New Roman"/>
              <w:sz w:val="24"/>
              <w:szCs w:val="24"/>
            </w:rPr>
            <m:t xml:space="preserve">           P</m:t>
          </m:r>
          <m:d>
            <m:dPr>
              <m:endChr m:val="|"/>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e>
                  <m:r>
                    <w:rPr>
                      <w:rFonts w:ascii="Cambria Math" w:hAnsi="Cambria Math" w:cs="Times New Roman"/>
                      <w:sz w:val="24"/>
                      <w:szCs w:val="24"/>
                    </w:rPr>
                    <m:t>e</m:t>
                  </m:r>
                </m:e>
              </m:d>
              <m:r>
                <w:rPr>
                  <w:rFonts w:ascii="Cambria Math" w:hAnsi="Cambria Math" w:cs="Times New Roman"/>
                  <w:sz w:val="24"/>
                  <w:szCs w:val="24"/>
                </w:rPr>
                <m:t>P(e)</m:t>
              </m:r>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e>
                  <m:r>
                    <w:rPr>
                      <w:rFonts w:ascii="Cambria Math" w:hAnsi="Cambria Math" w:cs="Times New Roman"/>
                      <w:sz w:val="24"/>
                      <w:szCs w:val="24"/>
                    </w:rPr>
                    <m:t>e</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e>
                  <m:r>
                    <w:rPr>
                      <w:rFonts w:ascii="Cambria Math" w:hAnsi="Cambria Math" w:cs="Times New Roman"/>
                      <w:sz w:val="24"/>
                      <w:szCs w:val="24"/>
                    </w:rPr>
                    <m:t>x</m:t>
                  </m:r>
                </m:e>
              </m:d>
              <m:r>
                <w:rPr>
                  <w:rFonts w:ascii="Cambria Math" w:hAnsi="Cambria Math" w:cs="Times New Roman"/>
                  <w:sz w:val="24"/>
                  <w:szCs w:val="24"/>
                </w:rPr>
                <m:t>P(x)</m:t>
              </m:r>
            </m:den>
          </m:f>
          <m:r>
            <w:rPr>
              <w:rFonts w:ascii="Cambria Math" w:hAnsi="Cambria Math" w:cs="Times New Roman"/>
              <w:sz w:val="24"/>
              <w:szCs w:val="24"/>
            </w:rPr>
            <m:t>.                                                                                  (1)</m:t>
          </m:r>
        </m:oMath>
      </m:oMathPara>
    </w:p>
    <w:p w:rsidR="004114EC" w:rsidRPr="00B97360" w:rsidRDefault="00625BF9"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 xml:space="preserve">There is of course </w:t>
      </w:r>
      <w:r w:rsidR="004114EC" w:rsidRPr="00B97360">
        <w:rPr>
          <w:rFonts w:ascii="Times New Roman" w:hAnsi="Times New Roman" w:cs="Times New Roman"/>
          <w:sz w:val="24"/>
          <w:szCs w:val="24"/>
        </w:rPr>
        <w:t>a similar equation for</w:t>
      </w:r>
      <m:oMath>
        <m:r>
          <w:rPr>
            <w:rFonts w:ascii="Cambria Math" w:hAnsi="Cambria Math" w:cs="Times New Roman"/>
            <w:sz w:val="24"/>
            <w:szCs w:val="24"/>
          </w:rPr>
          <m:t xml:space="preserve"> P</m:t>
        </m:r>
        <m:d>
          <m:dPr>
            <m:ctrlPr>
              <w:rPr>
                <w:rFonts w:ascii="Cambria Math" w:hAnsi="Cambria Math" w:cs="Times New Roman"/>
                <w:i/>
                <w:sz w:val="24"/>
                <w:szCs w:val="24"/>
              </w:rPr>
            </m:ctrlPr>
          </m:dPr>
          <m:e>
            <m:r>
              <w:rPr>
                <w:rFonts w:ascii="Cambria Math" w:hAnsi="Cambria Math" w:cs="Times New Roman"/>
                <w:sz w:val="24"/>
                <w:szCs w:val="24"/>
              </w:rPr>
              <m:t>x</m:t>
            </m:r>
          </m:e>
          <m:e>
            <m:r>
              <w:rPr>
                <w:rFonts w:ascii="Cambria Math" w:hAnsi="Cambria Math" w:cs="Times New Roman"/>
                <w:sz w:val="24"/>
                <w:szCs w:val="24"/>
              </w:rPr>
              <m:t>s</m:t>
            </m:r>
          </m:e>
        </m:d>
      </m:oMath>
      <w:r w:rsidR="004114EC" w:rsidRPr="00B97360">
        <w:rPr>
          <w:rFonts w:ascii="Times New Roman" w:hAnsi="Times New Roman" w:cs="Times New Roman"/>
          <w:sz w:val="24"/>
          <w:szCs w:val="24"/>
        </w:rPr>
        <w:t xml:space="preserve">, in terms of the inverse conditional probabilities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e>
            <m:r>
              <w:rPr>
                <w:rFonts w:ascii="Cambria Math" w:hAnsi="Cambria Math" w:cs="Times New Roman"/>
                <w:sz w:val="24"/>
                <w:szCs w:val="24"/>
              </w:rPr>
              <m:t>e</m:t>
            </m:r>
          </m:e>
        </m:d>
      </m:oMath>
      <w:r w:rsidR="004114EC" w:rsidRPr="00B97360">
        <w:rPr>
          <w:rFonts w:ascii="Times New Roman" w:hAnsi="Times New Roman" w:cs="Times New Roman"/>
          <w:sz w:val="24"/>
          <w:szCs w:val="24"/>
        </w:rPr>
        <w:t xml:space="preserve"> and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e>
            <m:r>
              <w:rPr>
                <w:rFonts w:ascii="Cambria Math" w:hAnsi="Cambria Math" w:cs="Times New Roman"/>
                <w:sz w:val="24"/>
                <w:szCs w:val="24"/>
              </w:rPr>
              <m:t>x</m:t>
            </m:r>
          </m:e>
        </m:d>
      </m:oMath>
      <w:r w:rsidR="004114EC" w:rsidRPr="00B97360">
        <w:rPr>
          <w:rFonts w:ascii="Times New Roman" w:hAnsi="Times New Roman" w:cs="Times New Roman"/>
          <w:sz w:val="24"/>
          <w:szCs w:val="24"/>
        </w:rPr>
        <w:t xml:space="preserve"> and the </w:t>
      </w:r>
      <w:r w:rsidR="00710F25" w:rsidRPr="00B97360">
        <w:rPr>
          <w:rFonts w:ascii="Times New Roman" w:hAnsi="Times New Roman" w:cs="Times New Roman"/>
          <w:sz w:val="24"/>
          <w:szCs w:val="24"/>
        </w:rPr>
        <w:t xml:space="preserve">priors </w:t>
      </w:r>
      <m:oMath>
        <m:r>
          <w:rPr>
            <w:rFonts w:ascii="Cambria Math" w:hAnsi="Cambria Math" w:cs="Times New Roman"/>
            <w:sz w:val="24"/>
            <w:szCs w:val="24"/>
          </w:rPr>
          <m:t>P(e)</m:t>
        </m:r>
      </m:oMath>
      <w:r w:rsidR="00710F25" w:rsidRPr="00B97360">
        <w:rPr>
          <w:rFonts w:ascii="Times New Roman" w:hAnsi="Times New Roman" w:cs="Times New Roman"/>
          <w:sz w:val="24"/>
          <w:szCs w:val="24"/>
        </w:rPr>
        <w:t xml:space="preserve"> and </w:t>
      </w:r>
      <m:oMath>
        <m:r>
          <w:rPr>
            <w:rFonts w:ascii="Cambria Math" w:hAnsi="Cambria Math" w:cs="Times New Roman"/>
            <w:sz w:val="24"/>
            <w:szCs w:val="24"/>
          </w:rPr>
          <m:t>P(x)</m:t>
        </m:r>
      </m:oMath>
      <w:r w:rsidR="004114EC" w:rsidRPr="00B97360">
        <w:rPr>
          <w:rFonts w:ascii="Times New Roman" w:hAnsi="Times New Roman" w:cs="Times New Roman"/>
          <w:sz w:val="24"/>
          <w:szCs w:val="24"/>
        </w:rPr>
        <w:t xml:space="preserve">. The ratio of these two equations gives </w:t>
      </w:r>
    </w:p>
    <w:p w:rsidR="004114EC" w:rsidRPr="000A1EEF" w:rsidRDefault="000A1EEF" w:rsidP="00B97360">
      <w:pPr>
        <w:spacing w:line="480" w:lineRule="auto"/>
        <w:ind w:firstLine="720"/>
        <w:jc w:val="both"/>
        <w:rPr>
          <w:rFonts w:ascii="Times New Roman" w:hAnsi="Times New Roman" w:cs="Times New Roman"/>
          <w:sz w:val="24"/>
          <w:szCs w:val="24"/>
        </w:rPr>
      </w:pPr>
      <m:oMath>
        <m:r>
          <w:rPr>
            <w:rFonts w:ascii="Cambria Math" w:hAnsi="Cambria Math" w:cs="Times New Roman"/>
            <w:sz w:val="24"/>
            <w:szCs w:val="24"/>
          </w:rPr>
          <w:lastRenderedPageBreak/>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 P(e|s)</m:t>
            </m:r>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e>
                <m:r>
                  <w:rPr>
                    <w:rFonts w:ascii="Cambria Math" w:hAnsi="Cambria Math" w:cs="Times New Roman"/>
                    <w:sz w:val="24"/>
                    <w:szCs w:val="24"/>
                  </w:rPr>
                  <m:t>s</m:t>
                </m:r>
              </m:e>
            </m:d>
          </m:den>
        </m:f>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P(e)</m:t>
            </m:r>
          </m:num>
          <m:den>
            <m:r>
              <w:rPr>
                <w:rFonts w:ascii="Cambria Math" w:hAnsi="Cambria Math" w:cs="Times New Roman"/>
                <w:sz w:val="24"/>
                <w:szCs w:val="24"/>
              </w:rPr>
              <m:t>P(x)</m:t>
            </m:r>
          </m:den>
        </m:f>
        <m:r>
          <w:rPr>
            <w:rFonts w:ascii="Cambria Math" w:hAnsi="Cambria Math" w:cs="Times New Roman"/>
            <w:sz w:val="24"/>
            <w:szCs w:val="24"/>
          </w:rPr>
          <m:t xml:space="preserve">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4114EC" w:rsidRPr="00B97360" w:rsidRDefault="004114EC" w:rsidP="00B97360">
      <w:pPr>
        <w:spacing w:line="480" w:lineRule="auto"/>
        <w:jc w:val="both"/>
        <w:rPr>
          <w:rFonts w:ascii="Times New Roman" w:hAnsi="Times New Roman" w:cs="Times New Roman"/>
          <w:i/>
          <w:sz w:val="24"/>
          <w:szCs w:val="24"/>
        </w:rPr>
      </w:pPr>
      <w:r w:rsidRPr="00B97360">
        <w:rPr>
          <w:rFonts w:ascii="Times New Roman" w:hAnsi="Times New Roman" w:cs="Times New Roman"/>
          <w:sz w:val="24"/>
          <w:szCs w:val="24"/>
        </w:rPr>
        <w:t>where</w:t>
      </w:r>
    </w:p>
    <w:p w:rsidR="004114EC" w:rsidRPr="00B97360" w:rsidRDefault="004114EC" w:rsidP="00B97360">
      <w:pPr>
        <w:spacing w:line="480" w:lineRule="auto"/>
        <w:ind w:left="720"/>
        <w:jc w:val="both"/>
        <w:rPr>
          <w:rFonts w:ascii="Times New Roman" w:hAnsi="Times New Roman" w:cs="Times New Roman"/>
          <w:i/>
          <w:sz w:val="24"/>
          <w:szCs w:val="24"/>
        </w:rPr>
      </w:pPr>
      <w:r w:rsidRPr="00B97360">
        <w:rPr>
          <w:rFonts w:ascii="Times New Roman" w:hAnsi="Times New Roman" w:cs="Times New Roman"/>
          <w:i/>
          <w:sz w:val="24"/>
          <w:szCs w:val="24"/>
        </w:rPr>
        <w:tab/>
      </w: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P(s|e)</m:t>
            </m:r>
          </m:num>
          <m:den>
            <m:r>
              <w:rPr>
                <w:rFonts w:ascii="Cambria Math" w:hAnsi="Cambria Math" w:cs="Times New Roman"/>
                <w:sz w:val="24"/>
                <w:szCs w:val="24"/>
              </w:rPr>
              <m:t>P(s|x)</m:t>
            </m:r>
          </m:den>
        </m:f>
      </m:oMath>
      <w:r w:rsidRPr="00B97360">
        <w:rPr>
          <w:rFonts w:ascii="Times New Roman" w:hAnsi="Times New Roman" w:cs="Times New Roman"/>
          <w:sz w:val="24"/>
          <w:szCs w:val="24"/>
        </w:rPr>
        <w:t xml:space="preserve">                                 </w:t>
      </w:r>
      <w:r w:rsidRPr="00B97360">
        <w:rPr>
          <w:rFonts w:ascii="Times New Roman" w:hAnsi="Times New Roman" w:cs="Times New Roman"/>
          <w:sz w:val="24"/>
          <w:szCs w:val="24"/>
        </w:rPr>
        <w:tab/>
        <w:t xml:space="preserve">             </w:t>
      </w:r>
      <w:r w:rsidR="000A1EEF">
        <w:rPr>
          <w:rFonts w:ascii="Times New Roman" w:hAnsi="Times New Roman" w:cs="Times New Roman"/>
          <w:sz w:val="24"/>
          <w:szCs w:val="24"/>
        </w:rPr>
        <w:t xml:space="preserve">                            </w:t>
      </w:r>
      <w:r w:rsidR="000A1EEF">
        <w:rPr>
          <w:rFonts w:ascii="Times New Roman" w:hAnsi="Times New Roman" w:cs="Times New Roman"/>
          <w:sz w:val="24"/>
          <w:szCs w:val="24"/>
        </w:rPr>
        <w:tab/>
      </w:r>
      <w:r w:rsidR="000A1EEF">
        <w:rPr>
          <w:rFonts w:ascii="Times New Roman" w:hAnsi="Times New Roman" w:cs="Times New Roman"/>
          <w:sz w:val="24"/>
          <w:szCs w:val="24"/>
        </w:rPr>
        <w:tab/>
      </w:r>
      <w:r w:rsidRPr="00B97360">
        <w:rPr>
          <w:rFonts w:ascii="Times New Roman" w:hAnsi="Times New Roman" w:cs="Times New Roman"/>
          <w:sz w:val="24"/>
          <w:szCs w:val="24"/>
        </w:rPr>
        <w:t>(3)</w:t>
      </w:r>
      <w:r w:rsidRPr="00B97360">
        <w:rPr>
          <w:rFonts w:ascii="Times New Roman" w:hAnsi="Times New Roman" w:cs="Times New Roman"/>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r w:rsidRPr="00B97360">
        <w:rPr>
          <w:rFonts w:ascii="Times New Roman" w:hAnsi="Times New Roman" w:cs="Times New Roman"/>
          <w:i/>
          <w:sz w:val="24"/>
          <w:szCs w:val="24"/>
        </w:rPr>
        <w:tab/>
      </w:r>
    </w:p>
    <w:p w:rsidR="004114EC" w:rsidRPr="00B97360" w:rsidRDefault="004114EC"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 xml:space="preserve">is the Bayes Factor for that </w:t>
      </w:r>
      <w:proofErr w:type="gramStart"/>
      <w:r w:rsidRPr="00B97360">
        <w:rPr>
          <w:rFonts w:ascii="Times New Roman" w:hAnsi="Times New Roman" w:cs="Times New Roman"/>
          <w:sz w:val="24"/>
          <w:szCs w:val="24"/>
        </w:rPr>
        <w:t>year.</w:t>
      </w:r>
      <w:proofErr w:type="gramEnd"/>
    </w:p>
    <w:p w:rsidR="004114EC" w:rsidRPr="00B97360" w:rsidRDefault="004114EC"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 xml:space="preserve">Note that we only have one sighting record in the period (1, </w:t>
      </w:r>
      <w:r w:rsidRPr="00B97360">
        <w:rPr>
          <w:rFonts w:ascii="Times New Roman" w:hAnsi="Times New Roman" w:cs="Times New Roman"/>
          <w:i/>
          <w:sz w:val="24"/>
          <w:szCs w:val="24"/>
        </w:rPr>
        <w:t>T</w:t>
      </w:r>
      <w:r w:rsidRPr="00B97360">
        <w:rPr>
          <w:rFonts w:ascii="Times New Roman" w:hAnsi="Times New Roman" w:cs="Times New Roman"/>
          <w:sz w:val="24"/>
          <w:szCs w:val="24"/>
        </w:rPr>
        <w:t>) specified by the given sequence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oMath>
      <w:r w:rsidRPr="00B97360">
        <w:rPr>
          <w:rFonts w:ascii="Times New Roman" w:hAnsi="Times New Roman" w:cs="Times New Roman"/>
          <w:sz w:val="24"/>
          <w:szCs w:val="24"/>
        </w:rPr>
        <w:t xml:space="preserve"> of sighting states. Uncertainty in this case is embodied in the unknown and uncertain values of the priors and the Bayes Factors </w:t>
      </w:r>
      <w:proofErr w:type="spellStart"/>
      <w:r w:rsidR="00126C69" w:rsidRPr="00B97360">
        <w:rPr>
          <w:rFonts w:ascii="Times New Roman" w:hAnsi="Times New Roman" w:cs="Times New Roman"/>
          <w:sz w:val="24"/>
          <w:szCs w:val="24"/>
        </w:rPr>
        <w:t>eqn</w:t>
      </w:r>
      <w:proofErr w:type="spellEnd"/>
      <w:r w:rsidR="00126C69" w:rsidRPr="00B97360">
        <w:rPr>
          <w:rFonts w:ascii="Times New Roman" w:hAnsi="Times New Roman" w:cs="Times New Roman"/>
          <w:sz w:val="24"/>
          <w:szCs w:val="24"/>
        </w:rPr>
        <w:t xml:space="preserve"> </w:t>
      </w:r>
      <w:r w:rsidRPr="00B97360">
        <w:rPr>
          <w:rFonts w:ascii="Times New Roman" w:hAnsi="Times New Roman" w:cs="Times New Roman"/>
          <w:sz w:val="24"/>
          <w:szCs w:val="24"/>
        </w:rPr>
        <w:t xml:space="preserve">(3), the latter depending on the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B97360">
        <w:rPr>
          <w:rFonts w:ascii="Times New Roman" w:hAnsi="Times New Roman" w:cs="Times New Roman"/>
          <w:sz w:val="24"/>
          <w:szCs w:val="24"/>
        </w:rPr>
        <w:t xml:space="preserve"> independently of the prior(s).</w:t>
      </w:r>
    </w:p>
    <w:p w:rsidR="00F10CAF" w:rsidRPr="00B97360" w:rsidRDefault="00F10CAF"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Proceeding year</w:t>
      </w:r>
      <w:r w:rsidR="006C6E4D" w:rsidRPr="00B97360">
        <w:rPr>
          <w:rFonts w:ascii="Times New Roman" w:hAnsi="Times New Roman" w:cs="Times New Roman"/>
          <w:sz w:val="24"/>
          <w:szCs w:val="24"/>
        </w:rPr>
        <w:t xml:space="preserve"> by year we propose a simple updating methodology to determine the probability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t+1</m:t>
            </m:r>
          </m:sub>
        </m:sSub>
        <m:r>
          <w:rPr>
            <w:rFonts w:ascii="Cambria Math" w:hAnsi="Cambria Math" w:cs="Times New Roman"/>
            <w:noProof/>
            <w:sz w:val="24"/>
            <w:szCs w:val="24"/>
          </w:rPr>
          <m:t>)</m:t>
        </m:r>
      </m:oMath>
      <w:r w:rsidR="006C6E4D" w:rsidRPr="00B97360">
        <w:rPr>
          <w:rFonts w:ascii="Times New Roman" w:hAnsi="Times New Roman" w:cs="Times New Roman"/>
          <w:sz w:val="24"/>
          <w:szCs w:val="24"/>
        </w:rPr>
        <w:t xml:space="preserve"> that the species is extant in year </w:t>
      </w:r>
      <m:oMath>
        <m:r>
          <w:rPr>
            <w:rFonts w:ascii="Cambria Math" w:hAnsi="Cambria Math" w:cs="Times New Roman"/>
            <w:sz w:val="24"/>
            <w:szCs w:val="24"/>
          </w:rPr>
          <m:t>t+1</m:t>
        </m:r>
      </m:oMath>
      <w:r w:rsidR="006C6E4D" w:rsidRPr="00B97360">
        <w:rPr>
          <w:rFonts w:ascii="Times New Roman" w:hAnsi="Times New Roman" w:cs="Times New Roman"/>
          <w:sz w:val="24"/>
          <w:szCs w:val="24"/>
        </w:rPr>
        <w:t xml:space="preserve"> from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t</m:t>
            </m:r>
          </m:sub>
        </m:sSub>
        <m:r>
          <w:rPr>
            <w:rFonts w:ascii="Cambria Math" w:hAnsi="Cambria Math" w:cs="Times New Roman"/>
            <w:noProof/>
            <w:sz w:val="24"/>
            <w:szCs w:val="24"/>
          </w:rPr>
          <m:t>)</m:t>
        </m:r>
      </m:oMath>
      <w:r w:rsidR="006C6E4D" w:rsidRPr="00B97360">
        <w:rPr>
          <w:rFonts w:ascii="Times New Roman" w:hAnsi="Times New Roman" w:cs="Times New Roman"/>
          <w:sz w:val="24"/>
          <w:szCs w:val="24"/>
        </w:rPr>
        <w:t xml:space="preserve"> and the Bayes Factor in year</w:t>
      </w:r>
      <m:oMath>
        <m:r>
          <w:rPr>
            <w:rFonts w:ascii="Cambria Math" w:hAnsi="Cambria Math" w:cs="Times New Roman"/>
            <w:sz w:val="24"/>
            <w:szCs w:val="24"/>
          </w:rPr>
          <m:t xml:space="preserve"> t</m:t>
        </m:r>
      </m:oMath>
      <w:r w:rsidR="006C6E4D" w:rsidRPr="00B97360">
        <w:rPr>
          <w:rFonts w:ascii="Times New Roman" w:hAnsi="Times New Roman" w:cs="Times New Roman"/>
          <w:sz w:val="24"/>
          <w:szCs w:val="24"/>
        </w:rPr>
        <w:t>. Specifically</w:t>
      </w:r>
      <w:r w:rsidR="00625D57">
        <w:rPr>
          <w:rFonts w:ascii="Times New Roman" w:hAnsi="Times New Roman" w:cs="Times New Roman"/>
          <w:sz w:val="24"/>
          <w:szCs w:val="24"/>
        </w:rPr>
        <w:t>,</w:t>
      </w:r>
      <w:r w:rsidR="006C6E4D" w:rsidRPr="00B97360">
        <w:rPr>
          <w:rFonts w:ascii="Times New Roman" w:hAnsi="Times New Roman" w:cs="Times New Roman"/>
          <w:sz w:val="24"/>
          <w:szCs w:val="24"/>
        </w:rPr>
        <w:t xml:space="preserve"> in </w:t>
      </w:r>
      <w:proofErr w:type="spellStart"/>
      <w:r w:rsidR="006C6E4D" w:rsidRPr="00B97360">
        <w:rPr>
          <w:rFonts w:ascii="Times New Roman" w:hAnsi="Times New Roman" w:cs="Times New Roman"/>
          <w:sz w:val="24"/>
          <w:szCs w:val="24"/>
        </w:rPr>
        <w:t>eqn</w:t>
      </w:r>
      <w:proofErr w:type="spellEnd"/>
      <w:r w:rsidR="006C6E4D" w:rsidRPr="00B97360">
        <w:rPr>
          <w:rFonts w:ascii="Times New Roman" w:hAnsi="Times New Roman" w:cs="Times New Roman"/>
          <w:sz w:val="24"/>
          <w:szCs w:val="24"/>
        </w:rPr>
        <w:t xml:space="preserve"> (2) we take the priors in year </w:t>
      </w:r>
      <m:oMath>
        <m:r>
          <w:rPr>
            <w:rFonts w:ascii="Cambria Math" w:hAnsi="Cambria Math" w:cs="Times New Roman"/>
            <w:sz w:val="24"/>
            <w:szCs w:val="24"/>
          </w:rPr>
          <m:t>t</m:t>
        </m:r>
      </m:oMath>
      <w:r w:rsidR="006C6E4D" w:rsidRPr="00B97360">
        <w:rPr>
          <w:rFonts w:ascii="Times New Roman" w:hAnsi="Times New Roman" w:cs="Times New Roman"/>
          <w:sz w:val="24"/>
          <w:szCs w:val="24"/>
        </w:rPr>
        <w:t xml:space="preserve"> to be </w:t>
      </w:r>
    </w:p>
    <w:p w:rsidR="006C6E4D" w:rsidRPr="00B97360" w:rsidRDefault="006C6E4D" w:rsidP="00B97360">
      <w:pPr>
        <w:spacing w:line="480" w:lineRule="auto"/>
        <w:ind w:firstLine="720"/>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oMath>
      <w:r w:rsidR="000A1EEF">
        <w:rPr>
          <w:rFonts w:ascii="Times New Roman" w:hAnsi="Times New Roman" w:cs="Times New Roman"/>
          <w:sz w:val="24"/>
          <w:szCs w:val="24"/>
        </w:rPr>
        <w:t xml:space="preserve"> </w:t>
      </w:r>
      <w:r w:rsidR="000A1EEF">
        <w:rPr>
          <w:rFonts w:ascii="Times New Roman" w:hAnsi="Times New Roman" w:cs="Times New Roman"/>
          <w:sz w:val="24"/>
          <w:szCs w:val="24"/>
        </w:rPr>
        <w:tab/>
      </w:r>
      <w:r w:rsidRPr="00B97360">
        <w:rPr>
          <w:rFonts w:ascii="Times New Roman" w:hAnsi="Times New Roman" w:cs="Times New Roman"/>
          <w:sz w:val="24"/>
          <w:szCs w:val="24"/>
        </w:rPr>
        <w:t xml:space="preserve">and </w:t>
      </w:r>
      <w:r w:rsidRPr="00B97360">
        <w:rPr>
          <w:rFonts w:ascii="Times New Roman" w:hAnsi="Times New Roman"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e>
        </m:d>
        <m:r>
          <w:rPr>
            <w:rFonts w:ascii="Cambria Math" w:hAnsi="Cambria Math" w:cs="Times New Roman"/>
            <w:sz w:val="24"/>
            <w:szCs w:val="24"/>
          </w:rPr>
          <m:t>=1-P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e>
        </m:d>
        <m:r>
          <w:rPr>
            <w:rFonts w:ascii="Cambria Math" w:hAnsi="Cambria Math" w:cs="Times New Roman"/>
            <w:sz w:val="24"/>
            <w:szCs w:val="24"/>
          </w:rPr>
          <m:t>.</m:t>
        </m:r>
      </m:oMath>
      <w:r w:rsidRPr="00B97360">
        <w:rPr>
          <w:rFonts w:ascii="Times New Roman" w:hAnsi="Times New Roman" w:cs="Times New Roman"/>
          <w:sz w:val="24"/>
          <w:szCs w:val="24"/>
        </w:rPr>
        <w:tab/>
      </w:r>
      <w:r w:rsidRPr="00B97360">
        <w:rPr>
          <w:rFonts w:ascii="Times New Roman" w:hAnsi="Times New Roman" w:cs="Times New Roman"/>
          <w:sz w:val="24"/>
          <w:szCs w:val="24"/>
        </w:rPr>
        <w:tab/>
      </w:r>
      <w:r w:rsidR="000A1EEF">
        <w:rPr>
          <w:rFonts w:ascii="Times New Roman" w:hAnsi="Times New Roman" w:cs="Times New Roman"/>
          <w:sz w:val="24"/>
          <w:szCs w:val="24"/>
        </w:rPr>
        <w:tab/>
      </w:r>
      <w:r w:rsidR="000A1EEF">
        <w:rPr>
          <w:rFonts w:ascii="Times New Roman" w:hAnsi="Times New Roman" w:cs="Times New Roman"/>
          <w:sz w:val="24"/>
          <w:szCs w:val="24"/>
        </w:rPr>
        <w:tab/>
      </w:r>
      <w:r w:rsidRPr="00B97360">
        <w:rPr>
          <w:rFonts w:ascii="Times New Roman" w:hAnsi="Times New Roman" w:cs="Times New Roman"/>
          <w:sz w:val="24"/>
          <w:szCs w:val="24"/>
        </w:rPr>
        <w:t>(4)</w:t>
      </w:r>
    </w:p>
    <w:p w:rsidR="006C6E4D" w:rsidRPr="00B97360" w:rsidRDefault="00126C69"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w</w:t>
      </w:r>
      <w:r w:rsidR="006C6E4D" w:rsidRPr="00B97360">
        <w:rPr>
          <w:rFonts w:ascii="Times New Roman" w:hAnsi="Times New Roman" w:cs="Times New Roman"/>
          <w:sz w:val="24"/>
          <w:szCs w:val="24"/>
        </w:rPr>
        <w:t xml:space="preserve">ith Bayes factor in year </w:t>
      </w:r>
      <m:oMath>
        <m:r>
          <w:rPr>
            <w:rFonts w:ascii="Cambria Math" w:hAnsi="Cambria Math" w:cs="Times New Roman"/>
            <w:sz w:val="24"/>
            <w:szCs w:val="24"/>
          </w:rPr>
          <m:t>t</m:t>
        </m:r>
      </m:oMath>
      <w:r w:rsidR="006C6E4D" w:rsidRPr="00B97360">
        <w:rPr>
          <w:rFonts w:ascii="Times New Roman" w:hAnsi="Times New Roman" w:cs="Times New Roman"/>
          <w:sz w:val="24"/>
          <w:szCs w:val="24"/>
        </w:rPr>
        <w:t xml:space="preserve"> given by, from eqn (3),</w:t>
      </w:r>
    </w:p>
    <w:p w:rsidR="006C6E4D" w:rsidRPr="00B97360" w:rsidRDefault="006C6E4D" w:rsidP="00B97360">
      <w:pPr>
        <w:spacing w:line="480" w:lineRule="auto"/>
        <w:jc w:val="cente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t</m:t>
            </m:r>
          </m:sub>
        </m:sSub>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num>
          <m:den>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den>
        </m:f>
      </m:oMath>
      <w:r w:rsidR="00B927A3" w:rsidRPr="00B97360">
        <w:rPr>
          <w:rFonts w:ascii="Times New Roman" w:hAnsi="Times New Roman" w:cs="Times New Roman"/>
          <w:sz w:val="24"/>
          <w:szCs w:val="24"/>
        </w:rPr>
        <w:t>.</w:t>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t>(5)</w:t>
      </w:r>
    </w:p>
    <w:p w:rsidR="006C6E4D" w:rsidRPr="00B97360" w:rsidRDefault="00B927A3"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We then update</w:t>
      </w:r>
      <w:r w:rsidR="00710F25" w:rsidRPr="00B97360">
        <w:rPr>
          <w:rFonts w:ascii="Times New Roman" w:hAnsi="Times New Roman" w:cs="Times New Roman"/>
          <w:sz w:val="24"/>
          <w:szCs w:val="24"/>
        </w:rPr>
        <w:t xml:space="preserve"> to year</w:t>
      </w:r>
      <w:r w:rsidRPr="00B97360">
        <w:rPr>
          <w:rFonts w:ascii="Times New Roman" w:hAnsi="Times New Roman" w:cs="Times New Roman"/>
          <w:sz w:val="24"/>
          <w:szCs w:val="24"/>
        </w:rPr>
        <w:t xml:space="preserve"> </w:t>
      </w:r>
      <m:oMath>
        <m:r>
          <w:rPr>
            <w:rFonts w:ascii="Cambria Math" w:hAnsi="Cambria Math" w:cs="Times New Roman"/>
            <w:sz w:val="24"/>
            <w:szCs w:val="24"/>
          </w:rPr>
          <m:t>t+1</m:t>
        </m:r>
      </m:oMath>
      <w:r w:rsidRPr="00B97360">
        <w:rPr>
          <w:rFonts w:ascii="Times New Roman" w:hAnsi="Times New Roman" w:cs="Times New Roman"/>
          <w:sz w:val="24"/>
          <w:szCs w:val="24"/>
        </w:rPr>
        <w:t xml:space="preserve"> by taking the posteriors in year </w:t>
      </w:r>
      <m:oMath>
        <m:r>
          <w:rPr>
            <w:rFonts w:ascii="Cambria Math" w:hAnsi="Cambria Math" w:cs="Times New Roman"/>
            <w:sz w:val="24"/>
            <w:szCs w:val="24"/>
          </w:rPr>
          <m:t>t</m:t>
        </m:r>
      </m:oMath>
      <w:r w:rsidRPr="00B97360">
        <w:rPr>
          <w:rFonts w:ascii="Times New Roman" w:hAnsi="Times New Roman" w:cs="Times New Roman"/>
          <w:sz w:val="24"/>
          <w:szCs w:val="24"/>
        </w:rPr>
        <w:t xml:space="preserve"> </w:t>
      </w:r>
      <w:r w:rsidR="00710F25" w:rsidRPr="00B97360">
        <w:rPr>
          <w:rFonts w:ascii="Times New Roman" w:hAnsi="Times New Roman" w:cs="Times New Roman"/>
          <w:sz w:val="24"/>
          <w:szCs w:val="24"/>
        </w:rPr>
        <w:t xml:space="preserve">from </w:t>
      </w:r>
      <w:proofErr w:type="spellStart"/>
      <w:r w:rsidR="00710F25" w:rsidRPr="00B97360">
        <w:rPr>
          <w:rFonts w:ascii="Times New Roman" w:hAnsi="Times New Roman" w:cs="Times New Roman"/>
          <w:sz w:val="24"/>
          <w:szCs w:val="24"/>
        </w:rPr>
        <w:t>eqn</w:t>
      </w:r>
      <w:proofErr w:type="spellEnd"/>
      <w:r w:rsidR="00710F25" w:rsidRPr="00B97360">
        <w:rPr>
          <w:rFonts w:ascii="Times New Roman" w:hAnsi="Times New Roman" w:cs="Times New Roman"/>
          <w:sz w:val="24"/>
          <w:szCs w:val="24"/>
        </w:rPr>
        <w:t xml:space="preserve"> (2) </w:t>
      </w:r>
      <w:r w:rsidRPr="00B97360">
        <w:rPr>
          <w:rFonts w:ascii="Times New Roman" w:hAnsi="Times New Roman" w:cs="Times New Roman"/>
          <w:sz w:val="24"/>
          <w:szCs w:val="24"/>
        </w:rPr>
        <w:t>to be the priors for year</w:t>
      </w:r>
      <m:oMath>
        <m:r>
          <w:rPr>
            <w:rFonts w:ascii="Cambria Math" w:hAnsi="Cambria Math" w:cs="Times New Roman"/>
            <w:sz w:val="24"/>
            <w:szCs w:val="24"/>
          </w:rPr>
          <m:t xml:space="preserve"> t+1</m:t>
        </m:r>
      </m:oMath>
      <w:r w:rsidRPr="00B97360">
        <w:rPr>
          <w:rFonts w:ascii="Times New Roman" w:hAnsi="Times New Roman" w:cs="Times New Roman"/>
          <w:sz w:val="24"/>
          <w:szCs w:val="24"/>
        </w:rPr>
        <w:t>, i.e. from eqns (2), (4) and (5)</w:t>
      </w:r>
    </w:p>
    <w:p w:rsidR="00BC6A84" w:rsidRPr="00B97360" w:rsidRDefault="00BC6A84" w:rsidP="00B97360">
      <w:pPr>
        <w:spacing w:line="480" w:lineRule="auto"/>
        <w:jc w:val="both"/>
        <w:rPr>
          <w:rFonts w:ascii="Times New Roman" w:hAnsi="Times New Roman" w:cs="Times New Roman"/>
          <w:sz w:val="24"/>
          <w:szCs w:val="24"/>
        </w:rPr>
      </w:p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t+1</m:t>
                </m:r>
              </m:sub>
            </m:sSub>
            <m:r>
              <w:rPr>
                <w:rFonts w:ascii="Cambria Math" w:hAnsi="Cambria Math" w:cs="Times New Roman"/>
                <w:sz w:val="24"/>
                <w:szCs w:val="24"/>
              </w:rPr>
              <m:t>)</m:t>
            </m:r>
          </m:num>
          <m:den>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f>
          <m:fPr>
            <m:ctrlPr>
              <w:rPr>
                <w:rFonts w:ascii="Cambria Math" w:hAnsi="Cambria Math" w:cs="Times New Roman"/>
                <w:i/>
                <w:sz w:val="24"/>
                <w:szCs w:val="24"/>
              </w:rPr>
            </m:ctrlPr>
          </m:fPr>
          <m:num>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num>
          <m:den>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den>
        </m:f>
        <m:r>
          <w:rPr>
            <w:rFonts w:ascii="Cambria Math" w:hAnsi="Cambria Math" w:cs="Times New Roman"/>
            <w:sz w:val="24"/>
            <w:szCs w:val="24"/>
          </w:rPr>
          <m:t>,     t=1, 2, 3, …</m:t>
        </m:r>
      </m:oMath>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t>(6)</w:t>
      </w:r>
    </w:p>
    <w:p w:rsidR="00BC6A84" w:rsidRPr="00B97360" w:rsidRDefault="00BC6A84"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lastRenderedPageBreak/>
        <w:t xml:space="preserve">We refer </w:t>
      </w:r>
      <w:r w:rsidR="003212D4">
        <w:rPr>
          <w:rFonts w:ascii="Times New Roman" w:hAnsi="Times New Roman" w:cs="Times New Roman"/>
          <w:sz w:val="24"/>
          <w:szCs w:val="24"/>
        </w:rPr>
        <w:t xml:space="preserve">to </w:t>
      </w:r>
      <w:r w:rsidRPr="00B97360">
        <w:rPr>
          <w:rFonts w:ascii="Times New Roman" w:hAnsi="Times New Roman" w:cs="Times New Roman"/>
          <w:sz w:val="24"/>
          <w:szCs w:val="24"/>
        </w:rPr>
        <w:t xml:space="preserve">the iterative rule </w:t>
      </w:r>
      <w:proofErr w:type="spellStart"/>
      <w:r w:rsidRPr="00B97360">
        <w:rPr>
          <w:rFonts w:ascii="Times New Roman" w:hAnsi="Times New Roman" w:cs="Times New Roman"/>
          <w:sz w:val="24"/>
          <w:szCs w:val="24"/>
        </w:rPr>
        <w:t>eqn</w:t>
      </w:r>
      <w:proofErr w:type="spellEnd"/>
      <w:r w:rsidRPr="00B97360">
        <w:rPr>
          <w:rFonts w:ascii="Times New Roman" w:hAnsi="Times New Roman" w:cs="Times New Roman"/>
          <w:sz w:val="24"/>
          <w:szCs w:val="24"/>
        </w:rPr>
        <w:t xml:space="preserve"> (6) as Bayesian updating. If we now substitute the second equation of </w:t>
      </w:r>
      <w:proofErr w:type="spellStart"/>
      <w:r w:rsidRPr="00B97360">
        <w:rPr>
          <w:rFonts w:ascii="Times New Roman" w:hAnsi="Times New Roman" w:cs="Times New Roman"/>
          <w:sz w:val="24"/>
          <w:szCs w:val="24"/>
        </w:rPr>
        <w:t>eqn</w:t>
      </w:r>
      <w:proofErr w:type="spellEnd"/>
      <w:r w:rsidRPr="00B97360">
        <w:rPr>
          <w:rFonts w:ascii="Times New Roman" w:hAnsi="Times New Roman" w:cs="Times New Roman"/>
          <w:sz w:val="24"/>
          <w:szCs w:val="24"/>
        </w:rPr>
        <w:t xml:space="preserve"> (4) into </w:t>
      </w:r>
      <w:proofErr w:type="spellStart"/>
      <w:r w:rsidRPr="00B97360">
        <w:rPr>
          <w:rFonts w:ascii="Times New Roman" w:hAnsi="Times New Roman" w:cs="Times New Roman"/>
          <w:sz w:val="24"/>
          <w:szCs w:val="24"/>
        </w:rPr>
        <w:t>eqn</w:t>
      </w:r>
      <w:proofErr w:type="spellEnd"/>
      <w:r w:rsidRPr="00B97360">
        <w:rPr>
          <w:rFonts w:ascii="Times New Roman" w:hAnsi="Times New Roman" w:cs="Times New Roman"/>
          <w:sz w:val="24"/>
          <w:szCs w:val="24"/>
        </w:rPr>
        <w:t xml:space="preserve"> (6) we obtain a linear iterative equation for </w:t>
      </w:r>
      <m:oMath>
        <m:sSup>
          <m:sSupPr>
            <m:ctrlPr>
              <w:rPr>
                <w:rFonts w:ascii="Cambria Math" w:hAnsi="Cambria Math" w:cs="Times New Roman"/>
                <w:i/>
                <w:noProof/>
                <w:sz w:val="24"/>
                <w:szCs w:val="24"/>
              </w:rPr>
            </m:ctrlPr>
          </m:sSupPr>
          <m:e>
            <m:d>
              <m:dPr>
                <m:begChr m:val="["/>
                <m:endChr m:val="]"/>
                <m:ctrlPr>
                  <w:rPr>
                    <w:rFonts w:ascii="Cambria Math" w:hAnsi="Cambria Math" w:cs="Times New Roman"/>
                    <w:i/>
                    <w:noProof/>
                    <w:sz w:val="24"/>
                    <w:szCs w:val="24"/>
                  </w:rPr>
                </m:ctrlPr>
              </m:dPr>
              <m:e>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t</m:t>
                    </m:r>
                  </m:sub>
                </m:sSub>
                <m:r>
                  <w:rPr>
                    <w:rFonts w:ascii="Cambria Math" w:hAnsi="Cambria Math" w:cs="Times New Roman"/>
                    <w:noProof/>
                    <w:sz w:val="24"/>
                    <w:szCs w:val="24"/>
                  </w:rPr>
                  <m:t>)</m:t>
                </m:r>
              </m:e>
            </m:d>
          </m:e>
          <m:sup>
            <m:r>
              <w:rPr>
                <w:rFonts w:ascii="Cambria Math" w:hAnsi="Cambria Math" w:cs="Times New Roman"/>
                <w:noProof/>
                <w:sz w:val="24"/>
                <w:szCs w:val="24"/>
              </w:rPr>
              <m:t>-1</m:t>
            </m:r>
          </m:sup>
        </m:sSup>
      </m:oMath>
      <w:r w:rsidRPr="00B97360">
        <w:rPr>
          <w:rFonts w:ascii="Times New Roman" w:hAnsi="Times New Roman" w:cs="Times New Roman"/>
          <w:sz w:val="24"/>
          <w:szCs w:val="24"/>
        </w:rPr>
        <w:t xml:space="preserve"> which can be readily solved and inverted to give</w:t>
      </w:r>
    </w:p>
    <w:p w:rsidR="00A72FC0" w:rsidRPr="00B97360" w:rsidRDefault="00BC6A84"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ab/>
      </w:r>
      <w:r w:rsidRPr="00B97360">
        <w:rPr>
          <w:rFonts w:ascii="Times New Roman" w:hAnsi="Times New Roman"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e>
        </m:d>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den>
                    </m:f>
                    <m:r>
                      <w:rPr>
                        <w:rFonts w:ascii="Cambria Math" w:hAnsi="Cambria Math" w:cs="Times New Roman"/>
                        <w:sz w:val="24"/>
                        <w:szCs w:val="24"/>
                      </w:rPr>
                      <m:t>-1</m:t>
                    </m:r>
                  </m:e>
                </m:d>
              </m:e>
            </m:d>
          </m:e>
          <m:sup>
            <m:r>
              <w:rPr>
                <w:rFonts w:ascii="Cambria Math" w:hAnsi="Cambria Math" w:cs="Times New Roman"/>
                <w:sz w:val="24"/>
                <w:szCs w:val="24"/>
              </w:rPr>
              <m:t>-1</m:t>
            </m:r>
          </m:sup>
        </m:sSup>
        <m:r>
          <w:rPr>
            <w:rFonts w:ascii="Cambria Math" w:hAnsi="Cambria Math" w:cs="Times New Roman"/>
            <w:sz w:val="24"/>
            <w:szCs w:val="24"/>
          </w:rPr>
          <m:t>,    t=1, 2, 3, …</m:t>
        </m:r>
      </m:oMath>
      <w:r w:rsidR="006B2463" w:rsidRPr="00B97360">
        <w:rPr>
          <w:rFonts w:ascii="Times New Roman" w:hAnsi="Times New Roman" w:cs="Times New Roman"/>
          <w:sz w:val="24"/>
          <w:szCs w:val="24"/>
        </w:rPr>
        <w:tab/>
      </w:r>
      <w:r w:rsidR="006B2463" w:rsidRPr="00B97360">
        <w:rPr>
          <w:rFonts w:ascii="Times New Roman" w:hAnsi="Times New Roman" w:cs="Times New Roman"/>
          <w:sz w:val="24"/>
          <w:szCs w:val="24"/>
        </w:rPr>
        <w:tab/>
      </w:r>
      <w:r w:rsidR="006B2463" w:rsidRPr="00B97360">
        <w:rPr>
          <w:rFonts w:ascii="Times New Roman" w:hAnsi="Times New Roman" w:cs="Times New Roman"/>
          <w:sz w:val="24"/>
          <w:szCs w:val="24"/>
        </w:rPr>
        <w:tab/>
      </w:r>
      <w:r w:rsidR="006B2463" w:rsidRPr="00B97360">
        <w:rPr>
          <w:rFonts w:ascii="Times New Roman" w:hAnsi="Times New Roman" w:cs="Times New Roman"/>
          <w:sz w:val="24"/>
          <w:szCs w:val="24"/>
        </w:rPr>
        <w:tab/>
        <w:t>(7)</w:t>
      </w:r>
    </w:p>
    <w:p w:rsidR="006B2463" w:rsidRPr="00B97360" w:rsidRDefault="006B2463"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where</w:t>
      </w:r>
    </w:p>
    <w:p w:rsidR="006B2463" w:rsidRPr="00B97360" w:rsidRDefault="006B2463"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ab/>
      </w:r>
      <w:r w:rsidRPr="00B97360">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t</m:t>
            </m:r>
          </m:sup>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j</m:t>
                </m:r>
              </m:sub>
            </m:sSub>
          </m:e>
        </m:nary>
      </m:oMath>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r>
      <w:r w:rsidRPr="00B97360">
        <w:rPr>
          <w:rFonts w:ascii="Times New Roman" w:hAnsi="Times New Roman" w:cs="Times New Roman"/>
          <w:sz w:val="24"/>
          <w:szCs w:val="24"/>
        </w:rPr>
        <w:tab/>
        <w:t>(8)</w:t>
      </w:r>
    </w:p>
    <w:p w:rsidR="006B2463" w:rsidRPr="00B97360" w:rsidRDefault="006B2463"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 xml:space="preserve">may be </w:t>
      </w:r>
      <w:r w:rsidR="00710F25" w:rsidRPr="00B97360">
        <w:rPr>
          <w:rFonts w:ascii="Times New Roman" w:hAnsi="Times New Roman" w:cs="Times New Roman"/>
          <w:sz w:val="24"/>
          <w:szCs w:val="24"/>
        </w:rPr>
        <w:t>interpreted</w:t>
      </w:r>
      <w:r w:rsidRPr="00B97360">
        <w:rPr>
          <w:rFonts w:ascii="Times New Roman" w:hAnsi="Times New Roman" w:cs="Times New Roman"/>
          <w:sz w:val="24"/>
          <w:szCs w:val="24"/>
        </w:rPr>
        <w:t xml:space="preserve"> as a cumulative Bayes Factor.</w:t>
      </w:r>
    </w:p>
    <w:p w:rsidR="00F874F9" w:rsidRPr="00B97360" w:rsidRDefault="006B2463"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ab/>
        <w:t xml:space="preserve">To implement the Bayes updating model (BU) </w:t>
      </w:r>
      <w:proofErr w:type="spellStart"/>
      <w:r w:rsidRPr="00B97360">
        <w:rPr>
          <w:rFonts w:ascii="Times New Roman" w:hAnsi="Times New Roman" w:cs="Times New Roman"/>
          <w:sz w:val="24"/>
          <w:szCs w:val="24"/>
        </w:rPr>
        <w:t>eqn</w:t>
      </w:r>
      <w:proofErr w:type="spellEnd"/>
      <w:r w:rsidRPr="00B97360">
        <w:rPr>
          <w:rFonts w:ascii="Times New Roman" w:hAnsi="Times New Roman" w:cs="Times New Roman"/>
          <w:sz w:val="24"/>
          <w:szCs w:val="24"/>
        </w:rPr>
        <w:t xml:space="preserve"> (7), we need to assign values to the initial </w:t>
      </w:r>
      <m:oMath>
        <m:r>
          <w:rPr>
            <w:rFonts w:ascii="Cambria Math" w:hAnsi="Cambria Math" w:cs="Times New Roman"/>
            <w:noProof/>
            <w:sz w:val="24"/>
            <w:szCs w:val="24"/>
          </w:rPr>
          <m:t>P(</m:t>
        </m:r>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r>
          <w:rPr>
            <w:rFonts w:ascii="Cambria Math" w:hAnsi="Cambria Math" w:cs="Times New Roman"/>
            <w:noProof/>
            <w:sz w:val="24"/>
            <w:szCs w:val="24"/>
          </w:rPr>
          <m:t>)</m:t>
        </m:r>
      </m:oMath>
      <w:r w:rsidRPr="00B97360">
        <w:rPr>
          <w:rFonts w:ascii="Times New Roman" w:hAnsi="Times New Roman" w:cs="Times New Roman"/>
          <w:sz w:val="24"/>
          <w:szCs w:val="24"/>
        </w:rPr>
        <w:t xml:space="preserve"> and the yearly Bayes Factors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00F874F9" w:rsidRPr="00B97360">
        <w:rPr>
          <w:rFonts w:ascii="Times New Roman" w:hAnsi="Times New Roman" w:cs="Times New Roman"/>
          <w:sz w:val="24"/>
          <w:szCs w:val="24"/>
        </w:rPr>
        <w:t xml:space="preserve"> </w:t>
      </w:r>
      <w:r w:rsidR="003212D4">
        <w:rPr>
          <w:rFonts w:ascii="Times New Roman" w:hAnsi="Times New Roman" w:cs="Times New Roman"/>
          <w:sz w:val="24"/>
          <w:szCs w:val="24"/>
        </w:rPr>
        <w:t xml:space="preserve">in </w:t>
      </w:r>
      <w:proofErr w:type="spellStart"/>
      <w:r w:rsidR="00F874F9" w:rsidRPr="00B97360">
        <w:rPr>
          <w:rFonts w:ascii="Times New Roman" w:hAnsi="Times New Roman" w:cs="Times New Roman"/>
          <w:sz w:val="24"/>
          <w:szCs w:val="24"/>
        </w:rPr>
        <w:t>eqn</w:t>
      </w:r>
      <w:proofErr w:type="spellEnd"/>
      <w:r w:rsidR="00F874F9" w:rsidRPr="00B97360">
        <w:rPr>
          <w:rFonts w:ascii="Times New Roman" w:hAnsi="Times New Roman" w:cs="Times New Roman"/>
          <w:sz w:val="24"/>
          <w:szCs w:val="24"/>
        </w:rPr>
        <w:t xml:space="preserve"> (5). </w:t>
      </w:r>
    </w:p>
    <w:p w:rsidR="006B2463" w:rsidRPr="00B97360" w:rsidRDefault="0062380E" w:rsidP="00B97360">
      <w:pPr>
        <w:spacing w:line="480" w:lineRule="auto"/>
        <w:jc w:val="both"/>
        <w:rPr>
          <w:rFonts w:ascii="Times New Roman" w:hAnsi="Times New Roman" w:cs="Times New Roman"/>
          <w:b/>
          <w:sz w:val="24"/>
          <w:szCs w:val="24"/>
          <w:u w:val="single"/>
        </w:rPr>
      </w:pPr>
      <w:r w:rsidRPr="00B97360">
        <w:rPr>
          <w:rFonts w:ascii="Times New Roman" w:hAnsi="Times New Roman" w:cs="Times New Roman"/>
          <w:b/>
          <w:sz w:val="24"/>
          <w:szCs w:val="24"/>
          <w:u w:val="single"/>
        </w:rPr>
        <w:t xml:space="preserve">Choosing an initial </w:t>
      </w:r>
      <m:oMath>
        <m:r>
          <m:rPr>
            <m:sty m:val="bi"/>
          </m:rPr>
          <w:rPr>
            <w:rFonts w:ascii="Cambria Math" w:hAnsi="Cambria Math" w:cs="Times New Roman"/>
            <w:noProof/>
            <w:sz w:val="24"/>
            <w:szCs w:val="24"/>
            <w:u w:val="single"/>
          </w:rPr>
          <m:t>P(</m:t>
        </m:r>
        <m:sSub>
          <m:sSubPr>
            <m:ctrlPr>
              <w:rPr>
                <w:rFonts w:ascii="Cambria Math" w:hAnsi="Cambria Math" w:cs="Times New Roman"/>
                <w:b/>
                <w:i/>
                <w:noProof/>
                <w:sz w:val="24"/>
                <w:szCs w:val="24"/>
                <w:u w:val="single"/>
              </w:rPr>
            </m:ctrlPr>
          </m:sSubPr>
          <m:e>
            <m:r>
              <m:rPr>
                <m:sty m:val="bi"/>
              </m:rPr>
              <w:rPr>
                <w:rFonts w:ascii="Cambria Math" w:hAnsi="Cambria Math" w:cs="Times New Roman"/>
                <w:noProof/>
                <w:sz w:val="24"/>
                <w:szCs w:val="24"/>
                <w:u w:val="single"/>
              </w:rPr>
              <m:t>X</m:t>
            </m:r>
          </m:e>
          <m:sub>
            <m:r>
              <m:rPr>
                <m:sty m:val="bi"/>
              </m:rPr>
              <w:rPr>
                <w:rFonts w:ascii="Cambria Math" w:hAnsi="Cambria Math" w:cs="Times New Roman"/>
                <w:noProof/>
                <w:sz w:val="24"/>
                <w:szCs w:val="24"/>
                <w:u w:val="single"/>
              </w:rPr>
              <m:t>1</m:t>
            </m:r>
          </m:sub>
        </m:sSub>
        <m:r>
          <m:rPr>
            <m:sty m:val="bi"/>
          </m:rPr>
          <w:rPr>
            <w:rFonts w:ascii="Cambria Math" w:hAnsi="Cambria Math" w:cs="Times New Roman"/>
            <w:noProof/>
            <w:sz w:val="24"/>
            <w:szCs w:val="24"/>
            <w:u w:val="single"/>
          </w:rPr>
          <m:t>)</m:t>
        </m:r>
      </m:oMath>
    </w:p>
    <w:p w:rsidR="0062380E" w:rsidRPr="00B97360" w:rsidRDefault="0062380E" w:rsidP="00C777A7">
      <w:pPr>
        <w:spacing w:line="480" w:lineRule="auto"/>
        <w:jc w:val="both"/>
        <w:rPr>
          <w:rFonts w:ascii="Times New Roman" w:hAnsi="Times New Roman" w:cs="Times New Roman"/>
          <w:noProof/>
          <w:sz w:val="24"/>
          <w:szCs w:val="24"/>
        </w:rPr>
      </w:pPr>
      <w:r w:rsidRPr="00B97360">
        <w:rPr>
          <w:rFonts w:ascii="Times New Roman" w:hAnsi="Times New Roman" w:cs="Times New Roman"/>
          <w:sz w:val="24"/>
          <w:szCs w:val="24"/>
        </w:rPr>
        <w:tab/>
        <w:t>I</w:t>
      </w:r>
      <w:r w:rsidR="00C777A7">
        <w:rPr>
          <w:rFonts w:ascii="Times New Roman" w:hAnsi="Times New Roman" w:cs="Times New Roman"/>
          <w:sz w:val="24"/>
          <w:szCs w:val="24"/>
        </w:rPr>
        <w:t>n</w:t>
      </w:r>
      <w:r w:rsidRPr="00B97360">
        <w:rPr>
          <w:rFonts w:ascii="Times New Roman" w:hAnsi="Times New Roman" w:cs="Times New Roman"/>
          <w:sz w:val="24"/>
          <w:szCs w:val="24"/>
        </w:rPr>
        <w:t xml:space="preserve"> </w:t>
      </w:r>
      <w:r w:rsidR="003212D4">
        <w:rPr>
          <w:rFonts w:ascii="Times New Roman" w:hAnsi="Times New Roman" w:cs="Times New Roman"/>
          <w:sz w:val="24"/>
          <w:szCs w:val="24"/>
        </w:rPr>
        <w:t xml:space="preserve">the </w:t>
      </w:r>
      <w:r w:rsidRPr="00B97360">
        <w:rPr>
          <w:rFonts w:ascii="Times New Roman" w:hAnsi="Times New Roman" w:cs="Times New Roman"/>
          <w:sz w:val="24"/>
          <w:szCs w:val="24"/>
        </w:rPr>
        <w:t xml:space="preserve">conventional Bayes </w:t>
      </w:r>
      <w:r w:rsidR="00C777A7" w:rsidRPr="00B97360">
        <w:rPr>
          <w:rFonts w:ascii="Times New Roman" w:hAnsi="Times New Roman" w:cs="Times New Roman"/>
          <w:sz w:val="24"/>
          <w:szCs w:val="24"/>
        </w:rPr>
        <w:t xml:space="preserve">Rule </w:t>
      </w:r>
      <w:r w:rsidR="00C777A7">
        <w:rPr>
          <w:rFonts w:ascii="Times New Roman" w:hAnsi="Times New Roman" w:cs="Times New Roman"/>
          <w:sz w:val="24"/>
          <w:szCs w:val="24"/>
        </w:rPr>
        <w:t xml:space="preserve">of </w:t>
      </w:r>
      <w:proofErr w:type="spellStart"/>
      <w:r w:rsidR="00C777A7">
        <w:rPr>
          <w:rFonts w:ascii="Times New Roman" w:hAnsi="Times New Roman" w:cs="Times New Roman"/>
          <w:sz w:val="24"/>
          <w:szCs w:val="24"/>
        </w:rPr>
        <w:t>eqn</w:t>
      </w:r>
      <w:proofErr w:type="spellEnd"/>
      <w:r w:rsidR="00C777A7">
        <w:rPr>
          <w:rFonts w:ascii="Times New Roman" w:hAnsi="Times New Roman" w:cs="Times New Roman"/>
          <w:sz w:val="24"/>
          <w:szCs w:val="24"/>
        </w:rPr>
        <w:t xml:space="preserve"> (1) a prior of unity</w:t>
      </w:r>
      <w:r w:rsidR="00540D74">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=1</m:t>
        </m:r>
      </m:oMath>
      <w:r w:rsidR="00540D74">
        <w:rPr>
          <w:rFonts w:ascii="Times New Roman" w:hAnsi="Times New Roman" w:cs="Times New Roman"/>
          <w:sz w:val="24"/>
          <w:szCs w:val="24"/>
        </w:rPr>
        <w:t xml:space="preserve">, i.e.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oMath>
      <w:r w:rsidR="00540D74">
        <w:rPr>
          <w:rFonts w:ascii="Times New Roman" w:hAnsi="Times New Roman" w:cs="Times New Roman"/>
          <w:sz w:val="24"/>
          <w:szCs w:val="24"/>
        </w:rPr>
        <w:t>)</w:t>
      </w:r>
      <w:r w:rsidR="00C777A7">
        <w:rPr>
          <w:rFonts w:ascii="Times New Roman" w:hAnsi="Times New Roman" w:cs="Times New Roman"/>
          <w:sz w:val="24"/>
          <w:szCs w:val="24"/>
        </w:rPr>
        <w:t xml:space="preserve"> implies a posterior of unity</w:t>
      </w:r>
      <w:r w:rsidR="00540D74">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e</m:t>
            </m:r>
          </m:e>
          <m:e>
            <m:r>
              <w:rPr>
                <w:rFonts w:ascii="Cambria Math" w:hAnsi="Cambria Math" w:cs="Times New Roman"/>
                <w:sz w:val="24"/>
                <w:szCs w:val="24"/>
              </w:rPr>
              <m:t>s</m:t>
            </m:r>
          </m:e>
        </m:d>
        <m:r>
          <w:rPr>
            <w:rFonts w:ascii="Cambria Math" w:hAnsi="Cambria Math" w:cs="Times New Roman"/>
            <w:sz w:val="24"/>
            <w:szCs w:val="24"/>
          </w:rPr>
          <m:t>=1</m:t>
        </m:r>
      </m:oMath>
      <w:r w:rsidR="00540D74">
        <w:rPr>
          <w:rFonts w:ascii="Times New Roman" w:hAnsi="Times New Roman" w:cs="Times New Roman"/>
          <w:sz w:val="24"/>
          <w:szCs w:val="24"/>
        </w:rPr>
        <w:t>)</w:t>
      </w:r>
      <w:r w:rsidR="00C777A7">
        <w:rPr>
          <w:rFonts w:ascii="Times New Roman" w:hAnsi="Times New Roman" w:cs="Times New Roman"/>
          <w:sz w:val="24"/>
          <w:szCs w:val="24"/>
        </w:rPr>
        <w:t xml:space="preserve">. </w:t>
      </w:r>
      <w:r w:rsidR="00126C69" w:rsidRPr="00B97360">
        <w:rPr>
          <w:rFonts w:ascii="Times New Roman" w:hAnsi="Times New Roman" w:cs="Times New Roman"/>
          <w:sz w:val="24"/>
          <w:szCs w:val="24"/>
        </w:rPr>
        <w:t>Similarly, i</w:t>
      </w:r>
      <w:r w:rsidR="00F874F9" w:rsidRPr="00B97360">
        <w:rPr>
          <w:rFonts w:ascii="Times New Roman" w:hAnsi="Times New Roman" w:cs="Times New Roman"/>
          <w:sz w:val="24"/>
          <w:szCs w:val="24"/>
        </w:rPr>
        <w:t>n the BU analysi</w:t>
      </w:r>
      <w:r w:rsidR="00126C69" w:rsidRPr="00B97360">
        <w:rPr>
          <w:rFonts w:ascii="Times New Roman" w:hAnsi="Times New Roman" w:cs="Times New Roman"/>
          <w:sz w:val="24"/>
          <w:szCs w:val="24"/>
        </w:rPr>
        <w:t>s</w:t>
      </w:r>
      <w:r w:rsidR="00F874F9" w:rsidRPr="00B97360">
        <w:rPr>
          <w:rFonts w:ascii="Times New Roman" w:hAnsi="Times New Roman" w:cs="Times New Roman"/>
          <w:sz w:val="24"/>
          <w:szCs w:val="24"/>
        </w:rPr>
        <w:t xml:space="preserve">, an initial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r>
          <w:rPr>
            <w:rFonts w:ascii="Cambria Math" w:hAnsi="Cambria Math" w:cs="Times New Roman"/>
            <w:noProof/>
            <w:sz w:val="24"/>
            <w:szCs w:val="24"/>
          </w:rPr>
          <m:t>=1</m:t>
        </m:r>
      </m:oMath>
      <w:r w:rsidR="00F874F9" w:rsidRPr="00B97360">
        <w:rPr>
          <w:rFonts w:ascii="Times New Roman" w:hAnsi="Times New Roman" w:cs="Times New Roman"/>
          <w:sz w:val="24"/>
          <w:szCs w:val="24"/>
        </w:rPr>
        <w:t xml:space="preserve"> from eqn (7) implies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t</m:t>
                </m:r>
              </m:sub>
            </m:sSub>
          </m:e>
        </m:d>
        <m:r>
          <w:rPr>
            <w:rFonts w:ascii="Cambria Math" w:hAnsi="Cambria Math" w:cs="Times New Roman"/>
            <w:noProof/>
            <w:sz w:val="24"/>
            <w:szCs w:val="24"/>
          </w:rPr>
          <m:t>=1</m:t>
        </m:r>
      </m:oMath>
      <w:r w:rsidR="00E71ED1" w:rsidRPr="00B97360">
        <w:rPr>
          <w:rFonts w:ascii="Times New Roman" w:hAnsi="Times New Roman" w:cs="Times New Roman"/>
          <w:sz w:val="24"/>
          <w:szCs w:val="24"/>
        </w:rPr>
        <w:t xml:space="preserve"> for all</w:t>
      </w:r>
      <m:oMath>
        <m:r>
          <w:rPr>
            <w:rFonts w:ascii="Cambria Math" w:hAnsi="Cambria Math" w:cs="Times New Roman"/>
            <w:sz w:val="24"/>
            <w:szCs w:val="24"/>
          </w:rPr>
          <m:t xml:space="preserve"> t=1, 2, 3, …</m:t>
        </m:r>
      </m:oMath>
      <w:r w:rsidR="00F874F9" w:rsidRPr="00B97360">
        <w:rPr>
          <w:rFonts w:ascii="Times New Roman" w:hAnsi="Times New Roman" w:cs="Times New Roman"/>
          <w:sz w:val="24"/>
          <w:szCs w:val="24"/>
        </w:rPr>
        <w:t xml:space="preserve"> . </w:t>
      </w:r>
      <w:r w:rsidR="00126C69" w:rsidRPr="00B97360">
        <w:rPr>
          <w:rFonts w:ascii="Times New Roman" w:hAnsi="Times New Roman" w:cs="Times New Roman"/>
          <w:sz w:val="24"/>
          <w:szCs w:val="24"/>
        </w:rPr>
        <w:t xml:space="preserve">However, </w:t>
      </w:r>
      <w:r w:rsidR="00126C69" w:rsidRPr="00B97360">
        <w:rPr>
          <w:rFonts w:ascii="Times New Roman" w:hAnsi="Times New Roman" w:cs="Times New Roman"/>
          <w:i/>
          <w:sz w:val="24"/>
          <w:szCs w:val="24"/>
        </w:rPr>
        <w:t>P</w:t>
      </w:r>
      <w:r w:rsidR="00126C69" w:rsidRPr="00B97360">
        <w:rPr>
          <w:rFonts w:ascii="Times New Roman" w:hAnsi="Times New Roman" w:cs="Times New Roman"/>
          <w:sz w:val="24"/>
          <w:szCs w:val="24"/>
        </w:rPr>
        <w:t>(</w:t>
      </w:r>
      <w:r w:rsidR="00126C69" w:rsidRPr="00B97360">
        <w:rPr>
          <w:rFonts w:ascii="Times New Roman" w:hAnsi="Times New Roman" w:cs="Times New Roman"/>
          <w:i/>
          <w:sz w:val="24"/>
          <w:szCs w:val="24"/>
        </w:rPr>
        <w:t>X</w:t>
      </w:r>
      <w:r w:rsidR="00F47452" w:rsidRPr="00B97360">
        <w:rPr>
          <w:rFonts w:ascii="Times New Roman" w:hAnsi="Times New Roman" w:cs="Times New Roman"/>
          <w:sz w:val="24"/>
          <w:szCs w:val="24"/>
          <w:vertAlign w:val="subscript"/>
        </w:rPr>
        <w:t>1</w:t>
      </w:r>
      <w:r w:rsidR="00126C69" w:rsidRPr="00B97360">
        <w:rPr>
          <w:rFonts w:ascii="Times New Roman" w:hAnsi="Times New Roman" w:cs="Times New Roman"/>
          <w:sz w:val="24"/>
          <w:szCs w:val="24"/>
        </w:rPr>
        <w:t>) is uncertain and we</w:t>
      </w:r>
      <w:r w:rsidR="00F874F9" w:rsidRPr="00B97360">
        <w:rPr>
          <w:rFonts w:ascii="Times New Roman" w:hAnsi="Times New Roman" w:cs="Times New Roman"/>
          <w:sz w:val="24"/>
          <w:szCs w:val="24"/>
        </w:rPr>
        <w:t xml:space="preserve"> specify a range of values </w:t>
      </w:r>
      <w:r w:rsidR="00E76D2E" w:rsidRPr="00B97360">
        <w:rPr>
          <w:rFonts w:ascii="Times New Roman" w:hAnsi="Times New Roman" w:cs="Times New Roman"/>
          <w:sz w:val="24"/>
          <w:szCs w:val="24"/>
        </w:rPr>
        <w:t>for</w:t>
      </w:r>
      <m:oMath>
        <m:r>
          <w:rPr>
            <w:rFonts w:ascii="Cambria Math" w:hAnsi="Cambria Math" w:cs="Times New Roman"/>
            <w:sz w:val="24"/>
            <w:szCs w:val="24"/>
          </w:rPr>
          <m:t xml:space="preserve"> </m:t>
        </m:r>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oMath>
      <w:r w:rsidR="00F47452" w:rsidRPr="00B97360">
        <w:rPr>
          <w:rFonts w:ascii="Times New Roman" w:hAnsi="Times New Roman" w:cs="Times New Roman"/>
          <w:sz w:val="24"/>
          <w:szCs w:val="24"/>
        </w:rPr>
        <w:t>, assuming</w:t>
      </w:r>
      <w:r w:rsidR="00F874F9" w:rsidRPr="00B97360">
        <w:rPr>
          <w:rFonts w:ascii="Times New Roman" w:hAnsi="Times New Roman" w:cs="Times New Roman"/>
          <w:sz w:val="24"/>
          <w:szCs w:val="24"/>
        </w:rPr>
        <w:t xml:space="preserve"> a uniform (or some other) distribution over </w:t>
      </w:r>
      <w:r w:rsidR="00710F25" w:rsidRPr="00B97360">
        <w:rPr>
          <w:rFonts w:ascii="Times New Roman" w:hAnsi="Times New Roman" w:cs="Times New Roman"/>
          <w:sz w:val="24"/>
          <w:szCs w:val="24"/>
        </w:rPr>
        <w:t xml:space="preserve">this </w:t>
      </w:r>
      <w:r w:rsidR="00F874F9" w:rsidRPr="00B97360">
        <w:rPr>
          <w:rFonts w:ascii="Times New Roman" w:hAnsi="Times New Roman" w:cs="Times New Roman"/>
          <w:sz w:val="24"/>
          <w:szCs w:val="24"/>
        </w:rPr>
        <w:t xml:space="preserve">range. </w:t>
      </w:r>
      <w:r w:rsidR="00F47452" w:rsidRPr="00B97360">
        <w:rPr>
          <w:rFonts w:ascii="Times New Roman" w:hAnsi="Times New Roman" w:cs="Times New Roman"/>
          <w:sz w:val="24"/>
          <w:szCs w:val="24"/>
        </w:rPr>
        <w:t xml:space="preserve">For example, we may </w:t>
      </w:r>
      <w:r w:rsidR="00F874F9" w:rsidRPr="00B97360">
        <w:rPr>
          <w:rFonts w:ascii="Times New Roman" w:hAnsi="Times New Roman" w:cs="Times New Roman"/>
          <w:sz w:val="24"/>
          <w:szCs w:val="24"/>
        </w:rPr>
        <w:t xml:space="preserve">replace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oMath>
      <w:r w:rsidR="00F874F9" w:rsidRPr="00B97360">
        <w:rPr>
          <w:rFonts w:ascii="Times New Roman" w:hAnsi="Times New Roman" w:cs="Times New Roman"/>
          <w:sz w:val="24"/>
          <w:szCs w:val="24"/>
        </w:rPr>
        <w:t xml:space="preserve"> by its mid-point value over </w:t>
      </w:r>
      <w:r w:rsidR="00F47452" w:rsidRPr="00B97360">
        <w:rPr>
          <w:rFonts w:ascii="Times New Roman" w:hAnsi="Times New Roman" w:cs="Times New Roman"/>
          <w:sz w:val="24"/>
          <w:szCs w:val="24"/>
        </w:rPr>
        <w:t xml:space="preserve">a </w:t>
      </w:r>
      <w:r w:rsidR="00F874F9" w:rsidRPr="00B97360">
        <w:rPr>
          <w:rFonts w:ascii="Times New Roman" w:hAnsi="Times New Roman" w:cs="Times New Roman"/>
          <w:sz w:val="24"/>
          <w:szCs w:val="24"/>
        </w:rPr>
        <w:t xml:space="preserve">specified range. </w:t>
      </w:r>
      <w:r w:rsidR="00F47452" w:rsidRPr="00B97360">
        <w:rPr>
          <w:rFonts w:ascii="Times New Roman" w:hAnsi="Times New Roman" w:cs="Times New Roman"/>
          <w:sz w:val="24"/>
          <w:szCs w:val="24"/>
        </w:rPr>
        <w:t>If</w:t>
      </w:r>
      <w:r w:rsidR="00F874F9" w:rsidRPr="00B97360">
        <w:rPr>
          <w:rFonts w:ascii="Times New Roman" w:hAnsi="Times New Roman" w:cs="Times New Roman"/>
          <w:sz w:val="24"/>
          <w:szCs w:val="24"/>
        </w:rPr>
        <w:t xml:space="preserve"> one assumes a</w:t>
      </w:r>
      <w:r w:rsidR="007F3BE5" w:rsidRPr="00B97360">
        <w:rPr>
          <w:rFonts w:ascii="Times New Roman" w:hAnsi="Times New Roman" w:cs="Times New Roman"/>
          <w:sz w:val="24"/>
          <w:szCs w:val="24"/>
        </w:rPr>
        <w:t xml:space="preserve"> value</w:t>
      </w:r>
      <w:r w:rsidR="00F874F9" w:rsidRPr="00B97360">
        <w:rPr>
          <w:rFonts w:ascii="Times New Roman" w:hAnsi="Times New Roman" w:cs="Times New Roman"/>
          <w:sz w:val="24"/>
          <w:szCs w:val="24"/>
        </w:rPr>
        <w:t xml:space="preserve"> of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oMath>
      <w:r w:rsidR="00F874F9" w:rsidRPr="00B97360">
        <w:rPr>
          <w:rFonts w:ascii="Times New Roman" w:hAnsi="Times New Roman" w:cs="Times New Roman"/>
          <w:sz w:val="24"/>
          <w:szCs w:val="24"/>
        </w:rPr>
        <w:t xml:space="preserve"> between 0.25 and 0.75 one </w:t>
      </w:r>
      <w:r w:rsidR="003212D4">
        <w:rPr>
          <w:rFonts w:ascii="Times New Roman" w:hAnsi="Times New Roman" w:cs="Times New Roman"/>
          <w:sz w:val="24"/>
          <w:szCs w:val="24"/>
        </w:rPr>
        <w:t>c</w:t>
      </w:r>
      <w:r w:rsidR="00F874F9" w:rsidRPr="00B97360">
        <w:rPr>
          <w:rFonts w:ascii="Times New Roman" w:hAnsi="Times New Roman" w:cs="Times New Roman"/>
          <w:sz w:val="24"/>
          <w:szCs w:val="24"/>
        </w:rPr>
        <w:t xml:space="preserve">ould choose the average value of 0.5, giving equal weight to the species being extant or extinct. We will adopt </w:t>
      </w:r>
      <w:r w:rsidR="003212D4">
        <w:rPr>
          <w:rFonts w:ascii="Times New Roman" w:hAnsi="Times New Roman" w:cs="Times New Roman"/>
          <w:sz w:val="24"/>
          <w:szCs w:val="24"/>
        </w:rPr>
        <w:t>such</w:t>
      </w:r>
      <w:r w:rsidR="00F874F9" w:rsidRPr="00B97360">
        <w:rPr>
          <w:rFonts w:ascii="Times New Roman" w:hAnsi="Times New Roman" w:cs="Times New Roman"/>
          <w:sz w:val="24"/>
          <w:szCs w:val="24"/>
        </w:rPr>
        <w:t xml:space="preserve"> mid-point</w:t>
      </w:r>
      <w:r w:rsidR="003212D4">
        <w:rPr>
          <w:rFonts w:ascii="Times New Roman" w:hAnsi="Times New Roman" w:cs="Times New Roman"/>
          <w:sz w:val="24"/>
          <w:szCs w:val="24"/>
        </w:rPr>
        <w:t xml:space="preserve"> choices of BU model parameters, </w:t>
      </w:r>
      <w:r w:rsidR="00F874F9" w:rsidRPr="00B97360">
        <w:rPr>
          <w:rFonts w:ascii="Times New Roman" w:hAnsi="Times New Roman" w:cs="Times New Roman"/>
          <w:sz w:val="24"/>
          <w:szCs w:val="24"/>
        </w:rPr>
        <w:t xml:space="preserve">described below. This approach is discussed in greater detail in </w:t>
      </w:r>
      <w:r w:rsidR="00F874F9" w:rsidRPr="00B97360">
        <w:rPr>
          <w:rFonts w:ascii="Times New Roman" w:hAnsi="Times New Roman" w:cs="Times New Roman"/>
          <w:noProof/>
          <w:sz w:val="24"/>
          <w:szCs w:val="24"/>
        </w:rPr>
        <w:t>Thompson et al. (2013).</w:t>
      </w:r>
    </w:p>
    <w:p w:rsidR="00CB3DA0" w:rsidRPr="00B97360" w:rsidRDefault="007F3BE5" w:rsidP="00B97360">
      <w:pPr>
        <w:spacing w:line="480" w:lineRule="auto"/>
        <w:jc w:val="both"/>
        <w:rPr>
          <w:rFonts w:ascii="Times New Roman" w:hAnsi="Times New Roman" w:cs="Times New Roman"/>
          <w:b/>
          <w:sz w:val="24"/>
          <w:szCs w:val="24"/>
          <w:u w:val="single"/>
        </w:rPr>
      </w:pPr>
      <w:r w:rsidRPr="00B97360">
        <w:rPr>
          <w:rFonts w:ascii="Times New Roman" w:hAnsi="Times New Roman" w:cs="Times New Roman"/>
          <w:b/>
          <w:sz w:val="24"/>
          <w:szCs w:val="24"/>
          <w:u w:val="single"/>
        </w:rPr>
        <w:t xml:space="preserve">Calculating the yearly Bayes Factor </w:t>
      </w:r>
      <m:oMath>
        <m:sSub>
          <m:sSubPr>
            <m:ctrlPr>
              <w:rPr>
                <w:rFonts w:ascii="Cambria Math" w:hAnsi="Cambria Math" w:cs="Times New Roman"/>
                <w:b/>
                <w:i/>
                <w:sz w:val="24"/>
                <w:szCs w:val="24"/>
                <w:u w:val="single"/>
              </w:rPr>
            </m:ctrlPr>
          </m:sSubPr>
          <m:e>
            <m:r>
              <m:rPr>
                <m:sty m:val="bi"/>
              </m:rPr>
              <w:rPr>
                <w:rFonts w:ascii="Cambria Math" w:hAnsi="Cambria Math" w:cs="Times New Roman"/>
                <w:sz w:val="24"/>
                <w:szCs w:val="24"/>
                <w:u w:val="single"/>
              </w:rPr>
              <m:t>b</m:t>
            </m:r>
          </m:e>
          <m:sub>
            <m:r>
              <m:rPr>
                <m:sty m:val="bi"/>
              </m:rPr>
              <w:rPr>
                <w:rFonts w:ascii="Cambria Math" w:hAnsi="Cambria Math" w:cs="Times New Roman"/>
                <w:sz w:val="24"/>
                <w:szCs w:val="24"/>
                <w:u w:val="single"/>
              </w:rPr>
              <m:t>t</m:t>
            </m:r>
          </m:sub>
        </m:sSub>
      </m:oMath>
    </w:p>
    <w:p w:rsidR="00CB3DA0" w:rsidRPr="00B97360" w:rsidRDefault="00CB3DA0" w:rsidP="00B97360">
      <w:pPr>
        <w:spacing w:line="480" w:lineRule="auto"/>
        <w:jc w:val="both"/>
        <w:rPr>
          <w:rFonts w:ascii="Times New Roman" w:hAnsi="Times New Roman" w:cs="Times New Roman"/>
          <w:noProof/>
          <w:sz w:val="24"/>
          <w:szCs w:val="24"/>
        </w:rPr>
      </w:pPr>
      <w:r w:rsidRPr="00B97360">
        <w:rPr>
          <w:rFonts w:ascii="Times New Roman" w:hAnsi="Times New Roman" w:cs="Times New Roman"/>
          <w:sz w:val="24"/>
          <w:szCs w:val="24"/>
        </w:rPr>
        <w:lastRenderedPageBreak/>
        <w:tab/>
        <w:t xml:space="preserve"> The following formulas use parameters </w:t>
      </w:r>
      <w:r w:rsidR="00180546">
        <w:rPr>
          <w:rFonts w:ascii="Times New Roman" w:hAnsi="Times New Roman" w:cs="Times New Roman"/>
          <w:sz w:val="24"/>
          <w:szCs w:val="24"/>
        </w:rPr>
        <w:t>that may be estimated from data or by ornithological specialists familiar with the species in question</w:t>
      </w:r>
      <w:r w:rsidRPr="00B97360">
        <w:rPr>
          <w:rFonts w:ascii="Times New Roman" w:hAnsi="Times New Roman" w:cs="Times New Roman"/>
          <w:sz w:val="24"/>
          <w:szCs w:val="24"/>
        </w:rPr>
        <w:t xml:space="preserve"> (see </w:t>
      </w:r>
      <w:r w:rsidRPr="00B97360">
        <w:rPr>
          <w:rFonts w:ascii="Times New Roman" w:hAnsi="Times New Roman" w:cs="Times New Roman"/>
          <w:noProof/>
          <w:sz w:val="24"/>
          <w:szCs w:val="24"/>
        </w:rPr>
        <w:t xml:space="preserve">Thompson et al. 2017). There are two main </w:t>
      </w:r>
      <w:r w:rsidR="00ED6043" w:rsidRPr="00B97360">
        <w:rPr>
          <w:rFonts w:ascii="Times New Roman" w:hAnsi="Times New Roman" w:cs="Times New Roman"/>
          <w:noProof/>
          <w:sz w:val="24"/>
          <w:szCs w:val="24"/>
        </w:rPr>
        <w:t xml:space="preserve">sighting states </w:t>
      </w:r>
      <w:r w:rsidR="00180546">
        <w:rPr>
          <w:rFonts w:ascii="Times New Roman" w:hAnsi="Times New Roman" w:cs="Times New Roman"/>
          <w:noProof/>
          <w:sz w:val="24"/>
          <w:szCs w:val="24"/>
        </w:rPr>
        <w:t>are</w:t>
      </w:r>
      <w:r w:rsidR="00ED6043" w:rsidRPr="00B97360">
        <w:rPr>
          <w:rFonts w:ascii="Times New Roman" w:hAnsi="Times New Roman" w:cs="Times New Roman"/>
          <w:noProof/>
          <w:sz w:val="24"/>
          <w:szCs w:val="24"/>
        </w:rPr>
        <w:t xml:space="preserve"> recordings (</w:t>
      </w:r>
      <w:r w:rsidR="00B45C07" w:rsidRPr="00B97360">
        <w:rPr>
          <w:rFonts w:ascii="Times New Roman" w:hAnsi="Times New Roman" w:cs="Times New Roman"/>
          <w:i/>
          <w:noProof/>
          <w:sz w:val="24"/>
          <w:szCs w:val="24"/>
        </w:rPr>
        <w:t>r</w:t>
      </w:r>
      <w:r w:rsidR="00ED6043" w:rsidRPr="00B97360">
        <w:rPr>
          <w:rFonts w:ascii="Times New Roman" w:hAnsi="Times New Roman" w:cs="Times New Roman"/>
          <w:noProof/>
          <w:sz w:val="24"/>
          <w:szCs w:val="24"/>
        </w:rPr>
        <w:t>) and unsuccessful surveys (</w:t>
      </w:r>
      <w:r w:rsidR="00ED6043" w:rsidRPr="00B97360">
        <w:rPr>
          <w:rFonts w:ascii="Times New Roman" w:hAnsi="Times New Roman" w:cs="Times New Roman"/>
          <w:i/>
          <w:noProof/>
          <w:sz w:val="24"/>
          <w:szCs w:val="24"/>
        </w:rPr>
        <w:t>u</w:t>
      </w:r>
      <w:r w:rsidR="00ED6043" w:rsidRPr="00B97360">
        <w:rPr>
          <w:rFonts w:ascii="Times New Roman" w:hAnsi="Times New Roman" w:cs="Times New Roman"/>
          <w:noProof/>
          <w:sz w:val="24"/>
          <w:szCs w:val="24"/>
        </w:rPr>
        <w:t xml:space="preserve"> active or </w:t>
      </w:r>
      <w:r w:rsidR="00ED6043" w:rsidRPr="00B97360">
        <w:rPr>
          <w:rFonts w:ascii="Times New Roman" w:hAnsi="Times New Roman" w:cs="Times New Roman"/>
          <w:i/>
          <w:noProof/>
          <w:sz w:val="24"/>
          <w:szCs w:val="24"/>
        </w:rPr>
        <w:t>u</w:t>
      </w:r>
      <w:r w:rsidR="003212D4">
        <w:rPr>
          <w:rFonts w:ascii="Times New Roman" w:hAnsi="Times New Roman" w:cs="Times New Roman"/>
          <w:i/>
          <w:noProof/>
          <w:sz w:val="24"/>
          <w:szCs w:val="24"/>
        </w:rPr>
        <w:t xml:space="preserve">’ </w:t>
      </w:r>
      <w:r w:rsidR="00ED6043" w:rsidRPr="00B97360">
        <w:rPr>
          <w:rFonts w:ascii="Times New Roman" w:hAnsi="Times New Roman" w:cs="Times New Roman"/>
          <w:noProof/>
          <w:sz w:val="24"/>
          <w:szCs w:val="24"/>
        </w:rPr>
        <w:t>passive).</w:t>
      </w:r>
    </w:p>
    <w:p w:rsidR="00ED6043" w:rsidRPr="00B97360" w:rsidRDefault="00ED6043" w:rsidP="00B97360">
      <w:pPr>
        <w:pStyle w:val="ListParagraph"/>
        <w:numPr>
          <w:ilvl w:val="0"/>
          <w:numId w:val="3"/>
        </w:num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For a recording year (</w:t>
      </w:r>
      <w:r w:rsidRPr="00B97360">
        <w:rPr>
          <w:rFonts w:ascii="Times New Roman" w:hAnsi="Times New Roman" w:cs="Times New Roman"/>
          <w:i/>
          <w:sz w:val="24"/>
          <w:szCs w:val="24"/>
        </w:rPr>
        <w:t>r</w:t>
      </w:r>
      <w:r w:rsidRPr="00B97360">
        <w:rPr>
          <w:rFonts w:ascii="Times New Roman" w:hAnsi="Times New Roman" w:cs="Times New Roman"/>
          <w:sz w:val="24"/>
          <w:szCs w:val="24"/>
        </w:rPr>
        <w:t>)</w:t>
      </w:r>
      <w:r w:rsidR="00546EF1" w:rsidRPr="00B97360">
        <w:rPr>
          <w:rFonts w:ascii="Times New Roman" w:hAnsi="Times New Roman" w:cs="Times New Roman"/>
          <w:sz w:val="24"/>
          <w:szCs w:val="24"/>
        </w:rPr>
        <w:t xml:space="preserve"> there is one parameter:</w:t>
      </w:r>
    </w:p>
    <w:p w:rsidR="00546EF1" w:rsidRPr="00B97360" w:rsidRDefault="00546EF1" w:rsidP="00B97360">
      <w:pPr>
        <w:pStyle w:val="ListParagraph"/>
        <w:spacing w:line="480" w:lineRule="auto"/>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ci</m:t>
            </m:r>
          </m:e>
        </m:d>
        <m:r>
          <w:rPr>
            <w:rFonts w:ascii="Cambria Math" w:hAnsi="Cambria Math" w:cs="Times New Roman"/>
            <w:sz w:val="24"/>
            <w:szCs w:val="24"/>
          </w:rPr>
          <m:t>=</m:t>
        </m:r>
      </m:oMath>
      <w:r w:rsidRPr="00B97360">
        <w:rPr>
          <w:rFonts w:ascii="Times New Roman" w:hAnsi="Times New Roman" w:cs="Times New Roman"/>
          <w:sz w:val="24"/>
          <w:szCs w:val="24"/>
        </w:rPr>
        <w:t xml:space="preserve"> the probability that the recorded species is correctly identified.</w:t>
      </w:r>
    </w:p>
    <w:p w:rsidR="00546EF1" w:rsidRPr="00B97360" w:rsidRDefault="00546EF1" w:rsidP="00B97360">
      <w:pPr>
        <w:spacing w:line="480" w:lineRule="auto"/>
        <w:ind w:left="720"/>
        <w:jc w:val="both"/>
        <w:rPr>
          <w:rFonts w:ascii="Times New Roman" w:hAnsi="Times New Roman" w:cs="Times New Roman"/>
          <w:sz w:val="24"/>
          <w:szCs w:val="24"/>
        </w:rPr>
      </w:pPr>
      <w:r w:rsidRPr="00B97360">
        <w:rPr>
          <w:rFonts w:ascii="Times New Roman" w:hAnsi="Times New Roman" w:cs="Times New Roman"/>
          <w:sz w:val="24"/>
          <w:szCs w:val="24"/>
        </w:rPr>
        <w:t xml:space="preserve">Then </w:t>
      </w:r>
      <w:r w:rsidR="0044100E" w:rsidRPr="00B97360">
        <w:rPr>
          <w:rFonts w:ascii="Times New Roman" w:hAnsi="Times New Roman" w:cs="Times New Roman"/>
          <w:sz w:val="24"/>
          <w:szCs w:val="24"/>
        </w:rPr>
        <w:t xml:space="preserve">by definition in an </w:t>
      </w:r>
      <w:r w:rsidR="0044100E" w:rsidRPr="00B97360">
        <w:rPr>
          <w:rFonts w:ascii="Times New Roman" w:hAnsi="Times New Roman" w:cs="Times New Roman"/>
          <w:i/>
          <w:sz w:val="24"/>
          <w:szCs w:val="24"/>
        </w:rPr>
        <w:t>r</w:t>
      </w:r>
      <w:r w:rsidR="0044100E" w:rsidRPr="00B97360">
        <w:rPr>
          <w:rFonts w:ascii="Times New Roman" w:hAnsi="Times New Roman" w:cs="Times New Roman"/>
          <w:sz w:val="24"/>
          <w:szCs w:val="24"/>
        </w:rPr>
        <w:t xml:space="preserve"> year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r</m:t>
            </m:r>
          </m:e>
          <m:e>
            <m:r>
              <w:rPr>
                <w:rFonts w:ascii="Cambria Math" w:hAnsi="Cambria Math" w:cs="Times New Roman"/>
                <w:sz w:val="24"/>
                <w:szCs w:val="24"/>
              </w:rPr>
              <m:t>e</m:t>
            </m:r>
          </m:e>
        </m:d>
        <m:r>
          <w:rPr>
            <w:rFonts w:ascii="Cambria Math" w:hAnsi="Cambria Math" w:cs="Times New Roman"/>
            <w:sz w:val="24"/>
            <w:szCs w:val="24"/>
          </w:rPr>
          <m:t>=1-p(ci)</m:t>
        </m:r>
      </m:oMath>
      <w:r w:rsidR="00A221B5" w:rsidRPr="00B97360">
        <w:rPr>
          <w:rFonts w:ascii="Times New Roman" w:hAnsi="Times New Roman" w:cs="Times New Roman"/>
          <w:sz w:val="24"/>
          <w:szCs w:val="24"/>
        </w:rPr>
        <w:t xml:space="preserve"> is the probability that the species is incorrectly identified. In addition it is clear that</w:t>
      </w:r>
      <m:oMath>
        <m:r>
          <w:rPr>
            <w:rFonts w:ascii="Cambria Math" w:hAnsi="Cambria Math" w:cs="Times New Roman"/>
            <w:sz w:val="24"/>
            <w:szCs w:val="24"/>
          </w:rPr>
          <m:t xml:space="preserve"> p</m:t>
        </m:r>
        <m:d>
          <m:dPr>
            <m:ctrlPr>
              <w:rPr>
                <w:rFonts w:ascii="Cambria Math" w:hAnsi="Cambria Math" w:cs="Times New Roman"/>
                <w:i/>
                <w:sz w:val="24"/>
                <w:szCs w:val="24"/>
              </w:rPr>
            </m:ctrlPr>
          </m:dPr>
          <m:e>
            <m:r>
              <w:rPr>
                <w:rFonts w:ascii="Cambria Math" w:hAnsi="Cambria Math" w:cs="Times New Roman"/>
                <w:sz w:val="24"/>
                <w:szCs w:val="24"/>
              </w:rPr>
              <m:t>r</m:t>
            </m:r>
          </m:e>
          <m:e>
            <m:r>
              <w:rPr>
                <w:rFonts w:ascii="Cambria Math" w:hAnsi="Cambria Math" w:cs="Times New Roman"/>
                <w:sz w:val="24"/>
                <w:szCs w:val="24"/>
              </w:rPr>
              <m:t>x</m:t>
            </m:r>
          </m:e>
        </m:d>
        <m:r>
          <w:rPr>
            <w:rFonts w:ascii="Cambria Math" w:hAnsi="Cambria Math" w:cs="Times New Roman"/>
            <w:sz w:val="24"/>
            <w:szCs w:val="24"/>
          </w:rPr>
          <m:t>=1</m:t>
        </m:r>
      </m:oMath>
      <w:r w:rsidR="00A221B5" w:rsidRPr="00B97360">
        <w:rPr>
          <w:rFonts w:ascii="Times New Roman" w:hAnsi="Times New Roman" w:cs="Times New Roman"/>
          <w:sz w:val="24"/>
          <w:szCs w:val="24"/>
        </w:rPr>
        <w:t>. Hence from eqn (3)</w:t>
      </w:r>
    </w:p>
    <w:p w:rsidR="00A221B5" w:rsidRPr="00B97360" w:rsidRDefault="00A221B5"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ab/>
      </w: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r</m:t>
            </m:r>
          </m:e>
        </m:d>
        <m:r>
          <w:rPr>
            <w:rFonts w:ascii="Cambria Math" w:hAnsi="Cambria Math" w:cs="Times New Roman"/>
            <w:sz w:val="24"/>
            <w:szCs w:val="24"/>
          </w:rPr>
          <m:t>=1-p(ci)</m:t>
        </m:r>
      </m:oMath>
      <w:r w:rsidR="00AE43A6" w:rsidRPr="00B97360">
        <w:rPr>
          <w:rFonts w:ascii="Times New Roman" w:hAnsi="Times New Roman" w:cs="Times New Roman"/>
          <w:sz w:val="24"/>
          <w:szCs w:val="24"/>
        </w:rPr>
        <w:t>.</w:t>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47551" w:rsidRPr="00B97360">
        <w:rPr>
          <w:rFonts w:ascii="Times New Roman" w:hAnsi="Times New Roman" w:cs="Times New Roman"/>
          <w:sz w:val="24"/>
          <w:szCs w:val="24"/>
        </w:rPr>
        <w:t>(9)</w:t>
      </w:r>
    </w:p>
    <w:p w:rsidR="00347551" w:rsidRPr="00B97360" w:rsidRDefault="00347551" w:rsidP="00B97360">
      <w:pPr>
        <w:pStyle w:val="ListParagraph"/>
        <w:numPr>
          <w:ilvl w:val="0"/>
          <w:numId w:val="3"/>
        </w:num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For an active unsuccessful survey year (</w:t>
      </w:r>
      <w:r w:rsidRPr="00B97360">
        <w:rPr>
          <w:rFonts w:ascii="Times New Roman" w:hAnsi="Times New Roman" w:cs="Times New Roman"/>
          <w:i/>
          <w:sz w:val="24"/>
          <w:szCs w:val="24"/>
        </w:rPr>
        <w:t>u</w:t>
      </w:r>
      <w:r w:rsidRPr="00B97360">
        <w:rPr>
          <w:rFonts w:ascii="Times New Roman" w:hAnsi="Times New Roman" w:cs="Times New Roman"/>
          <w:sz w:val="24"/>
          <w:szCs w:val="24"/>
        </w:rPr>
        <w:t>) there are two parameters:</w:t>
      </w:r>
    </w:p>
    <w:p w:rsidR="00347551" w:rsidRPr="006D755A" w:rsidRDefault="00347551" w:rsidP="006D755A">
      <w:pPr>
        <w:pStyle w:val="ListParagraph"/>
        <w:spacing w:line="480" w:lineRule="auto"/>
        <w:jc w:val="both"/>
        <w:rPr>
          <w:rFonts w:ascii="Times New Roman" w:hAnsi="Times New Roman" w:cs="Times New Roman"/>
          <w:color w:val="000000" w:themeColor="text1"/>
          <w:sz w:val="24"/>
          <w:szCs w:val="24"/>
        </w:rPr>
      </w:pPr>
      <m:oMath>
        <m:r>
          <w:rPr>
            <w:rFonts w:ascii="Cambria Math" w:hAnsi="Cambria Math" w:cs="Times New Roman"/>
            <w:sz w:val="24"/>
            <w:szCs w:val="24"/>
          </w:rPr>
          <m:t>p(ri)</m:t>
        </m:r>
      </m:oMath>
      <w:r w:rsidRPr="00B97360">
        <w:rPr>
          <w:rFonts w:ascii="Times New Roman" w:hAnsi="Times New Roman" w:cs="Times New Roman"/>
          <w:sz w:val="24"/>
          <w:szCs w:val="24"/>
        </w:rPr>
        <w:t xml:space="preserve"> = the probability that the species could have been reliably identified and </w:t>
      </w:r>
      <w:r w:rsidRPr="00DA0D7F">
        <w:rPr>
          <w:rFonts w:ascii="Times New Roman" w:hAnsi="Times New Roman" w:cs="Times New Roman"/>
          <w:color w:val="000000" w:themeColor="text1"/>
          <w:sz w:val="24"/>
          <w:szCs w:val="24"/>
        </w:rPr>
        <w:t>recorded</w:t>
      </w:r>
      <w:r w:rsidR="006D755A">
        <w:rPr>
          <w:rFonts w:ascii="Times New Roman" w:hAnsi="Times New Roman" w:cs="Times New Roman"/>
          <w:color w:val="000000" w:themeColor="text1"/>
          <w:sz w:val="24"/>
          <w:szCs w:val="24"/>
        </w:rPr>
        <w:t xml:space="preserve">. </w:t>
      </w:r>
      <w:r w:rsidR="009B14B1" w:rsidRPr="006D755A">
        <w:rPr>
          <w:rFonts w:ascii="Times New Roman" w:hAnsi="Times New Roman" w:cs="Times New Roman"/>
          <w:color w:val="000000" w:themeColor="text1"/>
          <w:sz w:val="24"/>
          <w:szCs w:val="24"/>
        </w:rPr>
        <w:t xml:space="preserve">Note that following Thompson (2017), </w:t>
      </w:r>
      <w:r w:rsidR="00B35923" w:rsidRPr="006D755A">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ri</m:t>
            </m:r>
          </m:e>
        </m:d>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r</m:t>
            </m:r>
          </m:e>
        </m:d>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m:t>
            </m:r>
          </m:e>
        </m:d>
      </m:oMath>
      <w:r w:rsidR="00B35923" w:rsidRPr="006D755A">
        <w:rPr>
          <w:rFonts w:ascii="Times New Roman" w:hAnsi="Times New Roman" w:cs="Times New Roman"/>
          <w:color w:val="000000" w:themeColor="text1"/>
          <w:sz w:val="24"/>
          <w:szCs w:val="24"/>
        </w:rPr>
        <w:t xml:space="preserve"> where </w:t>
      </w:r>
      <m:oMath>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m:t>
            </m:r>
          </m:e>
        </m:d>
      </m:oMath>
      <w:r w:rsidR="00B35923" w:rsidRPr="006D755A">
        <w:rPr>
          <w:rFonts w:ascii="Times New Roman" w:hAnsi="Times New Roman" w:cs="Times New Roman"/>
          <w:color w:val="000000" w:themeColor="text1"/>
          <w:sz w:val="24"/>
          <w:szCs w:val="24"/>
        </w:rPr>
        <w:t xml:space="preserve"> is the probability that the species could have been reliably identified in the su</w:t>
      </w:r>
      <w:r w:rsidR="009B14B1" w:rsidRPr="006D755A">
        <w:rPr>
          <w:rFonts w:ascii="Times New Roman" w:hAnsi="Times New Roman" w:cs="Times New Roman"/>
          <w:color w:val="000000" w:themeColor="text1"/>
          <w:sz w:val="24"/>
          <w:szCs w:val="24"/>
        </w:rPr>
        <w:t xml:space="preserve">rvey if it had been recorded.  </w:t>
      </w:r>
      <m:oMath>
        <m:r>
          <w:rPr>
            <w:rFonts w:ascii="Cambria Math" w:hAnsi="Cambria Math" w:cs="Times New Roman"/>
            <w:color w:val="000000" w:themeColor="text1"/>
            <w:sz w:val="24"/>
            <w:szCs w:val="24"/>
          </w:rPr>
          <m:t xml:space="preserve"> 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r</m:t>
            </m:r>
          </m:e>
        </m:d>
      </m:oMath>
      <w:r w:rsidR="00B35923" w:rsidRPr="006D755A">
        <w:rPr>
          <w:rFonts w:ascii="Times New Roman" w:hAnsi="Times New Roman" w:cs="Times New Roman"/>
          <w:color w:val="000000" w:themeColor="text1"/>
          <w:sz w:val="24"/>
          <w:szCs w:val="24"/>
        </w:rPr>
        <w:t xml:space="preserve"> is the probability that the species would ha</w:t>
      </w:r>
      <w:r w:rsidR="009B14B1" w:rsidRPr="006D755A">
        <w:rPr>
          <w:rFonts w:ascii="Times New Roman" w:hAnsi="Times New Roman" w:cs="Times New Roman"/>
          <w:color w:val="000000" w:themeColor="text1"/>
          <w:sz w:val="24"/>
          <w:szCs w:val="24"/>
        </w:rPr>
        <w:t>ve been recorded in the survey.</w:t>
      </w:r>
    </w:p>
    <w:p w:rsidR="00B35923" w:rsidRPr="00B97360" w:rsidRDefault="00B35923" w:rsidP="00B97360">
      <w:pPr>
        <w:pStyle w:val="ListParagraph"/>
        <w:spacing w:line="480" w:lineRule="auto"/>
        <w:jc w:val="both"/>
        <w:rPr>
          <w:rFonts w:ascii="Times New Roman" w:hAnsi="Times New Roman" w:cs="Times New Roman"/>
          <w:sz w:val="24"/>
          <w:szCs w:val="24"/>
        </w:rPr>
      </w:pPr>
    </w:p>
    <w:p w:rsidR="00347551" w:rsidRPr="00B97360" w:rsidRDefault="00347551" w:rsidP="00B97360">
      <w:pPr>
        <w:pStyle w:val="ListParagraph"/>
        <w:spacing w:line="480" w:lineRule="auto"/>
        <w:jc w:val="both"/>
        <w:rPr>
          <w:rFonts w:ascii="Times New Roman" w:hAnsi="Times New Roman" w:cs="Times New Roman"/>
          <w:sz w:val="24"/>
          <w:szCs w:val="24"/>
        </w:rPr>
      </w:pPr>
      <m:oMath>
        <m:r>
          <w:rPr>
            <w:rFonts w:ascii="Cambria Math" w:hAnsi="Cambria Math" w:cs="Times New Roman"/>
            <w:sz w:val="24"/>
            <w:szCs w:val="24"/>
          </w:rPr>
          <m:t>ε</m:t>
        </m:r>
      </m:oMath>
      <w:r w:rsidRPr="00B97360">
        <w:rPr>
          <w:rFonts w:ascii="Times New Roman" w:hAnsi="Times New Roman" w:cs="Times New Roman"/>
          <w:sz w:val="24"/>
          <w:szCs w:val="24"/>
        </w:rPr>
        <w:t xml:space="preserve"> = the proportion of the species habitat within its likely range that was surveyed.</w:t>
      </w:r>
    </w:p>
    <w:p w:rsidR="00347551" w:rsidRPr="00B97360" w:rsidRDefault="00347551" w:rsidP="00B97360">
      <w:pPr>
        <w:pStyle w:val="ListParagraph"/>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 xml:space="preserve">Then by definition in a </w:t>
      </w:r>
      <w:r w:rsidRPr="003212D4">
        <w:rPr>
          <w:rFonts w:ascii="Times New Roman" w:hAnsi="Times New Roman" w:cs="Times New Roman"/>
          <w:i/>
          <w:sz w:val="24"/>
          <w:szCs w:val="24"/>
        </w:rPr>
        <w:t>u</w:t>
      </w:r>
      <w:r w:rsidRPr="00B97360">
        <w:rPr>
          <w:rFonts w:ascii="Times New Roman" w:hAnsi="Times New Roman" w:cs="Times New Roman"/>
          <w:sz w:val="24"/>
          <w:szCs w:val="24"/>
        </w:rPr>
        <w:t xml:space="preserve"> year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u</m:t>
            </m:r>
          </m:e>
          <m:e>
            <m:r>
              <w:rPr>
                <w:rFonts w:ascii="Cambria Math" w:hAnsi="Cambria Math" w:cs="Times New Roman"/>
                <w:sz w:val="24"/>
                <w:szCs w:val="24"/>
              </w:rPr>
              <m:t>x</m:t>
            </m:r>
          </m:e>
        </m:d>
        <m:r>
          <w:rPr>
            <w:rFonts w:ascii="Cambria Math" w:hAnsi="Cambria Math" w:cs="Times New Roman"/>
            <w:sz w:val="24"/>
            <w:szCs w:val="24"/>
          </w:rPr>
          <m:t>=1-εp(ri)</m:t>
        </m:r>
      </m:oMath>
      <w:r w:rsidRPr="00B97360">
        <w:rPr>
          <w:rFonts w:ascii="Times New Roman" w:hAnsi="Times New Roman" w:cs="Times New Roman"/>
          <w:sz w:val="24"/>
          <w:szCs w:val="24"/>
        </w:rPr>
        <w:t xml:space="preserve"> is the probability that the survey was unsuccessful. In addition</w:t>
      </w:r>
      <w:r w:rsidR="00625D57">
        <w:rPr>
          <w:rFonts w:ascii="Times New Roman" w:hAnsi="Times New Roman" w:cs="Times New Roman"/>
          <w:sz w:val="24"/>
          <w:szCs w:val="24"/>
        </w:rPr>
        <w:t>,</w:t>
      </w:r>
      <w:r w:rsidRPr="00B97360">
        <w:rPr>
          <w:rFonts w:ascii="Times New Roman" w:hAnsi="Times New Roman" w:cs="Times New Roman"/>
          <w:sz w:val="24"/>
          <w:szCs w:val="24"/>
        </w:rPr>
        <w:t xml:space="preserve"> it is also clear that</w:t>
      </w:r>
      <m:oMath>
        <m:r>
          <w:rPr>
            <w:rFonts w:ascii="Cambria Math" w:hAnsi="Cambria Math" w:cs="Times New Roman"/>
            <w:sz w:val="24"/>
            <w:szCs w:val="24"/>
          </w:rPr>
          <m:t xml:space="preserve"> p</m:t>
        </m:r>
        <m:d>
          <m:dPr>
            <m:ctrlPr>
              <w:rPr>
                <w:rFonts w:ascii="Cambria Math" w:hAnsi="Cambria Math" w:cs="Times New Roman"/>
                <w:i/>
                <w:sz w:val="24"/>
                <w:szCs w:val="24"/>
              </w:rPr>
            </m:ctrlPr>
          </m:dPr>
          <m:e>
            <m:r>
              <w:rPr>
                <w:rFonts w:ascii="Cambria Math" w:hAnsi="Cambria Math" w:cs="Times New Roman"/>
                <w:sz w:val="24"/>
                <w:szCs w:val="24"/>
              </w:rPr>
              <m:t>u</m:t>
            </m:r>
          </m:e>
          <m:e>
            <m:r>
              <w:rPr>
                <w:rFonts w:ascii="Cambria Math" w:hAnsi="Cambria Math" w:cs="Times New Roman"/>
                <w:sz w:val="24"/>
                <w:szCs w:val="24"/>
              </w:rPr>
              <m:t>e</m:t>
            </m:r>
          </m:e>
        </m:d>
        <m:r>
          <w:rPr>
            <w:rFonts w:ascii="Cambria Math" w:hAnsi="Cambria Math" w:cs="Times New Roman"/>
            <w:sz w:val="24"/>
            <w:szCs w:val="24"/>
          </w:rPr>
          <m:t>=1</m:t>
        </m:r>
      </m:oMath>
      <w:r w:rsidRPr="00B97360">
        <w:rPr>
          <w:rFonts w:ascii="Times New Roman" w:hAnsi="Times New Roman" w:cs="Times New Roman"/>
          <w:sz w:val="24"/>
          <w:szCs w:val="24"/>
        </w:rPr>
        <w:t>. Hence from eqn (3)</w:t>
      </w:r>
    </w:p>
    <w:p w:rsidR="00347551" w:rsidRPr="00B97360" w:rsidRDefault="00347551" w:rsidP="00B97360">
      <w:pPr>
        <w:pStyle w:val="ListParagraph"/>
        <w:spacing w:line="480" w:lineRule="auto"/>
        <w:ind w:firstLine="720"/>
        <w:jc w:val="both"/>
        <w:rPr>
          <w:rFonts w:ascii="Times New Roman" w:hAnsi="Times New Roman" w:cs="Times New Roman"/>
          <w:sz w:val="24"/>
          <w:szCs w:val="24"/>
        </w:rPr>
      </w:pP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u</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1-εp(ri)</m:t>
                </m:r>
              </m:e>
            </m:d>
          </m:e>
          <m:sup>
            <m:r>
              <w:rPr>
                <w:rFonts w:ascii="Cambria Math" w:hAnsi="Cambria Math" w:cs="Times New Roman"/>
                <w:sz w:val="24"/>
                <w:szCs w:val="24"/>
              </w:rPr>
              <m:t>-1</m:t>
            </m:r>
          </m:sup>
        </m:sSup>
      </m:oMath>
      <w:r w:rsidR="00AE43A6" w:rsidRPr="00B97360">
        <w:rPr>
          <w:rFonts w:ascii="Times New Roman" w:hAnsi="Times New Roman" w:cs="Times New Roman"/>
          <w:sz w:val="24"/>
          <w:szCs w:val="24"/>
        </w:rPr>
        <w:t>.</w:t>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r>
      <w:r w:rsidR="0030219F">
        <w:rPr>
          <w:rFonts w:ascii="Times New Roman" w:hAnsi="Times New Roman" w:cs="Times New Roman"/>
          <w:sz w:val="24"/>
          <w:szCs w:val="24"/>
        </w:rPr>
        <w:tab/>
        <w:t xml:space="preserve"> </w:t>
      </w:r>
      <w:r w:rsidR="0030219F">
        <w:rPr>
          <w:rFonts w:ascii="Times New Roman" w:hAnsi="Times New Roman" w:cs="Times New Roman"/>
          <w:sz w:val="24"/>
          <w:szCs w:val="24"/>
        </w:rPr>
        <w:tab/>
        <w:t xml:space="preserve">          </w:t>
      </w:r>
      <w:r w:rsidRPr="00B97360">
        <w:rPr>
          <w:rFonts w:ascii="Times New Roman" w:hAnsi="Times New Roman" w:cs="Times New Roman"/>
          <w:sz w:val="24"/>
          <w:szCs w:val="24"/>
        </w:rPr>
        <w:t>(10)</w:t>
      </w:r>
    </w:p>
    <w:p w:rsidR="00AE43A6" w:rsidRPr="00B97360" w:rsidRDefault="00347551" w:rsidP="00B97360">
      <w:pPr>
        <w:spacing w:line="480" w:lineRule="auto"/>
        <w:ind w:left="720"/>
        <w:jc w:val="both"/>
        <w:rPr>
          <w:rFonts w:ascii="Times New Roman" w:hAnsi="Times New Roman" w:cs="Times New Roman"/>
          <w:sz w:val="24"/>
          <w:szCs w:val="24"/>
        </w:rPr>
      </w:pPr>
      <w:r w:rsidRPr="00B97360">
        <w:rPr>
          <w:rFonts w:ascii="Times New Roman" w:hAnsi="Times New Roman" w:cs="Times New Roman"/>
          <w:sz w:val="24"/>
          <w:szCs w:val="24"/>
        </w:rPr>
        <w:t>In passive unsuccessful survey years (</w:t>
      </w:r>
      <w:r w:rsidRPr="00B97360">
        <w:rPr>
          <w:rFonts w:ascii="Times New Roman" w:hAnsi="Times New Roman" w:cs="Times New Roman"/>
          <w:i/>
          <w:sz w:val="24"/>
          <w:szCs w:val="24"/>
        </w:rPr>
        <w:t>u</w:t>
      </w:r>
      <w:r w:rsidR="003212D4">
        <w:rPr>
          <w:rFonts w:ascii="Times New Roman" w:hAnsi="Times New Roman" w:cs="Times New Roman"/>
          <w:sz w:val="24"/>
          <w:szCs w:val="24"/>
        </w:rPr>
        <w:t>’</w:t>
      </w:r>
      <w:r w:rsidRPr="00B97360">
        <w:rPr>
          <w:rFonts w:ascii="Times New Roman" w:hAnsi="Times New Roman" w:cs="Times New Roman"/>
          <w:sz w:val="24"/>
          <w:szCs w:val="24"/>
        </w:rPr>
        <w:t>)</w:t>
      </w:r>
      <w:r w:rsidR="003212D4">
        <w:rPr>
          <w:rFonts w:ascii="Times New Roman" w:hAnsi="Times New Roman" w:cs="Times New Roman"/>
          <w:sz w:val="24"/>
          <w:szCs w:val="24"/>
        </w:rPr>
        <w:t>,</w:t>
      </w:r>
      <w:r w:rsidRPr="00B97360">
        <w:rPr>
          <w:rFonts w:ascii="Times New Roman" w:hAnsi="Times New Roman" w:cs="Times New Roman"/>
          <w:sz w:val="24"/>
          <w:szCs w:val="24"/>
        </w:rPr>
        <w:t xml:space="preserve"> </w:t>
      </w:r>
      <m:oMath>
        <m:r>
          <w:rPr>
            <w:rFonts w:ascii="Cambria Math" w:hAnsi="Cambria Math" w:cs="Times New Roman"/>
            <w:sz w:val="24"/>
            <w:szCs w:val="24"/>
          </w:rPr>
          <m:t>ε</m:t>
        </m:r>
      </m:oMath>
      <w:r w:rsidRPr="00B97360">
        <w:rPr>
          <w:rFonts w:ascii="Times New Roman" w:hAnsi="Times New Roman" w:cs="Times New Roman"/>
          <w:sz w:val="24"/>
          <w:szCs w:val="24"/>
        </w:rPr>
        <w:t xml:space="preserve"> and </w:t>
      </w:r>
      <m:oMath>
        <m:r>
          <w:rPr>
            <w:rFonts w:ascii="Cambria Math" w:hAnsi="Cambria Math" w:cs="Times New Roman"/>
            <w:sz w:val="24"/>
            <w:szCs w:val="24"/>
          </w:rPr>
          <m:t>p(ri)</m:t>
        </m:r>
      </m:oMath>
      <w:r w:rsidRPr="00B97360">
        <w:rPr>
          <w:rFonts w:ascii="Times New Roman" w:hAnsi="Times New Roman" w:cs="Times New Roman"/>
          <w:sz w:val="24"/>
          <w:szCs w:val="24"/>
        </w:rPr>
        <w:t xml:space="preserve"> in eqn (10) are replaced by their primed counterparts. </w:t>
      </w:r>
    </w:p>
    <w:p w:rsidR="00347551" w:rsidRPr="00B97360" w:rsidRDefault="00347551" w:rsidP="003212D4">
      <w:pPr>
        <w:spacing w:line="480" w:lineRule="auto"/>
        <w:ind w:left="709" w:firstLine="11"/>
        <w:jc w:val="both"/>
        <w:rPr>
          <w:rFonts w:ascii="Times New Roman" w:hAnsi="Times New Roman" w:cs="Times New Roman"/>
          <w:sz w:val="24"/>
          <w:szCs w:val="24"/>
        </w:rPr>
      </w:pPr>
      <w:r w:rsidRPr="00B97360">
        <w:rPr>
          <w:rFonts w:ascii="Times New Roman" w:hAnsi="Times New Roman" w:cs="Times New Roman"/>
          <w:sz w:val="24"/>
          <w:szCs w:val="24"/>
        </w:rPr>
        <w:lastRenderedPageBreak/>
        <w:t>To summarize</w:t>
      </w:r>
      <w:r w:rsidR="00AE43A6" w:rsidRPr="00B97360">
        <w:rPr>
          <w:rFonts w:ascii="Times New Roman" w:hAnsi="Times New Roman" w:cs="Times New Roman"/>
          <w:sz w:val="24"/>
          <w:szCs w:val="24"/>
        </w:rPr>
        <w:t>,</w:t>
      </w:r>
      <w:r w:rsidRPr="00B97360">
        <w:rPr>
          <w:rFonts w:ascii="Times New Roman" w:hAnsi="Times New Roman" w:cs="Times New Roman"/>
          <w:sz w:val="24"/>
          <w:szCs w:val="24"/>
        </w:rPr>
        <w:t xml:space="preserve"> the Bayes Factor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Pr="00B97360">
        <w:rPr>
          <w:rFonts w:ascii="Times New Roman" w:hAnsi="Times New Roman" w:cs="Times New Roman"/>
          <w:sz w:val="24"/>
          <w:szCs w:val="24"/>
        </w:rPr>
        <w:t xml:space="preserve"> in year </w:t>
      </w:r>
      <m:oMath>
        <m:r>
          <w:rPr>
            <w:rFonts w:ascii="Cambria Math" w:hAnsi="Cambria Math" w:cs="Times New Roman"/>
            <w:sz w:val="24"/>
            <w:szCs w:val="24"/>
          </w:rPr>
          <m:t>t</m:t>
        </m:r>
      </m:oMath>
      <w:r w:rsidRPr="00B97360">
        <w:rPr>
          <w:rFonts w:ascii="Times New Roman" w:hAnsi="Times New Roman" w:cs="Times New Roman"/>
          <w:sz w:val="24"/>
          <w:szCs w:val="24"/>
        </w:rPr>
        <w:t xml:space="preserve"> can be expressed, from eqns (5), (9) and (10) as, </w:t>
      </w:r>
    </w:p>
    <w:p w:rsidR="00264954" w:rsidRPr="00B97360" w:rsidRDefault="00264954"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Pr="00B97360">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d>
                  <m:dPr>
                    <m:ctrlPr>
                      <w:rPr>
                        <w:rFonts w:ascii="Cambria Math" w:hAnsi="Cambria Math" w:cs="Times New Roman"/>
                        <w:i/>
                        <w:sz w:val="24"/>
                        <w:szCs w:val="24"/>
                      </w:rPr>
                    </m:ctrlPr>
                  </m:dPr>
                  <m:e>
                    <m:r>
                      <w:rPr>
                        <w:rFonts w:ascii="Cambria Math" w:hAnsi="Cambria Math" w:cs="Times New Roman"/>
                        <w:sz w:val="24"/>
                        <w:szCs w:val="24"/>
                      </w:rPr>
                      <m:t>1-p</m:t>
                    </m:r>
                    <m:d>
                      <m:dPr>
                        <m:ctrlPr>
                          <w:rPr>
                            <w:rFonts w:ascii="Cambria Math" w:hAnsi="Cambria Math" w:cs="Times New Roman"/>
                            <w:i/>
                            <w:sz w:val="24"/>
                            <w:szCs w:val="24"/>
                          </w:rPr>
                        </m:ctrlPr>
                      </m:dPr>
                      <m:e>
                        <m:r>
                          <w:rPr>
                            <w:rFonts w:ascii="Cambria Math" w:hAnsi="Cambria Math" w:cs="Times New Roman"/>
                            <w:sz w:val="24"/>
                            <w:szCs w:val="24"/>
                          </w:rPr>
                          <m:t>ci</m:t>
                        </m:r>
                      </m:e>
                    </m:d>
                  </m:e>
                </m:d>
                <m:r>
                  <w:rPr>
                    <w:rFonts w:ascii="Cambria Math" w:hAnsi="Cambria Math" w:cs="Times New Roman"/>
                    <w:sz w:val="24"/>
                    <w:szCs w:val="24"/>
                  </w:rPr>
                  <m:t xml:space="preserve">                         when t is an </m:t>
                </m:r>
                <m:r>
                  <m:rPr>
                    <m:nor/>
                  </m:rPr>
                  <w:rPr>
                    <w:rFonts w:ascii="Times New Roman" w:hAnsi="Times New Roman" w:cs="Times New Roman"/>
                    <w:sz w:val="24"/>
                    <w:szCs w:val="24"/>
                  </w:rPr>
                  <m:t>"r" year</m:t>
                </m:r>
              </m:e>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1-εp</m:t>
                        </m:r>
                        <m:d>
                          <m:dPr>
                            <m:ctrlPr>
                              <w:rPr>
                                <w:rFonts w:ascii="Cambria Math" w:hAnsi="Cambria Math" w:cs="Times New Roman"/>
                                <w:i/>
                                <w:sz w:val="24"/>
                                <w:szCs w:val="24"/>
                              </w:rPr>
                            </m:ctrlPr>
                          </m:dPr>
                          <m:e>
                            <m:r>
                              <w:rPr>
                                <w:rFonts w:ascii="Cambria Math" w:hAnsi="Cambria Math" w:cs="Times New Roman"/>
                                <w:sz w:val="24"/>
                                <w:szCs w:val="24"/>
                              </w:rPr>
                              <m:t>ri</m:t>
                            </m:r>
                          </m:e>
                        </m:d>
                      </m:e>
                    </m:d>
                  </m:e>
                  <m:sup>
                    <m:r>
                      <w:rPr>
                        <w:rFonts w:ascii="Cambria Math" w:hAnsi="Cambria Math" w:cs="Times New Roman"/>
                        <w:sz w:val="24"/>
                        <w:szCs w:val="24"/>
                      </w:rPr>
                      <m:t>-1</m:t>
                    </m:r>
                  </m:sup>
                </m:sSup>
                <m:r>
                  <w:rPr>
                    <w:rFonts w:ascii="Cambria Math" w:hAnsi="Cambria Math" w:cs="Times New Roman"/>
                    <w:sz w:val="24"/>
                    <w:szCs w:val="24"/>
                  </w:rPr>
                  <m:t xml:space="preserve">                   when t is a </m:t>
                </m:r>
                <m:r>
                  <m:rPr>
                    <m:nor/>
                  </m:rPr>
                  <w:rPr>
                    <w:rFonts w:ascii="Times New Roman" w:hAnsi="Times New Roman" w:cs="Times New Roman"/>
                    <w:sz w:val="24"/>
                    <w:szCs w:val="24"/>
                  </w:rPr>
                  <m:t>"u" year</m:t>
                </m:r>
              </m:e>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ε</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ri</m:t>
                            </m:r>
                          </m:e>
                        </m:d>
                      </m:e>
                    </m:d>
                  </m:e>
                  <m:sup>
                    <m:r>
                      <w:rPr>
                        <w:rFonts w:ascii="Cambria Math" w:hAnsi="Cambria Math" w:cs="Times New Roman"/>
                        <w:sz w:val="24"/>
                        <w:szCs w:val="24"/>
                      </w:rPr>
                      <m:t>-1</m:t>
                    </m:r>
                  </m:sup>
                </m:sSup>
                <m:r>
                  <w:rPr>
                    <w:rFonts w:ascii="Cambria Math" w:hAnsi="Cambria Math" w:cs="Times New Roman"/>
                    <w:sz w:val="24"/>
                    <w:szCs w:val="24"/>
                  </w:rPr>
                  <m:t xml:space="preserve">                   when t is a </m:t>
                </m:r>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w:rPr>
                        <w:rFonts w:ascii="Cambria Math" w:hAnsi="Cambria Math" w:cs="Times New Roman"/>
                        <w:sz w:val="24"/>
                        <w:szCs w:val="24"/>
                      </w:rPr>
                      <m:t>'</m:t>
                    </m:r>
                  </m:sup>
                </m:sSup>
                <m:r>
                  <m:rPr>
                    <m:nor/>
                  </m:rPr>
                  <w:rPr>
                    <w:rFonts w:ascii="Times New Roman" w:hAnsi="Times New Roman" w:cs="Times New Roman"/>
                    <w:sz w:val="24"/>
                    <w:szCs w:val="24"/>
                  </w:rPr>
                  <m:t>" year</m:t>
                </m:r>
              </m:e>
            </m:eqArr>
          </m:e>
        </m:d>
      </m:oMath>
      <w:r w:rsidR="00AB7DCF">
        <w:rPr>
          <w:rFonts w:ascii="Times New Roman" w:hAnsi="Times New Roman" w:cs="Times New Roman"/>
          <w:sz w:val="24"/>
          <w:szCs w:val="24"/>
        </w:rPr>
        <w:tab/>
      </w:r>
      <w:r w:rsidR="00AB7DCF">
        <w:rPr>
          <w:rFonts w:ascii="Times New Roman" w:hAnsi="Times New Roman" w:cs="Times New Roman"/>
          <w:sz w:val="24"/>
          <w:szCs w:val="24"/>
        </w:rPr>
        <w:tab/>
        <w:t xml:space="preserve">           </w:t>
      </w:r>
      <w:r w:rsidRPr="00B97360">
        <w:rPr>
          <w:rFonts w:ascii="Times New Roman" w:hAnsi="Times New Roman" w:cs="Times New Roman"/>
          <w:sz w:val="24"/>
          <w:szCs w:val="24"/>
        </w:rPr>
        <w:t>(11)</w:t>
      </w:r>
    </w:p>
    <w:p w:rsidR="006352FB" w:rsidRPr="00B97360" w:rsidRDefault="006352FB" w:rsidP="00B97360">
      <w:pPr>
        <w:spacing w:line="480" w:lineRule="auto"/>
        <w:ind w:firstLine="720"/>
        <w:jc w:val="both"/>
        <w:rPr>
          <w:rFonts w:ascii="Times New Roman" w:hAnsi="Times New Roman" w:cs="Times New Roman"/>
          <w:color w:val="002060"/>
          <w:sz w:val="24"/>
          <w:szCs w:val="24"/>
        </w:rPr>
      </w:pPr>
    </w:p>
    <w:p w:rsidR="00D54ED1" w:rsidRPr="003212D4" w:rsidRDefault="006352FB" w:rsidP="003212D4">
      <w:pPr>
        <w:pStyle w:val="ListParagraph"/>
        <w:numPr>
          <w:ilvl w:val="0"/>
          <w:numId w:val="2"/>
        </w:numPr>
        <w:spacing w:line="480" w:lineRule="auto"/>
        <w:ind w:left="0" w:firstLine="0"/>
        <w:rPr>
          <w:rFonts w:ascii="Times New Roman" w:hAnsi="Times New Roman" w:cs="Times New Roman"/>
          <w:b/>
          <w:sz w:val="24"/>
          <w:szCs w:val="24"/>
        </w:rPr>
      </w:pPr>
      <w:r w:rsidRPr="00B97360">
        <w:rPr>
          <w:rFonts w:ascii="Times New Roman" w:hAnsi="Times New Roman" w:cs="Times New Roman"/>
          <w:b/>
          <w:sz w:val="24"/>
          <w:szCs w:val="24"/>
        </w:rPr>
        <w:t>Rule</w:t>
      </w:r>
      <w:r w:rsidR="00D54ED1" w:rsidRPr="00B97360">
        <w:rPr>
          <w:rFonts w:ascii="Times New Roman" w:hAnsi="Times New Roman" w:cs="Times New Roman"/>
          <w:b/>
          <w:sz w:val="24"/>
          <w:szCs w:val="24"/>
        </w:rPr>
        <w:t>s</w:t>
      </w:r>
      <w:r w:rsidR="003E45BB">
        <w:rPr>
          <w:rFonts w:ascii="Times New Roman" w:hAnsi="Times New Roman" w:cs="Times New Roman"/>
          <w:b/>
          <w:sz w:val="24"/>
          <w:szCs w:val="24"/>
        </w:rPr>
        <w:t xml:space="preserve"> of Thumb and</w:t>
      </w:r>
      <w:r w:rsidRPr="00B97360">
        <w:rPr>
          <w:rFonts w:ascii="Times New Roman" w:hAnsi="Times New Roman" w:cs="Times New Roman"/>
          <w:b/>
          <w:sz w:val="24"/>
          <w:szCs w:val="24"/>
        </w:rPr>
        <w:t xml:space="preserve"> </w:t>
      </w:r>
      <w:r w:rsidR="00B64B6B" w:rsidRPr="00B97360">
        <w:rPr>
          <w:rFonts w:ascii="Times New Roman" w:hAnsi="Times New Roman" w:cs="Times New Roman"/>
          <w:b/>
          <w:sz w:val="24"/>
          <w:szCs w:val="24"/>
        </w:rPr>
        <w:t xml:space="preserve">Probability </w:t>
      </w:r>
      <w:r w:rsidRPr="00B97360">
        <w:rPr>
          <w:rFonts w:ascii="Times New Roman" w:hAnsi="Times New Roman" w:cs="Times New Roman"/>
          <w:b/>
          <w:sz w:val="24"/>
          <w:szCs w:val="24"/>
        </w:rPr>
        <w:t xml:space="preserve">Thresholds </w:t>
      </w:r>
    </w:p>
    <w:p w:rsidR="00AE43A6" w:rsidRPr="00B97360" w:rsidRDefault="004A2253"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In</w:t>
      </w:r>
      <w:r w:rsidR="00D54ED1" w:rsidRPr="00B97360">
        <w:rPr>
          <w:rFonts w:ascii="Times New Roman" w:hAnsi="Times New Roman" w:cs="Times New Roman"/>
          <w:sz w:val="24"/>
          <w:szCs w:val="24"/>
        </w:rPr>
        <w:t xml:space="preserve"> our basic </w:t>
      </w:r>
      <w:proofErr w:type="spellStart"/>
      <w:r w:rsidR="00D54ED1" w:rsidRPr="00B97360">
        <w:rPr>
          <w:rFonts w:ascii="Times New Roman" w:hAnsi="Times New Roman" w:cs="Times New Roman"/>
          <w:sz w:val="24"/>
          <w:szCs w:val="24"/>
        </w:rPr>
        <w:t>eqn</w:t>
      </w:r>
      <w:proofErr w:type="spellEnd"/>
      <w:r w:rsidR="00D54ED1" w:rsidRPr="00B97360">
        <w:rPr>
          <w:rFonts w:ascii="Times New Roman" w:hAnsi="Times New Roman" w:cs="Times New Roman"/>
          <w:sz w:val="24"/>
          <w:szCs w:val="24"/>
        </w:rPr>
        <w:t xml:space="preserve"> (7)</w:t>
      </w:r>
      <w:r w:rsidR="00AE43A6" w:rsidRPr="00B97360">
        <w:rPr>
          <w:rFonts w:ascii="Times New Roman" w:hAnsi="Times New Roman" w:cs="Times New Roman"/>
          <w:sz w:val="24"/>
          <w:szCs w:val="24"/>
        </w:rPr>
        <w:t xml:space="preserve">,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t+1</m:t>
                </m:r>
              </m:sub>
            </m:sSub>
          </m:e>
        </m:d>
      </m:oMath>
      <w:r w:rsidR="00D54ED1" w:rsidRPr="00B97360">
        <w:rPr>
          <w:rFonts w:ascii="Times New Roman" w:hAnsi="Times New Roman" w:cs="Times New Roman"/>
          <w:sz w:val="24"/>
          <w:szCs w:val="24"/>
        </w:rPr>
        <w:t xml:space="preserve"> is sensitive to the choice of the initial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oMath>
      <w:r w:rsidR="00D54ED1" w:rsidRPr="00B97360">
        <w:rPr>
          <w:rFonts w:ascii="Times New Roman" w:hAnsi="Times New Roman" w:cs="Times New Roman"/>
          <w:sz w:val="24"/>
          <w:szCs w:val="24"/>
        </w:rPr>
        <w:t xml:space="preserve"> just as posteriors in conventional Bayesian analysis are</w:t>
      </w:r>
      <w:r w:rsidR="008E4715" w:rsidRPr="00B97360">
        <w:rPr>
          <w:rFonts w:ascii="Times New Roman" w:hAnsi="Times New Roman" w:cs="Times New Roman"/>
          <w:sz w:val="24"/>
          <w:szCs w:val="24"/>
        </w:rPr>
        <w:t xml:space="preserve"> sensitive to choices of priors. In the latter case</w:t>
      </w:r>
      <w:r w:rsidR="00AE43A6" w:rsidRPr="00B97360">
        <w:rPr>
          <w:rFonts w:ascii="Times New Roman" w:hAnsi="Times New Roman" w:cs="Times New Roman"/>
          <w:sz w:val="24"/>
          <w:szCs w:val="24"/>
        </w:rPr>
        <w:t>,</w:t>
      </w:r>
      <w:r w:rsidR="008E4715" w:rsidRPr="00B97360">
        <w:rPr>
          <w:rFonts w:ascii="Times New Roman" w:hAnsi="Times New Roman" w:cs="Times New Roman"/>
          <w:sz w:val="24"/>
          <w:szCs w:val="24"/>
        </w:rPr>
        <w:t xml:space="preserve"> it is common practice to deal directly with Bayes Factor</w:t>
      </w:r>
      <w:r w:rsidR="00AE43A6" w:rsidRPr="00B97360">
        <w:rPr>
          <w:rFonts w:ascii="Times New Roman" w:hAnsi="Times New Roman" w:cs="Times New Roman"/>
          <w:sz w:val="24"/>
          <w:szCs w:val="24"/>
        </w:rPr>
        <w:t>s</w:t>
      </w:r>
      <w:r w:rsidR="00D450CB" w:rsidRPr="00B97360">
        <w:rPr>
          <w:rFonts w:ascii="Times New Roman" w:hAnsi="Times New Roman" w:cs="Times New Roman"/>
          <w:sz w:val="24"/>
          <w:szCs w:val="24"/>
        </w:rPr>
        <w:t xml:space="preserve"> </w:t>
      </w:r>
      <w:r w:rsidR="008E4715" w:rsidRPr="00B97360">
        <w:rPr>
          <w:rFonts w:ascii="Times New Roman" w:hAnsi="Times New Roman" w:cs="Times New Roman"/>
          <w:sz w:val="24"/>
          <w:szCs w:val="24"/>
        </w:rPr>
        <w:t>(</w:t>
      </w:r>
      <m:oMath>
        <m:r>
          <w:rPr>
            <w:rFonts w:ascii="Cambria Math" w:hAnsi="Cambria Math" w:cs="Times New Roman"/>
            <w:sz w:val="24"/>
            <w:szCs w:val="24"/>
          </w:rPr>
          <m:t>B)</m:t>
        </m:r>
      </m:oMath>
      <w:r w:rsidR="008E4715" w:rsidRPr="00B97360">
        <w:rPr>
          <w:rFonts w:ascii="Times New Roman" w:hAnsi="Times New Roman" w:cs="Times New Roman"/>
          <w:sz w:val="24"/>
          <w:szCs w:val="24"/>
        </w:rPr>
        <w:t xml:space="preserve"> which are independent of priors, </w:t>
      </w:r>
      <w:r w:rsidR="005B7349" w:rsidRPr="00B97360">
        <w:rPr>
          <w:rFonts w:ascii="Times New Roman" w:hAnsi="Times New Roman" w:cs="Times New Roman"/>
          <w:sz w:val="24"/>
          <w:szCs w:val="24"/>
        </w:rPr>
        <w:t>and to specify rules of thumb values (</w:t>
      </w:r>
      <w:r w:rsidR="005B7349" w:rsidRPr="003212D4">
        <w:rPr>
          <w:rFonts w:ascii="Times New Roman" w:hAnsi="Times New Roman" w:cs="Times New Roman"/>
          <w:i/>
          <w:sz w:val="24"/>
          <w:szCs w:val="24"/>
        </w:rPr>
        <w:t>R</w:t>
      </w:r>
      <w:r w:rsidR="005B7349" w:rsidRPr="00B97360">
        <w:rPr>
          <w:rFonts w:ascii="Times New Roman" w:hAnsi="Times New Roman" w:cs="Times New Roman"/>
          <w:sz w:val="24"/>
          <w:szCs w:val="24"/>
        </w:rPr>
        <w:t xml:space="preserve">), arguing that a </w:t>
      </w:r>
      <w:r w:rsidR="005B7349" w:rsidRPr="003212D4">
        <w:rPr>
          <w:rFonts w:ascii="Times New Roman" w:hAnsi="Times New Roman" w:cs="Times New Roman"/>
          <w:i/>
          <w:sz w:val="24"/>
          <w:szCs w:val="24"/>
        </w:rPr>
        <w:t>B</w:t>
      </w:r>
      <w:r w:rsidR="005B7349" w:rsidRPr="00B97360">
        <w:rPr>
          <w:rFonts w:ascii="Times New Roman" w:hAnsi="Times New Roman" w:cs="Times New Roman"/>
          <w:sz w:val="24"/>
          <w:szCs w:val="24"/>
        </w:rPr>
        <w:t xml:space="preserve"> exceeding </w:t>
      </w:r>
      <w:r w:rsidR="005B7349" w:rsidRPr="003212D4">
        <w:rPr>
          <w:rFonts w:ascii="Times New Roman" w:hAnsi="Times New Roman" w:cs="Times New Roman"/>
          <w:i/>
          <w:sz w:val="24"/>
          <w:szCs w:val="24"/>
        </w:rPr>
        <w:t>R</w:t>
      </w:r>
      <w:r w:rsidR="005B7349" w:rsidRPr="00B97360">
        <w:rPr>
          <w:rFonts w:ascii="Times New Roman" w:hAnsi="Times New Roman" w:cs="Times New Roman"/>
          <w:sz w:val="24"/>
          <w:szCs w:val="24"/>
        </w:rPr>
        <w:t xml:space="preserve"> provides </w:t>
      </w:r>
      <w:r w:rsidR="008E4715" w:rsidRPr="00B97360">
        <w:rPr>
          <w:rFonts w:ascii="Times New Roman" w:hAnsi="Times New Roman" w:cs="Times New Roman"/>
          <w:sz w:val="24"/>
          <w:szCs w:val="24"/>
        </w:rPr>
        <w:t xml:space="preserve">“substantial evidence for extinction”. </w:t>
      </w:r>
    </w:p>
    <w:p w:rsidR="006352FB" w:rsidRPr="00B97360" w:rsidRDefault="008E4715"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A</w:t>
      </w:r>
      <w:r w:rsidR="00AE43A6" w:rsidRPr="00B97360">
        <w:rPr>
          <w:rFonts w:ascii="Times New Roman" w:hAnsi="Times New Roman" w:cs="Times New Roman"/>
          <w:sz w:val="24"/>
          <w:szCs w:val="24"/>
        </w:rPr>
        <w:t xml:space="preserve">n equivalent </w:t>
      </w:r>
      <w:r w:rsidRPr="00B97360">
        <w:rPr>
          <w:rFonts w:ascii="Times New Roman" w:hAnsi="Times New Roman" w:cs="Times New Roman"/>
          <w:sz w:val="24"/>
          <w:szCs w:val="24"/>
        </w:rPr>
        <w:t xml:space="preserve">situation applies to the BU model where the cumulative Bayes Factor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Pr="00B97360">
        <w:rPr>
          <w:rFonts w:ascii="Times New Roman" w:hAnsi="Times New Roman" w:cs="Times New Roman"/>
          <w:sz w:val="24"/>
          <w:szCs w:val="24"/>
        </w:rPr>
        <w:t xml:space="preserve"> given by eqn (8) is independent of the </w:t>
      </w:r>
      <w:r w:rsidR="006A2841" w:rsidRPr="00B97360">
        <w:rPr>
          <w:rFonts w:ascii="Times New Roman" w:hAnsi="Times New Roman" w:cs="Times New Roman"/>
          <w:sz w:val="24"/>
          <w:szCs w:val="24"/>
        </w:rPr>
        <w:t>initial</w:t>
      </w:r>
      <m:oMath>
        <m:r>
          <w:rPr>
            <w:rFonts w:ascii="Cambria Math" w:hAnsi="Cambria Math" w:cs="Times New Roman"/>
            <w:sz w:val="24"/>
            <w:szCs w:val="24"/>
          </w:rPr>
          <m:t xml:space="preserve"> </m:t>
        </m:r>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oMath>
      <w:r w:rsidRPr="00B97360">
        <w:rPr>
          <w:rFonts w:ascii="Times New Roman" w:hAnsi="Times New Roman" w:cs="Times New Roman"/>
          <w:sz w:val="24"/>
          <w:szCs w:val="24"/>
        </w:rPr>
        <w:t>.</w:t>
      </w:r>
      <w:r w:rsidR="006A2841" w:rsidRPr="00B97360">
        <w:rPr>
          <w:rFonts w:ascii="Times New Roman" w:hAnsi="Times New Roman" w:cs="Times New Roman"/>
          <w:sz w:val="24"/>
          <w:szCs w:val="24"/>
        </w:rPr>
        <w:t xml:space="preserve"> The problem then is to specify values for </w:t>
      </w:r>
      <m:oMath>
        <m:r>
          <w:rPr>
            <w:rFonts w:ascii="Cambria Math" w:hAnsi="Cambria Math" w:cs="Times New Roman"/>
            <w:sz w:val="24"/>
            <w:szCs w:val="24"/>
          </w:rPr>
          <m:t>R</m:t>
        </m:r>
      </m:oMath>
      <w:r w:rsidR="00710F25" w:rsidRPr="00B97360">
        <w:rPr>
          <w:rFonts w:ascii="Times New Roman" w:hAnsi="Times New Roman" w:cs="Times New Roman"/>
          <w:sz w:val="24"/>
          <w:szCs w:val="24"/>
        </w:rPr>
        <w:t>.</w:t>
      </w:r>
      <w:r w:rsidR="006A2841" w:rsidRPr="00B97360">
        <w:rPr>
          <w:rFonts w:ascii="Times New Roman" w:hAnsi="Times New Roman" w:cs="Times New Roman"/>
          <w:sz w:val="24"/>
          <w:szCs w:val="24"/>
        </w:rPr>
        <w:t xml:space="preserve"> </w:t>
      </w:r>
      <w:r w:rsidR="00710F25" w:rsidRPr="00B97360">
        <w:rPr>
          <w:rFonts w:ascii="Times New Roman" w:hAnsi="Times New Roman" w:cs="Times New Roman"/>
          <w:sz w:val="24"/>
          <w:szCs w:val="24"/>
        </w:rPr>
        <w:t xml:space="preserve">Depending on applications </w:t>
      </w:r>
      <w:r w:rsidR="00604C9B" w:rsidRPr="00B97360">
        <w:rPr>
          <w:rFonts w:ascii="Times New Roman" w:hAnsi="Times New Roman" w:cs="Times New Roman"/>
          <w:sz w:val="24"/>
          <w:szCs w:val="24"/>
        </w:rPr>
        <w:t xml:space="preserve">values </w:t>
      </w:r>
      <w:r w:rsidR="006A2841" w:rsidRPr="00B97360">
        <w:rPr>
          <w:rFonts w:ascii="Times New Roman" w:hAnsi="Times New Roman" w:cs="Times New Roman"/>
          <w:sz w:val="24"/>
          <w:szCs w:val="24"/>
        </w:rPr>
        <w:t>ranging from 3 to 100 (or more) have been suggested</w:t>
      </w:r>
      <w:r w:rsidR="00774F7E" w:rsidRPr="00B97360">
        <w:rPr>
          <w:rFonts w:ascii="Times New Roman" w:hAnsi="Times New Roman" w:cs="Times New Roman"/>
          <w:sz w:val="24"/>
          <w:szCs w:val="24"/>
        </w:rPr>
        <w:t xml:space="preserve"> </w:t>
      </w:r>
      <w:r w:rsidR="00774F7E" w:rsidRPr="00B97360">
        <w:rPr>
          <w:rFonts w:ascii="Times New Roman" w:hAnsi="Times New Roman" w:cs="Times New Roman"/>
          <w:sz w:val="24"/>
          <w:szCs w:val="24"/>
        </w:rPr>
        <w:fldChar w:fldCharType="begin" w:fldLock="1"/>
      </w:r>
      <w:r w:rsidR="00774F7E" w:rsidRPr="00B97360">
        <w:rPr>
          <w:rFonts w:ascii="Times New Roman" w:hAnsi="Times New Roman" w:cs="Times New Roman"/>
          <w:sz w:val="24"/>
          <w:szCs w:val="24"/>
        </w:rPr>
        <w:instrText>ADDIN CSL_CITATION { "citationItems" : [ { "id" : "ITEM-1", "itemData" : { "author" : [ { "dropping-particle" : "", "family" : "Jeffreys", "given" : "H", "non-dropping-particle" : "", "parse-names" : false, "suffix" : "" } ], "container-title" : "Oxford University Press, Oxford", "id" : "ITEM-1", "issued" : { "date-parts" : [ [ "1961" ] ] }, "title" : "Theory of probability", "type" : "article-journal" }, "uris" : [ "http://www.mendeley.com/documents/?uuid=01cb83be-a39c-44b2-9a4a-3dd8ebc35de1" ] }, { "id" : "ITEM-2", "itemData" : { "DOI" : "10.1111/j.1523-1739.2011.01743.x", "ISBN" : "0888-8892", "ISSN" : "08888892", "PMID" : "21967229", "abstract" : "The extinction of a species can be inferred from a record of its sightings. Existing methods for doing so assume that all sightings in the record are valid. Often, however, there are sightings of uncertain validity. To date, uncertain sightings have been treated in an ad hoc way, either excluding them from the record or including them as if they were certain. We developed a Bayesian method that formally accounts for such uncertain sightings. The method assumes that valid and invalid sightings follow independent Poisson processes and use noninformative prior distributions for the rate of valid sightings and for a measure of the quality of uncertain sightings. We applied the method to a recently published record of sightings of the Ivory-billed Woodpecker (Campephilus principalis). This record covers the period 18972010 and contains 39 sightings classified as certain and 29 classified as uncertain. The Bayes factor in favor of extinction was 4.03, which constitutes substantial support for extinction. The posterior distribution of the time of extinction has 3 main modes in 1944, 1952, and 1988. The method can be applied to sighting records of other purportedly extinct species.", "author" : [ { "dropping-particle" : "", "family" : "Solow", "given" : "Andrew", "non-dropping-particle" : "", "parse-names" : false, "suffix" : "" }, { "dropping-particle" : "", "family" : "Smith", "given" : "Woollcott", "non-dropping-particle" : "", "parse-names" : false, "suffix" : "" }, { "dropping-particle" : "", "family" : "Burgman", "given" : "Mark", "non-dropping-particle" : "", "parse-names" : false, "suffix" : "" }, { "dropping-particle" : "", "family" : "Rout", "given" : "Tracy", "non-dropping-particle" : "", "parse-names" : false, "suffix" : "" }, { "dropping-particle" : "", "family" : "Wintle", "given" : "Brendan", "non-dropping-particle" : "", "parse-names" : false, "suffix" : "" }, { "dropping-particle" : "", "family" : "Roberts", "given" : "David", "non-dropping-particle" : "", "parse-names" : false, "suffix" : "" } ], "container-title" : "Conservation Biology", "id" : "ITEM-2", "issue" : "1", "issued" : { "date-parts" : [ [ "2012" ] ] }, "page" : "180-184", "title" : "Uncertain Sightings and the Extinction of the Ivory-Billed Woodpecker", "type" : "article-journal", "volume" : "26" }, "uris" : [ "http://www.mendeley.com/documents/?uuid=bfa4027d-bc57-404a-b215-82e6fd1023e1" ] }, { "id" : "ITEM-3", "itemData" : { "DOI" : "10.1111/cobi.12309", "ISSN" : "15231739", "PMID" : "24779551", "abstract" : "The extinction of many species can only be inferred from the record of sightings of individuals. Solow et al. (2012, Uncertain sightings and the extinction of the Ivory-billed Woodpecker. Conservation Biology 26:180-184) describe a Bayesian approach to such inference and apply it to a sighting record of the Ivory-billed Woodpecker (Campephilus principalis). A feature of this sighting record is that all uncertain sightings occurred after the most recent certain sighting. However, this appears to be an artifact. We extended this earlier work in 2 ways. First, we allowed for overlap in time between certain and uncertain sightings. Second, we considered 2 plausible statistical models of a sighting record. In one of these models, certain and uncertain sightings that are valid arise from the same process whereas in the other they arise from independent processes. We applied both models to the case of the Ivory-billed Woodpecker. The result from the first model did not favor extinction, whereas the result for the second model did. This underscores the importance, in applying tests for extinction, of understanding what could be called the natural history of the sighting record. Sobre Avistamientos Inciertos e Inferencia de la Extinci\u00f3n.", "author" : [ { "dropping-particle" : "", "family" : "Solow", "given" : "Andrew R.", "non-dropping-particle" : "", "parse-names" : false, "suffix" : "" }, { "dropping-particle" : "", "family" : "Beet", "given" : "Andrew R.", "non-dropping-particle" : "", "parse-names" : false, "suffix" : "" } ], "container-title" : "Conservation Biology", "id" : "ITEM-3", "issue" : "4", "issued" : { "date-parts" : [ [ "2014" ] ] }, "page" : "1119-1123", "title" : "On uncertain sightings and inference about extinction", "type" : "article-journal", "volume" : "28" }, "uris" : [ "http://www.mendeley.com/documents/?uuid=f2940118-608e-40b7-a8fa-56510a7beb69" ] } ], "mendeley" : { "formattedCitation" : "(Jeffreys, 1961; Solow &lt;i&gt;et al.&lt;/i&gt;, 2012; Solow and Beet, 2014)", "plainTextFormattedCitation" : "(Jeffreys, 1961; Solow et al., 2012; Solow and Beet, 2014)", "previouslyFormattedCitation" : "(Jeffreys, 1961; Solow &lt;i&gt;et al.&lt;/i&gt;, 2012; Solow and Beet, 2014)" }, "properties" : {  }, "schema" : "https://github.com/citation-style-language/schema/raw/master/csl-citation.json" }</w:instrText>
      </w:r>
      <w:r w:rsidR="00774F7E" w:rsidRPr="00B97360">
        <w:rPr>
          <w:rFonts w:ascii="Times New Roman" w:hAnsi="Times New Roman" w:cs="Times New Roman"/>
          <w:sz w:val="24"/>
          <w:szCs w:val="24"/>
        </w:rPr>
        <w:fldChar w:fldCharType="separate"/>
      </w:r>
      <w:r w:rsidR="00774F7E" w:rsidRPr="00B97360">
        <w:rPr>
          <w:rFonts w:ascii="Times New Roman" w:hAnsi="Times New Roman" w:cs="Times New Roman"/>
          <w:noProof/>
          <w:sz w:val="24"/>
          <w:szCs w:val="24"/>
        </w:rPr>
        <w:t>(Jeffreys, 1961; Solow &amp; Beet, 2014)</w:t>
      </w:r>
      <w:r w:rsidR="00774F7E" w:rsidRPr="00B97360">
        <w:rPr>
          <w:rFonts w:ascii="Times New Roman" w:hAnsi="Times New Roman" w:cs="Times New Roman"/>
          <w:sz w:val="24"/>
          <w:szCs w:val="24"/>
        </w:rPr>
        <w:fldChar w:fldCharType="end"/>
      </w:r>
      <w:r w:rsidR="00774F7E" w:rsidRPr="00B97360">
        <w:rPr>
          <w:rFonts w:ascii="Times New Roman" w:hAnsi="Times New Roman" w:cs="Times New Roman"/>
          <w:sz w:val="24"/>
          <w:szCs w:val="24"/>
        </w:rPr>
        <w:t xml:space="preserve">. </w:t>
      </w:r>
      <w:r w:rsidR="006A2841" w:rsidRPr="00B97360">
        <w:rPr>
          <w:rFonts w:ascii="Times New Roman" w:hAnsi="Times New Roman" w:cs="Times New Roman"/>
          <w:sz w:val="24"/>
          <w:szCs w:val="24"/>
        </w:rPr>
        <w:t>Ideally of course one would like to estimate probabilities of extinction</w:t>
      </w:r>
      <m:oMath>
        <m:r>
          <w:rPr>
            <w:rFonts w:ascii="Cambria Math" w:hAnsi="Cambria Math" w:cs="Times New Roman"/>
            <w:sz w:val="24"/>
            <w:szCs w:val="24"/>
          </w:rPr>
          <m:t xml:space="preserve"> </m:t>
        </m:r>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t</m:t>
                </m:r>
              </m:sub>
            </m:sSub>
          </m:e>
        </m:d>
      </m:oMath>
      <w:r w:rsidR="006A2841" w:rsidRPr="00B97360">
        <w:rPr>
          <w:rFonts w:ascii="Times New Roman" w:hAnsi="Times New Roman" w:cs="Times New Roman"/>
          <w:sz w:val="24"/>
          <w:szCs w:val="24"/>
        </w:rPr>
        <w:t xml:space="preserve">, e.g. for BU from eqns (7) and (8), and to use </w:t>
      </w:r>
      <w:r w:rsidR="00B64B6B" w:rsidRPr="00B97360">
        <w:rPr>
          <w:rFonts w:ascii="Times New Roman" w:hAnsi="Times New Roman" w:cs="Times New Roman"/>
          <w:sz w:val="24"/>
          <w:szCs w:val="24"/>
        </w:rPr>
        <w:t>probability threshold</w:t>
      </w:r>
      <w:r w:rsidR="006A2841" w:rsidRPr="00B97360">
        <w:rPr>
          <w:rFonts w:ascii="Times New Roman" w:hAnsi="Times New Roman" w:cs="Times New Roman"/>
          <w:sz w:val="24"/>
          <w:szCs w:val="24"/>
        </w:rPr>
        <w:t xml:space="preserve"> lower bounds on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t</m:t>
                </m:r>
              </m:sub>
            </m:sSub>
          </m:e>
        </m:d>
      </m:oMath>
      <w:r w:rsidR="006A2841" w:rsidRPr="00B97360">
        <w:rPr>
          <w:rFonts w:ascii="Times New Roman" w:hAnsi="Times New Roman" w:cs="Times New Roman"/>
          <w:sz w:val="24"/>
          <w:szCs w:val="24"/>
        </w:rPr>
        <w:t xml:space="preserve"> (e.g. 0.95) to make decisions regarding extinction of species. In any event</w:t>
      </w:r>
      <w:r w:rsidR="00AE43A6" w:rsidRPr="00B97360">
        <w:rPr>
          <w:rFonts w:ascii="Times New Roman" w:hAnsi="Times New Roman" w:cs="Times New Roman"/>
          <w:sz w:val="24"/>
          <w:szCs w:val="24"/>
        </w:rPr>
        <w:t>,</w:t>
      </w:r>
      <w:r w:rsidR="006A2841" w:rsidRPr="00B97360">
        <w:rPr>
          <w:rFonts w:ascii="Times New Roman" w:hAnsi="Times New Roman" w:cs="Times New Roman"/>
          <w:sz w:val="24"/>
          <w:szCs w:val="24"/>
        </w:rPr>
        <w:t xml:space="preserve"> one is left with the problem of </w:t>
      </w:r>
      <w:r w:rsidR="002D4AFA" w:rsidRPr="00B97360">
        <w:rPr>
          <w:rFonts w:ascii="Times New Roman" w:hAnsi="Times New Roman" w:cs="Times New Roman"/>
          <w:sz w:val="24"/>
          <w:szCs w:val="24"/>
        </w:rPr>
        <w:t>choosing</w:t>
      </w:r>
      <m:oMath>
        <m:r>
          <w:rPr>
            <w:rFonts w:ascii="Cambria Math" w:hAnsi="Cambria Math" w:cs="Times New Roman"/>
            <w:sz w:val="24"/>
            <w:szCs w:val="24"/>
          </w:rPr>
          <m:t xml:space="preserve"> </m:t>
        </m:r>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oMath>
      <w:r w:rsidR="002D4AFA" w:rsidRPr="00B97360">
        <w:rPr>
          <w:rFonts w:ascii="Times New Roman" w:hAnsi="Times New Roman" w:cs="Times New Roman"/>
          <w:sz w:val="24"/>
          <w:szCs w:val="24"/>
        </w:rPr>
        <w:t xml:space="preserve">. As an example for BU if one chooses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r>
          <w:rPr>
            <w:rFonts w:ascii="Cambria Math" w:hAnsi="Cambria Math" w:cs="Times New Roman"/>
            <w:noProof/>
            <w:sz w:val="24"/>
            <w:szCs w:val="24"/>
          </w:rPr>
          <m:t>=0.5</m:t>
        </m:r>
      </m:oMath>
      <w:r w:rsidR="002D4AFA" w:rsidRPr="00B97360">
        <w:rPr>
          <w:rFonts w:ascii="Times New Roman" w:hAnsi="Times New Roman" w:cs="Times New Roman"/>
          <w:sz w:val="24"/>
          <w:szCs w:val="24"/>
        </w:rPr>
        <w:t xml:space="preserve"> in eqn (7) one </w:t>
      </w:r>
      <w:r w:rsidR="00AE43A6" w:rsidRPr="00B97360">
        <w:rPr>
          <w:rFonts w:ascii="Times New Roman" w:hAnsi="Times New Roman" w:cs="Times New Roman"/>
          <w:sz w:val="24"/>
          <w:szCs w:val="24"/>
        </w:rPr>
        <w:t xml:space="preserve">may </w:t>
      </w:r>
      <w:r w:rsidR="002D4AFA" w:rsidRPr="00B97360">
        <w:rPr>
          <w:rFonts w:ascii="Times New Roman" w:hAnsi="Times New Roman" w:cs="Times New Roman"/>
          <w:sz w:val="24"/>
          <w:szCs w:val="24"/>
        </w:rPr>
        <w:t xml:space="preserve">need a </w:t>
      </w:r>
      <w:r w:rsidR="00AE43A6" w:rsidRPr="00B97360">
        <w:rPr>
          <w:rFonts w:ascii="Times New Roman" w:hAnsi="Times New Roman" w:cs="Times New Roman"/>
          <w:sz w:val="24"/>
          <w:szCs w:val="24"/>
        </w:rPr>
        <w:t>value of</w:t>
      </w:r>
      <w:r w:rsidR="002D4AFA" w:rsidRPr="00B97360">
        <w:rPr>
          <w:rFonts w:ascii="Times New Roman" w:hAnsi="Times New Roman" w:cs="Times New Roman"/>
          <w:sz w:val="24"/>
          <w:szCs w:val="24"/>
        </w:rPr>
        <w:t xml:space="preserve"> </w:t>
      </w:r>
      <m:oMath>
        <m:r>
          <w:rPr>
            <w:rFonts w:ascii="Cambria Math" w:hAnsi="Cambria Math" w:cs="Times New Roman"/>
            <w:sz w:val="24"/>
            <w:szCs w:val="24"/>
          </w:rPr>
          <m:t>R</m:t>
        </m:r>
      </m:oMath>
      <w:r w:rsidR="002D4AFA" w:rsidRPr="00B97360">
        <w:rPr>
          <w:rFonts w:ascii="Times New Roman" w:hAnsi="Times New Roman" w:cs="Times New Roman"/>
          <w:sz w:val="24"/>
          <w:szCs w:val="24"/>
        </w:rPr>
        <w:t xml:space="preserve"> of at least 20 or </w:t>
      </w:r>
      <w:r w:rsidR="00710F25" w:rsidRPr="00B97360">
        <w:rPr>
          <w:rFonts w:ascii="Times New Roman" w:hAnsi="Times New Roman" w:cs="Times New Roman"/>
          <w:sz w:val="24"/>
          <w:szCs w:val="24"/>
        </w:rPr>
        <w:t xml:space="preserve">so </w:t>
      </w:r>
      <w:r w:rsidR="00D450CB" w:rsidRPr="00B97360">
        <w:rPr>
          <w:rFonts w:ascii="Times New Roman" w:hAnsi="Times New Roman" w:cs="Times New Roman"/>
          <w:sz w:val="24"/>
          <w:szCs w:val="24"/>
        </w:rPr>
        <w:t>(rising to 60 if one chooses</w:t>
      </w:r>
      <m:oMath>
        <m:r>
          <w:rPr>
            <w:rFonts w:ascii="Cambria Math" w:hAnsi="Cambria Math" w:cs="Times New Roman"/>
            <w:sz w:val="24"/>
            <w:szCs w:val="24"/>
          </w:rPr>
          <m:t xml:space="preserve"> 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r>
          <w:rPr>
            <w:rFonts w:ascii="Cambria Math" w:hAnsi="Cambria Math" w:cs="Times New Roman"/>
            <w:noProof/>
            <w:sz w:val="24"/>
            <w:szCs w:val="24"/>
          </w:rPr>
          <m:t>=0.75</m:t>
        </m:r>
      </m:oMath>
      <w:r w:rsidR="002D4AFA" w:rsidRPr="00B97360">
        <w:rPr>
          <w:rFonts w:ascii="Times New Roman" w:hAnsi="Times New Roman" w:cs="Times New Roman"/>
          <w:sz w:val="24"/>
          <w:szCs w:val="24"/>
        </w:rPr>
        <w:t>) to achieve a</w:t>
      </w:r>
      <w:r w:rsidR="00B64B6B" w:rsidRPr="00B97360">
        <w:rPr>
          <w:rFonts w:ascii="Times New Roman" w:hAnsi="Times New Roman" w:cs="Times New Roman"/>
          <w:sz w:val="24"/>
          <w:szCs w:val="24"/>
        </w:rPr>
        <w:t xml:space="preserve"> probability </w:t>
      </w:r>
      <w:r w:rsidR="002D4AFA" w:rsidRPr="00B97360">
        <w:rPr>
          <w:rFonts w:ascii="Times New Roman" w:hAnsi="Times New Roman" w:cs="Times New Roman"/>
          <w:sz w:val="24"/>
          <w:szCs w:val="24"/>
        </w:rPr>
        <w:t xml:space="preserve">threshold value for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t</m:t>
                </m:r>
              </m:sub>
            </m:sSub>
          </m:e>
        </m:d>
      </m:oMath>
      <w:r w:rsidR="00604C9B" w:rsidRPr="00B97360">
        <w:rPr>
          <w:rFonts w:ascii="Times New Roman" w:hAnsi="Times New Roman" w:cs="Times New Roman"/>
          <w:sz w:val="24"/>
          <w:szCs w:val="24"/>
        </w:rPr>
        <w:t xml:space="preserve"> of 0.95. That is, </w:t>
      </w:r>
      <w:r w:rsidR="00D450CB" w:rsidRPr="00B97360">
        <w:rPr>
          <w:rFonts w:ascii="Times New Roman" w:hAnsi="Times New Roman" w:cs="Times New Roman"/>
          <w:sz w:val="24"/>
          <w:szCs w:val="24"/>
        </w:rPr>
        <w:t>with</w:t>
      </w:r>
      <m:oMath>
        <m:r>
          <w:rPr>
            <w:rFonts w:ascii="Cambria Math" w:hAnsi="Cambria Math" w:cs="Times New Roman"/>
            <w:sz w:val="24"/>
            <w:szCs w:val="24"/>
          </w:rPr>
          <m:t xml:space="preserve"> </m:t>
        </m:r>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d>
        <m:r>
          <w:rPr>
            <w:rFonts w:ascii="Cambria Math" w:hAnsi="Cambria Math" w:cs="Times New Roman"/>
            <w:noProof/>
            <w:sz w:val="24"/>
            <w:szCs w:val="24"/>
          </w:rPr>
          <m:t>=0.5</m:t>
        </m:r>
      </m:oMath>
      <w:r w:rsidR="00604C9B" w:rsidRPr="00B97360">
        <w:rPr>
          <w:rFonts w:ascii="Times New Roman" w:hAnsi="Times New Roman" w:cs="Times New Roman"/>
          <w:sz w:val="24"/>
          <w:szCs w:val="24"/>
        </w:rPr>
        <w:t>,</w:t>
      </w:r>
      <w:r w:rsidR="002D4AFA" w:rsidRPr="00B97360">
        <w:rPr>
          <w:rFonts w:ascii="Times New Roman" w:hAnsi="Times New Roman" w:cs="Times New Roman"/>
          <w:sz w:val="24"/>
          <w:szCs w:val="24"/>
        </w:rPr>
        <w:t xml:space="preserve"> one needs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r>
          <w:rPr>
            <w:rFonts w:ascii="Cambria Math" w:hAnsi="Cambria Math" w:cs="Times New Roman"/>
            <w:sz w:val="24"/>
            <w:szCs w:val="24"/>
          </w:rPr>
          <m:t>&gt;20</m:t>
        </m:r>
      </m:oMath>
      <w:r w:rsidR="002D4AFA" w:rsidRPr="00B97360">
        <w:rPr>
          <w:rFonts w:ascii="Times New Roman" w:hAnsi="Times New Roman" w:cs="Times New Roman"/>
          <w:sz w:val="24"/>
          <w:szCs w:val="24"/>
        </w:rPr>
        <w:t xml:space="preserve"> in order for </w:t>
      </w:r>
      <m:oMath>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t+1</m:t>
                </m:r>
              </m:sub>
            </m:sSub>
          </m:e>
        </m:d>
        <m:r>
          <w:rPr>
            <w:rFonts w:ascii="Cambria Math" w:hAnsi="Cambria Math" w:cs="Times New Roman"/>
            <w:noProof/>
            <w:sz w:val="24"/>
            <w:szCs w:val="24"/>
          </w:rPr>
          <m:t>&lt;0.05.</m:t>
        </m:r>
      </m:oMath>
    </w:p>
    <w:p w:rsidR="00AF5165" w:rsidRDefault="00B45C07" w:rsidP="00AF5165">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lastRenderedPageBreak/>
        <w:t xml:space="preserve">A </w:t>
      </w:r>
      <w:r w:rsidR="00710F25" w:rsidRPr="00B97360">
        <w:rPr>
          <w:rFonts w:ascii="Times New Roman" w:hAnsi="Times New Roman" w:cs="Times New Roman"/>
          <w:sz w:val="24"/>
          <w:szCs w:val="24"/>
        </w:rPr>
        <w:t xml:space="preserve">novel </w:t>
      </w:r>
      <w:r w:rsidRPr="00B97360">
        <w:rPr>
          <w:rFonts w:ascii="Times New Roman" w:hAnsi="Times New Roman" w:cs="Times New Roman"/>
          <w:sz w:val="24"/>
          <w:szCs w:val="24"/>
        </w:rPr>
        <w:t xml:space="preserve">feature of the BU model is that the Bayes Factor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Pr="00B97360">
        <w:rPr>
          <w:rFonts w:ascii="Times New Roman" w:hAnsi="Times New Roman" w:cs="Times New Roman"/>
          <w:sz w:val="24"/>
          <w:szCs w:val="24"/>
        </w:rPr>
        <w:t xml:space="preserve"> eqn (8) is cumulative and from eqn (11) decreases in “</w:t>
      </w:r>
      <w:r w:rsidRPr="00B97360">
        <w:rPr>
          <w:rFonts w:ascii="Times New Roman" w:hAnsi="Times New Roman" w:cs="Times New Roman"/>
          <w:i/>
          <w:sz w:val="24"/>
          <w:szCs w:val="24"/>
        </w:rPr>
        <w:t>r</w:t>
      </w:r>
      <w:r w:rsidRPr="00B97360">
        <w:rPr>
          <w:rFonts w:ascii="Times New Roman" w:hAnsi="Times New Roman" w:cs="Times New Roman"/>
          <w:sz w:val="24"/>
          <w:szCs w:val="24"/>
        </w:rPr>
        <w:t>” years</w:t>
      </w:r>
      <w:r w:rsidR="000B2D37" w:rsidRPr="00B97360">
        <w:rPr>
          <w:rFonts w:ascii="Times New Roman" w:hAnsi="Times New Roman" w:cs="Times New Roman"/>
          <w:sz w:val="24"/>
          <w:szCs w:val="24"/>
        </w:rPr>
        <w:t xml:space="preserve"> and increases in “</w:t>
      </w:r>
      <w:r w:rsidR="000B2D37" w:rsidRPr="00B97360">
        <w:rPr>
          <w:rFonts w:ascii="Times New Roman" w:hAnsi="Times New Roman" w:cs="Times New Roman"/>
          <w:i/>
          <w:sz w:val="24"/>
          <w:szCs w:val="24"/>
        </w:rPr>
        <w:t>u, u</w:t>
      </w:r>
      <w:r w:rsidR="003212D4">
        <w:rPr>
          <w:rFonts w:ascii="Times New Roman" w:hAnsi="Times New Roman" w:cs="Times New Roman"/>
          <w:i/>
          <w:sz w:val="24"/>
          <w:szCs w:val="24"/>
        </w:rPr>
        <w:t>’</w:t>
      </w:r>
      <w:r w:rsidR="000B2D37" w:rsidRPr="00B97360">
        <w:rPr>
          <w:rFonts w:ascii="Times New Roman" w:hAnsi="Times New Roman" w:cs="Times New Roman"/>
          <w:sz w:val="24"/>
          <w:szCs w:val="24"/>
        </w:rPr>
        <w:t>” years. In particular</w:t>
      </w:r>
      <w:r w:rsidR="00604C9B" w:rsidRPr="00B97360">
        <w:rPr>
          <w:rFonts w:ascii="Times New Roman" w:hAnsi="Times New Roman" w:cs="Times New Roman"/>
          <w:sz w:val="24"/>
          <w:szCs w:val="24"/>
        </w:rPr>
        <w:t>,</w:t>
      </w:r>
      <w:r w:rsidR="000B2D37" w:rsidRPr="00B97360">
        <w:rPr>
          <w:rFonts w:ascii="Times New Roman" w:hAnsi="Times New Roman" w:cs="Times New Roman"/>
          <w:sz w:val="24"/>
          <w:szCs w:val="24"/>
        </w:rPr>
        <w:t xml:space="preserve"> if we set </w:t>
      </w:r>
      <m:oMath>
        <m:r>
          <w:rPr>
            <w:rFonts w:ascii="Cambria Math" w:hAnsi="Cambria Math" w:cs="Times New Roman"/>
            <w:sz w:val="24"/>
            <w:szCs w:val="24"/>
          </w:rPr>
          <m:t>t=0</m:t>
        </m:r>
      </m:oMath>
      <w:r w:rsidR="000B2D37" w:rsidRPr="00B97360">
        <w:rPr>
          <w:rFonts w:ascii="Times New Roman" w:hAnsi="Times New Roman" w:cs="Times New Roman"/>
          <w:sz w:val="24"/>
          <w:szCs w:val="24"/>
        </w:rPr>
        <w:t xml:space="preserve"> to the last “</w:t>
      </w:r>
      <w:r w:rsidR="000B2D37" w:rsidRPr="00B97360">
        <w:rPr>
          <w:rFonts w:ascii="Times New Roman" w:hAnsi="Times New Roman" w:cs="Times New Roman"/>
          <w:i/>
          <w:sz w:val="24"/>
          <w:szCs w:val="24"/>
        </w:rPr>
        <w:t>r</w:t>
      </w:r>
      <w:r w:rsidR="000B2D37" w:rsidRPr="00B97360">
        <w:rPr>
          <w:rFonts w:ascii="Times New Roman" w:hAnsi="Times New Roman" w:cs="Times New Roman"/>
          <w:sz w:val="24"/>
          <w:szCs w:val="24"/>
        </w:rPr>
        <w:t>” year in a sighting record</w:t>
      </w:r>
      <w:r w:rsidR="002332B6" w:rsidRPr="00B97360">
        <w:rPr>
          <w:rFonts w:ascii="Times New Roman" w:hAnsi="Times New Roman" w:cs="Times New Roman"/>
          <w:sz w:val="24"/>
          <w:szCs w:val="24"/>
        </w:rPr>
        <w:t>,</w:t>
      </w:r>
      <w:r w:rsidR="000B2D37" w:rsidRPr="00B9736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000B2D37" w:rsidRPr="00B97360">
        <w:rPr>
          <w:rFonts w:ascii="Times New Roman" w:hAnsi="Times New Roman" w:cs="Times New Roman"/>
          <w:sz w:val="24"/>
          <w:szCs w:val="24"/>
        </w:rPr>
        <w:t xml:space="preserve"> is an increasing function of</w:t>
      </w:r>
      <m:oMath>
        <m:r>
          <w:rPr>
            <w:rFonts w:ascii="Cambria Math" w:hAnsi="Cambria Math" w:cs="Times New Roman"/>
            <w:sz w:val="24"/>
            <w:szCs w:val="24"/>
          </w:rPr>
          <m:t xml:space="preserve"> t</m:t>
        </m:r>
      </m:oMath>
      <w:r w:rsidR="000B2D37" w:rsidRPr="00B97360">
        <w:rPr>
          <w:rFonts w:ascii="Times New Roman" w:hAnsi="Times New Roman" w:cs="Times New Roman"/>
          <w:sz w:val="24"/>
          <w:szCs w:val="24"/>
        </w:rPr>
        <w:t xml:space="preserve">. One way to proceed is then to calculate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000B2D37" w:rsidRPr="00B97360">
        <w:rPr>
          <w:rFonts w:ascii="Times New Roman" w:hAnsi="Times New Roman" w:cs="Times New Roman"/>
          <w:sz w:val="24"/>
          <w:szCs w:val="24"/>
        </w:rPr>
        <w:t xml:space="preserve"> for successive </w:t>
      </w:r>
      <m:oMath>
        <m:r>
          <w:rPr>
            <w:rFonts w:ascii="Cambria Math" w:hAnsi="Cambria Math" w:cs="Times New Roman"/>
            <w:sz w:val="24"/>
            <w:szCs w:val="24"/>
          </w:rPr>
          <m:t>t=1, 2, …</m:t>
        </m:r>
      </m:oMath>
      <w:r w:rsidR="00BA6BFA" w:rsidRPr="00B97360">
        <w:rPr>
          <w:rFonts w:ascii="Times New Roman" w:hAnsi="Times New Roman" w:cs="Times New Roman"/>
          <w:sz w:val="24"/>
          <w:szCs w:val="24"/>
        </w:rPr>
        <w:t xml:space="preserve"> until one reaches</w:t>
      </w:r>
      <m:oMath>
        <m:r>
          <m:rPr>
            <m:sty m:val="bi"/>
          </m:rPr>
          <w:rPr>
            <w:rFonts w:ascii="Cambria Math" w:hAnsi="Cambria Math" w:cs="Times New Roman"/>
            <w:sz w:val="24"/>
            <w:szCs w:val="24"/>
          </w:rPr>
          <m:t xml:space="preserve"> </m:t>
        </m:r>
        <m:r>
          <w:rPr>
            <w:rFonts w:ascii="Cambria Math" w:hAnsi="Cambria Math" w:cs="Times New Roman"/>
            <w:sz w:val="24"/>
            <w:szCs w:val="24"/>
          </w:rPr>
          <m:t>t=T</m:t>
        </m:r>
      </m:oMath>
      <w:r w:rsidR="00BA6BFA" w:rsidRPr="00B97360">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00BA6BFA" w:rsidRPr="00B97360">
        <w:rPr>
          <w:rFonts w:ascii="Times New Roman" w:hAnsi="Times New Roman" w:cs="Times New Roman"/>
          <w:sz w:val="24"/>
          <w:szCs w:val="24"/>
        </w:rPr>
        <w:t xml:space="preserve"> first exceeds a specified rule of thumb </w:t>
      </w:r>
      <m:oMath>
        <m:r>
          <w:rPr>
            <w:rFonts w:ascii="Cambria Math" w:hAnsi="Cambria Math" w:cs="Times New Roman"/>
            <w:sz w:val="24"/>
            <w:szCs w:val="24"/>
          </w:rPr>
          <m:t>R</m:t>
        </m:r>
      </m:oMath>
      <w:r w:rsidR="00604C9B" w:rsidRPr="00B97360">
        <w:rPr>
          <w:rFonts w:ascii="Times New Roman" w:hAnsi="Times New Roman" w:cs="Times New Roman"/>
          <w:sz w:val="24"/>
          <w:szCs w:val="24"/>
        </w:rPr>
        <w:t xml:space="preserve"> (e.g. 20) at which </w:t>
      </w:r>
      <w:r w:rsidR="003212D4">
        <w:rPr>
          <w:rFonts w:ascii="Times New Roman" w:hAnsi="Times New Roman" w:cs="Times New Roman"/>
          <w:sz w:val="24"/>
          <w:szCs w:val="24"/>
        </w:rPr>
        <w:t>p</w:t>
      </w:r>
      <w:r w:rsidR="003E45BB">
        <w:rPr>
          <w:rFonts w:ascii="Times New Roman" w:hAnsi="Times New Roman" w:cs="Times New Roman"/>
          <w:sz w:val="24"/>
          <w:szCs w:val="24"/>
        </w:rPr>
        <w:t>o</w:t>
      </w:r>
      <w:r w:rsidR="003212D4">
        <w:rPr>
          <w:rFonts w:ascii="Times New Roman" w:hAnsi="Times New Roman" w:cs="Times New Roman"/>
          <w:sz w:val="24"/>
          <w:szCs w:val="24"/>
        </w:rPr>
        <w:t xml:space="preserve">int, </w:t>
      </w:r>
      <w:r w:rsidR="00BA6BFA" w:rsidRPr="00B97360">
        <w:rPr>
          <w:rFonts w:ascii="Times New Roman" w:hAnsi="Times New Roman" w:cs="Times New Roman"/>
          <w:sz w:val="24"/>
          <w:szCs w:val="24"/>
        </w:rPr>
        <w:t>the probability of extinction</w:t>
      </w:r>
      <m:oMath>
        <m:r>
          <w:rPr>
            <w:rFonts w:ascii="Cambria Math" w:hAnsi="Cambria Math" w:cs="Times New Roman"/>
            <w:sz w:val="24"/>
            <w:szCs w:val="24"/>
          </w:rPr>
          <m:t xml:space="preserve"> </m:t>
        </m:r>
        <m:r>
          <w:rPr>
            <w:rFonts w:ascii="Cambria Math" w:hAnsi="Cambria Math" w:cs="Times New Roman"/>
            <w:noProof/>
            <w:sz w:val="24"/>
            <w:szCs w:val="24"/>
          </w:rPr>
          <m:t>P</m:t>
        </m:r>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T</m:t>
                </m:r>
              </m:sub>
            </m:sSub>
          </m:e>
        </m:d>
      </m:oMath>
      <w:r w:rsidR="00BA6BFA" w:rsidRPr="00B97360">
        <w:rPr>
          <w:rFonts w:ascii="Times New Roman" w:hAnsi="Times New Roman" w:cs="Times New Roman"/>
          <w:sz w:val="24"/>
          <w:szCs w:val="24"/>
        </w:rPr>
        <w:t xml:space="preserve"> exceeds a given </w:t>
      </w:r>
      <w:r w:rsidR="00B64B6B" w:rsidRPr="00B97360">
        <w:rPr>
          <w:rFonts w:ascii="Times New Roman" w:hAnsi="Times New Roman" w:cs="Times New Roman"/>
          <w:sz w:val="24"/>
          <w:szCs w:val="24"/>
        </w:rPr>
        <w:t xml:space="preserve">probability threshold </w:t>
      </w:r>
      <w:r w:rsidR="00BA6BFA" w:rsidRPr="00B97360">
        <w:rPr>
          <w:rFonts w:ascii="Times New Roman" w:hAnsi="Times New Roman" w:cs="Times New Roman"/>
          <w:sz w:val="24"/>
          <w:szCs w:val="24"/>
        </w:rPr>
        <w:t>(e.g. 0.95).</w:t>
      </w:r>
    </w:p>
    <w:p w:rsidR="00E71ED1" w:rsidRPr="00B97360" w:rsidRDefault="00E71ED1" w:rsidP="00AF5165">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 xml:space="preserve">In the following section we consider </w:t>
      </w:r>
      <w:proofErr w:type="spellStart"/>
      <w:r w:rsidRPr="00B97360">
        <w:rPr>
          <w:rFonts w:ascii="Times New Roman" w:hAnsi="Times New Roman" w:cs="Times New Roman"/>
          <w:sz w:val="24"/>
          <w:szCs w:val="24"/>
        </w:rPr>
        <w:t>Alaotra</w:t>
      </w:r>
      <w:proofErr w:type="spellEnd"/>
      <w:r w:rsidRPr="00B97360">
        <w:rPr>
          <w:rFonts w:ascii="Times New Roman" w:hAnsi="Times New Roman" w:cs="Times New Roman"/>
          <w:sz w:val="24"/>
          <w:szCs w:val="24"/>
        </w:rPr>
        <w:t xml:space="preserve"> Grebe as a case study for our BU </w:t>
      </w:r>
      <w:r w:rsidR="00AF5165">
        <w:rPr>
          <w:rFonts w:ascii="Times New Roman" w:hAnsi="Times New Roman" w:cs="Times New Roman"/>
          <w:sz w:val="24"/>
          <w:szCs w:val="24"/>
        </w:rPr>
        <w:t>model</w:t>
      </w:r>
      <w:r w:rsidRPr="00B97360">
        <w:rPr>
          <w:rFonts w:ascii="Times New Roman" w:hAnsi="Times New Roman" w:cs="Times New Roman"/>
          <w:sz w:val="24"/>
          <w:szCs w:val="24"/>
        </w:rPr>
        <w:t>, taking us back to our previous analysis of Grebe data using an alternative linear m</w:t>
      </w:r>
      <w:r w:rsidR="004E6732" w:rsidRPr="00B97360">
        <w:rPr>
          <w:rFonts w:ascii="Times New Roman" w:hAnsi="Times New Roman" w:cs="Times New Roman"/>
          <w:sz w:val="24"/>
          <w:szCs w:val="24"/>
        </w:rPr>
        <w:t>odel in Thompson et al. (2017).</w:t>
      </w:r>
    </w:p>
    <w:p w:rsidR="00E71ED1" w:rsidRPr="00B97360" w:rsidRDefault="00E71ED1" w:rsidP="00B97360">
      <w:pPr>
        <w:pStyle w:val="ListParagraph"/>
        <w:numPr>
          <w:ilvl w:val="0"/>
          <w:numId w:val="2"/>
        </w:numPr>
        <w:spacing w:line="480" w:lineRule="auto"/>
        <w:ind w:left="0" w:firstLine="0"/>
        <w:rPr>
          <w:rFonts w:ascii="Times New Roman" w:hAnsi="Times New Roman" w:cs="Times New Roman"/>
          <w:b/>
          <w:sz w:val="24"/>
          <w:szCs w:val="24"/>
        </w:rPr>
      </w:pPr>
      <w:r w:rsidRPr="00B97360">
        <w:rPr>
          <w:rFonts w:ascii="Times New Roman" w:hAnsi="Times New Roman" w:cs="Times New Roman"/>
          <w:b/>
          <w:sz w:val="24"/>
          <w:szCs w:val="24"/>
        </w:rPr>
        <w:t>Case Study</w:t>
      </w:r>
    </w:p>
    <w:p w:rsidR="00E71ED1" w:rsidRPr="00B97360" w:rsidRDefault="00E71ED1"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The water bird</w:t>
      </w:r>
      <w:r w:rsidR="00C70CC9" w:rsidRPr="00B97360">
        <w:rPr>
          <w:rFonts w:ascii="Times New Roman" w:hAnsi="Times New Roman" w:cs="Times New Roman"/>
          <w:sz w:val="24"/>
          <w:szCs w:val="24"/>
        </w:rPr>
        <w:t>, the</w:t>
      </w:r>
      <w:r w:rsidRPr="00B97360">
        <w:rPr>
          <w:rFonts w:ascii="Times New Roman" w:hAnsi="Times New Roman" w:cs="Times New Roman"/>
          <w:sz w:val="24"/>
          <w:szCs w:val="24"/>
        </w:rPr>
        <w:t xml:space="preserve"> </w:t>
      </w:r>
      <w:proofErr w:type="spellStart"/>
      <w:r w:rsidRPr="00B97360">
        <w:rPr>
          <w:rFonts w:ascii="Times New Roman" w:hAnsi="Times New Roman" w:cs="Times New Roman"/>
          <w:sz w:val="24"/>
          <w:szCs w:val="24"/>
        </w:rPr>
        <w:t>Alaotra</w:t>
      </w:r>
      <w:proofErr w:type="spellEnd"/>
      <w:r w:rsidRPr="00B97360">
        <w:rPr>
          <w:rFonts w:ascii="Times New Roman" w:hAnsi="Times New Roman" w:cs="Times New Roman"/>
          <w:sz w:val="24"/>
          <w:szCs w:val="24"/>
        </w:rPr>
        <w:t xml:space="preserve"> Grebe (</w:t>
      </w:r>
      <w:proofErr w:type="spellStart"/>
      <w:r w:rsidRPr="00B97360">
        <w:rPr>
          <w:rFonts w:ascii="Times New Roman" w:hAnsi="Times New Roman" w:cs="Times New Roman"/>
          <w:i/>
          <w:sz w:val="24"/>
          <w:szCs w:val="24"/>
        </w:rPr>
        <w:t>Tachybaptus</w:t>
      </w:r>
      <w:proofErr w:type="spellEnd"/>
      <w:r w:rsidRPr="00B97360">
        <w:rPr>
          <w:rFonts w:ascii="Times New Roman" w:hAnsi="Times New Roman" w:cs="Times New Roman"/>
          <w:i/>
          <w:sz w:val="24"/>
          <w:szCs w:val="24"/>
        </w:rPr>
        <w:t xml:space="preserve"> </w:t>
      </w:r>
      <w:proofErr w:type="spellStart"/>
      <w:r w:rsidRPr="00B97360">
        <w:rPr>
          <w:rFonts w:ascii="Times New Roman" w:hAnsi="Times New Roman" w:cs="Times New Roman"/>
          <w:i/>
          <w:sz w:val="24"/>
          <w:szCs w:val="24"/>
        </w:rPr>
        <w:t>rufolavatus</w:t>
      </w:r>
      <w:proofErr w:type="spellEnd"/>
      <w:r w:rsidRPr="00B97360">
        <w:rPr>
          <w:rFonts w:ascii="Times New Roman" w:hAnsi="Times New Roman" w:cs="Times New Roman"/>
          <w:sz w:val="24"/>
          <w:szCs w:val="24"/>
        </w:rPr>
        <w:t xml:space="preserve">) was once endemic to Lake </w:t>
      </w:r>
      <w:proofErr w:type="spellStart"/>
      <w:r w:rsidRPr="00B97360">
        <w:rPr>
          <w:rFonts w:ascii="Times New Roman" w:hAnsi="Times New Roman" w:cs="Times New Roman"/>
          <w:sz w:val="24"/>
          <w:szCs w:val="24"/>
        </w:rPr>
        <w:t>Alaotra</w:t>
      </w:r>
      <w:proofErr w:type="spellEnd"/>
      <w:r w:rsidRPr="00B97360">
        <w:rPr>
          <w:rFonts w:ascii="Times New Roman" w:hAnsi="Times New Roman" w:cs="Times New Roman"/>
          <w:sz w:val="24"/>
          <w:szCs w:val="24"/>
        </w:rPr>
        <w:t xml:space="preserve"> and surrounding lakes in Madagascar. It was last observed in 1988 and as a result of several large scale unsuccessful surveys (</w:t>
      </w:r>
      <w:r w:rsidRPr="00B97360">
        <w:rPr>
          <w:rFonts w:ascii="Times New Roman" w:hAnsi="Times New Roman" w:cs="Times New Roman"/>
          <w:i/>
          <w:sz w:val="24"/>
          <w:szCs w:val="24"/>
        </w:rPr>
        <w:t>u</w:t>
      </w:r>
      <w:r w:rsidR="00B249DE">
        <w:rPr>
          <w:rFonts w:ascii="Times New Roman" w:hAnsi="Times New Roman" w:cs="Times New Roman"/>
          <w:i/>
          <w:sz w:val="24"/>
          <w:szCs w:val="24"/>
        </w:rPr>
        <w:t>’</w:t>
      </w:r>
      <w:r w:rsidRPr="00B97360">
        <w:rPr>
          <w:rFonts w:ascii="Times New Roman" w:hAnsi="Times New Roman" w:cs="Times New Roman"/>
          <w:sz w:val="24"/>
          <w:szCs w:val="24"/>
        </w:rPr>
        <w:t>) over the period 1989-1997</w:t>
      </w:r>
      <w:r w:rsidR="00B249DE">
        <w:rPr>
          <w:rFonts w:ascii="Times New Roman" w:hAnsi="Times New Roman" w:cs="Times New Roman"/>
          <w:sz w:val="24"/>
          <w:szCs w:val="24"/>
        </w:rPr>
        <w:t>, it</w:t>
      </w:r>
      <w:r w:rsidRPr="00B97360">
        <w:rPr>
          <w:rFonts w:ascii="Times New Roman" w:hAnsi="Times New Roman" w:cs="Times New Roman"/>
          <w:sz w:val="24"/>
          <w:szCs w:val="24"/>
        </w:rPr>
        <w:t xml:space="preserve"> was inferred </w:t>
      </w:r>
      <w:r w:rsidR="00492C82" w:rsidRPr="00B97360">
        <w:rPr>
          <w:rFonts w:ascii="Times New Roman" w:hAnsi="Times New Roman" w:cs="Times New Roman"/>
          <w:sz w:val="24"/>
          <w:szCs w:val="24"/>
        </w:rPr>
        <w:t>to be extinct by the mid 1990</w:t>
      </w:r>
      <w:r w:rsidR="00C70CC9" w:rsidRPr="00B97360">
        <w:rPr>
          <w:rFonts w:ascii="Times New Roman" w:hAnsi="Times New Roman" w:cs="Times New Roman"/>
          <w:sz w:val="24"/>
          <w:szCs w:val="24"/>
        </w:rPr>
        <w:t>’</w:t>
      </w:r>
      <w:r w:rsidR="00492C82" w:rsidRPr="00B97360">
        <w:rPr>
          <w:rFonts w:ascii="Times New Roman" w:hAnsi="Times New Roman" w:cs="Times New Roman"/>
          <w:sz w:val="24"/>
          <w:szCs w:val="24"/>
        </w:rPr>
        <w:t xml:space="preserve">s </w:t>
      </w:r>
      <w:r w:rsidRPr="00B97360">
        <w:rPr>
          <w:rFonts w:ascii="Times New Roman" w:hAnsi="Times New Roman" w:cs="Times New Roman"/>
          <w:sz w:val="24"/>
          <w:szCs w:val="24"/>
        </w:rPr>
        <w:t xml:space="preserve">by several </w:t>
      </w:r>
      <w:r w:rsidR="00D45238" w:rsidRPr="00B97360">
        <w:rPr>
          <w:rFonts w:ascii="Times New Roman" w:hAnsi="Times New Roman" w:cs="Times New Roman"/>
          <w:sz w:val="24"/>
          <w:szCs w:val="24"/>
        </w:rPr>
        <w:t>research groups (Thompson et al. 2017, Keith et al. 2017).</w:t>
      </w:r>
    </w:p>
    <w:p w:rsidR="00D45238" w:rsidRDefault="00D45238"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 xml:space="preserve">In the following analysis we use observation (records) data for </w:t>
      </w:r>
      <w:r w:rsidR="00C70CC9" w:rsidRPr="00B97360">
        <w:rPr>
          <w:rFonts w:ascii="Times New Roman" w:hAnsi="Times New Roman" w:cs="Times New Roman"/>
          <w:sz w:val="24"/>
          <w:szCs w:val="24"/>
        </w:rPr>
        <w:t xml:space="preserve">the </w:t>
      </w:r>
      <w:proofErr w:type="spellStart"/>
      <w:r w:rsidRPr="00B97360">
        <w:rPr>
          <w:rFonts w:ascii="Times New Roman" w:hAnsi="Times New Roman" w:cs="Times New Roman"/>
          <w:sz w:val="24"/>
          <w:szCs w:val="24"/>
        </w:rPr>
        <w:t>Alaotra</w:t>
      </w:r>
      <w:proofErr w:type="spellEnd"/>
      <w:r w:rsidRPr="00B97360">
        <w:rPr>
          <w:rFonts w:ascii="Times New Roman" w:hAnsi="Times New Roman" w:cs="Times New Roman"/>
          <w:sz w:val="24"/>
          <w:szCs w:val="24"/>
        </w:rPr>
        <w:t xml:space="preserve"> Grebe collected by </w:t>
      </w:r>
      <w:proofErr w:type="spellStart"/>
      <w:r w:rsidRPr="00B97360">
        <w:rPr>
          <w:rFonts w:ascii="Times New Roman" w:hAnsi="Times New Roman" w:cs="Times New Roman"/>
          <w:sz w:val="24"/>
          <w:szCs w:val="24"/>
        </w:rPr>
        <w:t>BirdLife</w:t>
      </w:r>
      <w:proofErr w:type="spellEnd"/>
      <w:r w:rsidRPr="00B97360">
        <w:rPr>
          <w:rFonts w:ascii="Times New Roman" w:hAnsi="Times New Roman" w:cs="Times New Roman"/>
          <w:sz w:val="24"/>
          <w:szCs w:val="24"/>
        </w:rPr>
        <w:t xml:space="preserve"> International as given in </w:t>
      </w:r>
      <w:r w:rsidR="00A86FDA" w:rsidRPr="00B97360">
        <w:rPr>
          <w:rFonts w:ascii="Times New Roman" w:hAnsi="Times New Roman" w:cs="Times New Roman"/>
          <w:sz w:val="24"/>
          <w:szCs w:val="24"/>
        </w:rPr>
        <w:t>Thompson</w:t>
      </w:r>
      <w:r w:rsidRPr="00B97360">
        <w:rPr>
          <w:rFonts w:ascii="Times New Roman" w:hAnsi="Times New Roman" w:cs="Times New Roman"/>
          <w:sz w:val="24"/>
          <w:szCs w:val="24"/>
        </w:rPr>
        <w:t xml:space="preserve"> et al. (2017</w:t>
      </w:r>
      <w:r w:rsidRPr="006D755A">
        <w:rPr>
          <w:rFonts w:ascii="Times New Roman" w:hAnsi="Times New Roman" w:cs="Times New Roman"/>
          <w:color w:val="000000" w:themeColor="text1"/>
          <w:sz w:val="24"/>
          <w:szCs w:val="24"/>
        </w:rPr>
        <w:t xml:space="preserve">). </w:t>
      </w:r>
      <w:r w:rsidR="0010299E" w:rsidRPr="006D755A">
        <w:rPr>
          <w:rFonts w:ascii="Times New Roman" w:hAnsi="Times New Roman" w:cs="Times New Roman"/>
          <w:color w:val="000000" w:themeColor="text1"/>
          <w:sz w:val="24"/>
          <w:szCs w:val="24"/>
        </w:rPr>
        <w:t xml:space="preserve">Table 1 presents and adapts some of </w:t>
      </w:r>
      <w:r w:rsidR="002B08D2" w:rsidRPr="006D755A">
        <w:rPr>
          <w:rFonts w:ascii="Times New Roman" w:hAnsi="Times New Roman" w:cs="Times New Roman"/>
          <w:color w:val="000000" w:themeColor="text1"/>
          <w:sz w:val="24"/>
          <w:szCs w:val="24"/>
        </w:rPr>
        <w:t>those</w:t>
      </w:r>
      <w:r w:rsidR="0010299E" w:rsidRPr="006D755A">
        <w:rPr>
          <w:rFonts w:ascii="Times New Roman" w:hAnsi="Times New Roman" w:cs="Times New Roman"/>
          <w:color w:val="000000" w:themeColor="text1"/>
          <w:sz w:val="24"/>
          <w:szCs w:val="24"/>
        </w:rPr>
        <w:t xml:space="preserve"> data. </w:t>
      </w:r>
      <w:r w:rsidRPr="006D755A">
        <w:rPr>
          <w:rFonts w:ascii="Times New Roman" w:hAnsi="Times New Roman" w:cs="Times New Roman"/>
          <w:color w:val="000000" w:themeColor="text1"/>
          <w:sz w:val="24"/>
          <w:szCs w:val="24"/>
        </w:rPr>
        <w:t xml:space="preserve">We note firstly that </w:t>
      </w:r>
      <w:r w:rsidRPr="00B97360">
        <w:rPr>
          <w:rFonts w:ascii="Times New Roman" w:hAnsi="Times New Roman" w:cs="Times New Roman"/>
          <w:sz w:val="24"/>
          <w:szCs w:val="24"/>
        </w:rPr>
        <w:t>over the 18 year period from 1970-1988 there were 7 “</w:t>
      </w:r>
      <w:r w:rsidRPr="00B97360">
        <w:rPr>
          <w:rFonts w:ascii="Times New Roman" w:hAnsi="Times New Roman" w:cs="Times New Roman"/>
          <w:i/>
          <w:sz w:val="24"/>
          <w:szCs w:val="24"/>
        </w:rPr>
        <w:t>r</w:t>
      </w:r>
      <w:r w:rsidRPr="00B97360">
        <w:rPr>
          <w:rFonts w:ascii="Times New Roman" w:hAnsi="Times New Roman" w:cs="Times New Roman"/>
          <w:sz w:val="24"/>
          <w:szCs w:val="24"/>
        </w:rPr>
        <w:t>” years and 11 “</w:t>
      </w:r>
      <w:proofErr w:type="gramStart"/>
      <w:r w:rsidRPr="00B97360">
        <w:rPr>
          <w:rFonts w:ascii="Times New Roman" w:hAnsi="Times New Roman" w:cs="Times New Roman"/>
          <w:i/>
          <w:sz w:val="24"/>
          <w:szCs w:val="24"/>
        </w:rPr>
        <w:t>u</w:t>
      </w:r>
      <w:r w:rsidR="00774F7E" w:rsidRPr="00B97360">
        <w:rPr>
          <w:rFonts w:ascii="Times New Roman" w:hAnsi="Times New Roman" w:cs="Times New Roman"/>
          <w:sz w:val="24"/>
          <w:szCs w:val="24"/>
        </w:rPr>
        <w:t xml:space="preserve"> </w:t>
      </w:r>
      <w:r w:rsidRPr="00B97360">
        <w:rPr>
          <w:rFonts w:ascii="Times New Roman" w:hAnsi="Times New Roman" w:cs="Times New Roman"/>
          <w:sz w:val="24"/>
          <w:szCs w:val="24"/>
        </w:rPr>
        <w:t>”</w:t>
      </w:r>
      <w:proofErr w:type="gramEnd"/>
      <w:r w:rsidRPr="00B97360">
        <w:rPr>
          <w:rFonts w:ascii="Times New Roman" w:hAnsi="Times New Roman" w:cs="Times New Roman"/>
          <w:sz w:val="24"/>
          <w:szCs w:val="24"/>
        </w:rPr>
        <w:t xml:space="preserve"> years. Using midpoint </w:t>
      </w:r>
      <m:oMath>
        <m:r>
          <w:rPr>
            <w:rFonts w:ascii="Cambria Math" w:hAnsi="Cambria Math" w:cs="Times New Roman"/>
            <w:sz w:val="24"/>
            <w:szCs w:val="24"/>
          </w:rPr>
          <m:t xml:space="preserve"> p(ci)</m:t>
        </m:r>
      </m:oMath>
      <w:r w:rsidRPr="00B97360">
        <w:rPr>
          <w:rFonts w:ascii="Times New Roman" w:hAnsi="Times New Roman" w:cs="Times New Roman"/>
          <w:sz w:val="24"/>
          <w:szCs w:val="24"/>
        </w:rPr>
        <w:t xml:space="preserve"> values in </w:t>
      </w:r>
      <w:r w:rsidRPr="00B97360">
        <w:rPr>
          <w:rFonts w:ascii="Times New Roman" w:hAnsi="Times New Roman" w:cs="Times New Roman"/>
          <w:i/>
          <w:sz w:val="24"/>
          <w:szCs w:val="24"/>
        </w:rPr>
        <w:t>r</w:t>
      </w:r>
      <w:r w:rsidRPr="00B97360">
        <w:rPr>
          <w:rFonts w:ascii="Times New Roman" w:hAnsi="Times New Roman" w:cs="Times New Roman"/>
          <w:sz w:val="24"/>
          <w:szCs w:val="24"/>
        </w:rPr>
        <w:t xml:space="preserve"> years and midpoint values for </w:t>
      </w:r>
      <m:oMath>
        <m:r>
          <w:rPr>
            <w:rFonts w:ascii="Cambria Math" w:hAnsi="Cambria Math" w:cs="Times New Roman"/>
            <w:sz w:val="24"/>
            <w:szCs w:val="24"/>
          </w:rPr>
          <m:t>ε'</m:t>
        </m:r>
      </m:oMath>
      <w:r w:rsidRPr="00B97360">
        <w:rPr>
          <w:rFonts w:ascii="Times New Roman" w:hAnsi="Times New Roman" w:cs="Times New Roman"/>
          <w:sz w:val="24"/>
          <w:szCs w:val="24"/>
        </w:rPr>
        <w:t xml:space="preserve"> and </w:t>
      </w:r>
      <m:oMath>
        <m:r>
          <w:rPr>
            <w:rFonts w:ascii="Cambria Math" w:hAnsi="Cambria Math" w:cs="Times New Roman"/>
            <w:sz w:val="24"/>
            <w:szCs w:val="24"/>
          </w:rPr>
          <m:t>p'(ri)</m:t>
        </m:r>
      </m:oMath>
      <w:r w:rsidRPr="00B97360">
        <w:rPr>
          <w:rFonts w:ascii="Times New Roman" w:hAnsi="Times New Roman" w:cs="Times New Roman"/>
          <w:sz w:val="24"/>
          <w:szCs w:val="24"/>
        </w:rPr>
        <w:t xml:space="preserve"> in </w:t>
      </w:r>
      <w:r w:rsidRPr="00B97360">
        <w:rPr>
          <w:rFonts w:ascii="Times New Roman" w:hAnsi="Times New Roman" w:cs="Times New Roman"/>
          <w:i/>
          <w:sz w:val="24"/>
          <w:szCs w:val="24"/>
        </w:rPr>
        <w:t>u</w:t>
      </w:r>
      <w:r w:rsidR="00B249DE">
        <w:rPr>
          <w:rFonts w:ascii="Times New Roman" w:hAnsi="Times New Roman" w:cs="Times New Roman"/>
          <w:i/>
          <w:sz w:val="24"/>
          <w:szCs w:val="24"/>
        </w:rPr>
        <w:t>’</w:t>
      </w:r>
      <w:r w:rsidRPr="00B97360">
        <w:rPr>
          <w:rFonts w:ascii="Times New Roman" w:hAnsi="Times New Roman" w:cs="Times New Roman"/>
          <w:sz w:val="24"/>
          <w:szCs w:val="24"/>
        </w:rPr>
        <w:t xml:space="preserve"> years (from Table 1 in Thompson et al. (2017), i.e. </w:t>
      </w:r>
      <m:oMath>
        <m:sSup>
          <m:sSupPr>
            <m:ctrlPr>
              <w:rPr>
                <w:rFonts w:ascii="Cambria Math" w:hAnsi="Cambria Math" w:cs="Times New Roman"/>
                <w:i/>
                <w:sz w:val="24"/>
                <w:szCs w:val="24"/>
              </w:rPr>
            </m:ctrlPr>
          </m:sSupPr>
          <m:e>
            <m:r>
              <w:rPr>
                <w:rFonts w:ascii="Cambria Math" w:hAnsi="Cambria Math" w:cs="Times New Roman"/>
                <w:sz w:val="24"/>
                <w:szCs w:val="24"/>
              </w:rPr>
              <m:t>ε</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ri</m:t>
            </m:r>
          </m:e>
        </m:d>
        <m:r>
          <w:rPr>
            <w:rFonts w:ascii="Cambria Math" w:hAnsi="Cambria Math" w:cs="Times New Roman"/>
            <w:sz w:val="24"/>
            <w:szCs w:val="24"/>
          </w:rPr>
          <m:t>=0.0047</m:t>
        </m:r>
      </m:oMath>
      <w:r w:rsidRPr="00B97360">
        <w:rPr>
          <w:rFonts w:ascii="Times New Roman" w:hAnsi="Times New Roman" w:cs="Times New Roman"/>
          <w:sz w:val="24"/>
          <w:szCs w:val="24"/>
        </w:rPr>
        <w:t xml:space="preserve">) and an initial </w:t>
      </w:r>
      <m:oMath>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oMath>
      <w:r w:rsidRPr="00B97360">
        <w:rPr>
          <w:rFonts w:ascii="Times New Roman" w:hAnsi="Times New Roman" w:cs="Times New Roman"/>
          <w:sz w:val="24"/>
          <w:szCs w:val="24"/>
        </w:rPr>
        <w:t xml:space="preserve"> of 0.5 in 1970, we find </w:t>
      </w:r>
      <m:oMath>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oMath>
      <w:r w:rsidRPr="00B97360">
        <w:rPr>
          <w:rFonts w:ascii="Times New Roman" w:hAnsi="Times New Roman" w:cs="Times New Roman"/>
          <w:sz w:val="24"/>
          <w:szCs w:val="24"/>
        </w:rPr>
        <w:t xml:space="preserve"> </w:t>
      </w:r>
      <w:r w:rsidR="00B249DE">
        <w:rPr>
          <w:rFonts w:ascii="Times New Roman" w:hAnsi="Times New Roman" w:cs="Times New Roman"/>
          <w:sz w:val="24"/>
          <w:szCs w:val="24"/>
        </w:rPr>
        <w:t xml:space="preserve">is </w:t>
      </w:r>
      <w:r w:rsidRPr="00B97360">
        <w:rPr>
          <w:rFonts w:ascii="Times New Roman" w:hAnsi="Times New Roman" w:cs="Times New Roman"/>
          <w:sz w:val="24"/>
          <w:szCs w:val="24"/>
        </w:rPr>
        <w:t>slightly less than 1 in 1988 then decr</w:t>
      </w:r>
      <w:r w:rsidR="00B249DE">
        <w:rPr>
          <w:rFonts w:ascii="Times New Roman" w:hAnsi="Times New Roman" w:cs="Times New Roman"/>
          <w:sz w:val="24"/>
          <w:szCs w:val="24"/>
        </w:rPr>
        <w:t>eases</w:t>
      </w:r>
      <w:r w:rsidRPr="00B97360">
        <w:rPr>
          <w:rFonts w:ascii="Times New Roman" w:hAnsi="Times New Roman" w:cs="Times New Roman"/>
          <w:sz w:val="24"/>
          <w:szCs w:val="24"/>
        </w:rPr>
        <w:t xml:space="preserve"> markedly in subsequent </w:t>
      </w:r>
      <w:r w:rsidRPr="00B97360">
        <w:rPr>
          <w:rFonts w:ascii="Times New Roman" w:hAnsi="Times New Roman" w:cs="Times New Roman"/>
          <w:i/>
          <w:sz w:val="24"/>
          <w:szCs w:val="24"/>
        </w:rPr>
        <w:t>u</w:t>
      </w:r>
      <w:r w:rsidRPr="00B97360">
        <w:rPr>
          <w:rFonts w:ascii="Times New Roman" w:hAnsi="Times New Roman" w:cs="Times New Roman"/>
          <w:sz w:val="24"/>
          <w:szCs w:val="24"/>
        </w:rPr>
        <w:t xml:space="preserve"> years in accord with the results show in Figs 1, 2, 3 of Thompson et al. (2017). We therefore focus our attention on years following 1988 where </w:t>
      </w:r>
      <w:r w:rsidRPr="00B97360">
        <w:rPr>
          <w:rFonts w:ascii="Times New Roman" w:hAnsi="Times New Roman" w:cs="Times New Roman"/>
          <w:sz w:val="24"/>
          <w:szCs w:val="24"/>
        </w:rPr>
        <w:lastRenderedPageBreak/>
        <w:t>there were only unsuccessful (</w:t>
      </w:r>
      <w:r w:rsidR="00165596" w:rsidRPr="00B97360">
        <w:rPr>
          <w:rFonts w:ascii="Times New Roman" w:hAnsi="Times New Roman" w:cs="Times New Roman"/>
          <w:i/>
          <w:sz w:val="24"/>
          <w:szCs w:val="24"/>
        </w:rPr>
        <w:t>u, u</w:t>
      </w:r>
      <w:r w:rsidR="00B249DE">
        <w:rPr>
          <w:rFonts w:ascii="Times New Roman" w:hAnsi="Times New Roman" w:cs="Times New Roman"/>
          <w:i/>
          <w:sz w:val="24"/>
          <w:szCs w:val="24"/>
        </w:rPr>
        <w:t>’</w:t>
      </w:r>
      <w:r w:rsidR="00165596" w:rsidRPr="00B97360">
        <w:rPr>
          <w:rFonts w:ascii="Times New Roman" w:hAnsi="Times New Roman" w:cs="Times New Roman"/>
          <w:sz w:val="24"/>
          <w:szCs w:val="24"/>
        </w:rPr>
        <w:t xml:space="preserve">) </w:t>
      </w:r>
      <w:r w:rsidRPr="00B97360">
        <w:rPr>
          <w:rFonts w:ascii="Times New Roman" w:hAnsi="Times New Roman" w:cs="Times New Roman"/>
          <w:sz w:val="24"/>
          <w:szCs w:val="24"/>
        </w:rPr>
        <w:t xml:space="preserve">surveys. In the following analysis we </w:t>
      </w:r>
      <w:r w:rsidR="00165596" w:rsidRPr="00B97360">
        <w:rPr>
          <w:rFonts w:ascii="Times New Roman" w:hAnsi="Times New Roman" w:cs="Times New Roman"/>
          <w:sz w:val="24"/>
          <w:szCs w:val="24"/>
        </w:rPr>
        <w:t xml:space="preserve">thus </w:t>
      </w:r>
      <w:r w:rsidRPr="00B97360">
        <w:rPr>
          <w:rFonts w:ascii="Times New Roman" w:hAnsi="Times New Roman" w:cs="Times New Roman"/>
          <w:sz w:val="24"/>
          <w:szCs w:val="24"/>
        </w:rPr>
        <w:t xml:space="preserve">take </w:t>
      </w:r>
      <m:oMath>
        <m:r>
          <w:rPr>
            <w:rFonts w:ascii="Cambria Math" w:hAnsi="Cambria Math" w:cs="Times New Roman"/>
            <w:sz w:val="24"/>
            <w:szCs w:val="24"/>
          </w:rPr>
          <m:t>t=0</m:t>
        </m:r>
      </m:oMath>
      <w:r w:rsidR="00A86FDA" w:rsidRPr="00B97360">
        <w:rPr>
          <w:rFonts w:ascii="Times New Roman" w:hAnsi="Times New Roman" w:cs="Times New Roman"/>
          <w:sz w:val="24"/>
          <w:szCs w:val="24"/>
        </w:rPr>
        <w:t xml:space="preserve"> to be 1988.</w:t>
      </w:r>
    </w:p>
    <w:p w:rsidR="00183B60" w:rsidRPr="00B97360" w:rsidRDefault="00183B60" w:rsidP="00183B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 xml:space="preserve">In view of the above remarks, we initiate the BU model in 1990 and take </w:t>
      </w:r>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e>
        </m:d>
        <m:r>
          <w:rPr>
            <w:rFonts w:ascii="Cambria Math" w:hAnsi="Cambria Math" w:cs="Times New Roman"/>
            <w:sz w:val="24"/>
            <w:szCs w:val="24"/>
          </w:rPr>
          <m:t>=0.5</m:t>
        </m:r>
      </m:oMath>
      <w:r w:rsidRPr="00B97360">
        <w:rPr>
          <w:rFonts w:ascii="Times New Roman" w:hAnsi="Times New Roman" w:cs="Times New Roman"/>
          <w:sz w:val="24"/>
          <w:szCs w:val="24"/>
        </w:rPr>
        <w:t xml:space="preserve"> in that year. We then need to check for consistency of these assumptions as described in the previous section. Firstly, however, from Table 1 in Thompson et al. (2017) we have </w:t>
      </w:r>
      <w:r w:rsidRPr="00B97360">
        <w:rPr>
          <w:rFonts w:ascii="Times New Roman" w:hAnsi="Times New Roman" w:cs="Times New Roman"/>
          <w:i/>
          <w:sz w:val="24"/>
          <w:szCs w:val="24"/>
        </w:rPr>
        <w:t>u</w:t>
      </w:r>
      <w:r w:rsidRPr="00B97360">
        <w:rPr>
          <w:rFonts w:ascii="Times New Roman" w:hAnsi="Times New Roman" w:cs="Times New Roman"/>
          <w:sz w:val="24"/>
          <w:szCs w:val="24"/>
        </w:rPr>
        <w:t xml:space="preserve"> years in 1989, 1990, 1993, 1994, 1997, 1998, 1999 with midpoint parameters values of </w:t>
      </w:r>
      <m:oMath>
        <m:r>
          <w:rPr>
            <w:rFonts w:ascii="Cambria Math" w:hAnsi="Cambria Math" w:cs="Times New Roman"/>
            <w:sz w:val="24"/>
            <w:szCs w:val="24"/>
          </w:rPr>
          <m:t>ε=0.875</m:t>
        </m:r>
      </m:oMath>
      <w:r w:rsidRPr="00B97360">
        <w:rPr>
          <w:rFonts w:ascii="Times New Roman" w:hAnsi="Times New Roman" w:cs="Times New Roman"/>
          <w:sz w:val="24"/>
          <w:szCs w:val="24"/>
        </w:rPr>
        <w:t xml:space="preserve"> and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ri</m:t>
            </m:r>
          </m:e>
        </m:d>
        <m:r>
          <w:rPr>
            <w:rFonts w:ascii="Cambria Math" w:hAnsi="Cambria Math" w:cs="Times New Roman"/>
            <w:sz w:val="24"/>
            <w:szCs w:val="24"/>
          </w:rPr>
          <m:t>=0.74</m:t>
        </m:r>
      </m:oMath>
      <w:r w:rsidRPr="00B97360">
        <w:rPr>
          <w:rFonts w:ascii="Times New Roman" w:hAnsi="Times New Roman" w:cs="Times New Roman"/>
          <w:sz w:val="24"/>
          <w:szCs w:val="24"/>
        </w:rPr>
        <w:t xml:space="preserve"> giving a Bayes Factor in those years from eqn (11) of </w:t>
      </w: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u</m:t>
            </m:r>
          </m:e>
        </m:d>
        <m:r>
          <w:rPr>
            <w:rFonts w:ascii="Cambria Math" w:hAnsi="Cambria Math" w:cs="Times New Roman"/>
            <w:sz w:val="24"/>
            <w:szCs w:val="24"/>
          </w:rPr>
          <m:t>=2.837</m:t>
        </m:r>
      </m:oMath>
      <w:r w:rsidRPr="00B97360">
        <w:rPr>
          <w:rFonts w:ascii="Times New Roman" w:hAnsi="Times New Roman" w:cs="Times New Roman"/>
          <w:sz w:val="24"/>
          <w:szCs w:val="24"/>
        </w:rPr>
        <w:t xml:space="preserve">. In </w:t>
      </w:r>
      <w:r w:rsidRPr="00B97360">
        <w:rPr>
          <w:rFonts w:ascii="Times New Roman" w:hAnsi="Times New Roman" w:cs="Times New Roman"/>
          <w:i/>
          <w:sz w:val="24"/>
          <w:szCs w:val="24"/>
        </w:rPr>
        <w:t>u</w:t>
      </w:r>
      <w:r>
        <w:rPr>
          <w:rFonts w:ascii="Times New Roman" w:hAnsi="Times New Roman" w:cs="Times New Roman"/>
          <w:sz w:val="24"/>
          <w:szCs w:val="24"/>
        </w:rPr>
        <w:t>’</w:t>
      </w:r>
      <w:r w:rsidRPr="00B97360">
        <w:rPr>
          <w:rFonts w:ascii="Times New Roman" w:hAnsi="Times New Roman" w:cs="Times New Roman"/>
          <w:sz w:val="24"/>
          <w:szCs w:val="24"/>
        </w:rPr>
        <w:t xml:space="preserve"> years after 1988, midpoint parameter values of </w:t>
      </w:r>
      <m:oMath>
        <m:sSup>
          <m:sSupPr>
            <m:ctrlPr>
              <w:rPr>
                <w:rFonts w:ascii="Cambria Math" w:hAnsi="Cambria Math" w:cs="Times New Roman"/>
                <w:i/>
                <w:sz w:val="24"/>
                <w:szCs w:val="24"/>
              </w:rPr>
            </m:ctrlPr>
          </m:sSupPr>
          <m:e>
            <m:r>
              <w:rPr>
                <w:rFonts w:ascii="Cambria Math" w:hAnsi="Cambria Math" w:cs="Times New Roman"/>
                <w:sz w:val="24"/>
                <w:szCs w:val="24"/>
              </w:rPr>
              <m:t>ε</m:t>
            </m:r>
          </m:e>
          <m:sup>
            <m:r>
              <w:rPr>
                <w:rFonts w:ascii="Cambria Math" w:hAnsi="Cambria Math" w:cs="Times New Roman"/>
                <w:sz w:val="24"/>
                <w:szCs w:val="24"/>
              </w:rPr>
              <m:t>'</m:t>
            </m:r>
          </m:sup>
        </m:sSup>
        <m:r>
          <w:rPr>
            <w:rFonts w:ascii="Cambria Math" w:hAnsi="Cambria Math" w:cs="Times New Roman"/>
            <w:sz w:val="24"/>
            <w:szCs w:val="24"/>
          </w:rPr>
          <m:t>=0.025</m:t>
        </m:r>
      </m:oMath>
      <w:r w:rsidRPr="00B97360">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ri</m:t>
            </m:r>
          </m:e>
        </m:d>
        <m:r>
          <w:rPr>
            <w:rFonts w:ascii="Cambria Math" w:hAnsi="Cambria Math" w:cs="Times New Roman"/>
            <w:sz w:val="24"/>
            <w:szCs w:val="24"/>
          </w:rPr>
          <m:t>=0.187</m:t>
        </m:r>
      </m:oMath>
      <w:r w:rsidRPr="00B97360">
        <w:rPr>
          <w:rFonts w:ascii="Times New Roman" w:hAnsi="Times New Roman" w:cs="Times New Roman"/>
          <w:sz w:val="24"/>
          <w:szCs w:val="24"/>
        </w:rPr>
        <w:t xml:space="preserve"> give a Bayes Factor from eqn (11) of</w:t>
      </w:r>
      <m:oMath>
        <m:r>
          <w:rPr>
            <w:rFonts w:ascii="Cambria Math" w:hAnsi="Cambria Math" w:cs="Times New Roman"/>
            <w:sz w:val="24"/>
            <w:szCs w:val="24"/>
          </w:rPr>
          <m:t xml:space="preserve"> b</m:t>
        </m:r>
        <m:d>
          <m:dPr>
            <m:ctrlPr>
              <w:rPr>
                <w:rFonts w:ascii="Cambria Math" w:hAnsi="Cambria Math" w:cs="Times New Roman"/>
                <w:i/>
                <w:sz w:val="24"/>
                <w:szCs w:val="24"/>
              </w:rPr>
            </m:ctrlPr>
          </m:dPr>
          <m:e>
            <m:r>
              <w:rPr>
                <w:rFonts w:ascii="Cambria Math" w:hAnsi="Cambria Math" w:cs="Times New Roman"/>
                <w:sz w:val="24"/>
                <w:szCs w:val="24"/>
              </w:rPr>
              <m:t>u'</m:t>
            </m:r>
          </m:e>
        </m:d>
        <m:r>
          <w:rPr>
            <w:rFonts w:ascii="Cambria Math" w:hAnsi="Cambria Math" w:cs="Times New Roman"/>
            <w:sz w:val="24"/>
            <w:szCs w:val="24"/>
          </w:rPr>
          <m:t>=1.0047</m:t>
        </m:r>
      </m:oMath>
      <w:r w:rsidRPr="00B97360">
        <w:rPr>
          <w:rFonts w:ascii="Times New Roman" w:hAnsi="Times New Roman" w:cs="Times New Roman"/>
          <w:sz w:val="24"/>
          <w:szCs w:val="24"/>
        </w:rPr>
        <w:t>. Cumulative Bayes Factor</w:t>
      </w:r>
      <w:r>
        <w:rPr>
          <w:rFonts w:ascii="Times New Roman" w:hAnsi="Times New Roman" w:cs="Times New Roman"/>
          <w:sz w:val="24"/>
          <w:szCs w:val="24"/>
        </w:rPr>
        <w:t>s</w:t>
      </w:r>
      <w:r w:rsidRPr="00B9736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Pr="00B97360">
        <w:rPr>
          <w:rFonts w:ascii="Times New Roman" w:hAnsi="Times New Roman" w:cs="Times New Roman"/>
          <w:sz w:val="24"/>
          <w:szCs w:val="24"/>
        </w:rPr>
        <w:t xml:space="preserve"> from eqn (8) then take respective values from 1990 to 1994 of 2.837, 2.850, 2.864, 8.124, 23.05, suggesting from a rule of thumb value of </w:t>
      </w:r>
      <m:oMath>
        <m:r>
          <w:rPr>
            <w:rFonts w:ascii="Cambria Math" w:hAnsi="Cambria Math" w:cs="Times New Roman"/>
            <w:sz w:val="24"/>
            <w:szCs w:val="24"/>
          </w:rPr>
          <m:t xml:space="preserve">R=20 </m:t>
        </m:r>
      </m:oMath>
      <w:r w:rsidRPr="00B97360">
        <w:rPr>
          <w:rFonts w:ascii="Times New Roman" w:hAnsi="Times New Roman" w:cs="Times New Roman"/>
          <w:sz w:val="24"/>
          <w:szCs w:val="24"/>
        </w:rPr>
        <w:t>that extinction occurred on or before 1995</w:t>
      </w:r>
      <w:r w:rsidR="004F0EF2">
        <w:rPr>
          <w:rFonts w:ascii="Times New Roman" w:hAnsi="Times New Roman" w:cs="Times New Roman"/>
          <w:sz w:val="24"/>
          <w:szCs w:val="24"/>
        </w:rPr>
        <w:t xml:space="preserve"> (see Table 1)</w:t>
      </w:r>
      <w:r w:rsidRPr="00B97360">
        <w:rPr>
          <w:rFonts w:ascii="Times New Roman" w:hAnsi="Times New Roman" w:cs="Times New Roman"/>
          <w:sz w:val="24"/>
          <w:szCs w:val="24"/>
        </w:rPr>
        <w:t>.</w:t>
      </w:r>
    </w:p>
    <w:p w:rsidR="00183B60" w:rsidRDefault="00183B60" w:rsidP="00B97360">
      <w:pPr>
        <w:spacing w:line="480" w:lineRule="auto"/>
        <w:ind w:firstLine="720"/>
        <w:jc w:val="both"/>
        <w:rPr>
          <w:rFonts w:ascii="Times New Roman" w:hAnsi="Times New Roman" w:cs="Times New Roman"/>
          <w:sz w:val="24"/>
          <w:szCs w:val="24"/>
        </w:rPr>
      </w:pPr>
    </w:p>
    <w:p w:rsidR="009913D3" w:rsidRDefault="002B08D2" w:rsidP="00183B6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 Passive and active survey input data for the </w:t>
      </w:r>
      <w:proofErr w:type="spellStart"/>
      <w:r w:rsidRPr="00B97360">
        <w:rPr>
          <w:rFonts w:ascii="Times New Roman" w:hAnsi="Times New Roman" w:cs="Times New Roman"/>
          <w:sz w:val="24"/>
          <w:szCs w:val="24"/>
        </w:rPr>
        <w:t>Alaotra</w:t>
      </w:r>
      <w:proofErr w:type="spellEnd"/>
      <w:r w:rsidRPr="00B97360">
        <w:rPr>
          <w:rFonts w:ascii="Times New Roman" w:hAnsi="Times New Roman" w:cs="Times New Roman"/>
          <w:sz w:val="24"/>
          <w:szCs w:val="24"/>
        </w:rPr>
        <w:t xml:space="preserve"> Grebe</w:t>
      </w:r>
      <w:r>
        <w:rPr>
          <w:rFonts w:ascii="Times New Roman" w:hAnsi="Times New Roman" w:cs="Times New Roman"/>
          <w:sz w:val="24"/>
          <w:szCs w:val="24"/>
        </w:rPr>
        <w:t xml:space="preserve"> data commencing in </w:t>
      </w:r>
      <w:r w:rsidRPr="008E65C3">
        <w:rPr>
          <w:rFonts w:ascii="Times New Roman" w:hAnsi="Times New Roman" w:cs="Times New Roman"/>
          <w:color w:val="000000" w:themeColor="text1"/>
          <w:sz w:val="24"/>
          <w:szCs w:val="24"/>
        </w:rPr>
        <w:t xml:space="preserve">1990. The low and high values for the parameter are taken from Thompson et al. (2017). As discussed in the text, here we use the midpoint values for each parameter, and the fact that </w:t>
      </w:r>
      <m:oMath>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ri</m:t>
            </m:r>
          </m:e>
        </m:d>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r</m:t>
            </m:r>
          </m:e>
        </m:d>
        <m:r>
          <w:rPr>
            <w:rFonts w:ascii="Cambria Math" w:hAnsi="Cambria Math" w:cs="Times New Roman"/>
            <w:color w:val="000000" w:themeColor="text1"/>
            <w:sz w:val="24"/>
            <w:szCs w:val="24"/>
          </w:rPr>
          <m:t>*p</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m:t>
            </m:r>
          </m:e>
        </m:d>
      </m:oMath>
      <w:r w:rsidRPr="008E65C3">
        <w:rPr>
          <w:rFonts w:ascii="Times New Roman" w:hAnsi="Times New Roman" w:cs="Times New Roman"/>
          <w:color w:val="000000" w:themeColor="text1"/>
          <w:sz w:val="24"/>
          <w:szCs w:val="24"/>
        </w:rPr>
        <w:t xml:space="preserve">  (as discussed in main text).</w:t>
      </w:r>
    </w:p>
    <w:tbl>
      <w:tblPr>
        <w:tblW w:w="13973" w:type="dxa"/>
        <w:tblLook w:val="04A0" w:firstRow="1" w:lastRow="0" w:firstColumn="1" w:lastColumn="0" w:noHBand="0" w:noVBand="1"/>
      </w:tblPr>
      <w:tblGrid>
        <w:gridCol w:w="816"/>
        <w:gridCol w:w="741"/>
        <w:gridCol w:w="669"/>
        <w:gridCol w:w="706"/>
        <w:gridCol w:w="709"/>
        <w:gridCol w:w="709"/>
        <w:gridCol w:w="708"/>
        <w:gridCol w:w="709"/>
        <w:gridCol w:w="709"/>
        <w:gridCol w:w="716"/>
        <w:gridCol w:w="276"/>
        <w:gridCol w:w="425"/>
        <w:gridCol w:w="456"/>
        <w:gridCol w:w="253"/>
        <w:gridCol w:w="851"/>
        <w:gridCol w:w="4520"/>
      </w:tblGrid>
      <w:tr w:rsidR="000B4F3A" w:rsidRPr="00DF01DE" w:rsidTr="000B4F3A">
        <w:trPr>
          <w:gridAfter w:val="1"/>
          <w:wAfter w:w="4520" w:type="dxa"/>
          <w:trHeight w:val="315"/>
        </w:trPr>
        <w:tc>
          <w:tcPr>
            <w:tcW w:w="816" w:type="dxa"/>
            <w:tcBorders>
              <w:top w:val="single" w:sz="12" w:space="0" w:color="000000"/>
              <w:left w:val="single" w:sz="12" w:space="0" w:color="000000"/>
              <w:bottom w:val="single" w:sz="8"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bookmarkStart w:id="1" w:name="RANGE!A1"/>
            <w:r w:rsidRPr="00DF01DE">
              <w:rPr>
                <w:rFonts w:ascii="Arial" w:eastAsia="Times New Roman" w:hAnsi="Arial" w:cs="Arial"/>
                <w:sz w:val="20"/>
                <w:szCs w:val="20"/>
                <w:lang w:eastAsia="en-US"/>
              </w:rPr>
              <w:t>Start Year</w:t>
            </w:r>
            <w:bookmarkEnd w:id="1"/>
          </w:p>
        </w:tc>
        <w:tc>
          <w:tcPr>
            <w:tcW w:w="741" w:type="dxa"/>
            <w:tcBorders>
              <w:top w:val="single" w:sz="12" w:space="0" w:color="000000"/>
              <w:left w:val="nil"/>
              <w:bottom w:val="single" w:sz="8"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4"/>
                <w:szCs w:val="24"/>
                <w:lang w:eastAsia="en-US"/>
              </w:rPr>
              <w:t>P(</w:t>
            </w:r>
            <w:proofErr w:type="spellStart"/>
            <w:r w:rsidRPr="00DF01DE">
              <w:rPr>
                <w:rFonts w:ascii="Arial" w:eastAsia="Times New Roman" w:hAnsi="Arial" w:cs="Arial"/>
                <w:sz w:val="24"/>
                <w:szCs w:val="24"/>
                <w:lang w:eastAsia="en-US"/>
              </w:rPr>
              <w:t>X</w:t>
            </w:r>
            <w:r w:rsidRPr="00DF01DE">
              <w:rPr>
                <w:rFonts w:ascii="Arial" w:eastAsia="Times New Roman" w:hAnsi="Arial" w:cs="Arial"/>
                <w:sz w:val="16"/>
                <w:szCs w:val="16"/>
                <w:lang w:eastAsia="en-US"/>
              </w:rPr>
              <w:t>t</w:t>
            </w:r>
            <w:proofErr w:type="spellEnd"/>
            <w:r w:rsidRPr="00DF01DE">
              <w:rPr>
                <w:rFonts w:ascii="Arial" w:eastAsia="Times New Roman" w:hAnsi="Arial" w:cs="Arial"/>
                <w:sz w:val="24"/>
                <w:szCs w:val="24"/>
                <w:lang w:eastAsia="en-US"/>
              </w:rPr>
              <w:t>)</w:t>
            </w:r>
          </w:p>
        </w:tc>
        <w:tc>
          <w:tcPr>
            <w:tcW w:w="66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p>
        </w:tc>
        <w:tc>
          <w:tcPr>
            <w:tcW w:w="70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8"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1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1"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851"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r>
      <w:tr w:rsidR="000B4F3A" w:rsidRPr="00DF01DE" w:rsidTr="000B4F3A">
        <w:trPr>
          <w:gridAfter w:val="1"/>
          <w:wAfter w:w="4520" w:type="dxa"/>
          <w:trHeight w:val="315"/>
        </w:trPr>
        <w:tc>
          <w:tcPr>
            <w:tcW w:w="816" w:type="dxa"/>
            <w:tcBorders>
              <w:top w:val="nil"/>
              <w:left w:val="single" w:sz="12" w:space="0" w:color="000000"/>
              <w:bottom w:val="single" w:sz="12"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1990</w:t>
            </w:r>
          </w:p>
        </w:tc>
        <w:tc>
          <w:tcPr>
            <w:tcW w:w="741" w:type="dxa"/>
            <w:tcBorders>
              <w:top w:val="nil"/>
              <w:left w:val="nil"/>
              <w:bottom w:val="single" w:sz="12"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w:t>
            </w:r>
          </w:p>
        </w:tc>
        <w:tc>
          <w:tcPr>
            <w:tcW w:w="66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p>
        </w:tc>
        <w:tc>
          <w:tcPr>
            <w:tcW w:w="70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8"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1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1"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851"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r>
      <w:tr w:rsidR="000B4F3A" w:rsidRPr="00DF01DE" w:rsidTr="000B4F3A">
        <w:trPr>
          <w:gridAfter w:val="1"/>
          <w:wAfter w:w="4520" w:type="dxa"/>
          <w:trHeight w:val="315"/>
        </w:trPr>
        <w:tc>
          <w:tcPr>
            <w:tcW w:w="816"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41"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669"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06"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09"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09"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08"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09"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09"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16" w:type="dxa"/>
            <w:tcBorders>
              <w:top w:val="nil"/>
              <w:left w:val="nil"/>
              <w:bottom w:val="nil"/>
              <w:right w:val="nil"/>
            </w:tcBorders>
            <w:shd w:val="clear" w:color="FFFFFF" w:fill="FFFFFF"/>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r w:rsidRPr="00DF01DE">
              <w:rPr>
                <w:rFonts w:ascii="Arial" w:eastAsia="Times New Roman" w:hAnsi="Arial" w:cs="Arial"/>
                <w:sz w:val="20"/>
                <w:szCs w:val="20"/>
                <w:lang w:eastAsia="en-US"/>
              </w:rPr>
              <w:t> </w:t>
            </w:r>
          </w:p>
        </w:tc>
        <w:tc>
          <w:tcPr>
            <w:tcW w:w="701"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Arial" w:eastAsia="Times New Roman" w:hAnsi="Arial" w:cs="Arial"/>
                <w:sz w:val="20"/>
                <w:szCs w:val="20"/>
                <w:lang w:eastAsia="en-US"/>
              </w:rPr>
            </w:pPr>
          </w:p>
        </w:tc>
        <w:tc>
          <w:tcPr>
            <w:tcW w:w="709"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851"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r>
      <w:tr w:rsidR="000B4F3A" w:rsidRPr="00DF01DE" w:rsidTr="000B4F3A">
        <w:trPr>
          <w:trHeight w:val="315"/>
        </w:trPr>
        <w:tc>
          <w:tcPr>
            <w:tcW w:w="9453" w:type="dxa"/>
            <w:gridSpan w:val="15"/>
            <w:tcBorders>
              <w:top w:val="single" w:sz="12" w:space="0" w:color="000000"/>
              <w:left w:val="single" w:sz="12" w:space="0" w:color="000000"/>
              <w:bottom w:val="single" w:sz="8" w:space="0" w:color="000000"/>
              <w:right w:val="single" w:sz="12"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b/>
                <w:bCs/>
                <w:lang w:eastAsia="en-US"/>
              </w:rPr>
            </w:pPr>
            <w:r w:rsidRPr="00DF01DE">
              <w:rPr>
                <w:rFonts w:ascii="Arial" w:eastAsia="Times New Roman" w:hAnsi="Arial" w:cs="Arial"/>
                <w:b/>
                <w:bCs/>
                <w:lang w:eastAsia="en-US"/>
              </w:rPr>
              <w:t>Passive Surveys (u')</w:t>
            </w:r>
          </w:p>
        </w:tc>
        <w:tc>
          <w:tcPr>
            <w:tcW w:w="4520"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b/>
                <w:bCs/>
                <w:lang w:eastAsia="en-US"/>
              </w:rPr>
            </w:pPr>
          </w:p>
        </w:tc>
      </w:tr>
      <w:tr w:rsidR="000B4F3A" w:rsidRPr="00DF01DE" w:rsidTr="000B4F3A">
        <w:trPr>
          <w:trHeight w:val="315"/>
        </w:trPr>
        <w:tc>
          <w:tcPr>
            <w:tcW w:w="2226" w:type="dxa"/>
            <w:gridSpan w:val="3"/>
            <w:tcBorders>
              <w:top w:val="single" w:sz="8" w:space="0" w:color="000000"/>
              <w:left w:val="single" w:sz="12" w:space="0" w:color="000000"/>
              <w:bottom w:val="nil"/>
              <w:right w:val="nil"/>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color w:val="000000"/>
                <w:lang w:eastAsia="en-US"/>
              </w:rPr>
            </w:pPr>
            <w:r w:rsidRPr="00DF01DE">
              <w:rPr>
                <w:rFonts w:ascii="Arial" w:eastAsia="Times New Roman" w:hAnsi="Arial" w:cs="Arial"/>
                <w:color w:val="000000"/>
                <w:lang w:eastAsia="en-US"/>
              </w:rPr>
              <w:t>ɛ'</w:t>
            </w:r>
          </w:p>
        </w:tc>
        <w:tc>
          <w:tcPr>
            <w:tcW w:w="2124" w:type="dxa"/>
            <w:gridSpan w:val="3"/>
            <w:tcBorders>
              <w:top w:val="single" w:sz="8" w:space="0" w:color="000000"/>
              <w:left w:val="single" w:sz="8" w:space="0" w:color="000000"/>
              <w:bottom w:val="nil"/>
              <w:right w:val="nil"/>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p'(i)</w:t>
            </w:r>
          </w:p>
        </w:tc>
        <w:tc>
          <w:tcPr>
            <w:tcW w:w="2126" w:type="dxa"/>
            <w:gridSpan w:val="3"/>
            <w:tcBorders>
              <w:top w:val="single" w:sz="8" w:space="0" w:color="000000"/>
              <w:left w:val="single" w:sz="8" w:space="0" w:color="000000"/>
              <w:bottom w:val="nil"/>
              <w:right w:val="nil"/>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p'(r)</w:t>
            </w:r>
          </w:p>
        </w:tc>
        <w:tc>
          <w:tcPr>
            <w:tcW w:w="2977" w:type="dxa"/>
            <w:gridSpan w:val="6"/>
            <w:tcBorders>
              <w:top w:val="single" w:sz="8" w:space="0" w:color="000000"/>
              <w:left w:val="single" w:sz="8" w:space="0" w:color="000000"/>
              <w:bottom w:val="single" w:sz="4" w:space="0" w:color="000000"/>
              <w:right w:val="single" w:sz="12"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proofErr w:type="spellStart"/>
            <w:r w:rsidRPr="00DF01DE">
              <w:rPr>
                <w:rFonts w:ascii="Arial" w:eastAsia="Times New Roman" w:hAnsi="Arial" w:cs="Arial"/>
                <w:lang w:eastAsia="en-US"/>
              </w:rPr>
              <w:t>ɛ'p</w:t>
            </w:r>
            <w:proofErr w:type="spellEnd"/>
            <w:r w:rsidRPr="00DF01DE">
              <w:rPr>
                <w:rFonts w:ascii="Arial" w:eastAsia="Times New Roman" w:hAnsi="Arial" w:cs="Arial"/>
                <w:lang w:eastAsia="en-US"/>
              </w:rPr>
              <w:t>'(</w:t>
            </w:r>
            <w:proofErr w:type="spellStart"/>
            <w:r w:rsidRPr="00DF01DE">
              <w:rPr>
                <w:rFonts w:ascii="Arial" w:eastAsia="Times New Roman" w:hAnsi="Arial" w:cs="Arial"/>
                <w:lang w:eastAsia="en-US"/>
              </w:rPr>
              <w:t>ri</w:t>
            </w:r>
            <w:proofErr w:type="spellEnd"/>
            <w:r w:rsidRPr="00DF01DE">
              <w:rPr>
                <w:rFonts w:ascii="Arial" w:eastAsia="Times New Roman" w:hAnsi="Arial" w:cs="Arial"/>
                <w:lang w:eastAsia="en-US"/>
              </w:rPr>
              <w:t>)</w:t>
            </w:r>
          </w:p>
        </w:tc>
        <w:tc>
          <w:tcPr>
            <w:tcW w:w="4520"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lang w:eastAsia="en-US"/>
              </w:rPr>
            </w:pPr>
          </w:p>
        </w:tc>
      </w:tr>
      <w:tr w:rsidR="000B4F3A" w:rsidRPr="00DF01DE" w:rsidTr="000B4F3A">
        <w:trPr>
          <w:trHeight w:val="315"/>
        </w:trPr>
        <w:tc>
          <w:tcPr>
            <w:tcW w:w="816" w:type="dxa"/>
            <w:tcBorders>
              <w:top w:val="single" w:sz="4" w:space="0" w:color="000000"/>
              <w:left w:val="single" w:sz="12" w:space="0" w:color="000000"/>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Low</w:t>
            </w:r>
          </w:p>
        </w:tc>
        <w:tc>
          <w:tcPr>
            <w:tcW w:w="741" w:type="dxa"/>
            <w:tcBorders>
              <w:top w:val="single" w:sz="4" w:space="0" w:color="000000"/>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Mid</w:t>
            </w:r>
          </w:p>
        </w:tc>
        <w:tc>
          <w:tcPr>
            <w:tcW w:w="669" w:type="dxa"/>
            <w:tcBorders>
              <w:top w:val="single" w:sz="4" w:space="0" w:color="000000"/>
              <w:left w:val="nil"/>
              <w:bottom w:val="single" w:sz="8" w:space="0" w:color="000000"/>
              <w:right w:val="single" w:sz="8"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c>
          <w:tcPr>
            <w:tcW w:w="706" w:type="dxa"/>
            <w:tcBorders>
              <w:top w:val="single" w:sz="4" w:space="0" w:color="000000"/>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Low</w:t>
            </w:r>
          </w:p>
        </w:tc>
        <w:tc>
          <w:tcPr>
            <w:tcW w:w="709" w:type="dxa"/>
            <w:tcBorders>
              <w:top w:val="single" w:sz="4" w:space="0" w:color="000000"/>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Mid</w:t>
            </w:r>
          </w:p>
        </w:tc>
        <w:tc>
          <w:tcPr>
            <w:tcW w:w="709" w:type="dxa"/>
            <w:tcBorders>
              <w:top w:val="single" w:sz="4" w:space="0" w:color="000000"/>
              <w:left w:val="nil"/>
              <w:bottom w:val="single" w:sz="8" w:space="0" w:color="000000"/>
              <w:right w:val="single" w:sz="8"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c>
          <w:tcPr>
            <w:tcW w:w="708" w:type="dxa"/>
            <w:tcBorders>
              <w:top w:val="single" w:sz="4" w:space="0" w:color="000000"/>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Low</w:t>
            </w:r>
          </w:p>
        </w:tc>
        <w:tc>
          <w:tcPr>
            <w:tcW w:w="709" w:type="dxa"/>
            <w:tcBorders>
              <w:top w:val="single" w:sz="4" w:space="0" w:color="000000"/>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Mid</w:t>
            </w:r>
          </w:p>
        </w:tc>
        <w:tc>
          <w:tcPr>
            <w:tcW w:w="709" w:type="dxa"/>
            <w:tcBorders>
              <w:top w:val="single" w:sz="4" w:space="0" w:color="000000"/>
              <w:left w:val="nil"/>
              <w:bottom w:val="single" w:sz="8" w:space="0" w:color="000000"/>
              <w:right w:val="single" w:sz="8"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c>
          <w:tcPr>
            <w:tcW w:w="992" w:type="dxa"/>
            <w:gridSpan w:val="2"/>
            <w:tcBorders>
              <w:top w:val="nil"/>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Low</w:t>
            </w:r>
          </w:p>
        </w:tc>
        <w:tc>
          <w:tcPr>
            <w:tcW w:w="881" w:type="dxa"/>
            <w:gridSpan w:val="2"/>
            <w:tcBorders>
              <w:top w:val="nil"/>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Mid</w:t>
            </w:r>
          </w:p>
        </w:tc>
        <w:tc>
          <w:tcPr>
            <w:tcW w:w="1104" w:type="dxa"/>
            <w:gridSpan w:val="2"/>
            <w:tcBorders>
              <w:top w:val="nil"/>
              <w:left w:val="nil"/>
              <w:bottom w:val="single" w:sz="8" w:space="0" w:color="000000"/>
              <w:right w:val="single" w:sz="12"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c>
          <w:tcPr>
            <w:tcW w:w="4520"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lang w:eastAsia="en-US"/>
              </w:rPr>
            </w:pPr>
          </w:p>
        </w:tc>
      </w:tr>
      <w:tr w:rsidR="000B4F3A" w:rsidRPr="00DF01DE" w:rsidTr="000B4F3A">
        <w:trPr>
          <w:trHeight w:val="315"/>
        </w:trPr>
        <w:tc>
          <w:tcPr>
            <w:tcW w:w="816" w:type="dxa"/>
            <w:tcBorders>
              <w:top w:val="nil"/>
              <w:left w:val="single" w:sz="12" w:space="0" w:color="000000"/>
              <w:bottom w:val="single" w:sz="12"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0.00</w:t>
            </w:r>
          </w:p>
        </w:tc>
        <w:tc>
          <w:tcPr>
            <w:tcW w:w="741" w:type="dxa"/>
            <w:tcBorders>
              <w:top w:val="nil"/>
              <w:left w:val="nil"/>
              <w:bottom w:val="single" w:sz="12"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0.03</w:t>
            </w:r>
          </w:p>
        </w:tc>
        <w:tc>
          <w:tcPr>
            <w:tcW w:w="669" w:type="dxa"/>
            <w:tcBorders>
              <w:top w:val="nil"/>
              <w:left w:val="nil"/>
              <w:bottom w:val="single" w:sz="12"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0.05</w:t>
            </w:r>
          </w:p>
        </w:tc>
        <w:tc>
          <w:tcPr>
            <w:tcW w:w="706" w:type="dxa"/>
            <w:tcBorders>
              <w:top w:val="nil"/>
              <w:left w:val="nil"/>
              <w:bottom w:val="single" w:sz="12"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0.10</w:t>
            </w:r>
          </w:p>
        </w:tc>
        <w:tc>
          <w:tcPr>
            <w:tcW w:w="709" w:type="dxa"/>
            <w:tcBorders>
              <w:top w:val="nil"/>
              <w:left w:val="nil"/>
              <w:bottom w:val="single" w:sz="12"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0.38</w:t>
            </w:r>
          </w:p>
        </w:tc>
        <w:tc>
          <w:tcPr>
            <w:tcW w:w="709" w:type="dxa"/>
            <w:tcBorders>
              <w:top w:val="nil"/>
              <w:left w:val="single" w:sz="8" w:space="0" w:color="000000"/>
              <w:bottom w:val="single" w:sz="12"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708" w:type="dxa"/>
            <w:tcBorders>
              <w:top w:val="nil"/>
              <w:left w:val="nil"/>
              <w:bottom w:val="single" w:sz="12"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0.40</w:t>
            </w:r>
          </w:p>
        </w:tc>
        <w:tc>
          <w:tcPr>
            <w:tcW w:w="709" w:type="dxa"/>
            <w:tcBorders>
              <w:top w:val="nil"/>
              <w:left w:val="nil"/>
              <w:bottom w:val="single" w:sz="12"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tcBorders>
              <w:top w:val="nil"/>
              <w:left w:val="nil"/>
              <w:bottom w:val="single" w:sz="12"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0.60</w:t>
            </w:r>
          </w:p>
        </w:tc>
        <w:tc>
          <w:tcPr>
            <w:tcW w:w="992" w:type="dxa"/>
            <w:gridSpan w:val="2"/>
            <w:tcBorders>
              <w:top w:val="nil"/>
              <w:left w:val="nil"/>
              <w:bottom w:val="single" w:sz="12"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0.0000</w:t>
            </w:r>
          </w:p>
        </w:tc>
        <w:tc>
          <w:tcPr>
            <w:tcW w:w="881" w:type="dxa"/>
            <w:gridSpan w:val="2"/>
            <w:tcBorders>
              <w:top w:val="nil"/>
              <w:left w:val="nil"/>
              <w:bottom w:val="single" w:sz="12"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0.0047</w:t>
            </w:r>
          </w:p>
        </w:tc>
        <w:tc>
          <w:tcPr>
            <w:tcW w:w="1104" w:type="dxa"/>
            <w:gridSpan w:val="2"/>
            <w:tcBorders>
              <w:top w:val="nil"/>
              <w:left w:val="nil"/>
              <w:bottom w:val="single" w:sz="12"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0.0195</w:t>
            </w:r>
          </w:p>
        </w:tc>
        <w:tc>
          <w:tcPr>
            <w:tcW w:w="4520"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p>
        </w:tc>
      </w:tr>
      <w:tr w:rsidR="000B4F3A" w:rsidRPr="00DF01DE" w:rsidTr="000B4F3A">
        <w:trPr>
          <w:gridAfter w:val="1"/>
          <w:wAfter w:w="4520" w:type="dxa"/>
          <w:trHeight w:val="315"/>
        </w:trPr>
        <w:tc>
          <w:tcPr>
            <w:tcW w:w="81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41"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66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8"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1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1"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851"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r>
      <w:tr w:rsidR="000B4F3A" w:rsidRPr="00DF01DE" w:rsidTr="000B4F3A">
        <w:trPr>
          <w:gridAfter w:val="1"/>
          <w:wAfter w:w="4520" w:type="dxa"/>
          <w:trHeight w:val="315"/>
        </w:trPr>
        <w:tc>
          <w:tcPr>
            <w:tcW w:w="81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41"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66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8"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16"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1"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709" w:type="dxa"/>
            <w:gridSpan w:val="2"/>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c>
          <w:tcPr>
            <w:tcW w:w="851" w:type="dxa"/>
            <w:tcBorders>
              <w:top w:val="nil"/>
              <w:left w:val="nil"/>
              <w:bottom w:val="nil"/>
              <w:right w:val="nil"/>
            </w:tcBorders>
            <w:shd w:val="clear" w:color="auto" w:fill="auto"/>
            <w:noWrap/>
            <w:vAlign w:val="bottom"/>
            <w:hideMark/>
          </w:tcPr>
          <w:p w:rsidR="00DF01DE" w:rsidRPr="00DF01DE" w:rsidRDefault="00DF01DE" w:rsidP="00DF01DE">
            <w:pPr>
              <w:spacing w:after="0" w:line="240" w:lineRule="auto"/>
              <w:rPr>
                <w:rFonts w:ascii="Times New Roman" w:eastAsia="Times New Roman" w:hAnsi="Times New Roman" w:cs="Times New Roman"/>
                <w:sz w:val="20"/>
                <w:szCs w:val="20"/>
                <w:lang w:eastAsia="en-US"/>
              </w:rPr>
            </w:pPr>
          </w:p>
        </w:tc>
      </w:tr>
      <w:tr w:rsidR="00DF01DE" w:rsidRPr="00DF01DE" w:rsidTr="000B4F3A">
        <w:trPr>
          <w:gridAfter w:val="1"/>
          <w:wAfter w:w="4520" w:type="dxa"/>
          <w:trHeight w:val="315"/>
        </w:trPr>
        <w:tc>
          <w:tcPr>
            <w:tcW w:w="81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Year</w:t>
            </w:r>
          </w:p>
        </w:tc>
        <w:tc>
          <w:tcPr>
            <w:tcW w:w="8637" w:type="dxa"/>
            <w:gridSpan w:val="14"/>
            <w:tcBorders>
              <w:top w:val="single" w:sz="12" w:space="0" w:color="000000"/>
              <w:left w:val="nil"/>
              <w:bottom w:val="nil"/>
              <w:right w:val="single" w:sz="12"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b/>
                <w:bCs/>
                <w:lang w:eastAsia="en-US"/>
              </w:rPr>
            </w:pPr>
            <w:r w:rsidRPr="00DF01DE">
              <w:rPr>
                <w:rFonts w:ascii="Arial" w:eastAsia="Times New Roman" w:hAnsi="Arial" w:cs="Arial"/>
                <w:b/>
                <w:bCs/>
                <w:lang w:eastAsia="en-US"/>
              </w:rPr>
              <w:t>Active Surveys (u)</w:t>
            </w:r>
          </w:p>
        </w:tc>
      </w:tr>
      <w:tr w:rsidR="000B4F3A" w:rsidRPr="00DF01DE" w:rsidTr="000B4F3A">
        <w:trPr>
          <w:gridAfter w:val="1"/>
          <w:wAfter w:w="4520" w:type="dxa"/>
          <w:trHeight w:val="315"/>
        </w:trPr>
        <w:tc>
          <w:tcPr>
            <w:tcW w:w="816" w:type="dxa"/>
            <w:vMerge/>
            <w:tcBorders>
              <w:top w:val="single" w:sz="12" w:space="0" w:color="000000"/>
              <w:left w:val="single" w:sz="12" w:space="0" w:color="000000"/>
              <w:bottom w:val="single" w:sz="12" w:space="0" w:color="000000"/>
              <w:right w:val="single" w:sz="12" w:space="0" w:color="000000"/>
            </w:tcBorders>
            <w:vAlign w:val="center"/>
            <w:hideMark/>
          </w:tcPr>
          <w:p w:rsidR="00DF01DE" w:rsidRPr="00DF01DE" w:rsidRDefault="00DF01DE" w:rsidP="00DF01DE">
            <w:pPr>
              <w:spacing w:after="0" w:line="240" w:lineRule="auto"/>
              <w:rPr>
                <w:rFonts w:ascii="Arial" w:eastAsia="Times New Roman" w:hAnsi="Arial" w:cs="Arial"/>
                <w:sz w:val="20"/>
                <w:szCs w:val="20"/>
                <w:lang w:eastAsia="en-US"/>
              </w:rPr>
            </w:pPr>
          </w:p>
        </w:tc>
        <w:tc>
          <w:tcPr>
            <w:tcW w:w="2116" w:type="dxa"/>
            <w:gridSpan w:val="3"/>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color w:val="000000"/>
                <w:lang w:eastAsia="en-US"/>
              </w:rPr>
            </w:pPr>
            <w:r w:rsidRPr="00DF01DE">
              <w:rPr>
                <w:rFonts w:ascii="Arial" w:eastAsia="Times New Roman" w:hAnsi="Arial" w:cs="Arial"/>
                <w:color w:val="000000"/>
                <w:lang w:eastAsia="en-US"/>
              </w:rPr>
              <w:t>ɛ</w:t>
            </w:r>
          </w:p>
        </w:tc>
        <w:tc>
          <w:tcPr>
            <w:tcW w:w="2126" w:type="dxa"/>
            <w:gridSpan w:val="3"/>
            <w:tcBorders>
              <w:top w:val="single" w:sz="8" w:space="0" w:color="000000"/>
              <w:left w:val="nil"/>
              <w:bottom w:val="single" w:sz="4" w:space="0" w:color="000000"/>
              <w:right w:val="single" w:sz="8"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p(i)</w:t>
            </w:r>
          </w:p>
        </w:tc>
        <w:tc>
          <w:tcPr>
            <w:tcW w:w="2134" w:type="dxa"/>
            <w:gridSpan w:val="3"/>
            <w:tcBorders>
              <w:top w:val="single" w:sz="8" w:space="0" w:color="000000"/>
              <w:left w:val="nil"/>
              <w:bottom w:val="single" w:sz="4" w:space="0" w:color="000000"/>
              <w:right w:val="single" w:sz="12"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p(r)</w:t>
            </w:r>
          </w:p>
        </w:tc>
        <w:tc>
          <w:tcPr>
            <w:tcW w:w="2261" w:type="dxa"/>
            <w:gridSpan w:val="5"/>
            <w:tcBorders>
              <w:top w:val="single" w:sz="8" w:space="0" w:color="000000"/>
              <w:left w:val="single" w:sz="8" w:space="0" w:color="000000"/>
              <w:bottom w:val="single" w:sz="4" w:space="0" w:color="000000"/>
              <w:right w:val="single" w:sz="12"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proofErr w:type="spellStart"/>
            <w:r w:rsidRPr="00DF01DE">
              <w:rPr>
                <w:rFonts w:ascii="Arial" w:eastAsia="Times New Roman" w:hAnsi="Arial" w:cs="Arial"/>
                <w:lang w:eastAsia="en-US"/>
              </w:rPr>
              <w:t>ɛp</w:t>
            </w:r>
            <w:proofErr w:type="spellEnd"/>
            <w:r w:rsidRPr="00DF01DE">
              <w:rPr>
                <w:rFonts w:ascii="Arial" w:eastAsia="Times New Roman" w:hAnsi="Arial" w:cs="Arial"/>
                <w:lang w:eastAsia="en-US"/>
              </w:rPr>
              <w:t>(</w:t>
            </w:r>
            <w:proofErr w:type="spellStart"/>
            <w:r w:rsidRPr="00DF01DE">
              <w:rPr>
                <w:rFonts w:ascii="Arial" w:eastAsia="Times New Roman" w:hAnsi="Arial" w:cs="Arial"/>
                <w:lang w:eastAsia="en-US"/>
              </w:rPr>
              <w:t>ri</w:t>
            </w:r>
            <w:proofErr w:type="spellEnd"/>
            <w:r w:rsidRPr="00DF01DE">
              <w:rPr>
                <w:rFonts w:ascii="Arial" w:eastAsia="Times New Roman" w:hAnsi="Arial" w:cs="Arial"/>
                <w:lang w:eastAsia="en-US"/>
              </w:rPr>
              <w:t>)</w:t>
            </w:r>
          </w:p>
        </w:tc>
      </w:tr>
      <w:tr w:rsidR="000B4F3A" w:rsidRPr="00DF01DE" w:rsidTr="000B4F3A">
        <w:trPr>
          <w:gridAfter w:val="1"/>
          <w:wAfter w:w="4520" w:type="dxa"/>
          <w:trHeight w:val="315"/>
        </w:trPr>
        <w:tc>
          <w:tcPr>
            <w:tcW w:w="816" w:type="dxa"/>
            <w:vMerge/>
            <w:tcBorders>
              <w:top w:val="single" w:sz="12" w:space="0" w:color="000000"/>
              <w:left w:val="single" w:sz="12" w:space="0" w:color="000000"/>
              <w:bottom w:val="single" w:sz="12" w:space="0" w:color="000000"/>
              <w:right w:val="single" w:sz="12" w:space="0" w:color="000000"/>
            </w:tcBorders>
            <w:vAlign w:val="center"/>
            <w:hideMark/>
          </w:tcPr>
          <w:p w:rsidR="00DF01DE" w:rsidRPr="00DF01DE" w:rsidRDefault="00DF01DE" w:rsidP="00DF01DE">
            <w:pPr>
              <w:spacing w:after="0" w:line="240" w:lineRule="auto"/>
              <w:rPr>
                <w:rFonts w:ascii="Arial" w:eastAsia="Times New Roman" w:hAnsi="Arial" w:cs="Arial"/>
                <w:sz w:val="20"/>
                <w:szCs w:val="20"/>
                <w:lang w:eastAsia="en-US"/>
              </w:rPr>
            </w:pPr>
          </w:p>
        </w:tc>
        <w:tc>
          <w:tcPr>
            <w:tcW w:w="741" w:type="dxa"/>
            <w:tcBorders>
              <w:top w:val="nil"/>
              <w:left w:val="single" w:sz="8" w:space="0" w:color="000000"/>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Low</w:t>
            </w:r>
          </w:p>
        </w:tc>
        <w:tc>
          <w:tcPr>
            <w:tcW w:w="669" w:type="dxa"/>
            <w:tcBorders>
              <w:top w:val="nil"/>
              <w:left w:val="nil"/>
              <w:bottom w:val="single" w:sz="8" w:space="0" w:color="000000"/>
              <w:right w:val="single" w:sz="4" w:space="0" w:color="000000"/>
            </w:tcBorders>
            <w:shd w:val="clear" w:color="FFFFFF" w:fill="FFFFFF"/>
            <w:noWrap/>
            <w:vAlign w:val="bottom"/>
          </w:tcPr>
          <w:p w:rsidR="00DF01DE" w:rsidRPr="00DF01DE" w:rsidRDefault="00DF01DE" w:rsidP="00DF01DE">
            <w:pPr>
              <w:spacing w:after="0" w:line="240" w:lineRule="auto"/>
              <w:jc w:val="center"/>
              <w:rPr>
                <w:rFonts w:ascii="Arial" w:eastAsia="Times New Roman" w:hAnsi="Arial" w:cs="Arial"/>
                <w:lang w:eastAsia="en-US"/>
              </w:rPr>
            </w:pPr>
            <w:r>
              <w:rPr>
                <w:rFonts w:ascii="Arial" w:eastAsia="Times New Roman" w:hAnsi="Arial" w:cs="Arial"/>
                <w:lang w:eastAsia="en-US"/>
              </w:rPr>
              <w:t>Mid</w:t>
            </w:r>
          </w:p>
        </w:tc>
        <w:tc>
          <w:tcPr>
            <w:tcW w:w="706" w:type="dxa"/>
            <w:tcBorders>
              <w:top w:val="nil"/>
              <w:left w:val="nil"/>
              <w:bottom w:val="single" w:sz="8" w:space="0" w:color="000000"/>
              <w:right w:val="single" w:sz="8"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c>
          <w:tcPr>
            <w:tcW w:w="709" w:type="dxa"/>
            <w:tcBorders>
              <w:top w:val="nil"/>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Low</w:t>
            </w:r>
          </w:p>
        </w:tc>
        <w:tc>
          <w:tcPr>
            <w:tcW w:w="709" w:type="dxa"/>
            <w:tcBorders>
              <w:top w:val="nil"/>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Mid</w:t>
            </w:r>
          </w:p>
        </w:tc>
        <w:tc>
          <w:tcPr>
            <w:tcW w:w="708" w:type="dxa"/>
            <w:tcBorders>
              <w:top w:val="nil"/>
              <w:left w:val="nil"/>
              <w:bottom w:val="single" w:sz="8" w:space="0" w:color="000000"/>
              <w:right w:val="single" w:sz="8"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c>
          <w:tcPr>
            <w:tcW w:w="709" w:type="dxa"/>
            <w:tcBorders>
              <w:top w:val="nil"/>
              <w:left w:val="nil"/>
              <w:bottom w:val="single" w:sz="8" w:space="0" w:color="000000"/>
              <w:right w:val="single" w:sz="4"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Low</w:t>
            </w:r>
          </w:p>
        </w:tc>
        <w:tc>
          <w:tcPr>
            <w:tcW w:w="709" w:type="dxa"/>
            <w:tcBorders>
              <w:top w:val="nil"/>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Mid</w:t>
            </w:r>
          </w:p>
        </w:tc>
        <w:tc>
          <w:tcPr>
            <w:tcW w:w="716" w:type="dxa"/>
            <w:tcBorders>
              <w:top w:val="nil"/>
              <w:left w:val="nil"/>
              <w:bottom w:val="single" w:sz="8" w:space="0" w:color="000000"/>
              <w:right w:val="single" w:sz="12"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c>
          <w:tcPr>
            <w:tcW w:w="701" w:type="dxa"/>
            <w:gridSpan w:val="2"/>
            <w:tcBorders>
              <w:top w:val="nil"/>
              <w:left w:val="single" w:sz="8" w:space="0" w:color="000000"/>
              <w:bottom w:val="single" w:sz="8" w:space="0" w:color="000000"/>
              <w:right w:val="single" w:sz="4"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Low</w:t>
            </w:r>
          </w:p>
        </w:tc>
        <w:tc>
          <w:tcPr>
            <w:tcW w:w="709" w:type="dxa"/>
            <w:gridSpan w:val="2"/>
            <w:tcBorders>
              <w:top w:val="nil"/>
              <w:left w:val="nil"/>
              <w:bottom w:val="single" w:sz="8" w:space="0" w:color="000000"/>
              <w:right w:val="single" w:sz="4" w:space="0" w:color="000000"/>
            </w:tcBorders>
            <w:shd w:val="clear" w:color="FFFFFF" w:fill="FFFFFF"/>
            <w:noWrap/>
            <w:vAlign w:val="bottom"/>
            <w:hideMark/>
          </w:tcPr>
          <w:p w:rsidR="00DF01DE" w:rsidRPr="00DF01DE" w:rsidRDefault="00DF01DE" w:rsidP="00DF01DE">
            <w:pPr>
              <w:spacing w:after="0" w:line="240" w:lineRule="auto"/>
              <w:jc w:val="center"/>
              <w:rPr>
                <w:rFonts w:ascii="Arial" w:eastAsia="Times New Roman" w:hAnsi="Arial" w:cs="Arial"/>
                <w:lang w:eastAsia="en-US"/>
              </w:rPr>
            </w:pPr>
            <w:r w:rsidRPr="00DF01DE">
              <w:rPr>
                <w:rFonts w:ascii="Arial" w:eastAsia="Times New Roman" w:hAnsi="Arial" w:cs="Arial"/>
                <w:lang w:eastAsia="en-US"/>
              </w:rPr>
              <w:t>Mid</w:t>
            </w:r>
          </w:p>
        </w:tc>
        <w:tc>
          <w:tcPr>
            <w:tcW w:w="851" w:type="dxa"/>
            <w:tcBorders>
              <w:top w:val="nil"/>
              <w:left w:val="nil"/>
              <w:bottom w:val="single" w:sz="8" w:space="0" w:color="000000"/>
              <w:right w:val="single" w:sz="12" w:space="0" w:color="000000"/>
            </w:tcBorders>
            <w:shd w:val="clear" w:color="FFFFFF" w:fill="FFFFFF"/>
            <w:noWrap/>
            <w:vAlign w:val="bottom"/>
            <w:hideMark/>
          </w:tcPr>
          <w:p w:rsidR="00DF01DE" w:rsidRPr="00DF01DE" w:rsidRDefault="000B4F3A" w:rsidP="00DF01DE">
            <w:pPr>
              <w:spacing w:after="0" w:line="240" w:lineRule="auto"/>
              <w:jc w:val="center"/>
              <w:rPr>
                <w:rFonts w:ascii="Arial" w:eastAsia="Times New Roman" w:hAnsi="Arial" w:cs="Arial"/>
                <w:lang w:eastAsia="en-US"/>
              </w:rPr>
            </w:pPr>
            <w:r>
              <w:rPr>
                <w:rFonts w:ascii="Arial" w:eastAsia="Times New Roman" w:hAnsi="Arial" w:cs="Arial"/>
                <w:lang w:eastAsia="en-US"/>
              </w:rPr>
              <w:t>High</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1990</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1993</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1994</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1997</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1998</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1999</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2000</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0.80</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0.44</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0.59</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0.77</w:t>
            </w:r>
          </w:p>
        </w:tc>
      </w:tr>
      <w:tr w:rsidR="000B4F3A" w:rsidRPr="00DF01DE" w:rsidTr="000B4F3A">
        <w:trPr>
          <w:gridAfter w:val="1"/>
          <w:wAfter w:w="4520" w:type="dxa"/>
          <w:trHeight w:val="315"/>
        </w:trPr>
        <w:tc>
          <w:tcPr>
            <w:tcW w:w="816" w:type="dxa"/>
            <w:tcBorders>
              <w:top w:val="nil"/>
              <w:left w:val="single" w:sz="12" w:space="0" w:color="000000"/>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2004</w:t>
            </w:r>
          </w:p>
        </w:tc>
        <w:tc>
          <w:tcPr>
            <w:tcW w:w="741"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4"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4"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4"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4"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4"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4"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4"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r w:rsidR="000B4F3A" w:rsidRPr="00DF01DE" w:rsidTr="000B4F3A">
        <w:trPr>
          <w:gridAfter w:val="1"/>
          <w:wAfter w:w="4520" w:type="dxa"/>
          <w:trHeight w:val="315"/>
        </w:trPr>
        <w:tc>
          <w:tcPr>
            <w:tcW w:w="816" w:type="dxa"/>
            <w:tcBorders>
              <w:top w:val="nil"/>
              <w:left w:val="single" w:sz="12" w:space="0" w:color="000000"/>
              <w:bottom w:val="single" w:sz="12"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2009</w:t>
            </w:r>
          </w:p>
        </w:tc>
        <w:tc>
          <w:tcPr>
            <w:tcW w:w="741" w:type="dxa"/>
            <w:tcBorders>
              <w:top w:val="nil"/>
              <w:left w:val="nil"/>
              <w:bottom w:val="single" w:sz="12"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669" w:type="dxa"/>
            <w:tcBorders>
              <w:top w:val="nil"/>
              <w:left w:val="nil"/>
              <w:bottom w:val="single" w:sz="12" w:space="0" w:color="000000"/>
              <w:right w:val="single" w:sz="4" w:space="0" w:color="000000"/>
            </w:tcBorders>
            <w:shd w:val="clear" w:color="CCCCCC" w:fill="CCCCCC"/>
            <w:noWrap/>
            <w:vAlign w:val="bottom"/>
          </w:tcPr>
          <w:p w:rsidR="00DF01DE" w:rsidRPr="00DF01DE" w:rsidRDefault="00DF01DE" w:rsidP="00DF01DE">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0.88</w:t>
            </w:r>
          </w:p>
        </w:tc>
        <w:tc>
          <w:tcPr>
            <w:tcW w:w="706" w:type="dxa"/>
            <w:tcBorders>
              <w:top w:val="nil"/>
              <w:left w:val="nil"/>
              <w:bottom w:val="single" w:sz="12"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12"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9" w:type="dxa"/>
            <w:tcBorders>
              <w:top w:val="nil"/>
              <w:left w:val="nil"/>
              <w:bottom w:val="single" w:sz="12"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0.93</w:t>
            </w:r>
          </w:p>
        </w:tc>
        <w:tc>
          <w:tcPr>
            <w:tcW w:w="708" w:type="dxa"/>
            <w:tcBorders>
              <w:top w:val="nil"/>
              <w:left w:val="nil"/>
              <w:bottom w:val="single" w:sz="12" w:space="0" w:color="000000"/>
              <w:right w:val="single" w:sz="8"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0.95</w:t>
            </w:r>
          </w:p>
        </w:tc>
        <w:tc>
          <w:tcPr>
            <w:tcW w:w="709" w:type="dxa"/>
            <w:tcBorders>
              <w:top w:val="nil"/>
              <w:left w:val="nil"/>
              <w:bottom w:val="single" w:sz="12" w:space="0" w:color="000000"/>
              <w:right w:val="single" w:sz="4"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0.70</w:t>
            </w:r>
          </w:p>
        </w:tc>
        <w:tc>
          <w:tcPr>
            <w:tcW w:w="709" w:type="dxa"/>
            <w:tcBorders>
              <w:top w:val="nil"/>
              <w:left w:val="nil"/>
              <w:bottom w:val="single" w:sz="12" w:space="0" w:color="000000"/>
              <w:right w:val="single" w:sz="4" w:space="0" w:color="000000"/>
            </w:tcBorders>
            <w:shd w:val="clear" w:color="CCCCCC" w:fill="CCCCCC"/>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0.80</w:t>
            </w:r>
          </w:p>
        </w:tc>
        <w:tc>
          <w:tcPr>
            <w:tcW w:w="716" w:type="dxa"/>
            <w:tcBorders>
              <w:top w:val="nil"/>
              <w:left w:val="nil"/>
              <w:bottom w:val="single" w:sz="12" w:space="0" w:color="000000"/>
              <w:right w:val="single" w:sz="12" w:space="0" w:color="000000"/>
            </w:tcBorders>
            <w:shd w:val="clear" w:color="auto" w:fill="auto"/>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0.90</w:t>
            </w:r>
          </w:p>
        </w:tc>
        <w:tc>
          <w:tcPr>
            <w:tcW w:w="701" w:type="dxa"/>
            <w:gridSpan w:val="2"/>
            <w:tcBorders>
              <w:top w:val="nil"/>
              <w:left w:val="single" w:sz="8" w:space="0" w:color="000000"/>
              <w:bottom w:val="single" w:sz="12"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0.50</w:t>
            </w:r>
          </w:p>
        </w:tc>
        <w:tc>
          <w:tcPr>
            <w:tcW w:w="709" w:type="dxa"/>
            <w:gridSpan w:val="2"/>
            <w:tcBorders>
              <w:top w:val="nil"/>
              <w:left w:val="nil"/>
              <w:bottom w:val="single" w:sz="12" w:space="0" w:color="000000"/>
              <w:right w:val="single" w:sz="4"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0.65</w:t>
            </w:r>
          </w:p>
        </w:tc>
        <w:tc>
          <w:tcPr>
            <w:tcW w:w="851" w:type="dxa"/>
            <w:tcBorders>
              <w:top w:val="nil"/>
              <w:left w:val="nil"/>
              <w:bottom w:val="single" w:sz="12" w:space="0" w:color="000000"/>
              <w:right w:val="single" w:sz="12" w:space="0" w:color="000000"/>
            </w:tcBorders>
            <w:shd w:val="clear" w:color="D9D9D9" w:fill="D9D9D9"/>
            <w:noWrap/>
            <w:vAlign w:val="bottom"/>
            <w:hideMark/>
          </w:tcPr>
          <w:p w:rsidR="00DF01DE" w:rsidRPr="00DF01DE" w:rsidRDefault="00DF01DE" w:rsidP="00DF01DE">
            <w:pPr>
              <w:spacing w:after="0" w:line="240" w:lineRule="auto"/>
              <w:jc w:val="center"/>
              <w:rPr>
                <w:rFonts w:ascii="Arial" w:eastAsia="Times New Roman" w:hAnsi="Arial" w:cs="Arial"/>
                <w:sz w:val="20"/>
                <w:szCs w:val="20"/>
                <w:lang w:eastAsia="en-US"/>
              </w:rPr>
            </w:pPr>
            <w:r w:rsidRPr="00DF01DE">
              <w:rPr>
                <w:rFonts w:ascii="Arial" w:eastAsia="Times New Roman" w:hAnsi="Arial" w:cs="Arial"/>
                <w:sz w:val="20"/>
                <w:szCs w:val="20"/>
                <w:lang w:eastAsia="en-US"/>
              </w:rPr>
              <w:t>0.81</w:t>
            </w:r>
          </w:p>
        </w:tc>
      </w:tr>
    </w:tbl>
    <w:p w:rsidR="00DF01DE" w:rsidRDefault="00DF01DE" w:rsidP="00B97360">
      <w:pPr>
        <w:spacing w:line="480" w:lineRule="auto"/>
        <w:ind w:firstLine="720"/>
        <w:jc w:val="both"/>
        <w:rPr>
          <w:rFonts w:ascii="Times New Roman" w:hAnsi="Times New Roman" w:cs="Times New Roman"/>
          <w:sz w:val="24"/>
          <w:szCs w:val="24"/>
        </w:rPr>
      </w:pPr>
    </w:p>
    <w:p w:rsidR="009B14B1" w:rsidRDefault="009B14B1" w:rsidP="002573C0">
      <w:pPr>
        <w:spacing w:line="480" w:lineRule="auto"/>
        <w:ind w:firstLine="720"/>
        <w:jc w:val="both"/>
        <w:rPr>
          <w:rFonts w:ascii="Times New Roman" w:hAnsi="Times New Roman" w:cs="Times New Roman"/>
          <w:sz w:val="24"/>
          <w:szCs w:val="24"/>
        </w:rPr>
      </w:pPr>
    </w:p>
    <w:p w:rsidR="009B14B1" w:rsidRDefault="009B14B1" w:rsidP="002B08D2">
      <w:pPr>
        <w:spacing w:line="480" w:lineRule="auto"/>
        <w:jc w:val="both"/>
        <w:rPr>
          <w:rFonts w:ascii="Times New Roman" w:hAnsi="Times New Roman" w:cs="Times New Roman"/>
          <w:sz w:val="24"/>
          <w:szCs w:val="24"/>
        </w:rPr>
      </w:pPr>
    </w:p>
    <w:p w:rsidR="00F34E14" w:rsidRDefault="009B14B1" w:rsidP="002573C0">
      <w:pPr>
        <w:spacing w:line="480" w:lineRule="auto"/>
        <w:ind w:firstLine="720"/>
        <w:jc w:val="both"/>
        <w:rPr>
          <w:rFonts w:ascii="Times New Roman" w:hAnsi="Times New Roman" w:cs="Times New Roman"/>
          <w:sz w:val="24"/>
          <w:szCs w:val="24"/>
        </w:rPr>
      </w:pPr>
      <w:r w:rsidRPr="008E65C3">
        <w:rPr>
          <w:rFonts w:ascii="Times New Roman" w:hAnsi="Times New Roman" w:cs="Times New Roman"/>
          <w:color w:val="000000" w:themeColor="text1"/>
          <w:sz w:val="24"/>
          <w:szCs w:val="24"/>
        </w:rPr>
        <w:t>The</w:t>
      </w:r>
      <w:r w:rsidR="00183B60" w:rsidRPr="008E65C3">
        <w:rPr>
          <w:rFonts w:ascii="Times New Roman" w:hAnsi="Times New Roman" w:cs="Times New Roman"/>
          <w:color w:val="000000" w:themeColor="text1"/>
          <w:sz w:val="24"/>
          <w:szCs w:val="24"/>
        </w:rPr>
        <w:t xml:space="preserve"> data </w:t>
      </w:r>
      <w:r w:rsidRPr="008E65C3">
        <w:rPr>
          <w:rFonts w:ascii="Times New Roman" w:hAnsi="Times New Roman" w:cs="Times New Roman"/>
          <w:color w:val="000000" w:themeColor="text1"/>
          <w:sz w:val="24"/>
          <w:szCs w:val="24"/>
        </w:rPr>
        <w:t xml:space="preserve">in Table 1 </w:t>
      </w:r>
      <w:r w:rsidR="00183B60" w:rsidRPr="008E65C3">
        <w:rPr>
          <w:rFonts w:ascii="Times New Roman" w:hAnsi="Times New Roman" w:cs="Times New Roman"/>
          <w:color w:val="000000" w:themeColor="text1"/>
          <w:sz w:val="24"/>
          <w:szCs w:val="24"/>
        </w:rPr>
        <w:t>were use</w:t>
      </w:r>
      <w:r w:rsidR="00183B60">
        <w:rPr>
          <w:rFonts w:ascii="Times New Roman" w:hAnsi="Times New Roman" w:cs="Times New Roman"/>
          <w:sz w:val="24"/>
          <w:szCs w:val="24"/>
        </w:rPr>
        <w:t>d to construct Figures 1 a and 1b. They show the cumulative Bayes Factor for the likelihood that the species is extinct, together with the probability that the species is extant, which declines in the absence of successful surveys and sightings from the initial value of 0.5 in 1990 to a value close to zero by 1998.</w:t>
      </w:r>
    </w:p>
    <w:p w:rsidR="002573C0" w:rsidRDefault="00CE7C82" w:rsidP="00CE7C82">
      <w:pPr>
        <w:spacing w:line="480" w:lineRule="auto"/>
        <w:rPr>
          <w:rFonts w:ascii="Times New Roman" w:hAnsi="Times New Roman" w:cs="Times New Roman"/>
          <w:sz w:val="24"/>
          <w:szCs w:val="24"/>
        </w:rPr>
      </w:pPr>
      <w:r>
        <w:rPr>
          <w:noProof/>
        </w:rPr>
        <w:lastRenderedPageBreak/>
        <w:drawing>
          <wp:inline distT="0" distB="0" distL="0" distR="0" wp14:anchorId="1B27CF38" wp14:editId="61456558">
            <wp:extent cx="5731510" cy="3853180"/>
            <wp:effectExtent l="0" t="0" r="2540" b="0"/>
            <wp:docPr id="2" name="Chart 2" title="Chart">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C4F2D" w:rsidRDefault="00CE7C82" w:rsidP="00CE7C82">
      <w:pPr>
        <w:spacing w:line="480" w:lineRule="auto"/>
        <w:jc w:val="center"/>
        <w:rPr>
          <w:rFonts w:ascii="Times New Roman" w:hAnsi="Times New Roman" w:cs="Times New Roman"/>
          <w:sz w:val="24"/>
          <w:szCs w:val="24"/>
        </w:rPr>
      </w:pPr>
      <w:r>
        <w:rPr>
          <w:noProof/>
        </w:rPr>
        <w:drawing>
          <wp:inline distT="0" distB="0" distL="0" distR="0" wp14:anchorId="2C41D6C9" wp14:editId="74D9B356">
            <wp:extent cx="5715000" cy="3533775"/>
            <wp:effectExtent l="0" t="0" r="0" b="0"/>
            <wp:docPr id="1" name="Chart 1" title="Chart">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6602" w:rsidRDefault="00183B60" w:rsidP="00183B60">
      <w:pPr>
        <w:spacing w:line="480" w:lineRule="auto"/>
        <w:jc w:val="both"/>
        <w:rPr>
          <w:rFonts w:ascii="Times New Roman" w:hAnsi="Times New Roman" w:cs="Times New Roman"/>
          <w:sz w:val="24"/>
          <w:szCs w:val="24"/>
        </w:rPr>
      </w:pPr>
      <w:r>
        <w:rPr>
          <w:rFonts w:ascii="Times New Roman" w:hAnsi="Times New Roman" w:cs="Times New Roman"/>
          <w:sz w:val="24"/>
          <w:szCs w:val="24"/>
        </w:rPr>
        <w:t>Figures 1 a, b. Cumulative Bayes Factors and probabilities of extinction generated sequentially from the data in Table 1.</w:t>
      </w:r>
    </w:p>
    <w:p w:rsidR="00F17ED3" w:rsidRDefault="004F0EF2" w:rsidP="004F0E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V</w:t>
      </w:r>
      <w:r w:rsidRPr="00B97360">
        <w:rPr>
          <w:rFonts w:ascii="Times New Roman" w:hAnsi="Times New Roman" w:cs="Times New Roman"/>
          <w:sz w:val="24"/>
          <w:szCs w:val="24"/>
        </w:rPr>
        <w:t xml:space="preserve">alues for the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e>
        </m:d>
      </m:oMath>
      <w:r w:rsidRPr="00B97360">
        <w:rPr>
          <w:rFonts w:ascii="Times New Roman" w:hAnsi="Times New Roman" w:cs="Times New Roman"/>
          <w:sz w:val="24"/>
          <w:szCs w:val="24"/>
        </w:rPr>
        <w:t xml:space="preserve"> model from </w:t>
      </w:r>
      <m:oMath>
        <m:r>
          <w:rPr>
            <w:rFonts w:ascii="Cambria Math" w:hAnsi="Cambria Math" w:cs="Times New Roman"/>
            <w:sz w:val="24"/>
            <w:szCs w:val="24"/>
          </w:rPr>
          <m:t>t=1</m:t>
        </m:r>
      </m:oMath>
      <w:r w:rsidRPr="00B97360">
        <w:rPr>
          <w:rFonts w:ascii="Times New Roman" w:hAnsi="Times New Roman" w:cs="Times New Roman"/>
          <w:sz w:val="24"/>
          <w:szCs w:val="24"/>
        </w:rPr>
        <w:t xml:space="preserve"> (1989) to </w:t>
      </w:r>
      <m:oMath>
        <m:r>
          <w:rPr>
            <w:rFonts w:ascii="Cambria Math" w:hAnsi="Cambria Math" w:cs="Times New Roman"/>
            <w:sz w:val="24"/>
            <w:szCs w:val="24"/>
          </w:rPr>
          <m:t>t=7</m:t>
        </m:r>
      </m:oMath>
      <w:r w:rsidRPr="00B97360">
        <w:rPr>
          <w:rFonts w:ascii="Times New Roman" w:hAnsi="Times New Roman" w:cs="Times New Roman"/>
          <w:sz w:val="24"/>
          <w:szCs w:val="24"/>
        </w:rPr>
        <w:t xml:space="preserve"> (1995) derived from eqn (7) for BU (assuming an initial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d>
      </m:oMath>
      <w:r w:rsidRPr="00B97360">
        <w:rPr>
          <w:rFonts w:ascii="Times New Roman" w:hAnsi="Times New Roman" w:cs="Times New Roman"/>
          <w:sz w:val="24"/>
          <w:szCs w:val="24"/>
        </w:rPr>
        <w:t xml:space="preserve"> of 0.5 in 1990 and the above Bayes Factors</w:t>
      </w:r>
      <m:oMath>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t</m:t>
            </m:r>
          </m:sub>
        </m:sSub>
      </m:oMath>
      <w:r w:rsidRPr="00B97360">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color w:val="FF0000"/>
          <w:sz w:val="24"/>
          <w:szCs w:val="24"/>
        </w:rPr>
        <w:t xml:space="preserve"> </w:t>
      </w:r>
      <w:r w:rsidR="00A13162" w:rsidRPr="00B97360">
        <w:rPr>
          <w:rFonts w:ascii="Times New Roman" w:hAnsi="Times New Roman" w:cs="Times New Roman"/>
          <w:sz w:val="24"/>
          <w:szCs w:val="24"/>
        </w:rPr>
        <w:t xml:space="preserve">The values for </w:t>
      </w:r>
      <m:oMath>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oMath>
      <w:r w:rsidR="00A13162" w:rsidRPr="00B97360">
        <w:rPr>
          <w:rFonts w:ascii="Times New Roman" w:hAnsi="Times New Roman" w:cs="Times New Roman"/>
          <w:sz w:val="24"/>
          <w:szCs w:val="24"/>
        </w:rPr>
        <w:t xml:space="preserve"> show probabilities for extinction by 1995 of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e>
        </m:d>
        <m:r>
          <w:rPr>
            <w:rFonts w:ascii="Cambria Math" w:hAnsi="Cambria Math" w:cs="Times New Roman"/>
            <w:sz w:val="24"/>
            <w:szCs w:val="24"/>
          </w:rPr>
          <m:t>=0.958</m:t>
        </m:r>
      </m:oMath>
      <w:r w:rsidR="00B23458">
        <w:rPr>
          <w:rFonts w:ascii="Times New Roman" w:hAnsi="Times New Roman" w:cs="Times New Roman"/>
          <w:sz w:val="24"/>
          <w:szCs w:val="24"/>
        </w:rPr>
        <w:t xml:space="preserve">, </w:t>
      </w:r>
      <w:r w:rsidR="00B64B6B" w:rsidRPr="00B97360">
        <w:rPr>
          <w:rFonts w:ascii="Times New Roman" w:hAnsi="Times New Roman" w:cs="Times New Roman"/>
          <w:sz w:val="24"/>
          <w:szCs w:val="24"/>
        </w:rPr>
        <w:t>exceeding a notional probability threshold</w:t>
      </w:r>
      <w:r w:rsidR="00A13162" w:rsidRPr="00B97360">
        <w:rPr>
          <w:rFonts w:ascii="Times New Roman" w:hAnsi="Times New Roman" w:cs="Times New Roman"/>
          <w:sz w:val="24"/>
          <w:szCs w:val="24"/>
        </w:rPr>
        <w:t xml:space="preserve"> value of 0.95. </w:t>
      </w:r>
      <w:r w:rsidR="00B23458">
        <w:rPr>
          <w:rFonts w:ascii="Times New Roman" w:hAnsi="Times New Roman" w:cs="Times New Roman"/>
          <w:sz w:val="24"/>
          <w:szCs w:val="24"/>
        </w:rPr>
        <w:t>T</w:t>
      </w:r>
      <w:r w:rsidR="003942E7" w:rsidRPr="00B97360">
        <w:rPr>
          <w:rFonts w:ascii="Times New Roman" w:hAnsi="Times New Roman" w:cs="Times New Roman"/>
          <w:sz w:val="24"/>
          <w:szCs w:val="24"/>
        </w:rPr>
        <w:t xml:space="preserve">here are many possible variations on the model </w:t>
      </w:r>
      <w:r w:rsidR="00B23458">
        <w:rPr>
          <w:rFonts w:ascii="Times New Roman" w:hAnsi="Times New Roman" w:cs="Times New Roman"/>
          <w:sz w:val="24"/>
          <w:szCs w:val="24"/>
        </w:rPr>
        <w:t>outputs</w:t>
      </w:r>
      <w:r w:rsidR="003942E7" w:rsidRPr="00B97360">
        <w:rPr>
          <w:rFonts w:ascii="Times New Roman" w:hAnsi="Times New Roman" w:cs="Times New Roman"/>
          <w:sz w:val="24"/>
          <w:szCs w:val="24"/>
        </w:rPr>
        <w:t xml:space="preserve"> above. For example</w:t>
      </w:r>
      <w:r w:rsidR="004F3576">
        <w:rPr>
          <w:rFonts w:ascii="Times New Roman" w:hAnsi="Times New Roman" w:cs="Times New Roman"/>
          <w:sz w:val="24"/>
          <w:szCs w:val="24"/>
        </w:rPr>
        <w:t>,</w:t>
      </w:r>
      <w:r w:rsidR="003942E7" w:rsidRPr="00B97360">
        <w:rPr>
          <w:rFonts w:ascii="Times New Roman" w:hAnsi="Times New Roman" w:cs="Times New Roman"/>
          <w:sz w:val="24"/>
          <w:szCs w:val="24"/>
        </w:rPr>
        <w:t xml:space="preserve"> if we initiate yearly Bayes Factors</w:t>
      </w:r>
      <m:oMath>
        <m:r>
          <w:rPr>
            <w:rFonts w:ascii="Cambria Math" w:hAnsi="Cambria Math" w:cs="Times New Roman"/>
            <w:sz w:val="24"/>
            <w:szCs w:val="24"/>
          </w:rPr>
          <m:t xml:space="preserve"> b(u)</m:t>
        </m:r>
      </m:oMath>
      <w:r w:rsidR="003942E7" w:rsidRPr="00B97360">
        <w:rPr>
          <w:rFonts w:ascii="Times New Roman" w:hAnsi="Times New Roman" w:cs="Times New Roman"/>
          <w:sz w:val="24"/>
          <w:szCs w:val="24"/>
        </w:rPr>
        <w:t xml:space="preserve">, </w:t>
      </w:r>
      <m:oMath>
        <m:r>
          <w:rPr>
            <w:rFonts w:ascii="Cambria Math" w:hAnsi="Cambria Math" w:cs="Times New Roman"/>
            <w:sz w:val="24"/>
            <w:szCs w:val="24"/>
          </w:rPr>
          <m:t>b(u')</m:t>
        </m:r>
      </m:oMath>
      <w:r w:rsidR="003942E7" w:rsidRPr="00B97360">
        <w:rPr>
          <w:rFonts w:ascii="Times New Roman" w:hAnsi="Times New Roman" w:cs="Times New Roman"/>
          <w:sz w:val="24"/>
          <w:szCs w:val="24"/>
        </w:rPr>
        <w:t xml:space="preserve"> from 1989 we obtain a cumulative Bayes Factor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003942E7" w:rsidRPr="00B97360">
        <w:rPr>
          <w:rFonts w:ascii="Times New Roman" w:hAnsi="Times New Roman" w:cs="Times New Roman"/>
          <w:sz w:val="24"/>
          <w:szCs w:val="24"/>
        </w:rPr>
        <w:t xml:space="preserve"> in 1994 of 65.7 (</w:t>
      </w:r>
      <w:r w:rsidR="00C70CC9" w:rsidRPr="00B97360">
        <w:rPr>
          <w:rFonts w:ascii="Times New Roman" w:hAnsi="Times New Roman" w:cs="Times New Roman"/>
          <w:sz w:val="24"/>
          <w:szCs w:val="24"/>
        </w:rPr>
        <w:t>s</w:t>
      </w:r>
      <w:r w:rsidR="003942E7" w:rsidRPr="00B97360">
        <w:rPr>
          <w:rFonts w:ascii="Times New Roman" w:hAnsi="Times New Roman" w:cs="Times New Roman"/>
          <w:sz w:val="24"/>
          <w:szCs w:val="24"/>
        </w:rPr>
        <w:t>uggesting a rule of thumb value of</w:t>
      </w:r>
      <w:r w:rsidR="00C70CC9" w:rsidRPr="00B97360">
        <w:rPr>
          <w:rFonts w:ascii="Times New Roman" w:hAnsi="Times New Roman" w:cs="Times New Roman"/>
          <w:sz w:val="24"/>
          <w:szCs w:val="24"/>
        </w:rPr>
        <w:t>,</w:t>
      </w:r>
      <w:r w:rsidR="003942E7" w:rsidRPr="00B97360">
        <w:rPr>
          <w:rFonts w:ascii="Times New Roman" w:hAnsi="Times New Roman" w:cs="Times New Roman"/>
          <w:sz w:val="24"/>
          <w:szCs w:val="24"/>
        </w:rPr>
        <w:t xml:space="preserve"> say</w:t>
      </w:r>
      <w:r w:rsidR="00C70CC9" w:rsidRPr="00B97360">
        <w:rPr>
          <w:rFonts w:ascii="Times New Roman" w:hAnsi="Times New Roman" w:cs="Times New Roman"/>
          <w:sz w:val="24"/>
          <w:szCs w:val="24"/>
        </w:rPr>
        <w:t>,</w:t>
      </w:r>
      <w:r w:rsidR="003942E7" w:rsidRPr="00B97360">
        <w:rPr>
          <w:rFonts w:ascii="Times New Roman" w:hAnsi="Times New Roman" w:cs="Times New Roman"/>
          <w:sz w:val="24"/>
          <w:szCs w:val="24"/>
        </w:rPr>
        <w:t xml:space="preserve"> 65). </w:t>
      </w:r>
    </w:p>
    <w:p w:rsidR="00DA6602" w:rsidRPr="00B97360" w:rsidRDefault="00DA6602" w:rsidP="004F0EF2">
      <w:pPr>
        <w:spacing w:line="480" w:lineRule="auto"/>
        <w:ind w:firstLine="720"/>
        <w:jc w:val="both"/>
        <w:rPr>
          <w:rFonts w:ascii="Times New Roman" w:hAnsi="Times New Roman" w:cs="Times New Roman"/>
          <w:sz w:val="24"/>
          <w:szCs w:val="24"/>
        </w:rPr>
      </w:pPr>
    </w:p>
    <w:p w:rsidR="00F17ED3" w:rsidRPr="00B97360" w:rsidRDefault="00F17ED3" w:rsidP="00B97360">
      <w:pPr>
        <w:pStyle w:val="ListParagraph"/>
        <w:numPr>
          <w:ilvl w:val="0"/>
          <w:numId w:val="2"/>
        </w:numPr>
        <w:spacing w:line="480" w:lineRule="auto"/>
        <w:ind w:left="0" w:firstLine="0"/>
        <w:rPr>
          <w:rFonts w:ascii="Times New Roman" w:hAnsi="Times New Roman" w:cs="Times New Roman"/>
          <w:b/>
          <w:sz w:val="24"/>
          <w:szCs w:val="24"/>
        </w:rPr>
      </w:pPr>
      <w:r w:rsidRPr="00B97360">
        <w:rPr>
          <w:rFonts w:ascii="Times New Roman" w:hAnsi="Times New Roman" w:cs="Times New Roman"/>
          <w:b/>
          <w:sz w:val="24"/>
          <w:szCs w:val="24"/>
        </w:rPr>
        <w:t>Discussion</w:t>
      </w:r>
    </w:p>
    <w:p w:rsidR="00026FBC" w:rsidRDefault="00C70CC9" w:rsidP="00B97360">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 xml:space="preserve">Inferring extinction probabilities is important in ecology because these inferences affect reporting on the state of the environment, and decisions about priorities for surveys, actions to abate threats, and to establish and manage protected areas (see Thompson et al. 2017). The IUCN (2012) defines a </w:t>
      </w:r>
      <w:proofErr w:type="spellStart"/>
      <w:r w:rsidRPr="00B97360">
        <w:rPr>
          <w:rFonts w:ascii="Times New Roman" w:hAnsi="Times New Roman" w:cs="Times New Roman"/>
          <w:sz w:val="24"/>
          <w:szCs w:val="24"/>
        </w:rPr>
        <w:t>taxon</w:t>
      </w:r>
      <w:proofErr w:type="spellEnd"/>
      <w:r w:rsidRPr="00B97360">
        <w:rPr>
          <w:rFonts w:ascii="Times New Roman" w:hAnsi="Times New Roman" w:cs="Times New Roman"/>
          <w:sz w:val="24"/>
          <w:szCs w:val="24"/>
        </w:rPr>
        <w:t xml:space="preserve"> as extinct “when there is no reasonable doubt that the last individual has died. A taxon is presumed extinct when exhaustive surveys in known and/or expected habitat, at appropriate times (diurnal, seasonal, annual), </w:t>
      </w:r>
      <w:r w:rsidR="009205E6" w:rsidRPr="00B97360">
        <w:rPr>
          <w:rFonts w:ascii="Times New Roman" w:hAnsi="Times New Roman" w:cs="Times New Roman"/>
          <w:sz w:val="24"/>
          <w:szCs w:val="24"/>
        </w:rPr>
        <w:t>throughout</w:t>
      </w:r>
      <w:r w:rsidRPr="00B97360">
        <w:rPr>
          <w:rFonts w:ascii="Times New Roman" w:hAnsi="Times New Roman" w:cs="Times New Roman"/>
          <w:sz w:val="24"/>
          <w:szCs w:val="24"/>
        </w:rPr>
        <w:t xml:space="preserve"> its historic range have failed to record an individual. Surveys should be over a time frame appropriate to the taxon’s life cycle and life form”. </w:t>
      </w:r>
      <w:r w:rsidR="00DF181E" w:rsidRPr="00B97360">
        <w:rPr>
          <w:rFonts w:ascii="Times New Roman" w:hAnsi="Times New Roman" w:cs="Times New Roman"/>
          <w:sz w:val="24"/>
          <w:szCs w:val="24"/>
        </w:rPr>
        <w:t xml:space="preserve">We have described </w:t>
      </w:r>
      <w:r w:rsidR="00757DD8" w:rsidRPr="00B97360">
        <w:rPr>
          <w:rFonts w:ascii="Times New Roman" w:hAnsi="Times New Roman" w:cs="Times New Roman"/>
          <w:sz w:val="24"/>
          <w:szCs w:val="24"/>
        </w:rPr>
        <w:t xml:space="preserve">an approach to </w:t>
      </w:r>
      <w:r w:rsidR="00DF181E" w:rsidRPr="00B97360">
        <w:rPr>
          <w:rFonts w:ascii="Times New Roman" w:hAnsi="Times New Roman" w:cs="Times New Roman"/>
          <w:sz w:val="24"/>
          <w:szCs w:val="24"/>
        </w:rPr>
        <w:t xml:space="preserve">inferring possible extinction of a species from sighting records </w:t>
      </w:r>
      <w:r w:rsidR="007E6A67" w:rsidRPr="00B97360">
        <w:rPr>
          <w:rFonts w:ascii="Times New Roman" w:hAnsi="Times New Roman" w:cs="Times New Roman"/>
          <w:sz w:val="24"/>
          <w:szCs w:val="24"/>
        </w:rPr>
        <w:t xml:space="preserve">that allows </w:t>
      </w:r>
      <w:r w:rsidR="00DF181E" w:rsidRPr="00B97360">
        <w:rPr>
          <w:rFonts w:ascii="Times New Roman" w:hAnsi="Times New Roman" w:cs="Times New Roman"/>
          <w:sz w:val="24"/>
          <w:szCs w:val="24"/>
        </w:rPr>
        <w:t>for</w:t>
      </w:r>
      <w:r w:rsidR="00757DD8" w:rsidRPr="00B97360">
        <w:rPr>
          <w:rFonts w:ascii="Times New Roman" w:hAnsi="Times New Roman" w:cs="Times New Roman"/>
          <w:sz w:val="24"/>
          <w:szCs w:val="24"/>
        </w:rPr>
        <w:t xml:space="preserve"> opportunistic sightings and dedicated surveys, accounting for the period of observation and the extent of habitat surveyed. </w:t>
      </w:r>
    </w:p>
    <w:p w:rsidR="00F17ED3" w:rsidRDefault="00757DD8" w:rsidP="006128AF">
      <w:pPr>
        <w:spacing w:line="480" w:lineRule="auto"/>
        <w:ind w:firstLine="720"/>
        <w:jc w:val="both"/>
        <w:rPr>
          <w:rFonts w:ascii="Times New Roman" w:hAnsi="Times New Roman" w:cs="Times New Roman"/>
          <w:sz w:val="24"/>
          <w:szCs w:val="24"/>
        </w:rPr>
      </w:pPr>
      <w:r w:rsidRPr="00B97360">
        <w:rPr>
          <w:rFonts w:ascii="Times New Roman" w:hAnsi="Times New Roman" w:cs="Times New Roman"/>
          <w:sz w:val="24"/>
          <w:szCs w:val="24"/>
        </w:rPr>
        <w:t xml:space="preserve">Our approach provides a means for quantifying what is meant by ‘no reasonable doubt’ and a basis for consistent allocation of resources to mitigate extinction risks (Akcakaya et al. 2017). </w:t>
      </w:r>
      <w:r w:rsidR="00026FBC">
        <w:rPr>
          <w:rFonts w:ascii="Times New Roman" w:hAnsi="Times New Roman" w:cs="Times New Roman"/>
          <w:sz w:val="24"/>
          <w:szCs w:val="24"/>
        </w:rPr>
        <w:t xml:space="preserve">Its particular utility </w:t>
      </w:r>
      <w:r w:rsidR="00A60A46">
        <w:rPr>
          <w:rFonts w:ascii="Times New Roman" w:hAnsi="Times New Roman" w:cs="Times New Roman"/>
          <w:sz w:val="24"/>
          <w:szCs w:val="24"/>
        </w:rPr>
        <w:t xml:space="preserve">in this regard </w:t>
      </w:r>
      <w:r w:rsidR="00026FBC">
        <w:rPr>
          <w:rFonts w:ascii="Times New Roman" w:hAnsi="Times New Roman" w:cs="Times New Roman"/>
          <w:sz w:val="24"/>
          <w:szCs w:val="24"/>
        </w:rPr>
        <w:t xml:space="preserve">is that it provides a means of reassessing estimates and priorities as new information arises. </w:t>
      </w:r>
      <w:r w:rsidR="00BC4F2D">
        <w:rPr>
          <w:rFonts w:ascii="Times New Roman" w:hAnsi="Times New Roman" w:cs="Times New Roman"/>
          <w:sz w:val="24"/>
          <w:szCs w:val="24"/>
        </w:rPr>
        <w:t xml:space="preserve">The model is very simple to </w:t>
      </w:r>
      <w:r w:rsidR="00BC4F2D">
        <w:rPr>
          <w:rFonts w:ascii="Times New Roman" w:hAnsi="Times New Roman" w:cs="Times New Roman"/>
          <w:sz w:val="24"/>
          <w:szCs w:val="24"/>
        </w:rPr>
        <w:lastRenderedPageBreak/>
        <w:t>implement in a standard spreadsheet, facilitating its adoption for routine application in organisations that use observation data to support evidence-based decisions regarding actions to protect species and their habitats.</w:t>
      </w:r>
      <w:r w:rsidR="006128AF">
        <w:rPr>
          <w:rFonts w:ascii="Times New Roman" w:hAnsi="Times New Roman" w:cs="Times New Roman"/>
          <w:sz w:val="24"/>
          <w:szCs w:val="24"/>
        </w:rPr>
        <w:t xml:space="preserve"> </w:t>
      </w:r>
      <w:r w:rsidR="00026FBC">
        <w:rPr>
          <w:rFonts w:ascii="Times New Roman" w:hAnsi="Times New Roman" w:cs="Times New Roman"/>
          <w:sz w:val="24"/>
          <w:szCs w:val="24"/>
        </w:rPr>
        <w:t xml:space="preserve">It should also provide a measure of comfort for those who have </w:t>
      </w:r>
      <w:r w:rsidR="006128AF">
        <w:rPr>
          <w:rFonts w:ascii="Times New Roman" w:hAnsi="Times New Roman" w:cs="Times New Roman"/>
          <w:sz w:val="24"/>
          <w:szCs w:val="24"/>
        </w:rPr>
        <w:t>used</w:t>
      </w:r>
      <w:r w:rsidR="00026FBC">
        <w:rPr>
          <w:rFonts w:ascii="Times New Roman" w:hAnsi="Times New Roman" w:cs="Times New Roman"/>
          <w:sz w:val="24"/>
          <w:szCs w:val="24"/>
        </w:rPr>
        <w:t xml:space="preserve"> sighting models</w:t>
      </w:r>
      <w:r w:rsidR="006128AF">
        <w:rPr>
          <w:rFonts w:ascii="Times New Roman" w:hAnsi="Times New Roman" w:cs="Times New Roman"/>
          <w:sz w:val="24"/>
          <w:szCs w:val="24"/>
        </w:rPr>
        <w:t xml:space="preserve"> in controversial circumstances (Carlson et al. 2018), providing an opportunity for a more comprehensive, integrated interpretation of data.</w:t>
      </w:r>
    </w:p>
    <w:p w:rsidR="00757DD8" w:rsidRPr="00B97360" w:rsidRDefault="00757DD8"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ab/>
        <w:t xml:space="preserve">Different </w:t>
      </w:r>
      <w:r w:rsidR="006F000E" w:rsidRPr="00B97360">
        <w:rPr>
          <w:rFonts w:ascii="Times New Roman" w:hAnsi="Times New Roman" w:cs="Times New Roman"/>
          <w:sz w:val="24"/>
          <w:szCs w:val="24"/>
        </w:rPr>
        <w:t xml:space="preserve">foundational assumptions can lead to different interpretations of data and in some instances, different </w:t>
      </w:r>
      <w:r w:rsidR="007E6A67" w:rsidRPr="00B97360">
        <w:rPr>
          <w:rFonts w:ascii="Times New Roman" w:hAnsi="Times New Roman" w:cs="Times New Roman"/>
          <w:sz w:val="24"/>
          <w:szCs w:val="24"/>
        </w:rPr>
        <w:t>conclusions</w:t>
      </w:r>
      <w:r w:rsidR="006F000E" w:rsidRPr="00B97360">
        <w:rPr>
          <w:rFonts w:ascii="Times New Roman" w:hAnsi="Times New Roman" w:cs="Times New Roman"/>
          <w:sz w:val="24"/>
          <w:szCs w:val="24"/>
        </w:rPr>
        <w:t xml:space="preserve">. It is important that such differences be reconciled. Here, we have developed and illustrated a Bayesian Updating method for evaluating the probability that a species is extinct, based on a record of observations and surveys. We have shown that it is consistent with a non-Bayesian model and illustrated its use with a data set to arrive at conclusions which accord with </w:t>
      </w:r>
      <w:r w:rsidR="007E6A67" w:rsidRPr="00B97360">
        <w:rPr>
          <w:rFonts w:ascii="Times New Roman" w:hAnsi="Times New Roman" w:cs="Times New Roman"/>
          <w:sz w:val="24"/>
          <w:szCs w:val="24"/>
        </w:rPr>
        <w:t>the</w:t>
      </w:r>
      <w:r w:rsidR="006F000E" w:rsidRPr="00B97360">
        <w:rPr>
          <w:rFonts w:ascii="Times New Roman" w:hAnsi="Times New Roman" w:cs="Times New Roman"/>
          <w:sz w:val="24"/>
          <w:szCs w:val="24"/>
        </w:rPr>
        <w:t xml:space="preserve"> non-Bayesian model applied to the same data. </w:t>
      </w:r>
    </w:p>
    <w:p w:rsidR="007E6A67" w:rsidRDefault="007E6A67" w:rsidP="00B97360">
      <w:pPr>
        <w:spacing w:line="480" w:lineRule="auto"/>
        <w:jc w:val="both"/>
        <w:rPr>
          <w:rFonts w:ascii="Times New Roman" w:hAnsi="Times New Roman" w:cs="Times New Roman"/>
          <w:sz w:val="24"/>
          <w:szCs w:val="24"/>
        </w:rPr>
      </w:pPr>
      <w:r w:rsidRPr="00B97360">
        <w:rPr>
          <w:rFonts w:ascii="Times New Roman" w:hAnsi="Times New Roman" w:cs="Times New Roman"/>
          <w:sz w:val="24"/>
          <w:szCs w:val="24"/>
        </w:rPr>
        <w:tab/>
        <w:t>As with the model developed by Thompson et al. (2017), the Bayesian Updating model may be used to explore hypothetical scenarios, or to test ideas about investments in surveys. For instance, this model will be useful if questions arise regarding the trade-offs between more extensive surveys, or new technologies that are more likely to detect a species when it is present</w:t>
      </w:r>
      <w:r w:rsidR="003842F5" w:rsidRPr="00B97360">
        <w:rPr>
          <w:rFonts w:ascii="Times New Roman" w:hAnsi="Times New Roman" w:cs="Times New Roman"/>
          <w:sz w:val="24"/>
          <w:szCs w:val="24"/>
        </w:rPr>
        <w:t>. Manipulations of the model’s parameters will reveal whether potential i</w:t>
      </w:r>
      <w:r w:rsidRPr="00B97360">
        <w:rPr>
          <w:rFonts w:ascii="Times New Roman" w:hAnsi="Times New Roman" w:cs="Times New Roman"/>
          <w:sz w:val="24"/>
          <w:szCs w:val="24"/>
        </w:rPr>
        <w:t xml:space="preserve">nvestments </w:t>
      </w:r>
      <w:r w:rsidR="003842F5" w:rsidRPr="00B97360">
        <w:rPr>
          <w:rFonts w:ascii="Times New Roman" w:hAnsi="Times New Roman" w:cs="Times New Roman"/>
          <w:sz w:val="24"/>
          <w:szCs w:val="24"/>
        </w:rPr>
        <w:t>will</w:t>
      </w:r>
      <w:r w:rsidRPr="00B97360">
        <w:rPr>
          <w:rFonts w:ascii="Times New Roman" w:hAnsi="Times New Roman" w:cs="Times New Roman"/>
          <w:sz w:val="24"/>
          <w:szCs w:val="24"/>
        </w:rPr>
        <w:t xml:space="preserve"> contribute substantially to the estimated probability that a taxon is extinct.  </w:t>
      </w:r>
      <w:r w:rsidR="003842F5" w:rsidRPr="00B97360">
        <w:rPr>
          <w:rFonts w:ascii="Times New Roman" w:hAnsi="Times New Roman" w:cs="Times New Roman"/>
          <w:sz w:val="24"/>
          <w:szCs w:val="24"/>
        </w:rPr>
        <w:t>Likewise, al</w:t>
      </w:r>
      <w:r w:rsidRPr="00B97360">
        <w:rPr>
          <w:rFonts w:ascii="Times New Roman" w:hAnsi="Times New Roman" w:cs="Times New Roman"/>
          <w:sz w:val="24"/>
          <w:szCs w:val="24"/>
        </w:rPr>
        <w:t xml:space="preserve">ternative </w:t>
      </w:r>
      <w:r w:rsidR="003842F5" w:rsidRPr="00B97360">
        <w:rPr>
          <w:rFonts w:ascii="Times New Roman" w:hAnsi="Times New Roman" w:cs="Times New Roman"/>
          <w:sz w:val="24"/>
          <w:szCs w:val="24"/>
        </w:rPr>
        <w:t>targeted survey strategies</w:t>
      </w:r>
      <w:r w:rsidRPr="00B97360">
        <w:rPr>
          <w:rFonts w:ascii="Times New Roman" w:hAnsi="Times New Roman" w:cs="Times New Roman"/>
          <w:sz w:val="24"/>
          <w:szCs w:val="24"/>
        </w:rPr>
        <w:t xml:space="preserve"> </w:t>
      </w:r>
      <w:r w:rsidR="003842F5" w:rsidRPr="00B97360">
        <w:rPr>
          <w:rFonts w:ascii="Times New Roman" w:hAnsi="Times New Roman" w:cs="Times New Roman"/>
          <w:sz w:val="24"/>
          <w:szCs w:val="24"/>
        </w:rPr>
        <w:t xml:space="preserve">or training scenarios </w:t>
      </w:r>
      <w:r w:rsidRPr="00B97360">
        <w:rPr>
          <w:rFonts w:ascii="Times New Roman" w:hAnsi="Times New Roman" w:cs="Times New Roman"/>
          <w:sz w:val="24"/>
          <w:szCs w:val="24"/>
        </w:rPr>
        <w:t>may be assessed</w:t>
      </w:r>
      <w:r w:rsidR="003842F5" w:rsidRPr="00B97360">
        <w:rPr>
          <w:rFonts w:ascii="Times New Roman" w:hAnsi="Times New Roman" w:cs="Times New Roman"/>
          <w:sz w:val="24"/>
          <w:szCs w:val="24"/>
        </w:rPr>
        <w:t xml:space="preserve"> (Akcakaya et al. 2017, Thompson et al. 2017). </w:t>
      </w:r>
      <w:proofErr w:type="gramStart"/>
      <w:r w:rsidR="003842F5" w:rsidRPr="00B97360">
        <w:rPr>
          <w:rFonts w:ascii="Times New Roman" w:hAnsi="Times New Roman" w:cs="Times New Roman"/>
          <w:sz w:val="24"/>
          <w:szCs w:val="24"/>
        </w:rPr>
        <w:t>Perhaps most</w:t>
      </w:r>
      <w:proofErr w:type="gramEnd"/>
      <w:r w:rsidR="003842F5" w:rsidRPr="00B97360">
        <w:rPr>
          <w:rFonts w:ascii="Times New Roman" w:hAnsi="Times New Roman" w:cs="Times New Roman"/>
          <w:sz w:val="24"/>
          <w:szCs w:val="24"/>
        </w:rPr>
        <w:t xml:space="preserve"> importantly, the methods outlined here indicate how acceptable levels of uncertainty may be quantified so that decisions about the allocation of resources may be made transparently and consistently.</w:t>
      </w:r>
    </w:p>
    <w:p w:rsidR="008E65C3" w:rsidRPr="008E65C3" w:rsidRDefault="008E65C3" w:rsidP="00B97360">
      <w:pPr>
        <w:spacing w:line="480" w:lineRule="auto"/>
        <w:jc w:val="both"/>
        <w:rPr>
          <w:rFonts w:ascii="Times New Roman" w:hAnsi="Times New Roman" w:cs="Times New Roman"/>
          <w:b/>
          <w:sz w:val="24"/>
          <w:szCs w:val="24"/>
        </w:rPr>
      </w:pPr>
    </w:p>
    <w:p w:rsidR="008E65C3" w:rsidRPr="008E65C3" w:rsidRDefault="008E65C3" w:rsidP="00B97360">
      <w:pPr>
        <w:spacing w:line="480" w:lineRule="auto"/>
        <w:jc w:val="both"/>
        <w:rPr>
          <w:rFonts w:ascii="Times New Roman" w:hAnsi="Times New Roman" w:cs="Times New Roman"/>
          <w:b/>
          <w:sz w:val="24"/>
          <w:szCs w:val="24"/>
        </w:rPr>
      </w:pPr>
      <w:r w:rsidRPr="008E65C3">
        <w:rPr>
          <w:rFonts w:ascii="Times New Roman" w:hAnsi="Times New Roman" w:cs="Times New Roman"/>
          <w:b/>
          <w:sz w:val="24"/>
          <w:szCs w:val="24"/>
        </w:rPr>
        <w:t>Acknowledgements</w:t>
      </w:r>
    </w:p>
    <w:p w:rsidR="008E65C3" w:rsidRDefault="008E65C3" w:rsidP="00B9736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We thank the referees and editors for excellent comments that improved the quality of the manuscript.</w:t>
      </w:r>
    </w:p>
    <w:p w:rsidR="008E65C3" w:rsidRPr="00B97360" w:rsidRDefault="008E65C3" w:rsidP="00B97360">
      <w:pPr>
        <w:spacing w:line="480" w:lineRule="auto"/>
        <w:jc w:val="both"/>
        <w:rPr>
          <w:rFonts w:ascii="Times New Roman" w:hAnsi="Times New Roman" w:cs="Times New Roman"/>
          <w:sz w:val="24"/>
          <w:szCs w:val="24"/>
        </w:rPr>
      </w:pPr>
    </w:p>
    <w:p w:rsidR="00F17ED3" w:rsidRPr="00B97360" w:rsidRDefault="00A72FC0" w:rsidP="00B97360">
      <w:pPr>
        <w:pStyle w:val="Heading2"/>
        <w:spacing w:line="480" w:lineRule="auto"/>
        <w:jc w:val="both"/>
        <w:rPr>
          <w:rFonts w:ascii="Times New Roman" w:hAnsi="Times New Roman" w:cs="Times New Roman"/>
          <w:color w:val="auto"/>
          <w:sz w:val="24"/>
          <w:szCs w:val="24"/>
        </w:rPr>
      </w:pPr>
      <w:r w:rsidRPr="00B97360">
        <w:rPr>
          <w:rFonts w:ascii="Times New Roman" w:hAnsi="Times New Roman" w:cs="Times New Roman"/>
          <w:color w:val="auto"/>
          <w:sz w:val="24"/>
          <w:szCs w:val="24"/>
        </w:rPr>
        <w:t>References</w:t>
      </w:r>
    </w:p>
    <w:p w:rsidR="00757DD8" w:rsidRPr="004F0EF2" w:rsidRDefault="00757DD8" w:rsidP="00B97360">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rPr>
      </w:pPr>
      <w:bookmarkStart w:id="2" w:name="OLE_LINK1"/>
      <w:proofErr w:type="spellStart"/>
      <w:r w:rsidRPr="004F0EF2">
        <w:rPr>
          <w:rFonts w:ascii="Times New Roman" w:hAnsi="Times New Roman" w:cs="Times New Roman"/>
          <w:color w:val="000000" w:themeColor="text1"/>
          <w:sz w:val="24"/>
          <w:szCs w:val="24"/>
        </w:rPr>
        <w:t>Akçakaya</w:t>
      </w:r>
      <w:proofErr w:type="spellEnd"/>
      <w:r w:rsidRPr="004F0EF2">
        <w:rPr>
          <w:rFonts w:ascii="Times New Roman" w:hAnsi="Times New Roman" w:cs="Times New Roman"/>
          <w:color w:val="000000" w:themeColor="text1"/>
          <w:sz w:val="24"/>
          <w:szCs w:val="24"/>
        </w:rPr>
        <w:t>, H.R., Keith, D.A., Burgman, M.A., Butchart, S.H.M</w:t>
      </w:r>
      <w:bookmarkEnd w:id="2"/>
      <w:r w:rsidRPr="004F0EF2">
        <w:rPr>
          <w:rFonts w:ascii="Times New Roman" w:hAnsi="Times New Roman" w:cs="Times New Roman"/>
          <w:color w:val="000000" w:themeColor="text1"/>
          <w:sz w:val="24"/>
          <w:szCs w:val="24"/>
        </w:rPr>
        <w:t xml:space="preserve">, Hoffmann, </w:t>
      </w:r>
      <w:r w:rsidR="00A421BD">
        <w:rPr>
          <w:rFonts w:ascii="Times New Roman" w:hAnsi="Times New Roman" w:cs="Times New Roman"/>
          <w:color w:val="000000" w:themeColor="text1"/>
          <w:sz w:val="24"/>
          <w:szCs w:val="24"/>
        </w:rPr>
        <w:t xml:space="preserve">M., Regan, H. M., Harrison, I. &amp; </w:t>
      </w:r>
      <w:proofErr w:type="spellStart"/>
      <w:r w:rsidRPr="004F0EF2">
        <w:rPr>
          <w:rFonts w:ascii="Times New Roman" w:hAnsi="Times New Roman" w:cs="Times New Roman"/>
          <w:color w:val="000000" w:themeColor="text1"/>
          <w:sz w:val="24"/>
          <w:szCs w:val="24"/>
        </w:rPr>
        <w:t>Boakes</w:t>
      </w:r>
      <w:proofErr w:type="spellEnd"/>
      <w:r w:rsidRPr="004F0EF2">
        <w:rPr>
          <w:rFonts w:ascii="Times New Roman" w:hAnsi="Times New Roman" w:cs="Times New Roman"/>
          <w:color w:val="000000" w:themeColor="text1"/>
          <w:sz w:val="24"/>
          <w:szCs w:val="24"/>
        </w:rPr>
        <w:t xml:space="preserve">, E. (2017). Inferring Extinctions III: A cost-benefit framework for listing extinct species. </w:t>
      </w:r>
      <w:r w:rsidRPr="004F0EF2">
        <w:rPr>
          <w:rFonts w:ascii="Times New Roman" w:hAnsi="Times New Roman" w:cs="Times New Roman"/>
          <w:i/>
          <w:iCs/>
          <w:color w:val="000000" w:themeColor="text1"/>
          <w:sz w:val="24"/>
          <w:szCs w:val="24"/>
          <w:shd w:val="clear" w:color="auto" w:fill="FFFFFF"/>
        </w:rPr>
        <w:t>Biological Conservation</w:t>
      </w:r>
      <w:r w:rsidRPr="004F0EF2">
        <w:rPr>
          <w:rFonts w:ascii="Times New Roman" w:hAnsi="Times New Roman" w:cs="Times New Roman"/>
          <w:color w:val="000000" w:themeColor="text1"/>
          <w:sz w:val="24"/>
          <w:szCs w:val="24"/>
          <w:shd w:val="clear" w:color="auto" w:fill="FFFFFF"/>
        </w:rPr>
        <w:t> </w:t>
      </w:r>
      <w:r w:rsidRPr="002F72BA">
        <w:rPr>
          <w:rFonts w:ascii="Times New Roman" w:hAnsi="Times New Roman" w:cs="Times New Roman"/>
          <w:iCs/>
          <w:color w:val="000000" w:themeColor="text1"/>
          <w:sz w:val="24"/>
          <w:szCs w:val="24"/>
          <w:shd w:val="clear" w:color="auto" w:fill="FFFFFF"/>
        </w:rPr>
        <w:t>214</w:t>
      </w:r>
      <w:r w:rsidRPr="002F72BA">
        <w:rPr>
          <w:rFonts w:ascii="Times New Roman" w:hAnsi="Times New Roman" w:cs="Times New Roman"/>
          <w:color w:val="000000" w:themeColor="text1"/>
          <w:sz w:val="24"/>
          <w:szCs w:val="24"/>
          <w:shd w:val="clear" w:color="auto" w:fill="FFFFFF"/>
        </w:rPr>
        <w:t>,</w:t>
      </w:r>
      <w:r w:rsidR="00A421BD" w:rsidRPr="002F72BA">
        <w:rPr>
          <w:rFonts w:ascii="Times New Roman" w:hAnsi="Times New Roman" w:cs="Times New Roman"/>
          <w:color w:val="000000" w:themeColor="text1"/>
          <w:sz w:val="24"/>
          <w:szCs w:val="24"/>
          <w:shd w:val="clear" w:color="auto" w:fill="FFFFFF"/>
        </w:rPr>
        <w:t xml:space="preserve"> 3</w:t>
      </w:r>
      <w:r w:rsidR="00A421BD">
        <w:rPr>
          <w:rFonts w:ascii="Times New Roman" w:hAnsi="Times New Roman" w:cs="Times New Roman"/>
          <w:color w:val="000000" w:themeColor="text1"/>
          <w:sz w:val="24"/>
          <w:szCs w:val="24"/>
          <w:shd w:val="clear" w:color="auto" w:fill="FFFFFF"/>
        </w:rPr>
        <w:t>36-342.</w:t>
      </w:r>
    </w:p>
    <w:p w:rsidR="00B273FE" w:rsidRPr="004F0EF2" w:rsidRDefault="00B273FE" w:rsidP="004F0EF2">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rPr>
      </w:pPr>
      <w:r w:rsidRPr="004F0EF2">
        <w:rPr>
          <w:rFonts w:ascii="Times New Roman" w:eastAsia="Times New Roman" w:hAnsi="Times New Roman" w:cs="Times New Roman"/>
          <w:color w:val="000000" w:themeColor="text1"/>
          <w:spacing w:val="4"/>
          <w:sz w:val="24"/>
          <w:szCs w:val="24"/>
          <w:shd w:val="clear" w:color="auto" w:fill="FCFCFC"/>
          <w:lang w:eastAsia="en-US"/>
        </w:rPr>
        <w:t xml:space="preserve">Bond, A.L., Carlson, C.J. &amp; </w:t>
      </w:r>
      <w:proofErr w:type="spellStart"/>
      <w:r w:rsidRPr="004F0EF2">
        <w:rPr>
          <w:rFonts w:ascii="Times New Roman" w:eastAsia="Times New Roman" w:hAnsi="Times New Roman" w:cs="Times New Roman"/>
          <w:color w:val="000000" w:themeColor="text1"/>
          <w:spacing w:val="4"/>
          <w:sz w:val="24"/>
          <w:szCs w:val="24"/>
          <w:shd w:val="clear" w:color="auto" w:fill="FCFCFC"/>
          <w:lang w:eastAsia="en-US"/>
        </w:rPr>
        <w:t>Burgio</w:t>
      </w:r>
      <w:proofErr w:type="spellEnd"/>
      <w:r w:rsidRPr="004F0EF2">
        <w:rPr>
          <w:rFonts w:ascii="Times New Roman" w:eastAsia="Times New Roman" w:hAnsi="Times New Roman" w:cs="Times New Roman"/>
          <w:color w:val="000000" w:themeColor="text1"/>
          <w:spacing w:val="4"/>
          <w:sz w:val="24"/>
          <w:szCs w:val="24"/>
          <w:shd w:val="clear" w:color="auto" w:fill="FCFCFC"/>
          <w:lang w:eastAsia="en-US"/>
        </w:rPr>
        <w:t xml:space="preserve">, K.R. </w:t>
      </w:r>
      <w:r w:rsidR="004F0EF2">
        <w:rPr>
          <w:rFonts w:ascii="Times New Roman" w:eastAsia="Times New Roman" w:hAnsi="Times New Roman" w:cs="Times New Roman"/>
          <w:color w:val="000000" w:themeColor="text1"/>
          <w:spacing w:val="4"/>
          <w:sz w:val="24"/>
          <w:szCs w:val="24"/>
          <w:shd w:val="clear" w:color="auto" w:fill="FCFCFC"/>
          <w:lang w:eastAsia="en-US"/>
        </w:rPr>
        <w:t xml:space="preserve">(2018) Local extinctions of insular avifauna on the most remote inhabited island in the world. </w:t>
      </w:r>
      <w:r w:rsidRPr="00A421BD">
        <w:rPr>
          <w:rFonts w:ascii="Times New Roman" w:eastAsia="Times New Roman" w:hAnsi="Times New Roman" w:cs="Times New Roman"/>
          <w:i/>
          <w:color w:val="000000" w:themeColor="text1"/>
          <w:spacing w:val="4"/>
          <w:sz w:val="24"/>
          <w:szCs w:val="24"/>
          <w:shd w:val="clear" w:color="auto" w:fill="FCFCFC"/>
          <w:lang w:eastAsia="en-US"/>
        </w:rPr>
        <w:t>J</w:t>
      </w:r>
      <w:r w:rsidR="004F0EF2" w:rsidRPr="00A421BD">
        <w:rPr>
          <w:rFonts w:ascii="Times New Roman" w:eastAsia="Times New Roman" w:hAnsi="Times New Roman" w:cs="Times New Roman"/>
          <w:i/>
          <w:color w:val="000000" w:themeColor="text1"/>
          <w:spacing w:val="4"/>
          <w:sz w:val="24"/>
          <w:szCs w:val="24"/>
          <w:shd w:val="clear" w:color="auto" w:fill="FCFCFC"/>
          <w:lang w:eastAsia="en-US"/>
        </w:rPr>
        <w:t>ournal of</w:t>
      </w:r>
      <w:r w:rsidRPr="00A421BD">
        <w:rPr>
          <w:rFonts w:ascii="Times New Roman" w:eastAsia="Times New Roman" w:hAnsi="Times New Roman" w:cs="Times New Roman"/>
          <w:i/>
          <w:color w:val="000000" w:themeColor="text1"/>
          <w:spacing w:val="4"/>
          <w:sz w:val="24"/>
          <w:szCs w:val="24"/>
          <w:shd w:val="clear" w:color="auto" w:fill="FCFCFC"/>
          <w:lang w:eastAsia="en-US"/>
        </w:rPr>
        <w:t xml:space="preserve"> Ornithol</w:t>
      </w:r>
      <w:r w:rsidR="004F0EF2" w:rsidRPr="00A421BD">
        <w:rPr>
          <w:rFonts w:ascii="Times New Roman" w:eastAsia="Times New Roman" w:hAnsi="Times New Roman" w:cs="Times New Roman"/>
          <w:i/>
          <w:color w:val="000000" w:themeColor="text1"/>
          <w:spacing w:val="4"/>
          <w:sz w:val="24"/>
          <w:szCs w:val="24"/>
          <w:shd w:val="clear" w:color="auto" w:fill="FCFCFC"/>
          <w:lang w:eastAsia="en-US"/>
        </w:rPr>
        <w:t>ogy</w:t>
      </w:r>
      <w:r w:rsidRPr="004F0EF2">
        <w:rPr>
          <w:rFonts w:ascii="Times New Roman" w:eastAsia="Times New Roman" w:hAnsi="Times New Roman" w:cs="Times New Roman"/>
          <w:color w:val="000000" w:themeColor="text1"/>
          <w:spacing w:val="4"/>
          <w:sz w:val="24"/>
          <w:szCs w:val="24"/>
          <w:shd w:val="clear" w:color="auto" w:fill="FCFCFC"/>
          <w:lang w:eastAsia="en-US"/>
        </w:rPr>
        <w:t>. https://doi.org/10.1007/s10336-018-1590-8</w:t>
      </w:r>
    </w:p>
    <w:p w:rsidR="00B722EF" w:rsidRPr="008E65C3" w:rsidRDefault="00421FB9" w:rsidP="008E65C3">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rPr>
      </w:pPr>
      <w:hyperlink r:id="rId9" w:history="1">
        <w:r w:rsidR="00B722EF" w:rsidRPr="004F0EF2">
          <w:rPr>
            <w:rStyle w:val="Hyperlink"/>
            <w:rFonts w:ascii="Times New Roman" w:hAnsi="Times New Roman" w:cs="Times New Roman"/>
            <w:color w:val="000000" w:themeColor="text1"/>
            <w:sz w:val="24"/>
            <w:szCs w:val="24"/>
            <w:u w:val="none"/>
          </w:rPr>
          <w:t>Brook</w:t>
        </w:r>
      </w:hyperlink>
      <w:r w:rsidR="00B722EF" w:rsidRPr="004F0EF2">
        <w:rPr>
          <w:rFonts w:ascii="Times New Roman" w:hAnsi="Times New Roman" w:cs="Times New Roman"/>
          <w:color w:val="000000" w:themeColor="text1"/>
          <w:sz w:val="24"/>
          <w:szCs w:val="24"/>
        </w:rPr>
        <w:t xml:space="preserve">, </w:t>
      </w:r>
      <w:r w:rsidR="004F0EF2">
        <w:rPr>
          <w:rFonts w:ascii="Times New Roman" w:hAnsi="Times New Roman" w:cs="Times New Roman"/>
          <w:color w:val="000000" w:themeColor="text1"/>
          <w:sz w:val="24"/>
          <w:szCs w:val="24"/>
        </w:rPr>
        <w:t xml:space="preserve">B.W., </w:t>
      </w:r>
      <w:hyperlink r:id="rId10" w:history="1">
        <w:proofErr w:type="spellStart"/>
        <w:r w:rsidR="00B722EF" w:rsidRPr="004F0EF2">
          <w:rPr>
            <w:rStyle w:val="Hyperlink"/>
            <w:rFonts w:ascii="Times New Roman" w:hAnsi="Times New Roman" w:cs="Times New Roman"/>
            <w:color w:val="000000" w:themeColor="text1"/>
            <w:sz w:val="24"/>
            <w:szCs w:val="24"/>
            <w:u w:val="none"/>
          </w:rPr>
          <w:t>Sleightholme</w:t>
        </w:r>
        <w:proofErr w:type="spellEnd"/>
      </w:hyperlink>
      <w:r w:rsidR="00B722EF" w:rsidRPr="004F0EF2">
        <w:rPr>
          <w:rFonts w:ascii="Times New Roman" w:hAnsi="Times New Roman" w:cs="Times New Roman"/>
          <w:color w:val="000000" w:themeColor="text1"/>
          <w:sz w:val="24"/>
          <w:szCs w:val="24"/>
        </w:rPr>
        <w:t xml:space="preserve">, </w:t>
      </w:r>
      <w:r w:rsidR="004F0EF2">
        <w:rPr>
          <w:rFonts w:ascii="Times New Roman" w:hAnsi="Times New Roman" w:cs="Times New Roman"/>
          <w:color w:val="000000" w:themeColor="text1"/>
          <w:sz w:val="24"/>
          <w:szCs w:val="24"/>
        </w:rPr>
        <w:t xml:space="preserve">S.R., </w:t>
      </w:r>
      <w:hyperlink r:id="rId11" w:history="1">
        <w:r w:rsidR="00B722EF" w:rsidRPr="004F0EF2">
          <w:rPr>
            <w:rStyle w:val="Hyperlink"/>
            <w:rFonts w:ascii="Times New Roman" w:hAnsi="Times New Roman" w:cs="Times New Roman"/>
            <w:color w:val="000000" w:themeColor="text1"/>
            <w:sz w:val="24"/>
            <w:szCs w:val="24"/>
            <w:u w:val="none"/>
          </w:rPr>
          <w:t>Campbell</w:t>
        </w:r>
      </w:hyperlink>
      <w:r w:rsidR="00B722EF" w:rsidRPr="004F0EF2">
        <w:rPr>
          <w:rFonts w:ascii="Times New Roman" w:hAnsi="Times New Roman" w:cs="Times New Roman"/>
          <w:color w:val="000000" w:themeColor="text1"/>
          <w:sz w:val="24"/>
          <w:szCs w:val="24"/>
        </w:rPr>
        <w:t xml:space="preserve">, </w:t>
      </w:r>
      <w:r w:rsidR="004F0EF2">
        <w:rPr>
          <w:rFonts w:ascii="Times New Roman" w:hAnsi="Times New Roman" w:cs="Times New Roman"/>
          <w:color w:val="000000" w:themeColor="text1"/>
          <w:sz w:val="24"/>
          <w:szCs w:val="24"/>
        </w:rPr>
        <w:t>C.R.</w:t>
      </w:r>
      <w:r w:rsidR="00A421BD">
        <w:rPr>
          <w:rFonts w:ascii="Times New Roman" w:hAnsi="Times New Roman" w:cs="Times New Roman"/>
          <w:color w:val="000000" w:themeColor="text1"/>
          <w:sz w:val="24"/>
          <w:szCs w:val="24"/>
        </w:rPr>
        <w:t xml:space="preserve"> &amp; </w:t>
      </w:r>
      <w:proofErr w:type="spellStart"/>
      <w:r w:rsidR="004F0EF2">
        <w:rPr>
          <w:rStyle w:val="Hyperlink"/>
          <w:rFonts w:ascii="Times New Roman" w:hAnsi="Times New Roman" w:cs="Times New Roman"/>
          <w:color w:val="000000" w:themeColor="text1"/>
          <w:sz w:val="24"/>
          <w:szCs w:val="24"/>
          <w:u w:val="none"/>
        </w:rPr>
        <w:t>Buettel</w:t>
      </w:r>
      <w:proofErr w:type="spellEnd"/>
      <w:r w:rsidR="004F0EF2">
        <w:rPr>
          <w:rStyle w:val="Hyperlink"/>
          <w:rFonts w:ascii="Times New Roman" w:hAnsi="Times New Roman" w:cs="Times New Roman"/>
          <w:color w:val="000000" w:themeColor="text1"/>
          <w:sz w:val="24"/>
          <w:szCs w:val="24"/>
          <w:u w:val="none"/>
        </w:rPr>
        <w:t>, J.C.</w:t>
      </w:r>
      <w:r w:rsidR="004F0EF2">
        <w:rPr>
          <w:rFonts w:ascii="Times New Roman" w:hAnsi="Times New Roman" w:cs="Times New Roman"/>
          <w:color w:val="000000" w:themeColor="text1"/>
          <w:sz w:val="24"/>
          <w:szCs w:val="24"/>
        </w:rPr>
        <w:t xml:space="preserve">. </w:t>
      </w:r>
      <w:r w:rsidR="00B722EF" w:rsidRPr="004F0EF2">
        <w:rPr>
          <w:rFonts w:ascii="Times New Roman" w:hAnsi="Times New Roman" w:cs="Times New Roman"/>
          <w:color w:val="000000" w:themeColor="text1"/>
          <w:sz w:val="24"/>
          <w:szCs w:val="24"/>
        </w:rPr>
        <w:t>2018. Deficiencies in estimating the extinction date of the thylacine with mixed certainty data</w:t>
      </w:r>
      <w:r w:rsidR="00B722EF" w:rsidRPr="004F0EF2">
        <w:rPr>
          <w:rFonts w:ascii="Times New Roman" w:eastAsia="Times New Roman" w:hAnsi="Times New Roman" w:cs="Times New Roman"/>
          <w:color w:val="000000" w:themeColor="text1"/>
          <w:sz w:val="24"/>
          <w:szCs w:val="24"/>
          <w:lang w:eastAsia="en-US"/>
        </w:rPr>
        <w:t xml:space="preserve">. </w:t>
      </w:r>
      <w:r w:rsidR="00B722EF" w:rsidRPr="00A421BD">
        <w:rPr>
          <w:rFonts w:ascii="Times New Roman" w:hAnsi="Times New Roman" w:cs="Times New Roman"/>
          <w:i/>
          <w:color w:val="000000" w:themeColor="text1"/>
          <w:sz w:val="24"/>
          <w:szCs w:val="24"/>
        </w:rPr>
        <w:t>Conservation Biology</w:t>
      </w:r>
      <w:r w:rsidR="00B722EF" w:rsidRPr="004F0EF2">
        <w:rPr>
          <w:rFonts w:ascii="Times New Roman" w:hAnsi="Times New Roman" w:cs="Times New Roman"/>
          <w:color w:val="000000" w:themeColor="text1"/>
          <w:sz w:val="24"/>
          <w:szCs w:val="24"/>
        </w:rPr>
        <w:t xml:space="preserve"> 32, 1195-1197.</w:t>
      </w:r>
      <w:r w:rsidR="004F0EF2" w:rsidRPr="004F0EF2">
        <w:rPr>
          <w:rFonts w:ascii="Times New Roman" w:hAnsi="Times New Roman" w:cs="Times New Roman"/>
          <w:color w:val="000000" w:themeColor="text1"/>
          <w:sz w:val="24"/>
          <w:szCs w:val="24"/>
        </w:rPr>
        <w:t xml:space="preserve"> </w:t>
      </w:r>
    </w:p>
    <w:p w:rsidR="004F0EF2" w:rsidRPr="004F0EF2" w:rsidRDefault="004F0EF2" w:rsidP="004F0EF2">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rPr>
      </w:pPr>
      <w:r w:rsidRPr="004F0EF2">
        <w:rPr>
          <w:rStyle w:val="Hyperlink"/>
          <w:rFonts w:ascii="Times New Roman" w:hAnsi="Times New Roman" w:cs="Times New Roman"/>
          <w:color w:val="000000" w:themeColor="text1"/>
          <w:sz w:val="24"/>
          <w:szCs w:val="24"/>
          <w:u w:val="none"/>
        </w:rPr>
        <w:t>C</w:t>
      </w:r>
      <w:r>
        <w:rPr>
          <w:rStyle w:val="Hyperlink"/>
          <w:rFonts w:ascii="Times New Roman" w:hAnsi="Times New Roman" w:cs="Times New Roman"/>
          <w:color w:val="000000" w:themeColor="text1"/>
          <w:sz w:val="24"/>
          <w:szCs w:val="24"/>
          <w:u w:val="none"/>
        </w:rPr>
        <w:t>arlson, C</w:t>
      </w:r>
      <w:r w:rsidRPr="004F0EF2">
        <w:rPr>
          <w:rStyle w:val="Hyperlink"/>
          <w:rFonts w:ascii="Times New Roman" w:hAnsi="Times New Roman" w:cs="Times New Roman"/>
          <w:color w:val="000000" w:themeColor="text1"/>
          <w:sz w:val="24"/>
          <w:szCs w:val="24"/>
          <w:u w:val="none"/>
        </w:rPr>
        <w:t xml:space="preserve">.J., </w:t>
      </w:r>
      <w:r>
        <w:rPr>
          <w:rStyle w:val="Hyperlink"/>
          <w:rFonts w:ascii="Times New Roman" w:hAnsi="Times New Roman" w:cs="Times New Roman"/>
          <w:color w:val="000000" w:themeColor="text1"/>
          <w:sz w:val="24"/>
          <w:szCs w:val="24"/>
          <w:u w:val="none"/>
        </w:rPr>
        <w:t xml:space="preserve">Bond, </w:t>
      </w:r>
      <w:r w:rsidRPr="004F0EF2">
        <w:rPr>
          <w:rStyle w:val="Hyperlink"/>
          <w:rFonts w:ascii="Times New Roman" w:hAnsi="Times New Roman" w:cs="Times New Roman"/>
          <w:color w:val="000000" w:themeColor="text1"/>
          <w:sz w:val="24"/>
          <w:szCs w:val="24"/>
          <w:u w:val="none"/>
        </w:rPr>
        <w:t>A.L.</w:t>
      </w:r>
      <w:r w:rsidR="00A421BD">
        <w:rPr>
          <w:rFonts w:ascii="Times New Roman" w:hAnsi="Times New Roman" w:cs="Times New Roman"/>
          <w:color w:val="000000" w:themeColor="text1"/>
          <w:sz w:val="24"/>
          <w:szCs w:val="24"/>
        </w:rPr>
        <w:t xml:space="preserve"> &amp; </w:t>
      </w:r>
      <w:proofErr w:type="spellStart"/>
      <w:r>
        <w:rPr>
          <w:rStyle w:val="Hyperlink"/>
          <w:rFonts w:ascii="Times New Roman" w:hAnsi="Times New Roman" w:cs="Times New Roman"/>
          <w:color w:val="000000" w:themeColor="text1"/>
          <w:sz w:val="24"/>
          <w:szCs w:val="24"/>
          <w:u w:val="none"/>
        </w:rPr>
        <w:t>Burgio</w:t>
      </w:r>
      <w:proofErr w:type="spellEnd"/>
      <w:r>
        <w:rPr>
          <w:rStyle w:val="Hyperlink"/>
          <w:rFonts w:ascii="Times New Roman" w:hAnsi="Times New Roman" w:cs="Times New Roman"/>
          <w:color w:val="000000" w:themeColor="text1"/>
          <w:sz w:val="24"/>
          <w:szCs w:val="24"/>
          <w:u w:val="none"/>
        </w:rPr>
        <w:t xml:space="preserve">, </w:t>
      </w:r>
      <w:r w:rsidRPr="004F0EF2">
        <w:rPr>
          <w:rFonts w:ascii="Times New Roman" w:hAnsi="Times New Roman" w:cs="Times New Roman"/>
          <w:color w:val="000000" w:themeColor="text1"/>
          <w:sz w:val="24"/>
          <w:szCs w:val="24"/>
        </w:rPr>
        <w:t>K.R. (</w:t>
      </w:r>
      <w:r w:rsidR="00B722EF" w:rsidRPr="004F0EF2">
        <w:rPr>
          <w:rFonts w:ascii="Times New Roman" w:hAnsi="Times New Roman" w:cs="Times New Roman"/>
          <w:color w:val="000000" w:themeColor="text1"/>
          <w:sz w:val="24"/>
          <w:szCs w:val="24"/>
        </w:rPr>
        <w:t>2018</w:t>
      </w:r>
      <w:r w:rsidRPr="004F0EF2">
        <w:rPr>
          <w:rFonts w:ascii="Times New Roman" w:hAnsi="Times New Roman" w:cs="Times New Roman"/>
          <w:color w:val="000000" w:themeColor="text1"/>
          <w:sz w:val="24"/>
          <w:szCs w:val="24"/>
        </w:rPr>
        <w:t>)</w:t>
      </w:r>
      <w:r w:rsidR="00B722EF" w:rsidRPr="004F0EF2">
        <w:rPr>
          <w:rFonts w:ascii="Times New Roman" w:hAnsi="Times New Roman" w:cs="Times New Roman"/>
          <w:color w:val="000000" w:themeColor="text1"/>
          <w:sz w:val="24"/>
          <w:szCs w:val="24"/>
        </w:rPr>
        <w:t>. Re</w:t>
      </w:r>
      <w:r w:rsidRPr="004F0EF2">
        <w:rPr>
          <w:rFonts w:ascii="Times New Roman" w:hAnsi="Times New Roman" w:cs="Times New Roman"/>
          <w:color w:val="000000" w:themeColor="text1"/>
          <w:sz w:val="24"/>
          <w:szCs w:val="24"/>
        </w:rPr>
        <w:t>-</w:t>
      </w:r>
      <w:r w:rsidR="00B722EF" w:rsidRPr="004F0EF2">
        <w:rPr>
          <w:rFonts w:ascii="Times New Roman" w:hAnsi="Times New Roman" w:cs="Times New Roman"/>
          <w:color w:val="000000" w:themeColor="text1"/>
          <w:sz w:val="24"/>
          <w:szCs w:val="24"/>
        </w:rPr>
        <w:t xml:space="preserve">evaluating sighting models and moving beyond them to test and contextualize the extinction of the thylacine. </w:t>
      </w:r>
      <w:r w:rsidR="00B722EF" w:rsidRPr="00A421BD">
        <w:rPr>
          <w:rFonts w:ascii="Times New Roman" w:hAnsi="Times New Roman" w:cs="Times New Roman"/>
          <w:i/>
          <w:color w:val="000000" w:themeColor="text1"/>
          <w:sz w:val="24"/>
          <w:szCs w:val="24"/>
        </w:rPr>
        <w:t>Conservation Biology</w:t>
      </w:r>
      <w:r w:rsidR="00B722EF" w:rsidRPr="004F0EF2">
        <w:rPr>
          <w:rFonts w:ascii="Times New Roman" w:hAnsi="Times New Roman" w:cs="Times New Roman"/>
          <w:color w:val="000000" w:themeColor="text1"/>
          <w:sz w:val="24"/>
          <w:szCs w:val="24"/>
        </w:rPr>
        <w:t xml:space="preserve"> 32, 1198-1199.</w:t>
      </w:r>
      <w:r w:rsidRPr="004F0EF2">
        <w:rPr>
          <w:rFonts w:ascii="Times New Roman" w:hAnsi="Times New Roman" w:cs="Times New Roman"/>
          <w:color w:val="000000" w:themeColor="text1"/>
          <w:sz w:val="24"/>
          <w:szCs w:val="24"/>
        </w:rPr>
        <w:t xml:space="preserve"> </w:t>
      </w:r>
    </w:p>
    <w:p w:rsidR="00B722EF" w:rsidRPr="004F0EF2" w:rsidRDefault="00B722EF" w:rsidP="004F0EF2">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rPr>
      </w:pPr>
      <w:r w:rsidRPr="004F0EF2">
        <w:rPr>
          <w:rFonts w:ascii="Times New Roman" w:eastAsia="Times New Roman" w:hAnsi="Times New Roman" w:cs="Times New Roman"/>
          <w:color w:val="000000" w:themeColor="text1"/>
          <w:sz w:val="24"/>
          <w:szCs w:val="24"/>
          <w:shd w:val="clear" w:color="auto" w:fill="FFFFFF"/>
          <w:lang w:eastAsia="en-US"/>
        </w:rPr>
        <w:t>Collins M</w:t>
      </w:r>
      <w:r w:rsidR="004F0EF2">
        <w:rPr>
          <w:rFonts w:ascii="Times New Roman" w:eastAsia="Times New Roman" w:hAnsi="Times New Roman" w:cs="Times New Roman"/>
          <w:color w:val="000000" w:themeColor="text1"/>
          <w:sz w:val="24"/>
          <w:szCs w:val="24"/>
          <w:shd w:val="clear" w:color="auto" w:fill="FFFFFF"/>
          <w:lang w:eastAsia="en-US"/>
        </w:rPr>
        <w:t>.</w:t>
      </w:r>
      <w:r w:rsidRPr="004F0EF2">
        <w:rPr>
          <w:rFonts w:ascii="Times New Roman" w:eastAsia="Times New Roman" w:hAnsi="Times New Roman" w:cs="Times New Roman"/>
          <w:color w:val="000000" w:themeColor="text1"/>
          <w:sz w:val="24"/>
          <w:szCs w:val="24"/>
          <w:shd w:val="clear" w:color="auto" w:fill="FFFFFF"/>
          <w:lang w:eastAsia="en-US"/>
        </w:rPr>
        <w:t xml:space="preserve">D. </w:t>
      </w:r>
      <w:r w:rsidR="004F0EF2">
        <w:rPr>
          <w:rFonts w:ascii="Times New Roman" w:eastAsia="Times New Roman" w:hAnsi="Times New Roman" w:cs="Times New Roman"/>
          <w:color w:val="000000" w:themeColor="text1"/>
          <w:sz w:val="24"/>
          <w:szCs w:val="24"/>
          <w:shd w:val="clear" w:color="auto" w:fill="FFFFFF"/>
          <w:lang w:eastAsia="en-US"/>
        </w:rPr>
        <w:t xml:space="preserve">(2017) </w:t>
      </w:r>
      <w:r w:rsidRPr="004F0EF2">
        <w:rPr>
          <w:rFonts w:ascii="Times New Roman" w:eastAsia="Times New Roman" w:hAnsi="Times New Roman" w:cs="Times New Roman"/>
          <w:color w:val="000000" w:themeColor="text1"/>
          <w:sz w:val="24"/>
          <w:szCs w:val="24"/>
          <w:shd w:val="clear" w:color="auto" w:fill="FFFFFF"/>
          <w:lang w:eastAsia="en-US"/>
        </w:rPr>
        <w:t>Video evidence and other information relevant to the conservation of the Ivory-billed Woodpecker (</w:t>
      </w:r>
      <w:proofErr w:type="spellStart"/>
      <w:r w:rsidRPr="004F0EF2">
        <w:rPr>
          <w:rFonts w:ascii="Times New Roman" w:eastAsia="Times New Roman" w:hAnsi="Times New Roman" w:cs="Times New Roman"/>
          <w:i/>
          <w:color w:val="000000" w:themeColor="text1"/>
          <w:sz w:val="24"/>
          <w:szCs w:val="24"/>
          <w:shd w:val="clear" w:color="auto" w:fill="FFFFFF"/>
          <w:lang w:eastAsia="en-US"/>
        </w:rPr>
        <w:t>Campephilus</w:t>
      </w:r>
      <w:proofErr w:type="spellEnd"/>
      <w:r w:rsidRPr="004F0EF2">
        <w:rPr>
          <w:rFonts w:ascii="Times New Roman" w:eastAsia="Times New Roman" w:hAnsi="Times New Roman" w:cs="Times New Roman"/>
          <w:i/>
          <w:color w:val="000000" w:themeColor="text1"/>
          <w:sz w:val="24"/>
          <w:szCs w:val="24"/>
          <w:shd w:val="clear" w:color="auto" w:fill="FFFFFF"/>
          <w:lang w:eastAsia="en-US"/>
        </w:rPr>
        <w:t xml:space="preserve"> </w:t>
      </w:r>
      <w:proofErr w:type="spellStart"/>
      <w:r w:rsidRPr="004F0EF2">
        <w:rPr>
          <w:rFonts w:ascii="Times New Roman" w:eastAsia="Times New Roman" w:hAnsi="Times New Roman" w:cs="Times New Roman"/>
          <w:i/>
          <w:color w:val="000000" w:themeColor="text1"/>
          <w:sz w:val="24"/>
          <w:szCs w:val="24"/>
          <w:shd w:val="clear" w:color="auto" w:fill="FFFFFF"/>
          <w:lang w:eastAsia="en-US"/>
        </w:rPr>
        <w:t>principalis</w:t>
      </w:r>
      <w:proofErr w:type="spellEnd"/>
      <w:r w:rsidR="00A421BD">
        <w:rPr>
          <w:rFonts w:ascii="Times New Roman" w:eastAsia="Times New Roman" w:hAnsi="Times New Roman" w:cs="Times New Roman"/>
          <w:color w:val="000000" w:themeColor="text1"/>
          <w:sz w:val="24"/>
          <w:szCs w:val="24"/>
          <w:shd w:val="clear" w:color="auto" w:fill="FFFFFF"/>
          <w:lang w:eastAsia="en-US"/>
        </w:rPr>
        <w:t xml:space="preserve">). </w:t>
      </w:r>
      <w:proofErr w:type="spellStart"/>
      <w:r w:rsidR="00A421BD" w:rsidRPr="00A421BD">
        <w:rPr>
          <w:rFonts w:ascii="Times New Roman" w:eastAsia="Times New Roman" w:hAnsi="Times New Roman" w:cs="Times New Roman"/>
          <w:i/>
          <w:color w:val="000000" w:themeColor="text1"/>
          <w:sz w:val="24"/>
          <w:szCs w:val="24"/>
          <w:shd w:val="clear" w:color="auto" w:fill="FFFFFF"/>
          <w:lang w:eastAsia="en-US"/>
        </w:rPr>
        <w:t>Heliyon</w:t>
      </w:r>
      <w:proofErr w:type="spellEnd"/>
      <w:r w:rsidRPr="004F0EF2">
        <w:rPr>
          <w:rFonts w:ascii="Times New Roman" w:eastAsia="Times New Roman" w:hAnsi="Times New Roman" w:cs="Times New Roman"/>
          <w:color w:val="000000" w:themeColor="text1"/>
          <w:sz w:val="24"/>
          <w:szCs w:val="24"/>
          <w:shd w:val="clear" w:color="auto" w:fill="FFFFFF"/>
          <w:lang w:eastAsia="en-US"/>
        </w:rPr>
        <w:t xml:space="preserve"> 2017 Jan 1;3(1</w:t>
      </w:r>
      <w:proofErr w:type="gramStart"/>
      <w:r w:rsidRPr="004F0EF2">
        <w:rPr>
          <w:rFonts w:ascii="Times New Roman" w:eastAsia="Times New Roman" w:hAnsi="Times New Roman" w:cs="Times New Roman"/>
          <w:color w:val="000000" w:themeColor="text1"/>
          <w:sz w:val="24"/>
          <w:szCs w:val="24"/>
          <w:shd w:val="clear" w:color="auto" w:fill="FFFFFF"/>
          <w:lang w:eastAsia="en-US"/>
        </w:rPr>
        <w:t>):e</w:t>
      </w:r>
      <w:proofErr w:type="gramEnd"/>
      <w:r w:rsidRPr="004F0EF2">
        <w:rPr>
          <w:rFonts w:ascii="Times New Roman" w:eastAsia="Times New Roman" w:hAnsi="Times New Roman" w:cs="Times New Roman"/>
          <w:color w:val="000000" w:themeColor="text1"/>
          <w:sz w:val="24"/>
          <w:szCs w:val="24"/>
          <w:shd w:val="clear" w:color="auto" w:fill="FFFFFF"/>
          <w:lang w:eastAsia="en-US"/>
        </w:rPr>
        <w:t>00230.</w:t>
      </w:r>
      <w:r w:rsidR="004F0EF2" w:rsidRPr="004F0EF2">
        <w:rPr>
          <w:rFonts w:ascii="Times New Roman" w:hAnsi="Times New Roman" w:cs="Times New Roman"/>
          <w:color w:val="000000" w:themeColor="text1"/>
          <w:sz w:val="24"/>
          <w:szCs w:val="24"/>
        </w:rPr>
        <w:t xml:space="preserve"> </w:t>
      </w:r>
    </w:p>
    <w:p w:rsidR="00C70CC9" w:rsidRPr="004F0EF2" w:rsidRDefault="00C70CC9" w:rsidP="00B97360">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shd w:val="clear" w:color="auto" w:fill="FFFFFF"/>
        </w:rPr>
      </w:pPr>
      <w:r w:rsidRPr="004F0EF2">
        <w:rPr>
          <w:rFonts w:ascii="Times New Roman" w:hAnsi="Times New Roman" w:cs="Times New Roman"/>
          <w:color w:val="000000" w:themeColor="text1"/>
          <w:sz w:val="24"/>
          <w:szCs w:val="24"/>
          <w:lang w:val="en-GB" w:eastAsia="en-US"/>
        </w:rPr>
        <w:t xml:space="preserve">IUCN. (2012). </w:t>
      </w:r>
      <w:r w:rsidRPr="004F0EF2">
        <w:rPr>
          <w:rFonts w:ascii="Times New Roman" w:hAnsi="Times New Roman" w:cs="Times New Roman"/>
          <w:iCs/>
          <w:color w:val="000000" w:themeColor="text1"/>
          <w:sz w:val="24"/>
          <w:szCs w:val="24"/>
          <w:lang w:val="en-GB" w:eastAsia="en-US"/>
        </w:rPr>
        <w:t xml:space="preserve">IUCN Red List Categories and Criteria: Version 3.1. </w:t>
      </w:r>
      <w:r w:rsidRPr="004F0EF2">
        <w:rPr>
          <w:rFonts w:ascii="Times New Roman" w:hAnsi="Times New Roman" w:cs="Times New Roman"/>
          <w:color w:val="000000" w:themeColor="text1"/>
          <w:sz w:val="24"/>
          <w:szCs w:val="24"/>
          <w:lang w:val="en-GB" w:eastAsia="en-US"/>
        </w:rPr>
        <w:t>Second edition. Gland, Switzerland and Cambridge, UK: IUCN</w:t>
      </w:r>
      <w:r w:rsidRPr="004F0EF2">
        <w:rPr>
          <w:rFonts w:ascii="Times New Roman" w:hAnsi="Times New Roman" w:cs="Times New Roman"/>
          <w:color w:val="000000" w:themeColor="text1"/>
          <w:sz w:val="24"/>
          <w:szCs w:val="24"/>
        </w:rPr>
        <w:t xml:space="preserve"> </w:t>
      </w:r>
    </w:p>
    <w:p w:rsidR="00774F7E" w:rsidRPr="004F0EF2" w:rsidRDefault="00B60E30" w:rsidP="00B97360">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4F0EF2">
        <w:rPr>
          <w:rFonts w:ascii="Times New Roman" w:hAnsi="Times New Roman" w:cs="Times New Roman"/>
          <w:noProof/>
          <w:color w:val="000000" w:themeColor="text1"/>
          <w:sz w:val="24"/>
          <w:szCs w:val="24"/>
        </w:rPr>
        <w:t>Jeffreys, H. (1961) Theory of probability.</w:t>
      </w:r>
      <w:r w:rsidR="00774F7E" w:rsidRPr="004F0EF2">
        <w:rPr>
          <w:rFonts w:ascii="Times New Roman" w:hAnsi="Times New Roman" w:cs="Times New Roman"/>
          <w:noProof/>
          <w:color w:val="000000" w:themeColor="text1"/>
          <w:sz w:val="24"/>
          <w:szCs w:val="24"/>
        </w:rPr>
        <w:t xml:space="preserve"> </w:t>
      </w:r>
      <w:r w:rsidR="00774F7E" w:rsidRPr="004F0EF2">
        <w:rPr>
          <w:rFonts w:ascii="Times New Roman" w:hAnsi="Times New Roman" w:cs="Times New Roman"/>
          <w:i/>
          <w:iCs/>
          <w:noProof/>
          <w:color w:val="000000" w:themeColor="text1"/>
          <w:sz w:val="24"/>
          <w:szCs w:val="24"/>
        </w:rPr>
        <w:t>Oxford University Press, Oxford</w:t>
      </w:r>
      <w:r w:rsidR="00774F7E" w:rsidRPr="004F0EF2">
        <w:rPr>
          <w:rFonts w:ascii="Times New Roman" w:hAnsi="Times New Roman" w:cs="Times New Roman"/>
          <w:noProof/>
          <w:color w:val="000000" w:themeColor="text1"/>
          <w:sz w:val="24"/>
          <w:szCs w:val="24"/>
        </w:rPr>
        <w:t>.</w:t>
      </w:r>
    </w:p>
    <w:p w:rsidR="00A72FC0" w:rsidRPr="004F0EF2" w:rsidRDefault="00A72FC0" w:rsidP="00B97360">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shd w:val="clear" w:color="auto" w:fill="FFFFFF"/>
        </w:rPr>
      </w:pPr>
      <w:r w:rsidRPr="004F0EF2">
        <w:rPr>
          <w:rFonts w:ascii="Times New Roman" w:hAnsi="Times New Roman" w:cs="Times New Roman"/>
          <w:color w:val="000000" w:themeColor="text1"/>
          <w:sz w:val="24"/>
          <w:szCs w:val="24"/>
        </w:rPr>
        <w:fldChar w:fldCharType="begin" w:fldLock="1"/>
      </w:r>
      <w:r w:rsidRPr="004F0EF2">
        <w:rPr>
          <w:rFonts w:ascii="Times New Roman" w:hAnsi="Times New Roman" w:cs="Times New Roman"/>
          <w:color w:val="000000" w:themeColor="text1"/>
          <w:sz w:val="24"/>
          <w:szCs w:val="24"/>
        </w:rPr>
        <w:instrText xml:space="preserve">ADDIN Mendeley Bibliography CSL_BIBLIOGRAPHY </w:instrText>
      </w:r>
      <w:r w:rsidRPr="004F0EF2">
        <w:rPr>
          <w:rFonts w:ascii="Times New Roman" w:hAnsi="Times New Roman" w:cs="Times New Roman"/>
          <w:color w:val="000000" w:themeColor="text1"/>
          <w:sz w:val="24"/>
          <w:szCs w:val="24"/>
        </w:rPr>
        <w:fldChar w:fldCharType="separate"/>
      </w:r>
      <w:r w:rsidRPr="004F0EF2">
        <w:rPr>
          <w:rFonts w:ascii="Times New Roman" w:hAnsi="Times New Roman" w:cs="Times New Roman"/>
          <w:color w:val="000000" w:themeColor="text1"/>
          <w:sz w:val="24"/>
          <w:szCs w:val="24"/>
          <w:shd w:val="clear" w:color="auto" w:fill="FFFFFF"/>
        </w:rPr>
        <w:t>Keith, D. A., Butchart, S. H., Regan, H. M., Harrison, I.</w:t>
      </w:r>
      <w:r w:rsidR="00B60E30" w:rsidRPr="004F0EF2">
        <w:rPr>
          <w:rFonts w:ascii="Times New Roman" w:hAnsi="Times New Roman" w:cs="Times New Roman"/>
          <w:color w:val="000000" w:themeColor="text1"/>
          <w:sz w:val="24"/>
          <w:szCs w:val="24"/>
          <w:shd w:val="clear" w:color="auto" w:fill="FFFFFF"/>
        </w:rPr>
        <w:t>, Akçakaya, H. R., Solow, A. R.</w:t>
      </w:r>
      <w:r w:rsidRPr="004F0EF2">
        <w:rPr>
          <w:rFonts w:ascii="Times New Roman" w:hAnsi="Times New Roman" w:cs="Times New Roman"/>
          <w:color w:val="000000" w:themeColor="text1"/>
          <w:sz w:val="24"/>
          <w:szCs w:val="24"/>
          <w:shd w:val="clear" w:color="auto" w:fill="FFFFFF"/>
        </w:rPr>
        <w:t xml:space="preserve"> &amp; </w:t>
      </w:r>
      <w:r w:rsidRPr="004F0EF2">
        <w:rPr>
          <w:rFonts w:ascii="Times New Roman" w:hAnsi="Times New Roman" w:cs="Times New Roman"/>
          <w:color w:val="000000" w:themeColor="text1"/>
          <w:sz w:val="24"/>
          <w:szCs w:val="24"/>
          <w:shd w:val="clear" w:color="auto" w:fill="FFFFFF"/>
        </w:rPr>
        <w:lastRenderedPageBreak/>
        <w:t>Burgman, M. A. (2017). Inferring extinctions I: A structured method using information on threats. </w:t>
      </w:r>
      <w:r w:rsidRPr="004F0EF2">
        <w:rPr>
          <w:rFonts w:ascii="Times New Roman" w:hAnsi="Times New Roman" w:cs="Times New Roman"/>
          <w:i/>
          <w:iCs/>
          <w:color w:val="000000" w:themeColor="text1"/>
          <w:sz w:val="24"/>
          <w:szCs w:val="24"/>
          <w:shd w:val="clear" w:color="auto" w:fill="FFFFFF"/>
        </w:rPr>
        <w:t>Biological Conservation</w:t>
      </w:r>
      <w:r w:rsidRPr="004F0EF2">
        <w:rPr>
          <w:rFonts w:ascii="Times New Roman" w:hAnsi="Times New Roman" w:cs="Times New Roman"/>
          <w:color w:val="000000" w:themeColor="text1"/>
          <w:sz w:val="24"/>
          <w:szCs w:val="24"/>
          <w:shd w:val="clear" w:color="auto" w:fill="FFFFFF"/>
        </w:rPr>
        <w:t>, </w:t>
      </w:r>
      <w:r w:rsidRPr="004F0EF2">
        <w:rPr>
          <w:rFonts w:ascii="Times New Roman" w:hAnsi="Times New Roman" w:cs="Times New Roman"/>
          <w:i/>
          <w:iCs/>
          <w:color w:val="000000" w:themeColor="text1"/>
          <w:sz w:val="24"/>
          <w:szCs w:val="24"/>
          <w:shd w:val="clear" w:color="auto" w:fill="FFFFFF"/>
        </w:rPr>
        <w:t>214</w:t>
      </w:r>
      <w:r w:rsidRPr="004F0EF2">
        <w:rPr>
          <w:rFonts w:ascii="Times New Roman" w:hAnsi="Times New Roman" w:cs="Times New Roman"/>
          <w:color w:val="000000" w:themeColor="text1"/>
          <w:sz w:val="24"/>
          <w:szCs w:val="24"/>
          <w:shd w:val="clear" w:color="auto" w:fill="FFFFFF"/>
        </w:rPr>
        <w:t>, 320-327.</w:t>
      </w:r>
    </w:p>
    <w:p w:rsidR="00A72FC0" w:rsidRPr="004F0EF2" w:rsidRDefault="00B60E30" w:rsidP="00B97360">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4F0EF2">
        <w:rPr>
          <w:rFonts w:ascii="Times New Roman" w:hAnsi="Times New Roman" w:cs="Times New Roman"/>
          <w:noProof/>
          <w:color w:val="000000" w:themeColor="text1"/>
          <w:sz w:val="24"/>
          <w:szCs w:val="24"/>
        </w:rPr>
        <w:t>Lee, T. E., Bowman, C.</w:t>
      </w:r>
      <w:r w:rsidR="00A72FC0" w:rsidRPr="004F0EF2">
        <w:rPr>
          <w:rFonts w:ascii="Times New Roman" w:hAnsi="Times New Roman" w:cs="Times New Roman"/>
          <w:noProof/>
          <w:color w:val="000000" w:themeColor="text1"/>
          <w:sz w:val="24"/>
          <w:szCs w:val="24"/>
        </w:rPr>
        <w:t xml:space="preserve"> &amp; Roberts, D. L. (2017). Are extinction opinions extinct ? </w:t>
      </w:r>
      <w:r w:rsidR="00A72FC0" w:rsidRPr="004F0EF2">
        <w:rPr>
          <w:rFonts w:ascii="Times New Roman" w:hAnsi="Times New Roman" w:cs="Times New Roman"/>
          <w:i/>
          <w:iCs/>
          <w:noProof/>
          <w:color w:val="000000" w:themeColor="text1"/>
          <w:sz w:val="24"/>
          <w:szCs w:val="24"/>
        </w:rPr>
        <w:t>PeerJ</w:t>
      </w:r>
      <w:r w:rsidR="00A72FC0" w:rsidRPr="004F0EF2">
        <w:rPr>
          <w:rFonts w:ascii="Times New Roman" w:hAnsi="Times New Roman" w:cs="Times New Roman"/>
          <w:noProof/>
          <w:color w:val="000000" w:themeColor="text1"/>
          <w:sz w:val="24"/>
          <w:szCs w:val="24"/>
        </w:rPr>
        <w:t xml:space="preserve">, </w:t>
      </w:r>
      <w:r w:rsidR="00A72FC0" w:rsidRPr="004F0EF2">
        <w:rPr>
          <w:rFonts w:ascii="Times New Roman" w:hAnsi="Times New Roman" w:cs="Times New Roman"/>
          <w:i/>
          <w:iCs/>
          <w:noProof/>
          <w:color w:val="000000" w:themeColor="text1"/>
          <w:sz w:val="24"/>
          <w:szCs w:val="24"/>
        </w:rPr>
        <w:t>2017</w:t>
      </w:r>
      <w:r w:rsidR="00A72FC0" w:rsidRPr="004F0EF2">
        <w:rPr>
          <w:rFonts w:ascii="Times New Roman" w:hAnsi="Times New Roman" w:cs="Times New Roman"/>
          <w:noProof/>
          <w:color w:val="000000" w:themeColor="text1"/>
          <w:sz w:val="24"/>
          <w:szCs w:val="24"/>
        </w:rPr>
        <w:t>(8). https://doi.org/10.7717/peerj.3663</w:t>
      </w:r>
    </w:p>
    <w:p w:rsidR="00C70CC9" w:rsidRPr="004F0EF2" w:rsidRDefault="00A72FC0" w:rsidP="00B97360">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4F0EF2">
        <w:rPr>
          <w:rFonts w:ascii="Times New Roman" w:hAnsi="Times New Roman" w:cs="Times New Roman"/>
          <w:noProof/>
          <w:color w:val="000000" w:themeColor="text1"/>
          <w:sz w:val="24"/>
          <w:szCs w:val="24"/>
        </w:rPr>
        <w:t xml:space="preserve">O’Hagan, A. (2017). Fractional Bayes Factors for Model Comparison. </w:t>
      </w:r>
      <w:r w:rsidRPr="004F0EF2">
        <w:rPr>
          <w:rFonts w:ascii="Times New Roman" w:hAnsi="Times New Roman" w:cs="Times New Roman"/>
          <w:i/>
          <w:iCs/>
          <w:noProof/>
          <w:color w:val="000000" w:themeColor="text1"/>
          <w:sz w:val="24"/>
          <w:szCs w:val="24"/>
        </w:rPr>
        <w:t>Journal of the Royal Statistical Society</w:t>
      </w:r>
      <w:r w:rsidRPr="004F0EF2">
        <w:rPr>
          <w:rFonts w:ascii="Times New Roman" w:hAnsi="Times New Roman" w:cs="Times New Roman"/>
          <w:noProof/>
          <w:color w:val="000000" w:themeColor="text1"/>
          <w:sz w:val="24"/>
          <w:szCs w:val="24"/>
        </w:rPr>
        <w:t xml:space="preserve">, </w:t>
      </w:r>
      <w:r w:rsidRPr="004F0EF2">
        <w:rPr>
          <w:rFonts w:ascii="Times New Roman" w:hAnsi="Times New Roman" w:cs="Times New Roman"/>
          <w:i/>
          <w:iCs/>
          <w:noProof/>
          <w:color w:val="000000" w:themeColor="text1"/>
          <w:sz w:val="24"/>
          <w:szCs w:val="24"/>
        </w:rPr>
        <w:t>57</w:t>
      </w:r>
      <w:r w:rsidRPr="004F0EF2">
        <w:rPr>
          <w:rFonts w:ascii="Times New Roman" w:hAnsi="Times New Roman" w:cs="Times New Roman"/>
          <w:noProof/>
          <w:color w:val="000000" w:themeColor="text1"/>
          <w:sz w:val="24"/>
          <w:szCs w:val="24"/>
        </w:rPr>
        <w:t>(1), 99–138. Retrieved from http://www.jstor.org/stable/2346088</w:t>
      </w:r>
      <w:r w:rsidR="00C70CC9" w:rsidRPr="004F0EF2">
        <w:rPr>
          <w:rFonts w:ascii="Times New Roman" w:hAnsi="Times New Roman" w:cs="Times New Roman"/>
          <w:noProof/>
          <w:color w:val="000000" w:themeColor="text1"/>
          <w:sz w:val="24"/>
          <w:szCs w:val="24"/>
        </w:rPr>
        <w:t xml:space="preserve"> </w:t>
      </w:r>
    </w:p>
    <w:p w:rsidR="004F0EF2" w:rsidRPr="004F0EF2" w:rsidRDefault="00B722EF" w:rsidP="004F0EF2">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rPr>
      </w:pPr>
      <w:r w:rsidRPr="004F0EF2">
        <w:rPr>
          <w:rFonts w:ascii="Times New Roman" w:hAnsi="Times New Roman" w:cs="Times New Roman"/>
          <w:color w:val="000000" w:themeColor="text1"/>
          <w:sz w:val="24"/>
          <w:szCs w:val="24"/>
        </w:rPr>
        <w:t xml:space="preserve">Solow, A.R. (1993a).  Inferring extinction from sighting data.  </w:t>
      </w:r>
      <w:r w:rsidRPr="004F0EF2">
        <w:rPr>
          <w:rFonts w:ascii="Times New Roman" w:hAnsi="Times New Roman" w:cs="Times New Roman"/>
          <w:i/>
          <w:noProof/>
          <w:color w:val="000000" w:themeColor="text1"/>
          <w:sz w:val="24"/>
          <w:szCs w:val="24"/>
        </w:rPr>
        <w:t>Ecology,</w:t>
      </w:r>
      <w:r w:rsidRPr="004F0EF2">
        <w:rPr>
          <w:rFonts w:ascii="Times New Roman" w:hAnsi="Times New Roman" w:cs="Times New Roman"/>
          <w:color w:val="000000" w:themeColor="text1"/>
          <w:sz w:val="24"/>
          <w:szCs w:val="24"/>
        </w:rPr>
        <w:t xml:space="preserve"> </w:t>
      </w:r>
      <w:r w:rsidRPr="004F0EF2">
        <w:rPr>
          <w:rFonts w:ascii="Times New Roman" w:hAnsi="Times New Roman" w:cs="Times New Roman"/>
          <w:b/>
          <w:color w:val="000000" w:themeColor="text1"/>
          <w:sz w:val="24"/>
          <w:szCs w:val="24"/>
        </w:rPr>
        <w:t>74</w:t>
      </w:r>
      <w:r w:rsidRPr="004F0EF2">
        <w:rPr>
          <w:rFonts w:ascii="Times New Roman" w:hAnsi="Times New Roman" w:cs="Times New Roman"/>
          <w:color w:val="000000" w:themeColor="text1"/>
          <w:sz w:val="24"/>
          <w:szCs w:val="24"/>
        </w:rPr>
        <w:t>, 962-964.</w:t>
      </w:r>
      <w:r w:rsidR="004F0EF2" w:rsidRPr="004F0EF2">
        <w:rPr>
          <w:rFonts w:ascii="Times New Roman" w:hAnsi="Times New Roman" w:cs="Times New Roman"/>
          <w:color w:val="000000" w:themeColor="text1"/>
          <w:sz w:val="24"/>
          <w:szCs w:val="24"/>
        </w:rPr>
        <w:t xml:space="preserve"> </w:t>
      </w:r>
    </w:p>
    <w:p w:rsidR="004F0EF2" w:rsidRPr="004F0EF2" w:rsidRDefault="00B722EF" w:rsidP="004F0EF2">
      <w:pPr>
        <w:widowControl w:val="0"/>
        <w:autoSpaceDE w:val="0"/>
        <w:autoSpaceDN w:val="0"/>
        <w:adjustRightInd w:val="0"/>
        <w:spacing w:line="480" w:lineRule="auto"/>
        <w:ind w:left="480" w:hanging="480"/>
        <w:rPr>
          <w:rFonts w:ascii="Times New Roman" w:hAnsi="Times New Roman" w:cs="Times New Roman"/>
          <w:color w:val="000000" w:themeColor="text1"/>
          <w:sz w:val="24"/>
          <w:szCs w:val="24"/>
        </w:rPr>
      </w:pPr>
      <w:r w:rsidRPr="004F0EF2">
        <w:rPr>
          <w:rFonts w:ascii="Times New Roman" w:hAnsi="Times New Roman" w:cs="Times New Roman"/>
          <w:color w:val="000000" w:themeColor="text1"/>
          <w:sz w:val="24"/>
          <w:szCs w:val="24"/>
        </w:rPr>
        <w:t xml:space="preserve">Solow, A.R. (1993b).  A simple test for change in community structure. </w:t>
      </w:r>
      <w:r w:rsidRPr="004F0EF2">
        <w:rPr>
          <w:rFonts w:ascii="Times New Roman" w:hAnsi="Times New Roman" w:cs="Times New Roman"/>
          <w:i/>
          <w:noProof/>
          <w:color w:val="000000" w:themeColor="text1"/>
          <w:sz w:val="24"/>
          <w:szCs w:val="24"/>
        </w:rPr>
        <w:t>Journal of Animal Ecology,</w:t>
      </w:r>
      <w:r w:rsidRPr="004F0EF2">
        <w:rPr>
          <w:rFonts w:ascii="Times New Roman" w:hAnsi="Times New Roman" w:cs="Times New Roman"/>
          <w:color w:val="000000" w:themeColor="text1"/>
          <w:sz w:val="24"/>
          <w:szCs w:val="24"/>
        </w:rPr>
        <w:t xml:space="preserve"> </w:t>
      </w:r>
      <w:r w:rsidRPr="004F0EF2">
        <w:rPr>
          <w:rFonts w:ascii="Times New Roman" w:hAnsi="Times New Roman" w:cs="Times New Roman"/>
          <w:b/>
          <w:color w:val="000000" w:themeColor="text1"/>
          <w:sz w:val="24"/>
          <w:szCs w:val="24"/>
        </w:rPr>
        <w:t>62</w:t>
      </w:r>
      <w:r w:rsidRPr="004F0EF2">
        <w:rPr>
          <w:rFonts w:ascii="Times New Roman" w:hAnsi="Times New Roman" w:cs="Times New Roman"/>
          <w:color w:val="000000" w:themeColor="text1"/>
          <w:sz w:val="24"/>
          <w:szCs w:val="24"/>
        </w:rPr>
        <w:t>, 191-193.</w:t>
      </w:r>
      <w:r w:rsidR="004F0EF2" w:rsidRPr="004F0EF2">
        <w:rPr>
          <w:rFonts w:ascii="Times New Roman" w:hAnsi="Times New Roman" w:cs="Times New Roman"/>
          <w:color w:val="000000" w:themeColor="text1"/>
          <w:sz w:val="24"/>
          <w:szCs w:val="24"/>
        </w:rPr>
        <w:t xml:space="preserve"> </w:t>
      </w:r>
    </w:p>
    <w:p w:rsidR="00A72FC0" w:rsidRPr="004F0EF2" w:rsidRDefault="00B60E30" w:rsidP="00B97360">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4F0EF2">
        <w:rPr>
          <w:rFonts w:ascii="Times New Roman" w:hAnsi="Times New Roman" w:cs="Times New Roman"/>
          <w:noProof/>
          <w:color w:val="000000" w:themeColor="text1"/>
          <w:sz w:val="24"/>
          <w:szCs w:val="24"/>
        </w:rPr>
        <w:t>Solow, A. R.</w:t>
      </w:r>
      <w:r w:rsidR="00A72FC0" w:rsidRPr="004F0EF2">
        <w:rPr>
          <w:rFonts w:ascii="Times New Roman" w:hAnsi="Times New Roman" w:cs="Times New Roman"/>
          <w:noProof/>
          <w:color w:val="000000" w:themeColor="text1"/>
          <w:sz w:val="24"/>
          <w:szCs w:val="24"/>
        </w:rPr>
        <w:t xml:space="preserve"> &amp; Beet, A. R. (2014). On uncertain sightings and inference about extinction. </w:t>
      </w:r>
      <w:r w:rsidR="00A72FC0" w:rsidRPr="004F0EF2">
        <w:rPr>
          <w:rFonts w:ascii="Times New Roman" w:hAnsi="Times New Roman" w:cs="Times New Roman"/>
          <w:i/>
          <w:iCs/>
          <w:noProof/>
          <w:color w:val="000000" w:themeColor="text1"/>
          <w:sz w:val="24"/>
          <w:szCs w:val="24"/>
        </w:rPr>
        <w:t>Conservation Biology</w:t>
      </w:r>
      <w:r w:rsidR="00A72FC0" w:rsidRPr="004F0EF2">
        <w:rPr>
          <w:rFonts w:ascii="Times New Roman" w:hAnsi="Times New Roman" w:cs="Times New Roman"/>
          <w:noProof/>
          <w:color w:val="000000" w:themeColor="text1"/>
          <w:sz w:val="24"/>
          <w:szCs w:val="24"/>
        </w:rPr>
        <w:t xml:space="preserve">, </w:t>
      </w:r>
      <w:r w:rsidR="00A72FC0" w:rsidRPr="004F0EF2">
        <w:rPr>
          <w:rFonts w:ascii="Times New Roman" w:hAnsi="Times New Roman" w:cs="Times New Roman"/>
          <w:i/>
          <w:iCs/>
          <w:noProof/>
          <w:color w:val="000000" w:themeColor="text1"/>
          <w:sz w:val="24"/>
          <w:szCs w:val="24"/>
        </w:rPr>
        <w:t>28</w:t>
      </w:r>
      <w:r w:rsidR="00A72FC0" w:rsidRPr="004F0EF2">
        <w:rPr>
          <w:rFonts w:ascii="Times New Roman" w:hAnsi="Times New Roman" w:cs="Times New Roman"/>
          <w:noProof/>
          <w:color w:val="000000" w:themeColor="text1"/>
          <w:sz w:val="24"/>
          <w:szCs w:val="24"/>
        </w:rPr>
        <w:t>(4), 1119–1123. https://doi.org/10.1111/cobi.12309</w:t>
      </w:r>
    </w:p>
    <w:p w:rsidR="00A72FC0" w:rsidRPr="004F0EF2" w:rsidRDefault="00A72FC0" w:rsidP="00B97360">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4F0EF2">
        <w:rPr>
          <w:rFonts w:ascii="Times New Roman" w:hAnsi="Times New Roman" w:cs="Times New Roman"/>
          <w:noProof/>
          <w:color w:val="000000" w:themeColor="text1"/>
          <w:sz w:val="24"/>
          <w:szCs w:val="24"/>
        </w:rPr>
        <w:t>Thompson, C. J., Lee, T.</w:t>
      </w:r>
      <w:r w:rsidR="002F72BA">
        <w:rPr>
          <w:rFonts w:ascii="Times New Roman" w:hAnsi="Times New Roman" w:cs="Times New Roman"/>
          <w:noProof/>
          <w:color w:val="000000" w:themeColor="text1"/>
          <w:sz w:val="24"/>
          <w:szCs w:val="24"/>
        </w:rPr>
        <w:t xml:space="preserve"> E., Stone, L., McCarthy, M. A.</w:t>
      </w:r>
      <w:r w:rsidRPr="004F0EF2">
        <w:rPr>
          <w:rFonts w:ascii="Times New Roman" w:hAnsi="Times New Roman" w:cs="Times New Roman"/>
          <w:noProof/>
          <w:color w:val="000000" w:themeColor="text1"/>
          <w:sz w:val="24"/>
          <w:szCs w:val="24"/>
        </w:rPr>
        <w:t xml:space="preserve"> &amp; Burgman, M. A. (2013). Inferring extinction risks from sighting records. </w:t>
      </w:r>
      <w:r w:rsidRPr="004F0EF2">
        <w:rPr>
          <w:rFonts w:ascii="Times New Roman" w:hAnsi="Times New Roman" w:cs="Times New Roman"/>
          <w:i/>
          <w:iCs/>
          <w:noProof/>
          <w:color w:val="000000" w:themeColor="text1"/>
          <w:sz w:val="24"/>
          <w:szCs w:val="24"/>
        </w:rPr>
        <w:t>Journal of Theoretical Biology</w:t>
      </w:r>
      <w:r w:rsidRPr="004F0EF2">
        <w:rPr>
          <w:rFonts w:ascii="Times New Roman" w:hAnsi="Times New Roman" w:cs="Times New Roman"/>
          <w:noProof/>
          <w:color w:val="000000" w:themeColor="text1"/>
          <w:sz w:val="24"/>
          <w:szCs w:val="24"/>
        </w:rPr>
        <w:t xml:space="preserve">, </w:t>
      </w:r>
      <w:r w:rsidRPr="004F0EF2">
        <w:rPr>
          <w:rFonts w:ascii="Times New Roman" w:hAnsi="Times New Roman" w:cs="Times New Roman"/>
          <w:i/>
          <w:iCs/>
          <w:noProof/>
          <w:color w:val="000000" w:themeColor="text1"/>
          <w:sz w:val="24"/>
          <w:szCs w:val="24"/>
        </w:rPr>
        <w:t>338</w:t>
      </w:r>
      <w:r w:rsidRPr="004F0EF2">
        <w:rPr>
          <w:rFonts w:ascii="Times New Roman" w:hAnsi="Times New Roman" w:cs="Times New Roman"/>
          <w:noProof/>
          <w:color w:val="000000" w:themeColor="text1"/>
          <w:sz w:val="24"/>
          <w:szCs w:val="24"/>
        </w:rPr>
        <w:t>(August), 16–22. https://doi.org/10.1016/j.jtbi.2013.08.023</w:t>
      </w:r>
    </w:p>
    <w:p w:rsidR="005E0F62" w:rsidRPr="003826FF" w:rsidRDefault="00A72FC0" w:rsidP="00B97360">
      <w:pPr>
        <w:widowControl w:val="0"/>
        <w:autoSpaceDE w:val="0"/>
        <w:autoSpaceDN w:val="0"/>
        <w:adjustRightInd w:val="0"/>
        <w:spacing w:line="480" w:lineRule="auto"/>
        <w:ind w:left="480" w:hanging="480"/>
        <w:rPr>
          <w:rFonts w:ascii="Times" w:hAnsi="Times" w:cs="Times New Roman"/>
          <w:noProof/>
          <w:sz w:val="24"/>
          <w:szCs w:val="24"/>
        </w:rPr>
      </w:pPr>
      <w:r w:rsidRPr="004F0EF2">
        <w:rPr>
          <w:rFonts w:ascii="Times New Roman" w:hAnsi="Times New Roman" w:cs="Times New Roman"/>
          <w:color w:val="000000" w:themeColor="text1"/>
          <w:sz w:val="24"/>
          <w:szCs w:val="24"/>
        </w:rPr>
        <w:fldChar w:fldCharType="end"/>
      </w:r>
      <w:r w:rsidR="005E0F62" w:rsidRPr="00B97360">
        <w:rPr>
          <w:rFonts w:ascii="Times New Roman" w:hAnsi="Times New Roman" w:cs="Times New Roman"/>
          <w:color w:val="222222"/>
          <w:sz w:val="24"/>
          <w:szCs w:val="24"/>
          <w:shd w:val="clear" w:color="auto" w:fill="FFFFFF"/>
        </w:rPr>
        <w:t xml:space="preserve"> Thompson, C. J., Koshkina, V., </w:t>
      </w:r>
      <w:r w:rsidR="002F72BA">
        <w:rPr>
          <w:rFonts w:ascii="Times New Roman" w:hAnsi="Times New Roman" w:cs="Times New Roman"/>
          <w:color w:val="222222"/>
          <w:sz w:val="24"/>
          <w:szCs w:val="24"/>
          <w:shd w:val="clear" w:color="auto" w:fill="FFFFFF"/>
        </w:rPr>
        <w:t>Burgman, M. A., Butchart, S. H.</w:t>
      </w:r>
      <w:r w:rsidR="005E0F62" w:rsidRPr="00B97360">
        <w:rPr>
          <w:rFonts w:ascii="Times New Roman" w:hAnsi="Times New Roman" w:cs="Times New Roman"/>
          <w:color w:val="222222"/>
          <w:sz w:val="24"/>
          <w:szCs w:val="24"/>
          <w:shd w:val="clear" w:color="auto" w:fill="FFFFFF"/>
        </w:rPr>
        <w:t xml:space="preserve"> &amp; Stone, L. (2017). Inferring extinctions II: A practical, iterative model based on records and </w:t>
      </w:r>
      <w:r w:rsidR="005E0F62" w:rsidRPr="003826FF">
        <w:rPr>
          <w:rFonts w:ascii="Times" w:hAnsi="Times" w:cs="Times New Roman"/>
          <w:color w:val="222222"/>
          <w:sz w:val="24"/>
          <w:szCs w:val="24"/>
          <w:shd w:val="clear" w:color="auto" w:fill="FFFFFF"/>
        </w:rPr>
        <w:t>surveys. </w:t>
      </w:r>
      <w:r w:rsidR="005E0F62" w:rsidRPr="003826FF">
        <w:rPr>
          <w:rFonts w:ascii="Times" w:hAnsi="Times" w:cs="Times New Roman"/>
          <w:i/>
          <w:iCs/>
          <w:color w:val="222222"/>
          <w:sz w:val="24"/>
          <w:szCs w:val="24"/>
          <w:shd w:val="clear" w:color="auto" w:fill="FFFFFF"/>
        </w:rPr>
        <w:t>Biological Conservation</w:t>
      </w:r>
      <w:r w:rsidR="005E0F62" w:rsidRPr="003826FF">
        <w:rPr>
          <w:rFonts w:ascii="Times" w:hAnsi="Times" w:cs="Times New Roman"/>
          <w:color w:val="222222"/>
          <w:sz w:val="24"/>
          <w:szCs w:val="24"/>
          <w:shd w:val="clear" w:color="auto" w:fill="FFFFFF"/>
        </w:rPr>
        <w:t>, </w:t>
      </w:r>
      <w:r w:rsidR="005E0F62" w:rsidRPr="003826FF">
        <w:rPr>
          <w:rFonts w:ascii="Times" w:hAnsi="Times" w:cs="Times New Roman"/>
          <w:i/>
          <w:iCs/>
          <w:color w:val="222222"/>
          <w:sz w:val="24"/>
          <w:szCs w:val="24"/>
          <w:shd w:val="clear" w:color="auto" w:fill="FFFFFF"/>
        </w:rPr>
        <w:t>214</w:t>
      </w:r>
      <w:r w:rsidR="005E0F62" w:rsidRPr="003826FF">
        <w:rPr>
          <w:rFonts w:ascii="Times" w:hAnsi="Times" w:cs="Times New Roman"/>
          <w:color w:val="222222"/>
          <w:sz w:val="24"/>
          <w:szCs w:val="24"/>
          <w:shd w:val="clear" w:color="auto" w:fill="FFFFFF"/>
        </w:rPr>
        <w:t>, 328-335.</w:t>
      </w:r>
    </w:p>
    <w:p w:rsidR="00F43BF3" w:rsidRPr="003826FF" w:rsidRDefault="005E0F62" w:rsidP="00B97360">
      <w:pPr>
        <w:pStyle w:val="Heading2"/>
        <w:spacing w:line="480" w:lineRule="auto"/>
        <w:jc w:val="both"/>
        <w:rPr>
          <w:rFonts w:ascii="Times" w:hAnsi="Times" w:cs="Times New Roman"/>
          <w:sz w:val="24"/>
          <w:szCs w:val="24"/>
        </w:rPr>
      </w:pPr>
      <w:r w:rsidRPr="003826FF">
        <w:rPr>
          <w:rFonts w:ascii="Times" w:hAnsi="Times" w:cs="Times New Roman"/>
          <w:sz w:val="24"/>
          <w:szCs w:val="24"/>
        </w:rPr>
        <w:t xml:space="preserve">  </w:t>
      </w:r>
    </w:p>
    <w:p w:rsidR="00265258" w:rsidRPr="00B97360" w:rsidRDefault="00265258" w:rsidP="00B97360">
      <w:pPr>
        <w:spacing w:line="480" w:lineRule="auto"/>
        <w:rPr>
          <w:rFonts w:ascii="Times New Roman" w:hAnsi="Times New Roman" w:cs="Times New Roman"/>
          <w:sz w:val="24"/>
          <w:szCs w:val="24"/>
        </w:rPr>
      </w:pPr>
    </w:p>
    <w:sectPr w:rsidR="00265258" w:rsidRPr="00B97360" w:rsidSect="000E4A7D">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4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A7231"/>
    <w:multiLevelType w:val="multilevel"/>
    <w:tmpl w:val="56A4290E"/>
    <w:lvl w:ilvl="0">
      <w:start w:val="1"/>
      <w:numFmt w:val="decimal"/>
      <w:lvlText w:val="%1."/>
      <w:lvlJc w:val="left"/>
      <w:pPr>
        <w:ind w:left="291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4C8743B"/>
    <w:multiLevelType w:val="hybridMultilevel"/>
    <w:tmpl w:val="2090B2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C0"/>
    <w:rsid w:val="00026FBC"/>
    <w:rsid w:val="00027050"/>
    <w:rsid w:val="000458E4"/>
    <w:rsid w:val="000870A0"/>
    <w:rsid w:val="000A1EEF"/>
    <w:rsid w:val="000B2D37"/>
    <w:rsid w:val="000B4F3A"/>
    <w:rsid w:val="000E2BFD"/>
    <w:rsid w:val="000E3731"/>
    <w:rsid w:val="000E4129"/>
    <w:rsid w:val="000E4A7D"/>
    <w:rsid w:val="0010299E"/>
    <w:rsid w:val="00114B46"/>
    <w:rsid w:val="00117C57"/>
    <w:rsid w:val="00126C69"/>
    <w:rsid w:val="00165596"/>
    <w:rsid w:val="00180546"/>
    <w:rsid w:val="00183B60"/>
    <w:rsid w:val="0018489F"/>
    <w:rsid w:val="001F4740"/>
    <w:rsid w:val="002332B6"/>
    <w:rsid w:val="002573C0"/>
    <w:rsid w:val="00264954"/>
    <w:rsid w:val="00265258"/>
    <w:rsid w:val="002B08D2"/>
    <w:rsid w:val="002D4AFA"/>
    <w:rsid w:val="002F72BA"/>
    <w:rsid w:val="0030219F"/>
    <w:rsid w:val="00315906"/>
    <w:rsid w:val="003212D4"/>
    <w:rsid w:val="00330BAE"/>
    <w:rsid w:val="00347551"/>
    <w:rsid w:val="003715BC"/>
    <w:rsid w:val="003826FF"/>
    <w:rsid w:val="003842F5"/>
    <w:rsid w:val="003942E7"/>
    <w:rsid w:val="003C4564"/>
    <w:rsid w:val="003C5320"/>
    <w:rsid w:val="003D58A1"/>
    <w:rsid w:val="003E45BB"/>
    <w:rsid w:val="004114EC"/>
    <w:rsid w:val="00414766"/>
    <w:rsid w:val="00421FB9"/>
    <w:rsid w:val="004406C1"/>
    <w:rsid w:val="0044100E"/>
    <w:rsid w:val="00450614"/>
    <w:rsid w:val="00492C82"/>
    <w:rsid w:val="004A2253"/>
    <w:rsid w:val="004E6732"/>
    <w:rsid w:val="004E7767"/>
    <w:rsid w:val="004F0EF2"/>
    <w:rsid w:val="004F3576"/>
    <w:rsid w:val="00540D74"/>
    <w:rsid w:val="00542CAF"/>
    <w:rsid w:val="00546EF1"/>
    <w:rsid w:val="005B22B0"/>
    <w:rsid w:val="005B7349"/>
    <w:rsid w:val="005D5761"/>
    <w:rsid w:val="005E0F62"/>
    <w:rsid w:val="005E4266"/>
    <w:rsid w:val="00604C9B"/>
    <w:rsid w:val="00610FEE"/>
    <w:rsid w:val="006128AF"/>
    <w:rsid w:val="0062380E"/>
    <w:rsid w:val="00625BF9"/>
    <w:rsid w:val="00625D57"/>
    <w:rsid w:val="006352FB"/>
    <w:rsid w:val="006738F0"/>
    <w:rsid w:val="00677FCC"/>
    <w:rsid w:val="006A2841"/>
    <w:rsid w:val="006B2463"/>
    <w:rsid w:val="006C02A3"/>
    <w:rsid w:val="006C6E4D"/>
    <w:rsid w:val="006D755A"/>
    <w:rsid w:val="006D7916"/>
    <w:rsid w:val="006E2258"/>
    <w:rsid w:val="006E4A0C"/>
    <w:rsid w:val="006F000E"/>
    <w:rsid w:val="006F527C"/>
    <w:rsid w:val="00707B4A"/>
    <w:rsid w:val="00710F25"/>
    <w:rsid w:val="00757DD8"/>
    <w:rsid w:val="00774F7E"/>
    <w:rsid w:val="00793C46"/>
    <w:rsid w:val="007E6A67"/>
    <w:rsid w:val="007F19E6"/>
    <w:rsid w:val="007F3BE5"/>
    <w:rsid w:val="0080039C"/>
    <w:rsid w:val="008055DB"/>
    <w:rsid w:val="00835CF1"/>
    <w:rsid w:val="00846F56"/>
    <w:rsid w:val="008518E0"/>
    <w:rsid w:val="008E4715"/>
    <w:rsid w:val="008E65C3"/>
    <w:rsid w:val="009205E6"/>
    <w:rsid w:val="009616FF"/>
    <w:rsid w:val="0097032A"/>
    <w:rsid w:val="009913D3"/>
    <w:rsid w:val="009A61F2"/>
    <w:rsid w:val="009B14B1"/>
    <w:rsid w:val="009B3D60"/>
    <w:rsid w:val="009E51B9"/>
    <w:rsid w:val="00A13162"/>
    <w:rsid w:val="00A221B5"/>
    <w:rsid w:val="00A421BD"/>
    <w:rsid w:val="00A57BFD"/>
    <w:rsid w:val="00A60599"/>
    <w:rsid w:val="00A60A46"/>
    <w:rsid w:val="00A72FC0"/>
    <w:rsid w:val="00A86FDA"/>
    <w:rsid w:val="00AB188E"/>
    <w:rsid w:val="00AB7DCF"/>
    <w:rsid w:val="00AE43A6"/>
    <w:rsid w:val="00AF5165"/>
    <w:rsid w:val="00B23458"/>
    <w:rsid w:val="00B249DE"/>
    <w:rsid w:val="00B273FE"/>
    <w:rsid w:val="00B35923"/>
    <w:rsid w:val="00B45C07"/>
    <w:rsid w:val="00B60E30"/>
    <w:rsid w:val="00B64B6B"/>
    <w:rsid w:val="00B722EF"/>
    <w:rsid w:val="00B927A3"/>
    <w:rsid w:val="00B97360"/>
    <w:rsid w:val="00BA6BFA"/>
    <w:rsid w:val="00BC4F2D"/>
    <w:rsid w:val="00BC6A84"/>
    <w:rsid w:val="00C70CC9"/>
    <w:rsid w:val="00C777A7"/>
    <w:rsid w:val="00CB3DA0"/>
    <w:rsid w:val="00CD4BEF"/>
    <w:rsid w:val="00CE7C82"/>
    <w:rsid w:val="00D0347F"/>
    <w:rsid w:val="00D450CB"/>
    <w:rsid w:val="00D45238"/>
    <w:rsid w:val="00D54ED1"/>
    <w:rsid w:val="00D556E6"/>
    <w:rsid w:val="00D61C34"/>
    <w:rsid w:val="00D85375"/>
    <w:rsid w:val="00DA0D7F"/>
    <w:rsid w:val="00DA6602"/>
    <w:rsid w:val="00DB3491"/>
    <w:rsid w:val="00DD16D2"/>
    <w:rsid w:val="00DF01DE"/>
    <w:rsid w:val="00DF181E"/>
    <w:rsid w:val="00E66127"/>
    <w:rsid w:val="00E71ED1"/>
    <w:rsid w:val="00E76D2E"/>
    <w:rsid w:val="00ED6043"/>
    <w:rsid w:val="00F10CAF"/>
    <w:rsid w:val="00F17ED3"/>
    <w:rsid w:val="00F34E14"/>
    <w:rsid w:val="00F43BF3"/>
    <w:rsid w:val="00F47452"/>
    <w:rsid w:val="00F60D29"/>
    <w:rsid w:val="00F641E4"/>
    <w:rsid w:val="00F763D1"/>
    <w:rsid w:val="00F809FB"/>
    <w:rsid w:val="00F874F9"/>
    <w:rsid w:val="00FD23A7"/>
    <w:rsid w:val="00FE543F"/>
    <w:rsid w:val="00FE5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E144"/>
  <w15:docId w15:val="{0BBA5C39-A38C-8A4A-9521-5736CDD2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FC0"/>
    <w:rPr>
      <w:rFonts w:eastAsiaTheme="minorEastAsia"/>
      <w:lang w:eastAsia="en-AU"/>
    </w:rPr>
  </w:style>
  <w:style w:type="paragraph" w:styleId="Heading2">
    <w:name w:val="heading 2"/>
    <w:basedOn w:val="Normal"/>
    <w:next w:val="Normal"/>
    <w:link w:val="Heading2Char"/>
    <w:uiPriority w:val="9"/>
    <w:unhideWhenUsed/>
    <w:qFormat/>
    <w:rsid w:val="00A72FC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FC0"/>
    <w:rPr>
      <w:color w:val="0000FF"/>
      <w:u w:val="single"/>
    </w:rPr>
  </w:style>
  <w:style w:type="paragraph" w:styleId="ListParagraph">
    <w:name w:val="List Paragraph"/>
    <w:basedOn w:val="Normal"/>
    <w:uiPriority w:val="34"/>
    <w:qFormat/>
    <w:rsid w:val="00A72FC0"/>
    <w:pPr>
      <w:ind w:left="720"/>
      <w:contextualSpacing/>
    </w:pPr>
  </w:style>
  <w:style w:type="character" w:customStyle="1" w:styleId="Heading2Char">
    <w:name w:val="Heading 2 Char"/>
    <w:basedOn w:val="DefaultParagraphFont"/>
    <w:link w:val="Heading2"/>
    <w:uiPriority w:val="9"/>
    <w:rsid w:val="00A72F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7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FC0"/>
    <w:rPr>
      <w:rFonts w:ascii="Tahoma" w:eastAsiaTheme="minorEastAsia" w:hAnsi="Tahoma" w:cs="Tahoma"/>
      <w:sz w:val="16"/>
      <w:szCs w:val="16"/>
      <w:lang w:eastAsia="en-AU"/>
    </w:rPr>
  </w:style>
  <w:style w:type="character" w:styleId="PlaceholderText">
    <w:name w:val="Placeholder Text"/>
    <w:basedOn w:val="DefaultParagraphFont"/>
    <w:uiPriority w:val="99"/>
    <w:semiHidden/>
    <w:rsid w:val="00414766"/>
    <w:rPr>
      <w:color w:val="808080"/>
    </w:rPr>
  </w:style>
  <w:style w:type="table" w:styleId="TableGrid">
    <w:name w:val="Table Grid"/>
    <w:basedOn w:val="TableNormal"/>
    <w:uiPriority w:val="59"/>
    <w:rsid w:val="006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4A7D"/>
  </w:style>
  <w:style w:type="character" w:customStyle="1" w:styleId="UnresolvedMention1">
    <w:name w:val="Unresolved Mention1"/>
    <w:basedOn w:val="DefaultParagraphFont"/>
    <w:uiPriority w:val="99"/>
    <w:semiHidden/>
    <w:unhideWhenUsed/>
    <w:rsid w:val="00BC4F2D"/>
    <w:rPr>
      <w:color w:val="605E5C"/>
      <w:shd w:val="clear" w:color="auto" w:fill="E1DFDD"/>
    </w:rPr>
  </w:style>
  <w:style w:type="character" w:styleId="FollowedHyperlink">
    <w:name w:val="FollowedHyperlink"/>
    <w:basedOn w:val="DefaultParagraphFont"/>
    <w:uiPriority w:val="99"/>
    <w:semiHidden/>
    <w:unhideWhenUsed/>
    <w:rsid w:val="00B273FE"/>
    <w:rPr>
      <w:color w:val="800080" w:themeColor="followedHyperlink"/>
      <w:u w:val="single"/>
    </w:rPr>
  </w:style>
  <w:style w:type="character" w:customStyle="1" w:styleId="citationref">
    <w:name w:val="citationref"/>
    <w:basedOn w:val="DefaultParagraphFont"/>
    <w:rsid w:val="00B2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17194">
      <w:bodyDiv w:val="1"/>
      <w:marLeft w:val="0"/>
      <w:marRight w:val="0"/>
      <w:marTop w:val="0"/>
      <w:marBottom w:val="0"/>
      <w:divBdr>
        <w:top w:val="none" w:sz="0" w:space="0" w:color="auto"/>
        <w:left w:val="none" w:sz="0" w:space="0" w:color="auto"/>
        <w:bottom w:val="none" w:sz="0" w:space="0" w:color="auto"/>
        <w:right w:val="none" w:sz="0" w:space="0" w:color="auto"/>
      </w:divBdr>
    </w:div>
    <w:div w:id="583761674">
      <w:bodyDiv w:val="1"/>
      <w:marLeft w:val="0"/>
      <w:marRight w:val="0"/>
      <w:marTop w:val="0"/>
      <w:marBottom w:val="0"/>
      <w:divBdr>
        <w:top w:val="none" w:sz="0" w:space="0" w:color="auto"/>
        <w:left w:val="none" w:sz="0" w:space="0" w:color="auto"/>
        <w:bottom w:val="none" w:sz="0" w:space="0" w:color="auto"/>
        <w:right w:val="none" w:sz="0" w:space="0" w:color="auto"/>
      </w:divBdr>
    </w:div>
    <w:div w:id="619261665">
      <w:bodyDiv w:val="1"/>
      <w:marLeft w:val="0"/>
      <w:marRight w:val="0"/>
      <w:marTop w:val="0"/>
      <w:marBottom w:val="0"/>
      <w:divBdr>
        <w:top w:val="none" w:sz="0" w:space="0" w:color="auto"/>
        <w:left w:val="none" w:sz="0" w:space="0" w:color="auto"/>
        <w:bottom w:val="none" w:sz="0" w:space="0" w:color="auto"/>
        <w:right w:val="none" w:sz="0" w:space="0" w:color="auto"/>
      </w:divBdr>
    </w:div>
    <w:div w:id="958268706">
      <w:bodyDiv w:val="1"/>
      <w:marLeft w:val="0"/>
      <w:marRight w:val="0"/>
      <w:marTop w:val="0"/>
      <w:marBottom w:val="0"/>
      <w:divBdr>
        <w:top w:val="none" w:sz="0" w:space="0" w:color="auto"/>
        <w:left w:val="none" w:sz="0" w:space="0" w:color="auto"/>
        <w:bottom w:val="none" w:sz="0" w:space="0" w:color="auto"/>
        <w:right w:val="none" w:sz="0" w:space="0" w:color="auto"/>
      </w:divBdr>
    </w:div>
    <w:div w:id="1106922311">
      <w:bodyDiv w:val="1"/>
      <w:marLeft w:val="0"/>
      <w:marRight w:val="0"/>
      <w:marTop w:val="0"/>
      <w:marBottom w:val="0"/>
      <w:divBdr>
        <w:top w:val="none" w:sz="0" w:space="0" w:color="auto"/>
        <w:left w:val="none" w:sz="0" w:space="0" w:color="auto"/>
        <w:bottom w:val="none" w:sz="0" w:space="0" w:color="auto"/>
        <w:right w:val="none" w:sz="0" w:space="0" w:color="auto"/>
      </w:divBdr>
    </w:div>
    <w:div w:id="1130704568">
      <w:bodyDiv w:val="1"/>
      <w:marLeft w:val="0"/>
      <w:marRight w:val="0"/>
      <w:marTop w:val="0"/>
      <w:marBottom w:val="0"/>
      <w:divBdr>
        <w:top w:val="none" w:sz="0" w:space="0" w:color="auto"/>
        <w:left w:val="none" w:sz="0" w:space="0" w:color="auto"/>
        <w:bottom w:val="none" w:sz="0" w:space="0" w:color="auto"/>
        <w:right w:val="none" w:sz="0" w:space="0" w:color="auto"/>
      </w:divBdr>
    </w:div>
    <w:div w:id="1750957854">
      <w:bodyDiv w:val="1"/>
      <w:marLeft w:val="0"/>
      <w:marRight w:val="0"/>
      <w:marTop w:val="0"/>
      <w:marBottom w:val="0"/>
      <w:divBdr>
        <w:top w:val="none" w:sz="0" w:space="0" w:color="auto"/>
        <w:left w:val="none" w:sz="0" w:space="0" w:color="auto"/>
        <w:bottom w:val="none" w:sz="0" w:space="0" w:color="auto"/>
        <w:right w:val="none" w:sz="0" w:space="0" w:color="auto"/>
      </w:divBdr>
      <w:divsChild>
        <w:div w:id="288165586">
          <w:marLeft w:val="0"/>
          <w:marRight w:val="0"/>
          <w:marTop w:val="0"/>
          <w:marBottom w:val="0"/>
          <w:divBdr>
            <w:top w:val="none" w:sz="0" w:space="0" w:color="auto"/>
            <w:left w:val="none" w:sz="0" w:space="0" w:color="auto"/>
            <w:bottom w:val="none" w:sz="0" w:space="0" w:color="auto"/>
            <w:right w:val="none" w:sz="0" w:space="0" w:color="auto"/>
          </w:divBdr>
        </w:div>
        <w:div w:id="509370856">
          <w:marLeft w:val="0"/>
          <w:marRight w:val="0"/>
          <w:marTop w:val="0"/>
          <w:marBottom w:val="0"/>
          <w:divBdr>
            <w:top w:val="none" w:sz="0" w:space="0" w:color="auto"/>
            <w:left w:val="none" w:sz="0" w:space="0" w:color="auto"/>
            <w:bottom w:val="none" w:sz="0" w:space="0" w:color="auto"/>
            <w:right w:val="none" w:sz="0" w:space="0" w:color="auto"/>
          </w:divBdr>
        </w:div>
        <w:div w:id="929891458">
          <w:marLeft w:val="0"/>
          <w:marRight w:val="0"/>
          <w:marTop w:val="0"/>
          <w:marBottom w:val="0"/>
          <w:divBdr>
            <w:top w:val="none" w:sz="0" w:space="0" w:color="auto"/>
            <w:left w:val="none" w:sz="0" w:space="0" w:color="auto"/>
            <w:bottom w:val="none" w:sz="0" w:space="0" w:color="auto"/>
            <w:right w:val="none" w:sz="0" w:space="0" w:color="auto"/>
          </w:divBdr>
        </w:div>
      </w:divsChild>
    </w:div>
    <w:div w:id="1782600968">
      <w:bodyDiv w:val="1"/>
      <w:marLeft w:val="0"/>
      <w:marRight w:val="0"/>
      <w:marTop w:val="0"/>
      <w:marBottom w:val="0"/>
      <w:divBdr>
        <w:top w:val="none" w:sz="0" w:space="0" w:color="auto"/>
        <w:left w:val="none" w:sz="0" w:space="0" w:color="auto"/>
        <w:bottom w:val="none" w:sz="0" w:space="0" w:color="auto"/>
        <w:right w:val="none" w:sz="0" w:space="0" w:color="auto"/>
      </w:divBdr>
      <w:divsChild>
        <w:div w:id="297420195">
          <w:marLeft w:val="0"/>
          <w:marRight w:val="0"/>
          <w:marTop w:val="0"/>
          <w:marBottom w:val="0"/>
          <w:divBdr>
            <w:top w:val="none" w:sz="0" w:space="0" w:color="auto"/>
            <w:left w:val="none" w:sz="0" w:space="0" w:color="auto"/>
            <w:bottom w:val="none" w:sz="0" w:space="0" w:color="auto"/>
            <w:right w:val="none" w:sz="0" w:space="0" w:color="auto"/>
          </w:divBdr>
        </w:div>
        <w:div w:id="186797384">
          <w:marLeft w:val="0"/>
          <w:marRight w:val="0"/>
          <w:marTop w:val="0"/>
          <w:marBottom w:val="0"/>
          <w:divBdr>
            <w:top w:val="none" w:sz="0" w:space="0" w:color="auto"/>
            <w:left w:val="none" w:sz="0" w:space="0" w:color="auto"/>
            <w:bottom w:val="none" w:sz="0" w:space="0" w:color="auto"/>
            <w:right w:val="none" w:sz="0" w:space="0" w:color="auto"/>
          </w:divBdr>
        </w:div>
        <w:div w:id="1374309514">
          <w:marLeft w:val="0"/>
          <w:marRight w:val="0"/>
          <w:marTop w:val="0"/>
          <w:marBottom w:val="0"/>
          <w:divBdr>
            <w:top w:val="none" w:sz="0" w:space="0" w:color="auto"/>
            <w:left w:val="none" w:sz="0" w:space="0" w:color="auto"/>
            <w:bottom w:val="none" w:sz="0" w:space="0" w:color="auto"/>
            <w:right w:val="none" w:sz="0" w:space="0" w:color="auto"/>
          </w:divBdr>
        </w:div>
        <w:div w:id="1941375650">
          <w:marLeft w:val="0"/>
          <w:marRight w:val="0"/>
          <w:marTop w:val="0"/>
          <w:marBottom w:val="0"/>
          <w:divBdr>
            <w:top w:val="none" w:sz="0" w:space="0" w:color="auto"/>
            <w:left w:val="none" w:sz="0" w:space="0" w:color="auto"/>
            <w:bottom w:val="none" w:sz="0" w:space="0" w:color="auto"/>
            <w:right w:val="none" w:sz="0" w:space="0" w:color="auto"/>
          </w:divBdr>
        </w:div>
      </w:divsChild>
    </w:div>
    <w:div w:id="1907955617">
      <w:bodyDiv w:val="1"/>
      <w:marLeft w:val="0"/>
      <w:marRight w:val="0"/>
      <w:marTop w:val="0"/>
      <w:marBottom w:val="0"/>
      <w:divBdr>
        <w:top w:val="none" w:sz="0" w:space="0" w:color="auto"/>
        <w:left w:val="none" w:sz="0" w:space="0" w:color="auto"/>
        <w:bottom w:val="none" w:sz="0" w:space="0" w:color="auto"/>
        <w:right w:val="none" w:sz="0" w:space="0" w:color="auto"/>
      </w:divBdr>
    </w:div>
    <w:div w:id="21008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ab@unimelb.edu.au" TargetMode="External"/><Relationship Id="rId11" Type="http://schemas.openxmlformats.org/officeDocument/2006/relationships/hyperlink" Target="https://onlinelibrary.wiley.com/action/doSearch?ContribAuthorStored=Campbell%2C+Cameron+R" TargetMode="External"/><Relationship Id="rId5" Type="http://schemas.openxmlformats.org/officeDocument/2006/relationships/webSettings" Target="webSettings.xml"/><Relationship Id="rId10" Type="http://schemas.openxmlformats.org/officeDocument/2006/relationships/hyperlink" Target="https://onlinelibrary.wiley.com/action/doSearch?ContribAuthorStored=Sleightholme%2C+Stephen+R" TargetMode="External"/><Relationship Id="rId4" Type="http://schemas.openxmlformats.org/officeDocument/2006/relationships/settings" Target="settings.xml"/><Relationship Id="rId9" Type="http://schemas.openxmlformats.org/officeDocument/2006/relationships/hyperlink" Target="https://onlinelibrary.wiley.com/action/doSearch?ContribAuthorStored=Brook%2C+Barry+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rmit.internal\USRHome\eh7\e34467\PHD\2%20nd%20Year\With%20Colin\BU\Revised%20version\Grebe%20Spreadsheet%20for%20BU%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rmit.internal\USRHome\eh7\e34467\PHD\2%20nd%20Year\With%20Colin\BU\Revised%20version\Grebe%20Spreadsheet%20for%20BU%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b="0">
                <a:solidFill>
                  <a:srgbClr val="000000"/>
                </a:solidFill>
              </a:defRPr>
            </a:pPr>
            <a:r>
              <a:rPr lang="en-AU" sz="1200"/>
              <a:t>1a: Cumulative Bayes factor</a:t>
            </a:r>
          </a:p>
        </c:rich>
      </c:tx>
      <c:layout>
        <c:manualLayout>
          <c:xMode val="edge"/>
          <c:yMode val="edge"/>
          <c:x val="0.35651632970451008"/>
          <c:y val="0.20695807314897413"/>
        </c:manualLayout>
      </c:layout>
      <c:overlay val="0"/>
    </c:title>
    <c:autoTitleDeleted val="0"/>
    <c:plotArea>
      <c:layout/>
      <c:lineChart>
        <c:grouping val="standard"/>
        <c:varyColors val="1"/>
        <c:ser>
          <c:idx val="0"/>
          <c:order val="0"/>
          <c:spPr>
            <a:ln w="19050" cmpd="sng">
              <a:noFill/>
              <a:prstDash val="lgDashDot"/>
            </a:ln>
          </c:spPr>
          <c:marker>
            <c:symbol val="circle"/>
            <c:size val="7"/>
            <c:spPr>
              <a:noFill/>
              <a:ln cmpd="sng">
                <a:noFill/>
              </a:ln>
            </c:spPr>
          </c:marker>
          <c:cat>
            <c:numRef>
              <c:f>Output_values!$A$3:$A$11</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Output_values!$A$2</c:f>
              <c:numCache>
                <c:formatCode>General</c:formatCode>
                <c:ptCount val="1"/>
                <c:pt idx="0">
                  <c:v>0</c:v>
                </c:pt>
              </c:numCache>
            </c:numRef>
          </c:val>
          <c:smooth val="0"/>
          <c:extLst>
            <c:ext xmlns:c16="http://schemas.microsoft.com/office/drawing/2014/chart" uri="{C3380CC4-5D6E-409C-BE32-E72D297353CC}">
              <c16:uniqueId val="{00000000-7DE7-AB4D-B421-E08C44A78057}"/>
            </c:ext>
          </c:extLst>
        </c:ser>
        <c:ser>
          <c:idx val="1"/>
          <c:order val="1"/>
          <c:spPr>
            <a:ln w="19050" cmpd="sng">
              <a:solidFill>
                <a:schemeClr val="tx1"/>
              </a:solidFill>
            </a:ln>
          </c:spPr>
          <c:marker>
            <c:symbol val="square"/>
            <c:size val="6"/>
            <c:spPr>
              <a:solidFill>
                <a:srgbClr val="C00000"/>
              </a:solidFill>
            </c:spPr>
          </c:marker>
          <c:dPt>
            <c:idx val="0"/>
            <c:bubble3D val="0"/>
            <c:extLst>
              <c:ext xmlns:c16="http://schemas.microsoft.com/office/drawing/2014/chart" uri="{C3380CC4-5D6E-409C-BE32-E72D297353CC}">
                <c16:uniqueId val="{00000002-7DE7-AB4D-B421-E08C44A78057}"/>
              </c:ext>
            </c:extLst>
          </c:dPt>
          <c:cat>
            <c:numRef>
              <c:f>Output_values!$A$3:$A$11</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Output_values!$C$3:$C$11</c:f>
              <c:numCache>
                <c:formatCode>0.000</c:formatCode>
                <c:ptCount val="9"/>
                <c:pt idx="0">
                  <c:v>2.836879432624114</c:v>
                </c:pt>
                <c:pt idx="1">
                  <c:v>2.8502399323068017</c:v>
                </c:pt>
                <c:pt idx="2">
                  <c:v>2.8636633542799887</c:v>
                </c:pt>
                <c:pt idx="3">
                  <c:v>8.1238676717162814</c:v>
                </c:pt>
                <c:pt idx="4">
                  <c:v>23.046433111251865</c:v>
                </c:pt>
                <c:pt idx="5">
                  <c:v>23.154972042702028</c:v>
                </c:pt>
                <c:pt idx="6">
                  <c:v>23.26402214651381</c:v>
                </c:pt>
                <c:pt idx="7">
                  <c:v>65.997225947556913</c:v>
                </c:pt>
                <c:pt idx="8">
                  <c:v>187.22617290087072</c:v>
                </c:pt>
              </c:numCache>
            </c:numRef>
          </c:val>
          <c:smooth val="0"/>
          <c:extLst>
            <c:ext xmlns:c16="http://schemas.microsoft.com/office/drawing/2014/chart" uri="{C3380CC4-5D6E-409C-BE32-E72D297353CC}">
              <c16:uniqueId val="{00000001-7DE7-AB4D-B421-E08C44A78057}"/>
            </c:ext>
          </c:extLst>
        </c:ser>
        <c:dLbls>
          <c:showLegendKey val="0"/>
          <c:showVal val="0"/>
          <c:showCatName val="0"/>
          <c:showSerName val="0"/>
          <c:showPercent val="0"/>
          <c:showBubbleSize val="0"/>
        </c:dLbls>
        <c:marker val="1"/>
        <c:smooth val="0"/>
        <c:axId val="216074496"/>
        <c:axId val="216093440"/>
      </c:lineChart>
      <c:catAx>
        <c:axId val="216074496"/>
        <c:scaling>
          <c:orientation val="minMax"/>
        </c:scaling>
        <c:delete val="0"/>
        <c:axPos val="b"/>
        <c:title>
          <c:tx>
            <c:rich>
              <a:bodyPr/>
              <a:lstStyle/>
              <a:p>
                <a:pPr lvl="0">
                  <a:defRPr sz="1200" b="0"/>
                </a:pPr>
                <a:r>
                  <a:rPr lang="en-AU" sz="1200"/>
                  <a:t>Calendar Year</a:t>
                </a:r>
              </a:p>
            </c:rich>
          </c:tx>
          <c:overlay val="0"/>
        </c:title>
        <c:numFmt formatCode="General" sourceLinked="1"/>
        <c:majorTickMark val="cross"/>
        <c:minorTickMark val="cross"/>
        <c:tickLblPos val="nextTo"/>
        <c:txPr>
          <a:bodyPr rot="0"/>
          <a:lstStyle/>
          <a:p>
            <a:pPr lvl="0">
              <a:defRPr sz="1200" b="0"/>
            </a:pPr>
            <a:endParaRPr lang="en-US"/>
          </a:p>
        </c:txPr>
        <c:crossAx val="216093440"/>
        <c:crosses val="autoZero"/>
        <c:auto val="1"/>
        <c:lblAlgn val="ctr"/>
        <c:lblOffset val="100"/>
        <c:noMultiLvlLbl val="1"/>
      </c:catAx>
      <c:valAx>
        <c:axId val="216093440"/>
        <c:scaling>
          <c:orientation val="minMax"/>
          <c:max val="200"/>
          <c:min val="0"/>
        </c:scaling>
        <c:delete val="0"/>
        <c:axPos val="l"/>
        <c:majorGridlines>
          <c:spPr>
            <a:ln>
              <a:noFill/>
            </a:ln>
          </c:spPr>
        </c:majorGridlines>
        <c:numFmt formatCode="General" sourceLinked="0"/>
        <c:majorTickMark val="cross"/>
        <c:minorTickMark val="cross"/>
        <c:tickLblPos val="nextTo"/>
        <c:spPr>
          <a:ln w="12700">
            <a:solidFill>
              <a:schemeClr val="tx1"/>
            </a:solidFill>
          </a:ln>
        </c:spPr>
        <c:txPr>
          <a:bodyPr/>
          <a:lstStyle/>
          <a:p>
            <a:pPr lvl="0">
              <a:defRPr sz="1200" b="0"/>
            </a:pPr>
            <a:endParaRPr lang="en-US"/>
          </a:p>
        </c:txPr>
        <c:crossAx val="216074496"/>
        <c:crosses val="autoZero"/>
        <c:crossBetween val="between"/>
        <c:majorUnit val="40"/>
        <c:minorUnit val="20"/>
      </c:valAx>
    </c:plotArea>
    <c:plotVisOnly val="1"/>
    <c:dispBlanksAs val="zero"/>
    <c:showDLblsOverMax val="1"/>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b="0"/>
              <a:t>1b: Calendar year Vs probability of taxon being extant</a:t>
            </a:r>
          </a:p>
        </c:rich>
      </c:tx>
      <c:layout>
        <c:manualLayout>
          <c:xMode val="edge"/>
          <c:yMode val="edge"/>
          <c:x val="0.19720542432195975"/>
          <c:y val="0.23000898472596587"/>
        </c:manualLayout>
      </c:layout>
      <c:overlay val="0"/>
    </c:title>
    <c:autoTitleDeleted val="0"/>
    <c:plotArea>
      <c:layout/>
      <c:lineChart>
        <c:grouping val="standard"/>
        <c:varyColors val="1"/>
        <c:ser>
          <c:idx val="0"/>
          <c:order val="0"/>
          <c:spPr>
            <a:ln w="19050" cmpd="sng">
              <a:noFill/>
              <a:prstDash val="lgDashDot"/>
            </a:ln>
          </c:spPr>
          <c:marker>
            <c:symbol val="circle"/>
            <c:size val="7"/>
            <c:spPr>
              <a:noFill/>
              <a:ln>
                <a:noFill/>
              </a:ln>
            </c:spPr>
          </c:marker>
          <c:cat>
            <c:numRef>
              <c:f>Output_values!$A$3:$A$11</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Output_values!$A$2</c:f>
              <c:numCache>
                <c:formatCode>General</c:formatCode>
                <c:ptCount val="1"/>
                <c:pt idx="0">
                  <c:v>0</c:v>
                </c:pt>
              </c:numCache>
            </c:numRef>
          </c:val>
          <c:smooth val="0"/>
          <c:extLst>
            <c:ext xmlns:c16="http://schemas.microsoft.com/office/drawing/2014/chart" uri="{C3380CC4-5D6E-409C-BE32-E72D297353CC}">
              <c16:uniqueId val="{00000000-4764-1845-8DA8-79DA144CFC3A}"/>
            </c:ext>
          </c:extLst>
        </c:ser>
        <c:ser>
          <c:idx val="1"/>
          <c:order val="1"/>
          <c:spPr>
            <a:ln w="19050" cmpd="sng">
              <a:solidFill>
                <a:schemeClr val="tx1"/>
              </a:solidFill>
            </a:ln>
          </c:spPr>
          <c:marker>
            <c:symbol val="square"/>
            <c:size val="6"/>
            <c:spPr>
              <a:solidFill>
                <a:srgbClr val="C00000"/>
              </a:solidFill>
            </c:spPr>
          </c:marker>
          <c:cat>
            <c:numRef>
              <c:f>Output_values!$A$3:$A$11</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Output_values!$D$3:$D$11</c:f>
              <c:numCache>
                <c:formatCode>0.000</c:formatCode>
                <c:ptCount val="9"/>
                <c:pt idx="0">
                  <c:v>0.5</c:v>
                </c:pt>
                <c:pt idx="1">
                  <c:v>0.26062846580406651</c:v>
                </c:pt>
                <c:pt idx="2">
                  <c:v>0.25972407371528872</c:v>
                </c:pt>
                <c:pt idx="3">
                  <c:v>0.25882172133145243</c:v>
                </c:pt>
                <c:pt idx="4">
                  <c:v>0.10960264177219166</c:v>
                </c:pt>
                <c:pt idx="5">
                  <c:v>4.158620928823234E-2</c:v>
                </c:pt>
                <c:pt idx="6">
                  <c:v>4.1399344128081127E-2</c:v>
                </c:pt>
                <c:pt idx="7">
                  <c:v>4.1213282528415322E-2</c:v>
                </c:pt>
                <c:pt idx="8">
                  <c:v>1.4925991126599257E-2</c:v>
                </c:pt>
              </c:numCache>
            </c:numRef>
          </c:val>
          <c:smooth val="0"/>
          <c:extLst>
            <c:ext xmlns:c16="http://schemas.microsoft.com/office/drawing/2014/chart" uri="{C3380CC4-5D6E-409C-BE32-E72D297353CC}">
              <c16:uniqueId val="{00000001-4764-1845-8DA8-79DA144CFC3A}"/>
            </c:ext>
          </c:extLst>
        </c:ser>
        <c:dLbls>
          <c:showLegendKey val="0"/>
          <c:showVal val="0"/>
          <c:showCatName val="0"/>
          <c:showSerName val="0"/>
          <c:showPercent val="0"/>
          <c:showBubbleSize val="0"/>
        </c:dLbls>
        <c:marker val="1"/>
        <c:smooth val="0"/>
        <c:axId val="216118784"/>
        <c:axId val="216125440"/>
      </c:lineChart>
      <c:catAx>
        <c:axId val="216118784"/>
        <c:scaling>
          <c:orientation val="minMax"/>
        </c:scaling>
        <c:delete val="0"/>
        <c:axPos val="b"/>
        <c:title>
          <c:tx>
            <c:rich>
              <a:bodyPr/>
              <a:lstStyle/>
              <a:p>
                <a:pPr>
                  <a:defRPr b="0"/>
                </a:pPr>
                <a:r>
                  <a:rPr lang="en-AU" b="0"/>
                  <a:t>Calendar Year</a:t>
                </a:r>
              </a:p>
            </c:rich>
          </c:tx>
          <c:overlay val="0"/>
        </c:title>
        <c:numFmt formatCode="General" sourceLinked="1"/>
        <c:majorTickMark val="cross"/>
        <c:minorTickMark val="cross"/>
        <c:tickLblPos val="nextTo"/>
        <c:crossAx val="216125440"/>
        <c:crosses val="autoZero"/>
        <c:auto val="1"/>
        <c:lblAlgn val="ctr"/>
        <c:lblOffset val="100"/>
        <c:noMultiLvlLbl val="1"/>
      </c:catAx>
      <c:valAx>
        <c:axId val="216125440"/>
        <c:scaling>
          <c:orientation val="minMax"/>
          <c:max val="0.5"/>
          <c:min val="0"/>
        </c:scaling>
        <c:delete val="0"/>
        <c:axPos val="l"/>
        <c:majorGridlines>
          <c:spPr>
            <a:ln>
              <a:noFill/>
            </a:ln>
          </c:spPr>
        </c:majorGridlines>
        <c:numFmt formatCode="General" sourceLinked="1"/>
        <c:majorTickMark val="cross"/>
        <c:minorTickMark val="cross"/>
        <c:tickLblPos val="nextTo"/>
        <c:crossAx val="216118784"/>
        <c:crosses val="autoZero"/>
        <c:crossBetween val="between"/>
        <c:majorUnit val="0.1"/>
        <c:minorUnit val="5.000000000000001E-2"/>
      </c:valAx>
    </c:plotArea>
    <c:plotVisOnly val="1"/>
    <c:dispBlanksAs val="zero"/>
    <c:showDLblsOverMax val="1"/>
  </c:chart>
  <c:spPr>
    <a:ln>
      <a:noFill/>
    </a:ln>
  </c:spPr>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656B-70C2-8C46-9DD8-D162909E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Saritha Kodikara</dc:creator>
  <cp:lastModifiedBy>Mark Burgman</cp:lastModifiedBy>
  <cp:revision>2</cp:revision>
  <cp:lastPrinted>2018-04-30T02:44:00Z</cp:lastPrinted>
  <dcterms:created xsi:type="dcterms:W3CDTF">2019-02-20T04:24:00Z</dcterms:created>
  <dcterms:modified xsi:type="dcterms:W3CDTF">2019-02-20T04:24:00Z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