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EC79D" w14:textId="0FF66EDC" w:rsidR="00033B35" w:rsidRDefault="00033B35" w:rsidP="00AB1C2E">
      <w:pPr>
        <w:contextualSpacing/>
        <w:outlineLvl w:val="0"/>
      </w:pPr>
      <w:r>
        <w:rPr>
          <w:b/>
        </w:rPr>
        <w:t xml:space="preserve">Title: </w:t>
      </w:r>
      <w:r>
        <w:t>Global photosynthetic capacity is optimized to the environment</w:t>
      </w:r>
    </w:p>
    <w:p w14:paraId="00FC806C" w14:textId="143DAE3A" w:rsidR="00033B35" w:rsidRPr="00322D39" w:rsidRDefault="00033B35" w:rsidP="00AB1C2E">
      <w:pPr>
        <w:contextualSpacing/>
      </w:pPr>
      <w:r>
        <w:rPr>
          <w:b/>
        </w:rPr>
        <w:t xml:space="preserve">Authors: </w:t>
      </w:r>
      <w:r w:rsidR="004D7508">
        <w:t>Nicholas G. Smith</w:t>
      </w:r>
      <w:r w:rsidR="004D7508">
        <w:rPr>
          <w:vertAlign w:val="superscript"/>
        </w:rPr>
        <w:t>1,2</w:t>
      </w:r>
      <w:r w:rsidR="004D7508">
        <w:t>,</w:t>
      </w:r>
      <w:r w:rsidR="004D7508" w:rsidRPr="003C644F">
        <w:t xml:space="preserve"> </w:t>
      </w:r>
      <w:r w:rsidR="004D7508">
        <w:t>Trevor F. Keenan</w:t>
      </w:r>
      <w:r w:rsidR="004D7508">
        <w:rPr>
          <w:vertAlign w:val="superscript"/>
        </w:rPr>
        <w:t>2,3</w:t>
      </w:r>
      <w:r w:rsidR="004D7508">
        <w:t>, I. Colin Prentice</w:t>
      </w:r>
      <w:r w:rsidR="004D7508">
        <w:rPr>
          <w:vertAlign w:val="superscript"/>
        </w:rPr>
        <w:t>4,5,6</w:t>
      </w:r>
      <w:r w:rsidR="004D7508">
        <w:t>, Han Wang</w:t>
      </w:r>
      <w:r w:rsidR="004D7508">
        <w:rPr>
          <w:vertAlign w:val="superscript"/>
        </w:rPr>
        <w:t>5,7</w:t>
      </w:r>
      <w:r w:rsidR="004D7508">
        <w:t>, Ian J. Wright</w:t>
      </w:r>
      <w:r w:rsidR="004D7508">
        <w:rPr>
          <w:vertAlign w:val="superscript"/>
        </w:rPr>
        <w:t>6</w:t>
      </w:r>
      <w:r w:rsidR="004D7508">
        <w:t xml:space="preserve">, </w:t>
      </w:r>
      <w:proofErr w:type="spellStart"/>
      <w:r w:rsidR="004D7508">
        <w:t>Ülo</w:t>
      </w:r>
      <w:proofErr w:type="spellEnd"/>
      <w:r w:rsidR="004D7508">
        <w:t xml:space="preserve"> Niinemets</w:t>
      </w:r>
      <w:r w:rsidR="004D7508">
        <w:rPr>
          <w:vertAlign w:val="superscript"/>
        </w:rPr>
        <w:t>8</w:t>
      </w:r>
      <w:r w:rsidR="004D7508">
        <w:t>, Kristine Y. Crous</w:t>
      </w:r>
      <w:r w:rsidR="004D7508">
        <w:rPr>
          <w:vertAlign w:val="superscript"/>
        </w:rPr>
        <w:t>9</w:t>
      </w:r>
      <w:r w:rsidR="004D7508">
        <w:t>, Tomas F. Domingues</w:t>
      </w:r>
      <w:r w:rsidR="004D7508">
        <w:rPr>
          <w:vertAlign w:val="superscript"/>
        </w:rPr>
        <w:t>10</w:t>
      </w:r>
      <w:r w:rsidR="004D7508">
        <w:t xml:space="preserve">, </w:t>
      </w:r>
      <w:proofErr w:type="spellStart"/>
      <w:r w:rsidR="004D7508" w:rsidRPr="005061A8">
        <w:t>Ros</w:t>
      </w:r>
      <w:r w:rsidR="004D7508">
        <w:t>s</w:t>
      </w:r>
      <w:r w:rsidR="004D7508" w:rsidRPr="005061A8">
        <w:t>ella</w:t>
      </w:r>
      <w:proofErr w:type="spellEnd"/>
      <w:r w:rsidR="004D7508" w:rsidRPr="005061A8">
        <w:t xml:space="preserve"> Guerrieri</w:t>
      </w:r>
      <w:r w:rsidR="004D7508">
        <w:rPr>
          <w:vertAlign w:val="superscript"/>
        </w:rPr>
        <w:t>11,12</w:t>
      </w:r>
      <w:r w:rsidR="004D7508">
        <w:t>, F. Yoko Ishida</w:t>
      </w:r>
      <w:r w:rsidR="004D7508">
        <w:rPr>
          <w:vertAlign w:val="superscript"/>
        </w:rPr>
        <w:t>13</w:t>
      </w:r>
      <w:r w:rsidR="004D7508">
        <w:t>, Jens Kattge</w:t>
      </w:r>
      <w:r w:rsidR="004D7508">
        <w:rPr>
          <w:vertAlign w:val="superscript"/>
        </w:rPr>
        <w:t>14,15</w:t>
      </w:r>
      <w:r w:rsidR="004D7508">
        <w:t>, Eric L. Kruger</w:t>
      </w:r>
      <w:r w:rsidR="004D7508" w:rsidRPr="00142424">
        <w:rPr>
          <w:vertAlign w:val="superscript"/>
        </w:rPr>
        <w:t>1</w:t>
      </w:r>
      <w:r w:rsidR="004D7508">
        <w:rPr>
          <w:vertAlign w:val="superscript"/>
        </w:rPr>
        <w:t>6</w:t>
      </w:r>
      <w:r w:rsidR="004D7508">
        <w:t>, Vincent Maire</w:t>
      </w:r>
      <w:r w:rsidR="004D7508">
        <w:rPr>
          <w:vertAlign w:val="superscript"/>
        </w:rPr>
        <w:t>17</w:t>
      </w:r>
      <w:r w:rsidR="004D7508">
        <w:t>, Alistair Rogers</w:t>
      </w:r>
      <w:r w:rsidR="004D7508">
        <w:rPr>
          <w:vertAlign w:val="superscript"/>
        </w:rPr>
        <w:t>18</w:t>
      </w:r>
      <w:r w:rsidR="004D7508">
        <w:t>, Shawn P. Serbin</w:t>
      </w:r>
      <w:r w:rsidR="004D7508">
        <w:rPr>
          <w:vertAlign w:val="superscript"/>
        </w:rPr>
        <w:t>18</w:t>
      </w:r>
      <w:r w:rsidR="004D7508">
        <w:t>, Lasse Tarvainen</w:t>
      </w:r>
      <w:r w:rsidR="004D7508">
        <w:rPr>
          <w:vertAlign w:val="superscript"/>
        </w:rPr>
        <w:t>19</w:t>
      </w:r>
      <w:r w:rsidR="004D7508">
        <w:t>, Henrique F. Togashi</w:t>
      </w:r>
      <w:r w:rsidR="004D7508">
        <w:rPr>
          <w:vertAlign w:val="superscript"/>
        </w:rPr>
        <w:t>6</w:t>
      </w:r>
      <w:r w:rsidR="004D7508">
        <w:t>, Philip A. Townsend</w:t>
      </w:r>
      <w:r w:rsidR="004D7508" w:rsidRPr="00142424">
        <w:rPr>
          <w:vertAlign w:val="superscript"/>
        </w:rPr>
        <w:t>1</w:t>
      </w:r>
      <w:r w:rsidR="004D7508">
        <w:rPr>
          <w:vertAlign w:val="superscript"/>
        </w:rPr>
        <w:t>6</w:t>
      </w:r>
      <w:r w:rsidR="004D7508">
        <w:t>, Meng Wang</w:t>
      </w:r>
      <w:r w:rsidR="004D7508">
        <w:rPr>
          <w:vertAlign w:val="superscript"/>
        </w:rPr>
        <w:t>5</w:t>
      </w:r>
      <w:r w:rsidR="00A53388">
        <w:rPr>
          <w:vertAlign w:val="superscript"/>
        </w:rPr>
        <w:t>,20</w:t>
      </w:r>
      <w:r w:rsidR="004D7508">
        <w:t xml:space="preserve">, </w:t>
      </w:r>
      <w:proofErr w:type="spellStart"/>
      <w:r w:rsidR="004D7508">
        <w:t>Lasantha</w:t>
      </w:r>
      <w:proofErr w:type="spellEnd"/>
      <w:r w:rsidR="004D7508">
        <w:t xml:space="preserve"> K. Weerasinghe</w:t>
      </w:r>
      <w:r w:rsidR="004D7508">
        <w:rPr>
          <w:vertAlign w:val="superscript"/>
        </w:rPr>
        <w:t>2</w:t>
      </w:r>
      <w:r w:rsidR="00591733">
        <w:rPr>
          <w:vertAlign w:val="superscript"/>
        </w:rPr>
        <w:t>1</w:t>
      </w:r>
      <w:r w:rsidR="004D7508">
        <w:rPr>
          <w:vertAlign w:val="superscript"/>
        </w:rPr>
        <w:t>,2</w:t>
      </w:r>
      <w:r w:rsidR="00591733">
        <w:rPr>
          <w:vertAlign w:val="superscript"/>
        </w:rPr>
        <w:t>2</w:t>
      </w:r>
      <w:r w:rsidR="004D7508">
        <w:t xml:space="preserve">, </w:t>
      </w:r>
      <w:proofErr w:type="spellStart"/>
      <w:r w:rsidR="004D7508">
        <w:t>Shuang</w:t>
      </w:r>
      <w:proofErr w:type="spellEnd"/>
      <w:r w:rsidR="004D7508">
        <w:t>-Xi Zhou</w:t>
      </w:r>
      <w:r w:rsidR="004D7508">
        <w:rPr>
          <w:vertAlign w:val="superscript"/>
        </w:rPr>
        <w:t>6</w:t>
      </w:r>
      <w:r w:rsidR="006E0419">
        <w:rPr>
          <w:vertAlign w:val="superscript"/>
        </w:rPr>
        <w:t>,2</w:t>
      </w:r>
      <w:r w:rsidR="00591733">
        <w:rPr>
          <w:vertAlign w:val="superscript"/>
        </w:rPr>
        <w:t>3</w:t>
      </w:r>
    </w:p>
    <w:p w14:paraId="71D74D0E" w14:textId="77777777" w:rsidR="00033B35" w:rsidRDefault="00033B35" w:rsidP="00AB1C2E">
      <w:pPr>
        <w:contextualSpacing/>
        <w:rPr>
          <w:vertAlign w:val="superscript"/>
        </w:rPr>
      </w:pPr>
    </w:p>
    <w:p w14:paraId="7A60844E" w14:textId="77777777" w:rsidR="004D7508" w:rsidRPr="00A3474B" w:rsidRDefault="004D7508" w:rsidP="002119BC">
      <w:pPr>
        <w:contextualSpacing/>
      </w:pPr>
      <w:r>
        <w:rPr>
          <w:vertAlign w:val="superscript"/>
        </w:rPr>
        <w:t>1</w:t>
      </w:r>
      <w:r>
        <w:t>Department of Biological Sciences, Texas Tech University, Lubbock, TX, USA</w:t>
      </w:r>
    </w:p>
    <w:p w14:paraId="63C0ABE1" w14:textId="77777777" w:rsidR="004D7508" w:rsidRPr="00A84A8A" w:rsidRDefault="004D7508" w:rsidP="002119BC">
      <w:pPr>
        <w:contextualSpacing/>
      </w:pPr>
      <w:r>
        <w:rPr>
          <w:vertAlign w:val="superscript"/>
        </w:rPr>
        <w:t>2</w:t>
      </w:r>
      <w:r w:rsidRPr="00A84A8A">
        <w:t>Climate and Ecosystem</w:t>
      </w:r>
      <w:r>
        <w:t xml:space="preserve"> Sciences</w:t>
      </w:r>
      <w:r w:rsidRPr="00A84A8A">
        <w:t xml:space="preserve"> Division, Lawrence Berkeley National Laboratory, Berkeley, CA, USA</w:t>
      </w:r>
    </w:p>
    <w:p w14:paraId="718EC734" w14:textId="77777777" w:rsidR="004D7508" w:rsidRPr="009A0B02" w:rsidRDefault="004D7508" w:rsidP="002119BC">
      <w:pPr>
        <w:contextualSpacing/>
      </w:pPr>
      <w:r>
        <w:rPr>
          <w:vertAlign w:val="superscript"/>
        </w:rPr>
        <w:t>3</w:t>
      </w:r>
      <w:r>
        <w:t>Department of Environmental Science, Policy and Management, UC Berkeley</w:t>
      </w:r>
      <w:r w:rsidRPr="00A84A8A">
        <w:t>, Berkeley, CA, USA</w:t>
      </w:r>
    </w:p>
    <w:p w14:paraId="0D7D0862" w14:textId="77777777" w:rsidR="004D7508" w:rsidRPr="009C15EF" w:rsidRDefault="004D7508" w:rsidP="002119BC">
      <w:pPr>
        <w:contextualSpacing/>
        <w:rPr>
          <w:color w:val="000000" w:themeColor="text1"/>
        </w:rPr>
      </w:pPr>
      <w:r>
        <w:rPr>
          <w:vertAlign w:val="superscript"/>
        </w:rPr>
        <w:t>4</w:t>
      </w:r>
      <w:r w:rsidRPr="00A84A8A">
        <w:t xml:space="preserve">AXA Chair of </w:t>
      </w:r>
      <w:r w:rsidRPr="009C15EF">
        <w:rPr>
          <w:color w:val="000000" w:themeColor="text1"/>
        </w:rPr>
        <w:t xml:space="preserve">Biosphere and Climate Impacts, Department of Life Sciences, Imperial College London, </w:t>
      </w:r>
      <w:r>
        <w:rPr>
          <w:color w:val="000000" w:themeColor="text1"/>
        </w:rPr>
        <w:t>London,</w:t>
      </w:r>
      <w:r w:rsidRPr="009C15EF">
        <w:rPr>
          <w:color w:val="000000" w:themeColor="text1"/>
        </w:rPr>
        <w:t xml:space="preserve"> UK</w:t>
      </w:r>
    </w:p>
    <w:p w14:paraId="10B7600F" w14:textId="77777777" w:rsidR="004D7508" w:rsidRPr="009C15EF" w:rsidRDefault="004D7508" w:rsidP="002119BC">
      <w:pPr>
        <w:contextualSpacing/>
        <w:rPr>
          <w:color w:val="000000" w:themeColor="text1"/>
        </w:rPr>
      </w:pPr>
      <w:r>
        <w:rPr>
          <w:color w:val="000000" w:themeColor="text1"/>
          <w:vertAlign w:val="superscript"/>
        </w:rPr>
        <w:t>5</w:t>
      </w:r>
      <w:r w:rsidRPr="009C15EF">
        <w:rPr>
          <w:color w:val="000000" w:themeColor="text1"/>
        </w:rPr>
        <w:t xml:space="preserve">College of Forestry, Northwest A &amp; F University, </w:t>
      </w:r>
      <w:proofErr w:type="spellStart"/>
      <w:r w:rsidRPr="009C15EF">
        <w:rPr>
          <w:color w:val="000000" w:themeColor="text1"/>
        </w:rPr>
        <w:t>Yangling</w:t>
      </w:r>
      <w:proofErr w:type="spellEnd"/>
      <w:r w:rsidRPr="009C15EF">
        <w:rPr>
          <w:color w:val="000000" w:themeColor="text1"/>
        </w:rPr>
        <w:t>, China</w:t>
      </w:r>
    </w:p>
    <w:p w14:paraId="65ECEBB9" w14:textId="77777777" w:rsidR="004D7508" w:rsidRPr="009C15EF" w:rsidRDefault="004D7508" w:rsidP="002119BC">
      <w:pPr>
        <w:contextualSpacing/>
        <w:outlineLvl w:val="0"/>
        <w:rPr>
          <w:color w:val="000000" w:themeColor="text1"/>
        </w:rPr>
      </w:pPr>
      <w:r>
        <w:rPr>
          <w:color w:val="000000" w:themeColor="text1"/>
          <w:vertAlign w:val="superscript"/>
        </w:rPr>
        <w:t>6</w:t>
      </w:r>
      <w:r w:rsidRPr="009C15EF">
        <w:rPr>
          <w:color w:val="000000" w:themeColor="text1"/>
        </w:rPr>
        <w:t>Department of Biological Sciences, Macquarie University,</w:t>
      </w:r>
      <w:r>
        <w:rPr>
          <w:color w:val="000000" w:themeColor="text1"/>
        </w:rPr>
        <w:t xml:space="preserve"> NSW 2109,</w:t>
      </w:r>
      <w:r w:rsidRPr="009C15EF">
        <w:rPr>
          <w:color w:val="000000" w:themeColor="text1"/>
        </w:rPr>
        <w:t xml:space="preserve"> Australia</w:t>
      </w:r>
    </w:p>
    <w:p w14:paraId="4D1C14F6" w14:textId="77777777" w:rsidR="004D7508" w:rsidRPr="00575918" w:rsidRDefault="004D7508" w:rsidP="002119BC">
      <w:pPr>
        <w:contextualSpacing/>
        <w:rPr>
          <w:color w:val="000000" w:themeColor="text1"/>
          <w:vertAlign w:val="superscript"/>
        </w:rPr>
      </w:pPr>
      <w:r>
        <w:rPr>
          <w:color w:val="000000" w:themeColor="text1"/>
          <w:vertAlign w:val="superscript"/>
        </w:rPr>
        <w:t>7</w:t>
      </w:r>
      <w:r w:rsidRPr="00C62C8E">
        <w:rPr>
          <w:color w:val="000000" w:themeColor="text1"/>
        </w:rPr>
        <w:t>D</w:t>
      </w:r>
      <w:r>
        <w:rPr>
          <w:color w:val="000000" w:themeColor="text1"/>
        </w:rPr>
        <w:t>epartment of Earth System Science, Tsinghua University, Beijing</w:t>
      </w:r>
    </w:p>
    <w:p w14:paraId="495D0BC4" w14:textId="77777777" w:rsidR="004D7508" w:rsidRDefault="004D7508" w:rsidP="002119BC">
      <w:pPr>
        <w:contextualSpacing/>
        <w:rPr>
          <w:rFonts w:eastAsia="Times New Roman"/>
          <w:color w:val="000000" w:themeColor="text1"/>
        </w:rPr>
      </w:pPr>
      <w:r>
        <w:rPr>
          <w:color w:val="000000" w:themeColor="text1"/>
          <w:vertAlign w:val="superscript"/>
        </w:rPr>
        <w:t>8</w:t>
      </w:r>
      <w:r w:rsidRPr="009C15EF">
        <w:rPr>
          <w:rFonts w:eastAsia="Times New Roman"/>
          <w:color w:val="000000" w:themeColor="text1"/>
        </w:rPr>
        <w:t>Department of Plant Physiology, Institute of Agricultural and Environmental Sciences, Estonian University of Life Sciences, Tartu, Estonia</w:t>
      </w:r>
    </w:p>
    <w:p w14:paraId="11993559" w14:textId="77777777" w:rsidR="004D7508" w:rsidRPr="00C3735E" w:rsidRDefault="004D7508" w:rsidP="002119BC">
      <w:pPr>
        <w:contextualSpacing/>
        <w:rPr>
          <w:rFonts w:eastAsia="Times New Roman"/>
          <w:color w:val="000000" w:themeColor="text1"/>
        </w:rPr>
      </w:pPr>
      <w:r>
        <w:rPr>
          <w:rFonts w:eastAsia="Times New Roman"/>
          <w:color w:val="000000" w:themeColor="text1"/>
          <w:vertAlign w:val="superscript"/>
        </w:rPr>
        <w:t>9</w:t>
      </w:r>
      <w:r>
        <w:rPr>
          <w:rFonts w:eastAsia="Times New Roman"/>
          <w:color w:val="000000" w:themeColor="text1"/>
        </w:rPr>
        <w:t xml:space="preserve">Hawkesbury Institute for the Environment, Western Sydney University, </w:t>
      </w:r>
      <w:proofErr w:type="spellStart"/>
      <w:r>
        <w:rPr>
          <w:rFonts w:eastAsia="Times New Roman"/>
          <w:color w:val="000000" w:themeColor="text1"/>
        </w:rPr>
        <w:t>Penrith</w:t>
      </w:r>
      <w:proofErr w:type="spellEnd"/>
      <w:r>
        <w:rPr>
          <w:rFonts w:eastAsia="Times New Roman"/>
          <w:color w:val="000000" w:themeColor="text1"/>
        </w:rPr>
        <w:t>, Australia</w:t>
      </w:r>
    </w:p>
    <w:p w14:paraId="3DA05453" w14:textId="77777777" w:rsidR="004D7508" w:rsidRDefault="004D7508" w:rsidP="002119BC">
      <w:pPr>
        <w:shd w:val="clear" w:color="auto" w:fill="FFFFFF"/>
        <w:contextualSpacing/>
        <w:rPr>
          <w:rFonts w:eastAsia="Times New Roman"/>
          <w:color w:val="000000" w:themeColor="text1"/>
          <w:lang w:val="pt-BR"/>
        </w:rPr>
      </w:pPr>
      <w:r>
        <w:rPr>
          <w:rFonts w:eastAsia="Times New Roman"/>
          <w:color w:val="000000" w:themeColor="text1"/>
          <w:vertAlign w:val="superscript"/>
        </w:rPr>
        <w:t>10</w:t>
      </w:r>
      <w:r w:rsidRPr="00B27E6C">
        <w:rPr>
          <w:rFonts w:eastAsia="Times New Roman"/>
          <w:lang w:val="pt-BR"/>
        </w:rPr>
        <w:t>Depart</w:t>
      </w:r>
      <w:r>
        <w:rPr>
          <w:rFonts w:eastAsia="Times New Roman"/>
          <w:lang w:val="pt-BR"/>
        </w:rPr>
        <w:t>a</w:t>
      </w:r>
      <w:r w:rsidRPr="00B27E6C">
        <w:rPr>
          <w:rFonts w:eastAsia="Times New Roman"/>
          <w:lang w:val="pt-BR"/>
        </w:rPr>
        <w:t xml:space="preserve">mento de Biologia, </w:t>
      </w:r>
      <w:r>
        <w:rPr>
          <w:rFonts w:eastAsia="Times New Roman"/>
          <w:color w:val="000000" w:themeColor="text1"/>
          <w:lang w:val="pt-BR"/>
        </w:rPr>
        <w:t xml:space="preserve">Faculdade de Filosofia, Ciências e Letras de Ribeirão Preto - </w:t>
      </w:r>
      <w:proofErr w:type="spellStart"/>
      <w:r w:rsidRPr="00B27E6C">
        <w:rPr>
          <w:rFonts w:eastAsia="Times New Roman"/>
          <w:lang w:val="pt-BR"/>
        </w:rPr>
        <w:t>University</w:t>
      </w:r>
      <w:proofErr w:type="spellEnd"/>
      <w:r w:rsidRPr="00B27E6C">
        <w:rPr>
          <w:rFonts w:eastAsia="Times New Roman"/>
          <w:lang w:val="pt-BR"/>
        </w:rPr>
        <w:t xml:space="preserve"> </w:t>
      </w:r>
      <w:proofErr w:type="spellStart"/>
      <w:r w:rsidRPr="00B27E6C">
        <w:rPr>
          <w:rFonts w:eastAsia="Times New Roman"/>
          <w:lang w:val="pt-BR"/>
        </w:rPr>
        <w:t>of</w:t>
      </w:r>
      <w:proofErr w:type="spellEnd"/>
      <w:r w:rsidRPr="00B27E6C">
        <w:rPr>
          <w:rFonts w:eastAsia="Times New Roman"/>
          <w:lang w:val="pt-BR"/>
        </w:rPr>
        <w:t xml:space="preserve"> S</w:t>
      </w:r>
      <w:r>
        <w:rPr>
          <w:rFonts w:eastAsia="Times New Roman"/>
          <w:color w:val="000000" w:themeColor="text1"/>
          <w:lang w:val="pt-BR"/>
        </w:rPr>
        <w:t>ã</w:t>
      </w:r>
      <w:r w:rsidRPr="00B27E6C">
        <w:rPr>
          <w:rFonts w:eastAsia="Times New Roman"/>
          <w:lang w:val="pt-BR"/>
        </w:rPr>
        <w:t>o Pa</w:t>
      </w:r>
      <w:r>
        <w:rPr>
          <w:rFonts w:eastAsia="Times New Roman"/>
          <w:color w:val="000000" w:themeColor="text1"/>
          <w:lang w:val="pt-BR"/>
        </w:rPr>
        <w:t>u</w:t>
      </w:r>
      <w:r w:rsidRPr="00B27E6C">
        <w:rPr>
          <w:rFonts w:eastAsia="Times New Roman"/>
          <w:lang w:val="pt-BR"/>
        </w:rPr>
        <w:t>lo, S</w:t>
      </w:r>
      <w:r>
        <w:rPr>
          <w:rFonts w:eastAsia="Times New Roman"/>
          <w:color w:val="000000" w:themeColor="text1"/>
          <w:lang w:val="pt-BR"/>
        </w:rPr>
        <w:t>ã</w:t>
      </w:r>
      <w:r w:rsidRPr="00B27E6C">
        <w:rPr>
          <w:rFonts w:eastAsia="Times New Roman"/>
          <w:lang w:val="pt-BR"/>
        </w:rPr>
        <w:t>o Pa</w:t>
      </w:r>
      <w:r>
        <w:rPr>
          <w:rFonts w:eastAsia="Times New Roman"/>
          <w:color w:val="000000" w:themeColor="text1"/>
          <w:lang w:val="pt-BR"/>
        </w:rPr>
        <w:t>u</w:t>
      </w:r>
      <w:r w:rsidRPr="00B27E6C">
        <w:rPr>
          <w:rFonts w:eastAsia="Times New Roman"/>
          <w:lang w:val="pt-BR"/>
        </w:rPr>
        <w:t xml:space="preserve">lo, </w:t>
      </w:r>
      <w:proofErr w:type="spellStart"/>
      <w:r w:rsidRPr="00B27E6C">
        <w:rPr>
          <w:rFonts w:eastAsia="Times New Roman"/>
          <w:lang w:val="pt-BR"/>
        </w:rPr>
        <w:t>Brazil</w:t>
      </w:r>
      <w:proofErr w:type="spellEnd"/>
    </w:p>
    <w:p w14:paraId="4ACFC872" w14:textId="77777777" w:rsidR="004D7508" w:rsidRPr="00343D3A" w:rsidRDefault="004D7508" w:rsidP="002119BC">
      <w:pPr>
        <w:shd w:val="clear" w:color="auto" w:fill="FFFFFF"/>
        <w:contextualSpacing/>
        <w:rPr>
          <w:rFonts w:eastAsia="Times New Roman"/>
          <w:color w:val="000000" w:themeColor="text1"/>
        </w:rPr>
      </w:pPr>
      <w:r>
        <w:rPr>
          <w:rFonts w:eastAsia="Times New Roman"/>
          <w:color w:val="000000" w:themeColor="text1"/>
          <w:vertAlign w:val="superscript"/>
        </w:rPr>
        <w:t>11</w:t>
      </w:r>
      <w:r>
        <w:rPr>
          <w:rFonts w:eastAsia="Times New Roman"/>
          <w:color w:val="000000" w:themeColor="text1"/>
        </w:rPr>
        <w:t xml:space="preserve">Center for Ecological Research and Forestry Applications, Universidad </w:t>
      </w:r>
      <w:proofErr w:type="spellStart"/>
      <w:r>
        <w:rPr>
          <w:rFonts w:eastAsia="Times New Roman"/>
          <w:color w:val="000000" w:themeColor="text1"/>
        </w:rPr>
        <w:t>Autonoma</w:t>
      </w:r>
      <w:proofErr w:type="spellEnd"/>
      <w:r>
        <w:rPr>
          <w:rFonts w:eastAsia="Times New Roman"/>
          <w:color w:val="000000" w:themeColor="text1"/>
        </w:rPr>
        <w:t xml:space="preserve"> de Barcelona, </w:t>
      </w:r>
      <w:proofErr w:type="spellStart"/>
      <w:r>
        <w:rPr>
          <w:rFonts w:eastAsia="Times New Roman"/>
          <w:color w:val="000000" w:themeColor="text1"/>
        </w:rPr>
        <w:t>Cerdanyola</w:t>
      </w:r>
      <w:proofErr w:type="spellEnd"/>
      <w:r>
        <w:rPr>
          <w:rFonts w:eastAsia="Times New Roman"/>
          <w:color w:val="000000" w:themeColor="text1"/>
        </w:rPr>
        <w:t>, Barcelona, Spain</w:t>
      </w:r>
    </w:p>
    <w:p w14:paraId="2049A485" w14:textId="77777777" w:rsidR="004D7508" w:rsidRPr="005061A8" w:rsidRDefault="004D7508" w:rsidP="002119BC">
      <w:pPr>
        <w:contextualSpacing/>
        <w:rPr>
          <w:rFonts w:eastAsia="Times New Roman"/>
          <w:color w:val="000000" w:themeColor="text1"/>
        </w:rPr>
      </w:pPr>
      <w:r>
        <w:rPr>
          <w:rFonts w:eastAsia="Times New Roman"/>
          <w:color w:val="000000" w:themeColor="text1"/>
          <w:vertAlign w:val="superscript"/>
        </w:rPr>
        <w:t>12</w:t>
      </w:r>
      <w:r>
        <w:rPr>
          <w:rFonts w:eastAsia="Times New Roman"/>
          <w:color w:val="000000" w:themeColor="text1"/>
        </w:rPr>
        <w:t>School of Geosciences, University of Edinburgh, Edinburgh, UK</w:t>
      </w:r>
    </w:p>
    <w:p w14:paraId="44393365" w14:textId="77777777" w:rsidR="004D7508" w:rsidRPr="009C15EF" w:rsidRDefault="004D7508" w:rsidP="002119BC">
      <w:pPr>
        <w:contextualSpacing/>
        <w:rPr>
          <w:rFonts w:eastAsia="Times New Roman"/>
          <w:color w:val="000000" w:themeColor="text1"/>
        </w:rPr>
      </w:pPr>
      <w:r>
        <w:rPr>
          <w:rFonts w:eastAsia="Times New Roman"/>
          <w:color w:val="000000" w:themeColor="text1"/>
          <w:vertAlign w:val="superscript"/>
        </w:rPr>
        <w:t>13</w:t>
      </w:r>
      <w:r>
        <w:rPr>
          <w:rFonts w:eastAsia="Times New Roman"/>
          <w:color w:val="000000" w:themeColor="text1"/>
        </w:rPr>
        <w:t>Centre for Tropical Environmental and Sustainability Science,</w:t>
      </w:r>
      <w:r w:rsidRPr="00142424">
        <w:rPr>
          <w:rFonts w:eastAsia="Times New Roman"/>
          <w:color w:val="000000" w:themeColor="text1"/>
        </w:rPr>
        <w:t xml:space="preserve"> College of Science and Engineering</w:t>
      </w:r>
      <w:r>
        <w:rPr>
          <w:rFonts w:eastAsia="Times New Roman"/>
          <w:color w:val="000000" w:themeColor="text1"/>
        </w:rPr>
        <w:t xml:space="preserve">, </w:t>
      </w:r>
      <w:r w:rsidRPr="009C15EF">
        <w:rPr>
          <w:rFonts w:eastAsia="Times New Roman"/>
          <w:color w:val="000000" w:themeColor="text1"/>
        </w:rPr>
        <w:t xml:space="preserve">James Cook University, </w:t>
      </w:r>
      <w:r>
        <w:rPr>
          <w:rFonts w:eastAsia="Times New Roman"/>
          <w:color w:val="000000" w:themeColor="text1"/>
        </w:rPr>
        <w:t>Cairns</w:t>
      </w:r>
      <w:r w:rsidRPr="009C15EF">
        <w:rPr>
          <w:rFonts w:eastAsia="Times New Roman"/>
          <w:color w:val="000000" w:themeColor="text1"/>
        </w:rPr>
        <w:t>, Australia</w:t>
      </w:r>
    </w:p>
    <w:p w14:paraId="6175828E" w14:textId="77777777" w:rsidR="004D7508" w:rsidRPr="009C15EF" w:rsidRDefault="004D7508" w:rsidP="002119BC">
      <w:pPr>
        <w:contextualSpacing/>
        <w:rPr>
          <w:rFonts w:eastAsia="Times New Roman"/>
          <w:color w:val="000000" w:themeColor="text1"/>
        </w:rPr>
      </w:pPr>
      <w:r>
        <w:rPr>
          <w:rFonts w:eastAsia="Times New Roman"/>
          <w:color w:val="000000" w:themeColor="text1"/>
          <w:vertAlign w:val="superscript"/>
        </w:rPr>
        <w:t>14</w:t>
      </w:r>
      <w:r w:rsidRPr="009C15EF">
        <w:rPr>
          <w:rFonts w:eastAsia="Times New Roman"/>
          <w:color w:val="000000" w:themeColor="text1"/>
        </w:rPr>
        <w:t>Max Planck Institute for Biogeochemistry, Jena, Germany</w:t>
      </w:r>
    </w:p>
    <w:p w14:paraId="741E6BC2" w14:textId="77777777" w:rsidR="004D7508" w:rsidRPr="009C15EF" w:rsidRDefault="004D7508" w:rsidP="002119BC">
      <w:pPr>
        <w:contextualSpacing/>
        <w:rPr>
          <w:rFonts w:eastAsia="Times New Roman"/>
          <w:color w:val="000000" w:themeColor="text1"/>
        </w:rPr>
      </w:pPr>
      <w:r w:rsidRPr="009C15EF">
        <w:rPr>
          <w:rFonts w:eastAsia="Times New Roman"/>
          <w:color w:val="000000" w:themeColor="text1"/>
          <w:vertAlign w:val="superscript"/>
        </w:rPr>
        <w:t>1</w:t>
      </w:r>
      <w:r>
        <w:rPr>
          <w:rFonts w:eastAsia="Times New Roman"/>
          <w:color w:val="000000" w:themeColor="text1"/>
          <w:vertAlign w:val="superscript"/>
        </w:rPr>
        <w:t>5</w:t>
      </w:r>
      <w:r w:rsidRPr="009C15EF">
        <w:rPr>
          <w:rFonts w:eastAsia="Times New Roman"/>
          <w:color w:val="000000" w:themeColor="text1"/>
        </w:rPr>
        <w:t>German Center for Integrative Biodiversity Research Halle-Jena-Leipzig, Leipzig, Germany</w:t>
      </w:r>
    </w:p>
    <w:p w14:paraId="4E18DA13" w14:textId="77777777" w:rsidR="004D7508" w:rsidRPr="00D10549" w:rsidRDefault="004D7508" w:rsidP="002119BC">
      <w:pPr>
        <w:contextualSpacing/>
        <w:rPr>
          <w:rFonts w:eastAsia="Times New Roman"/>
          <w:color w:val="000000" w:themeColor="text1"/>
        </w:rPr>
      </w:pPr>
      <w:r>
        <w:rPr>
          <w:color w:val="000000" w:themeColor="text1"/>
          <w:vertAlign w:val="superscript"/>
        </w:rPr>
        <w:t>16</w:t>
      </w:r>
      <w:r>
        <w:rPr>
          <w:rFonts w:eastAsia="Times New Roman"/>
          <w:color w:val="000000" w:themeColor="text1"/>
        </w:rPr>
        <w:t>Department of Forest and Wildlife Ecology, University of Wisconsin – Madison, Madison, Wisconsin, USA</w:t>
      </w:r>
    </w:p>
    <w:p w14:paraId="2A72FA9F" w14:textId="77777777" w:rsidR="004D7508" w:rsidRDefault="004D7508" w:rsidP="002119BC">
      <w:pPr>
        <w:shd w:val="clear" w:color="auto" w:fill="FFFFFF"/>
        <w:contextualSpacing/>
        <w:rPr>
          <w:rFonts w:eastAsia="Times New Roman"/>
          <w:color w:val="000000" w:themeColor="text1"/>
        </w:rPr>
      </w:pPr>
      <w:r>
        <w:rPr>
          <w:color w:val="000000" w:themeColor="text1"/>
          <w:vertAlign w:val="superscript"/>
        </w:rPr>
        <w:t>17</w:t>
      </w:r>
      <w:r w:rsidRPr="009C15EF">
        <w:rPr>
          <w:rFonts w:eastAsia="Times New Roman"/>
          <w:color w:val="000000" w:themeColor="text1"/>
        </w:rPr>
        <w:t xml:space="preserve">Département des sciences de </w:t>
      </w:r>
      <w:proofErr w:type="spellStart"/>
      <w:r w:rsidRPr="009C15EF">
        <w:rPr>
          <w:rFonts w:eastAsia="Times New Roman"/>
          <w:color w:val="000000" w:themeColor="text1"/>
        </w:rPr>
        <w:t>l’environnement</w:t>
      </w:r>
      <w:proofErr w:type="spellEnd"/>
      <w:r w:rsidRPr="009C15EF">
        <w:rPr>
          <w:rFonts w:eastAsia="Times New Roman"/>
          <w:color w:val="000000" w:themeColor="text1"/>
        </w:rPr>
        <w:t xml:space="preserve">, </w:t>
      </w:r>
      <w:proofErr w:type="spellStart"/>
      <w:r w:rsidRPr="009C15EF">
        <w:rPr>
          <w:rFonts w:eastAsia="Times New Roman"/>
          <w:color w:val="000000" w:themeColor="text1"/>
        </w:rPr>
        <w:t>Université</w:t>
      </w:r>
      <w:proofErr w:type="spellEnd"/>
      <w:r w:rsidRPr="009C15EF">
        <w:rPr>
          <w:rFonts w:eastAsia="Times New Roman"/>
          <w:color w:val="000000" w:themeColor="text1"/>
        </w:rPr>
        <w:t xml:space="preserve"> du Québec à Trois, </w:t>
      </w:r>
      <w:proofErr w:type="spellStart"/>
      <w:r w:rsidRPr="009C15EF">
        <w:rPr>
          <w:rFonts w:eastAsia="Times New Roman"/>
          <w:color w:val="000000" w:themeColor="text1"/>
        </w:rPr>
        <w:t>Rivi</w:t>
      </w:r>
      <w:r>
        <w:rPr>
          <w:rFonts w:eastAsia="Times New Roman"/>
          <w:color w:val="000000" w:themeColor="text1"/>
        </w:rPr>
        <w:t>ères</w:t>
      </w:r>
      <w:proofErr w:type="spellEnd"/>
      <w:r>
        <w:rPr>
          <w:rFonts w:eastAsia="Times New Roman"/>
          <w:color w:val="000000" w:themeColor="text1"/>
        </w:rPr>
        <w:t xml:space="preserve">, Trois </w:t>
      </w:r>
      <w:proofErr w:type="spellStart"/>
      <w:r w:rsidRPr="009C15EF">
        <w:rPr>
          <w:rFonts w:eastAsia="Times New Roman"/>
          <w:color w:val="000000" w:themeColor="text1"/>
        </w:rPr>
        <w:t>Rivières</w:t>
      </w:r>
      <w:proofErr w:type="spellEnd"/>
      <w:r w:rsidRPr="009C15EF">
        <w:rPr>
          <w:rFonts w:eastAsia="Times New Roman"/>
          <w:color w:val="000000" w:themeColor="text1"/>
        </w:rPr>
        <w:t>, Canada</w:t>
      </w:r>
    </w:p>
    <w:p w14:paraId="180578EF" w14:textId="77777777" w:rsidR="004D7508" w:rsidRPr="009C15EF" w:rsidRDefault="004D7508" w:rsidP="002119BC">
      <w:pPr>
        <w:shd w:val="clear" w:color="auto" w:fill="FFFFFF"/>
        <w:contextualSpacing/>
        <w:rPr>
          <w:rFonts w:eastAsia="Times New Roman"/>
          <w:color w:val="000000" w:themeColor="text1"/>
        </w:rPr>
      </w:pPr>
      <w:r>
        <w:rPr>
          <w:rFonts w:eastAsia="Times New Roman"/>
          <w:color w:val="000000" w:themeColor="text1"/>
          <w:vertAlign w:val="superscript"/>
        </w:rPr>
        <w:t>18</w:t>
      </w:r>
      <w:r w:rsidRPr="009C15EF">
        <w:rPr>
          <w:rFonts w:eastAsia="Times New Roman"/>
          <w:color w:val="000000" w:themeColor="text1"/>
        </w:rPr>
        <w:t>Environment</w:t>
      </w:r>
      <w:r>
        <w:rPr>
          <w:rFonts w:eastAsia="Times New Roman"/>
          <w:color w:val="000000" w:themeColor="text1"/>
        </w:rPr>
        <w:t>al</w:t>
      </w:r>
      <w:r w:rsidRPr="009C15EF">
        <w:rPr>
          <w:rFonts w:eastAsia="Times New Roman"/>
          <w:color w:val="000000" w:themeColor="text1"/>
        </w:rPr>
        <w:t xml:space="preserve"> and Climate Sciences Department, Brookhaven National Laboratory, Upton, NY, USA</w:t>
      </w:r>
    </w:p>
    <w:p w14:paraId="24FD3421" w14:textId="77777777" w:rsidR="004D7508" w:rsidRPr="00F77587" w:rsidRDefault="004D7508" w:rsidP="00591733">
      <w:pPr>
        <w:rPr>
          <w:rFonts w:eastAsia="Times New Roman"/>
          <w:color w:val="000000" w:themeColor="text1"/>
        </w:rPr>
      </w:pPr>
      <w:r w:rsidRPr="00F77587">
        <w:rPr>
          <w:rFonts w:eastAsia="Times New Roman"/>
          <w:color w:val="000000" w:themeColor="text1"/>
          <w:vertAlign w:val="superscript"/>
        </w:rPr>
        <w:t>1</w:t>
      </w:r>
      <w:r>
        <w:rPr>
          <w:rFonts w:eastAsia="Times New Roman"/>
          <w:color w:val="000000" w:themeColor="text1"/>
          <w:vertAlign w:val="superscript"/>
        </w:rPr>
        <w:t>9</w:t>
      </w:r>
      <w:r w:rsidRPr="00F77587">
        <w:rPr>
          <w:rFonts w:eastAsia="Times New Roman"/>
          <w:color w:val="000000" w:themeColor="text1"/>
        </w:rPr>
        <w:t>Department of Biological and Environmental Sciences, University of Gothenburg, Gothenburg, Sweden</w:t>
      </w:r>
    </w:p>
    <w:p w14:paraId="2DDE99C2" w14:textId="368C367C" w:rsidR="00591733" w:rsidRDefault="00591733" w:rsidP="00591733">
      <w:pPr>
        <w:rPr>
          <w:rFonts w:eastAsia="Times New Roman"/>
          <w:color w:val="000000" w:themeColor="text1"/>
          <w:vertAlign w:val="superscript"/>
        </w:rPr>
      </w:pPr>
      <w:r>
        <w:rPr>
          <w:rFonts w:eastAsia="Times New Roman"/>
          <w:color w:val="000000" w:themeColor="text1"/>
          <w:vertAlign w:val="superscript"/>
        </w:rPr>
        <w:t>20</w:t>
      </w:r>
      <w:r w:rsidRPr="00591733">
        <w:rPr>
          <w:rFonts w:eastAsia="Times New Roman"/>
          <w:color w:val="000000" w:themeColor="text1"/>
        </w:rPr>
        <w:t xml:space="preserve"> </w:t>
      </w:r>
      <w:r>
        <w:rPr>
          <w:rFonts w:eastAsia="Times New Roman"/>
          <w:color w:val="000000" w:themeColor="text1"/>
        </w:rPr>
        <w:t>State Environmental Protection Key Laboratory of Wetland Ecology and Vegetation Restoration, Northeast Normal University, Changchun, China</w:t>
      </w:r>
      <w:r w:rsidRPr="00C90079">
        <w:rPr>
          <w:rFonts w:eastAsia="Times New Roman"/>
          <w:color w:val="000000" w:themeColor="text1"/>
          <w:vertAlign w:val="superscript"/>
        </w:rPr>
        <w:t xml:space="preserve"> </w:t>
      </w:r>
    </w:p>
    <w:p w14:paraId="20C59E85" w14:textId="1E2C8B09" w:rsidR="004D7508" w:rsidRPr="009C15EF" w:rsidRDefault="004D7508" w:rsidP="00591733">
      <w:pPr>
        <w:rPr>
          <w:rFonts w:eastAsia="Times New Roman"/>
          <w:color w:val="000000" w:themeColor="text1"/>
        </w:rPr>
      </w:pPr>
      <w:r>
        <w:rPr>
          <w:rFonts w:eastAsia="Times New Roman"/>
          <w:color w:val="000000" w:themeColor="text1"/>
          <w:vertAlign w:val="superscript"/>
        </w:rPr>
        <w:t>2</w:t>
      </w:r>
      <w:r w:rsidR="00591733">
        <w:rPr>
          <w:rFonts w:eastAsia="Times New Roman"/>
          <w:color w:val="000000" w:themeColor="text1"/>
          <w:vertAlign w:val="superscript"/>
        </w:rPr>
        <w:t>1</w:t>
      </w:r>
      <w:r w:rsidRPr="009C15EF">
        <w:rPr>
          <w:rFonts w:eastAsia="Times New Roman"/>
          <w:color w:val="000000" w:themeColor="text1"/>
        </w:rPr>
        <w:t>Research School of Biology, The Australian National University, Canberra, Australia</w:t>
      </w:r>
    </w:p>
    <w:p w14:paraId="6ED8FE95" w14:textId="60B9667A" w:rsidR="00033B35" w:rsidRPr="009C15EF" w:rsidRDefault="004D7508" w:rsidP="00591733">
      <w:pPr>
        <w:rPr>
          <w:rFonts w:eastAsia="Times New Roman"/>
          <w:color w:val="000000" w:themeColor="text1"/>
        </w:rPr>
      </w:pPr>
      <w:r>
        <w:rPr>
          <w:rFonts w:eastAsia="Times New Roman"/>
          <w:color w:val="000000" w:themeColor="text1"/>
          <w:vertAlign w:val="superscript"/>
        </w:rPr>
        <w:t>2</w:t>
      </w:r>
      <w:r w:rsidR="00591733">
        <w:rPr>
          <w:rFonts w:eastAsia="Times New Roman"/>
          <w:color w:val="000000" w:themeColor="text1"/>
          <w:vertAlign w:val="superscript"/>
        </w:rPr>
        <w:t>2</w:t>
      </w:r>
      <w:r w:rsidRPr="009C15EF">
        <w:rPr>
          <w:rFonts w:eastAsia="Times New Roman"/>
          <w:color w:val="000000" w:themeColor="text1"/>
        </w:rPr>
        <w:t>Faculty of Agriculture, University of Peradeniya, Peradeniya, Sri Lanka</w:t>
      </w:r>
    </w:p>
    <w:p w14:paraId="29773217" w14:textId="20DB7537" w:rsidR="00FF61D8" w:rsidRPr="00CE527C" w:rsidRDefault="006E0419" w:rsidP="00591733">
      <w:pPr>
        <w:rPr>
          <w:rFonts w:eastAsia="Times New Roman"/>
          <w:color w:val="000000" w:themeColor="text1"/>
        </w:rPr>
      </w:pPr>
      <w:r>
        <w:rPr>
          <w:rFonts w:eastAsia="Times New Roman"/>
          <w:color w:val="000000" w:themeColor="text1"/>
          <w:vertAlign w:val="superscript"/>
        </w:rPr>
        <w:t>2</w:t>
      </w:r>
      <w:r w:rsidR="00591733">
        <w:rPr>
          <w:rFonts w:eastAsia="Times New Roman"/>
          <w:color w:val="000000" w:themeColor="text1"/>
          <w:vertAlign w:val="superscript"/>
        </w:rPr>
        <w:t>3</w:t>
      </w:r>
      <w:r w:rsidRPr="005C4883">
        <w:rPr>
          <w:rFonts w:eastAsia="Times New Roman"/>
          <w:bCs/>
          <w:color w:val="000000" w:themeColor="text1"/>
        </w:rPr>
        <w:t xml:space="preserve">The New Zealand Institute for Plant </w:t>
      </w:r>
      <w:r>
        <w:rPr>
          <w:rFonts w:eastAsia="Times New Roman"/>
          <w:bCs/>
          <w:color w:val="000000" w:themeColor="text1"/>
        </w:rPr>
        <w:t>and</w:t>
      </w:r>
      <w:r w:rsidRPr="005C4883">
        <w:rPr>
          <w:rFonts w:eastAsia="Times New Roman"/>
          <w:bCs/>
          <w:color w:val="000000" w:themeColor="text1"/>
        </w:rPr>
        <w:t xml:space="preserve"> Food Research Ltd, Hawke’s Bay, New Zealand</w:t>
      </w:r>
      <w:r w:rsidR="00FF61D8">
        <w:rPr>
          <w:i/>
        </w:rPr>
        <w:br w:type="page"/>
      </w:r>
    </w:p>
    <w:p w14:paraId="199DB53C" w14:textId="77777777" w:rsidR="00CE404E" w:rsidRDefault="00CE404E" w:rsidP="00AB1C2E">
      <w:pPr>
        <w:outlineLvl w:val="0"/>
        <w:rPr>
          <w:i/>
        </w:rPr>
      </w:pPr>
    </w:p>
    <w:p w14:paraId="2E8AA8AE" w14:textId="282A649A" w:rsidR="00CE404E" w:rsidRPr="00791F48" w:rsidRDefault="00AF760C" w:rsidP="00AB1C2E">
      <w:pPr>
        <w:rPr>
          <w:b/>
        </w:rPr>
      </w:pPr>
      <w:r>
        <w:rPr>
          <w:rFonts w:eastAsiaTheme="minorEastAsia"/>
        </w:rPr>
        <w:t xml:space="preserve"> </w:t>
      </w:r>
      <w:r w:rsidR="00CE404E">
        <w:rPr>
          <w:b/>
        </w:rPr>
        <w:t>Supplementary Text</w:t>
      </w:r>
    </w:p>
    <w:p w14:paraId="47335F65" w14:textId="77777777" w:rsidR="00935D26" w:rsidRDefault="00935D26" w:rsidP="00935D26">
      <w:pPr>
        <w:rPr>
          <w:i/>
        </w:rPr>
      </w:pPr>
    </w:p>
    <w:p w14:paraId="5082BDB5" w14:textId="0CCB7A6F" w:rsidR="00935D26" w:rsidRDefault="00935D26">
      <w:pPr>
        <w:rPr>
          <w:i/>
        </w:rPr>
      </w:pPr>
      <w:r>
        <w:rPr>
          <w:i/>
        </w:rPr>
        <w:t xml:space="preserve">Calculation of non-varying parameter c in optimal </w:t>
      </w:r>
      <w:proofErr w:type="spellStart"/>
      <w:r>
        <w:rPr>
          <w:i/>
        </w:rPr>
        <w:t>V</w:t>
      </w:r>
      <w:r>
        <w:rPr>
          <w:i/>
          <w:vertAlign w:val="subscript"/>
        </w:rPr>
        <w:t>cmax</w:t>
      </w:r>
      <w:proofErr w:type="spellEnd"/>
      <w:r>
        <w:rPr>
          <w:i/>
        </w:rPr>
        <w:t xml:space="preserve"> model</w:t>
      </w:r>
    </w:p>
    <w:p w14:paraId="7524B369" w14:textId="78426E4D" w:rsidR="00935D26" w:rsidRDefault="00935D26" w:rsidP="00CE527C">
      <w:pPr>
        <w:ind w:firstLine="720"/>
        <w:rPr>
          <w:rFonts w:eastAsiaTheme="minorEastAsia"/>
          <w:color w:val="000000" w:themeColor="text1"/>
        </w:rPr>
      </w:pPr>
      <w:r w:rsidRPr="00C90079">
        <w:rPr>
          <w:rFonts w:eastAsiaTheme="minorEastAsia"/>
          <w:color w:val="000000" w:themeColor="text1"/>
        </w:rPr>
        <w:t xml:space="preserve">The </w:t>
      </w:r>
      <w:r>
        <w:rPr>
          <w:rFonts w:eastAsiaTheme="minorEastAsia"/>
          <w:color w:val="000000" w:themeColor="text1"/>
        </w:rPr>
        <w:t>parameter</w:t>
      </w:r>
      <w:r w:rsidRPr="00C90079">
        <w:rPr>
          <w:rFonts w:eastAsiaTheme="minorEastAsia"/>
          <w:color w:val="000000" w:themeColor="text1"/>
        </w:rPr>
        <w:t xml:space="preserve"> </w:t>
      </w:r>
      <w:r w:rsidRPr="00C90079">
        <w:rPr>
          <w:rFonts w:eastAsiaTheme="minorEastAsia"/>
          <w:i/>
          <w:color w:val="000000" w:themeColor="text1"/>
        </w:rPr>
        <w:t>c</w:t>
      </w:r>
      <w:r w:rsidRPr="00C90079">
        <w:rPr>
          <w:rFonts w:eastAsiaTheme="minorEastAsia"/>
          <w:color w:val="000000" w:themeColor="text1"/>
        </w:rPr>
        <w:t xml:space="preserve"> in equation 14 was assumed to be non-varying and, thus estimated under “standard conditions” defined as a temperature of 25°C, sea level atmospheric pressure, 1 kPa vapor pressure deficit, and 360 ppm CO</w:t>
      </w:r>
      <w:r w:rsidRPr="00C90079">
        <w:rPr>
          <w:rFonts w:eastAsiaTheme="minorEastAsia"/>
          <w:color w:val="000000" w:themeColor="text1"/>
          <w:vertAlign w:val="subscript"/>
        </w:rPr>
        <w:t>2</w:t>
      </w:r>
      <w:r w:rsidRPr="00C90079">
        <w:rPr>
          <w:rFonts w:eastAsiaTheme="minorEastAsia"/>
          <w:color w:val="000000" w:themeColor="text1"/>
        </w:rPr>
        <w:t xml:space="preserve">. We calculated </w:t>
      </w:r>
      <w:r w:rsidRPr="00C90079">
        <w:rPr>
          <w:rFonts w:eastAsiaTheme="minorEastAsia"/>
          <w:i/>
          <w:color w:val="000000" w:themeColor="text1"/>
        </w:rPr>
        <w:t xml:space="preserve">c </w:t>
      </w:r>
      <w:r w:rsidRPr="00C90079">
        <w:rPr>
          <w:rFonts w:eastAsiaTheme="minorEastAsia"/>
          <w:color w:val="000000" w:themeColor="text1"/>
        </w:rPr>
        <w:t xml:space="preserve">by rearranging equations </w:t>
      </w:r>
      <w:r>
        <w:rPr>
          <w:rFonts w:eastAsiaTheme="minorEastAsia"/>
          <w:color w:val="000000" w:themeColor="text1"/>
        </w:rPr>
        <w:t>15</w:t>
      </w:r>
      <w:r w:rsidRPr="00C90079">
        <w:rPr>
          <w:rFonts w:eastAsiaTheme="minorEastAsia"/>
          <w:color w:val="000000" w:themeColor="text1"/>
        </w:rPr>
        <w:t xml:space="preserve"> and </w:t>
      </w:r>
      <w:r>
        <w:rPr>
          <w:rFonts w:eastAsiaTheme="minorEastAsia"/>
          <w:color w:val="000000" w:themeColor="text1"/>
        </w:rPr>
        <w:t>19</w:t>
      </w:r>
      <w:r w:rsidRPr="00C90079">
        <w:rPr>
          <w:rFonts w:eastAsiaTheme="minorEastAsia"/>
          <w:color w:val="000000" w:themeColor="text1"/>
        </w:rPr>
        <w:t xml:space="preserve"> and solving for the ratio of </w:t>
      </w:r>
      <w:proofErr w:type="spellStart"/>
      <w:r w:rsidRPr="00C90079">
        <w:rPr>
          <w:rFonts w:eastAsiaTheme="minorEastAsia"/>
          <w:i/>
          <w:color w:val="000000" w:themeColor="text1"/>
        </w:rPr>
        <w:t>J</w:t>
      </w:r>
      <w:r w:rsidRPr="00C90079">
        <w:rPr>
          <w:rFonts w:eastAsiaTheme="minorEastAsia"/>
          <w:i/>
          <w:color w:val="000000" w:themeColor="text1"/>
          <w:vertAlign w:val="subscript"/>
        </w:rPr>
        <w:t>max</w:t>
      </w:r>
      <w:proofErr w:type="spellEnd"/>
      <w:r w:rsidRPr="00C90079">
        <w:rPr>
          <w:rFonts w:eastAsiaTheme="minorEastAsia"/>
          <w:color w:val="000000" w:themeColor="text1"/>
        </w:rPr>
        <w:t xml:space="preserve"> to </w:t>
      </w:r>
      <w:proofErr w:type="spellStart"/>
      <w:r w:rsidRPr="00C90079">
        <w:rPr>
          <w:rFonts w:eastAsiaTheme="minorEastAsia"/>
          <w:i/>
          <w:color w:val="000000" w:themeColor="text1"/>
        </w:rPr>
        <w:t>V</w:t>
      </w:r>
      <w:r w:rsidRPr="00C90079">
        <w:rPr>
          <w:rFonts w:eastAsiaTheme="minorEastAsia"/>
          <w:i/>
          <w:color w:val="000000" w:themeColor="text1"/>
          <w:vertAlign w:val="subscript"/>
        </w:rPr>
        <w:t>cmax</w:t>
      </w:r>
      <w:proofErr w:type="spellEnd"/>
      <w:r w:rsidRPr="00C90079">
        <w:rPr>
          <w:rFonts w:eastAsiaTheme="minorEastAsia"/>
          <w:i/>
          <w:color w:val="000000" w:themeColor="text1"/>
          <w:vertAlign w:val="subscript"/>
        </w:rPr>
        <w:t xml:space="preserve"> </w:t>
      </w:r>
      <w:r w:rsidRPr="00C90079">
        <w:rPr>
          <w:rFonts w:eastAsiaTheme="minorEastAsia"/>
          <w:color w:val="000000" w:themeColor="text1"/>
        </w:rPr>
        <w:t>(</w:t>
      </w:r>
      <w:proofErr w:type="spellStart"/>
      <w:r w:rsidRPr="00C90079">
        <w:rPr>
          <w:rFonts w:eastAsiaTheme="minorEastAsia"/>
          <w:i/>
          <w:color w:val="000000" w:themeColor="text1"/>
        </w:rPr>
        <w:t>r</w:t>
      </w:r>
      <w:r w:rsidRPr="00C90079">
        <w:rPr>
          <w:rFonts w:eastAsiaTheme="minorEastAsia"/>
          <w:i/>
          <w:color w:val="000000" w:themeColor="text1"/>
          <w:vertAlign w:val="subscript"/>
        </w:rPr>
        <w:t>jv</w:t>
      </w:r>
      <w:proofErr w:type="spellEnd"/>
      <w:r w:rsidRPr="00C90079">
        <w:rPr>
          <w:rFonts w:eastAsiaTheme="minorEastAsia"/>
          <w:i/>
          <w:color w:val="000000" w:themeColor="text1"/>
        </w:rPr>
        <w:t>)</w:t>
      </w:r>
      <w:r w:rsidRPr="00C90079">
        <w:rPr>
          <w:rFonts w:eastAsiaTheme="minorEastAsia"/>
          <w:color w:val="000000" w:themeColor="text1"/>
        </w:rPr>
        <w:t xml:space="preserve">: </w:t>
      </w:r>
    </w:p>
    <w:p w14:paraId="3545D8DD" w14:textId="77777777" w:rsidR="00935D26" w:rsidRPr="00C90079" w:rsidRDefault="00935D26" w:rsidP="00CE527C">
      <w:pPr>
        <w:ind w:firstLine="720"/>
        <w:rPr>
          <w:rFonts w:eastAsiaTheme="minorEastAsia"/>
          <w:color w:val="000000" w:themeColor="text1"/>
        </w:rPr>
      </w:pPr>
    </w:p>
    <w:p w14:paraId="1C03C11A" w14:textId="3178C553" w:rsidR="00935D26" w:rsidRDefault="001439A6" w:rsidP="00CE527C">
      <w:pPr>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r</m:t>
            </m:r>
          </m:e>
          <m:sub>
            <m:r>
              <w:rPr>
                <w:rFonts w:ascii="Cambria Math" w:eastAsiaTheme="minorEastAsia" w:hAnsi="Cambria Math"/>
                <w:color w:val="000000" w:themeColor="text1"/>
              </w:rPr>
              <m:t>jv</m:t>
            </m:r>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cmax</m:t>
                </m:r>
              </m:sub>
            </m:sSub>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8</m:t>
            </m:r>
            <m:r>
              <w:rPr>
                <w:rFonts w:ascii="Cambria Math" w:hAnsi="Cambria Math"/>
                <w:color w:val="000000" w:themeColor="text1"/>
              </w:rPr>
              <m:t>θ</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m:t>
                </m:r>
              </m:sub>
            </m:sSub>
            <m:r>
              <w:rPr>
                <w:rFonts w:ascii="Cambria Math" w:hAnsi="Cambria Math"/>
                <w:color w:val="000000" w:themeColor="text1"/>
              </w:rPr>
              <m:t>ϖ</m:t>
            </m:r>
          </m:num>
          <m:den>
            <m:sSup>
              <m:sSupPr>
                <m:ctrlPr>
                  <w:rPr>
                    <w:rFonts w:ascii="Cambria Math" w:eastAsiaTheme="minorEastAsia" w:hAnsi="Cambria Math"/>
                    <w:i/>
                    <w:color w:val="000000" w:themeColor="text1"/>
                  </w:rPr>
                </m:ctrlPr>
              </m:sSupPr>
              <m:e>
                <m:r>
                  <w:rPr>
                    <w:rFonts w:ascii="Cambria Math" w:hAnsi="Cambria Math"/>
                    <w:color w:val="000000" w:themeColor="text1"/>
                  </w:rPr>
                  <m:t>mϖ</m:t>
                </m:r>
              </m:e>
              <m:sup>
                <m:r>
                  <w:rPr>
                    <w:rFonts w:ascii="Cambria Math" w:eastAsiaTheme="minorEastAsia" w:hAnsi="Cambria Math"/>
                    <w:color w:val="000000" w:themeColor="text1"/>
                  </w:rPr>
                  <m:t>*</m:t>
                </m:r>
              </m:sup>
            </m:sSup>
          </m:den>
        </m:f>
      </m:oMath>
      <w:r w:rsidR="00935D26" w:rsidRPr="00C90079">
        <w:rPr>
          <w:rFonts w:eastAsiaTheme="minorEastAsia"/>
          <w:color w:val="000000" w:themeColor="text1"/>
        </w:rPr>
        <w:t xml:space="preserve">                                                                                                                  (</w:t>
      </w:r>
      <w:r w:rsidR="00935D26">
        <w:rPr>
          <w:rFonts w:eastAsiaTheme="minorEastAsia"/>
          <w:color w:val="000000" w:themeColor="text1"/>
        </w:rPr>
        <w:t>S1</w:t>
      </w:r>
      <w:r w:rsidR="00935D26" w:rsidRPr="00C90079">
        <w:rPr>
          <w:rFonts w:eastAsiaTheme="minorEastAsia"/>
          <w:color w:val="000000" w:themeColor="text1"/>
        </w:rPr>
        <w:t>)</w:t>
      </w:r>
    </w:p>
    <w:p w14:paraId="1F2CDD6A" w14:textId="77777777" w:rsidR="00935D26" w:rsidRPr="00C90079" w:rsidRDefault="00935D26" w:rsidP="00CE527C">
      <w:pPr>
        <w:rPr>
          <w:rFonts w:eastAsiaTheme="minorEastAsia"/>
          <w:color w:val="000000" w:themeColor="text1"/>
        </w:rPr>
      </w:pPr>
    </w:p>
    <w:p w14:paraId="5713C2F5" w14:textId="7C85A504" w:rsidR="00935D26" w:rsidRDefault="00935D26" w:rsidP="00CE527C">
      <w:pPr>
        <w:rPr>
          <w:rFonts w:eastAsiaTheme="minorEastAsia"/>
          <w:color w:val="000000" w:themeColor="text1"/>
        </w:rPr>
      </w:pPr>
      <w:r w:rsidRPr="00C90079">
        <w:rPr>
          <w:rFonts w:eastAsiaTheme="minorEastAsia"/>
          <w:color w:val="000000" w:themeColor="text1"/>
        </w:rPr>
        <w:t xml:space="preserve">We then solve for </w:t>
      </w:r>
      <m:oMath>
        <m:r>
          <w:rPr>
            <w:rFonts w:ascii="Cambria Math" w:hAnsi="Cambria Math"/>
            <w:color w:val="000000" w:themeColor="text1"/>
          </w:rPr>
          <m:t>ϖ</m:t>
        </m:r>
      </m:oMath>
      <w:r w:rsidRPr="00C90079">
        <w:rPr>
          <w:rFonts w:eastAsiaTheme="minorEastAsia"/>
          <w:color w:val="000000" w:themeColor="text1"/>
        </w:rPr>
        <w:t xml:space="preserve"> in relation to </w:t>
      </w:r>
      <w:proofErr w:type="spellStart"/>
      <w:r w:rsidRPr="00C90079">
        <w:rPr>
          <w:rFonts w:eastAsiaTheme="minorEastAsia"/>
          <w:i/>
          <w:color w:val="000000" w:themeColor="text1"/>
        </w:rPr>
        <w:t>r</w:t>
      </w:r>
      <w:r w:rsidRPr="00C90079">
        <w:rPr>
          <w:rFonts w:eastAsiaTheme="minorEastAsia"/>
          <w:i/>
          <w:color w:val="000000" w:themeColor="text1"/>
          <w:vertAlign w:val="subscript"/>
        </w:rPr>
        <w:t>jv</w:t>
      </w:r>
      <w:proofErr w:type="spellEnd"/>
      <w:r w:rsidRPr="00C90079">
        <w:rPr>
          <w:rFonts w:eastAsiaTheme="minorEastAsia"/>
          <w:color w:val="000000" w:themeColor="text1"/>
        </w:rPr>
        <w:t>. Rearranging that equation, we define a new variable (</w:t>
      </w:r>
      <w:r w:rsidRPr="00C90079">
        <w:rPr>
          <w:rFonts w:eastAsiaTheme="minorEastAsia"/>
          <w:i/>
          <w:color w:val="000000" w:themeColor="text1"/>
        </w:rPr>
        <w:t>v</w:t>
      </w:r>
      <w:r w:rsidRPr="00C90079">
        <w:rPr>
          <w:rFonts w:eastAsiaTheme="minorEastAsia"/>
          <w:color w:val="000000" w:themeColor="text1"/>
        </w:rPr>
        <w:t xml:space="preserve">), </w:t>
      </w:r>
      <w:r w:rsidR="00FF769C">
        <w:rPr>
          <w:rFonts w:eastAsiaTheme="minorEastAsia"/>
          <w:color w:val="000000" w:themeColor="text1"/>
        </w:rPr>
        <w:t>which</w:t>
      </w:r>
      <w:r w:rsidRPr="00C90079">
        <w:rPr>
          <w:rFonts w:eastAsiaTheme="minorEastAsia"/>
          <w:color w:val="000000" w:themeColor="text1"/>
        </w:rPr>
        <w:t xml:space="preserve"> is a function of </w:t>
      </w:r>
      <m:oMath>
        <m:r>
          <w:rPr>
            <w:rFonts w:ascii="Cambria Math" w:hAnsi="Cambria Math"/>
            <w:color w:val="000000" w:themeColor="text1"/>
          </w:rPr>
          <m:t>ϖ</m:t>
        </m:r>
      </m:oMath>
      <w:r w:rsidRPr="00C90079">
        <w:rPr>
          <w:rFonts w:eastAsiaTheme="minorEastAsia"/>
          <w:color w:val="000000" w:themeColor="text1"/>
        </w:rPr>
        <w:t>.</w:t>
      </w:r>
    </w:p>
    <w:p w14:paraId="278E6F51" w14:textId="77777777" w:rsidR="00935D26" w:rsidRPr="00C90079" w:rsidRDefault="00935D26" w:rsidP="00CE527C">
      <w:pPr>
        <w:rPr>
          <w:rFonts w:eastAsiaTheme="minorEastAsia"/>
          <w:color w:val="000000" w:themeColor="text1"/>
        </w:rPr>
      </w:pPr>
    </w:p>
    <w:p w14:paraId="2C2B19E8" w14:textId="3DCFF6E3" w:rsidR="00935D26" w:rsidRDefault="00935D26" w:rsidP="00CE527C">
      <w:pPr>
        <w:ind w:left="8540" w:hanging="8540"/>
        <w:rPr>
          <w:rFonts w:eastAsiaTheme="minorEastAsia"/>
          <w:color w:val="000000" w:themeColor="text1"/>
        </w:rPr>
      </w:pPr>
      <m:oMath>
        <m:r>
          <w:rPr>
            <w:rFonts w:ascii="Cambria Math" w:eastAsiaTheme="minorEastAsia" w:hAnsi="Cambria Math"/>
            <w:color w:val="000000" w:themeColor="text1"/>
          </w:rPr>
          <m:t>v=</m:t>
        </m:r>
        <m:f>
          <m:fPr>
            <m:ctrlPr>
              <w:rPr>
                <w:rFonts w:ascii="Cambria Math" w:eastAsiaTheme="minorEastAsia" w:hAnsi="Cambria Math"/>
                <w:i/>
                <w:color w:val="000000" w:themeColor="text1"/>
              </w:rPr>
            </m:ctrlPr>
          </m:fPr>
          <m:num>
            <m:r>
              <w:rPr>
                <w:rFonts w:ascii="Cambria Math" w:hAnsi="Cambria Math"/>
                <w:color w:val="000000" w:themeColor="text1"/>
              </w:rPr>
              <m:t>ϖ</m:t>
            </m:r>
          </m:num>
          <m:den>
            <m:sSup>
              <m:sSupPr>
                <m:ctrlPr>
                  <w:rPr>
                    <w:rFonts w:ascii="Cambria Math" w:eastAsiaTheme="minorEastAsia" w:hAnsi="Cambria Math"/>
                    <w:i/>
                    <w:color w:val="000000" w:themeColor="text1"/>
                  </w:rPr>
                </m:ctrlPr>
              </m:sSupPr>
              <m:e>
                <m:r>
                  <w:rPr>
                    <w:rFonts w:ascii="Cambria Math" w:hAnsi="Cambria Math"/>
                    <w:color w:val="000000" w:themeColor="text1"/>
                  </w:rPr>
                  <m:t>ϖ</m:t>
                </m:r>
              </m:e>
              <m:sup>
                <m:r>
                  <w:rPr>
                    <w:rFonts w:ascii="Cambria Math" w:eastAsiaTheme="minorEastAsia" w:hAnsi="Cambria Math"/>
                    <w:color w:val="000000" w:themeColor="text1"/>
                  </w:rPr>
                  <m:t>*</m:t>
                </m:r>
              </m:sup>
            </m:sSup>
          </m:den>
        </m:f>
      </m:oMath>
      <w:r w:rsidRPr="00C90079">
        <w:rPr>
          <w:rFonts w:eastAsiaTheme="minorEastAsia"/>
          <w:color w:val="000000" w:themeColor="text1"/>
        </w:rPr>
        <w:tab/>
        <w:t xml:space="preserve">    (</w:t>
      </w:r>
      <w:r>
        <w:rPr>
          <w:rFonts w:eastAsiaTheme="minorEastAsia"/>
          <w:color w:val="000000" w:themeColor="text1"/>
        </w:rPr>
        <w:t>S2</w:t>
      </w:r>
      <w:r w:rsidRPr="00C90079">
        <w:rPr>
          <w:rFonts w:eastAsiaTheme="minorEastAsia"/>
          <w:color w:val="000000" w:themeColor="text1"/>
        </w:rPr>
        <w:t>)</w:t>
      </w:r>
    </w:p>
    <w:p w14:paraId="08269152" w14:textId="77777777" w:rsidR="00935D26" w:rsidRPr="00C90079" w:rsidRDefault="00935D26" w:rsidP="00CE527C">
      <w:pPr>
        <w:ind w:left="8540" w:hanging="8540"/>
        <w:rPr>
          <w:rFonts w:eastAsiaTheme="minorEastAsia"/>
          <w:color w:val="000000" w:themeColor="text1"/>
        </w:rPr>
      </w:pPr>
    </w:p>
    <w:p w14:paraId="0C8D9826" w14:textId="77777777" w:rsidR="00935D26" w:rsidRDefault="00935D26" w:rsidP="00CE527C">
      <w:pPr>
        <w:ind w:left="8540" w:hanging="8540"/>
        <w:rPr>
          <w:rFonts w:eastAsiaTheme="minorEastAsia"/>
          <w:color w:val="000000" w:themeColor="text1"/>
        </w:rPr>
      </w:pPr>
      <w:r w:rsidRPr="00C90079">
        <w:rPr>
          <w:rFonts w:eastAsiaTheme="minorEastAsia"/>
          <w:color w:val="000000" w:themeColor="text1"/>
        </w:rPr>
        <w:t xml:space="preserve">where </w:t>
      </w:r>
    </w:p>
    <w:p w14:paraId="1DE9B2B4" w14:textId="77777777" w:rsidR="00935D26" w:rsidRPr="00C90079" w:rsidRDefault="00935D26" w:rsidP="00CE527C">
      <w:pPr>
        <w:ind w:left="8540" w:hanging="8540"/>
        <w:rPr>
          <w:rFonts w:eastAsiaTheme="minorEastAsia"/>
          <w:color w:val="000000" w:themeColor="text1"/>
        </w:rPr>
      </w:pPr>
    </w:p>
    <w:p w14:paraId="2F12AC7E" w14:textId="4CB694AB" w:rsidR="00935D26" w:rsidRDefault="00935D26" w:rsidP="00CE527C">
      <w:pPr>
        <w:ind w:left="8540" w:hanging="8540"/>
        <w:rPr>
          <w:rFonts w:eastAsiaTheme="minorEastAsia"/>
          <w:color w:val="000000" w:themeColor="text1"/>
        </w:rPr>
      </w:pPr>
      <m:oMath>
        <m:r>
          <w:rPr>
            <w:rFonts w:ascii="Cambria Math" w:eastAsiaTheme="minorEastAsia" w:hAnsi="Cambria Math"/>
            <w:color w:val="000000" w:themeColor="text1"/>
          </w:rPr>
          <m:t>v=</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r</m:t>
                </m:r>
              </m:e>
              <m:sub>
                <m:r>
                  <w:rPr>
                    <w:rFonts w:ascii="Cambria Math" w:eastAsiaTheme="minorEastAsia" w:hAnsi="Cambria Math"/>
                    <w:color w:val="000000" w:themeColor="text1"/>
                  </w:rPr>
                  <m:t>jv</m:t>
                </m:r>
              </m:sub>
            </m:sSub>
            <m:r>
              <w:rPr>
                <w:rFonts w:ascii="Cambria Math" w:eastAsiaTheme="minorEastAsia" w:hAnsi="Cambria Math"/>
                <w:color w:val="000000" w:themeColor="text1"/>
              </w:rPr>
              <m:t>m</m:t>
            </m:r>
          </m:num>
          <m:den>
            <m:r>
              <w:rPr>
                <w:rFonts w:ascii="Cambria Math" w:eastAsiaTheme="minorEastAsia" w:hAnsi="Cambria Math"/>
                <w:color w:val="000000" w:themeColor="text1"/>
              </w:rPr>
              <m:t>8θ</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c</m:t>
                </m:r>
              </m:sub>
            </m:sSub>
          </m:den>
        </m:f>
      </m:oMath>
      <w:r w:rsidRPr="00C90079">
        <w:rPr>
          <w:rFonts w:eastAsiaTheme="minorEastAsia"/>
          <w:color w:val="000000" w:themeColor="text1"/>
        </w:rPr>
        <w:t xml:space="preserve">                                                                                                                                   (</w:t>
      </w:r>
      <w:r>
        <w:rPr>
          <w:rFonts w:eastAsiaTheme="minorEastAsia"/>
          <w:color w:val="000000" w:themeColor="text1"/>
        </w:rPr>
        <w:t>S3</w:t>
      </w:r>
      <w:r w:rsidRPr="00C90079">
        <w:rPr>
          <w:rFonts w:eastAsiaTheme="minorEastAsia"/>
          <w:color w:val="000000" w:themeColor="text1"/>
        </w:rPr>
        <w:t>)</w:t>
      </w:r>
    </w:p>
    <w:p w14:paraId="3A60DE6E" w14:textId="77777777" w:rsidR="00935D26" w:rsidRPr="00C90079" w:rsidRDefault="00935D26" w:rsidP="00CE527C">
      <w:pPr>
        <w:ind w:left="8540" w:hanging="8540"/>
        <w:rPr>
          <w:rFonts w:eastAsiaTheme="minorEastAsia"/>
          <w:color w:val="000000" w:themeColor="text1"/>
        </w:rPr>
      </w:pPr>
    </w:p>
    <w:p w14:paraId="7A702A92" w14:textId="77777777" w:rsidR="00935D26" w:rsidRDefault="00935D26" w:rsidP="00CE527C">
      <w:pPr>
        <w:outlineLvl w:val="0"/>
        <w:rPr>
          <w:rFonts w:eastAsiaTheme="minorEastAsia"/>
          <w:color w:val="000000" w:themeColor="text1"/>
        </w:rPr>
      </w:pPr>
      <w:r w:rsidRPr="00C90079">
        <w:rPr>
          <w:rFonts w:eastAsiaTheme="minorEastAsia"/>
          <w:color w:val="000000" w:themeColor="text1"/>
        </w:rPr>
        <w:t xml:space="preserve">The </w:t>
      </w:r>
      <m:oMath>
        <m:sSup>
          <m:sSupPr>
            <m:ctrlPr>
              <w:rPr>
                <w:rFonts w:ascii="Cambria Math" w:eastAsiaTheme="minorEastAsia" w:hAnsi="Cambria Math"/>
                <w:i/>
                <w:color w:val="000000" w:themeColor="text1"/>
              </w:rPr>
            </m:ctrlPr>
          </m:sSupPr>
          <m:e>
            <m:r>
              <w:rPr>
                <w:rFonts w:ascii="Cambria Math" w:hAnsi="Cambria Math"/>
                <w:color w:val="000000" w:themeColor="text1"/>
              </w:rPr>
              <m:t>ϖ</m:t>
            </m:r>
          </m:e>
          <m:sup>
            <m:r>
              <w:rPr>
                <w:rFonts w:ascii="Cambria Math" w:eastAsiaTheme="minorEastAsia" w:hAnsi="Cambria Math"/>
                <w:color w:val="000000" w:themeColor="text1"/>
              </w:rPr>
              <m:t>*</m:t>
            </m:r>
          </m:sup>
        </m:sSup>
      </m:oMath>
      <w:r w:rsidRPr="00C90079">
        <w:rPr>
          <w:rFonts w:eastAsiaTheme="minorEastAsia"/>
          <w:color w:val="000000" w:themeColor="text1"/>
        </w:rPr>
        <w:t xml:space="preserve"> term can then be expanded and </w:t>
      </w:r>
      <m:oMath>
        <m:r>
          <w:rPr>
            <w:rFonts w:ascii="Cambria Math" w:hAnsi="Cambria Math"/>
            <w:color w:val="000000" w:themeColor="text1"/>
          </w:rPr>
          <m:t>ϖ</m:t>
        </m:r>
      </m:oMath>
      <w:r w:rsidRPr="00C90079">
        <w:rPr>
          <w:rFonts w:eastAsiaTheme="minorEastAsia"/>
          <w:color w:val="000000" w:themeColor="text1"/>
        </w:rPr>
        <w:t xml:space="preserve"> represented as a function of </w:t>
      </w:r>
      <m:oMath>
        <m:r>
          <w:rPr>
            <w:rFonts w:ascii="Cambria Math" w:eastAsiaTheme="minorEastAsia" w:hAnsi="Cambria Math"/>
            <w:color w:val="000000" w:themeColor="text1"/>
          </w:rPr>
          <m:t>v</m:t>
        </m:r>
      </m:oMath>
      <w:r w:rsidRPr="00C90079">
        <w:rPr>
          <w:rFonts w:eastAsiaTheme="minorEastAsia"/>
          <w:color w:val="000000" w:themeColor="text1"/>
        </w:rPr>
        <w:t xml:space="preserve"> using the non-zero root</w:t>
      </w:r>
    </w:p>
    <w:p w14:paraId="137246BB" w14:textId="77777777" w:rsidR="00935D26" w:rsidRPr="00C90079" w:rsidRDefault="00935D26" w:rsidP="00CE527C">
      <w:pPr>
        <w:outlineLvl w:val="0"/>
        <w:rPr>
          <w:rFonts w:eastAsiaTheme="minorEastAsia"/>
          <w:color w:val="000000" w:themeColor="text1"/>
        </w:rPr>
      </w:pPr>
    </w:p>
    <w:p w14:paraId="3C1E2A36" w14:textId="0C37A83A" w:rsidR="00935D26" w:rsidRDefault="00935D26" w:rsidP="00CE527C">
      <w:pPr>
        <w:outlineLvl w:val="0"/>
        <w:rPr>
          <w:rFonts w:eastAsiaTheme="minorEastAsia"/>
          <w:color w:val="000000" w:themeColor="text1"/>
        </w:rPr>
      </w:pPr>
      <m:oMath>
        <m:r>
          <w:rPr>
            <w:rFonts w:ascii="Cambria Math" w:hAnsi="Cambria Math"/>
            <w:color w:val="000000" w:themeColor="text1"/>
          </w:rPr>
          <m:t>ϖ</m:t>
        </m:r>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2-4θv</m:t>
            </m:r>
          </m:num>
          <m:den>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v</m:t>
                </m:r>
              </m:den>
            </m:f>
            <m:r>
              <w:rPr>
                <w:rFonts w:ascii="Cambria Math" w:eastAsiaTheme="minorEastAsia" w:hAnsi="Cambria Math"/>
                <w:color w:val="000000" w:themeColor="text1"/>
              </w:rPr>
              <m:t>-2</m:t>
            </m:r>
          </m:den>
        </m:f>
      </m:oMath>
      <w:r w:rsidRPr="00C90079">
        <w:rPr>
          <w:rFonts w:eastAsiaTheme="minorEastAsia"/>
          <w:color w:val="000000" w:themeColor="text1"/>
        </w:rPr>
        <w:t xml:space="preserve">                                                                                                                                 (</w:t>
      </w:r>
      <w:r>
        <w:rPr>
          <w:rFonts w:eastAsiaTheme="minorEastAsia"/>
          <w:color w:val="000000" w:themeColor="text1"/>
        </w:rPr>
        <w:t>S4</w:t>
      </w:r>
      <w:r w:rsidRPr="00C90079">
        <w:rPr>
          <w:rFonts w:eastAsiaTheme="minorEastAsia"/>
          <w:color w:val="000000" w:themeColor="text1"/>
        </w:rPr>
        <w:t>)</w:t>
      </w:r>
    </w:p>
    <w:p w14:paraId="78DBE2F9" w14:textId="77777777" w:rsidR="00935D26" w:rsidRPr="00C90079" w:rsidRDefault="00935D26" w:rsidP="00CE527C">
      <w:pPr>
        <w:outlineLvl w:val="0"/>
        <w:rPr>
          <w:rFonts w:eastAsiaTheme="minorEastAsia"/>
          <w:color w:val="000000" w:themeColor="text1"/>
        </w:rPr>
      </w:pPr>
    </w:p>
    <w:p w14:paraId="6C46272A" w14:textId="77777777" w:rsidR="00935D26" w:rsidRDefault="00935D26" w:rsidP="00CE527C">
      <w:pPr>
        <w:outlineLvl w:val="0"/>
        <w:rPr>
          <w:rFonts w:eastAsiaTheme="minorEastAsia"/>
          <w:color w:val="000000" w:themeColor="text1"/>
        </w:rPr>
      </w:pPr>
      <w:r w:rsidRPr="00C90079">
        <w:rPr>
          <w:rFonts w:eastAsiaTheme="minorEastAsia"/>
          <w:color w:val="000000" w:themeColor="text1"/>
        </w:rPr>
        <w:t xml:space="preserve">This alternate representation of </w:t>
      </w:r>
      <m:oMath>
        <m:r>
          <w:rPr>
            <w:rFonts w:ascii="Cambria Math" w:hAnsi="Cambria Math"/>
            <w:color w:val="000000" w:themeColor="text1"/>
          </w:rPr>
          <m:t>ϖ</m:t>
        </m:r>
      </m:oMath>
      <w:r w:rsidRPr="00C90079">
        <w:rPr>
          <w:rFonts w:eastAsiaTheme="minorEastAsia"/>
          <w:color w:val="000000" w:themeColor="text1"/>
        </w:rPr>
        <w:t xml:space="preserve"> can be used to solve for </w:t>
      </w:r>
      <w:r w:rsidRPr="00C90079">
        <w:rPr>
          <w:rFonts w:eastAsiaTheme="minorEastAsia"/>
          <w:i/>
          <w:color w:val="000000" w:themeColor="text1"/>
        </w:rPr>
        <w:t>c</w:t>
      </w:r>
      <w:r w:rsidRPr="00C90079">
        <w:rPr>
          <w:rFonts w:eastAsiaTheme="minorEastAsia"/>
          <w:color w:val="000000" w:themeColor="text1"/>
        </w:rPr>
        <w:t xml:space="preserve"> as </w:t>
      </w:r>
    </w:p>
    <w:p w14:paraId="3C04EF79" w14:textId="77777777" w:rsidR="00935D26" w:rsidRPr="00C90079" w:rsidRDefault="00935D26" w:rsidP="00CE527C">
      <w:pPr>
        <w:outlineLvl w:val="0"/>
        <w:rPr>
          <w:rFonts w:eastAsiaTheme="minorEastAsia"/>
          <w:color w:val="000000" w:themeColor="text1"/>
        </w:rPr>
      </w:pPr>
    </w:p>
    <w:p w14:paraId="5A597662" w14:textId="1D3FD9D4" w:rsidR="00935D26" w:rsidRDefault="00935D26" w:rsidP="00CE527C">
      <w:pPr>
        <w:ind w:left="8540" w:hanging="8540"/>
        <w:rPr>
          <w:rFonts w:eastAsiaTheme="minorEastAsia"/>
          <w:color w:val="000000" w:themeColor="text1"/>
        </w:rPr>
      </w:pPr>
      <m:oMath>
        <m:r>
          <w:rPr>
            <w:rFonts w:ascii="Cambria Math" w:eastAsiaTheme="minorEastAsia" w:hAnsi="Cambria Math"/>
            <w:color w:val="000000" w:themeColor="text1"/>
          </w:rPr>
          <m:t>-</m:t>
        </m:r>
        <m:r>
          <w:rPr>
            <w:rFonts w:ascii="Cambria Math" w:hAnsi="Cambria Math"/>
            <w:color w:val="000000" w:themeColor="text1"/>
          </w:rPr>
          <m:t>θ</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4c</m:t>
                    </m:r>
                  </m:num>
                  <m:den>
                    <m:r>
                      <w:rPr>
                        <w:rFonts w:ascii="Cambria Math" w:hAnsi="Cambria Math"/>
                        <w:color w:val="000000" w:themeColor="text1"/>
                      </w:rPr>
                      <m:t>m</m:t>
                    </m:r>
                  </m:den>
                </m:f>
              </m:e>
            </m:d>
          </m:e>
          <m:sup>
            <m:r>
              <w:rPr>
                <w:rFonts w:ascii="Cambria Math" w:hAnsi="Cambria Math"/>
                <w:color w:val="000000" w:themeColor="text1"/>
              </w:rPr>
              <m:t>2</m:t>
            </m:r>
          </m:sup>
        </m:sSup>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4c</m:t>
                </m:r>
              </m:num>
              <m:den>
                <m:r>
                  <w:rPr>
                    <w:rFonts w:ascii="Cambria Math" w:hAnsi="Cambria Math"/>
                    <w:color w:val="000000" w:themeColor="text1"/>
                  </w:rPr>
                  <m:t>m</m:t>
                </m:r>
              </m:den>
            </m:f>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d>
              <m:dPr>
                <m:ctrlPr>
                  <w:rPr>
                    <w:rFonts w:ascii="Cambria Math" w:hAnsi="Cambria Math"/>
                    <w:i/>
                    <w:color w:val="000000" w:themeColor="text1"/>
                  </w:rPr>
                </m:ctrlPr>
              </m:dPr>
              <m:e>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ϖ+</m:t>
                            </m:r>
                            <m:d>
                              <m:dPr>
                                <m:ctrlPr>
                                  <w:rPr>
                                    <w:rFonts w:ascii="Cambria Math" w:hAnsi="Cambria Math"/>
                                    <w:i/>
                                    <w:color w:val="000000" w:themeColor="text1"/>
                                  </w:rPr>
                                </m:ctrlPr>
                              </m:dPr>
                              <m:e>
                                <m:r>
                                  <w:rPr>
                                    <w:rFonts w:ascii="Cambria Math" w:hAnsi="Cambria Math"/>
                                    <w:color w:val="000000" w:themeColor="text1"/>
                                  </w:rPr>
                                  <m:t>1-2θ</m:t>
                                </m:r>
                              </m:e>
                            </m:d>
                          </m:e>
                        </m:d>
                      </m:e>
                      <m:sup>
                        <m:r>
                          <w:rPr>
                            <w:rFonts w:ascii="Cambria Math" w:hAnsi="Cambria Math"/>
                            <w:color w:val="000000" w:themeColor="text1"/>
                          </w:rPr>
                          <m:t>2</m:t>
                        </m:r>
                      </m:sup>
                    </m:sSup>
                  </m:num>
                  <m:den>
                    <m:r>
                      <w:rPr>
                        <w:rFonts w:ascii="Cambria Math" w:hAnsi="Cambria Math"/>
                        <w:color w:val="000000" w:themeColor="text1"/>
                      </w:rPr>
                      <m:t>1-θ</m:t>
                    </m:r>
                  </m:den>
                </m:f>
              </m:e>
            </m:d>
            <m:r>
              <w:rPr>
                <w:rFonts w:ascii="Cambria Math" w:hAnsi="Cambria Math"/>
                <w:color w:val="000000" w:themeColor="text1"/>
              </w:rPr>
              <m:t>+4θ</m:t>
            </m:r>
          </m:den>
        </m:f>
        <m:r>
          <w:rPr>
            <w:rFonts w:ascii="Cambria Math" w:eastAsiaTheme="minorEastAsia" w:hAnsi="Cambria Math"/>
            <w:color w:val="000000" w:themeColor="text1"/>
          </w:rPr>
          <m:t>=0</m:t>
        </m:r>
      </m:oMath>
      <w:r w:rsidRPr="00C90079">
        <w:rPr>
          <w:rFonts w:eastAsiaTheme="minorEastAsia"/>
          <w:color w:val="000000" w:themeColor="text1"/>
        </w:rPr>
        <w:tab/>
        <w:t xml:space="preserve">    (</w:t>
      </w:r>
      <w:r>
        <w:rPr>
          <w:rFonts w:eastAsiaTheme="minorEastAsia"/>
          <w:color w:val="000000" w:themeColor="text1"/>
        </w:rPr>
        <w:t>S5</w:t>
      </w:r>
      <w:r w:rsidRPr="00C90079">
        <w:rPr>
          <w:rFonts w:eastAsiaTheme="minorEastAsia"/>
          <w:color w:val="000000" w:themeColor="text1"/>
        </w:rPr>
        <w:t>)</w:t>
      </w:r>
    </w:p>
    <w:p w14:paraId="1959F307" w14:textId="77777777" w:rsidR="00935D26" w:rsidRPr="00C90079" w:rsidRDefault="00935D26" w:rsidP="00CE527C">
      <w:pPr>
        <w:ind w:left="8540" w:hanging="8540"/>
        <w:rPr>
          <w:rFonts w:eastAsiaTheme="minorEastAsia"/>
          <w:color w:val="000000" w:themeColor="text1"/>
        </w:rPr>
      </w:pPr>
    </w:p>
    <w:p w14:paraId="490981F5" w14:textId="350E490F" w:rsidR="00935D26" w:rsidRPr="00CE527C" w:rsidRDefault="00935D26">
      <w:r w:rsidRPr="00C90079">
        <w:rPr>
          <w:rFonts w:eastAsiaTheme="minorEastAsia"/>
          <w:color w:val="000000" w:themeColor="text1"/>
        </w:rPr>
        <w:t xml:space="preserve">Under standard conditions we take </w:t>
      </w:r>
      <w:proofErr w:type="spellStart"/>
      <w:r w:rsidRPr="00C90079">
        <w:rPr>
          <w:rFonts w:eastAsiaTheme="minorEastAsia"/>
          <w:i/>
          <w:color w:val="000000" w:themeColor="text1"/>
        </w:rPr>
        <w:t>r</w:t>
      </w:r>
      <w:r w:rsidRPr="00C90079">
        <w:rPr>
          <w:rFonts w:eastAsiaTheme="minorEastAsia"/>
          <w:i/>
          <w:color w:val="000000" w:themeColor="text1"/>
          <w:vertAlign w:val="subscript"/>
        </w:rPr>
        <w:t>jv</w:t>
      </w:r>
      <w:proofErr w:type="spellEnd"/>
      <w:r w:rsidRPr="00C90079">
        <w:rPr>
          <w:rFonts w:eastAsiaTheme="minorEastAsia"/>
          <w:color w:val="000000" w:themeColor="text1"/>
        </w:rPr>
        <w:t>= 2.07</w:t>
      </w:r>
      <w:r>
        <w:rPr>
          <w:rFonts w:eastAsiaTheme="minorEastAsia"/>
          <w:color w:val="000000" w:themeColor="text1"/>
        </w:rPr>
        <w:t xml:space="preserve"> </w:t>
      </w:r>
      <w:r w:rsidRPr="00C90079">
        <w:rPr>
          <w:rFonts w:eastAsiaTheme="minorEastAsia"/>
          <w:color w:val="000000" w:themeColor="text1"/>
        </w:rPr>
        <w:fldChar w:fldCharType="begin" w:fldLock="1"/>
      </w:r>
      <w:r w:rsidR="003E51A0">
        <w:rPr>
          <w:rFonts w:eastAsiaTheme="minorEastAsia"/>
          <w:color w:val="000000" w:themeColor="text1"/>
        </w:rPr>
        <w:instrText>ADDIN CSL_CITATION {"citationItems":[{"id":"ITEM-1","itemData":{"DOI":"10.1111/gcb.13735","ISSN":"1365-2486","abstract":"While temperature responses of photosynthesis and plant respiration are known to acclimate over time in many species, few studies have been designed to directly compare process-level differences in acclimation capacity among plant types. We assessed short-term (7 day) temperature acclimation of the maximum rate of Rubisco carboxylation (Vcmax), the maximum rate of electron transport (Jmax), the maximum rate of phosphoenolpyruvate carboxylase carboxylation (Vpmax), and foliar dark respiration (Rd) in 22 plant species that varied in lifespan (annual and perennial), photosynthetic pathway (C3 and C4), and climate of origin (tropical and nontropical) grown under fertilized, well-watered conditions. In general, acclimation to warmer temperatures increased the rate of each process. The relative increase in different photosynthetic processes varied by plant type, with C3 species tending to preferentially accelerate CO2-limited photosynthetic processes and respiration and C4 species tending to preferentially accelerate light-limited photosynthetic processes under warmer conditions. Rd acclimation to warmer temperatures caused a reduction in temperature sensitivity that resulted in slower rates at high leaf temperatures. Rd acclimation was similar across plant types. These results suggest that temperature acclimation of the biochemical processes that underlie plant carbon exchange is common across different plant types, but that acclimation to warmer temperatures tends to have a relatively greater positive effect on the processes most limiting to carbon assimilation, which differ by plant type. The acclimation responses observed here suggest that warmer conditions should lead to increased rates of carbon assimilation when water and nutrients are not limiting.","author":[{"dropping-particle":"","family":"Smith","given":"Nicholas G","non-dropping-particle":"","parse-names":false,"suffix":""},{"dropping-particle":"","family":"Dukes","given":"Jeffrey S","non-dropping-particle":"","parse-names":false,"suffix":""}],"container-title":"Global Change Biology","id":"ITEM-1","issue":"11","issued":{"date-parts":[["2017"]]},"page":"4840-4853","title":"Short-term acclimation to warmer temperatures accelerates leaf carbon exchange processes across plant types","type":"article-journal","volume":"23"},"uris":["http://www.mendeley.com/documents/?uuid=a77142a4-b4d5-4228-a4e0-2a3d16a56155"]}],"mendeley":{"formattedCitation":"(Smith &amp; Dukes 2017)","plainTextFormattedCitation":"(Smith &amp; Dukes 2017)","previouslyFormattedCitation":"(Smith &amp; Dukes 2017)"},"properties":{"noteIndex":0},"schema":"https://github.com/citation-style-language/schema/raw/master/csl-citation.json"}</w:instrText>
      </w:r>
      <w:r w:rsidRPr="00C90079">
        <w:rPr>
          <w:rFonts w:eastAsiaTheme="minorEastAsia"/>
          <w:color w:val="000000" w:themeColor="text1"/>
        </w:rPr>
        <w:fldChar w:fldCharType="separate"/>
      </w:r>
      <w:r w:rsidR="005731C6" w:rsidRPr="005731C6">
        <w:rPr>
          <w:rFonts w:eastAsiaTheme="minorEastAsia"/>
          <w:noProof/>
          <w:color w:val="000000" w:themeColor="text1"/>
        </w:rPr>
        <w:t>(Smith &amp; Dukes 2017)</w:t>
      </w:r>
      <w:r w:rsidRPr="00C90079">
        <w:rPr>
          <w:rFonts w:eastAsiaTheme="minorEastAsia"/>
          <w:color w:val="000000" w:themeColor="text1"/>
        </w:rPr>
        <w:fldChar w:fldCharType="end"/>
      </w:r>
      <w:r w:rsidRPr="00C90079">
        <w:rPr>
          <w:rFonts w:eastAsiaTheme="minorEastAsia"/>
          <w:color w:val="000000" w:themeColor="text1"/>
        </w:rPr>
        <w:t xml:space="preserve">, </w:t>
      </w:r>
      <w:r w:rsidRPr="00C90079">
        <w:rPr>
          <w:rFonts w:eastAsiaTheme="minorEastAsia"/>
          <w:i/>
          <w:color w:val="000000" w:themeColor="text1"/>
        </w:rPr>
        <w:t>c</w:t>
      </w:r>
      <w:r w:rsidRPr="00C90079">
        <w:rPr>
          <w:rFonts w:eastAsiaTheme="minorEastAsia"/>
          <w:color w:val="000000" w:themeColor="text1"/>
        </w:rPr>
        <w:t xml:space="preserve"> </w:t>
      </w:r>
      <w:r w:rsidR="005F0E6E">
        <w:rPr>
          <w:rFonts w:eastAsiaTheme="minorEastAsia"/>
          <w:color w:val="000000" w:themeColor="text1"/>
        </w:rPr>
        <w:t>is</w:t>
      </w:r>
      <w:r w:rsidRPr="00C90079">
        <w:rPr>
          <w:rFonts w:eastAsiaTheme="minorEastAsia"/>
          <w:color w:val="000000" w:themeColor="text1"/>
        </w:rPr>
        <w:t xml:space="preserve"> then equal to 0.053. This value can then be used to compute </w:t>
      </w:r>
      <m:oMath>
        <m:r>
          <w:rPr>
            <w:rFonts w:ascii="Cambria Math" w:hAnsi="Cambria Math"/>
            <w:color w:val="000000" w:themeColor="text1"/>
          </w:rPr>
          <m:t>ϖ</m:t>
        </m:r>
      </m:oMath>
      <w:r w:rsidRPr="00C90079">
        <w:rPr>
          <w:rFonts w:eastAsiaTheme="minorEastAsia"/>
          <w:color w:val="000000" w:themeColor="text1"/>
        </w:rPr>
        <w:t xml:space="preserve"> in equation 1</w:t>
      </w:r>
      <w:r w:rsidR="001439A6">
        <w:rPr>
          <w:rFonts w:eastAsiaTheme="minorEastAsia"/>
          <w:color w:val="000000" w:themeColor="text1"/>
        </w:rPr>
        <w:t>6 in the main text</w:t>
      </w:r>
      <w:bookmarkStart w:id="0" w:name="_GoBack"/>
      <w:bookmarkEnd w:id="0"/>
      <w:r w:rsidRPr="00C90079">
        <w:rPr>
          <w:rFonts w:eastAsiaTheme="minorEastAsia"/>
          <w:color w:val="000000" w:themeColor="text1"/>
        </w:rPr>
        <w:t>.</w:t>
      </w:r>
    </w:p>
    <w:p w14:paraId="18DF7B1D" w14:textId="77777777" w:rsidR="00935D26" w:rsidRDefault="00935D26">
      <w:pPr>
        <w:rPr>
          <w:i/>
        </w:rPr>
      </w:pPr>
    </w:p>
    <w:p w14:paraId="1626E91F" w14:textId="77777777" w:rsidR="00CE404E" w:rsidRPr="00086481" w:rsidRDefault="00CE404E">
      <w:pPr>
        <w:rPr>
          <w:i/>
          <w:vertAlign w:val="subscript"/>
        </w:rPr>
      </w:pPr>
      <w:r w:rsidRPr="00086481">
        <w:rPr>
          <w:i/>
        </w:rPr>
        <w:t xml:space="preserve">Potential common element correlation in temperature scaling of </w:t>
      </w:r>
      <w:proofErr w:type="spellStart"/>
      <w:r w:rsidRPr="00086481">
        <w:rPr>
          <w:i/>
        </w:rPr>
        <w:t>V</w:t>
      </w:r>
      <w:r w:rsidRPr="00086481">
        <w:rPr>
          <w:i/>
          <w:vertAlign w:val="subscript"/>
        </w:rPr>
        <w:t>cmax</w:t>
      </w:r>
      <w:proofErr w:type="spellEnd"/>
    </w:p>
    <w:p w14:paraId="6DC9FF75" w14:textId="1E2C5BBA" w:rsidR="00CE404E" w:rsidRPr="00086481" w:rsidRDefault="00CE404E">
      <w:r w:rsidRPr="00086481">
        <w:tab/>
        <w:t xml:space="preserve">To aid in comparison of the observed to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sidRPr="00086481">
        <w:t xml:space="preserve"> (i.e., Figure </w:t>
      </w:r>
      <w:r w:rsidR="006470F8">
        <w:t>2</w:t>
      </w:r>
      <w:r w:rsidRPr="00086481">
        <w:t xml:space="preserve"> of the main text), both the modeled and observed data were scaled to </w:t>
      </w:r>
      <w:proofErr w:type="spellStart"/>
      <w:r w:rsidRPr="00086481">
        <w:rPr>
          <w:i/>
        </w:rPr>
        <w:t>T</w:t>
      </w:r>
      <w:r w:rsidRPr="00086481">
        <w:rPr>
          <w:i/>
        </w:rPr>
        <w:softHyphen/>
      </w:r>
      <w:r w:rsidRPr="00C83C48">
        <w:rPr>
          <w:vertAlign w:val="subscript"/>
        </w:rPr>
        <w:t>g</w:t>
      </w:r>
      <w:proofErr w:type="spellEnd"/>
      <w:r w:rsidRPr="00086481">
        <w:t xml:space="preserve"> using a similar function (Eqns. </w:t>
      </w:r>
      <w:r w:rsidR="00BB06AC">
        <w:t>20</w:t>
      </w:r>
      <w:r w:rsidR="00BB06AC" w:rsidRPr="00086481">
        <w:t xml:space="preserve"> </w:t>
      </w:r>
      <w:r w:rsidRPr="00086481">
        <w:t xml:space="preserve">and </w:t>
      </w:r>
      <w:r w:rsidR="00BB06AC">
        <w:t>22</w:t>
      </w:r>
      <w:r w:rsidRPr="00086481">
        <w:t xml:space="preserve">). The two functions differed in the temperature from which the values were scaled, but nonetheless had similar shapes. While it was necessary to apply the function, the similar shape introduced the potential for a spurious correlation between the modeled and observed values </w:t>
      </w:r>
      <w:r w:rsidR="00FF769C">
        <w:t>because of the</w:t>
      </w:r>
      <w:r w:rsidRPr="00086481">
        <w:t xml:space="preserve"> common element applied (i.e., </w:t>
      </w:r>
      <w:r>
        <w:t>similar</w:t>
      </w:r>
      <w:r w:rsidRPr="00086481">
        <w:t xml:space="preserve"> temperature response) to each value</w:t>
      </w:r>
      <w:r w:rsidR="00B93804">
        <w:t xml:space="preserve"> </w:t>
      </w:r>
      <w:r w:rsidRPr="00086481">
        <w:fldChar w:fldCharType="begin" w:fldLock="1"/>
      </w:r>
      <w:r w:rsidR="00870BFB">
        <w:instrText>ADDIN CSL_CITATION {"citationItems":[{"id":"ITEM-1","itemData":{"ISBN":"0226102203","author":[{"dropping-particle":"","family":"Chayes","given":"Felix","non-dropping-particle":"","parse-names":false,"suffix":""}],"id":"ITEM-1","issued":{"date-parts":[["1971"]]},"publisher":"University of Chicago Press","publisher-place":"Chicago and London","title":"Ratio correlation: a manual for students of petrology and geochemistry","type":"book"},"uris":["http://www.mendeley.com/documents/?uuid=168f617d-65c9-4b52-8801-46a48d2026fe"]}],"mendeley":{"formattedCitation":"(Chayes 1971)","plainTextFormattedCitation":"(Chayes 1971)","previouslyFormattedCitation":"(Chayes 1971)"},"properties":{"noteIndex":0},"schema":"https://github.com/citation-style-language/schema/raw/master/csl-citation.json"}</w:instrText>
      </w:r>
      <w:r w:rsidRPr="00086481">
        <w:fldChar w:fldCharType="separate"/>
      </w:r>
      <w:r w:rsidR="00B93804" w:rsidRPr="00B93804">
        <w:rPr>
          <w:noProof/>
        </w:rPr>
        <w:t>(Chayes 1971)</w:t>
      </w:r>
      <w:r w:rsidRPr="00086481">
        <w:fldChar w:fldCharType="end"/>
      </w:r>
      <w:r w:rsidRPr="00086481">
        <w:t xml:space="preserve">. </w:t>
      </w:r>
    </w:p>
    <w:p w14:paraId="795A2A5B" w14:textId="64CFD471" w:rsidR="00CE404E" w:rsidRDefault="00CE404E" w:rsidP="00AB1C2E">
      <w:r w:rsidRPr="00086481">
        <w:tab/>
        <w:t xml:space="preserve">We examined the influence of the common temperature response function using two approaches, similar to the techniques employed by Lloyd </w:t>
      </w:r>
      <w:r w:rsidRPr="00B93804">
        <w:rPr>
          <w:i/>
        </w:rPr>
        <w:t>et al.</w:t>
      </w:r>
      <w:r w:rsidR="00B93804" w:rsidRPr="00B93804">
        <w:rPr>
          <w:i/>
        </w:rPr>
        <w:t xml:space="preserve"> </w:t>
      </w:r>
      <w:r>
        <w:fldChar w:fldCharType="begin" w:fldLock="1"/>
      </w:r>
      <w:r w:rsidR="005731C6">
        <w:instrText>ADDIN CSL_CITATION {"citationItems":[{"id":"ITEM-1","itemData":{"DOI":"10.1111/nph.12281","ISSN":"1469-8137","author":[{"dropping-particle":"","family":"Lloyd","given":"Jon","non-dropping-particle":"","parse-names":false,"suffix":""},{"dropping-particle":"","family":"Bloomfield","given":"Keith","non-dropping-particle":"","parse-names":false,"suffix":""},{"dropping-particle":"","family":"Domingues","given":"Tomas F","non-dropping-particle":"","parse-names":false,"suffix":""},{"dropping-particle":"","family":"Farquhar","given":"Graham D","non-dropping-particle":"","parse-names":false,"suffix":""}],"container-title":"New Phytologist","id":"ITEM-1","issue":"2","issued":{"date-parts":[["2013","7","1"]]},"page":"311-321","title":"Photosynthetically relevant foliar traits correlating better on a mass vs an area basis: of ecophysiological relevance or just a case of mathematical imperatives and statistical quicksand?","type":"article-journal","volume":"199"},"uris":["http://www.mendeley.com/documents/?uuid=c30a8e01-4a40-454c-84b6-56175395574f"]}],"mendeley":{"formattedCitation":"(Lloyd &lt;i&gt;et al.&lt;/i&gt; 2013)","manualFormatting":"(2013)","plainTextFormattedCitation":"(Lloyd et al. 2013)","previouslyFormattedCitation":"(Lloyd &lt;i&gt;et al.&lt;/i&gt; 2013)"},"properties":{"noteIndex":0},"schema":"https://github.com/citation-style-language/schema/raw/master/csl-citation.json"}</w:instrText>
      </w:r>
      <w:r>
        <w:fldChar w:fldCharType="separate"/>
      </w:r>
      <w:r w:rsidR="00B93804" w:rsidRPr="00B93804">
        <w:rPr>
          <w:noProof/>
        </w:rPr>
        <w:t>(2013)</w:t>
      </w:r>
      <w:r>
        <w:fldChar w:fldCharType="end"/>
      </w:r>
      <w:r w:rsidRPr="00086481">
        <w:t xml:space="preserve"> for examining spurious correlations in leaf trait data. First, we calculated a null regression coefficient (</w:t>
      </w:r>
      <w:r w:rsidRPr="00086481">
        <w:rPr>
          <w:rFonts w:eastAsia="Times New Roman"/>
          <w:bCs/>
          <w:i/>
          <w:color w:val="222222"/>
          <w:shd w:val="clear" w:color="auto" w:fill="FFFFFF"/>
        </w:rPr>
        <w:t>ρ</w:t>
      </w:r>
      <w:r w:rsidRPr="00086481">
        <w:t>)</w:t>
      </w:r>
      <w:r w:rsidR="00B93804">
        <w:t xml:space="preserve"> </w:t>
      </w:r>
      <w:r>
        <w:fldChar w:fldCharType="begin" w:fldLock="1"/>
      </w:r>
      <w:r w:rsidR="00870BFB">
        <w:instrText>ADDIN CSL_CITATION {"citationItems":[{"id":"ITEM-1","itemData":{"ISBN":"0226102203","author":[{"dropping-particle":"","family":"Chayes","given":"Felix","non-dropping-particle":"","parse-names":false,"suffix":""}],"id":"ITEM-1","issued":{"date-parts":[["1971"]]},"publisher":"University of Chicago Press","publisher-place":"Chicago and London","title":"Ratio correlation: a manual for students of petrology and geochemistry","type":"book"},"uris":["http://www.mendeley.com/documents/?uuid=168f617d-65c9-4b52-8801-46a48d2026fe"]}],"mendeley":{"formattedCitation":"(Chayes 1971)","plainTextFormattedCitation":"(Chayes 1971)","previouslyFormattedCitation":"(Chayes 1971)"},"properties":{"noteIndex":0},"schema":"https://github.com/citation-style-language/schema/raw/master/csl-citation.json"}</w:instrText>
      </w:r>
      <w:r>
        <w:fldChar w:fldCharType="separate"/>
      </w:r>
      <w:r w:rsidR="00B93804" w:rsidRPr="00B93804">
        <w:rPr>
          <w:noProof/>
        </w:rPr>
        <w:t>(Chayes 1971)</w:t>
      </w:r>
      <w:r>
        <w:fldChar w:fldCharType="end"/>
      </w:r>
      <w:r>
        <w:t xml:space="preserve"> </w:t>
      </w:r>
      <w:r>
        <w:lastRenderedPageBreak/>
        <w:t xml:space="preserve">for our data using Eqn. 6.2 in </w:t>
      </w:r>
      <w:r w:rsidRPr="00086481">
        <w:t xml:space="preserve">Lloyd </w:t>
      </w:r>
      <w:r w:rsidRPr="00B93804">
        <w:rPr>
          <w:i/>
        </w:rPr>
        <w:t>et al.</w:t>
      </w:r>
      <w:r w:rsidR="00B93804">
        <w:t xml:space="preserve"> </w:t>
      </w:r>
      <w:r>
        <w:fldChar w:fldCharType="begin" w:fldLock="1"/>
      </w:r>
      <w:r w:rsidR="005731C6">
        <w:instrText>ADDIN CSL_CITATION {"citationItems":[{"id":"ITEM-1","itemData":{"DOI":"10.1111/nph.12281","ISSN":"1469-8137","author":[{"dropping-particle":"","family":"Lloyd","given":"Jon","non-dropping-particle":"","parse-names":false,"suffix":""},{"dropping-particle":"","family":"Bloomfield","given":"Keith","non-dropping-particle":"","parse-names":false,"suffix":""},{"dropping-particle":"","family":"Domingues","given":"Tomas F","non-dropping-particle":"","parse-names":false,"suffix":""},{"dropping-particle":"","family":"Farquhar","given":"Graham D","non-dropping-particle":"","parse-names":false,"suffix":""}],"container-title":"New Phytologist","id":"ITEM-1","issue":"2","issued":{"date-parts":[["2013","7","1"]]},"page":"311-321","title":"Photosynthetically relevant foliar traits correlating better on a mass vs an area basis: of ecophysiological relevance or just a case of mathematical imperatives and statistical quicksand?","type":"article-journal","volume":"199"},"uris":["http://www.mendeley.com/documents/?uuid=c30a8e01-4a40-454c-84b6-56175395574f"]}],"mendeley":{"formattedCitation":"(Lloyd &lt;i&gt;et al.&lt;/i&gt; 2013)","manualFormatting":"(2013)","plainTextFormattedCitation":"(Lloyd et al. 2013)","previouslyFormattedCitation":"(Lloyd &lt;i&gt;et al.&lt;/i&gt; 2013)"},"properties":{"noteIndex":0},"schema":"https://github.com/citation-style-language/schema/raw/master/csl-citation.json"}</w:instrText>
      </w:r>
      <w:r>
        <w:fldChar w:fldCharType="separate"/>
      </w:r>
      <w:r w:rsidR="00B93804" w:rsidRPr="00B93804">
        <w:rPr>
          <w:noProof/>
        </w:rPr>
        <w:t>(2013)</w:t>
      </w:r>
      <w:r>
        <w:fldChar w:fldCharType="end"/>
      </w:r>
      <w:r w:rsidRPr="00086481">
        <w:t xml:space="preserve"> </w:t>
      </w:r>
      <w:r>
        <w:t>and restructured</w:t>
      </w:r>
      <w:r w:rsidR="007447C5">
        <w:t xml:space="preserve"> it</w:t>
      </w:r>
      <w:r>
        <w:t xml:space="preserve"> for non-log transformed data:</w:t>
      </w:r>
    </w:p>
    <w:p w14:paraId="1317D2D5" w14:textId="46936DF4" w:rsidR="00CE404E" w:rsidRDefault="00CE404E" w:rsidP="00AB1C2E">
      <w:pPr>
        <w:rPr>
          <w:rFonts w:eastAsia="Times New Roman"/>
        </w:rPr>
      </w:pPr>
      <m:oMath>
        <m:r>
          <w:rPr>
            <w:rFonts w:ascii="Cambria Math" w:eastAsia="Times New Roman" w:hAnsi="Cambria Math"/>
          </w:rPr>
          <m:t>ρ=</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Tobs</m:t>
                </m:r>
              </m:sub>
            </m:sSub>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Tobs</m:t>
                </m:r>
              </m:sub>
            </m:sSub>
          </m:num>
          <m:den>
            <m:rad>
              <m:radPr>
                <m:degHide m:val="1"/>
                <m:ctrlPr>
                  <w:rPr>
                    <w:rFonts w:ascii="Cambria Math" w:eastAsia="Times New Roman" w:hAnsi="Cambria Math"/>
                    <w:i/>
                  </w:rPr>
                </m:ctrlPr>
              </m:radPr>
              <m:deg/>
              <m:e>
                <m:sSubSup>
                  <m:sSubSupPr>
                    <m:ctrlPr>
                      <w:rPr>
                        <w:rFonts w:ascii="Cambria Math" w:eastAsia="Times New Roman" w:hAnsi="Cambria Math"/>
                        <w:i/>
                      </w:rPr>
                    </m:ctrlPr>
                  </m:sSubSupPr>
                  <m:e>
                    <m:r>
                      <w:rPr>
                        <w:rFonts w:ascii="Cambria Math" w:eastAsia="Times New Roman" w:hAnsi="Cambria Math"/>
                      </w:rPr>
                      <m:t>μ</m:t>
                    </m:r>
                  </m:e>
                  <m:sub>
                    <m:r>
                      <w:rPr>
                        <w:rFonts w:ascii="Cambria Math" w:eastAsia="Times New Roman" w:hAnsi="Cambria Math"/>
                      </w:rPr>
                      <m:t>Tobs</m:t>
                    </m:r>
                  </m:sub>
                  <m:sup>
                    <m:r>
                      <w:rPr>
                        <w:rFonts w:ascii="Cambria Math" w:eastAsia="Times New Roman" w:hAnsi="Cambria Math"/>
                      </w:rPr>
                      <m:t>2</m:t>
                    </m:r>
                  </m:sup>
                </m:sSubSup>
                <m:sSubSup>
                  <m:sSubSupPr>
                    <m:ctrlPr>
                      <w:rPr>
                        <w:rFonts w:ascii="Cambria Math" w:eastAsia="Times New Roman" w:hAnsi="Cambria Math"/>
                        <w:i/>
                      </w:rPr>
                    </m:ctrlPr>
                  </m:sSubSupPr>
                  <m:e>
                    <m:r>
                      <w:rPr>
                        <w:rFonts w:ascii="Cambria Math" w:eastAsia="Times New Roman" w:hAnsi="Cambria Math"/>
                      </w:rPr>
                      <m:t>σ</m:t>
                    </m:r>
                  </m:e>
                  <m:sub>
                    <m:r>
                      <w:rPr>
                        <w:rFonts w:ascii="Cambria Math" w:eastAsia="Times New Roman" w:hAnsi="Cambria Math"/>
                      </w:rPr>
                      <m:t>Tobs</m:t>
                    </m:r>
                  </m:sub>
                  <m:sup>
                    <m:r>
                      <w:rPr>
                        <w:rFonts w:ascii="Cambria Math" w:eastAsia="Times New Roman" w:hAnsi="Cambria Math"/>
                      </w:rPr>
                      <m:t>2</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μ</m:t>
                    </m:r>
                  </m:e>
                  <m:sub>
                    <m:r>
                      <w:rPr>
                        <w:rFonts w:ascii="Cambria Math" w:eastAsia="Times New Roman" w:hAnsi="Cambria Math"/>
                      </w:rPr>
                      <m:t>Vobs</m:t>
                    </m:r>
                  </m:sub>
                  <m:sup>
                    <m:r>
                      <w:rPr>
                        <w:rFonts w:ascii="Cambria Math" w:eastAsia="Times New Roman" w:hAnsi="Cambria Math"/>
                      </w:rPr>
                      <m:t>2</m:t>
                    </m:r>
                  </m:sup>
                </m:sSubSup>
                <m:sSubSup>
                  <m:sSubSupPr>
                    <m:ctrlPr>
                      <w:rPr>
                        <w:rFonts w:ascii="Cambria Math" w:eastAsia="Times New Roman" w:hAnsi="Cambria Math"/>
                        <w:i/>
                      </w:rPr>
                    </m:ctrlPr>
                  </m:sSubSupPr>
                  <m:e>
                    <m:r>
                      <w:rPr>
                        <w:rFonts w:ascii="Cambria Math" w:eastAsia="Times New Roman" w:hAnsi="Cambria Math"/>
                      </w:rPr>
                      <m:t>σ</m:t>
                    </m:r>
                  </m:e>
                  <m:sub>
                    <m:r>
                      <w:rPr>
                        <w:rFonts w:ascii="Cambria Math" w:eastAsia="Times New Roman" w:hAnsi="Cambria Math"/>
                      </w:rPr>
                      <m:t>Vobs</m:t>
                    </m:r>
                  </m:sub>
                  <m:sup>
                    <m:r>
                      <w:rPr>
                        <w:rFonts w:ascii="Cambria Math" w:eastAsia="Times New Roman" w:hAnsi="Cambria Math"/>
                      </w:rPr>
                      <m:t>2</m:t>
                    </m:r>
                  </m:sup>
                </m:sSubSup>
              </m:e>
            </m:rad>
          </m:den>
        </m:f>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Tmod</m:t>
                </m:r>
              </m:sub>
            </m:sSub>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Tmod</m:t>
                </m:r>
              </m:sub>
            </m:sSub>
          </m:num>
          <m:den>
            <m:rad>
              <m:radPr>
                <m:degHide m:val="1"/>
                <m:ctrlPr>
                  <w:rPr>
                    <w:rFonts w:ascii="Cambria Math" w:eastAsia="Times New Roman" w:hAnsi="Cambria Math"/>
                    <w:i/>
                  </w:rPr>
                </m:ctrlPr>
              </m:radPr>
              <m:deg/>
              <m:e>
                <m:sSubSup>
                  <m:sSubSupPr>
                    <m:ctrlPr>
                      <w:rPr>
                        <w:rFonts w:ascii="Cambria Math" w:eastAsia="Times New Roman" w:hAnsi="Cambria Math"/>
                        <w:i/>
                      </w:rPr>
                    </m:ctrlPr>
                  </m:sSubSupPr>
                  <m:e>
                    <m:r>
                      <w:rPr>
                        <w:rFonts w:ascii="Cambria Math" w:eastAsia="Times New Roman" w:hAnsi="Cambria Math"/>
                      </w:rPr>
                      <m:t>μ</m:t>
                    </m:r>
                  </m:e>
                  <m:sub>
                    <m:r>
                      <w:rPr>
                        <w:rFonts w:ascii="Cambria Math" w:eastAsia="Times New Roman" w:hAnsi="Cambria Math"/>
                      </w:rPr>
                      <m:t>Tmod</m:t>
                    </m:r>
                  </m:sub>
                  <m:sup>
                    <m:r>
                      <w:rPr>
                        <w:rFonts w:ascii="Cambria Math" w:eastAsia="Times New Roman" w:hAnsi="Cambria Math"/>
                      </w:rPr>
                      <m:t>2</m:t>
                    </m:r>
                  </m:sup>
                </m:sSubSup>
                <m:sSubSup>
                  <m:sSubSupPr>
                    <m:ctrlPr>
                      <w:rPr>
                        <w:rFonts w:ascii="Cambria Math" w:eastAsia="Times New Roman" w:hAnsi="Cambria Math"/>
                        <w:i/>
                      </w:rPr>
                    </m:ctrlPr>
                  </m:sSubSupPr>
                  <m:e>
                    <m:r>
                      <w:rPr>
                        <w:rFonts w:ascii="Cambria Math" w:eastAsia="Times New Roman" w:hAnsi="Cambria Math"/>
                      </w:rPr>
                      <m:t>σ</m:t>
                    </m:r>
                  </m:e>
                  <m:sub>
                    <m:r>
                      <w:rPr>
                        <w:rFonts w:ascii="Cambria Math" w:eastAsia="Times New Roman" w:hAnsi="Cambria Math"/>
                      </w:rPr>
                      <m:t>Tmod</m:t>
                    </m:r>
                  </m:sub>
                  <m:sup>
                    <m:r>
                      <w:rPr>
                        <w:rFonts w:ascii="Cambria Math" w:eastAsia="Times New Roman" w:hAnsi="Cambria Math"/>
                      </w:rPr>
                      <m:t>2</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μ</m:t>
                    </m:r>
                  </m:e>
                  <m:sub>
                    <m:r>
                      <w:rPr>
                        <w:rFonts w:ascii="Cambria Math" w:eastAsia="Times New Roman" w:hAnsi="Cambria Math"/>
                      </w:rPr>
                      <m:t>Vmod</m:t>
                    </m:r>
                  </m:sub>
                  <m:sup>
                    <m:r>
                      <w:rPr>
                        <w:rFonts w:ascii="Cambria Math" w:eastAsia="Times New Roman" w:hAnsi="Cambria Math"/>
                      </w:rPr>
                      <m:t>2</m:t>
                    </m:r>
                  </m:sup>
                </m:sSubSup>
                <m:sSubSup>
                  <m:sSubSupPr>
                    <m:ctrlPr>
                      <w:rPr>
                        <w:rFonts w:ascii="Cambria Math" w:eastAsia="Times New Roman" w:hAnsi="Cambria Math"/>
                        <w:i/>
                      </w:rPr>
                    </m:ctrlPr>
                  </m:sSubSupPr>
                  <m:e>
                    <m:r>
                      <w:rPr>
                        <w:rFonts w:ascii="Cambria Math" w:eastAsia="Times New Roman" w:hAnsi="Cambria Math"/>
                      </w:rPr>
                      <m:t>σ</m:t>
                    </m:r>
                  </m:e>
                  <m:sub>
                    <m:r>
                      <w:rPr>
                        <w:rFonts w:ascii="Cambria Math" w:eastAsia="Times New Roman" w:hAnsi="Cambria Math"/>
                      </w:rPr>
                      <m:t>Vmod</m:t>
                    </m:r>
                  </m:sub>
                  <m:sup>
                    <m:r>
                      <w:rPr>
                        <w:rFonts w:ascii="Cambria Math" w:eastAsia="Times New Roman" w:hAnsi="Cambria Math"/>
                      </w:rPr>
                      <m:t>2</m:t>
                    </m:r>
                  </m:sup>
                </m:sSubSup>
              </m:e>
            </m:rad>
          </m:den>
        </m:f>
      </m:oMath>
      <w:r>
        <w:rPr>
          <w:rFonts w:eastAsia="Times New Roman"/>
        </w:rPr>
        <w:t xml:space="preserve">                                    </w:t>
      </w:r>
      <w:r w:rsidR="00B564F2">
        <w:rPr>
          <w:rFonts w:eastAsia="Times New Roman"/>
        </w:rPr>
        <w:t xml:space="preserve">                             (</w:t>
      </w:r>
      <w:r w:rsidR="00030B00">
        <w:rPr>
          <w:rFonts w:eastAsia="Times New Roman"/>
        </w:rPr>
        <w:t>S7</w:t>
      </w:r>
      <w:r>
        <w:rPr>
          <w:rFonts w:eastAsia="Times New Roman"/>
        </w:rPr>
        <w:t>)</w:t>
      </w:r>
    </w:p>
    <w:p w14:paraId="13FFECE7" w14:textId="20EDFAB7" w:rsidR="00CE404E" w:rsidRDefault="00CE404E" w:rsidP="00AB1C2E">
      <w:pPr>
        <w:rPr>
          <w:rFonts w:eastAsia="Times New Roman"/>
          <w:bCs/>
          <w:color w:val="222222"/>
          <w:shd w:val="clear" w:color="auto" w:fill="FFFFFF"/>
        </w:rPr>
      </w:pPr>
      <w:r>
        <w:rPr>
          <w:rFonts w:eastAsia="Times New Roman"/>
        </w:rPr>
        <w:t xml:space="preserve">where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Tobs</m:t>
            </m:r>
          </m:sub>
        </m:sSub>
      </m:oMath>
      <w:r>
        <w:rPr>
          <w:rFonts w:eastAsia="Times New Roman"/>
        </w:rPr>
        <w:t xml:space="preserve"> and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Tobs</m:t>
            </m:r>
          </m:sub>
        </m:sSub>
      </m:oMath>
      <w:r>
        <w:rPr>
          <w:rFonts w:eastAsia="Times New Roman"/>
        </w:rPr>
        <w:t xml:space="preserve"> are the mean and standard deviation of the temperature response scalar applied to the observed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respectively,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Vobs</m:t>
            </m:r>
          </m:sub>
        </m:sSub>
      </m:oMath>
      <w:r>
        <w:rPr>
          <w:rFonts w:eastAsia="Times New Roman"/>
        </w:rPr>
        <w:t xml:space="preserve"> and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Vobs</m:t>
            </m:r>
          </m:sub>
        </m:sSub>
      </m:oMath>
      <w:r>
        <w:rPr>
          <w:rFonts w:eastAsia="Times New Roman"/>
        </w:rPr>
        <w:t xml:space="preserve"> are the mean and standard deviation of the unscaled observed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respectively,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Tmod</m:t>
            </m:r>
          </m:sub>
        </m:sSub>
      </m:oMath>
      <w:r>
        <w:rPr>
          <w:rFonts w:eastAsia="Times New Roman"/>
        </w:rPr>
        <w:t xml:space="preserve"> and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Tmod</m:t>
            </m:r>
          </m:sub>
        </m:sSub>
      </m:oMath>
      <w:r>
        <w:rPr>
          <w:rFonts w:eastAsia="Times New Roman"/>
        </w:rPr>
        <w:t xml:space="preserve"> are the mean and standard deviation of the temperature response scalar applied to the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respectively,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Vmod</m:t>
            </m:r>
          </m:sub>
        </m:sSub>
      </m:oMath>
      <w:r>
        <w:rPr>
          <w:rFonts w:eastAsia="Times New Roman"/>
        </w:rPr>
        <w:t xml:space="preserve"> and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Vmod</m:t>
            </m:r>
          </m:sub>
        </m:sSub>
      </m:oMath>
      <w:r>
        <w:rPr>
          <w:rFonts w:eastAsia="Times New Roman"/>
        </w:rPr>
        <w:t xml:space="preserve"> are the mean and standard deviation of the unscaled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respectively. Using Eqn. </w:t>
      </w:r>
      <w:r w:rsidR="00030B00">
        <w:rPr>
          <w:rFonts w:eastAsia="Times New Roman"/>
        </w:rPr>
        <w:t>S7</w:t>
      </w:r>
      <w:r>
        <w:rPr>
          <w:rFonts w:eastAsia="Times New Roman"/>
        </w:rPr>
        <w:t xml:space="preserve">, we calculated </w:t>
      </w:r>
      <w:r w:rsidRPr="00086481">
        <w:rPr>
          <w:rFonts w:eastAsia="Times New Roman"/>
          <w:bCs/>
          <w:i/>
          <w:color w:val="222222"/>
          <w:shd w:val="clear" w:color="auto" w:fill="FFFFFF"/>
        </w:rPr>
        <w:t>ρ</w:t>
      </w:r>
      <w:r>
        <w:rPr>
          <w:rFonts w:eastAsia="Times New Roman"/>
          <w:bCs/>
          <w:i/>
          <w:color w:val="222222"/>
          <w:shd w:val="clear" w:color="auto" w:fill="FFFFFF"/>
        </w:rPr>
        <w:t xml:space="preserve"> </w:t>
      </w:r>
      <w:r>
        <w:rPr>
          <w:rFonts w:eastAsia="Times New Roman"/>
          <w:bCs/>
          <w:color w:val="222222"/>
          <w:shd w:val="clear" w:color="auto" w:fill="FFFFFF"/>
        </w:rPr>
        <w:t xml:space="preserve">for the site-level dataset </w:t>
      </w:r>
      <w:r w:rsidRPr="00BD0616">
        <w:rPr>
          <w:rFonts w:eastAsia="Times New Roman"/>
          <w:bCs/>
          <w:color w:val="222222"/>
          <w:shd w:val="clear" w:color="auto" w:fill="FFFFFF"/>
        </w:rPr>
        <w:t>(n=201)</w:t>
      </w:r>
      <w:r>
        <w:rPr>
          <w:rFonts w:eastAsia="Times New Roman"/>
          <w:bCs/>
          <w:color w:val="222222"/>
          <w:shd w:val="clear" w:color="auto" w:fill="FFFFFF"/>
        </w:rPr>
        <w:t xml:space="preserve"> as &lt;1</w:t>
      </w:r>
      <w:r w:rsidRPr="002119BC">
        <w:rPr>
          <w:rFonts w:eastAsia="Times New Roman"/>
          <w:bCs/>
          <w:i/>
          <w:color w:val="222222"/>
          <w:shd w:val="clear" w:color="auto" w:fill="FFFFFF"/>
        </w:rPr>
        <w:t>e</w:t>
      </w:r>
      <w:r>
        <w:rPr>
          <w:rFonts w:eastAsia="Times New Roman"/>
          <w:bCs/>
          <w:color w:val="222222"/>
          <w:shd w:val="clear" w:color="auto" w:fill="FFFFFF"/>
        </w:rPr>
        <w:t>-9, indicating a negligible null correlation between the data and, thus, little evidence for a spurious correlation.</w:t>
      </w:r>
    </w:p>
    <w:p w14:paraId="5C30243F" w14:textId="4B5DAF91" w:rsidR="00CE404E" w:rsidRDefault="00CE404E" w:rsidP="00AB1C2E">
      <w:pPr>
        <w:rPr>
          <w:rFonts w:eastAsia="Times New Roman"/>
          <w:bCs/>
          <w:color w:val="222222"/>
          <w:shd w:val="clear" w:color="auto" w:fill="FFFFFF"/>
        </w:rPr>
      </w:pPr>
      <w:r>
        <w:rPr>
          <w:rFonts w:eastAsia="Times New Roman"/>
          <w:bCs/>
          <w:color w:val="222222"/>
          <w:shd w:val="clear" w:color="auto" w:fill="FFFFFF"/>
        </w:rPr>
        <w:tab/>
        <w:t xml:space="preserve">Second, we employed a randomization technique to search for evidence </w:t>
      </w:r>
      <w:r w:rsidR="00C83A6A">
        <w:rPr>
          <w:rFonts w:eastAsia="Times New Roman"/>
          <w:bCs/>
          <w:color w:val="222222"/>
          <w:shd w:val="clear" w:color="auto" w:fill="FFFFFF"/>
        </w:rPr>
        <w:t xml:space="preserve">of </w:t>
      </w:r>
      <w:r>
        <w:rPr>
          <w:rFonts w:eastAsia="Times New Roman"/>
          <w:bCs/>
          <w:color w:val="222222"/>
          <w:shd w:val="clear" w:color="auto" w:fill="FFFFFF"/>
        </w:rPr>
        <w:t xml:space="preserve">a spurious correlation. We randomly sampled 201 unscaled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values from normally distributed values defined by the mean and standard deviations of the unscaled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values, respectively. We then applied temperature scalars used in the analyses, paired for each observed and modeled value, to the randomized data. </w:t>
      </w:r>
      <w:r w:rsidR="000D753B">
        <w:rPr>
          <w:rFonts w:eastAsia="Times New Roman"/>
          <w:bCs/>
          <w:color w:val="222222"/>
          <w:shd w:val="clear" w:color="auto" w:fill="FFFFFF"/>
        </w:rPr>
        <w:t>Next, we</w:t>
      </w:r>
      <w:r>
        <w:rPr>
          <w:rFonts w:eastAsia="Times New Roman"/>
          <w:bCs/>
          <w:color w:val="222222"/>
          <w:shd w:val="clear" w:color="auto" w:fill="FFFFFF"/>
        </w:rPr>
        <w:t xml:space="preserve"> calculated the correlation between the unscaled random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data as well as the correlation between the scaled random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data. We repeated this process 10,000 times to generate a distribution of correlations. The center of the distribution for the unscaled data fell between r</w:t>
      </w:r>
      <w:r>
        <w:rPr>
          <w:rFonts w:eastAsia="Times New Roman"/>
          <w:bCs/>
          <w:color w:val="222222"/>
          <w:shd w:val="clear" w:color="auto" w:fill="FFFFFF"/>
          <w:vertAlign w:val="superscript"/>
        </w:rPr>
        <w:t>2</w:t>
      </w:r>
      <w:r>
        <w:rPr>
          <w:rFonts w:eastAsia="Times New Roman"/>
          <w:bCs/>
          <w:color w:val="222222"/>
          <w:shd w:val="clear" w:color="auto" w:fill="FFFFFF"/>
        </w:rPr>
        <w:t xml:space="preserve"> values of 0 and 0.01 (mean = 0.005; Figure </w:t>
      </w:r>
      <w:r w:rsidR="00C60505">
        <w:rPr>
          <w:rFonts w:eastAsia="Times New Roman"/>
          <w:bCs/>
          <w:color w:val="222222"/>
          <w:shd w:val="clear" w:color="auto" w:fill="FFFFFF"/>
        </w:rPr>
        <w:t>S6</w:t>
      </w:r>
      <w:r>
        <w:rPr>
          <w:rFonts w:eastAsia="Times New Roman"/>
          <w:bCs/>
          <w:color w:val="222222"/>
          <w:shd w:val="clear" w:color="auto" w:fill="FFFFFF"/>
        </w:rPr>
        <w:t>). By comparison, the center of the distribution for the scaled data fell between r</w:t>
      </w:r>
      <w:r>
        <w:rPr>
          <w:rFonts w:eastAsia="Times New Roman"/>
          <w:bCs/>
          <w:color w:val="222222"/>
          <w:shd w:val="clear" w:color="auto" w:fill="FFFFFF"/>
          <w:vertAlign w:val="superscript"/>
        </w:rPr>
        <w:t>2</w:t>
      </w:r>
      <w:r>
        <w:rPr>
          <w:rFonts w:eastAsia="Times New Roman"/>
          <w:bCs/>
          <w:color w:val="222222"/>
          <w:shd w:val="clear" w:color="auto" w:fill="FFFFFF"/>
        </w:rPr>
        <w:t xml:space="preserve"> values of 0.0</w:t>
      </w:r>
      <w:r w:rsidR="00B45780">
        <w:rPr>
          <w:rFonts w:eastAsia="Times New Roman"/>
          <w:bCs/>
          <w:color w:val="222222"/>
          <w:shd w:val="clear" w:color="auto" w:fill="FFFFFF"/>
        </w:rPr>
        <w:t>8 and 0.09</w:t>
      </w:r>
      <w:r>
        <w:rPr>
          <w:rFonts w:eastAsia="Times New Roman"/>
          <w:bCs/>
          <w:color w:val="222222"/>
          <w:shd w:val="clear" w:color="auto" w:fill="FFFFFF"/>
        </w:rPr>
        <w:t xml:space="preserve"> (mean = 0.0</w:t>
      </w:r>
      <w:r w:rsidR="0049091F">
        <w:rPr>
          <w:rFonts w:eastAsia="Times New Roman"/>
          <w:bCs/>
          <w:color w:val="222222"/>
          <w:shd w:val="clear" w:color="auto" w:fill="FFFFFF"/>
        </w:rPr>
        <w:t>87</w:t>
      </w:r>
      <w:r>
        <w:rPr>
          <w:rFonts w:eastAsia="Times New Roman"/>
          <w:bCs/>
          <w:color w:val="222222"/>
          <w:shd w:val="clear" w:color="auto" w:fill="FFFFFF"/>
        </w:rPr>
        <w:t xml:space="preserve">; Figure </w:t>
      </w:r>
      <w:r w:rsidR="00C60505">
        <w:rPr>
          <w:rFonts w:eastAsia="Times New Roman"/>
          <w:bCs/>
          <w:color w:val="222222"/>
          <w:shd w:val="clear" w:color="auto" w:fill="FFFFFF"/>
        </w:rPr>
        <w:t>S6</w:t>
      </w:r>
      <w:r>
        <w:rPr>
          <w:rFonts w:eastAsia="Times New Roman"/>
          <w:bCs/>
          <w:color w:val="222222"/>
          <w:shd w:val="clear" w:color="auto" w:fill="FFFFFF"/>
        </w:rPr>
        <w:t>). This suggests that the similar temperature scalar did result in some degree of spurious correlation. However, the correlation in the random data was less than 1/</w:t>
      </w:r>
      <w:r w:rsidR="007849D4">
        <w:rPr>
          <w:rFonts w:eastAsia="Times New Roman"/>
          <w:bCs/>
          <w:color w:val="222222"/>
          <w:shd w:val="clear" w:color="auto" w:fill="FFFFFF"/>
        </w:rPr>
        <w:t>7</w:t>
      </w:r>
      <w:r w:rsidRPr="002D23D2">
        <w:rPr>
          <w:rFonts w:eastAsia="Times New Roman"/>
          <w:bCs/>
          <w:color w:val="222222"/>
          <w:shd w:val="clear" w:color="auto" w:fill="FFFFFF"/>
          <w:vertAlign w:val="superscript"/>
        </w:rPr>
        <w:t>th</w:t>
      </w:r>
      <w:r>
        <w:rPr>
          <w:rFonts w:eastAsia="Times New Roman"/>
          <w:bCs/>
          <w:color w:val="222222"/>
          <w:shd w:val="clear" w:color="auto" w:fill="FFFFFF"/>
        </w:rPr>
        <w:t xml:space="preserve"> of the correlation between the modeled and observed data in our study (r</w:t>
      </w:r>
      <w:r>
        <w:rPr>
          <w:rFonts w:eastAsia="Times New Roman"/>
          <w:bCs/>
          <w:color w:val="222222"/>
          <w:shd w:val="clear" w:color="auto" w:fill="FFFFFF"/>
          <w:vertAlign w:val="superscript"/>
        </w:rPr>
        <w:t>2</w:t>
      </w:r>
      <w:r>
        <w:rPr>
          <w:rFonts w:eastAsia="Times New Roman"/>
          <w:bCs/>
          <w:color w:val="222222"/>
          <w:shd w:val="clear" w:color="auto" w:fill="FFFFFF"/>
        </w:rPr>
        <w:t>=0.6</w:t>
      </w:r>
      <w:r w:rsidR="007849D4">
        <w:rPr>
          <w:rFonts w:eastAsia="Times New Roman"/>
          <w:bCs/>
          <w:color w:val="222222"/>
          <w:shd w:val="clear" w:color="auto" w:fill="FFFFFF"/>
        </w:rPr>
        <w:t>4</w:t>
      </w:r>
      <w:r>
        <w:rPr>
          <w:rFonts w:eastAsia="Times New Roman"/>
          <w:bCs/>
          <w:color w:val="222222"/>
          <w:shd w:val="clear" w:color="auto" w:fill="FFFFFF"/>
        </w:rPr>
        <w:t>), indicating a low degree of spurious correlation presented in the results of the main text.</w:t>
      </w:r>
    </w:p>
    <w:p w14:paraId="3DEB65EB" w14:textId="02DDB23F" w:rsidR="00CE404E" w:rsidRDefault="00CE404E" w:rsidP="00AB1C2E">
      <w:pPr>
        <w:rPr>
          <w:rFonts w:eastAsia="Times New Roman"/>
          <w:bCs/>
          <w:color w:val="222222"/>
          <w:shd w:val="clear" w:color="auto" w:fill="FFFFFF"/>
        </w:rPr>
      </w:pPr>
      <w:r>
        <w:rPr>
          <w:rFonts w:eastAsia="Times New Roman"/>
          <w:bCs/>
          <w:color w:val="222222"/>
          <w:shd w:val="clear" w:color="auto" w:fill="FFFFFF"/>
        </w:rPr>
        <w:tab/>
        <w:t>Taken together, these results indicate that the necessary temperature response scaling performed during our analyses did not result in a spurious correlation and that the results would hold under conditions where temperature response scaling was not necessary (e.g., data measured at the temperature to which the plant is acclimated).</w:t>
      </w:r>
    </w:p>
    <w:p w14:paraId="0AB1CAD5" w14:textId="77777777" w:rsidR="00CE404E" w:rsidRDefault="00CE404E" w:rsidP="00AB1C2E">
      <w:pPr>
        <w:rPr>
          <w:rFonts w:eastAsia="Times New Roman"/>
          <w:bCs/>
          <w:color w:val="222222"/>
          <w:shd w:val="clear" w:color="auto" w:fill="FFFFFF"/>
        </w:rPr>
      </w:pPr>
      <w:r>
        <w:rPr>
          <w:rFonts w:eastAsia="Times New Roman"/>
          <w:bCs/>
          <w:color w:val="222222"/>
          <w:shd w:val="clear" w:color="auto" w:fill="FFFFFF"/>
        </w:rPr>
        <w:br w:type="page"/>
      </w:r>
    </w:p>
    <w:p w14:paraId="61BEF46A" w14:textId="77777777" w:rsidR="00CE404E" w:rsidRDefault="00CE404E" w:rsidP="00AB1C2E">
      <w:pPr>
        <w:rPr>
          <w:rFonts w:eastAsia="Times New Roman"/>
          <w:bCs/>
          <w:color w:val="222222"/>
          <w:shd w:val="clear" w:color="auto" w:fill="FFFFFF"/>
        </w:rPr>
      </w:pPr>
      <w:r>
        <w:rPr>
          <w:rFonts w:eastAsia="Times New Roman"/>
          <w:bCs/>
          <w:i/>
          <w:color w:val="222222"/>
          <w:shd w:val="clear" w:color="auto" w:fill="FFFFFF"/>
        </w:rPr>
        <w:lastRenderedPageBreak/>
        <w:t xml:space="preserve">On the ratio of </w:t>
      </w:r>
      <m:oMath>
        <m:sSubSup>
          <m:sSubSupPr>
            <m:ctrlPr>
              <w:rPr>
                <w:rFonts w:ascii="Cambria Math" w:hAnsi="Cambria Math"/>
                <w:i/>
              </w:rPr>
            </m:ctrlPr>
          </m:sSubSupPr>
          <m:e>
            <m:r>
              <w:rPr>
                <w:rFonts w:ascii="Cambria Math" w:hAnsi="Cambria Math"/>
              </w:rPr>
              <m:t>J</m:t>
            </m:r>
          </m:e>
          <m:sub>
            <m:r>
              <m:rPr>
                <m:sty m:val="p"/>
              </m:rPr>
              <w:rPr>
                <w:rFonts w:ascii="Cambria Math" w:hAnsi="Cambria Math"/>
              </w:rPr>
              <m:t>max</m:t>
            </m:r>
          </m:sub>
          <m:sup>
            <m:r>
              <w:rPr>
                <w:rFonts w:ascii="Cambria Math" w:hAnsi="Cambria Math"/>
              </w:rPr>
              <m:t>'</m:t>
            </m:r>
          </m:sup>
        </m:sSubSup>
      </m:oMath>
      <w:r>
        <w:rPr>
          <w:rFonts w:eastAsia="Times New Roman"/>
          <w:i/>
        </w:rPr>
        <w:t xml:space="preserve"> </w:t>
      </w:r>
      <w:r w:rsidRPr="00FF61D8">
        <w:rPr>
          <w:rFonts w:eastAsia="Times New Roman"/>
          <w:bCs/>
          <w:i/>
          <w:color w:val="222222"/>
          <w:shd w:val="clear" w:color="auto" w:fill="FFFFFF"/>
        </w:rPr>
        <w:t>to</w:t>
      </w:r>
      <w:r>
        <w:rPr>
          <w:rFonts w:eastAsia="Times New Roman"/>
          <w:bCs/>
          <w:color w:val="222222"/>
          <w:shd w:val="clear" w:color="auto" w:fill="FFFFFF"/>
        </w:rPr>
        <w:t xml:space="preserve">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p>
    <w:p w14:paraId="7BF8CFAF" w14:textId="19F7F8F7" w:rsidR="00953FB6" w:rsidRDefault="00942D8C" w:rsidP="007100D8">
      <w:pPr>
        <w:ind w:firstLine="720"/>
        <w:rPr>
          <w:rFonts w:eastAsia="Times New Roman"/>
          <w:bCs/>
          <w:color w:val="222222"/>
          <w:shd w:val="clear" w:color="auto" w:fill="FFFFFF"/>
        </w:rPr>
      </w:pPr>
      <w:r>
        <w:rPr>
          <w:rFonts w:eastAsia="Times New Roman"/>
          <w:bCs/>
          <w:color w:val="222222"/>
          <w:shd w:val="clear" w:color="auto" w:fill="FFFFFF"/>
        </w:rPr>
        <w:t>T</w:t>
      </w:r>
      <w:r w:rsidR="00CE404E">
        <w:rPr>
          <w:rFonts w:eastAsia="Times New Roman"/>
          <w:bCs/>
          <w:color w:val="222222"/>
          <w:shd w:val="clear" w:color="auto" w:fill="FFFFFF"/>
        </w:rPr>
        <w:t xml:space="preserve">he optimal ratio of </w:t>
      </w:r>
      <w:proofErr w:type="spellStart"/>
      <w:r w:rsidR="00CE404E">
        <w:rPr>
          <w:rFonts w:eastAsia="Times New Roman"/>
          <w:bCs/>
          <w:i/>
          <w:color w:val="222222"/>
          <w:shd w:val="clear" w:color="auto" w:fill="FFFFFF"/>
        </w:rPr>
        <w:t>J</w:t>
      </w:r>
      <w:r w:rsidR="00CE404E" w:rsidRPr="00CA6E2A">
        <w:rPr>
          <w:rFonts w:eastAsia="Times New Roman"/>
          <w:bCs/>
          <w:color w:val="222222"/>
          <w:shd w:val="clear" w:color="auto" w:fill="FFFFFF"/>
          <w:vertAlign w:val="subscript"/>
        </w:rPr>
        <w:t>max</w:t>
      </w:r>
      <w:proofErr w:type="spellEnd"/>
      <w:r w:rsidR="00ED26AF">
        <w:rPr>
          <w:rFonts w:eastAsia="Times New Roman"/>
          <w:bCs/>
          <w:color w:val="222222"/>
          <w:shd w:val="clear" w:color="auto" w:fill="FFFFFF"/>
        </w:rPr>
        <w:t xml:space="preserve"> </w:t>
      </w:r>
      <w:r w:rsidR="00CE404E">
        <w:rPr>
          <w:rFonts w:eastAsia="Times New Roman"/>
          <w:bCs/>
          <w:color w:val="222222"/>
          <w:shd w:val="clear" w:color="auto" w:fill="FFFFFF"/>
        </w:rPr>
        <w:t xml:space="preserve">to </w:t>
      </w:r>
      <w:proofErr w:type="spellStart"/>
      <w:r w:rsidR="00CE404E">
        <w:rPr>
          <w:rFonts w:eastAsia="Times New Roman"/>
          <w:bCs/>
          <w:i/>
          <w:color w:val="222222"/>
          <w:shd w:val="clear" w:color="auto" w:fill="FFFFFF"/>
        </w:rPr>
        <w:t>V</w:t>
      </w:r>
      <w:r w:rsidR="00CE404E" w:rsidRPr="00CA6E2A">
        <w:rPr>
          <w:rFonts w:eastAsia="Times New Roman"/>
          <w:bCs/>
          <w:color w:val="222222"/>
          <w:shd w:val="clear" w:color="auto" w:fill="FFFFFF"/>
          <w:vertAlign w:val="subscript"/>
        </w:rPr>
        <w:t>cmax</w:t>
      </w:r>
      <w:proofErr w:type="spellEnd"/>
      <w:r w:rsidR="00CE404E">
        <w:rPr>
          <w:rFonts w:eastAsia="Times New Roman"/>
          <w:bCs/>
          <w:color w:val="222222"/>
          <w:shd w:val="clear" w:color="auto" w:fill="FFFFFF"/>
        </w:rPr>
        <w:t xml:space="preserve"> </w:t>
      </w:r>
      <w:r w:rsidR="00EE7612">
        <w:rPr>
          <w:rFonts w:eastAsia="Times New Roman"/>
          <w:bCs/>
          <w:color w:val="222222"/>
          <w:shd w:val="clear" w:color="auto" w:fill="FFFFFF"/>
        </w:rPr>
        <w:t>(eqn. S1)</w:t>
      </w:r>
      <w:r w:rsidR="00CE404E">
        <w:rPr>
          <w:rFonts w:eastAsia="Times New Roman"/>
          <w:bCs/>
          <w:color w:val="222222"/>
          <w:shd w:val="clear" w:color="auto" w:fill="FFFFFF"/>
        </w:rPr>
        <w:t xml:space="preserve"> is independent of light, but decreases with increasing temperature, vapor pressure deficit, and elevation (Figure </w:t>
      </w:r>
      <w:r w:rsidR="00D70631">
        <w:rPr>
          <w:rFonts w:eastAsia="Times New Roman"/>
          <w:bCs/>
          <w:color w:val="222222"/>
          <w:shd w:val="clear" w:color="auto" w:fill="FFFFFF"/>
        </w:rPr>
        <w:t>S5</w:t>
      </w:r>
      <w:r w:rsidR="00CE404E">
        <w:rPr>
          <w:rFonts w:eastAsia="Times New Roman"/>
          <w:bCs/>
          <w:color w:val="222222"/>
          <w:shd w:val="clear" w:color="auto" w:fill="FFFFFF"/>
        </w:rPr>
        <w:t>).</w:t>
      </w:r>
    </w:p>
    <w:p w14:paraId="3F95A814" w14:textId="77777777" w:rsidR="00953FB6" w:rsidRDefault="00953FB6" w:rsidP="00AB1C2E">
      <w:pPr>
        <w:rPr>
          <w:rFonts w:eastAsia="Times New Roman"/>
          <w:bCs/>
          <w:color w:val="222222"/>
          <w:shd w:val="clear" w:color="auto" w:fill="FFFFFF"/>
        </w:rPr>
      </w:pPr>
    </w:p>
    <w:p w14:paraId="7FEEB7A9" w14:textId="77777777" w:rsidR="00953FB6" w:rsidRDefault="00953FB6" w:rsidP="00AB1C2E">
      <w:pPr>
        <w:rPr>
          <w:rFonts w:eastAsia="Times New Roman"/>
          <w:bCs/>
          <w:color w:val="222222"/>
          <w:shd w:val="clear" w:color="auto" w:fill="FFFFFF"/>
        </w:rPr>
      </w:pPr>
      <w:r>
        <w:rPr>
          <w:rFonts w:eastAsia="Times New Roman"/>
          <w:bCs/>
          <w:i/>
          <w:color w:val="222222"/>
          <w:shd w:val="clear" w:color="auto" w:fill="FFFFFF"/>
        </w:rPr>
        <w:t xml:space="preserve">Model-data comparison with only </w:t>
      </w:r>
      <w:proofErr w:type="spellStart"/>
      <w:r>
        <w:rPr>
          <w:rFonts w:eastAsia="Times New Roman"/>
          <w:bCs/>
          <w:i/>
          <w:color w:val="222222"/>
          <w:shd w:val="clear" w:color="auto" w:fill="FFFFFF"/>
        </w:rPr>
        <w:t>A</w:t>
      </w:r>
      <w:r>
        <w:rPr>
          <w:rFonts w:eastAsia="Times New Roman"/>
          <w:bCs/>
          <w:i/>
          <w:color w:val="222222"/>
          <w:shd w:val="clear" w:color="auto" w:fill="FFFFFF"/>
          <w:vertAlign w:val="subscript"/>
        </w:rPr>
        <w:t>net</w:t>
      </w:r>
      <w:proofErr w:type="spellEnd"/>
      <w:r>
        <w:rPr>
          <w:rFonts w:eastAsia="Times New Roman"/>
          <w:bCs/>
          <w:i/>
          <w:color w:val="222222"/>
          <w:shd w:val="clear" w:color="auto" w:fill="FFFFFF"/>
        </w:rPr>
        <w:t>-C</w:t>
      </w:r>
      <w:r>
        <w:rPr>
          <w:rFonts w:eastAsia="Times New Roman"/>
          <w:bCs/>
          <w:i/>
          <w:color w:val="222222"/>
          <w:shd w:val="clear" w:color="auto" w:fill="FFFFFF"/>
          <w:vertAlign w:val="subscript"/>
        </w:rPr>
        <w:t>i</w:t>
      </w:r>
      <w:r>
        <w:rPr>
          <w:rFonts w:eastAsia="Times New Roman"/>
          <w:bCs/>
          <w:i/>
          <w:color w:val="222222"/>
          <w:shd w:val="clear" w:color="auto" w:fill="FFFFFF"/>
        </w:rPr>
        <w:t xml:space="preserve"> curve derived data</w:t>
      </w:r>
    </w:p>
    <w:p w14:paraId="1AAA0F75" w14:textId="510EEFEC" w:rsidR="005731C6" w:rsidRPr="005731C6" w:rsidRDefault="00953FB6" w:rsidP="00AB1C2E">
      <w:pPr>
        <w:rPr>
          <w:rFonts w:eastAsia="Times New Roman"/>
          <w:bCs/>
          <w:color w:val="222222"/>
          <w:shd w:val="clear" w:color="auto" w:fill="FFFFFF"/>
        </w:rPr>
      </w:pPr>
      <w:r>
        <w:rPr>
          <w:rFonts w:eastAsia="Times New Roman"/>
          <w:bCs/>
          <w:color w:val="222222"/>
          <w:shd w:val="clear" w:color="auto" w:fill="FFFFFF"/>
        </w:rPr>
        <w:tab/>
      </w:r>
      <w:r w:rsidR="005731C6">
        <w:rPr>
          <w:rFonts w:eastAsia="Times New Roman"/>
          <w:bCs/>
          <w:color w:val="222222"/>
          <w:shd w:val="clear" w:color="auto" w:fill="FFFFFF"/>
        </w:rPr>
        <w:t>S</w:t>
      </w:r>
      <w:r w:rsidR="008674C8">
        <w:rPr>
          <w:rFonts w:eastAsia="Times New Roman"/>
          <w:bCs/>
          <w:color w:val="222222"/>
          <w:shd w:val="clear" w:color="auto" w:fill="FFFFFF"/>
        </w:rPr>
        <w:t xml:space="preserve">ome of the </w:t>
      </w:r>
      <w:proofErr w:type="spellStart"/>
      <w:r w:rsidR="008674C8">
        <w:rPr>
          <w:rFonts w:eastAsia="Times New Roman"/>
          <w:bCs/>
          <w:i/>
          <w:color w:val="222222"/>
          <w:shd w:val="clear" w:color="auto" w:fill="FFFFFF"/>
        </w:rPr>
        <w:t>V</w:t>
      </w:r>
      <w:r w:rsidR="008674C8">
        <w:rPr>
          <w:rFonts w:eastAsia="Times New Roman"/>
          <w:bCs/>
          <w:color w:val="222222"/>
          <w:shd w:val="clear" w:color="auto" w:fill="FFFFFF"/>
          <w:vertAlign w:val="subscript"/>
        </w:rPr>
        <w:t>cmax</w:t>
      </w:r>
      <w:proofErr w:type="spellEnd"/>
      <w:r w:rsidR="008674C8">
        <w:rPr>
          <w:rFonts w:eastAsia="Times New Roman"/>
          <w:bCs/>
          <w:color w:val="222222"/>
          <w:shd w:val="clear" w:color="auto" w:fill="FFFFFF"/>
        </w:rPr>
        <w:t xml:space="preserve"> data from the </w:t>
      </w:r>
      <w:proofErr w:type="spellStart"/>
      <w:r w:rsidR="008674C8">
        <w:rPr>
          <w:rFonts w:eastAsia="Times New Roman"/>
          <w:bCs/>
          <w:i/>
          <w:color w:val="222222"/>
          <w:shd w:val="clear" w:color="auto" w:fill="FFFFFF"/>
        </w:rPr>
        <w:t>GlobV</w:t>
      </w:r>
      <w:proofErr w:type="spellEnd"/>
      <w:r w:rsidR="008674C8">
        <w:rPr>
          <w:rFonts w:eastAsia="Times New Roman"/>
          <w:bCs/>
          <w:color w:val="222222"/>
          <w:shd w:val="clear" w:color="auto" w:fill="FFFFFF"/>
        </w:rPr>
        <w:t xml:space="preserve"> dataset were derived using the one-point method </w:t>
      </w:r>
      <w:r w:rsidR="005731C6">
        <w:rPr>
          <w:color w:val="000000" w:themeColor="text1"/>
        </w:rPr>
        <w:t xml:space="preserve">(method presented in De </w:t>
      </w:r>
      <w:proofErr w:type="spellStart"/>
      <w:r w:rsidR="005731C6">
        <w:rPr>
          <w:color w:val="000000" w:themeColor="text1"/>
        </w:rPr>
        <w:t>Kauwe</w:t>
      </w:r>
      <w:proofErr w:type="spellEnd"/>
      <w:r w:rsidR="005731C6">
        <w:rPr>
          <w:color w:val="000000" w:themeColor="text1"/>
        </w:rPr>
        <w:t xml:space="preserve"> </w:t>
      </w:r>
      <w:r w:rsidR="005731C6">
        <w:rPr>
          <w:i/>
          <w:color w:val="000000" w:themeColor="text1"/>
        </w:rPr>
        <w:t>et al</w:t>
      </w:r>
      <w:r w:rsidR="005731C6">
        <w:rPr>
          <w:color w:val="000000" w:themeColor="text1"/>
        </w:rPr>
        <w:t xml:space="preserve">. </w:t>
      </w:r>
      <w:r w:rsidR="005731C6">
        <w:rPr>
          <w:color w:val="000000" w:themeColor="text1"/>
        </w:rPr>
        <w:fldChar w:fldCharType="begin" w:fldLock="1"/>
      </w:r>
      <w:r w:rsidR="005731C6">
        <w:rPr>
          <w:color w:val="000000" w:themeColor="text1"/>
        </w:rPr>
        <w:instrText>ADDIN CSL_CITATION {"citationItems":[{"id":"ITEM-1","itemData":{"ISSN":"1469-8137","author":[{"dropping-particle":"","family":"Kauwe","given":"Martin G","non-dropping-particle":"De","parse-names":false,"suffix":""},{"dropping-particle":"","family":"Lin","given":"Yan</w:instrText>
      </w:r>
      <w:r w:rsidR="005731C6">
        <w:rPr>
          <w:rFonts w:ascii="Cambria Math" w:hAnsi="Cambria Math" w:cs="Cambria Math"/>
          <w:color w:val="000000" w:themeColor="text1"/>
        </w:rPr>
        <w:instrText>‐</w:instrText>
      </w:r>
      <w:r w:rsidR="005731C6">
        <w:rPr>
          <w:color w:val="000000" w:themeColor="text1"/>
        </w:rPr>
        <w:instrText>Shih","non-dropping-particle":"","parse-names":false,"suffix":""},{"dropping-particle":"","family":"Wright","given":"Ian J","non-dropping-particle":"","parse-names":false,"suffix":""},{"dropping-particle":"","family":"Medlyn","given":"Belinda E","non-dropping-particle":"","parse-names":false,"suffix":""},{"dropping-particle":"","family":"Crous","given":"Kristine Y","non-dropping-particle":"","parse-names":false,"suffix":""},{"dropping-particle":"","family":"Ellsworth","given":"David S","non-dropping-particle":"","parse-names":false,"suffix":""},{"dropping-particle":"","family":"Maire","given":"Vincent","non-dropping-particle":"","parse-names":false,"suffix":""},{"dropping-particle":"","family":"Prentice","given":"I Colin","non-dropping-particle":"","parse-names":false,"suffix":""},{"dropping-particle":"","family":"Atkin","given":"Owen K","non-dropping-particle":"","parse-names":false,"suffix":""},{"dropping-particle":"","family":"Rogers","given":"Alistair","non-dropping-particle":"","parse-names":false,"suffix":""}],"container-title":"New Phytologist","id":"ITEM-1","issue":"3","issued":{"date-parts":[["2015"]]},"page":"1130-1144","publisher":"Wiley Online Library","title":"A test of the ‘one</w:instrText>
      </w:r>
      <w:r w:rsidR="005731C6">
        <w:rPr>
          <w:rFonts w:ascii="Cambria Math" w:hAnsi="Cambria Math" w:cs="Cambria Math"/>
          <w:color w:val="000000" w:themeColor="text1"/>
        </w:rPr>
        <w:instrText>‐</w:instrText>
      </w:r>
      <w:r w:rsidR="005731C6">
        <w:rPr>
          <w:color w:val="000000" w:themeColor="text1"/>
        </w:rPr>
        <w:instrText>point method’for estimating maximum carboxylation capacity from field</w:instrText>
      </w:r>
      <w:r w:rsidR="005731C6">
        <w:rPr>
          <w:rFonts w:ascii="Cambria Math" w:hAnsi="Cambria Math" w:cs="Cambria Math"/>
          <w:color w:val="000000" w:themeColor="text1"/>
        </w:rPr>
        <w:instrText>‐</w:instrText>
      </w:r>
      <w:r w:rsidR="005731C6">
        <w:rPr>
          <w:color w:val="000000" w:themeColor="text1"/>
        </w:rPr>
        <w:instrText>measured, light</w:instrText>
      </w:r>
      <w:r w:rsidR="005731C6">
        <w:rPr>
          <w:rFonts w:ascii="Cambria Math" w:hAnsi="Cambria Math" w:cs="Cambria Math"/>
          <w:color w:val="000000" w:themeColor="text1"/>
        </w:rPr>
        <w:instrText>‐</w:instrText>
      </w:r>
      <w:r w:rsidR="005731C6">
        <w:rPr>
          <w:color w:val="000000" w:themeColor="text1"/>
        </w:rPr>
        <w:instrText>saturated photosynthesis","type":"article-journal","volume":"210"},"uris":["http://www.mendeley.com/documents/?uuid=00a982d9-983c-4e93-bd71-c3ede06305c5"]}],"mendeley":{"formattedCitation":"(De Kauwe &lt;i&gt;et al.&lt;/i&gt; 2015)","manualFormatting":"(2015)","plainTextFormattedCitation":"(De Kauwe et al. 2015)","previouslyFormattedCitation":"(De Kauwe &lt;i&gt;et al.&lt;/i&gt; 2015)"},"properties":{"noteIndex":0},"schema":"https://github.com/citation-style-language/schema/raw/master/csl-citation.json"}</w:instrText>
      </w:r>
      <w:r w:rsidR="005731C6">
        <w:rPr>
          <w:color w:val="000000" w:themeColor="text1"/>
        </w:rPr>
        <w:fldChar w:fldCharType="separate"/>
      </w:r>
      <w:r w:rsidR="005731C6" w:rsidRPr="00833B5E">
        <w:rPr>
          <w:noProof/>
          <w:color w:val="000000" w:themeColor="text1"/>
        </w:rPr>
        <w:t>(2015)</w:t>
      </w:r>
      <w:r w:rsidR="005731C6">
        <w:rPr>
          <w:color w:val="000000" w:themeColor="text1"/>
        </w:rPr>
        <w:fldChar w:fldCharType="end"/>
      </w:r>
      <w:r w:rsidR="005731C6">
        <w:rPr>
          <w:color w:val="000000" w:themeColor="text1"/>
        </w:rPr>
        <w:t>)</w:t>
      </w:r>
      <w:r w:rsidR="005731C6">
        <w:rPr>
          <w:rFonts w:eastAsia="Times New Roman"/>
          <w:bCs/>
          <w:color w:val="222222"/>
          <w:shd w:val="clear" w:color="auto" w:fill="FFFFFF"/>
        </w:rPr>
        <w:t xml:space="preserve">. Analyses have shown that </w:t>
      </w:r>
      <w:proofErr w:type="spellStart"/>
      <w:r w:rsidR="005731C6">
        <w:rPr>
          <w:rFonts w:eastAsia="Times New Roman"/>
          <w:bCs/>
          <w:i/>
          <w:color w:val="222222"/>
          <w:shd w:val="clear" w:color="auto" w:fill="FFFFFF"/>
        </w:rPr>
        <w:t>V</w:t>
      </w:r>
      <w:r w:rsidR="005731C6">
        <w:rPr>
          <w:rFonts w:eastAsia="Times New Roman"/>
          <w:bCs/>
          <w:color w:val="222222"/>
          <w:shd w:val="clear" w:color="auto" w:fill="FFFFFF"/>
          <w:vertAlign w:val="subscript"/>
        </w:rPr>
        <w:t>cmax</w:t>
      </w:r>
      <w:proofErr w:type="spellEnd"/>
      <w:r w:rsidR="005731C6">
        <w:rPr>
          <w:rFonts w:eastAsia="Times New Roman"/>
          <w:bCs/>
          <w:color w:val="222222"/>
          <w:shd w:val="clear" w:color="auto" w:fill="FFFFFF"/>
        </w:rPr>
        <w:t xml:space="preserve"> derived using the one-point method is similar to </w:t>
      </w:r>
      <w:proofErr w:type="spellStart"/>
      <w:r w:rsidR="005731C6">
        <w:rPr>
          <w:rFonts w:eastAsia="Times New Roman"/>
          <w:bCs/>
          <w:i/>
          <w:color w:val="222222"/>
          <w:shd w:val="clear" w:color="auto" w:fill="FFFFFF"/>
        </w:rPr>
        <w:t>V</w:t>
      </w:r>
      <w:r w:rsidR="005731C6">
        <w:rPr>
          <w:rFonts w:eastAsia="Times New Roman"/>
          <w:bCs/>
          <w:color w:val="222222"/>
          <w:shd w:val="clear" w:color="auto" w:fill="FFFFFF"/>
          <w:vertAlign w:val="subscript"/>
        </w:rPr>
        <w:t>cmax</w:t>
      </w:r>
      <w:proofErr w:type="spellEnd"/>
      <w:r w:rsidR="005731C6">
        <w:rPr>
          <w:rFonts w:eastAsia="Times New Roman"/>
          <w:bCs/>
          <w:color w:val="222222"/>
          <w:shd w:val="clear" w:color="auto" w:fill="FFFFFF"/>
        </w:rPr>
        <w:t xml:space="preserve"> derived from net photosynthesis (</w:t>
      </w:r>
      <w:proofErr w:type="spellStart"/>
      <w:r w:rsidR="005731C6">
        <w:rPr>
          <w:rFonts w:eastAsia="Times New Roman"/>
          <w:bCs/>
          <w:i/>
          <w:color w:val="222222"/>
          <w:shd w:val="clear" w:color="auto" w:fill="FFFFFF"/>
        </w:rPr>
        <w:t>A</w:t>
      </w:r>
      <w:r w:rsidR="005731C6">
        <w:rPr>
          <w:rFonts w:eastAsia="Times New Roman"/>
          <w:bCs/>
          <w:color w:val="222222"/>
          <w:shd w:val="clear" w:color="auto" w:fill="FFFFFF"/>
          <w:vertAlign w:val="subscript"/>
        </w:rPr>
        <w:t>net</w:t>
      </w:r>
      <w:proofErr w:type="spellEnd"/>
      <w:r w:rsidR="005731C6">
        <w:rPr>
          <w:rFonts w:eastAsia="Times New Roman"/>
          <w:bCs/>
          <w:color w:val="222222"/>
          <w:shd w:val="clear" w:color="auto" w:fill="FFFFFF"/>
        </w:rPr>
        <w:t>)-intercellular CO</w:t>
      </w:r>
      <w:r w:rsidR="005731C6">
        <w:rPr>
          <w:rFonts w:eastAsia="Times New Roman"/>
          <w:bCs/>
          <w:color w:val="222222"/>
          <w:shd w:val="clear" w:color="auto" w:fill="FFFFFF"/>
          <w:vertAlign w:val="subscript"/>
        </w:rPr>
        <w:t>2</w:t>
      </w:r>
      <w:r w:rsidR="005731C6">
        <w:rPr>
          <w:rFonts w:eastAsia="Times New Roman"/>
          <w:bCs/>
          <w:color w:val="222222"/>
          <w:shd w:val="clear" w:color="auto" w:fill="FFFFFF"/>
        </w:rPr>
        <w:t xml:space="preserve"> (</w:t>
      </w:r>
      <w:r w:rsidR="005731C6">
        <w:rPr>
          <w:rFonts w:eastAsia="Times New Roman"/>
          <w:bCs/>
          <w:i/>
          <w:color w:val="222222"/>
          <w:shd w:val="clear" w:color="auto" w:fill="FFFFFF"/>
        </w:rPr>
        <w:t>C</w:t>
      </w:r>
      <w:r w:rsidR="005731C6">
        <w:rPr>
          <w:rFonts w:eastAsia="Times New Roman"/>
          <w:bCs/>
          <w:color w:val="222222"/>
          <w:shd w:val="clear" w:color="auto" w:fill="FFFFFF"/>
          <w:vertAlign w:val="subscript"/>
        </w:rPr>
        <w:t>i</w:t>
      </w:r>
      <w:r w:rsidR="005731C6">
        <w:rPr>
          <w:rFonts w:eastAsia="Times New Roman"/>
          <w:bCs/>
          <w:color w:val="222222"/>
          <w:shd w:val="clear" w:color="auto" w:fill="FFFFFF"/>
        </w:rPr>
        <w:t>) response (</w:t>
      </w:r>
      <w:r w:rsidR="005731C6">
        <w:rPr>
          <w:rFonts w:eastAsia="Times New Roman"/>
          <w:bCs/>
          <w:i/>
          <w:color w:val="222222"/>
          <w:shd w:val="clear" w:color="auto" w:fill="FFFFFF"/>
        </w:rPr>
        <w:t>A-C</w:t>
      </w:r>
      <w:r w:rsidR="005731C6">
        <w:rPr>
          <w:rFonts w:eastAsia="Times New Roman"/>
          <w:bCs/>
          <w:color w:val="222222"/>
          <w:shd w:val="clear" w:color="auto" w:fill="FFFFFF"/>
          <w:vertAlign w:val="subscript"/>
        </w:rPr>
        <w:t>i</w:t>
      </w:r>
      <w:r w:rsidR="005731C6">
        <w:rPr>
          <w:rFonts w:eastAsia="Times New Roman"/>
          <w:bCs/>
          <w:color w:val="222222"/>
          <w:shd w:val="clear" w:color="auto" w:fill="FFFFFF"/>
        </w:rPr>
        <w:t xml:space="preserve">) curves </w:t>
      </w:r>
      <w:r w:rsidR="005731C6">
        <w:rPr>
          <w:rFonts w:eastAsia="Times New Roman"/>
          <w:bCs/>
          <w:color w:val="222222"/>
          <w:shd w:val="clear" w:color="auto" w:fill="FFFFFF"/>
        </w:rPr>
        <w:fldChar w:fldCharType="begin" w:fldLock="1"/>
      </w:r>
      <w:r w:rsidR="003E51A0">
        <w:rPr>
          <w:rFonts w:eastAsia="Times New Roman"/>
          <w:bCs/>
          <w:color w:val="222222"/>
          <w:shd w:val="clear" w:color="auto" w:fill="FFFFFF"/>
        </w:rPr>
        <w:instrText>ADDIN CSL_CITATION {"citationItems":[{"id":"ITEM-1","itemData":{"ISSN":"1469-8137","author":[{"dropping-particle":"","family":"Kauwe","given":"Martin G","non-dropping-particle":"De","parse-names":false,"suffix":""},{"dropping-particle":"","family":"Lin","given":"Yan</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Shih","non-dropping-particle":"","parse-names":false,"suffix":""},{"dropping-particle":"","family":"Wright","given":"Ian J","non-dropping-particle":"","parse-names":false,"suffix":""},{"dropping-particle":"","family":"Medlyn","given":"Belinda E","non-dropping-particle":"","parse-names":false,"suffix":""},{"dropping-particle":"","family":"Crous","given":"Kristine Y","non-dropping-particle":"","parse-names":false,"suffix":""},{"dropping-particle":"","family":"Ellsworth","given":"David S","non-dropping-particle":"","parse-names":false,"suffix":""},{"dropping-particle":"","family":"Maire","given":"Vincent","non-dropping-particle":"","parse-names":false,"suffix":""},{"dropping-particle":"","family":"Prentice","given":"I Colin","non-dropping-particle":"","parse-names":false,"suffix":""},{"dropping-particle":"","family":"Atkin","given":"Owen K","non-dropping-particle":"","parse-names":false,"suffix":""},{"dropping-particle":"","family":"Rogers","given":"Alistair","non-dropping-particle":"","parse-names":false,"suffix":""}],"container-title":"New Phytologist","id":"ITEM-1","issue":"3","issued":{"date-parts":[["2015"]]},"page":"1130-1144","publisher":"Wiley Online Library","title":"A test of the ‘one</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point method’for estimating maximum carboxylation capacity from field</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measured, light</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saturated photosynthesis","type":"article-journal","volume":"210"},"uris":["http://www.mendeley.com/documents/?uuid=00a982d9-983c-4e93-bd71-c3ede06305c5"]}],"mendeley":{"formattedCitation":"(De Kauwe &lt;i&gt;et al.&lt;/i&gt; 2015)","plainTextFormattedCitation":"(De Kauwe et al. 2015)","previouslyFormattedCitation":"(De Kauwe &lt;i&gt;et al.&lt;/i&gt; 2015)"},"properties":{"noteIndex":0},"schema":"https://github.com/citation-style-language/schema/raw/master/csl-citation.json"}</w:instrText>
      </w:r>
      <w:r w:rsidR="005731C6">
        <w:rPr>
          <w:rFonts w:eastAsia="Times New Roman"/>
          <w:bCs/>
          <w:color w:val="222222"/>
          <w:shd w:val="clear" w:color="auto" w:fill="FFFFFF"/>
        </w:rPr>
        <w:fldChar w:fldCharType="separate"/>
      </w:r>
      <w:r w:rsidR="005731C6" w:rsidRPr="005731C6">
        <w:rPr>
          <w:rFonts w:eastAsia="Times New Roman"/>
          <w:bCs/>
          <w:noProof/>
          <w:color w:val="222222"/>
          <w:shd w:val="clear" w:color="auto" w:fill="FFFFFF"/>
        </w:rPr>
        <w:t xml:space="preserve">(De Kauwe </w:t>
      </w:r>
      <w:r w:rsidR="005731C6" w:rsidRPr="005731C6">
        <w:rPr>
          <w:rFonts w:eastAsia="Times New Roman"/>
          <w:bCs/>
          <w:i/>
          <w:noProof/>
          <w:color w:val="222222"/>
          <w:shd w:val="clear" w:color="auto" w:fill="FFFFFF"/>
        </w:rPr>
        <w:t>et al.</w:t>
      </w:r>
      <w:r w:rsidR="005731C6" w:rsidRPr="005731C6">
        <w:rPr>
          <w:rFonts w:eastAsia="Times New Roman"/>
          <w:bCs/>
          <w:noProof/>
          <w:color w:val="222222"/>
          <w:shd w:val="clear" w:color="auto" w:fill="FFFFFF"/>
        </w:rPr>
        <w:t xml:space="preserve"> 2015)</w:t>
      </w:r>
      <w:r w:rsidR="005731C6">
        <w:rPr>
          <w:rFonts w:eastAsia="Times New Roman"/>
          <w:bCs/>
          <w:color w:val="222222"/>
          <w:shd w:val="clear" w:color="auto" w:fill="FFFFFF"/>
        </w:rPr>
        <w:fldChar w:fldCharType="end"/>
      </w:r>
      <w:r w:rsidR="005731C6">
        <w:rPr>
          <w:rFonts w:eastAsia="Times New Roman"/>
          <w:bCs/>
          <w:color w:val="222222"/>
          <w:shd w:val="clear" w:color="auto" w:fill="FFFFFF"/>
        </w:rPr>
        <w:t xml:space="preserve">. However, some conditions and measurement protocols may cause bias in one-point estimates. </w:t>
      </w:r>
      <w:r w:rsidR="00847296">
        <w:rPr>
          <w:rFonts w:eastAsia="Times New Roman"/>
          <w:bCs/>
          <w:color w:val="222222"/>
          <w:shd w:val="clear" w:color="auto" w:fill="FFFFFF"/>
        </w:rPr>
        <w:t>F</w:t>
      </w:r>
      <w:r w:rsidR="00540921">
        <w:rPr>
          <w:rFonts w:eastAsia="Times New Roman"/>
          <w:bCs/>
          <w:color w:val="222222"/>
          <w:shd w:val="clear" w:color="auto" w:fill="FFFFFF"/>
        </w:rPr>
        <w:t>irst</w:t>
      </w:r>
      <w:r w:rsidR="00847296">
        <w:rPr>
          <w:rFonts w:eastAsia="Times New Roman"/>
          <w:bCs/>
          <w:color w:val="222222"/>
          <w:shd w:val="clear" w:color="auto" w:fill="FFFFFF"/>
        </w:rPr>
        <w:t xml:space="preserve">, </w:t>
      </w:r>
      <w:r w:rsidR="00540921">
        <w:rPr>
          <w:rFonts w:eastAsia="Times New Roman"/>
          <w:bCs/>
          <w:color w:val="222222"/>
          <w:shd w:val="clear" w:color="auto" w:fill="FFFFFF"/>
        </w:rPr>
        <w:t xml:space="preserve">conditions that result in low stomatal conductance may result in a low signal-to-noise ratio for estimated </w:t>
      </w:r>
      <w:proofErr w:type="spellStart"/>
      <w:r w:rsidR="00540921">
        <w:rPr>
          <w:rFonts w:eastAsia="Times New Roman"/>
          <w:bCs/>
          <w:i/>
          <w:color w:val="222222"/>
          <w:shd w:val="clear" w:color="auto" w:fill="FFFFFF"/>
        </w:rPr>
        <w:t>A</w:t>
      </w:r>
      <w:r w:rsidR="00540921">
        <w:rPr>
          <w:rFonts w:eastAsia="Times New Roman"/>
          <w:bCs/>
          <w:color w:val="222222"/>
          <w:shd w:val="clear" w:color="auto" w:fill="FFFFFF"/>
          <w:vertAlign w:val="subscript"/>
        </w:rPr>
        <w:t>net</w:t>
      </w:r>
      <w:proofErr w:type="spellEnd"/>
      <w:r w:rsidR="00540921">
        <w:rPr>
          <w:rFonts w:eastAsia="Times New Roman"/>
          <w:bCs/>
          <w:color w:val="222222"/>
          <w:shd w:val="clear" w:color="auto" w:fill="FFFFFF"/>
        </w:rPr>
        <w:t xml:space="preserve"> and </w:t>
      </w:r>
      <w:r w:rsidR="00540921">
        <w:rPr>
          <w:rFonts w:eastAsia="Times New Roman"/>
          <w:bCs/>
          <w:i/>
          <w:color w:val="222222"/>
          <w:shd w:val="clear" w:color="auto" w:fill="FFFFFF"/>
        </w:rPr>
        <w:t>C</w:t>
      </w:r>
      <w:r w:rsidR="00540921">
        <w:rPr>
          <w:rFonts w:eastAsia="Times New Roman"/>
          <w:bCs/>
          <w:color w:val="222222"/>
          <w:shd w:val="clear" w:color="auto" w:fill="FFFFFF"/>
          <w:vertAlign w:val="subscript"/>
        </w:rPr>
        <w:t>i</w:t>
      </w:r>
      <w:r w:rsidR="00540921">
        <w:rPr>
          <w:rFonts w:eastAsia="Times New Roman"/>
          <w:bCs/>
          <w:color w:val="222222"/>
          <w:shd w:val="clear" w:color="auto" w:fill="FFFFFF"/>
        </w:rPr>
        <w:t xml:space="preserve"> values. Additionally, parameters estimated using temperature, including respiration, CO</w:t>
      </w:r>
      <w:r w:rsidR="00540921">
        <w:rPr>
          <w:rFonts w:eastAsia="Times New Roman"/>
          <w:bCs/>
          <w:color w:val="222222"/>
          <w:shd w:val="clear" w:color="auto" w:fill="FFFFFF"/>
          <w:vertAlign w:val="subscript"/>
        </w:rPr>
        <w:t>2</w:t>
      </w:r>
      <w:r w:rsidR="00540921">
        <w:rPr>
          <w:rFonts w:eastAsia="Times New Roman"/>
          <w:bCs/>
          <w:color w:val="222222"/>
          <w:shd w:val="clear" w:color="auto" w:fill="FFFFFF"/>
        </w:rPr>
        <w:t xml:space="preserve"> compensation points, and </w:t>
      </w:r>
      <w:proofErr w:type="spellStart"/>
      <w:r w:rsidR="00540921">
        <w:rPr>
          <w:rFonts w:eastAsia="Times New Roman"/>
          <w:bCs/>
          <w:color w:val="222222"/>
          <w:shd w:val="clear" w:color="auto" w:fill="FFFFFF"/>
        </w:rPr>
        <w:t>Michaelis</w:t>
      </w:r>
      <w:proofErr w:type="spellEnd"/>
      <w:r w:rsidR="00540921">
        <w:rPr>
          <w:rFonts w:eastAsia="Times New Roman"/>
          <w:bCs/>
          <w:color w:val="222222"/>
          <w:shd w:val="clear" w:color="auto" w:fill="FFFFFF"/>
        </w:rPr>
        <w:t>-Menten coefficients could be biased due to parameter uncertainty in the temperature response functions.</w:t>
      </w:r>
      <w:r w:rsidR="00E01987">
        <w:rPr>
          <w:rFonts w:eastAsia="Times New Roman"/>
          <w:bCs/>
          <w:color w:val="222222"/>
          <w:shd w:val="clear" w:color="auto" w:fill="FFFFFF"/>
        </w:rPr>
        <w:t xml:space="preserve"> Respiration, even if measured, may still bias estimates because it is typically a much smaller flux than photosynthesis.</w:t>
      </w:r>
      <w:r w:rsidR="00540921">
        <w:rPr>
          <w:rFonts w:eastAsia="Times New Roman"/>
          <w:bCs/>
          <w:color w:val="222222"/>
          <w:shd w:val="clear" w:color="auto" w:fill="FFFFFF"/>
        </w:rPr>
        <w:t xml:space="preserve"> Finally, assuming a </w:t>
      </w:r>
      <w:r w:rsidR="00A21323" w:rsidRPr="00474261">
        <w:rPr>
          <w:rFonts w:eastAsia="Times New Roman"/>
          <w:bCs/>
          <w:color w:val="222222"/>
          <w:shd w:val="clear" w:color="auto" w:fill="FFFFFF"/>
        </w:rPr>
        <w:t>CO</w:t>
      </w:r>
      <w:r w:rsidR="00A21323" w:rsidRPr="00474261">
        <w:rPr>
          <w:rFonts w:eastAsia="Times New Roman"/>
          <w:bCs/>
          <w:color w:val="222222"/>
          <w:shd w:val="clear" w:color="auto" w:fill="FFFFFF"/>
          <w:vertAlign w:val="subscript"/>
        </w:rPr>
        <w:t>2</w:t>
      </w:r>
      <w:r w:rsidR="00540921" w:rsidRPr="00A21323">
        <w:rPr>
          <w:rFonts w:eastAsia="Times New Roman"/>
          <w:bCs/>
          <w:color w:val="222222"/>
          <w:shd w:val="clear" w:color="auto" w:fill="FFFFFF"/>
        </w:rPr>
        <w:t xml:space="preserve"> </w:t>
      </w:r>
      <w:r w:rsidR="00540921">
        <w:rPr>
          <w:rFonts w:eastAsia="Times New Roman"/>
          <w:bCs/>
          <w:color w:val="222222"/>
          <w:shd w:val="clear" w:color="auto" w:fill="FFFFFF"/>
        </w:rPr>
        <w:t xml:space="preserve">transition point at which </w:t>
      </w:r>
      <w:proofErr w:type="spellStart"/>
      <w:r w:rsidR="00A21323">
        <w:rPr>
          <w:rFonts w:eastAsia="Times New Roman"/>
          <w:bCs/>
          <w:i/>
          <w:color w:val="222222"/>
          <w:shd w:val="clear" w:color="auto" w:fill="FFFFFF"/>
        </w:rPr>
        <w:t>A</w:t>
      </w:r>
      <w:r w:rsidR="00A21323">
        <w:rPr>
          <w:rFonts w:eastAsia="Times New Roman"/>
          <w:bCs/>
          <w:color w:val="222222"/>
          <w:shd w:val="clear" w:color="auto" w:fill="FFFFFF"/>
          <w:vertAlign w:val="subscript"/>
        </w:rPr>
        <w:t>net</w:t>
      </w:r>
      <w:proofErr w:type="spellEnd"/>
      <w:r w:rsidR="00A21323">
        <w:rPr>
          <w:rFonts w:eastAsia="Times New Roman"/>
          <w:bCs/>
          <w:color w:val="222222"/>
          <w:shd w:val="clear" w:color="auto" w:fill="FFFFFF"/>
        </w:rPr>
        <w:t xml:space="preserve"> switches from being limited by Rubisco to being limited by electron transport may be problematic if this point varies by species or environmental condition </w:t>
      </w:r>
      <w:r w:rsidR="00A21323">
        <w:rPr>
          <w:rFonts w:eastAsia="Times New Roman"/>
          <w:bCs/>
          <w:color w:val="222222"/>
          <w:shd w:val="clear" w:color="auto" w:fill="FFFFFF"/>
        </w:rPr>
        <w:fldChar w:fldCharType="begin" w:fldLock="1"/>
      </w:r>
      <w:r w:rsidR="003E51A0">
        <w:rPr>
          <w:rFonts w:eastAsia="Times New Roman"/>
          <w:bCs/>
          <w:color w:val="222222"/>
          <w:shd w:val="clear" w:color="auto" w:fill="FFFFFF"/>
        </w:rPr>
        <w:instrText>ADDIN CSL_CITATION {"citationItems":[{"id":"ITEM-1","itemData":{"ISSN":"1469-8137","author":[{"dropping-particle":"","family":"Kauwe","given":"Martin G","non-dropping-particle":"De","parse-names":false,"suffix":""},{"dropping-particle":"","family":"Lin","given":"Yan</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Shih","non-dropping-particle":"","parse-names":false,"suffix":""},{"dropping-particle":"","family":"Wright","given":"Ian J","non-dropping-particle":"","parse-names":false,"suffix":""},{"dropping-particle":"","family":"Medlyn","given":"Belinda E","non-dropping-particle":"","parse-names":false,"suffix":""},{"dropping-particle":"","family":"Crous","given":"Kristine Y","non-dropping-particle":"","parse-names":false,"suffix":""},{"dropping-particle":"","family":"Ellsworth","given":"David S","non-dropping-particle":"","parse-names":false,"suffix":""},{"dropping-particle":"","family":"Maire","given":"Vincent","non-dropping-particle":"","parse-names":false,"suffix":""},{"dropping-particle":"","family":"Prentice","given":"I Colin","non-dropping-particle":"","parse-names":false,"suffix":""},{"dropping-particle":"","family":"Atkin","given":"Owen K","non-dropping-particle":"","parse-names":false,"suffix":""},{"dropping-particle":"","family":"Rogers","given":"Alistair","non-dropping-particle":"","parse-names":false,"suffix":""}],"container-title":"New Phytologist","id":"ITEM-1","issue":"3","issued":{"date-parts":[["2015"]]},"page":"1130-1144","publisher":"Wiley Online Library","title":"A test of the ‘one</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point method’for estimating maximum carboxylation capacity from field</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measured, light</w:instrText>
      </w:r>
      <w:r w:rsidR="003E51A0">
        <w:rPr>
          <w:rFonts w:ascii="Cambria Math" w:eastAsia="Times New Roman" w:hAnsi="Cambria Math" w:cs="Cambria Math"/>
          <w:bCs/>
          <w:color w:val="222222"/>
          <w:shd w:val="clear" w:color="auto" w:fill="FFFFFF"/>
        </w:rPr>
        <w:instrText>‐</w:instrText>
      </w:r>
      <w:r w:rsidR="003E51A0">
        <w:rPr>
          <w:rFonts w:eastAsia="Times New Roman"/>
          <w:bCs/>
          <w:color w:val="222222"/>
          <w:shd w:val="clear" w:color="auto" w:fill="FFFFFF"/>
        </w:rPr>
        <w:instrText>saturated photosynthesis","type":"article-journal","volume":"210"},"uris":["http://www.mendeley.com/documents/?uuid=00a982d9-983c-4e93-bd71-c3ede06305c5"]}],"mendeley":{"formattedCitation":"(De Kauwe &lt;i&gt;et al.&lt;/i&gt; 2015)","plainTextFormattedCitation":"(De Kauwe et al. 2015)","previouslyFormattedCitation":"(De Kauwe &lt;i&gt;et al.&lt;/i&gt; 2015)"},"properties":{"noteIndex":0},"schema":"https://github.com/citation-style-language/schema/raw/master/csl-citation.json"}</w:instrText>
      </w:r>
      <w:r w:rsidR="00A21323">
        <w:rPr>
          <w:rFonts w:eastAsia="Times New Roman"/>
          <w:bCs/>
          <w:color w:val="222222"/>
          <w:shd w:val="clear" w:color="auto" w:fill="FFFFFF"/>
        </w:rPr>
        <w:fldChar w:fldCharType="separate"/>
      </w:r>
      <w:r w:rsidR="00A21323" w:rsidRPr="005731C6">
        <w:rPr>
          <w:rFonts w:eastAsia="Times New Roman"/>
          <w:bCs/>
          <w:noProof/>
          <w:color w:val="222222"/>
          <w:shd w:val="clear" w:color="auto" w:fill="FFFFFF"/>
        </w:rPr>
        <w:t xml:space="preserve">(De Kauwe </w:t>
      </w:r>
      <w:r w:rsidR="00A21323" w:rsidRPr="005731C6">
        <w:rPr>
          <w:rFonts w:eastAsia="Times New Roman"/>
          <w:bCs/>
          <w:i/>
          <w:noProof/>
          <w:color w:val="222222"/>
          <w:shd w:val="clear" w:color="auto" w:fill="FFFFFF"/>
        </w:rPr>
        <w:t>et al.</w:t>
      </w:r>
      <w:r w:rsidR="00A21323" w:rsidRPr="005731C6">
        <w:rPr>
          <w:rFonts w:eastAsia="Times New Roman"/>
          <w:bCs/>
          <w:noProof/>
          <w:color w:val="222222"/>
          <w:shd w:val="clear" w:color="auto" w:fill="FFFFFF"/>
        </w:rPr>
        <w:t xml:space="preserve"> 2015)</w:t>
      </w:r>
      <w:r w:rsidR="00A21323">
        <w:rPr>
          <w:rFonts w:eastAsia="Times New Roman"/>
          <w:bCs/>
          <w:color w:val="222222"/>
          <w:shd w:val="clear" w:color="auto" w:fill="FFFFFF"/>
        </w:rPr>
        <w:fldChar w:fldCharType="end"/>
      </w:r>
      <w:r w:rsidR="00A21323">
        <w:rPr>
          <w:rFonts w:eastAsia="Times New Roman"/>
          <w:bCs/>
          <w:color w:val="222222"/>
          <w:shd w:val="clear" w:color="auto" w:fill="FFFFFF"/>
        </w:rPr>
        <w:t>.</w:t>
      </w:r>
    </w:p>
    <w:p w14:paraId="7CC8D947" w14:textId="1B29F253" w:rsidR="004C4B8E" w:rsidRDefault="005731C6" w:rsidP="00474261">
      <w:pPr>
        <w:ind w:firstLine="720"/>
        <w:rPr>
          <w:rFonts w:eastAsia="Times New Roman"/>
          <w:bCs/>
          <w:color w:val="222222"/>
          <w:shd w:val="clear" w:color="auto" w:fill="FFFFFF"/>
        </w:rPr>
      </w:pPr>
      <w:r>
        <w:rPr>
          <w:rFonts w:eastAsia="Times New Roman"/>
          <w:bCs/>
          <w:color w:val="222222"/>
          <w:shd w:val="clear" w:color="auto" w:fill="FFFFFF"/>
        </w:rPr>
        <w:t>To assess whether our results were biased as a result of using one-point-derived data</w:t>
      </w:r>
      <w:r w:rsidR="008674C8">
        <w:rPr>
          <w:rFonts w:eastAsia="Times New Roman"/>
          <w:bCs/>
          <w:color w:val="222222"/>
          <w:shd w:val="clear" w:color="auto" w:fill="FFFFFF"/>
        </w:rPr>
        <w:t xml:space="preserve">, we ran a model-data comparison using only data derived from </w:t>
      </w:r>
      <w:r>
        <w:rPr>
          <w:rFonts w:eastAsia="Times New Roman"/>
          <w:bCs/>
          <w:i/>
          <w:color w:val="222222"/>
          <w:shd w:val="clear" w:color="auto" w:fill="FFFFFF"/>
        </w:rPr>
        <w:t>A-C</w:t>
      </w:r>
      <w:r>
        <w:rPr>
          <w:rFonts w:eastAsia="Times New Roman"/>
          <w:bCs/>
          <w:color w:val="222222"/>
          <w:shd w:val="clear" w:color="auto" w:fill="FFFFFF"/>
          <w:vertAlign w:val="subscript"/>
        </w:rPr>
        <w:t>i</w:t>
      </w:r>
      <w:r w:rsidR="008674C8">
        <w:rPr>
          <w:rFonts w:eastAsia="Times New Roman"/>
          <w:bCs/>
          <w:color w:val="222222"/>
          <w:shd w:val="clear" w:color="auto" w:fill="FFFFFF"/>
        </w:rPr>
        <w:t xml:space="preserve"> response curves. We removed data that we were sure came from one-point measurements as well as data for which we did not know how </w:t>
      </w:r>
      <w:proofErr w:type="spellStart"/>
      <w:r w:rsidR="008674C8">
        <w:rPr>
          <w:rFonts w:eastAsia="Times New Roman"/>
          <w:bCs/>
          <w:i/>
          <w:color w:val="222222"/>
          <w:shd w:val="clear" w:color="auto" w:fill="FFFFFF"/>
        </w:rPr>
        <w:t>V</w:t>
      </w:r>
      <w:r w:rsidR="008674C8">
        <w:rPr>
          <w:rFonts w:eastAsia="Times New Roman"/>
          <w:bCs/>
          <w:color w:val="222222"/>
          <w:shd w:val="clear" w:color="auto" w:fill="FFFFFF"/>
          <w:vertAlign w:val="subscript"/>
        </w:rPr>
        <w:t>cmax</w:t>
      </w:r>
      <w:proofErr w:type="spellEnd"/>
      <w:r w:rsidR="008674C8">
        <w:rPr>
          <w:rFonts w:eastAsia="Times New Roman"/>
          <w:bCs/>
          <w:color w:val="222222"/>
          <w:shd w:val="clear" w:color="auto" w:fill="FFFFFF"/>
        </w:rPr>
        <w:t xml:space="preserve"> was derived. The removed data included those from </w:t>
      </w:r>
      <w:r w:rsidR="008674C8" w:rsidRPr="00C90079">
        <w:rPr>
          <w:color w:val="000000" w:themeColor="text1"/>
        </w:rPr>
        <w:t xml:space="preserve">Maire </w:t>
      </w:r>
      <w:r w:rsidR="008674C8" w:rsidRPr="00DB1CB3">
        <w:rPr>
          <w:i/>
          <w:color w:val="000000" w:themeColor="text1"/>
        </w:rPr>
        <w:t>et al.</w:t>
      </w:r>
      <w:r w:rsidR="008674C8">
        <w:rPr>
          <w:color w:val="000000" w:themeColor="text1"/>
        </w:rPr>
        <w:t xml:space="preserve"> </w:t>
      </w:r>
      <w:r w:rsidR="008674C8" w:rsidRPr="00C90079">
        <w:rPr>
          <w:color w:val="000000" w:themeColor="text1"/>
        </w:rPr>
        <w:fldChar w:fldCharType="begin" w:fldLock="1"/>
      </w:r>
      <w:r>
        <w:rPr>
          <w:color w:val="000000" w:themeColor="text1"/>
        </w:rPr>
        <w:instrText>ADDIN CSL_CITATION {"citationItems":[{"id":"ITEM-1","itemData":{"ISSN":"1466-8238","author":[{"dropping-particle":"","family":"Maire","given":"Vincent","non-dropping-particle":"","parse-names":false,"suffix":""},{"dropping-particle":"","family":"Wright","given":"Ian J","non-dropping-particle":"","parse-names":false,"suffix":""},{"dropping-particle":"","family":"Prentice","given":"I Colin","non-dropping-particle":"","parse-names":false,"suffix":""},{"dropping-particle":"","family":"Batjes","given":"Niels H","non-dropping-particle":"","parse-names":false,"suffix":""},{"dropping-particle":"","family":"Bhaskar","given":"Radika","non-dropping-particle":"","parse-names":false,"suffix":""},{"dropping-particle":"","family":"Bodegom","given":"Peter M","non-dropping-particle":"","parse-names":false,"suffix":""},{"dropping-particle":"","family":"Cornwell","given":"Will K","non-dropping-particle":"","parse-names":false,"suffix":""},{"dropping-particle":"","family":"Ellsworth","given":"David","non-dropping-particle":"","parse-names":false,"suffix":""},{"dropping-particle":"","family":"Niinemets","given":"Ülo","non-dropping-particle":"","parse-names":false,"suffix":""},{"dropping-particle":"","family":"Ordonez","given":"Alejandro","non-dropping-particle":"","parse-names":false,"suffix":""}],"container-title":"Global Ecology and Biogeography","id":"ITEM-1","issue":"6","issued":{"date-parts":[["2015"]]},"page":"706-717","publisher":"Wiley Online Library","title":"Global effects of soil and climate on leaf photosynthetic traits and rates","type":"article-journal","volume":"24"},"uris":["http://www.mendeley.com/documents/?uuid=62bb2d4c-38fb-4467-b353-63725804a537"]}],"mendeley":{"formattedCitation":"(Maire &lt;i&gt;et al.&lt;/i&gt; 2015)","manualFormatting":"(2015)","plainTextFormattedCitation":"(Maire et al. 2015)","previouslyFormattedCitation":"(Maire &lt;i&gt;et al.&lt;/i&gt; 2015)"},"properties":{"noteIndex":0},"schema":"https://github.com/citation-style-language/schema/raw/master/csl-citation.json"}</w:instrText>
      </w:r>
      <w:r w:rsidR="008674C8" w:rsidRPr="00C90079">
        <w:rPr>
          <w:color w:val="000000" w:themeColor="text1"/>
        </w:rPr>
        <w:fldChar w:fldCharType="separate"/>
      </w:r>
      <w:r w:rsidR="008674C8" w:rsidRPr="00FB771E">
        <w:rPr>
          <w:noProof/>
          <w:color w:val="000000" w:themeColor="text1"/>
        </w:rPr>
        <w:t>(2015)</w:t>
      </w:r>
      <w:r w:rsidR="008674C8" w:rsidRPr="00C90079">
        <w:rPr>
          <w:color w:val="000000" w:themeColor="text1"/>
        </w:rPr>
        <w:fldChar w:fldCharType="end"/>
      </w:r>
      <w:r w:rsidR="008674C8" w:rsidRPr="00C90079">
        <w:rPr>
          <w:color w:val="000000" w:themeColor="text1"/>
        </w:rPr>
        <w:t xml:space="preserve">, </w:t>
      </w:r>
      <w:proofErr w:type="spellStart"/>
      <w:r w:rsidR="008674C8" w:rsidRPr="00C90079">
        <w:rPr>
          <w:color w:val="000000" w:themeColor="text1"/>
        </w:rPr>
        <w:t>Niinemets</w:t>
      </w:r>
      <w:proofErr w:type="spellEnd"/>
      <w:r w:rsidR="008674C8" w:rsidRPr="00C90079">
        <w:rPr>
          <w:color w:val="000000" w:themeColor="text1"/>
        </w:rPr>
        <w:t xml:space="preserve"> </w:t>
      </w:r>
      <w:r w:rsidR="008674C8" w:rsidRPr="00DB1CB3">
        <w:rPr>
          <w:i/>
          <w:color w:val="000000" w:themeColor="text1"/>
        </w:rPr>
        <w:t>et al.</w:t>
      </w:r>
      <w:r w:rsidR="008674C8">
        <w:rPr>
          <w:color w:val="000000" w:themeColor="text1"/>
        </w:rPr>
        <w:t xml:space="preserve"> </w:t>
      </w:r>
      <w:r w:rsidR="008674C8" w:rsidRPr="00C90079">
        <w:rPr>
          <w:color w:val="000000" w:themeColor="text1"/>
        </w:rPr>
        <w:fldChar w:fldCharType="begin" w:fldLock="1"/>
      </w:r>
      <w:r>
        <w:rPr>
          <w:color w:val="000000" w:themeColor="text1"/>
        </w:rPr>
        <w:instrText>ADDIN CSL_CITATION {"citationItems":[{"id":"ITEM-1","itemData":{"DOI":"10.1111/nph.13096","ISSN":"1469-8137","author":[{"dropping-particle":"","family":"Niinemets","given":"Ülo","non-dropping-particle":"","parse-names":false,"suffix":""},{"dropping-particle":"","family":"Keenan","given":"Trevor F","non-dropping-particle":"","parse-names":false,"suffix":""},{"dropping-particle":"","family":"Hallik","given":"Lea","non-dropping-particle":"","parse-names":false,"suffix":""}],"container-title":"New Phytologist","id":"ITEM-1","issue":"3","issued":{"date-parts":[["2015","2","1"]]},"page":"973-993","title":"A worldwide analysis of within-canopy variations in leaf structural, chemical and physiological traits across plant functional types","type":"article-journal","volume":"205"},"uris":["http://www.mendeley.com/documents/?uuid=316e92f9-95b9-4403-9dee-fcbd076401c4"]}],"mendeley":{"formattedCitation":"(Niinemets &lt;i&gt;et al.&lt;/i&gt; 2015)","manualFormatting":"(2015)","plainTextFormattedCitation":"(Niinemets et al. 2015)","previouslyFormattedCitation":"(Niinemets &lt;i&gt;et al.&lt;/i&gt; 2015)"},"properties":{"noteIndex":0},"schema":"https://github.com/citation-style-language/schema/raw/master/csl-citation.json"}</w:instrText>
      </w:r>
      <w:r w:rsidR="008674C8" w:rsidRPr="00C90079">
        <w:rPr>
          <w:color w:val="000000" w:themeColor="text1"/>
        </w:rPr>
        <w:fldChar w:fldCharType="separate"/>
      </w:r>
      <w:r w:rsidR="008674C8" w:rsidRPr="00FB771E">
        <w:rPr>
          <w:noProof/>
          <w:color w:val="000000" w:themeColor="text1"/>
        </w:rPr>
        <w:t>(2015)</w:t>
      </w:r>
      <w:r w:rsidR="008674C8" w:rsidRPr="00C90079">
        <w:rPr>
          <w:color w:val="000000" w:themeColor="text1"/>
        </w:rPr>
        <w:fldChar w:fldCharType="end"/>
      </w:r>
      <w:r w:rsidR="008674C8" w:rsidRPr="00C90079">
        <w:rPr>
          <w:color w:val="000000" w:themeColor="text1"/>
        </w:rPr>
        <w:t xml:space="preserve">, Keenan &amp; </w:t>
      </w:r>
      <w:proofErr w:type="spellStart"/>
      <w:r w:rsidR="008674C8" w:rsidRPr="00C90079">
        <w:rPr>
          <w:color w:val="000000" w:themeColor="text1"/>
        </w:rPr>
        <w:t>Niinemets</w:t>
      </w:r>
      <w:proofErr w:type="spellEnd"/>
      <w:r w:rsidR="008674C8">
        <w:rPr>
          <w:color w:val="000000" w:themeColor="text1"/>
        </w:rPr>
        <w:t xml:space="preserve"> </w:t>
      </w:r>
      <w:r w:rsidR="008674C8" w:rsidRPr="00C90079">
        <w:rPr>
          <w:color w:val="000000" w:themeColor="text1"/>
        </w:rPr>
        <w:fldChar w:fldCharType="begin" w:fldLock="1"/>
      </w:r>
      <w:r>
        <w:rPr>
          <w:color w:val="000000" w:themeColor="text1"/>
        </w:rPr>
        <w:instrText>ADDIN CSL_CITATION {"citationItems":[{"id":"ITEM-1","itemData":{"author":[{"dropping-particle":"","family":"Keenan","given":"Trevor F","non-dropping-particle":"","parse-names":false,"suffix":""},{"dropping-particle":"","family":"Niinemets","given":"Ülo","non-dropping-particle":"","parse-names":false,"suffix":""}],"container-title":"Nature Plants","id":"ITEM-1","issued":{"date-parts":[["2016","12","19"]]},"page":"16201","publisher":"Macmillan Publishers Limited","title":"Global leaf trait estimates biased due to plasticity in the shade","type":"article-journal","volume":"3"},"uris":["http://www.mendeley.com/documents/?uuid=bac3d4af-7e75-49a5-8a9f-a708acb2de58"]}],"mendeley":{"formattedCitation":"(Keenan &amp; Niinemets 2016)","manualFormatting":"(2016)","plainTextFormattedCitation":"(Keenan &amp; Niinemets 2016)","previouslyFormattedCitation":"(Keenan &amp; Niinemets 2016)"},"properties":{"noteIndex":0},"schema":"https://github.com/citation-style-language/schema/raw/master/csl-citation.json"}</w:instrText>
      </w:r>
      <w:r w:rsidR="008674C8" w:rsidRPr="00C90079">
        <w:rPr>
          <w:color w:val="000000" w:themeColor="text1"/>
        </w:rPr>
        <w:fldChar w:fldCharType="separate"/>
      </w:r>
      <w:r w:rsidR="008674C8" w:rsidRPr="00FB771E">
        <w:rPr>
          <w:noProof/>
          <w:color w:val="000000" w:themeColor="text1"/>
        </w:rPr>
        <w:t>(2016)</w:t>
      </w:r>
      <w:r w:rsidR="008674C8" w:rsidRPr="00C90079">
        <w:rPr>
          <w:color w:val="000000" w:themeColor="text1"/>
        </w:rPr>
        <w:fldChar w:fldCharType="end"/>
      </w:r>
      <w:r w:rsidR="008674C8" w:rsidRPr="00C90079">
        <w:rPr>
          <w:color w:val="000000" w:themeColor="text1"/>
        </w:rPr>
        <w:t>, Wang et al.</w:t>
      </w:r>
      <w:r w:rsidR="008674C8">
        <w:rPr>
          <w:color w:val="000000" w:themeColor="text1"/>
        </w:rPr>
        <w:t xml:space="preserve"> </w:t>
      </w:r>
      <w:r w:rsidR="008674C8" w:rsidRPr="00C90079">
        <w:rPr>
          <w:color w:val="000000" w:themeColor="text1"/>
        </w:rPr>
        <w:fldChar w:fldCharType="begin" w:fldLock="1"/>
      </w:r>
      <w:r w:rsidR="00870BFB">
        <w:rPr>
          <w:color w:val="000000" w:themeColor="text1"/>
        </w:rPr>
        <w:instrText>ADDIN CSL_CITATION {"citationItems":[{"id":"ITEM-1","itemData":{"author":[{"dropping-particle":"","family":"Wang","given":"H","non-dropping-particle":"","parse-names":false,"suffix":""},{"dropping-particle":"","family":"Harrison","given":"SP","non-dropping-particle":"","parse-names":false,"suffix":""},{"dropping-particle":"","family":"Prentice","given":"IC","non-dropping-particle":"","parse-names":false,"suffix":""},{"dropping-particle":"","family":"Yang","given":"YZ","non-dropping-particle":"","parse-names":false,"suffix":""},{"dropping-particle":"","family":"Bai","given":"F","non-dropping-particle":"","parse-names":false,"suffix":""},{"dropping-particle":"","family":"Togashi","given":"HF","non-dropping-particle":"","parse-names":false,"suffix":""},{"dropping-particle":"","family":"Wang","given":"M","non-dropping-particle":"","parse-names":false,"suffix":""},{"dropping-particle":"","family":"Zhou","given":"SX","non-dropping-particle":"","parse-names":false,"suffix":""},{"dropping-particle":"","family":"Ni","given":"J","non-dropping-particle":"","parse-names":false,"suffix":""}],"container-title":"Ecology","id":"ITEM-1","issue":"2","issued":{"date-parts":[["2017"]]},"page":"500-500","title":"The China Plant Trait Database: towards a comprehensive regional compilation of functional traits for land plants","type":"article-journal","volume":"99"},"uris":["http://www.mendeley.com/documents/?uuid=de5e6f52-c99b-4eae-ae17-8cef08a9b6b3"]}],"mendeley":{"formattedCitation":"(Wang &lt;i&gt;et al.&lt;/i&gt; 2017)","manualFormatting":"(2017a)","plainTextFormattedCitation":"(Wang et al. 2017)","previouslyFormattedCitation":"(Wang &lt;i&gt;et al.&lt;/i&gt; 2017)"},"properties":{"noteIndex":0},"schema":"https://github.com/citation-style-language/schema/raw/master/csl-citation.json"}</w:instrText>
      </w:r>
      <w:r w:rsidR="008674C8" w:rsidRPr="00C90079">
        <w:rPr>
          <w:color w:val="000000" w:themeColor="text1"/>
        </w:rPr>
        <w:fldChar w:fldCharType="separate"/>
      </w:r>
      <w:r w:rsidR="008674C8" w:rsidRPr="00FB771E">
        <w:rPr>
          <w:noProof/>
          <w:color w:val="000000" w:themeColor="text1"/>
        </w:rPr>
        <w:t>(2017a)</w:t>
      </w:r>
      <w:r w:rsidR="008674C8" w:rsidRPr="00C90079">
        <w:rPr>
          <w:color w:val="000000" w:themeColor="text1"/>
        </w:rPr>
        <w:fldChar w:fldCharType="end"/>
      </w:r>
      <w:r w:rsidR="008674C8" w:rsidRPr="00C90079">
        <w:rPr>
          <w:color w:val="000000" w:themeColor="text1"/>
        </w:rPr>
        <w:t>, and the TRY plant trait database</w:t>
      </w:r>
      <w:r w:rsidR="008674C8">
        <w:rPr>
          <w:color w:val="000000" w:themeColor="text1"/>
        </w:rPr>
        <w:t xml:space="preserve"> </w:t>
      </w:r>
      <w:r w:rsidR="008674C8" w:rsidRPr="00C90079">
        <w:rPr>
          <w:color w:val="000000" w:themeColor="text1"/>
        </w:rPr>
        <w:fldChar w:fldCharType="begin" w:fldLock="1"/>
      </w:r>
      <w:r>
        <w:rPr>
          <w:color w:val="000000" w:themeColor="text1"/>
        </w:rPr>
        <w:instrText>ADDIN CSL_CITATION {"citationItems":[{"id":"ITEM-1","itemData":{"ISSN":"1365-2486","author":[{"dropping-particle":"","family":"Kattge","given":"Jens","non-dropping-particle":"","parse-names":false,"suffix":""},{"dropping-particle":"","family":"Diaz","given":"Sandra","non-dropping-particle":"","parse-names":false,"suffix":""},{"dropping-particle":"","family":"Lavorel","given":"Sandra","non-dropping-particle":"","parse-names":false,"suffix":""},{"dropping-particle":"","family":"Prentice","given":"I C","non-dropping-particle":"","parse-names":false,"suffix":""},{"dropping-particle":"","family":"Leadley","given":"Paul","non-dropping-particle":"","parse-names":false,"suffix":""},{"dropping-particle":"","family":"Bönisch","given":"Gerhard","non-dropping-particle":"","parse-names":false,"suffix":""},{"dropping-particle":"","family":"Garnier","given":"Eric","non-dropping-particle":"","parse-names":false,"suffix":""},{"dropping-particle":"","family":"Westoby","given":"Mark","non-dropping-particle":"","parse-names":false,"suffix":""},{"dropping-particle":"","family":"Reich","given":"Peter B","non-dropping-particle":"","parse-names":false,"suffix":""},{"dropping-particle":"","family":"Wright","given":"I J","non-dropping-particle":"","parse-names":false,"suffix":""}],"container-title":"Global change biology","id":"ITEM-1","issue":"9","issued":{"date-parts":[["2011"]]},"page":"2905-2935","publisher":"Wiley Online Library","title":"TRY–a global database of plant traits","type":"article-journal","volume":"17"},"uris":["http://www.mendeley.com/documents/?uuid=ac6ed26e-662d-40fb-ae68-9df426293e81"]}],"mendeley":{"formattedCitation":"(Kattge &lt;i&gt;et al.&lt;/i&gt; 2011)","plainTextFormattedCitation":"(Kattge et al. 2011)","previouslyFormattedCitation":"(Kattge &lt;i&gt;et al.&lt;/i&gt; 2011)"},"properties":{"noteIndex":0},"schema":"https://github.com/citation-style-language/schema/raw/master/csl-citation.json"}</w:instrText>
      </w:r>
      <w:r w:rsidR="008674C8" w:rsidRPr="00C90079">
        <w:rPr>
          <w:color w:val="000000" w:themeColor="text1"/>
        </w:rPr>
        <w:fldChar w:fldCharType="separate"/>
      </w:r>
      <w:r w:rsidR="008674C8" w:rsidRPr="00FB771E">
        <w:rPr>
          <w:noProof/>
          <w:color w:val="000000" w:themeColor="text1"/>
        </w:rPr>
        <w:t xml:space="preserve">(Kattge </w:t>
      </w:r>
      <w:r w:rsidR="008674C8" w:rsidRPr="00FB771E">
        <w:rPr>
          <w:i/>
          <w:noProof/>
          <w:color w:val="000000" w:themeColor="text1"/>
        </w:rPr>
        <w:t>et al.</w:t>
      </w:r>
      <w:r w:rsidR="008674C8" w:rsidRPr="00FB771E">
        <w:rPr>
          <w:noProof/>
          <w:color w:val="000000" w:themeColor="text1"/>
        </w:rPr>
        <w:t xml:space="preserve"> 2011)</w:t>
      </w:r>
      <w:r w:rsidR="008674C8" w:rsidRPr="00C90079">
        <w:rPr>
          <w:color w:val="000000" w:themeColor="text1"/>
        </w:rPr>
        <w:fldChar w:fldCharType="end"/>
      </w:r>
      <w:r w:rsidR="008674C8">
        <w:rPr>
          <w:color w:val="000000" w:themeColor="text1"/>
        </w:rPr>
        <w:t xml:space="preserve">. </w:t>
      </w:r>
      <w:r w:rsidR="002A25B4">
        <w:rPr>
          <w:color w:val="000000" w:themeColor="text1"/>
        </w:rPr>
        <w:t>After removal, 2059 data points at 55 0.5°x0.5° sites</w:t>
      </w:r>
      <w:r w:rsidR="00C025CA">
        <w:rPr>
          <w:color w:val="000000" w:themeColor="text1"/>
        </w:rPr>
        <w:t xml:space="preserve"> remained</w:t>
      </w:r>
      <w:r w:rsidR="002A25B4">
        <w:rPr>
          <w:color w:val="000000" w:themeColor="text1"/>
        </w:rPr>
        <w:t xml:space="preserve">. </w:t>
      </w:r>
      <w:r w:rsidR="002E2040">
        <w:rPr>
          <w:color w:val="000000" w:themeColor="text1"/>
        </w:rPr>
        <w:t xml:space="preserve">When compared </w:t>
      </w:r>
      <w:r w:rsidR="00D045BF">
        <w:rPr>
          <w:color w:val="000000" w:themeColor="text1"/>
        </w:rPr>
        <w:t>with</w:t>
      </w:r>
      <w:r w:rsidR="002E2040">
        <w:rPr>
          <w:color w:val="000000" w:themeColor="text1"/>
        </w:rPr>
        <w:t xml:space="preserve"> the </w:t>
      </w:r>
      <w:proofErr w:type="spellStart"/>
      <w:r w:rsidR="002E2040">
        <w:rPr>
          <w:i/>
          <w:color w:val="000000" w:themeColor="text1"/>
        </w:rPr>
        <w:t>A</w:t>
      </w:r>
      <w:r w:rsidR="002E2040">
        <w:rPr>
          <w:color w:val="000000" w:themeColor="text1"/>
          <w:vertAlign w:val="subscript"/>
        </w:rPr>
        <w:t>net</w:t>
      </w:r>
      <w:proofErr w:type="spellEnd"/>
      <w:r w:rsidR="002E2040">
        <w:rPr>
          <w:color w:val="000000" w:themeColor="text1"/>
        </w:rPr>
        <w:t>-</w:t>
      </w:r>
      <w:r w:rsidR="002E2040">
        <w:rPr>
          <w:i/>
          <w:color w:val="000000" w:themeColor="text1"/>
        </w:rPr>
        <w:t>C</w:t>
      </w:r>
      <w:r w:rsidR="002E2040">
        <w:rPr>
          <w:color w:val="000000" w:themeColor="text1"/>
          <w:vertAlign w:val="subscript"/>
        </w:rPr>
        <w:t>i</w:t>
      </w:r>
      <w:r w:rsidR="002E2040">
        <w:rPr>
          <w:color w:val="000000" w:themeColor="text1"/>
        </w:rPr>
        <w:t xml:space="preserve"> response curve-derived data only, our theoretical model was able to capture </w:t>
      </w:r>
      <w:r w:rsidR="002E2040" w:rsidRPr="00C90079">
        <w:rPr>
          <w:rStyle w:val="Emphasis"/>
          <w:rFonts w:eastAsia="Times New Roman"/>
          <w:i w:val="0"/>
          <w:color w:val="000000" w:themeColor="text1"/>
          <w:bdr w:val="none" w:sz="0" w:space="0" w:color="auto" w:frame="1"/>
          <w:shd w:val="clear" w:color="auto" w:fill="FFFFFF"/>
        </w:rPr>
        <w:t>6</w:t>
      </w:r>
      <w:r w:rsidR="002E2040">
        <w:rPr>
          <w:rStyle w:val="Emphasis"/>
          <w:rFonts w:eastAsia="Times New Roman"/>
          <w:i w:val="0"/>
          <w:color w:val="000000" w:themeColor="text1"/>
          <w:bdr w:val="none" w:sz="0" w:space="0" w:color="auto" w:frame="1"/>
          <w:shd w:val="clear" w:color="auto" w:fill="FFFFFF"/>
        </w:rPr>
        <w:t>9</w:t>
      </w:r>
      <w:r w:rsidR="002E2040" w:rsidRPr="00C90079">
        <w:rPr>
          <w:rStyle w:val="Emphasis"/>
          <w:rFonts w:eastAsia="Times New Roman"/>
          <w:i w:val="0"/>
          <w:color w:val="000000" w:themeColor="text1"/>
          <w:bdr w:val="none" w:sz="0" w:space="0" w:color="auto" w:frame="1"/>
          <w:shd w:val="clear" w:color="auto" w:fill="FFFFFF"/>
        </w:rPr>
        <w:t xml:space="preserve">% of the total variation in observed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2E2040" w:rsidRPr="00C90079">
        <w:rPr>
          <w:rFonts w:eastAsia="Times New Roman"/>
          <w:color w:val="000000" w:themeColor="text1"/>
        </w:rPr>
        <w:t xml:space="preserve"> </w:t>
      </w:r>
      <w:r w:rsidR="002E2040" w:rsidRPr="00C90079">
        <w:rPr>
          <w:rStyle w:val="Emphasis"/>
          <w:rFonts w:eastAsia="Times New Roman"/>
          <w:i w:val="0"/>
          <w:color w:val="000000" w:themeColor="text1"/>
          <w:bdr w:val="none" w:sz="0" w:space="0" w:color="auto" w:frame="1"/>
          <w:shd w:val="clear" w:color="auto" w:fill="FFFFFF"/>
        </w:rPr>
        <w:t xml:space="preserve">values (Figure </w:t>
      </w:r>
      <w:r w:rsidR="002E2040">
        <w:rPr>
          <w:rStyle w:val="Emphasis"/>
          <w:rFonts w:eastAsia="Times New Roman"/>
          <w:i w:val="0"/>
          <w:color w:val="000000" w:themeColor="text1"/>
          <w:bdr w:val="none" w:sz="0" w:space="0" w:color="auto" w:frame="1"/>
          <w:shd w:val="clear" w:color="auto" w:fill="FFFFFF"/>
        </w:rPr>
        <w:t>S7</w:t>
      </w:r>
      <w:r w:rsidR="002E2040" w:rsidRPr="00C90079">
        <w:rPr>
          <w:rStyle w:val="Emphasis"/>
          <w:rFonts w:eastAsia="Times New Roman"/>
          <w:i w:val="0"/>
          <w:color w:val="000000" w:themeColor="text1"/>
          <w:bdr w:val="none" w:sz="0" w:space="0" w:color="auto" w:frame="1"/>
          <w:shd w:val="clear" w:color="auto" w:fill="FFFFFF"/>
        </w:rPr>
        <w:t>).</w:t>
      </w:r>
      <w:r w:rsidR="00056427">
        <w:rPr>
          <w:rStyle w:val="Emphasis"/>
          <w:rFonts w:eastAsia="Times New Roman"/>
          <w:i w:val="0"/>
          <w:color w:val="000000" w:themeColor="text1"/>
          <w:bdr w:val="none" w:sz="0" w:space="0" w:color="auto" w:frame="1"/>
          <w:shd w:val="clear" w:color="auto" w:fill="FFFFFF"/>
        </w:rPr>
        <w:t xml:space="preserve"> These results indicate that the fidelity of our model to the data was not due to the way in which </w:t>
      </w:r>
      <w:proofErr w:type="spellStart"/>
      <w:r w:rsidR="00056427">
        <w:rPr>
          <w:rStyle w:val="Emphasis"/>
          <w:rFonts w:eastAsia="Times New Roman"/>
          <w:color w:val="000000" w:themeColor="text1"/>
          <w:bdr w:val="none" w:sz="0" w:space="0" w:color="auto" w:frame="1"/>
          <w:shd w:val="clear" w:color="auto" w:fill="FFFFFF"/>
        </w:rPr>
        <w:t>V</w:t>
      </w:r>
      <w:r w:rsidR="00056427">
        <w:rPr>
          <w:rStyle w:val="Emphasis"/>
          <w:rFonts w:eastAsia="Times New Roman"/>
          <w:i w:val="0"/>
          <w:color w:val="000000" w:themeColor="text1"/>
          <w:bdr w:val="none" w:sz="0" w:space="0" w:color="auto" w:frame="1"/>
          <w:shd w:val="clear" w:color="auto" w:fill="FFFFFF"/>
          <w:vertAlign w:val="subscript"/>
        </w:rPr>
        <w:t>cmax</w:t>
      </w:r>
      <w:proofErr w:type="spellEnd"/>
      <w:r w:rsidR="00056427">
        <w:rPr>
          <w:rStyle w:val="Emphasis"/>
          <w:rFonts w:eastAsia="Times New Roman"/>
          <w:i w:val="0"/>
          <w:color w:val="000000" w:themeColor="text1"/>
          <w:bdr w:val="none" w:sz="0" w:space="0" w:color="auto" w:frame="1"/>
          <w:shd w:val="clear" w:color="auto" w:fill="FFFFFF"/>
        </w:rPr>
        <w:t xml:space="preserve"> was derived.</w:t>
      </w:r>
      <w:r w:rsidR="004C4B8E">
        <w:rPr>
          <w:rFonts w:eastAsia="Times New Roman"/>
          <w:bCs/>
          <w:color w:val="222222"/>
          <w:shd w:val="clear" w:color="auto" w:fill="FFFFFF"/>
        </w:rPr>
        <w:br w:type="page"/>
      </w:r>
    </w:p>
    <w:p w14:paraId="6BF70934" w14:textId="77777777" w:rsidR="00EB0087" w:rsidRPr="005E65E0" w:rsidRDefault="00EB0087" w:rsidP="00AB1C2E">
      <w:pPr>
        <w:widowControl w:val="0"/>
        <w:autoSpaceDE w:val="0"/>
        <w:autoSpaceDN w:val="0"/>
        <w:adjustRightInd w:val="0"/>
        <w:rPr>
          <w:rStyle w:val="Emphasis"/>
          <w:rFonts w:eastAsia="Times New Roman"/>
          <w:b/>
          <w:i w:val="0"/>
          <w:color w:val="333333"/>
          <w:bdr w:val="none" w:sz="0" w:space="0" w:color="auto" w:frame="1"/>
          <w:shd w:val="clear" w:color="auto" w:fill="FFFFFF"/>
        </w:rPr>
      </w:pPr>
      <w:r w:rsidRPr="005E65E0">
        <w:rPr>
          <w:rStyle w:val="Emphasis"/>
          <w:rFonts w:eastAsia="Times New Roman"/>
          <w:b/>
          <w:i w:val="0"/>
          <w:color w:val="333333"/>
          <w:bdr w:val="none" w:sz="0" w:space="0" w:color="auto" w:frame="1"/>
          <w:shd w:val="clear" w:color="auto" w:fill="FFFFFF"/>
        </w:rPr>
        <w:lastRenderedPageBreak/>
        <w:t>Figure S1.</w:t>
      </w:r>
    </w:p>
    <w:p w14:paraId="7F28FACF" w14:textId="77777777" w:rsidR="00EB0087" w:rsidRDefault="00EB0087" w:rsidP="00AB1C2E">
      <w:pPr>
        <w:widowControl w:val="0"/>
        <w:autoSpaceDE w:val="0"/>
        <w:autoSpaceDN w:val="0"/>
        <w:adjustRightInd w:val="0"/>
        <w:rPr>
          <w:rStyle w:val="Emphasis"/>
          <w:rFonts w:eastAsia="Times New Roman"/>
          <w:b/>
          <w:i w:val="0"/>
          <w:color w:val="333333"/>
          <w:bdr w:val="none" w:sz="0" w:space="0" w:color="auto" w:frame="1"/>
          <w:shd w:val="clear" w:color="auto" w:fill="FFFFFF"/>
        </w:rPr>
      </w:pPr>
      <w:r>
        <w:rPr>
          <w:rStyle w:val="Emphasis"/>
          <w:rFonts w:eastAsia="Times New Roman"/>
          <w:b/>
          <w:i w:val="0"/>
          <w:noProof/>
          <w:color w:val="333333"/>
          <w:bdr w:val="none" w:sz="0" w:space="0" w:color="auto" w:frame="1"/>
          <w:shd w:val="clear" w:color="auto" w:fill="FFFFFF"/>
        </w:rPr>
        <w:drawing>
          <wp:inline distT="0" distB="0" distL="0" distR="0" wp14:anchorId="566C2F02" wp14:editId="0F545465">
            <wp:extent cx="5929630" cy="3516630"/>
            <wp:effectExtent l="0" t="0" r="0" b="0"/>
            <wp:docPr id="7" name="Picture 7" descr="../Figures_Oct2017/S1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_Oct2017/S1_m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9630" cy="3516630"/>
                    </a:xfrm>
                    <a:prstGeom prst="rect">
                      <a:avLst/>
                    </a:prstGeom>
                    <a:noFill/>
                    <a:ln>
                      <a:noFill/>
                    </a:ln>
                  </pic:spPr>
                </pic:pic>
              </a:graphicData>
            </a:graphic>
          </wp:inline>
        </w:drawing>
      </w:r>
    </w:p>
    <w:p w14:paraId="622ADF31" w14:textId="77777777" w:rsidR="00EB0087" w:rsidRPr="005E65E0" w:rsidRDefault="00EB0087" w:rsidP="00AB1C2E">
      <w:pPr>
        <w:widowControl w:val="0"/>
        <w:autoSpaceDE w:val="0"/>
        <w:autoSpaceDN w:val="0"/>
        <w:adjustRightInd w:val="0"/>
        <w:rPr>
          <w:rStyle w:val="Emphasis"/>
          <w:rFonts w:eastAsia="Times New Roman"/>
          <w:i w:val="0"/>
          <w:color w:val="333333"/>
          <w:bdr w:val="none" w:sz="0" w:space="0" w:color="auto" w:frame="1"/>
          <w:shd w:val="clear" w:color="auto" w:fill="FFFFFF"/>
        </w:rPr>
      </w:pPr>
      <w:r w:rsidRPr="005E65E0">
        <w:rPr>
          <w:rStyle w:val="Emphasis"/>
          <w:rFonts w:eastAsia="Times New Roman"/>
          <w:i w:val="0"/>
          <w:color w:val="333333"/>
          <w:bdr w:val="none" w:sz="0" w:space="0" w:color="auto" w:frame="1"/>
          <w:shd w:val="clear" w:color="auto" w:fill="FFFFFF"/>
        </w:rPr>
        <w:t xml:space="preserve">Figure S1. Map of data included in the </w:t>
      </w:r>
      <w:proofErr w:type="spellStart"/>
      <w:r w:rsidRPr="00AC07A2">
        <w:rPr>
          <w:rStyle w:val="Emphasis"/>
          <w:rFonts w:eastAsia="Times New Roman"/>
          <w:color w:val="333333"/>
          <w:bdr w:val="none" w:sz="0" w:space="0" w:color="auto" w:frame="1"/>
          <w:shd w:val="clear" w:color="auto" w:fill="FFFFFF"/>
        </w:rPr>
        <w:t>GlobV</w:t>
      </w:r>
      <w:proofErr w:type="spellEnd"/>
      <w:r>
        <w:rPr>
          <w:rStyle w:val="Emphasis"/>
          <w:rFonts w:eastAsia="Times New Roman"/>
          <w:i w:val="0"/>
          <w:color w:val="333333"/>
          <w:bdr w:val="none" w:sz="0" w:space="0" w:color="auto" w:frame="1"/>
          <w:shd w:val="clear" w:color="auto" w:fill="FFFFFF"/>
        </w:rPr>
        <w:t xml:space="preserve"> dataset</w:t>
      </w:r>
      <w:r w:rsidRPr="005E65E0">
        <w:rPr>
          <w:rStyle w:val="Emphasis"/>
          <w:rFonts w:eastAsia="Times New Roman"/>
          <w:i w:val="0"/>
          <w:color w:val="333333"/>
          <w:bdr w:val="none" w:sz="0" w:space="0" w:color="auto" w:frame="1"/>
          <w:shd w:val="clear" w:color="auto" w:fill="FFFFFF"/>
        </w:rPr>
        <w:t xml:space="preserve">. Sites are </w:t>
      </w:r>
      <w:proofErr w:type="spellStart"/>
      <w:r w:rsidRPr="005E65E0">
        <w:rPr>
          <w:rStyle w:val="Emphasis"/>
          <w:rFonts w:eastAsia="Times New Roman"/>
          <w:i w:val="0"/>
          <w:color w:val="333333"/>
          <w:bdr w:val="none" w:sz="0" w:space="0" w:color="auto" w:frame="1"/>
          <w:shd w:val="clear" w:color="auto" w:fill="FFFFFF"/>
        </w:rPr>
        <w:t>binned</w:t>
      </w:r>
      <w:proofErr w:type="spellEnd"/>
      <w:r w:rsidRPr="005E65E0">
        <w:rPr>
          <w:rStyle w:val="Emphasis"/>
          <w:rFonts w:eastAsia="Times New Roman"/>
          <w:i w:val="0"/>
          <w:color w:val="333333"/>
          <w:bdr w:val="none" w:sz="0" w:space="0" w:color="auto" w:frame="1"/>
          <w:shd w:val="clear" w:color="auto" w:fill="FFFFFF"/>
        </w:rPr>
        <w:t xml:space="preserve"> by the number of observations at each site. Sites with &gt;80, 61-80, 41-60, 21-40, and &lt;20 observations are denoted by red, orange, green, blue, and purple points, respectively, with decreasing size. </w:t>
      </w:r>
    </w:p>
    <w:p w14:paraId="21C14EB8" w14:textId="77777777" w:rsidR="00EB0087" w:rsidRDefault="00EB0087" w:rsidP="00AB1C2E"/>
    <w:p w14:paraId="0FF59C3F" w14:textId="77777777" w:rsidR="00EB0087" w:rsidRDefault="00EB0087" w:rsidP="00AB1C2E">
      <w:pPr>
        <w:rPr>
          <w:b/>
        </w:rPr>
      </w:pPr>
      <w:r>
        <w:rPr>
          <w:b/>
        </w:rPr>
        <w:br w:type="page"/>
      </w:r>
    </w:p>
    <w:p w14:paraId="5C77E797" w14:textId="77777777" w:rsidR="00EB0087" w:rsidRDefault="00EB0087" w:rsidP="00AB1C2E">
      <w:pPr>
        <w:rPr>
          <w:b/>
        </w:rPr>
      </w:pPr>
      <w:r>
        <w:rPr>
          <w:b/>
        </w:rPr>
        <w:lastRenderedPageBreak/>
        <w:t>Figure S2.</w:t>
      </w:r>
    </w:p>
    <w:p w14:paraId="7EFC695D" w14:textId="77777777" w:rsidR="00EB0087" w:rsidRDefault="00EB0087" w:rsidP="00AB1C2E">
      <w:pPr>
        <w:rPr>
          <w:b/>
        </w:rPr>
      </w:pPr>
      <w:r>
        <w:rPr>
          <w:b/>
          <w:noProof/>
        </w:rPr>
        <w:drawing>
          <wp:inline distT="0" distB="0" distL="0" distR="0" wp14:anchorId="3136530D" wp14:editId="0C1CE195">
            <wp:extent cx="3042781" cy="4688840"/>
            <wp:effectExtent l="0" t="0" r="5715" b="10160"/>
            <wp:docPr id="4" name="Picture 4" descr="../Figures_Oct2017_2/S2_data_e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_Oct2017_2/S2_data_en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957" cy="4698357"/>
                    </a:xfrm>
                    <a:prstGeom prst="rect">
                      <a:avLst/>
                    </a:prstGeom>
                    <a:noFill/>
                    <a:ln>
                      <a:noFill/>
                    </a:ln>
                  </pic:spPr>
                </pic:pic>
              </a:graphicData>
            </a:graphic>
          </wp:inline>
        </w:drawing>
      </w:r>
    </w:p>
    <w:p w14:paraId="34630900" w14:textId="754B5698" w:rsidR="00E530CF" w:rsidRDefault="00EB0087" w:rsidP="00AB1C2E">
      <w:pPr>
        <w:widowControl w:val="0"/>
        <w:autoSpaceDE w:val="0"/>
        <w:autoSpaceDN w:val="0"/>
        <w:adjustRightInd w:val="0"/>
      </w:pPr>
      <w:r>
        <w:t>Figure S2. (Top) Mean annual precipitation (MAP; mm) and (bottom) photosynthetically active radiation (PAR; µ</w:t>
      </w:r>
      <w:proofErr w:type="spellStart"/>
      <w:r>
        <w:t>mol</w:t>
      </w:r>
      <w:proofErr w:type="spellEnd"/>
      <w:r>
        <w:t xml:space="preserve"> m</w:t>
      </w:r>
      <w:r>
        <w:rPr>
          <w:vertAlign w:val="superscript"/>
        </w:rPr>
        <w:t>-2</w:t>
      </w:r>
      <w:r>
        <w:t xml:space="preserve"> s</w:t>
      </w:r>
      <w:r>
        <w:rPr>
          <w:vertAlign w:val="superscript"/>
        </w:rPr>
        <w:t>-1</w:t>
      </w:r>
      <w:r>
        <w:t>) plotted against mean annual temperature (MAT) from 1901-2015 for sites in the observational dataset from 0.5° resolution data provided by the Climatic Research Unit (CRU TS3.24.01)</w:t>
      </w:r>
      <w:r>
        <w:fldChar w:fldCharType="begin" w:fldLock="1"/>
      </w:r>
      <w:r w:rsidR="005731C6">
        <w:instrText>ADDIN CSL_CITATION {"citationItems":[{"id":"ITEM-1","itemData":{"DOI":"10.1002/joc.3711","ISSN":"1097-0088","abstract":"This paper describes the construction of an updated gridded climate dataset (referred to as CRU TS3.10) from monthly observations at meteorological stations across the world's land areas. Station anomalies (from 1961 to 1990 means) were interpolated into 0.5° latitude/longitude grid cells covering the global land surface (excluding Antarctica), and combined with an existing climatology to obtain absolute monthly values. The dataset includes six mostly independent climate variables (mean temperature, diurnal temperature range, precipitation, wet-day frequency, vapour pressure and cloud cover). Maximum and minimum temperatures have been arithmetically derived from these. Secondary variables (frost day frequency and potential evapotranspiration) have been estimated from the six primary variables using well-known formulae. Time series for hemispheric averages and 20 large sub-continental scale regions were calculated (for mean, maximum and minimum temperature and precipitation totals) and compared to a number of similar gridded products. The new dataset compares very favourably, with the major deviations mostly in regions and/or time periods with sparser observational data. CRU TS3.10 includes diagnostics associated with each interpolated value that indicates the number of stations used in the interpolation, allowing determination of the reliability of values in an objective way. This gridded product will be publicly available, including the input station series (http://www.cru.uea.ac.uk/ and http://badc.nerc.ac.uk/data/cru/). © 2013 Royal Meteorological Society ","author":[{"dropping-particle":"","family":"Harris","given":"I","non-dropping-particle":"","parse-names":false,"suffix":""},{"dropping-particle":"","family":"Jones","given":"P D","non-dropping-particle":"","parse-names":false,"suffix":""},{"dropping-particle":"","family":"Osborn","given":"T J","non-dropping-particle":"","parse-names":false,"suffix":""},{"dropping-particle":"","family":"Lister","given":"D H","non-dropping-particle":"","parse-names":false,"suffix":""}],"container-title":"International Journal of Climatology","id":"ITEM-1","issue":"3","issued":{"date-parts":[["2014","3","15"]]},"page":"623-642","publisher":"John Wiley &amp; Sons, Ltd","title":"Updated high-resolution grids of monthly climatic observations – the CRU TS3.10 Dataset","type":"article-journal","volume":"34"},"uris":["http://www.mendeley.com/documents/?uuid=1b01da37-2357-48b1-8e6f-26a94da82915"]}],"mendeley":{"formattedCitation":"(Harris &lt;i&gt;et al.&lt;/i&gt; 2014)","plainTextFormattedCitation":"(Harris et al. 2014)","previouslyFormattedCitation":"(Harris &lt;i&gt;et al.&lt;/i&gt; 2014)"},"properties":{"noteIndex":0},"schema":"https://github.com/citation-style-language/schema/raw/master/csl-citation.json"}</w:instrText>
      </w:r>
      <w:r>
        <w:fldChar w:fldCharType="separate"/>
      </w:r>
      <w:r w:rsidR="00B93804" w:rsidRPr="00B93804">
        <w:rPr>
          <w:noProof/>
        </w:rPr>
        <w:t xml:space="preserve">(Harris </w:t>
      </w:r>
      <w:r w:rsidR="00B93804" w:rsidRPr="00B93804">
        <w:rPr>
          <w:i/>
          <w:noProof/>
        </w:rPr>
        <w:t>et al.</w:t>
      </w:r>
      <w:r w:rsidR="00B93804" w:rsidRPr="00B93804">
        <w:rPr>
          <w:noProof/>
        </w:rPr>
        <w:t xml:space="preserve"> 2014)</w:t>
      </w:r>
      <w:r>
        <w:fldChar w:fldCharType="end"/>
      </w:r>
      <w:r>
        <w:t>. Colors and sizes are as in Figure S1. Small grey dots indicate data for all land surface grid cells on Earth.</w:t>
      </w:r>
      <w:r w:rsidR="00DC65A5">
        <w:t xml:space="preserve"> Note that growing season, not mean annual, data are used for the analyses presented in the text. These data are presented to show the climatic extent of the </w:t>
      </w:r>
      <w:proofErr w:type="spellStart"/>
      <w:r w:rsidR="00DC65A5">
        <w:rPr>
          <w:i/>
        </w:rPr>
        <w:t>GlobV</w:t>
      </w:r>
      <w:proofErr w:type="spellEnd"/>
      <w:r w:rsidR="00DC65A5">
        <w:t xml:space="preserve"> dataset.</w:t>
      </w:r>
    </w:p>
    <w:p w14:paraId="6E92C433" w14:textId="77777777" w:rsidR="00E530CF" w:rsidRDefault="00E530CF">
      <w:r>
        <w:br w:type="page"/>
      </w:r>
    </w:p>
    <w:p w14:paraId="6E567E89" w14:textId="0F7DCFAB" w:rsidR="00EB0087" w:rsidRDefault="00E530CF" w:rsidP="00AB1C2E">
      <w:pPr>
        <w:widowControl w:val="0"/>
        <w:autoSpaceDE w:val="0"/>
        <w:autoSpaceDN w:val="0"/>
        <w:adjustRightInd w:val="0"/>
        <w:rPr>
          <w:rFonts w:eastAsia="Times New Roman"/>
        </w:rPr>
      </w:pPr>
      <w:r>
        <w:rPr>
          <w:rFonts w:eastAsia="Times New Roman"/>
          <w:b/>
        </w:rPr>
        <w:lastRenderedPageBreak/>
        <w:t>Figure S3.</w:t>
      </w:r>
    </w:p>
    <w:p w14:paraId="68947F67" w14:textId="1DA87740" w:rsidR="00E530CF" w:rsidRPr="00E530CF" w:rsidRDefault="00ED18CD" w:rsidP="00AB1C2E">
      <w:pPr>
        <w:widowControl w:val="0"/>
        <w:autoSpaceDE w:val="0"/>
        <w:autoSpaceDN w:val="0"/>
        <w:adjustRightInd w:val="0"/>
        <w:rPr>
          <w:rFonts w:eastAsia="Times New Roman"/>
        </w:rPr>
      </w:pPr>
      <w:r>
        <w:rPr>
          <w:rFonts w:eastAsia="Times New Roman"/>
          <w:noProof/>
        </w:rPr>
        <w:drawing>
          <wp:inline distT="0" distB="0" distL="0" distR="0" wp14:anchorId="64CB0E35" wp14:editId="7F558195">
            <wp:extent cx="5943600" cy="6755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3_JV_modob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755765"/>
                    </a:xfrm>
                    <a:prstGeom prst="rect">
                      <a:avLst/>
                    </a:prstGeom>
                  </pic:spPr>
                </pic:pic>
              </a:graphicData>
            </a:graphic>
          </wp:inline>
        </w:drawing>
      </w:r>
    </w:p>
    <w:p w14:paraId="42DE3625" w14:textId="2901AA23" w:rsidR="00EB0087" w:rsidRDefault="00AA1713" w:rsidP="00AB1C2E">
      <w:pPr>
        <w:rPr>
          <w:rFonts w:eastAsia="Times New Roman"/>
          <w:b/>
        </w:rPr>
      </w:pPr>
      <w:r>
        <w:rPr>
          <w:rStyle w:val="Emphasis"/>
          <w:rFonts w:eastAsia="Times New Roman"/>
          <w:b/>
          <w:i w:val="0"/>
          <w:color w:val="000000" w:themeColor="text1"/>
          <w:bdr w:val="none" w:sz="0" w:space="0" w:color="auto" w:frame="1"/>
          <w:shd w:val="clear" w:color="auto" w:fill="FFFFFF"/>
        </w:rPr>
        <w:t xml:space="preserve">Figure S3. </w:t>
      </w:r>
      <w:r w:rsidRPr="00C90079">
        <w:rPr>
          <w:rStyle w:val="Emphasis"/>
          <w:rFonts w:eastAsia="Times New Roman"/>
          <w:b/>
          <w:i w:val="0"/>
          <w:color w:val="000000" w:themeColor="text1"/>
          <w:bdr w:val="none" w:sz="0" w:space="0" w:color="auto" w:frame="1"/>
          <w:shd w:val="clear" w:color="auto" w:fill="FFFFFF"/>
        </w:rPr>
        <w:t>Comparison of observed to optimal</w:t>
      </w:r>
      <w:r>
        <w:rPr>
          <w:rStyle w:val="Emphasis"/>
          <w:rFonts w:eastAsia="Times New Roman"/>
          <w:b/>
          <w:i w:val="0"/>
          <w:color w:val="000000" w:themeColor="text1"/>
          <w:bdr w:val="none" w:sz="0" w:space="0" w:color="auto" w:frame="1"/>
          <w:shd w:val="clear" w:color="auto" w:fill="FFFFFF"/>
        </w:rPr>
        <w:t xml:space="preserve"> </w:t>
      </w:r>
      <m:oMath>
        <m:sSubSup>
          <m:sSubSupPr>
            <m:ctrlPr>
              <w:rPr>
                <w:rFonts w:ascii="Cambria Math" w:hAnsi="Cambria Math"/>
                <w:b/>
                <w:i/>
                <w:color w:val="000000" w:themeColor="text1"/>
              </w:rPr>
            </m:ctrlPr>
          </m:sSubSupPr>
          <m:e>
            <m:r>
              <m:rPr>
                <m:sty m:val="bi"/>
              </m:rPr>
              <w:rPr>
                <w:rFonts w:ascii="Cambria Math" w:hAnsi="Cambria Math"/>
                <w:color w:val="000000" w:themeColor="text1"/>
              </w:rPr>
              <m:t>J</m:t>
            </m:r>
          </m:e>
          <m:sub>
            <m:r>
              <m:rPr>
                <m:sty m:val="b"/>
              </m:rPr>
              <w:rPr>
                <w:rFonts w:ascii="Cambria Math" w:hAnsi="Cambria Math"/>
                <w:color w:val="000000" w:themeColor="text1"/>
              </w:rPr>
              <m:t>max</m:t>
            </m:r>
          </m:sub>
          <m:sup>
            <m:r>
              <m:rPr>
                <m:sty m:val="bi"/>
              </m:rPr>
              <w:rPr>
                <w:rFonts w:ascii="Cambria Math" w:hAnsi="Cambria Math"/>
                <w:color w:val="000000" w:themeColor="text1"/>
              </w:rPr>
              <m:t>'</m:t>
            </m:r>
          </m:sup>
        </m:sSubSup>
      </m:oMath>
      <w:r>
        <w:rPr>
          <w:rFonts w:eastAsia="Times New Roman"/>
          <w:b/>
          <w:color w:val="000000" w:themeColor="text1"/>
        </w:rPr>
        <w:t>/</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C90079">
        <w:rPr>
          <w:rStyle w:val="Emphasis"/>
          <w:rFonts w:eastAsia="Times New Roman"/>
          <w:b/>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Observed mean</w:t>
      </w:r>
      <w:r>
        <w:rPr>
          <w:rStyle w:val="Emphasis"/>
          <w:rFonts w:eastAsia="Times New Roman"/>
          <w:i w:val="0"/>
          <w:color w:val="000000" w:themeColor="text1"/>
          <w:bdr w:val="none" w:sz="0" w:space="0" w:color="auto" w:frame="1"/>
          <w:shd w:val="clear" w:color="auto" w:fill="FFFFFF"/>
        </w:rPr>
        <w:t xml:space="preserve"> ratio of the maximum rate of electron </w:t>
      </w:r>
      <w:r w:rsidRPr="00AA1713">
        <w:rPr>
          <w:rStyle w:val="Emphasis"/>
          <w:rFonts w:eastAsia="Times New Roman"/>
          <w:i w:val="0"/>
          <w:color w:val="000000" w:themeColor="text1"/>
          <w:bdr w:val="none" w:sz="0" w:space="0" w:color="auto" w:frame="1"/>
          <w:shd w:val="clear" w:color="auto" w:fill="FFFFFF"/>
        </w:rPr>
        <w:t>transport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m:t>
            </m:r>
          </m:sub>
          <m:sup>
            <m:r>
              <w:rPr>
                <w:rFonts w:ascii="Cambria Math" w:hAnsi="Cambria Math"/>
                <w:color w:val="000000" w:themeColor="text1"/>
              </w:rPr>
              <m:t>'</m:t>
            </m:r>
          </m:sup>
        </m:sSubSup>
      </m:oMath>
      <w:r w:rsidRPr="00AA1713">
        <w:rPr>
          <w:rFonts w:eastAsia="Times New Roman"/>
          <w:color w:val="000000" w:themeColor="text1"/>
        </w:rPr>
        <w:t>) to the</w:t>
      </w:r>
      <w:r w:rsidRPr="00C90079">
        <w:rPr>
          <w:rStyle w:val="Emphasis"/>
          <w:rFonts w:eastAsia="Times New Roman"/>
          <w:i w:val="0"/>
          <w:color w:val="000000" w:themeColor="text1"/>
          <w:bdr w:val="none" w:sz="0" w:space="0" w:color="auto" w:frame="1"/>
          <w:shd w:val="clear" w:color="auto" w:fill="FFFFFF"/>
        </w:rPr>
        <w:t xml:space="preserve"> maximum rate of Rubisco carboxylation </w:t>
      </w:r>
      <w:r w:rsidRPr="00C90079">
        <w:rPr>
          <w:rStyle w:val="Emphasis"/>
          <w:rFonts w:eastAsia="Times New Roman"/>
          <w:color w:val="000000" w:themeColor="text1"/>
          <w:bdr w:val="none" w:sz="0" w:space="0" w:color="auto" w:frame="1"/>
          <w:shd w:val="clear" w:color="auto" w:fill="FFFFFF"/>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at </w:t>
      </w:r>
      <w:r>
        <w:rPr>
          <w:rStyle w:val="Emphasis"/>
          <w:rFonts w:eastAsia="Times New Roman"/>
          <w:i w:val="0"/>
          <w:color w:val="000000" w:themeColor="text1"/>
          <w:bdr w:val="none" w:sz="0" w:space="0" w:color="auto" w:frame="1"/>
          <w:shd w:val="clear" w:color="auto" w:fill="FFFFFF"/>
        </w:rPr>
        <w:t>90</w:t>
      </w:r>
      <w:r w:rsidRPr="00C90079">
        <w:rPr>
          <w:rStyle w:val="Emphasis"/>
          <w:rFonts w:eastAsia="Times New Roman"/>
          <w:i w:val="0"/>
          <w:color w:val="000000" w:themeColor="text1"/>
          <w:bdr w:val="none" w:sz="0" w:space="0" w:color="auto" w:frame="1"/>
          <w:shd w:val="clear" w:color="auto" w:fill="FFFFFF"/>
        </w:rPr>
        <w:t xml:space="preserve"> global sites plotted against the predicted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m:t>
            </m:r>
          </m:sub>
          <m:sup>
            <m:r>
              <w:rPr>
                <w:rFonts w:ascii="Cambria Math" w:hAnsi="Cambria Math"/>
                <w:color w:val="000000" w:themeColor="text1"/>
              </w:rPr>
              <m:t>'</m:t>
            </m:r>
          </m:sup>
        </m:sSubSup>
      </m:oMath>
      <w:r w:rsidRPr="00AA1713">
        <w:rPr>
          <w:rFonts w:eastAsia="Times New Roman"/>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value at that site from the theoretical model.</w:t>
      </w:r>
      <w:r w:rsidR="00773D42">
        <w:rPr>
          <w:rStyle w:val="Emphasis"/>
          <w:rFonts w:eastAsia="Times New Roman"/>
          <w:i w:val="0"/>
          <w:color w:val="000000" w:themeColor="text1"/>
          <w:bdr w:val="none" w:sz="0" w:space="0" w:color="auto" w:frame="1"/>
          <w:shd w:val="clear" w:color="auto" w:fill="FFFFFF"/>
        </w:rPr>
        <w:t xml:space="preserve"> Note that values were standardized to </w:t>
      </w:r>
      <w:proofErr w:type="spellStart"/>
      <w:r w:rsidR="00773D42">
        <w:rPr>
          <w:rStyle w:val="Emphasis"/>
          <w:rFonts w:eastAsia="Times New Roman"/>
          <w:color w:val="000000" w:themeColor="text1"/>
          <w:bdr w:val="none" w:sz="0" w:space="0" w:color="auto" w:frame="1"/>
          <w:shd w:val="clear" w:color="auto" w:fill="FFFFFF"/>
        </w:rPr>
        <w:t>T</w:t>
      </w:r>
      <w:r w:rsidR="00773D42">
        <w:rPr>
          <w:rStyle w:val="Emphasis"/>
          <w:rFonts w:eastAsia="Times New Roman"/>
          <w:i w:val="0"/>
          <w:color w:val="000000" w:themeColor="text1"/>
          <w:bdr w:val="none" w:sz="0" w:space="0" w:color="auto" w:frame="1"/>
          <w:shd w:val="clear" w:color="auto" w:fill="FFFFFF"/>
          <w:vertAlign w:val="subscript"/>
        </w:rPr>
        <w:t>g</w:t>
      </w:r>
      <w:proofErr w:type="spellEnd"/>
      <w:r w:rsidR="00773D42">
        <w:rPr>
          <w:rStyle w:val="Emphasis"/>
          <w:rFonts w:eastAsia="Times New Roman"/>
          <w:i w:val="0"/>
          <w:color w:val="000000" w:themeColor="text1"/>
          <w:bdr w:val="none" w:sz="0" w:space="0" w:color="auto" w:frame="1"/>
          <w:shd w:val="clear" w:color="auto" w:fill="FFFFFF"/>
        </w:rPr>
        <w:t xml:space="preserve"> (see Materials and Methods).</w:t>
      </w:r>
      <w:r w:rsidRPr="00C90079">
        <w:rPr>
          <w:rStyle w:val="Emphasis"/>
          <w:rFonts w:eastAsia="Times New Roman"/>
          <w:i w:val="0"/>
          <w:color w:val="000000" w:themeColor="text1"/>
          <w:bdr w:val="none" w:sz="0" w:space="0" w:color="auto" w:frame="1"/>
          <w:shd w:val="clear" w:color="auto" w:fill="FFFFFF"/>
        </w:rPr>
        <w:t xml:space="preserve"> Sites are colored by </w:t>
      </w:r>
      <w:proofErr w:type="spellStart"/>
      <w:r w:rsidRPr="00C90079">
        <w:rPr>
          <w:rStyle w:val="Emphasis"/>
          <w:rFonts w:eastAsia="Times New Roman"/>
          <w:i w:val="0"/>
          <w:color w:val="000000" w:themeColor="text1"/>
          <w:bdr w:val="none" w:sz="0" w:space="0" w:color="auto" w:frame="1"/>
          <w:shd w:val="clear" w:color="auto" w:fill="FFFFFF"/>
        </w:rPr>
        <w:t>Köppen</w:t>
      </w:r>
      <w:proofErr w:type="spellEnd"/>
      <w:r w:rsidRPr="00C90079">
        <w:rPr>
          <w:rStyle w:val="Emphasis"/>
          <w:rFonts w:eastAsia="Times New Roman"/>
          <w:i w:val="0"/>
          <w:color w:val="000000" w:themeColor="text1"/>
          <w:bdr w:val="none" w:sz="0" w:space="0" w:color="auto" w:frame="1"/>
          <w:shd w:val="clear" w:color="auto" w:fill="FFFFFF"/>
        </w:rPr>
        <w:t xml:space="preserve"> climate classification. Tropical (first letter A), arid (first letter B), temperate (first letter C), boreal (first letter D), and polar (first letter E) regions are represented by red, yellow, green, blue, and grey colors. Error bars represent standard errors of the mean. The solid black </w:t>
      </w:r>
      <w:r w:rsidRPr="00C90079">
        <w:rPr>
          <w:rStyle w:val="Emphasis"/>
          <w:rFonts w:eastAsia="Times New Roman"/>
          <w:i w:val="0"/>
          <w:color w:val="000000" w:themeColor="text1"/>
          <w:bdr w:val="none" w:sz="0" w:space="0" w:color="auto" w:frame="1"/>
          <w:shd w:val="clear" w:color="auto" w:fill="FFFFFF"/>
        </w:rPr>
        <w:lastRenderedPageBreak/>
        <w:t xml:space="preserve">line is the best fit line from the reduced major axis regression. The grey shaded area represents a 95% confidence interval. The dotted black line is a 1:1 line. </w:t>
      </w:r>
      <w:proofErr w:type="spellStart"/>
      <w:r w:rsidRPr="00C90079">
        <w:rPr>
          <w:rStyle w:val="Emphasis"/>
          <w:rFonts w:eastAsia="Times New Roman"/>
          <w:i w:val="0"/>
          <w:color w:val="000000" w:themeColor="text1"/>
          <w:bdr w:val="none" w:sz="0" w:space="0" w:color="auto" w:frame="1"/>
          <w:shd w:val="clear" w:color="auto" w:fill="FFFFFF"/>
        </w:rPr>
        <w:t>Köppen</w:t>
      </w:r>
      <w:proofErr w:type="spellEnd"/>
      <w:r w:rsidRPr="00C90079">
        <w:rPr>
          <w:rStyle w:val="Emphasis"/>
          <w:rFonts w:eastAsia="Times New Roman"/>
          <w:i w:val="0"/>
          <w:color w:val="000000" w:themeColor="text1"/>
          <w:bdr w:val="none" w:sz="0" w:space="0" w:color="auto" w:frame="1"/>
          <w:shd w:val="clear" w:color="auto" w:fill="FFFFFF"/>
        </w:rPr>
        <w:t xml:space="preserve"> climate classification key: </w:t>
      </w:r>
      <w:proofErr w:type="spellStart"/>
      <w:r w:rsidRPr="00C90079">
        <w:rPr>
          <w:rStyle w:val="Emphasis"/>
          <w:rFonts w:eastAsia="Times New Roman"/>
          <w:i w:val="0"/>
          <w:color w:val="000000" w:themeColor="text1"/>
          <w:bdr w:val="none" w:sz="0" w:space="0" w:color="auto" w:frame="1"/>
          <w:shd w:val="clear" w:color="auto" w:fill="FFFFFF"/>
        </w:rPr>
        <w:t>Af</w:t>
      </w:r>
      <w:proofErr w:type="spellEnd"/>
      <w:r w:rsidRPr="00C90079">
        <w:rPr>
          <w:rStyle w:val="Emphasis"/>
          <w:rFonts w:eastAsia="Times New Roman"/>
          <w:i w:val="0"/>
          <w:color w:val="000000" w:themeColor="text1"/>
          <w:bdr w:val="none" w:sz="0" w:space="0" w:color="auto" w:frame="1"/>
          <w:shd w:val="clear" w:color="auto" w:fill="FFFFFF"/>
        </w:rPr>
        <w:t xml:space="preserve">= tropical rainforest, Am= tropical monsoon, Aw= tropical wet savannah, </w:t>
      </w:r>
      <w:proofErr w:type="spellStart"/>
      <w:r w:rsidRPr="00C90079">
        <w:rPr>
          <w:rStyle w:val="Emphasis"/>
          <w:rFonts w:eastAsia="Times New Roman"/>
          <w:i w:val="0"/>
          <w:color w:val="000000" w:themeColor="text1"/>
          <w:bdr w:val="none" w:sz="0" w:space="0" w:color="auto" w:frame="1"/>
          <w:shd w:val="clear" w:color="auto" w:fill="FFFFFF"/>
        </w:rPr>
        <w:t>BSh</w:t>
      </w:r>
      <w:proofErr w:type="spellEnd"/>
      <w:r w:rsidRPr="00C90079">
        <w:rPr>
          <w:rStyle w:val="Emphasis"/>
          <w:rFonts w:eastAsia="Times New Roman"/>
          <w:i w:val="0"/>
          <w:color w:val="000000" w:themeColor="text1"/>
          <w:bdr w:val="none" w:sz="0" w:space="0" w:color="auto" w:frame="1"/>
          <w:shd w:val="clear" w:color="auto" w:fill="FFFFFF"/>
        </w:rPr>
        <w:t xml:space="preserve">= hot arid steppe, </w:t>
      </w:r>
      <w:proofErr w:type="spellStart"/>
      <w:r w:rsidRPr="00C90079">
        <w:rPr>
          <w:rStyle w:val="Emphasis"/>
          <w:rFonts w:eastAsia="Times New Roman"/>
          <w:i w:val="0"/>
          <w:color w:val="000000" w:themeColor="text1"/>
          <w:bdr w:val="none" w:sz="0" w:space="0" w:color="auto" w:frame="1"/>
          <w:shd w:val="clear" w:color="auto" w:fill="FFFFFF"/>
        </w:rPr>
        <w:t>BSk</w:t>
      </w:r>
      <w:proofErr w:type="spellEnd"/>
      <w:r w:rsidRPr="00C90079">
        <w:rPr>
          <w:rStyle w:val="Emphasis"/>
          <w:rFonts w:eastAsia="Times New Roman"/>
          <w:i w:val="0"/>
          <w:color w:val="000000" w:themeColor="text1"/>
          <w:bdr w:val="none" w:sz="0" w:space="0" w:color="auto" w:frame="1"/>
          <w:shd w:val="clear" w:color="auto" w:fill="FFFFFF"/>
        </w:rPr>
        <w:t xml:space="preserve">= cold arid steppe, </w:t>
      </w:r>
      <w:proofErr w:type="spellStart"/>
      <w:r w:rsidRPr="00C90079">
        <w:rPr>
          <w:rStyle w:val="Emphasis"/>
          <w:rFonts w:eastAsia="Times New Roman"/>
          <w:i w:val="0"/>
          <w:color w:val="000000" w:themeColor="text1"/>
          <w:bdr w:val="none" w:sz="0" w:space="0" w:color="auto" w:frame="1"/>
          <w:shd w:val="clear" w:color="auto" w:fill="FFFFFF"/>
        </w:rPr>
        <w:t>BWh</w:t>
      </w:r>
      <w:proofErr w:type="spellEnd"/>
      <w:r w:rsidRPr="00C90079">
        <w:rPr>
          <w:rStyle w:val="Emphasis"/>
          <w:rFonts w:eastAsia="Times New Roman"/>
          <w:i w:val="0"/>
          <w:color w:val="000000" w:themeColor="text1"/>
          <w:bdr w:val="none" w:sz="0" w:space="0" w:color="auto" w:frame="1"/>
          <w:shd w:val="clear" w:color="auto" w:fill="FFFFFF"/>
        </w:rPr>
        <w:t xml:space="preserve">= hot arid desert, </w:t>
      </w:r>
      <w:proofErr w:type="spellStart"/>
      <w:r w:rsidRPr="00C90079">
        <w:rPr>
          <w:rStyle w:val="Emphasis"/>
          <w:rFonts w:eastAsia="Times New Roman"/>
          <w:i w:val="0"/>
          <w:color w:val="000000" w:themeColor="text1"/>
          <w:bdr w:val="none" w:sz="0" w:space="0" w:color="auto" w:frame="1"/>
          <w:shd w:val="clear" w:color="auto" w:fill="FFFFFF"/>
        </w:rPr>
        <w:t>BWk</w:t>
      </w:r>
      <w:proofErr w:type="spellEnd"/>
      <w:r w:rsidRPr="00C90079">
        <w:rPr>
          <w:rStyle w:val="Emphasis"/>
          <w:rFonts w:eastAsia="Times New Roman"/>
          <w:i w:val="0"/>
          <w:color w:val="000000" w:themeColor="text1"/>
          <w:bdr w:val="none" w:sz="0" w:space="0" w:color="auto" w:frame="1"/>
          <w:shd w:val="clear" w:color="auto" w:fill="FFFFFF"/>
        </w:rPr>
        <w:t xml:space="preserve">= cold arid desert, </w:t>
      </w:r>
      <w:proofErr w:type="spellStart"/>
      <w:r w:rsidRPr="00C90079">
        <w:rPr>
          <w:rStyle w:val="Emphasis"/>
          <w:rFonts w:eastAsia="Times New Roman"/>
          <w:i w:val="0"/>
          <w:color w:val="000000" w:themeColor="text1"/>
          <w:bdr w:val="none" w:sz="0" w:space="0" w:color="auto" w:frame="1"/>
          <w:shd w:val="clear" w:color="auto" w:fill="FFFFFF"/>
        </w:rPr>
        <w:t>Cfa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without dry season, </w:t>
      </w:r>
      <w:proofErr w:type="spellStart"/>
      <w:r w:rsidRPr="00C90079">
        <w:rPr>
          <w:rStyle w:val="Emphasis"/>
          <w:rFonts w:eastAsia="Times New Roman"/>
          <w:i w:val="0"/>
          <w:color w:val="000000" w:themeColor="text1"/>
          <w:bdr w:val="none" w:sz="0" w:space="0" w:color="auto" w:frame="1"/>
          <w:shd w:val="clear" w:color="auto" w:fill="FFFFFF"/>
        </w:rPr>
        <w:t>Cfb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without dry season, Cfc= temperate cold summer without dry season, </w:t>
      </w:r>
      <w:proofErr w:type="spellStart"/>
      <w:r w:rsidRPr="00C90079">
        <w:rPr>
          <w:rStyle w:val="Emphasis"/>
          <w:rFonts w:eastAsia="Times New Roman"/>
          <w:i w:val="0"/>
          <w:color w:val="000000" w:themeColor="text1"/>
          <w:bdr w:val="none" w:sz="0" w:space="0" w:color="auto" w:frame="1"/>
          <w:shd w:val="clear" w:color="auto" w:fill="FFFFFF"/>
        </w:rPr>
        <w:t>Csa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summer, </w:t>
      </w:r>
      <w:proofErr w:type="spellStart"/>
      <w:r w:rsidRPr="00C90079">
        <w:rPr>
          <w:rStyle w:val="Emphasis"/>
          <w:rFonts w:eastAsia="Times New Roman"/>
          <w:i w:val="0"/>
          <w:color w:val="000000" w:themeColor="text1"/>
          <w:bdr w:val="none" w:sz="0" w:space="0" w:color="auto" w:frame="1"/>
          <w:shd w:val="clear" w:color="auto" w:fill="FFFFFF"/>
        </w:rPr>
        <w:t>Csb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summer, </w:t>
      </w:r>
      <w:proofErr w:type="spellStart"/>
      <w:r w:rsidRPr="00C90079">
        <w:rPr>
          <w:rStyle w:val="Emphasis"/>
          <w:rFonts w:eastAsia="Times New Roman"/>
          <w:i w:val="0"/>
          <w:color w:val="000000" w:themeColor="text1"/>
          <w:bdr w:val="none" w:sz="0" w:space="0" w:color="auto" w:frame="1"/>
          <w:shd w:val="clear" w:color="auto" w:fill="FFFFFF"/>
        </w:rPr>
        <w:t>Cwa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winter, </w:t>
      </w:r>
      <w:proofErr w:type="spellStart"/>
      <w:r w:rsidRPr="00C90079">
        <w:rPr>
          <w:rStyle w:val="Emphasis"/>
          <w:rFonts w:eastAsia="Times New Roman"/>
          <w:i w:val="0"/>
          <w:color w:val="000000" w:themeColor="text1"/>
          <w:bdr w:val="none" w:sz="0" w:space="0" w:color="auto" w:frame="1"/>
          <w:shd w:val="clear" w:color="auto" w:fill="FFFFFF"/>
        </w:rPr>
        <w:t>Cwb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winter, </w:t>
      </w:r>
      <w:proofErr w:type="spellStart"/>
      <w:r w:rsidRPr="00C90079">
        <w:rPr>
          <w:rStyle w:val="Emphasis"/>
          <w:rFonts w:eastAsia="Times New Roman"/>
          <w:i w:val="0"/>
          <w:color w:val="000000" w:themeColor="text1"/>
          <w:bdr w:val="none" w:sz="0" w:space="0" w:color="auto" w:frame="1"/>
          <w:shd w:val="clear" w:color="auto" w:fill="FFFFFF"/>
        </w:rPr>
        <w:t>Dfa</w:t>
      </w:r>
      <w:proofErr w:type="spellEnd"/>
      <w:r w:rsidRPr="00C90079">
        <w:rPr>
          <w:rStyle w:val="Emphasis"/>
          <w:rFonts w:eastAsia="Times New Roman"/>
          <w:i w:val="0"/>
          <w:color w:val="000000" w:themeColor="text1"/>
          <w:bdr w:val="none" w:sz="0" w:space="0" w:color="auto" w:frame="1"/>
          <w:shd w:val="clear" w:color="auto" w:fill="FFFFFF"/>
        </w:rPr>
        <w:t xml:space="preserve">= boreal hot summer without dry season, </w:t>
      </w:r>
      <w:proofErr w:type="spellStart"/>
      <w:r w:rsidRPr="00C90079">
        <w:rPr>
          <w:rStyle w:val="Emphasis"/>
          <w:rFonts w:eastAsia="Times New Roman"/>
          <w:i w:val="0"/>
          <w:color w:val="000000" w:themeColor="text1"/>
          <w:bdr w:val="none" w:sz="0" w:space="0" w:color="auto" w:frame="1"/>
          <w:shd w:val="clear" w:color="auto" w:fill="FFFFFF"/>
        </w:rPr>
        <w:t>Dfb</w:t>
      </w:r>
      <w:proofErr w:type="spellEnd"/>
      <w:r w:rsidRPr="00C90079">
        <w:rPr>
          <w:rStyle w:val="Emphasis"/>
          <w:rFonts w:eastAsia="Times New Roman"/>
          <w:i w:val="0"/>
          <w:color w:val="000000" w:themeColor="text1"/>
          <w:bdr w:val="none" w:sz="0" w:space="0" w:color="auto" w:frame="1"/>
          <w:shd w:val="clear" w:color="auto" w:fill="FFFFFF"/>
        </w:rPr>
        <w:t xml:space="preserve">= boreal warm summer without dry season, </w:t>
      </w:r>
      <w:proofErr w:type="spellStart"/>
      <w:r w:rsidRPr="00C90079">
        <w:rPr>
          <w:rStyle w:val="Emphasis"/>
          <w:rFonts w:eastAsia="Times New Roman"/>
          <w:i w:val="0"/>
          <w:color w:val="000000" w:themeColor="text1"/>
          <w:bdr w:val="none" w:sz="0" w:space="0" w:color="auto" w:frame="1"/>
          <w:shd w:val="clear" w:color="auto" w:fill="FFFFFF"/>
        </w:rPr>
        <w:t>Dfc</w:t>
      </w:r>
      <w:proofErr w:type="spellEnd"/>
      <w:r w:rsidRPr="00C90079">
        <w:rPr>
          <w:rStyle w:val="Emphasis"/>
          <w:rFonts w:eastAsia="Times New Roman"/>
          <w:i w:val="0"/>
          <w:color w:val="000000" w:themeColor="text1"/>
          <w:bdr w:val="none" w:sz="0" w:space="0" w:color="auto" w:frame="1"/>
          <w:shd w:val="clear" w:color="auto" w:fill="FFFFFF"/>
        </w:rPr>
        <w:t xml:space="preserve">= boreal cold summer without dry season, </w:t>
      </w:r>
      <w:proofErr w:type="spellStart"/>
      <w:r w:rsidRPr="00C90079">
        <w:rPr>
          <w:rStyle w:val="Emphasis"/>
          <w:rFonts w:eastAsia="Times New Roman"/>
          <w:i w:val="0"/>
          <w:color w:val="000000" w:themeColor="text1"/>
          <w:bdr w:val="none" w:sz="0" w:space="0" w:color="auto" w:frame="1"/>
          <w:shd w:val="clear" w:color="auto" w:fill="FFFFFF"/>
        </w:rPr>
        <w:t>Dsc</w:t>
      </w:r>
      <w:proofErr w:type="spellEnd"/>
      <w:r w:rsidRPr="00C90079">
        <w:rPr>
          <w:rStyle w:val="Emphasis"/>
          <w:rFonts w:eastAsia="Times New Roman"/>
          <w:i w:val="0"/>
          <w:color w:val="000000" w:themeColor="text1"/>
          <w:bdr w:val="none" w:sz="0" w:space="0" w:color="auto" w:frame="1"/>
          <w:shd w:val="clear" w:color="auto" w:fill="FFFFFF"/>
        </w:rPr>
        <w:t xml:space="preserve">= boreal cold summer with dry summer, </w:t>
      </w:r>
      <w:proofErr w:type="spellStart"/>
      <w:r w:rsidRPr="00C90079">
        <w:rPr>
          <w:rStyle w:val="Emphasis"/>
          <w:rFonts w:eastAsia="Times New Roman"/>
          <w:i w:val="0"/>
          <w:color w:val="000000" w:themeColor="text1"/>
          <w:bdr w:val="none" w:sz="0" w:space="0" w:color="auto" w:frame="1"/>
          <w:shd w:val="clear" w:color="auto" w:fill="FFFFFF"/>
        </w:rPr>
        <w:t>Dwc</w:t>
      </w:r>
      <w:proofErr w:type="spellEnd"/>
      <w:r w:rsidRPr="00C90079">
        <w:rPr>
          <w:rStyle w:val="Emphasis"/>
          <w:rFonts w:eastAsia="Times New Roman"/>
          <w:i w:val="0"/>
          <w:color w:val="000000" w:themeColor="text1"/>
          <w:bdr w:val="none" w:sz="0" w:space="0" w:color="auto" w:frame="1"/>
          <w:shd w:val="clear" w:color="auto" w:fill="FFFFFF"/>
        </w:rPr>
        <w:t>= boreal cold summer with dry winter, EF= eternal winter, ET= tundra.</w:t>
      </w:r>
      <w:r w:rsidR="00EB0087">
        <w:rPr>
          <w:rFonts w:eastAsia="Times New Roman"/>
          <w:b/>
        </w:rPr>
        <w:br w:type="page"/>
      </w:r>
    </w:p>
    <w:p w14:paraId="61D01077" w14:textId="4E4E44D3" w:rsidR="00EB0087" w:rsidRDefault="00EB0087" w:rsidP="00AB1C2E">
      <w:pPr>
        <w:widowControl w:val="0"/>
        <w:autoSpaceDE w:val="0"/>
        <w:autoSpaceDN w:val="0"/>
        <w:adjustRightInd w:val="0"/>
        <w:rPr>
          <w:rFonts w:eastAsia="Times New Roman"/>
          <w:b/>
        </w:rPr>
      </w:pPr>
      <w:r>
        <w:rPr>
          <w:rFonts w:eastAsia="Times New Roman"/>
          <w:b/>
        </w:rPr>
        <w:lastRenderedPageBreak/>
        <w:t>Figure S</w:t>
      </w:r>
      <w:r w:rsidR="009D1FD6">
        <w:rPr>
          <w:rFonts w:eastAsia="Times New Roman"/>
          <w:b/>
        </w:rPr>
        <w:t>4</w:t>
      </w:r>
      <w:r>
        <w:rPr>
          <w:rFonts w:eastAsia="Times New Roman"/>
          <w:b/>
        </w:rPr>
        <w:t>.</w:t>
      </w:r>
    </w:p>
    <w:p w14:paraId="06149C12" w14:textId="79691776" w:rsidR="00EB0087" w:rsidRDefault="007501AD" w:rsidP="00AB1C2E">
      <w:pPr>
        <w:widowControl w:val="0"/>
        <w:autoSpaceDE w:val="0"/>
        <w:autoSpaceDN w:val="0"/>
        <w:adjustRightInd w:val="0"/>
        <w:rPr>
          <w:rFonts w:eastAsia="Times New Roman"/>
          <w:b/>
        </w:rPr>
      </w:pPr>
      <w:r>
        <w:rPr>
          <w:rFonts w:eastAsia="Times New Roman"/>
          <w:b/>
          <w:noProof/>
        </w:rPr>
        <w:drawing>
          <wp:inline distT="0" distB="0" distL="0" distR="0" wp14:anchorId="4FB614C9" wp14:editId="27B0B391">
            <wp:extent cx="5943600" cy="6230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5_Natur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230620"/>
                    </a:xfrm>
                    <a:prstGeom prst="rect">
                      <a:avLst/>
                    </a:prstGeom>
                  </pic:spPr>
                </pic:pic>
              </a:graphicData>
            </a:graphic>
          </wp:inline>
        </w:drawing>
      </w:r>
    </w:p>
    <w:p w14:paraId="5FB41529" w14:textId="2B253F43" w:rsidR="00EB0087" w:rsidRPr="00D341F3" w:rsidRDefault="00EB0087" w:rsidP="00AB1C2E">
      <w:pPr>
        <w:widowControl w:val="0"/>
        <w:autoSpaceDE w:val="0"/>
        <w:autoSpaceDN w:val="0"/>
        <w:adjustRightInd w:val="0"/>
        <w:rPr>
          <w:rFonts w:eastAsia="Times New Roman"/>
        </w:rPr>
      </w:pPr>
      <w:r>
        <w:rPr>
          <w:rFonts w:eastAsia="Times New Roman"/>
        </w:rPr>
        <w:t>Figure S</w:t>
      </w:r>
      <w:r w:rsidR="009D1FD6">
        <w:rPr>
          <w:rFonts w:eastAsia="Times New Roman"/>
        </w:rPr>
        <w:t>4</w:t>
      </w:r>
      <w:r>
        <w:rPr>
          <w:rFonts w:eastAsia="Times New Roman"/>
        </w:rPr>
        <w:t xml:space="preserve">. The difference between observed and predicted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values using the non-CANTRIP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values (white) and high light (</w:t>
      </w:r>
      <w:proofErr w:type="spellStart"/>
      <w:r>
        <w:rPr>
          <w:rFonts w:eastAsia="Times New Roman"/>
          <w:i/>
        </w:rPr>
        <w:t>Q</w:t>
      </w:r>
      <w:r>
        <w:rPr>
          <w:rFonts w:eastAsia="Times New Roman"/>
          <w:i/>
          <w:vertAlign w:val="subscript"/>
        </w:rPr>
        <w:t>int</w:t>
      </w:r>
      <w:proofErr w:type="spellEnd"/>
      <w:r>
        <w:rPr>
          <w:rFonts w:eastAsia="Times New Roman"/>
        </w:rPr>
        <w:t xml:space="preserve"> = 40 </w:t>
      </w:r>
      <w:proofErr w:type="spellStart"/>
      <w:r>
        <w:rPr>
          <w:rFonts w:eastAsia="Times New Roman"/>
        </w:rPr>
        <w:t>mol</w:t>
      </w:r>
      <w:proofErr w:type="spellEnd"/>
      <w:r>
        <w:rPr>
          <w:rFonts w:eastAsia="Times New Roman"/>
        </w:rPr>
        <w:t xml:space="preserve"> m</w:t>
      </w:r>
      <w:r>
        <w:rPr>
          <w:rFonts w:eastAsia="Times New Roman"/>
          <w:vertAlign w:val="superscript"/>
        </w:rPr>
        <w:t>-2</w:t>
      </w:r>
      <w:r>
        <w:rPr>
          <w:rFonts w:eastAsia="Times New Roman"/>
        </w:rPr>
        <w:t xml:space="preserve"> d</w:t>
      </w:r>
      <w:r>
        <w:rPr>
          <w:rFonts w:eastAsia="Times New Roman"/>
          <w:vertAlign w:val="superscript"/>
        </w:rPr>
        <w:t>-1</w:t>
      </w:r>
      <w:r>
        <w:rPr>
          <w:rFonts w:eastAsia="Times New Roman"/>
        </w:rPr>
        <w:t>) CANTRIP</w:t>
      </w:r>
      <w:r w:rsidR="009B4325">
        <w:rPr>
          <w:rFonts w:eastAsia="Times New Roman"/>
        </w:rPr>
        <w:t xml:space="preserve"> </w:t>
      </w:r>
      <w:r w:rsidR="002A41B3">
        <w:rPr>
          <w:rFonts w:eastAsia="Times New Roman"/>
        </w:rPr>
        <w:fldChar w:fldCharType="begin" w:fldLock="1"/>
      </w:r>
      <w:r w:rsidR="005731C6">
        <w:rPr>
          <w:rFonts w:eastAsia="Times New Roman"/>
        </w:rPr>
        <w:instrText>ADDIN CSL_CITATION {"citationItems":[{"id":"ITEM-1","itemData":{"author":[{"dropping-particle":"","family":"Keenan","given":"Trevor F","non-dropping-particle":"","parse-names":false,"suffix":""},{"dropping-particle":"","family":"Niinemets","given":"Ülo","non-dropping-particle":"","parse-names":false,"suffix":""}],"container-title":"Nature Plants","id":"ITEM-1","issued":{"date-parts":[["2016","12","19"]]},"page":"16201","publisher":"Macmillan Publishers Limited","title":"Global leaf trait estimates biased due to plasticity in the shade","type":"article-journal","volume":"3"},"uris":["http://www.mendeley.com/documents/?uuid=bac3d4af-7e75-49a5-8a9f-a708acb2de58"]}],"mendeley":{"formattedCitation":"(Keenan &amp; Niinemets 2016)","plainTextFormattedCitation":"(Keenan &amp; Niinemets 2016)","previouslyFormattedCitation":"(Keenan &amp; Niinemets 2016)"},"properties":{"noteIndex":0},"schema":"https://github.com/citation-style-language/schema/raw/master/csl-citation.json"}</w:instrText>
      </w:r>
      <w:r w:rsidR="002A41B3">
        <w:rPr>
          <w:rFonts w:eastAsia="Times New Roman"/>
        </w:rPr>
        <w:fldChar w:fldCharType="separate"/>
      </w:r>
      <w:r w:rsidR="00B93804" w:rsidRPr="00B93804">
        <w:rPr>
          <w:rFonts w:eastAsia="Times New Roman"/>
          <w:noProof/>
        </w:rPr>
        <w:t>(Keenan &amp; Niinemets 2016)</w:t>
      </w:r>
      <w:r w:rsidR="002A41B3">
        <w:rPr>
          <w:rFonts w:eastAsia="Times New Roman"/>
        </w:rPr>
        <w:fldChar w:fldCharType="end"/>
      </w:r>
      <w:r>
        <w:rPr>
          <w:rFonts w:eastAsia="Times New Roman"/>
        </w:rPr>
        <w:t xml:space="preserve"> values</w:t>
      </w:r>
      <w:r w:rsidR="00771F85">
        <w:rPr>
          <w:rFonts w:eastAsia="Times New Roman"/>
        </w:rPr>
        <w:t xml:space="preserve"> (grey)</w:t>
      </w:r>
      <w:r>
        <w:rPr>
          <w:rFonts w:eastAsia="Times New Roman"/>
        </w:rPr>
        <w:t>.</w:t>
      </w:r>
    </w:p>
    <w:p w14:paraId="1A9CAFB2" w14:textId="77777777" w:rsidR="00EB0087" w:rsidRDefault="00EB0087" w:rsidP="00AB1C2E">
      <w:pPr>
        <w:rPr>
          <w:rFonts w:eastAsia="Times New Roman"/>
          <w:b/>
          <w:bCs/>
          <w:color w:val="222222"/>
          <w:shd w:val="clear" w:color="auto" w:fill="FFFFFF"/>
        </w:rPr>
      </w:pPr>
      <w:r>
        <w:rPr>
          <w:rFonts w:eastAsia="Times New Roman"/>
          <w:b/>
          <w:bCs/>
          <w:color w:val="222222"/>
          <w:shd w:val="clear" w:color="auto" w:fill="FFFFFF"/>
        </w:rPr>
        <w:br w:type="page"/>
      </w:r>
    </w:p>
    <w:p w14:paraId="080D056D" w14:textId="7BBC64DC" w:rsidR="00EB0087" w:rsidRDefault="00EB0087" w:rsidP="00AB1C2E">
      <w:pPr>
        <w:rPr>
          <w:rFonts w:eastAsia="Times New Roman"/>
          <w:b/>
          <w:bCs/>
          <w:color w:val="222222"/>
          <w:shd w:val="clear" w:color="auto" w:fill="FFFFFF"/>
        </w:rPr>
      </w:pPr>
      <w:r>
        <w:rPr>
          <w:rFonts w:eastAsia="Times New Roman"/>
          <w:b/>
          <w:bCs/>
          <w:color w:val="222222"/>
          <w:shd w:val="clear" w:color="auto" w:fill="FFFFFF"/>
        </w:rPr>
        <w:lastRenderedPageBreak/>
        <w:t>Figure S</w:t>
      </w:r>
      <w:r w:rsidR="009D1FD6">
        <w:rPr>
          <w:rFonts w:eastAsia="Times New Roman"/>
          <w:b/>
          <w:bCs/>
          <w:color w:val="222222"/>
          <w:shd w:val="clear" w:color="auto" w:fill="FFFFFF"/>
        </w:rPr>
        <w:t>5</w:t>
      </w:r>
      <w:r>
        <w:rPr>
          <w:rFonts w:eastAsia="Times New Roman"/>
          <w:b/>
          <w:bCs/>
          <w:color w:val="222222"/>
          <w:shd w:val="clear" w:color="auto" w:fill="FFFFFF"/>
        </w:rPr>
        <w:t xml:space="preserve">. </w:t>
      </w:r>
    </w:p>
    <w:p w14:paraId="7695DE31" w14:textId="66C2F30B" w:rsidR="00EB0087" w:rsidRDefault="007501AD" w:rsidP="00AB1C2E">
      <w:pPr>
        <w:rPr>
          <w:rFonts w:eastAsia="Times New Roman"/>
          <w:b/>
          <w:bCs/>
          <w:color w:val="222222"/>
          <w:shd w:val="clear" w:color="auto" w:fill="FFFFFF"/>
        </w:rPr>
      </w:pPr>
      <w:r>
        <w:rPr>
          <w:rFonts w:eastAsia="Times New Roman"/>
          <w:b/>
          <w:bCs/>
          <w:noProof/>
          <w:color w:val="222222"/>
          <w:shd w:val="clear" w:color="auto" w:fill="FFFFFF"/>
        </w:rPr>
        <w:drawing>
          <wp:inline distT="0" distB="0" distL="0" distR="0" wp14:anchorId="5FF2D30C" wp14:editId="31B1EA0F">
            <wp:extent cx="5943600" cy="1885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6_Natur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14:paraId="6E79F575" w14:textId="5A779336" w:rsidR="00EB0087" w:rsidRDefault="00EB0087" w:rsidP="00AB1C2E">
      <w:pPr>
        <w:rPr>
          <w:rStyle w:val="Emphasis"/>
          <w:rFonts w:eastAsia="Times New Roman"/>
          <w:i w:val="0"/>
          <w:color w:val="333333"/>
          <w:bdr w:val="none" w:sz="0" w:space="0" w:color="auto" w:frame="1"/>
          <w:shd w:val="clear" w:color="auto" w:fill="FFFFFF"/>
        </w:rPr>
      </w:pPr>
      <w:r>
        <w:rPr>
          <w:rFonts w:eastAsia="Times New Roman"/>
          <w:bCs/>
          <w:color w:val="222222"/>
          <w:shd w:val="clear" w:color="auto" w:fill="FFFFFF"/>
        </w:rPr>
        <w:t>Figure S</w:t>
      </w:r>
      <w:r w:rsidR="009D1FD6">
        <w:rPr>
          <w:rFonts w:eastAsia="Times New Roman"/>
          <w:bCs/>
          <w:color w:val="222222"/>
          <w:shd w:val="clear" w:color="auto" w:fill="FFFFFF"/>
        </w:rPr>
        <w:t>5</w:t>
      </w:r>
      <w:r>
        <w:rPr>
          <w:rFonts w:eastAsia="Times New Roman"/>
          <w:bCs/>
          <w:color w:val="222222"/>
          <w:shd w:val="clear" w:color="auto" w:fill="FFFFFF"/>
        </w:rPr>
        <w:t xml:space="preserve">. </w:t>
      </w:r>
      <w:r w:rsidRPr="005F06C9">
        <w:rPr>
          <w:rStyle w:val="Emphasis"/>
          <w:rFonts w:eastAsia="Times New Roman"/>
          <w:i w:val="0"/>
          <w:color w:val="333333"/>
          <w:bdr w:val="none" w:sz="0" w:space="0" w:color="auto" w:frame="1"/>
          <w:shd w:val="clear" w:color="auto" w:fill="FFFFFF"/>
        </w:rPr>
        <w:t>Theoretical</w:t>
      </w:r>
      <w:r>
        <w:rPr>
          <w:rStyle w:val="Emphasis"/>
          <w:rFonts w:eastAsia="Times New Roman"/>
          <w:i w:val="0"/>
          <w:color w:val="333333"/>
          <w:bdr w:val="none" w:sz="0" w:space="0" w:color="auto" w:frame="1"/>
          <w:shd w:val="clear" w:color="auto" w:fill="FFFFFF"/>
        </w:rPr>
        <w:t xml:space="preserve"> ratio of the maximum rate of electron transport (</w:t>
      </w:r>
      <m:oMath>
        <m:sSubSup>
          <m:sSubSupPr>
            <m:ctrlPr>
              <w:rPr>
                <w:rFonts w:ascii="Cambria Math" w:hAnsi="Cambria Math"/>
                <w:i/>
              </w:rPr>
            </m:ctrlPr>
          </m:sSubSupPr>
          <m:e>
            <m:r>
              <w:rPr>
                <w:rFonts w:ascii="Cambria Math" w:hAnsi="Cambria Math"/>
              </w:rPr>
              <m:t>J</m:t>
            </m:r>
          </m:e>
          <m:sub>
            <m:r>
              <m:rPr>
                <m:sty m:val="p"/>
              </m:rPr>
              <w:rPr>
                <w:rFonts w:ascii="Cambria Math" w:hAnsi="Cambria Math"/>
              </w:rPr>
              <m:t>max</m:t>
            </m:r>
          </m:sub>
          <m:sup>
            <m:r>
              <w:rPr>
                <w:rFonts w:ascii="Cambria Math" w:hAnsi="Cambria Math"/>
              </w:rPr>
              <m:t>'</m:t>
            </m:r>
          </m:sup>
        </m:sSubSup>
      </m:oMath>
      <w:r>
        <w:rPr>
          <w:rStyle w:val="Emphasis"/>
          <w:rFonts w:eastAsia="Times New Roman"/>
          <w:i w:val="0"/>
          <w:color w:val="333333"/>
          <w:bdr w:val="none" w:sz="0" w:space="0" w:color="auto" w:frame="1"/>
          <w:shd w:val="clear" w:color="auto" w:fill="FFFFFF"/>
        </w:rPr>
        <w:t>) to the</w:t>
      </w:r>
      <w:r w:rsidRPr="005F06C9">
        <w:rPr>
          <w:rStyle w:val="Emphasis"/>
          <w:rFonts w:eastAsia="Times New Roman"/>
          <w:i w:val="0"/>
          <w:color w:val="333333"/>
          <w:bdr w:val="none" w:sz="0" w:space="0" w:color="auto" w:frame="1"/>
          <w:shd w:val="clear" w:color="auto" w:fill="FFFFFF"/>
        </w:rPr>
        <w:t xml:space="preserve"> maximum rate of Rubisco carboxylation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sidRPr="005F06C9">
        <w:rPr>
          <w:rStyle w:val="Emphasis"/>
          <w:rFonts w:eastAsia="Times New Roman"/>
          <w:i w:val="0"/>
          <w:color w:val="333333"/>
          <w:bdr w:val="none" w:sz="0" w:space="0" w:color="auto" w:frame="1"/>
          <w:shd w:val="clear" w:color="auto" w:fill="FFFFFF"/>
        </w:rPr>
        <w:t>) sensitivity to the main environmental parameters within the model: growing season mean irradiance (</w:t>
      </w:r>
      <w:r w:rsidRPr="005F06C9">
        <w:rPr>
          <w:rStyle w:val="Emphasis"/>
          <w:rFonts w:eastAsia="Times New Roman"/>
          <w:color w:val="333333"/>
          <w:bdr w:val="none" w:sz="0" w:space="0" w:color="auto" w:frame="1"/>
          <w:shd w:val="clear" w:color="auto" w:fill="FFFFFF"/>
        </w:rPr>
        <w:t>I</w:t>
      </w:r>
      <w:r w:rsidRPr="00CA6E2A">
        <w:rPr>
          <w:rStyle w:val="Emphasis"/>
          <w:rFonts w:eastAsia="Times New Roman"/>
          <w:i w:val="0"/>
          <w:color w:val="333333"/>
          <w:bdr w:val="none" w:sz="0" w:space="0" w:color="auto" w:frame="1"/>
          <w:shd w:val="clear" w:color="auto" w:fill="FFFFFF"/>
          <w:vertAlign w:val="subscript"/>
        </w:rPr>
        <w:t>g</w:t>
      </w:r>
      <w:r w:rsidRPr="005F06C9">
        <w:rPr>
          <w:rStyle w:val="Emphasis"/>
          <w:rFonts w:eastAsia="Times New Roman"/>
          <w:i w:val="0"/>
          <w:color w:val="333333"/>
          <w:bdr w:val="none" w:sz="0" w:space="0" w:color="auto" w:frame="1"/>
          <w:shd w:val="clear" w:color="auto" w:fill="FFFFFF"/>
        </w:rPr>
        <w:t>; µ</w:t>
      </w:r>
      <w:proofErr w:type="spellStart"/>
      <w:r w:rsidRPr="005F06C9">
        <w:rPr>
          <w:rStyle w:val="Emphasis"/>
          <w:rFonts w:eastAsia="Times New Roman"/>
          <w:i w:val="0"/>
          <w:color w:val="333333"/>
          <w:bdr w:val="none" w:sz="0" w:space="0" w:color="auto" w:frame="1"/>
          <w:shd w:val="clear" w:color="auto" w:fill="FFFFFF"/>
        </w:rPr>
        <w:t>mol</w:t>
      </w:r>
      <w:proofErr w:type="spellEnd"/>
      <w:r w:rsidRPr="005F06C9">
        <w:rPr>
          <w:rStyle w:val="Emphasis"/>
          <w:rFonts w:eastAsia="Times New Roman"/>
          <w:i w:val="0"/>
          <w:color w:val="333333"/>
          <w:bdr w:val="none" w:sz="0" w:space="0" w:color="auto" w:frame="1"/>
          <w:shd w:val="clear" w:color="auto" w:fill="FFFFFF"/>
        </w:rPr>
        <w:t xml:space="preserve"> m</w:t>
      </w:r>
      <w:r w:rsidRPr="005F06C9">
        <w:rPr>
          <w:rStyle w:val="Emphasis"/>
          <w:rFonts w:eastAsia="Times New Roman"/>
          <w:i w:val="0"/>
          <w:color w:val="333333"/>
          <w:bdr w:val="none" w:sz="0" w:space="0" w:color="auto" w:frame="1"/>
          <w:shd w:val="clear" w:color="auto" w:fill="FFFFFF"/>
          <w:vertAlign w:val="superscript"/>
        </w:rPr>
        <w:t>-2</w:t>
      </w:r>
      <w:r w:rsidRPr="005F06C9">
        <w:rPr>
          <w:rStyle w:val="Emphasis"/>
          <w:rFonts w:eastAsia="Times New Roman"/>
          <w:i w:val="0"/>
          <w:color w:val="333333"/>
          <w:bdr w:val="none" w:sz="0" w:space="0" w:color="auto" w:frame="1"/>
          <w:shd w:val="clear" w:color="auto" w:fill="FFFFFF"/>
        </w:rPr>
        <w:t xml:space="preserve"> s</w:t>
      </w:r>
      <w:r w:rsidRPr="005F06C9">
        <w:rPr>
          <w:rStyle w:val="Emphasis"/>
          <w:rFonts w:eastAsia="Times New Roman"/>
          <w:i w:val="0"/>
          <w:color w:val="333333"/>
          <w:bdr w:val="none" w:sz="0" w:space="0" w:color="auto" w:frame="1"/>
          <w:shd w:val="clear" w:color="auto" w:fill="FFFFFF"/>
          <w:vertAlign w:val="superscript"/>
        </w:rPr>
        <w:t>-1</w:t>
      </w:r>
      <w:r w:rsidRPr="005F06C9">
        <w:rPr>
          <w:rStyle w:val="Emphasis"/>
          <w:rFonts w:eastAsia="Times New Roman"/>
          <w:i w:val="0"/>
          <w:color w:val="333333"/>
          <w:bdr w:val="none" w:sz="0" w:space="0" w:color="auto" w:frame="1"/>
          <w:shd w:val="clear" w:color="auto" w:fill="FFFFFF"/>
        </w:rPr>
        <w:t>), growing season mean temperature (</w:t>
      </w:r>
      <w:proofErr w:type="spellStart"/>
      <w:r w:rsidRPr="005F06C9">
        <w:rPr>
          <w:rStyle w:val="Emphasis"/>
          <w:rFonts w:eastAsia="Times New Roman"/>
          <w:color w:val="333333"/>
          <w:bdr w:val="none" w:sz="0" w:space="0" w:color="auto" w:frame="1"/>
          <w:shd w:val="clear" w:color="auto" w:fill="FFFFFF"/>
        </w:rPr>
        <w:t>T</w:t>
      </w:r>
      <w:r w:rsidRPr="00CA6E2A">
        <w:rPr>
          <w:rStyle w:val="Emphasis"/>
          <w:rFonts w:eastAsia="Times New Roman"/>
          <w:i w:val="0"/>
          <w:color w:val="333333"/>
          <w:bdr w:val="none" w:sz="0" w:space="0" w:color="auto" w:frame="1"/>
          <w:shd w:val="clear" w:color="auto" w:fill="FFFFFF"/>
          <w:vertAlign w:val="subscript"/>
        </w:rPr>
        <w:t>g</w:t>
      </w:r>
      <w:proofErr w:type="spellEnd"/>
      <w:r w:rsidRPr="005F06C9">
        <w:rPr>
          <w:rStyle w:val="Emphasis"/>
          <w:rFonts w:eastAsia="Times New Roman"/>
          <w:i w:val="0"/>
          <w:color w:val="333333"/>
          <w:bdr w:val="none" w:sz="0" w:space="0" w:color="auto" w:frame="1"/>
          <w:shd w:val="clear" w:color="auto" w:fill="FFFFFF"/>
        </w:rPr>
        <w:t>; °C), growing season mean vapor pressure deficit (</w:t>
      </w:r>
      <w:r w:rsidRPr="005F06C9">
        <w:rPr>
          <w:rStyle w:val="Emphasis"/>
          <w:rFonts w:eastAsia="Times New Roman"/>
          <w:color w:val="333333"/>
          <w:bdr w:val="none" w:sz="0" w:space="0" w:color="auto" w:frame="1"/>
          <w:shd w:val="clear" w:color="auto" w:fill="FFFFFF"/>
        </w:rPr>
        <w:t>D</w:t>
      </w:r>
      <w:r w:rsidRPr="00CA6E2A">
        <w:rPr>
          <w:rStyle w:val="Emphasis"/>
          <w:rFonts w:eastAsia="Times New Roman"/>
          <w:i w:val="0"/>
          <w:color w:val="333333"/>
          <w:bdr w:val="none" w:sz="0" w:space="0" w:color="auto" w:frame="1"/>
          <w:shd w:val="clear" w:color="auto" w:fill="FFFFFF"/>
          <w:vertAlign w:val="subscript"/>
        </w:rPr>
        <w:t>g</w:t>
      </w:r>
      <w:r w:rsidRPr="005F06C9">
        <w:rPr>
          <w:rStyle w:val="Emphasis"/>
          <w:rFonts w:eastAsia="Times New Roman"/>
          <w:i w:val="0"/>
          <w:color w:val="333333"/>
          <w:bdr w:val="none" w:sz="0" w:space="0" w:color="auto" w:frame="1"/>
          <w:shd w:val="clear" w:color="auto" w:fill="FFFFFF"/>
        </w:rPr>
        <w:t xml:space="preserve">; kPa), and elevation (z; m). Sensitivity analyses were done while keeping all other environmental variables at standard </w:t>
      </w:r>
      <w:r w:rsidR="005453D1">
        <w:rPr>
          <w:rStyle w:val="Emphasis"/>
          <w:rFonts w:eastAsia="Times New Roman"/>
          <w:i w:val="0"/>
          <w:color w:val="333333"/>
          <w:bdr w:val="none" w:sz="0" w:space="0" w:color="auto" w:frame="1"/>
          <w:shd w:val="clear" w:color="auto" w:fill="FFFFFF"/>
        </w:rPr>
        <w:t xml:space="preserve">values </w:t>
      </w:r>
      <w:r>
        <w:rPr>
          <w:rStyle w:val="Emphasis"/>
          <w:rFonts w:eastAsia="Times New Roman"/>
          <w:i w:val="0"/>
          <w:color w:val="333333"/>
          <w:bdr w:val="none" w:sz="0" w:space="0" w:color="auto" w:frame="1"/>
          <w:shd w:val="clear" w:color="auto" w:fill="FFFFFF"/>
        </w:rPr>
        <w:t xml:space="preserve">as in Figure </w:t>
      </w:r>
      <w:r w:rsidR="00720247">
        <w:rPr>
          <w:rStyle w:val="Emphasis"/>
          <w:rFonts w:eastAsia="Times New Roman"/>
          <w:i w:val="0"/>
          <w:color w:val="333333"/>
          <w:bdr w:val="none" w:sz="0" w:space="0" w:color="auto" w:frame="1"/>
          <w:shd w:val="clear" w:color="auto" w:fill="FFFFFF"/>
        </w:rPr>
        <w:t>1</w:t>
      </w:r>
      <w:r w:rsidRPr="005F06C9">
        <w:rPr>
          <w:rStyle w:val="Emphasis"/>
          <w:rFonts w:eastAsia="Times New Roman"/>
          <w:i w:val="0"/>
          <w:color w:val="333333"/>
          <w:bdr w:val="none" w:sz="0" w:space="0" w:color="auto" w:frame="1"/>
          <w:shd w:val="clear" w:color="auto" w:fill="FFFFFF"/>
        </w:rPr>
        <w:t xml:space="preserve">: </w:t>
      </w:r>
      <w:r w:rsidRPr="005F06C9">
        <w:rPr>
          <w:rStyle w:val="Emphasis"/>
          <w:rFonts w:eastAsia="Times New Roman"/>
          <w:color w:val="333333"/>
          <w:bdr w:val="none" w:sz="0" w:space="0" w:color="auto" w:frame="1"/>
          <w:shd w:val="clear" w:color="auto" w:fill="FFFFFF"/>
        </w:rPr>
        <w:t>I</w:t>
      </w:r>
      <w:r w:rsidRPr="005F06C9">
        <w:rPr>
          <w:rStyle w:val="Emphasis"/>
          <w:rFonts w:eastAsia="Times New Roman"/>
          <w:color w:val="333333"/>
          <w:bdr w:val="none" w:sz="0" w:space="0" w:color="auto" w:frame="1"/>
          <w:shd w:val="clear" w:color="auto" w:fill="FFFFFF"/>
          <w:vertAlign w:val="subscript"/>
        </w:rPr>
        <w:t>g</w:t>
      </w:r>
      <w:r w:rsidRPr="005F06C9">
        <w:rPr>
          <w:rStyle w:val="Emphasis"/>
          <w:rFonts w:eastAsia="Times New Roman"/>
          <w:i w:val="0"/>
          <w:color w:val="333333"/>
          <w:bdr w:val="none" w:sz="0" w:space="0" w:color="auto" w:frame="1"/>
          <w:shd w:val="clear" w:color="auto" w:fill="FFFFFF"/>
        </w:rPr>
        <w:t xml:space="preserve"> = 800 µ</w:t>
      </w:r>
      <w:proofErr w:type="spellStart"/>
      <w:r w:rsidRPr="005F06C9">
        <w:rPr>
          <w:rStyle w:val="Emphasis"/>
          <w:rFonts w:eastAsia="Times New Roman"/>
          <w:i w:val="0"/>
          <w:color w:val="333333"/>
          <w:bdr w:val="none" w:sz="0" w:space="0" w:color="auto" w:frame="1"/>
          <w:shd w:val="clear" w:color="auto" w:fill="FFFFFF"/>
        </w:rPr>
        <w:t>mol</w:t>
      </w:r>
      <w:proofErr w:type="spellEnd"/>
      <w:r w:rsidRPr="005F06C9">
        <w:rPr>
          <w:rStyle w:val="Emphasis"/>
          <w:rFonts w:eastAsia="Times New Roman"/>
          <w:i w:val="0"/>
          <w:color w:val="333333"/>
          <w:bdr w:val="none" w:sz="0" w:space="0" w:color="auto" w:frame="1"/>
          <w:shd w:val="clear" w:color="auto" w:fill="FFFFFF"/>
        </w:rPr>
        <w:t xml:space="preserve"> m</w:t>
      </w:r>
      <w:r w:rsidRPr="005F06C9">
        <w:rPr>
          <w:rStyle w:val="Emphasis"/>
          <w:rFonts w:eastAsia="Times New Roman"/>
          <w:i w:val="0"/>
          <w:color w:val="333333"/>
          <w:bdr w:val="none" w:sz="0" w:space="0" w:color="auto" w:frame="1"/>
          <w:shd w:val="clear" w:color="auto" w:fill="FFFFFF"/>
          <w:vertAlign w:val="superscript"/>
        </w:rPr>
        <w:t>-2</w:t>
      </w:r>
      <w:r w:rsidRPr="005F06C9">
        <w:rPr>
          <w:rStyle w:val="Emphasis"/>
          <w:rFonts w:eastAsia="Times New Roman"/>
          <w:i w:val="0"/>
          <w:color w:val="333333"/>
          <w:bdr w:val="none" w:sz="0" w:space="0" w:color="auto" w:frame="1"/>
          <w:shd w:val="clear" w:color="auto" w:fill="FFFFFF"/>
        </w:rPr>
        <w:t xml:space="preserve"> s</w:t>
      </w:r>
      <w:r w:rsidRPr="005F06C9">
        <w:rPr>
          <w:rStyle w:val="Emphasis"/>
          <w:rFonts w:eastAsia="Times New Roman"/>
          <w:i w:val="0"/>
          <w:color w:val="333333"/>
          <w:bdr w:val="none" w:sz="0" w:space="0" w:color="auto" w:frame="1"/>
          <w:shd w:val="clear" w:color="auto" w:fill="FFFFFF"/>
          <w:vertAlign w:val="superscript"/>
        </w:rPr>
        <w:t>-1</w:t>
      </w:r>
      <w:r w:rsidRPr="005F06C9">
        <w:rPr>
          <w:rStyle w:val="Emphasis"/>
          <w:rFonts w:eastAsia="Times New Roman"/>
          <w:i w:val="0"/>
          <w:color w:val="333333"/>
          <w:bdr w:val="none" w:sz="0" w:space="0" w:color="auto" w:frame="1"/>
          <w:shd w:val="clear" w:color="auto" w:fill="FFFFFF"/>
        </w:rPr>
        <w:t xml:space="preserve">, </w:t>
      </w:r>
      <w:proofErr w:type="spellStart"/>
      <w:r w:rsidRPr="005F06C9">
        <w:rPr>
          <w:rStyle w:val="Emphasis"/>
          <w:rFonts w:eastAsia="Times New Roman"/>
          <w:color w:val="333333"/>
          <w:bdr w:val="none" w:sz="0" w:space="0" w:color="auto" w:frame="1"/>
          <w:shd w:val="clear" w:color="auto" w:fill="FFFFFF"/>
        </w:rPr>
        <w:t>T</w:t>
      </w:r>
      <w:r w:rsidRPr="00CA6E2A">
        <w:rPr>
          <w:rStyle w:val="Emphasis"/>
          <w:rFonts w:eastAsia="Times New Roman"/>
          <w:i w:val="0"/>
          <w:color w:val="333333"/>
          <w:bdr w:val="none" w:sz="0" w:space="0" w:color="auto" w:frame="1"/>
          <w:shd w:val="clear" w:color="auto" w:fill="FFFFFF"/>
          <w:vertAlign w:val="subscript"/>
        </w:rPr>
        <w:t>g</w:t>
      </w:r>
      <w:proofErr w:type="spellEnd"/>
      <w:r w:rsidRPr="005F06C9">
        <w:rPr>
          <w:rStyle w:val="Emphasis"/>
          <w:rFonts w:eastAsia="Times New Roman"/>
          <w:i w:val="0"/>
          <w:color w:val="333333"/>
          <w:bdr w:val="none" w:sz="0" w:space="0" w:color="auto" w:frame="1"/>
          <w:shd w:val="clear" w:color="auto" w:fill="FFFFFF"/>
        </w:rPr>
        <w:t xml:space="preserve"> = 25°C, </w:t>
      </w:r>
      <w:r w:rsidRPr="005F06C9">
        <w:rPr>
          <w:rStyle w:val="Emphasis"/>
          <w:rFonts w:eastAsia="Times New Roman"/>
          <w:color w:val="333333"/>
          <w:bdr w:val="none" w:sz="0" w:space="0" w:color="auto" w:frame="1"/>
          <w:shd w:val="clear" w:color="auto" w:fill="FFFFFF"/>
        </w:rPr>
        <w:t>D</w:t>
      </w:r>
      <w:r w:rsidRPr="00CA6E2A">
        <w:rPr>
          <w:rStyle w:val="Emphasis"/>
          <w:rFonts w:eastAsia="Times New Roman"/>
          <w:i w:val="0"/>
          <w:color w:val="333333"/>
          <w:bdr w:val="none" w:sz="0" w:space="0" w:color="auto" w:frame="1"/>
          <w:shd w:val="clear" w:color="auto" w:fill="FFFFFF"/>
          <w:vertAlign w:val="subscript"/>
        </w:rPr>
        <w:t>g</w:t>
      </w:r>
      <w:r w:rsidRPr="005F06C9">
        <w:rPr>
          <w:rStyle w:val="Emphasis"/>
          <w:rFonts w:eastAsia="Times New Roman"/>
          <w:i w:val="0"/>
          <w:color w:val="333333"/>
          <w:bdr w:val="none" w:sz="0" w:space="0" w:color="auto" w:frame="1"/>
          <w:shd w:val="clear" w:color="auto" w:fill="FFFFFF"/>
        </w:rPr>
        <w:t xml:space="preserve"> = 1 kPa, z = 0 km.</w:t>
      </w:r>
    </w:p>
    <w:p w14:paraId="57CA8CDA" w14:textId="77777777" w:rsidR="00EB0087" w:rsidRDefault="00EB0087" w:rsidP="00AB1C2E">
      <w:pPr>
        <w:rPr>
          <w:rFonts w:eastAsia="Times New Roman"/>
          <w:b/>
          <w:bCs/>
          <w:color w:val="222222"/>
          <w:shd w:val="clear" w:color="auto" w:fill="FFFFFF"/>
        </w:rPr>
      </w:pPr>
    </w:p>
    <w:p w14:paraId="108A7112" w14:textId="77777777" w:rsidR="00EB0087" w:rsidRDefault="00EB0087" w:rsidP="00AB1C2E">
      <w:pPr>
        <w:rPr>
          <w:rFonts w:eastAsia="Times New Roman"/>
          <w:b/>
          <w:bCs/>
          <w:color w:val="222222"/>
          <w:shd w:val="clear" w:color="auto" w:fill="FFFFFF"/>
        </w:rPr>
      </w:pPr>
      <w:r>
        <w:rPr>
          <w:rFonts w:eastAsia="Times New Roman"/>
          <w:b/>
          <w:bCs/>
          <w:color w:val="222222"/>
          <w:shd w:val="clear" w:color="auto" w:fill="FFFFFF"/>
        </w:rPr>
        <w:br w:type="page"/>
      </w:r>
    </w:p>
    <w:p w14:paraId="2A208C44" w14:textId="73C1B67E" w:rsidR="00EB0087" w:rsidRDefault="00EB0087" w:rsidP="00AB1C2E">
      <w:pPr>
        <w:rPr>
          <w:rFonts w:eastAsia="Times New Roman"/>
          <w:b/>
          <w:bCs/>
          <w:color w:val="222222"/>
          <w:shd w:val="clear" w:color="auto" w:fill="FFFFFF"/>
        </w:rPr>
      </w:pPr>
      <w:r>
        <w:rPr>
          <w:rFonts w:eastAsia="Times New Roman"/>
          <w:b/>
          <w:bCs/>
          <w:color w:val="222222"/>
          <w:shd w:val="clear" w:color="auto" w:fill="FFFFFF"/>
        </w:rPr>
        <w:lastRenderedPageBreak/>
        <w:t>Figure S</w:t>
      </w:r>
      <w:r w:rsidR="009D1FD6">
        <w:rPr>
          <w:rFonts w:eastAsia="Times New Roman"/>
          <w:b/>
          <w:bCs/>
          <w:color w:val="222222"/>
          <w:shd w:val="clear" w:color="auto" w:fill="FFFFFF"/>
        </w:rPr>
        <w:t>6</w:t>
      </w:r>
      <w:r>
        <w:rPr>
          <w:rFonts w:eastAsia="Times New Roman"/>
          <w:b/>
          <w:bCs/>
          <w:color w:val="222222"/>
          <w:shd w:val="clear" w:color="auto" w:fill="FFFFFF"/>
        </w:rPr>
        <w:t>.</w:t>
      </w:r>
    </w:p>
    <w:p w14:paraId="3DB1E68B" w14:textId="3A5E5F1D" w:rsidR="00EB0087" w:rsidRDefault="007501AD" w:rsidP="00AB1C2E">
      <w:pPr>
        <w:rPr>
          <w:rFonts w:eastAsia="Times New Roman"/>
          <w:b/>
          <w:bCs/>
          <w:color w:val="222222"/>
          <w:shd w:val="clear" w:color="auto" w:fill="FFFFFF"/>
        </w:rPr>
      </w:pPr>
      <w:r>
        <w:rPr>
          <w:rFonts w:eastAsia="Times New Roman"/>
          <w:b/>
          <w:bCs/>
          <w:noProof/>
          <w:color w:val="222222"/>
          <w:shd w:val="clear" w:color="auto" w:fill="FFFFFF"/>
        </w:rPr>
        <w:drawing>
          <wp:inline distT="0" distB="0" distL="0" distR="0" wp14:anchorId="5173BCDE" wp14:editId="1B121AC1">
            <wp:extent cx="5943600" cy="5375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7_Natur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375910"/>
                    </a:xfrm>
                    <a:prstGeom prst="rect">
                      <a:avLst/>
                    </a:prstGeom>
                  </pic:spPr>
                </pic:pic>
              </a:graphicData>
            </a:graphic>
          </wp:inline>
        </w:drawing>
      </w:r>
    </w:p>
    <w:p w14:paraId="3D29F3FC" w14:textId="7612182F" w:rsidR="00AC713C" w:rsidRDefault="00EB0087" w:rsidP="00AB1C2E">
      <w:pPr>
        <w:rPr>
          <w:rFonts w:eastAsia="Times New Roman"/>
          <w:bCs/>
          <w:color w:val="222222"/>
          <w:shd w:val="clear" w:color="auto" w:fill="FFFFFF"/>
        </w:rPr>
      </w:pPr>
      <w:r>
        <w:rPr>
          <w:rFonts w:eastAsia="Times New Roman"/>
          <w:bCs/>
          <w:color w:val="222222"/>
          <w:shd w:val="clear" w:color="auto" w:fill="FFFFFF"/>
        </w:rPr>
        <w:t>Figure S</w:t>
      </w:r>
      <w:r w:rsidR="009D1FD6">
        <w:rPr>
          <w:rFonts w:eastAsia="Times New Roman"/>
          <w:bCs/>
          <w:color w:val="222222"/>
          <w:shd w:val="clear" w:color="auto" w:fill="FFFFFF"/>
        </w:rPr>
        <w:t>6</w:t>
      </w:r>
      <w:r>
        <w:rPr>
          <w:rFonts w:eastAsia="Times New Roman"/>
          <w:bCs/>
          <w:color w:val="222222"/>
          <w:shd w:val="clear" w:color="auto" w:fill="FFFFFF"/>
        </w:rPr>
        <w:t>. The correlation (r</w:t>
      </w:r>
      <w:r>
        <w:rPr>
          <w:rFonts w:eastAsia="Times New Roman"/>
          <w:bCs/>
          <w:color w:val="222222"/>
          <w:shd w:val="clear" w:color="auto" w:fill="FFFFFF"/>
          <w:vertAlign w:val="superscript"/>
        </w:rPr>
        <w:t>2</w:t>
      </w:r>
      <w:r>
        <w:rPr>
          <w:rFonts w:eastAsia="Times New Roman"/>
          <w:bCs/>
          <w:color w:val="222222"/>
          <w:shd w:val="clear" w:color="auto" w:fill="FFFFFF"/>
        </w:rPr>
        <w:t xml:space="preserve">) between 10,000 randomly generated populations of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data. The top panel shows the correlation between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within each population. The bottom panel shows the same correlation following the application of non-random sets of temperature response scalars. Red lines indicate location of the mean across all populations within each panel. Random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data were generated by randomly sampling 201 unscaled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 xml:space="preserve">values from normally distributed values defined by the mean and standard deviations of the unscaled observed and modeled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cmax</m:t>
            </m:r>
          </m:sub>
          <m:sup>
            <m:r>
              <w:rPr>
                <w:rFonts w:ascii="Cambria Math" w:hAnsi="Cambria Math"/>
              </w:rPr>
              <m:t>'</m:t>
            </m:r>
          </m:sup>
        </m:sSubSup>
      </m:oMath>
      <w:r>
        <w:rPr>
          <w:rFonts w:eastAsia="Times New Roman"/>
        </w:rPr>
        <w:t xml:space="preserve"> </w:t>
      </w:r>
      <w:r>
        <w:rPr>
          <w:rFonts w:eastAsia="Times New Roman"/>
          <w:bCs/>
          <w:color w:val="222222"/>
          <w:shd w:val="clear" w:color="auto" w:fill="FFFFFF"/>
        </w:rPr>
        <w:t>values, respectively. This was done 10,000 times, creating the 10,000 populations present in the histogram.</w:t>
      </w:r>
    </w:p>
    <w:p w14:paraId="2F36B617" w14:textId="77777777" w:rsidR="00AC713C" w:rsidRDefault="00AC713C">
      <w:pPr>
        <w:rPr>
          <w:rFonts w:eastAsia="Times New Roman"/>
          <w:bCs/>
          <w:color w:val="222222"/>
          <w:shd w:val="clear" w:color="auto" w:fill="FFFFFF"/>
        </w:rPr>
      </w:pPr>
      <w:r>
        <w:rPr>
          <w:rFonts w:eastAsia="Times New Roman"/>
          <w:bCs/>
          <w:color w:val="222222"/>
          <w:shd w:val="clear" w:color="auto" w:fill="FFFFFF"/>
        </w:rPr>
        <w:br w:type="page"/>
      </w:r>
    </w:p>
    <w:p w14:paraId="161671A2" w14:textId="60F4634D" w:rsidR="00E97B2B" w:rsidRPr="00CE527C" w:rsidRDefault="00AC713C" w:rsidP="00AB1C2E">
      <w:pPr>
        <w:rPr>
          <w:rFonts w:eastAsia="Times New Roman"/>
          <w:b/>
          <w:bCs/>
          <w:color w:val="222222"/>
          <w:shd w:val="clear" w:color="auto" w:fill="FFFFFF"/>
        </w:rPr>
      </w:pPr>
      <w:r>
        <w:rPr>
          <w:rFonts w:eastAsia="Times New Roman"/>
          <w:b/>
          <w:bCs/>
          <w:color w:val="222222"/>
          <w:shd w:val="clear" w:color="auto" w:fill="FFFFFF"/>
        </w:rPr>
        <w:lastRenderedPageBreak/>
        <w:t>Figure S7</w:t>
      </w:r>
    </w:p>
    <w:p w14:paraId="12FBECD8" w14:textId="5AD611FE" w:rsidR="00AC713C" w:rsidRDefault="00C809BD" w:rsidP="00AB1C2E">
      <w:pPr>
        <w:rPr>
          <w:rFonts w:eastAsia="Times New Roman"/>
          <w:bCs/>
          <w:color w:val="222222"/>
          <w:shd w:val="clear" w:color="auto" w:fill="FFFFFF"/>
        </w:rPr>
      </w:pPr>
      <w:r>
        <w:rPr>
          <w:rFonts w:eastAsia="Times New Roman"/>
          <w:bCs/>
          <w:noProof/>
          <w:color w:val="222222"/>
          <w:shd w:val="clear" w:color="auto" w:fill="FFFFFF"/>
        </w:rPr>
        <w:drawing>
          <wp:inline distT="0" distB="0" distL="0" distR="0" wp14:anchorId="617D11DE" wp14:editId="20AD6549">
            <wp:extent cx="4071235" cy="5130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_obs_aci.jpg"/>
                    <pic:cNvPicPr/>
                  </pic:nvPicPr>
                  <pic:blipFill>
                    <a:blip r:embed="rId12">
                      <a:extLst>
                        <a:ext uri="{28A0092B-C50C-407E-A947-70E740481C1C}">
                          <a14:useLocalDpi xmlns:a14="http://schemas.microsoft.com/office/drawing/2010/main" val="0"/>
                        </a:ext>
                      </a:extLst>
                    </a:blip>
                    <a:stretch>
                      <a:fillRect/>
                    </a:stretch>
                  </pic:blipFill>
                  <pic:spPr>
                    <a:xfrm>
                      <a:off x="0" y="0"/>
                      <a:ext cx="4076494" cy="5137428"/>
                    </a:xfrm>
                    <a:prstGeom prst="rect">
                      <a:avLst/>
                    </a:prstGeom>
                  </pic:spPr>
                </pic:pic>
              </a:graphicData>
            </a:graphic>
          </wp:inline>
        </w:drawing>
      </w:r>
    </w:p>
    <w:p w14:paraId="7AD15835" w14:textId="41A5334D" w:rsidR="00156EC4" w:rsidRDefault="00AC713C" w:rsidP="00AB1C2E">
      <w:pPr>
        <w:rPr>
          <w:rStyle w:val="Emphasis"/>
          <w:rFonts w:eastAsia="Times New Roman"/>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w:t>
      </w:r>
      <w:r>
        <w:rPr>
          <w:rStyle w:val="Emphasis"/>
          <w:rFonts w:eastAsia="Times New Roman"/>
          <w:b/>
          <w:i w:val="0"/>
          <w:color w:val="000000" w:themeColor="text1"/>
          <w:bdr w:val="none" w:sz="0" w:space="0" w:color="auto" w:frame="1"/>
          <w:shd w:val="clear" w:color="auto" w:fill="FFFFFF"/>
        </w:rPr>
        <w:t>S7.</w:t>
      </w:r>
      <w:r w:rsidRPr="00C90079">
        <w:rPr>
          <w:rStyle w:val="Emphasis"/>
          <w:rFonts w:eastAsia="Times New Roman"/>
          <w:b/>
          <w:i w:val="0"/>
          <w:color w:val="000000" w:themeColor="text1"/>
          <w:bdr w:val="none" w:sz="0" w:space="0" w:color="auto" w:frame="1"/>
          <w:shd w:val="clear" w:color="auto" w:fill="FFFFFF"/>
        </w:rPr>
        <w:t xml:space="preserve"> Comparison of observed to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Pr>
          <w:rFonts w:eastAsia="Times New Roman"/>
          <w:b/>
          <w:color w:val="000000" w:themeColor="text1"/>
        </w:rPr>
        <w:t xml:space="preserve"> using only data derived from net photosynthesis (</w:t>
      </w:r>
      <w:proofErr w:type="spellStart"/>
      <w:r>
        <w:rPr>
          <w:rFonts w:eastAsia="Times New Roman"/>
          <w:b/>
          <w:i/>
          <w:color w:val="000000" w:themeColor="text1"/>
        </w:rPr>
        <w:t>A</w:t>
      </w:r>
      <w:r>
        <w:rPr>
          <w:rFonts w:eastAsia="Times New Roman"/>
          <w:b/>
          <w:color w:val="000000" w:themeColor="text1"/>
          <w:vertAlign w:val="subscript"/>
        </w:rPr>
        <w:t>net</w:t>
      </w:r>
      <w:proofErr w:type="spellEnd"/>
      <w:r>
        <w:rPr>
          <w:rFonts w:eastAsia="Times New Roman"/>
          <w:b/>
          <w:color w:val="000000" w:themeColor="text1"/>
        </w:rPr>
        <w:t>)-intercellular CO</w:t>
      </w:r>
      <w:r>
        <w:rPr>
          <w:rFonts w:eastAsia="Times New Roman"/>
          <w:b/>
          <w:color w:val="000000" w:themeColor="text1"/>
          <w:vertAlign w:val="subscript"/>
        </w:rPr>
        <w:t>2</w:t>
      </w:r>
      <w:r>
        <w:rPr>
          <w:rFonts w:eastAsia="Times New Roman"/>
          <w:b/>
          <w:color w:val="000000" w:themeColor="text1"/>
        </w:rPr>
        <w:t xml:space="preserve"> (</w:t>
      </w:r>
      <w:r>
        <w:rPr>
          <w:rFonts w:eastAsia="Times New Roman"/>
          <w:b/>
          <w:i/>
          <w:color w:val="000000" w:themeColor="text1"/>
        </w:rPr>
        <w:t>C</w:t>
      </w:r>
      <w:r>
        <w:rPr>
          <w:rFonts w:eastAsia="Times New Roman"/>
          <w:b/>
          <w:color w:val="000000" w:themeColor="text1"/>
          <w:vertAlign w:val="subscript"/>
        </w:rPr>
        <w:t>i</w:t>
      </w:r>
      <w:r>
        <w:rPr>
          <w:rFonts w:eastAsia="Times New Roman"/>
          <w:b/>
          <w:color w:val="000000" w:themeColor="text1"/>
        </w:rPr>
        <w:t>) response curves</w:t>
      </w:r>
      <w:r w:rsidRPr="00C90079">
        <w:rPr>
          <w:rStyle w:val="Emphasis"/>
          <w:rFonts w:eastAsia="Times New Roman"/>
          <w:b/>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Observed mean maximum rate of Rubisco carboxylation </w:t>
      </w:r>
      <w:r w:rsidRPr="00C90079">
        <w:rPr>
          <w:rStyle w:val="Emphasis"/>
          <w:rFonts w:eastAsia="Times New Roman"/>
          <w:color w:val="000000" w:themeColor="text1"/>
          <w:bdr w:val="none" w:sz="0" w:space="0" w:color="auto" w:frame="1"/>
          <w:shd w:val="clear" w:color="auto" w:fill="FFFFFF"/>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at </w:t>
      </w:r>
      <w:r w:rsidR="00052711">
        <w:rPr>
          <w:rStyle w:val="Emphasis"/>
          <w:rFonts w:eastAsia="Times New Roman"/>
          <w:i w:val="0"/>
          <w:color w:val="000000" w:themeColor="text1"/>
          <w:bdr w:val="none" w:sz="0" w:space="0" w:color="auto" w:frame="1"/>
          <w:shd w:val="clear" w:color="auto" w:fill="FFFFFF"/>
        </w:rPr>
        <w:t>55</w:t>
      </w:r>
      <w:r w:rsidRPr="00C90079">
        <w:rPr>
          <w:rStyle w:val="Emphasis"/>
          <w:rFonts w:eastAsia="Times New Roman"/>
          <w:i w:val="0"/>
          <w:color w:val="000000" w:themeColor="text1"/>
          <w:bdr w:val="none" w:sz="0" w:space="0" w:color="auto" w:frame="1"/>
          <w:shd w:val="clear" w:color="auto" w:fill="FFFFFF"/>
        </w:rPr>
        <w:t xml:space="preserve"> global sites plotted against the predicted </w:t>
      </w:r>
      <m:oMath>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xml:space="preserve">value at that site from the theoretical model. Sites are colored by Köppen climate classification. Tropical (first letter A), arid (first letter B), temperate (first letter C), boreal (first letter D), and polar (first letter E) regions are represented by red, yellow, green, blue, and grey colors. Error bars represent standard errors of the mean. The solid black line is the best fit line from the reduced major axis regression. The grey shaded area represents a 95% confidence interval. The dotted black line is a 1:1 line. </w:t>
      </w:r>
      <w:proofErr w:type="spellStart"/>
      <w:r w:rsidRPr="00C90079">
        <w:rPr>
          <w:rStyle w:val="Emphasis"/>
          <w:rFonts w:eastAsia="Times New Roman"/>
          <w:i w:val="0"/>
          <w:color w:val="000000" w:themeColor="text1"/>
          <w:bdr w:val="none" w:sz="0" w:space="0" w:color="auto" w:frame="1"/>
          <w:shd w:val="clear" w:color="auto" w:fill="FFFFFF"/>
        </w:rPr>
        <w:t>Köppen</w:t>
      </w:r>
      <w:proofErr w:type="spellEnd"/>
      <w:r w:rsidRPr="00C90079">
        <w:rPr>
          <w:rStyle w:val="Emphasis"/>
          <w:rFonts w:eastAsia="Times New Roman"/>
          <w:i w:val="0"/>
          <w:color w:val="000000" w:themeColor="text1"/>
          <w:bdr w:val="none" w:sz="0" w:space="0" w:color="auto" w:frame="1"/>
          <w:shd w:val="clear" w:color="auto" w:fill="FFFFFF"/>
        </w:rPr>
        <w:t xml:space="preserve"> climate classification key: </w:t>
      </w:r>
      <w:proofErr w:type="spellStart"/>
      <w:r w:rsidRPr="00C90079">
        <w:rPr>
          <w:rStyle w:val="Emphasis"/>
          <w:rFonts w:eastAsia="Times New Roman"/>
          <w:i w:val="0"/>
          <w:color w:val="000000" w:themeColor="text1"/>
          <w:bdr w:val="none" w:sz="0" w:space="0" w:color="auto" w:frame="1"/>
          <w:shd w:val="clear" w:color="auto" w:fill="FFFFFF"/>
        </w:rPr>
        <w:t>Af</w:t>
      </w:r>
      <w:proofErr w:type="spellEnd"/>
      <w:r w:rsidRPr="00C90079">
        <w:rPr>
          <w:rStyle w:val="Emphasis"/>
          <w:rFonts w:eastAsia="Times New Roman"/>
          <w:i w:val="0"/>
          <w:color w:val="000000" w:themeColor="text1"/>
          <w:bdr w:val="none" w:sz="0" w:space="0" w:color="auto" w:frame="1"/>
          <w:shd w:val="clear" w:color="auto" w:fill="FFFFFF"/>
        </w:rPr>
        <w:t xml:space="preserve">= tropical rainforest, Am= tropical monsoon, Aw= tropical wet savannah, </w:t>
      </w:r>
      <w:proofErr w:type="spellStart"/>
      <w:r w:rsidRPr="00C90079">
        <w:rPr>
          <w:rStyle w:val="Emphasis"/>
          <w:rFonts w:eastAsia="Times New Roman"/>
          <w:i w:val="0"/>
          <w:color w:val="000000" w:themeColor="text1"/>
          <w:bdr w:val="none" w:sz="0" w:space="0" w:color="auto" w:frame="1"/>
          <w:shd w:val="clear" w:color="auto" w:fill="FFFFFF"/>
        </w:rPr>
        <w:t>BSh</w:t>
      </w:r>
      <w:proofErr w:type="spellEnd"/>
      <w:r w:rsidRPr="00C90079">
        <w:rPr>
          <w:rStyle w:val="Emphasis"/>
          <w:rFonts w:eastAsia="Times New Roman"/>
          <w:i w:val="0"/>
          <w:color w:val="000000" w:themeColor="text1"/>
          <w:bdr w:val="none" w:sz="0" w:space="0" w:color="auto" w:frame="1"/>
          <w:shd w:val="clear" w:color="auto" w:fill="FFFFFF"/>
        </w:rPr>
        <w:t xml:space="preserve">= hot arid steppe, </w:t>
      </w:r>
      <w:proofErr w:type="spellStart"/>
      <w:r w:rsidRPr="00C90079">
        <w:rPr>
          <w:rStyle w:val="Emphasis"/>
          <w:rFonts w:eastAsia="Times New Roman"/>
          <w:i w:val="0"/>
          <w:color w:val="000000" w:themeColor="text1"/>
          <w:bdr w:val="none" w:sz="0" w:space="0" w:color="auto" w:frame="1"/>
          <w:shd w:val="clear" w:color="auto" w:fill="FFFFFF"/>
        </w:rPr>
        <w:t>BSk</w:t>
      </w:r>
      <w:proofErr w:type="spellEnd"/>
      <w:r w:rsidRPr="00C90079">
        <w:rPr>
          <w:rStyle w:val="Emphasis"/>
          <w:rFonts w:eastAsia="Times New Roman"/>
          <w:i w:val="0"/>
          <w:color w:val="000000" w:themeColor="text1"/>
          <w:bdr w:val="none" w:sz="0" w:space="0" w:color="auto" w:frame="1"/>
          <w:shd w:val="clear" w:color="auto" w:fill="FFFFFF"/>
        </w:rPr>
        <w:t xml:space="preserve">= cold arid steppe, </w:t>
      </w:r>
      <w:proofErr w:type="spellStart"/>
      <w:r w:rsidRPr="00C90079">
        <w:rPr>
          <w:rStyle w:val="Emphasis"/>
          <w:rFonts w:eastAsia="Times New Roman"/>
          <w:i w:val="0"/>
          <w:color w:val="000000" w:themeColor="text1"/>
          <w:bdr w:val="none" w:sz="0" w:space="0" w:color="auto" w:frame="1"/>
          <w:shd w:val="clear" w:color="auto" w:fill="FFFFFF"/>
        </w:rPr>
        <w:t>BWh</w:t>
      </w:r>
      <w:proofErr w:type="spellEnd"/>
      <w:r w:rsidRPr="00C90079">
        <w:rPr>
          <w:rStyle w:val="Emphasis"/>
          <w:rFonts w:eastAsia="Times New Roman"/>
          <w:i w:val="0"/>
          <w:color w:val="000000" w:themeColor="text1"/>
          <w:bdr w:val="none" w:sz="0" w:space="0" w:color="auto" w:frame="1"/>
          <w:shd w:val="clear" w:color="auto" w:fill="FFFFFF"/>
        </w:rPr>
        <w:t xml:space="preserve">= hot arid desert, </w:t>
      </w:r>
      <w:proofErr w:type="spellStart"/>
      <w:r w:rsidRPr="00C90079">
        <w:rPr>
          <w:rStyle w:val="Emphasis"/>
          <w:rFonts w:eastAsia="Times New Roman"/>
          <w:i w:val="0"/>
          <w:color w:val="000000" w:themeColor="text1"/>
          <w:bdr w:val="none" w:sz="0" w:space="0" w:color="auto" w:frame="1"/>
          <w:shd w:val="clear" w:color="auto" w:fill="FFFFFF"/>
        </w:rPr>
        <w:t>BWk</w:t>
      </w:r>
      <w:proofErr w:type="spellEnd"/>
      <w:r w:rsidRPr="00C90079">
        <w:rPr>
          <w:rStyle w:val="Emphasis"/>
          <w:rFonts w:eastAsia="Times New Roman"/>
          <w:i w:val="0"/>
          <w:color w:val="000000" w:themeColor="text1"/>
          <w:bdr w:val="none" w:sz="0" w:space="0" w:color="auto" w:frame="1"/>
          <w:shd w:val="clear" w:color="auto" w:fill="FFFFFF"/>
        </w:rPr>
        <w:t xml:space="preserve">= cold arid desert, </w:t>
      </w:r>
      <w:proofErr w:type="spellStart"/>
      <w:r w:rsidRPr="00C90079">
        <w:rPr>
          <w:rStyle w:val="Emphasis"/>
          <w:rFonts w:eastAsia="Times New Roman"/>
          <w:i w:val="0"/>
          <w:color w:val="000000" w:themeColor="text1"/>
          <w:bdr w:val="none" w:sz="0" w:space="0" w:color="auto" w:frame="1"/>
          <w:shd w:val="clear" w:color="auto" w:fill="FFFFFF"/>
        </w:rPr>
        <w:t>Cfa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without dry season, </w:t>
      </w:r>
      <w:proofErr w:type="spellStart"/>
      <w:r w:rsidRPr="00C90079">
        <w:rPr>
          <w:rStyle w:val="Emphasis"/>
          <w:rFonts w:eastAsia="Times New Roman"/>
          <w:i w:val="0"/>
          <w:color w:val="000000" w:themeColor="text1"/>
          <w:bdr w:val="none" w:sz="0" w:space="0" w:color="auto" w:frame="1"/>
          <w:shd w:val="clear" w:color="auto" w:fill="FFFFFF"/>
        </w:rPr>
        <w:t>Cfb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without dry season, Cfc= temperate cold summer without dry season, </w:t>
      </w:r>
      <w:proofErr w:type="spellStart"/>
      <w:r w:rsidRPr="00C90079">
        <w:rPr>
          <w:rStyle w:val="Emphasis"/>
          <w:rFonts w:eastAsia="Times New Roman"/>
          <w:i w:val="0"/>
          <w:color w:val="000000" w:themeColor="text1"/>
          <w:bdr w:val="none" w:sz="0" w:space="0" w:color="auto" w:frame="1"/>
          <w:shd w:val="clear" w:color="auto" w:fill="FFFFFF"/>
        </w:rPr>
        <w:t>Csa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summer, </w:t>
      </w:r>
      <w:proofErr w:type="spellStart"/>
      <w:r w:rsidRPr="00C90079">
        <w:rPr>
          <w:rStyle w:val="Emphasis"/>
          <w:rFonts w:eastAsia="Times New Roman"/>
          <w:i w:val="0"/>
          <w:color w:val="000000" w:themeColor="text1"/>
          <w:bdr w:val="none" w:sz="0" w:space="0" w:color="auto" w:frame="1"/>
          <w:shd w:val="clear" w:color="auto" w:fill="FFFFFF"/>
        </w:rPr>
        <w:t>Csb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summer, </w:t>
      </w:r>
      <w:proofErr w:type="spellStart"/>
      <w:r w:rsidRPr="00C90079">
        <w:rPr>
          <w:rStyle w:val="Emphasis"/>
          <w:rFonts w:eastAsia="Times New Roman"/>
          <w:i w:val="0"/>
          <w:color w:val="000000" w:themeColor="text1"/>
          <w:bdr w:val="none" w:sz="0" w:space="0" w:color="auto" w:frame="1"/>
          <w:shd w:val="clear" w:color="auto" w:fill="FFFFFF"/>
        </w:rPr>
        <w:t>Cwa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winter, </w:t>
      </w:r>
      <w:proofErr w:type="spellStart"/>
      <w:r w:rsidRPr="00C90079">
        <w:rPr>
          <w:rStyle w:val="Emphasis"/>
          <w:rFonts w:eastAsia="Times New Roman"/>
          <w:i w:val="0"/>
          <w:color w:val="000000" w:themeColor="text1"/>
          <w:bdr w:val="none" w:sz="0" w:space="0" w:color="auto" w:frame="1"/>
          <w:shd w:val="clear" w:color="auto" w:fill="FFFFFF"/>
        </w:rPr>
        <w:t>Cwb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winter, </w:t>
      </w:r>
      <w:proofErr w:type="spellStart"/>
      <w:r w:rsidRPr="00C90079">
        <w:rPr>
          <w:rStyle w:val="Emphasis"/>
          <w:rFonts w:eastAsia="Times New Roman"/>
          <w:i w:val="0"/>
          <w:color w:val="000000" w:themeColor="text1"/>
          <w:bdr w:val="none" w:sz="0" w:space="0" w:color="auto" w:frame="1"/>
          <w:shd w:val="clear" w:color="auto" w:fill="FFFFFF"/>
        </w:rPr>
        <w:t>Dfa</w:t>
      </w:r>
      <w:proofErr w:type="spellEnd"/>
      <w:r w:rsidRPr="00C90079">
        <w:rPr>
          <w:rStyle w:val="Emphasis"/>
          <w:rFonts w:eastAsia="Times New Roman"/>
          <w:i w:val="0"/>
          <w:color w:val="000000" w:themeColor="text1"/>
          <w:bdr w:val="none" w:sz="0" w:space="0" w:color="auto" w:frame="1"/>
          <w:shd w:val="clear" w:color="auto" w:fill="FFFFFF"/>
        </w:rPr>
        <w:t xml:space="preserve">= boreal hot summer without dry season, </w:t>
      </w:r>
      <w:proofErr w:type="spellStart"/>
      <w:r w:rsidRPr="00C90079">
        <w:rPr>
          <w:rStyle w:val="Emphasis"/>
          <w:rFonts w:eastAsia="Times New Roman"/>
          <w:i w:val="0"/>
          <w:color w:val="000000" w:themeColor="text1"/>
          <w:bdr w:val="none" w:sz="0" w:space="0" w:color="auto" w:frame="1"/>
          <w:shd w:val="clear" w:color="auto" w:fill="FFFFFF"/>
        </w:rPr>
        <w:t>Dfb</w:t>
      </w:r>
      <w:proofErr w:type="spellEnd"/>
      <w:r w:rsidRPr="00C90079">
        <w:rPr>
          <w:rStyle w:val="Emphasis"/>
          <w:rFonts w:eastAsia="Times New Roman"/>
          <w:i w:val="0"/>
          <w:color w:val="000000" w:themeColor="text1"/>
          <w:bdr w:val="none" w:sz="0" w:space="0" w:color="auto" w:frame="1"/>
          <w:shd w:val="clear" w:color="auto" w:fill="FFFFFF"/>
        </w:rPr>
        <w:t xml:space="preserve">= boreal warm summer without dry season, </w:t>
      </w:r>
      <w:proofErr w:type="spellStart"/>
      <w:r w:rsidRPr="00C90079">
        <w:rPr>
          <w:rStyle w:val="Emphasis"/>
          <w:rFonts w:eastAsia="Times New Roman"/>
          <w:i w:val="0"/>
          <w:color w:val="000000" w:themeColor="text1"/>
          <w:bdr w:val="none" w:sz="0" w:space="0" w:color="auto" w:frame="1"/>
          <w:shd w:val="clear" w:color="auto" w:fill="FFFFFF"/>
        </w:rPr>
        <w:t>Dfc</w:t>
      </w:r>
      <w:proofErr w:type="spellEnd"/>
      <w:r w:rsidRPr="00C90079">
        <w:rPr>
          <w:rStyle w:val="Emphasis"/>
          <w:rFonts w:eastAsia="Times New Roman"/>
          <w:i w:val="0"/>
          <w:color w:val="000000" w:themeColor="text1"/>
          <w:bdr w:val="none" w:sz="0" w:space="0" w:color="auto" w:frame="1"/>
          <w:shd w:val="clear" w:color="auto" w:fill="FFFFFF"/>
        </w:rPr>
        <w:t xml:space="preserve">= boreal cold </w:t>
      </w:r>
      <w:r w:rsidRPr="00C90079">
        <w:rPr>
          <w:rStyle w:val="Emphasis"/>
          <w:rFonts w:eastAsia="Times New Roman"/>
          <w:i w:val="0"/>
          <w:color w:val="000000" w:themeColor="text1"/>
          <w:bdr w:val="none" w:sz="0" w:space="0" w:color="auto" w:frame="1"/>
          <w:shd w:val="clear" w:color="auto" w:fill="FFFFFF"/>
        </w:rPr>
        <w:lastRenderedPageBreak/>
        <w:t xml:space="preserve">summer without dry season, </w:t>
      </w:r>
      <w:proofErr w:type="spellStart"/>
      <w:r w:rsidRPr="00C90079">
        <w:rPr>
          <w:rStyle w:val="Emphasis"/>
          <w:rFonts w:eastAsia="Times New Roman"/>
          <w:i w:val="0"/>
          <w:color w:val="000000" w:themeColor="text1"/>
          <w:bdr w:val="none" w:sz="0" w:space="0" w:color="auto" w:frame="1"/>
          <w:shd w:val="clear" w:color="auto" w:fill="FFFFFF"/>
        </w:rPr>
        <w:t>Dsc</w:t>
      </w:r>
      <w:proofErr w:type="spellEnd"/>
      <w:r w:rsidRPr="00C90079">
        <w:rPr>
          <w:rStyle w:val="Emphasis"/>
          <w:rFonts w:eastAsia="Times New Roman"/>
          <w:i w:val="0"/>
          <w:color w:val="000000" w:themeColor="text1"/>
          <w:bdr w:val="none" w:sz="0" w:space="0" w:color="auto" w:frame="1"/>
          <w:shd w:val="clear" w:color="auto" w:fill="FFFFFF"/>
        </w:rPr>
        <w:t xml:space="preserve">= boreal cold summer with dry summer, </w:t>
      </w:r>
      <w:proofErr w:type="spellStart"/>
      <w:r w:rsidRPr="00C90079">
        <w:rPr>
          <w:rStyle w:val="Emphasis"/>
          <w:rFonts w:eastAsia="Times New Roman"/>
          <w:i w:val="0"/>
          <w:color w:val="000000" w:themeColor="text1"/>
          <w:bdr w:val="none" w:sz="0" w:space="0" w:color="auto" w:frame="1"/>
          <w:shd w:val="clear" w:color="auto" w:fill="FFFFFF"/>
        </w:rPr>
        <w:t>Dwc</w:t>
      </w:r>
      <w:proofErr w:type="spellEnd"/>
      <w:r w:rsidRPr="00C90079">
        <w:rPr>
          <w:rStyle w:val="Emphasis"/>
          <w:rFonts w:eastAsia="Times New Roman"/>
          <w:i w:val="0"/>
          <w:color w:val="000000" w:themeColor="text1"/>
          <w:bdr w:val="none" w:sz="0" w:space="0" w:color="auto" w:frame="1"/>
          <w:shd w:val="clear" w:color="auto" w:fill="FFFFFF"/>
        </w:rPr>
        <w:t>= boreal cold summer with dry winter, EF= eternal winter, ET= tundra.</w:t>
      </w:r>
    </w:p>
    <w:p w14:paraId="79ADF91F" w14:textId="77777777" w:rsidR="00156EC4" w:rsidRDefault="00156EC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0CE4D3FC" w14:textId="4D767B61" w:rsidR="004A5E53" w:rsidRDefault="00156EC4" w:rsidP="00AB1C2E">
      <w:pPr>
        <w:rPr>
          <w:rStyle w:val="Emphasis"/>
          <w:rFonts w:eastAsia="Times New Roman"/>
          <w:b/>
          <w:i w:val="0"/>
          <w:color w:val="000000" w:themeColor="text1"/>
          <w:bdr w:val="none" w:sz="0" w:space="0" w:color="auto" w:frame="1"/>
          <w:shd w:val="clear" w:color="auto" w:fill="FFFFFF"/>
        </w:rPr>
      </w:pPr>
      <w:r>
        <w:rPr>
          <w:rStyle w:val="Emphasis"/>
          <w:rFonts w:eastAsia="Times New Roman"/>
          <w:b/>
          <w:i w:val="0"/>
          <w:color w:val="000000" w:themeColor="text1"/>
          <w:bdr w:val="none" w:sz="0" w:space="0" w:color="auto" w:frame="1"/>
          <w:shd w:val="clear" w:color="auto" w:fill="FFFFFF"/>
        </w:rPr>
        <w:lastRenderedPageBreak/>
        <w:t>Figure S8</w:t>
      </w:r>
    </w:p>
    <w:p w14:paraId="223B0689" w14:textId="6DF97202" w:rsidR="00156EC4" w:rsidRDefault="005D0A3B" w:rsidP="00AB1C2E">
      <w:pPr>
        <w:rPr>
          <w:rStyle w:val="Emphasis"/>
          <w:rFonts w:eastAsia="Times New Roman"/>
          <w:b/>
          <w:i w:val="0"/>
          <w:color w:val="000000" w:themeColor="text1"/>
          <w:bdr w:val="none" w:sz="0" w:space="0" w:color="auto" w:frame="1"/>
          <w:shd w:val="clear" w:color="auto" w:fill="FFFFFF"/>
        </w:rPr>
      </w:pPr>
      <w:r>
        <w:rPr>
          <w:rFonts w:eastAsia="Times New Roman"/>
          <w:b/>
          <w:iCs/>
          <w:noProof/>
          <w:color w:val="000000" w:themeColor="text1"/>
          <w:bdr w:val="none" w:sz="0" w:space="0" w:color="auto" w:frame="1"/>
          <w:shd w:val="clear" w:color="auto" w:fill="FFFFFF"/>
        </w:rPr>
        <w:drawing>
          <wp:inline distT="0" distB="0" distL="0" distR="0" wp14:anchorId="15979C7B" wp14:editId="7128B4C4">
            <wp:extent cx="4330414" cy="513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ridded_mod_obs.pdf"/>
                    <pic:cNvPicPr/>
                  </pic:nvPicPr>
                  <pic:blipFill>
                    <a:blip r:embed="rId13">
                      <a:extLst>
                        <a:ext uri="{28A0092B-C50C-407E-A947-70E740481C1C}">
                          <a14:useLocalDpi xmlns:a14="http://schemas.microsoft.com/office/drawing/2010/main" val="0"/>
                        </a:ext>
                      </a:extLst>
                    </a:blip>
                    <a:stretch>
                      <a:fillRect/>
                    </a:stretch>
                  </pic:blipFill>
                  <pic:spPr>
                    <a:xfrm>
                      <a:off x="0" y="0"/>
                      <a:ext cx="4332723" cy="5133536"/>
                    </a:xfrm>
                    <a:prstGeom prst="rect">
                      <a:avLst/>
                    </a:prstGeom>
                  </pic:spPr>
                </pic:pic>
              </a:graphicData>
            </a:graphic>
          </wp:inline>
        </w:drawing>
      </w:r>
    </w:p>
    <w:p w14:paraId="55680843" w14:textId="77777777" w:rsidR="00156EC4" w:rsidRDefault="00156EC4" w:rsidP="00AB1C2E">
      <w:pPr>
        <w:rPr>
          <w:rStyle w:val="Emphasis"/>
          <w:rFonts w:eastAsia="Times New Roman"/>
          <w:b/>
          <w:i w:val="0"/>
          <w:color w:val="000000" w:themeColor="text1"/>
          <w:bdr w:val="none" w:sz="0" w:space="0" w:color="auto" w:frame="1"/>
          <w:shd w:val="clear" w:color="auto" w:fill="FFFFFF"/>
        </w:rPr>
      </w:pPr>
    </w:p>
    <w:p w14:paraId="1311CBE2" w14:textId="580227BA" w:rsidR="00156EC4" w:rsidRPr="00474261" w:rsidRDefault="00156EC4" w:rsidP="00AB1C2E">
      <w:pPr>
        <w:rPr>
          <w:rStyle w:val="Emphasis"/>
          <w:rFonts w:eastAsia="Times New Roman"/>
          <w:b/>
          <w:i w:val="0"/>
          <w:color w:val="000000" w:themeColor="text1"/>
          <w:bdr w:val="none" w:sz="0" w:space="0" w:color="auto" w:frame="1"/>
          <w:shd w:val="clear" w:color="auto" w:fill="FFFFFF"/>
        </w:rPr>
      </w:pPr>
      <w:r>
        <w:rPr>
          <w:rStyle w:val="Emphasis"/>
          <w:rFonts w:eastAsia="Times New Roman"/>
          <w:b/>
          <w:i w:val="0"/>
          <w:color w:val="000000" w:themeColor="text1"/>
          <w:bdr w:val="none" w:sz="0" w:space="0" w:color="auto" w:frame="1"/>
          <w:shd w:val="clear" w:color="auto" w:fill="FFFFFF"/>
        </w:rPr>
        <w:t xml:space="preserve">Figure S8. </w:t>
      </w:r>
      <w:r w:rsidRPr="00C90079">
        <w:rPr>
          <w:rStyle w:val="Emphasis"/>
          <w:rFonts w:eastAsia="Times New Roman"/>
          <w:b/>
          <w:i w:val="0"/>
          <w:color w:val="000000" w:themeColor="text1"/>
          <w:bdr w:val="none" w:sz="0" w:space="0" w:color="auto" w:frame="1"/>
          <w:shd w:val="clear" w:color="auto" w:fill="FFFFFF"/>
        </w:rPr>
        <w:t xml:space="preserve">Comparison of observed to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00217AA3">
        <w:rPr>
          <w:rFonts w:eastAsia="Times New Roman"/>
          <w:b/>
          <w:color w:val="000000" w:themeColor="text1"/>
        </w:rPr>
        <w:t xml:space="preserve"> for each individual datapoint</w:t>
      </w:r>
      <w:r w:rsidRPr="00C90079">
        <w:rPr>
          <w:rStyle w:val="Emphasis"/>
          <w:rFonts w:eastAsia="Times New Roman"/>
          <w:b/>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Observed mean maximum rate of Rubisco carboxylation </w:t>
      </w:r>
      <w:r w:rsidRPr="00C90079">
        <w:rPr>
          <w:rStyle w:val="Emphasis"/>
          <w:rFonts w:eastAsia="Times New Roman"/>
          <w:color w:val="000000" w:themeColor="text1"/>
          <w:bdr w:val="none" w:sz="0" w:space="0" w:color="auto" w:frame="1"/>
          <w:shd w:val="clear" w:color="auto" w:fill="FFFFFF"/>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plotted against the predicted </w:t>
      </w:r>
      <m:oMath>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value from the theoretical model</w:t>
      </w:r>
      <w:r>
        <w:rPr>
          <w:rStyle w:val="Emphasis"/>
          <w:rFonts w:eastAsia="Times New Roman"/>
          <w:i w:val="0"/>
          <w:color w:val="000000" w:themeColor="text1"/>
          <w:bdr w:val="none" w:sz="0" w:space="0" w:color="auto" w:frame="1"/>
          <w:shd w:val="clear" w:color="auto" w:fill="FFFFFF"/>
        </w:rPr>
        <w:t xml:space="preserve"> for each individual </w:t>
      </w:r>
      <w:proofErr w:type="spellStart"/>
      <w:r>
        <w:rPr>
          <w:rStyle w:val="Emphasis"/>
          <w:rFonts w:eastAsia="Times New Roman"/>
          <w:color w:val="000000" w:themeColor="text1"/>
          <w:bdr w:val="none" w:sz="0" w:space="0" w:color="auto" w:frame="1"/>
          <w:shd w:val="clear" w:color="auto" w:fill="FFFFFF"/>
        </w:rPr>
        <w:t>GlobV</w:t>
      </w:r>
      <w:proofErr w:type="spellEnd"/>
      <w:r>
        <w:rPr>
          <w:rStyle w:val="Emphasis"/>
          <w:rFonts w:eastAsia="Times New Roman"/>
          <w:i w:val="0"/>
          <w:color w:val="000000" w:themeColor="text1"/>
          <w:bdr w:val="none" w:sz="0" w:space="0" w:color="auto" w:frame="1"/>
          <w:shd w:val="clear" w:color="auto" w:fill="FFFFFF"/>
        </w:rPr>
        <w:t xml:space="preserve"> </w:t>
      </w:r>
      <w:proofErr w:type="spellStart"/>
      <w:r>
        <w:rPr>
          <w:rStyle w:val="Emphasis"/>
          <w:rFonts w:eastAsia="Times New Roman"/>
          <w:i w:val="0"/>
          <w:color w:val="000000" w:themeColor="text1"/>
          <w:bdr w:val="none" w:sz="0" w:space="0" w:color="auto" w:frame="1"/>
          <w:shd w:val="clear" w:color="auto" w:fill="FFFFFF"/>
        </w:rPr>
        <w:t>datapoint</w:t>
      </w:r>
      <w:proofErr w:type="spellEnd"/>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Po</w:t>
      </w:r>
      <w:r w:rsidR="009C56B3">
        <w:rPr>
          <w:rStyle w:val="Emphasis"/>
          <w:rFonts w:eastAsia="Times New Roman"/>
          <w:i w:val="0"/>
          <w:color w:val="000000" w:themeColor="text1"/>
          <w:bdr w:val="none" w:sz="0" w:space="0" w:color="auto" w:frame="1"/>
          <w:shd w:val="clear" w:color="auto" w:fill="FFFFFF"/>
        </w:rPr>
        <w:t>i</w:t>
      </w:r>
      <w:r>
        <w:rPr>
          <w:rStyle w:val="Emphasis"/>
          <w:rFonts w:eastAsia="Times New Roman"/>
          <w:i w:val="0"/>
          <w:color w:val="000000" w:themeColor="text1"/>
          <w:bdr w:val="none" w:sz="0" w:space="0" w:color="auto" w:frame="1"/>
          <w:shd w:val="clear" w:color="auto" w:fill="FFFFFF"/>
        </w:rPr>
        <w:t>nts</w:t>
      </w:r>
      <w:r w:rsidRPr="00C90079">
        <w:rPr>
          <w:rStyle w:val="Emphasis"/>
          <w:rFonts w:eastAsia="Times New Roman"/>
          <w:i w:val="0"/>
          <w:color w:val="000000" w:themeColor="text1"/>
          <w:bdr w:val="none" w:sz="0" w:space="0" w:color="auto" w:frame="1"/>
          <w:shd w:val="clear" w:color="auto" w:fill="FFFFFF"/>
        </w:rPr>
        <w:t xml:space="preserve"> are colored by </w:t>
      </w:r>
      <w:proofErr w:type="spellStart"/>
      <w:r w:rsidRPr="00C90079">
        <w:rPr>
          <w:rStyle w:val="Emphasis"/>
          <w:rFonts w:eastAsia="Times New Roman"/>
          <w:i w:val="0"/>
          <w:color w:val="000000" w:themeColor="text1"/>
          <w:bdr w:val="none" w:sz="0" w:space="0" w:color="auto" w:frame="1"/>
          <w:shd w:val="clear" w:color="auto" w:fill="FFFFFF"/>
        </w:rPr>
        <w:t>Köppen</w:t>
      </w:r>
      <w:proofErr w:type="spellEnd"/>
      <w:r w:rsidRPr="00C90079">
        <w:rPr>
          <w:rStyle w:val="Emphasis"/>
          <w:rFonts w:eastAsia="Times New Roman"/>
          <w:i w:val="0"/>
          <w:color w:val="000000" w:themeColor="text1"/>
          <w:bdr w:val="none" w:sz="0" w:space="0" w:color="auto" w:frame="1"/>
          <w:shd w:val="clear" w:color="auto" w:fill="FFFFFF"/>
        </w:rPr>
        <w:t xml:space="preserve"> climate classification. Tropical (first letter A), arid (first letter B), temperate (first letter C), boreal (first letter D), and polar (first letter E) regions are represented by red, yellow, green, blue, and grey colors. The solid black line is the best fit line from the reduced major axis regression. The grey shaded area represents a 95% confidence interval. The dotted black line is a 1:1 line. </w:t>
      </w:r>
      <w:proofErr w:type="spellStart"/>
      <w:r w:rsidRPr="00C90079">
        <w:rPr>
          <w:rStyle w:val="Emphasis"/>
          <w:rFonts w:eastAsia="Times New Roman"/>
          <w:i w:val="0"/>
          <w:color w:val="000000" w:themeColor="text1"/>
          <w:bdr w:val="none" w:sz="0" w:space="0" w:color="auto" w:frame="1"/>
          <w:shd w:val="clear" w:color="auto" w:fill="FFFFFF"/>
        </w:rPr>
        <w:t>Köppen</w:t>
      </w:r>
      <w:proofErr w:type="spellEnd"/>
      <w:r w:rsidRPr="00C90079">
        <w:rPr>
          <w:rStyle w:val="Emphasis"/>
          <w:rFonts w:eastAsia="Times New Roman"/>
          <w:i w:val="0"/>
          <w:color w:val="000000" w:themeColor="text1"/>
          <w:bdr w:val="none" w:sz="0" w:space="0" w:color="auto" w:frame="1"/>
          <w:shd w:val="clear" w:color="auto" w:fill="FFFFFF"/>
        </w:rPr>
        <w:t xml:space="preserve"> climate classification key: </w:t>
      </w:r>
      <w:proofErr w:type="spellStart"/>
      <w:r w:rsidRPr="00C90079">
        <w:rPr>
          <w:rStyle w:val="Emphasis"/>
          <w:rFonts w:eastAsia="Times New Roman"/>
          <w:i w:val="0"/>
          <w:color w:val="000000" w:themeColor="text1"/>
          <w:bdr w:val="none" w:sz="0" w:space="0" w:color="auto" w:frame="1"/>
          <w:shd w:val="clear" w:color="auto" w:fill="FFFFFF"/>
        </w:rPr>
        <w:t>Af</w:t>
      </w:r>
      <w:proofErr w:type="spellEnd"/>
      <w:r w:rsidRPr="00C90079">
        <w:rPr>
          <w:rStyle w:val="Emphasis"/>
          <w:rFonts w:eastAsia="Times New Roman"/>
          <w:i w:val="0"/>
          <w:color w:val="000000" w:themeColor="text1"/>
          <w:bdr w:val="none" w:sz="0" w:space="0" w:color="auto" w:frame="1"/>
          <w:shd w:val="clear" w:color="auto" w:fill="FFFFFF"/>
        </w:rPr>
        <w:t xml:space="preserve">= tropical rainforest, Am= tropical monsoon, Aw= tropical wet savannah, </w:t>
      </w:r>
      <w:proofErr w:type="spellStart"/>
      <w:r w:rsidRPr="00C90079">
        <w:rPr>
          <w:rStyle w:val="Emphasis"/>
          <w:rFonts w:eastAsia="Times New Roman"/>
          <w:i w:val="0"/>
          <w:color w:val="000000" w:themeColor="text1"/>
          <w:bdr w:val="none" w:sz="0" w:space="0" w:color="auto" w:frame="1"/>
          <w:shd w:val="clear" w:color="auto" w:fill="FFFFFF"/>
        </w:rPr>
        <w:t>BSh</w:t>
      </w:r>
      <w:proofErr w:type="spellEnd"/>
      <w:r w:rsidRPr="00C90079">
        <w:rPr>
          <w:rStyle w:val="Emphasis"/>
          <w:rFonts w:eastAsia="Times New Roman"/>
          <w:i w:val="0"/>
          <w:color w:val="000000" w:themeColor="text1"/>
          <w:bdr w:val="none" w:sz="0" w:space="0" w:color="auto" w:frame="1"/>
          <w:shd w:val="clear" w:color="auto" w:fill="FFFFFF"/>
        </w:rPr>
        <w:t xml:space="preserve">= hot arid steppe, </w:t>
      </w:r>
      <w:proofErr w:type="spellStart"/>
      <w:r w:rsidRPr="00C90079">
        <w:rPr>
          <w:rStyle w:val="Emphasis"/>
          <w:rFonts w:eastAsia="Times New Roman"/>
          <w:i w:val="0"/>
          <w:color w:val="000000" w:themeColor="text1"/>
          <w:bdr w:val="none" w:sz="0" w:space="0" w:color="auto" w:frame="1"/>
          <w:shd w:val="clear" w:color="auto" w:fill="FFFFFF"/>
        </w:rPr>
        <w:t>BSk</w:t>
      </w:r>
      <w:proofErr w:type="spellEnd"/>
      <w:r w:rsidRPr="00C90079">
        <w:rPr>
          <w:rStyle w:val="Emphasis"/>
          <w:rFonts w:eastAsia="Times New Roman"/>
          <w:i w:val="0"/>
          <w:color w:val="000000" w:themeColor="text1"/>
          <w:bdr w:val="none" w:sz="0" w:space="0" w:color="auto" w:frame="1"/>
          <w:shd w:val="clear" w:color="auto" w:fill="FFFFFF"/>
        </w:rPr>
        <w:t xml:space="preserve">= cold arid steppe, </w:t>
      </w:r>
      <w:proofErr w:type="spellStart"/>
      <w:r w:rsidRPr="00C90079">
        <w:rPr>
          <w:rStyle w:val="Emphasis"/>
          <w:rFonts w:eastAsia="Times New Roman"/>
          <w:i w:val="0"/>
          <w:color w:val="000000" w:themeColor="text1"/>
          <w:bdr w:val="none" w:sz="0" w:space="0" w:color="auto" w:frame="1"/>
          <w:shd w:val="clear" w:color="auto" w:fill="FFFFFF"/>
        </w:rPr>
        <w:t>BWh</w:t>
      </w:r>
      <w:proofErr w:type="spellEnd"/>
      <w:r w:rsidRPr="00C90079">
        <w:rPr>
          <w:rStyle w:val="Emphasis"/>
          <w:rFonts w:eastAsia="Times New Roman"/>
          <w:i w:val="0"/>
          <w:color w:val="000000" w:themeColor="text1"/>
          <w:bdr w:val="none" w:sz="0" w:space="0" w:color="auto" w:frame="1"/>
          <w:shd w:val="clear" w:color="auto" w:fill="FFFFFF"/>
        </w:rPr>
        <w:t xml:space="preserve">= hot arid desert, </w:t>
      </w:r>
      <w:proofErr w:type="spellStart"/>
      <w:r w:rsidRPr="00C90079">
        <w:rPr>
          <w:rStyle w:val="Emphasis"/>
          <w:rFonts w:eastAsia="Times New Roman"/>
          <w:i w:val="0"/>
          <w:color w:val="000000" w:themeColor="text1"/>
          <w:bdr w:val="none" w:sz="0" w:space="0" w:color="auto" w:frame="1"/>
          <w:shd w:val="clear" w:color="auto" w:fill="FFFFFF"/>
        </w:rPr>
        <w:t>BWk</w:t>
      </w:r>
      <w:proofErr w:type="spellEnd"/>
      <w:r w:rsidRPr="00C90079">
        <w:rPr>
          <w:rStyle w:val="Emphasis"/>
          <w:rFonts w:eastAsia="Times New Roman"/>
          <w:i w:val="0"/>
          <w:color w:val="000000" w:themeColor="text1"/>
          <w:bdr w:val="none" w:sz="0" w:space="0" w:color="auto" w:frame="1"/>
          <w:shd w:val="clear" w:color="auto" w:fill="FFFFFF"/>
        </w:rPr>
        <w:t xml:space="preserve">= cold arid desert, </w:t>
      </w:r>
      <w:proofErr w:type="spellStart"/>
      <w:r w:rsidRPr="00C90079">
        <w:rPr>
          <w:rStyle w:val="Emphasis"/>
          <w:rFonts w:eastAsia="Times New Roman"/>
          <w:i w:val="0"/>
          <w:color w:val="000000" w:themeColor="text1"/>
          <w:bdr w:val="none" w:sz="0" w:space="0" w:color="auto" w:frame="1"/>
          <w:shd w:val="clear" w:color="auto" w:fill="FFFFFF"/>
        </w:rPr>
        <w:t>Cfa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without dry season, </w:t>
      </w:r>
      <w:proofErr w:type="spellStart"/>
      <w:r w:rsidRPr="00C90079">
        <w:rPr>
          <w:rStyle w:val="Emphasis"/>
          <w:rFonts w:eastAsia="Times New Roman"/>
          <w:i w:val="0"/>
          <w:color w:val="000000" w:themeColor="text1"/>
          <w:bdr w:val="none" w:sz="0" w:space="0" w:color="auto" w:frame="1"/>
          <w:shd w:val="clear" w:color="auto" w:fill="FFFFFF"/>
        </w:rPr>
        <w:t>Cfb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without dry season, Cfc= temperate cold summer without dry season, </w:t>
      </w:r>
      <w:proofErr w:type="spellStart"/>
      <w:r w:rsidRPr="00C90079">
        <w:rPr>
          <w:rStyle w:val="Emphasis"/>
          <w:rFonts w:eastAsia="Times New Roman"/>
          <w:i w:val="0"/>
          <w:color w:val="000000" w:themeColor="text1"/>
          <w:bdr w:val="none" w:sz="0" w:space="0" w:color="auto" w:frame="1"/>
          <w:shd w:val="clear" w:color="auto" w:fill="FFFFFF"/>
        </w:rPr>
        <w:t>Csa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summer, </w:t>
      </w:r>
      <w:proofErr w:type="spellStart"/>
      <w:r w:rsidRPr="00C90079">
        <w:rPr>
          <w:rStyle w:val="Emphasis"/>
          <w:rFonts w:eastAsia="Times New Roman"/>
          <w:i w:val="0"/>
          <w:color w:val="000000" w:themeColor="text1"/>
          <w:bdr w:val="none" w:sz="0" w:space="0" w:color="auto" w:frame="1"/>
          <w:shd w:val="clear" w:color="auto" w:fill="FFFFFF"/>
        </w:rPr>
        <w:t>Csb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summer, </w:t>
      </w:r>
      <w:proofErr w:type="spellStart"/>
      <w:r w:rsidRPr="00C90079">
        <w:rPr>
          <w:rStyle w:val="Emphasis"/>
          <w:rFonts w:eastAsia="Times New Roman"/>
          <w:i w:val="0"/>
          <w:color w:val="000000" w:themeColor="text1"/>
          <w:bdr w:val="none" w:sz="0" w:space="0" w:color="auto" w:frame="1"/>
          <w:shd w:val="clear" w:color="auto" w:fill="FFFFFF"/>
        </w:rPr>
        <w:t>Cwa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winter, </w:t>
      </w:r>
      <w:proofErr w:type="spellStart"/>
      <w:r w:rsidRPr="00C90079">
        <w:rPr>
          <w:rStyle w:val="Emphasis"/>
          <w:rFonts w:eastAsia="Times New Roman"/>
          <w:i w:val="0"/>
          <w:color w:val="000000" w:themeColor="text1"/>
          <w:bdr w:val="none" w:sz="0" w:space="0" w:color="auto" w:frame="1"/>
          <w:shd w:val="clear" w:color="auto" w:fill="FFFFFF"/>
        </w:rPr>
        <w:t>Cwb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winter, </w:t>
      </w:r>
      <w:proofErr w:type="spellStart"/>
      <w:r w:rsidRPr="00C90079">
        <w:rPr>
          <w:rStyle w:val="Emphasis"/>
          <w:rFonts w:eastAsia="Times New Roman"/>
          <w:i w:val="0"/>
          <w:color w:val="000000" w:themeColor="text1"/>
          <w:bdr w:val="none" w:sz="0" w:space="0" w:color="auto" w:frame="1"/>
          <w:shd w:val="clear" w:color="auto" w:fill="FFFFFF"/>
        </w:rPr>
        <w:t>Dfa</w:t>
      </w:r>
      <w:proofErr w:type="spellEnd"/>
      <w:r w:rsidRPr="00C90079">
        <w:rPr>
          <w:rStyle w:val="Emphasis"/>
          <w:rFonts w:eastAsia="Times New Roman"/>
          <w:i w:val="0"/>
          <w:color w:val="000000" w:themeColor="text1"/>
          <w:bdr w:val="none" w:sz="0" w:space="0" w:color="auto" w:frame="1"/>
          <w:shd w:val="clear" w:color="auto" w:fill="FFFFFF"/>
        </w:rPr>
        <w:t xml:space="preserve">= boreal hot summer without dry season, </w:t>
      </w:r>
      <w:proofErr w:type="spellStart"/>
      <w:r w:rsidRPr="00C90079">
        <w:rPr>
          <w:rStyle w:val="Emphasis"/>
          <w:rFonts w:eastAsia="Times New Roman"/>
          <w:i w:val="0"/>
          <w:color w:val="000000" w:themeColor="text1"/>
          <w:bdr w:val="none" w:sz="0" w:space="0" w:color="auto" w:frame="1"/>
          <w:shd w:val="clear" w:color="auto" w:fill="FFFFFF"/>
        </w:rPr>
        <w:t>Dfb</w:t>
      </w:r>
      <w:proofErr w:type="spellEnd"/>
      <w:r w:rsidRPr="00C90079">
        <w:rPr>
          <w:rStyle w:val="Emphasis"/>
          <w:rFonts w:eastAsia="Times New Roman"/>
          <w:i w:val="0"/>
          <w:color w:val="000000" w:themeColor="text1"/>
          <w:bdr w:val="none" w:sz="0" w:space="0" w:color="auto" w:frame="1"/>
          <w:shd w:val="clear" w:color="auto" w:fill="FFFFFF"/>
        </w:rPr>
        <w:t xml:space="preserve">= boreal warm summer without dry season, </w:t>
      </w:r>
      <w:proofErr w:type="spellStart"/>
      <w:r w:rsidRPr="00C90079">
        <w:rPr>
          <w:rStyle w:val="Emphasis"/>
          <w:rFonts w:eastAsia="Times New Roman"/>
          <w:i w:val="0"/>
          <w:color w:val="000000" w:themeColor="text1"/>
          <w:bdr w:val="none" w:sz="0" w:space="0" w:color="auto" w:frame="1"/>
          <w:shd w:val="clear" w:color="auto" w:fill="FFFFFF"/>
        </w:rPr>
        <w:t>Dfc</w:t>
      </w:r>
      <w:proofErr w:type="spellEnd"/>
      <w:r w:rsidRPr="00C90079">
        <w:rPr>
          <w:rStyle w:val="Emphasis"/>
          <w:rFonts w:eastAsia="Times New Roman"/>
          <w:i w:val="0"/>
          <w:color w:val="000000" w:themeColor="text1"/>
          <w:bdr w:val="none" w:sz="0" w:space="0" w:color="auto" w:frame="1"/>
          <w:shd w:val="clear" w:color="auto" w:fill="FFFFFF"/>
        </w:rPr>
        <w:t xml:space="preserve">= boreal cold </w:t>
      </w:r>
      <w:r w:rsidRPr="00C90079">
        <w:rPr>
          <w:rStyle w:val="Emphasis"/>
          <w:rFonts w:eastAsia="Times New Roman"/>
          <w:i w:val="0"/>
          <w:color w:val="000000" w:themeColor="text1"/>
          <w:bdr w:val="none" w:sz="0" w:space="0" w:color="auto" w:frame="1"/>
          <w:shd w:val="clear" w:color="auto" w:fill="FFFFFF"/>
        </w:rPr>
        <w:lastRenderedPageBreak/>
        <w:t xml:space="preserve">summer without dry season, </w:t>
      </w:r>
      <w:proofErr w:type="spellStart"/>
      <w:r w:rsidRPr="00C90079">
        <w:rPr>
          <w:rStyle w:val="Emphasis"/>
          <w:rFonts w:eastAsia="Times New Roman"/>
          <w:i w:val="0"/>
          <w:color w:val="000000" w:themeColor="text1"/>
          <w:bdr w:val="none" w:sz="0" w:space="0" w:color="auto" w:frame="1"/>
          <w:shd w:val="clear" w:color="auto" w:fill="FFFFFF"/>
        </w:rPr>
        <w:t>Dsc</w:t>
      </w:r>
      <w:proofErr w:type="spellEnd"/>
      <w:r w:rsidRPr="00C90079">
        <w:rPr>
          <w:rStyle w:val="Emphasis"/>
          <w:rFonts w:eastAsia="Times New Roman"/>
          <w:i w:val="0"/>
          <w:color w:val="000000" w:themeColor="text1"/>
          <w:bdr w:val="none" w:sz="0" w:space="0" w:color="auto" w:frame="1"/>
          <w:shd w:val="clear" w:color="auto" w:fill="FFFFFF"/>
        </w:rPr>
        <w:t xml:space="preserve">= boreal cold summer with dry summer, </w:t>
      </w:r>
      <w:proofErr w:type="spellStart"/>
      <w:r w:rsidRPr="00C90079">
        <w:rPr>
          <w:rStyle w:val="Emphasis"/>
          <w:rFonts w:eastAsia="Times New Roman"/>
          <w:i w:val="0"/>
          <w:color w:val="000000" w:themeColor="text1"/>
          <w:bdr w:val="none" w:sz="0" w:space="0" w:color="auto" w:frame="1"/>
          <w:shd w:val="clear" w:color="auto" w:fill="FFFFFF"/>
        </w:rPr>
        <w:t>Dwc</w:t>
      </w:r>
      <w:proofErr w:type="spellEnd"/>
      <w:r w:rsidRPr="00C90079">
        <w:rPr>
          <w:rStyle w:val="Emphasis"/>
          <w:rFonts w:eastAsia="Times New Roman"/>
          <w:i w:val="0"/>
          <w:color w:val="000000" w:themeColor="text1"/>
          <w:bdr w:val="none" w:sz="0" w:space="0" w:color="auto" w:frame="1"/>
          <w:shd w:val="clear" w:color="auto" w:fill="FFFFFF"/>
        </w:rPr>
        <w:t>= boreal cold summer with dry winter, EF= eternal winter, ET= tundra.</w:t>
      </w:r>
    </w:p>
    <w:p w14:paraId="301E331D" w14:textId="77777777" w:rsidR="004A5E53" w:rsidRDefault="004A5E53">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5C963F72" w14:textId="39CB4563" w:rsidR="004A5E53" w:rsidRPr="0059011B" w:rsidRDefault="004A5E53" w:rsidP="00AB1C2E">
      <w:pPr>
        <w:rPr>
          <w:rFonts w:eastAsia="Times New Roman"/>
          <w:b/>
          <w:bCs/>
          <w:color w:val="222222"/>
          <w:shd w:val="clear" w:color="auto" w:fill="FFFFFF"/>
        </w:rPr>
      </w:pPr>
      <w:r w:rsidRPr="004A5E53">
        <w:rPr>
          <w:rFonts w:eastAsia="Times New Roman"/>
          <w:b/>
          <w:bCs/>
          <w:color w:val="222222"/>
          <w:shd w:val="clear" w:color="auto" w:fill="FFFFFF"/>
        </w:rPr>
        <w:lastRenderedPageBreak/>
        <w:t xml:space="preserve">Table S1. Bias in the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CE527C">
        <w:rPr>
          <w:rFonts w:eastAsia="Times New Roman"/>
          <w:b/>
          <w:color w:val="000000" w:themeColor="text1"/>
        </w:rPr>
        <w:t xml:space="preserve"> prediction by environmental variables</w:t>
      </w:r>
      <w:r w:rsidR="0059011B">
        <w:rPr>
          <w:rFonts w:eastAsia="Times New Roman"/>
          <w:b/>
          <w:color w:val="000000" w:themeColor="text1"/>
        </w:rPr>
        <w:t xml:space="preserve"> (full model r</w:t>
      </w:r>
      <w:r w:rsidR="0059011B">
        <w:rPr>
          <w:rFonts w:eastAsia="Times New Roman"/>
          <w:b/>
          <w:color w:val="000000" w:themeColor="text1"/>
          <w:vertAlign w:val="superscript"/>
        </w:rPr>
        <w:t>2</w:t>
      </w:r>
      <w:r w:rsidR="0059011B">
        <w:rPr>
          <w:rFonts w:eastAsia="Times New Roman"/>
          <w:b/>
          <w:color w:val="000000" w:themeColor="text1"/>
        </w:rPr>
        <w:t xml:space="preserve"> = 0.14)</w:t>
      </w:r>
    </w:p>
    <w:tbl>
      <w:tblPr>
        <w:tblW w:w="9100" w:type="dxa"/>
        <w:tblLook w:val="04A0" w:firstRow="1" w:lastRow="0" w:firstColumn="1" w:lastColumn="0" w:noHBand="0" w:noVBand="1"/>
      </w:tblPr>
      <w:tblGrid>
        <w:gridCol w:w="1300"/>
        <w:gridCol w:w="1300"/>
        <w:gridCol w:w="1300"/>
        <w:gridCol w:w="1300"/>
        <w:gridCol w:w="1300"/>
        <w:gridCol w:w="1300"/>
        <w:gridCol w:w="1300"/>
      </w:tblGrid>
      <w:tr w:rsidR="00984C0D" w:rsidRPr="0059011B" w14:paraId="734188E8" w14:textId="28399466" w:rsidTr="00474261">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2678B766" w14:textId="77777777" w:rsidR="00984C0D" w:rsidRPr="0059011B" w:rsidRDefault="00984C0D" w:rsidP="0059011B">
            <w:pPr>
              <w:rPr>
                <w:rFonts w:eastAsia="Times New Roman"/>
                <w:color w:val="000000"/>
              </w:rPr>
            </w:pPr>
            <w:r w:rsidRPr="0059011B">
              <w:rPr>
                <w:rFonts w:eastAsia="Times New Roman"/>
                <w:color w:val="000000"/>
              </w:rPr>
              <w:t>Predictor</w:t>
            </w:r>
          </w:p>
        </w:tc>
        <w:tc>
          <w:tcPr>
            <w:tcW w:w="1300" w:type="dxa"/>
            <w:tcBorders>
              <w:top w:val="single" w:sz="4" w:space="0" w:color="auto"/>
              <w:left w:val="nil"/>
              <w:bottom w:val="single" w:sz="4" w:space="0" w:color="auto"/>
              <w:right w:val="nil"/>
            </w:tcBorders>
            <w:shd w:val="clear" w:color="auto" w:fill="auto"/>
            <w:noWrap/>
            <w:vAlign w:val="bottom"/>
            <w:hideMark/>
          </w:tcPr>
          <w:p w14:paraId="00208ED7" w14:textId="77777777" w:rsidR="00984C0D" w:rsidRPr="0059011B" w:rsidRDefault="00984C0D" w:rsidP="0059011B">
            <w:pPr>
              <w:rPr>
                <w:rFonts w:eastAsia="Times New Roman"/>
                <w:color w:val="000000"/>
              </w:rPr>
            </w:pPr>
            <w:proofErr w:type="spellStart"/>
            <w:r w:rsidRPr="0059011B">
              <w:rPr>
                <w:rFonts w:eastAsia="Times New Roman"/>
                <w:color w:val="00000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7C14715B" w14:textId="77777777" w:rsidR="00984C0D" w:rsidRPr="0059011B" w:rsidRDefault="00984C0D" w:rsidP="0059011B">
            <w:pPr>
              <w:rPr>
                <w:rFonts w:eastAsia="Times New Roman"/>
                <w:color w:val="000000"/>
              </w:rPr>
            </w:pPr>
            <w:r w:rsidRPr="0059011B">
              <w:rPr>
                <w:rFonts w:eastAsia="Times New Roman"/>
                <w:color w:val="000000"/>
              </w:rPr>
              <w:t xml:space="preserve">Sum </w:t>
            </w:r>
            <w:proofErr w:type="spellStart"/>
            <w:r w:rsidRPr="0059011B">
              <w:rPr>
                <w:rFonts w:eastAsia="Times New Roman"/>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374DAECD" w14:textId="77777777" w:rsidR="00984C0D" w:rsidRPr="0059011B" w:rsidRDefault="00984C0D" w:rsidP="0059011B">
            <w:pPr>
              <w:rPr>
                <w:rFonts w:eastAsia="Times New Roman"/>
                <w:color w:val="000000"/>
              </w:rPr>
            </w:pPr>
            <w:r w:rsidRPr="0059011B">
              <w:rPr>
                <w:rFonts w:eastAsia="Times New Roman"/>
                <w:color w:val="000000"/>
              </w:rPr>
              <w:t xml:space="preserve">Mean </w:t>
            </w:r>
            <w:proofErr w:type="spellStart"/>
            <w:r w:rsidRPr="0059011B">
              <w:rPr>
                <w:rFonts w:eastAsia="Times New Roman"/>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3A37CCF5" w14:textId="77777777" w:rsidR="00984C0D" w:rsidRPr="0059011B" w:rsidRDefault="00984C0D" w:rsidP="0059011B">
            <w:pPr>
              <w:rPr>
                <w:rFonts w:eastAsia="Times New Roman"/>
                <w:i/>
                <w:iCs/>
                <w:color w:val="000000"/>
              </w:rPr>
            </w:pPr>
            <w:r w:rsidRPr="0059011B">
              <w:rPr>
                <w:rFonts w:eastAsia="Times New Roman"/>
                <w:i/>
                <w:iCs/>
                <w:color w:val="000000"/>
              </w:rPr>
              <w:t>F</w:t>
            </w:r>
          </w:p>
        </w:tc>
        <w:tc>
          <w:tcPr>
            <w:tcW w:w="1300" w:type="dxa"/>
            <w:tcBorders>
              <w:top w:val="single" w:sz="4" w:space="0" w:color="auto"/>
              <w:left w:val="nil"/>
              <w:bottom w:val="single" w:sz="4" w:space="0" w:color="auto"/>
              <w:right w:val="nil"/>
            </w:tcBorders>
            <w:shd w:val="clear" w:color="auto" w:fill="auto"/>
            <w:noWrap/>
            <w:vAlign w:val="bottom"/>
            <w:hideMark/>
          </w:tcPr>
          <w:p w14:paraId="09BEAEB8" w14:textId="77777777" w:rsidR="00984C0D" w:rsidRPr="0059011B" w:rsidRDefault="00984C0D" w:rsidP="0059011B">
            <w:pPr>
              <w:rPr>
                <w:rFonts w:eastAsia="Times New Roman"/>
                <w:i/>
                <w:iCs/>
                <w:color w:val="000000"/>
              </w:rPr>
            </w:pPr>
            <w:r w:rsidRPr="0059011B">
              <w:rPr>
                <w:rFonts w:eastAsia="Times New Roman"/>
                <w:i/>
                <w:iCs/>
                <w:color w:val="000000"/>
              </w:rPr>
              <w:t>P</w:t>
            </w:r>
          </w:p>
        </w:tc>
        <w:tc>
          <w:tcPr>
            <w:tcW w:w="1300" w:type="dxa"/>
            <w:tcBorders>
              <w:top w:val="single" w:sz="4" w:space="0" w:color="auto"/>
              <w:left w:val="nil"/>
              <w:bottom w:val="single" w:sz="4" w:space="0" w:color="auto"/>
              <w:right w:val="nil"/>
            </w:tcBorders>
          </w:tcPr>
          <w:p w14:paraId="43FEDD74" w14:textId="11D7F72B" w:rsidR="00984C0D" w:rsidRPr="0059011B" w:rsidRDefault="00B942F2" w:rsidP="0059011B">
            <w:pPr>
              <w:rPr>
                <w:rFonts w:eastAsia="Times New Roman"/>
                <w:i/>
                <w:iCs/>
                <w:color w:val="000000"/>
              </w:rPr>
            </w:pPr>
            <w:r>
              <w:rPr>
                <w:rFonts w:eastAsia="Times New Roman"/>
                <w:i/>
                <w:iCs/>
                <w:color w:val="000000"/>
              </w:rPr>
              <w:t>VIF</w:t>
            </w:r>
          </w:p>
        </w:tc>
      </w:tr>
      <w:tr w:rsidR="00984C0D" w:rsidRPr="0059011B" w14:paraId="21C2AF07" w14:textId="23828129" w:rsidTr="00474261">
        <w:trPr>
          <w:trHeight w:val="320"/>
        </w:trPr>
        <w:tc>
          <w:tcPr>
            <w:tcW w:w="1300" w:type="dxa"/>
            <w:tcBorders>
              <w:top w:val="nil"/>
              <w:left w:val="nil"/>
              <w:bottom w:val="nil"/>
              <w:right w:val="nil"/>
            </w:tcBorders>
            <w:shd w:val="clear" w:color="auto" w:fill="auto"/>
            <w:noWrap/>
            <w:vAlign w:val="bottom"/>
            <w:hideMark/>
          </w:tcPr>
          <w:p w14:paraId="342E11BC" w14:textId="77777777" w:rsidR="00984C0D" w:rsidRPr="00CE527C" w:rsidRDefault="00984C0D" w:rsidP="0059011B">
            <w:pPr>
              <w:rPr>
                <w:rFonts w:eastAsia="Times New Roman"/>
                <w:i/>
                <w:color w:val="000000"/>
              </w:rPr>
            </w:pPr>
            <w:r w:rsidRPr="00CE527C">
              <w:rPr>
                <w:rFonts w:eastAsia="Times New Roman"/>
                <w:i/>
                <w:color w:val="000000"/>
              </w:rPr>
              <w:t>I</w:t>
            </w:r>
            <w:r w:rsidRPr="00CE527C">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666B3109" w14:textId="77777777" w:rsidR="00984C0D" w:rsidRPr="0059011B" w:rsidRDefault="00984C0D" w:rsidP="0059011B">
            <w:pPr>
              <w:jc w:val="right"/>
              <w:rPr>
                <w:rFonts w:eastAsia="Times New Roman"/>
                <w:color w:val="000000"/>
              </w:rPr>
            </w:pPr>
            <w:r w:rsidRPr="0059011B">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39451B02" w14:textId="77777777" w:rsidR="00984C0D" w:rsidRPr="0059011B" w:rsidRDefault="00984C0D" w:rsidP="0059011B">
            <w:pPr>
              <w:jc w:val="right"/>
              <w:rPr>
                <w:rFonts w:eastAsia="Times New Roman"/>
                <w:color w:val="000000"/>
              </w:rPr>
            </w:pPr>
            <w:r w:rsidRPr="0059011B">
              <w:rPr>
                <w:rFonts w:eastAsia="Times New Roman"/>
                <w:color w:val="000000"/>
              </w:rPr>
              <w:t>27109.47</w:t>
            </w:r>
          </w:p>
        </w:tc>
        <w:tc>
          <w:tcPr>
            <w:tcW w:w="1300" w:type="dxa"/>
            <w:tcBorders>
              <w:top w:val="nil"/>
              <w:left w:val="nil"/>
              <w:bottom w:val="nil"/>
              <w:right w:val="nil"/>
            </w:tcBorders>
            <w:shd w:val="clear" w:color="auto" w:fill="auto"/>
            <w:noWrap/>
            <w:vAlign w:val="bottom"/>
            <w:hideMark/>
          </w:tcPr>
          <w:p w14:paraId="2B29F56B" w14:textId="77777777" w:rsidR="00984C0D" w:rsidRPr="0059011B" w:rsidRDefault="00984C0D" w:rsidP="0059011B">
            <w:pPr>
              <w:jc w:val="right"/>
              <w:rPr>
                <w:rFonts w:eastAsia="Times New Roman"/>
                <w:color w:val="000000"/>
              </w:rPr>
            </w:pPr>
            <w:r w:rsidRPr="0059011B">
              <w:rPr>
                <w:rFonts w:eastAsia="Times New Roman"/>
                <w:color w:val="000000"/>
              </w:rPr>
              <w:t>27109.47</w:t>
            </w:r>
          </w:p>
        </w:tc>
        <w:tc>
          <w:tcPr>
            <w:tcW w:w="1300" w:type="dxa"/>
            <w:tcBorders>
              <w:top w:val="nil"/>
              <w:left w:val="nil"/>
              <w:bottom w:val="nil"/>
              <w:right w:val="nil"/>
            </w:tcBorders>
            <w:shd w:val="clear" w:color="auto" w:fill="auto"/>
            <w:noWrap/>
            <w:vAlign w:val="bottom"/>
            <w:hideMark/>
          </w:tcPr>
          <w:p w14:paraId="03B8CD9C" w14:textId="77777777" w:rsidR="00984C0D" w:rsidRPr="0059011B" w:rsidRDefault="00984C0D" w:rsidP="0059011B">
            <w:pPr>
              <w:jc w:val="right"/>
              <w:rPr>
                <w:rFonts w:eastAsia="Times New Roman"/>
                <w:color w:val="000000"/>
              </w:rPr>
            </w:pPr>
            <w:r w:rsidRPr="0059011B">
              <w:rPr>
                <w:rFonts w:eastAsia="Times New Roman"/>
                <w:color w:val="000000"/>
              </w:rPr>
              <w:t>11.54</w:t>
            </w:r>
          </w:p>
        </w:tc>
        <w:tc>
          <w:tcPr>
            <w:tcW w:w="1300" w:type="dxa"/>
            <w:tcBorders>
              <w:top w:val="nil"/>
              <w:left w:val="nil"/>
              <w:bottom w:val="nil"/>
              <w:right w:val="nil"/>
            </w:tcBorders>
            <w:shd w:val="clear" w:color="auto" w:fill="auto"/>
            <w:noWrap/>
            <w:vAlign w:val="bottom"/>
            <w:hideMark/>
          </w:tcPr>
          <w:p w14:paraId="63B494F0" w14:textId="77777777" w:rsidR="00984C0D" w:rsidRPr="0059011B" w:rsidRDefault="00984C0D" w:rsidP="0059011B">
            <w:pPr>
              <w:jc w:val="right"/>
              <w:rPr>
                <w:rFonts w:eastAsia="Times New Roman"/>
                <w:color w:val="000000"/>
              </w:rPr>
            </w:pPr>
            <w:r w:rsidRPr="0059011B">
              <w:rPr>
                <w:rFonts w:eastAsia="Times New Roman"/>
                <w:color w:val="000000"/>
              </w:rPr>
              <w:t>0.001</w:t>
            </w:r>
          </w:p>
        </w:tc>
        <w:tc>
          <w:tcPr>
            <w:tcW w:w="1300" w:type="dxa"/>
            <w:tcBorders>
              <w:top w:val="nil"/>
              <w:left w:val="nil"/>
              <w:bottom w:val="nil"/>
              <w:right w:val="nil"/>
            </w:tcBorders>
          </w:tcPr>
          <w:p w14:paraId="60A1C973" w14:textId="73D1AABF" w:rsidR="00984C0D" w:rsidRPr="0059011B" w:rsidRDefault="00A577BE" w:rsidP="0059011B">
            <w:pPr>
              <w:jc w:val="right"/>
              <w:rPr>
                <w:rFonts w:eastAsia="Times New Roman"/>
                <w:color w:val="000000"/>
              </w:rPr>
            </w:pPr>
            <w:r>
              <w:rPr>
                <w:rFonts w:eastAsia="Times New Roman"/>
                <w:color w:val="000000"/>
              </w:rPr>
              <w:t>2.37</w:t>
            </w:r>
          </w:p>
        </w:tc>
      </w:tr>
      <w:tr w:rsidR="00984C0D" w:rsidRPr="0059011B" w14:paraId="0BA2F44D" w14:textId="39BA2C86" w:rsidTr="00474261">
        <w:trPr>
          <w:trHeight w:val="320"/>
        </w:trPr>
        <w:tc>
          <w:tcPr>
            <w:tcW w:w="1300" w:type="dxa"/>
            <w:tcBorders>
              <w:top w:val="nil"/>
              <w:left w:val="nil"/>
              <w:bottom w:val="nil"/>
              <w:right w:val="nil"/>
            </w:tcBorders>
            <w:shd w:val="clear" w:color="auto" w:fill="auto"/>
            <w:noWrap/>
            <w:vAlign w:val="bottom"/>
            <w:hideMark/>
          </w:tcPr>
          <w:p w14:paraId="44C17257" w14:textId="77777777" w:rsidR="00984C0D" w:rsidRPr="00CE527C" w:rsidRDefault="00984C0D" w:rsidP="0059011B">
            <w:pPr>
              <w:rPr>
                <w:rFonts w:eastAsia="Times New Roman"/>
                <w:i/>
                <w:color w:val="000000"/>
              </w:rPr>
            </w:pPr>
            <w:proofErr w:type="spellStart"/>
            <w:r w:rsidRPr="00CE527C">
              <w:rPr>
                <w:rFonts w:eastAsia="Times New Roman"/>
                <w:i/>
                <w:color w:val="000000"/>
              </w:rPr>
              <w:t>T</w:t>
            </w:r>
            <w:r w:rsidRPr="00CE527C">
              <w:rPr>
                <w:rFonts w:eastAsia="Times New Roman"/>
                <w:i/>
                <w:color w:val="000000"/>
                <w:vertAlign w:val="subscript"/>
              </w:rPr>
              <w:t>g</w:t>
            </w:r>
            <w:proofErr w:type="spellEnd"/>
          </w:p>
        </w:tc>
        <w:tc>
          <w:tcPr>
            <w:tcW w:w="1300" w:type="dxa"/>
            <w:tcBorders>
              <w:top w:val="nil"/>
              <w:left w:val="nil"/>
              <w:bottom w:val="nil"/>
              <w:right w:val="nil"/>
            </w:tcBorders>
            <w:shd w:val="clear" w:color="auto" w:fill="auto"/>
            <w:noWrap/>
            <w:vAlign w:val="bottom"/>
            <w:hideMark/>
          </w:tcPr>
          <w:p w14:paraId="4C4C426E" w14:textId="77777777" w:rsidR="00984C0D" w:rsidRPr="0059011B" w:rsidRDefault="00984C0D" w:rsidP="0059011B">
            <w:pPr>
              <w:jc w:val="right"/>
              <w:rPr>
                <w:rFonts w:eastAsia="Times New Roman"/>
                <w:color w:val="000000"/>
              </w:rPr>
            </w:pPr>
            <w:r w:rsidRPr="0059011B">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249D5319" w14:textId="77777777" w:rsidR="00984C0D" w:rsidRPr="0059011B" w:rsidRDefault="00984C0D" w:rsidP="0059011B">
            <w:pPr>
              <w:jc w:val="right"/>
              <w:rPr>
                <w:rFonts w:eastAsia="Times New Roman"/>
                <w:color w:val="000000"/>
              </w:rPr>
            </w:pPr>
            <w:r w:rsidRPr="0059011B">
              <w:rPr>
                <w:rFonts w:eastAsia="Times New Roman"/>
                <w:color w:val="000000"/>
              </w:rPr>
              <w:t>5152.61</w:t>
            </w:r>
          </w:p>
        </w:tc>
        <w:tc>
          <w:tcPr>
            <w:tcW w:w="1300" w:type="dxa"/>
            <w:tcBorders>
              <w:top w:val="nil"/>
              <w:left w:val="nil"/>
              <w:bottom w:val="nil"/>
              <w:right w:val="nil"/>
            </w:tcBorders>
            <w:shd w:val="clear" w:color="auto" w:fill="auto"/>
            <w:noWrap/>
            <w:vAlign w:val="bottom"/>
            <w:hideMark/>
          </w:tcPr>
          <w:p w14:paraId="4289B774" w14:textId="77777777" w:rsidR="00984C0D" w:rsidRPr="0059011B" w:rsidRDefault="00984C0D" w:rsidP="0059011B">
            <w:pPr>
              <w:jc w:val="right"/>
              <w:rPr>
                <w:rFonts w:eastAsia="Times New Roman"/>
                <w:color w:val="000000"/>
              </w:rPr>
            </w:pPr>
            <w:r w:rsidRPr="0059011B">
              <w:rPr>
                <w:rFonts w:eastAsia="Times New Roman"/>
                <w:color w:val="000000"/>
              </w:rPr>
              <w:t>5152.61</w:t>
            </w:r>
          </w:p>
        </w:tc>
        <w:tc>
          <w:tcPr>
            <w:tcW w:w="1300" w:type="dxa"/>
            <w:tcBorders>
              <w:top w:val="nil"/>
              <w:left w:val="nil"/>
              <w:bottom w:val="nil"/>
              <w:right w:val="nil"/>
            </w:tcBorders>
            <w:shd w:val="clear" w:color="auto" w:fill="auto"/>
            <w:noWrap/>
            <w:vAlign w:val="bottom"/>
            <w:hideMark/>
          </w:tcPr>
          <w:p w14:paraId="384FC105" w14:textId="77777777" w:rsidR="00984C0D" w:rsidRPr="0059011B" w:rsidRDefault="00984C0D" w:rsidP="0059011B">
            <w:pPr>
              <w:jc w:val="right"/>
              <w:rPr>
                <w:rFonts w:eastAsia="Times New Roman"/>
                <w:color w:val="000000"/>
              </w:rPr>
            </w:pPr>
            <w:r w:rsidRPr="0059011B">
              <w:rPr>
                <w:rFonts w:eastAsia="Times New Roman"/>
                <w:color w:val="000000"/>
              </w:rPr>
              <w:t>2.19</w:t>
            </w:r>
          </w:p>
        </w:tc>
        <w:tc>
          <w:tcPr>
            <w:tcW w:w="1300" w:type="dxa"/>
            <w:tcBorders>
              <w:top w:val="nil"/>
              <w:left w:val="nil"/>
              <w:bottom w:val="nil"/>
              <w:right w:val="nil"/>
            </w:tcBorders>
            <w:shd w:val="clear" w:color="auto" w:fill="auto"/>
            <w:noWrap/>
            <w:vAlign w:val="bottom"/>
            <w:hideMark/>
          </w:tcPr>
          <w:p w14:paraId="66ACBB86" w14:textId="77777777" w:rsidR="00984C0D" w:rsidRPr="0059011B" w:rsidRDefault="00984C0D" w:rsidP="0059011B">
            <w:pPr>
              <w:jc w:val="right"/>
              <w:rPr>
                <w:rFonts w:eastAsia="Times New Roman"/>
                <w:color w:val="000000"/>
              </w:rPr>
            </w:pPr>
            <w:r w:rsidRPr="0059011B">
              <w:rPr>
                <w:rFonts w:eastAsia="Times New Roman"/>
                <w:color w:val="000000"/>
              </w:rPr>
              <w:t>0.140</w:t>
            </w:r>
          </w:p>
        </w:tc>
        <w:tc>
          <w:tcPr>
            <w:tcW w:w="1300" w:type="dxa"/>
            <w:tcBorders>
              <w:top w:val="nil"/>
              <w:left w:val="nil"/>
              <w:bottom w:val="nil"/>
              <w:right w:val="nil"/>
            </w:tcBorders>
          </w:tcPr>
          <w:p w14:paraId="364AF22A" w14:textId="4D906017" w:rsidR="00984C0D" w:rsidRPr="0059011B" w:rsidRDefault="00A577BE" w:rsidP="0059011B">
            <w:pPr>
              <w:jc w:val="right"/>
              <w:rPr>
                <w:rFonts w:eastAsia="Times New Roman"/>
                <w:color w:val="000000"/>
              </w:rPr>
            </w:pPr>
            <w:r>
              <w:rPr>
                <w:rFonts w:eastAsia="Times New Roman"/>
                <w:color w:val="000000"/>
              </w:rPr>
              <w:t>1.85</w:t>
            </w:r>
          </w:p>
        </w:tc>
      </w:tr>
      <w:tr w:rsidR="00984C0D" w:rsidRPr="0059011B" w14:paraId="42CB7CAE" w14:textId="7438F4CB" w:rsidTr="00474261">
        <w:trPr>
          <w:trHeight w:val="320"/>
        </w:trPr>
        <w:tc>
          <w:tcPr>
            <w:tcW w:w="1300" w:type="dxa"/>
            <w:tcBorders>
              <w:top w:val="nil"/>
              <w:left w:val="nil"/>
              <w:bottom w:val="nil"/>
              <w:right w:val="nil"/>
            </w:tcBorders>
            <w:shd w:val="clear" w:color="auto" w:fill="auto"/>
            <w:noWrap/>
            <w:vAlign w:val="bottom"/>
            <w:hideMark/>
          </w:tcPr>
          <w:p w14:paraId="0582E1AD" w14:textId="77777777" w:rsidR="00984C0D" w:rsidRPr="00CE527C" w:rsidRDefault="00984C0D" w:rsidP="0059011B">
            <w:pPr>
              <w:rPr>
                <w:rFonts w:eastAsia="Times New Roman"/>
                <w:i/>
                <w:color w:val="000000"/>
              </w:rPr>
            </w:pPr>
            <w:r w:rsidRPr="00CE527C">
              <w:rPr>
                <w:rFonts w:eastAsia="Times New Roman"/>
                <w:i/>
                <w:color w:val="000000"/>
              </w:rPr>
              <w:t>D</w:t>
            </w:r>
            <w:r w:rsidRPr="00CE527C">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09186A11" w14:textId="77777777" w:rsidR="00984C0D" w:rsidRPr="0059011B" w:rsidRDefault="00984C0D" w:rsidP="0059011B">
            <w:pPr>
              <w:jc w:val="right"/>
              <w:rPr>
                <w:rFonts w:eastAsia="Times New Roman"/>
                <w:color w:val="000000"/>
              </w:rPr>
            </w:pPr>
            <w:r w:rsidRPr="0059011B">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08A9B4D8" w14:textId="77777777" w:rsidR="00984C0D" w:rsidRPr="0059011B" w:rsidRDefault="00984C0D" w:rsidP="0059011B">
            <w:pPr>
              <w:jc w:val="right"/>
              <w:rPr>
                <w:rFonts w:eastAsia="Times New Roman"/>
                <w:color w:val="000000"/>
              </w:rPr>
            </w:pPr>
            <w:r w:rsidRPr="0059011B">
              <w:rPr>
                <w:rFonts w:eastAsia="Times New Roman"/>
                <w:color w:val="000000"/>
              </w:rPr>
              <w:t>18003.81</w:t>
            </w:r>
          </w:p>
        </w:tc>
        <w:tc>
          <w:tcPr>
            <w:tcW w:w="1300" w:type="dxa"/>
            <w:tcBorders>
              <w:top w:val="nil"/>
              <w:left w:val="nil"/>
              <w:bottom w:val="nil"/>
              <w:right w:val="nil"/>
            </w:tcBorders>
            <w:shd w:val="clear" w:color="auto" w:fill="auto"/>
            <w:noWrap/>
            <w:vAlign w:val="bottom"/>
            <w:hideMark/>
          </w:tcPr>
          <w:p w14:paraId="718B6B74" w14:textId="77777777" w:rsidR="00984C0D" w:rsidRPr="0059011B" w:rsidRDefault="00984C0D" w:rsidP="0059011B">
            <w:pPr>
              <w:jc w:val="right"/>
              <w:rPr>
                <w:rFonts w:eastAsia="Times New Roman"/>
                <w:color w:val="000000"/>
              </w:rPr>
            </w:pPr>
            <w:r w:rsidRPr="0059011B">
              <w:rPr>
                <w:rFonts w:eastAsia="Times New Roman"/>
                <w:color w:val="000000"/>
              </w:rPr>
              <w:t>18003.81</w:t>
            </w:r>
          </w:p>
        </w:tc>
        <w:tc>
          <w:tcPr>
            <w:tcW w:w="1300" w:type="dxa"/>
            <w:tcBorders>
              <w:top w:val="nil"/>
              <w:left w:val="nil"/>
              <w:bottom w:val="nil"/>
              <w:right w:val="nil"/>
            </w:tcBorders>
            <w:shd w:val="clear" w:color="auto" w:fill="auto"/>
            <w:noWrap/>
            <w:vAlign w:val="bottom"/>
            <w:hideMark/>
          </w:tcPr>
          <w:p w14:paraId="0CA628B2" w14:textId="77777777" w:rsidR="00984C0D" w:rsidRPr="0059011B" w:rsidRDefault="00984C0D" w:rsidP="0059011B">
            <w:pPr>
              <w:jc w:val="right"/>
              <w:rPr>
                <w:rFonts w:eastAsia="Times New Roman"/>
                <w:color w:val="000000"/>
              </w:rPr>
            </w:pPr>
            <w:r w:rsidRPr="0059011B">
              <w:rPr>
                <w:rFonts w:eastAsia="Times New Roman"/>
                <w:color w:val="000000"/>
              </w:rPr>
              <w:t>7.66</w:t>
            </w:r>
          </w:p>
        </w:tc>
        <w:tc>
          <w:tcPr>
            <w:tcW w:w="1300" w:type="dxa"/>
            <w:tcBorders>
              <w:top w:val="nil"/>
              <w:left w:val="nil"/>
              <w:bottom w:val="nil"/>
              <w:right w:val="nil"/>
            </w:tcBorders>
            <w:shd w:val="clear" w:color="auto" w:fill="auto"/>
            <w:noWrap/>
            <w:vAlign w:val="bottom"/>
            <w:hideMark/>
          </w:tcPr>
          <w:p w14:paraId="5D73E956" w14:textId="77777777" w:rsidR="00984C0D" w:rsidRPr="0059011B" w:rsidRDefault="00984C0D" w:rsidP="0059011B">
            <w:pPr>
              <w:jc w:val="right"/>
              <w:rPr>
                <w:rFonts w:eastAsia="Times New Roman"/>
                <w:color w:val="000000"/>
              </w:rPr>
            </w:pPr>
            <w:r w:rsidRPr="0059011B">
              <w:rPr>
                <w:rFonts w:eastAsia="Times New Roman"/>
                <w:color w:val="000000"/>
              </w:rPr>
              <w:t>0.006</w:t>
            </w:r>
          </w:p>
        </w:tc>
        <w:tc>
          <w:tcPr>
            <w:tcW w:w="1300" w:type="dxa"/>
            <w:tcBorders>
              <w:top w:val="nil"/>
              <w:left w:val="nil"/>
              <w:bottom w:val="nil"/>
              <w:right w:val="nil"/>
            </w:tcBorders>
          </w:tcPr>
          <w:p w14:paraId="48141126" w14:textId="36C33231" w:rsidR="00984C0D" w:rsidRPr="0059011B" w:rsidRDefault="00A577BE" w:rsidP="0059011B">
            <w:pPr>
              <w:jc w:val="right"/>
              <w:rPr>
                <w:rFonts w:eastAsia="Times New Roman"/>
                <w:color w:val="000000"/>
              </w:rPr>
            </w:pPr>
            <w:r>
              <w:rPr>
                <w:rFonts w:eastAsia="Times New Roman"/>
                <w:color w:val="000000"/>
              </w:rPr>
              <w:t>2.59</w:t>
            </w:r>
          </w:p>
        </w:tc>
      </w:tr>
      <w:tr w:rsidR="00984C0D" w:rsidRPr="0059011B" w14:paraId="07B619DF" w14:textId="44E2ACF4" w:rsidTr="00474261">
        <w:trPr>
          <w:trHeight w:val="320"/>
        </w:trPr>
        <w:tc>
          <w:tcPr>
            <w:tcW w:w="1300" w:type="dxa"/>
            <w:tcBorders>
              <w:top w:val="nil"/>
              <w:left w:val="nil"/>
              <w:bottom w:val="single" w:sz="4" w:space="0" w:color="auto"/>
              <w:right w:val="nil"/>
            </w:tcBorders>
            <w:shd w:val="clear" w:color="auto" w:fill="auto"/>
            <w:noWrap/>
            <w:vAlign w:val="bottom"/>
            <w:hideMark/>
          </w:tcPr>
          <w:p w14:paraId="137B0365" w14:textId="77777777" w:rsidR="00984C0D" w:rsidRPr="00CE527C" w:rsidRDefault="00984C0D" w:rsidP="0059011B">
            <w:pPr>
              <w:rPr>
                <w:rFonts w:eastAsia="Times New Roman"/>
                <w:i/>
                <w:color w:val="000000"/>
              </w:rPr>
            </w:pPr>
            <w:r w:rsidRPr="00CE527C">
              <w:rPr>
                <w:rFonts w:eastAsia="Times New Roman"/>
                <w:i/>
                <w:color w:val="000000"/>
              </w:rPr>
              <w:t>z</w:t>
            </w:r>
          </w:p>
        </w:tc>
        <w:tc>
          <w:tcPr>
            <w:tcW w:w="1300" w:type="dxa"/>
            <w:tcBorders>
              <w:top w:val="nil"/>
              <w:left w:val="nil"/>
              <w:bottom w:val="single" w:sz="4" w:space="0" w:color="auto"/>
              <w:right w:val="nil"/>
            </w:tcBorders>
            <w:shd w:val="clear" w:color="auto" w:fill="auto"/>
            <w:noWrap/>
            <w:vAlign w:val="bottom"/>
            <w:hideMark/>
          </w:tcPr>
          <w:p w14:paraId="713DE78B" w14:textId="77777777" w:rsidR="00984C0D" w:rsidRPr="0059011B" w:rsidRDefault="00984C0D" w:rsidP="0059011B">
            <w:pPr>
              <w:jc w:val="right"/>
              <w:rPr>
                <w:rFonts w:eastAsia="Times New Roman"/>
                <w:color w:val="000000"/>
              </w:rPr>
            </w:pPr>
            <w:r w:rsidRPr="0059011B">
              <w:rPr>
                <w:rFonts w:eastAsia="Times New Roman"/>
                <w:color w:val="000000"/>
              </w:rPr>
              <w:t>1</w:t>
            </w:r>
          </w:p>
        </w:tc>
        <w:tc>
          <w:tcPr>
            <w:tcW w:w="1300" w:type="dxa"/>
            <w:tcBorders>
              <w:top w:val="nil"/>
              <w:left w:val="nil"/>
              <w:bottom w:val="single" w:sz="4" w:space="0" w:color="auto"/>
              <w:right w:val="nil"/>
            </w:tcBorders>
            <w:shd w:val="clear" w:color="auto" w:fill="auto"/>
            <w:noWrap/>
            <w:vAlign w:val="bottom"/>
            <w:hideMark/>
          </w:tcPr>
          <w:p w14:paraId="6EE8C5FD" w14:textId="77777777" w:rsidR="00984C0D" w:rsidRPr="0059011B" w:rsidRDefault="00984C0D" w:rsidP="0059011B">
            <w:pPr>
              <w:jc w:val="right"/>
              <w:rPr>
                <w:rFonts w:eastAsia="Times New Roman"/>
                <w:color w:val="000000"/>
              </w:rPr>
            </w:pPr>
            <w:r w:rsidRPr="0059011B">
              <w:rPr>
                <w:rFonts w:eastAsia="Times New Roman"/>
                <w:color w:val="000000"/>
              </w:rPr>
              <w:t>27300.70</w:t>
            </w:r>
          </w:p>
        </w:tc>
        <w:tc>
          <w:tcPr>
            <w:tcW w:w="1300" w:type="dxa"/>
            <w:tcBorders>
              <w:top w:val="nil"/>
              <w:left w:val="nil"/>
              <w:bottom w:val="single" w:sz="4" w:space="0" w:color="auto"/>
              <w:right w:val="nil"/>
            </w:tcBorders>
            <w:shd w:val="clear" w:color="auto" w:fill="auto"/>
            <w:noWrap/>
            <w:vAlign w:val="bottom"/>
            <w:hideMark/>
          </w:tcPr>
          <w:p w14:paraId="73007CE8" w14:textId="77777777" w:rsidR="00984C0D" w:rsidRPr="0059011B" w:rsidRDefault="00984C0D" w:rsidP="0059011B">
            <w:pPr>
              <w:jc w:val="right"/>
              <w:rPr>
                <w:rFonts w:eastAsia="Times New Roman"/>
                <w:color w:val="000000"/>
              </w:rPr>
            </w:pPr>
            <w:r w:rsidRPr="0059011B">
              <w:rPr>
                <w:rFonts w:eastAsia="Times New Roman"/>
                <w:color w:val="000000"/>
              </w:rPr>
              <w:t>27300.70</w:t>
            </w:r>
          </w:p>
        </w:tc>
        <w:tc>
          <w:tcPr>
            <w:tcW w:w="1300" w:type="dxa"/>
            <w:tcBorders>
              <w:top w:val="nil"/>
              <w:left w:val="nil"/>
              <w:bottom w:val="single" w:sz="4" w:space="0" w:color="auto"/>
              <w:right w:val="nil"/>
            </w:tcBorders>
            <w:shd w:val="clear" w:color="auto" w:fill="auto"/>
            <w:noWrap/>
            <w:vAlign w:val="bottom"/>
            <w:hideMark/>
          </w:tcPr>
          <w:p w14:paraId="74C4D62D" w14:textId="77777777" w:rsidR="00984C0D" w:rsidRPr="0059011B" w:rsidRDefault="00984C0D" w:rsidP="0059011B">
            <w:pPr>
              <w:jc w:val="right"/>
              <w:rPr>
                <w:rFonts w:eastAsia="Times New Roman"/>
                <w:color w:val="000000"/>
              </w:rPr>
            </w:pPr>
            <w:r w:rsidRPr="0059011B">
              <w:rPr>
                <w:rFonts w:eastAsia="Times New Roman"/>
                <w:color w:val="000000"/>
              </w:rPr>
              <w:t>11.62</w:t>
            </w:r>
          </w:p>
        </w:tc>
        <w:tc>
          <w:tcPr>
            <w:tcW w:w="1300" w:type="dxa"/>
            <w:tcBorders>
              <w:top w:val="nil"/>
              <w:left w:val="nil"/>
              <w:bottom w:val="single" w:sz="4" w:space="0" w:color="auto"/>
              <w:right w:val="nil"/>
            </w:tcBorders>
            <w:shd w:val="clear" w:color="auto" w:fill="auto"/>
            <w:noWrap/>
            <w:vAlign w:val="bottom"/>
            <w:hideMark/>
          </w:tcPr>
          <w:p w14:paraId="3E596CF7" w14:textId="77777777" w:rsidR="00984C0D" w:rsidRPr="0059011B" w:rsidRDefault="00984C0D" w:rsidP="0059011B">
            <w:pPr>
              <w:jc w:val="right"/>
              <w:rPr>
                <w:rFonts w:eastAsia="Times New Roman"/>
                <w:color w:val="000000"/>
              </w:rPr>
            </w:pPr>
            <w:r w:rsidRPr="0059011B">
              <w:rPr>
                <w:rFonts w:eastAsia="Times New Roman"/>
                <w:color w:val="000000"/>
              </w:rPr>
              <w:t>0.001</w:t>
            </w:r>
          </w:p>
        </w:tc>
        <w:tc>
          <w:tcPr>
            <w:tcW w:w="1300" w:type="dxa"/>
            <w:tcBorders>
              <w:top w:val="nil"/>
              <w:left w:val="nil"/>
              <w:bottom w:val="single" w:sz="4" w:space="0" w:color="auto"/>
              <w:right w:val="nil"/>
            </w:tcBorders>
          </w:tcPr>
          <w:p w14:paraId="4711F7CA" w14:textId="7969417D" w:rsidR="00984C0D" w:rsidRPr="0059011B" w:rsidRDefault="00A577BE" w:rsidP="0059011B">
            <w:pPr>
              <w:jc w:val="right"/>
              <w:rPr>
                <w:rFonts w:eastAsia="Times New Roman"/>
                <w:color w:val="000000"/>
              </w:rPr>
            </w:pPr>
            <w:r>
              <w:rPr>
                <w:rFonts w:eastAsia="Times New Roman"/>
                <w:color w:val="000000"/>
              </w:rPr>
              <w:t>1.59</w:t>
            </w:r>
          </w:p>
        </w:tc>
      </w:tr>
      <w:tr w:rsidR="00984C0D" w:rsidRPr="0059011B" w14:paraId="0EF02FA6" w14:textId="175BD07C" w:rsidTr="00474261">
        <w:trPr>
          <w:trHeight w:val="320"/>
        </w:trPr>
        <w:tc>
          <w:tcPr>
            <w:tcW w:w="1300" w:type="dxa"/>
            <w:tcBorders>
              <w:top w:val="nil"/>
              <w:left w:val="nil"/>
              <w:bottom w:val="single" w:sz="4" w:space="0" w:color="auto"/>
              <w:right w:val="nil"/>
            </w:tcBorders>
            <w:shd w:val="clear" w:color="auto" w:fill="auto"/>
            <w:noWrap/>
            <w:vAlign w:val="bottom"/>
            <w:hideMark/>
          </w:tcPr>
          <w:p w14:paraId="700B4731" w14:textId="77777777" w:rsidR="00984C0D" w:rsidRPr="0059011B" w:rsidRDefault="00984C0D" w:rsidP="0059011B">
            <w:pPr>
              <w:rPr>
                <w:rFonts w:eastAsia="Times New Roman"/>
                <w:color w:val="000000"/>
              </w:rPr>
            </w:pPr>
            <w:r w:rsidRPr="0059011B">
              <w:rPr>
                <w:rFonts w:eastAsia="Times New Roman"/>
                <w:color w:val="000000"/>
              </w:rPr>
              <w:t>Residuals</w:t>
            </w:r>
          </w:p>
        </w:tc>
        <w:tc>
          <w:tcPr>
            <w:tcW w:w="1300" w:type="dxa"/>
            <w:tcBorders>
              <w:top w:val="nil"/>
              <w:left w:val="nil"/>
              <w:bottom w:val="single" w:sz="4" w:space="0" w:color="auto"/>
              <w:right w:val="nil"/>
            </w:tcBorders>
            <w:shd w:val="clear" w:color="auto" w:fill="auto"/>
            <w:noWrap/>
            <w:vAlign w:val="bottom"/>
            <w:hideMark/>
          </w:tcPr>
          <w:p w14:paraId="7BB71211" w14:textId="77777777" w:rsidR="00984C0D" w:rsidRPr="0059011B" w:rsidRDefault="00984C0D" w:rsidP="0059011B">
            <w:pPr>
              <w:jc w:val="right"/>
              <w:rPr>
                <w:rFonts w:eastAsia="Times New Roman"/>
                <w:color w:val="000000"/>
              </w:rPr>
            </w:pPr>
            <w:r w:rsidRPr="0059011B">
              <w:rPr>
                <w:rFonts w:eastAsia="Times New Roman"/>
                <w:color w:val="000000"/>
              </w:rPr>
              <w:t>196</w:t>
            </w:r>
          </w:p>
        </w:tc>
        <w:tc>
          <w:tcPr>
            <w:tcW w:w="1300" w:type="dxa"/>
            <w:tcBorders>
              <w:top w:val="nil"/>
              <w:left w:val="nil"/>
              <w:bottom w:val="single" w:sz="4" w:space="0" w:color="auto"/>
              <w:right w:val="nil"/>
            </w:tcBorders>
            <w:shd w:val="clear" w:color="auto" w:fill="auto"/>
            <w:noWrap/>
            <w:vAlign w:val="bottom"/>
            <w:hideMark/>
          </w:tcPr>
          <w:p w14:paraId="393D0C57" w14:textId="77777777" w:rsidR="00984C0D" w:rsidRPr="0059011B" w:rsidRDefault="00984C0D" w:rsidP="0059011B">
            <w:pPr>
              <w:jc w:val="right"/>
              <w:rPr>
                <w:rFonts w:eastAsia="Times New Roman"/>
                <w:color w:val="000000"/>
              </w:rPr>
            </w:pPr>
            <w:r w:rsidRPr="0059011B">
              <w:rPr>
                <w:rFonts w:eastAsia="Times New Roman"/>
                <w:color w:val="000000"/>
              </w:rPr>
              <w:t>460434.81</w:t>
            </w:r>
          </w:p>
        </w:tc>
        <w:tc>
          <w:tcPr>
            <w:tcW w:w="1300" w:type="dxa"/>
            <w:tcBorders>
              <w:top w:val="nil"/>
              <w:left w:val="nil"/>
              <w:bottom w:val="single" w:sz="4" w:space="0" w:color="auto"/>
              <w:right w:val="nil"/>
            </w:tcBorders>
            <w:shd w:val="clear" w:color="auto" w:fill="auto"/>
            <w:noWrap/>
            <w:vAlign w:val="bottom"/>
            <w:hideMark/>
          </w:tcPr>
          <w:p w14:paraId="760F2A50" w14:textId="77777777" w:rsidR="00984C0D" w:rsidRPr="0059011B" w:rsidRDefault="00984C0D" w:rsidP="0059011B">
            <w:pPr>
              <w:jc w:val="right"/>
              <w:rPr>
                <w:rFonts w:eastAsia="Times New Roman"/>
                <w:color w:val="000000"/>
              </w:rPr>
            </w:pPr>
            <w:r w:rsidRPr="0059011B">
              <w:rPr>
                <w:rFonts w:eastAsia="Times New Roman"/>
                <w:color w:val="000000"/>
              </w:rPr>
              <w:t>2349.16</w:t>
            </w:r>
          </w:p>
        </w:tc>
        <w:tc>
          <w:tcPr>
            <w:tcW w:w="1300" w:type="dxa"/>
            <w:tcBorders>
              <w:top w:val="nil"/>
              <w:left w:val="nil"/>
              <w:bottom w:val="single" w:sz="4" w:space="0" w:color="auto"/>
              <w:right w:val="nil"/>
            </w:tcBorders>
            <w:shd w:val="clear" w:color="auto" w:fill="auto"/>
            <w:noWrap/>
            <w:vAlign w:val="bottom"/>
            <w:hideMark/>
          </w:tcPr>
          <w:p w14:paraId="3ED72E8E" w14:textId="77777777" w:rsidR="00984C0D" w:rsidRPr="0059011B" w:rsidRDefault="00984C0D" w:rsidP="0059011B">
            <w:pPr>
              <w:rPr>
                <w:rFonts w:eastAsia="Times New Roman"/>
                <w:color w:val="000000"/>
              </w:rPr>
            </w:pPr>
            <w:r w:rsidRPr="0059011B">
              <w:rPr>
                <w:rFonts w:eastAsia="Times New Roman"/>
                <w:color w:val="000000"/>
              </w:rPr>
              <w:t> </w:t>
            </w:r>
          </w:p>
        </w:tc>
        <w:tc>
          <w:tcPr>
            <w:tcW w:w="1300" w:type="dxa"/>
            <w:tcBorders>
              <w:top w:val="nil"/>
              <w:left w:val="nil"/>
              <w:bottom w:val="single" w:sz="4" w:space="0" w:color="auto"/>
              <w:right w:val="nil"/>
            </w:tcBorders>
            <w:shd w:val="clear" w:color="auto" w:fill="auto"/>
            <w:noWrap/>
            <w:vAlign w:val="bottom"/>
            <w:hideMark/>
          </w:tcPr>
          <w:p w14:paraId="6021E237" w14:textId="77777777" w:rsidR="00984C0D" w:rsidRPr="0059011B" w:rsidRDefault="00984C0D" w:rsidP="0059011B">
            <w:pPr>
              <w:rPr>
                <w:rFonts w:eastAsia="Times New Roman"/>
                <w:color w:val="000000"/>
              </w:rPr>
            </w:pPr>
            <w:r w:rsidRPr="0059011B">
              <w:rPr>
                <w:rFonts w:eastAsia="Times New Roman"/>
                <w:color w:val="000000"/>
              </w:rPr>
              <w:t> </w:t>
            </w:r>
          </w:p>
        </w:tc>
        <w:tc>
          <w:tcPr>
            <w:tcW w:w="1300" w:type="dxa"/>
            <w:tcBorders>
              <w:top w:val="nil"/>
              <w:left w:val="nil"/>
              <w:bottom w:val="single" w:sz="4" w:space="0" w:color="auto"/>
              <w:right w:val="nil"/>
            </w:tcBorders>
          </w:tcPr>
          <w:p w14:paraId="3859DF31" w14:textId="77777777" w:rsidR="00984C0D" w:rsidRPr="0059011B" w:rsidRDefault="00984C0D" w:rsidP="0059011B">
            <w:pPr>
              <w:rPr>
                <w:rFonts w:eastAsia="Times New Roman"/>
                <w:color w:val="000000"/>
              </w:rPr>
            </w:pPr>
          </w:p>
        </w:tc>
      </w:tr>
    </w:tbl>
    <w:p w14:paraId="1AEB405A" w14:textId="3D1B51A7" w:rsidR="000F5DFC" w:rsidRPr="00474261" w:rsidRDefault="00B942F2" w:rsidP="00AB1C2E">
      <w:pPr>
        <w:rPr>
          <w:rFonts w:eastAsia="Times New Roman"/>
          <w:bCs/>
          <w:color w:val="222222"/>
          <w:shd w:val="clear" w:color="auto" w:fill="FFFFFF"/>
        </w:rPr>
      </w:pPr>
      <w:r w:rsidRPr="00474261">
        <w:rPr>
          <w:rFonts w:eastAsia="Times New Roman"/>
          <w:bCs/>
          <w:color w:val="222222"/>
          <w:shd w:val="clear" w:color="auto" w:fill="FFFFFF"/>
        </w:rPr>
        <w:t xml:space="preserve">Key: </w:t>
      </w:r>
      <w:proofErr w:type="spellStart"/>
      <w:r w:rsidRPr="00474261">
        <w:rPr>
          <w:rFonts w:eastAsia="Times New Roman"/>
          <w:bCs/>
          <w:color w:val="222222"/>
          <w:shd w:val="clear" w:color="auto" w:fill="FFFFFF"/>
        </w:rPr>
        <w:t>Df</w:t>
      </w:r>
      <w:proofErr w:type="spellEnd"/>
      <w:r w:rsidRPr="00474261">
        <w:rPr>
          <w:rFonts w:eastAsia="Times New Roman"/>
          <w:bCs/>
          <w:color w:val="222222"/>
          <w:shd w:val="clear" w:color="auto" w:fill="FFFFFF"/>
        </w:rPr>
        <w:t xml:space="preserve"> = degrees of freedom, Sum </w:t>
      </w:r>
      <w:proofErr w:type="spellStart"/>
      <w:r w:rsidRPr="00474261">
        <w:rPr>
          <w:rFonts w:eastAsia="Times New Roman"/>
          <w:bCs/>
          <w:color w:val="222222"/>
          <w:shd w:val="clear" w:color="auto" w:fill="FFFFFF"/>
        </w:rPr>
        <w:t>Sq</w:t>
      </w:r>
      <w:proofErr w:type="spellEnd"/>
      <w:r w:rsidRPr="00474261">
        <w:rPr>
          <w:rFonts w:eastAsia="Times New Roman"/>
          <w:bCs/>
          <w:color w:val="222222"/>
          <w:shd w:val="clear" w:color="auto" w:fill="FFFFFF"/>
        </w:rPr>
        <w:t xml:space="preserve"> = sum of squares, Mean </w:t>
      </w:r>
      <w:proofErr w:type="spellStart"/>
      <w:r w:rsidRPr="00474261">
        <w:rPr>
          <w:rFonts w:eastAsia="Times New Roman"/>
          <w:bCs/>
          <w:color w:val="222222"/>
          <w:shd w:val="clear" w:color="auto" w:fill="FFFFFF"/>
        </w:rPr>
        <w:t>Sq</w:t>
      </w:r>
      <w:proofErr w:type="spellEnd"/>
      <w:r w:rsidRPr="00474261">
        <w:rPr>
          <w:rFonts w:eastAsia="Times New Roman"/>
          <w:bCs/>
          <w:color w:val="222222"/>
          <w:shd w:val="clear" w:color="auto" w:fill="FFFFFF"/>
        </w:rPr>
        <w:t xml:space="preserve"> = mean squares, </w:t>
      </w:r>
      <w:r w:rsidRPr="00474261">
        <w:rPr>
          <w:rFonts w:eastAsia="Times New Roman"/>
          <w:bCs/>
          <w:i/>
          <w:color w:val="222222"/>
          <w:shd w:val="clear" w:color="auto" w:fill="FFFFFF"/>
        </w:rPr>
        <w:t>F</w:t>
      </w:r>
      <w:r w:rsidRPr="00474261">
        <w:rPr>
          <w:rFonts w:eastAsia="Times New Roman"/>
          <w:bCs/>
          <w:color w:val="222222"/>
          <w:shd w:val="clear" w:color="auto" w:fill="FFFFFF"/>
        </w:rPr>
        <w:t xml:space="preserve"> = F statistic, </w:t>
      </w:r>
      <w:r w:rsidRPr="00474261">
        <w:rPr>
          <w:rFonts w:eastAsia="Times New Roman"/>
          <w:bCs/>
          <w:i/>
          <w:color w:val="222222"/>
          <w:shd w:val="clear" w:color="auto" w:fill="FFFFFF"/>
        </w:rPr>
        <w:t>P</w:t>
      </w:r>
      <w:r w:rsidRPr="00474261">
        <w:rPr>
          <w:rFonts w:eastAsia="Times New Roman"/>
          <w:bCs/>
          <w:color w:val="222222"/>
          <w:shd w:val="clear" w:color="auto" w:fill="FFFFFF"/>
        </w:rPr>
        <w:t xml:space="preserve"> = </w:t>
      </w:r>
      <w:r w:rsidRPr="00474261">
        <w:rPr>
          <w:rFonts w:eastAsia="Times New Roman"/>
          <w:bCs/>
          <w:i/>
          <w:color w:val="222222"/>
          <w:shd w:val="clear" w:color="auto" w:fill="FFFFFF"/>
        </w:rPr>
        <w:t xml:space="preserve">P </w:t>
      </w:r>
      <w:r w:rsidRPr="00474261">
        <w:rPr>
          <w:rFonts w:eastAsia="Times New Roman"/>
          <w:bCs/>
          <w:color w:val="222222"/>
          <w:shd w:val="clear" w:color="auto" w:fill="FFFFFF"/>
        </w:rPr>
        <w:t xml:space="preserve">statistic, </w:t>
      </w:r>
      <w:r w:rsidRPr="00474261">
        <w:rPr>
          <w:rFonts w:eastAsia="Times New Roman"/>
          <w:bCs/>
          <w:i/>
          <w:color w:val="222222"/>
          <w:shd w:val="clear" w:color="auto" w:fill="FFFFFF"/>
        </w:rPr>
        <w:t>VIF</w:t>
      </w:r>
      <w:r w:rsidRPr="00474261">
        <w:rPr>
          <w:rFonts w:eastAsia="Times New Roman"/>
          <w:bCs/>
          <w:color w:val="222222"/>
          <w:shd w:val="clear" w:color="auto" w:fill="FFFFFF"/>
        </w:rPr>
        <w:t xml:space="preserve"> = variance inflation factor</w:t>
      </w:r>
    </w:p>
    <w:p w14:paraId="2531D469" w14:textId="77777777" w:rsidR="00B942F2" w:rsidRDefault="00B942F2" w:rsidP="00AB1C2E">
      <w:pPr>
        <w:rPr>
          <w:rFonts w:eastAsia="Times New Roman"/>
          <w:b/>
          <w:bCs/>
          <w:color w:val="222222"/>
          <w:shd w:val="clear" w:color="auto" w:fill="FFFFFF"/>
        </w:rPr>
      </w:pPr>
    </w:p>
    <w:p w14:paraId="4E10805B" w14:textId="29746965" w:rsidR="000F5DFC" w:rsidRPr="0059011B" w:rsidRDefault="000F5DFC" w:rsidP="000F5DFC">
      <w:pPr>
        <w:rPr>
          <w:rFonts w:eastAsia="Times New Roman"/>
          <w:b/>
          <w:bCs/>
          <w:color w:val="222222"/>
          <w:shd w:val="clear" w:color="auto" w:fill="FFFFFF"/>
        </w:rPr>
      </w:pPr>
      <w:r w:rsidRPr="004A5E53">
        <w:rPr>
          <w:rFonts w:eastAsia="Times New Roman"/>
          <w:b/>
          <w:bCs/>
          <w:color w:val="222222"/>
          <w:shd w:val="clear" w:color="auto" w:fill="FFFFFF"/>
        </w:rPr>
        <w:t>Table S</w:t>
      </w:r>
      <w:r>
        <w:rPr>
          <w:rFonts w:eastAsia="Times New Roman"/>
          <w:b/>
          <w:bCs/>
          <w:color w:val="222222"/>
          <w:shd w:val="clear" w:color="auto" w:fill="FFFFFF"/>
        </w:rPr>
        <w:t>2</w:t>
      </w:r>
      <w:r w:rsidRPr="004A5E53">
        <w:rPr>
          <w:rFonts w:eastAsia="Times New Roman"/>
          <w:b/>
          <w:bCs/>
          <w:color w:val="222222"/>
          <w:shd w:val="clear" w:color="auto" w:fill="FFFFFF"/>
        </w:rPr>
        <w:t xml:space="preserve">. Bias in the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6C6883">
        <w:rPr>
          <w:rFonts w:eastAsia="Times New Roman"/>
          <w:b/>
          <w:color w:val="000000" w:themeColor="text1"/>
        </w:rPr>
        <w:t xml:space="preserve"> prediction by environmental variables</w:t>
      </w:r>
      <w:r>
        <w:rPr>
          <w:rFonts w:eastAsia="Times New Roman"/>
          <w:b/>
          <w:color w:val="000000" w:themeColor="text1"/>
        </w:rPr>
        <w:t xml:space="preserve"> and leaf nitrogen per area (</w:t>
      </w:r>
      <w:r>
        <w:rPr>
          <w:rFonts w:eastAsia="Times New Roman"/>
          <w:b/>
          <w:i/>
          <w:color w:val="000000" w:themeColor="text1"/>
        </w:rPr>
        <w:t>N</w:t>
      </w:r>
      <w:r>
        <w:rPr>
          <w:rFonts w:eastAsia="Times New Roman"/>
          <w:b/>
          <w:color w:val="000000" w:themeColor="text1"/>
          <w:vertAlign w:val="subscript"/>
        </w:rPr>
        <w:t>a</w:t>
      </w:r>
      <w:r>
        <w:rPr>
          <w:rFonts w:eastAsia="Times New Roman"/>
          <w:b/>
          <w:color w:val="000000" w:themeColor="text1"/>
        </w:rPr>
        <w:t>) (full model r</w:t>
      </w:r>
      <w:r>
        <w:rPr>
          <w:rFonts w:eastAsia="Times New Roman"/>
          <w:b/>
          <w:color w:val="000000" w:themeColor="text1"/>
          <w:vertAlign w:val="superscript"/>
        </w:rPr>
        <w:t>2</w:t>
      </w:r>
      <w:r>
        <w:rPr>
          <w:rFonts w:eastAsia="Times New Roman"/>
          <w:b/>
          <w:color w:val="000000" w:themeColor="text1"/>
        </w:rPr>
        <w:t xml:space="preserve"> = 0.</w:t>
      </w:r>
      <w:r w:rsidR="00694715">
        <w:rPr>
          <w:rFonts w:eastAsia="Times New Roman"/>
          <w:b/>
          <w:color w:val="000000" w:themeColor="text1"/>
        </w:rPr>
        <w:t>36</w:t>
      </w:r>
      <w:r>
        <w:rPr>
          <w:rFonts w:eastAsia="Times New Roman"/>
          <w:b/>
          <w:color w:val="000000" w:themeColor="text1"/>
        </w:rPr>
        <w:t>)</w:t>
      </w:r>
    </w:p>
    <w:tbl>
      <w:tblPr>
        <w:tblW w:w="9100" w:type="dxa"/>
        <w:tblLook w:val="04A0" w:firstRow="1" w:lastRow="0" w:firstColumn="1" w:lastColumn="0" w:noHBand="0" w:noVBand="1"/>
      </w:tblPr>
      <w:tblGrid>
        <w:gridCol w:w="1300"/>
        <w:gridCol w:w="1300"/>
        <w:gridCol w:w="1300"/>
        <w:gridCol w:w="1300"/>
        <w:gridCol w:w="1300"/>
        <w:gridCol w:w="1300"/>
        <w:gridCol w:w="1300"/>
      </w:tblGrid>
      <w:tr w:rsidR="00A577BE" w14:paraId="151FA461" w14:textId="608D55B0" w:rsidTr="00474261">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5698E437" w14:textId="77777777" w:rsidR="00A577BE" w:rsidRDefault="00A577BE">
            <w:pPr>
              <w:rPr>
                <w:color w:val="000000"/>
              </w:rPr>
            </w:pPr>
            <w:r>
              <w:rPr>
                <w:color w:val="000000"/>
              </w:rPr>
              <w:t>Predictor</w:t>
            </w:r>
          </w:p>
        </w:tc>
        <w:tc>
          <w:tcPr>
            <w:tcW w:w="1300" w:type="dxa"/>
            <w:tcBorders>
              <w:top w:val="single" w:sz="4" w:space="0" w:color="auto"/>
              <w:left w:val="nil"/>
              <w:bottom w:val="single" w:sz="4" w:space="0" w:color="auto"/>
              <w:right w:val="nil"/>
            </w:tcBorders>
            <w:shd w:val="clear" w:color="auto" w:fill="auto"/>
            <w:noWrap/>
            <w:vAlign w:val="bottom"/>
            <w:hideMark/>
          </w:tcPr>
          <w:p w14:paraId="4277E7D9" w14:textId="77777777" w:rsidR="00A577BE" w:rsidRDefault="00A577BE">
            <w:pPr>
              <w:rPr>
                <w:color w:val="000000"/>
              </w:rPr>
            </w:pPr>
            <w:proofErr w:type="spellStart"/>
            <w:r>
              <w:rPr>
                <w:color w:val="00000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0D064FD2" w14:textId="77777777" w:rsidR="00A577BE" w:rsidRDefault="00A577BE">
            <w:pPr>
              <w:rPr>
                <w:color w:val="000000"/>
              </w:rPr>
            </w:pPr>
            <w:r>
              <w:rPr>
                <w:color w:val="000000"/>
              </w:rPr>
              <w:t xml:space="preserve">Sum </w:t>
            </w:r>
            <w:proofErr w:type="spellStart"/>
            <w:r>
              <w:rPr>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4630D28D" w14:textId="77777777" w:rsidR="00A577BE" w:rsidRDefault="00A577BE">
            <w:pPr>
              <w:rPr>
                <w:color w:val="000000"/>
              </w:rPr>
            </w:pPr>
            <w:r>
              <w:rPr>
                <w:color w:val="000000"/>
              </w:rPr>
              <w:t xml:space="preserve">Mean </w:t>
            </w:r>
            <w:proofErr w:type="spellStart"/>
            <w:r>
              <w:rPr>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5A0A4BF4" w14:textId="77777777" w:rsidR="00A577BE" w:rsidRDefault="00A577BE">
            <w:pPr>
              <w:rPr>
                <w:i/>
                <w:iCs/>
                <w:color w:val="000000"/>
              </w:rPr>
            </w:pPr>
            <w:r>
              <w:rPr>
                <w:i/>
                <w:iCs/>
                <w:color w:val="000000"/>
              </w:rPr>
              <w:t>F</w:t>
            </w:r>
          </w:p>
        </w:tc>
        <w:tc>
          <w:tcPr>
            <w:tcW w:w="1300" w:type="dxa"/>
            <w:tcBorders>
              <w:top w:val="single" w:sz="4" w:space="0" w:color="auto"/>
              <w:left w:val="nil"/>
              <w:bottom w:val="single" w:sz="4" w:space="0" w:color="auto"/>
              <w:right w:val="nil"/>
            </w:tcBorders>
            <w:shd w:val="clear" w:color="auto" w:fill="auto"/>
            <w:noWrap/>
            <w:vAlign w:val="bottom"/>
            <w:hideMark/>
          </w:tcPr>
          <w:p w14:paraId="5810BC96" w14:textId="77777777" w:rsidR="00A577BE" w:rsidRDefault="00A577BE">
            <w:pPr>
              <w:rPr>
                <w:i/>
                <w:iCs/>
                <w:color w:val="000000"/>
              </w:rPr>
            </w:pPr>
            <w:r>
              <w:rPr>
                <w:i/>
                <w:iCs/>
                <w:color w:val="000000"/>
              </w:rPr>
              <w:t>P</w:t>
            </w:r>
          </w:p>
        </w:tc>
        <w:tc>
          <w:tcPr>
            <w:tcW w:w="1300" w:type="dxa"/>
            <w:tcBorders>
              <w:top w:val="single" w:sz="4" w:space="0" w:color="auto"/>
              <w:left w:val="nil"/>
              <w:bottom w:val="single" w:sz="4" w:space="0" w:color="auto"/>
              <w:right w:val="nil"/>
            </w:tcBorders>
          </w:tcPr>
          <w:p w14:paraId="291D1CBA" w14:textId="193DC1DF" w:rsidR="00A577BE" w:rsidRDefault="00A577BE">
            <w:pPr>
              <w:rPr>
                <w:i/>
                <w:iCs/>
                <w:color w:val="000000"/>
              </w:rPr>
            </w:pPr>
            <w:r>
              <w:rPr>
                <w:i/>
                <w:iCs/>
                <w:color w:val="000000"/>
              </w:rPr>
              <w:t>VIF</w:t>
            </w:r>
          </w:p>
        </w:tc>
      </w:tr>
      <w:tr w:rsidR="00A577BE" w14:paraId="7B71E097" w14:textId="5CE3D29A" w:rsidTr="00474261">
        <w:trPr>
          <w:trHeight w:val="320"/>
        </w:trPr>
        <w:tc>
          <w:tcPr>
            <w:tcW w:w="1300" w:type="dxa"/>
            <w:tcBorders>
              <w:top w:val="nil"/>
              <w:left w:val="nil"/>
              <w:bottom w:val="nil"/>
              <w:right w:val="nil"/>
            </w:tcBorders>
            <w:shd w:val="clear" w:color="auto" w:fill="auto"/>
            <w:noWrap/>
            <w:vAlign w:val="bottom"/>
            <w:hideMark/>
          </w:tcPr>
          <w:p w14:paraId="79F1E790" w14:textId="0E63C095" w:rsidR="00A577BE" w:rsidRDefault="00A577BE" w:rsidP="000B5A0A">
            <w:pPr>
              <w:rPr>
                <w:color w:val="000000"/>
              </w:rPr>
            </w:pPr>
            <w:r w:rsidRPr="006C6883">
              <w:rPr>
                <w:rFonts w:eastAsia="Times New Roman"/>
                <w:i/>
                <w:color w:val="000000"/>
              </w:rPr>
              <w:t>I</w:t>
            </w:r>
            <w:r w:rsidRPr="006C6883">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504D86B5"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4935B049" w14:textId="77777777" w:rsidR="00A577BE" w:rsidRDefault="00A577BE" w:rsidP="000B5A0A">
            <w:pPr>
              <w:jc w:val="right"/>
              <w:rPr>
                <w:color w:val="000000"/>
              </w:rPr>
            </w:pPr>
            <w:r>
              <w:rPr>
                <w:color w:val="000000"/>
              </w:rPr>
              <w:t>9009.58</w:t>
            </w:r>
          </w:p>
        </w:tc>
        <w:tc>
          <w:tcPr>
            <w:tcW w:w="1300" w:type="dxa"/>
            <w:tcBorders>
              <w:top w:val="nil"/>
              <w:left w:val="nil"/>
              <w:bottom w:val="nil"/>
              <w:right w:val="nil"/>
            </w:tcBorders>
            <w:shd w:val="clear" w:color="auto" w:fill="auto"/>
            <w:noWrap/>
            <w:vAlign w:val="bottom"/>
            <w:hideMark/>
          </w:tcPr>
          <w:p w14:paraId="2BB8B4E4" w14:textId="77777777" w:rsidR="00A577BE" w:rsidRDefault="00A577BE" w:rsidP="000B5A0A">
            <w:pPr>
              <w:jc w:val="right"/>
              <w:rPr>
                <w:color w:val="000000"/>
              </w:rPr>
            </w:pPr>
            <w:r>
              <w:rPr>
                <w:color w:val="000000"/>
              </w:rPr>
              <w:t>9009.58</w:t>
            </w:r>
          </w:p>
        </w:tc>
        <w:tc>
          <w:tcPr>
            <w:tcW w:w="1300" w:type="dxa"/>
            <w:tcBorders>
              <w:top w:val="nil"/>
              <w:left w:val="nil"/>
              <w:bottom w:val="nil"/>
              <w:right w:val="nil"/>
            </w:tcBorders>
            <w:shd w:val="clear" w:color="auto" w:fill="auto"/>
            <w:noWrap/>
            <w:vAlign w:val="bottom"/>
            <w:hideMark/>
          </w:tcPr>
          <w:p w14:paraId="68005688" w14:textId="77777777" w:rsidR="00A577BE" w:rsidRDefault="00A577BE" w:rsidP="000B5A0A">
            <w:pPr>
              <w:jc w:val="right"/>
              <w:rPr>
                <w:color w:val="000000"/>
              </w:rPr>
            </w:pPr>
            <w:r>
              <w:rPr>
                <w:color w:val="000000"/>
              </w:rPr>
              <w:t>4.47</w:t>
            </w:r>
          </w:p>
        </w:tc>
        <w:tc>
          <w:tcPr>
            <w:tcW w:w="1300" w:type="dxa"/>
            <w:tcBorders>
              <w:top w:val="nil"/>
              <w:left w:val="nil"/>
              <w:bottom w:val="nil"/>
              <w:right w:val="nil"/>
            </w:tcBorders>
            <w:shd w:val="clear" w:color="auto" w:fill="auto"/>
            <w:noWrap/>
            <w:vAlign w:val="bottom"/>
            <w:hideMark/>
          </w:tcPr>
          <w:p w14:paraId="70049916" w14:textId="77777777" w:rsidR="00A577BE" w:rsidRDefault="00A577BE" w:rsidP="000B5A0A">
            <w:pPr>
              <w:jc w:val="right"/>
              <w:rPr>
                <w:color w:val="000000"/>
              </w:rPr>
            </w:pPr>
            <w:r>
              <w:rPr>
                <w:color w:val="000000"/>
              </w:rPr>
              <w:t>0.037</w:t>
            </w:r>
          </w:p>
        </w:tc>
        <w:tc>
          <w:tcPr>
            <w:tcW w:w="1300" w:type="dxa"/>
            <w:tcBorders>
              <w:top w:val="nil"/>
              <w:left w:val="nil"/>
              <w:bottom w:val="nil"/>
              <w:right w:val="nil"/>
            </w:tcBorders>
          </w:tcPr>
          <w:p w14:paraId="2B133F47" w14:textId="7143539D" w:rsidR="00A577BE" w:rsidRDefault="00A577BE" w:rsidP="000B5A0A">
            <w:pPr>
              <w:jc w:val="right"/>
              <w:rPr>
                <w:color w:val="000000"/>
              </w:rPr>
            </w:pPr>
            <w:r>
              <w:rPr>
                <w:color w:val="000000"/>
              </w:rPr>
              <w:t>1.94</w:t>
            </w:r>
          </w:p>
        </w:tc>
      </w:tr>
      <w:tr w:rsidR="00A577BE" w14:paraId="130A1A14" w14:textId="1C6F5EC3" w:rsidTr="00474261">
        <w:trPr>
          <w:trHeight w:val="320"/>
        </w:trPr>
        <w:tc>
          <w:tcPr>
            <w:tcW w:w="1300" w:type="dxa"/>
            <w:tcBorders>
              <w:top w:val="nil"/>
              <w:left w:val="nil"/>
              <w:bottom w:val="nil"/>
              <w:right w:val="nil"/>
            </w:tcBorders>
            <w:shd w:val="clear" w:color="auto" w:fill="auto"/>
            <w:noWrap/>
            <w:vAlign w:val="bottom"/>
            <w:hideMark/>
          </w:tcPr>
          <w:p w14:paraId="5AC20DF2" w14:textId="5A585E39" w:rsidR="00A577BE" w:rsidRDefault="00A577BE" w:rsidP="000B5A0A">
            <w:pPr>
              <w:rPr>
                <w:color w:val="000000"/>
              </w:rPr>
            </w:pPr>
            <w:proofErr w:type="spellStart"/>
            <w:r w:rsidRPr="006C6883">
              <w:rPr>
                <w:rFonts w:eastAsia="Times New Roman"/>
                <w:i/>
                <w:color w:val="000000"/>
              </w:rPr>
              <w:t>T</w:t>
            </w:r>
            <w:r w:rsidRPr="006C6883">
              <w:rPr>
                <w:rFonts w:eastAsia="Times New Roman"/>
                <w:i/>
                <w:color w:val="000000"/>
                <w:vertAlign w:val="subscript"/>
              </w:rPr>
              <w:t>g</w:t>
            </w:r>
            <w:proofErr w:type="spellEnd"/>
          </w:p>
        </w:tc>
        <w:tc>
          <w:tcPr>
            <w:tcW w:w="1300" w:type="dxa"/>
            <w:tcBorders>
              <w:top w:val="nil"/>
              <w:left w:val="nil"/>
              <w:bottom w:val="nil"/>
              <w:right w:val="nil"/>
            </w:tcBorders>
            <w:shd w:val="clear" w:color="auto" w:fill="auto"/>
            <w:noWrap/>
            <w:vAlign w:val="bottom"/>
            <w:hideMark/>
          </w:tcPr>
          <w:p w14:paraId="619DD7F3"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7F7279B6" w14:textId="77777777" w:rsidR="00A577BE" w:rsidRDefault="00A577BE" w:rsidP="000B5A0A">
            <w:pPr>
              <w:jc w:val="right"/>
              <w:rPr>
                <w:color w:val="000000"/>
              </w:rPr>
            </w:pPr>
            <w:r>
              <w:rPr>
                <w:color w:val="000000"/>
              </w:rPr>
              <w:t>1866.51</w:t>
            </w:r>
          </w:p>
        </w:tc>
        <w:tc>
          <w:tcPr>
            <w:tcW w:w="1300" w:type="dxa"/>
            <w:tcBorders>
              <w:top w:val="nil"/>
              <w:left w:val="nil"/>
              <w:bottom w:val="nil"/>
              <w:right w:val="nil"/>
            </w:tcBorders>
            <w:shd w:val="clear" w:color="auto" w:fill="auto"/>
            <w:noWrap/>
            <w:vAlign w:val="bottom"/>
            <w:hideMark/>
          </w:tcPr>
          <w:p w14:paraId="65B445A8" w14:textId="77777777" w:rsidR="00A577BE" w:rsidRDefault="00A577BE" w:rsidP="000B5A0A">
            <w:pPr>
              <w:jc w:val="right"/>
              <w:rPr>
                <w:color w:val="000000"/>
              </w:rPr>
            </w:pPr>
            <w:r>
              <w:rPr>
                <w:color w:val="000000"/>
              </w:rPr>
              <w:t>1866.51</w:t>
            </w:r>
          </w:p>
        </w:tc>
        <w:tc>
          <w:tcPr>
            <w:tcW w:w="1300" w:type="dxa"/>
            <w:tcBorders>
              <w:top w:val="nil"/>
              <w:left w:val="nil"/>
              <w:bottom w:val="nil"/>
              <w:right w:val="nil"/>
            </w:tcBorders>
            <w:shd w:val="clear" w:color="auto" w:fill="auto"/>
            <w:noWrap/>
            <w:vAlign w:val="bottom"/>
            <w:hideMark/>
          </w:tcPr>
          <w:p w14:paraId="4FE138B0" w14:textId="77777777" w:rsidR="00A577BE" w:rsidRDefault="00A577BE" w:rsidP="000B5A0A">
            <w:pPr>
              <w:jc w:val="right"/>
              <w:rPr>
                <w:color w:val="000000"/>
              </w:rPr>
            </w:pPr>
            <w:r>
              <w:rPr>
                <w:color w:val="000000"/>
              </w:rPr>
              <w:t>0.93</w:t>
            </w:r>
          </w:p>
        </w:tc>
        <w:tc>
          <w:tcPr>
            <w:tcW w:w="1300" w:type="dxa"/>
            <w:tcBorders>
              <w:top w:val="nil"/>
              <w:left w:val="nil"/>
              <w:bottom w:val="nil"/>
              <w:right w:val="nil"/>
            </w:tcBorders>
            <w:shd w:val="clear" w:color="auto" w:fill="auto"/>
            <w:noWrap/>
            <w:vAlign w:val="bottom"/>
            <w:hideMark/>
          </w:tcPr>
          <w:p w14:paraId="0E489F0B" w14:textId="77777777" w:rsidR="00A577BE" w:rsidRDefault="00A577BE" w:rsidP="000B5A0A">
            <w:pPr>
              <w:jc w:val="right"/>
              <w:rPr>
                <w:color w:val="000000"/>
              </w:rPr>
            </w:pPr>
            <w:r>
              <w:rPr>
                <w:color w:val="000000"/>
              </w:rPr>
              <w:t>0.339</w:t>
            </w:r>
          </w:p>
        </w:tc>
        <w:tc>
          <w:tcPr>
            <w:tcW w:w="1300" w:type="dxa"/>
            <w:tcBorders>
              <w:top w:val="nil"/>
              <w:left w:val="nil"/>
              <w:bottom w:val="nil"/>
              <w:right w:val="nil"/>
            </w:tcBorders>
          </w:tcPr>
          <w:p w14:paraId="77931BC1" w14:textId="3EEB9271" w:rsidR="00A577BE" w:rsidRDefault="00A577BE" w:rsidP="000B5A0A">
            <w:pPr>
              <w:jc w:val="right"/>
              <w:rPr>
                <w:color w:val="000000"/>
              </w:rPr>
            </w:pPr>
            <w:r>
              <w:rPr>
                <w:color w:val="000000"/>
              </w:rPr>
              <w:t>2.22</w:t>
            </w:r>
          </w:p>
        </w:tc>
      </w:tr>
      <w:tr w:rsidR="00A577BE" w14:paraId="44183CDE" w14:textId="619CAECD" w:rsidTr="00474261">
        <w:trPr>
          <w:trHeight w:val="320"/>
        </w:trPr>
        <w:tc>
          <w:tcPr>
            <w:tcW w:w="1300" w:type="dxa"/>
            <w:tcBorders>
              <w:top w:val="nil"/>
              <w:left w:val="nil"/>
              <w:bottom w:val="nil"/>
              <w:right w:val="nil"/>
            </w:tcBorders>
            <w:shd w:val="clear" w:color="auto" w:fill="auto"/>
            <w:noWrap/>
            <w:vAlign w:val="bottom"/>
            <w:hideMark/>
          </w:tcPr>
          <w:p w14:paraId="059723C5" w14:textId="6D8CAE45" w:rsidR="00A577BE" w:rsidRDefault="00A577BE" w:rsidP="000B5A0A">
            <w:pPr>
              <w:rPr>
                <w:color w:val="000000"/>
              </w:rPr>
            </w:pPr>
            <w:r w:rsidRPr="006C6883">
              <w:rPr>
                <w:rFonts w:eastAsia="Times New Roman"/>
                <w:i/>
                <w:color w:val="000000"/>
              </w:rPr>
              <w:t>D</w:t>
            </w:r>
            <w:r w:rsidRPr="006C6883">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12440061"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55CF4B79" w14:textId="77777777" w:rsidR="00A577BE" w:rsidRDefault="00A577BE" w:rsidP="000B5A0A">
            <w:pPr>
              <w:jc w:val="right"/>
              <w:rPr>
                <w:color w:val="000000"/>
              </w:rPr>
            </w:pPr>
            <w:r>
              <w:rPr>
                <w:color w:val="000000"/>
              </w:rPr>
              <w:t>703.76</w:t>
            </w:r>
          </w:p>
        </w:tc>
        <w:tc>
          <w:tcPr>
            <w:tcW w:w="1300" w:type="dxa"/>
            <w:tcBorders>
              <w:top w:val="nil"/>
              <w:left w:val="nil"/>
              <w:bottom w:val="nil"/>
              <w:right w:val="nil"/>
            </w:tcBorders>
            <w:shd w:val="clear" w:color="auto" w:fill="auto"/>
            <w:noWrap/>
            <w:vAlign w:val="bottom"/>
            <w:hideMark/>
          </w:tcPr>
          <w:p w14:paraId="0C8F50AE" w14:textId="77777777" w:rsidR="00A577BE" w:rsidRDefault="00A577BE" w:rsidP="000B5A0A">
            <w:pPr>
              <w:jc w:val="right"/>
              <w:rPr>
                <w:color w:val="000000"/>
              </w:rPr>
            </w:pPr>
            <w:r>
              <w:rPr>
                <w:color w:val="000000"/>
              </w:rPr>
              <w:t>703.76</w:t>
            </w:r>
          </w:p>
        </w:tc>
        <w:tc>
          <w:tcPr>
            <w:tcW w:w="1300" w:type="dxa"/>
            <w:tcBorders>
              <w:top w:val="nil"/>
              <w:left w:val="nil"/>
              <w:bottom w:val="nil"/>
              <w:right w:val="nil"/>
            </w:tcBorders>
            <w:shd w:val="clear" w:color="auto" w:fill="auto"/>
            <w:noWrap/>
            <w:vAlign w:val="bottom"/>
            <w:hideMark/>
          </w:tcPr>
          <w:p w14:paraId="7116D004" w14:textId="77777777" w:rsidR="00A577BE" w:rsidRDefault="00A577BE" w:rsidP="000B5A0A">
            <w:pPr>
              <w:jc w:val="right"/>
              <w:rPr>
                <w:color w:val="000000"/>
              </w:rPr>
            </w:pPr>
            <w:r>
              <w:rPr>
                <w:color w:val="000000"/>
              </w:rPr>
              <w:t>0.35</w:t>
            </w:r>
          </w:p>
        </w:tc>
        <w:tc>
          <w:tcPr>
            <w:tcW w:w="1300" w:type="dxa"/>
            <w:tcBorders>
              <w:top w:val="nil"/>
              <w:left w:val="nil"/>
              <w:bottom w:val="nil"/>
              <w:right w:val="nil"/>
            </w:tcBorders>
            <w:shd w:val="clear" w:color="auto" w:fill="auto"/>
            <w:noWrap/>
            <w:vAlign w:val="bottom"/>
            <w:hideMark/>
          </w:tcPr>
          <w:p w14:paraId="13371B1F" w14:textId="77777777" w:rsidR="00A577BE" w:rsidRDefault="00A577BE" w:rsidP="000B5A0A">
            <w:pPr>
              <w:jc w:val="right"/>
              <w:rPr>
                <w:color w:val="000000"/>
              </w:rPr>
            </w:pPr>
            <w:r>
              <w:rPr>
                <w:color w:val="000000"/>
              </w:rPr>
              <w:t>0.556</w:t>
            </w:r>
          </w:p>
        </w:tc>
        <w:tc>
          <w:tcPr>
            <w:tcW w:w="1300" w:type="dxa"/>
            <w:tcBorders>
              <w:top w:val="nil"/>
              <w:left w:val="nil"/>
              <w:bottom w:val="nil"/>
              <w:right w:val="nil"/>
            </w:tcBorders>
          </w:tcPr>
          <w:p w14:paraId="52EAD9B2" w14:textId="6E5DBBCF" w:rsidR="00A577BE" w:rsidRDefault="00A577BE" w:rsidP="000B5A0A">
            <w:pPr>
              <w:jc w:val="right"/>
              <w:rPr>
                <w:color w:val="000000"/>
              </w:rPr>
            </w:pPr>
            <w:r>
              <w:rPr>
                <w:color w:val="000000"/>
              </w:rPr>
              <w:t>2.96</w:t>
            </w:r>
          </w:p>
        </w:tc>
      </w:tr>
      <w:tr w:rsidR="00A577BE" w14:paraId="40E066CC" w14:textId="16AE58BC" w:rsidTr="00474261">
        <w:trPr>
          <w:trHeight w:val="320"/>
        </w:trPr>
        <w:tc>
          <w:tcPr>
            <w:tcW w:w="1300" w:type="dxa"/>
            <w:tcBorders>
              <w:top w:val="nil"/>
              <w:left w:val="nil"/>
              <w:bottom w:val="nil"/>
              <w:right w:val="nil"/>
            </w:tcBorders>
            <w:shd w:val="clear" w:color="auto" w:fill="auto"/>
            <w:noWrap/>
            <w:vAlign w:val="bottom"/>
            <w:hideMark/>
          </w:tcPr>
          <w:p w14:paraId="70E3EADC" w14:textId="1A18F0D1" w:rsidR="00A577BE" w:rsidRDefault="00A577BE" w:rsidP="000B5A0A">
            <w:pPr>
              <w:rPr>
                <w:color w:val="000000"/>
              </w:rPr>
            </w:pPr>
            <w:r w:rsidRPr="006C6883">
              <w:rPr>
                <w:rFonts w:eastAsia="Times New Roman"/>
                <w:i/>
                <w:color w:val="000000"/>
              </w:rPr>
              <w:t>z</w:t>
            </w:r>
          </w:p>
        </w:tc>
        <w:tc>
          <w:tcPr>
            <w:tcW w:w="1300" w:type="dxa"/>
            <w:tcBorders>
              <w:top w:val="nil"/>
              <w:left w:val="nil"/>
              <w:bottom w:val="nil"/>
              <w:right w:val="nil"/>
            </w:tcBorders>
            <w:shd w:val="clear" w:color="auto" w:fill="auto"/>
            <w:noWrap/>
            <w:vAlign w:val="bottom"/>
            <w:hideMark/>
          </w:tcPr>
          <w:p w14:paraId="72B5EE6F"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4889038C" w14:textId="77777777" w:rsidR="00A577BE" w:rsidRDefault="00A577BE" w:rsidP="000B5A0A">
            <w:pPr>
              <w:jc w:val="right"/>
              <w:rPr>
                <w:color w:val="000000"/>
              </w:rPr>
            </w:pPr>
            <w:r>
              <w:rPr>
                <w:color w:val="000000"/>
              </w:rPr>
              <w:t>35210.36</w:t>
            </w:r>
          </w:p>
        </w:tc>
        <w:tc>
          <w:tcPr>
            <w:tcW w:w="1300" w:type="dxa"/>
            <w:tcBorders>
              <w:top w:val="nil"/>
              <w:left w:val="nil"/>
              <w:bottom w:val="nil"/>
              <w:right w:val="nil"/>
            </w:tcBorders>
            <w:shd w:val="clear" w:color="auto" w:fill="auto"/>
            <w:noWrap/>
            <w:vAlign w:val="bottom"/>
            <w:hideMark/>
          </w:tcPr>
          <w:p w14:paraId="4B59E900" w14:textId="77777777" w:rsidR="00A577BE" w:rsidRDefault="00A577BE" w:rsidP="000B5A0A">
            <w:pPr>
              <w:jc w:val="right"/>
              <w:rPr>
                <w:color w:val="000000"/>
              </w:rPr>
            </w:pPr>
            <w:r>
              <w:rPr>
                <w:color w:val="000000"/>
              </w:rPr>
              <w:t>35210.36</w:t>
            </w:r>
          </w:p>
        </w:tc>
        <w:tc>
          <w:tcPr>
            <w:tcW w:w="1300" w:type="dxa"/>
            <w:tcBorders>
              <w:top w:val="nil"/>
              <w:left w:val="nil"/>
              <w:bottom w:val="nil"/>
              <w:right w:val="nil"/>
            </w:tcBorders>
            <w:shd w:val="clear" w:color="auto" w:fill="auto"/>
            <w:noWrap/>
            <w:vAlign w:val="bottom"/>
            <w:hideMark/>
          </w:tcPr>
          <w:p w14:paraId="534C885B" w14:textId="77777777" w:rsidR="00A577BE" w:rsidRDefault="00A577BE" w:rsidP="000B5A0A">
            <w:pPr>
              <w:jc w:val="right"/>
              <w:rPr>
                <w:color w:val="000000"/>
              </w:rPr>
            </w:pPr>
            <w:r>
              <w:rPr>
                <w:color w:val="000000"/>
              </w:rPr>
              <w:t>17.46</w:t>
            </w:r>
          </w:p>
        </w:tc>
        <w:tc>
          <w:tcPr>
            <w:tcW w:w="1300" w:type="dxa"/>
            <w:tcBorders>
              <w:top w:val="nil"/>
              <w:left w:val="nil"/>
              <w:bottom w:val="nil"/>
              <w:right w:val="nil"/>
            </w:tcBorders>
            <w:shd w:val="clear" w:color="auto" w:fill="auto"/>
            <w:noWrap/>
            <w:vAlign w:val="bottom"/>
            <w:hideMark/>
          </w:tcPr>
          <w:p w14:paraId="3A17DF5B" w14:textId="635BB1C0" w:rsidR="00A577BE" w:rsidRDefault="00A577BE" w:rsidP="000B5A0A">
            <w:pPr>
              <w:jc w:val="right"/>
              <w:rPr>
                <w:color w:val="000000"/>
              </w:rPr>
            </w:pPr>
            <w:r>
              <w:rPr>
                <w:color w:val="000000"/>
              </w:rPr>
              <w:t>&lt;0.001</w:t>
            </w:r>
          </w:p>
        </w:tc>
        <w:tc>
          <w:tcPr>
            <w:tcW w:w="1300" w:type="dxa"/>
            <w:tcBorders>
              <w:top w:val="nil"/>
              <w:left w:val="nil"/>
              <w:bottom w:val="nil"/>
              <w:right w:val="nil"/>
            </w:tcBorders>
          </w:tcPr>
          <w:p w14:paraId="398EDA52" w14:textId="1CFAEE56" w:rsidR="00A577BE" w:rsidRDefault="00A577BE" w:rsidP="000B5A0A">
            <w:pPr>
              <w:jc w:val="right"/>
              <w:rPr>
                <w:color w:val="000000"/>
              </w:rPr>
            </w:pPr>
            <w:r>
              <w:rPr>
                <w:color w:val="000000"/>
              </w:rPr>
              <w:t>1.80</w:t>
            </w:r>
          </w:p>
        </w:tc>
      </w:tr>
      <w:tr w:rsidR="00A577BE" w14:paraId="10910AC6" w14:textId="385A5435" w:rsidTr="00474261">
        <w:trPr>
          <w:trHeight w:val="320"/>
        </w:trPr>
        <w:tc>
          <w:tcPr>
            <w:tcW w:w="1300" w:type="dxa"/>
            <w:tcBorders>
              <w:top w:val="nil"/>
              <w:left w:val="nil"/>
              <w:bottom w:val="single" w:sz="4" w:space="0" w:color="auto"/>
              <w:right w:val="nil"/>
            </w:tcBorders>
            <w:shd w:val="clear" w:color="auto" w:fill="auto"/>
            <w:noWrap/>
            <w:vAlign w:val="bottom"/>
            <w:hideMark/>
          </w:tcPr>
          <w:p w14:paraId="7BD4778C" w14:textId="77777777" w:rsidR="00A577BE" w:rsidRPr="00CE527C" w:rsidRDefault="00A577BE">
            <w:pPr>
              <w:rPr>
                <w:i/>
                <w:color w:val="000000"/>
              </w:rPr>
            </w:pPr>
            <w:r w:rsidRPr="00CE527C">
              <w:rPr>
                <w:i/>
                <w:color w:val="000000"/>
              </w:rPr>
              <w:t>N</w:t>
            </w:r>
            <w:r w:rsidRPr="00CE527C">
              <w:rPr>
                <w:i/>
                <w:color w:val="000000"/>
                <w:vertAlign w:val="subscript"/>
              </w:rPr>
              <w:t>a</w:t>
            </w:r>
          </w:p>
        </w:tc>
        <w:tc>
          <w:tcPr>
            <w:tcW w:w="1300" w:type="dxa"/>
            <w:tcBorders>
              <w:top w:val="nil"/>
              <w:left w:val="nil"/>
              <w:bottom w:val="single" w:sz="4" w:space="0" w:color="auto"/>
              <w:right w:val="nil"/>
            </w:tcBorders>
            <w:shd w:val="clear" w:color="auto" w:fill="auto"/>
            <w:noWrap/>
            <w:vAlign w:val="bottom"/>
            <w:hideMark/>
          </w:tcPr>
          <w:p w14:paraId="20FB3517" w14:textId="77777777" w:rsidR="00A577BE" w:rsidRDefault="00A577BE">
            <w:pPr>
              <w:jc w:val="right"/>
              <w:rPr>
                <w:color w:val="000000"/>
              </w:rPr>
            </w:pPr>
            <w:r>
              <w:rPr>
                <w:color w:val="000000"/>
              </w:rPr>
              <w:t>1</w:t>
            </w:r>
          </w:p>
        </w:tc>
        <w:tc>
          <w:tcPr>
            <w:tcW w:w="1300" w:type="dxa"/>
            <w:tcBorders>
              <w:top w:val="nil"/>
              <w:left w:val="nil"/>
              <w:bottom w:val="single" w:sz="4" w:space="0" w:color="auto"/>
              <w:right w:val="nil"/>
            </w:tcBorders>
            <w:shd w:val="clear" w:color="auto" w:fill="auto"/>
            <w:noWrap/>
            <w:vAlign w:val="bottom"/>
            <w:hideMark/>
          </w:tcPr>
          <w:p w14:paraId="60307750" w14:textId="77777777" w:rsidR="00A577BE" w:rsidRDefault="00A577BE">
            <w:pPr>
              <w:jc w:val="right"/>
              <w:rPr>
                <w:color w:val="000000"/>
              </w:rPr>
            </w:pPr>
            <w:r>
              <w:rPr>
                <w:color w:val="000000"/>
              </w:rPr>
              <w:t>59851.38</w:t>
            </w:r>
          </w:p>
        </w:tc>
        <w:tc>
          <w:tcPr>
            <w:tcW w:w="1300" w:type="dxa"/>
            <w:tcBorders>
              <w:top w:val="nil"/>
              <w:left w:val="nil"/>
              <w:bottom w:val="single" w:sz="4" w:space="0" w:color="auto"/>
              <w:right w:val="nil"/>
            </w:tcBorders>
            <w:shd w:val="clear" w:color="auto" w:fill="auto"/>
            <w:noWrap/>
            <w:vAlign w:val="bottom"/>
            <w:hideMark/>
          </w:tcPr>
          <w:p w14:paraId="3E5E2E99" w14:textId="77777777" w:rsidR="00A577BE" w:rsidRDefault="00A577BE">
            <w:pPr>
              <w:jc w:val="right"/>
              <w:rPr>
                <w:color w:val="000000"/>
              </w:rPr>
            </w:pPr>
            <w:r>
              <w:rPr>
                <w:color w:val="000000"/>
              </w:rPr>
              <w:t>59851.38</w:t>
            </w:r>
          </w:p>
        </w:tc>
        <w:tc>
          <w:tcPr>
            <w:tcW w:w="1300" w:type="dxa"/>
            <w:tcBorders>
              <w:top w:val="nil"/>
              <w:left w:val="nil"/>
              <w:bottom w:val="single" w:sz="4" w:space="0" w:color="auto"/>
              <w:right w:val="nil"/>
            </w:tcBorders>
            <w:shd w:val="clear" w:color="auto" w:fill="auto"/>
            <w:noWrap/>
            <w:vAlign w:val="bottom"/>
            <w:hideMark/>
          </w:tcPr>
          <w:p w14:paraId="3E2E8B0F" w14:textId="77777777" w:rsidR="00A577BE" w:rsidRDefault="00A577BE">
            <w:pPr>
              <w:jc w:val="right"/>
              <w:rPr>
                <w:color w:val="000000"/>
              </w:rPr>
            </w:pPr>
            <w:r>
              <w:rPr>
                <w:color w:val="000000"/>
              </w:rPr>
              <w:t>29.67</w:t>
            </w:r>
          </w:p>
        </w:tc>
        <w:tc>
          <w:tcPr>
            <w:tcW w:w="1300" w:type="dxa"/>
            <w:tcBorders>
              <w:top w:val="nil"/>
              <w:left w:val="nil"/>
              <w:bottom w:val="single" w:sz="4" w:space="0" w:color="auto"/>
              <w:right w:val="nil"/>
            </w:tcBorders>
            <w:shd w:val="clear" w:color="auto" w:fill="auto"/>
            <w:noWrap/>
            <w:vAlign w:val="bottom"/>
            <w:hideMark/>
          </w:tcPr>
          <w:p w14:paraId="1A99925F" w14:textId="1BDC4B7F" w:rsidR="00A577BE" w:rsidRDefault="00A577BE">
            <w:pPr>
              <w:jc w:val="right"/>
              <w:rPr>
                <w:color w:val="000000"/>
              </w:rPr>
            </w:pPr>
            <w:r>
              <w:rPr>
                <w:color w:val="000000"/>
              </w:rPr>
              <w:t>&lt;0.001</w:t>
            </w:r>
          </w:p>
        </w:tc>
        <w:tc>
          <w:tcPr>
            <w:tcW w:w="1300" w:type="dxa"/>
            <w:tcBorders>
              <w:top w:val="nil"/>
              <w:left w:val="nil"/>
              <w:bottom w:val="single" w:sz="4" w:space="0" w:color="auto"/>
              <w:right w:val="nil"/>
            </w:tcBorders>
          </w:tcPr>
          <w:p w14:paraId="7C5D359D" w14:textId="61960FB7" w:rsidR="00A577BE" w:rsidRDefault="00A577BE">
            <w:pPr>
              <w:jc w:val="right"/>
              <w:rPr>
                <w:color w:val="000000"/>
              </w:rPr>
            </w:pPr>
            <w:r>
              <w:rPr>
                <w:color w:val="000000"/>
              </w:rPr>
              <w:t>1.16</w:t>
            </w:r>
          </w:p>
        </w:tc>
      </w:tr>
      <w:tr w:rsidR="00A577BE" w14:paraId="243110F0" w14:textId="1EDEC95D" w:rsidTr="00474261">
        <w:trPr>
          <w:trHeight w:val="320"/>
        </w:trPr>
        <w:tc>
          <w:tcPr>
            <w:tcW w:w="1300" w:type="dxa"/>
            <w:tcBorders>
              <w:top w:val="nil"/>
              <w:left w:val="nil"/>
              <w:bottom w:val="single" w:sz="4" w:space="0" w:color="auto"/>
              <w:right w:val="nil"/>
            </w:tcBorders>
            <w:shd w:val="clear" w:color="auto" w:fill="auto"/>
            <w:noWrap/>
            <w:vAlign w:val="bottom"/>
            <w:hideMark/>
          </w:tcPr>
          <w:p w14:paraId="2757139D" w14:textId="77777777" w:rsidR="00A577BE" w:rsidRDefault="00A577BE">
            <w:pPr>
              <w:rPr>
                <w:color w:val="000000"/>
              </w:rPr>
            </w:pPr>
            <w:r>
              <w:rPr>
                <w:color w:val="000000"/>
              </w:rPr>
              <w:t>Residuals</w:t>
            </w:r>
          </w:p>
        </w:tc>
        <w:tc>
          <w:tcPr>
            <w:tcW w:w="1300" w:type="dxa"/>
            <w:tcBorders>
              <w:top w:val="nil"/>
              <w:left w:val="nil"/>
              <w:bottom w:val="single" w:sz="4" w:space="0" w:color="auto"/>
              <w:right w:val="nil"/>
            </w:tcBorders>
            <w:shd w:val="clear" w:color="auto" w:fill="auto"/>
            <w:noWrap/>
            <w:vAlign w:val="bottom"/>
            <w:hideMark/>
          </w:tcPr>
          <w:p w14:paraId="52984507" w14:textId="77777777" w:rsidR="00A577BE" w:rsidRDefault="00A577BE">
            <w:pPr>
              <w:jc w:val="right"/>
              <w:rPr>
                <w:color w:val="000000"/>
              </w:rPr>
            </w:pPr>
            <w:r>
              <w:rPr>
                <w:color w:val="000000"/>
              </w:rPr>
              <w:t>92</w:t>
            </w:r>
          </w:p>
        </w:tc>
        <w:tc>
          <w:tcPr>
            <w:tcW w:w="1300" w:type="dxa"/>
            <w:tcBorders>
              <w:top w:val="nil"/>
              <w:left w:val="nil"/>
              <w:bottom w:val="single" w:sz="4" w:space="0" w:color="auto"/>
              <w:right w:val="nil"/>
            </w:tcBorders>
            <w:shd w:val="clear" w:color="auto" w:fill="auto"/>
            <w:noWrap/>
            <w:vAlign w:val="bottom"/>
            <w:hideMark/>
          </w:tcPr>
          <w:p w14:paraId="369CF2F6" w14:textId="77777777" w:rsidR="00A577BE" w:rsidRDefault="00A577BE">
            <w:pPr>
              <w:jc w:val="right"/>
              <w:rPr>
                <w:color w:val="000000"/>
              </w:rPr>
            </w:pPr>
            <w:r>
              <w:rPr>
                <w:color w:val="000000"/>
              </w:rPr>
              <w:t>185582.56</w:t>
            </w:r>
          </w:p>
        </w:tc>
        <w:tc>
          <w:tcPr>
            <w:tcW w:w="1300" w:type="dxa"/>
            <w:tcBorders>
              <w:top w:val="nil"/>
              <w:left w:val="nil"/>
              <w:bottom w:val="single" w:sz="4" w:space="0" w:color="auto"/>
              <w:right w:val="nil"/>
            </w:tcBorders>
            <w:shd w:val="clear" w:color="auto" w:fill="auto"/>
            <w:noWrap/>
            <w:vAlign w:val="bottom"/>
            <w:hideMark/>
          </w:tcPr>
          <w:p w14:paraId="3E21A3E7" w14:textId="77777777" w:rsidR="00A577BE" w:rsidRDefault="00A577BE">
            <w:pPr>
              <w:jc w:val="right"/>
              <w:rPr>
                <w:color w:val="000000"/>
              </w:rPr>
            </w:pPr>
            <w:r>
              <w:rPr>
                <w:color w:val="000000"/>
              </w:rPr>
              <w:t>2017.20</w:t>
            </w:r>
          </w:p>
        </w:tc>
        <w:tc>
          <w:tcPr>
            <w:tcW w:w="1300" w:type="dxa"/>
            <w:tcBorders>
              <w:top w:val="nil"/>
              <w:left w:val="nil"/>
              <w:bottom w:val="single" w:sz="4" w:space="0" w:color="auto"/>
              <w:right w:val="nil"/>
            </w:tcBorders>
            <w:shd w:val="clear" w:color="auto" w:fill="auto"/>
            <w:noWrap/>
            <w:vAlign w:val="bottom"/>
            <w:hideMark/>
          </w:tcPr>
          <w:p w14:paraId="2B99BB46" w14:textId="77777777" w:rsidR="00A577BE" w:rsidRDefault="00A577BE">
            <w:pPr>
              <w:rPr>
                <w:color w:val="000000"/>
              </w:rPr>
            </w:pPr>
            <w:r>
              <w:rPr>
                <w:color w:val="000000"/>
              </w:rPr>
              <w:t> </w:t>
            </w:r>
          </w:p>
        </w:tc>
        <w:tc>
          <w:tcPr>
            <w:tcW w:w="1300" w:type="dxa"/>
            <w:tcBorders>
              <w:top w:val="nil"/>
              <w:left w:val="nil"/>
              <w:bottom w:val="single" w:sz="4" w:space="0" w:color="auto"/>
              <w:right w:val="nil"/>
            </w:tcBorders>
            <w:shd w:val="clear" w:color="auto" w:fill="auto"/>
            <w:noWrap/>
            <w:vAlign w:val="bottom"/>
            <w:hideMark/>
          </w:tcPr>
          <w:p w14:paraId="43B2248D" w14:textId="77777777" w:rsidR="00A577BE" w:rsidRDefault="00A577BE">
            <w:pPr>
              <w:rPr>
                <w:color w:val="000000"/>
              </w:rPr>
            </w:pPr>
            <w:r>
              <w:rPr>
                <w:color w:val="000000"/>
              </w:rPr>
              <w:t> </w:t>
            </w:r>
          </w:p>
        </w:tc>
        <w:tc>
          <w:tcPr>
            <w:tcW w:w="1300" w:type="dxa"/>
            <w:tcBorders>
              <w:top w:val="nil"/>
              <w:left w:val="nil"/>
              <w:bottom w:val="single" w:sz="4" w:space="0" w:color="auto"/>
              <w:right w:val="nil"/>
            </w:tcBorders>
          </w:tcPr>
          <w:p w14:paraId="63DFBC0A" w14:textId="77777777" w:rsidR="00A577BE" w:rsidRDefault="00A577BE">
            <w:pPr>
              <w:rPr>
                <w:color w:val="000000"/>
              </w:rPr>
            </w:pPr>
          </w:p>
        </w:tc>
      </w:tr>
    </w:tbl>
    <w:p w14:paraId="0D4E0092" w14:textId="593377E2" w:rsidR="00694715" w:rsidRDefault="0037383F" w:rsidP="00AB1C2E">
      <w:pPr>
        <w:rPr>
          <w:rFonts w:eastAsia="Times New Roman"/>
          <w:bCs/>
          <w:color w:val="222222"/>
          <w:shd w:val="clear" w:color="auto" w:fill="FFFFFF"/>
        </w:rPr>
      </w:pPr>
      <w:r w:rsidRPr="00DA68C3">
        <w:rPr>
          <w:rFonts w:eastAsia="Times New Roman"/>
          <w:bCs/>
          <w:color w:val="222222"/>
          <w:shd w:val="clear" w:color="auto" w:fill="FFFFFF"/>
        </w:rPr>
        <w:t xml:space="preserve">Key: </w:t>
      </w:r>
      <w:proofErr w:type="spellStart"/>
      <w:r w:rsidRPr="00DA68C3">
        <w:rPr>
          <w:rFonts w:eastAsia="Times New Roman"/>
          <w:bCs/>
          <w:color w:val="222222"/>
          <w:shd w:val="clear" w:color="auto" w:fill="FFFFFF"/>
        </w:rPr>
        <w:t>Df</w:t>
      </w:r>
      <w:proofErr w:type="spellEnd"/>
      <w:r w:rsidRPr="00DA68C3">
        <w:rPr>
          <w:rFonts w:eastAsia="Times New Roman"/>
          <w:bCs/>
          <w:color w:val="222222"/>
          <w:shd w:val="clear" w:color="auto" w:fill="FFFFFF"/>
        </w:rPr>
        <w:t xml:space="preserve"> = degrees of freedom, Sum </w:t>
      </w:r>
      <w:proofErr w:type="spellStart"/>
      <w:r w:rsidRPr="00DA68C3">
        <w:rPr>
          <w:rFonts w:eastAsia="Times New Roman"/>
          <w:bCs/>
          <w:color w:val="222222"/>
          <w:shd w:val="clear" w:color="auto" w:fill="FFFFFF"/>
        </w:rPr>
        <w:t>Sq</w:t>
      </w:r>
      <w:proofErr w:type="spellEnd"/>
      <w:r w:rsidRPr="00DA68C3">
        <w:rPr>
          <w:rFonts w:eastAsia="Times New Roman"/>
          <w:bCs/>
          <w:color w:val="222222"/>
          <w:shd w:val="clear" w:color="auto" w:fill="FFFFFF"/>
        </w:rPr>
        <w:t xml:space="preserve"> = sum of squares, Mean </w:t>
      </w:r>
      <w:proofErr w:type="spellStart"/>
      <w:r w:rsidRPr="00DA68C3">
        <w:rPr>
          <w:rFonts w:eastAsia="Times New Roman"/>
          <w:bCs/>
          <w:color w:val="222222"/>
          <w:shd w:val="clear" w:color="auto" w:fill="FFFFFF"/>
        </w:rPr>
        <w:t>Sq</w:t>
      </w:r>
      <w:proofErr w:type="spellEnd"/>
      <w:r w:rsidRPr="00DA68C3">
        <w:rPr>
          <w:rFonts w:eastAsia="Times New Roman"/>
          <w:bCs/>
          <w:color w:val="222222"/>
          <w:shd w:val="clear" w:color="auto" w:fill="FFFFFF"/>
        </w:rPr>
        <w:t xml:space="preserve"> = mean squares, </w:t>
      </w:r>
      <w:r w:rsidRPr="00DA68C3">
        <w:rPr>
          <w:rFonts w:eastAsia="Times New Roman"/>
          <w:bCs/>
          <w:i/>
          <w:color w:val="222222"/>
          <w:shd w:val="clear" w:color="auto" w:fill="FFFFFF"/>
        </w:rPr>
        <w:t>F</w:t>
      </w:r>
      <w:r w:rsidRPr="00DA68C3">
        <w:rPr>
          <w:rFonts w:eastAsia="Times New Roman"/>
          <w:bCs/>
          <w:color w:val="222222"/>
          <w:shd w:val="clear" w:color="auto" w:fill="FFFFFF"/>
        </w:rPr>
        <w:t xml:space="preserve"> = F statistic, </w:t>
      </w:r>
      <w:r w:rsidRPr="00DA68C3">
        <w:rPr>
          <w:rFonts w:eastAsia="Times New Roman"/>
          <w:bCs/>
          <w:i/>
          <w:color w:val="222222"/>
          <w:shd w:val="clear" w:color="auto" w:fill="FFFFFF"/>
        </w:rPr>
        <w:t>P</w:t>
      </w:r>
      <w:r w:rsidRPr="00DA68C3">
        <w:rPr>
          <w:rFonts w:eastAsia="Times New Roman"/>
          <w:bCs/>
          <w:color w:val="222222"/>
          <w:shd w:val="clear" w:color="auto" w:fill="FFFFFF"/>
        </w:rPr>
        <w:t xml:space="preserve"> = </w:t>
      </w:r>
      <w:r w:rsidRPr="00DA68C3">
        <w:rPr>
          <w:rFonts w:eastAsia="Times New Roman"/>
          <w:bCs/>
          <w:i/>
          <w:color w:val="222222"/>
          <w:shd w:val="clear" w:color="auto" w:fill="FFFFFF"/>
        </w:rPr>
        <w:t xml:space="preserve">P </w:t>
      </w:r>
      <w:r w:rsidRPr="00DA68C3">
        <w:rPr>
          <w:rFonts w:eastAsia="Times New Roman"/>
          <w:bCs/>
          <w:color w:val="222222"/>
          <w:shd w:val="clear" w:color="auto" w:fill="FFFFFF"/>
        </w:rPr>
        <w:t xml:space="preserve">statistic, </w:t>
      </w:r>
      <w:r w:rsidRPr="00DA68C3">
        <w:rPr>
          <w:rFonts w:eastAsia="Times New Roman"/>
          <w:bCs/>
          <w:i/>
          <w:color w:val="222222"/>
          <w:shd w:val="clear" w:color="auto" w:fill="FFFFFF"/>
        </w:rPr>
        <w:t>VIF</w:t>
      </w:r>
      <w:r w:rsidRPr="00DA68C3">
        <w:rPr>
          <w:rFonts w:eastAsia="Times New Roman"/>
          <w:bCs/>
          <w:color w:val="222222"/>
          <w:shd w:val="clear" w:color="auto" w:fill="FFFFFF"/>
        </w:rPr>
        <w:t xml:space="preserve"> = variance inflation factor</w:t>
      </w:r>
    </w:p>
    <w:p w14:paraId="268AFF3B" w14:textId="77777777" w:rsidR="0037383F" w:rsidRDefault="0037383F" w:rsidP="00AB1C2E">
      <w:pPr>
        <w:rPr>
          <w:rFonts w:eastAsia="Times New Roman"/>
          <w:b/>
          <w:bCs/>
          <w:color w:val="222222"/>
          <w:shd w:val="clear" w:color="auto" w:fill="FFFFFF"/>
        </w:rPr>
      </w:pPr>
    </w:p>
    <w:p w14:paraId="0478A454" w14:textId="7ACBBF2B" w:rsidR="00694715" w:rsidRPr="0059011B" w:rsidRDefault="00694715" w:rsidP="00694715">
      <w:pPr>
        <w:rPr>
          <w:rFonts w:eastAsia="Times New Roman"/>
          <w:b/>
          <w:bCs/>
          <w:color w:val="222222"/>
          <w:shd w:val="clear" w:color="auto" w:fill="FFFFFF"/>
        </w:rPr>
      </w:pPr>
      <w:r w:rsidRPr="004A5E53">
        <w:rPr>
          <w:rFonts w:eastAsia="Times New Roman"/>
          <w:b/>
          <w:bCs/>
          <w:color w:val="222222"/>
          <w:shd w:val="clear" w:color="auto" w:fill="FFFFFF"/>
        </w:rPr>
        <w:t>Table S</w:t>
      </w:r>
      <w:r>
        <w:rPr>
          <w:rFonts w:eastAsia="Times New Roman"/>
          <w:b/>
          <w:bCs/>
          <w:color w:val="222222"/>
          <w:shd w:val="clear" w:color="auto" w:fill="FFFFFF"/>
        </w:rPr>
        <w:t>3</w:t>
      </w:r>
      <w:r w:rsidRPr="004A5E53">
        <w:rPr>
          <w:rFonts w:eastAsia="Times New Roman"/>
          <w:b/>
          <w:bCs/>
          <w:color w:val="222222"/>
          <w:shd w:val="clear" w:color="auto" w:fill="FFFFFF"/>
        </w:rPr>
        <w:t xml:space="preserve">. Bias in the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6C6883">
        <w:rPr>
          <w:rFonts w:eastAsia="Times New Roman"/>
          <w:b/>
          <w:color w:val="000000" w:themeColor="text1"/>
        </w:rPr>
        <w:t xml:space="preserve"> prediction by environmental variables</w:t>
      </w:r>
      <w:r>
        <w:rPr>
          <w:rFonts w:eastAsia="Times New Roman"/>
          <w:b/>
          <w:color w:val="000000" w:themeColor="text1"/>
        </w:rPr>
        <w:t xml:space="preserve"> and leaf mass per area (</w:t>
      </w:r>
      <w:r>
        <w:rPr>
          <w:rFonts w:eastAsia="Times New Roman"/>
          <w:b/>
          <w:i/>
          <w:color w:val="000000" w:themeColor="text1"/>
        </w:rPr>
        <w:t>LMA</w:t>
      </w:r>
      <w:r>
        <w:rPr>
          <w:rFonts w:eastAsia="Times New Roman"/>
          <w:b/>
          <w:color w:val="000000" w:themeColor="text1"/>
        </w:rPr>
        <w:t>) (full model r</w:t>
      </w:r>
      <w:r>
        <w:rPr>
          <w:rFonts w:eastAsia="Times New Roman"/>
          <w:b/>
          <w:color w:val="000000" w:themeColor="text1"/>
          <w:vertAlign w:val="superscript"/>
        </w:rPr>
        <w:t>2</w:t>
      </w:r>
      <w:r>
        <w:rPr>
          <w:rFonts w:eastAsia="Times New Roman"/>
          <w:b/>
          <w:color w:val="000000" w:themeColor="text1"/>
        </w:rPr>
        <w:t xml:space="preserve"> = 0.19)</w:t>
      </w:r>
    </w:p>
    <w:tbl>
      <w:tblPr>
        <w:tblW w:w="9100" w:type="dxa"/>
        <w:tblLook w:val="04A0" w:firstRow="1" w:lastRow="0" w:firstColumn="1" w:lastColumn="0" w:noHBand="0" w:noVBand="1"/>
      </w:tblPr>
      <w:tblGrid>
        <w:gridCol w:w="1300"/>
        <w:gridCol w:w="1300"/>
        <w:gridCol w:w="1300"/>
        <w:gridCol w:w="1300"/>
        <w:gridCol w:w="1300"/>
        <w:gridCol w:w="1300"/>
        <w:gridCol w:w="1300"/>
      </w:tblGrid>
      <w:tr w:rsidR="00A577BE" w14:paraId="5F3AFF72" w14:textId="13A74F9C" w:rsidTr="00474261">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1AF36E5D" w14:textId="77777777" w:rsidR="00A577BE" w:rsidRDefault="00A577BE">
            <w:pPr>
              <w:rPr>
                <w:color w:val="000000"/>
              </w:rPr>
            </w:pPr>
            <w:r>
              <w:rPr>
                <w:color w:val="000000"/>
              </w:rPr>
              <w:t>Predictor</w:t>
            </w:r>
          </w:p>
        </w:tc>
        <w:tc>
          <w:tcPr>
            <w:tcW w:w="1300" w:type="dxa"/>
            <w:tcBorders>
              <w:top w:val="single" w:sz="4" w:space="0" w:color="auto"/>
              <w:left w:val="nil"/>
              <w:bottom w:val="single" w:sz="4" w:space="0" w:color="auto"/>
              <w:right w:val="nil"/>
            </w:tcBorders>
            <w:shd w:val="clear" w:color="auto" w:fill="auto"/>
            <w:noWrap/>
            <w:vAlign w:val="bottom"/>
            <w:hideMark/>
          </w:tcPr>
          <w:p w14:paraId="07DDB284" w14:textId="77777777" w:rsidR="00A577BE" w:rsidRDefault="00A577BE">
            <w:pPr>
              <w:rPr>
                <w:color w:val="000000"/>
              </w:rPr>
            </w:pPr>
            <w:proofErr w:type="spellStart"/>
            <w:r>
              <w:rPr>
                <w:color w:val="00000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5F16256D" w14:textId="77777777" w:rsidR="00A577BE" w:rsidRDefault="00A577BE">
            <w:pPr>
              <w:rPr>
                <w:color w:val="000000"/>
              </w:rPr>
            </w:pPr>
            <w:r>
              <w:rPr>
                <w:color w:val="000000"/>
              </w:rPr>
              <w:t xml:space="preserve">Sum </w:t>
            </w:r>
            <w:proofErr w:type="spellStart"/>
            <w:r>
              <w:rPr>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6FA6BEA1" w14:textId="77777777" w:rsidR="00A577BE" w:rsidRDefault="00A577BE">
            <w:pPr>
              <w:rPr>
                <w:color w:val="000000"/>
              </w:rPr>
            </w:pPr>
            <w:r>
              <w:rPr>
                <w:color w:val="000000"/>
              </w:rPr>
              <w:t xml:space="preserve">Mean </w:t>
            </w:r>
            <w:proofErr w:type="spellStart"/>
            <w:r>
              <w:rPr>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6AEC263D" w14:textId="77777777" w:rsidR="00A577BE" w:rsidRDefault="00A577BE">
            <w:pPr>
              <w:rPr>
                <w:i/>
                <w:iCs/>
                <w:color w:val="000000"/>
              </w:rPr>
            </w:pPr>
            <w:r>
              <w:rPr>
                <w:i/>
                <w:iCs/>
                <w:color w:val="000000"/>
              </w:rPr>
              <w:t>F</w:t>
            </w:r>
          </w:p>
        </w:tc>
        <w:tc>
          <w:tcPr>
            <w:tcW w:w="1300" w:type="dxa"/>
            <w:tcBorders>
              <w:top w:val="single" w:sz="4" w:space="0" w:color="auto"/>
              <w:left w:val="nil"/>
              <w:bottom w:val="single" w:sz="4" w:space="0" w:color="auto"/>
              <w:right w:val="nil"/>
            </w:tcBorders>
            <w:shd w:val="clear" w:color="auto" w:fill="auto"/>
            <w:noWrap/>
            <w:vAlign w:val="bottom"/>
            <w:hideMark/>
          </w:tcPr>
          <w:p w14:paraId="0083E6D4" w14:textId="77777777" w:rsidR="00A577BE" w:rsidRDefault="00A577BE">
            <w:pPr>
              <w:rPr>
                <w:i/>
                <w:iCs/>
                <w:color w:val="000000"/>
              </w:rPr>
            </w:pPr>
            <w:r>
              <w:rPr>
                <w:i/>
                <w:iCs/>
                <w:color w:val="000000"/>
              </w:rPr>
              <w:t>P</w:t>
            </w:r>
          </w:p>
        </w:tc>
        <w:tc>
          <w:tcPr>
            <w:tcW w:w="1300" w:type="dxa"/>
            <w:tcBorders>
              <w:top w:val="single" w:sz="4" w:space="0" w:color="auto"/>
              <w:left w:val="nil"/>
              <w:bottom w:val="single" w:sz="4" w:space="0" w:color="auto"/>
              <w:right w:val="nil"/>
            </w:tcBorders>
          </w:tcPr>
          <w:p w14:paraId="14A5CC65" w14:textId="0B11CD52" w:rsidR="00A577BE" w:rsidRDefault="00A577BE">
            <w:pPr>
              <w:rPr>
                <w:i/>
                <w:iCs/>
                <w:color w:val="000000"/>
              </w:rPr>
            </w:pPr>
            <w:r>
              <w:rPr>
                <w:i/>
                <w:iCs/>
                <w:color w:val="000000"/>
              </w:rPr>
              <w:t>VIF</w:t>
            </w:r>
          </w:p>
        </w:tc>
      </w:tr>
      <w:tr w:rsidR="00A577BE" w14:paraId="0677259A" w14:textId="379F056D" w:rsidTr="00474261">
        <w:trPr>
          <w:trHeight w:val="320"/>
        </w:trPr>
        <w:tc>
          <w:tcPr>
            <w:tcW w:w="1300" w:type="dxa"/>
            <w:tcBorders>
              <w:top w:val="nil"/>
              <w:left w:val="nil"/>
              <w:bottom w:val="nil"/>
              <w:right w:val="nil"/>
            </w:tcBorders>
            <w:shd w:val="clear" w:color="auto" w:fill="auto"/>
            <w:noWrap/>
            <w:vAlign w:val="bottom"/>
            <w:hideMark/>
          </w:tcPr>
          <w:p w14:paraId="7566AD9A" w14:textId="6CD4650F" w:rsidR="00A577BE" w:rsidRDefault="00A577BE" w:rsidP="000B5A0A">
            <w:pPr>
              <w:rPr>
                <w:color w:val="000000"/>
              </w:rPr>
            </w:pPr>
            <w:r w:rsidRPr="006C6883">
              <w:rPr>
                <w:rFonts w:eastAsia="Times New Roman"/>
                <w:i/>
                <w:color w:val="000000"/>
              </w:rPr>
              <w:t>I</w:t>
            </w:r>
            <w:r w:rsidRPr="006C6883">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7F1ED58B"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5CF32536" w14:textId="77777777" w:rsidR="00A577BE" w:rsidRDefault="00A577BE" w:rsidP="000B5A0A">
            <w:pPr>
              <w:jc w:val="right"/>
              <w:rPr>
                <w:color w:val="000000"/>
              </w:rPr>
            </w:pPr>
            <w:r>
              <w:rPr>
                <w:color w:val="000000"/>
              </w:rPr>
              <w:t>18197.41</w:t>
            </w:r>
          </w:p>
        </w:tc>
        <w:tc>
          <w:tcPr>
            <w:tcW w:w="1300" w:type="dxa"/>
            <w:tcBorders>
              <w:top w:val="nil"/>
              <w:left w:val="nil"/>
              <w:bottom w:val="nil"/>
              <w:right w:val="nil"/>
            </w:tcBorders>
            <w:shd w:val="clear" w:color="auto" w:fill="auto"/>
            <w:noWrap/>
            <w:vAlign w:val="bottom"/>
            <w:hideMark/>
          </w:tcPr>
          <w:p w14:paraId="76E78239" w14:textId="77777777" w:rsidR="00A577BE" w:rsidRDefault="00A577BE" w:rsidP="000B5A0A">
            <w:pPr>
              <w:jc w:val="right"/>
              <w:rPr>
                <w:color w:val="000000"/>
              </w:rPr>
            </w:pPr>
            <w:r>
              <w:rPr>
                <w:color w:val="000000"/>
              </w:rPr>
              <w:t>18197.41</w:t>
            </w:r>
          </w:p>
        </w:tc>
        <w:tc>
          <w:tcPr>
            <w:tcW w:w="1300" w:type="dxa"/>
            <w:tcBorders>
              <w:top w:val="nil"/>
              <w:left w:val="nil"/>
              <w:bottom w:val="nil"/>
              <w:right w:val="nil"/>
            </w:tcBorders>
            <w:shd w:val="clear" w:color="auto" w:fill="auto"/>
            <w:noWrap/>
            <w:vAlign w:val="bottom"/>
            <w:hideMark/>
          </w:tcPr>
          <w:p w14:paraId="2A7BBD58" w14:textId="77777777" w:rsidR="00A577BE" w:rsidRDefault="00A577BE" w:rsidP="000B5A0A">
            <w:pPr>
              <w:jc w:val="right"/>
              <w:rPr>
                <w:color w:val="000000"/>
              </w:rPr>
            </w:pPr>
            <w:r>
              <w:rPr>
                <w:color w:val="000000"/>
              </w:rPr>
              <w:t>7.01</w:t>
            </w:r>
          </w:p>
        </w:tc>
        <w:tc>
          <w:tcPr>
            <w:tcW w:w="1300" w:type="dxa"/>
            <w:tcBorders>
              <w:top w:val="nil"/>
              <w:left w:val="nil"/>
              <w:bottom w:val="nil"/>
              <w:right w:val="nil"/>
            </w:tcBorders>
            <w:shd w:val="clear" w:color="auto" w:fill="auto"/>
            <w:noWrap/>
            <w:vAlign w:val="bottom"/>
            <w:hideMark/>
          </w:tcPr>
          <w:p w14:paraId="681B9D87" w14:textId="77777777" w:rsidR="00A577BE" w:rsidRDefault="00A577BE" w:rsidP="000B5A0A">
            <w:pPr>
              <w:jc w:val="right"/>
              <w:rPr>
                <w:color w:val="000000"/>
              </w:rPr>
            </w:pPr>
            <w:r>
              <w:rPr>
                <w:color w:val="000000"/>
              </w:rPr>
              <w:t>0.009</w:t>
            </w:r>
          </w:p>
        </w:tc>
        <w:tc>
          <w:tcPr>
            <w:tcW w:w="1300" w:type="dxa"/>
            <w:tcBorders>
              <w:top w:val="nil"/>
              <w:left w:val="nil"/>
              <w:bottom w:val="nil"/>
              <w:right w:val="nil"/>
            </w:tcBorders>
          </w:tcPr>
          <w:p w14:paraId="6A9FEC0E" w14:textId="1DAD2891" w:rsidR="00A577BE" w:rsidRDefault="00F124F6" w:rsidP="000B5A0A">
            <w:pPr>
              <w:jc w:val="right"/>
              <w:rPr>
                <w:color w:val="000000"/>
              </w:rPr>
            </w:pPr>
            <w:r>
              <w:rPr>
                <w:color w:val="000000"/>
              </w:rPr>
              <w:t>2.15</w:t>
            </w:r>
          </w:p>
        </w:tc>
      </w:tr>
      <w:tr w:rsidR="00A577BE" w14:paraId="7D894239" w14:textId="142FBD8A" w:rsidTr="00474261">
        <w:trPr>
          <w:trHeight w:val="320"/>
        </w:trPr>
        <w:tc>
          <w:tcPr>
            <w:tcW w:w="1300" w:type="dxa"/>
            <w:tcBorders>
              <w:top w:val="nil"/>
              <w:left w:val="nil"/>
              <w:bottom w:val="nil"/>
              <w:right w:val="nil"/>
            </w:tcBorders>
            <w:shd w:val="clear" w:color="auto" w:fill="auto"/>
            <w:noWrap/>
            <w:vAlign w:val="bottom"/>
            <w:hideMark/>
          </w:tcPr>
          <w:p w14:paraId="23EA4B74" w14:textId="4C364CD4" w:rsidR="00A577BE" w:rsidRDefault="00A577BE" w:rsidP="000B5A0A">
            <w:pPr>
              <w:rPr>
                <w:color w:val="000000"/>
              </w:rPr>
            </w:pPr>
            <w:proofErr w:type="spellStart"/>
            <w:r w:rsidRPr="006C6883">
              <w:rPr>
                <w:rFonts w:eastAsia="Times New Roman"/>
                <w:i/>
                <w:color w:val="000000"/>
              </w:rPr>
              <w:t>T</w:t>
            </w:r>
            <w:r w:rsidRPr="006C6883">
              <w:rPr>
                <w:rFonts w:eastAsia="Times New Roman"/>
                <w:i/>
                <w:color w:val="000000"/>
                <w:vertAlign w:val="subscript"/>
              </w:rPr>
              <w:t>g</w:t>
            </w:r>
            <w:proofErr w:type="spellEnd"/>
          </w:p>
        </w:tc>
        <w:tc>
          <w:tcPr>
            <w:tcW w:w="1300" w:type="dxa"/>
            <w:tcBorders>
              <w:top w:val="nil"/>
              <w:left w:val="nil"/>
              <w:bottom w:val="nil"/>
              <w:right w:val="nil"/>
            </w:tcBorders>
            <w:shd w:val="clear" w:color="auto" w:fill="auto"/>
            <w:noWrap/>
            <w:vAlign w:val="bottom"/>
            <w:hideMark/>
          </w:tcPr>
          <w:p w14:paraId="6E5D780E"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12D3A5E7" w14:textId="77777777" w:rsidR="00A577BE" w:rsidRDefault="00A577BE" w:rsidP="000B5A0A">
            <w:pPr>
              <w:jc w:val="right"/>
              <w:rPr>
                <w:color w:val="000000"/>
              </w:rPr>
            </w:pPr>
            <w:r>
              <w:rPr>
                <w:color w:val="000000"/>
              </w:rPr>
              <w:t>6111.68</w:t>
            </w:r>
          </w:p>
        </w:tc>
        <w:tc>
          <w:tcPr>
            <w:tcW w:w="1300" w:type="dxa"/>
            <w:tcBorders>
              <w:top w:val="nil"/>
              <w:left w:val="nil"/>
              <w:bottom w:val="nil"/>
              <w:right w:val="nil"/>
            </w:tcBorders>
            <w:shd w:val="clear" w:color="auto" w:fill="auto"/>
            <w:noWrap/>
            <w:vAlign w:val="bottom"/>
            <w:hideMark/>
          </w:tcPr>
          <w:p w14:paraId="5C904949" w14:textId="77777777" w:rsidR="00A577BE" w:rsidRDefault="00A577BE" w:rsidP="000B5A0A">
            <w:pPr>
              <w:jc w:val="right"/>
              <w:rPr>
                <w:color w:val="000000"/>
              </w:rPr>
            </w:pPr>
            <w:r>
              <w:rPr>
                <w:color w:val="000000"/>
              </w:rPr>
              <w:t>6111.68</w:t>
            </w:r>
          </w:p>
        </w:tc>
        <w:tc>
          <w:tcPr>
            <w:tcW w:w="1300" w:type="dxa"/>
            <w:tcBorders>
              <w:top w:val="nil"/>
              <w:left w:val="nil"/>
              <w:bottom w:val="nil"/>
              <w:right w:val="nil"/>
            </w:tcBorders>
            <w:shd w:val="clear" w:color="auto" w:fill="auto"/>
            <w:noWrap/>
            <w:vAlign w:val="bottom"/>
            <w:hideMark/>
          </w:tcPr>
          <w:p w14:paraId="26586278" w14:textId="77777777" w:rsidR="00A577BE" w:rsidRDefault="00A577BE" w:rsidP="000B5A0A">
            <w:pPr>
              <w:jc w:val="right"/>
              <w:rPr>
                <w:color w:val="000000"/>
              </w:rPr>
            </w:pPr>
            <w:r>
              <w:rPr>
                <w:color w:val="000000"/>
              </w:rPr>
              <w:t>2.36</w:t>
            </w:r>
          </w:p>
        </w:tc>
        <w:tc>
          <w:tcPr>
            <w:tcW w:w="1300" w:type="dxa"/>
            <w:tcBorders>
              <w:top w:val="nil"/>
              <w:left w:val="nil"/>
              <w:bottom w:val="nil"/>
              <w:right w:val="nil"/>
            </w:tcBorders>
            <w:shd w:val="clear" w:color="auto" w:fill="auto"/>
            <w:noWrap/>
            <w:vAlign w:val="bottom"/>
            <w:hideMark/>
          </w:tcPr>
          <w:p w14:paraId="27C64D1E" w14:textId="77777777" w:rsidR="00A577BE" w:rsidRDefault="00A577BE" w:rsidP="000B5A0A">
            <w:pPr>
              <w:jc w:val="right"/>
              <w:rPr>
                <w:color w:val="000000"/>
              </w:rPr>
            </w:pPr>
            <w:r>
              <w:rPr>
                <w:color w:val="000000"/>
              </w:rPr>
              <w:t>0.128</w:t>
            </w:r>
          </w:p>
        </w:tc>
        <w:tc>
          <w:tcPr>
            <w:tcW w:w="1300" w:type="dxa"/>
            <w:tcBorders>
              <w:top w:val="nil"/>
              <w:left w:val="nil"/>
              <w:bottom w:val="nil"/>
              <w:right w:val="nil"/>
            </w:tcBorders>
          </w:tcPr>
          <w:p w14:paraId="0687128E" w14:textId="16FA0464" w:rsidR="00A577BE" w:rsidRDefault="00F124F6" w:rsidP="000B5A0A">
            <w:pPr>
              <w:jc w:val="right"/>
              <w:rPr>
                <w:color w:val="000000"/>
              </w:rPr>
            </w:pPr>
            <w:r>
              <w:rPr>
                <w:color w:val="000000"/>
              </w:rPr>
              <w:t>2.24</w:t>
            </w:r>
          </w:p>
        </w:tc>
      </w:tr>
      <w:tr w:rsidR="00A577BE" w14:paraId="40A6A4CF" w14:textId="06DF86A4" w:rsidTr="00474261">
        <w:trPr>
          <w:trHeight w:val="320"/>
        </w:trPr>
        <w:tc>
          <w:tcPr>
            <w:tcW w:w="1300" w:type="dxa"/>
            <w:tcBorders>
              <w:top w:val="nil"/>
              <w:left w:val="nil"/>
              <w:bottom w:val="nil"/>
              <w:right w:val="nil"/>
            </w:tcBorders>
            <w:shd w:val="clear" w:color="auto" w:fill="auto"/>
            <w:noWrap/>
            <w:vAlign w:val="bottom"/>
            <w:hideMark/>
          </w:tcPr>
          <w:p w14:paraId="15BE8C1B" w14:textId="3DAB31AB" w:rsidR="00A577BE" w:rsidRDefault="00A577BE" w:rsidP="000B5A0A">
            <w:pPr>
              <w:rPr>
                <w:color w:val="000000"/>
              </w:rPr>
            </w:pPr>
            <w:r w:rsidRPr="006C6883">
              <w:rPr>
                <w:rFonts w:eastAsia="Times New Roman"/>
                <w:i/>
                <w:color w:val="000000"/>
              </w:rPr>
              <w:t>D</w:t>
            </w:r>
            <w:r w:rsidRPr="006C6883">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4A11A3FA"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21CC8231" w14:textId="77777777" w:rsidR="00A577BE" w:rsidRDefault="00A577BE" w:rsidP="000B5A0A">
            <w:pPr>
              <w:jc w:val="right"/>
              <w:rPr>
                <w:color w:val="000000"/>
              </w:rPr>
            </w:pPr>
            <w:r>
              <w:rPr>
                <w:color w:val="000000"/>
              </w:rPr>
              <w:t>1073.91</w:t>
            </w:r>
          </w:p>
        </w:tc>
        <w:tc>
          <w:tcPr>
            <w:tcW w:w="1300" w:type="dxa"/>
            <w:tcBorders>
              <w:top w:val="nil"/>
              <w:left w:val="nil"/>
              <w:bottom w:val="nil"/>
              <w:right w:val="nil"/>
            </w:tcBorders>
            <w:shd w:val="clear" w:color="auto" w:fill="auto"/>
            <w:noWrap/>
            <w:vAlign w:val="bottom"/>
            <w:hideMark/>
          </w:tcPr>
          <w:p w14:paraId="3DAB5982" w14:textId="77777777" w:rsidR="00A577BE" w:rsidRDefault="00A577BE" w:rsidP="000B5A0A">
            <w:pPr>
              <w:jc w:val="right"/>
              <w:rPr>
                <w:color w:val="000000"/>
              </w:rPr>
            </w:pPr>
            <w:r>
              <w:rPr>
                <w:color w:val="000000"/>
              </w:rPr>
              <w:t>1073.91</w:t>
            </w:r>
          </w:p>
        </w:tc>
        <w:tc>
          <w:tcPr>
            <w:tcW w:w="1300" w:type="dxa"/>
            <w:tcBorders>
              <w:top w:val="nil"/>
              <w:left w:val="nil"/>
              <w:bottom w:val="nil"/>
              <w:right w:val="nil"/>
            </w:tcBorders>
            <w:shd w:val="clear" w:color="auto" w:fill="auto"/>
            <w:noWrap/>
            <w:vAlign w:val="bottom"/>
            <w:hideMark/>
          </w:tcPr>
          <w:p w14:paraId="7195A38B" w14:textId="77777777" w:rsidR="00A577BE" w:rsidRDefault="00A577BE" w:rsidP="000B5A0A">
            <w:pPr>
              <w:jc w:val="right"/>
              <w:rPr>
                <w:color w:val="000000"/>
              </w:rPr>
            </w:pPr>
            <w:r>
              <w:rPr>
                <w:color w:val="000000"/>
              </w:rPr>
              <w:t>0.41</w:t>
            </w:r>
          </w:p>
        </w:tc>
        <w:tc>
          <w:tcPr>
            <w:tcW w:w="1300" w:type="dxa"/>
            <w:tcBorders>
              <w:top w:val="nil"/>
              <w:left w:val="nil"/>
              <w:bottom w:val="nil"/>
              <w:right w:val="nil"/>
            </w:tcBorders>
            <w:shd w:val="clear" w:color="auto" w:fill="auto"/>
            <w:noWrap/>
            <w:vAlign w:val="bottom"/>
            <w:hideMark/>
          </w:tcPr>
          <w:p w14:paraId="14B00B1A" w14:textId="77777777" w:rsidR="00A577BE" w:rsidRDefault="00A577BE" w:rsidP="000B5A0A">
            <w:pPr>
              <w:jc w:val="right"/>
              <w:rPr>
                <w:color w:val="000000"/>
              </w:rPr>
            </w:pPr>
            <w:r>
              <w:rPr>
                <w:color w:val="000000"/>
              </w:rPr>
              <w:t>0.521</w:t>
            </w:r>
          </w:p>
        </w:tc>
        <w:tc>
          <w:tcPr>
            <w:tcW w:w="1300" w:type="dxa"/>
            <w:tcBorders>
              <w:top w:val="nil"/>
              <w:left w:val="nil"/>
              <w:bottom w:val="nil"/>
              <w:right w:val="nil"/>
            </w:tcBorders>
          </w:tcPr>
          <w:p w14:paraId="483CE5C5" w14:textId="10872F45" w:rsidR="00A577BE" w:rsidRDefault="00F124F6" w:rsidP="000B5A0A">
            <w:pPr>
              <w:jc w:val="right"/>
              <w:rPr>
                <w:color w:val="000000"/>
              </w:rPr>
            </w:pPr>
            <w:r>
              <w:rPr>
                <w:color w:val="000000"/>
              </w:rPr>
              <w:t>2.96</w:t>
            </w:r>
          </w:p>
        </w:tc>
      </w:tr>
      <w:tr w:rsidR="00A577BE" w14:paraId="410A6648" w14:textId="63478623" w:rsidTr="00474261">
        <w:trPr>
          <w:trHeight w:val="320"/>
        </w:trPr>
        <w:tc>
          <w:tcPr>
            <w:tcW w:w="1300" w:type="dxa"/>
            <w:tcBorders>
              <w:top w:val="nil"/>
              <w:left w:val="nil"/>
              <w:bottom w:val="nil"/>
              <w:right w:val="nil"/>
            </w:tcBorders>
            <w:shd w:val="clear" w:color="auto" w:fill="auto"/>
            <w:noWrap/>
            <w:vAlign w:val="bottom"/>
            <w:hideMark/>
          </w:tcPr>
          <w:p w14:paraId="540D7429" w14:textId="088AA1A4" w:rsidR="00A577BE" w:rsidRDefault="00A577BE" w:rsidP="000B5A0A">
            <w:pPr>
              <w:rPr>
                <w:color w:val="000000"/>
              </w:rPr>
            </w:pPr>
            <w:r w:rsidRPr="006C6883">
              <w:rPr>
                <w:rFonts w:eastAsia="Times New Roman"/>
                <w:i/>
                <w:color w:val="000000"/>
              </w:rPr>
              <w:t>z</w:t>
            </w:r>
          </w:p>
        </w:tc>
        <w:tc>
          <w:tcPr>
            <w:tcW w:w="1300" w:type="dxa"/>
            <w:tcBorders>
              <w:top w:val="nil"/>
              <w:left w:val="nil"/>
              <w:bottom w:val="nil"/>
              <w:right w:val="nil"/>
            </w:tcBorders>
            <w:shd w:val="clear" w:color="auto" w:fill="auto"/>
            <w:noWrap/>
            <w:vAlign w:val="bottom"/>
            <w:hideMark/>
          </w:tcPr>
          <w:p w14:paraId="232E365E" w14:textId="77777777" w:rsidR="00A577BE" w:rsidRDefault="00A577BE" w:rsidP="000B5A0A">
            <w:pPr>
              <w:jc w:val="right"/>
              <w:rPr>
                <w:color w:val="000000"/>
              </w:rPr>
            </w:pPr>
            <w:r>
              <w:rPr>
                <w:color w:val="000000"/>
              </w:rPr>
              <w:t>1</w:t>
            </w:r>
          </w:p>
        </w:tc>
        <w:tc>
          <w:tcPr>
            <w:tcW w:w="1300" w:type="dxa"/>
            <w:tcBorders>
              <w:top w:val="nil"/>
              <w:left w:val="nil"/>
              <w:bottom w:val="nil"/>
              <w:right w:val="nil"/>
            </w:tcBorders>
            <w:shd w:val="clear" w:color="auto" w:fill="auto"/>
            <w:noWrap/>
            <w:vAlign w:val="bottom"/>
            <w:hideMark/>
          </w:tcPr>
          <w:p w14:paraId="3EE87616" w14:textId="77777777" w:rsidR="00A577BE" w:rsidRDefault="00A577BE" w:rsidP="000B5A0A">
            <w:pPr>
              <w:jc w:val="right"/>
              <w:rPr>
                <w:color w:val="000000"/>
              </w:rPr>
            </w:pPr>
            <w:r>
              <w:rPr>
                <w:color w:val="000000"/>
              </w:rPr>
              <w:t>39875.60</w:t>
            </w:r>
          </w:p>
        </w:tc>
        <w:tc>
          <w:tcPr>
            <w:tcW w:w="1300" w:type="dxa"/>
            <w:tcBorders>
              <w:top w:val="nil"/>
              <w:left w:val="nil"/>
              <w:bottom w:val="nil"/>
              <w:right w:val="nil"/>
            </w:tcBorders>
            <w:shd w:val="clear" w:color="auto" w:fill="auto"/>
            <w:noWrap/>
            <w:vAlign w:val="bottom"/>
            <w:hideMark/>
          </w:tcPr>
          <w:p w14:paraId="7706FDD5" w14:textId="77777777" w:rsidR="00A577BE" w:rsidRDefault="00A577BE" w:rsidP="000B5A0A">
            <w:pPr>
              <w:jc w:val="right"/>
              <w:rPr>
                <w:color w:val="000000"/>
              </w:rPr>
            </w:pPr>
            <w:r>
              <w:rPr>
                <w:color w:val="000000"/>
              </w:rPr>
              <w:t>39875.60</w:t>
            </w:r>
          </w:p>
        </w:tc>
        <w:tc>
          <w:tcPr>
            <w:tcW w:w="1300" w:type="dxa"/>
            <w:tcBorders>
              <w:top w:val="nil"/>
              <w:left w:val="nil"/>
              <w:bottom w:val="nil"/>
              <w:right w:val="nil"/>
            </w:tcBorders>
            <w:shd w:val="clear" w:color="auto" w:fill="auto"/>
            <w:noWrap/>
            <w:vAlign w:val="bottom"/>
            <w:hideMark/>
          </w:tcPr>
          <w:p w14:paraId="6244DE65" w14:textId="77777777" w:rsidR="00A577BE" w:rsidRDefault="00A577BE" w:rsidP="000B5A0A">
            <w:pPr>
              <w:jc w:val="right"/>
              <w:rPr>
                <w:color w:val="000000"/>
              </w:rPr>
            </w:pPr>
            <w:r>
              <w:rPr>
                <w:color w:val="000000"/>
              </w:rPr>
              <w:t>15.37</w:t>
            </w:r>
          </w:p>
        </w:tc>
        <w:tc>
          <w:tcPr>
            <w:tcW w:w="1300" w:type="dxa"/>
            <w:tcBorders>
              <w:top w:val="nil"/>
              <w:left w:val="nil"/>
              <w:bottom w:val="nil"/>
              <w:right w:val="nil"/>
            </w:tcBorders>
            <w:shd w:val="clear" w:color="auto" w:fill="auto"/>
            <w:noWrap/>
            <w:vAlign w:val="bottom"/>
            <w:hideMark/>
          </w:tcPr>
          <w:p w14:paraId="0714B903" w14:textId="3E5DAD7E" w:rsidR="00A577BE" w:rsidRDefault="00A577BE" w:rsidP="000B5A0A">
            <w:pPr>
              <w:jc w:val="right"/>
              <w:rPr>
                <w:color w:val="000000"/>
              </w:rPr>
            </w:pPr>
            <w:r>
              <w:rPr>
                <w:color w:val="000000"/>
              </w:rPr>
              <w:t>&lt;0.001</w:t>
            </w:r>
          </w:p>
        </w:tc>
        <w:tc>
          <w:tcPr>
            <w:tcW w:w="1300" w:type="dxa"/>
            <w:tcBorders>
              <w:top w:val="nil"/>
              <w:left w:val="nil"/>
              <w:bottom w:val="nil"/>
              <w:right w:val="nil"/>
            </w:tcBorders>
          </w:tcPr>
          <w:p w14:paraId="49F1E92C" w14:textId="2D2D33B9" w:rsidR="00A577BE" w:rsidRDefault="00F124F6" w:rsidP="000B5A0A">
            <w:pPr>
              <w:jc w:val="right"/>
              <w:rPr>
                <w:color w:val="000000"/>
              </w:rPr>
            </w:pPr>
            <w:r>
              <w:rPr>
                <w:color w:val="000000"/>
              </w:rPr>
              <w:t>1.86</w:t>
            </w:r>
          </w:p>
        </w:tc>
      </w:tr>
      <w:tr w:rsidR="00A577BE" w14:paraId="514FE72D" w14:textId="608B0B82" w:rsidTr="00474261">
        <w:trPr>
          <w:trHeight w:val="320"/>
        </w:trPr>
        <w:tc>
          <w:tcPr>
            <w:tcW w:w="1300" w:type="dxa"/>
            <w:tcBorders>
              <w:top w:val="nil"/>
              <w:left w:val="nil"/>
              <w:bottom w:val="single" w:sz="4" w:space="0" w:color="auto"/>
              <w:right w:val="nil"/>
            </w:tcBorders>
            <w:shd w:val="clear" w:color="auto" w:fill="auto"/>
            <w:noWrap/>
            <w:vAlign w:val="bottom"/>
            <w:hideMark/>
          </w:tcPr>
          <w:p w14:paraId="4702A8DB" w14:textId="77777777" w:rsidR="00A577BE" w:rsidRPr="00CE527C" w:rsidRDefault="00A577BE">
            <w:pPr>
              <w:rPr>
                <w:i/>
                <w:color w:val="000000"/>
              </w:rPr>
            </w:pPr>
            <w:r w:rsidRPr="00CE527C">
              <w:rPr>
                <w:i/>
                <w:color w:val="000000"/>
              </w:rPr>
              <w:t>LMA</w:t>
            </w:r>
          </w:p>
        </w:tc>
        <w:tc>
          <w:tcPr>
            <w:tcW w:w="1300" w:type="dxa"/>
            <w:tcBorders>
              <w:top w:val="nil"/>
              <w:left w:val="nil"/>
              <w:bottom w:val="single" w:sz="4" w:space="0" w:color="auto"/>
              <w:right w:val="nil"/>
            </w:tcBorders>
            <w:shd w:val="clear" w:color="auto" w:fill="auto"/>
            <w:noWrap/>
            <w:vAlign w:val="bottom"/>
            <w:hideMark/>
          </w:tcPr>
          <w:p w14:paraId="4C14A516" w14:textId="77777777" w:rsidR="00A577BE" w:rsidRDefault="00A577BE">
            <w:pPr>
              <w:jc w:val="right"/>
              <w:rPr>
                <w:color w:val="000000"/>
              </w:rPr>
            </w:pPr>
            <w:r>
              <w:rPr>
                <w:color w:val="000000"/>
              </w:rPr>
              <w:t>1</w:t>
            </w:r>
          </w:p>
        </w:tc>
        <w:tc>
          <w:tcPr>
            <w:tcW w:w="1300" w:type="dxa"/>
            <w:tcBorders>
              <w:top w:val="nil"/>
              <w:left w:val="nil"/>
              <w:bottom w:val="single" w:sz="4" w:space="0" w:color="auto"/>
              <w:right w:val="nil"/>
            </w:tcBorders>
            <w:shd w:val="clear" w:color="auto" w:fill="auto"/>
            <w:noWrap/>
            <w:vAlign w:val="bottom"/>
            <w:hideMark/>
          </w:tcPr>
          <w:p w14:paraId="4F0E1A6D" w14:textId="77777777" w:rsidR="00A577BE" w:rsidRDefault="00A577BE">
            <w:pPr>
              <w:jc w:val="right"/>
              <w:rPr>
                <w:color w:val="000000"/>
              </w:rPr>
            </w:pPr>
            <w:r>
              <w:rPr>
                <w:color w:val="000000"/>
              </w:rPr>
              <w:t>242.11</w:t>
            </w:r>
          </w:p>
        </w:tc>
        <w:tc>
          <w:tcPr>
            <w:tcW w:w="1300" w:type="dxa"/>
            <w:tcBorders>
              <w:top w:val="nil"/>
              <w:left w:val="nil"/>
              <w:bottom w:val="single" w:sz="4" w:space="0" w:color="auto"/>
              <w:right w:val="nil"/>
            </w:tcBorders>
            <w:shd w:val="clear" w:color="auto" w:fill="auto"/>
            <w:noWrap/>
            <w:vAlign w:val="bottom"/>
            <w:hideMark/>
          </w:tcPr>
          <w:p w14:paraId="6B18B4D7" w14:textId="77777777" w:rsidR="00A577BE" w:rsidRDefault="00A577BE">
            <w:pPr>
              <w:jc w:val="right"/>
              <w:rPr>
                <w:color w:val="000000"/>
              </w:rPr>
            </w:pPr>
            <w:r>
              <w:rPr>
                <w:color w:val="000000"/>
              </w:rPr>
              <w:t>242.11</w:t>
            </w:r>
          </w:p>
        </w:tc>
        <w:tc>
          <w:tcPr>
            <w:tcW w:w="1300" w:type="dxa"/>
            <w:tcBorders>
              <w:top w:val="nil"/>
              <w:left w:val="nil"/>
              <w:bottom w:val="single" w:sz="4" w:space="0" w:color="auto"/>
              <w:right w:val="nil"/>
            </w:tcBorders>
            <w:shd w:val="clear" w:color="auto" w:fill="auto"/>
            <w:noWrap/>
            <w:vAlign w:val="bottom"/>
            <w:hideMark/>
          </w:tcPr>
          <w:p w14:paraId="2DDE95DE" w14:textId="77777777" w:rsidR="00A577BE" w:rsidRDefault="00A577BE">
            <w:pPr>
              <w:jc w:val="right"/>
              <w:rPr>
                <w:color w:val="000000"/>
              </w:rPr>
            </w:pPr>
            <w:r>
              <w:rPr>
                <w:color w:val="000000"/>
              </w:rPr>
              <w:t>0.09</w:t>
            </w:r>
          </w:p>
        </w:tc>
        <w:tc>
          <w:tcPr>
            <w:tcW w:w="1300" w:type="dxa"/>
            <w:tcBorders>
              <w:top w:val="nil"/>
              <w:left w:val="nil"/>
              <w:bottom w:val="single" w:sz="4" w:space="0" w:color="auto"/>
              <w:right w:val="nil"/>
            </w:tcBorders>
            <w:shd w:val="clear" w:color="auto" w:fill="auto"/>
            <w:noWrap/>
            <w:vAlign w:val="bottom"/>
            <w:hideMark/>
          </w:tcPr>
          <w:p w14:paraId="4F281F91" w14:textId="77777777" w:rsidR="00A577BE" w:rsidRDefault="00A577BE">
            <w:pPr>
              <w:jc w:val="right"/>
              <w:rPr>
                <w:color w:val="000000"/>
              </w:rPr>
            </w:pPr>
            <w:r>
              <w:rPr>
                <w:color w:val="000000"/>
              </w:rPr>
              <w:t>0.761</w:t>
            </w:r>
          </w:p>
        </w:tc>
        <w:tc>
          <w:tcPr>
            <w:tcW w:w="1300" w:type="dxa"/>
            <w:tcBorders>
              <w:top w:val="nil"/>
              <w:left w:val="nil"/>
              <w:bottom w:val="single" w:sz="4" w:space="0" w:color="auto"/>
              <w:right w:val="nil"/>
            </w:tcBorders>
          </w:tcPr>
          <w:p w14:paraId="514561DA" w14:textId="3A2608E3" w:rsidR="00A577BE" w:rsidRDefault="00F124F6">
            <w:pPr>
              <w:jc w:val="right"/>
              <w:rPr>
                <w:color w:val="000000"/>
              </w:rPr>
            </w:pPr>
            <w:r>
              <w:rPr>
                <w:color w:val="000000"/>
              </w:rPr>
              <w:t>1.18</w:t>
            </w:r>
          </w:p>
        </w:tc>
      </w:tr>
      <w:tr w:rsidR="00A577BE" w14:paraId="4B4E175D" w14:textId="6DC7CA0D" w:rsidTr="00474261">
        <w:trPr>
          <w:trHeight w:val="320"/>
        </w:trPr>
        <w:tc>
          <w:tcPr>
            <w:tcW w:w="1300" w:type="dxa"/>
            <w:tcBorders>
              <w:top w:val="nil"/>
              <w:left w:val="nil"/>
              <w:bottom w:val="single" w:sz="4" w:space="0" w:color="auto"/>
              <w:right w:val="nil"/>
            </w:tcBorders>
            <w:shd w:val="clear" w:color="auto" w:fill="auto"/>
            <w:noWrap/>
            <w:vAlign w:val="bottom"/>
            <w:hideMark/>
          </w:tcPr>
          <w:p w14:paraId="0164799A" w14:textId="77777777" w:rsidR="00A577BE" w:rsidRDefault="00A577BE">
            <w:pPr>
              <w:rPr>
                <w:color w:val="000000"/>
              </w:rPr>
            </w:pPr>
            <w:r>
              <w:rPr>
                <w:color w:val="000000"/>
              </w:rPr>
              <w:t>Residuals</w:t>
            </w:r>
          </w:p>
        </w:tc>
        <w:tc>
          <w:tcPr>
            <w:tcW w:w="1300" w:type="dxa"/>
            <w:tcBorders>
              <w:top w:val="nil"/>
              <w:left w:val="nil"/>
              <w:bottom w:val="single" w:sz="4" w:space="0" w:color="auto"/>
              <w:right w:val="nil"/>
            </w:tcBorders>
            <w:shd w:val="clear" w:color="auto" w:fill="auto"/>
            <w:noWrap/>
            <w:vAlign w:val="bottom"/>
            <w:hideMark/>
          </w:tcPr>
          <w:p w14:paraId="0699AAAB" w14:textId="77777777" w:rsidR="00A577BE" w:rsidRDefault="00A577BE">
            <w:pPr>
              <w:jc w:val="right"/>
              <w:rPr>
                <w:color w:val="000000"/>
              </w:rPr>
            </w:pPr>
            <w:r>
              <w:rPr>
                <w:color w:val="000000"/>
              </w:rPr>
              <w:t>106</w:t>
            </w:r>
          </w:p>
        </w:tc>
        <w:tc>
          <w:tcPr>
            <w:tcW w:w="1300" w:type="dxa"/>
            <w:tcBorders>
              <w:top w:val="nil"/>
              <w:left w:val="nil"/>
              <w:bottom w:val="single" w:sz="4" w:space="0" w:color="auto"/>
              <w:right w:val="nil"/>
            </w:tcBorders>
            <w:shd w:val="clear" w:color="auto" w:fill="auto"/>
            <w:noWrap/>
            <w:vAlign w:val="bottom"/>
            <w:hideMark/>
          </w:tcPr>
          <w:p w14:paraId="50350B8F" w14:textId="77777777" w:rsidR="00A577BE" w:rsidRDefault="00A577BE">
            <w:pPr>
              <w:jc w:val="right"/>
              <w:rPr>
                <w:color w:val="000000"/>
              </w:rPr>
            </w:pPr>
            <w:r>
              <w:rPr>
                <w:color w:val="000000"/>
              </w:rPr>
              <w:t>275029.79</w:t>
            </w:r>
          </w:p>
        </w:tc>
        <w:tc>
          <w:tcPr>
            <w:tcW w:w="1300" w:type="dxa"/>
            <w:tcBorders>
              <w:top w:val="nil"/>
              <w:left w:val="nil"/>
              <w:bottom w:val="single" w:sz="4" w:space="0" w:color="auto"/>
              <w:right w:val="nil"/>
            </w:tcBorders>
            <w:shd w:val="clear" w:color="auto" w:fill="auto"/>
            <w:noWrap/>
            <w:vAlign w:val="bottom"/>
            <w:hideMark/>
          </w:tcPr>
          <w:p w14:paraId="1E093D15" w14:textId="77777777" w:rsidR="00A577BE" w:rsidRDefault="00A577BE">
            <w:pPr>
              <w:jc w:val="right"/>
              <w:rPr>
                <w:color w:val="000000"/>
              </w:rPr>
            </w:pPr>
            <w:r>
              <w:rPr>
                <w:color w:val="000000"/>
              </w:rPr>
              <w:t>2594.62</w:t>
            </w:r>
          </w:p>
        </w:tc>
        <w:tc>
          <w:tcPr>
            <w:tcW w:w="1300" w:type="dxa"/>
            <w:tcBorders>
              <w:top w:val="nil"/>
              <w:left w:val="nil"/>
              <w:bottom w:val="single" w:sz="4" w:space="0" w:color="auto"/>
              <w:right w:val="nil"/>
            </w:tcBorders>
            <w:shd w:val="clear" w:color="auto" w:fill="auto"/>
            <w:noWrap/>
            <w:vAlign w:val="bottom"/>
            <w:hideMark/>
          </w:tcPr>
          <w:p w14:paraId="637917D5" w14:textId="77777777" w:rsidR="00A577BE" w:rsidRDefault="00A577BE">
            <w:pPr>
              <w:rPr>
                <w:color w:val="000000"/>
              </w:rPr>
            </w:pPr>
            <w:r>
              <w:rPr>
                <w:color w:val="000000"/>
              </w:rPr>
              <w:t> </w:t>
            </w:r>
          </w:p>
        </w:tc>
        <w:tc>
          <w:tcPr>
            <w:tcW w:w="1300" w:type="dxa"/>
            <w:tcBorders>
              <w:top w:val="nil"/>
              <w:left w:val="nil"/>
              <w:bottom w:val="single" w:sz="4" w:space="0" w:color="auto"/>
              <w:right w:val="nil"/>
            </w:tcBorders>
            <w:shd w:val="clear" w:color="auto" w:fill="auto"/>
            <w:noWrap/>
            <w:vAlign w:val="bottom"/>
            <w:hideMark/>
          </w:tcPr>
          <w:p w14:paraId="379431FA" w14:textId="77777777" w:rsidR="00A577BE" w:rsidRDefault="00A577BE">
            <w:pPr>
              <w:rPr>
                <w:color w:val="000000"/>
              </w:rPr>
            </w:pPr>
            <w:r>
              <w:rPr>
                <w:color w:val="000000"/>
              </w:rPr>
              <w:t> </w:t>
            </w:r>
          </w:p>
        </w:tc>
        <w:tc>
          <w:tcPr>
            <w:tcW w:w="1300" w:type="dxa"/>
            <w:tcBorders>
              <w:top w:val="nil"/>
              <w:left w:val="nil"/>
              <w:bottom w:val="single" w:sz="4" w:space="0" w:color="auto"/>
              <w:right w:val="nil"/>
            </w:tcBorders>
          </w:tcPr>
          <w:p w14:paraId="249F371B" w14:textId="77777777" w:rsidR="00A577BE" w:rsidRDefault="00A577BE">
            <w:pPr>
              <w:rPr>
                <w:color w:val="000000"/>
              </w:rPr>
            </w:pPr>
          </w:p>
        </w:tc>
      </w:tr>
    </w:tbl>
    <w:p w14:paraId="4A36A390" w14:textId="77777777" w:rsidR="0037383F" w:rsidRDefault="0037383F" w:rsidP="0037383F">
      <w:pPr>
        <w:rPr>
          <w:rFonts w:eastAsia="Times New Roman"/>
          <w:bCs/>
          <w:color w:val="222222"/>
          <w:shd w:val="clear" w:color="auto" w:fill="FFFFFF"/>
        </w:rPr>
      </w:pPr>
      <w:r w:rsidRPr="00DA68C3">
        <w:rPr>
          <w:rFonts w:eastAsia="Times New Roman"/>
          <w:bCs/>
          <w:color w:val="222222"/>
          <w:shd w:val="clear" w:color="auto" w:fill="FFFFFF"/>
        </w:rPr>
        <w:t xml:space="preserve">Key: </w:t>
      </w:r>
      <w:proofErr w:type="spellStart"/>
      <w:r w:rsidRPr="00DA68C3">
        <w:rPr>
          <w:rFonts w:eastAsia="Times New Roman"/>
          <w:bCs/>
          <w:color w:val="222222"/>
          <w:shd w:val="clear" w:color="auto" w:fill="FFFFFF"/>
        </w:rPr>
        <w:t>Df</w:t>
      </w:r>
      <w:proofErr w:type="spellEnd"/>
      <w:r w:rsidRPr="00DA68C3">
        <w:rPr>
          <w:rFonts w:eastAsia="Times New Roman"/>
          <w:bCs/>
          <w:color w:val="222222"/>
          <w:shd w:val="clear" w:color="auto" w:fill="FFFFFF"/>
        </w:rPr>
        <w:t xml:space="preserve"> = degrees of freedom, Sum </w:t>
      </w:r>
      <w:proofErr w:type="spellStart"/>
      <w:r w:rsidRPr="00DA68C3">
        <w:rPr>
          <w:rFonts w:eastAsia="Times New Roman"/>
          <w:bCs/>
          <w:color w:val="222222"/>
          <w:shd w:val="clear" w:color="auto" w:fill="FFFFFF"/>
        </w:rPr>
        <w:t>Sq</w:t>
      </w:r>
      <w:proofErr w:type="spellEnd"/>
      <w:r w:rsidRPr="00DA68C3">
        <w:rPr>
          <w:rFonts w:eastAsia="Times New Roman"/>
          <w:bCs/>
          <w:color w:val="222222"/>
          <w:shd w:val="clear" w:color="auto" w:fill="FFFFFF"/>
        </w:rPr>
        <w:t xml:space="preserve"> = sum of squares, Mean </w:t>
      </w:r>
      <w:proofErr w:type="spellStart"/>
      <w:r w:rsidRPr="00DA68C3">
        <w:rPr>
          <w:rFonts w:eastAsia="Times New Roman"/>
          <w:bCs/>
          <w:color w:val="222222"/>
          <w:shd w:val="clear" w:color="auto" w:fill="FFFFFF"/>
        </w:rPr>
        <w:t>Sq</w:t>
      </w:r>
      <w:proofErr w:type="spellEnd"/>
      <w:r w:rsidRPr="00DA68C3">
        <w:rPr>
          <w:rFonts w:eastAsia="Times New Roman"/>
          <w:bCs/>
          <w:color w:val="222222"/>
          <w:shd w:val="clear" w:color="auto" w:fill="FFFFFF"/>
        </w:rPr>
        <w:t xml:space="preserve"> = mean squares, </w:t>
      </w:r>
      <w:r w:rsidRPr="00DA68C3">
        <w:rPr>
          <w:rFonts w:eastAsia="Times New Roman"/>
          <w:bCs/>
          <w:i/>
          <w:color w:val="222222"/>
          <w:shd w:val="clear" w:color="auto" w:fill="FFFFFF"/>
        </w:rPr>
        <w:t>F</w:t>
      </w:r>
      <w:r w:rsidRPr="00DA68C3">
        <w:rPr>
          <w:rFonts w:eastAsia="Times New Roman"/>
          <w:bCs/>
          <w:color w:val="222222"/>
          <w:shd w:val="clear" w:color="auto" w:fill="FFFFFF"/>
        </w:rPr>
        <w:t xml:space="preserve"> = F statistic, </w:t>
      </w:r>
      <w:r w:rsidRPr="00DA68C3">
        <w:rPr>
          <w:rFonts w:eastAsia="Times New Roman"/>
          <w:bCs/>
          <w:i/>
          <w:color w:val="222222"/>
          <w:shd w:val="clear" w:color="auto" w:fill="FFFFFF"/>
        </w:rPr>
        <w:t>P</w:t>
      </w:r>
      <w:r w:rsidRPr="00DA68C3">
        <w:rPr>
          <w:rFonts w:eastAsia="Times New Roman"/>
          <w:bCs/>
          <w:color w:val="222222"/>
          <w:shd w:val="clear" w:color="auto" w:fill="FFFFFF"/>
        </w:rPr>
        <w:t xml:space="preserve"> = </w:t>
      </w:r>
      <w:r w:rsidRPr="00DA68C3">
        <w:rPr>
          <w:rFonts w:eastAsia="Times New Roman"/>
          <w:bCs/>
          <w:i/>
          <w:color w:val="222222"/>
          <w:shd w:val="clear" w:color="auto" w:fill="FFFFFF"/>
        </w:rPr>
        <w:t xml:space="preserve">P </w:t>
      </w:r>
      <w:r w:rsidRPr="00DA68C3">
        <w:rPr>
          <w:rFonts w:eastAsia="Times New Roman"/>
          <w:bCs/>
          <w:color w:val="222222"/>
          <w:shd w:val="clear" w:color="auto" w:fill="FFFFFF"/>
        </w:rPr>
        <w:t xml:space="preserve">statistic, </w:t>
      </w:r>
      <w:r w:rsidRPr="00DA68C3">
        <w:rPr>
          <w:rFonts w:eastAsia="Times New Roman"/>
          <w:bCs/>
          <w:i/>
          <w:color w:val="222222"/>
          <w:shd w:val="clear" w:color="auto" w:fill="FFFFFF"/>
        </w:rPr>
        <w:t>VIF</w:t>
      </w:r>
      <w:r w:rsidRPr="00DA68C3">
        <w:rPr>
          <w:rFonts w:eastAsia="Times New Roman"/>
          <w:bCs/>
          <w:color w:val="222222"/>
          <w:shd w:val="clear" w:color="auto" w:fill="FFFFFF"/>
        </w:rPr>
        <w:t xml:space="preserve"> = variance inflation factor</w:t>
      </w:r>
    </w:p>
    <w:p w14:paraId="1FECC345" w14:textId="77777777" w:rsidR="00694715" w:rsidRDefault="00694715" w:rsidP="00AB1C2E">
      <w:pPr>
        <w:rPr>
          <w:rFonts w:eastAsia="Times New Roman"/>
          <w:b/>
          <w:bCs/>
          <w:color w:val="222222"/>
          <w:shd w:val="clear" w:color="auto" w:fill="FFFFFF"/>
        </w:rPr>
      </w:pPr>
    </w:p>
    <w:p w14:paraId="7045A59E" w14:textId="77777777" w:rsidR="0037383F" w:rsidRDefault="0037383F" w:rsidP="00AB1C2E">
      <w:pPr>
        <w:rPr>
          <w:rFonts w:eastAsia="Times New Roman"/>
          <w:b/>
          <w:bCs/>
          <w:color w:val="222222"/>
          <w:shd w:val="clear" w:color="auto" w:fill="FFFFFF"/>
        </w:rPr>
      </w:pPr>
    </w:p>
    <w:p w14:paraId="3AEF9A08" w14:textId="77777777" w:rsidR="0037383F" w:rsidRDefault="0037383F" w:rsidP="00AB1C2E">
      <w:pPr>
        <w:rPr>
          <w:rFonts w:eastAsia="Times New Roman"/>
          <w:b/>
          <w:bCs/>
          <w:color w:val="222222"/>
          <w:shd w:val="clear" w:color="auto" w:fill="FFFFFF"/>
        </w:rPr>
      </w:pPr>
    </w:p>
    <w:p w14:paraId="14F4F3A9" w14:textId="77777777" w:rsidR="0037383F" w:rsidRDefault="0037383F" w:rsidP="00AB1C2E">
      <w:pPr>
        <w:rPr>
          <w:rFonts w:eastAsia="Times New Roman"/>
          <w:b/>
          <w:bCs/>
          <w:color w:val="222222"/>
          <w:shd w:val="clear" w:color="auto" w:fill="FFFFFF"/>
        </w:rPr>
      </w:pPr>
    </w:p>
    <w:p w14:paraId="14344A34" w14:textId="77777777" w:rsidR="0037383F" w:rsidRDefault="0037383F" w:rsidP="00AB1C2E">
      <w:pPr>
        <w:rPr>
          <w:rFonts w:eastAsia="Times New Roman"/>
          <w:b/>
          <w:bCs/>
          <w:color w:val="222222"/>
          <w:shd w:val="clear" w:color="auto" w:fill="FFFFFF"/>
        </w:rPr>
      </w:pPr>
    </w:p>
    <w:p w14:paraId="350F5C06" w14:textId="77777777" w:rsidR="0037383F" w:rsidRDefault="0037383F" w:rsidP="00AB1C2E">
      <w:pPr>
        <w:rPr>
          <w:rFonts w:eastAsia="Times New Roman"/>
          <w:b/>
          <w:bCs/>
          <w:color w:val="222222"/>
          <w:shd w:val="clear" w:color="auto" w:fill="FFFFFF"/>
        </w:rPr>
      </w:pPr>
    </w:p>
    <w:p w14:paraId="294A0F53" w14:textId="77777777" w:rsidR="0037383F" w:rsidRDefault="0037383F" w:rsidP="00AB1C2E">
      <w:pPr>
        <w:rPr>
          <w:rFonts w:eastAsia="Times New Roman"/>
          <w:b/>
          <w:bCs/>
          <w:color w:val="222222"/>
          <w:shd w:val="clear" w:color="auto" w:fill="FFFFFF"/>
        </w:rPr>
      </w:pPr>
    </w:p>
    <w:p w14:paraId="193A9F06" w14:textId="77777777" w:rsidR="0037383F" w:rsidRDefault="0037383F" w:rsidP="00AB1C2E">
      <w:pPr>
        <w:rPr>
          <w:rFonts w:eastAsia="Times New Roman"/>
          <w:b/>
          <w:bCs/>
          <w:color w:val="222222"/>
          <w:shd w:val="clear" w:color="auto" w:fill="FFFFFF"/>
        </w:rPr>
      </w:pPr>
    </w:p>
    <w:p w14:paraId="24F22D4C" w14:textId="43BB958B" w:rsidR="000B5A0A" w:rsidRDefault="00694715" w:rsidP="00AB1C2E">
      <w:pPr>
        <w:rPr>
          <w:rFonts w:eastAsia="Times New Roman"/>
          <w:b/>
          <w:color w:val="000000" w:themeColor="text1"/>
        </w:rPr>
      </w:pPr>
      <w:r w:rsidRPr="004A5E53">
        <w:rPr>
          <w:rFonts w:eastAsia="Times New Roman"/>
          <w:b/>
          <w:bCs/>
          <w:color w:val="222222"/>
          <w:shd w:val="clear" w:color="auto" w:fill="FFFFFF"/>
        </w:rPr>
        <w:lastRenderedPageBreak/>
        <w:t>Table S</w:t>
      </w:r>
      <w:r>
        <w:rPr>
          <w:rFonts w:eastAsia="Times New Roman"/>
          <w:b/>
          <w:bCs/>
          <w:color w:val="222222"/>
          <w:shd w:val="clear" w:color="auto" w:fill="FFFFFF"/>
        </w:rPr>
        <w:t>4</w:t>
      </w:r>
      <w:r w:rsidRPr="004A5E53">
        <w:rPr>
          <w:rFonts w:eastAsia="Times New Roman"/>
          <w:b/>
          <w:bCs/>
          <w:color w:val="222222"/>
          <w:shd w:val="clear" w:color="auto" w:fill="FFFFFF"/>
        </w:rPr>
        <w:t xml:space="preserve">. Bias in the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6C6883">
        <w:rPr>
          <w:rFonts w:eastAsia="Times New Roman"/>
          <w:b/>
          <w:color w:val="000000" w:themeColor="text1"/>
        </w:rPr>
        <w:t xml:space="preserve"> prediction by environmental variables</w:t>
      </w:r>
      <w:r>
        <w:rPr>
          <w:rFonts w:eastAsia="Times New Roman"/>
          <w:b/>
          <w:color w:val="000000" w:themeColor="text1"/>
        </w:rPr>
        <w:t xml:space="preserve"> and soil variables (full model r</w:t>
      </w:r>
      <w:r>
        <w:rPr>
          <w:rFonts w:eastAsia="Times New Roman"/>
          <w:b/>
          <w:color w:val="000000" w:themeColor="text1"/>
          <w:vertAlign w:val="superscript"/>
        </w:rPr>
        <w:t>2</w:t>
      </w:r>
      <w:r>
        <w:rPr>
          <w:rFonts w:eastAsia="Times New Roman"/>
          <w:b/>
          <w:color w:val="000000" w:themeColor="text1"/>
        </w:rPr>
        <w:t xml:space="preserve"> = 0.</w:t>
      </w:r>
      <w:r w:rsidR="000B5A0A">
        <w:rPr>
          <w:rFonts w:eastAsia="Times New Roman"/>
          <w:b/>
          <w:color w:val="000000" w:themeColor="text1"/>
        </w:rPr>
        <w:t>20</w:t>
      </w:r>
      <w:r>
        <w:rPr>
          <w:rFonts w:eastAsia="Times New Roman"/>
          <w:b/>
          <w:color w:val="000000" w:themeColor="text1"/>
        </w:rPr>
        <w:t>)</w:t>
      </w:r>
    </w:p>
    <w:tbl>
      <w:tblPr>
        <w:tblW w:w="9100" w:type="dxa"/>
        <w:tblLook w:val="04A0" w:firstRow="1" w:lastRow="0" w:firstColumn="1" w:lastColumn="0" w:noHBand="0" w:noVBand="1"/>
      </w:tblPr>
      <w:tblGrid>
        <w:gridCol w:w="1300"/>
        <w:gridCol w:w="1300"/>
        <w:gridCol w:w="1300"/>
        <w:gridCol w:w="1300"/>
        <w:gridCol w:w="1300"/>
        <w:gridCol w:w="1300"/>
        <w:gridCol w:w="1300"/>
      </w:tblGrid>
      <w:tr w:rsidR="00F124F6" w:rsidRPr="000B5A0A" w14:paraId="29B14AA0" w14:textId="2A71088A" w:rsidTr="00474261">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49BBD69B" w14:textId="77777777" w:rsidR="00F124F6" w:rsidRPr="000B5A0A" w:rsidRDefault="00F124F6" w:rsidP="000B5A0A">
            <w:pPr>
              <w:rPr>
                <w:rFonts w:eastAsia="Times New Roman"/>
                <w:color w:val="000000"/>
              </w:rPr>
            </w:pPr>
            <w:r w:rsidRPr="000B5A0A">
              <w:rPr>
                <w:rFonts w:eastAsia="Times New Roman"/>
                <w:color w:val="000000"/>
              </w:rPr>
              <w:t>Predictor</w:t>
            </w:r>
          </w:p>
        </w:tc>
        <w:tc>
          <w:tcPr>
            <w:tcW w:w="1300" w:type="dxa"/>
            <w:tcBorders>
              <w:top w:val="single" w:sz="4" w:space="0" w:color="auto"/>
              <w:left w:val="nil"/>
              <w:bottom w:val="single" w:sz="4" w:space="0" w:color="auto"/>
              <w:right w:val="nil"/>
            </w:tcBorders>
            <w:shd w:val="clear" w:color="auto" w:fill="auto"/>
            <w:noWrap/>
            <w:vAlign w:val="bottom"/>
            <w:hideMark/>
          </w:tcPr>
          <w:p w14:paraId="4624C5C9" w14:textId="77777777" w:rsidR="00F124F6" w:rsidRPr="000B5A0A" w:rsidRDefault="00F124F6" w:rsidP="000B5A0A">
            <w:pPr>
              <w:rPr>
                <w:rFonts w:eastAsia="Times New Roman"/>
                <w:color w:val="000000"/>
              </w:rPr>
            </w:pPr>
            <w:proofErr w:type="spellStart"/>
            <w:r w:rsidRPr="000B5A0A">
              <w:rPr>
                <w:rFonts w:eastAsia="Times New Roman"/>
                <w:color w:val="00000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0BC482D2" w14:textId="77777777" w:rsidR="00F124F6" w:rsidRPr="000B5A0A" w:rsidRDefault="00F124F6" w:rsidP="000B5A0A">
            <w:pPr>
              <w:rPr>
                <w:rFonts w:eastAsia="Times New Roman"/>
                <w:color w:val="000000"/>
              </w:rPr>
            </w:pPr>
            <w:r w:rsidRPr="000B5A0A">
              <w:rPr>
                <w:rFonts w:eastAsia="Times New Roman"/>
                <w:color w:val="000000"/>
              </w:rPr>
              <w:t xml:space="preserve">Sum </w:t>
            </w:r>
            <w:proofErr w:type="spellStart"/>
            <w:r w:rsidRPr="000B5A0A">
              <w:rPr>
                <w:rFonts w:eastAsia="Times New Roman"/>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0CDB5AC1" w14:textId="77777777" w:rsidR="00F124F6" w:rsidRPr="000B5A0A" w:rsidRDefault="00F124F6" w:rsidP="000B5A0A">
            <w:pPr>
              <w:rPr>
                <w:rFonts w:eastAsia="Times New Roman"/>
                <w:color w:val="000000"/>
              </w:rPr>
            </w:pPr>
            <w:r w:rsidRPr="000B5A0A">
              <w:rPr>
                <w:rFonts w:eastAsia="Times New Roman"/>
                <w:color w:val="000000"/>
              </w:rPr>
              <w:t xml:space="preserve">Mean </w:t>
            </w:r>
            <w:proofErr w:type="spellStart"/>
            <w:r w:rsidRPr="000B5A0A">
              <w:rPr>
                <w:rFonts w:eastAsia="Times New Roman"/>
                <w:color w:val="00000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563554E3" w14:textId="77777777" w:rsidR="00F124F6" w:rsidRPr="000B5A0A" w:rsidRDefault="00F124F6" w:rsidP="000B5A0A">
            <w:pPr>
              <w:rPr>
                <w:rFonts w:eastAsia="Times New Roman"/>
                <w:i/>
                <w:iCs/>
                <w:color w:val="000000"/>
              </w:rPr>
            </w:pPr>
            <w:r w:rsidRPr="000B5A0A">
              <w:rPr>
                <w:rFonts w:eastAsia="Times New Roman"/>
                <w:i/>
                <w:iCs/>
                <w:color w:val="000000"/>
              </w:rPr>
              <w:t>F</w:t>
            </w:r>
          </w:p>
        </w:tc>
        <w:tc>
          <w:tcPr>
            <w:tcW w:w="1300" w:type="dxa"/>
            <w:tcBorders>
              <w:top w:val="single" w:sz="4" w:space="0" w:color="auto"/>
              <w:left w:val="nil"/>
              <w:bottom w:val="single" w:sz="4" w:space="0" w:color="auto"/>
              <w:right w:val="nil"/>
            </w:tcBorders>
            <w:shd w:val="clear" w:color="auto" w:fill="auto"/>
            <w:noWrap/>
            <w:vAlign w:val="bottom"/>
            <w:hideMark/>
          </w:tcPr>
          <w:p w14:paraId="570659D6" w14:textId="77777777" w:rsidR="00F124F6" w:rsidRPr="000B5A0A" w:rsidRDefault="00F124F6" w:rsidP="000B5A0A">
            <w:pPr>
              <w:rPr>
                <w:rFonts w:eastAsia="Times New Roman"/>
                <w:i/>
                <w:iCs/>
                <w:color w:val="000000"/>
              </w:rPr>
            </w:pPr>
            <w:r w:rsidRPr="000B5A0A">
              <w:rPr>
                <w:rFonts w:eastAsia="Times New Roman"/>
                <w:i/>
                <w:iCs/>
                <w:color w:val="000000"/>
              </w:rPr>
              <w:t>P</w:t>
            </w:r>
          </w:p>
        </w:tc>
        <w:tc>
          <w:tcPr>
            <w:tcW w:w="1300" w:type="dxa"/>
            <w:tcBorders>
              <w:top w:val="single" w:sz="4" w:space="0" w:color="auto"/>
              <w:left w:val="nil"/>
              <w:bottom w:val="single" w:sz="4" w:space="0" w:color="auto"/>
              <w:right w:val="nil"/>
            </w:tcBorders>
          </w:tcPr>
          <w:p w14:paraId="4D61700C" w14:textId="33378CE2" w:rsidR="00F124F6" w:rsidRPr="000B5A0A" w:rsidRDefault="00F124F6" w:rsidP="000B5A0A">
            <w:pPr>
              <w:rPr>
                <w:rFonts w:eastAsia="Times New Roman"/>
                <w:i/>
                <w:iCs/>
                <w:color w:val="000000"/>
              </w:rPr>
            </w:pPr>
            <w:r>
              <w:rPr>
                <w:rFonts w:eastAsia="Times New Roman"/>
                <w:i/>
                <w:iCs/>
                <w:color w:val="000000"/>
              </w:rPr>
              <w:t>VIF</w:t>
            </w:r>
          </w:p>
        </w:tc>
      </w:tr>
      <w:tr w:rsidR="00F124F6" w:rsidRPr="000B5A0A" w14:paraId="6A1CF852" w14:textId="2E145500" w:rsidTr="00474261">
        <w:trPr>
          <w:trHeight w:val="320"/>
        </w:trPr>
        <w:tc>
          <w:tcPr>
            <w:tcW w:w="1300" w:type="dxa"/>
            <w:tcBorders>
              <w:top w:val="nil"/>
              <w:left w:val="nil"/>
              <w:bottom w:val="nil"/>
              <w:right w:val="nil"/>
            </w:tcBorders>
            <w:shd w:val="clear" w:color="auto" w:fill="auto"/>
            <w:noWrap/>
            <w:vAlign w:val="bottom"/>
            <w:hideMark/>
          </w:tcPr>
          <w:p w14:paraId="11889479" w14:textId="569DDBA1" w:rsidR="00F124F6" w:rsidRPr="000B5A0A" w:rsidRDefault="00F124F6" w:rsidP="000B5A0A">
            <w:pPr>
              <w:rPr>
                <w:rFonts w:eastAsia="Times New Roman"/>
                <w:color w:val="000000"/>
              </w:rPr>
            </w:pPr>
            <w:r w:rsidRPr="006C6883">
              <w:rPr>
                <w:rFonts w:eastAsia="Times New Roman"/>
                <w:i/>
                <w:color w:val="000000"/>
              </w:rPr>
              <w:t>I</w:t>
            </w:r>
            <w:r w:rsidRPr="006C6883">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3FB4B036"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11D8E1AF" w14:textId="77777777" w:rsidR="00F124F6" w:rsidRPr="000B5A0A" w:rsidRDefault="00F124F6" w:rsidP="000B5A0A">
            <w:pPr>
              <w:jc w:val="right"/>
              <w:rPr>
                <w:rFonts w:eastAsia="Times New Roman"/>
                <w:color w:val="000000"/>
              </w:rPr>
            </w:pPr>
            <w:r w:rsidRPr="000B5A0A">
              <w:rPr>
                <w:rFonts w:eastAsia="Times New Roman"/>
                <w:color w:val="000000"/>
              </w:rPr>
              <w:t>21204.94</w:t>
            </w:r>
          </w:p>
        </w:tc>
        <w:tc>
          <w:tcPr>
            <w:tcW w:w="1300" w:type="dxa"/>
            <w:tcBorders>
              <w:top w:val="nil"/>
              <w:left w:val="nil"/>
              <w:bottom w:val="nil"/>
              <w:right w:val="nil"/>
            </w:tcBorders>
            <w:shd w:val="clear" w:color="auto" w:fill="auto"/>
            <w:noWrap/>
            <w:vAlign w:val="bottom"/>
            <w:hideMark/>
          </w:tcPr>
          <w:p w14:paraId="4856B6CA" w14:textId="77777777" w:rsidR="00F124F6" w:rsidRPr="000B5A0A" w:rsidRDefault="00F124F6" w:rsidP="000B5A0A">
            <w:pPr>
              <w:jc w:val="right"/>
              <w:rPr>
                <w:rFonts w:eastAsia="Times New Roman"/>
                <w:color w:val="000000"/>
              </w:rPr>
            </w:pPr>
            <w:r w:rsidRPr="000B5A0A">
              <w:rPr>
                <w:rFonts w:eastAsia="Times New Roman"/>
                <w:color w:val="000000"/>
              </w:rPr>
              <w:t>21204.94</w:t>
            </w:r>
          </w:p>
        </w:tc>
        <w:tc>
          <w:tcPr>
            <w:tcW w:w="1300" w:type="dxa"/>
            <w:tcBorders>
              <w:top w:val="nil"/>
              <w:left w:val="nil"/>
              <w:bottom w:val="nil"/>
              <w:right w:val="nil"/>
            </w:tcBorders>
            <w:shd w:val="clear" w:color="auto" w:fill="auto"/>
            <w:noWrap/>
            <w:vAlign w:val="bottom"/>
            <w:hideMark/>
          </w:tcPr>
          <w:p w14:paraId="41AF3069" w14:textId="77777777" w:rsidR="00F124F6" w:rsidRPr="000B5A0A" w:rsidRDefault="00F124F6" w:rsidP="000B5A0A">
            <w:pPr>
              <w:jc w:val="right"/>
              <w:rPr>
                <w:rFonts w:eastAsia="Times New Roman"/>
                <w:color w:val="000000"/>
              </w:rPr>
            </w:pPr>
            <w:r w:rsidRPr="000B5A0A">
              <w:rPr>
                <w:rFonts w:eastAsia="Times New Roman"/>
                <w:color w:val="000000"/>
              </w:rPr>
              <w:t>9.32</w:t>
            </w:r>
          </w:p>
        </w:tc>
        <w:tc>
          <w:tcPr>
            <w:tcW w:w="1300" w:type="dxa"/>
            <w:tcBorders>
              <w:top w:val="nil"/>
              <w:left w:val="nil"/>
              <w:bottom w:val="nil"/>
              <w:right w:val="nil"/>
            </w:tcBorders>
            <w:shd w:val="clear" w:color="auto" w:fill="auto"/>
            <w:noWrap/>
            <w:vAlign w:val="bottom"/>
            <w:hideMark/>
          </w:tcPr>
          <w:p w14:paraId="78E0FB7E" w14:textId="77777777" w:rsidR="00F124F6" w:rsidRPr="000B5A0A" w:rsidRDefault="00F124F6" w:rsidP="000B5A0A">
            <w:pPr>
              <w:jc w:val="right"/>
              <w:rPr>
                <w:rFonts w:eastAsia="Times New Roman"/>
                <w:color w:val="000000"/>
              </w:rPr>
            </w:pPr>
            <w:r w:rsidRPr="000B5A0A">
              <w:rPr>
                <w:rFonts w:eastAsia="Times New Roman"/>
                <w:color w:val="000000"/>
              </w:rPr>
              <w:t>0.003</w:t>
            </w:r>
          </w:p>
        </w:tc>
        <w:tc>
          <w:tcPr>
            <w:tcW w:w="1300" w:type="dxa"/>
            <w:tcBorders>
              <w:top w:val="nil"/>
              <w:left w:val="nil"/>
              <w:bottom w:val="nil"/>
              <w:right w:val="nil"/>
            </w:tcBorders>
          </w:tcPr>
          <w:p w14:paraId="5D0DB644" w14:textId="7CA1C580" w:rsidR="00F124F6" w:rsidRPr="000B5A0A" w:rsidRDefault="0037383F" w:rsidP="000B5A0A">
            <w:pPr>
              <w:jc w:val="right"/>
              <w:rPr>
                <w:rFonts w:eastAsia="Times New Roman"/>
                <w:color w:val="000000"/>
              </w:rPr>
            </w:pPr>
            <w:r>
              <w:rPr>
                <w:rFonts w:eastAsia="Times New Roman"/>
                <w:color w:val="000000"/>
              </w:rPr>
              <w:t>3.08</w:t>
            </w:r>
          </w:p>
        </w:tc>
      </w:tr>
      <w:tr w:rsidR="00F124F6" w:rsidRPr="000B5A0A" w14:paraId="0B687C5C" w14:textId="721643AA" w:rsidTr="00474261">
        <w:trPr>
          <w:trHeight w:val="320"/>
        </w:trPr>
        <w:tc>
          <w:tcPr>
            <w:tcW w:w="1300" w:type="dxa"/>
            <w:tcBorders>
              <w:top w:val="nil"/>
              <w:left w:val="nil"/>
              <w:bottom w:val="nil"/>
              <w:right w:val="nil"/>
            </w:tcBorders>
            <w:shd w:val="clear" w:color="auto" w:fill="auto"/>
            <w:noWrap/>
            <w:vAlign w:val="bottom"/>
            <w:hideMark/>
          </w:tcPr>
          <w:p w14:paraId="746F6330" w14:textId="6A9F7B02" w:rsidR="00F124F6" w:rsidRPr="000B5A0A" w:rsidRDefault="00F124F6" w:rsidP="000B5A0A">
            <w:pPr>
              <w:rPr>
                <w:rFonts w:eastAsia="Times New Roman"/>
                <w:color w:val="000000"/>
              </w:rPr>
            </w:pPr>
            <w:proofErr w:type="spellStart"/>
            <w:r w:rsidRPr="006C6883">
              <w:rPr>
                <w:rFonts w:eastAsia="Times New Roman"/>
                <w:i/>
                <w:color w:val="000000"/>
              </w:rPr>
              <w:t>T</w:t>
            </w:r>
            <w:r w:rsidRPr="006C6883">
              <w:rPr>
                <w:rFonts w:eastAsia="Times New Roman"/>
                <w:i/>
                <w:color w:val="000000"/>
                <w:vertAlign w:val="subscript"/>
              </w:rPr>
              <w:t>g</w:t>
            </w:r>
            <w:proofErr w:type="spellEnd"/>
          </w:p>
        </w:tc>
        <w:tc>
          <w:tcPr>
            <w:tcW w:w="1300" w:type="dxa"/>
            <w:tcBorders>
              <w:top w:val="nil"/>
              <w:left w:val="nil"/>
              <w:bottom w:val="nil"/>
              <w:right w:val="nil"/>
            </w:tcBorders>
            <w:shd w:val="clear" w:color="auto" w:fill="auto"/>
            <w:noWrap/>
            <w:vAlign w:val="bottom"/>
            <w:hideMark/>
          </w:tcPr>
          <w:p w14:paraId="703D1CE0"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7389A1B3" w14:textId="77777777" w:rsidR="00F124F6" w:rsidRPr="000B5A0A" w:rsidRDefault="00F124F6" w:rsidP="000B5A0A">
            <w:pPr>
              <w:jc w:val="right"/>
              <w:rPr>
                <w:rFonts w:eastAsia="Times New Roman"/>
                <w:color w:val="000000"/>
              </w:rPr>
            </w:pPr>
            <w:r w:rsidRPr="000B5A0A">
              <w:rPr>
                <w:rFonts w:eastAsia="Times New Roman"/>
                <w:color w:val="000000"/>
              </w:rPr>
              <w:t>3714.59</w:t>
            </w:r>
          </w:p>
        </w:tc>
        <w:tc>
          <w:tcPr>
            <w:tcW w:w="1300" w:type="dxa"/>
            <w:tcBorders>
              <w:top w:val="nil"/>
              <w:left w:val="nil"/>
              <w:bottom w:val="nil"/>
              <w:right w:val="nil"/>
            </w:tcBorders>
            <w:shd w:val="clear" w:color="auto" w:fill="auto"/>
            <w:noWrap/>
            <w:vAlign w:val="bottom"/>
            <w:hideMark/>
          </w:tcPr>
          <w:p w14:paraId="020D58A0" w14:textId="77777777" w:rsidR="00F124F6" w:rsidRPr="000B5A0A" w:rsidRDefault="00F124F6" w:rsidP="000B5A0A">
            <w:pPr>
              <w:jc w:val="right"/>
              <w:rPr>
                <w:rFonts w:eastAsia="Times New Roman"/>
                <w:color w:val="000000"/>
              </w:rPr>
            </w:pPr>
            <w:r w:rsidRPr="000B5A0A">
              <w:rPr>
                <w:rFonts w:eastAsia="Times New Roman"/>
                <w:color w:val="000000"/>
              </w:rPr>
              <w:t>3714.59</w:t>
            </w:r>
          </w:p>
        </w:tc>
        <w:tc>
          <w:tcPr>
            <w:tcW w:w="1300" w:type="dxa"/>
            <w:tcBorders>
              <w:top w:val="nil"/>
              <w:left w:val="nil"/>
              <w:bottom w:val="nil"/>
              <w:right w:val="nil"/>
            </w:tcBorders>
            <w:shd w:val="clear" w:color="auto" w:fill="auto"/>
            <w:noWrap/>
            <w:vAlign w:val="bottom"/>
            <w:hideMark/>
          </w:tcPr>
          <w:p w14:paraId="550DAAB2" w14:textId="77777777" w:rsidR="00F124F6" w:rsidRPr="000B5A0A" w:rsidRDefault="00F124F6" w:rsidP="000B5A0A">
            <w:pPr>
              <w:jc w:val="right"/>
              <w:rPr>
                <w:rFonts w:eastAsia="Times New Roman"/>
                <w:color w:val="000000"/>
              </w:rPr>
            </w:pPr>
            <w:r w:rsidRPr="000B5A0A">
              <w:rPr>
                <w:rFonts w:eastAsia="Times New Roman"/>
                <w:color w:val="000000"/>
              </w:rPr>
              <w:t>1.63</w:t>
            </w:r>
          </w:p>
        </w:tc>
        <w:tc>
          <w:tcPr>
            <w:tcW w:w="1300" w:type="dxa"/>
            <w:tcBorders>
              <w:top w:val="nil"/>
              <w:left w:val="nil"/>
              <w:bottom w:val="nil"/>
              <w:right w:val="nil"/>
            </w:tcBorders>
            <w:shd w:val="clear" w:color="auto" w:fill="auto"/>
            <w:noWrap/>
            <w:vAlign w:val="bottom"/>
            <w:hideMark/>
          </w:tcPr>
          <w:p w14:paraId="085A4DD4" w14:textId="77777777" w:rsidR="00F124F6" w:rsidRPr="000B5A0A" w:rsidRDefault="00F124F6" w:rsidP="000B5A0A">
            <w:pPr>
              <w:jc w:val="right"/>
              <w:rPr>
                <w:rFonts w:eastAsia="Times New Roman"/>
                <w:color w:val="000000"/>
              </w:rPr>
            </w:pPr>
            <w:r w:rsidRPr="000B5A0A">
              <w:rPr>
                <w:rFonts w:eastAsia="Times New Roman"/>
                <w:color w:val="000000"/>
              </w:rPr>
              <w:t>0.203</w:t>
            </w:r>
          </w:p>
        </w:tc>
        <w:tc>
          <w:tcPr>
            <w:tcW w:w="1300" w:type="dxa"/>
            <w:tcBorders>
              <w:top w:val="nil"/>
              <w:left w:val="nil"/>
              <w:bottom w:val="nil"/>
              <w:right w:val="nil"/>
            </w:tcBorders>
          </w:tcPr>
          <w:p w14:paraId="5B2EBF5A" w14:textId="6522C3D2" w:rsidR="00F124F6" w:rsidRPr="000B5A0A" w:rsidRDefault="0037383F" w:rsidP="000B5A0A">
            <w:pPr>
              <w:jc w:val="right"/>
              <w:rPr>
                <w:rFonts w:eastAsia="Times New Roman"/>
                <w:color w:val="000000"/>
              </w:rPr>
            </w:pPr>
            <w:r>
              <w:rPr>
                <w:rFonts w:eastAsia="Times New Roman"/>
                <w:color w:val="000000"/>
              </w:rPr>
              <w:t>4.54</w:t>
            </w:r>
          </w:p>
        </w:tc>
      </w:tr>
      <w:tr w:rsidR="00F124F6" w:rsidRPr="000B5A0A" w14:paraId="66FDEA8E" w14:textId="2B6FBD6F" w:rsidTr="00474261">
        <w:trPr>
          <w:trHeight w:val="320"/>
        </w:trPr>
        <w:tc>
          <w:tcPr>
            <w:tcW w:w="1300" w:type="dxa"/>
            <w:tcBorders>
              <w:top w:val="nil"/>
              <w:left w:val="nil"/>
              <w:bottom w:val="nil"/>
              <w:right w:val="nil"/>
            </w:tcBorders>
            <w:shd w:val="clear" w:color="auto" w:fill="auto"/>
            <w:noWrap/>
            <w:vAlign w:val="bottom"/>
            <w:hideMark/>
          </w:tcPr>
          <w:p w14:paraId="42778DB1" w14:textId="1E5A2461" w:rsidR="00F124F6" w:rsidRPr="000B5A0A" w:rsidRDefault="00F124F6" w:rsidP="000B5A0A">
            <w:pPr>
              <w:rPr>
                <w:rFonts w:eastAsia="Times New Roman"/>
                <w:color w:val="000000"/>
              </w:rPr>
            </w:pPr>
            <w:r w:rsidRPr="006C6883">
              <w:rPr>
                <w:rFonts w:eastAsia="Times New Roman"/>
                <w:i/>
                <w:color w:val="000000"/>
              </w:rPr>
              <w:t>D</w:t>
            </w:r>
            <w:r w:rsidRPr="006C6883">
              <w:rPr>
                <w:rFonts w:eastAsia="Times New Roman"/>
                <w:i/>
                <w:color w:val="000000"/>
                <w:vertAlign w:val="subscript"/>
              </w:rPr>
              <w:t>g</w:t>
            </w:r>
          </w:p>
        </w:tc>
        <w:tc>
          <w:tcPr>
            <w:tcW w:w="1300" w:type="dxa"/>
            <w:tcBorders>
              <w:top w:val="nil"/>
              <w:left w:val="nil"/>
              <w:bottom w:val="nil"/>
              <w:right w:val="nil"/>
            </w:tcBorders>
            <w:shd w:val="clear" w:color="auto" w:fill="auto"/>
            <w:noWrap/>
            <w:vAlign w:val="bottom"/>
            <w:hideMark/>
          </w:tcPr>
          <w:p w14:paraId="7F83A8F2"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78F55076" w14:textId="77777777" w:rsidR="00F124F6" w:rsidRPr="000B5A0A" w:rsidRDefault="00F124F6" w:rsidP="000B5A0A">
            <w:pPr>
              <w:jc w:val="right"/>
              <w:rPr>
                <w:rFonts w:eastAsia="Times New Roman"/>
                <w:color w:val="000000"/>
              </w:rPr>
            </w:pPr>
            <w:r w:rsidRPr="000B5A0A">
              <w:rPr>
                <w:rFonts w:eastAsia="Times New Roman"/>
                <w:color w:val="000000"/>
              </w:rPr>
              <w:t>15172.18</w:t>
            </w:r>
          </w:p>
        </w:tc>
        <w:tc>
          <w:tcPr>
            <w:tcW w:w="1300" w:type="dxa"/>
            <w:tcBorders>
              <w:top w:val="nil"/>
              <w:left w:val="nil"/>
              <w:bottom w:val="nil"/>
              <w:right w:val="nil"/>
            </w:tcBorders>
            <w:shd w:val="clear" w:color="auto" w:fill="auto"/>
            <w:noWrap/>
            <w:vAlign w:val="bottom"/>
            <w:hideMark/>
          </w:tcPr>
          <w:p w14:paraId="761CA524" w14:textId="77777777" w:rsidR="00F124F6" w:rsidRPr="000B5A0A" w:rsidRDefault="00F124F6" w:rsidP="000B5A0A">
            <w:pPr>
              <w:jc w:val="right"/>
              <w:rPr>
                <w:rFonts w:eastAsia="Times New Roman"/>
                <w:color w:val="000000"/>
              </w:rPr>
            </w:pPr>
            <w:r w:rsidRPr="000B5A0A">
              <w:rPr>
                <w:rFonts w:eastAsia="Times New Roman"/>
                <w:color w:val="000000"/>
              </w:rPr>
              <w:t>15172.18</w:t>
            </w:r>
          </w:p>
        </w:tc>
        <w:tc>
          <w:tcPr>
            <w:tcW w:w="1300" w:type="dxa"/>
            <w:tcBorders>
              <w:top w:val="nil"/>
              <w:left w:val="nil"/>
              <w:bottom w:val="nil"/>
              <w:right w:val="nil"/>
            </w:tcBorders>
            <w:shd w:val="clear" w:color="auto" w:fill="auto"/>
            <w:noWrap/>
            <w:vAlign w:val="bottom"/>
            <w:hideMark/>
          </w:tcPr>
          <w:p w14:paraId="43F85408" w14:textId="77777777" w:rsidR="00F124F6" w:rsidRPr="000B5A0A" w:rsidRDefault="00F124F6" w:rsidP="000B5A0A">
            <w:pPr>
              <w:jc w:val="right"/>
              <w:rPr>
                <w:rFonts w:eastAsia="Times New Roman"/>
                <w:color w:val="000000"/>
              </w:rPr>
            </w:pPr>
            <w:r w:rsidRPr="000B5A0A">
              <w:rPr>
                <w:rFonts w:eastAsia="Times New Roman"/>
                <w:color w:val="000000"/>
              </w:rPr>
              <w:t>6.67</w:t>
            </w:r>
          </w:p>
        </w:tc>
        <w:tc>
          <w:tcPr>
            <w:tcW w:w="1300" w:type="dxa"/>
            <w:tcBorders>
              <w:top w:val="nil"/>
              <w:left w:val="nil"/>
              <w:bottom w:val="nil"/>
              <w:right w:val="nil"/>
            </w:tcBorders>
            <w:shd w:val="clear" w:color="auto" w:fill="auto"/>
            <w:noWrap/>
            <w:vAlign w:val="bottom"/>
            <w:hideMark/>
          </w:tcPr>
          <w:p w14:paraId="28BC9DC9" w14:textId="77777777" w:rsidR="00F124F6" w:rsidRPr="000B5A0A" w:rsidRDefault="00F124F6" w:rsidP="000B5A0A">
            <w:pPr>
              <w:jc w:val="right"/>
              <w:rPr>
                <w:rFonts w:eastAsia="Times New Roman"/>
                <w:color w:val="000000"/>
              </w:rPr>
            </w:pPr>
            <w:r w:rsidRPr="000B5A0A">
              <w:rPr>
                <w:rFonts w:eastAsia="Times New Roman"/>
                <w:color w:val="000000"/>
              </w:rPr>
              <w:t>0.011</w:t>
            </w:r>
          </w:p>
        </w:tc>
        <w:tc>
          <w:tcPr>
            <w:tcW w:w="1300" w:type="dxa"/>
            <w:tcBorders>
              <w:top w:val="nil"/>
              <w:left w:val="nil"/>
              <w:bottom w:val="nil"/>
              <w:right w:val="nil"/>
            </w:tcBorders>
          </w:tcPr>
          <w:p w14:paraId="78C307B7" w14:textId="01BF471B" w:rsidR="00F124F6" w:rsidRPr="000B5A0A" w:rsidRDefault="0037383F" w:rsidP="000B5A0A">
            <w:pPr>
              <w:jc w:val="right"/>
              <w:rPr>
                <w:rFonts w:eastAsia="Times New Roman"/>
                <w:color w:val="000000"/>
              </w:rPr>
            </w:pPr>
            <w:r>
              <w:rPr>
                <w:rFonts w:eastAsia="Times New Roman"/>
                <w:color w:val="000000"/>
              </w:rPr>
              <w:t>3.71</w:t>
            </w:r>
          </w:p>
        </w:tc>
      </w:tr>
      <w:tr w:rsidR="00F124F6" w:rsidRPr="000B5A0A" w14:paraId="2C9A75A6" w14:textId="6D0BE0C1" w:rsidTr="00474261">
        <w:trPr>
          <w:trHeight w:val="320"/>
        </w:trPr>
        <w:tc>
          <w:tcPr>
            <w:tcW w:w="1300" w:type="dxa"/>
            <w:tcBorders>
              <w:top w:val="nil"/>
              <w:left w:val="nil"/>
              <w:bottom w:val="nil"/>
              <w:right w:val="nil"/>
            </w:tcBorders>
            <w:shd w:val="clear" w:color="auto" w:fill="auto"/>
            <w:noWrap/>
            <w:vAlign w:val="bottom"/>
            <w:hideMark/>
          </w:tcPr>
          <w:p w14:paraId="361C2ED1" w14:textId="40F28FBE" w:rsidR="00F124F6" w:rsidRPr="000B5A0A" w:rsidRDefault="00F124F6" w:rsidP="000B5A0A">
            <w:pPr>
              <w:rPr>
                <w:rFonts w:eastAsia="Times New Roman"/>
                <w:color w:val="000000"/>
              </w:rPr>
            </w:pPr>
            <w:r w:rsidRPr="006C6883">
              <w:rPr>
                <w:rFonts w:eastAsia="Times New Roman"/>
                <w:i/>
                <w:color w:val="000000"/>
              </w:rPr>
              <w:t>z</w:t>
            </w:r>
          </w:p>
        </w:tc>
        <w:tc>
          <w:tcPr>
            <w:tcW w:w="1300" w:type="dxa"/>
            <w:tcBorders>
              <w:top w:val="nil"/>
              <w:left w:val="nil"/>
              <w:bottom w:val="nil"/>
              <w:right w:val="nil"/>
            </w:tcBorders>
            <w:shd w:val="clear" w:color="auto" w:fill="auto"/>
            <w:noWrap/>
            <w:vAlign w:val="bottom"/>
            <w:hideMark/>
          </w:tcPr>
          <w:p w14:paraId="723CCA9C"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2135B5D7" w14:textId="77777777" w:rsidR="00F124F6" w:rsidRPr="000B5A0A" w:rsidRDefault="00F124F6" w:rsidP="000B5A0A">
            <w:pPr>
              <w:jc w:val="right"/>
              <w:rPr>
                <w:rFonts w:eastAsia="Times New Roman"/>
                <w:color w:val="000000"/>
              </w:rPr>
            </w:pPr>
            <w:r w:rsidRPr="000B5A0A">
              <w:rPr>
                <w:rFonts w:eastAsia="Times New Roman"/>
                <w:color w:val="000000"/>
              </w:rPr>
              <w:t>27042.81</w:t>
            </w:r>
          </w:p>
        </w:tc>
        <w:tc>
          <w:tcPr>
            <w:tcW w:w="1300" w:type="dxa"/>
            <w:tcBorders>
              <w:top w:val="nil"/>
              <w:left w:val="nil"/>
              <w:bottom w:val="nil"/>
              <w:right w:val="nil"/>
            </w:tcBorders>
            <w:shd w:val="clear" w:color="auto" w:fill="auto"/>
            <w:noWrap/>
            <w:vAlign w:val="bottom"/>
            <w:hideMark/>
          </w:tcPr>
          <w:p w14:paraId="248DB3A0" w14:textId="77777777" w:rsidR="00F124F6" w:rsidRPr="000B5A0A" w:rsidRDefault="00F124F6" w:rsidP="000B5A0A">
            <w:pPr>
              <w:jc w:val="right"/>
              <w:rPr>
                <w:rFonts w:eastAsia="Times New Roman"/>
                <w:color w:val="000000"/>
              </w:rPr>
            </w:pPr>
            <w:r w:rsidRPr="000B5A0A">
              <w:rPr>
                <w:rFonts w:eastAsia="Times New Roman"/>
                <w:color w:val="000000"/>
              </w:rPr>
              <w:t>27042.81</w:t>
            </w:r>
          </w:p>
        </w:tc>
        <w:tc>
          <w:tcPr>
            <w:tcW w:w="1300" w:type="dxa"/>
            <w:tcBorders>
              <w:top w:val="nil"/>
              <w:left w:val="nil"/>
              <w:bottom w:val="nil"/>
              <w:right w:val="nil"/>
            </w:tcBorders>
            <w:shd w:val="clear" w:color="auto" w:fill="auto"/>
            <w:noWrap/>
            <w:vAlign w:val="bottom"/>
            <w:hideMark/>
          </w:tcPr>
          <w:p w14:paraId="6B30D5A4" w14:textId="77777777" w:rsidR="00F124F6" w:rsidRPr="000B5A0A" w:rsidRDefault="00F124F6" w:rsidP="000B5A0A">
            <w:pPr>
              <w:jc w:val="right"/>
              <w:rPr>
                <w:rFonts w:eastAsia="Times New Roman"/>
                <w:color w:val="000000"/>
              </w:rPr>
            </w:pPr>
            <w:r w:rsidRPr="000B5A0A">
              <w:rPr>
                <w:rFonts w:eastAsia="Times New Roman"/>
                <w:color w:val="000000"/>
              </w:rPr>
              <w:t>11.89</w:t>
            </w:r>
          </w:p>
        </w:tc>
        <w:tc>
          <w:tcPr>
            <w:tcW w:w="1300" w:type="dxa"/>
            <w:tcBorders>
              <w:top w:val="nil"/>
              <w:left w:val="nil"/>
              <w:bottom w:val="nil"/>
              <w:right w:val="nil"/>
            </w:tcBorders>
            <w:shd w:val="clear" w:color="auto" w:fill="auto"/>
            <w:noWrap/>
            <w:vAlign w:val="bottom"/>
            <w:hideMark/>
          </w:tcPr>
          <w:p w14:paraId="4B80F096" w14:textId="77777777" w:rsidR="00F124F6" w:rsidRPr="000B5A0A" w:rsidRDefault="00F124F6" w:rsidP="000B5A0A">
            <w:pPr>
              <w:jc w:val="right"/>
              <w:rPr>
                <w:rFonts w:eastAsia="Times New Roman"/>
                <w:color w:val="000000"/>
              </w:rPr>
            </w:pPr>
            <w:r w:rsidRPr="000B5A0A">
              <w:rPr>
                <w:rFonts w:eastAsia="Times New Roman"/>
                <w:color w:val="000000"/>
              </w:rPr>
              <w:t>0.001</w:t>
            </w:r>
          </w:p>
        </w:tc>
        <w:tc>
          <w:tcPr>
            <w:tcW w:w="1300" w:type="dxa"/>
            <w:tcBorders>
              <w:top w:val="nil"/>
              <w:left w:val="nil"/>
              <w:bottom w:val="nil"/>
              <w:right w:val="nil"/>
            </w:tcBorders>
          </w:tcPr>
          <w:p w14:paraId="7BBA2DE4" w14:textId="221774EF" w:rsidR="00F124F6" w:rsidRPr="000B5A0A" w:rsidRDefault="0037383F" w:rsidP="000B5A0A">
            <w:pPr>
              <w:jc w:val="right"/>
              <w:rPr>
                <w:rFonts w:eastAsia="Times New Roman"/>
                <w:color w:val="000000"/>
              </w:rPr>
            </w:pPr>
            <w:r>
              <w:rPr>
                <w:rFonts w:eastAsia="Times New Roman"/>
                <w:color w:val="000000"/>
              </w:rPr>
              <w:t>1.82</w:t>
            </w:r>
          </w:p>
        </w:tc>
      </w:tr>
      <w:tr w:rsidR="00F124F6" w:rsidRPr="000B5A0A" w14:paraId="6F394857" w14:textId="307F85AE" w:rsidTr="00474261">
        <w:trPr>
          <w:trHeight w:val="320"/>
        </w:trPr>
        <w:tc>
          <w:tcPr>
            <w:tcW w:w="1300" w:type="dxa"/>
            <w:tcBorders>
              <w:top w:val="nil"/>
              <w:left w:val="nil"/>
              <w:bottom w:val="nil"/>
              <w:right w:val="nil"/>
            </w:tcBorders>
            <w:shd w:val="clear" w:color="auto" w:fill="auto"/>
            <w:noWrap/>
            <w:vAlign w:val="bottom"/>
            <w:hideMark/>
          </w:tcPr>
          <w:p w14:paraId="3CA01BE6" w14:textId="77777777" w:rsidR="00F124F6" w:rsidRPr="000B5A0A" w:rsidRDefault="00F124F6" w:rsidP="000B5A0A">
            <w:pPr>
              <w:rPr>
                <w:rFonts w:eastAsia="Times New Roman"/>
                <w:color w:val="000000"/>
              </w:rPr>
            </w:pPr>
            <w:r w:rsidRPr="000B5A0A">
              <w:rPr>
                <w:rFonts w:eastAsia="Times New Roman"/>
                <w:color w:val="000000"/>
              </w:rPr>
              <w:t>CEC</w:t>
            </w:r>
          </w:p>
        </w:tc>
        <w:tc>
          <w:tcPr>
            <w:tcW w:w="1300" w:type="dxa"/>
            <w:tcBorders>
              <w:top w:val="nil"/>
              <w:left w:val="nil"/>
              <w:bottom w:val="nil"/>
              <w:right w:val="nil"/>
            </w:tcBorders>
            <w:shd w:val="clear" w:color="auto" w:fill="auto"/>
            <w:noWrap/>
            <w:vAlign w:val="bottom"/>
            <w:hideMark/>
          </w:tcPr>
          <w:p w14:paraId="655B220A"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7435D184" w14:textId="77777777" w:rsidR="00F124F6" w:rsidRPr="000B5A0A" w:rsidRDefault="00F124F6" w:rsidP="000B5A0A">
            <w:pPr>
              <w:jc w:val="right"/>
              <w:rPr>
                <w:rFonts w:eastAsia="Times New Roman"/>
                <w:color w:val="000000"/>
              </w:rPr>
            </w:pPr>
            <w:r w:rsidRPr="000B5A0A">
              <w:rPr>
                <w:rFonts w:eastAsia="Times New Roman"/>
                <w:color w:val="000000"/>
              </w:rPr>
              <w:t>85.67</w:t>
            </w:r>
          </w:p>
        </w:tc>
        <w:tc>
          <w:tcPr>
            <w:tcW w:w="1300" w:type="dxa"/>
            <w:tcBorders>
              <w:top w:val="nil"/>
              <w:left w:val="nil"/>
              <w:bottom w:val="nil"/>
              <w:right w:val="nil"/>
            </w:tcBorders>
            <w:shd w:val="clear" w:color="auto" w:fill="auto"/>
            <w:noWrap/>
            <w:vAlign w:val="bottom"/>
            <w:hideMark/>
          </w:tcPr>
          <w:p w14:paraId="4FB3A6C5" w14:textId="77777777" w:rsidR="00F124F6" w:rsidRPr="000B5A0A" w:rsidRDefault="00F124F6" w:rsidP="000B5A0A">
            <w:pPr>
              <w:jc w:val="right"/>
              <w:rPr>
                <w:rFonts w:eastAsia="Times New Roman"/>
                <w:color w:val="000000"/>
              </w:rPr>
            </w:pPr>
            <w:r w:rsidRPr="000B5A0A">
              <w:rPr>
                <w:rFonts w:eastAsia="Times New Roman"/>
                <w:color w:val="000000"/>
              </w:rPr>
              <w:t>85.67</w:t>
            </w:r>
          </w:p>
        </w:tc>
        <w:tc>
          <w:tcPr>
            <w:tcW w:w="1300" w:type="dxa"/>
            <w:tcBorders>
              <w:top w:val="nil"/>
              <w:left w:val="nil"/>
              <w:bottom w:val="nil"/>
              <w:right w:val="nil"/>
            </w:tcBorders>
            <w:shd w:val="clear" w:color="auto" w:fill="auto"/>
            <w:noWrap/>
            <w:vAlign w:val="bottom"/>
            <w:hideMark/>
          </w:tcPr>
          <w:p w14:paraId="3A11AA1C" w14:textId="77777777" w:rsidR="00F124F6" w:rsidRPr="000B5A0A" w:rsidRDefault="00F124F6" w:rsidP="000B5A0A">
            <w:pPr>
              <w:jc w:val="right"/>
              <w:rPr>
                <w:rFonts w:eastAsia="Times New Roman"/>
                <w:color w:val="000000"/>
              </w:rPr>
            </w:pPr>
            <w:r w:rsidRPr="000B5A0A">
              <w:rPr>
                <w:rFonts w:eastAsia="Times New Roman"/>
                <w:color w:val="000000"/>
              </w:rPr>
              <w:t>0.04</w:t>
            </w:r>
          </w:p>
        </w:tc>
        <w:tc>
          <w:tcPr>
            <w:tcW w:w="1300" w:type="dxa"/>
            <w:tcBorders>
              <w:top w:val="nil"/>
              <w:left w:val="nil"/>
              <w:bottom w:val="nil"/>
              <w:right w:val="nil"/>
            </w:tcBorders>
            <w:shd w:val="clear" w:color="auto" w:fill="auto"/>
            <w:noWrap/>
            <w:vAlign w:val="bottom"/>
            <w:hideMark/>
          </w:tcPr>
          <w:p w14:paraId="52B7C625" w14:textId="77777777" w:rsidR="00F124F6" w:rsidRPr="000B5A0A" w:rsidRDefault="00F124F6" w:rsidP="000B5A0A">
            <w:pPr>
              <w:jc w:val="right"/>
              <w:rPr>
                <w:rFonts w:eastAsia="Times New Roman"/>
                <w:color w:val="000000"/>
              </w:rPr>
            </w:pPr>
            <w:r w:rsidRPr="000B5A0A">
              <w:rPr>
                <w:rFonts w:eastAsia="Times New Roman"/>
                <w:color w:val="000000"/>
              </w:rPr>
              <w:t>0.846</w:t>
            </w:r>
          </w:p>
        </w:tc>
        <w:tc>
          <w:tcPr>
            <w:tcW w:w="1300" w:type="dxa"/>
            <w:tcBorders>
              <w:top w:val="nil"/>
              <w:left w:val="nil"/>
              <w:bottom w:val="nil"/>
              <w:right w:val="nil"/>
            </w:tcBorders>
          </w:tcPr>
          <w:p w14:paraId="273835CF" w14:textId="78EDA90C" w:rsidR="00F124F6" w:rsidRPr="000B5A0A" w:rsidRDefault="0037383F" w:rsidP="000B5A0A">
            <w:pPr>
              <w:jc w:val="right"/>
              <w:rPr>
                <w:rFonts w:eastAsia="Times New Roman"/>
                <w:color w:val="000000"/>
              </w:rPr>
            </w:pPr>
            <w:r>
              <w:rPr>
                <w:rFonts w:eastAsia="Times New Roman"/>
                <w:color w:val="000000"/>
              </w:rPr>
              <w:t>2.25</w:t>
            </w:r>
          </w:p>
        </w:tc>
      </w:tr>
      <w:tr w:rsidR="00F124F6" w:rsidRPr="000B5A0A" w14:paraId="75AD056D" w14:textId="3275189F" w:rsidTr="00474261">
        <w:trPr>
          <w:trHeight w:val="320"/>
        </w:trPr>
        <w:tc>
          <w:tcPr>
            <w:tcW w:w="1300" w:type="dxa"/>
            <w:tcBorders>
              <w:top w:val="nil"/>
              <w:left w:val="nil"/>
              <w:bottom w:val="nil"/>
              <w:right w:val="nil"/>
            </w:tcBorders>
            <w:shd w:val="clear" w:color="auto" w:fill="auto"/>
            <w:noWrap/>
            <w:vAlign w:val="bottom"/>
            <w:hideMark/>
          </w:tcPr>
          <w:p w14:paraId="039915B7" w14:textId="77777777" w:rsidR="00F124F6" w:rsidRPr="000B5A0A" w:rsidRDefault="00F124F6" w:rsidP="000B5A0A">
            <w:pPr>
              <w:rPr>
                <w:rFonts w:eastAsia="Times New Roman"/>
                <w:color w:val="000000"/>
              </w:rPr>
            </w:pPr>
            <w:r w:rsidRPr="000B5A0A">
              <w:rPr>
                <w:rFonts w:eastAsia="Times New Roman"/>
                <w:color w:val="000000"/>
              </w:rPr>
              <w:t>pH</w:t>
            </w:r>
          </w:p>
        </w:tc>
        <w:tc>
          <w:tcPr>
            <w:tcW w:w="1300" w:type="dxa"/>
            <w:tcBorders>
              <w:top w:val="nil"/>
              <w:left w:val="nil"/>
              <w:bottom w:val="nil"/>
              <w:right w:val="nil"/>
            </w:tcBorders>
            <w:shd w:val="clear" w:color="auto" w:fill="auto"/>
            <w:noWrap/>
            <w:vAlign w:val="bottom"/>
            <w:hideMark/>
          </w:tcPr>
          <w:p w14:paraId="22E2B45F"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6E2E5E66" w14:textId="77777777" w:rsidR="00F124F6" w:rsidRPr="000B5A0A" w:rsidRDefault="00F124F6" w:rsidP="000B5A0A">
            <w:pPr>
              <w:jc w:val="right"/>
              <w:rPr>
                <w:rFonts w:eastAsia="Times New Roman"/>
                <w:color w:val="000000"/>
              </w:rPr>
            </w:pPr>
            <w:r w:rsidRPr="000B5A0A">
              <w:rPr>
                <w:rFonts w:eastAsia="Times New Roman"/>
                <w:color w:val="000000"/>
              </w:rPr>
              <w:t>23074.54</w:t>
            </w:r>
          </w:p>
        </w:tc>
        <w:tc>
          <w:tcPr>
            <w:tcW w:w="1300" w:type="dxa"/>
            <w:tcBorders>
              <w:top w:val="nil"/>
              <w:left w:val="nil"/>
              <w:bottom w:val="nil"/>
              <w:right w:val="nil"/>
            </w:tcBorders>
            <w:shd w:val="clear" w:color="auto" w:fill="auto"/>
            <w:noWrap/>
            <w:vAlign w:val="bottom"/>
            <w:hideMark/>
          </w:tcPr>
          <w:p w14:paraId="03E8709C" w14:textId="77777777" w:rsidR="00F124F6" w:rsidRPr="000B5A0A" w:rsidRDefault="00F124F6" w:rsidP="000B5A0A">
            <w:pPr>
              <w:jc w:val="right"/>
              <w:rPr>
                <w:rFonts w:eastAsia="Times New Roman"/>
                <w:color w:val="000000"/>
              </w:rPr>
            </w:pPr>
            <w:r w:rsidRPr="000B5A0A">
              <w:rPr>
                <w:rFonts w:eastAsia="Times New Roman"/>
                <w:color w:val="000000"/>
              </w:rPr>
              <w:t>23074.54</w:t>
            </w:r>
          </w:p>
        </w:tc>
        <w:tc>
          <w:tcPr>
            <w:tcW w:w="1300" w:type="dxa"/>
            <w:tcBorders>
              <w:top w:val="nil"/>
              <w:left w:val="nil"/>
              <w:bottom w:val="nil"/>
              <w:right w:val="nil"/>
            </w:tcBorders>
            <w:shd w:val="clear" w:color="auto" w:fill="auto"/>
            <w:noWrap/>
            <w:vAlign w:val="bottom"/>
            <w:hideMark/>
          </w:tcPr>
          <w:p w14:paraId="0734C666" w14:textId="77777777" w:rsidR="00F124F6" w:rsidRPr="000B5A0A" w:rsidRDefault="00F124F6" w:rsidP="000B5A0A">
            <w:pPr>
              <w:jc w:val="right"/>
              <w:rPr>
                <w:rFonts w:eastAsia="Times New Roman"/>
                <w:color w:val="000000"/>
              </w:rPr>
            </w:pPr>
            <w:r w:rsidRPr="000B5A0A">
              <w:rPr>
                <w:rFonts w:eastAsia="Times New Roman"/>
                <w:color w:val="000000"/>
              </w:rPr>
              <w:t>10.14</w:t>
            </w:r>
          </w:p>
        </w:tc>
        <w:tc>
          <w:tcPr>
            <w:tcW w:w="1300" w:type="dxa"/>
            <w:tcBorders>
              <w:top w:val="nil"/>
              <w:left w:val="nil"/>
              <w:bottom w:val="nil"/>
              <w:right w:val="nil"/>
            </w:tcBorders>
            <w:shd w:val="clear" w:color="auto" w:fill="auto"/>
            <w:noWrap/>
            <w:vAlign w:val="bottom"/>
            <w:hideMark/>
          </w:tcPr>
          <w:p w14:paraId="0EABF39A" w14:textId="77777777" w:rsidR="00F124F6" w:rsidRPr="000B5A0A" w:rsidRDefault="00F124F6" w:rsidP="000B5A0A">
            <w:pPr>
              <w:jc w:val="right"/>
              <w:rPr>
                <w:rFonts w:eastAsia="Times New Roman"/>
                <w:color w:val="000000"/>
              </w:rPr>
            </w:pPr>
            <w:r w:rsidRPr="000B5A0A">
              <w:rPr>
                <w:rFonts w:eastAsia="Times New Roman"/>
                <w:color w:val="000000"/>
              </w:rPr>
              <w:t>0.002</w:t>
            </w:r>
          </w:p>
        </w:tc>
        <w:tc>
          <w:tcPr>
            <w:tcW w:w="1300" w:type="dxa"/>
            <w:tcBorders>
              <w:top w:val="nil"/>
              <w:left w:val="nil"/>
              <w:bottom w:val="nil"/>
              <w:right w:val="nil"/>
            </w:tcBorders>
          </w:tcPr>
          <w:p w14:paraId="513E5E1B" w14:textId="507B395B" w:rsidR="00F124F6" w:rsidRPr="000B5A0A" w:rsidRDefault="0037383F" w:rsidP="000B5A0A">
            <w:pPr>
              <w:jc w:val="right"/>
              <w:rPr>
                <w:rFonts w:eastAsia="Times New Roman"/>
                <w:color w:val="000000"/>
              </w:rPr>
            </w:pPr>
            <w:r>
              <w:rPr>
                <w:rFonts w:eastAsia="Times New Roman"/>
                <w:color w:val="000000"/>
              </w:rPr>
              <w:t>1.85</w:t>
            </w:r>
          </w:p>
        </w:tc>
      </w:tr>
      <w:tr w:rsidR="00F124F6" w:rsidRPr="000B5A0A" w14:paraId="4C09274E" w14:textId="60AD238C" w:rsidTr="00474261">
        <w:trPr>
          <w:trHeight w:val="320"/>
        </w:trPr>
        <w:tc>
          <w:tcPr>
            <w:tcW w:w="1300" w:type="dxa"/>
            <w:tcBorders>
              <w:top w:val="nil"/>
              <w:left w:val="nil"/>
              <w:bottom w:val="nil"/>
              <w:right w:val="nil"/>
            </w:tcBorders>
            <w:shd w:val="clear" w:color="auto" w:fill="auto"/>
            <w:noWrap/>
            <w:vAlign w:val="bottom"/>
            <w:hideMark/>
          </w:tcPr>
          <w:p w14:paraId="09B6266E" w14:textId="77777777" w:rsidR="00F124F6" w:rsidRPr="000B5A0A" w:rsidRDefault="00F124F6" w:rsidP="000B5A0A">
            <w:pPr>
              <w:rPr>
                <w:rFonts w:eastAsia="Times New Roman"/>
                <w:color w:val="000000"/>
              </w:rPr>
            </w:pPr>
            <w:r w:rsidRPr="000B5A0A">
              <w:rPr>
                <w:rFonts w:eastAsia="Times New Roman"/>
                <w:color w:val="000000"/>
              </w:rPr>
              <w:t>CN</w:t>
            </w:r>
          </w:p>
        </w:tc>
        <w:tc>
          <w:tcPr>
            <w:tcW w:w="1300" w:type="dxa"/>
            <w:tcBorders>
              <w:top w:val="nil"/>
              <w:left w:val="nil"/>
              <w:bottom w:val="nil"/>
              <w:right w:val="nil"/>
            </w:tcBorders>
            <w:shd w:val="clear" w:color="auto" w:fill="auto"/>
            <w:noWrap/>
            <w:vAlign w:val="bottom"/>
            <w:hideMark/>
          </w:tcPr>
          <w:p w14:paraId="2BECF8F1"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3D170B1F" w14:textId="77777777" w:rsidR="00F124F6" w:rsidRPr="000B5A0A" w:rsidRDefault="00F124F6" w:rsidP="000B5A0A">
            <w:pPr>
              <w:jc w:val="right"/>
              <w:rPr>
                <w:rFonts w:eastAsia="Times New Roman"/>
                <w:color w:val="000000"/>
              </w:rPr>
            </w:pPr>
            <w:r w:rsidRPr="000B5A0A">
              <w:rPr>
                <w:rFonts w:eastAsia="Times New Roman"/>
                <w:color w:val="000000"/>
              </w:rPr>
              <w:t>2698.53</w:t>
            </w:r>
          </w:p>
        </w:tc>
        <w:tc>
          <w:tcPr>
            <w:tcW w:w="1300" w:type="dxa"/>
            <w:tcBorders>
              <w:top w:val="nil"/>
              <w:left w:val="nil"/>
              <w:bottom w:val="nil"/>
              <w:right w:val="nil"/>
            </w:tcBorders>
            <w:shd w:val="clear" w:color="auto" w:fill="auto"/>
            <w:noWrap/>
            <w:vAlign w:val="bottom"/>
            <w:hideMark/>
          </w:tcPr>
          <w:p w14:paraId="3812685F" w14:textId="77777777" w:rsidR="00F124F6" w:rsidRPr="000B5A0A" w:rsidRDefault="00F124F6" w:rsidP="000B5A0A">
            <w:pPr>
              <w:jc w:val="right"/>
              <w:rPr>
                <w:rFonts w:eastAsia="Times New Roman"/>
                <w:color w:val="000000"/>
              </w:rPr>
            </w:pPr>
            <w:r w:rsidRPr="000B5A0A">
              <w:rPr>
                <w:rFonts w:eastAsia="Times New Roman"/>
                <w:color w:val="000000"/>
              </w:rPr>
              <w:t>2698.53</w:t>
            </w:r>
          </w:p>
        </w:tc>
        <w:tc>
          <w:tcPr>
            <w:tcW w:w="1300" w:type="dxa"/>
            <w:tcBorders>
              <w:top w:val="nil"/>
              <w:left w:val="nil"/>
              <w:bottom w:val="nil"/>
              <w:right w:val="nil"/>
            </w:tcBorders>
            <w:shd w:val="clear" w:color="auto" w:fill="auto"/>
            <w:noWrap/>
            <w:vAlign w:val="bottom"/>
            <w:hideMark/>
          </w:tcPr>
          <w:p w14:paraId="353AE29F" w14:textId="77777777" w:rsidR="00F124F6" w:rsidRPr="000B5A0A" w:rsidRDefault="00F124F6" w:rsidP="000B5A0A">
            <w:pPr>
              <w:jc w:val="right"/>
              <w:rPr>
                <w:rFonts w:eastAsia="Times New Roman"/>
                <w:color w:val="000000"/>
              </w:rPr>
            </w:pPr>
            <w:r w:rsidRPr="000B5A0A">
              <w:rPr>
                <w:rFonts w:eastAsia="Times New Roman"/>
                <w:color w:val="000000"/>
              </w:rPr>
              <w:t>1.19</w:t>
            </w:r>
          </w:p>
        </w:tc>
        <w:tc>
          <w:tcPr>
            <w:tcW w:w="1300" w:type="dxa"/>
            <w:tcBorders>
              <w:top w:val="nil"/>
              <w:left w:val="nil"/>
              <w:bottom w:val="nil"/>
              <w:right w:val="nil"/>
            </w:tcBorders>
            <w:shd w:val="clear" w:color="auto" w:fill="auto"/>
            <w:noWrap/>
            <w:vAlign w:val="bottom"/>
            <w:hideMark/>
          </w:tcPr>
          <w:p w14:paraId="2F14CCFF" w14:textId="77777777" w:rsidR="00F124F6" w:rsidRPr="000B5A0A" w:rsidRDefault="00F124F6" w:rsidP="000B5A0A">
            <w:pPr>
              <w:jc w:val="right"/>
              <w:rPr>
                <w:rFonts w:eastAsia="Times New Roman"/>
                <w:color w:val="000000"/>
              </w:rPr>
            </w:pPr>
            <w:r w:rsidRPr="000B5A0A">
              <w:rPr>
                <w:rFonts w:eastAsia="Times New Roman"/>
                <w:color w:val="000000"/>
              </w:rPr>
              <w:t>0.278</w:t>
            </w:r>
          </w:p>
        </w:tc>
        <w:tc>
          <w:tcPr>
            <w:tcW w:w="1300" w:type="dxa"/>
            <w:tcBorders>
              <w:top w:val="nil"/>
              <w:left w:val="nil"/>
              <w:bottom w:val="nil"/>
              <w:right w:val="nil"/>
            </w:tcBorders>
          </w:tcPr>
          <w:p w14:paraId="6D39A7B8" w14:textId="2254259D" w:rsidR="00F124F6" w:rsidRPr="000B5A0A" w:rsidRDefault="0037383F" w:rsidP="000B5A0A">
            <w:pPr>
              <w:jc w:val="right"/>
              <w:rPr>
                <w:rFonts w:eastAsia="Times New Roman"/>
                <w:color w:val="000000"/>
              </w:rPr>
            </w:pPr>
            <w:r>
              <w:rPr>
                <w:rFonts w:eastAsia="Times New Roman"/>
                <w:color w:val="000000"/>
              </w:rPr>
              <w:t>2.29</w:t>
            </w:r>
          </w:p>
        </w:tc>
      </w:tr>
      <w:tr w:rsidR="00F124F6" w:rsidRPr="000B5A0A" w14:paraId="53BDB180" w14:textId="57E43355" w:rsidTr="00474261">
        <w:trPr>
          <w:trHeight w:val="320"/>
        </w:trPr>
        <w:tc>
          <w:tcPr>
            <w:tcW w:w="1300" w:type="dxa"/>
            <w:tcBorders>
              <w:top w:val="nil"/>
              <w:left w:val="nil"/>
              <w:bottom w:val="nil"/>
              <w:right w:val="nil"/>
            </w:tcBorders>
            <w:shd w:val="clear" w:color="auto" w:fill="auto"/>
            <w:noWrap/>
            <w:vAlign w:val="bottom"/>
            <w:hideMark/>
          </w:tcPr>
          <w:p w14:paraId="1635BEEB" w14:textId="5988E873" w:rsidR="00F124F6" w:rsidRPr="000B5A0A" w:rsidRDefault="00F124F6" w:rsidP="000B5A0A">
            <w:pPr>
              <w:rPr>
                <w:rFonts w:eastAsia="Times New Roman"/>
                <w:color w:val="000000"/>
              </w:rPr>
            </w:pPr>
            <w:r w:rsidRPr="000B5A0A">
              <w:rPr>
                <w:rFonts w:eastAsia="Times New Roman"/>
                <w:color w:val="000000"/>
              </w:rPr>
              <w:t>Silt</w:t>
            </w:r>
            <w:r>
              <w:rPr>
                <w:rFonts w:eastAsia="Times New Roman"/>
                <w:color w:val="000000"/>
              </w:rPr>
              <w:t xml:space="preserve"> %</w:t>
            </w:r>
          </w:p>
        </w:tc>
        <w:tc>
          <w:tcPr>
            <w:tcW w:w="1300" w:type="dxa"/>
            <w:tcBorders>
              <w:top w:val="nil"/>
              <w:left w:val="nil"/>
              <w:bottom w:val="nil"/>
              <w:right w:val="nil"/>
            </w:tcBorders>
            <w:shd w:val="clear" w:color="auto" w:fill="auto"/>
            <w:noWrap/>
            <w:vAlign w:val="bottom"/>
            <w:hideMark/>
          </w:tcPr>
          <w:p w14:paraId="26EA0036"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7A16CBFD" w14:textId="77777777" w:rsidR="00F124F6" w:rsidRPr="000B5A0A" w:rsidRDefault="00F124F6" w:rsidP="000B5A0A">
            <w:pPr>
              <w:jc w:val="right"/>
              <w:rPr>
                <w:rFonts w:eastAsia="Times New Roman"/>
                <w:color w:val="000000"/>
              </w:rPr>
            </w:pPr>
            <w:r w:rsidRPr="000B5A0A">
              <w:rPr>
                <w:rFonts w:eastAsia="Times New Roman"/>
                <w:color w:val="000000"/>
              </w:rPr>
              <w:t>2937.22</w:t>
            </w:r>
          </w:p>
        </w:tc>
        <w:tc>
          <w:tcPr>
            <w:tcW w:w="1300" w:type="dxa"/>
            <w:tcBorders>
              <w:top w:val="nil"/>
              <w:left w:val="nil"/>
              <w:bottom w:val="nil"/>
              <w:right w:val="nil"/>
            </w:tcBorders>
            <w:shd w:val="clear" w:color="auto" w:fill="auto"/>
            <w:noWrap/>
            <w:vAlign w:val="bottom"/>
            <w:hideMark/>
          </w:tcPr>
          <w:p w14:paraId="579CA7D6" w14:textId="77777777" w:rsidR="00F124F6" w:rsidRPr="000B5A0A" w:rsidRDefault="00F124F6" w:rsidP="000B5A0A">
            <w:pPr>
              <w:jc w:val="right"/>
              <w:rPr>
                <w:rFonts w:eastAsia="Times New Roman"/>
                <w:color w:val="000000"/>
              </w:rPr>
            </w:pPr>
            <w:r w:rsidRPr="000B5A0A">
              <w:rPr>
                <w:rFonts w:eastAsia="Times New Roman"/>
                <w:color w:val="000000"/>
              </w:rPr>
              <w:t>2937.22</w:t>
            </w:r>
          </w:p>
        </w:tc>
        <w:tc>
          <w:tcPr>
            <w:tcW w:w="1300" w:type="dxa"/>
            <w:tcBorders>
              <w:top w:val="nil"/>
              <w:left w:val="nil"/>
              <w:bottom w:val="nil"/>
              <w:right w:val="nil"/>
            </w:tcBorders>
            <w:shd w:val="clear" w:color="auto" w:fill="auto"/>
            <w:noWrap/>
            <w:vAlign w:val="bottom"/>
            <w:hideMark/>
          </w:tcPr>
          <w:p w14:paraId="2FDFB18F" w14:textId="77777777" w:rsidR="00F124F6" w:rsidRPr="000B5A0A" w:rsidRDefault="00F124F6" w:rsidP="000B5A0A">
            <w:pPr>
              <w:jc w:val="right"/>
              <w:rPr>
                <w:rFonts w:eastAsia="Times New Roman"/>
                <w:color w:val="000000"/>
              </w:rPr>
            </w:pPr>
            <w:r w:rsidRPr="000B5A0A">
              <w:rPr>
                <w:rFonts w:eastAsia="Times New Roman"/>
                <w:color w:val="000000"/>
              </w:rPr>
              <w:t>1.29</w:t>
            </w:r>
          </w:p>
        </w:tc>
        <w:tc>
          <w:tcPr>
            <w:tcW w:w="1300" w:type="dxa"/>
            <w:tcBorders>
              <w:top w:val="nil"/>
              <w:left w:val="nil"/>
              <w:bottom w:val="nil"/>
              <w:right w:val="nil"/>
            </w:tcBorders>
            <w:shd w:val="clear" w:color="auto" w:fill="auto"/>
            <w:noWrap/>
            <w:vAlign w:val="bottom"/>
            <w:hideMark/>
          </w:tcPr>
          <w:p w14:paraId="33AB753F" w14:textId="77777777" w:rsidR="00F124F6" w:rsidRPr="000B5A0A" w:rsidRDefault="00F124F6" w:rsidP="000B5A0A">
            <w:pPr>
              <w:jc w:val="right"/>
              <w:rPr>
                <w:rFonts w:eastAsia="Times New Roman"/>
                <w:color w:val="000000"/>
              </w:rPr>
            </w:pPr>
            <w:r w:rsidRPr="000B5A0A">
              <w:rPr>
                <w:rFonts w:eastAsia="Times New Roman"/>
                <w:color w:val="000000"/>
              </w:rPr>
              <w:t>0.257</w:t>
            </w:r>
          </w:p>
        </w:tc>
        <w:tc>
          <w:tcPr>
            <w:tcW w:w="1300" w:type="dxa"/>
            <w:tcBorders>
              <w:top w:val="nil"/>
              <w:left w:val="nil"/>
              <w:bottom w:val="nil"/>
              <w:right w:val="nil"/>
            </w:tcBorders>
          </w:tcPr>
          <w:p w14:paraId="68921686" w14:textId="1133AB70" w:rsidR="00F124F6" w:rsidRPr="000B5A0A" w:rsidRDefault="0037383F" w:rsidP="000B5A0A">
            <w:pPr>
              <w:jc w:val="right"/>
              <w:rPr>
                <w:rFonts w:eastAsia="Times New Roman"/>
                <w:color w:val="000000"/>
              </w:rPr>
            </w:pPr>
            <w:r>
              <w:rPr>
                <w:rFonts w:eastAsia="Times New Roman"/>
                <w:color w:val="000000"/>
              </w:rPr>
              <w:t>3.01</w:t>
            </w:r>
          </w:p>
        </w:tc>
      </w:tr>
      <w:tr w:rsidR="00F124F6" w:rsidRPr="000B5A0A" w14:paraId="51F1DEA7" w14:textId="4776F9EE" w:rsidTr="00474261">
        <w:trPr>
          <w:trHeight w:val="320"/>
        </w:trPr>
        <w:tc>
          <w:tcPr>
            <w:tcW w:w="1300" w:type="dxa"/>
            <w:tcBorders>
              <w:top w:val="nil"/>
              <w:left w:val="nil"/>
              <w:bottom w:val="nil"/>
              <w:right w:val="nil"/>
            </w:tcBorders>
            <w:shd w:val="clear" w:color="auto" w:fill="auto"/>
            <w:noWrap/>
            <w:vAlign w:val="bottom"/>
            <w:hideMark/>
          </w:tcPr>
          <w:p w14:paraId="2F4F5D82" w14:textId="0DC4D373" w:rsidR="00F124F6" w:rsidRPr="000B5A0A" w:rsidRDefault="00F124F6" w:rsidP="000B5A0A">
            <w:pPr>
              <w:rPr>
                <w:rFonts w:eastAsia="Times New Roman"/>
                <w:color w:val="000000"/>
              </w:rPr>
            </w:pPr>
            <w:r w:rsidRPr="000B5A0A">
              <w:rPr>
                <w:rFonts w:eastAsia="Times New Roman"/>
                <w:color w:val="000000"/>
              </w:rPr>
              <w:t>Clay</w:t>
            </w:r>
            <w:r>
              <w:rPr>
                <w:rFonts w:eastAsia="Times New Roman"/>
                <w:color w:val="000000"/>
              </w:rPr>
              <w:t xml:space="preserve"> %</w:t>
            </w:r>
          </w:p>
        </w:tc>
        <w:tc>
          <w:tcPr>
            <w:tcW w:w="1300" w:type="dxa"/>
            <w:tcBorders>
              <w:top w:val="nil"/>
              <w:left w:val="nil"/>
              <w:bottom w:val="nil"/>
              <w:right w:val="nil"/>
            </w:tcBorders>
            <w:shd w:val="clear" w:color="auto" w:fill="auto"/>
            <w:noWrap/>
            <w:vAlign w:val="bottom"/>
            <w:hideMark/>
          </w:tcPr>
          <w:p w14:paraId="12C30E2F"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nil"/>
              <w:right w:val="nil"/>
            </w:tcBorders>
            <w:shd w:val="clear" w:color="auto" w:fill="auto"/>
            <w:noWrap/>
            <w:vAlign w:val="bottom"/>
            <w:hideMark/>
          </w:tcPr>
          <w:p w14:paraId="6003DF43" w14:textId="77777777" w:rsidR="00F124F6" w:rsidRPr="000B5A0A" w:rsidRDefault="00F124F6" w:rsidP="000B5A0A">
            <w:pPr>
              <w:jc w:val="right"/>
              <w:rPr>
                <w:rFonts w:eastAsia="Times New Roman"/>
                <w:color w:val="000000"/>
              </w:rPr>
            </w:pPr>
            <w:r w:rsidRPr="000B5A0A">
              <w:rPr>
                <w:rFonts w:eastAsia="Times New Roman"/>
                <w:color w:val="000000"/>
              </w:rPr>
              <w:t>5538.24</w:t>
            </w:r>
          </w:p>
        </w:tc>
        <w:tc>
          <w:tcPr>
            <w:tcW w:w="1300" w:type="dxa"/>
            <w:tcBorders>
              <w:top w:val="nil"/>
              <w:left w:val="nil"/>
              <w:bottom w:val="nil"/>
              <w:right w:val="nil"/>
            </w:tcBorders>
            <w:shd w:val="clear" w:color="auto" w:fill="auto"/>
            <w:noWrap/>
            <w:vAlign w:val="bottom"/>
            <w:hideMark/>
          </w:tcPr>
          <w:p w14:paraId="0F990467" w14:textId="77777777" w:rsidR="00F124F6" w:rsidRPr="000B5A0A" w:rsidRDefault="00F124F6" w:rsidP="000B5A0A">
            <w:pPr>
              <w:jc w:val="right"/>
              <w:rPr>
                <w:rFonts w:eastAsia="Times New Roman"/>
                <w:color w:val="000000"/>
              </w:rPr>
            </w:pPr>
            <w:r w:rsidRPr="000B5A0A">
              <w:rPr>
                <w:rFonts w:eastAsia="Times New Roman"/>
                <w:color w:val="000000"/>
              </w:rPr>
              <w:t>5538.24</w:t>
            </w:r>
          </w:p>
        </w:tc>
        <w:tc>
          <w:tcPr>
            <w:tcW w:w="1300" w:type="dxa"/>
            <w:tcBorders>
              <w:top w:val="nil"/>
              <w:left w:val="nil"/>
              <w:bottom w:val="nil"/>
              <w:right w:val="nil"/>
            </w:tcBorders>
            <w:shd w:val="clear" w:color="auto" w:fill="auto"/>
            <w:noWrap/>
            <w:vAlign w:val="bottom"/>
            <w:hideMark/>
          </w:tcPr>
          <w:p w14:paraId="7C4AAEF1" w14:textId="77777777" w:rsidR="00F124F6" w:rsidRPr="000B5A0A" w:rsidRDefault="00F124F6" w:rsidP="000B5A0A">
            <w:pPr>
              <w:jc w:val="right"/>
              <w:rPr>
                <w:rFonts w:eastAsia="Times New Roman"/>
                <w:color w:val="000000"/>
              </w:rPr>
            </w:pPr>
            <w:r w:rsidRPr="000B5A0A">
              <w:rPr>
                <w:rFonts w:eastAsia="Times New Roman"/>
                <w:color w:val="000000"/>
              </w:rPr>
              <w:t>2.43</w:t>
            </w:r>
          </w:p>
        </w:tc>
        <w:tc>
          <w:tcPr>
            <w:tcW w:w="1300" w:type="dxa"/>
            <w:tcBorders>
              <w:top w:val="nil"/>
              <w:left w:val="nil"/>
              <w:bottom w:val="nil"/>
              <w:right w:val="nil"/>
            </w:tcBorders>
            <w:shd w:val="clear" w:color="auto" w:fill="auto"/>
            <w:noWrap/>
            <w:vAlign w:val="bottom"/>
            <w:hideMark/>
          </w:tcPr>
          <w:p w14:paraId="58265759" w14:textId="77777777" w:rsidR="00F124F6" w:rsidRPr="000B5A0A" w:rsidRDefault="00F124F6" w:rsidP="000B5A0A">
            <w:pPr>
              <w:jc w:val="right"/>
              <w:rPr>
                <w:rFonts w:eastAsia="Times New Roman"/>
                <w:color w:val="000000"/>
              </w:rPr>
            </w:pPr>
            <w:r w:rsidRPr="000B5A0A">
              <w:rPr>
                <w:rFonts w:eastAsia="Times New Roman"/>
                <w:color w:val="000000"/>
              </w:rPr>
              <w:t>0.120</w:t>
            </w:r>
          </w:p>
        </w:tc>
        <w:tc>
          <w:tcPr>
            <w:tcW w:w="1300" w:type="dxa"/>
            <w:tcBorders>
              <w:top w:val="nil"/>
              <w:left w:val="nil"/>
              <w:bottom w:val="nil"/>
              <w:right w:val="nil"/>
            </w:tcBorders>
          </w:tcPr>
          <w:p w14:paraId="3A5F04D7" w14:textId="0644B265" w:rsidR="00F124F6" w:rsidRPr="000B5A0A" w:rsidRDefault="0037383F" w:rsidP="000B5A0A">
            <w:pPr>
              <w:jc w:val="right"/>
              <w:rPr>
                <w:rFonts w:eastAsia="Times New Roman"/>
                <w:color w:val="000000"/>
              </w:rPr>
            </w:pPr>
            <w:r>
              <w:rPr>
                <w:rFonts w:eastAsia="Times New Roman"/>
                <w:color w:val="000000"/>
              </w:rPr>
              <w:t>1.50</w:t>
            </w:r>
          </w:p>
        </w:tc>
      </w:tr>
      <w:tr w:rsidR="00F124F6" w:rsidRPr="000B5A0A" w14:paraId="0E640C07" w14:textId="6A497CBA" w:rsidTr="00474261">
        <w:trPr>
          <w:trHeight w:val="320"/>
        </w:trPr>
        <w:tc>
          <w:tcPr>
            <w:tcW w:w="1300" w:type="dxa"/>
            <w:tcBorders>
              <w:top w:val="nil"/>
              <w:left w:val="nil"/>
              <w:bottom w:val="single" w:sz="4" w:space="0" w:color="auto"/>
              <w:right w:val="nil"/>
            </w:tcBorders>
            <w:shd w:val="clear" w:color="auto" w:fill="auto"/>
            <w:noWrap/>
            <w:vAlign w:val="bottom"/>
            <w:hideMark/>
          </w:tcPr>
          <w:p w14:paraId="46F78708" w14:textId="3857706F" w:rsidR="00F124F6" w:rsidRPr="000B5A0A" w:rsidRDefault="00F124F6" w:rsidP="000B5A0A">
            <w:pPr>
              <w:rPr>
                <w:rFonts w:eastAsia="Times New Roman"/>
                <w:color w:val="000000"/>
              </w:rPr>
            </w:pPr>
            <w:r w:rsidRPr="009D1DB8">
              <w:rPr>
                <w:i/>
                <w:color w:val="000000" w:themeColor="text1"/>
              </w:rPr>
              <w:sym w:font="Symbol" w:char="F061"/>
            </w:r>
          </w:p>
        </w:tc>
        <w:tc>
          <w:tcPr>
            <w:tcW w:w="1300" w:type="dxa"/>
            <w:tcBorders>
              <w:top w:val="nil"/>
              <w:left w:val="nil"/>
              <w:bottom w:val="single" w:sz="4" w:space="0" w:color="auto"/>
              <w:right w:val="nil"/>
            </w:tcBorders>
            <w:shd w:val="clear" w:color="auto" w:fill="auto"/>
            <w:noWrap/>
            <w:vAlign w:val="bottom"/>
            <w:hideMark/>
          </w:tcPr>
          <w:p w14:paraId="210419FF" w14:textId="77777777" w:rsidR="00F124F6" w:rsidRPr="000B5A0A" w:rsidRDefault="00F124F6" w:rsidP="000B5A0A">
            <w:pPr>
              <w:jc w:val="right"/>
              <w:rPr>
                <w:rFonts w:eastAsia="Times New Roman"/>
                <w:color w:val="000000"/>
              </w:rPr>
            </w:pPr>
            <w:r w:rsidRPr="000B5A0A">
              <w:rPr>
                <w:rFonts w:eastAsia="Times New Roman"/>
                <w:color w:val="000000"/>
              </w:rPr>
              <w:t>1</w:t>
            </w:r>
          </w:p>
        </w:tc>
        <w:tc>
          <w:tcPr>
            <w:tcW w:w="1300" w:type="dxa"/>
            <w:tcBorders>
              <w:top w:val="nil"/>
              <w:left w:val="nil"/>
              <w:bottom w:val="single" w:sz="4" w:space="0" w:color="auto"/>
              <w:right w:val="nil"/>
            </w:tcBorders>
            <w:shd w:val="clear" w:color="auto" w:fill="auto"/>
            <w:noWrap/>
            <w:vAlign w:val="bottom"/>
            <w:hideMark/>
          </w:tcPr>
          <w:p w14:paraId="3566082E" w14:textId="77777777" w:rsidR="00F124F6" w:rsidRPr="000B5A0A" w:rsidRDefault="00F124F6" w:rsidP="000B5A0A">
            <w:pPr>
              <w:jc w:val="right"/>
              <w:rPr>
                <w:rFonts w:eastAsia="Times New Roman"/>
                <w:color w:val="000000"/>
              </w:rPr>
            </w:pPr>
            <w:r w:rsidRPr="000B5A0A">
              <w:rPr>
                <w:rFonts w:eastAsia="Times New Roman"/>
                <w:color w:val="000000"/>
              </w:rPr>
              <w:t>10.12</w:t>
            </w:r>
          </w:p>
        </w:tc>
        <w:tc>
          <w:tcPr>
            <w:tcW w:w="1300" w:type="dxa"/>
            <w:tcBorders>
              <w:top w:val="nil"/>
              <w:left w:val="nil"/>
              <w:bottom w:val="single" w:sz="4" w:space="0" w:color="auto"/>
              <w:right w:val="nil"/>
            </w:tcBorders>
            <w:shd w:val="clear" w:color="auto" w:fill="auto"/>
            <w:noWrap/>
            <w:vAlign w:val="bottom"/>
            <w:hideMark/>
          </w:tcPr>
          <w:p w14:paraId="26549D8F" w14:textId="77777777" w:rsidR="00F124F6" w:rsidRPr="000B5A0A" w:rsidRDefault="00F124F6" w:rsidP="000B5A0A">
            <w:pPr>
              <w:jc w:val="right"/>
              <w:rPr>
                <w:rFonts w:eastAsia="Times New Roman"/>
                <w:color w:val="000000"/>
              </w:rPr>
            </w:pPr>
            <w:r w:rsidRPr="000B5A0A">
              <w:rPr>
                <w:rFonts w:eastAsia="Times New Roman"/>
                <w:color w:val="000000"/>
              </w:rPr>
              <w:t>10.12</w:t>
            </w:r>
          </w:p>
        </w:tc>
        <w:tc>
          <w:tcPr>
            <w:tcW w:w="1300" w:type="dxa"/>
            <w:tcBorders>
              <w:top w:val="nil"/>
              <w:left w:val="nil"/>
              <w:bottom w:val="single" w:sz="4" w:space="0" w:color="auto"/>
              <w:right w:val="nil"/>
            </w:tcBorders>
            <w:shd w:val="clear" w:color="auto" w:fill="auto"/>
            <w:noWrap/>
            <w:vAlign w:val="bottom"/>
            <w:hideMark/>
          </w:tcPr>
          <w:p w14:paraId="172D506B" w14:textId="2AD587BA" w:rsidR="00F124F6" w:rsidRPr="000B5A0A" w:rsidRDefault="00F124F6" w:rsidP="000B5A0A">
            <w:pPr>
              <w:jc w:val="right"/>
              <w:rPr>
                <w:rFonts w:eastAsia="Times New Roman"/>
                <w:color w:val="000000"/>
              </w:rPr>
            </w:pPr>
            <w:r>
              <w:rPr>
                <w:rFonts w:eastAsia="Times New Roman"/>
                <w:color w:val="000000"/>
              </w:rPr>
              <w:t>&lt;</w:t>
            </w:r>
            <w:r w:rsidRPr="000B5A0A">
              <w:rPr>
                <w:rFonts w:eastAsia="Times New Roman"/>
                <w:color w:val="000000"/>
              </w:rPr>
              <w:t>0.0</w:t>
            </w:r>
            <w:r>
              <w:rPr>
                <w:rFonts w:eastAsia="Times New Roman"/>
                <w:color w:val="000000"/>
              </w:rPr>
              <w:t>1</w:t>
            </w:r>
          </w:p>
        </w:tc>
        <w:tc>
          <w:tcPr>
            <w:tcW w:w="1300" w:type="dxa"/>
            <w:tcBorders>
              <w:top w:val="nil"/>
              <w:left w:val="nil"/>
              <w:bottom w:val="single" w:sz="4" w:space="0" w:color="auto"/>
              <w:right w:val="nil"/>
            </w:tcBorders>
            <w:shd w:val="clear" w:color="auto" w:fill="auto"/>
            <w:noWrap/>
            <w:vAlign w:val="bottom"/>
            <w:hideMark/>
          </w:tcPr>
          <w:p w14:paraId="4072C7B4" w14:textId="77777777" w:rsidR="00F124F6" w:rsidRPr="000B5A0A" w:rsidRDefault="00F124F6" w:rsidP="000B5A0A">
            <w:pPr>
              <w:jc w:val="right"/>
              <w:rPr>
                <w:rFonts w:eastAsia="Times New Roman"/>
                <w:color w:val="000000"/>
              </w:rPr>
            </w:pPr>
            <w:r w:rsidRPr="000B5A0A">
              <w:rPr>
                <w:rFonts w:eastAsia="Times New Roman"/>
                <w:color w:val="000000"/>
              </w:rPr>
              <w:t>0.947</w:t>
            </w:r>
          </w:p>
        </w:tc>
        <w:tc>
          <w:tcPr>
            <w:tcW w:w="1300" w:type="dxa"/>
            <w:tcBorders>
              <w:top w:val="nil"/>
              <w:left w:val="nil"/>
              <w:bottom w:val="single" w:sz="4" w:space="0" w:color="auto"/>
              <w:right w:val="nil"/>
            </w:tcBorders>
          </w:tcPr>
          <w:p w14:paraId="2042D67F" w14:textId="147C83D7" w:rsidR="00F124F6" w:rsidRPr="000B5A0A" w:rsidRDefault="0037383F" w:rsidP="000B5A0A">
            <w:pPr>
              <w:jc w:val="right"/>
              <w:rPr>
                <w:rFonts w:eastAsia="Times New Roman"/>
                <w:color w:val="000000"/>
              </w:rPr>
            </w:pPr>
            <w:r>
              <w:rPr>
                <w:rFonts w:eastAsia="Times New Roman"/>
                <w:color w:val="000000"/>
              </w:rPr>
              <w:t>4.00</w:t>
            </w:r>
          </w:p>
        </w:tc>
      </w:tr>
      <w:tr w:rsidR="00F124F6" w:rsidRPr="000B5A0A" w14:paraId="3E19B8EF" w14:textId="3F2B8155" w:rsidTr="00474261">
        <w:trPr>
          <w:trHeight w:val="320"/>
        </w:trPr>
        <w:tc>
          <w:tcPr>
            <w:tcW w:w="1300" w:type="dxa"/>
            <w:tcBorders>
              <w:top w:val="nil"/>
              <w:left w:val="nil"/>
              <w:bottom w:val="single" w:sz="4" w:space="0" w:color="auto"/>
              <w:right w:val="nil"/>
            </w:tcBorders>
            <w:shd w:val="clear" w:color="auto" w:fill="auto"/>
            <w:noWrap/>
            <w:vAlign w:val="bottom"/>
            <w:hideMark/>
          </w:tcPr>
          <w:p w14:paraId="2F2E0E88" w14:textId="77777777" w:rsidR="00F124F6" w:rsidRPr="000B5A0A" w:rsidRDefault="00F124F6" w:rsidP="000B5A0A">
            <w:pPr>
              <w:rPr>
                <w:rFonts w:eastAsia="Times New Roman"/>
                <w:color w:val="000000"/>
              </w:rPr>
            </w:pPr>
            <w:r w:rsidRPr="000B5A0A">
              <w:rPr>
                <w:rFonts w:eastAsia="Times New Roman"/>
                <w:color w:val="000000"/>
              </w:rPr>
              <w:t>Residuals</w:t>
            </w:r>
          </w:p>
        </w:tc>
        <w:tc>
          <w:tcPr>
            <w:tcW w:w="1300" w:type="dxa"/>
            <w:tcBorders>
              <w:top w:val="nil"/>
              <w:left w:val="nil"/>
              <w:bottom w:val="single" w:sz="4" w:space="0" w:color="auto"/>
              <w:right w:val="nil"/>
            </w:tcBorders>
            <w:shd w:val="clear" w:color="auto" w:fill="auto"/>
            <w:noWrap/>
            <w:vAlign w:val="bottom"/>
            <w:hideMark/>
          </w:tcPr>
          <w:p w14:paraId="14F054C5" w14:textId="77777777" w:rsidR="00F124F6" w:rsidRPr="000B5A0A" w:rsidRDefault="00F124F6" w:rsidP="000B5A0A">
            <w:pPr>
              <w:jc w:val="right"/>
              <w:rPr>
                <w:rFonts w:eastAsia="Times New Roman"/>
                <w:color w:val="000000"/>
              </w:rPr>
            </w:pPr>
            <w:r w:rsidRPr="000B5A0A">
              <w:rPr>
                <w:rFonts w:eastAsia="Times New Roman"/>
                <w:color w:val="000000"/>
              </w:rPr>
              <w:t>182</w:t>
            </w:r>
          </w:p>
        </w:tc>
        <w:tc>
          <w:tcPr>
            <w:tcW w:w="1300" w:type="dxa"/>
            <w:tcBorders>
              <w:top w:val="nil"/>
              <w:left w:val="nil"/>
              <w:bottom w:val="single" w:sz="4" w:space="0" w:color="auto"/>
              <w:right w:val="nil"/>
            </w:tcBorders>
            <w:shd w:val="clear" w:color="auto" w:fill="auto"/>
            <w:noWrap/>
            <w:vAlign w:val="bottom"/>
            <w:hideMark/>
          </w:tcPr>
          <w:p w14:paraId="62F0C97A" w14:textId="77777777" w:rsidR="00F124F6" w:rsidRPr="000B5A0A" w:rsidRDefault="00F124F6" w:rsidP="000B5A0A">
            <w:pPr>
              <w:jc w:val="right"/>
              <w:rPr>
                <w:rFonts w:eastAsia="Times New Roman"/>
                <w:color w:val="000000"/>
              </w:rPr>
            </w:pPr>
            <w:r w:rsidRPr="000B5A0A">
              <w:rPr>
                <w:rFonts w:eastAsia="Times New Roman"/>
                <w:color w:val="000000"/>
              </w:rPr>
              <w:t>414056.66</w:t>
            </w:r>
          </w:p>
        </w:tc>
        <w:tc>
          <w:tcPr>
            <w:tcW w:w="1300" w:type="dxa"/>
            <w:tcBorders>
              <w:top w:val="nil"/>
              <w:left w:val="nil"/>
              <w:bottom w:val="single" w:sz="4" w:space="0" w:color="auto"/>
              <w:right w:val="nil"/>
            </w:tcBorders>
            <w:shd w:val="clear" w:color="auto" w:fill="auto"/>
            <w:noWrap/>
            <w:vAlign w:val="bottom"/>
            <w:hideMark/>
          </w:tcPr>
          <w:p w14:paraId="4A6E4B33" w14:textId="77777777" w:rsidR="00F124F6" w:rsidRPr="000B5A0A" w:rsidRDefault="00F124F6" w:rsidP="000B5A0A">
            <w:pPr>
              <w:jc w:val="right"/>
              <w:rPr>
                <w:rFonts w:eastAsia="Times New Roman"/>
                <w:color w:val="000000"/>
              </w:rPr>
            </w:pPr>
            <w:r w:rsidRPr="000B5A0A">
              <w:rPr>
                <w:rFonts w:eastAsia="Times New Roman"/>
                <w:color w:val="000000"/>
              </w:rPr>
              <w:t>2275.04</w:t>
            </w:r>
          </w:p>
        </w:tc>
        <w:tc>
          <w:tcPr>
            <w:tcW w:w="1300" w:type="dxa"/>
            <w:tcBorders>
              <w:top w:val="nil"/>
              <w:left w:val="nil"/>
              <w:bottom w:val="single" w:sz="4" w:space="0" w:color="auto"/>
              <w:right w:val="nil"/>
            </w:tcBorders>
            <w:shd w:val="clear" w:color="auto" w:fill="auto"/>
            <w:noWrap/>
            <w:vAlign w:val="bottom"/>
            <w:hideMark/>
          </w:tcPr>
          <w:p w14:paraId="0447C35D" w14:textId="77777777" w:rsidR="00F124F6" w:rsidRPr="000B5A0A" w:rsidRDefault="00F124F6" w:rsidP="000B5A0A">
            <w:pPr>
              <w:rPr>
                <w:rFonts w:eastAsia="Times New Roman"/>
                <w:color w:val="000000"/>
              </w:rPr>
            </w:pPr>
            <w:r w:rsidRPr="000B5A0A">
              <w:rPr>
                <w:rFonts w:eastAsia="Times New Roman"/>
                <w:color w:val="000000"/>
              </w:rPr>
              <w:t> </w:t>
            </w:r>
          </w:p>
        </w:tc>
        <w:tc>
          <w:tcPr>
            <w:tcW w:w="1300" w:type="dxa"/>
            <w:tcBorders>
              <w:top w:val="nil"/>
              <w:left w:val="nil"/>
              <w:bottom w:val="single" w:sz="4" w:space="0" w:color="auto"/>
              <w:right w:val="nil"/>
            </w:tcBorders>
            <w:shd w:val="clear" w:color="auto" w:fill="auto"/>
            <w:noWrap/>
            <w:vAlign w:val="bottom"/>
            <w:hideMark/>
          </w:tcPr>
          <w:p w14:paraId="501E8679" w14:textId="77777777" w:rsidR="00F124F6" w:rsidRPr="000B5A0A" w:rsidRDefault="00F124F6" w:rsidP="000B5A0A">
            <w:pPr>
              <w:rPr>
                <w:rFonts w:eastAsia="Times New Roman"/>
                <w:color w:val="000000"/>
              </w:rPr>
            </w:pPr>
            <w:r w:rsidRPr="000B5A0A">
              <w:rPr>
                <w:rFonts w:eastAsia="Times New Roman"/>
                <w:color w:val="000000"/>
              </w:rPr>
              <w:t> </w:t>
            </w:r>
          </w:p>
        </w:tc>
        <w:tc>
          <w:tcPr>
            <w:tcW w:w="1300" w:type="dxa"/>
            <w:tcBorders>
              <w:top w:val="nil"/>
              <w:left w:val="nil"/>
              <w:bottom w:val="single" w:sz="4" w:space="0" w:color="auto"/>
              <w:right w:val="nil"/>
            </w:tcBorders>
          </w:tcPr>
          <w:p w14:paraId="030D6064" w14:textId="77777777" w:rsidR="00F124F6" w:rsidRPr="000B5A0A" w:rsidRDefault="00F124F6" w:rsidP="000B5A0A">
            <w:pPr>
              <w:rPr>
                <w:rFonts w:eastAsia="Times New Roman"/>
                <w:color w:val="000000"/>
              </w:rPr>
            </w:pPr>
          </w:p>
        </w:tc>
      </w:tr>
    </w:tbl>
    <w:p w14:paraId="2D2D94F8" w14:textId="77777777" w:rsidR="0037383F" w:rsidRDefault="0037383F" w:rsidP="0037383F">
      <w:pPr>
        <w:rPr>
          <w:rFonts w:eastAsia="Times New Roman"/>
          <w:bCs/>
          <w:color w:val="222222"/>
          <w:shd w:val="clear" w:color="auto" w:fill="FFFFFF"/>
        </w:rPr>
      </w:pPr>
      <w:r w:rsidRPr="00DA68C3">
        <w:rPr>
          <w:rFonts w:eastAsia="Times New Roman"/>
          <w:bCs/>
          <w:color w:val="222222"/>
          <w:shd w:val="clear" w:color="auto" w:fill="FFFFFF"/>
        </w:rPr>
        <w:t xml:space="preserve">Key: </w:t>
      </w:r>
      <w:proofErr w:type="spellStart"/>
      <w:r w:rsidRPr="00DA68C3">
        <w:rPr>
          <w:rFonts w:eastAsia="Times New Roman"/>
          <w:bCs/>
          <w:color w:val="222222"/>
          <w:shd w:val="clear" w:color="auto" w:fill="FFFFFF"/>
        </w:rPr>
        <w:t>Df</w:t>
      </w:r>
      <w:proofErr w:type="spellEnd"/>
      <w:r w:rsidRPr="00DA68C3">
        <w:rPr>
          <w:rFonts w:eastAsia="Times New Roman"/>
          <w:bCs/>
          <w:color w:val="222222"/>
          <w:shd w:val="clear" w:color="auto" w:fill="FFFFFF"/>
        </w:rPr>
        <w:t xml:space="preserve"> = degrees of freedom, Sum </w:t>
      </w:r>
      <w:proofErr w:type="spellStart"/>
      <w:r w:rsidRPr="00DA68C3">
        <w:rPr>
          <w:rFonts w:eastAsia="Times New Roman"/>
          <w:bCs/>
          <w:color w:val="222222"/>
          <w:shd w:val="clear" w:color="auto" w:fill="FFFFFF"/>
        </w:rPr>
        <w:t>Sq</w:t>
      </w:r>
      <w:proofErr w:type="spellEnd"/>
      <w:r w:rsidRPr="00DA68C3">
        <w:rPr>
          <w:rFonts w:eastAsia="Times New Roman"/>
          <w:bCs/>
          <w:color w:val="222222"/>
          <w:shd w:val="clear" w:color="auto" w:fill="FFFFFF"/>
        </w:rPr>
        <w:t xml:space="preserve"> = sum of squares, Mean </w:t>
      </w:r>
      <w:proofErr w:type="spellStart"/>
      <w:r w:rsidRPr="00DA68C3">
        <w:rPr>
          <w:rFonts w:eastAsia="Times New Roman"/>
          <w:bCs/>
          <w:color w:val="222222"/>
          <w:shd w:val="clear" w:color="auto" w:fill="FFFFFF"/>
        </w:rPr>
        <w:t>Sq</w:t>
      </w:r>
      <w:proofErr w:type="spellEnd"/>
      <w:r w:rsidRPr="00DA68C3">
        <w:rPr>
          <w:rFonts w:eastAsia="Times New Roman"/>
          <w:bCs/>
          <w:color w:val="222222"/>
          <w:shd w:val="clear" w:color="auto" w:fill="FFFFFF"/>
        </w:rPr>
        <w:t xml:space="preserve"> = mean squares, </w:t>
      </w:r>
      <w:r w:rsidRPr="00DA68C3">
        <w:rPr>
          <w:rFonts w:eastAsia="Times New Roman"/>
          <w:bCs/>
          <w:i/>
          <w:color w:val="222222"/>
          <w:shd w:val="clear" w:color="auto" w:fill="FFFFFF"/>
        </w:rPr>
        <w:t>F</w:t>
      </w:r>
      <w:r w:rsidRPr="00DA68C3">
        <w:rPr>
          <w:rFonts w:eastAsia="Times New Roman"/>
          <w:bCs/>
          <w:color w:val="222222"/>
          <w:shd w:val="clear" w:color="auto" w:fill="FFFFFF"/>
        </w:rPr>
        <w:t xml:space="preserve"> = F statistic, </w:t>
      </w:r>
      <w:r w:rsidRPr="00DA68C3">
        <w:rPr>
          <w:rFonts w:eastAsia="Times New Roman"/>
          <w:bCs/>
          <w:i/>
          <w:color w:val="222222"/>
          <w:shd w:val="clear" w:color="auto" w:fill="FFFFFF"/>
        </w:rPr>
        <w:t>P</w:t>
      </w:r>
      <w:r w:rsidRPr="00DA68C3">
        <w:rPr>
          <w:rFonts w:eastAsia="Times New Roman"/>
          <w:bCs/>
          <w:color w:val="222222"/>
          <w:shd w:val="clear" w:color="auto" w:fill="FFFFFF"/>
        </w:rPr>
        <w:t xml:space="preserve"> = </w:t>
      </w:r>
      <w:r w:rsidRPr="00DA68C3">
        <w:rPr>
          <w:rFonts w:eastAsia="Times New Roman"/>
          <w:bCs/>
          <w:i/>
          <w:color w:val="222222"/>
          <w:shd w:val="clear" w:color="auto" w:fill="FFFFFF"/>
        </w:rPr>
        <w:t xml:space="preserve">P </w:t>
      </w:r>
      <w:r w:rsidRPr="00DA68C3">
        <w:rPr>
          <w:rFonts w:eastAsia="Times New Roman"/>
          <w:bCs/>
          <w:color w:val="222222"/>
          <w:shd w:val="clear" w:color="auto" w:fill="FFFFFF"/>
        </w:rPr>
        <w:t xml:space="preserve">statistic, </w:t>
      </w:r>
      <w:r w:rsidRPr="00DA68C3">
        <w:rPr>
          <w:rFonts w:eastAsia="Times New Roman"/>
          <w:bCs/>
          <w:i/>
          <w:color w:val="222222"/>
          <w:shd w:val="clear" w:color="auto" w:fill="FFFFFF"/>
        </w:rPr>
        <w:t>VIF</w:t>
      </w:r>
      <w:r w:rsidRPr="00DA68C3">
        <w:rPr>
          <w:rFonts w:eastAsia="Times New Roman"/>
          <w:bCs/>
          <w:color w:val="222222"/>
          <w:shd w:val="clear" w:color="auto" w:fill="FFFFFF"/>
        </w:rPr>
        <w:t xml:space="preserve"> = variance inflation factor</w:t>
      </w:r>
    </w:p>
    <w:p w14:paraId="19CFD753" w14:textId="79C090D3" w:rsidR="00E97B2B" w:rsidRPr="00CE527C" w:rsidRDefault="00E97B2B" w:rsidP="00AB1C2E">
      <w:pPr>
        <w:rPr>
          <w:rFonts w:eastAsia="Times New Roman"/>
          <w:b/>
          <w:bCs/>
          <w:color w:val="222222"/>
          <w:shd w:val="clear" w:color="auto" w:fill="FFFFFF"/>
        </w:rPr>
      </w:pPr>
      <w:r w:rsidRPr="00CE527C">
        <w:rPr>
          <w:rFonts w:eastAsia="Times New Roman"/>
          <w:b/>
          <w:bCs/>
          <w:color w:val="222222"/>
          <w:shd w:val="clear" w:color="auto" w:fill="FFFFFF"/>
        </w:rPr>
        <w:br w:type="page"/>
      </w:r>
    </w:p>
    <w:p w14:paraId="5AC85F41" w14:textId="0F66F82F" w:rsidR="00BB5EB7" w:rsidRDefault="00073C7F" w:rsidP="00FC33E8">
      <w:pPr>
        <w:rPr>
          <w:rFonts w:eastAsia="Times New Roman"/>
          <w:b/>
          <w:bCs/>
          <w:color w:val="222222"/>
          <w:shd w:val="clear" w:color="auto" w:fill="FFFFFF"/>
        </w:rPr>
      </w:pPr>
      <w:r>
        <w:rPr>
          <w:rFonts w:eastAsia="Times New Roman"/>
          <w:b/>
          <w:bCs/>
          <w:color w:val="222222"/>
          <w:shd w:val="clear" w:color="auto" w:fill="FFFFFF"/>
        </w:rPr>
        <w:lastRenderedPageBreak/>
        <w:t>References</w:t>
      </w:r>
    </w:p>
    <w:p w14:paraId="19B284F2" w14:textId="77777777" w:rsidR="00FC33E8" w:rsidRDefault="00FC33E8" w:rsidP="00FC33E8">
      <w:pPr>
        <w:rPr>
          <w:rFonts w:eastAsia="Times New Roman"/>
          <w:b/>
          <w:bCs/>
          <w:color w:val="222222"/>
          <w:shd w:val="clear" w:color="auto" w:fill="FFFFFF"/>
        </w:rPr>
      </w:pPr>
    </w:p>
    <w:p w14:paraId="34511046" w14:textId="7DD0C210" w:rsidR="00870BFB" w:rsidRPr="00870BFB" w:rsidRDefault="00FC33E8" w:rsidP="00870BFB">
      <w:pPr>
        <w:widowControl w:val="0"/>
        <w:autoSpaceDE w:val="0"/>
        <w:autoSpaceDN w:val="0"/>
        <w:adjustRightInd w:val="0"/>
        <w:rPr>
          <w:noProof/>
        </w:rPr>
      </w:pPr>
      <w:r>
        <w:rPr>
          <w:noProof/>
        </w:rPr>
        <w:fldChar w:fldCharType="begin" w:fldLock="1"/>
      </w:r>
      <w:r>
        <w:rPr>
          <w:noProof/>
        </w:rPr>
        <w:instrText xml:space="preserve">ADDIN Mendeley Bibliography CSL_BIBLIOGRAPHY </w:instrText>
      </w:r>
      <w:r>
        <w:rPr>
          <w:noProof/>
        </w:rPr>
        <w:fldChar w:fldCharType="separate"/>
      </w:r>
      <w:r w:rsidR="00870BFB" w:rsidRPr="00870BFB">
        <w:rPr>
          <w:noProof/>
        </w:rPr>
        <w:br/>
        <w:t xml:space="preserve">1.Chayes, F. (1971). </w:t>
      </w:r>
      <w:r w:rsidR="00870BFB" w:rsidRPr="00870BFB">
        <w:rPr>
          <w:i/>
          <w:iCs/>
          <w:noProof/>
        </w:rPr>
        <w:t>Ratio correlation: a manual for students of petrology and geochemistry</w:t>
      </w:r>
      <w:r w:rsidR="00870BFB" w:rsidRPr="00870BFB">
        <w:rPr>
          <w:noProof/>
        </w:rPr>
        <w:t>. University of Chicago Press, Chicago and London</w:t>
      </w:r>
    </w:p>
    <w:p w14:paraId="24EA2253" w14:textId="77777777" w:rsidR="00870BFB" w:rsidRPr="00870BFB" w:rsidRDefault="00870BFB" w:rsidP="00870BFB">
      <w:pPr>
        <w:widowControl w:val="0"/>
        <w:autoSpaceDE w:val="0"/>
        <w:autoSpaceDN w:val="0"/>
        <w:adjustRightInd w:val="0"/>
        <w:rPr>
          <w:noProof/>
        </w:rPr>
      </w:pPr>
      <w:r w:rsidRPr="00870BFB">
        <w:rPr>
          <w:noProof/>
        </w:rPr>
        <w:br/>
        <w:t xml:space="preserve">2.Harris, I., Jones, P.D., Osborn, T.J. &amp; Lister, D.H. (2014). Updated high-resolution grids of monthly climatic observations – the CRU TS3.10 Dataset. </w:t>
      </w:r>
      <w:r w:rsidRPr="00870BFB">
        <w:rPr>
          <w:i/>
          <w:iCs/>
          <w:noProof/>
        </w:rPr>
        <w:t>Int. J. Climatol.</w:t>
      </w:r>
      <w:r w:rsidRPr="00870BFB">
        <w:rPr>
          <w:noProof/>
        </w:rPr>
        <w:t>, 34, 623–642</w:t>
      </w:r>
    </w:p>
    <w:p w14:paraId="45339C46" w14:textId="77777777" w:rsidR="00870BFB" w:rsidRPr="00870BFB" w:rsidRDefault="00870BFB" w:rsidP="00870BFB">
      <w:pPr>
        <w:widowControl w:val="0"/>
        <w:autoSpaceDE w:val="0"/>
        <w:autoSpaceDN w:val="0"/>
        <w:adjustRightInd w:val="0"/>
        <w:rPr>
          <w:noProof/>
        </w:rPr>
      </w:pPr>
      <w:r w:rsidRPr="00870BFB">
        <w:rPr>
          <w:noProof/>
        </w:rPr>
        <w:br/>
        <w:t xml:space="preserve">3.Kattge, J., Diaz, S., Lavorel, S., Prentice, I.C., Leadley, P., Bönisch, G., </w:t>
      </w:r>
      <w:r w:rsidRPr="00870BFB">
        <w:rPr>
          <w:i/>
          <w:iCs/>
          <w:noProof/>
        </w:rPr>
        <w:t>et al.</w:t>
      </w:r>
      <w:r w:rsidRPr="00870BFB">
        <w:rPr>
          <w:noProof/>
        </w:rPr>
        <w:t xml:space="preserve"> (2011). TRY–a global database of plant traits. </w:t>
      </w:r>
      <w:r w:rsidRPr="00870BFB">
        <w:rPr>
          <w:i/>
          <w:iCs/>
          <w:noProof/>
        </w:rPr>
        <w:t>Glob. Chang. Biol.</w:t>
      </w:r>
      <w:r w:rsidRPr="00870BFB">
        <w:rPr>
          <w:noProof/>
        </w:rPr>
        <w:t>, 17, 2905–2935</w:t>
      </w:r>
    </w:p>
    <w:p w14:paraId="67FF0644" w14:textId="77777777" w:rsidR="00870BFB" w:rsidRPr="00870BFB" w:rsidRDefault="00870BFB" w:rsidP="00870BFB">
      <w:pPr>
        <w:widowControl w:val="0"/>
        <w:autoSpaceDE w:val="0"/>
        <w:autoSpaceDN w:val="0"/>
        <w:adjustRightInd w:val="0"/>
        <w:rPr>
          <w:noProof/>
        </w:rPr>
      </w:pPr>
      <w:r w:rsidRPr="00870BFB">
        <w:rPr>
          <w:noProof/>
        </w:rPr>
        <w:br/>
        <w:t xml:space="preserve">4.De Kauwe, M.G., Lin, Y., Wright, I.J., Medlyn, B.E., Crous, K.Y., Ellsworth, D.S., </w:t>
      </w:r>
      <w:r w:rsidRPr="00870BFB">
        <w:rPr>
          <w:i/>
          <w:iCs/>
          <w:noProof/>
        </w:rPr>
        <w:t>et al.</w:t>
      </w:r>
      <w:r w:rsidRPr="00870BFB">
        <w:rPr>
          <w:noProof/>
        </w:rPr>
        <w:t xml:space="preserve"> (2015). A test of the ‘one‐point method’for estimating maximum carboxylation capacity from field‐measured, light‐saturated photosynthesis. </w:t>
      </w:r>
      <w:r w:rsidRPr="00870BFB">
        <w:rPr>
          <w:i/>
          <w:iCs/>
          <w:noProof/>
        </w:rPr>
        <w:t>New Phytol.</w:t>
      </w:r>
      <w:r w:rsidRPr="00870BFB">
        <w:rPr>
          <w:noProof/>
        </w:rPr>
        <w:t>, 210, 1130–1144</w:t>
      </w:r>
    </w:p>
    <w:p w14:paraId="3DA03A91" w14:textId="77777777" w:rsidR="00870BFB" w:rsidRPr="00870BFB" w:rsidRDefault="00870BFB" w:rsidP="00870BFB">
      <w:pPr>
        <w:widowControl w:val="0"/>
        <w:autoSpaceDE w:val="0"/>
        <w:autoSpaceDN w:val="0"/>
        <w:adjustRightInd w:val="0"/>
        <w:rPr>
          <w:noProof/>
        </w:rPr>
      </w:pPr>
      <w:r w:rsidRPr="00870BFB">
        <w:rPr>
          <w:noProof/>
        </w:rPr>
        <w:br/>
        <w:t xml:space="preserve">5.Keenan, T.F. &amp; Niinemets, Ü. (2016). Global leaf trait estimates biased due to plasticity in the shade. </w:t>
      </w:r>
      <w:r w:rsidRPr="00870BFB">
        <w:rPr>
          <w:i/>
          <w:iCs/>
          <w:noProof/>
        </w:rPr>
        <w:t>Nat. Plants</w:t>
      </w:r>
      <w:r w:rsidRPr="00870BFB">
        <w:rPr>
          <w:noProof/>
        </w:rPr>
        <w:t>, 3, 16201</w:t>
      </w:r>
    </w:p>
    <w:p w14:paraId="46F39AAD" w14:textId="77777777" w:rsidR="00870BFB" w:rsidRPr="00870BFB" w:rsidRDefault="00870BFB" w:rsidP="00870BFB">
      <w:pPr>
        <w:widowControl w:val="0"/>
        <w:autoSpaceDE w:val="0"/>
        <w:autoSpaceDN w:val="0"/>
        <w:adjustRightInd w:val="0"/>
        <w:rPr>
          <w:noProof/>
        </w:rPr>
      </w:pPr>
      <w:r w:rsidRPr="00870BFB">
        <w:rPr>
          <w:noProof/>
        </w:rPr>
        <w:br/>
        <w:t xml:space="preserve">6.Lloyd, J., Bloomfield, K., Domingues, T.F. &amp; Farquhar, G.D. (2013). Photosynthetically relevant foliar traits correlating better on a mass vs an area basis: of ecophysiological relevance or just a case of mathematical imperatives and statistical quicksand? </w:t>
      </w:r>
      <w:r w:rsidRPr="00870BFB">
        <w:rPr>
          <w:i/>
          <w:iCs/>
          <w:noProof/>
        </w:rPr>
        <w:t>New Phytol.</w:t>
      </w:r>
      <w:r w:rsidRPr="00870BFB">
        <w:rPr>
          <w:noProof/>
        </w:rPr>
        <w:t>, 199, 311–321</w:t>
      </w:r>
    </w:p>
    <w:p w14:paraId="0A81BC10" w14:textId="77777777" w:rsidR="00870BFB" w:rsidRPr="00870BFB" w:rsidRDefault="00870BFB" w:rsidP="00870BFB">
      <w:pPr>
        <w:widowControl w:val="0"/>
        <w:autoSpaceDE w:val="0"/>
        <w:autoSpaceDN w:val="0"/>
        <w:adjustRightInd w:val="0"/>
        <w:rPr>
          <w:noProof/>
        </w:rPr>
      </w:pPr>
      <w:r w:rsidRPr="00870BFB">
        <w:rPr>
          <w:noProof/>
        </w:rPr>
        <w:br/>
        <w:t xml:space="preserve">7.Maire, V., Wright, I.J., Prentice, I.C., Batjes, N.H., Bhaskar, R., Bodegom, P.M., </w:t>
      </w:r>
      <w:r w:rsidRPr="00870BFB">
        <w:rPr>
          <w:i/>
          <w:iCs/>
          <w:noProof/>
        </w:rPr>
        <w:t>et al.</w:t>
      </w:r>
      <w:r w:rsidRPr="00870BFB">
        <w:rPr>
          <w:noProof/>
        </w:rPr>
        <w:t xml:space="preserve"> (2015). Global effects of soil and climate on leaf photosynthetic traits and rates. </w:t>
      </w:r>
      <w:r w:rsidRPr="00870BFB">
        <w:rPr>
          <w:i/>
          <w:iCs/>
          <w:noProof/>
        </w:rPr>
        <w:t>Glob. Ecol. Biogeogr.</w:t>
      </w:r>
      <w:r w:rsidRPr="00870BFB">
        <w:rPr>
          <w:noProof/>
        </w:rPr>
        <w:t>, 24, 706–717</w:t>
      </w:r>
    </w:p>
    <w:p w14:paraId="2E1863CB" w14:textId="77777777" w:rsidR="00870BFB" w:rsidRPr="00870BFB" w:rsidRDefault="00870BFB" w:rsidP="00870BFB">
      <w:pPr>
        <w:widowControl w:val="0"/>
        <w:autoSpaceDE w:val="0"/>
        <w:autoSpaceDN w:val="0"/>
        <w:adjustRightInd w:val="0"/>
        <w:rPr>
          <w:noProof/>
        </w:rPr>
      </w:pPr>
      <w:r w:rsidRPr="00870BFB">
        <w:rPr>
          <w:noProof/>
        </w:rPr>
        <w:br/>
        <w:t xml:space="preserve">8.Niinemets, Ü., Keenan, T.F. &amp; Hallik, L. (2015). A worldwide analysis of within-canopy variations in leaf structural, chemical and physiological traits across plant functional types. </w:t>
      </w:r>
      <w:r w:rsidRPr="00870BFB">
        <w:rPr>
          <w:i/>
          <w:iCs/>
          <w:noProof/>
        </w:rPr>
        <w:t>New Phytol.</w:t>
      </w:r>
      <w:r w:rsidRPr="00870BFB">
        <w:rPr>
          <w:noProof/>
        </w:rPr>
        <w:t>, 205, 973–993</w:t>
      </w:r>
    </w:p>
    <w:p w14:paraId="78B91C23" w14:textId="77777777" w:rsidR="00870BFB" w:rsidRPr="00870BFB" w:rsidRDefault="00870BFB" w:rsidP="00870BFB">
      <w:pPr>
        <w:widowControl w:val="0"/>
        <w:autoSpaceDE w:val="0"/>
        <w:autoSpaceDN w:val="0"/>
        <w:adjustRightInd w:val="0"/>
        <w:rPr>
          <w:noProof/>
        </w:rPr>
      </w:pPr>
      <w:r w:rsidRPr="00870BFB">
        <w:rPr>
          <w:noProof/>
        </w:rPr>
        <w:br/>
        <w:t xml:space="preserve">9.Smith, N.G. &amp; Dukes, J.S. (2017). Short-term acclimation to warmer temperatures accelerates leaf carbon exchange processes across plant types. </w:t>
      </w:r>
      <w:r w:rsidRPr="00870BFB">
        <w:rPr>
          <w:i/>
          <w:iCs/>
          <w:noProof/>
        </w:rPr>
        <w:t>Glob. Chang. Biol.</w:t>
      </w:r>
      <w:r w:rsidRPr="00870BFB">
        <w:rPr>
          <w:noProof/>
        </w:rPr>
        <w:t>, 23, 4840–4853</w:t>
      </w:r>
    </w:p>
    <w:p w14:paraId="70797029" w14:textId="77777777" w:rsidR="00870BFB" w:rsidRPr="00870BFB" w:rsidRDefault="00870BFB" w:rsidP="00870BFB">
      <w:pPr>
        <w:widowControl w:val="0"/>
        <w:autoSpaceDE w:val="0"/>
        <w:autoSpaceDN w:val="0"/>
        <w:adjustRightInd w:val="0"/>
        <w:rPr>
          <w:noProof/>
        </w:rPr>
      </w:pPr>
      <w:r w:rsidRPr="00870BFB">
        <w:rPr>
          <w:noProof/>
        </w:rPr>
        <w:br/>
        <w:t xml:space="preserve">10.Wang, H., Harrison, S., Prentice, I., Yang, Y., Bai, F., Togashi, H., </w:t>
      </w:r>
      <w:r w:rsidRPr="00870BFB">
        <w:rPr>
          <w:i/>
          <w:iCs/>
          <w:noProof/>
        </w:rPr>
        <w:t>et al.</w:t>
      </w:r>
      <w:r w:rsidRPr="00870BFB">
        <w:rPr>
          <w:noProof/>
        </w:rPr>
        <w:t xml:space="preserve"> (2017). The China Plant Trait Database: towards a comprehensive regional compilation of functional traits for land plants. </w:t>
      </w:r>
      <w:r w:rsidRPr="00870BFB">
        <w:rPr>
          <w:i/>
          <w:iCs/>
          <w:noProof/>
        </w:rPr>
        <w:t>Ecology</w:t>
      </w:r>
      <w:r w:rsidRPr="00870BFB">
        <w:rPr>
          <w:noProof/>
        </w:rPr>
        <w:t>, 99, 500–500</w:t>
      </w:r>
    </w:p>
    <w:p w14:paraId="7C4BED06" w14:textId="1415D582" w:rsidR="00FC33E8" w:rsidRPr="00F77FF4" w:rsidRDefault="00FC33E8" w:rsidP="00870BFB">
      <w:pPr>
        <w:widowControl w:val="0"/>
        <w:autoSpaceDE w:val="0"/>
        <w:autoSpaceDN w:val="0"/>
        <w:adjustRightInd w:val="0"/>
        <w:rPr>
          <w:noProof/>
        </w:rPr>
      </w:pPr>
      <w:r>
        <w:rPr>
          <w:noProof/>
        </w:rPr>
        <w:fldChar w:fldCharType="end"/>
      </w:r>
    </w:p>
    <w:p w14:paraId="45D5A534" w14:textId="100D2B2D" w:rsidR="00073C7F" w:rsidRPr="00073C7F" w:rsidRDefault="00073C7F" w:rsidP="00AB1C2E">
      <w:pPr>
        <w:widowControl w:val="0"/>
        <w:autoSpaceDE w:val="0"/>
        <w:autoSpaceDN w:val="0"/>
        <w:adjustRightInd w:val="0"/>
        <w:ind w:left="640" w:hanging="640"/>
        <w:rPr>
          <w:rFonts w:eastAsia="Times New Roman"/>
          <w:bCs/>
          <w:color w:val="222222"/>
          <w:shd w:val="clear" w:color="auto" w:fill="FFFFFF"/>
        </w:rPr>
      </w:pPr>
    </w:p>
    <w:sectPr w:rsidR="00073C7F" w:rsidRPr="00073C7F" w:rsidSect="008842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229A3"/>
    <w:multiLevelType w:val="hybridMultilevel"/>
    <w:tmpl w:val="F47CD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201AE"/>
    <w:multiLevelType w:val="multilevel"/>
    <w:tmpl w:val="51A82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US" w:vendorID="64" w:dllVersion="6" w:nlCheck="1" w:checkStyle="0"/>
  <w:activeWritingStyle w:appName="MSWord" w:lang="pt-BR" w:vendorID="64" w:dllVersion="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F42"/>
    <w:rsid w:val="00012060"/>
    <w:rsid w:val="0002412E"/>
    <w:rsid w:val="0002547A"/>
    <w:rsid w:val="00026DC8"/>
    <w:rsid w:val="00030B00"/>
    <w:rsid w:val="00033B35"/>
    <w:rsid w:val="00042F42"/>
    <w:rsid w:val="00052711"/>
    <w:rsid w:val="00056427"/>
    <w:rsid w:val="00062B36"/>
    <w:rsid w:val="00066639"/>
    <w:rsid w:val="0007178F"/>
    <w:rsid w:val="000731B7"/>
    <w:rsid w:val="00073AB1"/>
    <w:rsid w:val="00073C7F"/>
    <w:rsid w:val="000859D2"/>
    <w:rsid w:val="00086481"/>
    <w:rsid w:val="00091FFB"/>
    <w:rsid w:val="000A14D1"/>
    <w:rsid w:val="000B5A0A"/>
    <w:rsid w:val="000D488D"/>
    <w:rsid w:val="000D753B"/>
    <w:rsid w:val="000F5DFC"/>
    <w:rsid w:val="00107A83"/>
    <w:rsid w:val="0012491F"/>
    <w:rsid w:val="00134B23"/>
    <w:rsid w:val="001439A6"/>
    <w:rsid w:val="00147F94"/>
    <w:rsid w:val="00156EC4"/>
    <w:rsid w:val="00162A27"/>
    <w:rsid w:val="0018226F"/>
    <w:rsid w:val="001844CD"/>
    <w:rsid w:val="00186C9E"/>
    <w:rsid w:val="001B1835"/>
    <w:rsid w:val="001C308E"/>
    <w:rsid w:val="001C6190"/>
    <w:rsid w:val="001D345F"/>
    <w:rsid w:val="001E75F9"/>
    <w:rsid w:val="0020277E"/>
    <w:rsid w:val="00206146"/>
    <w:rsid w:val="002119BC"/>
    <w:rsid w:val="002156F5"/>
    <w:rsid w:val="00217676"/>
    <w:rsid w:val="00217AA3"/>
    <w:rsid w:val="002200E3"/>
    <w:rsid w:val="00230717"/>
    <w:rsid w:val="0023166E"/>
    <w:rsid w:val="00233B36"/>
    <w:rsid w:val="002476DC"/>
    <w:rsid w:val="00264C6A"/>
    <w:rsid w:val="002669BD"/>
    <w:rsid w:val="00267E17"/>
    <w:rsid w:val="00270DF0"/>
    <w:rsid w:val="00274ED8"/>
    <w:rsid w:val="002A0CAD"/>
    <w:rsid w:val="002A25B4"/>
    <w:rsid w:val="002A308D"/>
    <w:rsid w:val="002A41B3"/>
    <w:rsid w:val="002B3FD0"/>
    <w:rsid w:val="002C0215"/>
    <w:rsid w:val="002C0EB6"/>
    <w:rsid w:val="002D23D2"/>
    <w:rsid w:val="002E2040"/>
    <w:rsid w:val="003058A8"/>
    <w:rsid w:val="003154C6"/>
    <w:rsid w:val="00316A0F"/>
    <w:rsid w:val="00321ED2"/>
    <w:rsid w:val="00327B3A"/>
    <w:rsid w:val="003470B5"/>
    <w:rsid w:val="00360EC1"/>
    <w:rsid w:val="0037383F"/>
    <w:rsid w:val="003A1A3A"/>
    <w:rsid w:val="003A4110"/>
    <w:rsid w:val="003B346A"/>
    <w:rsid w:val="003D1E79"/>
    <w:rsid w:val="003D570A"/>
    <w:rsid w:val="003E51A0"/>
    <w:rsid w:val="003E793E"/>
    <w:rsid w:val="003F2355"/>
    <w:rsid w:val="00411DCC"/>
    <w:rsid w:val="0042114E"/>
    <w:rsid w:val="004357AD"/>
    <w:rsid w:val="0046226E"/>
    <w:rsid w:val="00467DF9"/>
    <w:rsid w:val="00474261"/>
    <w:rsid w:val="00475241"/>
    <w:rsid w:val="0049091F"/>
    <w:rsid w:val="00491D6D"/>
    <w:rsid w:val="00491F7B"/>
    <w:rsid w:val="00492426"/>
    <w:rsid w:val="004A536C"/>
    <w:rsid w:val="004A5E53"/>
    <w:rsid w:val="004B4281"/>
    <w:rsid w:val="004C4B8E"/>
    <w:rsid w:val="004D57C9"/>
    <w:rsid w:val="004D7508"/>
    <w:rsid w:val="004E4367"/>
    <w:rsid w:val="004F6D9E"/>
    <w:rsid w:val="005046F6"/>
    <w:rsid w:val="00511D55"/>
    <w:rsid w:val="00512337"/>
    <w:rsid w:val="0052653A"/>
    <w:rsid w:val="00530BE3"/>
    <w:rsid w:val="00540921"/>
    <w:rsid w:val="005427BC"/>
    <w:rsid w:val="005453D1"/>
    <w:rsid w:val="00555098"/>
    <w:rsid w:val="005731C6"/>
    <w:rsid w:val="00580825"/>
    <w:rsid w:val="00580A72"/>
    <w:rsid w:val="00582F05"/>
    <w:rsid w:val="00583A4D"/>
    <w:rsid w:val="0059011B"/>
    <w:rsid w:val="00591733"/>
    <w:rsid w:val="00592205"/>
    <w:rsid w:val="005A051F"/>
    <w:rsid w:val="005A26F8"/>
    <w:rsid w:val="005B1704"/>
    <w:rsid w:val="005B4337"/>
    <w:rsid w:val="005D0A3B"/>
    <w:rsid w:val="005D372C"/>
    <w:rsid w:val="005D7675"/>
    <w:rsid w:val="005D7BCB"/>
    <w:rsid w:val="005E6360"/>
    <w:rsid w:val="005E65E0"/>
    <w:rsid w:val="005E6CC4"/>
    <w:rsid w:val="005F06C9"/>
    <w:rsid w:val="005F0E6E"/>
    <w:rsid w:val="005F2D0D"/>
    <w:rsid w:val="005F356D"/>
    <w:rsid w:val="00610EFD"/>
    <w:rsid w:val="006251E7"/>
    <w:rsid w:val="00646A76"/>
    <w:rsid w:val="006470F8"/>
    <w:rsid w:val="00652446"/>
    <w:rsid w:val="00673A30"/>
    <w:rsid w:val="00673B3B"/>
    <w:rsid w:val="00686002"/>
    <w:rsid w:val="00694715"/>
    <w:rsid w:val="006A278F"/>
    <w:rsid w:val="006B508C"/>
    <w:rsid w:val="006E0419"/>
    <w:rsid w:val="006E115C"/>
    <w:rsid w:val="006E1BBE"/>
    <w:rsid w:val="006F4F1A"/>
    <w:rsid w:val="007100D8"/>
    <w:rsid w:val="007125FC"/>
    <w:rsid w:val="007166AB"/>
    <w:rsid w:val="00720247"/>
    <w:rsid w:val="00727856"/>
    <w:rsid w:val="0073434A"/>
    <w:rsid w:val="007447C5"/>
    <w:rsid w:val="007501AD"/>
    <w:rsid w:val="00751DD0"/>
    <w:rsid w:val="0075371E"/>
    <w:rsid w:val="00771F85"/>
    <w:rsid w:val="00773D42"/>
    <w:rsid w:val="00773E44"/>
    <w:rsid w:val="007849D4"/>
    <w:rsid w:val="007855E8"/>
    <w:rsid w:val="0079133D"/>
    <w:rsid w:val="00791F48"/>
    <w:rsid w:val="007A0E12"/>
    <w:rsid w:val="007A65FB"/>
    <w:rsid w:val="007B299B"/>
    <w:rsid w:val="007C19C6"/>
    <w:rsid w:val="007E1F29"/>
    <w:rsid w:val="007E4D2F"/>
    <w:rsid w:val="007F3A72"/>
    <w:rsid w:val="007F75B3"/>
    <w:rsid w:val="00805A85"/>
    <w:rsid w:val="008152C6"/>
    <w:rsid w:val="0082207C"/>
    <w:rsid w:val="008225A0"/>
    <w:rsid w:val="00823005"/>
    <w:rsid w:val="00831807"/>
    <w:rsid w:val="00843D36"/>
    <w:rsid w:val="00847296"/>
    <w:rsid w:val="0086340D"/>
    <w:rsid w:val="008638CC"/>
    <w:rsid w:val="008674C8"/>
    <w:rsid w:val="00870BFB"/>
    <w:rsid w:val="00884269"/>
    <w:rsid w:val="008935B2"/>
    <w:rsid w:val="008B5610"/>
    <w:rsid w:val="008D09DB"/>
    <w:rsid w:val="008E7413"/>
    <w:rsid w:val="00920FD5"/>
    <w:rsid w:val="009278E2"/>
    <w:rsid w:val="00931066"/>
    <w:rsid w:val="0093411E"/>
    <w:rsid w:val="00935D26"/>
    <w:rsid w:val="00942D8C"/>
    <w:rsid w:val="00951080"/>
    <w:rsid w:val="009523E4"/>
    <w:rsid w:val="009527F9"/>
    <w:rsid w:val="00953FB6"/>
    <w:rsid w:val="00960C8D"/>
    <w:rsid w:val="0096457E"/>
    <w:rsid w:val="009675FA"/>
    <w:rsid w:val="00984C0D"/>
    <w:rsid w:val="00987F36"/>
    <w:rsid w:val="009961AE"/>
    <w:rsid w:val="009A046B"/>
    <w:rsid w:val="009B2068"/>
    <w:rsid w:val="009B4325"/>
    <w:rsid w:val="009B4D39"/>
    <w:rsid w:val="009C0144"/>
    <w:rsid w:val="009C042B"/>
    <w:rsid w:val="009C394A"/>
    <w:rsid w:val="009C44B3"/>
    <w:rsid w:val="009C56B3"/>
    <w:rsid w:val="009D1FD6"/>
    <w:rsid w:val="009E4839"/>
    <w:rsid w:val="009E4C8B"/>
    <w:rsid w:val="009E5B8A"/>
    <w:rsid w:val="00A05DAB"/>
    <w:rsid w:val="00A0640D"/>
    <w:rsid w:val="00A11197"/>
    <w:rsid w:val="00A21323"/>
    <w:rsid w:val="00A21EB0"/>
    <w:rsid w:val="00A32E10"/>
    <w:rsid w:val="00A34EBC"/>
    <w:rsid w:val="00A371D7"/>
    <w:rsid w:val="00A5207C"/>
    <w:rsid w:val="00A53388"/>
    <w:rsid w:val="00A536FA"/>
    <w:rsid w:val="00A577BE"/>
    <w:rsid w:val="00A63FFA"/>
    <w:rsid w:val="00A66F5F"/>
    <w:rsid w:val="00A777B6"/>
    <w:rsid w:val="00A85296"/>
    <w:rsid w:val="00A9649D"/>
    <w:rsid w:val="00AA1713"/>
    <w:rsid w:val="00AA6C96"/>
    <w:rsid w:val="00AB1C2E"/>
    <w:rsid w:val="00AC06CD"/>
    <w:rsid w:val="00AC07A2"/>
    <w:rsid w:val="00AC713C"/>
    <w:rsid w:val="00AE3C88"/>
    <w:rsid w:val="00AE79DC"/>
    <w:rsid w:val="00AF310B"/>
    <w:rsid w:val="00AF760C"/>
    <w:rsid w:val="00B15422"/>
    <w:rsid w:val="00B172D0"/>
    <w:rsid w:val="00B45780"/>
    <w:rsid w:val="00B564F2"/>
    <w:rsid w:val="00B56F21"/>
    <w:rsid w:val="00B62BB9"/>
    <w:rsid w:val="00B6502E"/>
    <w:rsid w:val="00B77E75"/>
    <w:rsid w:val="00B93804"/>
    <w:rsid w:val="00B942F2"/>
    <w:rsid w:val="00B97A04"/>
    <w:rsid w:val="00BA3CE4"/>
    <w:rsid w:val="00BB06AC"/>
    <w:rsid w:val="00BB26CC"/>
    <w:rsid w:val="00BB57B0"/>
    <w:rsid w:val="00BB5EB7"/>
    <w:rsid w:val="00BD0616"/>
    <w:rsid w:val="00BD481A"/>
    <w:rsid w:val="00BE7265"/>
    <w:rsid w:val="00C0083F"/>
    <w:rsid w:val="00C025CA"/>
    <w:rsid w:val="00C119C5"/>
    <w:rsid w:val="00C3735E"/>
    <w:rsid w:val="00C416E3"/>
    <w:rsid w:val="00C5485E"/>
    <w:rsid w:val="00C60505"/>
    <w:rsid w:val="00C725B9"/>
    <w:rsid w:val="00C809BD"/>
    <w:rsid w:val="00C83A6A"/>
    <w:rsid w:val="00C83C48"/>
    <w:rsid w:val="00C878F5"/>
    <w:rsid w:val="00C87AF2"/>
    <w:rsid w:val="00C96D46"/>
    <w:rsid w:val="00CA0C83"/>
    <w:rsid w:val="00CA6E2A"/>
    <w:rsid w:val="00CB149A"/>
    <w:rsid w:val="00CB6253"/>
    <w:rsid w:val="00CB6B57"/>
    <w:rsid w:val="00CC7BEF"/>
    <w:rsid w:val="00CD467A"/>
    <w:rsid w:val="00CE393F"/>
    <w:rsid w:val="00CE404E"/>
    <w:rsid w:val="00CE527C"/>
    <w:rsid w:val="00CE54D4"/>
    <w:rsid w:val="00D045BF"/>
    <w:rsid w:val="00D1266E"/>
    <w:rsid w:val="00D24192"/>
    <w:rsid w:val="00D25C97"/>
    <w:rsid w:val="00D26770"/>
    <w:rsid w:val="00D33752"/>
    <w:rsid w:val="00D369AE"/>
    <w:rsid w:val="00D55F2C"/>
    <w:rsid w:val="00D6681E"/>
    <w:rsid w:val="00D70631"/>
    <w:rsid w:val="00D80507"/>
    <w:rsid w:val="00D90579"/>
    <w:rsid w:val="00DB510E"/>
    <w:rsid w:val="00DC65A5"/>
    <w:rsid w:val="00DE1E47"/>
    <w:rsid w:val="00DF1118"/>
    <w:rsid w:val="00DF5D2B"/>
    <w:rsid w:val="00E01987"/>
    <w:rsid w:val="00E214FC"/>
    <w:rsid w:val="00E3413B"/>
    <w:rsid w:val="00E46121"/>
    <w:rsid w:val="00E530CF"/>
    <w:rsid w:val="00E5682A"/>
    <w:rsid w:val="00E60508"/>
    <w:rsid w:val="00E62E1B"/>
    <w:rsid w:val="00E7625E"/>
    <w:rsid w:val="00E87415"/>
    <w:rsid w:val="00E91740"/>
    <w:rsid w:val="00E97862"/>
    <w:rsid w:val="00E97B2B"/>
    <w:rsid w:val="00EA4CCB"/>
    <w:rsid w:val="00EB0087"/>
    <w:rsid w:val="00EC330E"/>
    <w:rsid w:val="00EC690F"/>
    <w:rsid w:val="00ED18CD"/>
    <w:rsid w:val="00ED26AF"/>
    <w:rsid w:val="00EE7612"/>
    <w:rsid w:val="00F123E3"/>
    <w:rsid w:val="00F124F6"/>
    <w:rsid w:val="00F12BCF"/>
    <w:rsid w:val="00F16182"/>
    <w:rsid w:val="00F314CA"/>
    <w:rsid w:val="00F36B9B"/>
    <w:rsid w:val="00F42E5C"/>
    <w:rsid w:val="00F430A4"/>
    <w:rsid w:val="00F50DDD"/>
    <w:rsid w:val="00F57BA8"/>
    <w:rsid w:val="00F86C68"/>
    <w:rsid w:val="00F908E9"/>
    <w:rsid w:val="00F922B3"/>
    <w:rsid w:val="00F94FA8"/>
    <w:rsid w:val="00FB4A1C"/>
    <w:rsid w:val="00FC2737"/>
    <w:rsid w:val="00FC3146"/>
    <w:rsid w:val="00FC31DB"/>
    <w:rsid w:val="00FC33E8"/>
    <w:rsid w:val="00FE0832"/>
    <w:rsid w:val="00FE343D"/>
    <w:rsid w:val="00FF1822"/>
    <w:rsid w:val="00FF61D8"/>
    <w:rsid w:val="00FF7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576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6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7415"/>
    <w:rPr>
      <w:color w:val="808080"/>
    </w:rPr>
  </w:style>
  <w:style w:type="character" w:styleId="Emphasis">
    <w:name w:val="Emphasis"/>
    <w:basedOn w:val="DefaultParagraphFont"/>
    <w:uiPriority w:val="20"/>
    <w:qFormat/>
    <w:rsid w:val="004C4B8E"/>
    <w:rPr>
      <w:i/>
      <w:iCs/>
    </w:rPr>
  </w:style>
  <w:style w:type="character" w:styleId="Hyperlink">
    <w:name w:val="Hyperlink"/>
    <w:basedOn w:val="DefaultParagraphFont"/>
    <w:uiPriority w:val="99"/>
    <w:unhideWhenUsed/>
    <w:rsid w:val="00CB6253"/>
    <w:rPr>
      <w:color w:val="0563C1" w:themeColor="hyperlink"/>
      <w:u w:val="single"/>
    </w:rPr>
  </w:style>
  <w:style w:type="character" w:styleId="CommentReference">
    <w:name w:val="annotation reference"/>
    <w:basedOn w:val="DefaultParagraphFont"/>
    <w:uiPriority w:val="99"/>
    <w:semiHidden/>
    <w:unhideWhenUsed/>
    <w:rsid w:val="00EC690F"/>
    <w:rPr>
      <w:sz w:val="18"/>
      <w:szCs w:val="18"/>
    </w:rPr>
  </w:style>
  <w:style w:type="paragraph" w:styleId="CommentText">
    <w:name w:val="annotation text"/>
    <w:basedOn w:val="Normal"/>
    <w:link w:val="CommentTextChar"/>
    <w:uiPriority w:val="99"/>
    <w:unhideWhenUsed/>
    <w:rsid w:val="00EC690F"/>
  </w:style>
  <w:style w:type="character" w:customStyle="1" w:styleId="CommentTextChar">
    <w:name w:val="Comment Text Char"/>
    <w:basedOn w:val="DefaultParagraphFont"/>
    <w:link w:val="CommentText"/>
    <w:uiPriority w:val="99"/>
    <w:rsid w:val="00EC690F"/>
  </w:style>
  <w:style w:type="paragraph" w:styleId="BalloonText">
    <w:name w:val="Balloon Text"/>
    <w:basedOn w:val="Normal"/>
    <w:link w:val="BalloonTextChar"/>
    <w:uiPriority w:val="99"/>
    <w:semiHidden/>
    <w:unhideWhenUsed/>
    <w:rsid w:val="00EC690F"/>
    <w:rPr>
      <w:sz w:val="18"/>
      <w:szCs w:val="18"/>
    </w:rPr>
  </w:style>
  <w:style w:type="character" w:customStyle="1" w:styleId="BalloonTextChar">
    <w:name w:val="Balloon Text Char"/>
    <w:basedOn w:val="DefaultParagraphFont"/>
    <w:link w:val="BalloonText"/>
    <w:uiPriority w:val="99"/>
    <w:semiHidden/>
    <w:rsid w:val="00EC690F"/>
    <w:rPr>
      <w:sz w:val="18"/>
      <w:szCs w:val="18"/>
    </w:rPr>
  </w:style>
  <w:style w:type="character" w:styleId="LineNumber">
    <w:name w:val="line number"/>
    <w:basedOn w:val="DefaultParagraphFont"/>
    <w:uiPriority w:val="99"/>
    <w:semiHidden/>
    <w:unhideWhenUsed/>
    <w:rsid w:val="00CE404E"/>
  </w:style>
  <w:style w:type="paragraph" w:styleId="Footer">
    <w:name w:val="footer"/>
    <w:basedOn w:val="Normal"/>
    <w:link w:val="FooterChar"/>
    <w:uiPriority w:val="99"/>
    <w:unhideWhenUsed/>
    <w:rsid w:val="00CE404E"/>
    <w:pPr>
      <w:tabs>
        <w:tab w:val="center" w:pos="4680"/>
        <w:tab w:val="right" w:pos="9360"/>
      </w:tabs>
    </w:pPr>
  </w:style>
  <w:style w:type="character" w:customStyle="1" w:styleId="FooterChar">
    <w:name w:val="Footer Char"/>
    <w:basedOn w:val="DefaultParagraphFont"/>
    <w:link w:val="Footer"/>
    <w:uiPriority w:val="99"/>
    <w:rsid w:val="00CE404E"/>
  </w:style>
  <w:style w:type="character" w:styleId="PageNumber">
    <w:name w:val="page number"/>
    <w:basedOn w:val="DefaultParagraphFont"/>
    <w:uiPriority w:val="99"/>
    <w:semiHidden/>
    <w:unhideWhenUsed/>
    <w:rsid w:val="00CE404E"/>
  </w:style>
  <w:style w:type="paragraph" w:styleId="CommentSubject">
    <w:name w:val="annotation subject"/>
    <w:basedOn w:val="CommentText"/>
    <w:next w:val="CommentText"/>
    <w:link w:val="CommentSubjectChar"/>
    <w:uiPriority w:val="99"/>
    <w:semiHidden/>
    <w:unhideWhenUsed/>
    <w:rsid w:val="00CE404E"/>
    <w:rPr>
      <w:b/>
      <w:bCs/>
      <w:sz w:val="20"/>
      <w:szCs w:val="20"/>
    </w:rPr>
  </w:style>
  <w:style w:type="character" w:customStyle="1" w:styleId="CommentSubjectChar">
    <w:name w:val="Comment Subject Char"/>
    <w:basedOn w:val="CommentTextChar"/>
    <w:link w:val="CommentSubject"/>
    <w:uiPriority w:val="99"/>
    <w:semiHidden/>
    <w:rsid w:val="00CE404E"/>
    <w:rPr>
      <w:b/>
      <w:bCs/>
      <w:sz w:val="20"/>
      <w:szCs w:val="20"/>
    </w:rPr>
  </w:style>
  <w:style w:type="paragraph" w:styleId="ListParagraph">
    <w:name w:val="List Paragraph"/>
    <w:basedOn w:val="Normal"/>
    <w:uiPriority w:val="34"/>
    <w:qFormat/>
    <w:rsid w:val="00CE40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5666">
      <w:bodyDiv w:val="1"/>
      <w:marLeft w:val="0"/>
      <w:marRight w:val="0"/>
      <w:marTop w:val="0"/>
      <w:marBottom w:val="0"/>
      <w:divBdr>
        <w:top w:val="none" w:sz="0" w:space="0" w:color="auto"/>
        <w:left w:val="none" w:sz="0" w:space="0" w:color="auto"/>
        <w:bottom w:val="none" w:sz="0" w:space="0" w:color="auto"/>
        <w:right w:val="none" w:sz="0" w:space="0" w:color="auto"/>
      </w:divBdr>
    </w:div>
    <w:div w:id="294065862">
      <w:bodyDiv w:val="1"/>
      <w:marLeft w:val="0"/>
      <w:marRight w:val="0"/>
      <w:marTop w:val="0"/>
      <w:marBottom w:val="0"/>
      <w:divBdr>
        <w:top w:val="none" w:sz="0" w:space="0" w:color="auto"/>
        <w:left w:val="none" w:sz="0" w:space="0" w:color="auto"/>
        <w:bottom w:val="none" w:sz="0" w:space="0" w:color="auto"/>
        <w:right w:val="none" w:sz="0" w:space="0" w:color="auto"/>
      </w:divBdr>
    </w:div>
    <w:div w:id="610744338">
      <w:bodyDiv w:val="1"/>
      <w:marLeft w:val="0"/>
      <w:marRight w:val="0"/>
      <w:marTop w:val="0"/>
      <w:marBottom w:val="0"/>
      <w:divBdr>
        <w:top w:val="none" w:sz="0" w:space="0" w:color="auto"/>
        <w:left w:val="none" w:sz="0" w:space="0" w:color="auto"/>
        <w:bottom w:val="none" w:sz="0" w:space="0" w:color="auto"/>
        <w:right w:val="none" w:sz="0" w:space="0" w:color="auto"/>
      </w:divBdr>
    </w:div>
    <w:div w:id="682323036">
      <w:bodyDiv w:val="1"/>
      <w:marLeft w:val="0"/>
      <w:marRight w:val="0"/>
      <w:marTop w:val="0"/>
      <w:marBottom w:val="0"/>
      <w:divBdr>
        <w:top w:val="none" w:sz="0" w:space="0" w:color="auto"/>
        <w:left w:val="none" w:sz="0" w:space="0" w:color="auto"/>
        <w:bottom w:val="none" w:sz="0" w:space="0" w:color="auto"/>
        <w:right w:val="none" w:sz="0" w:space="0" w:color="auto"/>
      </w:divBdr>
    </w:div>
    <w:div w:id="1500342692">
      <w:bodyDiv w:val="1"/>
      <w:marLeft w:val="0"/>
      <w:marRight w:val="0"/>
      <w:marTop w:val="0"/>
      <w:marBottom w:val="0"/>
      <w:divBdr>
        <w:top w:val="none" w:sz="0" w:space="0" w:color="auto"/>
        <w:left w:val="none" w:sz="0" w:space="0" w:color="auto"/>
        <w:bottom w:val="none" w:sz="0" w:space="0" w:color="auto"/>
        <w:right w:val="none" w:sz="0" w:space="0" w:color="auto"/>
      </w:divBdr>
    </w:div>
    <w:div w:id="1656909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681630-FF90-4D4A-AC0E-01AE3C1E2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6972</Words>
  <Characters>39741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Lawrence Berkeley National Lab</Company>
  <LinksUpToDate>false</LinksUpToDate>
  <CharactersWithSpaces>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Smith</dc:creator>
  <cp:keywords/>
  <dc:description/>
  <cp:lastModifiedBy>Smith, Nick</cp:lastModifiedBy>
  <cp:revision>4</cp:revision>
  <dcterms:created xsi:type="dcterms:W3CDTF">2018-11-08T20:26:00Z</dcterms:created>
  <dcterms:modified xsi:type="dcterms:W3CDTF">2018-11-08T20:32:00Z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http://www.zotero.org/styles/ecology-letters</vt:lpwstr>
  </property>
  <property fmtid="{D5CDD505-2E9C-101B-9397-08002B2CF9AE}" pid="9" name="Mendeley Recent Style Name 3_1">
    <vt:lpwstr>Ecology Letters</vt:lpwstr>
  </property>
  <property fmtid="{D5CDD505-2E9C-101B-9397-08002B2CF9AE}" pid="10" name="Mendeley Recent Style Id 4_1">
    <vt:lpwstr>http://www.zotero.org/styles/global-change-biology</vt:lpwstr>
  </property>
  <property fmtid="{D5CDD505-2E9C-101B-9397-08002B2CF9AE}" pid="11" name="Mendeley Recent Style Name 4_1">
    <vt:lpwstr>Global Change Biology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http://www.zotero.org/styles/new-phytologist</vt:lpwstr>
  </property>
  <property fmtid="{D5CDD505-2E9C-101B-9397-08002B2CF9AE}" pid="19" name="Mendeley Recent Style Name 8_1">
    <vt:lpwstr>New Phytologist</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f489eac8-2ba4-3a34-8e77-b588845b6ff4</vt:lpwstr>
  </property>
  <property fmtid="{D5CDD505-2E9C-101B-9397-08002B2CF9AE}" pid="24" name="Mendeley Citation Style_1">
    <vt:lpwstr>http://www.zotero.org/styles/ecology-letters</vt:lpwstr>
  </property>
</Properties>
</file>