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3F278" w14:textId="77777777" w:rsidR="00C83131" w:rsidRPr="00D4778C" w:rsidRDefault="00C83131" w:rsidP="000A1F49">
      <w:pPr>
        <w:pStyle w:val="Title"/>
        <w:rPr>
          <w:rFonts w:ascii="Arial" w:hAnsi="Arial" w:cs="Arial"/>
          <w:b/>
          <w:sz w:val="40"/>
        </w:rPr>
      </w:pPr>
      <w:r w:rsidRPr="00D4778C">
        <w:rPr>
          <w:rFonts w:ascii="Arial" w:hAnsi="Arial" w:cs="Arial"/>
          <w:b/>
          <w:sz w:val="40"/>
        </w:rPr>
        <w:t xml:space="preserve">Supplementary Information </w:t>
      </w:r>
    </w:p>
    <w:p w14:paraId="67D9E9D7" w14:textId="77777777" w:rsidR="00E45E20" w:rsidRPr="00D4778C" w:rsidRDefault="00E45E20" w:rsidP="00E45E20">
      <w:pPr>
        <w:rPr>
          <w:rFonts w:ascii="Arial" w:hAnsi="Arial" w:cs="Arial"/>
        </w:rPr>
      </w:pPr>
    </w:p>
    <w:p w14:paraId="2DECCDE0" w14:textId="77777777" w:rsidR="00C83131" w:rsidRPr="00D4778C" w:rsidRDefault="00E45E20" w:rsidP="000A1F49">
      <w:pPr>
        <w:rPr>
          <w:rFonts w:ascii="Arial" w:hAnsi="Arial" w:cs="Arial"/>
        </w:rPr>
      </w:pPr>
      <w:r w:rsidRPr="00D4778C">
        <w:rPr>
          <w:rFonts w:ascii="Arial" w:eastAsiaTheme="majorEastAsia" w:hAnsi="Arial" w:cs="Arial"/>
          <w:spacing w:val="-10"/>
          <w:kern w:val="28"/>
          <w:sz w:val="32"/>
          <w:szCs w:val="56"/>
        </w:rPr>
        <w:t xml:space="preserve">Whole-cell biosensor with </w:t>
      </w:r>
      <w:proofErr w:type="spellStart"/>
      <w:r w:rsidRPr="00D4778C">
        <w:rPr>
          <w:rFonts w:ascii="Arial" w:eastAsiaTheme="majorEastAsia" w:hAnsi="Arial" w:cs="Arial"/>
          <w:spacing w:val="-10"/>
          <w:kern w:val="28"/>
          <w:sz w:val="32"/>
          <w:szCs w:val="56"/>
        </w:rPr>
        <w:t>tun</w:t>
      </w:r>
      <w:r w:rsidR="00FA5DF0" w:rsidRPr="00D4778C">
        <w:rPr>
          <w:rFonts w:ascii="Arial" w:eastAsiaTheme="majorEastAsia" w:hAnsi="Arial" w:cs="Arial"/>
          <w:spacing w:val="-10"/>
          <w:kern w:val="28"/>
          <w:sz w:val="32"/>
          <w:szCs w:val="56"/>
        </w:rPr>
        <w:t>e</w:t>
      </w:r>
      <w:r w:rsidRPr="00D4778C">
        <w:rPr>
          <w:rFonts w:ascii="Arial" w:eastAsiaTheme="majorEastAsia" w:hAnsi="Arial" w:cs="Arial"/>
          <w:spacing w:val="-10"/>
          <w:kern w:val="28"/>
          <w:sz w:val="32"/>
          <w:szCs w:val="56"/>
        </w:rPr>
        <w:t>able</w:t>
      </w:r>
      <w:proofErr w:type="spellEnd"/>
      <w:r w:rsidRPr="00D4778C">
        <w:rPr>
          <w:rFonts w:ascii="Arial" w:eastAsiaTheme="majorEastAsia" w:hAnsi="Arial" w:cs="Arial"/>
          <w:spacing w:val="-10"/>
          <w:kern w:val="28"/>
          <w:sz w:val="32"/>
          <w:szCs w:val="56"/>
        </w:rPr>
        <w:t xml:space="preserve"> limit of detection enables low-cost agglutination assays for medical diagnostic applications</w:t>
      </w:r>
    </w:p>
    <w:p w14:paraId="70A2CC02" w14:textId="77777777" w:rsidR="00C83131" w:rsidRPr="00D4778C" w:rsidRDefault="00C83131" w:rsidP="000A1F49">
      <w:pPr>
        <w:spacing w:line="360" w:lineRule="auto"/>
        <w:rPr>
          <w:rFonts w:ascii="Arial" w:hAnsi="Arial" w:cs="Arial"/>
          <w:lang w:val="en-GB"/>
        </w:rPr>
      </w:pPr>
      <w:r w:rsidRPr="00D4778C">
        <w:rPr>
          <w:rFonts w:ascii="Arial" w:hAnsi="Arial" w:cs="Arial"/>
          <w:lang w:val="en-GB"/>
        </w:rPr>
        <w:t xml:space="preserve">Nicolas </w:t>
      </w:r>
      <w:proofErr w:type="spellStart"/>
      <w:r w:rsidRPr="00D4778C">
        <w:rPr>
          <w:rFonts w:ascii="Arial" w:hAnsi="Arial" w:cs="Arial"/>
          <w:lang w:val="en-GB"/>
        </w:rPr>
        <w:t>Kylilis</w:t>
      </w:r>
      <w:r w:rsidRPr="00D4778C">
        <w:rPr>
          <w:rFonts w:ascii="Arial" w:hAnsi="Arial" w:cs="Arial"/>
          <w:vertAlign w:val="superscript"/>
          <w:lang w:val="en-GB"/>
        </w:rPr>
        <w:t>a,b</w:t>
      </w:r>
      <w:proofErr w:type="spellEnd"/>
      <w:r w:rsidRPr="00D4778C">
        <w:rPr>
          <w:rFonts w:ascii="Arial" w:hAnsi="Arial" w:cs="Arial"/>
          <w:lang w:val="en-GB"/>
        </w:rPr>
        <w:t xml:space="preserve">, </w:t>
      </w:r>
      <w:r w:rsidRPr="00D4778C">
        <w:rPr>
          <w:rFonts w:ascii="Arial" w:hAnsi="Arial" w:cs="Arial"/>
          <w:noProof/>
          <w:lang w:val="en-GB"/>
        </w:rPr>
        <w:t>Pinpunya</w:t>
      </w:r>
      <w:r w:rsidRPr="00D4778C">
        <w:rPr>
          <w:rFonts w:ascii="Arial" w:hAnsi="Arial" w:cs="Arial"/>
          <w:lang w:val="en-GB"/>
        </w:rPr>
        <w:t xml:space="preserve"> </w:t>
      </w:r>
      <w:proofErr w:type="spellStart"/>
      <w:r w:rsidRPr="00D4778C">
        <w:rPr>
          <w:rFonts w:ascii="Arial" w:hAnsi="Arial" w:cs="Arial"/>
          <w:lang w:val="en-GB"/>
        </w:rPr>
        <w:t>Riangrungroj</w:t>
      </w:r>
      <w:r w:rsidRPr="00D4778C">
        <w:rPr>
          <w:rFonts w:ascii="Arial" w:hAnsi="Arial" w:cs="Arial"/>
          <w:vertAlign w:val="superscript"/>
          <w:lang w:val="en-GB"/>
        </w:rPr>
        <w:t>a,c</w:t>
      </w:r>
      <w:proofErr w:type="spellEnd"/>
      <w:r w:rsidRPr="00D4778C">
        <w:rPr>
          <w:rFonts w:ascii="Arial" w:hAnsi="Arial" w:cs="Arial"/>
          <w:lang w:val="en-GB"/>
        </w:rPr>
        <w:t>, Hung-</w:t>
      </w:r>
      <w:proofErr w:type="spellStart"/>
      <w:r w:rsidRPr="00D4778C">
        <w:rPr>
          <w:rFonts w:ascii="Arial" w:hAnsi="Arial" w:cs="Arial"/>
          <w:lang w:val="en-GB"/>
        </w:rPr>
        <w:t>En</w:t>
      </w:r>
      <w:proofErr w:type="spellEnd"/>
      <w:r w:rsidRPr="00D4778C">
        <w:rPr>
          <w:rFonts w:ascii="Arial" w:hAnsi="Arial" w:cs="Arial"/>
          <w:lang w:val="en-GB"/>
        </w:rPr>
        <w:t xml:space="preserve"> </w:t>
      </w:r>
      <w:proofErr w:type="spellStart"/>
      <w:r w:rsidRPr="00D4778C">
        <w:rPr>
          <w:rFonts w:ascii="Arial" w:hAnsi="Arial" w:cs="Arial"/>
          <w:lang w:val="en-GB"/>
        </w:rPr>
        <w:t>Lai</w:t>
      </w:r>
      <w:r w:rsidRPr="00D4778C">
        <w:rPr>
          <w:rFonts w:ascii="Arial" w:hAnsi="Arial" w:cs="Arial"/>
          <w:vertAlign w:val="superscript"/>
          <w:lang w:val="en-GB"/>
        </w:rPr>
        <w:t>a,d</w:t>
      </w:r>
      <w:proofErr w:type="spellEnd"/>
      <w:r w:rsidRPr="00D4778C">
        <w:rPr>
          <w:rFonts w:ascii="Arial" w:hAnsi="Arial" w:cs="Arial"/>
          <w:lang w:val="en-GB"/>
        </w:rPr>
        <w:t xml:space="preserve">, </w:t>
      </w:r>
      <w:r w:rsidRPr="00D4778C">
        <w:rPr>
          <w:rFonts w:ascii="Arial" w:hAnsi="Arial" w:cs="Arial"/>
          <w:noProof/>
          <w:lang w:val="en-GB"/>
        </w:rPr>
        <w:t>Valencio</w:t>
      </w:r>
      <w:r w:rsidRPr="00D4778C">
        <w:rPr>
          <w:rFonts w:ascii="Arial" w:hAnsi="Arial" w:cs="Arial"/>
          <w:lang w:val="en-GB"/>
        </w:rPr>
        <w:t xml:space="preserve"> </w:t>
      </w:r>
      <w:r w:rsidRPr="00D4778C">
        <w:rPr>
          <w:rFonts w:ascii="Arial" w:hAnsi="Arial" w:cs="Arial"/>
          <w:noProof/>
          <w:lang w:val="en-GB"/>
        </w:rPr>
        <w:t>Salema</w:t>
      </w:r>
      <w:r w:rsidRPr="00D4778C">
        <w:rPr>
          <w:rFonts w:ascii="Arial" w:hAnsi="Arial" w:cs="Arial"/>
          <w:noProof/>
          <w:vertAlign w:val="superscript"/>
          <w:lang w:val="en-GB"/>
        </w:rPr>
        <w:t>e</w:t>
      </w:r>
      <w:r w:rsidRPr="00D4778C">
        <w:rPr>
          <w:rFonts w:ascii="Arial" w:hAnsi="Arial" w:cs="Arial"/>
          <w:lang w:val="en-GB"/>
        </w:rPr>
        <w:t xml:space="preserve">, Luis </w:t>
      </w:r>
      <w:proofErr w:type="spellStart"/>
      <w:r w:rsidRPr="00D4778C">
        <w:rPr>
          <w:rFonts w:ascii="Arial" w:hAnsi="Arial" w:cs="Arial"/>
          <w:lang w:val="en-GB"/>
        </w:rPr>
        <w:t>Ángel</w:t>
      </w:r>
      <w:proofErr w:type="spellEnd"/>
      <w:r w:rsidRPr="00D4778C">
        <w:rPr>
          <w:rFonts w:ascii="Arial" w:hAnsi="Arial" w:cs="Arial"/>
          <w:lang w:val="en-GB"/>
        </w:rPr>
        <w:t xml:space="preserve"> </w:t>
      </w:r>
      <w:proofErr w:type="spellStart"/>
      <w:r w:rsidRPr="00D4778C">
        <w:rPr>
          <w:rFonts w:ascii="Arial" w:hAnsi="Arial" w:cs="Arial"/>
          <w:lang w:val="en-GB"/>
        </w:rPr>
        <w:t>Fernández</w:t>
      </w:r>
      <w:r w:rsidRPr="00D4778C">
        <w:rPr>
          <w:rFonts w:ascii="Arial" w:hAnsi="Arial" w:cs="Arial"/>
          <w:vertAlign w:val="superscript"/>
          <w:lang w:val="en-GB"/>
        </w:rPr>
        <w:t>e</w:t>
      </w:r>
      <w:proofErr w:type="spellEnd"/>
      <w:r w:rsidRPr="00D4778C">
        <w:rPr>
          <w:rFonts w:ascii="Arial" w:hAnsi="Arial" w:cs="Arial"/>
          <w:lang w:val="en-GB"/>
        </w:rPr>
        <w:t xml:space="preserve">, Guy-Bart V </w:t>
      </w:r>
      <w:proofErr w:type="spellStart"/>
      <w:r w:rsidRPr="00D4778C">
        <w:rPr>
          <w:rFonts w:ascii="Arial" w:hAnsi="Arial" w:cs="Arial"/>
          <w:lang w:val="en-GB"/>
        </w:rPr>
        <w:t>Stan</w:t>
      </w:r>
      <w:r w:rsidRPr="00D4778C">
        <w:rPr>
          <w:rFonts w:ascii="Arial" w:hAnsi="Arial" w:cs="Arial"/>
          <w:vertAlign w:val="superscript"/>
          <w:lang w:val="en-GB"/>
        </w:rPr>
        <w:t>a,b</w:t>
      </w:r>
      <w:proofErr w:type="spellEnd"/>
      <w:r w:rsidRPr="00D4778C">
        <w:rPr>
          <w:rFonts w:ascii="Arial" w:hAnsi="Arial" w:cs="Arial"/>
          <w:lang w:val="en-GB"/>
        </w:rPr>
        <w:t xml:space="preserve">, Paul S </w:t>
      </w:r>
      <w:proofErr w:type="spellStart"/>
      <w:r w:rsidRPr="00D4778C">
        <w:rPr>
          <w:rFonts w:ascii="Arial" w:hAnsi="Arial" w:cs="Arial"/>
          <w:noProof/>
          <w:lang w:val="en-GB"/>
        </w:rPr>
        <w:t>Freemont</w:t>
      </w:r>
      <w:r w:rsidRPr="00D4778C">
        <w:rPr>
          <w:rFonts w:ascii="Arial" w:hAnsi="Arial" w:cs="Arial"/>
          <w:noProof/>
          <w:vertAlign w:val="superscript"/>
          <w:lang w:val="en-GB"/>
        </w:rPr>
        <w:t>a</w:t>
      </w:r>
      <w:r w:rsidRPr="00D4778C">
        <w:rPr>
          <w:rFonts w:ascii="Arial" w:hAnsi="Arial" w:cs="Arial"/>
          <w:vertAlign w:val="superscript"/>
          <w:lang w:val="en-GB"/>
        </w:rPr>
        <w:t>,d</w:t>
      </w:r>
      <w:proofErr w:type="spellEnd"/>
      <w:r w:rsidRPr="00D4778C">
        <w:rPr>
          <w:rFonts w:ascii="Arial" w:hAnsi="Arial" w:cs="Arial"/>
          <w:lang w:val="en-GB"/>
        </w:rPr>
        <w:t xml:space="preserve">, Karen M </w:t>
      </w:r>
      <w:proofErr w:type="spellStart"/>
      <w:r w:rsidRPr="00D4778C">
        <w:rPr>
          <w:rFonts w:ascii="Arial" w:hAnsi="Arial" w:cs="Arial"/>
          <w:noProof/>
          <w:lang w:val="en-GB"/>
        </w:rPr>
        <w:t>Polizzi</w:t>
      </w:r>
      <w:r w:rsidRPr="00D4778C">
        <w:rPr>
          <w:rFonts w:ascii="Arial" w:hAnsi="Arial" w:cs="Arial"/>
          <w:noProof/>
          <w:vertAlign w:val="superscript"/>
          <w:lang w:val="en-GB"/>
        </w:rPr>
        <w:t>a</w:t>
      </w:r>
      <w:r w:rsidRPr="00D4778C">
        <w:rPr>
          <w:rFonts w:ascii="Arial" w:hAnsi="Arial" w:cs="Arial"/>
          <w:vertAlign w:val="superscript"/>
          <w:lang w:val="en-GB"/>
        </w:rPr>
        <w:t>,f</w:t>
      </w:r>
      <w:proofErr w:type="spellEnd"/>
      <w:r w:rsidRPr="00D4778C">
        <w:rPr>
          <w:rFonts w:ascii="Arial" w:hAnsi="Arial" w:cs="Arial"/>
          <w:vertAlign w:val="superscript"/>
          <w:lang w:val="en-GB"/>
        </w:rPr>
        <w:t xml:space="preserve">,* </w:t>
      </w:r>
    </w:p>
    <w:p w14:paraId="30796D6D" w14:textId="77777777" w:rsidR="00C83131" w:rsidRPr="00D4778C" w:rsidRDefault="00C83131" w:rsidP="000A1F49">
      <w:pPr>
        <w:pStyle w:val="Standard1"/>
        <w:spacing w:line="360" w:lineRule="auto"/>
        <w:rPr>
          <w:rFonts w:ascii="Arial" w:hAnsi="Arial" w:cs="Arial"/>
          <w:color w:val="auto"/>
          <w:sz w:val="20"/>
          <w:szCs w:val="20"/>
        </w:rPr>
      </w:pPr>
      <w:r w:rsidRPr="00D4778C">
        <w:rPr>
          <w:rFonts w:ascii="Arial" w:hAnsi="Arial" w:cs="Arial"/>
          <w:noProof/>
          <w:color w:val="auto"/>
          <w:sz w:val="20"/>
          <w:szCs w:val="20"/>
          <w:vertAlign w:val="superscript"/>
        </w:rPr>
        <w:t>a</w:t>
      </w:r>
      <w:r w:rsidRPr="00D4778C">
        <w:rPr>
          <w:rFonts w:ascii="Arial" w:hAnsi="Arial" w:cs="Arial"/>
          <w:noProof/>
          <w:color w:val="auto"/>
          <w:sz w:val="20"/>
          <w:szCs w:val="20"/>
        </w:rPr>
        <w:t>Imperial</w:t>
      </w:r>
      <w:r w:rsidRPr="00D4778C">
        <w:rPr>
          <w:rFonts w:ascii="Arial" w:hAnsi="Arial" w:cs="Arial"/>
          <w:color w:val="auto"/>
          <w:sz w:val="20"/>
          <w:szCs w:val="20"/>
        </w:rPr>
        <w:t xml:space="preserve"> College Centre for Synthetic Biology, Imperial College London, London SW7 2AZ, United Kingdom;</w:t>
      </w:r>
    </w:p>
    <w:p w14:paraId="3D67BC73" w14:textId="77777777" w:rsidR="00C83131" w:rsidRPr="00D4778C" w:rsidRDefault="00C83131" w:rsidP="000A1F49">
      <w:pPr>
        <w:pStyle w:val="Standard1"/>
        <w:spacing w:line="360" w:lineRule="auto"/>
        <w:rPr>
          <w:rFonts w:ascii="Arial" w:hAnsi="Arial" w:cs="Arial"/>
          <w:color w:val="auto"/>
          <w:sz w:val="20"/>
          <w:szCs w:val="20"/>
        </w:rPr>
      </w:pPr>
      <w:proofErr w:type="spellStart"/>
      <w:r w:rsidRPr="00D4778C">
        <w:rPr>
          <w:rFonts w:ascii="Arial" w:hAnsi="Arial" w:cs="Arial"/>
          <w:color w:val="auto"/>
          <w:sz w:val="20"/>
          <w:szCs w:val="20"/>
          <w:vertAlign w:val="superscript"/>
        </w:rPr>
        <w:t>b</w:t>
      </w:r>
      <w:r w:rsidRPr="00D4778C">
        <w:rPr>
          <w:rFonts w:ascii="Arial" w:hAnsi="Arial" w:cs="Arial"/>
          <w:color w:val="auto"/>
          <w:sz w:val="20"/>
          <w:szCs w:val="20"/>
        </w:rPr>
        <w:t>Department</w:t>
      </w:r>
      <w:proofErr w:type="spellEnd"/>
      <w:r w:rsidRPr="00D4778C">
        <w:rPr>
          <w:rFonts w:ascii="Arial" w:hAnsi="Arial" w:cs="Arial"/>
          <w:color w:val="auto"/>
          <w:sz w:val="20"/>
          <w:szCs w:val="20"/>
        </w:rPr>
        <w:t xml:space="preserve"> of Bioengineering, Imperial College London, London SW7 2AZ, United Kingdom</w:t>
      </w:r>
    </w:p>
    <w:p w14:paraId="4FB5570D" w14:textId="77777777" w:rsidR="00C83131" w:rsidRPr="00D4778C" w:rsidRDefault="00C83131" w:rsidP="000A1F49">
      <w:pPr>
        <w:spacing w:line="360" w:lineRule="auto"/>
        <w:rPr>
          <w:rFonts w:ascii="Arial" w:hAnsi="Arial" w:cs="Arial"/>
          <w:sz w:val="20"/>
          <w:szCs w:val="20"/>
        </w:rPr>
      </w:pPr>
      <w:proofErr w:type="spellStart"/>
      <w:r w:rsidRPr="00D4778C">
        <w:rPr>
          <w:rFonts w:ascii="Arial" w:hAnsi="Arial" w:cs="Arial"/>
          <w:sz w:val="20"/>
          <w:szCs w:val="20"/>
          <w:vertAlign w:val="superscript"/>
        </w:rPr>
        <w:t>c</w:t>
      </w:r>
      <w:r w:rsidRPr="00D4778C">
        <w:rPr>
          <w:rFonts w:ascii="Arial" w:hAnsi="Arial" w:cs="Arial"/>
          <w:sz w:val="20"/>
          <w:szCs w:val="20"/>
        </w:rPr>
        <w:t>Department</w:t>
      </w:r>
      <w:proofErr w:type="spellEnd"/>
      <w:r w:rsidRPr="00D4778C">
        <w:rPr>
          <w:rFonts w:ascii="Arial" w:hAnsi="Arial" w:cs="Arial"/>
          <w:sz w:val="20"/>
          <w:szCs w:val="20"/>
        </w:rPr>
        <w:t xml:space="preserve"> of Life Sciences, Imperial College London, London SW7 2AZ, United Kingdom</w:t>
      </w:r>
    </w:p>
    <w:p w14:paraId="7AD96E4D" w14:textId="77777777" w:rsidR="00C83131" w:rsidRPr="00D4778C" w:rsidRDefault="00C83131" w:rsidP="000A1F49">
      <w:pPr>
        <w:spacing w:line="360" w:lineRule="auto"/>
        <w:rPr>
          <w:rFonts w:ascii="Arial" w:hAnsi="Arial" w:cs="Arial"/>
          <w:sz w:val="20"/>
          <w:szCs w:val="20"/>
        </w:rPr>
      </w:pPr>
      <w:proofErr w:type="spellStart"/>
      <w:r w:rsidRPr="00D4778C">
        <w:rPr>
          <w:rFonts w:ascii="Arial" w:hAnsi="Arial" w:cs="Arial"/>
          <w:sz w:val="20"/>
          <w:szCs w:val="20"/>
          <w:vertAlign w:val="superscript"/>
        </w:rPr>
        <w:t>d</w:t>
      </w:r>
      <w:r w:rsidRPr="00D4778C">
        <w:rPr>
          <w:rFonts w:ascii="Arial" w:hAnsi="Arial" w:cs="Arial"/>
          <w:sz w:val="20"/>
          <w:szCs w:val="20"/>
        </w:rPr>
        <w:t>Section</w:t>
      </w:r>
      <w:proofErr w:type="spellEnd"/>
      <w:r w:rsidRPr="00D4778C">
        <w:rPr>
          <w:rFonts w:ascii="Arial" w:hAnsi="Arial" w:cs="Arial"/>
          <w:sz w:val="20"/>
          <w:szCs w:val="20"/>
        </w:rPr>
        <w:t xml:space="preserve"> of Structural Biology, Department of Medicine, Imperial College London, London SW7 2AZ, United Kingdom</w:t>
      </w:r>
    </w:p>
    <w:p w14:paraId="02698559" w14:textId="77777777" w:rsidR="00C83131" w:rsidRPr="00D4778C" w:rsidRDefault="00C83131" w:rsidP="000A1F49">
      <w:pPr>
        <w:spacing w:line="360" w:lineRule="auto"/>
        <w:rPr>
          <w:rFonts w:ascii="Arial" w:hAnsi="Arial" w:cs="Arial"/>
          <w:sz w:val="20"/>
          <w:szCs w:val="20"/>
        </w:rPr>
      </w:pPr>
      <w:proofErr w:type="spellStart"/>
      <w:r w:rsidRPr="00D4778C">
        <w:rPr>
          <w:rFonts w:ascii="Arial" w:hAnsi="Arial" w:cs="Arial"/>
          <w:sz w:val="20"/>
          <w:szCs w:val="20"/>
          <w:vertAlign w:val="superscript"/>
        </w:rPr>
        <w:t>e</w:t>
      </w:r>
      <w:r w:rsidRPr="00D4778C">
        <w:rPr>
          <w:rFonts w:ascii="Arial" w:hAnsi="Arial" w:cs="Arial"/>
          <w:sz w:val="20"/>
          <w:szCs w:val="20"/>
        </w:rPr>
        <w:t>Department</w:t>
      </w:r>
      <w:proofErr w:type="spellEnd"/>
      <w:r w:rsidRPr="00D4778C">
        <w:rPr>
          <w:rFonts w:ascii="Arial" w:hAnsi="Arial" w:cs="Arial"/>
          <w:sz w:val="20"/>
          <w:szCs w:val="20"/>
        </w:rPr>
        <w:t xml:space="preserve"> of Microbial Biotechnology. Centro Nacional de </w:t>
      </w:r>
      <w:proofErr w:type="spellStart"/>
      <w:r w:rsidRPr="00D4778C">
        <w:rPr>
          <w:rFonts w:ascii="Arial" w:hAnsi="Arial" w:cs="Arial"/>
          <w:sz w:val="20"/>
          <w:szCs w:val="20"/>
        </w:rPr>
        <w:t>Biotecnología</w:t>
      </w:r>
      <w:proofErr w:type="spellEnd"/>
      <w:r w:rsidRPr="00D4778C">
        <w:rPr>
          <w:rFonts w:ascii="Arial" w:hAnsi="Arial" w:cs="Arial"/>
          <w:sz w:val="20"/>
          <w:szCs w:val="20"/>
        </w:rPr>
        <w:t xml:space="preserve">, CNB-CSIC. Darwin 3, Campus UAM, </w:t>
      </w:r>
      <w:proofErr w:type="spellStart"/>
      <w:r w:rsidRPr="00D4778C">
        <w:rPr>
          <w:rFonts w:ascii="Arial" w:hAnsi="Arial" w:cs="Arial"/>
          <w:sz w:val="20"/>
          <w:szCs w:val="20"/>
        </w:rPr>
        <w:t>Cantoblanco</w:t>
      </w:r>
      <w:proofErr w:type="spellEnd"/>
      <w:r w:rsidRPr="00D4778C">
        <w:rPr>
          <w:rFonts w:ascii="Arial" w:hAnsi="Arial" w:cs="Arial"/>
          <w:sz w:val="20"/>
          <w:szCs w:val="20"/>
        </w:rPr>
        <w:t>, Madrid, Spain</w:t>
      </w:r>
    </w:p>
    <w:p w14:paraId="252D6719" w14:textId="77777777" w:rsidR="00C83131" w:rsidRPr="00D4778C" w:rsidRDefault="00C83131" w:rsidP="000A1F49">
      <w:pPr>
        <w:spacing w:line="360" w:lineRule="auto"/>
        <w:rPr>
          <w:rFonts w:ascii="Arial" w:hAnsi="Arial" w:cs="Arial"/>
          <w:sz w:val="20"/>
          <w:szCs w:val="20"/>
        </w:rPr>
      </w:pPr>
      <w:r w:rsidRPr="00D4778C">
        <w:rPr>
          <w:rFonts w:ascii="Arial" w:hAnsi="Arial" w:cs="Arial"/>
          <w:sz w:val="20"/>
          <w:szCs w:val="20"/>
          <w:vertAlign w:val="superscript"/>
        </w:rPr>
        <w:t>f</w:t>
      </w:r>
      <w:r w:rsidRPr="00D4778C">
        <w:rPr>
          <w:rFonts w:ascii="Arial" w:hAnsi="Arial" w:cs="Arial"/>
          <w:sz w:val="20"/>
          <w:szCs w:val="20"/>
        </w:rPr>
        <w:t xml:space="preserve"> Department of Chemical Engineering, Imperial College London, London SW7 2AZ, United Kingdom</w:t>
      </w:r>
    </w:p>
    <w:p w14:paraId="59D8F3AA" w14:textId="77777777" w:rsidR="00C83131" w:rsidRPr="00D4778C" w:rsidRDefault="00C83131" w:rsidP="000A1F49">
      <w:pPr>
        <w:rPr>
          <w:rFonts w:ascii="Arial" w:hAnsi="Arial" w:cs="Arial"/>
          <w:sz w:val="20"/>
          <w:szCs w:val="20"/>
        </w:rPr>
      </w:pPr>
      <w:r w:rsidRPr="00D4778C">
        <w:rPr>
          <w:rFonts w:ascii="Arial" w:hAnsi="Arial" w:cs="Arial"/>
          <w:sz w:val="20"/>
          <w:szCs w:val="20"/>
        </w:rPr>
        <w:t xml:space="preserve">*To whom correspondence should be addressed: </w:t>
      </w:r>
      <w:hyperlink r:id="rId8" w:history="1">
        <w:r w:rsidRPr="00370885">
          <w:rPr>
            <w:rStyle w:val="Hyperlink"/>
            <w:rFonts w:ascii="Arial" w:hAnsi="Arial" w:cs="Arial"/>
            <w:color w:val="auto"/>
            <w:sz w:val="20"/>
            <w:szCs w:val="20"/>
            <w:u w:val="none"/>
          </w:rPr>
          <w:t>k.polizzi@imperial.ac.uk</w:t>
        </w:r>
      </w:hyperlink>
      <w:r w:rsidRPr="00370885">
        <w:rPr>
          <w:rStyle w:val="Hyperlink"/>
          <w:rFonts w:ascii="Arial" w:hAnsi="Arial" w:cs="Arial"/>
          <w:color w:val="auto"/>
          <w:sz w:val="20"/>
          <w:szCs w:val="20"/>
          <w:u w:val="none"/>
        </w:rPr>
        <w:t>; p.freemont@imperial.ac.uk</w:t>
      </w:r>
      <w:r w:rsidRPr="00D4778C">
        <w:rPr>
          <w:rFonts w:ascii="Arial" w:hAnsi="Arial" w:cs="Arial"/>
          <w:sz w:val="20"/>
          <w:szCs w:val="20"/>
        </w:rPr>
        <w:t xml:space="preserve"> </w:t>
      </w:r>
      <w:r w:rsidRPr="00D4778C">
        <w:rPr>
          <w:rFonts w:ascii="Arial" w:hAnsi="Arial" w:cs="Arial"/>
          <w:b/>
          <w:sz w:val="20"/>
          <w:szCs w:val="20"/>
        </w:rPr>
        <w:br w:type="page"/>
      </w:r>
    </w:p>
    <w:p w14:paraId="73089978" w14:textId="77777777" w:rsidR="00C83131" w:rsidRPr="00370885" w:rsidRDefault="00C83131" w:rsidP="000A1F49">
      <w:pPr>
        <w:pStyle w:val="Heading1"/>
        <w:rPr>
          <w:rFonts w:cs="Arial"/>
          <w:color w:val="auto"/>
        </w:rPr>
      </w:pPr>
      <w:bookmarkStart w:id="0" w:name="_Toc519612107"/>
    </w:p>
    <w:sdt>
      <w:sdtPr>
        <w:rPr>
          <w:rFonts w:asciiTheme="minorHAnsi" w:eastAsiaTheme="minorEastAsia" w:hAnsiTheme="minorHAnsi" w:cs="Arial"/>
          <w:b w:val="0"/>
          <w:spacing w:val="0"/>
          <w:kern w:val="0"/>
          <w:sz w:val="22"/>
          <w:szCs w:val="22"/>
          <w:lang w:eastAsia="zh-CN"/>
        </w:rPr>
        <w:id w:val="-1387877340"/>
        <w:docPartObj>
          <w:docPartGallery w:val="Table of Contents"/>
          <w:docPartUnique/>
        </w:docPartObj>
      </w:sdtPr>
      <w:sdtEndPr>
        <w:rPr>
          <w:bCs/>
          <w:noProof/>
        </w:rPr>
      </w:sdtEndPr>
      <w:sdtContent>
        <w:p w14:paraId="2BF49332" w14:textId="77777777" w:rsidR="00C83131" w:rsidRPr="00D4778C" w:rsidRDefault="00C83131" w:rsidP="000A1F49">
          <w:pPr>
            <w:pStyle w:val="TOCHeading"/>
            <w:spacing w:before="120" w:after="120" w:line="360" w:lineRule="auto"/>
            <w:rPr>
              <w:rFonts w:cs="Arial"/>
              <w:sz w:val="32"/>
            </w:rPr>
          </w:pPr>
          <w:r w:rsidRPr="00D4778C">
            <w:rPr>
              <w:rFonts w:cs="Arial"/>
              <w:sz w:val="32"/>
            </w:rPr>
            <w:t>Table of Contents</w:t>
          </w:r>
        </w:p>
        <w:p w14:paraId="54554039" w14:textId="152D6953" w:rsidR="00FB028C" w:rsidRDefault="00C83131">
          <w:pPr>
            <w:pStyle w:val="TOC1"/>
            <w:tabs>
              <w:tab w:val="right" w:leader="dot" w:pos="9016"/>
            </w:tabs>
            <w:rPr>
              <w:rFonts w:cstheme="minorBidi"/>
              <w:b w:val="0"/>
              <w:bCs w:val="0"/>
              <w:caps w:val="0"/>
              <w:noProof/>
              <w:sz w:val="22"/>
              <w:szCs w:val="22"/>
              <w:lang w:val="nl-NL" w:eastAsia="ja-JP"/>
            </w:rPr>
          </w:pPr>
          <w:r w:rsidRPr="00D4778C">
            <w:rPr>
              <w:rFonts w:ascii="Arial" w:hAnsi="Arial" w:cs="Arial"/>
              <w:b w:val="0"/>
              <w:bCs w:val="0"/>
            </w:rPr>
            <w:fldChar w:fldCharType="begin"/>
          </w:r>
          <w:r w:rsidRPr="00D4778C">
            <w:rPr>
              <w:rFonts w:ascii="Arial" w:hAnsi="Arial" w:cs="Arial"/>
            </w:rPr>
            <w:instrText xml:space="preserve"> TOC \o "1-3" \h \z \u </w:instrText>
          </w:r>
          <w:r w:rsidRPr="00D4778C">
            <w:rPr>
              <w:rFonts w:ascii="Arial" w:hAnsi="Arial" w:cs="Arial"/>
              <w:b w:val="0"/>
              <w:bCs w:val="0"/>
            </w:rPr>
            <w:fldChar w:fldCharType="separate"/>
          </w:r>
          <w:hyperlink w:anchor="_Toc533144773" w:history="1">
            <w:r w:rsidR="00FB028C" w:rsidRPr="00141331">
              <w:rPr>
                <w:rStyle w:val="Hyperlink"/>
                <w:rFonts w:cs="Arial"/>
                <w:noProof/>
              </w:rPr>
              <w:t>SUPPLEMENTARY NOTE 1</w:t>
            </w:r>
            <w:r w:rsidR="00FB028C">
              <w:rPr>
                <w:noProof/>
                <w:webHidden/>
              </w:rPr>
              <w:tab/>
            </w:r>
            <w:r w:rsidR="00FB028C">
              <w:rPr>
                <w:noProof/>
                <w:webHidden/>
              </w:rPr>
              <w:fldChar w:fldCharType="begin"/>
            </w:r>
            <w:r w:rsidR="00FB028C">
              <w:rPr>
                <w:noProof/>
                <w:webHidden/>
              </w:rPr>
              <w:instrText xml:space="preserve"> PAGEREF _Toc533144773 \h </w:instrText>
            </w:r>
            <w:r w:rsidR="00FB028C">
              <w:rPr>
                <w:noProof/>
                <w:webHidden/>
              </w:rPr>
            </w:r>
            <w:r w:rsidR="00FB028C">
              <w:rPr>
                <w:noProof/>
                <w:webHidden/>
              </w:rPr>
              <w:fldChar w:fldCharType="separate"/>
            </w:r>
            <w:r w:rsidR="00FB028C">
              <w:rPr>
                <w:noProof/>
                <w:webHidden/>
              </w:rPr>
              <w:t>3</w:t>
            </w:r>
            <w:r w:rsidR="00FB028C">
              <w:rPr>
                <w:noProof/>
                <w:webHidden/>
              </w:rPr>
              <w:fldChar w:fldCharType="end"/>
            </w:r>
          </w:hyperlink>
        </w:p>
        <w:p w14:paraId="658D9A6E" w14:textId="7F98F895" w:rsidR="00FB028C" w:rsidRDefault="00C35124">
          <w:pPr>
            <w:pStyle w:val="TOC2"/>
            <w:tabs>
              <w:tab w:val="right" w:leader="dot" w:pos="9016"/>
            </w:tabs>
            <w:rPr>
              <w:rFonts w:cstheme="minorBidi"/>
              <w:smallCaps w:val="0"/>
              <w:noProof/>
              <w:sz w:val="22"/>
              <w:szCs w:val="22"/>
              <w:lang w:val="nl-NL" w:eastAsia="ja-JP"/>
            </w:rPr>
          </w:pPr>
          <w:hyperlink w:anchor="_Toc533144774" w:history="1">
            <w:r w:rsidR="00FB028C" w:rsidRPr="00141331">
              <w:rPr>
                <w:rStyle w:val="Hyperlink"/>
                <w:rFonts w:cs="Arial"/>
                <w:noProof/>
              </w:rPr>
              <w:t>Anti-GFP antibody display and nanobody quantification</w:t>
            </w:r>
            <w:r w:rsidR="00FB028C">
              <w:rPr>
                <w:noProof/>
                <w:webHidden/>
              </w:rPr>
              <w:tab/>
            </w:r>
            <w:r w:rsidR="00FB028C">
              <w:rPr>
                <w:noProof/>
                <w:webHidden/>
              </w:rPr>
              <w:fldChar w:fldCharType="begin"/>
            </w:r>
            <w:r w:rsidR="00FB028C">
              <w:rPr>
                <w:noProof/>
                <w:webHidden/>
              </w:rPr>
              <w:instrText xml:space="preserve"> PAGEREF _Toc533144774 \h </w:instrText>
            </w:r>
            <w:r w:rsidR="00FB028C">
              <w:rPr>
                <w:noProof/>
                <w:webHidden/>
              </w:rPr>
            </w:r>
            <w:r w:rsidR="00FB028C">
              <w:rPr>
                <w:noProof/>
                <w:webHidden/>
              </w:rPr>
              <w:fldChar w:fldCharType="separate"/>
            </w:r>
            <w:r w:rsidR="00FB028C">
              <w:rPr>
                <w:noProof/>
                <w:webHidden/>
              </w:rPr>
              <w:t>3</w:t>
            </w:r>
            <w:r w:rsidR="00FB028C">
              <w:rPr>
                <w:noProof/>
                <w:webHidden/>
              </w:rPr>
              <w:fldChar w:fldCharType="end"/>
            </w:r>
          </w:hyperlink>
        </w:p>
        <w:p w14:paraId="046A68FF" w14:textId="0D9DA048" w:rsidR="00FB028C" w:rsidRDefault="00C35124">
          <w:pPr>
            <w:pStyle w:val="TOC1"/>
            <w:tabs>
              <w:tab w:val="right" w:leader="dot" w:pos="9016"/>
            </w:tabs>
            <w:rPr>
              <w:rFonts w:cstheme="minorBidi"/>
              <w:b w:val="0"/>
              <w:bCs w:val="0"/>
              <w:caps w:val="0"/>
              <w:noProof/>
              <w:sz w:val="22"/>
              <w:szCs w:val="22"/>
              <w:lang w:val="nl-NL" w:eastAsia="ja-JP"/>
            </w:rPr>
          </w:pPr>
          <w:hyperlink w:anchor="_Toc533144775" w:history="1">
            <w:r w:rsidR="00FB028C" w:rsidRPr="00141331">
              <w:rPr>
                <w:rStyle w:val="Hyperlink"/>
                <w:rFonts w:cs="Arial"/>
                <w:noProof/>
                <w:lang w:val="en-GB" w:eastAsia="en-US"/>
              </w:rPr>
              <w:t>SUPPLEMENTARY NOTE 2</w:t>
            </w:r>
            <w:r w:rsidR="00FB028C">
              <w:rPr>
                <w:noProof/>
                <w:webHidden/>
              </w:rPr>
              <w:tab/>
            </w:r>
            <w:r w:rsidR="00FB028C">
              <w:rPr>
                <w:noProof/>
                <w:webHidden/>
              </w:rPr>
              <w:fldChar w:fldCharType="begin"/>
            </w:r>
            <w:r w:rsidR="00FB028C">
              <w:rPr>
                <w:noProof/>
                <w:webHidden/>
              </w:rPr>
              <w:instrText xml:space="preserve"> PAGEREF _Toc533144775 \h </w:instrText>
            </w:r>
            <w:r w:rsidR="00FB028C">
              <w:rPr>
                <w:noProof/>
                <w:webHidden/>
              </w:rPr>
            </w:r>
            <w:r w:rsidR="00FB028C">
              <w:rPr>
                <w:noProof/>
                <w:webHidden/>
              </w:rPr>
              <w:fldChar w:fldCharType="separate"/>
            </w:r>
            <w:r w:rsidR="00FB028C">
              <w:rPr>
                <w:noProof/>
                <w:webHidden/>
              </w:rPr>
              <w:t>5</w:t>
            </w:r>
            <w:r w:rsidR="00FB028C">
              <w:rPr>
                <w:noProof/>
                <w:webHidden/>
              </w:rPr>
              <w:fldChar w:fldCharType="end"/>
            </w:r>
          </w:hyperlink>
        </w:p>
        <w:p w14:paraId="014ABBDB" w14:textId="7F9B25FA" w:rsidR="00FB028C" w:rsidRDefault="00C35124">
          <w:pPr>
            <w:pStyle w:val="TOC2"/>
            <w:tabs>
              <w:tab w:val="right" w:leader="dot" w:pos="9016"/>
            </w:tabs>
            <w:rPr>
              <w:rFonts w:cstheme="minorBidi"/>
              <w:smallCaps w:val="0"/>
              <w:noProof/>
              <w:sz w:val="22"/>
              <w:szCs w:val="22"/>
              <w:lang w:val="nl-NL" w:eastAsia="ja-JP"/>
            </w:rPr>
          </w:pPr>
          <w:hyperlink w:anchor="_Toc533144776" w:history="1">
            <w:r w:rsidR="00FB028C" w:rsidRPr="00141331">
              <w:rPr>
                <w:rStyle w:val="Hyperlink"/>
                <w:rFonts w:cs="Arial"/>
                <w:noProof/>
                <w:lang w:val="en-GB" w:eastAsia="en-US"/>
              </w:rPr>
              <w:t>Development of the model analyte protein: tdGFP</w:t>
            </w:r>
            <w:r w:rsidR="00FB028C">
              <w:rPr>
                <w:noProof/>
                <w:webHidden/>
              </w:rPr>
              <w:tab/>
            </w:r>
            <w:r w:rsidR="00FB028C">
              <w:rPr>
                <w:noProof/>
                <w:webHidden/>
              </w:rPr>
              <w:fldChar w:fldCharType="begin"/>
            </w:r>
            <w:r w:rsidR="00FB028C">
              <w:rPr>
                <w:noProof/>
                <w:webHidden/>
              </w:rPr>
              <w:instrText xml:space="preserve"> PAGEREF _Toc533144776 \h </w:instrText>
            </w:r>
            <w:r w:rsidR="00FB028C">
              <w:rPr>
                <w:noProof/>
                <w:webHidden/>
              </w:rPr>
            </w:r>
            <w:r w:rsidR="00FB028C">
              <w:rPr>
                <w:noProof/>
                <w:webHidden/>
              </w:rPr>
              <w:fldChar w:fldCharType="separate"/>
            </w:r>
            <w:r w:rsidR="00FB028C">
              <w:rPr>
                <w:noProof/>
                <w:webHidden/>
              </w:rPr>
              <w:t>5</w:t>
            </w:r>
            <w:r w:rsidR="00FB028C">
              <w:rPr>
                <w:noProof/>
                <w:webHidden/>
              </w:rPr>
              <w:fldChar w:fldCharType="end"/>
            </w:r>
          </w:hyperlink>
        </w:p>
        <w:p w14:paraId="2B158365" w14:textId="7B7F4864" w:rsidR="00FB028C" w:rsidRDefault="00C35124">
          <w:pPr>
            <w:pStyle w:val="TOC1"/>
            <w:tabs>
              <w:tab w:val="right" w:leader="dot" w:pos="9016"/>
            </w:tabs>
            <w:rPr>
              <w:rFonts w:cstheme="minorBidi"/>
              <w:b w:val="0"/>
              <w:bCs w:val="0"/>
              <w:caps w:val="0"/>
              <w:noProof/>
              <w:sz w:val="22"/>
              <w:szCs w:val="22"/>
              <w:lang w:val="nl-NL" w:eastAsia="ja-JP"/>
            </w:rPr>
          </w:pPr>
          <w:hyperlink w:anchor="_Toc533144777" w:history="1">
            <w:r w:rsidR="00FB028C" w:rsidRPr="00141331">
              <w:rPr>
                <w:rStyle w:val="Hyperlink"/>
                <w:rFonts w:cs="Arial"/>
                <w:noProof/>
              </w:rPr>
              <w:t>SUPPLEMENTARY NOTE 3</w:t>
            </w:r>
            <w:r w:rsidR="00FB028C">
              <w:rPr>
                <w:noProof/>
                <w:webHidden/>
              </w:rPr>
              <w:tab/>
            </w:r>
            <w:r w:rsidR="00FB028C">
              <w:rPr>
                <w:noProof/>
                <w:webHidden/>
              </w:rPr>
              <w:fldChar w:fldCharType="begin"/>
            </w:r>
            <w:r w:rsidR="00FB028C">
              <w:rPr>
                <w:noProof/>
                <w:webHidden/>
              </w:rPr>
              <w:instrText xml:space="preserve"> PAGEREF _Toc533144777 \h </w:instrText>
            </w:r>
            <w:r w:rsidR="00FB028C">
              <w:rPr>
                <w:noProof/>
                <w:webHidden/>
              </w:rPr>
            </w:r>
            <w:r w:rsidR="00FB028C">
              <w:rPr>
                <w:noProof/>
                <w:webHidden/>
              </w:rPr>
              <w:fldChar w:fldCharType="separate"/>
            </w:r>
            <w:r w:rsidR="00FB028C">
              <w:rPr>
                <w:noProof/>
                <w:webHidden/>
              </w:rPr>
              <w:t>8</w:t>
            </w:r>
            <w:r w:rsidR="00FB028C">
              <w:rPr>
                <w:noProof/>
                <w:webHidden/>
              </w:rPr>
              <w:fldChar w:fldCharType="end"/>
            </w:r>
          </w:hyperlink>
        </w:p>
        <w:p w14:paraId="735E946E" w14:textId="3B2F17C2" w:rsidR="00FB028C" w:rsidRDefault="00C35124">
          <w:pPr>
            <w:pStyle w:val="TOC2"/>
            <w:tabs>
              <w:tab w:val="right" w:leader="dot" w:pos="9016"/>
            </w:tabs>
            <w:rPr>
              <w:rFonts w:cstheme="minorBidi"/>
              <w:smallCaps w:val="0"/>
              <w:noProof/>
              <w:sz w:val="22"/>
              <w:szCs w:val="22"/>
              <w:lang w:val="nl-NL" w:eastAsia="ja-JP"/>
            </w:rPr>
          </w:pPr>
          <w:hyperlink w:anchor="_Toc533144778" w:history="1">
            <w:r w:rsidR="00FB028C" w:rsidRPr="00141331">
              <w:rPr>
                <w:rStyle w:val="Hyperlink"/>
                <w:rFonts w:cs="Arial"/>
                <w:noProof/>
              </w:rPr>
              <w:t>Background of the cell agglutination model</w:t>
            </w:r>
            <w:r w:rsidR="00FB028C">
              <w:rPr>
                <w:noProof/>
                <w:webHidden/>
              </w:rPr>
              <w:tab/>
            </w:r>
            <w:r w:rsidR="00FB028C">
              <w:rPr>
                <w:noProof/>
                <w:webHidden/>
              </w:rPr>
              <w:fldChar w:fldCharType="begin"/>
            </w:r>
            <w:r w:rsidR="00FB028C">
              <w:rPr>
                <w:noProof/>
                <w:webHidden/>
              </w:rPr>
              <w:instrText xml:space="preserve"> PAGEREF _Toc533144778 \h </w:instrText>
            </w:r>
            <w:r w:rsidR="00FB028C">
              <w:rPr>
                <w:noProof/>
                <w:webHidden/>
              </w:rPr>
            </w:r>
            <w:r w:rsidR="00FB028C">
              <w:rPr>
                <w:noProof/>
                <w:webHidden/>
              </w:rPr>
              <w:fldChar w:fldCharType="separate"/>
            </w:r>
            <w:r w:rsidR="00FB028C">
              <w:rPr>
                <w:noProof/>
                <w:webHidden/>
              </w:rPr>
              <w:t>8</w:t>
            </w:r>
            <w:r w:rsidR="00FB028C">
              <w:rPr>
                <w:noProof/>
                <w:webHidden/>
              </w:rPr>
              <w:fldChar w:fldCharType="end"/>
            </w:r>
          </w:hyperlink>
        </w:p>
        <w:p w14:paraId="0E712408" w14:textId="0FC1ACEA" w:rsidR="00FB028C" w:rsidRDefault="00C35124">
          <w:pPr>
            <w:pStyle w:val="TOC2"/>
            <w:tabs>
              <w:tab w:val="right" w:leader="dot" w:pos="9016"/>
            </w:tabs>
            <w:rPr>
              <w:rFonts w:cstheme="minorBidi"/>
              <w:smallCaps w:val="0"/>
              <w:noProof/>
              <w:sz w:val="22"/>
              <w:szCs w:val="22"/>
              <w:lang w:val="nl-NL" w:eastAsia="ja-JP"/>
            </w:rPr>
          </w:pPr>
          <w:hyperlink w:anchor="_Toc533144779" w:history="1">
            <w:r w:rsidR="00FB028C" w:rsidRPr="00141331">
              <w:rPr>
                <w:rStyle w:val="Hyperlink"/>
                <w:rFonts w:cs="Arial"/>
                <w:noProof/>
              </w:rPr>
              <w:t>Normalized cell agglutination dynamics</w:t>
            </w:r>
            <w:r w:rsidR="00FB028C">
              <w:rPr>
                <w:noProof/>
                <w:webHidden/>
              </w:rPr>
              <w:tab/>
            </w:r>
            <w:r w:rsidR="00FB028C">
              <w:rPr>
                <w:noProof/>
                <w:webHidden/>
              </w:rPr>
              <w:fldChar w:fldCharType="begin"/>
            </w:r>
            <w:r w:rsidR="00FB028C">
              <w:rPr>
                <w:noProof/>
                <w:webHidden/>
              </w:rPr>
              <w:instrText xml:space="preserve"> PAGEREF _Toc533144779 \h </w:instrText>
            </w:r>
            <w:r w:rsidR="00FB028C">
              <w:rPr>
                <w:noProof/>
                <w:webHidden/>
              </w:rPr>
            </w:r>
            <w:r w:rsidR="00FB028C">
              <w:rPr>
                <w:noProof/>
                <w:webHidden/>
              </w:rPr>
              <w:fldChar w:fldCharType="separate"/>
            </w:r>
            <w:r w:rsidR="00FB028C">
              <w:rPr>
                <w:noProof/>
                <w:webHidden/>
              </w:rPr>
              <w:t>8</w:t>
            </w:r>
            <w:r w:rsidR="00FB028C">
              <w:rPr>
                <w:noProof/>
                <w:webHidden/>
              </w:rPr>
              <w:fldChar w:fldCharType="end"/>
            </w:r>
          </w:hyperlink>
        </w:p>
        <w:p w14:paraId="257FFD88" w14:textId="7D3A4A95" w:rsidR="00FB028C" w:rsidRDefault="00C35124">
          <w:pPr>
            <w:pStyle w:val="TOC2"/>
            <w:tabs>
              <w:tab w:val="right" w:leader="dot" w:pos="9016"/>
            </w:tabs>
            <w:rPr>
              <w:rFonts w:cstheme="minorBidi"/>
              <w:smallCaps w:val="0"/>
              <w:noProof/>
              <w:sz w:val="22"/>
              <w:szCs w:val="22"/>
              <w:lang w:val="nl-NL" w:eastAsia="ja-JP"/>
            </w:rPr>
          </w:pPr>
          <w:hyperlink w:anchor="_Toc533144780" w:history="1">
            <w:r w:rsidR="00FB028C" w:rsidRPr="00141331">
              <w:rPr>
                <w:rStyle w:val="Hyperlink"/>
                <w:rFonts w:cs="Arial"/>
                <w:noProof/>
              </w:rPr>
              <w:t>Free analyte concentration dynamics</w:t>
            </w:r>
            <w:r w:rsidR="00FB028C">
              <w:rPr>
                <w:noProof/>
                <w:webHidden/>
              </w:rPr>
              <w:tab/>
            </w:r>
            <w:r w:rsidR="00FB028C">
              <w:rPr>
                <w:noProof/>
                <w:webHidden/>
              </w:rPr>
              <w:fldChar w:fldCharType="begin"/>
            </w:r>
            <w:r w:rsidR="00FB028C">
              <w:rPr>
                <w:noProof/>
                <w:webHidden/>
              </w:rPr>
              <w:instrText xml:space="preserve"> PAGEREF _Toc533144780 \h </w:instrText>
            </w:r>
            <w:r w:rsidR="00FB028C">
              <w:rPr>
                <w:noProof/>
                <w:webHidden/>
              </w:rPr>
            </w:r>
            <w:r w:rsidR="00FB028C">
              <w:rPr>
                <w:noProof/>
                <w:webHidden/>
              </w:rPr>
              <w:fldChar w:fldCharType="separate"/>
            </w:r>
            <w:r w:rsidR="00FB028C">
              <w:rPr>
                <w:noProof/>
                <w:webHidden/>
              </w:rPr>
              <w:t>9</w:t>
            </w:r>
            <w:r w:rsidR="00FB028C">
              <w:rPr>
                <w:noProof/>
                <w:webHidden/>
              </w:rPr>
              <w:fldChar w:fldCharType="end"/>
            </w:r>
          </w:hyperlink>
        </w:p>
        <w:p w14:paraId="3A2E0DD8" w14:textId="0F0DFC20" w:rsidR="00FB028C" w:rsidRDefault="00C35124">
          <w:pPr>
            <w:pStyle w:val="TOC2"/>
            <w:tabs>
              <w:tab w:val="right" w:leader="dot" w:pos="9016"/>
            </w:tabs>
            <w:rPr>
              <w:rFonts w:cstheme="minorBidi"/>
              <w:smallCaps w:val="0"/>
              <w:noProof/>
              <w:sz w:val="22"/>
              <w:szCs w:val="22"/>
              <w:lang w:val="nl-NL" w:eastAsia="ja-JP"/>
            </w:rPr>
          </w:pPr>
          <w:hyperlink w:anchor="_Toc533144781" w:history="1">
            <w:r w:rsidR="00FB028C" w:rsidRPr="00141331">
              <w:rPr>
                <w:rStyle w:val="Hyperlink"/>
                <w:rFonts w:cs="Arial"/>
                <w:noProof/>
              </w:rPr>
              <w:t>Bound nanobody density dynamics (on the cell surface)</w:t>
            </w:r>
            <w:r w:rsidR="00FB028C">
              <w:rPr>
                <w:noProof/>
                <w:webHidden/>
              </w:rPr>
              <w:tab/>
            </w:r>
            <w:r w:rsidR="00FB028C">
              <w:rPr>
                <w:noProof/>
                <w:webHidden/>
              </w:rPr>
              <w:fldChar w:fldCharType="begin"/>
            </w:r>
            <w:r w:rsidR="00FB028C">
              <w:rPr>
                <w:noProof/>
                <w:webHidden/>
              </w:rPr>
              <w:instrText xml:space="preserve"> PAGEREF _Toc533144781 \h </w:instrText>
            </w:r>
            <w:r w:rsidR="00FB028C">
              <w:rPr>
                <w:noProof/>
                <w:webHidden/>
              </w:rPr>
            </w:r>
            <w:r w:rsidR="00FB028C">
              <w:rPr>
                <w:noProof/>
                <w:webHidden/>
              </w:rPr>
              <w:fldChar w:fldCharType="separate"/>
            </w:r>
            <w:r w:rsidR="00FB028C">
              <w:rPr>
                <w:noProof/>
                <w:webHidden/>
              </w:rPr>
              <w:t>9</w:t>
            </w:r>
            <w:r w:rsidR="00FB028C">
              <w:rPr>
                <w:noProof/>
                <w:webHidden/>
              </w:rPr>
              <w:fldChar w:fldCharType="end"/>
            </w:r>
          </w:hyperlink>
        </w:p>
        <w:p w14:paraId="13D5DD3B" w14:textId="6B1A832B" w:rsidR="00FB028C" w:rsidRDefault="00C35124">
          <w:pPr>
            <w:pStyle w:val="TOC2"/>
            <w:tabs>
              <w:tab w:val="right" w:leader="dot" w:pos="9016"/>
            </w:tabs>
            <w:rPr>
              <w:rFonts w:cstheme="minorBidi"/>
              <w:smallCaps w:val="0"/>
              <w:noProof/>
              <w:sz w:val="22"/>
              <w:szCs w:val="22"/>
              <w:lang w:val="nl-NL" w:eastAsia="ja-JP"/>
            </w:rPr>
          </w:pPr>
          <w:hyperlink w:anchor="_Toc533144782" w:history="1">
            <w:r w:rsidR="00FB028C" w:rsidRPr="00141331">
              <w:rPr>
                <w:rStyle w:val="Hyperlink"/>
                <w:rFonts w:cs="Arial"/>
                <w:noProof/>
              </w:rPr>
              <w:t>Mathematical model derivation</w:t>
            </w:r>
            <w:r w:rsidR="00FB028C">
              <w:rPr>
                <w:noProof/>
                <w:webHidden/>
              </w:rPr>
              <w:tab/>
            </w:r>
            <w:r w:rsidR="00FB028C">
              <w:rPr>
                <w:noProof/>
                <w:webHidden/>
              </w:rPr>
              <w:fldChar w:fldCharType="begin"/>
            </w:r>
            <w:r w:rsidR="00FB028C">
              <w:rPr>
                <w:noProof/>
                <w:webHidden/>
              </w:rPr>
              <w:instrText xml:space="preserve"> PAGEREF _Toc533144782 \h </w:instrText>
            </w:r>
            <w:r w:rsidR="00FB028C">
              <w:rPr>
                <w:noProof/>
                <w:webHidden/>
              </w:rPr>
            </w:r>
            <w:r w:rsidR="00FB028C">
              <w:rPr>
                <w:noProof/>
                <w:webHidden/>
              </w:rPr>
              <w:fldChar w:fldCharType="separate"/>
            </w:r>
            <w:r w:rsidR="00FB028C">
              <w:rPr>
                <w:noProof/>
                <w:webHidden/>
              </w:rPr>
              <w:t>10</w:t>
            </w:r>
            <w:r w:rsidR="00FB028C">
              <w:rPr>
                <w:noProof/>
                <w:webHidden/>
              </w:rPr>
              <w:fldChar w:fldCharType="end"/>
            </w:r>
          </w:hyperlink>
        </w:p>
        <w:p w14:paraId="0E94D809" w14:textId="06172FB8" w:rsidR="00FB028C" w:rsidRDefault="00C35124">
          <w:pPr>
            <w:pStyle w:val="TOC3"/>
            <w:tabs>
              <w:tab w:val="right" w:leader="dot" w:pos="9016"/>
            </w:tabs>
            <w:rPr>
              <w:rFonts w:cstheme="minorBidi"/>
              <w:i w:val="0"/>
              <w:iCs w:val="0"/>
              <w:noProof/>
              <w:sz w:val="22"/>
              <w:szCs w:val="22"/>
              <w:lang w:val="nl-NL" w:eastAsia="ja-JP"/>
            </w:rPr>
          </w:pPr>
          <w:hyperlink w:anchor="_Toc533144783" w:history="1">
            <w:r w:rsidR="00FB028C" w:rsidRPr="00141331">
              <w:rPr>
                <w:rStyle w:val="Hyperlink"/>
                <w:rFonts w:ascii="Arial" w:hAnsi="Arial" w:cs="Arial"/>
                <w:noProof/>
              </w:rPr>
              <w:t xml:space="preserve">Equation (1): Time-dependent dynamics of normalized cell agglutination, </w:t>
            </w:r>
            <m:oMath>
              <m:r>
                <w:rPr>
                  <w:rStyle w:val="Hyperlink"/>
                  <w:rFonts w:ascii="Cambria Math" w:hAnsi="Cambria Math" w:cs="Arial"/>
                  <w:noProof/>
                </w:rPr>
                <m:t>N(t)</m:t>
              </m:r>
            </m:oMath>
            <w:r w:rsidR="00FB028C">
              <w:rPr>
                <w:noProof/>
                <w:webHidden/>
              </w:rPr>
              <w:tab/>
            </w:r>
            <w:r w:rsidR="00FB028C">
              <w:rPr>
                <w:noProof/>
                <w:webHidden/>
              </w:rPr>
              <w:fldChar w:fldCharType="begin"/>
            </w:r>
            <w:r w:rsidR="00FB028C">
              <w:rPr>
                <w:noProof/>
                <w:webHidden/>
              </w:rPr>
              <w:instrText xml:space="preserve"> PAGEREF _Toc533144783 \h </w:instrText>
            </w:r>
            <w:r w:rsidR="00FB028C">
              <w:rPr>
                <w:noProof/>
                <w:webHidden/>
              </w:rPr>
            </w:r>
            <w:r w:rsidR="00FB028C">
              <w:rPr>
                <w:noProof/>
                <w:webHidden/>
              </w:rPr>
              <w:fldChar w:fldCharType="separate"/>
            </w:r>
            <w:r w:rsidR="00FB028C">
              <w:rPr>
                <w:noProof/>
                <w:webHidden/>
              </w:rPr>
              <w:t>10</w:t>
            </w:r>
            <w:r w:rsidR="00FB028C">
              <w:rPr>
                <w:noProof/>
                <w:webHidden/>
              </w:rPr>
              <w:fldChar w:fldCharType="end"/>
            </w:r>
          </w:hyperlink>
        </w:p>
        <w:p w14:paraId="7F307C33" w14:textId="0E8D6F08" w:rsidR="00FB028C" w:rsidRDefault="00C35124">
          <w:pPr>
            <w:pStyle w:val="TOC3"/>
            <w:tabs>
              <w:tab w:val="right" w:leader="dot" w:pos="9016"/>
            </w:tabs>
            <w:rPr>
              <w:rFonts w:cstheme="minorBidi"/>
              <w:i w:val="0"/>
              <w:iCs w:val="0"/>
              <w:noProof/>
              <w:sz w:val="22"/>
              <w:szCs w:val="22"/>
              <w:lang w:val="nl-NL" w:eastAsia="ja-JP"/>
            </w:rPr>
          </w:pPr>
          <w:hyperlink w:anchor="_Toc533144784" w:history="1">
            <w:r w:rsidR="00FB028C" w:rsidRPr="00141331">
              <w:rPr>
                <w:rStyle w:val="Hyperlink"/>
                <w:rFonts w:ascii="Arial" w:hAnsi="Arial" w:cs="Arial"/>
                <w:noProof/>
              </w:rPr>
              <w:t xml:space="preserve">Equation (2): Time-dependent dynamics of bound nanobody density </w:t>
            </w:r>
            <m:oMath>
              <m:r>
                <w:rPr>
                  <w:rStyle w:val="Hyperlink"/>
                  <w:rFonts w:ascii="Cambria Math" w:hAnsi="Cambria Math" w:cs="Arial"/>
                  <w:noProof/>
                </w:rPr>
                <m:t>at</m:t>
              </m:r>
            </m:oMath>
            <w:r w:rsidR="00FB028C">
              <w:rPr>
                <w:noProof/>
                <w:webHidden/>
              </w:rPr>
              <w:tab/>
            </w:r>
            <w:r w:rsidR="00FB028C">
              <w:rPr>
                <w:noProof/>
                <w:webHidden/>
              </w:rPr>
              <w:fldChar w:fldCharType="begin"/>
            </w:r>
            <w:r w:rsidR="00FB028C">
              <w:rPr>
                <w:noProof/>
                <w:webHidden/>
              </w:rPr>
              <w:instrText xml:space="preserve"> PAGEREF _Toc533144784 \h </w:instrText>
            </w:r>
            <w:r w:rsidR="00FB028C">
              <w:rPr>
                <w:noProof/>
                <w:webHidden/>
              </w:rPr>
            </w:r>
            <w:r w:rsidR="00FB028C">
              <w:rPr>
                <w:noProof/>
                <w:webHidden/>
              </w:rPr>
              <w:fldChar w:fldCharType="separate"/>
            </w:r>
            <w:r w:rsidR="00FB028C">
              <w:rPr>
                <w:noProof/>
                <w:webHidden/>
              </w:rPr>
              <w:t>12</w:t>
            </w:r>
            <w:r w:rsidR="00FB028C">
              <w:rPr>
                <w:noProof/>
                <w:webHidden/>
              </w:rPr>
              <w:fldChar w:fldCharType="end"/>
            </w:r>
          </w:hyperlink>
        </w:p>
        <w:p w14:paraId="0219B3CE" w14:textId="031C8E3A" w:rsidR="00FB028C" w:rsidRDefault="00C35124">
          <w:pPr>
            <w:pStyle w:val="TOC2"/>
            <w:tabs>
              <w:tab w:val="right" w:leader="dot" w:pos="9016"/>
            </w:tabs>
            <w:rPr>
              <w:rFonts w:cstheme="minorBidi"/>
              <w:smallCaps w:val="0"/>
              <w:noProof/>
              <w:sz w:val="22"/>
              <w:szCs w:val="22"/>
              <w:lang w:val="nl-NL" w:eastAsia="ja-JP"/>
            </w:rPr>
          </w:pPr>
          <w:hyperlink w:anchor="_Toc533144785" w:history="1">
            <w:r w:rsidR="00FB028C" w:rsidRPr="00141331">
              <w:rPr>
                <w:rStyle w:val="Hyperlink"/>
                <w:rFonts w:cs="Arial"/>
                <w:noProof/>
              </w:rPr>
              <w:t>Sensitivity analysis</w:t>
            </w:r>
            <w:r w:rsidR="00FB028C">
              <w:rPr>
                <w:noProof/>
                <w:webHidden/>
              </w:rPr>
              <w:tab/>
            </w:r>
            <w:r w:rsidR="00FB028C">
              <w:rPr>
                <w:noProof/>
                <w:webHidden/>
              </w:rPr>
              <w:fldChar w:fldCharType="begin"/>
            </w:r>
            <w:r w:rsidR="00FB028C">
              <w:rPr>
                <w:noProof/>
                <w:webHidden/>
              </w:rPr>
              <w:instrText xml:space="preserve"> PAGEREF _Toc533144785 \h </w:instrText>
            </w:r>
            <w:r w:rsidR="00FB028C">
              <w:rPr>
                <w:noProof/>
                <w:webHidden/>
              </w:rPr>
            </w:r>
            <w:r w:rsidR="00FB028C">
              <w:rPr>
                <w:noProof/>
                <w:webHidden/>
              </w:rPr>
              <w:fldChar w:fldCharType="separate"/>
            </w:r>
            <w:r w:rsidR="00FB028C">
              <w:rPr>
                <w:noProof/>
                <w:webHidden/>
              </w:rPr>
              <w:t>15</w:t>
            </w:r>
            <w:r w:rsidR="00FB028C">
              <w:rPr>
                <w:noProof/>
                <w:webHidden/>
              </w:rPr>
              <w:fldChar w:fldCharType="end"/>
            </w:r>
          </w:hyperlink>
        </w:p>
        <w:p w14:paraId="2F13A24E" w14:textId="72EEC52F" w:rsidR="00FB028C" w:rsidRDefault="00C35124">
          <w:pPr>
            <w:pStyle w:val="TOC1"/>
            <w:tabs>
              <w:tab w:val="right" w:leader="dot" w:pos="9016"/>
            </w:tabs>
            <w:rPr>
              <w:rFonts w:cstheme="minorBidi"/>
              <w:b w:val="0"/>
              <w:bCs w:val="0"/>
              <w:caps w:val="0"/>
              <w:noProof/>
              <w:sz w:val="22"/>
              <w:szCs w:val="22"/>
              <w:lang w:val="nl-NL" w:eastAsia="ja-JP"/>
            </w:rPr>
          </w:pPr>
          <w:hyperlink w:anchor="_Toc533144786" w:history="1">
            <w:r w:rsidR="00FB028C" w:rsidRPr="00141331">
              <w:rPr>
                <w:rStyle w:val="Hyperlink"/>
                <w:rFonts w:cs="Arial"/>
                <w:noProof/>
              </w:rPr>
              <w:t>SUPPLEMENTARY NOTE 4</w:t>
            </w:r>
            <w:r w:rsidR="00FB028C">
              <w:rPr>
                <w:noProof/>
                <w:webHidden/>
              </w:rPr>
              <w:tab/>
            </w:r>
            <w:r w:rsidR="00FB028C">
              <w:rPr>
                <w:noProof/>
                <w:webHidden/>
              </w:rPr>
              <w:fldChar w:fldCharType="begin"/>
            </w:r>
            <w:r w:rsidR="00FB028C">
              <w:rPr>
                <w:noProof/>
                <w:webHidden/>
              </w:rPr>
              <w:instrText xml:space="preserve"> PAGEREF _Toc533144786 \h </w:instrText>
            </w:r>
            <w:r w:rsidR="00FB028C">
              <w:rPr>
                <w:noProof/>
                <w:webHidden/>
              </w:rPr>
            </w:r>
            <w:r w:rsidR="00FB028C">
              <w:rPr>
                <w:noProof/>
                <w:webHidden/>
              </w:rPr>
              <w:fldChar w:fldCharType="separate"/>
            </w:r>
            <w:r w:rsidR="00FB028C">
              <w:rPr>
                <w:noProof/>
                <w:webHidden/>
              </w:rPr>
              <w:t>17</w:t>
            </w:r>
            <w:r w:rsidR="00FB028C">
              <w:rPr>
                <w:noProof/>
                <w:webHidden/>
              </w:rPr>
              <w:fldChar w:fldCharType="end"/>
            </w:r>
          </w:hyperlink>
        </w:p>
        <w:p w14:paraId="1F465438" w14:textId="19801B1B" w:rsidR="00FB028C" w:rsidRDefault="00C35124">
          <w:pPr>
            <w:pStyle w:val="TOC2"/>
            <w:tabs>
              <w:tab w:val="right" w:leader="dot" w:pos="9016"/>
            </w:tabs>
            <w:rPr>
              <w:rFonts w:cstheme="minorBidi"/>
              <w:smallCaps w:val="0"/>
              <w:noProof/>
              <w:sz w:val="22"/>
              <w:szCs w:val="22"/>
              <w:lang w:val="nl-NL" w:eastAsia="ja-JP"/>
            </w:rPr>
          </w:pPr>
          <w:hyperlink w:anchor="_Toc533144787" w:history="1">
            <w:r w:rsidR="00FB028C" w:rsidRPr="00141331">
              <w:rPr>
                <w:rStyle w:val="Hyperlink"/>
                <w:rFonts w:cs="Arial"/>
                <w:noProof/>
              </w:rPr>
              <w:t>Diagnostic workflow</w:t>
            </w:r>
            <w:r w:rsidR="00FB028C">
              <w:rPr>
                <w:noProof/>
                <w:webHidden/>
              </w:rPr>
              <w:tab/>
            </w:r>
            <w:r w:rsidR="00FB028C">
              <w:rPr>
                <w:noProof/>
                <w:webHidden/>
              </w:rPr>
              <w:fldChar w:fldCharType="begin"/>
            </w:r>
            <w:r w:rsidR="00FB028C">
              <w:rPr>
                <w:noProof/>
                <w:webHidden/>
              </w:rPr>
              <w:instrText xml:space="preserve"> PAGEREF _Toc533144787 \h </w:instrText>
            </w:r>
            <w:r w:rsidR="00FB028C">
              <w:rPr>
                <w:noProof/>
                <w:webHidden/>
              </w:rPr>
            </w:r>
            <w:r w:rsidR="00FB028C">
              <w:rPr>
                <w:noProof/>
                <w:webHidden/>
              </w:rPr>
              <w:fldChar w:fldCharType="separate"/>
            </w:r>
            <w:r w:rsidR="00FB028C">
              <w:rPr>
                <w:noProof/>
                <w:webHidden/>
              </w:rPr>
              <w:t>17</w:t>
            </w:r>
            <w:r w:rsidR="00FB028C">
              <w:rPr>
                <w:noProof/>
                <w:webHidden/>
              </w:rPr>
              <w:fldChar w:fldCharType="end"/>
            </w:r>
          </w:hyperlink>
        </w:p>
        <w:p w14:paraId="6819B691" w14:textId="29F10566" w:rsidR="00FB028C" w:rsidRDefault="00C35124">
          <w:pPr>
            <w:pStyle w:val="TOC1"/>
            <w:tabs>
              <w:tab w:val="right" w:leader="dot" w:pos="9016"/>
            </w:tabs>
            <w:rPr>
              <w:rFonts w:cstheme="minorBidi"/>
              <w:b w:val="0"/>
              <w:bCs w:val="0"/>
              <w:caps w:val="0"/>
              <w:noProof/>
              <w:sz w:val="22"/>
              <w:szCs w:val="22"/>
              <w:lang w:val="nl-NL" w:eastAsia="ja-JP"/>
            </w:rPr>
          </w:pPr>
          <w:hyperlink w:anchor="_Toc533144788" w:history="1">
            <w:r w:rsidR="00FB028C" w:rsidRPr="00141331">
              <w:rPr>
                <w:rStyle w:val="Hyperlink"/>
                <w:noProof/>
              </w:rPr>
              <w:t>SUPPLEMENTARY NOTE 5</w:t>
            </w:r>
            <w:r w:rsidR="00FB028C">
              <w:rPr>
                <w:noProof/>
                <w:webHidden/>
              </w:rPr>
              <w:tab/>
            </w:r>
            <w:r w:rsidR="00FB028C">
              <w:rPr>
                <w:noProof/>
                <w:webHidden/>
              </w:rPr>
              <w:fldChar w:fldCharType="begin"/>
            </w:r>
            <w:r w:rsidR="00FB028C">
              <w:rPr>
                <w:noProof/>
                <w:webHidden/>
              </w:rPr>
              <w:instrText xml:space="preserve"> PAGEREF _Toc533144788 \h </w:instrText>
            </w:r>
            <w:r w:rsidR="00FB028C">
              <w:rPr>
                <w:noProof/>
                <w:webHidden/>
              </w:rPr>
            </w:r>
            <w:r w:rsidR="00FB028C">
              <w:rPr>
                <w:noProof/>
                <w:webHidden/>
              </w:rPr>
              <w:fldChar w:fldCharType="separate"/>
            </w:r>
            <w:r w:rsidR="00FB028C">
              <w:rPr>
                <w:noProof/>
                <w:webHidden/>
              </w:rPr>
              <w:t>18</w:t>
            </w:r>
            <w:r w:rsidR="00FB028C">
              <w:rPr>
                <w:noProof/>
                <w:webHidden/>
              </w:rPr>
              <w:fldChar w:fldCharType="end"/>
            </w:r>
          </w:hyperlink>
        </w:p>
        <w:p w14:paraId="3D7DCACB" w14:textId="034E1885" w:rsidR="00FB028C" w:rsidRDefault="00C35124">
          <w:pPr>
            <w:pStyle w:val="TOC2"/>
            <w:tabs>
              <w:tab w:val="right" w:leader="dot" w:pos="9016"/>
            </w:tabs>
            <w:rPr>
              <w:rFonts w:cstheme="minorBidi"/>
              <w:smallCaps w:val="0"/>
              <w:noProof/>
              <w:sz w:val="22"/>
              <w:szCs w:val="22"/>
              <w:lang w:val="nl-NL" w:eastAsia="ja-JP"/>
            </w:rPr>
          </w:pPr>
          <w:hyperlink w:anchor="_Toc533144789" w:history="1">
            <w:r w:rsidR="00FB028C" w:rsidRPr="00141331">
              <w:rPr>
                <w:rStyle w:val="Hyperlink"/>
                <w:noProof/>
              </w:rPr>
              <w:t>Anti-fibrinogen nanobody cell-surface display</w:t>
            </w:r>
            <w:r w:rsidR="00FB028C">
              <w:rPr>
                <w:noProof/>
                <w:webHidden/>
              </w:rPr>
              <w:tab/>
            </w:r>
            <w:r w:rsidR="00FB028C">
              <w:rPr>
                <w:noProof/>
                <w:webHidden/>
              </w:rPr>
              <w:fldChar w:fldCharType="begin"/>
            </w:r>
            <w:r w:rsidR="00FB028C">
              <w:rPr>
                <w:noProof/>
                <w:webHidden/>
              </w:rPr>
              <w:instrText xml:space="preserve"> PAGEREF _Toc533144789 \h </w:instrText>
            </w:r>
            <w:r w:rsidR="00FB028C">
              <w:rPr>
                <w:noProof/>
                <w:webHidden/>
              </w:rPr>
            </w:r>
            <w:r w:rsidR="00FB028C">
              <w:rPr>
                <w:noProof/>
                <w:webHidden/>
              </w:rPr>
              <w:fldChar w:fldCharType="separate"/>
            </w:r>
            <w:r w:rsidR="00FB028C">
              <w:rPr>
                <w:noProof/>
                <w:webHidden/>
              </w:rPr>
              <w:t>18</w:t>
            </w:r>
            <w:r w:rsidR="00FB028C">
              <w:rPr>
                <w:noProof/>
                <w:webHidden/>
              </w:rPr>
              <w:fldChar w:fldCharType="end"/>
            </w:r>
          </w:hyperlink>
        </w:p>
        <w:p w14:paraId="1DD999BA" w14:textId="1D03FE91" w:rsidR="00FB028C" w:rsidRDefault="00C35124">
          <w:pPr>
            <w:pStyle w:val="TOC2"/>
            <w:tabs>
              <w:tab w:val="right" w:leader="dot" w:pos="9016"/>
            </w:tabs>
            <w:rPr>
              <w:rFonts w:cstheme="minorBidi"/>
              <w:smallCaps w:val="0"/>
              <w:noProof/>
              <w:sz w:val="22"/>
              <w:szCs w:val="22"/>
              <w:lang w:val="nl-NL" w:eastAsia="ja-JP"/>
            </w:rPr>
          </w:pPr>
          <w:hyperlink w:anchor="_Toc533144790" w:history="1">
            <w:r w:rsidR="00FB028C" w:rsidRPr="00141331">
              <w:rPr>
                <w:rStyle w:val="Hyperlink"/>
                <w:noProof/>
              </w:rPr>
              <w:t>PAGE analysis of human fibrinogen</w:t>
            </w:r>
            <w:r w:rsidR="00FB028C">
              <w:rPr>
                <w:noProof/>
                <w:webHidden/>
              </w:rPr>
              <w:tab/>
            </w:r>
            <w:r w:rsidR="00FB028C">
              <w:rPr>
                <w:noProof/>
                <w:webHidden/>
              </w:rPr>
              <w:fldChar w:fldCharType="begin"/>
            </w:r>
            <w:r w:rsidR="00FB028C">
              <w:rPr>
                <w:noProof/>
                <w:webHidden/>
              </w:rPr>
              <w:instrText xml:space="preserve"> PAGEREF _Toc533144790 \h </w:instrText>
            </w:r>
            <w:r w:rsidR="00FB028C">
              <w:rPr>
                <w:noProof/>
                <w:webHidden/>
              </w:rPr>
            </w:r>
            <w:r w:rsidR="00FB028C">
              <w:rPr>
                <w:noProof/>
                <w:webHidden/>
              </w:rPr>
              <w:fldChar w:fldCharType="separate"/>
            </w:r>
            <w:r w:rsidR="00FB028C">
              <w:rPr>
                <w:noProof/>
                <w:webHidden/>
              </w:rPr>
              <w:t>19</w:t>
            </w:r>
            <w:r w:rsidR="00FB028C">
              <w:rPr>
                <w:noProof/>
                <w:webHidden/>
              </w:rPr>
              <w:fldChar w:fldCharType="end"/>
            </w:r>
          </w:hyperlink>
        </w:p>
        <w:p w14:paraId="3FEB2F17" w14:textId="4D279AE1" w:rsidR="00FB028C" w:rsidRDefault="00C35124">
          <w:pPr>
            <w:pStyle w:val="TOC1"/>
            <w:tabs>
              <w:tab w:val="right" w:leader="dot" w:pos="9016"/>
            </w:tabs>
            <w:rPr>
              <w:rFonts w:cstheme="minorBidi"/>
              <w:b w:val="0"/>
              <w:bCs w:val="0"/>
              <w:caps w:val="0"/>
              <w:noProof/>
              <w:sz w:val="22"/>
              <w:szCs w:val="22"/>
              <w:lang w:val="nl-NL" w:eastAsia="ja-JP"/>
            </w:rPr>
          </w:pPr>
          <w:hyperlink w:anchor="_Toc533144791" w:history="1">
            <w:r w:rsidR="00FB028C" w:rsidRPr="00141331">
              <w:rPr>
                <w:rStyle w:val="Hyperlink"/>
                <w:rFonts w:cs="Arial"/>
                <w:noProof/>
              </w:rPr>
              <w:t>SUPPLEMENTARY REFERENCES</w:t>
            </w:r>
            <w:r w:rsidR="00FB028C">
              <w:rPr>
                <w:noProof/>
                <w:webHidden/>
              </w:rPr>
              <w:tab/>
            </w:r>
            <w:r w:rsidR="00FB028C">
              <w:rPr>
                <w:noProof/>
                <w:webHidden/>
              </w:rPr>
              <w:fldChar w:fldCharType="begin"/>
            </w:r>
            <w:r w:rsidR="00FB028C">
              <w:rPr>
                <w:noProof/>
                <w:webHidden/>
              </w:rPr>
              <w:instrText xml:space="preserve"> PAGEREF _Toc533144791 \h </w:instrText>
            </w:r>
            <w:r w:rsidR="00FB028C">
              <w:rPr>
                <w:noProof/>
                <w:webHidden/>
              </w:rPr>
            </w:r>
            <w:r w:rsidR="00FB028C">
              <w:rPr>
                <w:noProof/>
                <w:webHidden/>
              </w:rPr>
              <w:fldChar w:fldCharType="separate"/>
            </w:r>
            <w:r w:rsidR="00FB028C">
              <w:rPr>
                <w:noProof/>
                <w:webHidden/>
              </w:rPr>
              <w:t>21</w:t>
            </w:r>
            <w:r w:rsidR="00FB028C">
              <w:rPr>
                <w:noProof/>
                <w:webHidden/>
              </w:rPr>
              <w:fldChar w:fldCharType="end"/>
            </w:r>
          </w:hyperlink>
        </w:p>
        <w:p w14:paraId="3DD289B5" w14:textId="0C413E33" w:rsidR="00C83131" w:rsidRPr="00D4778C" w:rsidRDefault="00C83131">
          <w:pPr>
            <w:rPr>
              <w:rFonts w:ascii="Arial" w:hAnsi="Arial" w:cs="Arial"/>
            </w:rPr>
          </w:pPr>
          <w:r w:rsidRPr="00D4778C">
            <w:rPr>
              <w:rFonts w:ascii="Arial" w:hAnsi="Arial" w:cs="Arial"/>
              <w:b/>
              <w:bCs/>
              <w:noProof/>
              <w:sz w:val="20"/>
              <w:szCs w:val="20"/>
            </w:rPr>
            <w:fldChar w:fldCharType="end"/>
          </w:r>
        </w:p>
      </w:sdtContent>
    </w:sdt>
    <w:p w14:paraId="50F9BF3B" w14:textId="77777777" w:rsidR="00C83131" w:rsidRPr="00370885" w:rsidRDefault="00C83131" w:rsidP="000A1F49">
      <w:pPr>
        <w:pStyle w:val="Heading1"/>
        <w:rPr>
          <w:rFonts w:cs="Arial"/>
          <w:color w:val="auto"/>
        </w:rPr>
      </w:pPr>
      <w:r w:rsidRPr="00370885">
        <w:rPr>
          <w:rFonts w:cs="Arial"/>
          <w:color w:val="auto"/>
        </w:rPr>
        <w:br w:type="page"/>
      </w:r>
    </w:p>
    <w:p w14:paraId="182A0DC2" w14:textId="77777777" w:rsidR="00C83131" w:rsidRPr="00370885" w:rsidRDefault="00C83131" w:rsidP="000A1F49">
      <w:pPr>
        <w:pStyle w:val="Heading1"/>
        <w:rPr>
          <w:rFonts w:cs="Arial"/>
          <w:color w:val="auto"/>
        </w:rPr>
      </w:pPr>
      <w:bookmarkStart w:id="1" w:name="_Toc533144773"/>
      <w:r w:rsidRPr="00370885">
        <w:rPr>
          <w:rFonts w:cs="Arial"/>
          <w:color w:val="auto"/>
        </w:rPr>
        <w:lastRenderedPageBreak/>
        <w:t>SUPPLEMENTARY NOTE 1</w:t>
      </w:r>
      <w:bookmarkEnd w:id="0"/>
      <w:bookmarkEnd w:id="1"/>
    </w:p>
    <w:p w14:paraId="205E7E5B" w14:textId="77777777" w:rsidR="00C83131" w:rsidRPr="00D4778C" w:rsidRDefault="00C83131" w:rsidP="000A1F49">
      <w:pPr>
        <w:rPr>
          <w:rFonts w:ascii="Arial" w:hAnsi="Arial" w:cs="Arial"/>
        </w:rPr>
      </w:pPr>
    </w:p>
    <w:p w14:paraId="64222958" w14:textId="77777777" w:rsidR="00C83131" w:rsidRPr="00370885" w:rsidRDefault="00C83131" w:rsidP="000A1F49">
      <w:pPr>
        <w:pStyle w:val="Heading2"/>
        <w:rPr>
          <w:rFonts w:cs="Arial"/>
          <w:color w:val="auto"/>
        </w:rPr>
      </w:pPr>
      <w:bookmarkStart w:id="2" w:name="_Toc519612108"/>
      <w:bookmarkStart w:id="3" w:name="_Toc533144774"/>
      <w:r w:rsidRPr="00370885">
        <w:rPr>
          <w:rFonts w:cs="Arial"/>
          <w:color w:val="auto"/>
        </w:rPr>
        <w:t>Anti-GFP antibody display and nanobody quantification</w:t>
      </w:r>
      <w:bookmarkEnd w:id="2"/>
      <w:bookmarkEnd w:id="3"/>
    </w:p>
    <w:p w14:paraId="0D990F54" w14:textId="77777777" w:rsidR="00C83131" w:rsidRPr="00D4778C" w:rsidRDefault="00C83131" w:rsidP="000A1F49">
      <w:pPr>
        <w:spacing w:before="100" w:beforeAutospacing="1" w:after="100" w:afterAutospacing="1" w:line="360" w:lineRule="auto"/>
        <w:rPr>
          <w:rFonts w:ascii="Arial" w:eastAsia="Times New Roman" w:hAnsi="Arial" w:cs="Arial"/>
          <w:lang w:val="en-GB" w:eastAsia="en-US"/>
        </w:rPr>
      </w:pPr>
      <w:r w:rsidRPr="00D4778C">
        <w:rPr>
          <w:rFonts w:ascii="Arial" w:eastAsia="Times New Roman" w:hAnsi="Arial" w:cs="Arial"/>
          <w:lang w:val="en-GB" w:eastAsia="en-US"/>
        </w:rPr>
        <w:t xml:space="preserve">An experiment was designed to investigate the localization of the anti-GFP nanobody and its functionality as a sensor element when displayed on the surface of the host cell.  </w:t>
      </w:r>
      <w:r w:rsidRPr="00D4778C">
        <w:rPr>
          <w:rFonts w:ascii="Arial" w:eastAsia="Times New Roman" w:hAnsi="Arial" w:cs="Arial"/>
          <w:i/>
          <w:lang w:val="en-GB" w:eastAsia="en-US"/>
        </w:rPr>
        <w:t>E. coli</w:t>
      </w:r>
      <w:r w:rsidRPr="00D4778C">
        <w:rPr>
          <w:rFonts w:ascii="Arial" w:eastAsia="Times New Roman" w:hAnsi="Arial" w:cs="Arial"/>
          <w:lang w:val="en-GB" w:eastAsia="en-US"/>
        </w:rPr>
        <w:t xml:space="preserve"> DH10B strain cells </w:t>
      </w:r>
      <w:r w:rsidRPr="00D4778C">
        <w:rPr>
          <w:rFonts w:ascii="Arial" w:eastAsia="Times New Roman" w:hAnsi="Arial" w:cs="Arial"/>
          <w:noProof/>
          <w:lang w:val="en-GB" w:eastAsia="en-US"/>
        </w:rPr>
        <w:t>harboring</w:t>
      </w:r>
      <w:r w:rsidRPr="00D4778C">
        <w:rPr>
          <w:rFonts w:ascii="Arial" w:eastAsia="Times New Roman" w:hAnsi="Arial" w:cs="Arial"/>
          <w:lang w:val="en-GB" w:eastAsia="en-US"/>
        </w:rPr>
        <w:t xml:space="preserve"> the </w:t>
      </w:r>
      <w:proofErr w:type="spellStart"/>
      <w:r w:rsidRPr="00D4778C">
        <w:rPr>
          <w:rFonts w:ascii="Arial" w:eastAsia="Times New Roman" w:hAnsi="Arial" w:cs="Arial"/>
          <w:lang w:val="en-GB" w:eastAsia="en-US"/>
        </w:rPr>
        <w:t>pNVgfp</w:t>
      </w:r>
      <w:proofErr w:type="spellEnd"/>
      <w:r w:rsidRPr="00D4778C">
        <w:rPr>
          <w:rFonts w:ascii="Arial" w:eastAsia="Times New Roman" w:hAnsi="Arial" w:cs="Arial"/>
          <w:lang w:val="en-GB" w:eastAsia="en-US"/>
        </w:rPr>
        <w:t xml:space="preserve"> construct were induced with IPTG for </w:t>
      </w:r>
      <w:proofErr w:type="spellStart"/>
      <w:r w:rsidRPr="00D4778C">
        <w:rPr>
          <w:rFonts w:ascii="Arial" w:eastAsia="Times New Roman" w:hAnsi="Arial" w:cs="Arial"/>
          <w:lang w:val="en-GB" w:eastAsia="en-US"/>
        </w:rPr>
        <w:t>NVgfp</w:t>
      </w:r>
      <w:proofErr w:type="spellEnd"/>
      <w:r w:rsidRPr="00D4778C">
        <w:rPr>
          <w:rFonts w:ascii="Arial" w:eastAsia="Times New Roman" w:hAnsi="Arial" w:cs="Arial"/>
          <w:lang w:val="en-GB" w:eastAsia="en-US"/>
        </w:rPr>
        <w:t xml:space="preserve"> protein expression and subsequently </w:t>
      </w:r>
      <w:r w:rsidRPr="00D4778C">
        <w:rPr>
          <w:rFonts w:ascii="Arial" w:eastAsia="Times New Roman" w:hAnsi="Arial" w:cs="Arial"/>
          <w:noProof/>
          <w:lang w:val="en-GB" w:eastAsia="en-US"/>
        </w:rPr>
        <w:t>labeled</w:t>
      </w:r>
      <w:r w:rsidRPr="00D4778C">
        <w:rPr>
          <w:rFonts w:ascii="Arial" w:eastAsia="Times New Roman" w:hAnsi="Arial" w:cs="Arial"/>
          <w:lang w:val="en-GB" w:eastAsia="en-US"/>
        </w:rPr>
        <w:t xml:space="preserve"> with saturating amounts of purified GFP as described in the Materials and Methods. After washing the cells to remove excess GFP, cells were </w:t>
      </w:r>
      <w:r w:rsidRPr="00D4778C">
        <w:rPr>
          <w:rFonts w:ascii="Arial" w:eastAsia="Times New Roman" w:hAnsi="Arial" w:cs="Arial"/>
          <w:noProof/>
          <w:lang w:val="en-GB" w:eastAsia="en-US"/>
        </w:rPr>
        <w:t>analyzed</w:t>
      </w:r>
      <w:r w:rsidRPr="00D4778C">
        <w:rPr>
          <w:rFonts w:ascii="Arial" w:eastAsia="Times New Roman" w:hAnsi="Arial" w:cs="Arial"/>
          <w:lang w:val="en-GB" w:eastAsia="en-US"/>
        </w:rPr>
        <w:t xml:space="preserve"> by fluorescence microscopy (Supplementary Figure 1A) and flow cytometry (Supplementary Figure 1B) to confirm that the anti-GFP nanobody was expressed on the surface </w:t>
      </w:r>
      <w:r w:rsidRPr="00D4778C">
        <w:rPr>
          <w:rFonts w:ascii="Arial" w:eastAsia="Times New Roman" w:hAnsi="Arial" w:cs="Arial"/>
          <w:i/>
          <w:lang w:val="en-GB" w:eastAsia="en-US"/>
        </w:rPr>
        <w:t>E. coli</w:t>
      </w:r>
      <w:r w:rsidRPr="00D4778C">
        <w:rPr>
          <w:rFonts w:ascii="Arial" w:eastAsia="Times New Roman" w:hAnsi="Arial" w:cs="Arial"/>
          <w:lang w:val="en-GB" w:eastAsia="en-US"/>
        </w:rPr>
        <w:t xml:space="preserve"> cells and was able to bind to its ligand.</w:t>
      </w:r>
    </w:p>
    <w:p w14:paraId="43EDD4BE" w14:textId="34548DD1" w:rsidR="00C83131" w:rsidRPr="00D4778C" w:rsidRDefault="00C83131" w:rsidP="000A1F49">
      <w:pPr>
        <w:spacing w:before="100" w:beforeAutospacing="1" w:after="100" w:afterAutospacing="1" w:line="360" w:lineRule="auto"/>
        <w:rPr>
          <w:rFonts w:ascii="Arial" w:eastAsia="Times New Roman" w:hAnsi="Arial" w:cs="Arial"/>
          <w:lang w:val="en-GB" w:eastAsia="en-US"/>
        </w:rPr>
      </w:pPr>
      <w:r w:rsidRPr="00D4778C">
        <w:rPr>
          <w:rFonts w:ascii="Arial" w:eastAsia="Times New Roman" w:hAnsi="Arial" w:cs="Arial"/>
          <w:lang w:val="en-GB" w:eastAsia="en-US"/>
        </w:rPr>
        <w:t xml:space="preserve">Then, an experiment was designed to quantify the number of displayed nanobodies per cell. It was reasoned that the number of anti-GFP nanobodies displayed could be calculated by titrating known amounts of purified GFP concentrations against a constant number of </w:t>
      </w:r>
      <w:r w:rsidRPr="00D4778C">
        <w:rPr>
          <w:rFonts w:ascii="Arial" w:eastAsia="Times New Roman" w:hAnsi="Arial" w:cs="Arial"/>
          <w:i/>
          <w:lang w:val="en-GB" w:eastAsia="en-US"/>
        </w:rPr>
        <w:t>E. coli</w:t>
      </w:r>
      <w:r w:rsidRPr="00D4778C">
        <w:rPr>
          <w:rFonts w:ascii="Arial" w:eastAsia="Times New Roman" w:hAnsi="Arial" w:cs="Arial"/>
          <w:lang w:val="en-GB" w:eastAsia="en-US"/>
        </w:rPr>
        <w:t xml:space="preserve"> cells. The number of displayed nanobodies could be derived from the point where increasing GFP concentrations do not result in increased cell fluorescence due to saturation of nanobody binding sites, similar to the approach reported previously for the quantification of </w:t>
      </w:r>
      <w:proofErr w:type="spellStart"/>
      <w:r w:rsidRPr="00D4778C">
        <w:rPr>
          <w:rFonts w:ascii="Arial" w:eastAsia="Times New Roman" w:hAnsi="Arial" w:cs="Arial"/>
          <w:lang w:val="en-GB" w:eastAsia="en-US"/>
        </w:rPr>
        <w:t>scFv</w:t>
      </w:r>
      <w:proofErr w:type="spellEnd"/>
      <w:r w:rsidRPr="00D4778C">
        <w:rPr>
          <w:rFonts w:ascii="Arial" w:eastAsia="Times New Roman" w:hAnsi="Arial" w:cs="Arial"/>
          <w:lang w:val="en-GB" w:eastAsia="en-US"/>
        </w:rPr>
        <w:t xml:space="preserve"> displayed on </w:t>
      </w:r>
      <w:r w:rsidRPr="00D4778C">
        <w:rPr>
          <w:rFonts w:ascii="Arial" w:eastAsia="Times New Roman" w:hAnsi="Arial" w:cs="Arial"/>
          <w:i/>
          <w:lang w:val="en-GB" w:eastAsia="en-US"/>
        </w:rPr>
        <w:t>E. coli</w:t>
      </w:r>
      <w:r w:rsidRPr="00D4778C">
        <w:rPr>
          <w:rFonts w:ascii="Arial" w:eastAsia="Times New Roman" w:hAnsi="Arial" w:cs="Arial"/>
          <w:lang w:val="en-GB" w:eastAsia="en-US"/>
        </w:rPr>
        <w:t xml:space="preserve"> cells.</w:t>
      </w:r>
      <w:r w:rsidR="0060264D" w:rsidRPr="00D4778C">
        <w:rPr>
          <w:rFonts w:ascii="Arial" w:eastAsia="Times New Roman" w:hAnsi="Arial" w:cs="Arial"/>
          <w:lang w:val="en-GB" w:eastAsia="en-US"/>
        </w:rPr>
        <w:fldChar w:fldCharType="begin"/>
      </w:r>
      <w:r w:rsidR="0060264D" w:rsidRPr="00D4778C">
        <w:rPr>
          <w:rFonts w:ascii="Arial" w:eastAsia="Times New Roman" w:hAnsi="Arial" w:cs="Arial"/>
          <w:lang w:val="en-GB" w:eastAsia="en-US"/>
        </w:rPr>
        <w:instrText xml:space="preserve"> ADDIN EN.CITE &lt;EndNote&gt;&lt;Cite&gt;&lt;Author&gt;Chen&lt;/Author&gt;&lt;Year&gt;1996&lt;/Year&gt;&lt;RecNum&gt;58&lt;/RecNum&gt;&lt;DisplayText&gt;&lt;style face="superscript"&gt;1&lt;/style&gt;&lt;/DisplayText&gt;&lt;record&gt;&lt;rec-number&gt;58&lt;/rec-number&gt;&lt;foreign-keys&gt;&lt;key app="EN" db-id="s05ew9fvmdzt9kez0z3pszdb20wppzr0adfa" timestamp="1545225639"&gt;58&lt;/key&gt;&lt;/foreign-keys&gt;&lt;ref-type name="Journal Article"&gt;17&lt;/ref-type&gt;&lt;contributors&gt;&lt;authors&gt;&lt;author&gt;Chen, Gang&lt;/author&gt;&lt;author&gt;Cloud, Jeffrey&lt;/author&gt;&lt;author&gt;Georgiou, George&lt;/author&gt;&lt;author&gt;Iverson, Brent L.&lt;/author&gt;&lt;/authors&gt;&lt;/contributors&gt;&lt;titles&gt;&lt;title&gt;A Quantitative Immunoassay Utilizing Escherichiacoli Cells Possessing Surface-Expressed Single Chain Fv Molecules&lt;/title&gt;&lt;secondary-title&gt;Biotechnology Progress&lt;/secondary-title&gt;&lt;/titles&gt;&lt;periodical&gt;&lt;full-title&gt;Biotechnology Progress&lt;/full-title&gt;&lt;/periodical&gt;&lt;pages&gt;572-574&lt;/pages&gt;&lt;volume&gt;12&lt;/volume&gt;&lt;number&gt;4&lt;/number&gt;&lt;dates&gt;&lt;year&gt;1996&lt;/year&gt;&lt;/dates&gt;&lt;urls&gt;&lt;related-urls&gt;&lt;url&gt;https://onlinelibrary.wiley.com/doi/abs/10.1021/bp960041s&lt;/url&gt;&lt;/related-urls&gt;&lt;/urls&gt;&lt;electronic-resource-num&gt;doi:10.1021/bp960041s&lt;/electronic-resource-num&gt;&lt;/record&gt;&lt;/Cite&gt;&lt;/EndNote&gt;</w:instrText>
      </w:r>
      <w:r w:rsidR="0060264D" w:rsidRPr="00D4778C">
        <w:rPr>
          <w:rFonts w:ascii="Arial" w:eastAsia="Times New Roman" w:hAnsi="Arial" w:cs="Arial"/>
          <w:lang w:val="en-GB" w:eastAsia="en-US"/>
        </w:rPr>
        <w:fldChar w:fldCharType="separate"/>
      </w:r>
      <w:r w:rsidR="0060264D" w:rsidRPr="00D4778C">
        <w:rPr>
          <w:rFonts w:ascii="Arial" w:eastAsia="Times New Roman" w:hAnsi="Arial" w:cs="Arial"/>
          <w:noProof/>
          <w:vertAlign w:val="superscript"/>
          <w:lang w:val="en-GB" w:eastAsia="en-US"/>
        </w:rPr>
        <w:t>1</w:t>
      </w:r>
      <w:r w:rsidR="0060264D" w:rsidRPr="00D4778C">
        <w:rPr>
          <w:rFonts w:ascii="Arial" w:eastAsia="Times New Roman" w:hAnsi="Arial" w:cs="Arial"/>
          <w:lang w:val="en-GB" w:eastAsia="en-US"/>
        </w:rPr>
        <w:fldChar w:fldCharType="end"/>
      </w:r>
      <w:r w:rsidRPr="00D4778C">
        <w:rPr>
          <w:rFonts w:ascii="Arial" w:eastAsia="Times New Roman" w:hAnsi="Arial" w:cs="Arial"/>
          <w:lang w:val="en-GB" w:eastAsia="en-US"/>
        </w:rPr>
        <w:t xml:space="preserve"> The </w:t>
      </w:r>
      <w:r w:rsidRPr="00D4778C">
        <w:rPr>
          <w:rFonts w:ascii="Arial" w:eastAsia="Times New Roman" w:hAnsi="Arial" w:cs="Arial"/>
          <w:i/>
          <w:lang w:val="en-GB" w:eastAsia="en-US"/>
        </w:rPr>
        <w:t>E. coli</w:t>
      </w:r>
      <w:r w:rsidRPr="00D4778C">
        <w:rPr>
          <w:rFonts w:ascii="Arial" w:eastAsia="Times New Roman" w:hAnsi="Arial" w:cs="Arial"/>
          <w:lang w:val="en-GB" w:eastAsia="en-US"/>
        </w:rPr>
        <w:t xml:space="preserve"> DH10B strain cells transformed with the </w:t>
      </w:r>
      <w:proofErr w:type="spellStart"/>
      <w:r w:rsidRPr="00D4778C">
        <w:rPr>
          <w:rFonts w:ascii="Arial" w:eastAsia="Times New Roman" w:hAnsi="Arial" w:cs="Arial"/>
          <w:lang w:val="en-GB" w:eastAsia="en-US"/>
        </w:rPr>
        <w:t>pNVgfp</w:t>
      </w:r>
      <w:proofErr w:type="spellEnd"/>
      <w:r w:rsidRPr="00D4778C">
        <w:rPr>
          <w:rFonts w:ascii="Arial" w:eastAsia="Times New Roman" w:hAnsi="Arial" w:cs="Arial"/>
          <w:lang w:val="en-GB" w:eastAsia="en-US"/>
        </w:rPr>
        <w:t xml:space="preserve"> construct were induced for </w:t>
      </w:r>
      <w:proofErr w:type="spellStart"/>
      <w:r w:rsidRPr="00D4778C">
        <w:rPr>
          <w:rFonts w:ascii="Arial" w:eastAsia="Times New Roman" w:hAnsi="Arial" w:cs="Arial"/>
          <w:lang w:val="en-GB" w:eastAsia="en-US"/>
        </w:rPr>
        <w:t>NVgfp</w:t>
      </w:r>
      <w:proofErr w:type="spellEnd"/>
      <w:r w:rsidRPr="00D4778C">
        <w:rPr>
          <w:rFonts w:ascii="Arial" w:eastAsia="Times New Roman" w:hAnsi="Arial" w:cs="Arial"/>
          <w:lang w:val="en-GB" w:eastAsia="en-US"/>
        </w:rPr>
        <w:t xml:space="preserve"> protein expression as described in the Materials and Methods. Following protein expression, the cells were centrifuged and re-suspended in PBS to an O.D.600 value of 1. Then, 200 </w:t>
      </w:r>
      <w:r w:rsidRPr="00D4778C">
        <w:rPr>
          <w:rFonts w:ascii="Arial" w:eastAsia="Times New Roman" w:hAnsi="Arial" w:cs="Arial"/>
          <w:lang w:val="en-GB" w:eastAsia="en-US"/>
        </w:rPr>
        <w:sym w:font="Symbol" w:char="F06D"/>
      </w:r>
      <w:r w:rsidRPr="00D4778C">
        <w:rPr>
          <w:rFonts w:ascii="Arial" w:eastAsia="Times New Roman" w:hAnsi="Arial" w:cs="Arial"/>
          <w:lang w:val="en-GB" w:eastAsia="en-US"/>
        </w:rPr>
        <w:t xml:space="preserve">l of cell suspensions </w:t>
      </w:r>
      <w:proofErr w:type="gramStart"/>
      <w:r w:rsidRPr="00D4778C">
        <w:rPr>
          <w:rFonts w:ascii="Arial" w:eastAsia="Times New Roman" w:hAnsi="Arial" w:cs="Arial"/>
          <w:lang w:val="en-GB" w:eastAsia="en-US"/>
        </w:rPr>
        <w:t>were</w:t>
      </w:r>
      <w:proofErr w:type="gramEnd"/>
      <w:r w:rsidRPr="00D4778C">
        <w:rPr>
          <w:rFonts w:ascii="Arial" w:eastAsia="Times New Roman" w:hAnsi="Arial" w:cs="Arial"/>
          <w:lang w:val="en-GB" w:eastAsia="en-US"/>
        </w:rPr>
        <w:t xml:space="preserve"> incubated with varying amounts of purified GFP, excess unbound GFP was washed away and cell fluorescence was measured by flow cytometry.</w:t>
      </w:r>
    </w:p>
    <w:p w14:paraId="160764F4" w14:textId="214C0093" w:rsidR="00C83131" w:rsidRPr="00D4778C" w:rsidRDefault="00C83131" w:rsidP="000A1F49">
      <w:pPr>
        <w:spacing w:before="100" w:beforeAutospacing="1" w:after="100" w:afterAutospacing="1" w:line="360" w:lineRule="auto"/>
        <w:rPr>
          <w:rFonts w:ascii="Arial" w:eastAsia="Times New Roman" w:hAnsi="Arial" w:cs="Arial"/>
          <w:lang w:val="en-GB" w:eastAsia="en-US"/>
        </w:rPr>
      </w:pPr>
      <w:r w:rsidRPr="00D4778C">
        <w:rPr>
          <w:rFonts w:ascii="Arial" w:eastAsia="Times New Roman" w:hAnsi="Arial" w:cs="Arial"/>
          <w:lang w:val="en-GB" w:eastAsia="en-US"/>
        </w:rPr>
        <w:t xml:space="preserve">The fluorescence signal of </w:t>
      </w:r>
      <w:r w:rsidRPr="00D4778C">
        <w:rPr>
          <w:rFonts w:ascii="Arial" w:eastAsia="Times New Roman" w:hAnsi="Arial" w:cs="Arial"/>
          <w:noProof/>
          <w:lang w:val="en-GB" w:eastAsia="en-US"/>
        </w:rPr>
        <w:t>labeled</w:t>
      </w:r>
      <w:r w:rsidRPr="00D4778C">
        <w:rPr>
          <w:rFonts w:ascii="Arial" w:eastAsia="Times New Roman" w:hAnsi="Arial" w:cs="Arial"/>
          <w:lang w:val="en-GB" w:eastAsia="en-US"/>
        </w:rPr>
        <w:t xml:space="preserve"> cells saturated at concentrations between 2 and 5 picomoles of GFP for 200 </w:t>
      </w:r>
      <w:r w:rsidRPr="00D4778C">
        <w:rPr>
          <w:rFonts w:ascii="Arial" w:eastAsia="Times New Roman" w:hAnsi="Arial" w:cs="Arial"/>
          <w:lang w:val="en-GB" w:eastAsia="en-US"/>
        </w:rPr>
        <w:sym w:font="Symbol" w:char="F06D"/>
      </w:r>
      <w:r w:rsidRPr="00D4778C">
        <w:rPr>
          <w:rFonts w:ascii="Arial" w:eastAsia="Times New Roman" w:hAnsi="Arial" w:cs="Arial"/>
          <w:lang w:val="en-GB" w:eastAsia="en-US"/>
        </w:rPr>
        <w:t>l cell suspension at O.D.600 = 1 (Supplementary Figure 1C). Thus, given a total number of nanobodies in the reaction (2-5 picomoles divided by Avogadro’s number) and the total number of cells in the reaction (0.2 x 10</w:t>
      </w:r>
      <w:r w:rsidRPr="00D4778C">
        <w:rPr>
          <w:rFonts w:ascii="Arial" w:eastAsia="Times New Roman" w:hAnsi="Arial" w:cs="Arial"/>
          <w:vertAlign w:val="superscript"/>
          <w:lang w:val="en-GB" w:eastAsia="en-US"/>
        </w:rPr>
        <w:t>9</w:t>
      </w:r>
      <w:r w:rsidRPr="00D4778C">
        <w:rPr>
          <w:rFonts w:ascii="Arial" w:eastAsia="Times New Roman" w:hAnsi="Arial" w:cs="Arial"/>
          <w:lang w:val="en-GB" w:eastAsia="en-US"/>
        </w:rPr>
        <w:t>)</w:t>
      </w:r>
      <w:r w:rsidR="0060264D" w:rsidRPr="00D4778C">
        <w:rPr>
          <w:rFonts w:ascii="Arial" w:eastAsia="Times New Roman" w:hAnsi="Arial" w:cs="Arial"/>
          <w:lang w:val="en-GB" w:eastAsia="en-US"/>
        </w:rPr>
        <w:fldChar w:fldCharType="begin"/>
      </w:r>
      <w:r w:rsidR="0060264D" w:rsidRPr="00D4778C">
        <w:rPr>
          <w:rFonts w:ascii="Arial" w:eastAsia="Times New Roman" w:hAnsi="Arial" w:cs="Arial"/>
          <w:lang w:val="en-GB" w:eastAsia="en-US"/>
        </w:rPr>
        <w:instrText xml:space="preserve"> ADDIN EN.CITE &lt;EndNote&gt;&lt;Cite&gt;&lt;Author&gt;Moran&lt;/Author&gt;&lt;Year&gt;2010&lt;/Year&gt;&lt;RecNum&gt;59&lt;/RecNum&gt;&lt;DisplayText&gt;&lt;style face="superscript"&gt;2&lt;/style&gt;&lt;/DisplayText&gt;&lt;record&gt;&lt;rec-number&gt;59&lt;/rec-number&gt;&lt;foreign-keys&gt;&lt;key app="EN" db-id="s05ew9fvmdzt9kez0z3pszdb20wppzr0adfa" timestamp="1545225787"&gt;59&lt;/key&gt;&lt;/foreign-keys&gt;&lt;ref-type name="Journal Article"&gt;17&lt;/ref-type&gt;&lt;contributors&gt;&lt;authors&gt;&lt;author&gt;Moran, Uri&lt;/author&gt;&lt;author&gt;Phillips, Rob&lt;/author&gt;&lt;author&gt;Milo, Ron&lt;/author&gt;&lt;/authors&gt;&lt;/contributors&gt;&lt;titles&gt;&lt;title&gt;SnapShot: Key Numbers in Biology&lt;/title&gt;&lt;secondary-title&gt;Cell&lt;/secondary-title&gt;&lt;/titles&gt;&lt;periodical&gt;&lt;full-title&gt;Cell&lt;/full-title&gt;&lt;/periodical&gt;&lt;pages&gt;1262-1262.e1&lt;/pages&gt;&lt;volume&gt;141&lt;/volume&gt;&lt;number&gt;7&lt;/number&gt;&lt;dates&gt;&lt;year&gt;2010&lt;/year&gt;&lt;pub-dates&gt;&lt;date&gt;2010/06/25/&lt;/date&gt;&lt;/pub-dates&gt;&lt;/dates&gt;&lt;isbn&gt;0092-8674&lt;/isbn&gt;&lt;urls&gt;&lt;related-urls&gt;&lt;url&gt;http://www.sciencedirect.com/science/article/pii/S0092867410006732&lt;/url&gt;&lt;/related-urls&gt;&lt;/urls&gt;&lt;electronic-resource-num&gt;https://doi.org/10.1016/j.cell.2010.06.019&lt;/electronic-resource-num&gt;&lt;/record&gt;&lt;/Cite&gt;&lt;/EndNote&gt;</w:instrText>
      </w:r>
      <w:r w:rsidR="0060264D" w:rsidRPr="00D4778C">
        <w:rPr>
          <w:rFonts w:ascii="Arial" w:eastAsia="Times New Roman" w:hAnsi="Arial" w:cs="Arial"/>
          <w:lang w:val="en-GB" w:eastAsia="en-US"/>
        </w:rPr>
        <w:fldChar w:fldCharType="separate"/>
      </w:r>
      <w:r w:rsidR="0060264D" w:rsidRPr="00D4778C">
        <w:rPr>
          <w:rFonts w:ascii="Arial" w:eastAsia="Times New Roman" w:hAnsi="Arial" w:cs="Arial"/>
          <w:noProof/>
          <w:vertAlign w:val="superscript"/>
          <w:lang w:val="en-GB" w:eastAsia="en-US"/>
        </w:rPr>
        <w:t>2</w:t>
      </w:r>
      <w:r w:rsidR="0060264D" w:rsidRPr="00D4778C">
        <w:rPr>
          <w:rFonts w:ascii="Arial" w:eastAsia="Times New Roman" w:hAnsi="Arial" w:cs="Arial"/>
          <w:lang w:val="en-GB" w:eastAsia="en-US"/>
        </w:rPr>
        <w:fldChar w:fldCharType="end"/>
      </w:r>
      <w:r w:rsidRPr="00D4778C">
        <w:rPr>
          <w:rFonts w:ascii="Arial" w:eastAsia="Times New Roman" w:hAnsi="Arial" w:cs="Arial"/>
          <w:lang w:val="en-GB" w:eastAsia="en-US"/>
        </w:rPr>
        <w:t xml:space="preserve"> we were able to calculate an average number of nanobodies per cell of ~6,000-15,000. </w:t>
      </w:r>
      <w:r w:rsidRPr="00D4778C">
        <w:rPr>
          <w:rFonts w:ascii="Arial" w:eastAsia="Times New Roman" w:hAnsi="Arial" w:cs="Arial"/>
          <w:lang w:val="en-GB" w:eastAsia="en-US"/>
        </w:rPr>
        <w:br w:type="page"/>
      </w:r>
    </w:p>
    <w:p w14:paraId="34B895A5" w14:textId="77777777" w:rsidR="00C83131" w:rsidRPr="00D4778C" w:rsidRDefault="00C83131" w:rsidP="000A1F49">
      <w:pPr>
        <w:rPr>
          <w:rFonts w:ascii="Arial" w:hAnsi="Arial" w:cs="Arial"/>
          <w:lang w:val="en-GB"/>
        </w:rPr>
      </w:pPr>
    </w:p>
    <w:p w14:paraId="2851ACD7" w14:textId="77777777" w:rsidR="00C83131" w:rsidRPr="00D4778C" w:rsidRDefault="00C83131" w:rsidP="000A1F49">
      <w:pPr>
        <w:keepNext/>
        <w:jc w:val="center"/>
        <w:rPr>
          <w:rFonts w:ascii="Arial" w:hAnsi="Arial" w:cs="Arial"/>
        </w:rPr>
      </w:pPr>
      <w:r w:rsidRPr="00D4778C">
        <w:rPr>
          <w:rFonts w:ascii="Arial" w:hAnsi="Arial" w:cs="Arial"/>
          <w:noProof/>
        </w:rPr>
        <w:drawing>
          <wp:inline distT="0" distB="0" distL="0" distR="0" wp14:anchorId="250851A8" wp14:editId="4B316F86">
            <wp:extent cx="5731510" cy="4366895"/>
            <wp:effectExtent l="0" t="0" r="0" b="1905"/>
            <wp:docPr id="2" name="Picture 1">
              <a:extLst xmlns:a="http://schemas.openxmlformats.org/drawingml/2006/main">
                <a:ext uri="{FF2B5EF4-FFF2-40B4-BE49-F238E27FC236}">
                  <a16:creationId xmlns:a16="http://schemas.microsoft.com/office/drawing/2014/main" id="{4E506001-CE24-ED42-A6AB-AF7AB95D2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E506001-CE24-ED42-A6AB-AF7AB95D293A}"/>
                        </a:ext>
                      </a:extLst>
                    </pic:cNvPr>
                    <pic:cNvPicPr>
                      <a:picLocks noChangeAspect="1"/>
                    </pic:cNvPicPr>
                  </pic:nvPicPr>
                  <pic:blipFill>
                    <a:blip r:embed="rId9"/>
                    <a:stretch>
                      <a:fillRect/>
                    </a:stretch>
                  </pic:blipFill>
                  <pic:spPr>
                    <a:xfrm>
                      <a:off x="0" y="0"/>
                      <a:ext cx="5731510" cy="4366895"/>
                    </a:xfrm>
                    <a:prstGeom prst="rect">
                      <a:avLst/>
                    </a:prstGeom>
                  </pic:spPr>
                </pic:pic>
              </a:graphicData>
            </a:graphic>
          </wp:inline>
        </w:drawing>
      </w:r>
    </w:p>
    <w:p w14:paraId="60607C09" w14:textId="77777777" w:rsidR="00C83131" w:rsidRPr="00370885" w:rsidRDefault="00C83131" w:rsidP="0060264D">
      <w:pPr>
        <w:pStyle w:val="Caption"/>
        <w:spacing w:after="0"/>
        <w:rPr>
          <w:rFonts w:cs="Arial"/>
          <w:color w:val="auto"/>
          <w:szCs w:val="20"/>
        </w:rPr>
      </w:pPr>
      <w:bookmarkStart w:id="4" w:name="_Toc519612319"/>
      <w:r w:rsidRPr="00370885">
        <w:rPr>
          <w:rFonts w:cs="Arial"/>
          <w:color w:val="auto"/>
          <w:szCs w:val="20"/>
        </w:rPr>
        <w:t xml:space="preserve">Supplementary Figure </w:t>
      </w:r>
      <w:r w:rsidRPr="00370885">
        <w:rPr>
          <w:rFonts w:cs="Arial"/>
          <w:color w:val="auto"/>
          <w:szCs w:val="20"/>
        </w:rPr>
        <w:fldChar w:fldCharType="begin"/>
      </w:r>
      <w:r w:rsidRPr="00370885">
        <w:rPr>
          <w:rFonts w:cs="Arial"/>
          <w:color w:val="auto"/>
          <w:szCs w:val="20"/>
        </w:rPr>
        <w:instrText xml:space="preserve"> SEQ Supplementary_Figure \* ARABIC </w:instrText>
      </w:r>
      <w:r w:rsidRPr="00370885">
        <w:rPr>
          <w:rFonts w:cs="Arial"/>
          <w:color w:val="auto"/>
          <w:szCs w:val="20"/>
        </w:rPr>
        <w:fldChar w:fldCharType="separate"/>
      </w:r>
      <w:r w:rsidRPr="00370885">
        <w:rPr>
          <w:rFonts w:cs="Arial"/>
          <w:noProof/>
          <w:color w:val="auto"/>
          <w:szCs w:val="20"/>
        </w:rPr>
        <w:t>1</w:t>
      </w:r>
      <w:r w:rsidRPr="00370885">
        <w:rPr>
          <w:rFonts w:cs="Arial"/>
          <w:color w:val="auto"/>
          <w:szCs w:val="20"/>
        </w:rPr>
        <w:fldChar w:fldCharType="end"/>
      </w:r>
      <w:r w:rsidRPr="00370885">
        <w:rPr>
          <w:rFonts w:cs="Arial"/>
          <w:color w:val="auto"/>
          <w:szCs w:val="20"/>
        </w:rPr>
        <w:t xml:space="preserve">: Anti-GFP nanobody display by </w:t>
      </w:r>
      <w:r w:rsidRPr="00370885">
        <w:rPr>
          <w:rFonts w:cs="Arial"/>
          <w:i/>
          <w:color w:val="auto"/>
          <w:szCs w:val="20"/>
        </w:rPr>
        <w:t>E. coli</w:t>
      </w:r>
      <w:r w:rsidRPr="00370885">
        <w:rPr>
          <w:rFonts w:cs="Arial"/>
          <w:color w:val="auto"/>
          <w:szCs w:val="20"/>
        </w:rPr>
        <w:t xml:space="preserve"> cells</w:t>
      </w:r>
      <w:bookmarkEnd w:id="4"/>
    </w:p>
    <w:p w14:paraId="70834D7E" w14:textId="77777777" w:rsidR="00C83131" w:rsidRPr="00D4778C" w:rsidRDefault="00C83131" w:rsidP="0060264D">
      <w:pPr>
        <w:autoSpaceDE w:val="0"/>
        <w:autoSpaceDN w:val="0"/>
        <w:adjustRightInd w:val="0"/>
        <w:spacing w:after="0" w:line="276" w:lineRule="auto"/>
        <w:jc w:val="thaiDistribute"/>
        <w:rPr>
          <w:rFonts w:ascii="Arial" w:hAnsi="Arial" w:cs="Arial"/>
          <w:sz w:val="20"/>
          <w:szCs w:val="20"/>
        </w:rPr>
      </w:pPr>
      <w:r w:rsidRPr="00D4778C">
        <w:rPr>
          <w:rFonts w:ascii="Arial" w:hAnsi="Arial" w:cs="Arial"/>
          <w:sz w:val="20"/>
          <w:szCs w:val="20"/>
        </w:rPr>
        <w:t xml:space="preserve">Expression of anti-GFP nanobody displayed on the surface of </w:t>
      </w:r>
      <w:r w:rsidRPr="00D4778C">
        <w:rPr>
          <w:rFonts w:ascii="Arial" w:hAnsi="Arial" w:cs="Arial"/>
          <w:i/>
          <w:iCs/>
          <w:sz w:val="20"/>
          <w:szCs w:val="20"/>
        </w:rPr>
        <w:t>E. coli</w:t>
      </w:r>
      <w:r w:rsidRPr="00D4778C">
        <w:rPr>
          <w:rFonts w:ascii="Arial" w:hAnsi="Arial" w:cs="Arial"/>
          <w:sz w:val="20"/>
          <w:szCs w:val="20"/>
        </w:rPr>
        <w:t xml:space="preserve"> DH10B cells analyzed by fluorescence microscopy (</w:t>
      </w:r>
      <w:r w:rsidRPr="00D4778C">
        <w:rPr>
          <w:rFonts w:ascii="Arial" w:hAnsi="Arial" w:cs="Arial"/>
          <w:b/>
          <w:sz w:val="20"/>
          <w:szCs w:val="20"/>
        </w:rPr>
        <w:t>A</w:t>
      </w:r>
      <w:r w:rsidRPr="00D4778C">
        <w:rPr>
          <w:rFonts w:ascii="Arial" w:hAnsi="Arial" w:cs="Arial"/>
          <w:sz w:val="20"/>
          <w:szCs w:val="20"/>
        </w:rPr>
        <w:t>) and flow cytometry (</w:t>
      </w:r>
      <w:r w:rsidRPr="00D4778C">
        <w:rPr>
          <w:rFonts w:ascii="Arial" w:hAnsi="Arial" w:cs="Arial"/>
          <w:b/>
          <w:sz w:val="20"/>
          <w:szCs w:val="20"/>
        </w:rPr>
        <w:t>B</w:t>
      </w:r>
      <w:r w:rsidRPr="00D4778C">
        <w:rPr>
          <w:rFonts w:ascii="Arial" w:hAnsi="Arial" w:cs="Arial"/>
          <w:sz w:val="20"/>
          <w:szCs w:val="20"/>
        </w:rPr>
        <w:t xml:space="preserve">). </w:t>
      </w:r>
      <w:r w:rsidRPr="00D4778C">
        <w:rPr>
          <w:rFonts w:ascii="Arial" w:hAnsi="Arial" w:cs="Arial"/>
          <w:b/>
          <w:sz w:val="20"/>
          <w:szCs w:val="20"/>
        </w:rPr>
        <w:t>C</w:t>
      </w:r>
      <w:r w:rsidRPr="00D4778C">
        <w:rPr>
          <w:rFonts w:ascii="Arial" w:hAnsi="Arial" w:cs="Arial"/>
          <w:sz w:val="20"/>
          <w:szCs w:val="20"/>
        </w:rPr>
        <w:t xml:space="preserve"> Quantification of the number of anti-GFP nanobody expressed on the cell surface by flow cytometry analysis. Histograms of cell fluorescence intensity at various amounts of monomeric GFP (left) and the correlation of calculated geometric means at these GFP amounts (right). The minimum GFP amount initially reached to plateau region (red dash line) was considerably represented as the saturated amount occupied all nanobody molecules on the cell surface.</w:t>
      </w:r>
    </w:p>
    <w:p w14:paraId="7840CE03" w14:textId="77777777" w:rsidR="00C83131" w:rsidRPr="00D4778C" w:rsidRDefault="00C83131" w:rsidP="0060264D">
      <w:pPr>
        <w:spacing w:after="0"/>
        <w:rPr>
          <w:rFonts w:ascii="Arial" w:hAnsi="Arial" w:cs="Arial"/>
        </w:rPr>
      </w:pPr>
      <w:r w:rsidRPr="00D4778C">
        <w:rPr>
          <w:rFonts w:ascii="Arial" w:hAnsi="Arial" w:cs="Arial"/>
        </w:rPr>
        <w:br w:type="page"/>
      </w:r>
    </w:p>
    <w:p w14:paraId="692C3103" w14:textId="77777777" w:rsidR="00C83131" w:rsidRPr="00370885" w:rsidRDefault="00C83131" w:rsidP="000A1F49">
      <w:pPr>
        <w:pStyle w:val="Heading1"/>
        <w:rPr>
          <w:rFonts w:cs="Arial"/>
          <w:color w:val="auto"/>
          <w:lang w:val="en-GB" w:eastAsia="en-US"/>
        </w:rPr>
      </w:pPr>
      <w:bookmarkStart w:id="5" w:name="_Toc533144775"/>
      <w:bookmarkStart w:id="6" w:name="_Toc519612109"/>
      <w:r w:rsidRPr="00370885">
        <w:rPr>
          <w:rFonts w:cs="Arial"/>
          <w:color w:val="auto"/>
          <w:lang w:val="en-GB" w:eastAsia="en-US"/>
        </w:rPr>
        <w:lastRenderedPageBreak/>
        <w:t>SUPPLEMENTARY NOTE 2</w:t>
      </w:r>
      <w:bookmarkEnd w:id="5"/>
    </w:p>
    <w:p w14:paraId="5F613DE5" w14:textId="77777777" w:rsidR="00C83131" w:rsidRPr="00370885" w:rsidRDefault="00C83131" w:rsidP="000A1F49">
      <w:pPr>
        <w:pStyle w:val="Heading2"/>
        <w:rPr>
          <w:rFonts w:cs="Arial"/>
          <w:color w:val="auto"/>
          <w:lang w:val="en-GB" w:eastAsia="en-US"/>
        </w:rPr>
      </w:pPr>
      <w:bookmarkStart w:id="7" w:name="_Toc533144776"/>
      <w:r w:rsidRPr="00370885">
        <w:rPr>
          <w:rFonts w:cs="Arial"/>
          <w:color w:val="auto"/>
          <w:lang w:val="en-GB" w:eastAsia="en-US"/>
        </w:rPr>
        <w:t xml:space="preserve">Development of the model analyte protein: </w:t>
      </w:r>
      <w:proofErr w:type="spellStart"/>
      <w:r w:rsidRPr="00370885">
        <w:rPr>
          <w:rFonts w:cs="Arial"/>
          <w:color w:val="auto"/>
          <w:lang w:val="en-GB" w:eastAsia="en-US"/>
        </w:rPr>
        <w:t>tdGFP</w:t>
      </w:r>
      <w:bookmarkEnd w:id="6"/>
      <w:bookmarkEnd w:id="7"/>
      <w:proofErr w:type="spellEnd"/>
      <w:r w:rsidRPr="00370885">
        <w:rPr>
          <w:rFonts w:cs="Arial"/>
          <w:color w:val="auto"/>
          <w:position w:val="-4"/>
          <w:sz w:val="16"/>
          <w:szCs w:val="16"/>
          <w:lang w:val="en-GB" w:eastAsia="en-US"/>
        </w:rPr>
        <w:t xml:space="preserve"> </w:t>
      </w:r>
    </w:p>
    <w:p w14:paraId="3090530F" w14:textId="77777777" w:rsidR="00C83131" w:rsidRPr="00D4778C" w:rsidRDefault="00C83131" w:rsidP="000A1F49">
      <w:pPr>
        <w:spacing w:before="100" w:beforeAutospacing="1" w:after="100" w:afterAutospacing="1" w:line="360" w:lineRule="auto"/>
        <w:rPr>
          <w:rFonts w:ascii="Arial" w:eastAsia="Times New Roman" w:hAnsi="Arial" w:cs="Arial"/>
          <w:lang w:val="en-GB" w:eastAsia="en-US"/>
        </w:rPr>
      </w:pPr>
      <w:r w:rsidRPr="00D4778C">
        <w:rPr>
          <w:rFonts w:ascii="Arial" w:eastAsia="Times New Roman" w:hAnsi="Arial" w:cs="Arial"/>
          <w:lang w:val="en-GB" w:eastAsia="en-US"/>
        </w:rPr>
        <w:t xml:space="preserve">The agglutination reaction requires that both the sensor element and the analyte molecule be multivalent. Analyte molecule </w:t>
      </w:r>
      <w:proofErr w:type="spellStart"/>
      <w:r w:rsidRPr="00D4778C">
        <w:rPr>
          <w:rFonts w:ascii="Arial" w:eastAsia="Times New Roman" w:hAnsi="Arial" w:cs="Arial"/>
          <w:lang w:val="en-GB" w:eastAsia="en-US"/>
        </w:rPr>
        <w:t>multivalency</w:t>
      </w:r>
      <w:proofErr w:type="spellEnd"/>
      <w:r w:rsidRPr="00D4778C">
        <w:rPr>
          <w:rFonts w:ascii="Arial" w:eastAsia="Times New Roman" w:hAnsi="Arial" w:cs="Arial"/>
          <w:lang w:val="en-GB" w:eastAsia="en-US"/>
        </w:rPr>
        <w:t xml:space="preserve"> could result from the presence of 2 epitope sites on the analyte molecule </w:t>
      </w:r>
      <w:r w:rsidRPr="00D4778C">
        <w:rPr>
          <w:rFonts w:ascii="Arial" w:eastAsia="Times New Roman" w:hAnsi="Arial" w:cs="Arial"/>
          <w:noProof/>
          <w:lang w:val="en-GB" w:eastAsia="en-US"/>
        </w:rPr>
        <w:t>recognized</w:t>
      </w:r>
      <w:r w:rsidRPr="00D4778C">
        <w:rPr>
          <w:rFonts w:ascii="Arial" w:eastAsia="Times New Roman" w:hAnsi="Arial" w:cs="Arial"/>
          <w:lang w:val="en-GB" w:eastAsia="en-US"/>
        </w:rPr>
        <w:t xml:space="preserve"> by two different sensor elements or from the presence of the epitope on repeated domains in the analyte structure, for example in </w:t>
      </w:r>
      <w:proofErr w:type="spellStart"/>
      <w:r w:rsidRPr="00D4778C">
        <w:rPr>
          <w:rFonts w:ascii="Arial" w:eastAsia="Times New Roman" w:hAnsi="Arial" w:cs="Arial"/>
          <w:lang w:val="en-GB" w:eastAsia="en-US"/>
        </w:rPr>
        <w:t>homodimeric</w:t>
      </w:r>
      <w:proofErr w:type="spellEnd"/>
      <w:r w:rsidRPr="00D4778C">
        <w:rPr>
          <w:rFonts w:ascii="Arial" w:eastAsia="Times New Roman" w:hAnsi="Arial" w:cs="Arial"/>
          <w:lang w:val="en-GB" w:eastAsia="en-US"/>
        </w:rPr>
        <w:t xml:space="preserve"> proteins. With this latter strategy in mind, protein engineering was used to develop a fusion protein of two GFP monomers that would provide 2 epitope sites for the anti-GFP nanobody. </w:t>
      </w:r>
    </w:p>
    <w:p w14:paraId="2BCF2A43" w14:textId="34A0A618" w:rsidR="00C83131" w:rsidRPr="00D4778C" w:rsidRDefault="00C83131" w:rsidP="000A1F49">
      <w:pPr>
        <w:spacing w:before="100" w:beforeAutospacing="1" w:after="100" w:afterAutospacing="1" w:line="360" w:lineRule="auto"/>
        <w:rPr>
          <w:rFonts w:ascii="Arial" w:eastAsia="Times New Roman" w:hAnsi="Arial" w:cs="Arial"/>
          <w:lang w:val="en-GB" w:eastAsia="en-US"/>
        </w:rPr>
      </w:pPr>
      <w:r w:rsidRPr="00D4778C">
        <w:rPr>
          <w:rFonts w:ascii="Arial" w:eastAsia="Times New Roman" w:hAnsi="Arial" w:cs="Arial"/>
          <w:lang w:val="en-GB" w:eastAsia="en-US"/>
        </w:rPr>
        <w:t>A tandem dimeric GFP (</w:t>
      </w:r>
      <w:proofErr w:type="spellStart"/>
      <w:r w:rsidRPr="00D4778C">
        <w:rPr>
          <w:rFonts w:ascii="Arial" w:eastAsia="Times New Roman" w:hAnsi="Arial" w:cs="Arial"/>
          <w:lang w:val="en-GB" w:eastAsia="en-US"/>
        </w:rPr>
        <w:t>tdGFP</w:t>
      </w:r>
      <w:proofErr w:type="spellEnd"/>
      <w:r w:rsidRPr="00D4778C">
        <w:rPr>
          <w:rFonts w:ascii="Arial" w:eastAsia="Times New Roman" w:hAnsi="Arial" w:cs="Arial"/>
          <w:lang w:val="en-GB" w:eastAsia="en-US"/>
        </w:rPr>
        <w:t>) was constructed by cloning two GFP DNA sequences in tandem separated by a linker domain. The linker peptide sequence used was twelve amino acids (G H G T G S T G S G S S), and was chosen as it has been used previously by others to engineer an EGFP dimer fusion protein.</w:t>
      </w:r>
      <w:r w:rsidR="0060264D" w:rsidRPr="00D4778C">
        <w:rPr>
          <w:rFonts w:ascii="Arial" w:eastAsia="Times New Roman" w:hAnsi="Arial" w:cs="Arial"/>
          <w:lang w:val="en-GB" w:eastAsia="en-US"/>
        </w:rPr>
        <w:fldChar w:fldCharType="begin"/>
      </w:r>
      <w:r w:rsidR="0060264D" w:rsidRPr="00D4778C">
        <w:rPr>
          <w:rFonts w:ascii="Arial" w:eastAsia="Times New Roman" w:hAnsi="Arial" w:cs="Arial"/>
          <w:lang w:val="en-GB" w:eastAsia="en-US"/>
        </w:rPr>
        <w:instrText xml:space="preserve"> ADDIN EN.CITE &lt;EndNote&gt;&lt;Cite&gt;&lt;Author&gt;Chen&lt;/Author&gt;&lt;Year&gt;2003&lt;/Year&gt;&lt;RecNum&gt;60&lt;/RecNum&gt;&lt;DisplayText&gt;&lt;style face="superscript"&gt;3&lt;/style&gt;&lt;/DisplayText&gt;&lt;record&gt;&lt;rec-number&gt;60&lt;/rec-number&gt;&lt;foreign-keys&gt;&lt;key app="EN" db-id="s05ew9fvmdzt9kez0z3pszdb20wppzr0adfa" timestamp="1545225886"&gt;60&lt;/key&gt;&lt;/foreign-keys&gt;&lt;ref-type name="Journal Article"&gt;17&lt;/ref-type&gt;&lt;contributors&gt;&lt;authors&gt;&lt;author&gt;Chen, Yan&lt;/author&gt;&lt;author&gt;Wei, Li-Na&lt;/author&gt;&lt;author&gt;Müller, Joachim D.&lt;/author&gt;&lt;/authors&gt;&lt;/contributors&gt;&lt;titles&gt;&lt;title&gt;Probing protein oligomerization in living cells with fluorescence fluctuation spectroscopy&lt;/title&gt;&lt;secondary-title&gt;Proceedings of the National Academy of Sciences&lt;/secondary-title&gt;&lt;/titles&gt;&lt;periodical&gt;&lt;full-title&gt;Proceedings of the National Academy of Sciences&lt;/full-title&gt;&lt;/periodical&gt;&lt;pages&gt;15492&lt;/pages&gt;&lt;volume&gt;100&lt;/volume&gt;&lt;number&gt;26&lt;/number&gt;&lt;dates&gt;&lt;year&gt;2003&lt;/year&gt;&lt;/dates&gt;&lt;urls&gt;&lt;related-urls&gt;&lt;url&gt;http://www.pnas.org/content/100/26/15492.abstract&lt;/url&gt;&lt;/related-urls&gt;&lt;/urls&gt;&lt;electronic-resource-num&gt;10.1073/pnas.2533045100&lt;/electronic-resource-num&gt;&lt;/record&gt;&lt;/Cite&gt;&lt;/EndNote&gt;</w:instrText>
      </w:r>
      <w:r w:rsidR="0060264D" w:rsidRPr="00D4778C">
        <w:rPr>
          <w:rFonts w:ascii="Arial" w:eastAsia="Times New Roman" w:hAnsi="Arial" w:cs="Arial"/>
          <w:lang w:val="en-GB" w:eastAsia="en-US"/>
        </w:rPr>
        <w:fldChar w:fldCharType="separate"/>
      </w:r>
      <w:r w:rsidR="0060264D" w:rsidRPr="00D4778C">
        <w:rPr>
          <w:rFonts w:ascii="Arial" w:eastAsia="Times New Roman" w:hAnsi="Arial" w:cs="Arial"/>
          <w:noProof/>
          <w:vertAlign w:val="superscript"/>
          <w:lang w:val="en-GB" w:eastAsia="en-US"/>
        </w:rPr>
        <w:t>3</w:t>
      </w:r>
      <w:r w:rsidR="0060264D" w:rsidRPr="00D4778C">
        <w:rPr>
          <w:rFonts w:ascii="Arial" w:eastAsia="Times New Roman" w:hAnsi="Arial" w:cs="Arial"/>
          <w:lang w:val="en-GB" w:eastAsia="en-US"/>
        </w:rPr>
        <w:fldChar w:fldCharType="end"/>
      </w:r>
      <w:r w:rsidRPr="00D4778C">
        <w:rPr>
          <w:rFonts w:ascii="Arial" w:eastAsia="Times New Roman" w:hAnsi="Arial" w:cs="Arial"/>
          <w:lang w:val="en-GB" w:eastAsia="en-US"/>
        </w:rPr>
        <w:t xml:space="preserve"> Standard molecular biology procedures were used to construct the plasmid DNA for the </w:t>
      </w:r>
      <w:proofErr w:type="spellStart"/>
      <w:r w:rsidRPr="00D4778C">
        <w:rPr>
          <w:rFonts w:ascii="Arial" w:eastAsia="Times New Roman" w:hAnsi="Arial" w:cs="Arial"/>
          <w:lang w:val="en-GB" w:eastAsia="en-US"/>
        </w:rPr>
        <w:t>tdGFP</w:t>
      </w:r>
      <w:proofErr w:type="spellEnd"/>
      <w:r w:rsidRPr="00D4778C">
        <w:rPr>
          <w:rFonts w:ascii="Arial" w:eastAsia="Times New Roman" w:hAnsi="Arial" w:cs="Arial"/>
          <w:lang w:val="en-GB" w:eastAsia="en-US"/>
        </w:rPr>
        <w:t xml:space="preserve"> design. </w:t>
      </w:r>
    </w:p>
    <w:p w14:paraId="45950E94" w14:textId="77777777" w:rsidR="00C83131" w:rsidRPr="00D4778C" w:rsidRDefault="00C83131" w:rsidP="000A1F49">
      <w:pPr>
        <w:spacing w:before="100" w:beforeAutospacing="1" w:after="100" w:afterAutospacing="1" w:line="360" w:lineRule="auto"/>
        <w:rPr>
          <w:rFonts w:ascii="Arial" w:eastAsia="Times New Roman" w:hAnsi="Arial" w:cs="Arial"/>
          <w:lang w:val="en-GB" w:eastAsia="en-US"/>
        </w:rPr>
      </w:pPr>
      <w:r w:rsidRPr="00D4778C">
        <w:rPr>
          <w:rFonts w:ascii="Arial" w:eastAsia="Times New Roman" w:hAnsi="Arial" w:cs="Arial"/>
          <w:lang w:val="en-GB" w:eastAsia="en-US"/>
        </w:rPr>
        <w:t xml:space="preserve">The folding state of the engineered </w:t>
      </w:r>
      <w:proofErr w:type="spellStart"/>
      <w:r w:rsidRPr="00D4778C">
        <w:rPr>
          <w:rFonts w:ascii="Arial" w:eastAsia="Times New Roman" w:hAnsi="Arial" w:cs="Arial"/>
          <w:lang w:val="en-GB" w:eastAsia="en-US"/>
        </w:rPr>
        <w:t>tdGFP</w:t>
      </w:r>
      <w:proofErr w:type="spellEnd"/>
      <w:r w:rsidRPr="00D4778C">
        <w:rPr>
          <w:rFonts w:ascii="Arial" w:eastAsia="Times New Roman" w:hAnsi="Arial" w:cs="Arial"/>
          <w:lang w:val="en-GB" w:eastAsia="en-US"/>
        </w:rPr>
        <w:t xml:space="preserve"> protein was verified by fluorescence spectroscopy. It was reasoned that correctly folded </w:t>
      </w:r>
      <w:proofErr w:type="spellStart"/>
      <w:r w:rsidRPr="00D4778C">
        <w:rPr>
          <w:rFonts w:ascii="Arial" w:eastAsia="Times New Roman" w:hAnsi="Arial" w:cs="Arial"/>
          <w:lang w:val="en-GB" w:eastAsia="en-US"/>
        </w:rPr>
        <w:t>tdGFP</w:t>
      </w:r>
      <w:proofErr w:type="spellEnd"/>
      <w:r w:rsidRPr="00D4778C">
        <w:rPr>
          <w:rFonts w:ascii="Arial" w:eastAsia="Times New Roman" w:hAnsi="Arial" w:cs="Arial"/>
          <w:lang w:val="en-GB" w:eastAsia="en-US"/>
        </w:rPr>
        <w:t xml:space="preserve"> protein would exhibit twice the fluorescence signal of a monomeric GFP protein at an equimolar concentration. Therefore, monomeric GFP and </w:t>
      </w:r>
      <w:proofErr w:type="spellStart"/>
      <w:r w:rsidRPr="00D4778C">
        <w:rPr>
          <w:rFonts w:ascii="Arial" w:eastAsia="Times New Roman" w:hAnsi="Arial" w:cs="Arial"/>
          <w:lang w:val="en-GB" w:eastAsia="en-US"/>
        </w:rPr>
        <w:t>tdGFP</w:t>
      </w:r>
      <w:proofErr w:type="spellEnd"/>
      <w:r w:rsidRPr="00D4778C">
        <w:rPr>
          <w:rFonts w:ascii="Arial" w:eastAsia="Times New Roman" w:hAnsi="Arial" w:cs="Arial"/>
          <w:lang w:val="en-GB" w:eastAsia="en-US"/>
        </w:rPr>
        <w:t xml:space="preserve"> were recombinantly expressed </w:t>
      </w:r>
      <w:r w:rsidRPr="00D4778C">
        <w:rPr>
          <w:rFonts w:ascii="Arial" w:eastAsia="Times New Roman" w:hAnsi="Arial" w:cs="Arial"/>
          <w:i/>
          <w:lang w:val="en-GB" w:eastAsia="en-US"/>
        </w:rPr>
        <w:t>E. coli</w:t>
      </w:r>
      <w:r w:rsidRPr="00D4778C">
        <w:rPr>
          <w:rFonts w:ascii="Arial" w:eastAsia="Times New Roman" w:hAnsi="Arial" w:cs="Arial"/>
          <w:lang w:val="en-GB" w:eastAsia="en-US"/>
        </w:rPr>
        <w:t xml:space="preserve"> and purified to high purity as determined by SDS-PAGE electrophoresis (Supplementary Figure 1A) and protein concentration was quantified by a spectrophotometer. Purified proteins were diluted to 1.8 </w:t>
      </w:r>
      <w:r w:rsidRPr="00D4778C">
        <w:rPr>
          <w:rFonts w:ascii="Arial" w:eastAsia="Times New Roman" w:hAnsi="Arial" w:cs="Arial"/>
          <w:lang w:val="en-GB" w:eastAsia="en-US"/>
        </w:rPr>
        <w:sym w:font="Symbol" w:char="F06D"/>
      </w:r>
      <w:r w:rsidRPr="00D4778C">
        <w:rPr>
          <w:rFonts w:ascii="Arial" w:eastAsia="Times New Roman" w:hAnsi="Arial" w:cs="Arial"/>
          <w:lang w:val="en-GB" w:eastAsia="en-US"/>
        </w:rPr>
        <w:t xml:space="preserve">M concentration and a fluorescence plate reader was used to measure the fluorescence emission of the samples at 510nm. Background fluorescence was accounted for </w:t>
      </w:r>
      <w:proofErr w:type="gramStart"/>
      <w:r w:rsidRPr="00D4778C">
        <w:rPr>
          <w:rFonts w:ascii="Arial" w:eastAsia="Times New Roman" w:hAnsi="Arial" w:cs="Arial"/>
          <w:lang w:val="en-GB" w:eastAsia="en-US"/>
        </w:rPr>
        <w:t>by the use of</w:t>
      </w:r>
      <w:proofErr w:type="gramEnd"/>
      <w:r w:rsidRPr="00D4778C">
        <w:rPr>
          <w:rFonts w:ascii="Arial" w:eastAsia="Times New Roman" w:hAnsi="Arial" w:cs="Arial"/>
          <w:lang w:val="en-GB" w:eastAsia="en-US"/>
        </w:rPr>
        <w:t xml:space="preserve"> an equal volume solution of the buffer system.</w:t>
      </w:r>
    </w:p>
    <w:p w14:paraId="025D0D20" w14:textId="77777777" w:rsidR="00C83131" w:rsidRPr="00D4778C" w:rsidRDefault="00C83131" w:rsidP="000A1F49">
      <w:pPr>
        <w:spacing w:before="100" w:beforeAutospacing="1" w:after="100" w:afterAutospacing="1" w:line="360" w:lineRule="auto"/>
        <w:rPr>
          <w:rFonts w:ascii="Arial" w:eastAsia="Times New Roman" w:hAnsi="Arial" w:cs="Arial"/>
          <w:lang w:val="en-GB" w:eastAsia="en-US"/>
        </w:rPr>
      </w:pPr>
      <w:r w:rsidRPr="00D4778C">
        <w:rPr>
          <w:rFonts w:ascii="Arial" w:eastAsia="Times New Roman" w:hAnsi="Arial" w:cs="Arial"/>
          <w:lang w:val="en-GB" w:eastAsia="en-US"/>
        </w:rPr>
        <w:t xml:space="preserve">The fluorescent intensity of the signal from the </w:t>
      </w:r>
      <w:proofErr w:type="spellStart"/>
      <w:r w:rsidRPr="00D4778C">
        <w:rPr>
          <w:rFonts w:ascii="Arial" w:eastAsia="Times New Roman" w:hAnsi="Arial" w:cs="Arial"/>
          <w:lang w:val="en-GB" w:eastAsia="en-US"/>
        </w:rPr>
        <w:t>tdGFP</w:t>
      </w:r>
      <w:proofErr w:type="spellEnd"/>
      <w:r w:rsidRPr="00D4778C">
        <w:rPr>
          <w:rFonts w:ascii="Arial" w:eastAsia="Times New Roman" w:hAnsi="Arial" w:cs="Arial"/>
          <w:lang w:val="en-GB" w:eastAsia="en-US"/>
        </w:rPr>
        <w:t xml:space="preserve"> samples was almost double the intensity of the signal from the GFP samples (Supplementary Figure 1B). Fluorescence signal for </w:t>
      </w:r>
      <w:proofErr w:type="spellStart"/>
      <w:r w:rsidRPr="00D4778C">
        <w:rPr>
          <w:rFonts w:ascii="Arial" w:eastAsia="Times New Roman" w:hAnsi="Arial" w:cs="Arial"/>
          <w:lang w:val="en-GB" w:eastAsia="en-US"/>
        </w:rPr>
        <w:t>tdGFP</w:t>
      </w:r>
      <w:proofErr w:type="spellEnd"/>
      <w:r w:rsidRPr="00D4778C">
        <w:rPr>
          <w:rFonts w:ascii="Arial" w:eastAsia="Times New Roman" w:hAnsi="Arial" w:cs="Arial"/>
          <w:lang w:val="en-GB" w:eastAsia="en-US"/>
        </w:rPr>
        <w:t xml:space="preserve"> protein was measured to 121, 022 </w:t>
      </w:r>
      <w:r w:rsidRPr="00D4778C">
        <w:rPr>
          <w:rFonts w:ascii="Arial" w:eastAsia="Times New Roman" w:hAnsi="Arial" w:cs="Arial"/>
          <w:noProof/>
          <w:lang w:val="en-GB" w:eastAsia="en-US"/>
        </w:rPr>
        <w:t>au</w:t>
      </w:r>
      <w:r w:rsidRPr="00D4778C">
        <w:rPr>
          <w:rFonts w:ascii="Arial" w:eastAsia="Times New Roman" w:hAnsi="Arial" w:cs="Arial"/>
          <w:lang w:val="en-GB" w:eastAsia="en-US"/>
        </w:rPr>
        <w:t xml:space="preserve">, while the </w:t>
      </w:r>
      <w:r w:rsidRPr="00D4778C">
        <w:rPr>
          <w:rFonts w:ascii="Arial" w:eastAsia="Times New Roman" w:hAnsi="Arial" w:cs="Arial"/>
          <w:noProof/>
          <w:lang w:val="en-GB" w:eastAsia="en-US"/>
        </w:rPr>
        <w:t>fluorescent</w:t>
      </w:r>
      <w:r w:rsidRPr="00D4778C">
        <w:rPr>
          <w:rFonts w:ascii="Arial" w:eastAsia="Times New Roman" w:hAnsi="Arial" w:cs="Arial"/>
          <w:lang w:val="en-GB" w:eastAsia="en-US"/>
        </w:rPr>
        <w:t xml:space="preserve"> signal for GFP protein was measured to 66,733 </w:t>
      </w:r>
      <w:r w:rsidRPr="00D4778C">
        <w:rPr>
          <w:rFonts w:ascii="Arial" w:eastAsia="Times New Roman" w:hAnsi="Arial" w:cs="Arial"/>
          <w:noProof/>
          <w:lang w:val="en-GB" w:eastAsia="en-US"/>
        </w:rPr>
        <w:t>au</w:t>
      </w:r>
      <w:r w:rsidRPr="00D4778C">
        <w:rPr>
          <w:rFonts w:ascii="Arial" w:eastAsia="Times New Roman" w:hAnsi="Arial" w:cs="Arial"/>
          <w:lang w:val="en-GB" w:eastAsia="en-US"/>
        </w:rPr>
        <w:t xml:space="preserve">. This represents a change of 1.81-fold increased fluorescent signal for </w:t>
      </w:r>
      <w:proofErr w:type="spellStart"/>
      <w:r w:rsidRPr="00D4778C">
        <w:rPr>
          <w:rFonts w:ascii="Arial" w:eastAsia="Times New Roman" w:hAnsi="Arial" w:cs="Arial"/>
          <w:lang w:val="en-GB" w:eastAsia="en-US"/>
        </w:rPr>
        <w:t>tdGFP</w:t>
      </w:r>
      <w:proofErr w:type="spellEnd"/>
      <w:r w:rsidRPr="00D4778C">
        <w:rPr>
          <w:rFonts w:ascii="Arial" w:eastAsia="Times New Roman" w:hAnsi="Arial" w:cs="Arial"/>
          <w:lang w:val="en-GB" w:eastAsia="en-US"/>
        </w:rPr>
        <w:t xml:space="preserve"> as compared to GFP monomer for equimolar protein concentrations. This result suggested that a large percentage of the </w:t>
      </w:r>
      <w:proofErr w:type="spellStart"/>
      <w:r w:rsidRPr="00D4778C">
        <w:rPr>
          <w:rFonts w:ascii="Arial" w:eastAsia="Times New Roman" w:hAnsi="Arial" w:cs="Arial"/>
          <w:lang w:val="en-GB" w:eastAsia="en-US"/>
        </w:rPr>
        <w:t>tdGFP</w:t>
      </w:r>
      <w:proofErr w:type="spellEnd"/>
      <w:r w:rsidRPr="00D4778C">
        <w:rPr>
          <w:rFonts w:ascii="Arial" w:eastAsia="Times New Roman" w:hAnsi="Arial" w:cs="Arial"/>
          <w:lang w:val="en-GB" w:eastAsia="en-US"/>
        </w:rPr>
        <w:t xml:space="preserve"> fusion protein was folded.</w:t>
      </w:r>
    </w:p>
    <w:p w14:paraId="46CD316F" w14:textId="77777777" w:rsidR="00C83131" w:rsidRPr="00D4778C" w:rsidRDefault="00C83131" w:rsidP="000A1F49">
      <w:pPr>
        <w:spacing w:before="100" w:beforeAutospacing="1" w:after="100" w:afterAutospacing="1" w:line="360" w:lineRule="auto"/>
        <w:rPr>
          <w:rFonts w:ascii="Arial" w:eastAsia="Times New Roman" w:hAnsi="Arial" w:cs="Arial"/>
          <w:lang w:val="en-GB" w:eastAsia="en-US"/>
        </w:rPr>
      </w:pPr>
    </w:p>
    <w:p w14:paraId="48EE3AA1" w14:textId="77777777" w:rsidR="00C83131" w:rsidRPr="00D4778C" w:rsidRDefault="00C83131" w:rsidP="000A1F49">
      <w:pPr>
        <w:keepNext/>
        <w:spacing w:after="0" w:line="240" w:lineRule="auto"/>
        <w:rPr>
          <w:rFonts w:ascii="Arial" w:hAnsi="Arial" w:cs="Arial"/>
        </w:rPr>
      </w:pPr>
      <w:r w:rsidRPr="00D4778C">
        <w:rPr>
          <w:rFonts w:ascii="Arial" w:hAnsi="Arial" w:cs="Arial"/>
          <w:noProof/>
        </w:rPr>
        <w:lastRenderedPageBreak/>
        <w:drawing>
          <wp:inline distT="0" distB="0" distL="0" distR="0" wp14:anchorId="42904B2F" wp14:editId="34A12C4E">
            <wp:extent cx="5727700" cy="2133600"/>
            <wp:effectExtent l="0" t="0" r="0" b="0"/>
            <wp:docPr id="5" name="Picture 3">
              <a:extLst xmlns:a="http://schemas.openxmlformats.org/drawingml/2006/main">
                <a:ext uri="{FF2B5EF4-FFF2-40B4-BE49-F238E27FC236}">
                  <a16:creationId xmlns:a16="http://schemas.microsoft.com/office/drawing/2014/main" id="{146AE602-F477-A944-945C-C3C01684E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46AE602-F477-A944-945C-C3C01684E3EF}"/>
                        </a:ext>
                      </a:extLst>
                    </pic:cNvPr>
                    <pic:cNvPicPr>
                      <a:picLocks noChangeAspect="1"/>
                    </pic:cNvPicPr>
                  </pic:nvPicPr>
                  <pic:blipFill>
                    <a:blip r:embed="rId10"/>
                    <a:stretch>
                      <a:fillRect/>
                    </a:stretch>
                  </pic:blipFill>
                  <pic:spPr>
                    <a:xfrm>
                      <a:off x="0" y="0"/>
                      <a:ext cx="5727700" cy="2133600"/>
                    </a:xfrm>
                    <a:prstGeom prst="rect">
                      <a:avLst/>
                    </a:prstGeom>
                  </pic:spPr>
                </pic:pic>
              </a:graphicData>
            </a:graphic>
          </wp:inline>
        </w:drawing>
      </w:r>
    </w:p>
    <w:p w14:paraId="68DC7C7E" w14:textId="77777777" w:rsidR="0060264D" w:rsidRPr="00D4778C" w:rsidRDefault="0060264D" w:rsidP="0060264D">
      <w:pPr>
        <w:pStyle w:val="Caption"/>
        <w:spacing w:after="0"/>
        <w:jc w:val="left"/>
        <w:rPr>
          <w:rFonts w:cs="Arial"/>
          <w:color w:val="auto"/>
          <w:szCs w:val="20"/>
        </w:rPr>
      </w:pPr>
      <w:bookmarkStart w:id="8" w:name="_Toc519612320"/>
    </w:p>
    <w:p w14:paraId="7D311B10" w14:textId="5FE82B92" w:rsidR="0060264D" w:rsidRPr="00D4778C" w:rsidRDefault="00C83131" w:rsidP="0060264D">
      <w:pPr>
        <w:pStyle w:val="Caption"/>
        <w:spacing w:after="0"/>
        <w:jc w:val="left"/>
        <w:rPr>
          <w:rFonts w:cs="Arial"/>
          <w:color w:val="auto"/>
          <w:szCs w:val="20"/>
        </w:rPr>
      </w:pPr>
      <w:r w:rsidRPr="00370885">
        <w:rPr>
          <w:rFonts w:cs="Arial"/>
          <w:color w:val="auto"/>
          <w:szCs w:val="20"/>
        </w:rPr>
        <w:t xml:space="preserve">Supplementary Figure </w:t>
      </w:r>
      <w:r w:rsidRPr="00370885">
        <w:rPr>
          <w:rFonts w:cs="Arial"/>
          <w:color w:val="auto"/>
          <w:szCs w:val="20"/>
        </w:rPr>
        <w:fldChar w:fldCharType="begin"/>
      </w:r>
      <w:r w:rsidRPr="00370885">
        <w:rPr>
          <w:rFonts w:cs="Arial"/>
          <w:color w:val="auto"/>
          <w:szCs w:val="20"/>
        </w:rPr>
        <w:instrText xml:space="preserve"> SEQ Supplementary_Figure \* ARABIC </w:instrText>
      </w:r>
      <w:r w:rsidRPr="00370885">
        <w:rPr>
          <w:rFonts w:cs="Arial"/>
          <w:color w:val="auto"/>
          <w:szCs w:val="20"/>
        </w:rPr>
        <w:fldChar w:fldCharType="separate"/>
      </w:r>
      <w:r w:rsidRPr="00370885">
        <w:rPr>
          <w:rFonts w:cs="Arial"/>
          <w:noProof/>
          <w:color w:val="auto"/>
          <w:szCs w:val="20"/>
        </w:rPr>
        <w:t>2</w:t>
      </w:r>
      <w:r w:rsidRPr="00370885">
        <w:rPr>
          <w:rFonts w:cs="Arial"/>
          <w:color w:val="auto"/>
          <w:szCs w:val="20"/>
        </w:rPr>
        <w:fldChar w:fldCharType="end"/>
      </w:r>
      <w:r w:rsidRPr="00370885">
        <w:rPr>
          <w:rFonts w:cs="Arial"/>
          <w:color w:val="auto"/>
          <w:szCs w:val="20"/>
        </w:rPr>
        <w:t xml:space="preserve">: </w:t>
      </w:r>
      <w:r w:rsidRPr="00370885">
        <w:rPr>
          <w:rFonts w:cs="Arial" w:hint="eastAsia"/>
          <w:color w:val="auto"/>
          <w:szCs w:val="20"/>
        </w:rPr>
        <w:t xml:space="preserve">GFP fluorescence versus </w:t>
      </w:r>
      <w:proofErr w:type="spellStart"/>
      <w:r w:rsidRPr="00370885">
        <w:rPr>
          <w:rFonts w:cs="Arial" w:hint="eastAsia"/>
          <w:color w:val="auto"/>
          <w:szCs w:val="20"/>
        </w:rPr>
        <w:t>tdGFP</w:t>
      </w:r>
      <w:proofErr w:type="spellEnd"/>
      <w:r w:rsidRPr="00370885">
        <w:rPr>
          <w:rFonts w:cs="Arial" w:hint="eastAsia"/>
          <w:color w:val="auto"/>
          <w:position w:val="-4"/>
          <w:szCs w:val="20"/>
        </w:rPr>
        <w:t xml:space="preserve"> </w:t>
      </w:r>
      <w:r w:rsidRPr="00370885">
        <w:rPr>
          <w:rFonts w:cs="Arial" w:hint="eastAsia"/>
          <w:color w:val="auto"/>
          <w:szCs w:val="20"/>
        </w:rPr>
        <w:t>fluorescence.</w:t>
      </w:r>
      <w:bookmarkEnd w:id="8"/>
      <w:r w:rsidRPr="00370885">
        <w:rPr>
          <w:rFonts w:cs="Arial" w:hint="eastAsia"/>
          <w:color w:val="auto"/>
          <w:szCs w:val="20"/>
        </w:rPr>
        <w:t xml:space="preserve"> </w:t>
      </w:r>
    </w:p>
    <w:p w14:paraId="5F5C3A5B" w14:textId="05327EA4" w:rsidR="00C83131" w:rsidRPr="00D4778C" w:rsidRDefault="00C83131" w:rsidP="0060264D">
      <w:pPr>
        <w:pStyle w:val="Caption"/>
        <w:spacing w:after="0"/>
        <w:jc w:val="left"/>
        <w:rPr>
          <w:rFonts w:eastAsia="Times New Roman" w:cs="Arial"/>
          <w:b w:val="0"/>
          <w:color w:val="auto"/>
          <w:szCs w:val="20"/>
          <w:lang w:val="en-GB" w:eastAsia="en-US"/>
        </w:rPr>
      </w:pPr>
      <w:r w:rsidRPr="00D4778C">
        <w:rPr>
          <w:rFonts w:cs="Arial"/>
          <w:b w:val="0"/>
          <w:noProof/>
          <w:szCs w:val="20"/>
        </w:rPr>
        <w:t>A SDS-PAGE</w:t>
      </w:r>
      <w:r w:rsidRPr="00D4778C">
        <w:rPr>
          <w:rFonts w:cs="Arial"/>
          <w:b w:val="0"/>
          <w:szCs w:val="20"/>
        </w:rPr>
        <w:t xml:space="preserve"> analysis of eluted fractions from size exclusion chromatography following nickel-affinity chromatography purification. B Bar chart of fluorescence signal emitted by monomeric GFP and </w:t>
      </w:r>
      <w:r w:rsidRPr="00D4778C">
        <w:rPr>
          <w:rFonts w:cs="Arial"/>
          <w:b w:val="0"/>
          <w:noProof/>
          <w:szCs w:val="20"/>
        </w:rPr>
        <w:t>tdGFP</w:t>
      </w:r>
      <w:r w:rsidRPr="00D4778C">
        <w:rPr>
          <w:rFonts w:cs="Arial"/>
          <w:b w:val="0"/>
          <w:position w:val="-4"/>
          <w:szCs w:val="20"/>
        </w:rPr>
        <w:t xml:space="preserve"> </w:t>
      </w:r>
      <w:r w:rsidRPr="00D4778C">
        <w:rPr>
          <w:rFonts w:cs="Arial"/>
          <w:b w:val="0"/>
          <w:szCs w:val="20"/>
        </w:rPr>
        <w:t xml:space="preserve">fusion protein, showing properly folded protein exhibiting twice the fluorescence signal from monomeric GFP. Proteins were purified, protein concentrations were made equimolar at 1.8 </w:t>
      </w:r>
      <w:r w:rsidRPr="00D4778C">
        <w:rPr>
          <w:rFonts w:cs="Arial"/>
          <w:b w:val="0"/>
          <w:szCs w:val="20"/>
        </w:rPr>
        <w:sym w:font="Symbol" w:char="F06D"/>
      </w:r>
      <w:r w:rsidRPr="00D4778C">
        <w:rPr>
          <w:rFonts w:cs="Arial"/>
          <w:b w:val="0"/>
          <w:szCs w:val="20"/>
        </w:rPr>
        <w:t xml:space="preserve">M. Measurements </w:t>
      </w:r>
      <w:r w:rsidRPr="00D4778C">
        <w:rPr>
          <w:rFonts w:cs="Arial"/>
          <w:b w:val="0"/>
          <w:noProof/>
          <w:szCs w:val="20"/>
        </w:rPr>
        <w:t>were</w:t>
      </w:r>
      <w:r w:rsidRPr="00D4778C">
        <w:rPr>
          <w:rFonts w:cs="Arial"/>
          <w:b w:val="0"/>
          <w:szCs w:val="20"/>
        </w:rPr>
        <w:t xml:space="preserve"> carried out on a microplate reader and error bars represent </w:t>
      </w:r>
      <w:r w:rsidRPr="00D4778C">
        <w:rPr>
          <w:rFonts w:cs="Arial"/>
          <w:b w:val="0"/>
          <w:noProof/>
          <w:szCs w:val="20"/>
        </w:rPr>
        <w:t>standard</w:t>
      </w:r>
      <w:r w:rsidRPr="00D4778C">
        <w:rPr>
          <w:rFonts w:cs="Arial"/>
          <w:b w:val="0"/>
          <w:szCs w:val="20"/>
        </w:rPr>
        <w:t xml:space="preserve"> deviation of 3 technical repeats. </w:t>
      </w:r>
    </w:p>
    <w:p w14:paraId="7037AEAA" w14:textId="77777777" w:rsidR="00C83131" w:rsidRPr="00D4778C" w:rsidRDefault="00C83131" w:rsidP="000A1F49">
      <w:pPr>
        <w:spacing w:after="0" w:line="240" w:lineRule="auto"/>
        <w:rPr>
          <w:rFonts w:ascii="Arial" w:hAnsi="Arial" w:cs="Arial"/>
        </w:rPr>
      </w:pPr>
      <w:r w:rsidRPr="00D4778C">
        <w:rPr>
          <w:rFonts w:ascii="Arial" w:hAnsi="Arial" w:cs="Arial"/>
        </w:rPr>
        <w:br w:type="page"/>
      </w:r>
    </w:p>
    <w:p w14:paraId="2334A865" w14:textId="77777777" w:rsidR="00C83131" w:rsidRPr="00D4778C" w:rsidRDefault="00C83131" w:rsidP="000A1F49">
      <w:pPr>
        <w:spacing w:after="0" w:line="360" w:lineRule="auto"/>
        <w:rPr>
          <w:rFonts w:ascii="Arial" w:hAnsi="Arial" w:cs="Arial"/>
        </w:rPr>
      </w:pPr>
    </w:p>
    <w:p w14:paraId="362CEF40" w14:textId="77777777" w:rsidR="00C83131" w:rsidRPr="00D4778C" w:rsidRDefault="00C83131" w:rsidP="000A1F49">
      <w:pPr>
        <w:spacing w:after="0" w:line="240" w:lineRule="auto"/>
        <w:jc w:val="center"/>
        <w:rPr>
          <w:rFonts w:ascii="Arial" w:eastAsia="Times New Roman" w:hAnsi="Arial" w:cs="Arial"/>
          <w:sz w:val="24"/>
          <w:szCs w:val="24"/>
          <w:lang w:val="en-GB" w:eastAsia="en-US"/>
        </w:rPr>
      </w:pPr>
      <w:r w:rsidRPr="00D4778C">
        <w:rPr>
          <w:rFonts w:ascii="Arial" w:eastAsia="Times New Roman" w:hAnsi="Arial" w:cs="Arial"/>
          <w:noProof/>
          <w:sz w:val="24"/>
          <w:szCs w:val="24"/>
          <w:lang w:val="en-GB" w:eastAsia="en-US"/>
        </w:rPr>
        <w:drawing>
          <wp:inline distT="0" distB="0" distL="0" distR="0" wp14:anchorId="262D8B32" wp14:editId="3C41D55B">
            <wp:extent cx="3229610" cy="2752725"/>
            <wp:effectExtent l="0" t="0" r="0" b="3175"/>
            <wp:docPr id="7" name="Picture 7" descr="page85image381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85image38147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9610" cy="2752725"/>
                    </a:xfrm>
                    <a:prstGeom prst="rect">
                      <a:avLst/>
                    </a:prstGeom>
                    <a:noFill/>
                    <a:ln>
                      <a:noFill/>
                    </a:ln>
                  </pic:spPr>
                </pic:pic>
              </a:graphicData>
            </a:graphic>
          </wp:inline>
        </w:drawing>
      </w:r>
    </w:p>
    <w:p w14:paraId="74E34BCE" w14:textId="77777777" w:rsidR="00C83131" w:rsidRPr="00D4778C" w:rsidRDefault="00C83131" w:rsidP="000A1F49">
      <w:pPr>
        <w:spacing w:after="0" w:line="240" w:lineRule="auto"/>
        <w:jc w:val="center"/>
        <w:rPr>
          <w:rFonts w:ascii="Arial" w:eastAsia="Times New Roman" w:hAnsi="Arial" w:cs="Arial"/>
          <w:lang w:val="en-GB" w:eastAsia="en-US"/>
        </w:rPr>
      </w:pPr>
    </w:p>
    <w:p w14:paraId="50245505" w14:textId="77777777" w:rsidR="0060264D" w:rsidRPr="00D4778C" w:rsidRDefault="00C83131" w:rsidP="0060264D">
      <w:pPr>
        <w:pStyle w:val="Caption"/>
        <w:spacing w:after="0"/>
        <w:rPr>
          <w:rFonts w:eastAsia="Times New Roman" w:cs="Arial"/>
          <w:color w:val="auto"/>
          <w:szCs w:val="20"/>
          <w:lang w:val="en-GB" w:eastAsia="en-US"/>
        </w:rPr>
      </w:pPr>
      <w:bookmarkStart w:id="9" w:name="_Toc519612321"/>
      <w:r w:rsidRPr="00370885">
        <w:rPr>
          <w:rFonts w:cs="Arial"/>
          <w:color w:val="auto"/>
          <w:szCs w:val="20"/>
        </w:rPr>
        <w:t xml:space="preserve">Supplementary Figure </w:t>
      </w:r>
      <w:r w:rsidRPr="00370885">
        <w:rPr>
          <w:rFonts w:cs="Arial"/>
          <w:color w:val="auto"/>
          <w:szCs w:val="20"/>
        </w:rPr>
        <w:fldChar w:fldCharType="begin"/>
      </w:r>
      <w:r w:rsidRPr="00370885">
        <w:rPr>
          <w:rFonts w:cs="Arial"/>
          <w:color w:val="auto"/>
          <w:szCs w:val="20"/>
        </w:rPr>
        <w:instrText xml:space="preserve"> SEQ Supplementary_Figure \* ARABIC </w:instrText>
      </w:r>
      <w:r w:rsidRPr="00370885">
        <w:rPr>
          <w:rFonts w:cs="Arial"/>
          <w:color w:val="auto"/>
          <w:szCs w:val="20"/>
        </w:rPr>
        <w:fldChar w:fldCharType="separate"/>
      </w:r>
      <w:r w:rsidRPr="00370885">
        <w:rPr>
          <w:rFonts w:cs="Arial"/>
          <w:noProof/>
          <w:color w:val="auto"/>
          <w:szCs w:val="20"/>
        </w:rPr>
        <w:t>3</w:t>
      </w:r>
      <w:r w:rsidRPr="00370885">
        <w:rPr>
          <w:rFonts w:cs="Arial"/>
          <w:color w:val="auto"/>
          <w:szCs w:val="20"/>
        </w:rPr>
        <w:fldChar w:fldCharType="end"/>
      </w:r>
      <w:r w:rsidRPr="00370885">
        <w:rPr>
          <w:rFonts w:cs="Arial"/>
          <w:color w:val="auto"/>
          <w:szCs w:val="20"/>
        </w:rPr>
        <w:t xml:space="preserve">: </w:t>
      </w:r>
      <w:r w:rsidRPr="00370885">
        <w:rPr>
          <w:rFonts w:eastAsia="Times New Roman" w:cs="Arial"/>
          <w:color w:val="auto"/>
          <w:szCs w:val="20"/>
          <w:lang w:val="en-GB" w:eastAsia="en-US"/>
        </w:rPr>
        <w:t>Bacterial cell pellet as a visual output for bacterial agglutination reactions.</w:t>
      </w:r>
      <w:bookmarkEnd w:id="9"/>
      <w:r w:rsidRPr="00370885">
        <w:rPr>
          <w:rFonts w:eastAsia="Times New Roman" w:cs="Arial"/>
          <w:color w:val="auto"/>
          <w:szCs w:val="20"/>
          <w:lang w:val="en-GB" w:eastAsia="en-US"/>
        </w:rPr>
        <w:t xml:space="preserve"> </w:t>
      </w:r>
    </w:p>
    <w:p w14:paraId="040798C0" w14:textId="6DA0E2A9" w:rsidR="00C83131" w:rsidRPr="00D4778C" w:rsidRDefault="00C83131" w:rsidP="0060264D">
      <w:pPr>
        <w:pStyle w:val="Caption"/>
        <w:spacing w:after="0"/>
        <w:rPr>
          <w:rFonts w:cs="Arial"/>
          <w:color w:val="auto"/>
          <w:szCs w:val="20"/>
        </w:rPr>
      </w:pPr>
      <w:r w:rsidRPr="00D4778C">
        <w:rPr>
          <w:rFonts w:eastAsia="Times New Roman" w:cs="Arial"/>
          <w:b w:val="0"/>
          <w:szCs w:val="20"/>
          <w:lang w:val="en-GB" w:eastAsia="en-US"/>
        </w:rPr>
        <w:t>Image of a round bottom well microplate in which 200</w:t>
      </w:r>
      <w:r w:rsidRPr="00D4778C">
        <w:rPr>
          <w:rFonts w:eastAsia="Times New Roman" w:cs="Arial"/>
          <w:b w:val="0"/>
          <w:szCs w:val="20"/>
          <w:lang w:val="en-GB" w:eastAsia="en-US"/>
        </w:rPr>
        <w:sym w:font="Symbol" w:char="F06D"/>
      </w:r>
      <w:r w:rsidRPr="00D4778C">
        <w:rPr>
          <w:rFonts w:eastAsia="Times New Roman" w:cs="Arial"/>
          <w:b w:val="0"/>
          <w:szCs w:val="20"/>
          <w:lang w:val="en-GB" w:eastAsia="en-US"/>
        </w:rPr>
        <w:t xml:space="preserve">l </w:t>
      </w:r>
      <w:r w:rsidRPr="00D4778C">
        <w:rPr>
          <w:rFonts w:eastAsia="Times New Roman" w:cs="Arial"/>
          <w:b w:val="0"/>
          <w:i/>
          <w:szCs w:val="20"/>
          <w:lang w:val="en-GB" w:eastAsia="en-US"/>
        </w:rPr>
        <w:t>E. coli</w:t>
      </w:r>
      <w:r w:rsidRPr="00D4778C">
        <w:rPr>
          <w:rFonts w:eastAsia="Times New Roman" w:cs="Arial"/>
          <w:b w:val="0"/>
          <w:szCs w:val="20"/>
          <w:lang w:val="en-GB" w:eastAsia="en-US"/>
        </w:rPr>
        <w:t xml:space="preserve"> cell suspensions at various O.D.</w:t>
      </w:r>
      <w:r w:rsidRPr="00D4778C">
        <w:rPr>
          <w:rFonts w:eastAsia="Times New Roman" w:cs="Arial"/>
          <w:b w:val="0"/>
          <w:position w:val="-4"/>
          <w:szCs w:val="20"/>
          <w:lang w:val="en-GB" w:eastAsia="en-US"/>
        </w:rPr>
        <w:t xml:space="preserve">600 </w:t>
      </w:r>
      <w:r w:rsidRPr="00D4778C">
        <w:rPr>
          <w:rFonts w:eastAsia="Times New Roman" w:cs="Arial"/>
          <w:b w:val="0"/>
          <w:szCs w:val="20"/>
          <w:lang w:val="en-GB" w:eastAsia="en-US"/>
        </w:rPr>
        <w:t>values were left to settle to cell pellets overnight.</w:t>
      </w:r>
      <w:r w:rsidRPr="00D4778C">
        <w:rPr>
          <w:rFonts w:eastAsia="Times New Roman" w:cs="Arial"/>
          <w:szCs w:val="20"/>
          <w:lang w:val="en-GB" w:eastAsia="en-US"/>
        </w:rPr>
        <w:t xml:space="preserve"> </w:t>
      </w:r>
    </w:p>
    <w:p w14:paraId="327BACCE" w14:textId="77777777" w:rsidR="00C83131" w:rsidRPr="00D4778C" w:rsidRDefault="00C83131" w:rsidP="000A1F49">
      <w:pPr>
        <w:rPr>
          <w:rFonts w:ascii="Arial" w:hAnsi="Arial" w:cs="Arial"/>
        </w:rPr>
      </w:pPr>
    </w:p>
    <w:p w14:paraId="4DA1375F" w14:textId="77777777" w:rsidR="00C83131" w:rsidRPr="00D4778C" w:rsidRDefault="00C83131" w:rsidP="000A1F49">
      <w:pPr>
        <w:spacing w:after="0" w:line="240" w:lineRule="auto"/>
        <w:rPr>
          <w:rFonts w:ascii="Arial" w:hAnsi="Arial" w:cs="Arial"/>
        </w:rPr>
      </w:pPr>
      <w:r w:rsidRPr="00D4778C">
        <w:rPr>
          <w:rFonts w:ascii="Arial" w:hAnsi="Arial" w:cs="Arial"/>
        </w:rPr>
        <w:br w:type="page"/>
      </w:r>
    </w:p>
    <w:p w14:paraId="3CD61DDD" w14:textId="77777777" w:rsidR="00C83131" w:rsidRPr="00370885" w:rsidRDefault="00C83131" w:rsidP="000A1F49">
      <w:pPr>
        <w:pStyle w:val="Heading1"/>
        <w:rPr>
          <w:rFonts w:cs="Arial"/>
          <w:color w:val="auto"/>
        </w:rPr>
      </w:pPr>
      <w:bookmarkStart w:id="10" w:name="_Toc519612111"/>
      <w:bookmarkStart w:id="11" w:name="_Toc533144777"/>
      <w:r w:rsidRPr="00370885">
        <w:rPr>
          <w:rFonts w:cs="Arial"/>
          <w:color w:val="auto"/>
        </w:rPr>
        <w:lastRenderedPageBreak/>
        <w:t xml:space="preserve">SUPPLEMENTARY NOTE </w:t>
      </w:r>
      <w:bookmarkEnd w:id="10"/>
      <w:r w:rsidRPr="00370885">
        <w:rPr>
          <w:rFonts w:cs="Arial"/>
          <w:color w:val="auto"/>
        </w:rPr>
        <w:t>3</w:t>
      </w:r>
      <w:bookmarkEnd w:id="11"/>
    </w:p>
    <w:p w14:paraId="7D4485C4" w14:textId="77777777" w:rsidR="00C83131" w:rsidRPr="00D4778C" w:rsidRDefault="00C83131" w:rsidP="000A1F49">
      <w:pPr>
        <w:rPr>
          <w:rFonts w:ascii="Arial" w:hAnsi="Arial" w:cs="Arial"/>
        </w:rPr>
      </w:pPr>
    </w:p>
    <w:p w14:paraId="48CCB247" w14:textId="77777777" w:rsidR="00C83131" w:rsidRPr="00370885" w:rsidRDefault="00C83131" w:rsidP="000A1F49">
      <w:pPr>
        <w:pStyle w:val="Heading2"/>
        <w:rPr>
          <w:rFonts w:cs="Arial"/>
          <w:color w:val="auto"/>
        </w:rPr>
      </w:pPr>
      <w:bookmarkStart w:id="12" w:name="_Toc519612112"/>
      <w:bookmarkStart w:id="13" w:name="_Toc533144778"/>
      <w:r w:rsidRPr="00370885">
        <w:rPr>
          <w:rFonts w:cs="Arial"/>
          <w:color w:val="auto"/>
        </w:rPr>
        <w:t>Background of the cell agglutination model</w:t>
      </w:r>
      <w:bookmarkEnd w:id="12"/>
      <w:bookmarkEnd w:id="13"/>
      <w:r w:rsidRPr="00370885">
        <w:rPr>
          <w:rFonts w:cs="Arial"/>
          <w:color w:val="auto"/>
        </w:rPr>
        <w:t xml:space="preserve"> </w:t>
      </w:r>
    </w:p>
    <w:p w14:paraId="6FE03438" w14:textId="77777777" w:rsidR="00C83131" w:rsidRPr="00D4778C" w:rsidRDefault="00C83131" w:rsidP="000A1F49">
      <w:pPr>
        <w:spacing w:line="360" w:lineRule="auto"/>
        <w:rPr>
          <w:rFonts w:ascii="Arial" w:hAnsi="Arial" w:cs="Arial"/>
        </w:rPr>
      </w:pPr>
      <w:r w:rsidRPr="00D4778C">
        <w:rPr>
          <w:rFonts w:ascii="Arial" w:hAnsi="Arial" w:cs="Arial"/>
        </w:rPr>
        <w:t>In principle, the binding of two cell-surface nanobodies to the two epitopes on one tandem dimer GFP (</w:t>
      </w:r>
      <w:proofErr w:type="spellStart"/>
      <w:r w:rsidRPr="00D4778C">
        <w:rPr>
          <w:rFonts w:ascii="Arial" w:hAnsi="Arial" w:cs="Arial"/>
        </w:rPr>
        <w:t>tdGFP</w:t>
      </w:r>
      <w:proofErr w:type="spellEnd"/>
      <w:r w:rsidRPr="00D4778C">
        <w:rPr>
          <w:rFonts w:ascii="Arial" w:hAnsi="Arial" w:cs="Arial"/>
        </w:rPr>
        <w:t xml:space="preserve">) enables tethering of two cells via a </w:t>
      </w:r>
      <w:proofErr w:type="spellStart"/>
      <w:r w:rsidRPr="00D4778C">
        <w:rPr>
          <w:rFonts w:ascii="Arial" w:hAnsi="Arial" w:cs="Arial"/>
        </w:rPr>
        <w:t>tdGFP</w:t>
      </w:r>
      <w:proofErr w:type="spellEnd"/>
      <w:r w:rsidRPr="00D4778C">
        <w:rPr>
          <w:rFonts w:ascii="Arial" w:hAnsi="Arial" w:cs="Arial"/>
        </w:rPr>
        <w:t xml:space="preserve"> bridge. As the amount of </w:t>
      </w:r>
      <w:proofErr w:type="spellStart"/>
      <w:r w:rsidRPr="00D4778C">
        <w:rPr>
          <w:rFonts w:ascii="Arial" w:hAnsi="Arial" w:cs="Arial"/>
        </w:rPr>
        <w:t>tdGFP</w:t>
      </w:r>
      <w:proofErr w:type="spellEnd"/>
      <w:r w:rsidRPr="00D4778C">
        <w:rPr>
          <w:rFonts w:ascii="Arial" w:hAnsi="Arial" w:cs="Arial"/>
        </w:rPr>
        <w:t xml:space="preserve"> increases, more inter-cell bridges can be formed, allowing the </w:t>
      </w:r>
      <w:r w:rsidRPr="00D4778C">
        <w:rPr>
          <w:rFonts w:ascii="Arial" w:hAnsi="Arial" w:cs="Arial"/>
          <w:noProof/>
        </w:rPr>
        <w:t>formation</w:t>
      </w:r>
      <w:r w:rsidRPr="00D4778C">
        <w:rPr>
          <w:rFonts w:ascii="Arial" w:hAnsi="Arial" w:cs="Arial"/>
        </w:rPr>
        <w:t xml:space="preserve"> of larger cell aggregates. We have </w:t>
      </w:r>
      <w:r w:rsidRPr="00D4778C">
        <w:rPr>
          <w:rFonts w:ascii="Arial" w:hAnsi="Arial" w:cs="Arial"/>
          <w:noProof/>
        </w:rPr>
        <w:t>modeled</w:t>
      </w:r>
      <w:r w:rsidRPr="00D4778C">
        <w:rPr>
          <w:rFonts w:ascii="Arial" w:hAnsi="Arial" w:cs="Arial"/>
        </w:rPr>
        <w:t xml:space="preserve"> the agglutination phenomenon by considering a system consisting of a finite number of cells with cluster size ranging from 1 (individual cells) to a large number (cluster containing the </w:t>
      </w:r>
      <w:r w:rsidRPr="00D4778C">
        <w:rPr>
          <w:rFonts w:ascii="Arial" w:hAnsi="Arial" w:cs="Arial"/>
          <w:noProof/>
        </w:rPr>
        <w:t>largest</w:t>
      </w:r>
      <w:r w:rsidRPr="00D4778C">
        <w:rPr>
          <w:rFonts w:ascii="Arial" w:hAnsi="Arial" w:cs="Arial"/>
        </w:rPr>
        <w:t xml:space="preserve"> number of agglutinated cells), freely diffusing analyte and bound analyte on the </w:t>
      </w:r>
      <w:r w:rsidRPr="00D4778C">
        <w:rPr>
          <w:rFonts w:ascii="Arial" w:hAnsi="Arial" w:cs="Arial"/>
          <w:noProof/>
        </w:rPr>
        <w:t>cell</w:t>
      </w:r>
      <w:r w:rsidRPr="00D4778C">
        <w:rPr>
          <w:rFonts w:ascii="Arial" w:hAnsi="Arial" w:cs="Arial"/>
        </w:rPr>
        <w:t xml:space="preserve"> surface. In this system, cells with free and bound nanobody can diffuse freely and collide with one another to form larger clusters via bivalent analytes. </w:t>
      </w:r>
    </w:p>
    <w:p w14:paraId="07402DCD" w14:textId="17A224F9" w:rsidR="00C83131" w:rsidRPr="00D4778C" w:rsidRDefault="00C83131" w:rsidP="000A1F49">
      <w:pPr>
        <w:spacing w:line="360" w:lineRule="auto"/>
        <w:rPr>
          <w:rFonts w:ascii="Arial" w:hAnsi="Arial" w:cs="Arial"/>
        </w:rPr>
      </w:pPr>
      <w:r w:rsidRPr="00D4778C">
        <w:rPr>
          <w:rFonts w:ascii="Arial" w:hAnsi="Arial" w:cs="Arial"/>
        </w:rPr>
        <w:t xml:space="preserve">To model our nanobody-induced cell agglutination system, we have </w:t>
      </w:r>
      <w:r w:rsidRPr="00D4778C">
        <w:rPr>
          <w:rFonts w:ascii="Arial" w:hAnsi="Arial" w:cs="Arial"/>
          <w:noProof/>
        </w:rPr>
        <w:t>adapted</w:t>
      </w:r>
      <w:r w:rsidRPr="00D4778C">
        <w:rPr>
          <w:rFonts w:ascii="Arial" w:hAnsi="Arial" w:cs="Arial"/>
        </w:rPr>
        <w:t xml:space="preserve"> a mathematical model first developed by </w:t>
      </w:r>
      <w:proofErr w:type="spellStart"/>
      <w:r w:rsidRPr="00D4778C">
        <w:rPr>
          <w:rFonts w:ascii="Arial" w:hAnsi="Arial" w:cs="Arial"/>
        </w:rPr>
        <w:t>Dolgosheina</w:t>
      </w:r>
      <w:proofErr w:type="spellEnd"/>
      <w:r w:rsidRPr="00D4778C">
        <w:rPr>
          <w:rFonts w:ascii="Arial" w:hAnsi="Arial" w:cs="Arial"/>
        </w:rPr>
        <w:t xml:space="preserve"> </w:t>
      </w:r>
      <w:r w:rsidRPr="00D4778C">
        <w:rPr>
          <w:rFonts w:ascii="Arial" w:hAnsi="Arial" w:cs="Arial"/>
          <w:i/>
        </w:rPr>
        <w:t>et al.</w:t>
      </w:r>
      <w:r w:rsidRPr="00D4778C">
        <w:rPr>
          <w:rFonts w:ascii="Arial" w:hAnsi="Arial" w:cs="Arial"/>
        </w:rPr>
        <w:t xml:space="preserve">, which describes the agglutination of </w:t>
      </w:r>
      <w:r w:rsidRPr="00D4778C">
        <w:rPr>
          <w:rFonts w:ascii="Arial" w:hAnsi="Arial" w:cs="Arial"/>
          <w:i/>
        </w:rPr>
        <w:t>Bacillus subtilis</w:t>
      </w:r>
      <w:r w:rsidRPr="00D4778C">
        <w:rPr>
          <w:rFonts w:ascii="Arial" w:hAnsi="Arial" w:cs="Arial"/>
        </w:rPr>
        <w:t xml:space="preserve"> cells in the presence of bivalent antibodies.</w:t>
      </w:r>
      <w:r w:rsidR="0060264D" w:rsidRPr="00D4778C">
        <w:rPr>
          <w:rFonts w:ascii="Arial" w:hAnsi="Arial" w:cs="Arial"/>
        </w:rPr>
        <w:fldChar w:fldCharType="begin"/>
      </w:r>
      <w:r w:rsidR="0060264D" w:rsidRPr="00D4778C">
        <w:rPr>
          <w:rFonts w:ascii="Arial" w:hAnsi="Arial" w:cs="Arial"/>
        </w:rPr>
        <w:instrText xml:space="preserve"> ADDIN EN.CITE &lt;EndNote&gt;&lt;Cite&gt;&lt;Author&gt;Dolgosheina&lt;/Author&gt;&lt;Year&gt;1992&lt;/Year&gt;&lt;RecNum&gt;34&lt;/RecNum&gt;&lt;DisplayText&gt;&lt;style face="superscript"&gt;4&lt;/style&gt;&lt;/DisplayText&gt;&lt;record&gt;&lt;rec-number&gt;34&lt;/rec-number&gt;&lt;foreign-keys&gt;&lt;key app="EN" db-id="s05ew9fvmdzt9kez0z3pszdb20wppzr0adfa" timestamp="1532001998"&gt;34&lt;/key&gt;&lt;/foreign-keys&gt;&lt;ref-type name="Journal Article"&gt;17&lt;/ref-type&gt;&lt;contributors&gt;&lt;authors&gt;&lt;author&gt;Dolgosheina, E. B.&lt;/author&gt;&lt;author&gt;Karulin, AYu&lt;/author&gt;&lt;author&gt;Bobylev, A. V.&lt;/author&gt;&lt;/authors&gt;&lt;/contributors&gt;&lt;auth-address&gt;Keldysh Institute of Applied Mathematics, USSR Academy of Sciences, Moscow.&lt;/auth-address&gt;&lt;titles&gt;&lt;title&gt;A kinetic model of the agglutination process&lt;/title&gt;&lt;secondary-title&gt;Math Biosci&lt;/secondary-title&gt;&lt;alt-title&gt;Mathematical biosciences&lt;/alt-title&gt;&lt;/titles&gt;&lt;periodical&gt;&lt;full-title&gt;Math Biosci&lt;/full-title&gt;&lt;abbr-1&gt;Mathematical biosciences&lt;/abbr-1&gt;&lt;/periodical&gt;&lt;alt-periodical&gt;&lt;full-title&gt;Math Biosci&lt;/full-title&gt;&lt;abbr-1&gt;Mathematical biosciences&lt;/abbr-1&gt;&lt;/alt-periodical&gt;&lt;pages&gt;1-10&lt;/pages&gt;&lt;volume&gt;109&lt;/volume&gt;&lt;number&gt;1&lt;/number&gt;&lt;keywords&gt;&lt;keyword&gt;Bacterial Adhesion/physiology&lt;/keyword&gt;&lt;keyword&gt;Cell Aggregation/*physiology&lt;/keyword&gt;&lt;keyword&gt;Mathematics&lt;/keyword&gt;&lt;keyword&gt;*Models, Biological&lt;/keyword&gt;&lt;/keywords&gt;&lt;dates&gt;&lt;year&gt;1992&lt;/year&gt;&lt;pub-dates&gt;&lt;date&gt;Apr&lt;/date&gt;&lt;/pub-dates&gt;&lt;/dates&gt;&lt;isbn&gt;0025-5564 (Print)&amp;#xD;0025-5564 (Linking)&lt;/isbn&gt;&lt;accession-num&gt;1591446&lt;/accession-num&gt;&lt;urls&gt;&lt;related-urls&gt;&lt;url&gt;http://www.ncbi.nlm.nih.gov/pubmed/1591446&lt;/url&gt;&lt;/related-urls&gt;&lt;/urls&gt;&lt;/record&gt;&lt;/Cite&gt;&lt;/EndNote&gt;</w:instrText>
      </w:r>
      <w:r w:rsidR="0060264D" w:rsidRPr="00D4778C">
        <w:rPr>
          <w:rFonts w:ascii="Arial" w:hAnsi="Arial" w:cs="Arial"/>
        </w:rPr>
        <w:fldChar w:fldCharType="separate"/>
      </w:r>
      <w:r w:rsidR="0060264D" w:rsidRPr="00D4778C">
        <w:rPr>
          <w:rFonts w:ascii="Arial" w:hAnsi="Arial" w:cs="Arial"/>
          <w:noProof/>
          <w:vertAlign w:val="superscript"/>
        </w:rPr>
        <w:t>4</w:t>
      </w:r>
      <w:r w:rsidR="0060264D" w:rsidRPr="00D4778C">
        <w:rPr>
          <w:rFonts w:ascii="Arial" w:hAnsi="Arial" w:cs="Arial"/>
        </w:rPr>
        <w:fldChar w:fldCharType="end"/>
      </w:r>
      <w:r w:rsidRPr="00D4778C">
        <w:rPr>
          <w:rFonts w:ascii="Arial" w:hAnsi="Arial" w:cs="Arial"/>
        </w:rPr>
        <w:t xml:space="preserve"> The model framework can be described by two equations, the first describing the cell agglutination dynamics and the second describing bound nanobody density dynamics. </w:t>
      </w:r>
    </w:p>
    <w:p w14:paraId="4429C2DA" w14:textId="77777777" w:rsidR="00C83131" w:rsidRPr="00D4778C" w:rsidRDefault="00C83131" w:rsidP="000A1F49">
      <w:pPr>
        <w:spacing w:line="360" w:lineRule="auto"/>
        <w:rPr>
          <w:rFonts w:ascii="Arial" w:hAnsi="Arial" w:cs="Arial"/>
        </w:rPr>
      </w:pPr>
      <w:r w:rsidRPr="00D4778C">
        <w:rPr>
          <w:rFonts w:ascii="Arial" w:hAnsi="Arial" w:cs="Arial"/>
        </w:rPr>
        <w:t xml:space="preserve">Time-dependent dynamics of normalized cell agglutination, </w:t>
      </w:r>
      <m:oMath>
        <m:acc>
          <m:accPr>
            <m:chr m:val="̃"/>
            <m:ctrlPr>
              <w:rPr>
                <w:rFonts w:ascii="Cambria Math" w:hAnsi="Cambria Math" w:cs="Arial"/>
                <w:i/>
              </w:rPr>
            </m:ctrlPr>
          </m:accPr>
          <m:e>
            <m:r>
              <w:rPr>
                <w:rFonts w:ascii="Cambria Math" w:hAnsi="Cambria Math" w:cs="Arial"/>
              </w:rPr>
              <m:t>N</m:t>
            </m:r>
          </m:e>
        </m:acc>
        <m:d>
          <m:dPr>
            <m:ctrlPr>
              <w:rPr>
                <w:rFonts w:ascii="Cambria Math" w:hAnsi="Cambria Math" w:cs="Arial"/>
                <w:i/>
              </w:rPr>
            </m:ctrlPr>
          </m:dPr>
          <m:e>
            <m:r>
              <w:rPr>
                <w:rFonts w:ascii="Cambria Math" w:hAnsi="Cambria Math" w:cs="Arial"/>
              </w:rPr>
              <m:t>t</m:t>
            </m:r>
          </m:e>
        </m:d>
        <m:r>
          <w:rPr>
            <w:rFonts w:ascii="Cambria Math" w:hAnsi="Cambria Math" w:cs="Arial"/>
          </w:rPr>
          <m:t>=</m:t>
        </m:r>
        <m:f>
          <m:fPr>
            <m:ctrlPr>
              <w:rPr>
                <w:rFonts w:ascii="Cambria Math" w:hAnsi="Cambria Math" w:cs="Arial"/>
                <w:i/>
              </w:rPr>
            </m:ctrlPr>
          </m:fPr>
          <m:num>
            <m:r>
              <w:rPr>
                <w:rFonts w:ascii="Cambria Math" w:hAnsi="Cambria Math" w:cs="Arial"/>
              </w:rPr>
              <m:t>N(t)</m:t>
            </m:r>
          </m:num>
          <m:den>
            <m:r>
              <w:rPr>
                <w:rFonts w:ascii="Cambria Math" w:hAnsi="Cambria Math" w:cs="Arial"/>
              </w:rPr>
              <m:t>N(</m:t>
            </m:r>
            <m:sSub>
              <m:sSubPr>
                <m:ctrlPr>
                  <w:rPr>
                    <w:rFonts w:ascii="Cambria Math" w:hAnsi="Cambria Math" w:cs="Arial"/>
                    <w:i/>
                  </w:rPr>
                </m:ctrlPr>
              </m:sSubPr>
              <m:e>
                <m:r>
                  <w:rPr>
                    <w:rFonts w:ascii="Cambria Math" w:hAnsi="Cambria Math" w:cs="Arial"/>
                  </w:rPr>
                  <m:t>t</m:t>
                </m:r>
              </m:e>
              <m:sub>
                <m:r>
                  <w:rPr>
                    <w:rFonts w:ascii="Cambria Math" w:hAnsi="Cambria Math" w:cs="Arial"/>
                  </w:rPr>
                  <m:t>0</m:t>
                </m:r>
              </m:sub>
            </m:sSub>
            <m:r>
              <w:rPr>
                <w:rFonts w:ascii="Cambria Math" w:hAnsi="Cambria Math" w:cs="Arial"/>
              </w:rPr>
              <m:t>)</m:t>
            </m:r>
          </m:den>
        </m:f>
      </m:oMath>
      <w:r w:rsidRPr="00D4778C">
        <w:rPr>
          <w:rFonts w:ascii="Arial" w:hAnsi="Arial" w:cs="Arial"/>
        </w:rPr>
        <w:t>, is given by</w:t>
      </w:r>
    </w:p>
    <w:p w14:paraId="1124F393" w14:textId="77777777" w:rsidR="00C83131" w:rsidRPr="00D4778C" w:rsidRDefault="00C35124" w:rsidP="000A1F49">
      <w:pPr>
        <w:spacing w:line="360" w:lineRule="auto"/>
        <w:jc w:val="center"/>
        <w:rPr>
          <w:rFonts w:ascii="Arial" w:hAnsi="Arial" w:cs="Arial"/>
        </w:rPr>
      </w:pPr>
      <m:oMath>
        <m:f>
          <m:fPr>
            <m:ctrlPr>
              <w:rPr>
                <w:rFonts w:ascii="Cambria Math" w:hAnsi="Cambria Math" w:cs="Arial"/>
                <w:i/>
              </w:rPr>
            </m:ctrlPr>
          </m:fPr>
          <m:num>
            <m:r>
              <w:rPr>
                <w:rFonts w:ascii="Cambria Math" w:hAnsi="Cambria Math" w:cs="Arial"/>
              </w:rPr>
              <m:t>d</m:t>
            </m:r>
            <m:acc>
              <m:accPr>
                <m:chr m:val="̃"/>
                <m:ctrlPr>
                  <w:rPr>
                    <w:rFonts w:ascii="Cambria Math" w:hAnsi="Cambria Math" w:cs="Arial"/>
                    <w:i/>
                  </w:rPr>
                </m:ctrlPr>
              </m:accPr>
              <m:e>
                <m:r>
                  <w:rPr>
                    <w:rFonts w:ascii="Cambria Math" w:hAnsi="Cambria Math" w:cs="Arial"/>
                  </w:rPr>
                  <m:t>N</m:t>
                </m:r>
              </m:e>
            </m:acc>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1n</m:t>
            </m:r>
          </m:sub>
        </m:sSub>
        <m:r>
          <w:rPr>
            <w:rFonts w:ascii="Cambria Math" w:hAnsi="Cambria Math" w:cs="Arial"/>
          </w:rPr>
          <m:t>a</m:t>
        </m:r>
        <m:d>
          <m:dPr>
            <m:ctrlPr>
              <w:rPr>
                <w:rFonts w:ascii="Cambria Math" w:hAnsi="Cambria Math" w:cs="Arial"/>
                <w:i/>
              </w:rPr>
            </m:ctrlPr>
          </m:dPr>
          <m:e>
            <m:r>
              <w:rPr>
                <w:rFonts w:ascii="Cambria Math" w:hAnsi="Cambria Math" w:cs="Arial"/>
              </w:rPr>
              <m:t>t</m:t>
            </m:r>
          </m:e>
        </m:d>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d>
          <m:dPr>
            <m:ctrlPr>
              <w:rPr>
                <w:rFonts w:ascii="Cambria Math" w:hAnsi="Cambria Math" w:cs="Arial"/>
                <w:i/>
              </w:rPr>
            </m:ctrlPr>
          </m:d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Sup>
              <m:sSupPr>
                <m:ctrlPr>
                  <w:rPr>
                    <w:rFonts w:ascii="Cambria Math" w:hAnsi="Cambria Math" w:cs="Arial"/>
                    <w:i/>
                  </w:rPr>
                </m:ctrlPr>
              </m:sSupPr>
              <m:e>
                <m:acc>
                  <m:accPr>
                    <m:chr m:val="̃"/>
                    <m:ctrlPr>
                      <w:rPr>
                        <w:rFonts w:ascii="Cambria Math" w:hAnsi="Cambria Math" w:cs="Arial"/>
                        <w:i/>
                      </w:rPr>
                    </m:ctrlPr>
                  </m:accPr>
                  <m:e>
                    <m:r>
                      <w:rPr>
                        <w:rFonts w:ascii="Cambria Math" w:hAnsi="Cambria Math" w:cs="Arial"/>
                      </w:rPr>
                      <m:t>N</m:t>
                    </m:r>
                  </m:e>
                </m:acc>
              </m:e>
              <m:sup>
                <m:r>
                  <w:rPr>
                    <w:rFonts w:ascii="Cambria Math" w:hAnsi="Cambria Math" w:cs="Arial"/>
                  </w:rPr>
                  <m:t>2</m:t>
                </m:r>
              </m:sup>
            </m:sSup>
            <m:d>
              <m:dPr>
                <m:ctrlPr>
                  <w:rPr>
                    <w:rFonts w:ascii="Cambria Math" w:hAnsi="Cambria Math" w:cs="Arial"/>
                    <w:i/>
                  </w:rPr>
                </m:ctrlPr>
              </m:dPr>
              <m:e>
                <m:r>
                  <w:rPr>
                    <w:rFonts w:ascii="Cambria Math" w:hAnsi="Cambria Math" w:cs="Arial"/>
                  </w:rPr>
                  <m:t>t</m:t>
                </m:r>
              </m:e>
            </m:d>
          </m:e>
        </m:d>
      </m:oMath>
      <w:r w:rsidR="00C83131" w:rsidRPr="00D4778C">
        <w:rPr>
          <w:rFonts w:ascii="Arial" w:hAnsi="Arial" w:cs="Arial"/>
        </w:rPr>
        <w:tab/>
      </w:r>
      <w:r w:rsidR="00C83131" w:rsidRPr="00D4778C">
        <w:rPr>
          <w:rFonts w:ascii="Arial" w:hAnsi="Arial" w:cs="Arial"/>
        </w:rPr>
        <w:tab/>
      </w:r>
      <w:r w:rsidR="00C83131" w:rsidRPr="00D4778C">
        <w:rPr>
          <w:rFonts w:ascii="Arial" w:hAnsi="Arial" w:cs="Arial"/>
        </w:rPr>
        <w:tab/>
        <w:t xml:space="preserve">defining </w:t>
      </w:r>
      <m:oMath>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C</m:t>
                </m:r>
              </m:e>
              <m:sub>
                <m:r>
                  <w:rPr>
                    <w:rFonts w:ascii="Cambria Math" w:hAnsi="Cambria Math" w:cs="Arial"/>
                  </w:rPr>
                  <m:t>1n</m:t>
                </m:r>
              </m:sub>
            </m:sSub>
            <m:r>
              <w:rPr>
                <w:rFonts w:ascii="Cambria Math" w:hAnsi="Cambria Math" w:cs="Arial"/>
              </w:rPr>
              <m:t>=C</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w:r w:rsidR="00C83131" w:rsidRPr="00D4778C">
        <w:rPr>
          <w:rFonts w:ascii="Arial" w:hAnsi="Arial" w:cs="Arial"/>
        </w:rPr>
        <w:t>.</w:t>
      </w:r>
    </w:p>
    <w:p w14:paraId="51A101BA" w14:textId="77777777" w:rsidR="00C83131" w:rsidRPr="00D4778C" w:rsidRDefault="00C83131" w:rsidP="000A1F49">
      <w:pPr>
        <w:spacing w:line="360" w:lineRule="auto"/>
        <w:jc w:val="right"/>
        <w:rPr>
          <w:rFonts w:ascii="Arial" w:hAnsi="Arial" w:cs="Arial"/>
        </w:rPr>
      </w:pPr>
      <w:r w:rsidRPr="00D4778C">
        <w:rPr>
          <w:rFonts w:ascii="Arial" w:hAnsi="Arial" w:cs="Arial"/>
        </w:rPr>
        <w:t>Equation (1)</w:t>
      </w:r>
    </w:p>
    <w:p w14:paraId="28CC26AC" w14:textId="77777777" w:rsidR="00C83131" w:rsidRPr="00D4778C" w:rsidRDefault="00C83131" w:rsidP="000A1F49">
      <w:pPr>
        <w:rPr>
          <w:rFonts w:ascii="Arial" w:hAnsi="Arial" w:cs="Arial"/>
        </w:rPr>
      </w:pPr>
      <w:r w:rsidRPr="00D4778C">
        <w:rPr>
          <w:rFonts w:ascii="Arial" w:hAnsi="Arial" w:cs="Arial"/>
        </w:rPr>
        <w:t xml:space="preserve">where </w:t>
      </w:r>
      <m:oMath>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w:r w:rsidRPr="00D4778C">
        <w:rPr>
          <w:rFonts w:ascii="Arial" w:hAnsi="Arial" w:cs="Arial"/>
        </w:rPr>
        <w:t xml:space="preserve"> is the initial concentration of cells, </w:t>
      </w:r>
      <m:oMath>
        <m:sSub>
          <m:sSubPr>
            <m:ctrlPr>
              <w:rPr>
                <w:rFonts w:ascii="Cambria Math" w:hAnsi="Cambria Math" w:cs="Arial"/>
                <w:i/>
              </w:rPr>
            </m:ctrlPr>
          </m:sSubPr>
          <m:e>
            <m:r>
              <w:rPr>
                <w:rFonts w:ascii="Cambria Math" w:hAnsi="Cambria Math" w:cs="Arial"/>
              </w:rPr>
              <m:t>C</m:t>
            </m:r>
          </m:e>
          <m:sub>
            <m:r>
              <w:rPr>
                <w:rFonts w:ascii="Cambria Math" w:hAnsi="Cambria Math" w:cs="Arial"/>
              </w:rPr>
              <m:t>1n</m:t>
            </m:r>
          </m:sub>
        </m:sSub>
      </m:oMath>
      <w:r w:rsidRPr="00D4778C">
        <w:rPr>
          <w:rFonts w:ascii="Arial" w:hAnsi="Arial" w:cs="Arial"/>
        </w:rPr>
        <w:t xml:space="preserve"> is the normalized agglutination rate constant and </w:t>
      </w:r>
      <m:oMath>
        <m:r>
          <w:rPr>
            <w:rFonts w:ascii="Cambria Math" w:hAnsi="Cambria Math" w:cs="Arial"/>
          </w:rPr>
          <m:t>a</m:t>
        </m:r>
      </m:oMath>
      <w:r w:rsidRPr="00D4778C">
        <w:rPr>
          <w:rFonts w:ascii="Arial" w:hAnsi="Arial" w:cs="Arial"/>
        </w:rPr>
        <w:t>(t) is the time-dependent bound nanobody density.</w:t>
      </w:r>
    </w:p>
    <w:p w14:paraId="3AF44FC1" w14:textId="77777777" w:rsidR="00C83131" w:rsidRPr="00D4778C" w:rsidRDefault="00C83131" w:rsidP="000A1F49">
      <w:pPr>
        <w:spacing w:line="360" w:lineRule="auto"/>
        <w:rPr>
          <w:rFonts w:ascii="Arial" w:hAnsi="Arial" w:cs="Arial"/>
        </w:rPr>
      </w:pPr>
      <w:r w:rsidRPr="00D4778C">
        <w:rPr>
          <w:rFonts w:ascii="Arial" w:hAnsi="Arial" w:cs="Arial"/>
        </w:rPr>
        <w:t xml:space="preserve">Time-dependent dynamics of bound nanobody density, </w:t>
      </w:r>
      <m:oMath>
        <m:r>
          <w:rPr>
            <w:rFonts w:ascii="Cambria Math" w:hAnsi="Cambria Math" w:cs="Arial"/>
          </w:rPr>
          <m:t>a</m:t>
        </m:r>
        <m:d>
          <m:dPr>
            <m:ctrlPr>
              <w:rPr>
                <w:rFonts w:ascii="Cambria Math" w:hAnsi="Cambria Math" w:cs="Arial"/>
                <w:i/>
              </w:rPr>
            </m:ctrlPr>
          </m:dPr>
          <m:e>
            <m:r>
              <w:rPr>
                <w:rFonts w:ascii="Cambria Math" w:hAnsi="Cambria Math" w:cs="Arial"/>
              </w:rPr>
              <m:t>t</m:t>
            </m:r>
          </m:e>
        </m:d>
      </m:oMath>
      <w:r w:rsidRPr="00D4778C">
        <w:rPr>
          <w:rFonts w:ascii="Arial" w:hAnsi="Arial" w:cs="Arial"/>
        </w:rPr>
        <w:t>, is given by</w:t>
      </w:r>
    </w:p>
    <w:p w14:paraId="49A46C97" w14:textId="77777777" w:rsidR="00C83131" w:rsidRPr="00D4778C" w:rsidRDefault="00C35124" w:rsidP="000A1F49">
      <w:pPr>
        <w:spacing w:line="360" w:lineRule="auto"/>
        <w:jc w:val="center"/>
        <w:rPr>
          <w:rFonts w:ascii="Arial" w:hAnsi="Arial" w:cs="Arial"/>
        </w:rPr>
      </w:pPr>
      <m:oMath>
        <m:f>
          <m:fPr>
            <m:ctrlPr>
              <w:rPr>
                <w:rFonts w:ascii="Cambria Math" w:hAnsi="Cambria Math" w:cs="Arial"/>
                <w:i/>
              </w:rPr>
            </m:ctrlPr>
          </m:fPr>
          <m:num>
            <m:r>
              <w:rPr>
                <w:rFonts w:ascii="Cambria Math" w:hAnsi="Cambria Math" w:cs="Arial"/>
              </w:rPr>
              <m:t>da</m:t>
            </m:r>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begChr m:val="["/>
            <m:endChr m:val="]"/>
            <m:ctrlPr>
              <w:rPr>
                <w:rFonts w:ascii="Cambria Math" w:hAnsi="Cambria Math" w:cs="Arial"/>
                <w:i/>
              </w:rPr>
            </m:ctrlPr>
          </m:dPr>
          <m:e>
            <m:r>
              <w:rPr>
                <w:rFonts w:ascii="Cambria Math" w:hAnsi="Cambria Math" w:cs="Arial"/>
              </w:rPr>
              <m:t>s</m:t>
            </m:r>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d>
              <m:dPr>
                <m:ctrlPr>
                  <w:rPr>
                    <w:rFonts w:ascii="Cambria Math" w:hAnsi="Cambria Math" w:cs="Arial"/>
                    <w:i/>
                  </w:rPr>
                </m:ctrlPr>
              </m:dPr>
              <m:e>
                <m:r>
                  <w:rPr>
                    <w:rFonts w:ascii="Cambria Math" w:hAnsi="Cambria Math" w:cs="Arial"/>
                  </w:rPr>
                  <m:t>t</m:t>
                </m:r>
              </m:e>
            </m:d>
            <m:r>
              <w:rPr>
                <w:rFonts w:ascii="Cambria Math" w:hAnsi="Cambria Math" w:cs="Arial"/>
              </w:rPr>
              <m:t>-</m:t>
            </m:r>
            <m:d>
              <m:dPr>
                <m:ctrlPr>
                  <w:rPr>
                    <w:rFonts w:ascii="Cambria Math" w:hAnsi="Cambria Math" w:cs="Arial"/>
                    <w:i/>
                  </w:rPr>
                </m:ctrlPr>
              </m:dPr>
              <m:e>
                <m:r>
                  <w:rPr>
                    <w:rFonts w:ascii="Cambria Math" w:hAnsi="Cambria Math" w:cs="Arial"/>
                  </w:rPr>
                  <m:t>1+s+α</m:t>
                </m:r>
              </m:e>
            </m:d>
            <m:r>
              <w:rPr>
                <w:rFonts w:ascii="Cambria Math" w:hAnsi="Cambria Math" w:cs="Arial"/>
              </w:rPr>
              <m:t>a</m:t>
            </m:r>
            <m:d>
              <m:dPr>
                <m:ctrlPr>
                  <w:rPr>
                    <w:rFonts w:ascii="Cambria Math" w:hAnsi="Cambria Math" w:cs="Arial"/>
                    <w:i/>
                  </w:rPr>
                </m:ctrlPr>
              </m:dPr>
              <m:e>
                <m:r>
                  <w:rPr>
                    <w:rFonts w:ascii="Cambria Math" w:hAnsi="Cambria Math" w:cs="Arial"/>
                  </w:rPr>
                  <m:t>t</m:t>
                </m:r>
              </m:e>
            </m:d>
            <m:r>
              <w:rPr>
                <w:rFonts w:ascii="Cambria Math" w:hAnsi="Cambria Math" w:cs="Arial"/>
              </w:rPr>
              <m:t>+1</m:t>
            </m:r>
          </m:e>
        </m:d>
      </m:oMath>
      <w:r w:rsidR="00C83131" w:rsidRPr="00D4778C">
        <w:rPr>
          <w:rFonts w:ascii="Arial" w:hAnsi="Arial" w:cs="Arial"/>
        </w:rPr>
        <w:tab/>
      </w:r>
      <w:r w:rsidR="00C83131" w:rsidRPr="00D4778C">
        <w:rPr>
          <w:rFonts w:ascii="Arial" w:hAnsi="Arial" w:cs="Arial"/>
        </w:rPr>
        <w:tab/>
        <w:t xml:space="preserve">where </w:t>
      </w:r>
      <m:oMath>
        <m:r>
          <w:rPr>
            <w:rFonts w:ascii="Cambria Math" w:hAnsi="Cambria Math" w:cs="Arial"/>
          </w:rPr>
          <m:t>s=</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r>
              <w:rPr>
                <w:rFonts w:ascii="Cambria Math" w:hAnsi="Cambria Math" w:cs="Arial"/>
              </w:rPr>
              <m:t>f</m:t>
            </m:r>
          </m:num>
          <m:den>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en>
        </m:f>
      </m:oMath>
      <w:r w:rsidR="00C83131" w:rsidRPr="00D4778C">
        <w:rPr>
          <w:rFonts w:ascii="Arial" w:hAnsi="Arial" w:cs="Arial"/>
        </w:rPr>
        <w:t xml:space="preserve"> and </w:t>
      </w:r>
      <m:oMath>
        <m:r>
          <w:rPr>
            <w:rFonts w:ascii="Cambria Math" w:hAnsi="Cambria Math" w:cs="Arial"/>
          </w:rPr>
          <m:t>α=</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num>
          <m:den>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en>
        </m:f>
      </m:oMath>
      <w:r w:rsidR="00C83131" w:rsidRPr="00D4778C">
        <w:rPr>
          <w:rFonts w:ascii="Arial" w:hAnsi="Arial" w:cs="Arial"/>
        </w:rPr>
        <w:t>.</w:t>
      </w:r>
    </w:p>
    <w:p w14:paraId="43E6AFA7" w14:textId="77777777" w:rsidR="00C83131" w:rsidRPr="00D4778C" w:rsidRDefault="00C83131" w:rsidP="000A1F49">
      <w:pPr>
        <w:spacing w:line="360" w:lineRule="auto"/>
        <w:rPr>
          <w:rFonts w:ascii="Arial" w:hAnsi="Arial" w:cs="Arial"/>
        </w:rPr>
      </w:pPr>
    </w:p>
    <w:p w14:paraId="03ED687F" w14:textId="77777777" w:rsidR="00C83131" w:rsidRPr="00D4778C" w:rsidRDefault="00C83131" w:rsidP="000A1F49">
      <w:pPr>
        <w:spacing w:line="360" w:lineRule="auto"/>
        <w:jc w:val="right"/>
        <w:rPr>
          <w:rFonts w:ascii="Arial" w:hAnsi="Arial" w:cs="Arial"/>
        </w:rPr>
      </w:pPr>
      <w:r w:rsidRPr="00D4778C">
        <w:rPr>
          <w:rFonts w:ascii="Arial" w:hAnsi="Arial" w:cs="Arial"/>
        </w:rPr>
        <w:t>Equation (2)</w:t>
      </w:r>
    </w:p>
    <w:p w14:paraId="45CE86E9" w14:textId="77777777" w:rsidR="00C83131" w:rsidRPr="00D4778C" w:rsidRDefault="00C83131" w:rsidP="000A1F49">
      <w:pPr>
        <w:spacing w:line="360" w:lineRule="auto"/>
        <w:rPr>
          <w:rFonts w:ascii="Arial" w:hAnsi="Arial" w:cs="Arial"/>
        </w:rPr>
      </w:pPr>
      <w:r w:rsidRPr="00D4778C">
        <w:rPr>
          <w:rFonts w:ascii="Arial" w:hAnsi="Arial" w:cs="Arial"/>
        </w:rPr>
        <w:t xml:space="preserve">where </w:t>
      </w:r>
      <m:oMath>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oMath>
      <w:r w:rsidRPr="00D4778C">
        <w:rPr>
          <w:rFonts w:ascii="Arial" w:hAnsi="Arial" w:cs="Arial"/>
        </w:rPr>
        <w:t xml:space="preserve"> is the nanobody binding rate constant, </w:t>
      </w:r>
      <m:oMath>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oMath>
      <w:r w:rsidRPr="00D4778C">
        <w:rPr>
          <w:rFonts w:ascii="Arial" w:hAnsi="Arial" w:cs="Arial"/>
        </w:rPr>
        <w:t xml:space="preserve"> is the initial concentration of analyte and </w:t>
      </w:r>
      <m:oMath>
        <m:r>
          <w:rPr>
            <w:rFonts w:ascii="Cambria Math" w:hAnsi="Cambria Math" w:cs="Arial"/>
          </w:rPr>
          <m:t>s</m:t>
        </m:r>
      </m:oMath>
      <w:r w:rsidRPr="00D4778C">
        <w:rPr>
          <w:rFonts w:ascii="Arial" w:hAnsi="Arial" w:cs="Arial"/>
        </w:rPr>
        <w:t xml:space="preserve"> </w:t>
      </w:r>
    </w:p>
    <w:p w14:paraId="1F1A6A05" w14:textId="77777777" w:rsidR="00C83131" w:rsidRPr="00D4778C" w:rsidRDefault="00C83131" w:rsidP="000A1F49">
      <w:pPr>
        <w:spacing w:line="360" w:lineRule="auto"/>
        <w:rPr>
          <w:rFonts w:ascii="Arial" w:hAnsi="Arial" w:cs="Arial"/>
        </w:rPr>
      </w:pPr>
      <w:r w:rsidRPr="00D4778C">
        <w:rPr>
          <w:rFonts w:ascii="Arial" w:hAnsi="Arial" w:cs="Arial"/>
        </w:rPr>
        <w:t xml:space="preserve">Derivation of Equations (1) and (2) are shown in the following section. </w:t>
      </w:r>
    </w:p>
    <w:p w14:paraId="5361FF55" w14:textId="77777777" w:rsidR="00C83131" w:rsidRPr="00370885" w:rsidRDefault="00C83131" w:rsidP="000A1F49">
      <w:pPr>
        <w:pStyle w:val="Heading2"/>
        <w:rPr>
          <w:rFonts w:cs="Arial"/>
          <w:color w:val="auto"/>
        </w:rPr>
      </w:pPr>
      <w:bookmarkStart w:id="14" w:name="_Toc396094372"/>
      <w:bookmarkStart w:id="15" w:name="_Toc533144779"/>
      <w:r w:rsidRPr="00370885">
        <w:rPr>
          <w:rFonts w:cs="Arial"/>
          <w:color w:val="auto"/>
        </w:rPr>
        <w:t>Normalized cell agglutination dynamics</w:t>
      </w:r>
      <w:bookmarkEnd w:id="14"/>
      <w:bookmarkEnd w:id="15"/>
    </w:p>
    <w:p w14:paraId="718D3E96" w14:textId="1EFEFAD1" w:rsidR="00C83131" w:rsidRPr="00D4778C" w:rsidRDefault="00C83131" w:rsidP="1EC1C480">
      <w:pPr>
        <w:rPr>
          <w:rFonts w:ascii="Arial" w:eastAsiaTheme="majorEastAsia" w:hAnsi="Arial" w:cs="Arial"/>
        </w:rPr>
      </w:pPr>
      <w:r w:rsidRPr="00D4778C">
        <w:rPr>
          <w:rFonts w:ascii="Arial" w:hAnsi="Arial" w:cs="Arial"/>
        </w:rPr>
        <w:t xml:space="preserve">The time-dependent dynamics of the </w:t>
      </w:r>
      <w:r w:rsidRPr="00D4778C">
        <w:rPr>
          <w:rFonts w:ascii="Arial" w:hAnsi="Arial" w:cs="Arial"/>
          <w:noProof/>
        </w:rPr>
        <w:t>concentration</w:t>
      </w:r>
      <w:r w:rsidRPr="00D4778C">
        <w:rPr>
          <w:rFonts w:ascii="Arial" w:hAnsi="Arial" w:cs="Arial"/>
        </w:rPr>
        <w:t xml:space="preserve"> of </w:t>
      </w:r>
      <w:r w:rsidRPr="1EC1C480">
        <w:rPr>
          <w:rFonts w:ascii="Arial" w:hAnsi="Arial" w:cs="Arial"/>
          <w:i/>
          <w:iCs/>
          <w:noProof/>
        </w:rPr>
        <w:t>k</w:t>
      </w:r>
      <w:r w:rsidRPr="00D4778C">
        <w:rPr>
          <w:rFonts w:ascii="Arial" w:hAnsi="Arial" w:cs="Arial"/>
          <w:noProof/>
        </w:rPr>
        <w:t>-mer</w:t>
      </w:r>
      <w:r w:rsidRPr="00D4778C">
        <w:rPr>
          <w:rFonts w:ascii="Arial" w:hAnsi="Arial" w:cs="Arial"/>
        </w:rPr>
        <w:t xml:space="preserve"> clusters, </w:t>
      </w:r>
      <m:oMath>
        <m:r>
          <w:rPr>
            <w:rFonts w:ascii="Cambria Math" w:hAnsi="Cambria Math" w:cs="Arial"/>
          </w:rPr>
          <m:t>n(k,t)</m:t>
        </m:r>
      </m:oMath>
      <w:r w:rsidRPr="00D4778C">
        <w:rPr>
          <w:rFonts w:ascii="Arial" w:hAnsi="Arial" w:cs="Arial"/>
        </w:rPr>
        <w:t xml:space="preserve">, where </w:t>
      </w:r>
      <m:oMath>
        <m:r>
          <w:rPr>
            <w:rFonts w:ascii="Cambria Math" w:hAnsi="Cambria Math" w:cs="Arial"/>
          </w:rPr>
          <m:t xml:space="preserve">k≥1 </m:t>
        </m:r>
      </m:oMath>
      <w:r w:rsidRPr="00D4778C">
        <w:rPr>
          <w:rFonts w:ascii="Arial" w:hAnsi="Arial" w:cs="Arial"/>
        </w:rPr>
        <w:t>and is a non-zero integer, can be described by Equation (</w:t>
      </w:r>
      <w:r w:rsidR="003A5F92" w:rsidRPr="00D4778C">
        <w:rPr>
          <w:rFonts w:ascii="Arial" w:hAnsi="Arial" w:cs="Arial"/>
        </w:rPr>
        <w:t>3</w:t>
      </w:r>
      <w:r w:rsidRPr="00D4778C">
        <w:rPr>
          <w:rFonts w:ascii="Arial" w:hAnsi="Arial" w:cs="Arial"/>
        </w:rPr>
        <w:t>) below.</w:t>
      </w:r>
    </w:p>
    <w:p w14:paraId="52A6F11C" w14:textId="77777777" w:rsidR="00C83131" w:rsidRPr="00D4778C" w:rsidRDefault="00C35124" w:rsidP="000A1F49">
      <w:pPr>
        <w:rPr>
          <w:rFonts w:ascii="Arial" w:hAnsi="Arial" w:cs="Arial"/>
        </w:rPr>
      </w:pPr>
      <m:oMathPara>
        <m:oMath>
          <m:f>
            <m:fPr>
              <m:ctrlPr>
                <w:rPr>
                  <w:rFonts w:ascii="Cambria Math" w:hAnsi="Cambria Math" w:cs="Arial"/>
                  <w:i/>
                </w:rPr>
              </m:ctrlPr>
            </m:fPr>
            <m:num>
              <m:r>
                <w:rPr>
                  <w:rFonts w:ascii="Cambria Math" w:hAnsi="Cambria Math" w:cs="Arial"/>
                </w:rPr>
                <m:t>dn(k,t)</m:t>
              </m:r>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r>
            <w:rPr>
              <w:rFonts w:ascii="Cambria Math" w:hAnsi="Cambria Math" w:cs="Arial"/>
            </w:rPr>
            <m:t>a</m:t>
          </m:r>
          <m:d>
            <m:dPr>
              <m:ctrlPr>
                <w:rPr>
                  <w:rFonts w:ascii="Cambria Math" w:hAnsi="Cambria Math" w:cs="Arial"/>
                  <w:i/>
                </w:rPr>
              </m:ctrlPr>
            </m:dPr>
            <m:e>
              <m:r>
                <w:rPr>
                  <w:rFonts w:ascii="Cambria Math" w:hAnsi="Cambria Math" w:cs="Arial"/>
                </w:rPr>
                <m:t>t</m:t>
              </m:r>
            </m:e>
          </m:d>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nary>
                <m:naryPr>
                  <m:chr m:val="∑"/>
                  <m:limLoc m:val="undOvr"/>
                  <m:ctrlPr>
                    <w:rPr>
                      <w:rFonts w:ascii="Cambria Math" w:hAnsi="Cambria Math" w:cs="Arial"/>
                      <w:i/>
                    </w:rPr>
                  </m:ctrlPr>
                </m:naryPr>
                <m:sub>
                  <m:eqArr>
                    <m:eqArrPr>
                      <m:ctrlPr>
                        <w:rPr>
                          <w:rFonts w:ascii="Cambria Math" w:hAnsi="Cambria Math" w:cs="Arial"/>
                          <w:i/>
                        </w:rPr>
                      </m:ctrlPr>
                    </m:eqArrPr>
                    <m:e>
                      <m:r>
                        <w:rPr>
                          <w:rFonts w:ascii="Cambria Math" w:hAnsi="Cambria Math" w:cs="Arial"/>
                        </w:rPr>
                        <m:t>j=1</m:t>
                      </m:r>
                    </m:e>
                    <m:e>
                      <m:r>
                        <w:rPr>
                          <w:rFonts w:ascii="Cambria Math" w:hAnsi="Cambria Math" w:cs="Arial"/>
                        </w:rPr>
                        <m:t>j+l=k</m:t>
                      </m:r>
                    </m:e>
                  </m:eqArr>
                </m:sub>
                <m:sup>
                  <m:r>
                    <w:rPr>
                      <w:rFonts w:ascii="Cambria Math" w:hAnsi="Cambria Math" w:cs="Arial"/>
                    </w:rPr>
                    <m:t>k-1</m:t>
                  </m:r>
                </m:sup>
                <m:e>
                  <m:d>
                    <m:dPr>
                      <m:begChr m:val="["/>
                      <m:endChr m:val="]"/>
                      <m:ctrlPr>
                        <w:rPr>
                          <w:rFonts w:ascii="Cambria Math" w:hAnsi="Cambria Math" w:cs="Arial"/>
                          <w:i/>
                        </w:rPr>
                      </m:ctrlPr>
                    </m:dPr>
                    <m:e>
                      <m:r>
                        <w:rPr>
                          <w:rFonts w:ascii="Cambria Math" w:hAnsi="Cambria Math" w:cs="Arial"/>
                        </w:rPr>
                        <m:t>n</m:t>
                      </m:r>
                      <m:d>
                        <m:dPr>
                          <m:ctrlPr>
                            <w:rPr>
                              <w:rFonts w:ascii="Cambria Math" w:hAnsi="Cambria Math" w:cs="Arial"/>
                              <w:i/>
                            </w:rPr>
                          </m:ctrlPr>
                        </m:dPr>
                        <m:e>
                          <m:r>
                            <w:rPr>
                              <w:rFonts w:ascii="Cambria Math" w:hAnsi="Cambria Math" w:cs="Arial"/>
                            </w:rPr>
                            <m:t>j,t</m:t>
                          </m:r>
                        </m:e>
                      </m:d>
                      <m:r>
                        <w:rPr>
                          <w:rFonts w:ascii="Cambria Math" w:hAnsi="Cambria Math" w:cs="Arial"/>
                        </w:rPr>
                        <m:t>n</m:t>
                      </m:r>
                      <m:d>
                        <m:dPr>
                          <m:ctrlPr>
                            <w:rPr>
                              <w:rFonts w:ascii="Cambria Math" w:hAnsi="Cambria Math" w:cs="Arial"/>
                              <w:i/>
                            </w:rPr>
                          </m:ctrlPr>
                        </m:dPr>
                        <m:e>
                          <m:r>
                            <w:rPr>
                              <w:rFonts w:ascii="Cambria Math" w:hAnsi="Cambria Math" w:cs="Arial"/>
                            </w:rPr>
                            <m:t>l,t</m:t>
                          </m:r>
                        </m:e>
                      </m:d>
                    </m:e>
                  </m:d>
                  <m:r>
                    <w:rPr>
                      <w:rFonts w:ascii="Cambria Math" w:hAnsi="Cambria Math" w:cs="Arial"/>
                    </w:rPr>
                    <m:t>-n(k,t)</m:t>
                  </m:r>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m:t>
                      </m:r>
                    </m:sup>
                    <m:e>
                      <m:d>
                        <m:dPr>
                          <m:begChr m:val="["/>
                          <m:endChr m:val="]"/>
                          <m:ctrlPr>
                            <w:rPr>
                              <w:rFonts w:ascii="Cambria Math" w:hAnsi="Cambria Math" w:cs="Arial"/>
                              <w:i/>
                            </w:rPr>
                          </m:ctrlPr>
                        </m:dPr>
                        <m:e>
                          <m:r>
                            <w:rPr>
                              <w:rFonts w:ascii="Cambria Math" w:hAnsi="Cambria Math" w:cs="Arial"/>
                            </w:rPr>
                            <m:t>n(j,t)</m:t>
                          </m:r>
                        </m:e>
                      </m:d>
                    </m:e>
                  </m:nary>
                </m:e>
              </m:nary>
            </m:e>
          </m:d>
        </m:oMath>
      </m:oMathPara>
    </w:p>
    <w:p w14:paraId="697C994F" w14:textId="36E8EC31" w:rsidR="00C83131" w:rsidRPr="00D4778C" w:rsidRDefault="00C83131" w:rsidP="1EC1C480">
      <w:pPr>
        <w:spacing w:line="360" w:lineRule="auto"/>
        <w:jc w:val="right"/>
        <w:rPr>
          <w:rFonts w:ascii="Arial" w:hAnsi="Arial" w:cs="Arial"/>
        </w:rPr>
      </w:pPr>
      <w:r w:rsidRPr="00D4778C">
        <w:rPr>
          <w:rFonts w:ascii="Arial" w:hAnsi="Arial" w:cs="Arial"/>
        </w:rPr>
        <w:t>Equation (</w:t>
      </w:r>
      <w:r w:rsidR="003A5F92" w:rsidRPr="00D4778C">
        <w:rPr>
          <w:rFonts w:ascii="Arial" w:hAnsi="Arial" w:cs="Arial"/>
        </w:rPr>
        <w:t>3</w:t>
      </w:r>
      <w:r w:rsidRPr="00D4778C">
        <w:rPr>
          <w:rFonts w:ascii="Arial" w:hAnsi="Arial" w:cs="Arial"/>
        </w:rPr>
        <w:t>)</w:t>
      </w:r>
    </w:p>
    <w:p w14:paraId="6C12593E" w14:textId="77777777" w:rsidR="00C83131" w:rsidRPr="00D4778C" w:rsidRDefault="00C83131" w:rsidP="000A1F49">
      <w:pPr>
        <w:spacing w:line="360" w:lineRule="auto"/>
        <w:rPr>
          <w:rFonts w:ascii="Arial" w:hAnsi="Arial" w:cs="Arial"/>
        </w:rPr>
      </w:pPr>
      <w:r w:rsidRPr="00D4778C">
        <w:rPr>
          <w:rFonts w:ascii="Arial" w:hAnsi="Arial" w:cs="Arial"/>
        </w:rPr>
        <w:t xml:space="preserve">At the initial </w:t>
      </w:r>
      <w:r w:rsidRPr="00D4778C">
        <w:rPr>
          <w:rFonts w:ascii="Arial" w:hAnsi="Arial" w:cs="Arial"/>
          <w:noProof/>
        </w:rPr>
        <w:t>timepoint</w:t>
      </w:r>
      <w:r w:rsidRPr="00D4778C">
        <w:rPr>
          <w:rFonts w:ascii="Arial" w:hAnsi="Arial" w:cs="Arial"/>
        </w:rPr>
        <w:t xml:space="preserve">, it is assumed that there is no binding interaction between nanobody and analyte, so all clusters have one cell each (k=1). The concentration of clusters is, therefore, also the same as the initial concentration of cells, </w:t>
      </w:r>
      <m:oMath>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w:r w:rsidRPr="00D4778C">
        <w:rPr>
          <w:rFonts w:ascii="Arial" w:hAnsi="Arial" w:cs="Arial"/>
        </w:rPr>
        <w:t xml:space="preserve">. This can be represented as </w:t>
      </w:r>
      <m:oMath>
        <m:r>
          <m:rPr>
            <m:sty m:val="p"/>
          </m:rPr>
          <w:rPr>
            <w:rFonts w:ascii="Cambria Math" w:hAnsi="Cambria Math" w:cs="Arial"/>
          </w:rPr>
          <m:t>n(1, 0)=</m:t>
        </m:r>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w:r w:rsidRPr="00D4778C">
        <w:rPr>
          <w:rFonts w:ascii="Arial" w:hAnsi="Arial" w:cs="Arial"/>
        </w:rPr>
        <w:t xml:space="preserve">, whereas </w:t>
      </w:r>
      <m:oMath>
        <m:r>
          <m:rPr>
            <m:sty m:val="p"/>
          </m:rPr>
          <w:rPr>
            <w:rFonts w:ascii="Cambria Math" w:hAnsi="Cambria Math" w:cs="Arial"/>
          </w:rPr>
          <m:t>n(k,0)=</m:t>
        </m:r>
        <m:r>
          <w:rPr>
            <w:rFonts w:ascii="Cambria Math" w:hAnsi="Cambria Math" w:cs="Arial"/>
          </w:rPr>
          <m:t xml:space="preserve">0 </m:t>
        </m:r>
      </m:oMath>
      <w:r w:rsidRPr="00D4778C">
        <w:rPr>
          <w:rFonts w:ascii="Arial" w:hAnsi="Arial" w:cs="Arial"/>
        </w:rPr>
        <w:t xml:space="preserve">for all </w:t>
      </w:r>
      <m:oMath>
        <m:r>
          <m:rPr>
            <m:sty m:val="p"/>
          </m:rPr>
          <w:rPr>
            <w:rFonts w:ascii="Cambria Math" w:hAnsi="Cambria Math" w:cs="Arial"/>
          </w:rPr>
          <m:t>k&gt;1</m:t>
        </m:r>
      </m:oMath>
      <w:r w:rsidRPr="00D4778C">
        <w:rPr>
          <w:rFonts w:ascii="Arial" w:hAnsi="Arial" w:cs="Arial"/>
        </w:rPr>
        <w:t xml:space="preserve">. The bound nanobody density </w:t>
      </w:r>
      <m:oMath>
        <m:r>
          <w:rPr>
            <w:rFonts w:ascii="Cambria Math" w:hAnsi="Cambria Math" w:cs="Arial"/>
          </w:rPr>
          <m:t>a</m:t>
        </m:r>
        <m:d>
          <m:dPr>
            <m:ctrlPr>
              <w:rPr>
                <w:rFonts w:ascii="Cambria Math" w:hAnsi="Cambria Math" w:cs="Arial"/>
                <w:i/>
              </w:rPr>
            </m:ctrlPr>
          </m:dPr>
          <m:e>
            <m:r>
              <w:rPr>
                <w:rFonts w:ascii="Cambria Math" w:hAnsi="Cambria Math" w:cs="Arial"/>
              </w:rPr>
              <m:t>t</m:t>
            </m:r>
          </m:e>
        </m:d>
      </m:oMath>
      <w:r w:rsidRPr="00D4778C">
        <w:rPr>
          <w:rFonts w:ascii="Arial" w:hAnsi="Arial" w:cs="Arial"/>
        </w:rPr>
        <w:t xml:space="preserve"> refers to the fraction of nanobody that is bound per cell, and ranges between 0 and 1 (where 1 refers to the case when all nanobody receptors are bound by analytes). Since at the initial timepoint, there is no binding interaction, </w:t>
      </w:r>
      <m:oMath>
        <m:r>
          <w:rPr>
            <w:rFonts w:ascii="Cambria Math" w:hAnsi="Cambria Math" w:cs="Arial"/>
          </w:rPr>
          <m:t>a</m:t>
        </m:r>
        <m:d>
          <m:dPr>
            <m:ctrlPr>
              <w:rPr>
                <w:rFonts w:ascii="Cambria Math" w:hAnsi="Cambria Math" w:cs="Arial"/>
                <w:i/>
              </w:rPr>
            </m:ctrlPr>
          </m:dPr>
          <m:e>
            <m:r>
              <w:rPr>
                <w:rFonts w:ascii="Cambria Math" w:hAnsi="Cambria Math" w:cs="Arial"/>
              </w:rPr>
              <m:t>0</m:t>
            </m:r>
          </m:e>
        </m:d>
        <m:r>
          <w:rPr>
            <w:rFonts w:ascii="Cambria Math" w:hAnsi="Cambria Math" w:cs="Arial"/>
          </w:rPr>
          <m:t>=0</m:t>
        </m:r>
      </m:oMath>
      <w:r w:rsidRPr="00D4778C">
        <w:rPr>
          <w:rFonts w:ascii="Arial" w:hAnsi="Arial" w:cs="Arial"/>
        </w:rPr>
        <w:t xml:space="preserve">. </w:t>
      </w:r>
    </w:p>
    <w:p w14:paraId="16F68ECB" w14:textId="0784A287" w:rsidR="00C83131" w:rsidRPr="00D4778C" w:rsidRDefault="00C83131" w:rsidP="000A1F49">
      <w:pPr>
        <w:spacing w:line="360" w:lineRule="auto"/>
        <w:rPr>
          <w:rFonts w:ascii="Arial" w:hAnsi="Arial" w:cs="Arial"/>
        </w:rPr>
      </w:pPr>
      <w:r w:rsidRPr="00D4778C">
        <w:rPr>
          <w:rFonts w:ascii="Arial" w:hAnsi="Arial" w:cs="Arial"/>
        </w:rPr>
        <w:t xml:space="preserve">Since the interaction between the </w:t>
      </w:r>
      <w:r w:rsidRPr="00D4778C">
        <w:rPr>
          <w:rFonts w:ascii="Arial" w:hAnsi="Arial" w:cs="Arial"/>
          <w:noProof/>
        </w:rPr>
        <w:t>bound</w:t>
      </w:r>
      <w:r w:rsidRPr="00D4778C">
        <w:rPr>
          <w:rFonts w:ascii="Arial" w:hAnsi="Arial" w:cs="Arial"/>
        </w:rPr>
        <w:t xml:space="preserve"> analyte and free nanobody is a prerequisite of cell agglutination, the dynamics of cell agglutination is dependent on the agglutination rate constant </w:t>
      </w:r>
      <m:oMath>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oMath>
      <w:r w:rsidRPr="00D4778C">
        <w:rPr>
          <w:rFonts w:ascii="Arial" w:hAnsi="Arial" w:cs="Arial"/>
        </w:rPr>
        <w:t>, bound nanobody density</w:t>
      </w:r>
      <m:oMath>
        <m:r>
          <w:rPr>
            <w:rFonts w:ascii="Cambria Math" w:hAnsi="Cambria Math" w:cs="Arial"/>
          </w:rPr>
          <m:t xml:space="preserve"> a</m:t>
        </m:r>
        <m:d>
          <m:dPr>
            <m:ctrlPr>
              <w:rPr>
                <w:rFonts w:ascii="Cambria Math" w:hAnsi="Cambria Math" w:cs="Arial"/>
                <w:i/>
              </w:rPr>
            </m:ctrlPr>
          </m:dPr>
          <m:e>
            <m:r>
              <w:rPr>
                <w:rFonts w:ascii="Cambria Math" w:hAnsi="Cambria Math" w:cs="Arial"/>
              </w:rPr>
              <m:t>t</m:t>
            </m:r>
          </m:e>
        </m:d>
      </m:oMath>
      <w:r w:rsidRPr="00D4778C">
        <w:rPr>
          <w:rFonts w:ascii="Arial" w:hAnsi="Arial" w:cs="Arial"/>
        </w:rPr>
        <w:t xml:space="preserve">, free nanobody density </w:t>
      </w:r>
      <m:oMath>
        <m:r>
          <w:rPr>
            <w:rFonts w:ascii="Cambria Math" w:hAnsi="Cambria Math" w:cs="Arial"/>
          </w:rPr>
          <m:t>1-a</m:t>
        </m:r>
        <m:d>
          <m:dPr>
            <m:ctrlPr>
              <w:rPr>
                <w:rFonts w:ascii="Cambria Math" w:hAnsi="Cambria Math" w:cs="Arial"/>
                <w:i/>
              </w:rPr>
            </m:ctrlPr>
          </m:dPr>
          <m:e>
            <m:r>
              <w:rPr>
                <w:rFonts w:ascii="Cambria Math" w:hAnsi="Cambria Math" w:cs="Arial"/>
              </w:rPr>
              <m:t>t</m:t>
            </m:r>
          </m:e>
        </m:d>
      </m:oMath>
      <w:r w:rsidRPr="00D4778C">
        <w:rPr>
          <w:rFonts w:ascii="Arial" w:hAnsi="Arial" w:cs="Arial"/>
        </w:rPr>
        <w:t xml:space="preserve">, and the total number of ways involved in constructing and deconstructing </w:t>
      </w:r>
      <w:r w:rsidRPr="00D4778C">
        <w:rPr>
          <w:rFonts w:ascii="Arial" w:hAnsi="Arial" w:cs="Arial"/>
          <w:i/>
        </w:rPr>
        <w:t>k</w:t>
      </w:r>
      <w:r w:rsidRPr="00D4778C">
        <w:rPr>
          <w:rFonts w:ascii="Arial" w:hAnsi="Arial" w:cs="Arial"/>
        </w:rPr>
        <w:t>-</w:t>
      </w:r>
      <w:proofErr w:type="spellStart"/>
      <w:r w:rsidRPr="00D4778C">
        <w:rPr>
          <w:rFonts w:ascii="Arial" w:hAnsi="Arial" w:cs="Arial"/>
        </w:rPr>
        <w:t>mer</w:t>
      </w:r>
      <w:proofErr w:type="spellEnd"/>
      <w:r w:rsidRPr="00D4778C">
        <w:rPr>
          <w:rFonts w:ascii="Arial" w:hAnsi="Arial" w:cs="Arial"/>
        </w:rPr>
        <w:t xml:space="preserve"> clusters, represented by the two summations. A halving factor is applied to the first summation to avoid double-counting the ways of constructing </w:t>
      </w:r>
      <w:r w:rsidRPr="00D4778C">
        <w:rPr>
          <w:rFonts w:ascii="Arial" w:hAnsi="Arial" w:cs="Arial"/>
          <w:i/>
        </w:rPr>
        <w:t>k</w:t>
      </w:r>
      <w:r w:rsidRPr="00D4778C">
        <w:rPr>
          <w:rFonts w:ascii="Arial" w:hAnsi="Arial" w:cs="Arial"/>
        </w:rPr>
        <w:t>-</w:t>
      </w:r>
      <w:proofErr w:type="spellStart"/>
      <w:r w:rsidRPr="00D4778C">
        <w:rPr>
          <w:rFonts w:ascii="Arial" w:hAnsi="Arial" w:cs="Arial"/>
        </w:rPr>
        <w:t>mer</w:t>
      </w:r>
      <w:proofErr w:type="spellEnd"/>
      <w:r w:rsidRPr="00D4778C">
        <w:rPr>
          <w:rFonts w:ascii="Arial" w:hAnsi="Arial" w:cs="Arial"/>
        </w:rPr>
        <w:t xml:space="preserve"> clusters, as the sum has already considered all possible ways to construct the </w:t>
      </w:r>
      <w:r w:rsidRPr="00D4778C">
        <w:rPr>
          <w:rFonts w:ascii="Arial" w:hAnsi="Arial" w:cs="Arial"/>
          <w:i/>
        </w:rPr>
        <w:t>k</w:t>
      </w:r>
      <w:r w:rsidRPr="00D4778C">
        <w:rPr>
          <w:rFonts w:ascii="Arial" w:hAnsi="Arial" w:cs="Arial"/>
        </w:rPr>
        <w:t>-</w:t>
      </w:r>
      <w:proofErr w:type="spellStart"/>
      <w:r w:rsidRPr="00D4778C">
        <w:rPr>
          <w:rFonts w:ascii="Arial" w:hAnsi="Arial" w:cs="Arial"/>
        </w:rPr>
        <w:t>mer</w:t>
      </w:r>
      <w:proofErr w:type="spellEnd"/>
      <w:r w:rsidRPr="00D4778C">
        <w:rPr>
          <w:rFonts w:ascii="Arial" w:hAnsi="Arial" w:cs="Arial"/>
        </w:rPr>
        <w:t xml:space="preserve"> cluster twice</w:t>
      </w:r>
      <w:r w:rsidR="003F2609" w:rsidRPr="00D4778C">
        <w:rPr>
          <w:rFonts w:ascii="Arial" w:hAnsi="Arial" w:cs="Arial"/>
        </w:rPr>
        <w:fldChar w:fldCharType="begin"/>
      </w:r>
      <w:r w:rsidR="003F2609" w:rsidRPr="00D4778C">
        <w:rPr>
          <w:rFonts w:ascii="Arial" w:hAnsi="Arial" w:cs="Arial"/>
        </w:rPr>
        <w:instrText xml:space="preserve"> ADDIN EN.CITE &lt;EndNote&gt;&lt;Cite&gt;&lt;Author&gt;Wattis&lt;/Author&gt;&lt;Year&gt;2006&lt;/Year&gt;&lt;RecNum&gt;61&lt;/RecNum&gt;&lt;DisplayText&gt;&lt;style face="superscript"&gt;5&lt;/style&gt;&lt;/DisplayText&gt;&lt;record&gt;&lt;rec-number&gt;61&lt;/rec-number&gt;&lt;foreign-keys&gt;&lt;key app="EN" db-id="s05ew9fvmdzt9kez0z3pszdb20wppzr0adfa" timestamp="1545226233"&gt;61&lt;/key&gt;&lt;/foreign-keys&gt;&lt;ref-type name="Journal Article"&gt;17&lt;/ref-type&gt;&lt;contributors&gt;&lt;authors&gt;&lt;author&gt;Wattis, Jonathan A. D.&lt;/author&gt;&lt;/authors&gt;&lt;/contributors&gt;&lt;titles&gt;&lt;title&gt;An introduction to mathematical models of coagulation–fragmentation processes: A discrete deterministic mean-field approach&lt;/title&gt;&lt;secondary-title&gt;Physica D: Nonlinear Phenomena&lt;/secondary-title&gt;&lt;/titles&gt;&lt;periodical&gt;&lt;full-title&gt;Physica D: Nonlinear Phenomena&lt;/full-title&gt;&lt;/periodical&gt;&lt;pages&gt;1-20&lt;/pages&gt;&lt;volume&gt;222&lt;/volume&gt;&lt;number&gt;1&lt;/number&gt;&lt;keywords&gt;&lt;keyword&gt;Coagulation&lt;/keyword&gt;&lt;keyword&gt;Aggregation&lt;/keyword&gt;&lt;keyword&gt;Fragmentation&lt;/keyword&gt;&lt;keyword&gt;Mathematical modelling&lt;/keyword&gt;&lt;/keywords&gt;&lt;dates&gt;&lt;year&gt;2006&lt;/year&gt;&lt;pub-dates&gt;&lt;date&gt;2006/10/01/&lt;/date&gt;&lt;/pub-dates&gt;&lt;/dates&gt;&lt;isbn&gt;0167-2789&lt;/isbn&gt;&lt;urls&gt;&lt;related-urls&gt;&lt;url&gt;http://www.sciencedirect.com/science/article/pii/S0167278906003022&lt;/url&gt;&lt;/related-urls&gt;&lt;/urls&gt;&lt;electronic-resource-num&gt;https://doi.org/10.1016/j.physd.2006.07.024&lt;/electronic-resource-num&gt;&lt;/record&gt;&lt;/Cite&gt;&lt;/EndNote&gt;</w:instrText>
      </w:r>
      <w:r w:rsidR="003F2609" w:rsidRPr="00D4778C">
        <w:rPr>
          <w:rFonts w:ascii="Arial" w:hAnsi="Arial" w:cs="Arial"/>
        </w:rPr>
        <w:fldChar w:fldCharType="separate"/>
      </w:r>
      <w:r w:rsidR="003F2609" w:rsidRPr="00D4778C">
        <w:rPr>
          <w:rFonts w:ascii="Arial" w:hAnsi="Arial" w:cs="Arial"/>
          <w:noProof/>
          <w:vertAlign w:val="superscript"/>
        </w:rPr>
        <w:t>5</w:t>
      </w:r>
      <w:r w:rsidR="003F2609" w:rsidRPr="00D4778C">
        <w:rPr>
          <w:rFonts w:ascii="Arial" w:hAnsi="Arial" w:cs="Arial"/>
        </w:rPr>
        <w:fldChar w:fldCharType="end"/>
      </w:r>
      <w:r w:rsidRPr="00D4778C">
        <w:rPr>
          <w:rFonts w:ascii="Arial" w:hAnsi="Arial" w:cs="Arial"/>
        </w:rPr>
        <w:t xml:space="preserve"> given that the order of coalescing clusters is not important. </w:t>
      </w:r>
    </w:p>
    <w:p w14:paraId="0BD0D18C" w14:textId="77777777" w:rsidR="00C83131" w:rsidRPr="00370885" w:rsidRDefault="00C83131" w:rsidP="000A1F49">
      <w:pPr>
        <w:pStyle w:val="Heading2"/>
        <w:rPr>
          <w:rFonts w:cs="Arial"/>
          <w:color w:val="auto"/>
        </w:rPr>
      </w:pPr>
      <w:bookmarkStart w:id="16" w:name="_Toc396094373"/>
      <w:bookmarkStart w:id="17" w:name="_Toc533144780"/>
      <w:r w:rsidRPr="00370885">
        <w:rPr>
          <w:rFonts w:cs="Arial"/>
          <w:color w:val="auto"/>
        </w:rPr>
        <w:t>Free analyte concentration dynamics</w:t>
      </w:r>
      <w:bookmarkEnd w:id="16"/>
      <w:bookmarkEnd w:id="17"/>
    </w:p>
    <w:p w14:paraId="6503AC7E"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r>
                <w:rPr>
                  <w:rFonts w:ascii="Cambria Math" w:hAnsi="Cambria Math" w:cs="Arial"/>
                </w:rPr>
                <m:t>(t)</m:t>
              </m:r>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r>
            <w:rPr>
              <w:rFonts w:ascii="Cambria Math" w:hAnsi="Cambria Math" w:cs="Arial"/>
            </w:rPr>
            <m:t>(t)</m:t>
          </m:r>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r>
            <w:rPr>
              <w:rFonts w:ascii="Cambria Math" w:hAnsi="Cambria Math" w:cs="Arial"/>
            </w:rPr>
            <m:t>f</m:t>
          </m:r>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r>
            <w:rPr>
              <w:rFonts w:ascii="Cambria Math" w:hAnsi="Cambria Math" w:cs="Arial"/>
            </w:rPr>
            <m:t>a</m:t>
          </m:r>
          <m:d>
            <m:dPr>
              <m:ctrlPr>
                <w:rPr>
                  <w:rFonts w:ascii="Cambria Math" w:hAnsi="Cambria Math" w:cs="Arial"/>
                  <w:i/>
                </w:rPr>
              </m:ctrlPr>
            </m:dPr>
            <m:e>
              <m:r>
                <w:rPr>
                  <w:rFonts w:ascii="Cambria Math" w:hAnsi="Cambria Math" w:cs="Arial"/>
                </w:rPr>
                <m:t>t</m:t>
              </m:r>
            </m:e>
          </m:d>
          <m:r>
            <w:rPr>
              <w:rFonts w:ascii="Cambria Math" w:hAnsi="Cambria Math" w:cs="Arial"/>
            </w:rPr>
            <m:t>f</m:t>
          </m:r>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m:oMathPara>
    </w:p>
    <w:p w14:paraId="58FD464C" w14:textId="138BD53C" w:rsidR="00C83131" w:rsidRPr="00D4778C" w:rsidRDefault="00C83131" w:rsidP="1EC1C480">
      <w:pPr>
        <w:spacing w:line="360" w:lineRule="auto"/>
        <w:jc w:val="right"/>
        <w:rPr>
          <w:rFonts w:ascii="Arial" w:hAnsi="Arial" w:cs="Arial"/>
        </w:rPr>
      </w:pPr>
      <w:bookmarkStart w:id="18" w:name="_Toc396094374"/>
      <w:r w:rsidRPr="00D4778C">
        <w:rPr>
          <w:rFonts w:ascii="Arial" w:hAnsi="Arial" w:cs="Arial"/>
        </w:rPr>
        <w:t>Equation (</w:t>
      </w:r>
      <w:r w:rsidR="003A5F92" w:rsidRPr="00D4778C">
        <w:rPr>
          <w:rFonts w:ascii="Arial" w:hAnsi="Arial" w:cs="Arial"/>
        </w:rPr>
        <w:t>4</w:t>
      </w:r>
      <w:r w:rsidRPr="00D4778C">
        <w:rPr>
          <w:rFonts w:ascii="Arial" w:hAnsi="Arial" w:cs="Arial"/>
        </w:rPr>
        <w:t>)</w:t>
      </w:r>
    </w:p>
    <w:p w14:paraId="077EBA5D" w14:textId="77777777" w:rsidR="00C83131" w:rsidRPr="00370885" w:rsidRDefault="00C83131" w:rsidP="000A1F49">
      <w:pPr>
        <w:pStyle w:val="Heading2"/>
        <w:rPr>
          <w:rFonts w:cs="Arial"/>
          <w:color w:val="auto"/>
        </w:rPr>
      </w:pPr>
      <w:bookmarkStart w:id="19" w:name="_Toc533144781"/>
      <w:r w:rsidRPr="00370885">
        <w:rPr>
          <w:rFonts w:cs="Arial"/>
          <w:color w:val="auto"/>
        </w:rPr>
        <w:t xml:space="preserve">Bound nanobody density dynamics (on the </w:t>
      </w:r>
      <w:r w:rsidRPr="00370885">
        <w:rPr>
          <w:rFonts w:cs="Arial"/>
          <w:noProof/>
          <w:color w:val="auto"/>
        </w:rPr>
        <w:t>cell</w:t>
      </w:r>
      <w:r w:rsidRPr="00370885">
        <w:rPr>
          <w:rFonts w:cs="Arial"/>
          <w:color w:val="auto"/>
        </w:rPr>
        <w:t xml:space="preserve"> surface)</w:t>
      </w:r>
      <w:bookmarkEnd w:id="18"/>
      <w:bookmarkEnd w:id="19"/>
    </w:p>
    <w:p w14:paraId="23C032B7"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da(t)</m:t>
              </m:r>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ctrlPr>
                <w:rPr>
                  <w:rFonts w:ascii="Cambria Math" w:hAnsi="Cambria Math" w:cs="Arial"/>
                  <w:i/>
                </w:rPr>
              </m:ctrlPr>
            </m:dPr>
            <m:e>
              <m:r>
                <w:rPr>
                  <w:rFonts w:ascii="Cambria Math" w:hAnsi="Cambria Math" w:cs="Arial"/>
                </w:rPr>
                <m:t>t</m:t>
              </m:r>
            </m:e>
          </m:d>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r>
            <w:rPr>
              <w:rFonts w:ascii="Cambria Math" w:hAnsi="Cambria Math" w:cs="Arial"/>
            </w:rPr>
            <m:t>a(t)</m:t>
          </m:r>
        </m:oMath>
      </m:oMathPara>
    </w:p>
    <w:p w14:paraId="1F666169" w14:textId="7193A3D1" w:rsidR="00C83131" w:rsidRPr="00D4778C" w:rsidRDefault="00C83131" w:rsidP="1EC1C480">
      <w:pPr>
        <w:spacing w:line="360" w:lineRule="auto"/>
        <w:jc w:val="right"/>
        <w:rPr>
          <w:rFonts w:ascii="Arial" w:hAnsi="Arial" w:cs="Arial"/>
        </w:rPr>
      </w:pPr>
      <w:r w:rsidRPr="00D4778C">
        <w:rPr>
          <w:rFonts w:ascii="Arial" w:hAnsi="Arial" w:cs="Arial"/>
        </w:rPr>
        <w:t>Equation (</w:t>
      </w:r>
      <w:r w:rsidR="003A5F92" w:rsidRPr="00D4778C">
        <w:rPr>
          <w:rFonts w:ascii="Arial" w:hAnsi="Arial" w:cs="Arial"/>
        </w:rPr>
        <w:t>5</w:t>
      </w:r>
      <w:r w:rsidRPr="00D4778C">
        <w:rPr>
          <w:rFonts w:ascii="Arial" w:hAnsi="Arial" w:cs="Arial"/>
        </w:rPr>
        <w:t>)</w:t>
      </w:r>
    </w:p>
    <w:p w14:paraId="35B3C533" w14:textId="48007E57" w:rsidR="00C83131" w:rsidRPr="00D4778C" w:rsidRDefault="00C83131" w:rsidP="000A1F49">
      <w:pPr>
        <w:spacing w:line="360" w:lineRule="auto"/>
        <w:rPr>
          <w:rFonts w:ascii="Arial" w:hAnsi="Arial" w:cs="Arial"/>
        </w:rPr>
      </w:pPr>
      <w:r w:rsidRPr="00D4778C">
        <w:rPr>
          <w:rFonts w:ascii="Arial" w:hAnsi="Arial" w:cs="Arial"/>
        </w:rPr>
        <w:t>Equation (</w:t>
      </w:r>
      <w:r w:rsidR="003A5F92" w:rsidRPr="00D4778C">
        <w:rPr>
          <w:rFonts w:ascii="Arial" w:hAnsi="Arial" w:cs="Arial"/>
        </w:rPr>
        <w:t>4</w:t>
      </w:r>
      <w:r w:rsidRPr="00D4778C">
        <w:rPr>
          <w:rFonts w:ascii="Arial" w:hAnsi="Arial" w:cs="Arial"/>
        </w:rPr>
        <w:t>) describes the dyn</w:t>
      </w:r>
      <w:r w:rsidRPr="00D4778C">
        <w:rPr>
          <w:rFonts w:ascii="Arial" w:hAnsi="Arial" w:cs="Arial"/>
          <w:noProof/>
        </w:rPr>
        <w:t>amics of</w:t>
      </w:r>
      <w:r w:rsidRPr="00D4778C">
        <w:rPr>
          <w:rFonts w:ascii="Arial" w:hAnsi="Arial" w:cs="Arial"/>
        </w:rPr>
        <w:t xml:space="preserve"> free analyte concentration (</w:t>
      </w:r>
      <m:oMath>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r>
          <w:rPr>
            <w:rFonts w:ascii="Cambria Math" w:hAnsi="Cambria Math" w:cs="Arial"/>
          </w:rPr>
          <m:t>(t)</m:t>
        </m:r>
      </m:oMath>
      <w:r w:rsidRPr="00D4778C">
        <w:rPr>
          <w:rFonts w:ascii="Arial" w:hAnsi="Arial" w:cs="Arial"/>
        </w:rPr>
        <w:t xml:space="preserve">) in the system, where the concentration decreases when free analytes bind to nanobody but increases when nanobody-bound analytes dissociate to become free analytes. The term </w:t>
      </w:r>
      <m:oMath>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r>
          <w:rPr>
            <w:rFonts w:ascii="Cambria Math" w:hAnsi="Cambria Math" w:cs="Arial"/>
          </w:rPr>
          <m:t>f</m:t>
        </m:r>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w:r w:rsidRPr="00D4778C">
        <w:rPr>
          <w:rFonts w:ascii="Arial" w:hAnsi="Arial" w:cs="Arial"/>
        </w:rPr>
        <w:t xml:space="preserve"> represents the concentra</w:t>
      </w:r>
      <w:r w:rsidRPr="00D4778C">
        <w:rPr>
          <w:rFonts w:ascii="Arial" w:hAnsi="Arial" w:cs="Arial"/>
          <w:noProof/>
        </w:rPr>
        <w:t xml:space="preserve">tion of free </w:t>
      </w:r>
      <w:r w:rsidRPr="00D4778C">
        <w:rPr>
          <w:rFonts w:ascii="Arial" w:hAnsi="Arial" w:cs="Arial"/>
        </w:rPr>
        <w:t xml:space="preserve">nanobody, whereas the term </w:t>
      </w:r>
      <m:oMath>
        <m:r>
          <w:rPr>
            <w:rFonts w:ascii="Cambria Math" w:hAnsi="Cambria Math" w:cs="Arial"/>
          </w:rPr>
          <m:t>a</m:t>
        </m:r>
        <m:d>
          <m:dPr>
            <m:ctrlPr>
              <w:rPr>
                <w:rFonts w:ascii="Cambria Math" w:hAnsi="Cambria Math" w:cs="Arial"/>
                <w:i/>
              </w:rPr>
            </m:ctrlPr>
          </m:dPr>
          <m:e>
            <m:r>
              <w:rPr>
                <w:rFonts w:ascii="Cambria Math" w:hAnsi="Cambria Math" w:cs="Arial"/>
              </w:rPr>
              <m:t>t</m:t>
            </m:r>
          </m:e>
        </m:d>
        <m:r>
          <w:rPr>
            <w:rFonts w:ascii="Cambria Math" w:hAnsi="Cambria Math" w:cs="Arial"/>
          </w:rPr>
          <m:t>f</m:t>
        </m:r>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w:r w:rsidRPr="00D4778C">
        <w:rPr>
          <w:rFonts w:ascii="Arial" w:hAnsi="Arial" w:cs="Arial"/>
        </w:rPr>
        <w:t xml:space="preserve"> represents the concentration of bound nanobody. </w:t>
      </w:r>
      <m:oMath>
        <m:r>
          <w:rPr>
            <w:rFonts w:ascii="Cambria Math" w:hAnsi="Cambria Math" w:cs="Arial"/>
          </w:rPr>
          <m:t>f</m:t>
        </m:r>
      </m:oMath>
      <w:r w:rsidRPr="00D4778C">
        <w:rPr>
          <w:rFonts w:ascii="Arial" w:hAnsi="Arial" w:cs="Arial"/>
        </w:rPr>
        <w:t xml:space="preserve"> is the number of nanobody per cell, whereas </w:t>
      </w:r>
      <m:oMath>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w:r w:rsidRPr="00D4778C">
        <w:rPr>
          <w:rFonts w:ascii="Arial" w:hAnsi="Arial" w:cs="Arial"/>
        </w:rPr>
        <w:t xml:space="preserve"> is the initial concentration of cell, and the product of these two constants, </w:t>
      </w:r>
      <m:oMath>
        <m:r>
          <w:rPr>
            <w:rFonts w:ascii="Cambria Math" w:hAnsi="Cambria Math" w:cs="Arial"/>
          </w:rPr>
          <m:t>f</m:t>
        </m:r>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w:r w:rsidRPr="00D4778C">
        <w:rPr>
          <w:rFonts w:ascii="Arial" w:hAnsi="Arial" w:cs="Arial"/>
        </w:rPr>
        <w:t xml:space="preserve">, is the concentration </w:t>
      </w:r>
      <w:r w:rsidRPr="00D4778C">
        <w:rPr>
          <w:rFonts w:ascii="Arial" w:hAnsi="Arial" w:cs="Arial"/>
        </w:rPr>
        <w:lastRenderedPageBreak/>
        <w:t xml:space="preserve">of nanobody. </w:t>
      </w:r>
      <m:oMath>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oMath>
      <w:r w:rsidRPr="00D4778C">
        <w:rPr>
          <w:rFonts w:ascii="Arial" w:hAnsi="Arial" w:cs="Arial"/>
        </w:rPr>
        <w:t xml:space="preserve"> is the analyte-nanobody binding rate constant whereas </w:t>
      </w:r>
      <m:oMath>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oMath>
      <w:r w:rsidRPr="00D4778C">
        <w:rPr>
          <w:rFonts w:ascii="Arial" w:hAnsi="Arial" w:cs="Arial"/>
        </w:rPr>
        <w:t xml:space="preserve"> is the analyte-nanobody dissociation rate constant.</w:t>
      </w:r>
    </w:p>
    <w:p w14:paraId="4CA0F704" w14:textId="55FB9B5B" w:rsidR="00C83131" w:rsidRPr="00D4778C" w:rsidRDefault="00C83131" w:rsidP="1EC1C480">
      <w:pPr>
        <w:spacing w:line="360" w:lineRule="auto"/>
        <w:rPr>
          <w:rFonts w:ascii="Arial" w:hAnsi="Arial" w:cs="Arial"/>
        </w:rPr>
      </w:pPr>
      <w:r w:rsidRPr="00D4778C">
        <w:rPr>
          <w:rFonts w:ascii="Arial" w:hAnsi="Arial" w:cs="Arial"/>
        </w:rPr>
        <w:t>Equation (</w:t>
      </w:r>
      <w:r w:rsidR="003A5F92" w:rsidRPr="00D4778C">
        <w:rPr>
          <w:rFonts w:ascii="Arial" w:hAnsi="Arial" w:cs="Arial"/>
        </w:rPr>
        <w:t>5</w:t>
      </w:r>
      <w:r w:rsidRPr="00D4778C">
        <w:rPr>
          <w:rFonts w:ascii="Arial" w:hAnsi="Arial" w:cs="Arial"/>
        </w:rPr>
        <w:t>) describes dynamics of bound nanobody density, where the density increases when free analyte (</w:t>
      </w:r>
      <m:oMath>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ctrlPr>
              <w:rPr>
                <w:rFonts w:ascii="Cambria Math" w:hAnsi="Cambria Math" w:cs="Arial"/>
                <w:i/>
              </w:rPr>
            </m:ctrlPr>
          </m:dPr>
          <m:e>
            <m:r>
              <w:rPr>
                <w:rFonts w:ascii="Cambria Math" w:hAnsi="Cambria Math" w:cs="Arial"/>
              </w:rPr>
              <m:t>t</m:t>
            </m:r>
          </m:e>
        </m:d>
      </m:oMath>
      <w:r w:rsidRPr="00D4778C">
        <w:rPr>
          <w:rFonts w:ascii="Arial" w:hAnsi="Arial" w:cs="Arial"/>
        </w:rPr>
        <w:t xml:space="preserve">) bind to free nanobody but decreases when analyte-nanobody dissociates to produce free analyte and free nanobody. </w:t>
      </w:r>
    </w:p>
    <w:p w14:paraId="563124DA" w14:textId="77777777" w:rsidR="00C83131" w:rsidRPr="00D4778C" w:rsidRDefault="00C83131" w:rsidP="000A1F49">
      <w:pPr>
        <w:rPr>
          <w:rFonts w:ascii="Arial" w:hAnsi="Arial" w:cs="Arial"/>
        </w:rPr>
      </w:pPr>
    </w:p>
    <w:p w14:paraId="365F9537" w14:textId="77777777" w:rsidR="00C83131" w:rsidRPr="00370885" w:rsidRDefault="00C83131" w:rsidP="000A1F49">
      <w:pPr>
        <w:pStyle w:val="Heading2"/>
        <w:rPr>
          <w:rFonts w:cs="Arial"/>
          <w:color w:val="auto"/>
        </w:rPr>
      </w:pPr>
      <w:bookmarkStart w:id="20" w:name="_Toc396094376"/>
      <w:bookmarkStart w:id="21" w:name="_Toc519612113"/>
      <w:bookmarkStart w:id="22" w:name="_Toc533144782"/>
      <w:r w:rsidRPr="00370885">
        <w:rPr>
          <w:rFonts w:cs="Arial"/>
          <w:color w:val="auto"/>
        </w:rPr>
        <w:t xml:space="preserve">Mathematical model </w:t>
      </w:r>
      <w:bookmarkEnd w:id="20"/>
      <w:r w:rsidRPr="00370885">
        <w:rPr>
          <w:rFonts w:cs="Arial"/>
          <w:color w:val="auto"/>
        </w:rPr>
        <w:t>derivation</w:t>
      </w:r>
      <w:bookmarkEnd w:id="21"/>
      <w:bookmarkEnd w:id="22"/>
    </w:p>
    <w:p w14:paraId="0BEC268A" w14:textId="77777777" w:rsidR="00C83131" w:rsidRPr="00370885" w:rsidRDefault="00C83131" w:rsidP="000A1F49">
      <w:pPr>
        <w:pStyle w:val="Heading3"/>
        <w:rPr>
          <w:rFonts w:ascii="Arial" w:hAnsi="Arial" w:cs="Arial"/>
          <w:color w:val="auto"/>
        </w:rPr>
      </w:pPr>
      <w:bookmarkStart w:id="23" w:name="_Toc533144783"/>
      <w:r w:rsidRPr="00370885">
        <w:rPr>
          <w:rFonts w:ascii="Arial" w:hAnsi="Arial" w:cs="Arial"/>
          <w:color w:val="auto"/>
        </w:rPr>
        <w:t xml:space="preserve">Equation (1): Time-dependent dynamics of normalized cell agglutination, </w:t>
      </w:r>
      <m:oMath>
        <m:acc>
          <m:accPr>
            <m:chr m:val="̃"/>
            <m:ctrlPr>
              <w:rPr>
                <w:rFonts w:ascii="Cambria Math" w:hAnsi="Cambria Math" w:cs="Arial"/>
                <w:i/>
                <w:color w:val="auto"/>
              </w:rPr>
            </m:ctrlPr>
          </m:accPr>
          <m:e>
            <m:r>
              <w:rPr>
                <w:rFonts w:ascii="Cambria Math" w:hAnsi="Cambria Math" w:cs="Arial"/>
                <w:color w:val="auto"/>
              </w:rPr>
              <m:t>N</m:t>
            </m:r>
          </m:e>
        </m:acc>
        <m:r>
          <w:rPr>
            <w:rFonts w:ascii="Cambria Math" w:hAnsi="Cambria Math" w:cs="Arial"/>
            <w:color w:val="auto"/>
          </w:rPr>
          <m:t>(t)</m:t>
        </m:r>
      </m:oMath>
      <w:bookmarkEnd w:id="23"/>
      <w:r w:rsidRPr="00370885">
        <w:rPr>
          <w:rFonts w:ascii="Arial" w:hAnsi="Arial" w:cs="Arial"/>
          <w:color w:val="auto"/>
        </w:rPr>
        <w:t xml:space="preserve"> </w:t>
      </w:r>
    </w:p>
    <w:p w14:paraId="7D8F4183" w14:textId="0A6230DB" w:rsidR="00C83131" w:rsidRPr="00D4778C" w:rsidRDefault="00C83131" w:rsidP="1EC1C480">
      <w:pPr>
        <w:spacing w:line="360" w:lineRule="auto"/>
        <w:rPr>
          <w:rFonts w:ascii="Arial" w:hAnsi="Arial" w:cs="Arial"/>
        </w:rPr>
      </w:pPr>
      <w:r w:rsidRPr="00D4778C">
        <w:rPr>
          <w:rFonts w:ascii="Arial" w:hAnsi="Arial" w:cs="Arial"/>
        </w:rPr>
        <w:t>From Equation (</w:t>
      </w:r>
      <w:r w:rsidR="003A5F92" w:rsidRPr="00D4778C">
        <w:rPr>
          <w:rFonts w:ascii="Arial" w:hAnsi="Arial" w:cs="Arial"/>
        </w:rPr>
        <w:t>3</w:t>
      </w:r>
      <w:r w:rsidRPr="00D4778C">
        <w:rPr>
          <w:rFonts w:ascii="Arial" w:hAnsi="Arial" w:cs="Arial"/>
        </w:rPr>
        <w:t>):</w:t>
      </w:r>
    </w:p>
    <w:p w14:paraId="7BD1466E"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dn(k,t)</m:t>
              </m:r>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r>
            <w:rPr>
              <w:rFonts w:ascii="Cambria Math" w:hAnsi="Cambria Math" w:cs="Arial"/>
            </w:rPr>
            <m:t>a</m:t>
          </m:r>
          <m:d>
            <m:dPr>
              <m:ctrlPr>
                <w:rPr>
                  <w:rFonts w:ascii="Cambria Math" w:hAnsi="Cambria Math" w:cs="Arial"/>
                  <w:i/>
                </w:rPr>
              </m:ctrlPr>
            </m:dPr>
            <m:e>
              <m:r>
                <w:rPr>
                  <w:rFonts w:ascii="Cambria Math" w:hAnsi="Cambria Math" w:cs="Arial"/>
                </w:rPr>
                <m:t>t</m:t>
              </m:r>
            </m:e>
          </m:d>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nary>
                <m:naryPr>
                  <m:chr m:val="∑"/>
                  <m:limLoc m:val="undOvr"/>
                  <m:ctrlPr>
                    <w:rPr>
                      <w:rFonts w:ascii="Cambria Math" w:hAnsi="Cambria Math" w:cs="Arial"/>
                      <w:i/>
                    </w:rPr>
                  </m:ctrlPr>
                </m:naryPr>
                <m:sub>
                  <m:eqArr>
                    <m:eqArrPr>
                      <m:ctrlPr>
                        <w:rPr>
                          <w:rFonts w:ascii="Cambria Math" w:hAnsi="Cambria Math" w:cs="Arial"/>
                          <w:i/>
                        </w:rPr>
                      </m:ctrlPr>
                    </m:eqArrPr>
                    <m:e>
                      <m:r>
                        <w:rPr>
                          <w:rFonts w:ascii="Cambria Math" w:hAnsi="Cambria Math" w:cs="Arial"/>
                        </w:rPr>
                        <m:t>j=1</m:t>
                      </m:r>
                    </m:e>
                    <m:e>
                      <m:r>
                        <w:rPr>
                          <w:rFonts w:ascii="Cambria Math" w:hAnsi="Cambria Math" w:cs="Arial"/>
                        </w:rPr>
                        <m:t>j+l=k</m:t>
                      </m:r>
                    </m:e>
                  </m:eqArr>
                </m:sub>
                <m:sup>
                  <m:r>
                    <w:rPr>
                      <w:rFonts w:ascii="Cambria Math" w:hAnsi="Cambria Math" w:cs="Arial"/>
                    </w:rPr>
                    <m:t>k-1</m:t>
                  </m:r>
                </m:sup>
                <m:e>
                  <m:d>
                    <m:dPr>
                      <m:begChr m:val="["/>
                      <m:endChr m:val="]"/>
                      <m:ctrlPr>
                        <w:rPr>
                          <w:rFonts w:ascii="Cambria Math" w:hAnsi="Cambria Math" w:cs="Arial"/>
                          <w:i/>
                        </w:rPr>
                      </m:ctrlPr>
                    </m:dPr>
                    <m:e>
                      <m:r>
                        <w:rPr>
                          <w:rFonts w:ascii="Cambria Math" w:hAnsi="Cambria Math" w:cs="Arial"/>
                        </w:rPr>
                        <m:t>n</m:t>
                      </m:r>
                      <m:d>
                        <m:dPr>
                          <m:ctrlPr>
                            <w:rPr>
                              <w:rFonts w:ascii="Cambria Math" w:hAnsi="Cambria Math" w:cs="Arial"/>
                              <w:i/>
                            </w:rPr>
                          </m:ctrlPr>
                        </m:dPr>
                        <m:e>
                          <m:r>
                            <w:rPr>
                              <w:rFonts w:ascii="Cambria Math" w:hAnsi="Cambria Math" w:cs="Arial"/>
                            </w:rPr>
                            <m:t>j,t</m:t>
                          </m:r>
                        </m:e>
                      </m:d>
                      <m:r>
                        <w:rPr>
                          <w:rFonts w:ascii="Cambria Math" w:hAnsi="Cambria Math" w:cs="Arial"/>
                        </w:rPr>
                        <m:t>n</m:t>
                      </m:r>
                      <m:d>
                        <m:dPr>
                          <m:ctrlPr>
                            <w:rPr>
                              <w:rFonts w:ascii="Cambria Math" w:hAnsi="Cambria Math" w:cs="Arial"/>
                              <w:i/>
                            </w:rPr>
                          </m:ctrlPr>
                        </m:dPr>
                        <m:e>
                          <m:r>
                            <w:rPr>
                              <w:rFonts w:ascii="Cambria Math" w:hAnsi="Cambria Math" w:cs="Arial"/>
                            </w:rPr>
                            <m:t>l,t</m:t>
                          </m:r>
                        </m:e>
                      </m:d>
                    </m:e>
                  </m:d>
                  <m:r>
                    <w:rPr>
                      <w:rFonts w:ascii="Cambria Math" w:hAnsi="Cambria Math" w:cs="Arial"/>
                    </w:rPr>
                    <m:t>-n(k,t)</m:t>
                  </m:r>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m:t>
                      </m:r>
                    </m:sup>
                    <m:e>
                      <m:d>
                        <m:dPr>
                          <m:begChr m:val="["/>
                          <m:endChr m:val="]"/>
                          <m:ctrlPr>
                            <w:rPr>
                              <w:rFonts w:ascii="Cambria Math" w:hAnsi="Cambria Math" w:cs="Arial"/>
                              <w:i/>
                            </w:rPr>
                          </m:ctrlPr>
                        </m:dPr>
                        <m:e>
                          <m:r>
                            <w:rPr>
                              <w:rFonts w:ascii="Cambria Math" w:hAnsi="Cambria Math" w:cs="Arial"/>
                            </w:rPr>
                            <m:t>n(j,t)</m:t>
                          </m:r>
                        </m:e>
                      </m:d>
                    </m:e>
                  </m:nary>
                </m:e>
              </m:nary>
            </m:e>
          </m:d>
        </m:oMath>
      </m:oMathPara>
    </w:p>
    <w:p w14:paraId="2687F64E" w14:textId="77777777" w:rsidR="00C83131" w:rsidRPr="00D4778C" w:rsidRDefault="00C83131" w:rsidP="000A1F49">
      <w:pPr>
        <w:spacing w:line="360" w:lineRule="auto"/>
        <w:rPr>
          <w:rFonts w:ascii="Arial" w:hAnsi="Arial" w:cs="Arial"/>
        </w:rPr>
      </w:pPr>
      <w:r w:rsidRPr="00D4778C">
        <w:rPr>
          <w:rFonts w:ascii="Arial" w:hAnsi="Arial" w:cs="Arial"/>
        </w:rPr>
        <w:t xml:space="preserve">Let </w:t>
      </w:r>
      <m:oMath>
        <m:r>
          <w:rPr>
            <w:rFonts w:ascii="Cambria Math" w:hAnsi="Cambria Math" w:cs="Arial"/>
          </w:rPr>
          <m:t>N</m:t>
        </m:r>
        <m:d>
          <m:dPr>
            <m:ctrlPr>
              <w:rPr>
                <w:rFonts w:ascii="Cambria Math" w:hAnsi="Cambria Math" w:cs="Arial"/>
                <w:i/>
              </w:rPr>
            </m:ctrlPr>
          </m:dPr>
          <m:e>
            <m:r>
              <w:rPr>
                <w:rFonts w:ascii="Cambria Math" w:hAnsi="Cambria Math" w:cs="Arial"/>
              </w:rPr>
              <m:t>t</m:t>
            </m:r>
          </m:e>
        </m:d>
      </m:oMath>
      <w:r w:rsidRPr="00D4778C">
        <w:rPr>
          <w:rFonts w:ascii="Arial" w:hAnsi="Arial" w:cs="Arial"/>
        </w:rPr>
        <w:t xml:space="preserve"> be the total concentration of agglutinating clusters and cells such that</w:t>
      </w:r>
    </w:p>
    <w:p w14:paraId="4900CA0E" w14:textId="77777777" w:rsidR="00C83131" w:rsidRPr="00D4778C" w:rsidRDefault="00C83131" w:rsidP="000A1F49">
      <w:pPr>
        <w:spacing w:line="360" w:lineRule="auto"/>
        <w:rPr>
          <w:rFonts w:ascii="Arial" w:hAnsi="Arial" w:cs="Arial"/>
        </w:rPr>
      </w:pPr>
      <m:oMathPara>
        <m:oMath>
          <m:r>
            <w:rPr>
              <w:rFonts w:ascii="Cambria Math" w:hAnsi="Cambria Math" w:cs="Arial"/>
            </w:rPr>
            <m:t>N</m:t>
          </m:r>
          <m:d>
            <m:dPr>
              <m:ctrlPr>
                <w:rPr>
                  <w:rFonts w:ascii="Cambria Math" w:hAnsi="Cambria Math" w:cs="Arial"/>
                  <w:i/>
                </w:rPr>
              </m:ctrlPr>
            </m:dPr>
            <m:e>
              <m:r>
                <w:rPr>
                  <w:rFonts w:ascii="Cambria Math" w:hAnsi="Cambria Math" w:cs="Arial"/>
                </w:rPr>
                <m:t>t</m:t>
              </m:r>
            </m:e>
          </m:d>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k=1</m:t>
              </m:r>
            </m:sub>
            <m:sup>
              <m:r>
                <w:rPr>
                  <w:rFonts w:ascii="Cambria Math" w:hAnsi="Cambria Math" w:cs="Arial"/>
                </w:rPr>
                <m:t>∞</m:t>
              </m:r>
            </m:sup>
            <m:e>
              <m:r>
                <w:rPr>
                  <w:rFonts w:ascii="Cambria Math" w:hAnsi="Cambria Math" w:cs="Arial"/>
                </w:rPr>
                <m:t>n(k,t)</m:t>
              </m:r>
            </m:e>
          </m:nary>
        </m:oMath>
      </m:oMathPara>
    </w:p>
    <w:p w14:paraId="3E544C02" w14:textId="73F90A03" w:rsidR="00C83131" w:rsidRPr="00D4778C" w:rsidRDefault="00C83131" w:rsidP="1EC1C480">
      <w:pPr>
        <w:spacing w:line="360" w:lineRule="auto"/>
        <w:jc w:val="right"/>
        <w:rPr>
          <w:rFonts w:ascii="Arial" w:hAnsi="Arial" w:cs="Arial"/>
        </w:rPr>
      </w:pP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t>Equation (</w:t>
      </w:r>
      <w:r w:rsidR="003A5F92" w:rsidRPr="00D4778C">
        <w:rPr>
          <w:rFonts w:ascii="Arial" w:hAnsi="Arial" w:cs="Arial"/>
        </w:rPr>
        <w:t>6</w:t>
      </w:r>
      <w:r w:rsidRPr="00D4778C">
        <w:rPr>
          <w:rFonts w:ascii="Arial" w:hAnsi="Arial" w:cs="Arial"/>
        </w:rPr>
        <w:t>)</w:t>
      </w:r>
    </w:p>
    <w:p w14:paraId="42F4C929" w14:textId="38E320AB" w:rsidR="00C83131" w:rsidRPr="00D4778C" w:rsidRDefault="00C83131" w:rsidP="000A1F49">
      <w:pPr>
        <w:spacing w:line="360" w:lineRule="auto"/>
        <w:rPr>
          <w:rFonts w:ascii="Arial" w:hAnsi="Arial" w:cs="Arial"/>
        </w:rPr>
      </w:pPr>
      <w:r w:rsidRPr="00D4778C">
        <w:rPr>
          <w:rFonts w:ascii="Arial" w:hAnsi="Arial" w:cs="Arial"/>
        </w:rPr>
        <w:t>Summing both sides of Equation (</w:t>
      </w:r>
      <w:r w:rsidR="00070ADD">
        <w:rPr>
          <w:rFonts w:ascii="Arial" w:hAnsi="Arial" w:cs="Arial"/>
        </w:rPr>
        <w:t>3</w:t>
      </w:r>
      <w:r w:rsidRPr="00D4778C">
        <w:rPr>
          <w:rFonts w:ascii="Arial" w:hAnsi="Arial" w:cs="Arial"/>
        </w:rPr>
        <w:t xml:space="preserve">) from k=1 to ∞, </w:t>
      </w:r>
    </w:p>
    <w:p w14:paraId="43D5FAF8" w14:textId="77777777" w:rsidR="00C83131" w:rsidRPr="00D4778C" w:rsidRDefault="00C35124" w:rsidP="000A1F49">
      <w:pPr>
        <w:spacing w:line="360" w:lineRule="auto"/>
        <w:rPr>
          <w:rFonts w:ascii="Arial" w:hAnsi="Arial" w:cs="Arial"/>
        </w:rPr>
      </w:pPr>
      <m:oMathPara>
        <m:oMath>
          <m:nary>
            <m:naryPr>
              <m:chr m:val="∑"/>
              <m:limLoc m:val="undOvr"/>
              <m:ctrlPr>
                <w:rPr>
                  <w:rFonts w:ascii="Cambria Math" w:hAnsi="Cambria Math" w:cs="Arial"/>
                  <w:i/>
                </w:rPr>
              </m:ctrlPr>
            </m:naryPr>
            <m:sub>
              <m:r>
                <w:rPr>
                  <w:rFonts w:ascii="Cambria Math" w:hAnsi="Cambria Math" w:cs="Arial"/>
                </w:rPr>
                <m:t>k=1</m:t>
              </m:r>
            </m:sub>
            <m:sup>
              <m:r>
                <w:rPr>
                  <w:rFonts w:ascii="Cambria Math" w:hAnsi="Cambria Math" w:cs="Arial"/>
                </w:rPr>
                <m:t>∞</m:t>
              </m:r>
            </m:sup>
            <m:e>
              <m:f>
                <m:fPr>
                  <m:ctrlPr>
                    <w:rPr>
                      <w:rFonts w:ascii="Cambria Math" w:hAnsi="Cambria Math" w:cs="Arial"/>
                      <w:i/>
                    </w:rPr>
                  </m:ctrlPr>
                </m:fPr>
                <m:num>
                  <m:r>
                    <w:rPr>
                      <w:rFonts w:ascii="Cambria Math" w:hAnsi="Cambria Math" w:cs="Arial"/>
                    </w:rPr>
                    <m:t>dn(k,t)</m:t>
                  </m:r>
                </m:num>
                <m:den>
                  <m:r>
                    <w:rPr>
                      <w:rFonts w:ascii="Cambria Math" w:hAnsi="Cambria Math" w:cs="Arial"/>
                    </w:rPr>
                    <m:t>dt</m:t>
                  </m:r>
                </m:den>
              </m:f>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k=1</m:t>
              </m:r>
            </m:sub>
            <m:sup>
              <m:r>
                <w:rPr>
                  <w:rFonts w:ascii="Cambria Math" w:hAnsi="Cambria Math" w:cs="Arial"/>
                </w:rPr>
                <m:t>∞</m:t>
              </m:r>
            </m:sup>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r>
                    <w:rPr>
                      <w:rFonts w:ascii="Cambria Math" w:hAnsi="Cambria Math" w:cs="Arial"/>
                    </w:rPr>
                    <m:t>a</m:t>
                  </m:r>
                  <m:d>
                    <m:dPr>
                      <m:ctrlPr>
                        <w:rPr>
                          <w:rFonts w:ascii="Cambria Math" w:hAnsi="Cambria Math" w:cs="Arial"/>
                          <w:i/>
                        </w:rPr>
                      </m:ctrlPr>
                    </m:dPr>
                    <m:e>
                      <m:r>
                        <w:rPr>
                          <w:rFonts w:ascii="Cambria Math" w:hAnsi="Cambria Math" w:cs="Arial"/>
                        </w:rPr>
                        <m:t>t</m:t>
                      </m:r>
                    </m:e>
                  </m:d>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nary>
                        <m:naryPr>
                          <m:chr m:val="∑"/>
                          <m:limLoc m:val="undOvr"/>
                          <m:ctrlPr>
                            <w:rPr>
                              <w:rFonts w:ascii="Cambria Math" w:hAnsi="Cambria Math" w:cs="Arial"/>
                              <w:i/>
                            </w:rPr>
                          </m:ctrlPr>
                        </m:naryPr>
                        <m:sub>
                          <m:eqArr>
                            <m:eqArrPr>
                              <m:ctrlPr>
                                <w:rPr>
                                  <w:rFonts w:ascii="Cambria Math" w:hAnsi="Cambria Math" w:cs="Arial"/>
                                  <w:i/>
                                </w:rPr>
                              </m:ctrlPr>
                            </m:eqArrPr>
                            <m:e>
                              <m:r>
                                <w:rPr>
                                  <w:rFonts w:ascii="Cambria Math" w:hAnsi="Cambria Math" w:cs="Arial"/>
                                </w:rPr>
                                <m:t>j=1</m:t>
                              </m:r>
                            </m:e>
                            <m:e>
                              <m:r>
                                <w:rPr>
                                  <w:rFonts w:ascii="Cambria Math" w:hAnsi="Cambria Math" w:cs="Arial"/>
                                </w:rPr>
                                <m:t>j+l=k</m:t>
                              </m:r>
                            </m:e>
                          </m:eqArr>
                        </m:sub>
                        <m:sup>
                          <m:r>
                            <w:rPr>
                              <w:rFonts w:ascii="Cambria Math" w:hAnsi="Cambria Math" w:cs="Arial"/>
                            </w:rPr>
                            <m:t>k-1</m:t>
                          </m:r>
                        </m:sup>
                        <m:e>
                          <m:d>
                            <m:dPr>
                              <m:begChr m:val="["/>
                              <m:endChr m:val="]"/>
                              <m:ctrlPr>
                                <w:rPr>
                                  <w:rFonts w:ascii="Cambria Math" w:hAnsi="Cambria Math" w:cs="Arial"/>
                                  <w:i/>
                                </w:rPr>
                              </m:ctrlPr>
                            </m:dPr>
                            <m:e>
                              <m:r>
                                <w:rPr>
                                  <w:rFonts w:ascii="Cambria Math" w:hAnsi="Cambria Math" w:cs="Arial"/>
                                </w:rPr>
                                <m:t>n</m:t>
                              </m:r>
                              <m:d>
                                <m:dPr>
                                  <m:ctrlPr>
                                    <w:rPr>
                                      <w:rFonts w:ascii="Cambria Math" w:hAnsi="Cambria Math" w:cs="Arial"/>
                                      <w:i/>
                                    </w:rPr>
                                  </m:ctrlPr>
                                </m:dPr>
                                <m:e>
                                  <m:r>
                                    <w:rPr>
                                      <w:rFonts w:ascii="Cambria Math" w:hAnsi="Cambria Math" w:cs="Arial"/>
                                    </w:rPr>
                                    <m:t>j,t</m:t>
                                  </m:r>
                                </m:e>
                              </m:d>
                              <m:r>
                                <w:rPr>
                                  <w:rFonts w:ascii="Cambria Math" w:hAnsi="Cambria Math" w:cs="Arial"/>
                                </w:rPr>
                                <m:t>n</m:t>
                              </m:r>
                              <m:d>
                                <m:dPr>
                                  <m:ctrlPr>
                                    <w:rPr>
                                      <w:rFonts w:ascii="Cambria Math" w:hAnsi="Cambria Math" w:cs="Arial"/>
                                      <w:i/>
                                    </w:rPr>
                                  </m:ctrlPr>
                                </m:dPr>
                                <m:e>
                                  <m:r>
                                    <w:rPr>
                                      <w:rFonts w:ascii="Cambria Math" w:hAnsi="Cambria Math" w:cs="Arial"/>
                                    </w:rPr>
                                    <m:t>l,t</m:t>
                                  </m:r>
                                </m:e>
                              </m:d>
                            </m:e>
                          </m:d>
                          <m:r>
                            <w:rPr>
                              <w:rFonts w:ascii="Cambria Math" w:hAnsi="Cambria Math" w:cs="Arial"/>
                            </w:rPr>
                            <m:t>-n(k,t)</m:t>
                          </m:r>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m:t>
                              </m:r>
                            </m:sup>
                            <m:e>
                              <m:d>
                                <m:dPr>
                                  <m:begChr m:val="["/>
                                  <m:endChr m:val="]"/>
                                  <m:ctrlPr>
                                    <w:rPr>
                                      <w:rFonts w:ascii="Cambria Math" w:hAnsi="Cambria Math" w:cs="Arial"/>
                                      <w:i/>
                                    </w:rPr>
                                  </m:ctrlPr>
                                </m:dPr>
                                <m:e>
                                  <m:r>
                                    <w:rPr>
                                      <w:rFonts w:ascii="Cambria Math" w:hAnsi="Cambria Math" w:cs="Arial"/>
                                    </w:rPr>
                                    <m:t>n(j,t)</m:t>
                                  </m:r>
                                </m:e>
                              </m:d>
                            </m:e>
                          </m:nary>
                        </m:e>
                      </m:nary>
                    </m:e>
                  </m:d>
                </m:e>
              </m:d>
            </m:e>
          </m:nary>
        </m:oMath>
      </m:oMathPara>
    </w:p>
    <w:p w14:paraId="0309C41B" w14:textId="340207BB" w:rsidR="00C83131" w:rsidRPr="00D4778C" w:rsidRDefault="00C83131" w:rsidP="1EC1C480">
      <w:pPr>
        <w:spacing w:line="360" w:lineRule="auto"/>
        <w:jc w:val="right"/>
        <w:rPr>
          <w:rFonts w:ascii="Arial" w:hAnsi="Arial" w:cs="Arial"/>
        </w:rPr>
      </w:pPr>
      <w:r w:rsidRPr="00D4778C">
        <w:rPr>
          <w:rFonts w:ascii="Arial" w:hAnsi="Arial" w:cs="Arial"/>
        </w:rPr>
        <w:t>Equation (</w:t>
      </w:r>
      <w:r w:rsidR="003A5F92" w:rsidRPr="00D4778C">
        <w:rPr>
          <w:rFonts w:ascii="Arial" w:hAnsi="Arial" w:cs="Arial"/>
        </w:rPr>
        <w:t>7</w:t>
      </w:r>
      <w:r w:rsidRPr="00D4778C">
        <w:rPr>
          <w:rFonts w:ascii="Arial" w:hAnsi="Arial" w:cs="Arial"/>
        </w:rPr>
        <w:t>)</w:t>
      </w:r>
    </w:p>
    <w:p w14:paraId="28B4E247" w14:textId="77777777" w:rsidR="00C83131" w:rsidRPr="00D4778C" w:rsidRDefault="00C83131" w:rsidP="000A1F49">
      <w:pPr>
        <w:spacing w:line="360" w:lineRule="auto"/>
        <w:rPr>
          <w:rFonts w:ascii="Arial" w:hAnsi="Arial" w:cs="Arial"/>
        </w:rPr>
      </w:pPr>
      <w:r w:rsidRPr="00D4778C">
        <w:rPr>
          <w:rFonts w:ascii="Arial" w:hAnsi="Arial" w:cs="Arial"/>
        </w:rPr>
        <w:t>On the LHS, summing the differential terms gives</w:t>
      </w:r>
    </w:p>
    <w:p w14:paraId="3E59868D" w14:textId="77777777" w:rsidR="00C83131" w:rsidRPr="00D4778C" w:rsidRDefault="00C35124" w:rsidP="000A1F49">
      <w:pPr>
        <w:spacing w:line="360" w:lineRule="auto"/>
        <w:rPr>
          <w:rFonts w:ascii="Arial" w:hAnsi="Arial" w:cs="Arial"/>
        </w:rPr>
      </w:pPr>
      <m:oMathPara>
        <m:oMath>
          <m:nary>
            <m:naryPr>
              <m:chr m:val="∑"/>
              <m:limLoc m:val="undOvr"/>
              <m:ctrlPr>
                <w:rPr>
                  <w:rFonts w:ascii="Cambria Math" w:hAnsi="Cambria Math" w:cs="Arial"/>
                  <w:i/>
                </w:rPr>
              </m:ctrlPr>
            </m:naryPr>
            <m:sub>
              <m:r>
                <w:rPr>
                  <w:rFonts w:ascii="Cambria Math" w:hAnsi="Cambria Math" w:cs="Arial"/>
                </w:rPr>
                <m:t>k=1</m:t>
              </m:r>
            </m:sub>
            <m:sup>
              <m:r>
                <w:rPr>
                  <w:rFonts w:ascii="Cambria Math" w:hAnsi="Cambria Math" w:cs="Arial"/>
                </w:rPr>
                <m:t>∞</m:t>
              </m:r>
            </m:sup>
            <m:e>
              <m:f>
                <m:fPr>
                  <m:ctrlPr>
                    <w:rPr>
                      <w:rFonts w:ascii="Cambria Math" w:hAnsi="Cambria Math" w:cs="Arial"/>
                      <w:i/>
                    </w:rPr>
                  </m:ctrlPr>
                </m:fPr>
                <m:num>
                  <m:r>
                    <w:rPr>
                      <w:rFonts w:ascii="Cambria Math" w:hAnsi="Cambria Math" w:cs="Arial"/>
                    </w:rPr>
                    <m:t>dn(k,t)</m:t>
                  </m:r>
                </m:num>
                <m:den>
                  <m:r>
                    <w:rPr>
                      <w:rFonts w:ascii="Cambria Math" w:hAnsi="Cambria Math" w:cs="Arial"/>
                    </w:rPr>
                    <m:t>dt</m:t>
                  </m:r>
                </m:den>
              </m:f>
            </m:e>
          </m:nary>
          <m:r>
            <w:rPr>
              <w:rFonts w:ascii="Cambria Math" w:hAnsi="Cambria Math" w:cs="Arial"/>
            </w:rPr>
            <m:t>=</m:t>
          </m:r>
          <m:f>
            <m:fPr>
              <m:ctrlPr>
                <w:rPr>
                  <w:rFonts w:ascii="Cambria Math" w:hAnsi="Cambria Math" w:cs="Arial"/>
                  <w:i/>
                </w:rPr>
              </m:ctrlPr>
            </m:fPr>
            <m:num>
              <m:r>
                <w:rPr>
                  <w:rFonts w:ascii="Cambria Math" w:hAnsi="Cambria Math" w:cs="Arial"/>
                </w:rPr>
                <m:t>dN(t)</m:t>
              </m:r>
            </m:num>
            <m:den>
              <m:r>
                <w:rPr>
                  <w:rFonts w:ascii="Cambria Math" w:hAnsi="Cambria Math" w:cs="Arial"/>
                </w:rPr>
                <m:t>dt</m:t>
              </m:r>
            </m:den>
          </m:f>
        </m:oMath>
      </m:oMathPara>
    </w:p>
    <w:p w14:paraId="0B8BA804" w14:textId="77777777" w:rsidR="00C83131" w:rsidRPr="00D4778C" w:rsidRDefault="00C83131" w:rsidP="000A1F49">
      <w:pPr>
        <w:spacing w:line="360" w:lineRule="auto"/>
        <w:rPr>
          <w:rFonts w:ascii="Arial" w:hAnsi="Arial" w:cs="Arial"/>
        </w:rPr>
      </w:pPr>
      <w:r w:rsidRPr="00D4778C">
        <w:rPr>
          <w:rFonts w:ascii="Arial" w:hAnsi="Arial" w:cs="Arial"/>
        </w:rPr>
        <w:t xml:space="preserve">On the RHS, looking at the double summation, since </w:t>
      </w:r>
      <m:oMath>
        <m:r>
          <w:rPr>
            <w:rFonts w:ascii="Cambria Math" w:hAnsi="Cambria Math" w:cs="Arial"/>
          </w:rPr>
          <m:t>l=k-j</m:t>
        </m:r>
      </m:oMath>
      <w:r w:rsidRPr="00D4778C">
        <w:rPr>
          <w:rFonts w:ascii="Arial" w:hAnsi="Arial" w:cs="Arial"/>
        </w:rPr>
        <w:t xml:space="preserve">, the summation over </w:t>
      </w:r>
      <m:oMath>
        <m:r>
          <w:rPr>
            <w:rFonts w:ascii="Cambria Math" w:hAnsi="Cambria Math" w:cs="Arial"/>
          </w:rPr>
          <m:t>j=1</m:t>
        </m:r>
      </m:oMath>
      <w:r w:rsidRPr="00D4778C">
        <w:rPr>
          <w:rFonts w:ascii="Arial" w:hAnsi="Arial" w:cs="Arial"/>
        </w:rPr>
        <w:t xml:space="preserve"> to </w:t>
      </w:r>
      <m:oMath>
        <m:r>
          <w:rPr>
            <w:rFonts w:ascii="Cambria Math" w:hAnsi="Cambria Math" w:cs="Arial"/>
          </w:rPr>
          <m:t>k-1</m:t>
        </m:r>
      </m:oMath>
      <w:r w:rsidRPr="00D4778C">
        <w:rPr>
          <w:rFonts w:ascii="Arial" w:hAnsi="Arial" w:cs="Arial"/>
        </w:rPr>
        <w:t xml:space="preserve"> (omitting </w:t>
      </w:r>
      <w:r w:rsidRPr="00D4778C">
        <w:rPr>
          <w:rFonts w:ascii="Arial" w:hAnsi="Arial" w:cs="Arial"/>
          <w:i/>
        </w:rPr>
        <w:t>t</w:t>
      </w:r>
      <w:r w:rsidRPr="00D4778C">
        <w:rPr>
          <w:rFonts w:ascii="Arial" w:hAnsi="Arial" w:cs="Arial"/>
        </w:rPr>
        <w:t xml:space="preserve">), noting that </w:t>
      </w:r>
      <m:oMath>
        <m:r>
          <w:rPr>
            <w:rFonts w:ascii="Cambria Math" w:hAnsi="Cambria Math" w:cs="Arial"/>
          </w:rPr>
          <m:t>n</m:t>
        </m:r>
        <m:d>
          <m:dPr>
            <m:ctrlPr>
              <w:rPr>
                <w:rFonts w:ascii="Cambria Math" w:hAnsi="Cambria Math" w:cs="Arial"/>
                <w:i/>
              </w:rPr>
            </m:ctrlPr>
          </m:dPr>
          <m:e>
            <m:r>
              <w:rPr>
                <w:rFonts w:ascii="Cambria Math" w:hAnsi="Cambria Math" w:cs="Arial"/>
              </w:rPr>
              <m:t>k</m:t>
            </m:r>
          </m:e>
        </m:d>
        <m:r>
          <w:rPr>
            <w:rFonts w:ascii="Cambria Math" w:hAnsi="Cambria Math" w:cs="Arial"/>
          </w:rPr>
          <m:t>=0</m:t>
        </m:r>
      </m:oMath>
      <w:r w:rsidRPr="00D4778C">
        <w:rPr>
          <w:rFonts w:ascii="Arial" w:hAnsi="Arial" w:cs="Arial"/>
        </w:rPr>
        <w:t xml:space="preserve"> for </w:t>
      </w:r>
      <m:oMath>
        <m:r>
          <w:rPr>
            <w:rFonts w:ascii="Cambria Math" w:hAnsi="Cambria Math" w:cs="Arial"/>
          </w:rPr>
          <m:t>k≤0</m:t>
        </m:r>
      </m:oMath>
      <w:r w:rsidRPr="00D4778C">
        <w:rPr>
          <w:rFonts w:ascii="Arial" w:hAnsi="Arial" w:cs="Arial"/>
        </w:rPr>
        <w:t xml:space="preserve"> is as below.</w:t>
      </w:r>
    </w:p>
    <w:p w14:paraId="07B95E4C" w14:textId="77777777" w:rsidR="00C83131" w:rsidRPr="00D4778C" w:rsidRDefault="00C35124" w:rsidP="000A1F49">
      <w:pPr>
        <w:spacing w:line="360" w:lineRule="auto"/>
        <w:rPr>
          <w:rFonts w:ascii="Arial" w:hAnsi="Arial" w:cs="Arial"/>
        </w:rPr>
      </w:pPr>
      <m:oMathPara>
        <m:oMath>
          <m:nary>
            <m:naryPr>
              <m:chr m:val="∑"/>
              <m:limLoc m:val="undOvr"/>
              <m:ctrlPr>
                <w:rPr>
                  <w:rFonts w:ascii="Cambria Math" w:hAnsi="Cambria Math" w:cs="Arial"/>
                  <w:i/>
                </w:rPr>
              </m:ctrlPr>
            </m:naryPr>
            <m:sub>
              <m:r>
                <w:rPr>
                  <w:rFonts w:ascii="Cambria Math" w:hAnsi="Cambria Math" w:cs="Arial"/>
                </w:rPr>
                <m:t>k=1</m:t>
              </m:r>
            </m:sub>
            <m:sup>
              <m:r>
                <w:rPr>
                  <w:rFonts w:ascii="Cambria Math" w:hAnsi="Cambria Math" w:cs="Arial"/>
                </w:rPr>
                <m:t>∞</m:t>
              </m:r>
            </m:sup>
            <m:e>
              <m:nary>
                <m:naryPr>
                  <m:chr m:val="∑"/>
                  <m:limLoc m:val="undOvr"/>
                  <m:ctrlPr>
                    <w:rPr>
                      <w:rFonts w:ascii="Cambria Math" w:hAnsi="Cambria Math" w:cs="Arial"/>
                      <w:i/>
                    </w:rPr>
                  </m:ctrlPr>
                </m:naryPr>
                <m:sub>
                  <m:eqArr>
                    <m:eqArrPr>
                      <m:ctrlPr>
                        <w:rPr>
                          <w:rFonts w:ascii="Cambria Math" w:hAnsi="Cambria Math" w:cs="Arial"/>
                          <w:i/>
                        </w:rPr>
                      </m:ctrlPr>
                    </m:eqArrPr>
                    <m:e>
                      <m:r>
                        <w:rPr>
                          <w:rFonts w:ascii="Cambria Math" w:hAnsi="Cambria Math" w:cs="Arial"/>
                        </w:rPr>
                        <m:t>j=1</m:t>
                      </m:r>
                    </m:e>
                    <m:e>
                      <m:r>
                        <w:rPr>
                          <w:rFonts w:ascii="Cambria Math" w:hAnsi="Cambria Math" w:cs="Arial"/>
                        </w:rPr>
                        <m:t>j+l=k</m:t>
                      </m:r>
                    </m:e>
                  </m:eqArr>
                </m:sub>
                <m:sup>
                  <m:r>
                    <w:rPr>
                      <w:rFonts w:ascii="Cambria Math" w:hAnsi="Cambria Math" w:cs="Arial"/>
                    </w:rPr>
                    <m:t>k-1</m:t>
                  </m:r>
                </m:sup>
                <m:e>
                  <m:d>
                    <m:dPr>
                      <m:begChr m:val="["/>
                      <m:endChr m:val="]"/>
                      <m:ctrlPr>
                        <w:rPr>
                          <w:rFonts w:ascii="Cambria Math" w:hAnsi="Cambria Math" w:cs="Arial"/>
                          <w:i/>
                        </w:rPr>
                      </m:ctrlPr>
                    </m:dPr>
                    <m:e>
                      <m:r>
                        <w:rPr>
                          <w:rFonts w:ascii="Cambria Math" w:hAnsi="Cambria Math" w:cs="Arial"/>
                        </w:rPr>
                        <m:t>n</m:t>
                      </m:r>
                      <m:d>
                        <m:dPr>
                          <m:ctrlPr>
                            <w:rPr>
                              <w:rFonts w:ascii="Cambria Math" w:hAnsi="Cambria Math" w:cs="Arial"/>
                              <w:i/>
                            </w:rPr>
                          </m:ctrlPr>
                        </m:dPr>
                        <m:e>
                          <m:r>
                            <w:rPr>
                              <w:rFonts w:ascii="Cambria Math" w:hAnsi="Cambria Math" w:cs="Arial"/>
                            </w:rPr>
                            <m:t>j</m:t>
                          </m:r>
                        </m:e>
                      </m:d>
                      <m:r>
                        <w:rPr>
                          <w:rFonts w:ascii="Cambria Math" w:hAnsi="Cambria Math" w:cs="Arial"/>
                        </w:rPr>
                        <m:t>n</m:t>
                      </m:r>
                      <m:d>
                        <m:dPr>
                          <m:ctrlPr>
                            <w:rPr>
                              <w:rFonts w:ascii="Cambria Math" w:hAnsi="Cambria Math" w:cs="Arial"/>
                              <w:i/>
                            </w:rPr>
                          </m:ctrlPr>
                        </m:dPr>
                        <m:e>
                          <m:r>
                            <w:rPr>
                              <w:rFonts w:ascii="Cambria Math" w:hAnsi="Cambria Math" w:cs="Arial"/>
                            </w:rPr>
                            <m:t>k-j</m:t>
                          </m:r>
                        </m:e>
                      </m:d>
                    </m:e>
                  </m:d>
                </m:e>
              </m:nary>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k=1</m:t>
              </m:r>
            </m:sub>
            <m:sup>
              <m:r>
                <w:rPr>
                  <w:rFonts w:ascii="Cambria Math" w:hAnsi="Cambria Math" w:cs="Arial"/>
                </w:rPr>
                <m:t>∞</m:t>
              </m:r>
            </m:sup>
            <m:e>
              <m:d>
                <m:dPr>
                  <m:begChr m:val="["/>
                  <m:endChr m:val="]"/>
                  <m:ctrlPr>
                    <w:rPr>
                      <w:rFonts w:ascii="Cambria Math" w:hAnsi="Cambria Math" w:cs="Arial"/>
                      <w:i/>
                    </w:rPr>
                  </m:ctrlPr>
                </m:dPr>
                <m:e>
                  <m:r>
                    <w:rPr>
                      <w:rFonts w:ascii="Cambria Math" w:hAnsi="Cambria Math" w:cs="Arial"/>
                    </w:rPr>
                    <m:t>n</m:t>
                  </m:r>
                  <m:d>
                    <m:dPr>
                      <m:ctrlPr>
                        <w:rPr>
                          <w:rFonts w:ascii="Cambria Math" w:hAnsi="Cambria Math" w:cs="Arial"/>
                          <w:i/>
                        </w:rPr>
                      </m:ctrlPr>
                    </m:dPr>
                    <m:e>
                      <m:r>
                        <w:rPr>
                          <w:rFonts w:ascii="Cambria Math" w:hAnsi="Cambria Math" w:cs="Arial"/>
                        </w:rPr>
                        <m:t>1</m:t>
                      </m:r>
                    </m:e>
                  </m:d>
                  <m:r>
                    <w:rPr>
                      <w:rFonts w:ascii="Cambria Math" w:hAnsi="Cambria Math" w:cs="Arial"/>
                    </w:rPr>
                    <m:t>n</m:t>
                  </m:r>
                  <m:d>
                    <m:dPr>
                      <m:ctrlPr>
                        <w:rPr>
                          <w:rFonts w:ascii="Cambria Math" w:hAnsi="Cambria Math" w:cs="Arial"/>
                          <w:i/>
                        </w:rPr>
                      </m:ctrlPr>
                    </m:dPr>
                    <m:e>
                      <m:r>
                        <w:rPr>
                          <w:rFonts w:ascii="Cambria Math" w:hAnsi="Cambria Math" w:cs="Arial"/>
                        </w:rPr>
                        <m:t>k-1</m:t>
                      </m:r>
                    </m:e>
                  </m:d>
                  <m:r>
                    <w:rPr>
                      <w:rFonts w:ascii="Cambria Math" w:hAnsi="Cambria Math" w:cs="Arial"/>
                    </w:rPr>
                    <m:t>+n</m:t>
                  </m:r>
                  <m:d>
                    <m:dPr>
                      <m:ctrlPr>
                        <w:rPr>
                          <w:rFonts w:ascii="Cambria Math" w:hAnsi="Cambria Math" w:cs="Arial"/>
                          <w:i/>
                        </w:rPr>
                      </m:ctrlPr>
                    </m:dPr>
                    <m:e>
                      <m:r>
                        <w:rPr>
                          <w:rFonts w:ascii="Cambria Math" w:hAnsi="Cambria Math" w:cs="Arial"/>
                        </w:rPr>
                        <m:t>2</m:t>
                      </m:r>
                    </m:e>
                  </m:d>
                  <m:r>
                    <w:rPr>
                      <w:rFonts w:ascii="Cambria Math" w:hAnsi="Cambria Math" w:cs="Arial"/>
                    </w:rPr>
                    <m:t>n</m:t>
                  </m:r>
                  <m:d>
                    <m:dPr>
                      <m:ctrlPr>
                        <w:rPr>
                          <w:rFonts w:ascii="Cambria Math" w:hAnsi="Cambria Math" w:cs="Arial"/>
                          <w:i/>
                        </w:rPr>
                      </m:ctrlPr>
                    </m:dPr>
                    <m:e>
                      <m:r>
                        <w:rPr>
                          <w:rFonts w:ascii="Cambria Math" w:hAnsi="Cambria Math" w:cs="Arial"/>
                        </w:rPr>
                        <m:t>k-2</m:t>
                      </m:r>
                    </m:e>
                  </m:d>
                  <m:r>
                    <w:rPr>
                      <w:rFonts w:ascii="Cambria Math" w:hAnsi="Cambria Math" w:cs="Arial"/>
                    </w:rPr>
                    <m:t>+…+n</m:t>
                  </m:r>
                  <m:d>
                    <m:dPr>
                      <m:ctrlPr>
                        <w:rPr>
                          <w:rFonts w:ascii="Cambria Math" w:hAnsi="Cambria Math" w:cs="Arial"/>
                          <w:i/>
                        </w:rPr>
                      </m:ctrlPr>
                    </m:dPr>
                    <m:e>
                      <m:r>
                        <w:rPr>
                          <w:rFonts w:ascii="Cambria Math" w:hAnsi="Cambria Math" w:cs="Arial"/>
                        </w:rPr>
                        <m:t>k-2</m:t>
                      </m:r>
                    </m:e>
                  </m:d>
                  <m:r>
                    <w:rPr>
                      <w:rFonts w:ascii="Cambria Math" w:hAnsi="Cambria Math" w:cs="Arial"/>
                    </w:rPr>
                    <m:t>n</m:t>
                  </m:r>
                  <m:d>
                    <m:dPr>
                      <m:ctrlPr>
                        <w:rPr>
                          <w:rFonts w:ascii="Cambria Math" w:hAnsi="Cambria Math" w:cs="Arial"/>
                          <w:i/>
                        </w:rPr>
                      </m:ctrlPr>
                    </m:dPr>
                    <m:e>
                      <m:r>
                        <w:rPr>
                          <w:rFonts w:ascii="Cambria Math" w:hAnsi="Cambria Math" w:cs="Arial"/>
                        </w:rPr>
                        <m:t>2</m:t>
                      </m:r>
                    </m:e>
                  </m:d>
                  <m:r>
                    <w:rPr>
                      <w:rFonts w:ascii="Cambria Math" w:hAnsi="Cambria Math" w:cs="Arial"/>
                    </w:rPr>
                    <m:t>+n</m:t>
                  </m:r>
                  <m:d>
                    <m:dPr>
                      <m:ctrlPr>
                        <w:rPr>
                          <w:rFonts w:ascii="Cambria Math" w:hAnsi="Cambria Math" w:cs="Arial"/>
                          <w:i/>
                        </w:rPr>
                      </m:ctrlPr>
                    </m:dPr>
                    <m:e>
                      <m:r>
                        <w:rPr>
                          <w:rFonts w:ascii="Cambria Math" w:hAnsi="Cambria Math" w:cs="Arial"/>
                        </w:rPr>
                        <m:t>k-1</m:t>
                      </m:r>
                    </m:e>
                  </m:d>
                  <m:r>
                    <w:rPr>
                      <w:rFonts w:ascii="Cambria Math" w:hAnsi="Cambria Math" w:cs="Arial"/>
                    </w:rPr>
                    <m:t>n(1)</m:t>
                  </m:r>
                </m:e>
              </m:d>
            </m:e>
          </m:nary>
        </m:oMath>
      </m:oMathPara>
    </w:p>
    <w:p w14:paraId="6D634FF7" w14:textId="77777777" w:rsidR="00C83131" w:rsidRPr="00D4778C" w:rsidRDefault="00C83131" w:rsidP="000A1F49">
      <w:pPr>
        <w:spacing w:line="360" w:lineRule="auto"/>
        <w:rPr>
          <w:rFonts w:ascii="Arial" w:hAnsi="Arial" w:cs="Arial"/>
        </w:rPr>
      </w:pPr>
      <m:oMathPara>
        <m:oMath>
          <m:r>
            <w:rPr>
              <w:rFonts w:ascii="Cambria Math" w:hAnsi="Cambria Math" w:cs="Arial"/>
            </w:rPr>
            <m:t>=   n</m:t>
          </m:r>
          <m:d>
            <m:dPr>
              <m:ctrlPr>
                <w:rPr>
                  <w:rFonts w:ascii="Cambria Math" w:hAnsi="Cambria Math" w:cs="Arial"/>
                  <w:i/>
                </w:rPr>
              </m:ctrlPr>
            </m:dPr>
            <m:e>
              <m:r>
                <w:rPr>
                  <w:rFonts w:ascii="Cambria Math" w:hAnsi="Cambria Math" w:cs="Arial"/>
                </w:rPr>
                <m:t>1</m:t>
              </m:r>
            </m:e>
          </m:d>
          <m:r>
            <w:rPr>
              <w:rFonts w:ascii="Cambria Math" w:hAnsi="Cambria Math" w:cs="Arial"/>
            </w:rPr>
            <m:t>∙0+n</m:t>
          </m:r>
          <m:d>
            <m:dPr>
              <m:ctrlPr>
                <w:rPr>
                  <w:rFonts w:ascii="Cambria Math" w:hAnsi="Cambria Math" w:cs="Arial"/>
                  <w:i/>
                </w:rPr>
              </m:ctrlPr>
            </m:dPr>
            <m:e>
              <m:r>
                <w:rPr>
                  <w:rFonts w:ascii="Cambria Math" w:hAnsi="Cambria Math" w:cs="Arial"/>
                </w:rPr>
                <m:t>2</m:t>
              </m:r>
            </m:e>
          </m:d>
          <m:r>
            <w:rPr>
              <w:rFonts w:ascii="Cambria Math" w:hAnsi="Cambria Math" w:cs="Arial"/>
            </w:rPr>
            <m:t>∙0+n</m:t>
          </m:r>
          <m:d>
            <m:dPr>
              <m:ctrlPr>
                <w:rPr>
                  <w:rFonts w:ascii="Cambria Math" w:hAnsi="Cambria Math" w:cs="Arial"/>
                  <w:i/>
                </w:rPr>
              </m:ctrlPr>
            </m:dPr>
            <m:e>
              <m:r>
                <w:rPr>
                  <w:rFonts w:ascii="Cambria Math" w:hAnsi="Cambria Math" w:cs="Arial"/>
                </w:rPr>
                <m:t>3</m:t>
              </m:r>
            </m:e>
          </m:d>
          <m:r>
            <w:rPr>
              <w:rFonts w:ascii="Cambria Math" w:hAnsi="Cambria Math" w:cs="Arial"/>
            </w:rPr>
            <m:t>∙0+…</m:t>
          </m:r>
          <m:r>
            <m:rPr>
              <m:sty m:val="p"/>
            </m:rPr>
            <w:rPr>
              <w:rFonts w:ascii="Cambria Math" w:hAnsi="Cambria Math" w:cs="Arial"/>
            </w:rPr>
            <w:br/>
          </m:r>
        </m:oMath>
        <m:oMath>
          <m:r>
            <w:rPr>
              <w:rFonts w:ascii="Cambria Math" w:hAnsi="Cambria Math" w:cs="Arial"/>
            </w:rPr>
            <m:t xml:space="preserve">    +n</m:t>
          </m:r>
          <m:d>
            <m:dPr>
              <m:ctrlPr>
                <w:rPr>
                  <w:rFonts w:ascii="Cambria Math" w:hAnsi="Cambria Math" w:cs="Arial"/>
                  <w:i/>
                </w:rPr>
              </m:ctrlPr>
            </m:dPr>
            <m:e>
              <m:r>
                <w:rPr>
                  <w:rFonts w:ascii="Cambria Math" w:hAnsi="Cambria Math" w:cs="Arial"/>
                </w:rPr>
                <m:t>1</m:t>
              </m:r>
            </m:e>
          </m:d>
          <m:r>
            <w:rPr>
              <w:rFonts w:ascii="Cambria Math" w:hAnsi="Cambria Math" w:cs="Arial"/>
            </w:rPr>
            <m:t>n</m:t>
          </m:r>
          <m:d>
            <m:dPr>
              <m:ctrlPr>
                <w:rPr>
                  <w:rFonts w:ascii="Cambria Math" w:hAnsi="Cambria Math" w:cs="Arial"/>
                  <w:i/>
                </w:rPr>
              </m:ctrlPr>
            </m:dPr>
            <m:e>
              <m:r>
                <w:rPr>
                  <w:rFonts w:ascii="Cambria Math" w:hAnsi="Cambria Math" w:cs="Arial"/>
                </w:rPr>
                <m:t>1</m:t>
              </m:r>
            </m:e>
          </m:d>
          <m:r>
            <w:rPr>
              <w:rFonts w:ascii="Cambria Math" w:hAnsi="Cambria Math" w:cs="Arial"/>
            </w:rPr>
            <m:t>+n</m:t>
          </m:r>
          <m:d>
            <m:dPr>
              <m:ctrlPr>
                <w:rPr>
                  <w:rFonts w:ascii="Cambria Math" w:hAnsi="Cambria Math" w:cs="Arial"/>
                  <w:i/>
                </w:rPr>
              </m:ctrlPr>
            </m:dPr>
            <m:e>
              <m:r>
                <w:rPr>
                  <w:rFonts w:ascii="Cambria Math" w:hAnsi="Cambria Math" w:cs="Arial"/>
                </w:rPr>
                <m:t>2</m:t>
              </m:r>
            </m:e>
          </m:d>
          <m:r>
            <w:rPr>
              <w:rFonts w:ascii="Cambria Math" w:hAnsi="Cambria Math" w:cs="Arial"/>
            </w:rPr>
            <m:t>∙0+n</m:t>
          </m:r>
          <m:d>
            <m:dPr>
              <m:ctrlPr>
                <w:rPr>
                  <w:rFonts w:ascii="Cambria Math" w:hAnsi="Cambria Math" w:cs="Arial"/>
                  <w:i/>
                </w:rPr>
              </m:ctrlPr>
            </m:dPr>
            <m:e>
              <m:r>
                <w:rPr>
                  <w:rFonts w:ascii="Cambria Math" w:hAnsi="Cambria Math" w:cs="Arial"/>
                </w:rPr>
                <m:t>3</m:t>
              </m:r>
            </m:e>
          </m:d>
          <m:r>
            <w:rPr>
              <w:rFonts w:ascii="Cambria Math" w:hAnsi="Cambria Math" w:cs="Arial"/>
            </w:rPr>
            <m:t>∙0+…</m:t>
          </m:r>
          <m:r>
            <m:rPr>
              <m:sty m:val="p"/>
            </m:rPr>
            <w:rPr>
              <w:rFonts w:ascii="Cambria Math" w:hAnsi="Cambria Math" w:cs="Arial"/>
            </w:rPr>
            <w:br/>
          </m:r>
        </m:oMath>
        <m:oMath>
          <m:r>
            <w:rPr>
              <w:rFonts w:ascii="Cambria Math" w:hAnsi="Cambria Math" w:cs="Arial"/>
            </w:rPr>
            <m:t xml:space="preserve">    +n</m:t>
          </m:r>
          <m:d>
            <m:dPr>
              <m:ctrlPr>
                <w:rPr>
                  <w:rFonts w:ascii="Cambria Math" w:hAnsi="Cambria Math" w:cs="Arial"/>
                  <w:i/>
                </w:rPr>
              </m:ctrlPr>
            </m:dPr>
            <m:e>
              <m:r>
                <w:rPr>
                  <w:rFonts w:ascii="Cambria Math" w:hAnsi="Cambria Math" w:cs="Arial"/>
                </w:rPr>
                <m:t>1</m:t>
              </m:r>
            </m:e>
          </m:d>
          <m:r>
            <w:rPr>
              <w:rFonts w:ascii="Cambria Math" w:hAnsi="Cambria Math" w:cs="Arial"/>
            </w:rPr>
            <m:t>n</m:t>
          </m:r>
          <m:d>
            <m:dPr>
              <m:ctrlPr>
                <w:rPr>
                  <w:rFonts w:ascii="Cambria Math" w:hAnsi="Cambria Math" w:cs="Arial"/>
                  <w:i/>
                </w:rPr>
              </m:ctrlPr>
            </m:dPr>
            <m:e>
              <m:r>
                <w:rPr>
                  <w:rFonts w:ascii="Cambria Math" w:hAnsi="Cambria Math" w:cs="Arial"/>
                </w:rPr>
                <m:t>2</m:t>
              </m:r>
            </m:e>
          </m:d>
          <m:r>
            <w:rPr>
              <w:rFonts w:ascii="Cambria Math" w:hAnsi="Cambria Math" w:cs="Arial"/>
            </w:rPr>
            <m:t>+n</m:t>
          </m:r>
          <m:d>
            <m:dPr>
              <m:ctrlPr>
                <w:rPr>
                  <w:rFonts w:ascii="Cambria Math" w:hAnsi="Cambria Math" w:cs="Arial"/>
                  <w:i/>
                </w:rPr>
              </m:ctrlPr>
            </m:dPr>
            <m:e>
              <m:r>
                <w:rPr>
                  <w:rFonts w:ascii="Cambria Math" w:hAnsi="Cambria Math" w:cs="Arial"/>
                </w:rPr>
                <m:t>2</m:t>
              </m:r>
            </m:e>
          </m:d>
          <m:r>
            <w:rPr>
              <w:rFonts w:ascii="Cambria Math" w:hAnsi="Cambria Math" w:cs="Arial"/>
            </w:rPr>
            <m:t>n</m:t>
          </m:r>
          <m:d>
            <m:dPr>
              <m:ctrlPr>
                <w:rPr>
                  <w:rFonts w:ascii="Cambria Math" w:hAnsi="Cambria Math" w:cs="Arial"/>
                  <w:i/>
                </w:rPr>
              </m:ctrlPr>
            </m:dPr>
            <m:e>
              <m:r>
                <w:rPr>
                  <w:rFonts w:ascii="Cambria Math" w:hAnsi="Cambria Math" w:cs="Arial"/>
                </w:rPr>
                <m:t>1</m:t>
              </m:r>
            </m:e>
          </m:d>
          <m:r>
            <w:rPr>
              <w:rFonts w:ascii="Cambria Math" w:hAnsi="Cambria Math" w:cs="Arial"/>
            </w:rPr>
            <m:t>+n</m:t>
          </m:r>
          <m:d>
            <m:dPr>
              <m:ctrlPr>
                <w:rPr>
                  <w:rFonts w:ascii="Cambria Math" w:hAnsi="Cambria Math" w:cs="Arial"/>
                  <w:i/>
                </w:rPr>
              </m:ctrlPr>
            </m:dPr>
            <m:e>
              <m:r>
                <w:rPr>
                  <w:rFonts w:ascii="Cambria Math" w:hAnsi="Cambria Math" w:cs="Arial"/>
                </w:rPr>
                <m:t>3</m:t>
              </m:r>
            </m:e>
          </m:d>
          <m:r>
            <w:rPr>
              <w:rFonts w:ascii="Cambria Math" w:hAnsi="Cambria Math" w:cs="Arial"/>
            </w:rPr>
            <m:t>∙0+…</m:t>
          </m:r>
          <m:r>
            <m:rPr>
              <m:sty m:val="p"/>
            </m:rPr>
            <w:rPr>
              <w:rFonts w:ascii="Cambria Math" w:hAnsi="Cambria Math" w:cs="Arial"/>
            </w:rPr>
            <w:br/>
          </m:r>
        </m:oMath>
        <m:oMath>
          <m:r>
            <w:rPr>
              <w:rFonts w:ascii="Cambria Math" w:hAnsi="Cambria Math" w:cs="Arial"/>
            </w:rPr>
            <m:t xml:space="preserve">    +n</m:t>
          </m:r>
          <m:d>
            <m:dPr>
              <m:ctrlPr>
                <w:rPr>
                  <w:rFonts w:ascii="Cambria Math" w:hAnsi="Cambria Math" w:cs="Arial"/>
                  <w:i/>
                </w:rPr>
              </m:ctrlPr>
            </m:dPr>
            <m:e>
              <m:r>
                <w:rPr>
                  <w:rFonts w:ascii="Cambria Math" w:hAnsi="Cambria Math" w:cs="Arial"/>
                </w:rPr>
                <m:t>1</m:t>
              </m:r>
            </m:e>
          </m:d>
          <m:r>
            <w:rPr>
              <w:rFonts w:ascii="Cambria Math" w:hAnsi="Cambria Math" w:cs="Arial"/>
            </w:rPr>
            <m:t>n</m:t>
          </m:r>
          <m:d>
            <m:dPr>
              <m:ctrlPr>
                <w:rPr>
                  <w:rFonts w:ascii="Cambria Math" w:hAnsi="Cambria Math" w:cs="Arial"/>
                  <w:i/>
                </w:rPr>
              </m:ctrlPr>
            </m:dPr>
            <m:e>
              <m:r>
                <w:rPr>
                  <w:rFonts w:ascii="Cambria Math" w:hAnsi="Cambria Math" w:cs="Arial"/>
                </w:rPr>
                <m:t>3</m:t>
              </m:r>
            </m:e>
          </m:d>
          <m:r>
            <w:rPr>
              <w:rFonts w:ascii="Cambria Math" w:hAnsi="Cambria Math" w:cs="Arial"/>
            </w:rPr>
            <m:t>+n</m:t>
          </m:r>
          <m:d>
            <m:dPr>
              <m:ctrlPr>
                <w:rPr>
                  <w:rFonts w:ascii="Cambria Math" w:hAnsi="Cambria Math" w:cs="Arial"/>
                  <w:i/>
                </w:rPr>
              </m:ctrlPr>
            </m:dPr>
            <m:e>
              <m:r>
                <w:rPr>
                  <w:rFonts w:ascii="Cambria Math" w:hAnsi="Cambria Math" w:cs="Arial"/>
                </w:rPr>
                <m:t>2</m:t>
              </m:r>
            </m:e>
          </m:d>
          <m:r>
            <w:rPr>
              <w:rFonts w:ascii="Cambria Math" w:hAnsi="Cambria Math" w:cs="Arial"/>
            </w:rPr>
            <m:t>n</m:t>
          </m:r>
          <m:d>
            <m:dPr>
              <m:ctrlPr>
                <w:rPr>
                  <w:rFonts w:ascii="Cambria Math" w:hAnsi="Cambria Math" w:cs="Arial"/>
                  <w:i/>
                </w:rPr>
              </m:ctrlPr>
            </m:dPr>
            <m:e>
              <m:r>
                <w:rPr>
                  <w:rFonts w:ascii="Cambria Math" w:hAnsi="Cambria Math" w:cs="Arial"/>
                </w:rPr>
                <m:t>2</m:t>
              </m:r>
            </m:e>
          </m:d>
          <m:r>
            <w:rPr>
              <w:rFonts w:ascii="Cambria Math" w:hAnsi="Cambria Math" w:cs="Arial"/>
            </w:rPr>
            <m:t>+n</m:t>
          </m:r>
          <m:d>
            <m:dPr>
              <m:ctrlPr>
                <w:rPr>
                  <w:rFonts w:ascii="Cambria Math" w:hAnsi="Cambria Math" w:cs="Arial"/>
                  <w:i/>
                </w:rPr>
              </m:ctrlPr>
            </m:dPr>
            <m:e>
              <m:r>
                <w:rPr>
                  <w:rFonts w:ascii="Cambria Math" w:hAnsi="Cambria Math" w:cs="Arial"/>
                </w:rPr>
                <m:t>3</m:t>
              </m:r>
            </m:e>
          </m:d>
          <m:r>
            <w:rPr>
              <w:rFonts w:ascii="Cambria Math" w:hAnsi="Cambria Math" w:cs="Arial"/>
            </w:rPr>
            <m:t>n</m:t>
          </m:r>
          <m:d>
            <m:dPr>
              <m:ctrlPr>
                <w:rPr>
                  <w:rFonts w:ascii="Cambria Math" w:hAnsi="Cambria Math" w:cs="Arial"/>
                  <w:i/>
                </w:rPr>
              </m:ctrlPr>
            </m:dPr>
            <m:e>
              <m:r>
                <w:rPr>
                  <w:rFonts w:ascii="Cambria Math" w:hAnsi="Cambria Math" w:cs="Arial"/>
                </w:rPr>
                <m:t>1</m:t>
              </m:r>
            </m:e>
          </m:d>
          <m:r>
            <w:rPr>
              <w:rFonts w:ascii="Cambria Math" w:hAnsi="Cambria Math" w:cs="Arial"/>
            </w:rPr>
            <m:t>+…</m:t>
          </m:r>
          <m:r>
            <m:rPr>
              <m:sty m:val="p"/>
            </m:rPr>
            <w:rPr>
              <w:rFonts w:ascii="Cambria Math" w:hAnsi="Cambria Math" w:cs="Arial"/>
            </w:rPr>
            <w:br/>
          </m:r>
        </m:oMath>
        <m:oMath>
          <m:r>
            <w:rPr>
              <w:rFonts w:ascii="Cambria Math" w:hAnsi="Cambria Math" w:cs="Arial"/>
            </w:rPr>
            <m:t xml:space="preserve">    +…</m:t>
          </m:r>
          <m:r>
            <m:rPr>
              <m:sty m:val="p"/>
            </m:rPr>
            <w:rPr>
              <w:rFonts w:ascii="Cambria Math" w:hAnsi="Cambria Math" w:cs="Arial"/>
            </w:rPr>
            <w:br/>
          </m:r>
        </m:oMath>
        <m:oMath>
          <m:r>
            <w:rPr>
              <w:rFonts w:ascii="Cambria Math" w:hAnsi="Cambria Math" w:cs="Arial"/>
            </w:rPr>
            <m:t>=   n</m:t>
          </m:r>
          <m:d>
            <m:dPr>
              <m:ctrlPr>
                <w:rPr>
                  <w:rFonts w:ascii="Cambria Math" w:hAnsi="Cambria Math" w:cs="Arial"/>
                  <w:i/>
                </w:rPr>
              </m:ctrlPr>
            </m:dPr>
            <m:e>
              <m:r>
                <w:rPr>
                  <w:rFonts w:ascii="Cambria Math" w:hAnsi="Cambria Math" w:cs="Arial"/>
                </w:rPr>
                <m:t>1</m:t>
              </m:r>
            </m:e>
          </m:d>
          <m:d>
            <m:dPr>
              <m:begChr m:val="["/>
              <m:endChr m:val="]"/>
              <m:ctrlPr>
                <w:rPr>
                  <w:rFonts w:ascii="Cambria Math" w:hAnsi="Cambria Math" w:cs="Arial"/>
                  <w:i/>
                </w:rPr>
              </m:ctrlPr>
            </m:dPr>
            <m:e>
              <m:r>
                <w:rPr>
                  <w:rFonts w:ascii="Cambria Math" w:hAnsi="Cambria Math" w:cs="Arial"/>
                </w:rPr>
                <m:t>n</m:t>
              </m:r>
              <m:d>
                <m:dPr>
                  <m:ctrlPr>
                    <w:rPr>
                      <w:rFonts w:ascii="Cambria Math" w:hAnsi="Cambria Math" w:cs="Arial"/>
                      <w:i/>
                    </w:rPr>
                  </m:ctrlPr>
                </m:dPr>
                <m:e>
                  <m:r>
                    <w:rPr>
                      <w:rFonts w:ascii="Cambria Math" w:hAnsi="Cambria Math" w:cs="Arial"/>
                    </w:rPr>
                    <m:t>1</m:t>
                  </m:r>
                </m:e>
              </m:d>
              <m:r>
                <w:rPr>
                  <w:rFonts w:ascii="Cambria Math" w:hAnsi="Cambria Math" w:cs="Arial"/>
                </w:rPr>
                <m:t>+n</m:t>
              </m:r>
              <m:d>
                <m:dPr>
                  <m:ctrlPr>
                    <w:rPr>
                      <w:rFonts w:ascii="Cambria Math" w:hAnsi="Cambria Math" w:cs="Arial"/>
                      <w:i/>
                    </w:rPr>
                  </m:ctrlPr>
                </m:dPr>
                <m:e>
                  <m:r>
                    <w:rPr>
                      <w:rFonts w:ascii="Cambria Math" w:hAnsi="Cambria Math" w:cs="Arial"/>
                    </w:rPr>
                    <m:t>2</m:t>
                  </m:r>
                </m:e>
              </m:d>
              <m:r>
                <w:rPr>
                  <w:rFonts w:ascii="Cambria Math" w:hAnsi="Cambria Math" w:cs="Arial"/>
                </w:rPr>
                <m:t>+n</m:t>
              </m:r>
              <m:d>
                <m:dPr>
                  <m:ctrlPr>
                    <w:rPr>
                      <w:rFonts w:ascii="Cambria Math" w:hAnsi="Cambria Math" w:cs="Arial"/>
                      <w:i/>
                    </w:rPr>
                  </m:ctrlPr>
                </m:dPr>
                <m:e>
                  <m:r>
                    <w:rPr>
                      <w:rFonts w:ascii="Cambria Math" w:hAnsi="Cambria Math" w:cs="Arial"/>
                    </w:rPr>
                    <m:t>3</m:t>
                  </m:r>
                </m:e>
              </m:d>
              <m:r>
                <w:rPr>
                  <w:rFonts w:ascii="Cambria Math" w:hAnsi="Cambria Math" w:cs="Arial"/>
                </w:rPr>
                <m:t>+…</m:t>
              </m:r>
            </m:e>
          </m:d>
          <m:r>
            <w:rPr>
              <w:rFonts w:ascii="Cambria Math" w:hAnsi="Cambria Math" w:cs="Arial"/>
            </w:rPr>
            <m:t>+n</m:t>
          </m:r>
          <m:d>
            <m:dPr>
              <m:ctrlPr>
                <w:rPr>
                  <w:rFonts w:ascii="Cambria Math" w:hAnsi="Cambria Math" w:cs="Arial"/>
                  <w:i/>
                </w:rPr>
              </m:ctrlPr>
            </m:dPr>
            <m:e>
              <m:r>
                <w:rPr>
                  <w:rFonts w:ascii="Cambria Math" w:hAnsi="Cambria Math" w:cs="Arial"/>
                </w:rPr>
                <m:t>2</m:t>
              </m:r>
            </m:e>
          </m:d>
          <m:d>
            <m:dPr>
              <m:begChr m:val="["/>
              <m:endChr m:val="]"/>
              <m:ctrlPr>
                <w:rPr>
                  <w:rFonts w:ascii="Cambria Math" w:hAnsi="Cambria Math" w:cs="Arial"/>
                  <w:i/>
                </w:rPr>
              </m:ctrlPr>
            </m:dPr>
            <m:e>
              <m:r>
                <w:rPr>
                  <w:rFonts w:ascii="Cambria Math" w:hAnsi="Cambria Math" w:cs="Arial"/>
                </w:rPr>
                <m:t>n</m:t>
              </m:r>
              <m:d>
                <m:dPr>
                  <m:ctrlPr>
                    <w:rPr>
                      <w:rFonts w:ascii="Cambria Math" w:hAnsi="Cambria Math" w:cs="Arial"/>
                      <w:i/>
                    </w:rPr>
                  </m:ctrlPr>
                </m:dPr>
                <m:e>
                  <m:r>
                    <w:rPr>
                      <w:rFonts w:ascii="Cambria Math" w:hAnsi="Cambria Math" w:cs="Arial"/>
                    </w:rPr>
                    <m:t>1</m:t>
                  </m:r>
                </m:e>
              </m:d>
              <m:r>
                <w:rPr>
                  <w:rFonts w:ascii="Cambria Math" w:hAnsi="Cambria Math" w:cs="Arial"/>
                </w:rPr>
                <m:t>+n</m:t>
              </m:r>
              <m:d>
                <m:dPr>
                  <m:ctrlPr>
                    <w:rPr>
                      <w:rFonts w:ascii="Cambria Math" w:hAnsi="Cambria Math" w:cs="Arial"/>
                      <w:i/>
                    </w:rPr>
                  </m:ctrlPr>
                </m:dPr>
                <m:e>
                  <m:r>
                    <w:rPr>
                      <w:rFonts w:ascii="Cambria Math" w:hAnsi="Cambria Math" w:cs="Arial"/>
                    </w:rPr>
                    <m:t>2</m:t>
                  </m:r>
                </m:e>
              </m:d>
              <m:r>
                <w:rPr>
                  <w:rFonts w:ascii="Cambria Math" w:hAnsi="Cambria Math" w:cs="Arial"/>
                </w:rPr>
                <m:t>+n</m:t>
              </m:r>
              <m:d>
                <m:dPr>
                  <m:ctrlPr>
                    <w:rPr>
                      <w:rFonts w:ascii="Cambria Math" w:hAnsi="Cambria Math" w:cs="Arial"/>
                      <w:i/>
                    </w:rPr>
                  </m:ctrlPr>
                </m:dPr>
                <m:e>
                  <m:r>
                    <w:rPr>
                      <w:rFonts w:ascii="Cambria Math" w:hAnsi="Cambria Math" w:cs="Arial"/>
                    </w:rPr>
                    <m:t>3</m:t>
                  </m:r>
                </m:e>
              </m:d>
              <m:r>
                <w:rPr>
                  <w:rFonts w:ascii="Cambria Math" w:hAnsi="Cambria Math" w:cs="Arial"/>
                </w:rPr>
                <m:t>+…</m:t>
              </m:r>
            </m:e>
          </m:d>
          <m:r>
            <m:rPr>
              <m:sty m:val="p"/>
            </m:rPr>
            <w:rPr>
              <w:rFonts w:ascii="Cambria Math" w:hAnsi="Cambria Math" w:cs="Arial"/>
            </w:rPr>
            <w:br/>
          </m:r>
        </m:oMath>
        <m:oMath>
          <m:r>
            <w:rPr>
              <w:rFonts w:ascii="Cambria Math" w:hAnsi="Cambria Math" w:cs="Arial"/>
            </w:rPr>
            <m:t xml:space="preserve">    +n</m:t>
          </m:r>
          <m:d>
            <m:dPr>
              <m:ctrlPr>
                <w:rPr>
                  <w:rFonts w:ascii="Cambria Math" w:hAnsi="Cambria Math" w:cs="Arial"/>
                  <w:i/>
                </w:rPr>
              </m:ctrlPr>
            </m:dPr>
            <m:e>
              <m:r>
                <w:rPr>
                  <w:rFonts w:ascii="Cambria Math" w:hAnsi="Cambria Math" w:cs="Arial"/>
                </w:rPr>
                <m:t>3</m:t>
              </m:r>
            </m:e>
          </m:d>
          <m:d>
            <m:dPr>
              <m:begChr m:val="["/>
              <m:endChr m:val="]"/>
              <m:ctrlPr>
                <w:rPr>
                  <w:rFonts w:ascii="Cambria Math" w:hAnsi="Cambria Math" w:cs="Arial"/>
                  <w:i/>
                </w:rPr>
              </m:ctrlPr>
            </m:dPr>
            <m:e>
              <m:r>
                <w:rPr>
                  <w:rFonts w:ascii="Cambria Math" w:hAnsi="Cambria Math" w:cs="Arial"/>
                </w:rPr>
                <m:t>n</m:t>
              </m:r>
              <m:d>
                <m:dPr>
                  <m:ctrlPr>
                    <w:rPr>
                      <w:rFonts w:ascii="Cambria Math" w:hAnsi="Cambria Math" w:cs="Arial"/>
                      <w:i/>
                    </w:rPr>
                  </m:ctrlPr>
                </m:dPr>
                <m:e>
                  <m:r>
                    <w:rPr>
                      <w:rFonts w:ascii="Cambria Math" w:hAnsi="Cambria Math" w:cs="Arial"/>
                    </w:rPr>
                    <m:t>1</m:t>
                  </m:r>
                </m:e>
              </m:d>
              <m:r>
                <w:rPr>
                  <w:rFonts w:ascii="Cambria Math" w:hAnsi="Cambria Math" w:cs="Arial"/>
                </w:rPr>
                <m:t>+n</m:t>
              </m:r>
              <m:d>
                <m:dPr>
                  <m:ctrlPr>
                    <w:rPr>
                      <w:rFonts w:ascii="Cambria Math" w:hAnsi="Cambria Math" w:cs="Arial"/>
                      <w:i/>
                    </w:rPr>
                  </m:ctrlPr>
                </m:dPr>
                <m:e>
                  <m:r>
                    <w:rPr>
                      <w:rFonts w:ascii="Cambria Math" w:hAnsi="Cambria Math" w:cs="Arial"/>
                    </w:rPr>
                    <m:t>2</m:t>
                  </m:r>
                </m:e>
              </m:d>
              <m:r>
                <w:rPr>
                  <w:rFonts w:ascii="Cambria Math" w:hAnsi="Cambria Math" w:cs="Arial"/>
                </w:rPr>
                <m:t>+n</m:t>
              </m:r>
              <m:d>
                <m:dPr>
                  <m:ctrlPr>
                    <w:rPr>
                      <w:rFonts w:ascii="Cambria Math" w:hAnsi="Cambria Math" w:cs="Arial"/>
                      <w:i/>
                    </w:rPr>
                  </m:ctrlPr>
                </m:dPr>
                <m:e>
                  <m:r>
                    <w:rPr>
                      <w:rFonts w:ascii="Cambria Math" w:hAnsi="Cambria Math" w:cs="Arial"/>
                    </w:rPr>
                    <m:t>3</m:t>
                  </m:r>
                </m:e>
              </m:d>
              <m:r>
                <w:rPr>
                  <w:rFonts w:ascii="Cambria Math" w:hAnsi="Cambria Math" w:cs="Arial"/>
                </w:rPr>
                <m:t>+…</m:t>
              </m:r>
            </m:e>
          </m:d>
          <m:r>
            <w:rPr>
              <w:rFonts w:ascii="Cambria Math" w:hAnsi="Cambria Math" w:cs="Arial"/>
            </w:rPr>
            <m:t>+…</m:t>
          </m:r>
          <m:r>
            <m:rPr>
              <m:sty m:val="p"/>
            </m:rPr>
            <w:rPr>
              <w:rFonts w:ascii="Cambria Math" w:hAnsi="Cambria Math" w:cs="Arial"/>
            </w:rPr>
            <w:br/>
          </m:r>
        </m:oMath>
        <m:oMath>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n</m:t>
              </m:r>
              <m:d>
                <m:dPr>
                  <m:ctrlPr>
                    <w:rPr>
                      <w:rFonts w:ascii="Cambria Math" w:hAnsi="Cambria Math" w:cs="Arial"/>
                      <w:i/>
                    </w:rPr>
                  </m:ctrlPr>
                </m:dPr>
                <m:e>
                  <m:r>
                    <w:rPr>
                      <w:rFonts w:ascii="Cambria Math" w:hAnsi="Cambria Math" w:cs="Arial"/>
                    </w:rPr>
                    <m:t>1</m:t>
                  </m:r>
                </m:e>
              </m:d>
              <m:r>
                <w:rPr>
                  <w:rFonts w:ascii="Cambria Math" w:hAnsi="Cambria Math" w:cs="Arial"/>
                </w:rPr>
                <m:t>+n</m:t>
              </m:r>
              <m:d>
                <m:dPr>
                  <m:ctrlPr>
                    <w:rPr>
                      <w:rFonts w:ascii="Cambria Math" w:hAnsi="Cambria Math" w:cs="Arial"/>
                      <w:i/>
                    </w:rPr>
                  </m:ctrlPr>
                </m:dPr>
                <m:e>
                  <m:r>
                    <w:rPr>
                      <w:rFonts w:ascii="Cambria Math" w:hAnsi="Cambria Math" w:cs="Arial"/>
                    </w:rPr>
                    <m:t>2</m:t>
                  </m:r>
                </m:e>
              </m:d>
              <m:r>
                <w:rPr>
                  <w:rFonts w:ascii="Cambria Math" w:hAnsi="Cambria Math" w:cs="Arial"/>
                </w:rPr>
                <m:t>+n</m:t>
              </m:r>
              <m:d>
                <m:dPr>
                  <m:ctrlPr>
                    <w:rPr>
                      <w:rFonts w:ascii="Cambria Math" w:hAnsi="Cambria Math" w:cs="Arial"/>
                      <w:i/>
                    </w:rPr>
                  </m:ctrlPr>
                </m:dPr>
                <m:e>
                  <m:r>
                    <w:rPr>
                      <w:rFonts w:ascii="Cambria Math" w:hAnsi="Cambria Math" w:cs="Arial"/>
                    </w:rPr>
                    <m:t>3</m:t>
                  </m:r>
                </m:e>
              </m:d>
              <m:r>
                <w:rPr>
                  <w:rFonts w:ascii="Cambria Math" w:hAnsi="Cambria Math" w:cs="Arial"/>
                </w:rPr>
                <m:t>+…</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n</m:t>
              </m:r>
              <m:d>
                <m:dPr>
                  <m:ctrlPr>
                    <w:rPr>
                      <w:rFonts w:ascii="Cambria Math" w:hAnsi="Cambria Math" w:cs="Arial"/>
                      <w:i/>
                    </w:rPr>
                  </m:ctrlPr>
                </m:dPr>
                <m:e>
                  <m:r>
                    <w:rPr>
                      <w:rFonts w:ascii="Cambria Math" w:hAnsi="Cambria Math" w:cs="Arial"/>
                    </w:rPr>
                    <m:t>1</m:t>
                  </m:r>
                </m:e>
              </m:d>
              <m:r>
                <w:rPr>
                  <w:rFonts w:ascii="Cambria Math" w:hAnsi="Cambria Math" w:cs="Arial"/>
                </w:rPr>
                <m:t>+n</m:t>
              </m:r>
              <m:d>
                <m:dPr>
                  <m:ctrlPr>
                    <w:rPr>
                      <w:rFonts w:ascii="Cambria Math" w:hAnsi="Cambria Math" w:cs="Arial"/>
                      <w:i/>
                    </w:rPr>
                  </m:ctrlPr>
                </m:dPr>
                <m:e>
                  <m:r>
                    <w:rPr>
                      <w:rFonts w:ascii="Cambria Math" w:hAnsi="Cambria Math" w:cs="Arial"/>
                    </w:rPr>
                    <m:t>2</m:t>
                  </m:r>
                </m:e>
              </m:d>
              <m:r>
                <w:rPr>
                  <w:rFonts w:ascii="Cambria Math" w:hAnsi="Cambria Math" w:cs="Arial"/>
                </w:rPr>
                <m:t>+n</m:t>
              </m:r>
              <m:d>
                <m:dPr>
                  <m:ctrlPr>
                    <w:rPr>
                      <w:rFonts w:ascii="Cambria Math" w:hAnsi="Cambria Math" w:cs="Arial"/>
                      <w:i/>
                    </w:rPr>
                  </m:ctrlPr>
                </m:dPr>
                <m:e>
                  <m:r>
                    <w:rPr>
                      <w:rFonts w:ascii="Cambria Math" w:hAnsi="Cambria Math" w:cs="Arial"/>
                    </w:rPr>
                    <m:t>3</m:t>
                  </m:r>
                </m:e>
              </m:d>
              <m:r>
                <w:rPr>
                  <w:rFonts w:ascii="Cambria Math" w:hAnsi="Cambria Math" w:cs="Arial"/>
                </w:rPr>
                <m:t>+…</m:t>
              </m:r>
            </m:e>
          </m:d>
          <m:r>
            <m:rPr>
              <m:sty m:val="p"/>
            </m:rPr>
            <w:rPr>
              <w:rFonts w:ascii="Cambria Math" w:hAnsi="Cambria Math" w:cs="Arial"/>
            </w:rPr>
            <w:br/>
          </m:r>
        </m:oMath>
        <m:oMath>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m:t>
              </m:r>
            </m:sup>
            <m:e>
              <m:r>
                <w:rPr>
                  <w:rFonts w:ascii="Cambria Math" w:hAnsi="Cambria Math" w:cs="Arial"/>
                </w:rPr>
                <m:t>n</m:t>
              </m:r>
              <m:d>
                <m:dPr>
                  <m:ctrlPr>
                    <w:rPr>
                      <w:rFonts w:ascii="Cambria Math" w:hAnsi="Cambria Math" w:cs="Arial"/>
                      <w:i/>
                    </w:rPr>
                  </m:ctrlPr>
                </m:dPr>
                <m:e>
                  <m:r>
                    <w:rPr>
                      <w:rFonts w:ascii="Cambria Math" w:hAnsi="Cambria Math" w:cs="Arial"/>
                    </w:rPr>
                    <m:t>j</m:t>
                  </m:r>
                </m:e>
              </m:d>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l=1</m:t>
              </m:r>
            </m:sub>
            <m:sup>
              <m:r>
                <w:rPr>
                  <w:rFonts w:ascii="Cambria Math" w:hAnsi="Cambria Math" w:cs="Arial"/>
                </w:rPr>
                <m:t>∞</m:t>
              </m:r>
            </m:sup>
            <m:e>
              <m:r>
                <w:rPr>
                  <w:rFonts w:ascii="Cambria Math" w:hAnsi="Cambria Math" w:cs="Arial"/>
                </w:rPr>
                <m:t>n</m:t>
              </m:r>
              <m:d>
                <m:dPr>
                  <m:ctrlPr>
                    <w:rPr>
                      <w:rFonts w:ascii="Cambria Math" w:hAnsi="Cambria Math" w:cs="Arial"/>
                      <w:i/>
                    </w:rPr>
                  </m:ctrlPr>
                </m:dPr>
                <m:e>
                  <m:r>
                    <w:rPr>
                      <w:rFonts w:ascii="Cambria Math" w:hAnsi="Cambria Math" w:cs="Arial"/>
                    </w:rPr>
                    <m:t>l</m:t>
                  </m:r>
                </m:e>
              </m:d>
            </m:e>
          </m:nary>
        </m:oMath>
      </m:oMathPara>
    </w:p>
    <w:p w14:paraId="15FFA614" w14:textId="53FEC9FE" w:rsidR="00C83131" w:rsidRPr="00D4778C" w:rsidRDefault="00C83131" w:rsidP="000A1F49">
      <w:pPr>
        <w:spacing w:line="360" w:lineRule="auto"/>
        <w:rPr>
          <w:rFonts w:ascii="Arial" w:hAnsi="Arial" w:cs="Arial"/>
        </w:rPr>
      </w:pPr>
      <w:r w:rsidRPr="00D4778C">
        <w:rPr>
          <w:rFonts w:ascii="Arial" w:hAnsi="Arial" w:cs="Arial"/>
        </w:rPr>
        <w:t>Combining LHS and RHS of Equation (</w:t>
      </w:r>
      <w:r w:rsidR="00370885">
        <w:rPr>
          <w:rFonts w:ascii="Arial" w:hAnsi="Arial" w:cs="Arial"/>
        </w:rPr>
        <w:t>7</w:t>
      </w:r>
      <w:r w:rsidRPr="00D4778C">
        <w:rPr>
          <w:rFonts w:ascii="Arial" w:hAnsi="Arial" w:cs="Arial"/>
        </w:rPr>
        <w:t>) and applying Equation (</w:t>
      </w:r>
      <w:r w:rsidR="00370885">
        <w:rPr>
          <w:rFonts w:ascii="Arial" w:hAnsi="Arial" w:cs="Arial"/>
        </w:rPr>
        <w:t>6</w:t>
      </w:r>
      <w:r w:rsidRPr="00D4778C">
        <w:rPr>
          <w:rFonts w:ascii="Arial" w:hAnsi="Arial" w:cs="Arial"/>
        </w:rPr>
        <w:t>),</w:t>
      </w:r>
    </w:p>
    <w:p w14:paraId="0B92FDBF"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dN(t)</m:t>
              </m:r>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r>
            <w:rPr>
              <w:rFonts w:ascii="Cambria Math" w:hAnsi="Cambria Math" w:cs="Arial"/>
            </w:rPr>
            <m:t>a</m:t>
          </m:r>
          <m:d>
            <m:dPr>
              <m:ctrlPr>
                <w:rPr>
                  <w:rFonts w:ascii="Cambria Math" w:hAnsi="Cambria Math" w:cs="Arial"/>
                  <w:i/>
                </w:rPr>
              </m:ctrlPr>
            </m:dPr>
            <m:e>
              <m:r>
                <w:rPr>
                  <w:rFonts w:ascii="Cambria Math" w:hAnsi="Cambria Math" w:cs="Arial"/>
                </w:rPr>
                <m:t>t</m:t>
              </m:r>
            </m:e>
          </m:d>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m:t>
                  </m:r>
                </m:sup>
                <m:e>
                  <m:r>
                    <w:rPr>
                      <w:rFonts w:ascii="Cambria Math" w:hAnsi="Cambria Math" w:cs="Arial"/>
                    </w:rPr>
                    <m:t>n</m:t>
                  </m:r>
                  <m:d>
                    <m:dPr>
                      <m:ctrlPr>
                        <w:rPr>
                          <w:rFonts w:ascii="Cambria Math" w:hAnsi="Cambria Math" w:cs="Arial"/>
                          <w:i/>
                        </w:rPr>
                      </m:ctrlPr>
                    </m:dPr>
                    <m:e>
                      <m:r>
                        <w:rPr>
                          <w:rFonts w:ascii="Cambria Math" w:hAnsi="Cambria Math" w:cs="Arial"/>
                        </w:rPr>
                        <m:t>j,t</m:t>
                      </m:r>
                    </m:e>
                  </m:d>
                  <m:nary>
                    <m:naryPr>
                      <m:chr m:val="∑"/>
                      <m:limLoc m:val="undOvr"/>
                      <m:ctrlPr>
                        <w:rPr>
                          <w:rFonts w:ascii="Cambria Math" w:hAnsi="Cambria Math" w:cs="Arial"/>
                          <w:i/>
                        </w:rPr>
                      </m:ctrlPr>
                    </m:naryPr>
                    <m:sub>
                      <m:r>
                        <w:rPr>
                          <w:rFonts w:ascii="Cambria Math" w:hAnsi="Cambria Math" w:cs="Arial"/>
                        </w:rPr>
                        <m:t>l=1</m:t>
                      </m:r>
                    </m:sub>
                    <m:sup>
                      <m:r>
                        <w:rPr>
                          <w:rFonts w:ascii="Cambria Math" w:hAnsi="Cambria Math" w:cs="Arial"/>
                        </w:rPr>
                        <m:t>∞</m:t>
                      </m:r>
                    </m:sup>
                    <m:e>
                      <m:r>
                        <w:rPr>
                          <w:rFonts w:ascii="Cambria Math" w:hAnsi="Cambria Math" w:cs="Arial"/>
                        </w:rPr>
                        <m:t>n(l,t)-</m:t>
                      </m:r>
                      <m:nary>
                        <m:naryPr>
                          <m:chr m:val="∑"/>
                          <m:limLoc m:val="undOvr"/>
                          <m:ctrlPr>
                            <w:rPr>
                              <w:rFonts w:ascii="Cambria Math" w:hAnsi="Cambria Math" w:cs="Arial"/>
                              <w:i/>
                            </w:rPr>
                          </m:ctrlPr>
                        </m:naryPr>
                        <m:sub>
                          <m:r>
                            <w:rPr>
                              <w:rFonts w:ascii="Cambria Math" w:hAnsi="Cambria Math" w:cs="Arial"/>
                            </w:rPr>
                            <m:t>k=1</m:t>
                          </m:r>
                        </m:sub>
                        <m:sup>
                          <m:r>
                            <w:rPr>
                              <w:rFonts w:ascii="Cambria Math" w:hAnsi="Cambria Math" w:cs="Arial"/>
                            </w:rPr>
                            <m:t>∞</m:t>
                          </m:r>
                        </m:sup>
                        <m:e>
                          <m:r>
                            <w:rPr>
                              <w:rFonts w:ascii="Cambria Math" w:hAnsi="Cambria Math" w:cs="Arial"/>
                            </w:rPr>
                            <m:t>n(k,t)</m:t>
                          </m:r>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m:t>
                              </m:r>
                            </m:sup>
                            <m:e>
                              <m:r>
                                <w:rPr>
                                  <w:rFonts w:ascii="Cambria Math" w:hAnsi="Cambria Math" w:cs="Arial"/>
                                </w:rPr>
                                <m:t>n(j,t)</m:t>
                              </m:r>
                            </m:e>
                          </m:nary>
                        </m:e>
                      </m:nary>
                    </m:e>
                  </m:nary>
                </m:e>
              </m:nary>
            </m:e>
          </m:d>
        </m:oMath>
      </m:oMathPara>
    </w:p>
    <w:p w14:paraId="211D4FDF"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dN(t)</m:t>
              </m:r>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r>
            <w:rPr>
              <w:rFonts w:ascii="Cambria Math" w:hAnsi="Cambria Math" w:cs="Arial"/>
            </w:rPr>
            <m:t>a</m:t>
          </m:r>
          <m:d>
            <m:dPr>
              <m:ctrlPr>
                <w:rPr>
                  <w:rFonts w:ascii="Cambria Math" w:hAnsi="Cambria Math" w:cs="Arial"/>
                  <w:i/>
                </w:rPr>
              </m:ctrlPr>
            </m:dPr>
            <m:e>
              <m:r>
                <w:rPr>
                  <w:rFonts w:ascii="Cambria Math" w:hAnsi="Cambria Math" w:cs="Arial"/>
                </w:rPr>
                <m:t>t</m:t>
              </m:r>
            </m:e>
          </m:d>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N</m:t>
              </m:r>
              <m:d>
                <m:dPr>
                  <m:ctrlPr>
                    <w:rPr>
                      <w:rFonts w:ascii="Cambria Math" w:hAnsi="Cambria Math" w:cs="Arial"/>
                      <w:i/>
                    </w:rPr>
                  </m:ctrlPr>
                </m:dPr>
                <m:e>
                  <m:r>
                    <w:rPr>
                      <w:rFonts w:ascii="Cambria Math" w:hAnsi="Cambria Math" w:cs="Arial"/>
                    </w:rPr>
                    <m:t>t</m:t>
                  </m:r>
                </m:e>
              </m:d>
              <m:r>
                <w:rPr>
                  <w:rFonts w:ascii="Cambria Math" w:hAnsi="Cambria Math" w:cs="Arial"/>
                </w:rPr>
                <m:t>∙N</m:t>
              </m:r>
              <m:d>
                <m:dPr>
                  <m:ctrlPr>
                    <w:rPr>
                      <w:rFonts w:ascii="Cambria Math" w:hAnsi="Cambria Math" w:cs="Arial"/>
                      <w:i/>
                    </w:rPr>
                  </m:ctrlPr>
                </m:dPr>
                <m:e>
                  <m:r>
                    <w:rPr>
                      <w:rFonts w:ascii="Cambria Math" w:hAnsi="Cambria Math" w:cs="Arial"/>
                    </w:rPr>
                    <m:t>t</m:t>
                  </m:r>
                </m:e>
              </m:d>
              <m:r>
                <w:rPr>
                  <w:rFonts w:ascii="Cambria Math" w:hAnsi="Cambria Math" w:cs="Arial"/>
                </w:rPr>
                <m:t>-N</m:t>
              </m:r>
              <m:d>
                <m:dPr>
                  <m:ctrlPr>
                    <w:rPr>
                      <w:rFonts w:ascii="Cambria Math" w:hAnsi="Cambria Math" w:cs="Arial"/>
                      <w:i/>
                    </w:rPr>
                  </m:ctrlPr>
                </m:dPr>
                <m:e>
                  <m:r>
                    <w:rPr>
                      <w:rFonts w:ascii="Cambria Math" w:hAnsi="Cambria Math" w:cs="Arial"/>
                    </w:rPr>
                    <m:t>t</m:t>
                  </m:r>
                </m:e>
              </m:d>
              <m:r>
                <w:rPr>
                  <w:rFonts w:ascii="Cambria Math" w:hAnsi="Cambria Math" w:cs="Arial"/>
                </w:rPr>
                <m:t>∙N(t)</m:t>
              </m:r>
            </m:e>
          </m:d>
        </m:oMath>
      </m:oMathPara>
    </w:p>
    <w:p w14:paraId="7C8DDC6C"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dN(t)</m:t>
              </m:r>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r>
            <w:rPr>
              <w:rFonts w:ascii="Cambria Math" w:hAnsi="Cambria Math" w:cs="Arial"/>
            </w:rPr>
            <m:t>a</m:t>
          </m:r>
          <m:d>
            <m:dPr>
              <m:ctrlPr>
                <w:rPr>
                  <w:rFonts w:ascii="Cambria Math" w:hAnsi="Cambria Math" w:cs="Arial"/>
                  <w:i/>
                </w:rPr>
              </m:ctrlPr>
            </m:dPr>
            <m:e>
              <m:r>
                <w:rPr>
                  <w:rFonts w:ascii="Cambria Math" w:hAnsi="Cambria Math" w:cs="Arial"/>
                </w:rPr>
                <m:t>t</m:t>
              </m:r>
            </m:e>
          </m:d>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d>
            <m:dPr>
              <m:ctrlPr>
                <w:rPr>
                  <w:rFonts w:ascii="Cambria Math" w:hAnsi="Cambria Math" w:cs="Arial"/>
                  <w:i/>
                </w:rPr>
              </m:ctrlPr>
            </m:d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Sup>
                <m:sSupPr>
                  <m:ctrlPr>
                    <w:rPr>
                      <w:rFonts w:ascii="Cambria Math" w:hAnsi="Cambria Math" w:cs="Arial"/>
                      <w:i/>
                    </w:rPr>
                  </m:ctrlPr>
                </m:sSupPr>
                <m:e>
                  <m:r>
                    <w:rPr>
                      <w:rFonts w:ascii="Cambria Math" w:hAnsi="Cambria Math" w:cs="Arial"/>
                    </w:rPr>
                    <m:t>N</m:t>
                  </m:r>
                </m:e>
                <m:sup>
                  <m:r>
                    <w:rPr>
                      <w:rFonts w:ascii="Cambria Math" w:hAnsi="Cambria Math" w:cs="Arial"/>
                    </w:rPr>
                    <m:t>2</m:t>
                  </m:r>
                </m:sup>
              </m:sSup>
              <m:d>
                <m:dPr>
                  <m:ctrlPr>
                    <w:rPr>
                      <w:rFonts w:ascii="Cambria Math" w:hAnsi="Cambria Math" w:cs="Arial"/>
                      <w:i/>
                    </w:rPr>
                  </m:ctrlPr>
                </m:dPr>
                <m:e>
                  <m:r>
                    <w:rPr>
                      <w:rFonts w:ascii="Cambria Math" w:hAnsi="Cambria Math" w:cs="Arial"/>
                    </w:rPr>
                    <m:t>t</m:t>
                  </m:r>
                </m:e>
              </m:d>
            </m:e>
          </m:d>
        </m:oMath>
      </m:oMathPara>
    </w:p>
    <w:p w14:paraId="694E2733" w14:textId="4CEF677A" w:rsidR="00C83131" w:rsidRPr="00D4778C" w:rsidRDefault="00C83131" w:rsidP="1EC1C480">
      <w:pPr>
        <w:spacing w:line="360" w:lineRule="auto"/>
        <w:jc w:val="right"/>
        <w:rPr>
          <w:rFonts w:ascii="Arial" w:hAnsi="Arial" w:cs="Arial"/>
          <w:highlight w:val="lightGray"/>
        </w:rPr>
      </w:pPr>
      <w:r w:rsidRPr="00D4778C">
        <w:rPr>
          <w:rFonts w:ascii="Arial" w:hAnsi="Arial" w:cs="Arial"/>
        </w:rPr>
        <w:t>Equation (</w:t>
      </w:r>
      <w:r w:rsidR="003A5F92" w:rsidRPr="00D4778C">
        <w:rPr>
          <w:rFonts w:ascii="Arial" w:hAnsi="Arial" w:cs="Arial"/>
        </w:rPr>
        <w:t>8</w:t>
      </w:r>
      <w:r w:rsidRPr="00D4778C">
        <w:rPr>
          <w:rFonts w:ascii="Arial" w:hAnsi="Arial" w:cs="Arial"/>
        </w:rPr>
        <w:t>)</w:t>
      </w:r>
    </w:p>
    <w:p w14:paraId="7642B50D" w14:textId="77777777" w:rsidR="00C83131" w:rsidRPr="00D4778C" w:rsidRDefault="00C83131" w:rsidP="000A1F49">
      <w:pPr>
        <w:spacing w:line="360" w:lineRule="auto"/>
        <w:rPr>
          <w:rFonts w:ascii="Arial" w:hAnsi="Arial" w:cs="Arial"/>
        </w:rPr>
      </w:pPr>
      <w:r w:rsidRPr="00D4778C">
        <w:rPr>
          <w:rFonts w:ascii="Arial" w:hAnsi="Arial" w:cs="Arial"/>
        </w:rPr>
        <w:t xml:space="preserve">Let </w:t>
      </w:r>
      <m:oMath>
        <m:acc>
          <m:accPr>
            <m:chr m:val="̃"/>
            <m:ctrlPr>
              <w:rPr>
                <w:rFonts w:ascii="Cambria Math" w:hAnsi="Cambria Math" w:cs="Arial"/>
                <w:i/>
              </w:rPr>
            </m:ctrlPr>
          </m:accPr>
          <m:e>
            <m:r>
              <w:rPr>
                <w:rFonts w:ascii="Cambria Math" w:hAnsi="Cambria Math" w:cs="Arial"/>
              </w:rPr>
              <m:t>N</m:t>
            </m:r>
          </m:e>
        </m:acc>
        <m:d>
          <m:dPr>
            <m:ctrlPr>
              <w:rPr>
                <w:rFonts w:ascii="Cambria Math" w:hAnsi="Cambria Math" w:cs="Arial"/>
                <w:i/>
              </w:rPr>
            </m:ctrlPr>
          </m:dPr>
          <m:e>
            <m:r>
              <w:rPr>
                <w:rFonts w:ascii="Cambria Math" w:hAnsi="Cambria Math" w:cs="Arial"/>
              </w:rPr>
              <m:t>t</m:t>
            </m:r>
          </m:e>
        </m:d>
      </m:oMath>
      <w:r w:rsidRPr="00D4778C">
        <w:rPr>
          <w:rFonts w:ascii="Arial" w:hAnsi="Arial" w:cs="Arial"/>
        </w:rPr>
        <w:t xml:space="preserve"> be the normalized cell agglutination representing the fra</w:t>
      </w:r>
      <w:r w:rsidRPr="00D4778C">
        <w:rPr>
          <w:rFonts w:ascii="Arial" w:hAnsi="Arial" w:cs="Arial"/>
          <w:noProof/>
        </w:rPr>
        <w:t>ction of</w:t>
      </w:r>
      <w:r w:rsidRPr="00D4778C">
        <w:rPr>
          <w:rFonts w:ascii="Arial" w:hAnsi="Arial" w:cs="Arial"/>
        </w:rPr>
        <w:t xml:space="preserve"> cells involved in agglutination such that </w:t>
      </w:r>
    </w:p>
    <w:p w14:paraId="7828B8A4" w14:textId="77777777" w:rsidR="00C83131" w:rsidRPr="00D4778C" w:rsidRDefault="00C35124" w:rsidP="000A1F49">
      <w:pPr>
        <w:spacing w:line="360" w:lineRule="auto"/>
        <w:rPr>
          <w:rFonts w:ascii="Arial" w:hAnsi="Arial" w:cs="Arial"/>
        </w:rPr>
      </w:pPr>
      <m:oMathPara>
        <m:oMath>
          <m:acc>
            <m:accPr>
              <m:chr m:val="̃"/>
              <m:ctrlPr>
                <w:rPr>
                  <w:rFonts w:ascii="Cambria Math" w:hAnsi="Cambria Math" w:cs="Arial"/>
                  <w:i/>
                </w:rPr>
              </m:ctrlPr>
            </m:accPr>
            <m:e>
              <m:r>
                <w:rPr>
                  <w:rFonts w:ascii="Cambria Math" w:hAnsi="Cambria Math" w:cs="Arial"/>
                </w:rPr>
                <m:t>N</m:t>
              </m:r>
            </m:e>
          </m:acc>
          <m:d>
            <m:dPr>
              <m:ctrlPr>
                <w:rPr>
                  <w:rFonts w:ascii="Cambria Math" w:hAnsi="Cambria Math" w:cs="Arial"/>
                  <w:i/>
                </w:rPr>
              </m:ctrlPr>
            </m:dPr>
            <m:e>
              <m:r>
                <w:rPr>
                  <w:rFonts w:ascii="Cambria Math" w:hAnsi="Cambria Math" w:cs="Arial"/>
                </w:rPr>
                <m:t>t</m:t>
              </m:r>
            </m:e>
          </m:d>
          <m:r>
            <w:rPr>
              <w:rFonts w:ascii="Cambria Math" w:hAnsi="Cambria Math" w:cs="Arial"/>
            </w:rPr>
            <m:t>=</m:t>
          </m:r>
          <m:f>
            <m:fPr>
              <m:ctrlPr>
                <w:rPr>
                  <w:rFonts w:ascii="Cambria Math" w:hAnsi="Cambria Math" w:cs="Arial"/>
                  <w:i/>
                </w:rPr>
              </m:ctrlPr>
            </m:fPr>
            <m:num>
              <m:r>
                <w:rPr>
                  <w:rFonts w:ascii="Cambria Math" w:hAnsi="Cambria Math" w:cs="Arial"/>
                </w:rPr>
                <m:t>N(t)</m:t>
              </m:r>
            </m:num>
            <m:den>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den>
          </m:f>
        </m:oMath>
      </m:oMathPara>
    </w:p>
    <w:p w14:paraId="4D4074C5" w14:textId="1761854B" w:rsidR="00C83131" w:rsidRPr="00D4778C" w:rsidRDefault="00C83131" w:rsidP="1EC1C480">
      <w:pPr>
        <w:spacing w:line="360" w:lineRule="auto"/>
        <w:rPr>
          <w:rFonts w:ascii="Arial" w:hAnsi="Arial" w:cs="Arial"/>
        </w:rPr>
      </w:pPr>
      <w:r w:rsidRPr="00D4778C">
        <w:rPr>
          <w:rFonts w:ascii="Arial" w:hAnsi="Arial" w:cs="Arial"/>
        </w:rPr>
        <w:t>where</w:t>
      </w:r>
      <m:oMath>
        <m:r>
          <m:rPr>
            <m:sty m:val="p"/>
          </m:rPr>
          <w:rPr>
            <w:rFonts w:ascii="Cambria Math" w:hAnsi="Cambria Math" w:cs="Arial"/>
          </w:rPr>
          <m:t xml:space="preserve">  </m:t>
        </m:r>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r>
          <w:rPr>
            <w:rFonts w:ascii="Cambria Math" w:hAnsi="Cambria Math" w:cs="Arial"/>
          </w:rPr>
          <m:t>=N(</m:t>
        </m:r>
        <m:sSub>
          <m:sSubPr>
            <m:ctrlPr>
              <w:rPr>
                <w:rFonts w:ascii="Cambria Math" w:hAnsi="Cambria Math" w:cs="Arial"/>
                <w:i/>
              </w:rPr>
            </m:ctrlPr>
          </m:sSubPr>
          <m:e>
            <m:r>
              <w:rPr>
                <w:rFonts w:ascii="Cambria Math" w:hAnsi="Cambria Math" w:cs="Arial"/>
              </w:rPr>
              <m:t>t</m:t>
            </m:r>
          </m:e>
          <m:sub>
            <m:r>
              <w:rPr>
                <w:rFonts w:ascii="Cambria Math" w:hAnsi="Cambria Math" w:cs="Arial"/>
              </w:rPr>
              <m:t>0</m:t>
            </m:r>
          </m:sub>
        </m:sSub>
        <m:r>
          <w:rPr>
            <w:rFonts w:ascii="Cambria Math" w:hAnsi="Cambria Math" w:cs="Arial"/>
          </w:rPr>
          <m:t xml:space="preserve">) </m:t>
        </m:r>
        <m:r>
          <m:rPr>
            <m:sty m:val="p"/>
          </m:rPr>
          <w:rPr>
            <w:rFonts w:ascii="Cambria Math" w:hAnsi="Cambria Math" w:cs="Arial"/>
          </w:rPr>
          <m:t>and</m:t>
        </m:r>
      </m:oMath>
      <w:r w:rsidRPr="00D4778C">
        <w:rPr>
          <w:rFonts w:ascii="Arial" w:hAnsi="Arial" w:cs="Arial"/>
        </w:rPr>
        <w:t xml:space="preserve"> </w:t>
      </w:r>
      <m:oMath>
        <m:acc>
          <m:accPr>
            <m:chr m:val="̃"/>
            <m:ctrlPr>
              <w:rPr>
                <w:rFonts w:ascii="Cambria Math" w:hAnsi="Cambria Math" w:cs="Arial"/>
                <w:i/>
              </w:rPr>
            </m:ctrlPr>
          </m:accPr>
          <m:e>
            <m:r>
              <w:rPr>
                <w:rFonts w:ascii="Cambria Math" w:hAnsi="Cambria Math" w:cs="Arial"/>
              </w:rPr>
              <m:t>N</m:t>
            </m:r>
          </m:e>
        </m:acc>
        <m:r>
          <w:rPr>
            <w:rFonts w:ascii="Cambria Math" w:hAnsi="Cambria Math" w:cs="Arial"/>
          </w:rPr>
          <m:t>∈</m:t>
        </m:r>
        <m:d>
          <m:dPr>
            <m:begChr m:val="["/>
            <m:endChr m:val="]"/>
            <m:ctrlPr>
              <w:rPr>
                <w:rFonts w:ascii="Cambria Math" w:hAnsi="Cambria Math" w:cs="Arial"/>
                <w:i/>
              </w:rPr>
            </m:ctrlPr>
          </m:dPr>
          <m:e>
            <m:r>
              <w:rPr>
                <w:rFonts w:ascii="Cambria Math" w:hAnsi="Cambria Math" w:cs="Arial"/>
              </w:rPr>
              <m:t>0  1</m:t>
            </m:r>
          </m:e>
        </m:d>
      </m:oMath>
      <w:r w:rsidRPr="00D4778C">
        <w:rPr>
          <w:rFonts w:ascii="Arial" w:hAnsi="Arial" w:cs="Arial"/>
        </w:rPr>
        <w:t xml:space="preserve">. It is important to note that as cell agglutination progresses, the total number of clusters of cells decreases (as more cells/clusters coalesce to form larger clusters), so there is a net decrease of </w:t>
      </w:r>
      <m:oMath>
        <m:acc>
          <m:accPr>
            <m:chr m:val="̃"/>
            <m:ctrlPr>
              <w:rPr>
                <w:rFonts w:ascii="Cambria Math" w:hAnsi="Cambria Math" w:cs="Arial"/>
                <w:i/>
              </w:rPr>
            </m:ctrlPr>
          </m:accPr>
          <m:e>
            <m:r>
              <w:rPr>
                <w:rFonts w:ascii="Cambria Math" w:hAnsi="Cambria Math" w:cs="Arial"/>
              </w:rPr>
              <m:t>N</m:t>
            </m:r>
          </m:e>
        </m:acc>
        <m:r>
          <w:rPr>
            <w:rFonts w:ascii="Cambria Math" w:hAnsi="Cambria Math" w:cs="Arial"/>
          </w:rPr>
          <m:t>(t)</m:t>
        </m:r>
      </m:oMath>
      <w:r w:rsidRPr="00D4778C">
        <w:rPr>
          <w:rFonts w:ascii="Arial" w:hAnsi="Arial" w:cs="Arial"/>
        </w:rPr>
        <w:t xml:space="preserve"> over time from 1 to 0. This can be seen clearly by noting that the sign of </w:t>
      </w:r>
      <m:oMath>
        <m:f>
          <m:fPr>
            <m:ctrlPr>
              <w:rPr>
                <w:rFonts w:ascii="Cambria Math" w:hAnsi="Cambria Math" w:cs="Arial"/>
                <w:i/>
              </w:rPr>
            </m:ctrlPr>
          </m:fPr>
          <m:num>
            <m:r>
              <w:rPr>
                <w:rFonts w:ascii="Cambria Math" w:hAnsi="Cambria Math" w:cs="Arial"/>
              </w:rPr>
              <m:t>dN(t)</m:t>
            </m:r>
          </m:num>
          <m:den>
            <m:r>
              <w:rPr>
                <w:rFonts w:ascii="Cambria Math" w:hAnsi="Cambria Math" w:cs="Arial"/>
              </w:rPr>
              <m:t>dt</m:t>
            </m:r>
          </m:den>
        </m:f>
      </m:oMath>
      <w:r w:rsidRPr="00D4778C">
        <w:rPr>
          <w:rFonts w:ascii="Arial" w:hAnsi="Arial" w:cs="Arial"/>
        </w:rPr>
        <w:t xml:space="preserve"> in Equation (</w:t>
      </w:r>
      <w:r w:rsidR="003A5F92" w:rsidRPr="00D4778C">
        <w:rPr>
          <w:rFonts w:ascii="Arial" w:hAnsi="Arial" w:cs="Arial"/>
        </w:rPr>
        <w:t>8</w:t>
      </w:r>
      <w:r w:rsidRPr="00D4778C">
        <w:rPr>
          <w:rFonts w:ascii="Arial" w:hAnsi="Arial" w:cs="Arial"/>
        </w:rPr>
        <w:t>) is always negative.</w:t>
      </w:r>
    </w:p>
    <w:p w14:paraId="3CCC99E2" w14:textId="0ECB9F14" w:rsidR="00C83131" w:rsidRPr="00D4778C" w:rsidRDefault="00C83131" w:rsidP="000A1F49">
      <w:pPr>
        <w:spacing w:line="360" w:lineRule="auto"/>
        <w:rPr>
          <w:rFonts w:ascii="Arial" w:hAnsi="Arial" w:cs="Arial"/>
        </w:rPr>
      </w:pPr>
      <w:r w:rsidRPr="00D4778C">
        <w:rPr>
          <w:rFonts w:ascii="Arial" w:hAnsi="Arial" w:cs="Arial"/>
        </w:rPr>
        <w:lastRenderedPageBreak/>
        <w:t>Substituting into Equation (</w:t>
      </w:r>
      <w:r w:rsidR="00370885">
        <w:rPr>
          <w:rFonts w:ascii="Arial" w:hAnsi="Arial" w:cs="Arial"/>
        </w:rPr>
        <w:t>8</w:t>
      </w:r>
      <w:r w:rsidRPr="00D4778C">
        <w:rPr>
          <w:rFonts w:ascii="Arial" w:hAnsi="Arial" w:cs="Arial"/>
        </w:rPr>
        <w:t>) yields</w:t>
      </w:r>
    </w:p>
    <w:p w14:paraId="103857A9"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m:t>
              </m:r>
              <m:acc>
                <m:accPr>
                  <m:chr m:val="̃"/>
                  <m:ctrlPr>
                    <w:rPr>
                      <w:rFonts w:ascii="Cambria Math" w:hAnsi="Cambria Math" w:cs="Arial"/>
                      <w:i/>
                    </w:rPr>
                  </m:ctrlPr>
                </m:accPr>
                <m:e>
                  <m:r>
                    <w:rPr>
                      <w:rFonts w:ascii="Cambria Math" w:hAnsi="Cambria Math" w:cs="Arial"/>
                    </w:rPr>
                    <m:t>N</m:t>
                  </m:r>
                </m:e>
              </m:acc>
              <m:r>
                <w:rPr>
                  <w:rFonts w:ascii="Cambria Math" w:hAnsi="Cambria Math" w:cs="Arial"/>
                </w:rPr>
                <m:t>(t)</m:t>
              </m:r>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r>
            <w:rPr>
              <w:rFonts w:ascii="Cambria Math" w:hAnsi="Cambria Math" w:cs="Arial"/>
            </w:rPr>
            <m:t>a</m:t>
          </m:r>
          <m:d>
            <m:dPr>
              <m:ctrlPr>
                <w:rPr>
                  <w:rFonts w:ascii="Cambria Math" w:hAnsi="Cambria Math" w:cs="Arial"/>
                  <w:i/>
                </w:rPr>
              </m:ctrlPr>
            </m:dPr>
            <m:e>
              <m:r>
                <w:rPr>
                  <w:rFonts w:ascii="Cambria Math" w:hAnsi="Cambria Math" w:cs="Arial"/>
                </w:rPr>
                <m:t>t</m:t>
              </m:r>
            </m:e>
          </m:d>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d>
            <m:dPr>
              <m:ctrlPr>
                <w:rPr>
                  <w:rFonts w:ascii="Cambria Math" w:hAnsi="Cambria Math" w:cs="Arial"/>
                  <w:i/>
                </w:rPr>
              </m:ctrlPr>
            </m:d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N</m:t>
                      </m:r>
                    </m:e>
                    <m:sup>
                      <m:r>
                        <w:rPr>
                          <w:rFonts w:ascii="Cambria Math" w:hAnsi="Cambria Math" w:cs="Arial"/>
                        </w:rPr>
                        <m:t>2</m:t>
                      </m:r>
                    </m:sup>
                  </m:sSup>
                </m:num>
                <m:den>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den>
              </m:f>
              <m:d>
                <m:dPr>
                  <m:ctrlPr>
                    <w:rPr>
                      <w:rFonts w:ascii="Cambria Math" w:hAnsi="Cambria Math" w:cs="Arial"/>
                      <w:i/>
                    </w:rPr>
                  </m:ctrlPr>
                </m:dPr>
                <m:e>
                  <m:r>
                    <w:rPr>
                      <w:rFonts w:ascii="Cambria Math" w:hAnsi="Cambria Math" w:cs="Arial"/>
                    </w:rPr>
                    <m:t>t</m:t>
                  </m:r>
                </m:e>
              </m:d>
            </m:e>
          </m:d>
        </m:oMath>
      </m:oMathPara>
    </w:p>
    <w:p w14:paraId="5C8798BA"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m:t>
              </m:r>
              <m:acc>
                <m:accPr>
                  <m:chr m:val="̃"/>
                  <m:ctrlPr>
                    <w:rPr>
                      <w:rFonts w:ascii="Cambria Math" w:hAnsi="Cambria Math" w:cs="Arial"/>
                      <w:i/>
                    </w:rPr>
                  </m:ctrlPr>
                </m:accPr>
                <m:e>
                  <m:r>
                    <w:rPr>
                      <w:rFonts w:ascii="Cambria Math" w:hAnsi="Cambria Math" w:cs="Arial"/>
                    </w:rPr>
                    <m:t>N</m:t>
                  </m:r>
                </m:e>
              </m:acc>
              <m:r>
                <w:rPr>
                  <w:rFonts w:ascii="Cambria Math" w:hAnsi="Cambria Math" w:cs="Arial"/>
                </w:rPr>
                <m:t>(t)</m:t>
              </m:r>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r>
            <w:rPr>
              <w:rFonts w:ascii="Cambria Math" w:hAnsi="Cambria Math" w:cs="Arial"/>
            </w:rPr>
            <m:t>a</m:t>
          </m:r>
          <m:d>
            <m:dPr>
              <m:ctrlPr>
                <w:rPr>
                  <w:rFonts w:ascii="Cambria Math" w:hAnsi="Cambria Math" w:cs="Arial"/>
                  <w:i/>
                </w:rPr>
              </m:ctrlPr>
            </m:dPr>
            <m:e>
              <m:r>
                <w:rPr>
                  <w:rFonts w:ascii="Cambria Math" w:hAnsi="Cambria Math" w:cs="Arial"/>
                </w:rPr>
                <m:t>t</m:t>
              </m:r>
            </m:e>
          </m:d>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d>
            <m:dPr>
              <m:ctrlPr>
                <w:rPr>
                  <w:rFonts w:ascii="Cambria Math" w:hAnsi="Cambria Math" w:cs="Arial"/>
                  <w:i/>
                </w:rPr>
              </m:ctrlPr>
            </m:d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Sup>
                <m:sSupPr>
                  <m:ctrlPr>
                    <w:rPr>
                      <w:rFonts w:ascii="Cambria Math" w:hAnsi="Cambria Math" w:cs="Arial"/>
                      <w:i/>
                    </w:rPr>
                  </m:ctrlPr>
                </m:sSupPr>
                <m:e>
                  <m:acc>
                    <m:accPr>
                      <m:chr m:val="̃"/>
                      <m:ctrlPr>
                        <w:rPr>
                          <w:rFonts w:ascii="Cambria Math" w:hAnsi="Cambria Math" w:cs="Arial"/>
                          <w:i/>
                        </w:rPr>
                      </m:ctrlPr>
                    </m:accPr>
                    <m:e>
                      <m:r>
                        <w:rPr>
                          <w:rFonts w:ascii="Cambria Math" w:hAnsi="Cambria Math" w:cs="Arial"/>
                        </w:rPr>
                        <m:t>N</m:t>
                      </m:r>
                    </m:e>
                  </m:acc>
                </m:e>
                <m:sup>
                  <m:r>
                    <w:rPr>
                      <w:rFonts w:ascii="Cambria Math" w:hAnsi="Cambria Math" w:cs="Arial"/>
                    </w:rPr>
                    <m:t>2</m:t>
                  </m:r>
                </m:sup>
              </m:sSup>
              <m:d>
                <m:dPr>
                  <m:ctrlPr>
                    <w:rPr>
                      <w:rFonts w:ascii="Cambria Math" w:hAnsi="Cambria Math" w:cs="Arial"/>
                      <w:i/>
                    </w:rPr>
                  </m:ctrlPr>
                </m:dPr>
                <m:e>
                  <m:r>
                    <w:rPr>
                      <w:rFonts w:ascii="Cambria Math" w:hAnsi="Cambria Math" w:cs="Arial"/>
                    </w:rPr>
                    <m:t>t</m:t>
                  </m:r>
                </m:e>
              </m:d>
            </m:e>
          </m:d>
        </m:oMath>
      </m:oMathPara>
    </w:p>
    <w:p w14:paraId="58FB0976" w14:textId="13435D26" w:rsidR="00C83131" w:rsidRPr="00D4778C" w:rsidRDefault="00C83131" w:rsidP="1EC1C480">
      <w:pPr>
        <w:spacing w:line="360" w:lineRule="auto"/>
        <w:jc w:val="right"/>
        <w:rPr>
          <w:rFonts w:ascii="Arial" w:hAnsi="Arial" w:cs="Arial"/>
          <w:highlight w:val="lightGray"/>
        </w:rPr>
      </w:pPr>
      <w:r w:rsidRPr="00D4778C">
        <w:rPr>
          <w:rFonts w:ascii="Arial" w:hAnsi="Arial" w:cs="Arial"/>
        </w:rPr>
        <w:t>Equation (</w:t>
      </w:r>
      <w:r w:rsidR="003A5F92" w:rsidRPr="00D4778C">
        <w:rPr>
          <w:rFonts w:ascii="Arial" w:hAnsi="Arial" w:cs="Arial"/>
        </w:rPr>
        <w:t>9</w:t>
      </w:r>
      <w:r w:rsidRPr="00D4778C">
        <w:rPr>
          <w:rFonts w:ascii="Arial" w:hAnsi="Arial" w:cs="Arial"/>
        </w:rPr>
        <w:t>)</w:t>
      </w:r>
    </w:p>
    <w:p w14:paraId="31A6D14E" w14:textId="56441A70" w:rsidR="00C83131" w:rsidRPr="00D4778C" w:rsidRDefault="00C83131" w:rsidP="000A1F49">
      <w:pPr>
        <w:spacing w:line="360" w:lineRule="auto"/>
        <w:rPr>
          <w:rFonts w:ascii="Arial" w:hAnsi="Arial" w:cs="Arial"/>
          <w:highlight w:val="lightGray"/>
        </w:rPr>
      </w:pPr>
      <w:r w:rsidRPr="00D4778C">
        <w:rPr>
          <w:rFonts w:ascii="Arial" w:hAnsi="Arial" w:cs="Arial"/>
        </w:rPr>
        <w:t xml:space="preserve">Let </w:t>
      </w:r>
      <m:oMath>
        <m:sSub>
          <m:sSubPr>
            <m:ctrlPr>
              <w:rPr>
                <w:rFonts w:ascii="Cambria Math" w:hAnsi="Cambria Math" w:cs="Arial"/>
                <w:i/>
              </w:rPr>
            </m:ctrlPr>
          </m:sSubPr>
          <m:e>
            <m:r>
              <w:rPr>
                <w:rFonts w:ascii="Cambria Math" w:hAnsi="Cambria Math" w:cs="Arial"/>
              </w:rPr>
              <m:t>C</m:t>
            </m:r>
          </m:e>
          <m:sub>
            <m:r>
              <w:rPr>
                <w:rFonts w:ascii="Cambria Math" w:hAnsi="Cambria Math" w:cs="Arial"/>
              </w:rPr>
              <m:t>1n</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w:r w:rsidRPr="00D4778C">
        <w:rPr>
          <w:rFonts w:ascii="Arial" w:hAnsi="Arial" w:cs="Arial"/>
        </w:rPr>
        <w:t>, substituting into Equation (</w:t>
      </w:r>
      <w:r w:rsidR="00370885">
        <w:rPr>
          <w:rFonts w:ascii="Arial" w:hAnsi="Arial" w:cs="Arial"/>
        </w:rPr>
        <w:t>9</w:t>
      </w:r>
      <w:r w:rsidRPr="00D4778C">
        <w:rPr>
          <w:rFonts w:ascii="Arial" w:hAnsi="Arial" w:cs="Arial"/>
        </w:rPr>
        <w:t>) yields Equation (1).</w:t>
      </w:r>
    </w:p>
    <w:p w14:paraId="67B86437" w14:textId="77777777" w:rsidR="00C83131" w:rsidRPr="00D4778C" w:rsidRDefault="00C83131" w:rsidP="000A1F49">
      <w:pPr>
        <w:spacing w:line="360" w:lineRule="auto"/>
        <w:rPr>
          <w:rFonts w:ascii="Arial" w:hAnsi="Arial" w:cs="Arial"/>
        </w:rPr>
      </w:pPr>
      <m:oMathPara>
        <m:oMath>
          <m:r>
            <w:rPr>
              <w:rFonts w:ascii="Cambria Math" w:hAnsi="Cambria Math" w:cs="Arial"/>
              <w:highlight w:val="lightGray"/>
            </w:rPr>
            <m:t>∴</m:t>
          </m:r>
          <m:f>
            <m:fPr>
              <m:ctrlPr>
                <w:rPr>
                  <w:rFonts w:ascii="Cambria Math" w:hAnsi="Cambria Math" w:cs="Arial"/>
                  <w:i/>
                  <w:highlight w:val="lightGray"/>
                </w:rPr>
              </m:ctrlPr>
            </m:fPr>
            <m:num>
              <m:r>
                <w:rPr>
                  <w:rFonts w:ascii="Cambria Math" w:hAnsi="Cambria Math" w:cs="Arial"/>
                  <w:highlight w:val="lightGray"/>
                </w:rPr>
                <m:t>d</m:t>
              </m:r>
              <m:acc>
                <m:accPr>
                  <m:chr m:val="̃"/>
                  <m:ctrlPr>
                    <w:rPr>
                      <w:rFonts w:ascii="Cambria Math" w:hAnsi="Cambria Math" w:cs="Arial"/>
                      <w:i/>
                    </w:rPr>
                  </m:ctrlPr>
                </m:accPr>
                <m:e>
                  <m:r>
                    <w:rPr>
                      <w:rFonts w:ascii="Cambria Math" w:hAnsi="Cambria Math" w:cs="Arial"/>
                      <w:highlight w:val="lightGray"/>
                    </w:rPr>
                    <m:t>N</m:t>
                  </m:r>
                </m:e>
              </m:acc>
              <m:r>
                <w:rPr>
                  <w:rFonts w:ascii="Cambria Math" w:hAnsi="Cambria Math" w:cs="Arial"/>
                  <w:highlight w:val="lightGray"/>
                </w:rPr>
                <m:t>(t)</m:t>
              </m:r>
            </m:num>
            <m:den>
              <m:r>
                <w:rPr>
                  <w:rFonts w:ascii="Cambria Math" w:hAnsi="Cambria Math" w:cs="Arial"/>
                  <w:highlight w:val="lightGray"/>
                </w:rPr>
                <m:t>dt</m:t>
              </m:r>
            </m:den>
          </m:f>
          <m:r>
            <w:rPr>
              <w:rFonts w:ascii="Cambria Math" w:hAnsi="Cambria Math" w:cs="Arial"/>
              <w:highlight w:val="lightGray"/>
            </w:rPr>
            <m:t>=</m:t>
          </m:r>
          <m:sSub>
            <m:sSubPr>
              <m:ctrlPr>
                <w:rPr>
                  <w:rFonts w:ascii="Cambria Math" w:hAnsi="Cambria Math" w:cs="Arial"/>
                  <w:i/>
                </w:rPr>
              </m:ctrlPr>
            </m:sSubPr>
            <m:e>
              <m:r>
                <w:rPr>
                  <w:rFonts w:ascii="Cambria Math" w:hAnsi="Cambria Math" w:cs="Arial"/>
                </w:rPr>
                <m:t>C</m:t>
              </m:r>
            </m:e>
            <m:sub>
              <m:r>
                <w:rPr>
                  <w:rFonts w:ascii="Cambria Math" w:hAnsi="Cambria Math" w:cs="Arial"/>
                </w:rPr>
                <m:t>1n</m:t>
              </m:r>
            </m:sub>
          </m:sSub>
          <m:r>
            <w:rPr>
              <w:rFonts w:ascii="Cambria Math" w:hAnsi="Cambria Math" w:cs="Arial"/>
              <w:highlight w:val="lightGray"/>
            </w:rPr>
            <m:t>a</m:t>
          </m:r>
          <m:d>
            <m:dPr>
              <m:ctrlPr>
                <w:rPr>
                  <w:rFonts w:ascii="Cambria Math" w:hAnsi="Cambria Math" w:cs="Arial"/>
                  <w:i/>
                  <w:highlight w:val="lightGray"/>
                </w:rPr>
              </m:ctrlPr>
            </m:dPr>
            <m:e>
              <m:r>
                <w:rPr>
                  <w:rFonts w:ascii="Cambria Math" w:hAnsi="Cambria Math" w:cs="Arial"/>
                  <w:highlight w:val="lightGray"/>
                </w:rPr>
                <m:t>t</m:t>
              </m:r>
            </m:e>
          </m:d>
          <m:d>
            <m:dPr>
              <m:begChr m:val="["/>
              <m:endChr m:val="]"/>
              <m:ctrlPr>
                <w:rPr>
                  <w:rFonts w:ascii="Cambria Math" w:hAnsi="Cambria Math" w:cs="Arial"/>
                  <w:i/>
                  <w:highlight w:val="lightGray"/>
                </w:rPr>
              </m:ctrlPr>
            </m:dPr>
            <m:e>
              <m:r>
                <w:rPr>
                  <w:rFonts w:ascii="Cambria Math" w:hAnsi="Cambria Math" w:cs="Arial"/>
                  <w:highlight w:val="lightGray"/>
                </w:rPr>
                <m:t>1-a</m:t>
              </m:r>
              <m:d>
                <m:dPr>
                  <m:ctrlPr>
                    <w:rPr>
                      <w:rFonts w:ascii="Cambria Math" w:hAnsi="Cambria Math" w:cs="Arial"/>
                      <w:i/>
                      <w:highlight w:val="lightGray"/>
                    </w:rPr>
                  </m:ctrlPr>
                </m:dPr>
                <m:e>
                  <m:r>
                    <w:rPr>
                      <w:rFonts w:ascii="Cambria Math" w:hAnsi="Cambria Math" w:cs="Arial"/>
                      <w:highlight w:val="lightGray"/>
                    </w:rPr>
                    <m:t>t</m:t>
                  </m:r>
                </m:e>
              </m:d>
            </m:e>
          </m:d>
          <m:d>
            <m:dPr>
              <m:ctrlPr>
                <w:rPr>
                  <w:rFonts w:ascii="Cambria Math" w:hAnsi="Cambria Math" w:cs="Arial"/>
                  <w:i/>
                  <w:highlight w:val="lightGray"/>
                </w:rPr>
              </m:ctrlPr>
            </m:dPr>
            <m:e>
              <m:r>
                <w:rPr>
                  <w:rFonts w:ascii="Cambria Math" w:hAnsi="Cambria Math" w:cs="Arial"/>
                  <w:highlight w:val="lightGray"/>
                </w:rPr>
                <m:t>-</m:t>
              </m:r>
              <m:f>
                <m:fPr>
                  <m:ctrlPr>
                    <w:rPr>
                      <w:rFonts w:ascii="Cambria Math" w:hAnsi="Cambria Math" w:cs="Arial"/>
                      <w:i/>
                      <w:highlight w:val="lightGray"/>
                    </w:rPr>
                  </m:ctrlPr>
                </m:fPr>
                <m:num>
                  <m:r>
                    <w:rPr>
                      <w:rFonts w:ascii="Cambria Math" w:hAnsi="Cambria Math" w:cs="Arial"/>
                      <w:highlight w:val="lightGray"/>
                    </w:rPr>
                    <m:t>1</m:t>
                  </m:r>
                </m:num>
                <m:den>
                  <m:r>
                    <w:rPr>
                      <w:rFonts w:ascii="Cambria Math" w:hAnsi="Cambria Math" w:cs="Arial"/>
                      <w:highlight w:val="lightGray"/>
                    </w:rPr>
                    <m:t>2</m:t>
                  </m:r>
                </m:den>
              </m:f>
              <m:sSup>
                <m:sSupPr>
                  <m:ctrlPr>
                    <w:rPr>
                      <w:rFonts w:ascii="Cambria Math" w:hAnsi="Cambria Math" w:cs="Arial"/>
                      <w:i/>
                      <w:highlight w:val="lightGray"/>
                    </w:rPr>
                  </m:ctrlPr>
                </m:sSupPr>
                <m:e>
                  <m:acc>
                    <m:accPr>
                      <m:chr m:val="̃"/>
                      <m:ctrlPr>
                        <w:rPr>
                          <w:rFonts w:ascii="Cambria Math" w:hAnsi="Cambria Math" w:cs="Arial"/>
                          <w:i/>
                        </w:rPr>
                      </m:ctrlPr>
                    </m:accPr>
                    <m:e>
                      <m:r>
                        <w:rPr>
                          <w:rFonts w:ascii="Cambria Math" w:hAnsi="Cambria Math" w:cs="Arial"/>
                          <w:highlight w:val="lightGray"/>
                        </w:rPr>
                        <m:t>N</m:t>
                      </m:r>
                    </m:e>
                  </m:acc>
                </m:e>
                <m:sup>
                  <m:r>
                    <w:rPr>
                      <w:rFonts w:ascii="Cambria Math" w:hAnsi="Cambria Math" w:cs="Arial"/>
                      <w:highlight w:val="lightGray"/>
                    </w:rPr>
                    <m:t>2</m:t>
                  </m:r>
                </m:sup>
              </m:sSup>
              <m:d>
                <m:dPr>
                  <m:ctrlPr>
                    <w:rPr>
                      <w:rFonts w:ascii="Cambria Math" w:hAnsi="Cambria Math" w:cs="Arial"/>
                      <w:i/>
                      <w:highlight w:val="lightGray"/>
                    </w:rPr>
                  </m:ctrlPr>
                </m:dPr>
                <m:e>
                  <m:r>
                    <w:rPr>
                      <w:rFonts w:ascii="Cambria Math" w:hAnsi="Cambria Math" w:cs="Arial"/>
                      <w:highlight w:val="lightGray"/>
                    </w:rPr>
                    <m:t>t</m:t>
                  </m:r>
                </m:e>
              </m:d>
            </m:e>
          </m:d>
        </m:oMath>
      </m:oMathPara>
    </w:p>
    <w:p w14:paraId="27E98BBE" w14:textId="77777777" w:rsidR="00C83131" w:rsidRPr="00D4778C" w:rsidRDefault="00C83131" w:rsidP="000A1F49">
      <w:pPr>
        <w:spacing w:line="360" w:lineRule="auto"/>
        <w:jc w:val="right"/>
        <w:rPr>
          <w:rFonts w:ascii="Arial" w:hAnsi="Arial" w:cs="Arial"/>
          <w:highlight w:val="lightGray"/>
        </w:rPr>
      </w:pP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t>Equation (1)</w:t>
      </w:r>
    </w:p>
    <w:p w14:paraId="45A2B1DE" w14:textId="77777777" w:rsidR="00C83131" w:rsidRPr="00D4778C" w:rsidRDefault="00C83131" w:rsidP="000A1F49">
      <w:pPr>
        <w:spacing w:line="360" w:lineRule="auto"/>
        <w:jc w:val="right"/>
        <w:rPr>
          <w:rFonts w:ascii="Arial" w:hAnsi="Arial" w:cs="Arial"/>
        </w:rPr>
      </w:pPr>
      <w:r w:rsidRPr="00D4778C">
        <w:rPr>
          <w:rFonts w:ascii="Arial" w:hAnsi="Arial" w:cs="Arial"/>
        </w:rPr>
        <w:tab/>
      </w:r>
    </w:p>
    <w:p w14:paraId="0D8E742F" w14:textId="77777777" w:rsidR="00C83131" w:rsidRPr="00370885" w:rsidRDefault="00C83131" w:rsidP="000A1F49">
      <w:pPr>
        <w:pStyle w:val="Heading3"/>
        <w:rPr>
          <w:rFonts w:ascii="Arial" w:hAnsi="Arial" w:cs="Arial"/>
          <w:color w:val="auto"/>
        </w:rPr>
      </w:pPr>
      <w:bookmarkStart w:id="24" w:name="_Toc533144784"/>
      <w:r w:rsidRPr="00370885">
        <w:rPr>
          <w:rFonts w:ascii="Arial" w:hAnsi="Arial" w:cs="Arial"/>
          <w:color w:val="auto"/>
        </w:rPr>
        <w:t xml:space="preserve">Equation (2): Time-dependent dynamics of bound nanobody density </w:t>
      </w:r>
      <m:oMath>
        <m:r>
          <w:rPr>
            <w:rFonts w:ascii="Cambria Math" w:hAnsi="Cambria Math" w:cs="Arial"/>
            <w:color w:val="auto"/>
          </w:rPr>
          <m:t>a</m:t>
        </m:r>
        <m:d>
          <m:dPr>
            <m:ctrlPr>
              <w:rPr>
                <w:rFonts w:ascii="Cambria Math" w:hAnsi="Cambria Math" w:cs="Arial"/>
                <w:i/>
                <w:color w:val="auto"/>
              </w:rPr>
            </m:ctrlPr>
          </m:dPr>
          <m:e>
            <m:r>
              <w:rPr>
                <w:rFonts w:ascii="Cambria Math" w:hAnsi="Cambria Math" w:cs="Arial"/>
                <w:color w:val="auto"/>
              </w:rPr>
              <m:t>t</m:t>
            </m:r>
          </m:e>
        </m:d>
      </m:oMath>
      <w:bookmarkEnd w:id="24"/>
      <w:r w:rsidRPr="00370885">
        <w:rPr>
          <w:rFonts w:ascii="Arial" w:hAnsi="Arial" w:cs="Arial"/>
          <w:color w:val="auto"/>
        </w:rPr>
        <w:t xml:space="preserve"> </w:t>
      </w:r>
    </w:p>
    <w:p w14:paraId="2D0BDD15" w14:textId="1A59388C" w:rsidR="00C83131" w:rsidRPr="00D4778C" w:rsidRDefault="00C83131" w:rsidP="1EC1C480">
      <w:pPr>
        <w:spacing w:line="360" w:lineRule="auto"/>
        <w:rPr>
          <w:rFonts w:ascii="Arial" w:hAnsi="Arial" w:cs="Arial"/>
        </w:rPr>
      </w:pPr>
      <w:r w:rsidRPr="00D4778C">
        <w:rPr>
          <w:rFonts w:ascii="Arial" w:hAnsi="Arial" w:cs="Arial"/>
        </w:rPr>
        <w:t>From Equation (</w:t>
      </w:r>
      <w:r w:rsidR="003A5F92" w:rsidRPr="00D4778C">
        <w:rPr>
          <w:rFonts w:ascii="Arial" w:hAnsi="Arial" w:cs="Arial"/>
        </w:rPr>
        <w:t>4</w:t>
      </w:r>
      <w:r w:rsidRPr="00D4778C">
        <w:rPr>
          <w:rFonts w:ascii="Arial" w:hAnsi="Arial" w:cs="Arial"/>
        </w:rPr>
        <w:t>),</w:t>
      </w:r>
    </w:p>
    <w:p w14:paraId="3B2D3656"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r>
                <w:rPr>
                  <w:rFonts w:ascii="Cambria Math" w:hAnsi="Cambria Math" w:cs="Arial"/>
                </w:rPr>
                <m:t>(t)</m:t>
              </m:r>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r>
            <w:rPr>
              <w:rFonts w:ascii="Cambria Math" w:hAnsi="Cambria Math" w:cs="Arial"/>
            </w:rPr>
            <m:t>(t)</m:t>
          </m:r>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r>
            <w:rPr>
              <w:rFonts w:ascii="Cambria Math" w:hAnsi="Cambria Math" w:cs="Arial"/>
            </w:rPr>
            <m:t>f</m:t>
          </m:r>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r>
            <w:rPr>
              <w:rFonts w:ascii="Cambria Math" w:hAnsi="Cambria Math" w:cs="Arial"/>
            </w:rPr>
            <m:t>a</m:t>
          </m:r>
          <m:d>
            <m:dPr>
              <m:ctrlPr>
                <w:rPr>
                  <w:rFonts w:ascii="Cambria Math" w:hAnsi="Cambria Math" w:cs="Arial"/>
                  <w:i/>
                </w:rPr>
              </m:ctrlPr>
            </m:dPr>
            <m:e>
              <m:r>
                <w:rPr>
                  <w:rFonts w:ascii="Cambria Math" w:hAnsi="Cambria Math" w:cs="Arial"/>
                </w:rPr>
                <m:t>t</m:t>
              </m:r>
            </m:e>
          </m:d>
          <m:r>
            <w:rPr>
              <w:rFonts w:ascii="Cambria Math" w:hAnsi="Cambria Math" w:cs="Arial"/>
            </w:rPr>
            <m:t>f</m:t>
          </m:r>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m:oMathPara>
    </w:p>
    <w:p w14:paraId="508A5490" w14:textId="506BB66D" w:rsidR="00C83131" w:rsidRPr="00D4778C" w:rsidRDefault="00C83131" w:rsidP="1EC1C480">
      <w:pPr>
        <w:spacing w:line="360" w:lineRule="auto"/>
        <w:rPr>
          <w:rFonts w:ascii="Arial" w:hAnsi="Arial" w:cs="Arial"/>
        </w:rPr>
      </w:pPr>
      <w:r w:rsidRPr="00D4778C">
        <w:rPr>
          <w:rFonts w:ascii="Arial" w:hAnsi="Arial" w:cs="Arial"/>
        </w:rPr>
        <w:t xml:space="preserve">Extracting the common factor </w:t>
      </w:r>
      <m:oMath>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r>
          <w:rPr>
            <w:rFonts w:ascii="Cambria Math" w:hAnsi="Cambria Math" w:cs="Arial"/>
          </w:rPr>
          <m:t>f</m:t>
        </m:r>
      </m:oMath>
      <w:r w:rsidRPr="00D4778C">
        <w:rPr>
          <w:rFonts w:ascii="Arial" w:hAnsi="Arial" w:cs="Arial"/>
        </w:rPr>
        <w:t>, and substituting Equation (</w:t>
      </w:r>
      <w:r w:rsidR="003A5F92" w:rsidRPr="00D4778C">
        <w:rPr>
          <w:rFonts w:ascii="Arial" w:hAnsi="Arial" w:cs="Arial"/>
        </w:rPr>
        <w:t>5</w:t>
      </w:r>
      <w:r w:rsidRPr="00D4778C">
        <w:rPr>
          <w:rFonts w:ascii="Arial" w:hAnsi="Arial" w:cs="Arial"/>
        </w:rPr>
        <w:t>) to Equation (</w:t>
      </w:r>
      <w:r w:rsidR="003A5F92" w:rsidRPr="00D4778C">
        <w:rPr>
          <w:rFonts w:ascii="Arial" w:hAnsi="Arial" w:cs="Arial"/>
        </w:rPr>
        <w:t>4</w:t>
      </w:r>
      <w:r w:rsidRPr="00D4778C">
        <w:rPr>
          <w:rFonts w:ascii="Arial" w:hAnsi="Arial" w:cs="Arial"/>
        </w:rPr>
        <w:t>),</w:t>
      </w:r>
    </w:p>
    <w:p w14:paraId="65DAF18D"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r>
            <w:rPr>
              <w:rFonts w:ascii="Cambria Math" w:hAnsi="Cambria Math" w:cs="Arial"/>
            </w:rPr>
            <m:t>f</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ctrlPr>
                    <w:rPr>
                      <w:rFonts w:ascii="Cambria Math" w:hAnsi="Cambria Math" w:cs="Arial"/>
                      <w:i/>
                    </w:rPr>
                  </m:ctrlPr>
                </m:dPr>
                <m:e>
                  <m:r>
                    <w:rPr>
                      <w:rFonts w:ascii="Cambria Math" w:hAnsi="Cambria Math" w:cs="Arial"/>
                    </w:rPr>
                    <m:t>t</m:t>
                  </m:r>
                </m:e>
              </m:d>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r>
                <w:rPr>
                  <w:rFonts w:ascii="Cambria Math" w:hAnsi="Cambria Math" w:cs="Arial"/>
                </w:rPr>
                <m:t>a</m:t>
              </m:r>
              <m:d>
                <m:dPr>
                  <m:ctrlPr>
                    <w:rPr>
                      <w:rFonts w:ascii="Cambria Math" w:hAnsi="Cambria Math" w:cs="Arial"/>
                      <w:i/>
                    </w:rPr>
                  </m:ctrlPr>
                </m:dPr>
                <m:e>
                  <m:r>
                    <w:rPr>
                      <w:rFonts w:ascii="Cambria Math" w:hAnsi="Cambria Math" w:cs="Arial"/>
                    </w:rPr>
                    <m:t>t</m:t>
                  </m:r>
                </m:e>
              </m:d>
            </m:e>
          </m:d>
        </m:oMath>
      </m:oMathPara>
    </w:p>
    <w:p w14:paraId="1B7194E1" w14:textId="77777777" w:rsidR="00C83131" w:rsidRPr="00D4778C" w:rsidRDefault="00C83131" w:rsidP="000A1F49">
      <w:pPr>
        <w:spacing w:line="360" w:lineRule="auto"/>
        <w:rPr>
          <w:rFonts w:ascii="Arial" w:hAnsi="Arial" w:cs="Arial"/>
        </w:rPr>
      </w:pPr>
      <m:oMathPara>
        <m:oMath>
          <m:r>
            <w:rPr>
              <w:rFonts w:ascii="Cambria Math" w:hAnsi="Cambria Math" w:cs="Arial"/>
            </w:rPr>
            <m:t>∴</m:t>
          </m:r>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r>
            <w:rPr>
              <w:rFonts w:ascii="Cambria Math" w:hAnsi="Cambria Math" w:cs="Arial"/>
            </w:rPr>
            <m:t>f</m:t>
          </m:r>
          <m:f>
            <m:fPr>
              <m:ctrlPr>
                <w:rPr>
                  <w:rFonts w:ascii="Cambria Math" w:hAnsi="Cambria Math" w:cs="Arial"/>
                  <w:i/>
                </w:rPr>
              </m:ctrlPr>
            </m:fPr>
            <m:num>
              <m:r>
                <w:rPr>
                  <w:rFonts w:ascii="Cambria Math" w:hAnsi="Cambria Math" w:cs="Arial"/>
                </w:rPr>
                <m:t>da</m:t>
              </m:r>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oMath>
      </m:oMathPara>
    </w:p>
    <w:p w14:paraId="6F69295E" w14:textId="4F424EEF" w:rsidR="00C83131" w:rsidRPr="00D4778C" w:rsidRDefault="00C83131" w:rsidP="1EC1C480">
      <w:pPr>
        <w:spacing w:line="360" w:lineRule="auto"/>
        <w:jc w:val="right"/>
        <w:rPr>
          <w:rFonts w:ascii="Arial" w:hAnsi="Arial" w:cs="Arial"/>
        </w:rPr>
      </w:pP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t>Equation (</w:t>
      </w:r>
      <w:r w:rsidR="003A5F92" w:rsidRPr="00D4778C">
        <w:rPr>
          <w:rFonts w:ascii="Arial" w:hAnsi="Arial" w:cs="Arial"/>
        </w:rPr>
        <w:t>10</w:t>
      </w:r>
      <w:r w:rsidRPr="00D4778C">
        <w:rPr>
          <w:rFonts w:ascii="Arial" w:hAnsi="Arial" w:cs="Arial"/>
        </w:rPr>
        <w:t>)</w:t>
      </w:r>
    </w:p>
    <w:p w14:paraId="3064ECBE" w14:textId="77777777" w:rsidR="00C83131" w:rsidRPr="00D4778C" w:rsidRDefault="00C83131" w:rsidP="000A1F49">
      <w:pPr>
        <w:spacing w:line="360" w:lineRule="auto"/>
        <w:rPr>
          <w:rFonts w:ascii="Arial" w:hAnsi="Arial" w:cs="Arial"/>
        </w:rPr>
      </w:pPr>
      <w:r w:rsidRPr="00D4778C">
        <w:rPr>
          <w:rFonts w:ascii="Arial" w:hAnsi="Arial" w:cs="Arial"/>
        </w:rPr>
        <w:t xml:space="preserve">Let  </w:t>
      </w:r>
      <m:oMath>
        <m:r>
          <w:rPr>
            <w:rFonts w:ascii="Cambria Math" w:hAnsi="Cambria Math" w:cs="Arial"/>
          </w:rPr>
          <m:t>s=</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r>
              <w:rPr>
                <w:rFonts w:ascii="Cambria Math" w:hAnsi="Cambria Math" w:cs="Arial"/>
              </w:rPr>
              <m:t>f</m:t>
            </m:r>
          </m:num>
          <m:den>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en>
        </m:f>
      </m:oMath>
      <w:r w:rsidRPr="00D4778C">
        <w:rPr>
          <w:rFonts w:ascii="Arial" w:hAnsi="Arial" w:cs="Arial"/>
        </w:rPr>
        <w:t xml:space="preserve">, where </w:t>
      </w:r>
      <m:oMath>
        <m:r>
          <w:rPr>
            <w:rFonts w:ascii="Cambria Math" w:hAnsi="Cambria Math" w:cs="Arial"/>
          </w:rPr>
          <m:t>s</m:t>
        </m:r>
      </m:oMath>
      <w:r w:rsidRPr="00D4778C">
        <w:rPr>
          <w:rFonts w:ascii="Arial" w:hAnsi="Arial" w:cs="Arial"/>
        </w:rPr>
        <w:t xml:space="preserve"> is the ratio of concentrations of nanobody to analyt</w:t>
      </w:r>
      <w:r w:rsidRPr="00D4778C">
        <w:rPr>
          <w:rFonts w:ascii="Arial" w:hAnsi="Arial" w:cs="Arial"/>
          <w:noProof/>
        </w:rPr>
        <w:t xml:space="preserve">e, and </w:t>
      </w:r>
      <m:oMath>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oMath>
      <w:r w:rsidRPr="00D4778C">
        <w:rPr>
          <w:rFonts w:ascii="Arial" w:hAnsi="Arial" w:cs="Arial"/>
        </w:rPr>
        <w:t xml:space="preserve"> is the total number of analytes,</w:t>
      </w:r>
    </w:p>
    <w:p w14:paraId="2ADAF696"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r>
            <w:rPr>
              <w:rFonts w:ascii="Cambria Math" w:hAnsi="Cambria Math" w:cs="Arial"/>
            </w:rPr>
            <m:t>=-s</m:t>
          </m:r>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f>
            <m:fPr>
              <m:ctrlPr>
                <w:rPr>
                  <w:rFonts w:ascii="Cambria Math" w:hAnsi="Cambria Math" w:cs="Arial"/>
                  <w:i/>
                </w:rPr>
              </m:ctrlPr>
            </m:fPr>
            <m:num>
              <m:r>
                <w:rPr>
                  <w:rFonts w:ascii="Cambria Math" w:hAnsi="Cambria Math" w:cs="Arial"/>
                </w:rPr>
                <m:t>da</m:t>
              </m:r>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oMath>
      </m:oMathPara>
    </w:p>
    <w:p w14:paraId="2D32AFDC" w14:textId="77777777" w:rsidR="00C83131" w:rsidRPr="00D4778C" w:rsidRDefault="00C35124" w:rsidP="000A1F49">
      <w:pPr>
        <w:spacing w:line="360" w:lineRule="auto"/>
        <w:rPr>
          <w:rFonts w:ascii="Arial" w:hAnsi="Arial" w:cs="Arial"/>
        </w:rPr>
      </w:pPr>
      <m:oMathPara>
        <m:oMath>
          <m:nary>
            <m:naryPr>
              <m:limLoc m:val="undOvr"/>
              <m:subHide m:val="1"/>
              <m:supHide m:val="1"/>
              <m:ctrlPr>
                <w:rPr>
                  <w:rFonts w:ascii="Cambria Math" w:hAnsi="Cambria Math" w:cs="Arial"/>
                  <w:i/>
                </w:rPr>
              </m:ctrlPr>
            </m:naryPr>
            <m:sub/>
            <m:sup/>
            <m:e>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e>
          </m:nary>
          <m:r>
            <w:rPr>
              <w:rFonts w:ascii="Cambria Math" w:hAnsi="Cambria Math" w:cs="Arial"/>
            </w:rPr>
            <m:t>dt=-s</m:t>
          </m:r>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nary>
            <m:naryPr>
              <m:limLoc m:val="undOvr"/>
              <m:subHide m:val="1"/>
              <m:supHide m:val="1"/>
              <m:ctrlPr>
                <w:rPr>
                  <w:rFonts w:ascii="Cambria Math" w:hAnsi="Cambria Math" w:cs="Arial"/>
                  <w:i/>
                </w:rPr>
              </m:ctrlPr>
            </m:naryPr>
            <m:sub/>
            <m:sup/>
            <m:e>
              <m:f>
                <m:fPr>
                  <m:ctrlPr>
                    <w:rPr>
                      <w:rFonts w:ascii="Cambria Math" w:hAnsi="Cambria Math" w:cs="Arial"/>
                      <w:i/>
                    </w:rPr>
                  </m:ctrlPr>
                </m:fPr>
                <m:num>
                  <m:r>
                    <w:rPr>
                      <w:rFonts w:ascii="Cambria Math" w:hAnsi="Cambria Math" w:cs="Arial"/>
                    </w:rPr>
                    <m:t>da</m:t>
                  </m:r>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e>
          </m:nary>
          <m:r>
            <w:rPr>
              <w:rFonts w:ascii="Cambria Math" w:hAnsi="Cambria Math" w:cs="Arial"/>
            </w:rPr>
            <m:t>dt</m:t>
          </m:r>
        </m:oMath>
      </m:oMathPara>
    </w:p>
    <w:p w14:paraId="0C915CD2" w14:textId="77777777" w:rsidR="00C83131" w:rsidRPr="00D4778C" w:rsidRDefault="00C35124" w:rsidP="000A1F49">
      <w:pPr>
        <w:spacing w:line="360" w:lineRule="auto"/>
        <w:rPr>
          <w:rFonts w:ascii="Arial" w:eastAsia="Yu Mincho" w:hAnsi="Arial" w:cs="Arial"/>
          <w:i/>
          <w:lang w:eastAsia="ja-JP"/>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ctrlPr>
                <w:rPr>
                  <w:rFonts w:ascii="Cambria Math" w:hAnsi="Cambria Math" w:cs="Arial"/>
                  <w:i/>
                </w:rPr>
              </m:ctrlPr>
            </m:dPr>
            <m:e>
              <m:r>
                <w:rPr>
                  <w:rFonts w:ascii="Cambria Math" w:hAnsi="Cambria Math" w:cs="Arial"/>
                </w:rPr>
                <m:t>t</m:t>
              </m:r>
            </m:e>
          </m:d>
          <m:r>
            <w:rPr>
              <w:rFonts w:ascii="Cambria Math" w:hAnsi="Cambria Math" w:cs="Arial"/>
            </w:rPr>
            <m:t>=-s</m:t>
          </m:r>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r>
            <w:rPr>
              <w:rFonts w:ascii="Cambria Math" w:hAnsi="Cambria Math" w:cs="Arial"/>
            </w:rPr>
            <m:t>a</m:t>
          </m:r>
          <m:d>
            <m:dPr>
              <m:ctrlPr>
                <w:rPr>
                  <w:rFonts w:ascii="Cambria Math" w:hAnsi="Cambria Math" w:cs="Arial"/>
                  <w:i/>
                </w:rPr>
              </m:ctrlPr>
            </m:dPr>
            <m:e>
              <m:r>
                <w:rPr>
                  <w:rFonts w:ascii="Cambria Math" w:hAnsi="Cambria Math" w:cs="Arial"/>
                </w:rPr>
                <m:t>t</m:t>
              </m:r>
            </m:e>
          </m:d>
          <m:r>
            <w:rPr>
              <w:rFonts w:ascii="Cambria Math" w:hAnsi="Cambria Math" w:cs="Arial"/>
            </w:rPr>
            <m:t>+C</m:t>
          </m:r>
        </m:oMath>
      </m:oMathPara>
    </w:p>
    <w:p w14:paraId="3FA2AC38" w14:textId="3DDB10C6" w:rsidR="00C83131" w:rsidRPr="00D4778C" w:rsidRDefault="00C83131" w:rsidP="1EC1C480">
      <w:pPr>
        <w:spacing w:line="360" w:lineRule="auto"/>
        <w:jc w:val="right"/>
        <w:rPr>
          <w:rFonts w:ascii="Arial" w:hAnsi="Arial" w:cs="Arial"/>
        </w:rPr>
      </w:pP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t>Equation (</w:t>
      </w:r>
      <w:r w:rsidR="003A5F92" w:rsidRPr="00D4778C">
        <w:rPr>
          <w:rFonts w:ascii="Arial" w:hAnsi="Arial" w:cs="Arial"/>
        </w:rPr>
        <w:t>11</w:t>
      </w:r>
      <w:r w:rsidRPr="00D4778C">
        <w:rPr>
          <w:rFonts w:ascii="Arial" w:hAnsi="Arial" w:cs="Arial"/>
        </w:rPr>
        <w:t>)</w:t>
      </w:r>
    </w:p>
    <w:p w14:paraId="5EB5C891" w14:textId="77777777" w:rsidR="00C83131" w:rsidRPr="00D4778C" w:rsidRDefault="00C83131" w:rsidP="000A1F49">
      <w:pPr>
        <w:spacing w:line="360" w:lineRule="auto"/>
        <w:rPr>
          <w:rFonts w:ascii="Arial" w:hAnsi="Arial" w:cs="Arial"/>
        </w:rPr>
      </w:pPr>
      <w:r w:rsidRPr="00D4778C">
        <w:rPr>
          <w:rFonts w:ascii="Arial" w:hAnsi="Arial" w:cs="Arial"/>
        </w:rPr>
        <w:lastRenderedPageBreak/>
        <w:t xml:space="preserve">To calculate the constant </w:t>
      </w:r>
      <m:oMath>
        <m:r>
          <w:rPr>
            <w:rFonts w:ascii="Cambria Math" w:hAnsi="Cambria Math" w:cs="Arial"/>
          </w:rPr>
          <m:t>C</m:t>
        </m:r>
      </m:oMath>
      <w:r w:rsidRPr="00D4778C">
        <w:rPr>
          <w:rFonts w:ascii="Arial" w:hAnsi="Arial" w:cs="Arial"/>
        </w:rPr>
        <w:t xml:space="preserve">, let </w:t>
      </w:r>
      <m:oMath>
        <m:r>
          <w:rPr>
            <w:rFonts w:ascii="Cambria Math" w:hAnsi="Cambria Math" w:cs="Arial"/>
          </w:rPr>
          <m:t>t=0</m:t>
        </m:r>
      </m:oMath>
      <w:r w:rsidRPr="00D4778C">
        <w:rPr>
          <w:rFonts w:ascii="Arial" w:hAnsi="Arial" w:cs="Arial"/>
        </w:rPr>
        <w:t xml:space="preserve">. Since initially, the concentration of free analyte </w:t>
      </w:r>
      <m:oMath>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oMath>
      <w:r w:rsidRPr="00D4778C">
        <w:rPr>
          <w:rFonts w:ascii="Arial" w:hAnsi="Arial" w:cs="Arial"/>
        </w:rPr>
        <w:t xml:space="preserve"> is equal to initial concentration of analyte </w:t>
      </w:r>
      <m:oMath>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oMath>
      <w:r w:rsidRPr="00D4778C">
        <w:rPr>
          <w:rFonts w:ascii="Arial" w:hAnsi="Arial" w:cs="Arial"/>
        </w:rPr>
        <w:t xml:space="preserve">, and there is no analyte bound so </w:t>
      </w:r>
      <m:oMath>
        <m:r>
          <w:rPr>
            <w:rFonts w:ascii="Cambria Math" w:hAnsi="Cambria Math" w:cs="Arial"/>
          </w:rPr>
          <m:t>a</m:t>
        </m:r>
        <m:d>
          <m:dPr>
            <m:ctrlPr>
              <w:rPr>
                <w:rFonts w:ascii="Cambria Math" w:hAnsi="Cambria Math" w:cs="Arial"/>
                <w:i/>
              </w:rPr>
            </m:ctrlPr>
          </m:dPr>
          <m:e>
            <m:r>
              <w:rPr>
                <w:rFonts w:ascii="Cambria Math" w:hAnsi="Cambria Math" w:cs="Arial"/>
              </w:rPr>
              <m:t>0</m:t>
            </m:r>
          </m:e>
        </m:d>
        <m:r>
          <w:rPr>
            <w:rFonts w:ascii="Cambria Math" w:hAnsi="Cambria Math" w:cs="Arial"/>
          </w:rPr>
          <m:t>=0</m:t>
        </m:r>
      </m:oMath>
      <w:r w:rsidRPr="00D4778C">
        <w:rPr>
          <w:rFonts w:ascii="Arial" w:hAnsi="Arial" w:cs="Arial"/>
        </w:rPr>
        <w:t>,</w:t>
      </w:r>
      <m:oMath>
        <m:r>
          <m:rPr>
            <m:sty m:val="p"/>
          </m:rPr>
          <w:rPr>
            <w:rFonts w:ascii="Cambria Math" w:hAnsi="Cambria Math" w:cs="Arial"/>
          </w:rPr>
          <w:br/>
        </m:r>
      </m:oMath>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r>
            <w:rPr>
              <w:rFonts w:ascii="Cambria Math" w:hAnsi="Cambria Math" w:cs="Arial"/>
            </w:rPr>
            <m:t>=-s</m:t>
          </m:r>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0</m:t>
              </m:r>
            </m:e>
          </m:d>
          <m:r>
            <w:rPr>
              <w:rFonts w:ascii="Cambria Math" w:hAnsi="Cambria Math" w:cs="Arial"/>
            </w:rPr>
            <m:t>+C</m:t>
          </m:r>
        </m:oMath>
      </m:oMathPara>
    </w:p>
    <w:p w14:paraId="7EDC55E9" w14:textId="77777777" w:rsidR="00C83131" w:rsidRPr="00D4778C" w:rsidRDefault="00C83131" w:rsidP="000A1F49">
      <w:pPr>
        <w:spacing w:line="360" w:lineRule="auto"/>
        <w:jc w:val="center"/>
        <w:rPr>
          <w:rFonts w:ascii="Arial" w:hAnsi="Arial" w:cs="Arial"/>
        </w:rPr>
      </w:pPr>
      <m:oMathPara>
        <m:oMath>
          <m:r>
            <w:rPr>
              <w:rFonts w:ascii="Cambria Math" w:hAnsi="Cambria Math" w:cs="Arial"/>
            </w:rPr>
            <m:t>C=</m:t>
          </m:r>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oMath>
      </m:oMathPara>
    </w:p>
    <w:p w14:paraId="65D8D9C8" w14:textId="77777777" w:rsidR="00C83131" w:rsidRPr="00D4778C" w:rsidRDefault="00C83131" w:rsidP="000A1F49">
      <w:pPr>
        <w:spacing w:line="360" w:lineRule="auto"/>
        <w:rPr>
          <w:rFonts w:ascii="Arial" w:hAnsi="Arial" w:cs="Arial"/>
        </w:rPr>
      </w:pPr>
      <m:oMathPara>
        <m:oMath>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begChr m:val="["/>
              <m:endChr m:val="]"/>
              <m:ctrlPr>
                <w:rPr>
                  <w:rFonts w:ascii="Cambria Math" w:hAnsi="Cambria Math" w:cs="Arial"/>
                  <w:i/>
                </w:rPr>
              </m:ctrlPr>
            </m:dPr>
            <m:e>
              <m:r>
                <w:rPr>
                  <w:rFonts w:ascii="Cambria Math" w:hAnsi="Cambria Math" w:cs="Arial"/>
                </w:rPr>
                <m:t>1-sa</m:t>
              </m:r>
              <m:d>
                <m:dPr>
                  <m:ctrlPr>
                    <w:rPr>
                      <w:rFonts w:ascii="Cambria Math" w:hAnsi="Cambria Math" w:cs="Arial"/>
                      <w:i/>
                    </w:rPr>
                  </m:ctrlPr>
                </m:dPr>
                <m:e>
                  <m:r>
                    <w:rPr>
                      <w:rFonts w:ascii="Cambria Math" w:hAnsi="Cambria Math" w:cs="Arial"/>
                    </w:rPr>
                    <m:t>t</m:t>
                  </m:r>
                </m:e>
              </m:d>
            </m:e>
          </m:d>
        </m:oMath>
      </m:oMathPara>
    </w:p>
    <w:p w14:paraId="4B27BD86" w14:textId="181F4FA1" w:rsidR="00C83131" w:rsidRPr="00D4778C" w:rsidRDefault="00C83131" w:rsidP="1EC1C480">
      <w:pPr>
        <w:spacing w:line="360" w:lineRule="auto"/>
        <w:jc w:val="right"/>
        <w:rPr>
          <w:rFonts w:ascii="Arial" w:hAnsi="Arial" w:cs="Arial"/>
        </w:rPr>
      </w:pP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t>Equation (</w:t>
      </w:r>
      <w:r w:rsidR="003A5F92" w:rsidRPr="00D4778C">
        <w:rPr>
          <w:rFonts w:ascii="Arial" w:hAnsi="Arial" w:cs="Arial"/>
        </w:rPr>
        <w:t>12</w:t>
      </w:r>
      <w:r w:rsidRPr="00D4778C">
        <w:rPr>
          <w:rFonts w:ascii="Arial" w:hAnsi="Arial" w:cs="Arial"/>
        </w:rPr>
        <w:t>)</w:t>
      </w:r>
    </w:p>
    <w:p w14:paraId="4E9E9EC9" w14:textId="043E82D9" w:rsidR="00C83131" w:rsidRPr="00D4778C" w:rsidRDefault="00C83131" w:rsidP="1EC1C480">
      <w:pPr>
        <w:spacing w:line="360" w:lineRule="auto"/>
        <w:rPr>
          <w:rFonts w:ascii="Arial" w:hAnsi="Arial" w:cs="Arial"/>
        </w:rPr>
      </w:pPr>
      <w:r w:rsidRPr="00D4778C">
        <w:rPr>
          <w:rFonts w:ascii="Arial" w:hAnsi="Arial" w:cs="Arial"/>
        </w:rPr>
        <w:t>From Equation (</w:t>
      </w:r>
      <w:r w:rsidR="003A5F92" w:rsidRPr="00D4778C">
        <w:rPr>
          <w:rFonts w:ascii="Arial" w:hAnsi="Arial" w:cs="Arial"/>
        </w:rPr>
        <w:t>5</w:t>
      </w:r>
      <w:r w:rsidRPr="00D4778C">
        <w:rPr>
          <w:rFonts w:ascii="Arial" w:hAnsi="Arial" w:cs="Arial"/>
        </w:rPr>
        <w:t>),</w:t>
      </w:r>
    </w:p>
    <w:p w14:paraId="363E6E72"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da(t)</m:t>
              </m:r>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ctrlPr>
                <w:rPr>
                  <w:rFonts w:ascii="Cambria Math" w:hAnsi="Cambria Math" w:cs="Arial"/>
                  <w:i/>
                </w:rPr>
              </m:ctrlPr>
            </m:dPr>
            <m:e>
              <m:r>
                <w:rPr>
                  <w:rFonts w:ascii="Cambria Math" w:hAnsi="Cambria Math" w:cs="Arial"/>
                </w:rPr>
                <m:t>t</m:t>
              </m:r>
            </m:e>
          </m:d>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r>
            <w:rPr>
              <w:rFonts w:ascii="Cambria Math" w:hAnsi="Cambria Math" w:cs="Arial"/>
            </w:rPr>
            <m:t>a(t)</m:t>
          </m:r>
        </m:oMath>
      </m:oMathPara>
    </w:p>
    <w:p w14:paraId="141FD4B2" w14:textId="28B91FD3" w:rsidR="00C83131" w:rsidRPr="00D4778C" w:rsidRDefault="00C83131" w:rsidP="1EC1C480">
      <w:pPr>
        <w:spacing w:line="360" w:lineRule="auto"/>
        <w:rPr>
          <w:rFonts w:ascii="Arial" w:hAnsi="Arial" w:cs="Arial"/>
        </w:rPr>
      </w:pPr>
      <w:r w:rsidRPr="00D4778C">
        <w:rPr>
          <w:rFonts w:ascii="Arial" w:hAnsi="Arial" w:cs="Arial"/>
        </w:rPr>
        <w:t>Substituting Equation (</w:t>
      </w:r>
      <w:r w:rsidR="003A5F92" w:rsidRPr="00D4778C">
        <w:rPr>
          <w:rFonts w:ascii="Arial" w:hAnsi="Arial" w:cs="Arial"/>
        </w:rPr>
        <w:t>12</w:t>
      </w:r>
      <w:r w:rsidRPr="00D4778C">
        <w:rPr>
          <w:rFonts w:ascii="Arial" w:hAnsi="Arial" w:cs="Arial"/>
        </w:rPr>
        <w:t>) into Equation (</w:t>
      </w:r>
      <w:r w:rsidR="003A5F92" w:rsidRPr="00D4778C">
        <w:rPr>
          <w:rFonts w:ascii="Arial" w:hAnsi="Arial" w:cs="Arial"/>
        </w:rPr>
        <w:t>5</w:t>
      </w:r>
      <w:r w:rsidRPr="00D4778C">
        <w:rPr>
          <w:rFonts w:ascii="Arial" w:hAnsi="Arial" w:cs="Arial"/>
        </w:rPr>
        <w:t xml:space="preserve">), and let  </w:t>
      </w:r>
      <m:oMath>
        <m:r>
          <w:rPr>
            <w:rFonts w:ascii="Cambria Math" w:hAnsi="Cambria Math" w:cs="Arial"/>
          </w:rPr>
          <m:t>α=</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num>
          <m:den>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en>
        </m:f>
      </m:oMath>
      <w:r w:rsidRPr="00D4778C">
        <w:rPr>
          <w:rFonts w:ascii="Arial" w:hAnsi="Arial" w:cs="Arial"/>
        </w:rPr>
        <w:t>,</w:t>
      </w:r>
    </w:p>
    <w:p w14:paraId="242F7CDE"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da</m:t>
              </m:r>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begChr m:val="["/>
              <m:endChr m:val="]"/>
              <m:ctrlPr>
                <w:rPr>
                  <w:rFonts w:ascii="Cambria Math" w:hAnsi="Cambria Math" w:cs="Arial"/>
                  <w:i/>
                </w:rPr>
              </m:ctrlPr>
            </m:dPr>
            <m:e>
              <m:r>
                <w:rPr>
                  <w:rFonts w:ascii="Cambria Math" w:hAnsi="Cambria Math" w:cs="Arial"/>
                </w:rPr>
                <m:t>1-sa</m:t>
              </m:r>
              <m:d>
                <m:dPr>
                  <m:ctrlPr>
                    <w:rPr>
                      <w:rFonts w:ascii="Cambria Math" w:hAnsi="Cambria Math" w:cs="Arial"/>
                      <w:i/>
                    </w:rPr>
                  </m:ctrlPr>
                </m:dPr>
                <m:e>
                  <m:r>
                    <w:rPr>
                      <w:rFonts w:ascii="Cambria Math" w:hAnsi="Cambria Math" w:cs="Arial"/>
                    </w:rPr>
                    <m:t>t</m:t>
                  </m:r>
                </m:e>
              </m:d>
            </m:e>
          </m:d>
          <m:d>
            <m:dPr>
              <m:begChr m:val="["/>
              <m:endChr m:val="]"/>
              <m:ctrlPr>
                <w:rPr>
                  <w:rFonts w:ascii="Cambria Math" w:hAnsi="Cambria Math" w:cs="Arial"/>
                  <w:i/>
                </w:rPr>
              </m:ctrlPr>
            </m:dPr>
            <m:e>
              <m:r>
                <w:rPr>
                  <w:rFonts w:ascii="Cambria Math" w:hAnsi="Cambria Math" w:cs="Arial"/>
                </w:rPr>
                <m:t>1-a</m:t>
              </m:r>
              <m:d>
                <m:dPr>
                  <m:ctrlPr>
                    <w:rPr>
                      <w:rFonts w:ascii="Cambria Math" w:hAnsi="Cambria Math" w:cs="Arial"/>
                      <w:i/>
                    </w:rPr>
                  </m:ctrlPr>
                </m:dPr>
                <m:e>
                  <m:r>
                    <w:rPr>
                      <w:rFonts w:ascii="Cambria Math" w:hAnsi="Cambria Math" w:cs="Arial"/>
                    </w:rPr>
                    <m:t>t</m:t>
                  </m:r>
                </m:e>
              </m:d>
            </m:e>
          </m:d>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r>
            <w:rPr>
              <w:rFonts w:ascii="Cambria Math" w:hAnsi="Cambria Math" w:cs="Arial"/>
            </w:rPr>
            <m:t>a</m:t>
          </m:r>
          <m:d>
            <m:dPr>
              <m:ctrlPr>
                <w:rPr>
                  <w:rFonts w:ascii="Cambria Math" w:hAnsi="Cambria Math" w:cs="Arial"/>
                  <w:i/>
                </w:rPr>
              </m:ctrlPr>
            </m:dPr>
            <m:e>
              <m:r>
                <w:rPr>
                  <w:rFonts w:ascii="Cambria Math" w:hAnsi="Cambria Math" w:cs="Arial"/>
                </w:rPr>
                <m:t>t</m:t>
              </m:r>
            </m:e>
          </m:d>
        </m:oMath>
      </m:oMathPara>
    </w:p>
    <w:p w14:paraId="4CD62012" w14:textId="77777777" w:rsidR="00C83131" w:rsidRPr="00D4778C" w:rsidRDefault="00C35124" w:rsidP="000A1F49">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da</m:t>
              </m:r>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
            <m:dPr>
              <m:begChr m:val="["/>
              <m:endChr m:val="]"/>
              <m:ctrlPr>
                <w:rPr>
                  <w:rFonts w:ascii="Cambria Math" w:hAnsi="Cambria Math" w:cs="Arial"/>
                  <w:i/>
                </w:rPr>
              </m:ctrlPr>
            </m:dPr>
            <m:e>
              <m:r>
                <w:rPr>
                  <w:rFonts w:ascii="Cambria Math" w:hAnsi="Cambria Math" w:cs="Arial"/>
                </w:rPr>
                <m:t>s</m:t>
              </m:r>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d>
                <m:dPr>
                  <m:ctrlPr>
                    <w:rPr>
                      <w:rFonts w:ascii="Cambria Math" w:hAnsi="Cambria Math" w:cs="Arial"/>
                      <w:i/>
                    </w:rPr>
                  </m:ctrlPr>
                </m:dPr>
                <m:e>
                  <m:r>
                    <w:rPr>
                      <w:rFonts w:ascii="Cambria Math" w:hAnsi="Cambria Math" w:cs="Arial"/>
                    </w:rPr>
                    <m:t>t</m:t>
                  </m:r>
                </m:e>
              </m:d>
              <m:r>
                <w:rPr>
                  <w:rFonts w:ascii="Cambria Math" w:hAnsi="Cambria Math" w:cs="Arial"/>
                </w:rPr>
                <m:t>-</m:t>
              </m:r>
              <m:d>
                <m:dPr>
                  <m:ctrlPr>
                    <w:rPr>
                      <w:rFonts w:ascii="Cambria Math" w:hAnsi="Cambria Math" w:cs="Arial"/>
                      <w:i/>
                    </w:rPr>
                  </m:ctrlPr>
                </m:dPr>
                <m:e>
                  <m:r>
                    <w:rPr>
                      <w:rFonts w:ascii="Cambria Math" w:hAnsi="Cambria Math" w:cs="Arial"/>
                    </w:rPr>
                    <m:t>1+s+</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num>
                    <m:den>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den>
                  </m:f>
                </m:e>
              </m:d>
              <m:r>
                <w:rPr>
                  <w:rFonts w:ascii="Cambria Math" w:hAnsi="Cambria Math" w:cs="Arial"/>
                </w:rPr>
                <m:t>a</m:t>
              </m:r>
              <m:d>
                <m:dPr>
                  <m:ctrlPr>
                    <w:rPr>
                      <w:rFonts w:ascii="Cambria Math" w:hAnsi="Cambria Math" w:cs="Arial"/>
                      <w:i/>
                    </w:rPr>
                  </m:ctrlPr>
                </m:dPr>
                <m:e>
                  <m:r>
                    <w:rPr>
                      <w:rFonts w:ascii="Cambria Math" w:hAnsi="Cambria Math" w:cs="Arial"/>
                    </w:rPr>
                    <m:t>t</m:t>
                  </m:r>
                </m:e>
              </m:d>
              <m:r>
                <w:rPr>
                  <w:rFonts w:ascii="Cambria Math" w:hAnsi="Cambria Math" w:cs="Arial"/>
                </w:rPr>
                <m:t>+1</m:t>
              </m:r>
            </m:e>
          </m:d>
        </m:oMath>
      </m:oMathPara>
    </w:p>
    <w:p w14:paraId="4D99410F" w14:textId="77777777" w:rsidR="00C83131" w:rsidRPr="00D4778C" w:rsidRDefault="00C83131" w:rsidP="000A1F49">
      <w:pPr>
        <w:spacing w:line="360" w:lineRule="auto"/>
        <w:rPr>
          <w:rFonts w:ascii="Arial" w:hAnsi="Arial" w:cs="Arial"/>
        </w:rPr>
      </w:pPr>
      <m:oMathPara>
        <m:oMath>
          <m:r>
            <w:rPr>
              <w:rFonts w:ascii="Cambria Math" w:hAnsi="Cambria Math" w:cs="Arial"/>
              <w:highlight w:val="lightGray"/>
            </w:rPr>
            <m:t>∴</m:t>
          </m:r>
          <m:f>
            <m:fPr>
              <m:ctrlPr>
                <w:rPr>
                  <w:rFonts w:ascii="Cambria Math" w:hAnsi="Cambria Math" w:cs="Arial"/>
                  <w:i/>
                  <w:highlight w:val="lightGray"/>
                </w:rPr>
              </m:ctrlPr>
            </m:fPr>
            <m:num>
              <m:r>
                <w:rPr>
                  <w:rFonts w:ascii="Cambria Math" w:hAnsi="Cambria Math" w:cs="Arial"/>
                  <w:highlight w:val="lightGray"/>
                </w:rPr>
                <m:t>da</m:t>
              </m:r>
              <m:d>
                <m:dPr>
                  <m:ctrlPr>
                    <w:rPr>
                      <w:rFonts w:ascii="Cambria Math" w:hAnsi="Cambria Math" w:cs="Arial"/>
                      <w:i/>
                      <w:highlight w:val="lightGray"/>
                    </w:rPr>
                  </m:ctrlPr>
                </m:dPr>
                <m:e>
                  <m:r>
                    <w:rPr>
                      <w:rFonts w:ascii="Cambria Math" w:hAnsi="Cambria Math" w:cs="Arial"/>
                      <w:highlight w:val="lightGray"/>
                    </w:rPr>
                    <m:t>t</m:t>
                  </m:r>
                </m:e>
              </m:d>
            </m:num>
            <m:den>
              <m:r>
                <w:rPr>
                  <w:rFonts w:ascii="Cambria Math" w:hAnsi="Cambria Math" w:cs="Arial"/>
                  <w:highlight w:val="lightGray"/>
                </w:rPr>
                <m:t>dt</m:t>
              </m:r>
            </m:den>
          </m:f>
          <m:r>
            <w:rPr>
              <w:rFonts w:ascii="Cambria Math" w:hAnsi="Cambria Math" w:cs="Arial"/>
              <w:highlight w:val="lightGray"/>
            </w:rPr>
            <m:t>=</m:t>
          </m:r>
          <m:sSub>
            <m:sSubPr>
              <m:ctrlPr>
                <w:rPr>
                  <w:rFonts w:ascii="Cambria Math" w:hAnsi="Cambria Math" w:cs="Arial"/>
                  <w:i/>
                  <w:highlight w:val="lightGray"/>
                </w:rPr>
              </m:ctrlPr>
            </m:sSubPr>
            <m:e>
              <m:r>
                <w:rPr>
                  <w:rFonts w:ascii="Cambria Math" w:hAnsi="Cambria Math" w:cs="Arial"/>
                  <w:highlight w:val="lightGray"/>
                </w:rPr>
                <m:t>C</m:t>
              </m:r>
            </m:e>
            <m:sub>
              <m:r>
                <w:rPr>
                  <w:rFonts w:ascii="Cambria Math" w:hAnsi="Cambria Math" w:cs="Arial"/>
                  <w:highlight w:val="lightGray"/>
                </w:rPr>
                <m:t>2</m:t>
              </m:r>
            </m:sub>
          </m:sSub>
          <m:sSub>
            <m:sSubPr>
              <m:ctrlPr>
                <w:rPr>
                  <w:rFonts w:ascii="Cambria Math" w:hAnsi="Cambria Math" w:cs="Arial"/>
                  <w:i/>
                  <w:highlight w:val="lightGray"/>
                </w:rPr>
              </m:ctrlPr>
            </m:sSubPr>
            <m:e>
              <m:r>
                <w:rPr>
                  <w:rFonts w:ascii="Cambria Math" w:hAnsi="Cambria Math" w:cs="Arial"/>
                  <w:highlight w:val="lightGray"/>
                </w:rPr>
                <m:t>N</m:t>
              </m:r>
            </m:e>
            <m:sub>
              <m:r>
                <w:rPr>
                  <w:rFonts w:ascii="Cambria Math" w:hAnsi="Cambria Math" w:cs="Arial"/>
                  <w:highlight w:val="lightGray"/>
                </w:rPr>
                <m:t>l</m:t>
              </m:r>
            </m:sub>
          </m:sSub>
          <m:d>
            <m:dPr>
              <m:begChr m:val="["/>
              <m:endChr m:val="]"/>
              <m:ctrlPr>
                <w:rPr>
                  <w:rFonts w:ascii="Cambria Math" w:hAnsi="Cambria Math" w:cs="Arial"/>
                  <w:i/>
                  <w:highlight w:val="lightGray"/>
                </w:rPr>
              </m:ctrlPr>
            </m:dPr>
            <m:e>
              <m:r>
                <w:rPr>
                  <w:rFonts w:ascii="Cambria Math" w:hAnsi="Cambria Math" w:cs="Arial"/>
                  <w:highlight w:val="lightGray"/>
                </w:rPr>
                <m:t>s</m:t>
              </m:r>
              <m:sSup>
                <m:sSupPr>
                  <m:ctrlPr>
                    <w:rPr>
                      <w:rFonts w:ascii="Cambria Math" w:hAnsi="Cambria Math" w:cs="Arial"/>
                      <w:i/>
                      <w:highlight w:val="lightGray"/>
                    </w:rPr>
                  </m:ctrlPr>
                </m:sSupPr>
                <m:e>
                  <m:r>
                    <w:rPr>
                      <w:rFonts w:ascii="Cambria Math" w:hAnsi="Cambria Math" w:cs="Arial"/>
                      <w:highlight w:val="lightGray"/>
                    </w:rPr>
                    <m:t>a</m:t>
                  </m:r>
                </m:e>
                <m:sup>
                  <m:r>
                    <w:rPr>
                      <w:rFonts w:ascii="Cambria Math" w:hAnsi="Cambria Math" w:cs="Arial"/>
                      <w:highlight w:val="lightGray"/>
                    </w:rPr>
                    <m:t>2</m:t>
                  </m:r>
                </m:sup>
              </m:sSup>
              <m:d>
                <m:dPr>
                  <m:ctrlPr>
                    <w:rPr>
                      <w:rFonts w:ascii="Cambria Math" w:hAnsi="Cambria Math" w:cs="Arial"/>
                      <w:i/>
                      <w:highlight w:val="lightGray"/>
                    </w:rPr>
                  </m:ctrlPr>
                </m:dPr>
                <m:e>
                  <m:r>
                    <w:rPr>
                      <w:rFonts w:ascii="Cambria Math" w:hAnsi="Cambria Math" w:cs="Arial"/>
                      <w:highlight w:val="lightGray"/>
                    </w:rPr>
                    <m:t>t</m:t>
                  </m:r>
                </m:e>
              </m:d>
              <m:r>
                <w:rPr>
                  <w:rFonts w:ascii="Cambria Math" w:hAnsi="Cambria Math" w:cs="Arial"/>
                  <w:highlight w:val="lightGray"/>
                </w:rPr>
                <m:t>-</m:t>
              </m:r>
              <m:d>
                <m:dPr>
                  <m:ctrlPr>
                    <w:rPr>
                      <w:rFonts w:ascii="Cambria Math" w:hAnsi="Cambria Math" w:cs="Arial"/>
                      <w:i/>
                      <w:highlight w:val="lightGray"/>
                    </w:rPr>
                  </m:ctrlPr>
                </m:dPr>
                <m:e>
                  <m:r>
                    <w:rPr>
                      <w:rFonts w:ascii="Cambria Math" w:hAnsi="Cambria Math" w:cs="Arial"/>
                      <w:highlight w:val="lightGray"/>
                    </w:rPr>
                    <m:t>1+s+α</m:t>
                  </m:r>
                </m:e>
              </m:d>
              <m:r>
                <w:rPr>
                  <w:rFonts w:ascii="Cambria Math" w:hAnsi="Cambria Math" w:cs="Arial"/>
                  <w:highlight w:val="lightGray"/>
                </w:rPr>
                <m:t>a</m:t>
              </m:r>
              <m:d>
                <m:dPr>
                  <m:ctrlPr>
                    <w:rPr>
                      <w:rFonts w:ascii="Cambria Math" w:hAnsi="Cambria Math" w:cs="Arial"/>
                      <w:i/>
                      <w:highlight w:val="lightGray"/>
                    </w:rPr>
                  </m:ctrlPr>
                </m:dPr>
                <m:e>
                  <m:r>
                    <w:rPr>
                      <w:rFonts w:ascii="Cambria Math" w:hAnsi="Cambria Math" w:cs="Arial"/>
                      <w:highlight w:val="lightGray"/>
                    </w:rPr>
                    <m:t>t</m:t>
                  </m:r>
                </m:e>
              </m:d>
              <m:r>
                <w:rPr>
                  <w:rFonts w:ascii="Cambria Math" w:hAnsi="Cambria Math" w:cs="Arial"/>
                  <w:highlight w:val="lightGray"/>
                </w:rPr>
                <m:t>+1</m:t>
              </m:r>
            </m:e>
          </m:d>
        </m:oMath>
      </m:oMathPara>
    </w:p>
    <w:p w14:paraId="0B61B338" w14:textId="77777777" w:rsidR="00C83131" w:rsidRPr="00D4778C" w:rsidRDefault="00C83131" w:rsidP="000A1F49">
      <w:pPr>
        <w:spacing w:line="360" w:lineRule="auto"/>
        <w:jc w:val="right"/>
        <w:rPr>
          <w:rFonts w:ascii="Arial" w:hAnsi="Arial" w:cs="Arial"/>
        </w:rPr>
      </w:pP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r>
      <w:r w:rsidRPr="00D4778C">
        <w:rPr>
          <w:rFonts w:ascii="Arial" w:hAnsi="Arial" w:cs="Arial"/>
        </w:rPr>
        <w:tab/>
        <w:t>Equation (2)</w:t>
      </w:r>
    </w:p>
    <w:p w14:paraId="3E252BDC" w14:textId="77777777" w:rsidR="00C83131" w:rsidRPr="00D4778C" w:rsidRDefault="00C83131" w:rsidP="000A1F49">
      <w:pPr>
        <w:spacing w:line="360" w:lineRule="auto"/>
        <w:rPr>
          <w:rFonts w:ascii="Arial" w:hAnsi="Arial" w:cs="Arial"/>
        </w:rPr>
      </w:pPr>
      <w:r w:rsidRPr="00D4778C">
        <w:rPr>
          <w:rFonts w:ascii="Arial" w:hAnsi="Arial" w:cs="Arial"/>
        </w:rPr>
        <w:t>A list of parameters and their corresponding descriptions are shown below in Supplementary Table 1. Typical values of certain parameters are also included where appropriate, with references indicated in square brackets.</w:t>
      </w:r>
      <w:r w:rsidRPr="00D4778C">
        <w:rPr>
          <w:rFonts w:ascii="Arial" w:hAnsi="Arial" w:cs="Arial"/>
        </w:rPr>
        <w:br w:type="page"/>
      </w:r>
    </w:p>
    <w:p w14:paraId="33105976" w14:textId="77777777" w:rsidR="00C83131" w:rsidRPr="00D4778C" w:rsidRDefault="00C83131" w:rsidP="000A1F49">
      <w:pPr>
        <w:pStyle w:val="Caption"/>
        <w:keepNext/>
        <w:rPr>
          <w:rFonts w:cs="Arial"/>
          <w:color w:val="auto"/>
        </w:rPr>
      </w:pPr>
      <w:bookmarkStart w:id="25" w:name="_Toc519521466"/>
      <w:r w:rsidRPr="00370885">
        <w:rPr>
          <w:rFonts w:cs="Arial"/>
          <w:color w:val="auto"/>
        </w:rPr>
        <w:lastRenderedPageBreak/>
        <w:t xml:space="preserve">Supplementary Table </w:t>
      </w:r>
      <w:r w:rsidRPr="00370885">
        <w:rPr>
          <w:rFonts w:cs="Arial"/>
          <w:color w:val="auto"/>
        </w:rPr>
        <w:fldChar w:fldCharType="begin"/>
      </w:r>
      <w:r w:rsidRPr="00370885">
        <w:rPr>
          <w:rFonts w:cs="Arial"/>
          <w:color w:val="auto"/>
        </w:rPr>
        <w:instrText xml:space="preserve"> SEQ Supplementary_Table \* ARABIC </w:instrText>
      </w:r>
      <w:r w:rsidRPr="00370885">
        <w:rPr>
          <w:rFonts w:cs="Arial"/>
          <w:color w:val="auto"/>
        </w:rPr>
        <w:fldChar w:fldCharType="separate"/>
      </w:r>
      <w:r w:rsidRPr="00370885">
        <w:rPr>
          <w:rFonts w:cs="Arial"/>
          <w:noProof/>
          <w:color w:val="auto"/>
        </w:rPr>
        <w:t>1</w:t>
      </w:r>
      <w:r w:rsidRPr="00370885">
        <w:rPr>
          <w:rFonts w:cs="Arial"/>
          <w:color w:val="auto"/>
        </w:rPr>
        <w:fldChar w:fldCharType="end"/>
      </w:r>
      <w:r w:rsidRPr="00370885">
        <w:rPr>
          <w:rFonts w:cs="Arial"/>
          <w:b w:val="0"/>
          <w:color w:val="auto"/>
        </w:rPr>
        <w:t xml:space="preserve">: </w:t>
      </w:r>
      <w:r w:rsidRPr="00D4778C">
        <w:rPr>
          <w:rFonts w:cs="Arial"/>
          <w:color w:val="auto"/>
        </w:rPr>
        <w:t>List of parameters used in model simulations.</w:t>
      </w:r>
      <w:bookmarkEnd w:id="2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5804"/>
        <w:gridCol w:w="1924"/>
      </w:tblGrid>
      <w:tr w:rsidR="00FA5DF0" w:rsidRPr="00D4778C" w14:paraId="22992F24" w14:textId="77777777" w:rsidTr="000A1F49">
        <w:tc>
          <w:tcPr>
            <w:tcW w:w="1244" w:type="dxa"/>
            <w:vAlign w:val="center"/>
          </w:tcPr>
          <w:p w14:paraId="1544C2BC" w14:textId="77777777" w:rsidR="00C83131" w:rsidRPr="00D4778C" w:rsidRDefault="00C83131" w:rsidP="000A1F49">
            <w:pPr>
              <w:spacing w:before="120" w:after="120" w:line="360" w:lineRule="auto"/>
              <w:jc w:val="center"/>
              <w:rPr>
                <w:rFonts w:ascii="Arial" w:hAnsi="Arial" w:cs="Arial"/>
                <w:b/>
              </w:rPr>
            </w:pPr>
            <w:r w:rsidRPr="00D4778C">
              <w:rPr>
                <w:rFonts w:ascii="Arial" w:hAnsi="Arial" w:cs="Arial"/>
                <w:b/>
              </w:rPr>
              <w:t>Parameter</w:t>
            </w:r>
          </w:p>
        </w:tc>
        <w:tc>
          <w:tcPr>
            <w:tcW w:w="5844" w:type="dxa"/>
            <w:vAlign w:val="center"/>
          </w:tcPr>
          <w:p w14:paraId="09EF68FD" w14:textId="77777777" w:rsidR="00C83131" w:rsidRPr="00D4778C" w:rsidRDefault="00C83131" w:rsidP="000A1F49">
            <w:pPr>
              <w:spacing w:before="120" w:after="120" w:line="360" w:lineRule="auto"/>
              <w:jc w:val="center"/>
              <w:rPr>
                <w:rFonts w:ascii="Arial" w:hAnsi="Arial" w:cs="Arial"/>
                <w:b/>
              </w:rPr>
            </w:pPr>
            <w:r w:rsidRPr="00D4778C">
              <w:rPr>
                <w:rFonts w:ascii="Arial" w:hAnsi="Arial" w:cs="Arial"/>
                <w:b/>
              </w:rPr>
              <w:t>Description</w:t>
            </w:r>
          </w:p>
        </w:tc>
        <w:tc>
          <w:tcPr>
            <w:tcW w:w="1933" w:type="dxa"/>
            <w:vAlign w:val="center"/>
          </w:tcPr>
          <w:p w14:paraId="409B5859" w14:textId="77777777" w:rsidR="00C83131" w:rsidRPr="00D4778C" w:rsidRDefault="00C83131" w:rsidP="000A1F49">
            <w:pPr>
              <w:spacing w:before="120" w:after="120" w:line="360" w:lineRule="auto"/>
              <w:jc w:val="center"/>
              <w:rPr>
                <w:rFonts w:ascii="Arial" w:hAnsi="Arial" w:cs="Arial"/>
                <w:b/>
              </w:rPr>
            </w:pPr>
            <w:r w:rsidRPr="00D4778C">
              <w:rPr>
                <w:rFonts w:ascii="Arial" w:hAnsi="Arial" w:cs="Arial"/>
                <w:b/>
              </w:rPr>
              <w:t>Value (units)</w:t>
            </w:r>
          </w:p>
        </w:tc>
      </w:tr>
      <w:tr w:rsidR="00FA5DF0" w:rsidRPr="00D4778C" w14:paraId="22760C03" w14:textId="77777777" w:rsidTr="000A1F49">
        <w:tc>
          <w:tcPr>
            <w:tcW w:w="1244" w:type="dxa"/>
          </w:tcPr>
          <w:p w14:paraId="69B245A0" w14:textId="77777777" w:rsidR="00C83131" w:rsidRPr="00D4778C" w:rsidRDefault="00C83131" w:rsidP="000A1F49">
            <w:pPr>
              <w:rPr>
                <w:rFonts w:ascii="Arial" w:hAnsi="Arial" w:cs="Arial"/>
                <w:i/>
              </w:rPr>
            </w:pPr>
            <m:oMathPara>
              <m:oMath>
                <m:r>
                  <w:rPr>
                    <w:rFonts w:ascii="Cambria Math" w:hAnsi="Cambria Math" w:cs="Arial"/>
                  </w:rPr>
                  <m:t>n(k,t)</m:t>
                </m:r>
              </m:oMath>
            </m:oMathPara>
          </w:p>
        </w:tc>
        <w:tc>
          <w:tcPr>
            <w:tcW w:w="5844" w:type="dxa"/>
          </w:tcPr>
          <w:p w14:paraId="77260B40" w14:textId="77777777" w:rsidR="00C83131" w:rsidRPr="00D4778C" w:rsidRDefault="00C83131" w:rsidP="000A1F49">
            <w:pPr>
              <w:rPr>
                <w:rFonts w:ascii="Arial" w:hAnsi="Arial" w:cs="Arial"/>
              </w:rPr>
            </w:pPr>
            <w:r w:rsidRPr="00D4778C">
              <w:rPr>
                <w:rFonts w:ascii="Arial" w:hAnsi="Arial" w:cs="Arial"/>
                <w:noProof/>
              </w:rPr>
              <w:t>Time-dependent</w:t>
            </w:r>
            <w:r w:rsidRPr="00D4778C">
              <w:rPr>
                <w:rFonts w:ascii="Arial" w:hAnsi="Arial" w:cs="Arial"/>
              </w:rPr>
              <w:t xml:space="preserve"> concentration of k-</w:t>
            </w:r>
            <w:proofErr w:type="spellStart"/>
            <w:r w:rsidRPr="00D4778C">
              <w:rPr>
                <w:rFonts w:ascii="Arial" w:hAnsi="Arial" w:cs="Arial"/>
              </w:rPr>
              <w:t>mer</w:t>
            </w:r>
            <w:proofErr w:type="spellEnd"/>
            <w:r w:rsidRPr="00D4778C">
              <w:rPr>
                <w:rFonts w:ascii="Arial" w:hAnsi="Arial" w:cs="Arial"/>
              </w:rPr>
              <w:t xml:space="preserve"> cluster, where j + l = k</w:t>
            </w:r>
          </w:p>
        </w:tc>
        <w:tc>
          <w:tcPr>
            <w:tcW w:w="1933" w:type="dxa"/>
          </w:tcPr>
          <w:p w14:paraId="098A8752" w14:textId="77777777" w:rsidR="00C83131" w:rsidRPr="00D4778C" w:rsidRDefault="00C83131" w:rsidP="000A1F49">
            <w:pPr>
              <w:rPr>
                <w:rFonts w:ascii="Arial" w:hAnsi="Arial" w:cs="Arial"/>
                <w:sz w:val="18"/>
              </w:rPr>
            </w:pPr>
            <w:r w:rsidRPr="00D4778C">
              <w:rPr>
                <w:rFonts w:ascii="Arial" w:hAnsi="Arial" w:cs="Arial"/>
                <w:sz w:val="18"/>
              </w:rPr>
              <w:t>N/A</w:t>
            </w:r>
          </w:p>
        </w:tc>
      </w:tr>
      <w:tr w:rsidR="00FA5DF0" w:rsidRPr="00D4778C" w14:paraId="15EE7AAB" w14:textId="77777777" w:rsidTr="000A1F49">
        <w:tc>
          <w:tcPr>
            <w:tcW w:w="1244" w:type="dxa"/>
          </w:tcPr>
          <w:p w14:paraId="25B7A3E9" w14:textId="77777777" w:rsidR="00C83131" w:rsidRPr="00D4778C" w:rsidRDefault="00C83131" w:rsidP="000A1F49">
            <w:pPr>
              <w:rPr>
                <w:rFonts w:ascii="Arial" w:hAnsi="Arial" w:cs="Arial"/>
                <w:i/>
              </w:rPr>
            </w:pPr>
            <m:oMathPara>
              <m:oMath>
                <m:r>
                  <w:rPr>
                    <w:rFonts w:ascii="Cambria Math" w:hAnsi="Cambria Math" w:cs="Arial"/>
                  </w:rPr>
                  <m:t>n(j,t)</m:t>
                </m:r>
              </m:oMath>
            </m:oMathPara>
          </w:p>
        </w:tc>
        <w:tc>
          <w:tcPr>
            <w:tcW w:w="5844" w:type="dxa"/>
          </w:tcPr>
          <w:p w14:paraId="1117ECCD" w14:textId="77777777" w:rsidR="00C83131" w:rsidRPr="00D4778C" w:rsidRDefault="00C83131" w:rsidP="000A1F49">
            <w:pPr>
              <w:rPr>
                <w:rFonts w:ascii="Arial" w:hAnsi="Arial" w:cs="Arial"/>
              </w:rPr>
            </w:pPr>
            <w:r w:rsidRPr="00D4778C">
              <w:rPr>
                <w:rFonts w:ascii="Arial" w:hAnsi="Arial" w:cs="Arial"/>
              </w:rPr>
              <w:t>Time-dependent concentration of j-</w:t>
            </w:r>
            <w:proofErr w:type="spellStart"/>
            <w:r w:rsidRPr="00D4778C">
              <w:rPr>
                <w:rFonts w:ascii="Arial" w:hAnsi="Arial" w:cs="Arial"/>
              </w:rPr>
              <w:t>mer</w:t>
            </w:r>
            <w:proofErr w:type="spellEnd"/>
            <w:r w:rsidRPr="00D4778C">
              <w:rPr>
                <w:rFonts w:ascii="Arial" w:hAnsi="Arial" w:cs="Arial"/>
              </w:rPr>
              <w:t xml:space="preserve"> cluster, where j + l = k</w:t>
            </w:r>
          </w:p>
        </w:tc>
        <w:tc>
          <w:tcPr>
            <w:tcW w:w="1933" w:type="dxa"/>
          </w:tcPr>
          <w:p w14:paraId="5DE42F11" w14:textId="77777777" w:rsidR="00C83131" w:rsidRPr="00D4778C" w:rsidRDefault="00C83131" w:rsidP="000A1F49">
            <w:pPr>
              <w:rPr>
                <w:rFonts w:ascii="Arial" w:hAnsi="Arial" w:cs="Arial"/>
                <w:sz w:val="18"/>
              </w:rPr>
            </w:pPr>
            <w:r w:rsidRPr="00D4778C">
              <w:rPr>
                <w:rFonts w:ascii="Arial" w:hAnsi="Arial" w:cs="Arial"/>
                <w:sz w:val="18"/>
              </w:rPr>
              <w:t>N/A</w:t>
            </w:r>
          </w:p>
        </w:tc>
      </w:tr>
      <w:tr w:rsidR="00FA5DF0" w:rsidRPr="00D4778C" w14:paraId="0F0B1908" w14:textId="77777777" w:rsidTr="000A1F49">
        <w:tc>
          <w:tcPr>
            <w:tcW w:w="1244" w:type="dxa"/>
          </w:tcPr>
          <w:p w14:paraId="78E49D47" w14:textId="77777777" w:rsidR="00C83131" w:rsidRPr="00D4778C" w:rsidRDefault="00C83131" w:rsidP="000A1F49">
            <w:pPr>
              <w:rPr>
                <w:rFonts w:ascii="Arial" w:hAnsi="Arial" w:cs="Arial"/>
                <w:i/>
              </w:rPr>
            </w:pPr>
            <m:oMathPara>
              <m:oMath>
                <m:r>
                  <w:rPr>
                    <w:rFonts w:ascii="Cambria Math" w:hAnsi="Cambria Math" w:cs="Arial"/>
                  </w:rPr>
                  <m:t>n(l,t)</m:t>
                </m:r>
              </m:oMath>
            </m:oMathPara>
          </w:p>
        </w:tc>
        <w:tc>
          <w:tcPr>
            <w:tcW w:w="5844" w:type="dxa"/>
          </w:tcPr>
          <w:p w14:paraId="75729E9B" w14:textId="77777777" w:rsidR="00C83131" w:rsidRPr="00D4778C" w:rsidRDefault="00C83131" w:rsidP="000A1F49">
            <w:pPr>
              <w:rPr>
                <w:rFonts w:ascii="Arial" w:hAnsi="Arial" w:cs="Arial"/>
              </w:rPr>
            </w:pPr>
            <w:r w:rsidRPr="00D4778C">
              <w:rPr>
                <w:rFonts w:ascii="Arial" w:hAnsi="Arial" w:cs="Arial"/>
              </w:rPr>
              <w:t>Time-dependent concentration of l-</w:t>
            </w:r>
            <w:proofErr w:type="spellStart"/>
            <w:r w:rsidRPr="00D4778C">
              <w:rPr>
                <w:rFonts w:ascii="Arial" w:hAnsi="Arial" w:cs="Arial"/>
              </w:rPr>
              <w:t>mer</w:t>
            </w:r>
            <w:proofErr w:type="spellEnd"/>
            <w:r w:rsidRPr="00D4778C">
              <w:rPr>
                <w:rFonts w:ascii="Arial" w:hAnsi="Arial" w:cs="Arial"/>
              </w:rPr>
              <w:t xml:space="preserve"> cluster, where j + l = k</w:t>
            </w:r>
          </w:p>
        </w:tc>
        <w:tc>
          <w:tcPr>
            <w:tcW w:w="1933" w:type="dxa"/>
          </w:tcPr>
          <w:p w14:paraId="493B9D37" w14:textId="77777777" w:rsidR="00C83131" w:rsidRPr="00D4778C" w:rsidRDefault="00C83131" w:rsidP="000A1F49">
            <w:pPr>
              <w:rPr>
                <w:rFonts w:ascii="Arial" w:hAnsi="Arial" w:cs="Arial"/>
                <w:sz w:val="18"/>
              </w:rPr>
            </w:pPr>
            <w:r w:rsidRPr="00D4778C">
              <w:rPr>
                <w:rFonts w:ascii="Arial" w:hAnsi="Arial" w:cs="Arial"/>
                <w:sz w:val="18"/>
              </w:rPr>
              <w:t>N/A</w:t>
            </w:r>
          </w:p>
        </w:tc>
      </w:tr>
      <w:tr w:rsidR="00FA5DF0" w:rsidRPr="00D4778C" w14:paraId="648719C4" w14:textId="77777777" w:rsidTr="000A1F49">
        <w:tc>
          <w:tcPr>
            <w:tcW w:w="1244" w:type="dxa"/>
          </w:tcPr>
          <w:p w14:paraId="37CBF769" w14:textId="77777777" w:rsidR="00C83131" w:rsidRPr="00D4778C" w:rsidRDefault="00C35124" w:rsidP="000A1F49">
            <w:pPr>
              <w:rPr>
                <w:rFonts w:ascii="Arial" w:hAnsi="Arial" w:cs="Arial"/>
                <w:i/>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1n</m:t>
                    </m:r>
                  </m:sub>
                </m:sSub>
              </m:oMath>
            </m:oMathPara>
          </w:p>
        </w:tc>
        <w:tc>
          <w:tcPr>
            <w:tcW w:w="5844" w:type="dxa"/>
          </w:tcPr>
          <w:p w14:paraId="26DF5721" w14:textId="77777777" w:rsidR="00C83131" w:rsidRPr="00D4778C" w:rsidRDefault="00C83131" w:rsidP="000A1F49">
            <w:pPr>
              <w:rPr>
                <w:rFonts w:ascii="Arial" w:hAnsi="Arial" w:cs="Arial"/>
              </w:rPr>
            </w:pPr>
            <w:r w:rsidRPr="00D4778C">
              <w:rPr>
                <w:rFonts w:ascii="Arial" w:hAnsi="Arial" w:cs="Arial"/>
              </w:rPr>
              <w:t>Normalized agglutination rate constant; kinetic constant related to agglutination interaction between cell clusters</w:t>
            </w:r>
          </w:p>
        </w:tc>
        <w:tc>
          <w:tcPr>
            <w:tcW w:w="1933" w:type="dxa"/>
          </w:tcPr>
          <w:p w14:paraId="611E5A9D" w14:textId="77777777" w:rsidR="00C83131" w:rsidRPr="00D4778C" w:rsidRDefault="00C83131" w:rsidP="000A1F49">
            <w:pPr>
              <w:rPr>
                <w:rFonts w:ascii="Arial" w:hAnsi="Arial" w:cs="Arial"/>
              </w:rPr>
            </w:pPr>
            <w:r w:rsidRPr="00D4778C">
              <w:rPr>
                <w:rFonts w:ascii="Arial" w:hAnsi="Arial" w:cs="Arial"/>
                <w:sz w:val="18"/>
              </w:rPr>
              <w:t>1 (h</w:t>
            </w:r>
            <w:r w:rsidRPr="00D4778C">
              <w:rPr>
                <w:rFonts w:ascii="Arial" w:hAnsi="Arial" w:cs="Arial"/>
                <w:sz w:val="18"/>
                <w:vertAlign w:val="superscript"/>
              </w:rPr>
              <w:t>-1</w:t>
            </w:r>
            <w:r w:rsidRPr="00D4778C">
              <w:rPr>
                <w:rFonts w:ascii="Arial" w:hAnsi="Arial" w:cs="Arial"/>
                <w:sz w:val="18"/>
              </w:rPr>
              <w:t>)</w:t>
            </w:r>
            <w:r w:rsidRPr="00D4778C">
              <w:rPr>
                <w:rFonts w:ascii="Arial" w:hAnsi="Arial" w:cs="Arial"/>
                <w:vertAlign w:val="superscript"/>
              </w:rPr>
              <w:t xml:space="preserve"> </w:t>
            </w:r>
            <w:r w:rsidRPr="00D4778C">
              <w:rPr>
                <w:rFonts w:ascii="Arial" w:hAnsi="Arial" w:cs="Arial"/>
                <w:b/>
                <w:vertAlign w:val="superscript"/>
              </w:rPr>
              <w:t>a</w:t>
            </w:r>
          </w:p>
        </w:tc>
      </w:tr>
      <w:tr w:rsidR="00FA5DF0" w:rsidRPr="00D4778C" w14:paraId="270DFBD9" w14:textId="77777777" w:rsidTr="000A1F49">
        <w:tc>
          <w:tcPr>
            <w:tcW w:w="1244" w:type="dxa"/>
          </w:tcPr>
          <w:p w14:paraId="2DF46126" w14:textId="77777777" w:rsidR="00C83131" w:rsidRPr="00D4778C" w:rsidRDefault="00C35124" w:rsidP="000A1F49">
            <w:pPr>
              <w:rPr>
                <w:rFonts w:ascii="Arial" w:eastAsia="SimSun" w:hAnsi="Arial" w:cs="Arial"/>
                <w:i/>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oMath>
            </m:oMathPara>
          </w:p>
        </w:tc>
        <w:tc>
          <w:tcPr>
            <w:tcW w:w="5844" w:type="dxa"/>
          </w:tcPr>
          <w:p w14:paraId="133FCCB1" w14:textId="77777777" w:rsidR="00C83131" w:rsidRPr="00D4778C" w:rsidRDefault="00C83131" w:rsidP="000A1F49">
            <w:pPr>
              <w:rPr>
                <w:rFonts w:ascii="Arial" w:hAnsi="Arial" w:cs="Arial"/>
              </w:rPr>
            </w:pPr>
            <w:r w:rsidRPr="00D4778C">
              <w:rPr>
                <w:rFonts w:ascii="Arial" w:hAnsi="Arial" w:cs="Arial"/>
                <w:noProof/>
              </w:rPr>
              <w:t>Binding</w:t>
            </w:r>
            <w:r w:rsidRPr="00D4778C">
              <w:rPr>
                <w:rFonts w:ascii="Arial" w:hAnsi="Arial" w:cs="Arial"/>
              </w:rPr>
              <w:t xml:space="preserve"> rate constant; kinetic constant related to </w:t>
            </w:r>
            <w:r w:rsidRPr="00D4778C">
              <w:rPr>
                <w:rFonts w:ascii="Arial" w:hAnsi="Arial" w:cs="Arial"/>
                <w:noProof/>
              </w:rPr>
              <w:t>binding</w:t>
            </w:r>
            <w:r w:rsidRPr="00D4778C">
              <w:rPr>
                <w:rFonts w:ascii="Arial" w:hAnsi="Arial" w:cs="Arial"/>
              </w:rPr>
              <w:t xml:space="preserve"> interaction between free analyte and nanobody</w:t>
            </w:r>
          </w:p>
          <w:p w14:paraId="119C6CA2" w14:textId="77777777" w:rsidR="00C83131" w:rsidRPr="00D4778C" w:rsidRDefault="00C83131" w:rsidP="000A1F49">
            <w:pPr>
              <w:pStyle w:val="ListParagraph"/>
              <w:numPr>
                <w:ilvl w:val="0"/>
                <w:numId w:val="3"/>
              </w:numPr>
              <w:spacing w:line="360" w:lineRule="auto"/>
              <w:rPr>
                <w:rFonts w:ascii="Arial" w:hAnsi="Arial" w:cs="Arial"/>
              </w:rPr>
            </w:pPr>
            <w:r w:rsidRPr="00D4778C">
              <w:rPr>
                <w:rFonts w:ascii="Arial" w:hAnsi="Arial" w:cs="Arial"/>
              </w:rPr>
              <w:t>anti-GFP nanobody</w:t>
            </w:r>
          </w:p>
          <w:p w14:paraId="39003D85" w14:textId="77777777" w:rsidR="00C83131" w:rsidRPr="00D4778C" w:rsidRDefault="00C83131" w:rsidP="000A1F49">
            <w:pPr>
              <w:pStyle w:val="ListParagraph"/>
              <w:numPr>
                <w:ilvl w:val="0"/>
                <w:numId w:val="3"/>
              </w:numPr>
              <w:spacing w:line="360" w:lineRule="auto"/>
              <w:rPr>
                <w:rFonts w:ascii="Arial" w:hAnsi="Arial" w:cs="Arial"/>
              </w:rPr>
            </w:pPr>
            <w:r w:rsidRPr="00D4778C">
              <w:rPr>
                <w:rFonts w:ascii="Arial" w:hAnsi="Arial" w:cs="Arial"/>
              </w:rPr>
              <w:t>anti-fib nanobody (hFibNb1)</w:t>
            </w:r>
          </w:p>
          <w:p w14:paraId="5944F9C5" w14:textId="77777777" w:rsidR="00C83131" w:rsidRPr="00D4778C" w:rsidRDefault="00C83131" w:rsidP="000A1F49">
            <w:pPr>
              <w:pStyle w:val="ListParagraph"/>
              <w:numPr>
                <w:ilvl w:val="0"/>
                <w:numId w:val="3"/>
              </w:numPr>
              <w:spacing w:line="360" w:lineRule="auto"/>
              <w:rPr>
                <w:rFonts w:ascii="Arial" w:hAnsi="Arial" w:cs="Arial"/>
              </w:rPr>
            </w:pPr>
            <w:r w:rsidRPr="00D4778C">
              <w:rPr>
                <w:rFonts w:ascii="Arial" w:hAnsi="Arial" w:cs="Arial"/>
              </w:rPr>
              <w:t>anti-fib nanobody (hFibNb2)</w:t>
            </w:r>
          </w:p>
        </w:tc>
        <w:tc>
          <w:tcPr>
            <w:tcW w:w="1933" w:type="dxa"/>
          </w:tcPr>
          <w:p w14:paraId="462EEE55" w14:textId="77777777" w:rsidR="00C83131" w:rsidRPr="00D4778C" w:rsidRDefault="00C83131" w:rsidP="000A1F49">
            <w:pPr>
              <w:rPr>
                <w:rFonts w:ascii="Arial" w:hAnsi="Arial" w:cs="Arial"/>
                <w:sz w:val="18"/>
              </w:rPr>
            </w:pPr>
          </w:p>
          <w:p w14:paraId="1179FEB6" w14:textId="77777777" w:rsidR="00C83131" w:rsidRPr="00D4778C" w:rsidRDefault="00C83131" w:rsidP="000A1F49">
            <w:pPr>
              <w:rPr>
                <w:rFonts w:ascii="Arial" w:hAnsi="Arial" w:cs="Arial"/>
                <w:sz w:val="18"/>
              </w:rPr>
            </w:pPr>
          </w:p>
          <w:p w14:paraId="102D38B4" w14:textId="3AD733DE" w:rsidR="00C83131" w:rsidRPr="00D4778C" w:rsidRDefault="00C83131" w:rsidP="000A1F49">
            <w:pPr>
              <w:rPr>
                <w:rFonts w:ascii="Arial" w:hAnsi="Arial" w:cs="Arial"/>
              </w:rPr>
            </w:pPr>
            <w:r w:rsidRPr="00D4778C">
              <w:rPr>
                <w:rFonts w:ascii="Arial" w:hAnsi="Arial" w:cs="Arial"/>
                <w:sz w:val="18"/>
              </w:rPr>
              <w:t>3600 x 7.68E+05</w:t>
            </w:r>
            <w:r w:rsidR="003F2609" w:rsidRPr="00D4778C">
              <w:rPr>
                <w:rFonts w:ascii="Arial" w:hAnsi="Arial" w:cs="Arial"/>
                <w:sz w:val="18"/>
              </w:rPr>
              <w:fldChar w:fldCharType="begin"/>
            </w:r>
            <w:r w:rsidR="003F2609" w:rsidRPr="00D4778C">
              <w:rPr>
                <w:rFonts w:ascii="Arial" w:hAnsi="Arial" w:cs="Arial"/>
                <w:sz w:val="18"/>
              </w:rPr>
              <w:instrText xml:space="preserve"> ADDIN EN.CITE &lt;EndNote&gt;&lt;Cite&gt;&lt;Author&gt;Rothbauer&lt;/Author&gt;&lt;Year&gt;2006&lt;/Year&gt;&lt;RecNum&gt;62&lt;/RecNum&gt;&lt;DisplayText&gt;&lt;style face="superscript"&gt;6&lt;/style&gt;&lt;/DisplayText&gt;&lt;record&gt;&lt;rec-number&gt;62&lt;/rec-number&gt;&lt;foreign-keys&gt;&lt;key app="EN" db-id="s05ew9fvmdzt9kez0z3pszdb20wppzr0adfa" timestamp="1545226316"&gt;62&lt;/key&gt;&lt;/foreign-keys&gt;&lt;ref-type name="Journal Article"&gt;17&lt;/ref-type&gt;&lt;contributors&gt;&lt;authors&gt;&lt;author&gt;Rothbauer, Ulrich&lt;/author&gt;&lt;author&gt;Zolghadr, Kourosh&lt;/author&gt;&lt;author&gt;Tillib, Sergei&lt;/author&gt;&lt;author&gt;Nowak, Danny&lt;/author&gt;&lt;author&gt;Schermelleh, Lothar&lt;/author&gt;&lt;author&gt;Gahl, Anja&lt;/author&gt;&lt;author&gt;Backmann, Natalija&lt;/author&gt;&lt;author&gt;Conrath, Katja&lt;/author&gt;&lt;author&gt;Muyldermans, Serge&lt;/author&gt;&lt;author&gt;Cardoso, M. Cristina&lt;/author&gt;&lt;author&gt;Leonhardt, Heinrich&lt;/author&gt;&lt;/authors&gt;&lt;/contributors&gt;&lt;titles&gt;&lt;title&gt;Targeting and tracing antigens in live cells with fluorescent nanobodies&lt;/title&gt;&lt;secondary-title&gt;Nature Methods&lt;/secondary-title&gt;&lt;/titles&gt;&lt;periodical&gt;&lt;full-title&gt;Nature Methods&lt;/full-title&gt;&lt;/periodical&gt;&lt;pages&gt;887&lt;/pages&gt;&lt;volume&gt;3&lt;/volume&gt;&lt;dates&gt;&lt;year&gt;2006&lt;/year&gt;&lt;pub-dates&gt;&lt;date&gt;10/23/online&lt;/date&gt;&lt;/pub-dates&gt;&lt;/dates&gt;&lt;publisher&gt;Nature Publishing Group&lt;/publisher&gt;&lt;urls&gt;&lt;related-urls&gt;&lt;url&gt;https://doi.org/10.1038/nmeth953&lt;/url&gt;&lt;/related-urls&gt;&lt;/urls&gt;&lt;electronic-resource-num&gt;10.1038/nmeth953&amp;#xD;https://www.nature.com/articles/nmeth953#supplementary-information&lt;/electronic-resource-num&gt;&lt;/record&gt;&lt;/Cite&gt;&lt;/EndNote&gt;</w:instrText>
            </w:r>
            <w:r w:rsidR="003F2609" w:rsidRPr="00D4778C">
              <w:rPr>
                <w:rFonts w:ascii="Arial" w:hAnsi="Arial" w:cs="Arial"/>
                <w:sz w:val="18"/>
              </w:rPr>
              <w:fldChar w:fldCharType="separate"/>
            </w:r>
            <w:r w:rsidR="003F2609" w:rsidRPr="00D4778C">
              <w:rPr>
                <w:rFonts w:ascii="Arial" w:hAnsi="Arial" w:cs="Arial"/>
                <w:noProof/>
                <w:sz w:val="18"/>
                <w:vertAlign w:val="superscript"/>
              </w:rPr>
              <w:t>6</w:t>
            </w:r>
            <w:r w:rsidR="003F2609" w:rsidRPr="00D4778C">
              <w:rPr>
                <w:rFonts w:ascii="Arial" w:hAnsi="Arial" w:cs="Arial"/>
                <w:sz w:val="18"/>
              </w:rPr>
              <w:fldChar w:fldCharType="end"/>
            </w:r>
          </w:p>
          <w:p w14:paraId="31E507CA" w14:textId="3AF1D86B" w:rsidR="00C83131" w:rsidRPr="00D4778C" w:rsidRDefault="00C83131" w:rsidP="000A1F49">
            <w:pPr>
              <w:rPr>
                <w:rFonts w:ascii="Arial" w:hAnsi="Arial" w:cs="Arial"/>
                <w:sz w:val="18"/>
              </w:rPr>
            </w:pPr>
            <w:r w:rsidRPr="00D4778C">
              <w:rPr>
                <w:rFonts w:ascii="Arial" w:hAnsi="Arial" w:cs="Arial"/>
                <w:sz w:val="18"/>
              </w:rPr>
              <w:t>3600 x 6.62E+05</w:t>
            </w:r>
            <w:r w:rsidR="003F2609" w:rsidRPr="00D4778C">
              <w:rPr>
                <w:rFonts w:ascii="Arial" w:hAnsi="Arial" w:cs="Arial"/>
                <w:sz w:val="18"/>
              </w:rPr>
              <w:fldChar w:fldCharType="begin">
                <w:fldData xml:space="preserve">PEVuZE5vdGU+PENpdGU+PEF1dGhvcj5TYWxlbWE8L0F1dGhvcj48WWVhcj4yMDE2PC9ZZWFyPjxS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</w:fldData>
              </w:fldChar>
            </w:r>
            <w:r w:rsidR="003F2609" w:rsidRPr="00D4778C">
              <w:rPr>
                <w:rFonts w:ascii="Arial" w:hAnsi="Arial" w:cs="Arial"/>
                <w:sz w:val="18"/>
              </w:rPr>
              <w:instrText xml:space="preserve"> ADDIN EN.CITE </w:instrText>
            </w:r>
            <w:r w:rsidR="003F2609" w:rsidRPr="00D4778C">
              <w:rPr>
                <w:rFonts w:ascii="Arial" w:hAnsi="Arial" w:cs="Arial"/>
                <w:sz w:val="18"/>
              </w:rPr>
              <w:fldChar w:fldCharType="begin">
                <w:fldData xml:space="preserve">PEVuZE5vdGU+PENpdGU+PEF1dGhvcj5TYWxlbWE8L0F1dGhvcj48WWVhcj4yMDE2PC9ZZWFyPjxS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</w:fldData>
              </w:fldChar>
            </w:r>
            <w:r w:rsidR="003F2609" w:rsidRPr="00D4778C">
              <w:rPr>
                <w:rFonts w:ascii="Arial" w:hAnsi="Arial" w:cs="Arial"/>
                <w:sz w:val="18"/>
              </w:rPr>
              <w:instrText xml:space="preserve"> ADDIN EN.CITE.DATA </w:instrText>
            </w:r>
            <w:r w:rsidR="003F2609" w:rsidRPr="00D4778C">
              <w:rPr>
                <w:rFonts w:ascii="Arial" w:hAnsi="Arial" w:cs="Arial"/>
                <w:sz w:val="18"/>
              </w:rPr>
            </w:r>
            <w:r w:rsidR="003F2609" w:rsidRPr="00D4778C">
              <w:rPr>
                <w:rFonts w:ascii="Arial" w:hAnsi="Arial" w:cs="Arial"/>
                <w:sz w:val="18"/>
              </w:rPr>
              <w:fldChar w:fldCharType="end"/>
            </w:r>
            <w:r w:rsidR="003F2609" w:rsidRPr="00D4778C">
              <w:rPr>
                <w:rFonts w:ascii="Arial" w:hAnsi="Arial" w:cs="Arial"/>
                <w:sz w:val="18"/>
              </w:rPr>
            </w:r>
            <w:r w:rsidR="003F2609" w:rsidRPr="00D4778C">
              <w:rPr>
                <w:rFonts w:ascii="Arial" w:hAnsi="Arial" w:cs="Arial"/>
                <w:sz w:val="18"/>
              </w:rPr>
              <w:fldChar w:fldCharType="separate"/>
            </w:r>
            <w:r w:rsidR="003F2609" w:rsidRPr="00D4778C">
              <w:rPr>
                <w:rFonts w:ascii="Arial" w:hAnsi="Arial" w:cs="Arial"/>
                <w:noProof/>
                <w:sz w:val="18"/>
                <w:vertAlign w:val="superscript"/>
              </w:rPr>
              <w:t>7</w:t>
            </w:r>
            <w:r w:rsidR="003F2609" w:rsidRPr="00D4778C">
              <w:rPr>
                <w:rFonts w:ascii="Arial" w:hAnsi="Arial" w:cs="Arial"/>
                <w:sz w:val="18"/>
              </w:rPr>
              <w:fldChar w:fldCharType="end"/>
            </w:r>
          </w:p>
          <w:p w14:paraId="3A68A547" w14:textId="5DE80F6C" w:rsidR="00C83131" w:rsidRPr="00D4778C" w:rsidRDefault="00C83131" w:rsidP="000A1F49">
            <w:pPr>
              <w:rPr>
                <w:rFonts w:ascii="Arial" w:hAnsi="Arial" w:cs="Arial"/>
              </w:rPr>
            </w:pPr>
            <w:r w:rsidRPr="00D4778C">
              <w:rPr>
                <w:rFonts w:ascii="Arial" w:hAnsi="Arial" w:cs="Arial"/>
                <w:sz w:val="18"/>
              </w:rPr>
              <w:t>3600 x 1.02E+05</w:t>
            </w:r>
            <w:r w:rsidR="003F2609" w:rsidRPr="00D4778C">
              <w:rPr>
                <w:rFonts w:ascii="Arial" w:hAnsi="Arial" w:cs="Arial"/>
                <w:sz w:val="18"/>
              </w:rPr>
              <w:fldChar w:fldCharType="begin">
                <w:fldData xml:space="preserve">PEVuZE5vdGU+PENpdGU+PEF1dGhvcj5TYWxlbWE8L0F1dGhvcj48WWVhcj4yMDE2PC9ZZWFyPjxS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</w:fldData>
              </w:fldChar>
            </w:r>
            <w:r w:rsidR="003F2609" w:rsidRPr="00D4778C">
              <w:rPr>
                <w:rFonts w:ascii="Arial" w:hAnsi="Arial" w:cs="Arial"/>
                <w:sz w:val="18"/>
              </w:rPr>
              <w:instrText xml:space="preserve"> ADDIN EN.CITE </w:instrText>
            </w:r>
            <w:r w:rsidR="003F2609" w:rsidRPr="00D4778C">
              <w:rPr>
                <w:rFonts w:ascii="Arial" w:hAnsi="Arial" w:cs="Arial"/>
                <w:sz w:val="18"/>
              </w:rPr>
              <w:fldChar w:fldCharType="begin">
                <w:fldData xml:space="preserve">PEVuZE5vdGU+PENpdGU+PEF1dGhvcj5TYWxlbWE8L0F1dGhvcj48WWVhcj4yMDE2PC9ZZWFyPjxS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</w:fldData>
              </w:fldChar>
            </w:r>
            <w:r w:rsidR="003F2609" w:rsidRPr="00D4778C">
              <w:rPr>
                <w:rFonts w:ascii="Arial" w:hAnsi="Arial" w:cs="Arial"/>
                <w:sz w:val="18"/>
              </w:rPr>
              <w:instrText xml:space="preserve"> ADDIN EN.CITE.DATA </w:instrText>
            </w:r>
            <w:r w:rsidR="003F2609" w:rsidRPr="00D4778C">
              <w:rPr>
                <w:rFonts w:ascii="Arial" w:hAnsi="Arial" w:cs="Arial"/>
                <w:sz w:val="18"/>
              </w:rPr>
            </w:r>
            <w:r w:rsidR="003F2609" w:rsidRPr="00D4778C">
              <w:rPr>
                <w:rFonts w:ascii="Arial" w:hAnsi="Arial" w:cs="Arial"/>
                <w:sz w:val="18"/>
              </w:rPr>
              <w:fldChar w:fldCharType="end"/>
            </w:r>
            <w:r w:rsidR="003F2609" w:rsidRPr="00D4778C">
              <w:rPr>
                <w:rFonts w:ascii="Arial" w:hAnsi="Arial" w:cs="Arial"/>
                <w:sz w:val="18"/>
              </w:rPr>
            </w:r>
            <w:r w:rsidR="003F2609" w:rsidRPr="00D4778C">
              <w:rPr>
                <w:rFonts w:ascii="Arial" w:hAnsi="Arial" w:cs="Arial"/>
                <w:sz w:val="18"/>
              </w:rPr>
              <w:fldChar w:fldCharType="separate"/>
            </w:r>
            <w:r w:rsidR="003F2609" w:rsidRPr="00D4778C">
              <w:rPr>
                <w:rFonts w:ascii="Arial" w:hAnsi="Arial" w:cs="Arial"/>
                <w:noProof/>
                <w:sz w:val="18"/>
                <w:vertAlign w:val="superscript"/>
              </w:rPr>
              <w:t>7</w:t>
            </w:r>
            <w:r w:rsidR="003F2609" w:rsidRPr="00D4778C">
              <w:rPr>
                <w:rFonts w:ascii="Arial" w:hAnsi="Arial" w:cs="Arial"/>
                <w:sz w:val="18"/>
              </w:rPr>
              <w:fldChar w:fldCharType="end"/>
            </w:r>
          </w:p>
          <w:p w14:paraId="5B9966EA" w14:textId="77777777" w:rsidR="00C83131" w:rsidRPr="00D4778C" w:rsidRDefault="00C83131" w:rsidP="000A1F49">
            <w:pPr>
              <w:rPr>
                <w:rFonts w:ascii="Arial" w:hAnsi="Arial" w:cs="Arial"/>
              </w:rPr>
            </w:pPr>
            <w:r w:rsidRPr="00D4778C">
              <w:rPr>
                <w:rFonts w:ascii="Arial" w:hAnsi="Arial" w:cs="Arial"/>
                <w:sz w:val="18"/>
              </w:rPr>
              <w:t>(M</w:t>
            </w:r>
            <w:r w:rsidRPr="00D4778C">
              <w:rPr>
                <w:rFonts w:ascii="Arial" w:hAnsi="Arial" w:cs="Arial"/>
                <w:sz w:val="18"/>
                <w:vertAlign w:val="superscript"/>
              </w:rPr>
              <w:t>-1</w:t>
            </w:r>
            <w:r w:rsidRPr="00D4778C">
              <w:rPr>
                <w:rFonts w:ascii="Arial" w:hAnsi="Arial" w:cs="Arial"/>
                <w:sz w:val="18"/>
              </w:rPr>
              <w:t xml:space="preserve"> h</w:t>
            </w:r>
            <w:r w:rsidRPr="00D4778C">
              <w:rPr>
                <w:rFonts w:ascii="Arial" w:hAnsi="Arial" w:cs="Arial"/>
                <w:sz w:val="18"/>
                <w:vertAlign w:val="superscript"/>
              </w:rPr>
              <w:t>-1</w:t>
            </w:r>
            <w:r w:rsidRPr="00D4778C">
              <w:rPr>
                <w:rFonts w:ascii="Arial" w:hAnsi="Arial" w:cs="Arial"/>
                <w:sz w:val="18"/>
              </w:rPr>
              <w:t>)</w:t>
            </w:r>
          </w:p>
        </w:tc>
      </w:tr>
      <w:tr w:rsidR="00FA5DF0" w:rsidRPr="00D4778C" w14:paraId="4CFB0256" w14:textId="77777777" w:rsidTr="000A1F49">
        <w:tc>
          <w:tcPr>
            <w:tcW w:w="1244" w:type="dxa"/>
          </w:tcPr>
          <w:p w14:paraId="5E836954" w14:textId="77777777" w:rsidR="00C83131" w:rsidRPr="00D4778C" w:rsidRDefault="00C35124" w:rsidP="000A1F49">
            <w:pPr>
              <w:rPr>
                <w:rFonts w:ascii="Arial" w:eastAsia="SimSun" w:hAnsi="Arial" w:cs="Arial"/>
                <w:i/>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oMath>
            </m:oMathPara>
          </w:p>
        </w:tc>
        <w:tc>
          <w:tcPr>
            <w:tcW w:w="5844" w:type="dxa"/>
          </w:tcPr>
          <w:p w14:paraId="726CAFE0" w14:textId="77777777" w:rsidR="00C83131" w:rsidRPr="00D4778C" w:rsidRDefault="00C83131" w:rsidP="000A1F49">
            <w:pPr>
              <w:rPr>
                <w:rFonts w:ascii="Arial" w:hAnsi="Arial" w:cs="Arial"/>
              </w:rPr>
            </w:pPr>
            <w:r w:rsidRPr="00D4778C">
              <w:rPr>
                <w:rFonts w:ascii="Arial" w:hAnsi="Arial" w:cs="Arial"/>
              </w:rPr>
              <w:t>Dissociation rate constant; kinetic constant related to dissociation of bound analyte from nanobody</w:t>
            </w:r>
          </w:p>
          <w:p w14:paraId="4EA427F3" w14:textId="77777777" w:rsidR="00C83131" w:rsidRPr="00D4778C" w:rsidRDefault="00C83131" w:rsidP="000A1F49">
            <w:pPr>
              <w:pStyle w:val="ListParagraph"/>
              <w:numPr>
                <w:ilvl w:val="0"/>
                <w:numId w:val="3"/>
              </w:numPr>
              <w:spacing w:line="360" w:lineRule="auto"/>
              <w:rPr>
                <w:rFonts w:ascii="Arial" w:hAnsi="Arial" w:cs="Arial"/>
              </w:rPr>
            </w:pPr>
            <w:r w:rsidRPr="00D4778C">
              <w:rPr>
                <w:rFonts w:ascii="Arial" w:hAnsi="Arial" w:cs="Arial"/>
              </w:rPr>
              <w:t>anti-GFP nanobody</w:t>
            </w:r>
          </w:p>
          <w:p w14:paraId="0A9D6D9F" w14:textId="77777777" w:rsidR="00C83131" w:rsidRPr="00D4778C" w:rsidRDefault="00C83131" w:rsidP="000A1F49">
            <w:pPr>
              <w:pStyle w:val="ListParagraph"/>
              <w:numPr>
                <w:ilvl w:val="0"/>
                <w:numId w:val="3"/>
              </w:numPr>
              <w:spacing w:line="360" w:lineRule="auto"/>
              <w:rPr>
                <w:rFonts w:ascii="Arial" w:hAnsi="Arial" w:cs="Arial"/>
              </w:rPr>
            </w:pPr>
            <w:r w:rsidRPr="00D4778C">
              <w:rPr>
                <w:rFonts w:ascii="Arial" w:hAnsi="Arial" w:cs="Arial"/>
              </w:rPr>
              <w:t>anti-fib nanobody (hFibNb1)</w:t>
            </w:r>
          </w:p>
          <w:p w14:paraId="54832628" w14:textId="77777777" w:rsidR="00C83131" w:rsidRPr="00D4778C" w:rsidRDefault="00C83131" w:rsidP="000A1F49">
            <w:pPr>
              <w:pStyle w:val="ListParagraph"/>
              <w:numPr>
                <w:ilvl w:val="0"/>
                <w:numId w:val="3"/>
              </w:numPr>
              <w:spacing w:line="360" w:lineRule="auto"/>
              <w:rPr>
                <w:rFonts w:ascii="Arial" w:hAnsi="Arial" w:cs="Arial"/>
              </w:rPr>
            </w:pPr>
            <w:r w:rsidRPr="00D4778C">
              <w:rPr>
                <w:rFonts w:ascii="Arial" w:hAnsi="Arial" w:cs="Arial"/>
              </w:rPr>
              <w:t>anti-fib nanobody (hFibNb2)</w:t>
            </w:r>
          </w:p>
        </w:tc>
        <w:tc>
          <w:tcPr>
            <w:tcW w:w="1933" w:type="dxa"/>
          </w:tcPr>
          <w:p w14:paraId="465BAB9D" w14:textId="77777777" w:rsidR="00C83131" w:rsidRPr="00D4778C" w:rsidRDefault="00C83131" w:rsidP="000A1F49">
            <w:pPr>
              <w:rPr>
                <w:rFonts w:ascii="Arial" w:hAnsi="Arial" w:cs="Arial"/>
                <w:sz w:val="18"/>
              </w:rPr>
            </w:pPr>
          </w:p>
          <w:p w14:paraId="45D39321" w14:textId="77777777" w:rsidR="00C83131" w:rsidRPr="00D4778C" w:rsidRDefault="00C83131" w:rsidP="000A1F49">
            <w:pPr>
              <w:rPr>
                <w:rFonts w:ascii="Arial" w:hAnsi="Arial" w:cs="Arial"/>
                <w:sz w:val="18"/>
              </w:rPr>
            </w:pPr>
          </w:p>
          <w:p w14:paraId="60C044CF" w14:textId="5954D700" w:rsidR="00C83131" w:rsidRPr="00D4778C" w:rsidRDefault="00C83131" w:rsidP="000A1F49">
            <w:pPr>
              <w:rPr>
                <w:rFonts w:ascii="Arial" w:hAnsi="Arial" w:cs="Arial"/>
                <w:sz w:val="18"/>
              </w:rPr>
            </w:pPr>
            <w:r w:rsidRPr="00D4778C">
              <w:rPr>
                <w:rFonts w:ascii="Arial" w:hAnsi="Arial" w:cs="Arial"/>
                <w:sz w:val="18"/>
              </w:rPr>
              <w:t>3600 x 1.74E-04</w:t>
            </w:r>
            <w:r w:rsidR="003F2609" w:rsidRPr="00D4778C">
              <w:rPr>
                <w:rFonts w:ascii="Arial" w:hAnsi="Arial" w:cs="Arial"/>
                <w:sz w:val="18"/>
              </w:rPr>
              <w:fldChar w:fldCharType="begin"/>
            </w:r>
            <w:r w:rsidR="003F2609" w:rsidRPr="00D4778C">
              <w:rPr>
                <w:rFonts w:ascii="Arial" w:hAnsi="Arial" w:cs="Arial"/>
                <w:sz w:val="18"/>
              </w:rPr>
              <w:instrText xml:space="preserve"> ADDIN EN.CITE &lt;EndNote&gt;&lt;Cite&gt;&lt;Author&gt;Rothbauer&lt;/Author&gt;&lt;Year&gt;2006&lt;/Year&gt;&lt;RecNum&gt;62&lt;/RecNum&gt;&lt;DisplayText&gt;&lt;style face="superscript"&gt;6&lt;/style&gt;&lt;/DisplayText&gt;&lt;record&gt;&lt;rec-number&gt;62&lt;/rec-number&gt;&lt;foreign-keys&gt;&lt;key app="EN" db-id="s05ew9fvmdzt9kez0z3pszdb20wppzr0adfa" timestamp="1545226316"&gt;62&lt;/key&gt;&lt;/foreign-keys&gt;&lt;ref-type name="Journal Article"&gt;17&lt;/ref-type&gt;&lt;contributors&gt;&lt;authors&gt;&lt;author&gt;Rothbauer, Ulrich&lt;/author&gt;&lt;author&gt;Zolghadr, Kourosh&lt;/author&gt;&lt;author&gt;Tillib, Sergei&lt;/author&gt;&lt;author&gt;Nowak, Danny&lt;/author&gt;&lt;author&gt;Schermelleh, Lothar&lt;/author&gt;&lt;author&gt;Gahl, Anja&lt;/author&gt;&lt;author&gt;Backmann, Natalija&lt;/author&gt;&lt;author&gt;Conrath, Katja&lt;/author&gt;&lt;author&gt;Muyldermans, Serge&lt;/author&gt;&lt;author&gt;Cardoso, M. Cristina&lt;/author&gt;&lt;author&gt;Leonhardt, Heinrich&lt;/author&gt;&lt;/authors&gt;&lt;/contributors&gt;&lt;titles&gt;&lt;title&gt;Targeting and tracing antigens in live cells with fluorescent nanobodies&lt;/title&gt;&lt;secondary-title&gt;Nature Methods&lt;/secondary-title&gt;&lt;/titles&gt;&lt;periodical&gt;&lt;full-title&gt;Nature Methods&lt;/full-title&gt;&lt;/periodical&gt;&lt;pages&gt;887&lt;/pages&gt;&lt;volume&gt;3&lt;/volume&gt;&lt;dates&gt;&lt;year&gt;2006&lt;/year&gt;&lt;pub-dates&gt;&lt;date&gt;10/23/online&lt;/date&gt;&lt;/pub-dates&gt;&lt;/dates&gt;&lt;publisher&gt;Nature Publishing Group&lt;/publisher&gt;&lt;urls&gt;&lt;related-urls&gt;&lt;url&gt;https://doi.org/10.1038/nmeth953&lt;/url&gt;&lt;/related-urls&gt;&lt;/urls&gt;&lt;electronic-resource-num&gt;10.1038/nmeth953&amp;#xD;https://www.nature.com/articles/nmeth953#supplementary-information&lt;/electronic-resource-num&gt;&lt;/record&gt;&lt;/Cite&gt;&lt;/EndNote&gt;</w:instrText>
            </w:r>
            <w:r w:rsidR="003F2609" w:rsidRPr="00D4778C">
              <w:rPr>
                <w:rFonts w:ascii="Arial" w:hAnsi="Arial" w:cs="Arial"/>
                <w:sz w:val="18"/>
              </w:rPr>
              <w:fldChar w:fldCharType="separate"/>
            </w:r>
            <w:r w:rsidR="003F2609" w:rsidRPr="00D4778C">
              <w:rPr>
                <w:rFonts w:ascii="Arial" w:hAnsi="Arial" w:cs="Arial"/>
                <w:noProof/>
                <w:sz w:val="18"/>
                <w:vertAlign w:val="superscript"/>
              </w:rPr>
              <w:t>6</w:t>
            </w:r>
            <w:r w:rsidR="003F2609" w:rsidRPr="00D4778C">
              <w:rPr>
                <w:rFonts w:ascii="Arial" w:hAnsi="Arial" w:cs="Arial"/>
                <w:sz w:val="18"/>
              </w:rPr>
              <w:fldChar w:fldCharType="end"/>
            </w:r>
          </w:p>
          <w:p w14:paraId="4B1CA1A6" w14:textId="0CADF729" w:rsidR="00C83131" w:rsidRPr="00D4778C" w:rsidRDefault="00C83131" w:rsidP="000A1F49">
            <w:pPr>
              <w:rPr>
                <w:rFonts w:ascii="Arial" w:hAnsi="Arial" w:cs="Arial"/>
                <w:sz w:val="18"/>
                <w:lang w:val="en-GB"/>
              </w:rPr>
            </w:pPr>
            <w:r w:rsidRPr="00D4778C">
              <w:rPr>
                <w:rFonts w:ascii="Arial" w:hAnsi="Arial" w:cs="Arial"/>
                <w:sz w:val="18"/>
                <w:lang w:val="en-GB"/>
              </w:rPr>
              <w:t>3600 x 2.1</w:t>
            </w:r>
            <w:r w:rsidRPr="00D4778C">
              <w:rPr>
                <w:rFonts w:ascii="Arial" w:hAnsi="Arial" w:cs="Arial"/>
                <w:sz w:val="18"/>
              </w:rPr>
              <w:t>E-03</w:t>
            </w:r>
            <w:r w:rsidR="003F2609" w:rsidRPr="00D4778C">
              <w:rPr>
                <w:rFonts w:ascii="Arial" w:hAnsi="Arial" w:cs="Arial"/>
                <w:sz w:val="18"/>
              </w:rPr>
              <w:fldChar w:fldCharType="begin">
                <w:fldData xml:space="preserve">PEVuZE5vdGU+PENpdGU+PEF1dGhvcj5TYWxlbWE8L0F1dGhvcj48WWVhcj4yMDE2PC9ZZWFyPjxS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</w:fldData>
              </w:fldChar>
            </w:r>
            <w:r w:rsidR="003F2609" w:rsidRPr="00D4778C">
              <w:rPr>
                <w:rFonts w:ascii="Arial" w:hAnsi="Arial" w:cs="Arial"/>
                <w:sz w:val="18"/>
              </w:rPr>
              <w:instrText xml:space="preserve"> ADDIN EN.CITE </w:instrText>
            </w:r>
            <w:r w:rsidR="003F2609" w:rsidRPr="00D4778C">
              <w:rPr>
                <w:rFonts w:ascii="Arial" w:hAnsi="Arial" w:cs="Arial"/>
                <w:sz w:val="18"/>
              </w:rPr>
              <w:fldChar w:fldCharType="begin">
                <w:fldData xml:space="preserve">PEVuZE5vdGU+PENpdGU+PEF1dGhvcj5TYWxlbWE8L0F1dGhvcj48WWVhcj4yMDE2PC9ZZWFyPjxS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</w:fldData>
              </w:fldChar>
            </w:r>
            <w:r w:rsidR="003F2609" w:rsidRPr="00D4778C">
              <w:rPr>
                <w:rFonts w:ascii="Arial" w:hAnsi="Arial" w:cs="Arial"/>
                <w:sz w:val="18"/>
              </w:rPr>
              <w:instrText xml:space="preserve"> ADDIN EN.CITE.DATA </w:instrText>
            </w:r>
            <w:r w:rsidR="003F2609" w:rsidRPr="00D4778C">
              <w:rPr>
                <w:rFonts w:ascii="Arial" w:hAnsi="Arial" w:cs="Arial"/>
                <w:sz w:val="18"/>
              </w:rPr>
            </w:r>
            <w:r w:rsidR="003F2609" w:rsidRPr="00D4778C">
              <w:rPr>
                <w:rFonts w:ascii="Arial" w:hAnsi="Arial" w:cs="Arial"/>
                <w:sz w:val="18"/>
              </w:rPr>
              <w:fldChar w:fldCharType="end"/>
            </w:r>
            <w:r w:rsidR="003F2609" w:rsidRPr="00D4778C">
              <w:rPr>
                <w:rFonts w:ascii="Arial" w:hAnsi="Arial" w:cs="Arial"/>
                <w:sz w:val="18"/>
              </w:rPr>
            </w:r>
            <w:r w:rsidR="003F2609" w:rsidRPr="00D4778C">
              <w:rPr>
                <w:rFonts w:ascii="Arial" w:hAnsi="Arial" w:cs="Arial"/>
                <w:sz w:val="18"/>
              </w:rPr>
              <w:fldChar w:fldCharType="separate"/>
            </w:r>
            <w:r w:rsidR="003F2609" w:rsidRPr="00D4778C">
              <w:rPr>
                <w:rFonts w:ascii="Arial" w:hAnsi="Arial" w:cs="Arial"/>
                <w:noProof/>
                <w:sz w:val="18"/>
                <w:vertAlign w:val="superscript"/>
              </w:rPr>
              <w:t>7</w:t>
            </w:r>
            <w:r w:rsidR="003F2609" w:rsidRPr="00D4778C">
              <w:rPr>
                <w:rFonts w:ascii="Arial" w:hAnsi="Arial" w:cs="Arial"/>
                <w:sz w:val="18"/>
              </w:rPr>
              <w:fldChar w:fldCharType="end"/>
            </w:r>
          </w:p>
          <w:p w14:paraId="24723F17" w14:textId="29829889" w:rsidR="00C83131" w:rsidRPr="00D4778C" w:rsidRDefault="00C83131" w:rsidP="000A1F49">
            <w:pPr>
              <w:rPr>
                <w:rFonts w:ascii="Arial" w:hAnsi="Arial" w:cs="Arial"/>
                <w:sz w:val="18"/>
              </w:rPr>
            </w:pPr>
            <w:r w:rsidRPr="00D4778C">
              <w:rPr>
                <w:rFonts w:ascii="Arial" w:hAnsi="Arial" w:cs="Arial"/>
                <w:sz w:val="18"/>
              </w:rPr>
              <w:t>3600 x 2.52E-02</w:t>
            </w:r>
            <w:r w:rsidR="003F2609" w:rsidRPr="00D4778C">
              <w:rPr>
                <w:rFonts w:ascii="Arial" w:hAnsi="Arial" w:cs="Arial"/>
                <w:sz w:val="18"/>
              </w:rPr>
              <w:fldChar w:fldCharType="begin">
                <w:fldData xml:space="preserve">PEVuZE5vdGU+PENpdGU+PEF1dGhvcj5TYWxlbWE8L0F1dGhvcj48WWVhcj4yMDE2PC9ZZWFyPjxS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</w:fldData>
              </w:fldChar>
            </w:r>
            <w:r w:rsidR="003F2609" w:rsidRPr="00D4778C">
              <w:rPr>
                <w:rFonts w:ascii="Arial" w:hAnsi="Arial" w:cs="Arial"/>
                <w:sz w:val="18"/>
              </w:rPr>
              <w:instrText xml:space="preserve"> ADDIN EN.CITE </w:instrText>
            </w:r>
            <w:r w:rsidR="003F2609" w:rsidRPr="00D4778C">
              <w:rPr>
                <w:rFonts w:ascii="Arial" w:hAnsi="Arial" w:cs="Arial"/>
                <w:sz w:val="18"/>
              </w:rPr>
              <w:fldChar w:fldCharType="begin">
                <w:fldData xml:space="preserve">PEVuZE5vdGU+PENpdGU+PEF1dGhvcj5TYWxlbWE8L0F1dGhvcj48WWVhcj4yMDE2PC9ZZWFyPjxS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</w:fldData>
              </w:fldChar>
            </w:r>
            <w:r w:rsidR="003F2609" w:rsidRPr="00D4778C">
              <w:rPr>
                <w:rFonts w:ascii="Arial" w:hAnsi="Arial" w:cs="Arial"/>
                <w:sz w:val="18"/>
              </w:rPr>
              <w:instrText xml:space="preserve"> ADDIN EN.CITE.DATA </w:instrText>
            </w:r>
            <w:r w:rsidR="003F2609" w:rsidRPr="00D4778C">
              <w:rPr>
                <w:rFonts w:ascii="Arial" w:hAnsi="Arial" w:cs="Arial"/>
                <w:sz w:val="18"/>
              </w:rPr>
            </w:r>
            <w:r w:rsidR="003F2609" w:rsidRPr="00D4778C">
              <w:rPr>
                <w:rFonts w:ascii="Arial" w:hAnsi="Arial" w:cs="Arial"/>
                <w:sz w:val="18"/>
              </w:rPr>
              <w:fldChar w:fldCharType="end"/>
            </w:r>
            <w:r w:rsidR="003F2609" w:rsidRPr="00D4778C">
              <w:rPr>
                <w:rFonts w:ascii="Arial" w:hAnsi="Arial" w:cs="Arial"/>
                <w:sz w:val="18"/>
              </w:rPr>
            </w:r>
            <w:r w:rsidR="003F2609" w:rsidRPr="00D4778C">
              <w:rPr>
                <w:rFonts w:ascii="Arial" w:hAnsi="Arial" w:cs="Arial"/>
                <w:sz w:val="18"/>
              </w:rPr>
              <w:fldChar w:fldCharType="separate"/>
            </w:r>
            <w:r w:rsidR="003F2609" w:rsidRPr="00D4778C">
              <w:rPr>
                <w:rFonts w:ascii="Arial" w:hAnsi="Arial" w:cs="Arial"/>
                <w:noProof/>
                <w:sz w:val="18"/>
                <w:vertAlign w:val="superscript"/>
              </w:rPr>
              <w:t>7</w:t>
            </w:r>
            <w:r w:rsidR="003F2609" w:rsidRPr="00D4778C">
              <w:rPr>
                <w:rFonts w:ascii="Arial" w:hAnsi="Arial" w:cs="Arial"/>
                <w:sz w:val="18"/>
              </w:rPr>
              <w:fldChar w:fldCharType="end"/>
            </w:r>
          </w:p>
          <w:p w14:paraId="4DEB0A67" w14:textId="77777777" w:rsidR="00C83131" w:rsidRPr="00D4778C" w:rsidRDefault="00C83131" w:rsidP="000A1F49">
            <w:pPr>
              <w:rPr>
                <w:rFonts w:ascii="Arial" w:hAnsi="Arial" w:cs="Arial"/>
              </w:rPr>
            </w:pPr>
            <w:r w:rsidRPr="00D4778C">
              <w:rPr>
                <w:rFonts w:ascii="Arial" w:hAnsi="Arial" w:cs="Arial"/>
                <w:sz w:val="18"/>
              </w:rPr>
              <w:t>(h</w:t>
            </w:r>
            <w:r w:rsidRPr="00D4778C">
              <w:rPr>
                <w:rFonts w:ascii="Arial" w:hAnsi="Arial" w:cs="Arial"/>
                <w:sz w:val="18"/>
                <w:vertAlign w:val="superscript"/>
              </w:rPr>
              <w:t>-1</w:t>
            </w:r>
            <w:r w:rsidRPr="00D4778C">
              <w:rPr>
                <w:rFonts w:ascii="Arial" w:hAnsi="Arial" w:cs="Arial"/>
                <w:sz w:val="18"/>
              </w:rPr>
              <w:t>)</w:t>
            </w:r>
          </w:p>
        </w:tc>
      </w:tr>
      <w:tr w:rsidR="00FA5DF0" w:rsidRPr="00D4778C" w14:paraId="20990B3C" w14:textId="77777777" w:rsidTr="000A1F49">
        <w:tc>
          <w:tcPr>
            <w:tcW w:w="1244" w:type="dxa"/>
          </w:tcPr>
          <w:p w14:paraId="54956CD1" w14:textId="77777777" w:rsidR="00C83131" w:rsidRPr="00D4778C" w:rsidRDefault="00C83131" w:rsidP="000A1F49">
            <w:pPr>
              <w:rPr>
                <w:rFonts w:ascii="Arial" w:hAnsi="Arial" w:cs="Arial"/>
                <w:i/>
              </w:rPr>
            </w:pPr>
            <m:oMathPara>
              <m:oMath>
                <m:r>
                  <w:rPr>
                    <w:rFonts w:ascii="Cambria Math" w:hAnsi="Cambria Math" w:cs="Arial"/>
                  </w:rPr>
                  <m:t>a</m:t>
                </m:r>
                <m:d>
                  <m:dPr>
                    <m:ctrlPr>
                      <w:rPr>
                        <w:rFonts w:ascii="Cambria Math" w:hAnsi="Cambria Math" w:cs="Arial"/>
                        <w:i/>
                      </w:rPr>
                    </m:ctrlPr>
                  </m:dPr>
                  <m:e>
                    <m:r>
                      <w:rPr>
                        <w:rFonts w:ascii="Cambria Math" w:hAnsi="Cambria Math" w:cs="Arial"/>
                      </w:rPr>
                      <m:t>t</m:t>
                    </m:r>
                  </m:e>
                </m:d>
              </m:oMath>
            </m:oMathPara>
          </w:p>
        </w:tc>
        <w:tc>
          <w:tcPr>
            <w:tcW w:w="5844" w:type="dxa"/>
          </w:tcPr>
          <w:p w14:paraId="037C6406" w14:textId="77777777" w:rsidR="00C83131" w:rsidRPr="00D4778C" w:rsidRDefault="00C83131" w:rsidP="000A1F49">
            <w:pPr>
              <w:rPr>
                <w:rFonts w:ascii="Arial" w:hAnsi="Arial" w:cs="Arial"/>
              </w:rPr>
            </w:pPr>
            <w:r w:rsidRPr="00D4778C">
              <w:rPr>
                <w:rFonts w:ascii="Arial" w:hAnsi="Arial" w:cs="Arial"/>
                <w:noProof/>
              </w:rPr>
              <w:t>Time-dependent</w:t>
            </w:r>
            <w:r w:rsidRPr="00D4778C">
              <w:rPr>
                <w:rFonts w:ascii="Arial" w:hAnsi="Arial" w:cs="Arial"/>
              </w:rPr>
              <w:t xml:space="preserve"> bound nanobody density, where  </w:t>
            </w:r>
            <m:oMath>
              <m:r>
                <w:rPr>
                  <w:rFonts w:ascii="Cambria Math" w:hAnsi="Cambria Math" w:cs="Arial"/>
                </w:rPr>
                <m:t>a</m:t>
              </m:r>
              <m:d>
                <m:dPr>
                  <m:ctrlPr>
                    <w:rPr>
                      <w:rFonts w:ascii="Cambria Math" w:hAnsi="Cambria Math" w:cs="Arial"/>
                      <w:i/>
                    </w:rPr>
                  </m:ctrlPr>
                </m:dPr>
                <m:e>
                  <m:r>
                    <w:rPr>
                      <w:rFonts w:ascii="Cambria Math" w:hAnsi="Cambria Math" w:cs="Arial"/>
                    </w:rPr>
                    <m:t>t</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0  1</m:t>
                  </m:r>
                </m:e>
              </m:d>
            </m:oMath>
          </w:p>
        </w:tc>
        <w:tc>
          <w:tcPr>
            <w:tcW w:w="1933" w:type="dxa"/>
          </w:tcPr>
          <w:p w14:paraId="5615E257" w14:textId="77777777" w:rsidR="00C83131" w:rsidRPr="00D4778C" w:rsidRDefault="00C83131" w:rsidP="000A1F49">
            <w:pPr>
              <w:rPr>
                <w:rFonts w:ascii="Arial" w:hAnsi="Arial" w:cs="Arial"/>
                <w:sz w:val="18"/>
              </w:rPr>
            </w:pPr>
            <w:r w:rsidRPr="00D4778C">
              <w:rPr>
                <w:rFonts w:ascii="Arial" w:hAnsi="Arial" w:cs="Arial"/>
                <w:sz w:val="18"/>
              </w:rPr>
              <w:t>N/A</w:t>
            </w:r>
          </w:p>
        </w:tc>
      </w:tr>
      <w:tr w:rsidR="00FA5DF0" w:rsidRPr="00D4778C" w14:paraId="260EE2AA" w14:textId="77777777" w:rsidTr="000A1F49">
        <w:tc>
          <w:tcPr>
            <w:tcW w:w="1244" w:type="dxa"/>
          </w:tcPr>
          <w:p w14:paraId="2A50B84B" w14:textId="77777777" w:rsidR="00C83131" w:rsidRPr="00D4778C" w:rsidRDefault="00C83131" w:rsidP="000A1F49">
            <w:pPr>
              <w:rPr>
                <w:rFonts w:ascii="Arial" w:hAnsi="Arial" w:cs="Arial"/>
                <w:i/>
              </w:rPr>
            </w:pPr>
            <m:oMathPara>
              <m:oMath>
                <m:r>
                  <w:rPr>
                    <w:rFonts w:ascii="Cambria Math" w:hAnsi="Cambria Math" w:cs="Arial"/>
                  </w:rPr>
                  <m:t>1-a</m:t>
                </m:r>
                <m:d>
                  <m:dPr>
                    <m:ctrlPr>
                      <w:rPr>
                        <w:rFonts w:ascii="Cambria Math" w:hAnsi="Cambria Math" w:cs="Arial"/>
                        <w:i/>
                      </w:rPr>
                    </m:ctrlPr>
                  </m:dPr>
                  <m:e>
                    <m:r>
                      <w:rPr>
                        <w:rFonts w:ascii="Cambria Math" w:hAnsi="Cambria Math" w:cs="Arial"/>
                      </w:rPr>
                      <m:t>t</m:t>
                    </m:r>
                  </m:e>
                </m:d>
              </m:oMath>
            </m:oMathPara>
          </w:p>
        </w:tc>
        <w:tc>
          <w:tcPr>
            <w:tcW w:w="5844" w:type="dxa"/>
          </w:tcPr>
          <w:p w14:paraId="75BAD143" w14:textId="77777777" w:rsidR="00C83131" w:rsidRPr="00D4778C" w:rsidRDefault="00C83131" w:rsidP="000A1F49">
            <w:pPr>
              <w:rPr>
                <w:rFonts w:ascii="Arial" w:hAnsi="Arial" w:cs="Arial"/>
              </w:rPr>
            </w:pPr>
            <w:r w:rsidRPr="00D4778C">
              <w:rPr>
                <w:rFonts w:ascii="Arial" w:hAnsi="Arial" w:cs="Arial"/>
                <w:noProof/>
              </w:rPr>
              <w:t>Time-dependent</w:t>
            </w:r>
            <w:r w:rsidRPr="00D4778C">
              <w:rPr>
                <w:rFonts w:ascii="Arial" w:hAnsi="Arial" w:cs="Arial"/>
              </w:rPr>
              <w:t xml:space="preserve"> free nanobody density </w:t>
            </w:r>
          </w:p>
        </w:tc>
        <w:tc>
          <w:tcPr>
            <w:tcW w:w="1933" w:type="dxa"/>
          </w:tcPr>
          <w:p w14:paraId="1AFAE423" w14:textId="77777777" w:rsidR="00C83131" w:rsidRPr="00D4778C" w:rsidRDefault="00C83131" w:rsidP="000A1F49">
            <w:pPr>
              <w:rPr>
                <w:rFonts w:ascii="Arial" w:hAnsi="Arial" w:cs="Arial"/>
                <w:sz w:val="18"/>
              </w:rPr>
            </w:pPr>
            <w:r w:rsidRPr="00D4778C">
              <w:rPr>
                <w:rFonts w:ascii="Arial" w:hAnsi="Arial" w:cs="Arial"/>
                <w:sz w:val="18"/>
              </w:rPr>
              <w:t>N/A</w:t>
            </w:r>
          </w:p>
        </w:tc>
      </w:tr>
      <w:tr w:rsidR="00FA5DF0" w:rsidRPr="00D4778C" w14:paraId="718183EB" w14:textId="77777777" w:rsidTr="000A1F49">
        <w:tc>
          <w:tcPr>
            <w:tcW w:w="1244" w:type="dxa"/>
          </w:tcPr>
          <w:p w14:paraId="241A6655" w14:textId="77777777" w:rsidR="00C83131" w:rsidRPr="00D4778C" w:rsidRDefault="00C35124" w:rsidP="000A1F49">
            <w:pPr>
              <w:rPr>
                <w:rFonts w:ascii="Arial" w:eastAsia="SimSun" w:hAnsi="Arial" w:cs="Arial"/>
                <w:i/>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r>
                  <w:rPr>
                    <w:rFonts w:ascii="Cambria Math" w:hAnsi="Cambria Math" w:cs="Arial"/>
                  </w:rPr>
                  <m:t>(t)</m:t>
                </m:r>
              </m:oMath>
            </m:oMathPara>
          </w:p>
        </w:tc>
        <w:tc>
          <w:tcPr>
            <w:tcW w:w="5844" w:type="dxa"/>
          </w:tcPr>
          <w:p w14:paraId="23D484CD" w14:textId="77777777" w:rsidR="00C83131" w:rsidRPr="00D4778C" w:rsidRDefault="00C83131" w:rsidP="000A1F49">
            <w:pPr>
              <w:rPr>
                <w:rFonts w:ascii="Arial" w:hAnsi="Arial" w:cs="Arial"/>
              </w:rPr>
            </w:pPr>
            <w:r w:rsidRPr="00D4778C">
              <w:rPr>
                <w:rFonts w:ascii="Arial" w:hAnsi="Arial" w:cs="Arial"/>
                <w:noProof/>
              </w:rPr>
              <w:t>Time-dependent co</w:t>
            </w:r>
            <w:proofErr w:type="spellStart"/>
            <w:r w:rsidRPr="00D4778C">
              <w:rPr>
                <w:rFonts w:ascii="Arial" w:hAnsi="Arial" w:cs="Arial"/>
              </w:rPr>
              <w:t>ncentration</w:t>
            </w:r>
            <w:proofErr w:type="spellEnd"/>
            <w:r w:rsidRPr="00D4778C">
              <w:rPr>
                <w:rFonts w:ascii="Arial" w:hAnsi="Arial" w:cs="Arial"/>
              </w:rPr>
              <w:t xml:space="preserve"> of free analyte in the system</w:t>
            </w:r>
          </w:p>
        </w:tc>
        <w:tc>
          <w:tcPr>
            <w:tcW w:w="1933" w:type="dxa"/>
          </w:tcPr>
          <w:p w14:paraId="2AF76F9C" w14:textId="77777777" w:rsidR="00C83131" w:rsidRPr="00D4778C" w:rsidRDefault="00C83131" w:rsidP="000A1F49">
            <w:pPr>
              <w:rPr>
                <w:rFonts w:ascii="Arial" w:hAnsi="Arial" w:cs="Arial"/>
                <w:sz w:val="18"/>
              </w:rPr>
            </w:pPr>
            <w:r w:rsidRPr="00D4778C">
              <w:rPr>
                <w:rFonts w:ascii="Arial" w:hAnsi="Arial" w:cs="Arial"/>
                <w:sz w:val="18"/>
              </w:rPr>
              <w:t>N/A</w:t>
            </w:r>
          </w:p>
        </w:tc>
      </w:tr>
      <w:tr w:rsidR="00FA5DF0" w:rsidRPr="00D4778C" w14:paraId="772CE625" w14:textId="77777777" w:rsidTr="000A1F49">
        <w:tc>
          <w:tcPr>
            <w:tcW w:w="1244" w:type="dxa"/>
          </w:tcPr>
          <w:p w14:paraId="10AEBCD2" w14:textId="77777777" w:rsidR="00C83131" w:rsidRPr="00D4778C" w:rsidRDefault="00C83131" w:rsidP="000A1F49">
            <w:pPr>
              <w:rPr>
                <w:rFonts w:ascii="Arial" w:eastAsia="SimSun" w:hAnsi="Arial" w:cs="Arial"/>
                <w:i/>
              </w:rPr>
            </w:pPr>
            <m:oMathPara>
              <m:oMath>
                <m:r>
                  <w:rPr>
                    <w:rFonts w:ascii="Cambria Math" w:hAnsi="Cambria Math" w:cs="Arial"/>
                  </w:rPr>
                  <m:t>f</m:t>
                </m:r>
              </m:oMath>
            </m:oMathPara>
          </w:p>
        </w:tc>
        <w:tc>
          <w:tcPr>
            <w:tcW w:w="5844" w:type="dxa"/>
          </w:tcPr>
          <w:p w14:paraId="1A8E6DE0" w14:textId="77777777" w:rsidR="00C83131" w:rsidRPr="00D4778C" w:rsidRDefault="00C83131" w:rsidP="000A1F49">
            <w:pPr>
              <w:rPr>
                <w:rFonts w:ascii="Arial" w:hAnsi="Arial" w:cs="Arial"/>
              </w:rPr>
            </w:pPr>
            <w:r w:rsidRPr="00D4778C">
              <w:rPr>
                <w:rFonts w:ascii="Arial" w:hAnsi="Arial" w:cs="Arial"/>
              </w:rPr>
              <w:t>Number of nanobody per cell</w:t>
            </w:r>
          </w:p>
          <w:p w14:paraId="6519FCF2" w14:textId="77777777" w:rsidR="00C83131" w:rsidRPr="00D4778C" w:rsidRDefault="00C83131" w:rsidP="000A1F49">
            <w:pPr>
              <w:pStyle w:val="ListParagraph"/>
              <w:numPr>
                <w:ilvl w:val="0"/>
                <w:numId w:val="3"/>
              </w:numPr>
              <w:spacing w:line="360" w:lineRule="auto"/>
              <w:rPr>
                <w:rFonts w:ascii="Arial" w:hAnsi="Arial" w:cs="Arial"/>
              </w:rPr>
            </w:pPr>
            <w:r w:rsidRPr="00D4778C">
              <w:rPr>
                <w:rFonts w:ascii="Arial" w:hAnsi="Arial" w:cs="Arial"/>
              </w:rPr>
              <w:t>anti-GFP cells</w:t>
            </w:r>
          </w:p>
          <w:p w14:paraId="3109B033" w14:textId="77777777" w:rsidR="00C83131" w:rsidRPr="00D4778C" w:rsidRDefault="00C83131" w:rsidP="000A1F49">
            <w:pPr>
              <w:pStyle w:val="ListParagraph"/>
              <w:numPr>
                <w:ilvl w:val="0"/>
                <w:numId w:val="3"/>
              </w:numPr>
              <w:spacing w:line="360" w:lineRule="auto"/>
              <w:rPr>
                <w:rFonts w:ascii="Arial" w:hAnsi="Arial" w:cs="Arial"/>
              </w:rPr>
            </w:pPr>
            <w:r w:rsidRPr="00D4778C">
              <w:rPr>
                <w:rFonts w:ascii="Arial" w:hAnsi="Arial" w:cs="Arial"/>
              </w:rPr>
              <w:t>anti-fib cells</w:t>
            </w:r>
          </w:p>
        </w:tc>
        <w:tc>
          <w:tcPr>
            <w:tcW w:w="1933" w:type="dxa"/>
          </w:tcPr>
          <w:p w14:paraId="5BB957A9" w14:textId="77777777" w:rsidR="00C83131" w:rsidRPr="00D4778C" w:rsidRDefault="00C83131" w:rsidP="000A1F49">
            <w:pPr>
              <w:rPr>
                <w:rFonts w:ascii="Arial" w:hAnsi="Arial" w:cs="Arial"/>
              </w:rPr>
            </w:pPr>
          </w:p>
          <w:p w14:paraId="7064E501" w14:textId="77777777" w:rsidR="00C83131" w:rsidRPr="00D4778C" w:rsidRDefault="00C83131" w:rsidP="000A1F49">
            <w:pPr>
              <w:rPr>
                <w:rFonts w:ascii="Arial" w:hAnsi="Arial" w:cs="Arial"/>
                <w:b/>
                <w:vertAlign w:val="superscript"/>
              </w:rPr>
            </w:pPr>
            <w:r w:rsidRPr="00D4778C">
              <w:rPr>
                <w:rFonts w:ascii="Arial" w:hAnsi="Arial" w:cs="Arial"/>
                <w:sz w:val="18"/>
              </w:rPr>
              <w:t>1E+04</w:t>
            </w:r>
            <w:r w:rsidRPr="00D4778C">
              <w:rPr>
                <w:rFonts w:ascii="Arial" w:hAnsi="Arial" w:cs="Arial"/>
                <w:sz w:val="18"/>
                <w:vertAlign w:val="superscript"/>
              </w:rPr>
              <w:t xml:space="preserve"> </w:t>
            </w:r>
            <w:r w:rsidRPr="00D4778C">
              <w:rPr>
                <w:rFonts w:ascii="Arial" w:hAnsi="Arial" w:cs="Arial"/>
                <w:b/>
                <w:vertAlign w:val="superscript"/>
              </w:rPr>
              <w:t>b</w:t>
            </w:r>
          </w:p>
          <w:p w14:paraId="69B245CE" w14:textId="77777777" w:rsidR="00C83131" w:rsidRPr="00D4778C" w:rsidRDefault="00C83131" w:rsidP="000A1F49">
            <w:pPr>
              <w:rPr>
                <w:rFonts w:ascii="Arial" w:hAnsi="Arial" w:cs="Arial"/>
              </w:rPr>
            </w:pPr>
            <w:r w:rsidRPr="00D4778C">
              <w:rPr>
                <w:rFonts w:ascii="Arial" w:hAnsi="Arial" w:cs="Arial"/>
                <w:sz w:val="18"/>
              </w:rPr>
              <w:t>3.914E+04</w:t>
            </w:r>
            <w:r w:rsidRPr="00D4778C">
              <w:rPr>
                <w:rFonts w:ascii="Arial" w:hAnsi="Arial" w:cs="Arial"/>
                <w:sz w:val="18"/>
                <w:vertAlign w:val="superscript"/>
              </w:rPr>
              <w:t xml:space="preserve"> </w:t>
            </w:r>
            <w:r w:rsidRPr="00D4778C">
              <w:rPr>
                <w:rFonts w:ascii="Arial" w:hAnsi="Arial" w:cs="Arial"/>
                <w:b/>
                <w:vertAlign w:val="superscript"/>
              </w:rPr>
              <w:t>b</w:t>
            </w:r>
          </w:p>
        </w:tc>
      </w:tr>
      <w:tr w:rsidR="00FA5DF0" w:rsidRPr="00D4778C" w14:paraId="2B2FAAEF" w14:textId="77777777" w:rsidTr="000A1F49">
        <w:tc>
          <w:tcPr>
            <w:tcW w:w="1244" w:type="dxa"/>
          </w:tcPr>
          <w:p w14:paraId="10861261" w14:textId="77777777" w:rsidR="00C83131" w:rsidRPr="00D4778C" w:rsidRDefault="00C35124" w:rsidP="000A1F49">
            <w:pPr>
              <w:rPr>
                <w:rFonts w:ascii="Arial" w:eastAsia="SimSun" w:hAnsi="Arial" w:cs="Arial"/>
                <w:i/>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m:oMathPara>
          </w:p>
        </w:tc>
        <w:tc>
          <w:tcPr>
            <w:tcW w:w="5844" w:type="dxa"/>
          </w:tcPr>
          <w:p w14:paraId="027BCD50" w14:textId="77777777" w:rsidR="00C83131" w:rsidRPr="00D4778C" w:rsidRDefault="00C83131" w:rsidP="000A1F49">
            <w:pPr>
              <w:rPr>
                <w:rFonts w:ascii="Arial" w:hAnsi="Arial" w:cs="Arial"/>
              </w:rPr>
            </w:pPr>
            <w:r w:rsidRPr="00D4778C">
              <w:rPr>
                <w:rFonts w:ascii="Arial" w:hAnsi="Arial" w:cs="Arial"/>
              </w:rPr>
              <w:t xml:space="preserve">Initial concentration of cells </w:t>
            </w:r>
          </w:p>
          <w:p w14:paraId="628020C5" w14:textId="77777777" w:rsidR="00C83131" w:rsidRPr="00D4778C" w:rsidRDefault="00C83131" w:rsidP="000A1F49">
            <w:pPr>
              <w:pStyle w:val="ListParagraph"/>
              <w:numPr>
                <w:ilvl w:val="0"/>
                <w:numId w:val="3"/>
              </w:numPr>
              <w:spacing w:line="360" w:lineRule="auto"/>
              <w:rPr>
                <w:rFonts w:ascii="Arial" w:hAnsi="Arial" w:cs="Arial"/>
              </w:rPr>
            </w:pPr>
            <w:r w:rsidRPr="00D4778C">
              <w:rPr>
                <w:rFonts w:ascii="Arial" w:hAnsi="Arial" w:cs="Arial"/>
              </w:rPr>
              <w:t>anti-GFP cells</w:t>
            </w:r>
          </w:p>
          <w:p w14:paraId="687613F0" w14:textId="77777777" w:rsidR="00C83131" w:rsidRPr="00D4778C" w:rsidRDefault="00C83131" w:rsidP="000A1F49">
            <w:pPr>
              <w:pStyle w:val="ListParagraph"/>
              <w:numPr>
                <w:ilvl w:val="0"/>
                <w:numId w:val="3"/>
              </w:numPr>
              <w:spacing w:line="360" w:lineRule="auto"/>
              <w:rPr>
                <w:rFonts w:ascii="Arial" w:hAnsi="Arial" w:cs="Arial"/>
              </w:rPr>
            </w:pPr>
            <w:r w:rsidRPr="00D4778C">
              <w:rPr>
                <w:rFonts w:ascii="Arial" w:hAnsi="Arial" w:cs="Arial"/>
              </w:rPr>
              <w:t>anti-fib cells</w:t>
            </w:r>
          </w:p>
        </w:tc>
        <w:tc>
          <w:tcPr>
            <w:tcW w:w="1933" w:type="dxa"/>
          </w:tcPr>
          <w:p w14:paraId="14E7BE06" w14:textId="77777777" w:rsidR="00C83131" w:rsidRPr="00D4778C" w:rsidRDefault="00C83131" w:rsidP="000A1F49">
            <w:pPr>
              <w:rPr>
                <w:rFonts w:ascii="Arial" w:hAnsi="Arial" w:cs="Arial"/>
              </w:rPr>
            </w:pPr>
          </w:p>
          <w:p w14:paraId="1971ABDF" w14:textId="77777777" w:rsidR="00C83131" w:rsidRPr="00D4778C" w:rsidRDefault="00C83131" w:rsidP="000A1F49">
            <w:pPr>
              <w:rPr>
                <w:rFonts w:ascii="Arial" w:hAnsi="Arial" w:cs="Arial"/>
                <w:b/>
                <w:vertAlign w:val="superscript"/>
              </w:rPr>
            </w:pPr>
            <w:r w:rsidRPr="00D4778C">
              <w:rPr>
                <w:rFonts w:ascii="Arial" w:hAnsi="Arial" w:cs="Arial"/>
                <w:sz w:val="18"/>
              </w:rPr>
              <w:t>1.38E-12</w:t>
            </w:r>
            <w:r w:rsidRPr="00D4778C">
              <w:rPr>
                <w:rFonts w:ascii="Arial" w:hAnsi="Arial" w:cs="Arial"/>
              </w:rPr>
              <w:t xml:space="preserve"> </w:t>
            </w:r>
            <w:r w:rsidRPr="00D4778C">
              <w:rPr>
                <w:rFonts w:ascii="Arial" w:hAnsi="Arial" w:cs="Arial"/>
                <w:b/>
                <w:vertAlign w:val="superscript"/>
              </w:rPr>
              <w:t>c</w:t>
            </w:r>
          </w:p>
          <w:p w14:paraId="38DB4CA0" w14:textId="77777777" w:rsidR="00C83131" w:rsidRPr="00D4778C" w:rsidRDefault="00C83131" w:rsidP="000A1F49">
            <w:pPr>
              <w:rPr>
                <w:rFonts w:ascii="Arial" w:hAnsi="Arial" w:cs="Arial"/>
              </w:rPr>
            </w:pPr>
            <w:r w:rsidRPr="00D4778C">
              <w:rPr>
                <w:rFonts w:ascii="Arial" w:hAnsi="Arial" w:cs="Arial"/>
                <w:sz w:val="18"/>
              </w:rPr>
              <w:t>1.51E-12</w:t>
            </w:r>
            <w:r w:rsidRPr="00D4778C">
              <w:rPr>
                <w:rFonts w:ascii="Arial" w:hAnsi="Arial" w:cs="Arial"/>
              </w:rPr>
              <w:t xml:space="preserve"> </w:t>
            </w:r>
            <w:r w:rsidRPr="00D4778C">
              <w:rPr>
                <w:rFonts w:ascii="Arial" w:hAnsi="Arial" w:cs="Arial"/>
                <w:b/>
                <w:vertAlign w:val="superscript"/>
              </w:rPr>
              <w:t>c</w:t>
            </w:r>
          </w:p>
          <w:p w14:paraId="50175BF5" w14:textId="77777777" w:rsidR="00C83131" w:rsidRPr="00D4778C" w:rsidRDefault="00C83131" w:rsidP="000A1F49">
            <w:pPr>
              <w:rPr>
                <w:rFonts w:ascii="Arial" w:hAnsi="Arial" w:cs="Arial"/>
              </w:rPr>
            </w:pPr>
            <w:r w:rsidRPr="00D4778C">
              <w:rPr>
                <w:rFonts w:ascii="Arial" w:hAnsi="Arial" w:cs="Arial"/>
                <w:sz w:val="18"/>
              </w:rPr>
              <w:t>(M)</w:t>
            </w:r>
          </w:p>
        </w:tc>
      </w:tr>
      <w:tr w:rsidR="00FA5DF0" w:rsidRPr="00D4778C" w14:paraId="078238A8" w14:textId="77777777" w:rsidTr="000A1F49">
        <w:tc>
          <w:tcPr>
            <w:tcW w:w="1244" w:type="dxa"/>
          </w:tcPr>
          <w:p w14:paraId="5EBD6000" w14:textId="77777777" w:rsidR="00C83131" w:rsidRPr="00D4778C" w:rsidRDefault="00C35124" w:rsidP="000A1F49">
            <w:pPr>
              <w:rPr>
                <w:rFonts w:ascii="Arial" w:eastAsia="SimSun" w:hAnsi="Arial" w:cs="Arial"/>
                <w:i/>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oMath>
            </m:oMathPara>
          </w:p>
        </w:tc>
        <w:tc>
          <w:tcPr>
            <w:tcW w:w="5844" w:type="dxa"/>
          </w:tcPr>
          <w:p w14:paraId="2218BD4A" w14:textId="77777777" w:rsidR="00C83131" w:rsidRPr="00D4778C" w:rsidRDefault="00C83131" w:rsidP="000A1F49">
            <w:pPr>
              <w:rPr>
                <w:rFonts w:ascii="Arial" w:hAnsi="Arial" w:cs="Arial"/>
              </w:rPr>
            </w:pPr>
            <w:r w:rsidRPr="00D4778C">
              <w:rPr>
                <w:rFonts w:ascii="Arial" w:hAnsi="Arial" w:cs="Arial"/>
                <w:noProof/>
              </w:rPr>
              <w:t>Initial</w:t>
            </w:r>
            <w:r w:rsidRPr="00D4778C">
              <w:rPr>
                <w:rFonts w:ascii="Arial" w:hAnsi="Arial" w:cs="Arial"/>
              </w:rPr>
              <w:t xml:space="preserve"> concentration of analyte </w:t>
            </w:r>
          </w:p>
        </w:tc>
        <w:tc>
          <w:tcPr>
            <w:tcW w:w="1933" w:type="dxa"/>
          </w:tcPr>
          <w:p w14:paraId="2A2278D4" w14:textId="77777777" w:rsidR="00C83131" w:rsidRPr="00D4778C" w:rsidRDefault="00C83131" w:rsidP="000A1F49">
            <w:pPr>
              <w:rPr>
                <w:rFonts w:ascii="Arial" w:hAnsi="Arial" w:cs="Arial"/>
              </w:rPr>
            </w:pPr>
            <w:r w:rsidRPr="00D4778C">
              <w:rPr>
                <w:rFonts w:ascii="Arial" w:hAnsi="Arial" w:cs="Arial"/>
                <w:sz w:val="18"/>
              </w:rPr>
              <w:t>1E-10 to 1E-07</w:t>
            </w:r>
            <w:r w:rsidRPr="00D4778C">
              <w:rPr>
                <w:rFonts w:ascii="Arial" w:hAnsi="Arial" w:cs="Arial"/>
                <w:sz w:val="18"/>
                <w:vertAlign w:val="superscript"/>
              </w:rPr>
              <w:t xml:space="preserve"> </w:t>
            </w:r>
            <w:r w:rsidRPr="00D4778C">
              <w:rPr>
                <w:rFonts w:ascii="Arial" w:hAnsi="Arial" w:cs="Arial"/>
                <w:sz w:val="18"/>
              </w:rPr>
              <w:t xml:space="preserve">(M) </w:t>
            </w:r>
            <w:r w:rsidRPr="00D4778C">
              <w:rPr>
                <w:rFonts w:ascii="Arial" w:hAnsi="Arial" w:cs="Arial"/>
                <w:b/>
                <w:vertAlign w:val="superscript"/>
              </w:rPr>
              <w:t>d</w:t>
            </w:r>
          </w:p>
        </w:tc>
      </w:tr>
      <w:tr w:rsidR="00FA5DF0" w:rsidRPr="00D4778C" w14:paraId="15A96559" w14:textId="77777777" w:rsidTr="000A1F49">
        <w:tc>
          <w:tcPr>
            <w:tcW w:w="1244" w:type="dxa"/>
          </w:tcPr>
          <w:p w14:paraId="29C43E21" w14:textId="77777777" w:rsidR="00C83131" w:rsidRPr="00D4778C" w:rsidRDefault="00C83131" w:rsidP="000A1F49">
            <w:pPr>
              <w:rPr>
                <w:rFonts w:ascii="Arial" w:eastAsia="DengXian" w:hAnsi="Arial" w:cs="Arial"/>
                <w:i/>
              </w:rPr>
            </w:pPr>
            <m:oMathPara>
              <m:oMath>
                <m:r>
                  <w:rPr>
                    <w:rFonts w:ascii="Cambria Math" w:hAnsi="Cambria Math" w:cs="Arial"/>
                  </w:rPr>
                  <w:lastRenderedPageBreak/>
                  <m:t>N</m:t>
                </m:r>
              </m:oMath>
            </m:oMathPara>
          </w:p>
        </w:tc>
        <w:tc>
          <w:tcPr>
            <w:tcW w:w="5844" w:type="dxa"/>
          </w:tcPr>
          <w:p w14:paraId="68903B32" w14:textId="77777777" w:rsidR="00C83131" w:rsidRPr="00D4778C" w:rsidRDefault="00C83131" w:rsidP="000A1F49">
            <w:pPr>
              <w:rPr>
                <w:rFonts w:ascii="Arial" w:hAnsi="Arial" w:cs="Arial"/>
              </w:rPr>
            </w:pPr>
            <w:r w:rsidRPr="00D4778C">
              <w:rPr>
                <w:rFonts w:ascii="Arial" w:hAnsi="Arial" w:cs="Arial"/>
              </w:rPr>
              <w:t>T</w:t>
            </w:r>
            <w:r w:rsidRPr="00D4778C">
              <w:rPr>
                <w:rFonts w:ascii="Arial" w:hAnsi="Arial" w:cs="Arial"/>
                <w:noProof/>
              </w:rPr>
              <w:t xml:space="preserve">otal </w:t>
            </w:r>
            <w:r w:rsidRPr="00D4778C">
              <w:rPr>
                <w:rFonts w:ascii="Arial" w:hAnsi="Arial" w:cs="Arial"/>
              </w:rPr>
              <w:t>concentration of agglutinating clusters and cells</w:t>
            </w:r>
          </w:p>
        </w:tc>
        <w:tc>
          <w:tcPr>
            <w:tcW w:w="1933" w:type="dxa"/>
          </w:tcPr>
          <w:p w14:paraId="003BEAC0" w14:textId="77777777" w:rsidR="00C83131" w:rsidRPr="00D4778C" w:rsidRDefault="00C83131" w:rsidP="000A1F49">
            <w:pPr>
              <w:rPr>
                <w:rFonts w:ascii="Arial" w:hAnsi="Arial" w:cs="Arial"/>
                <w:sz w:val="18"/>
              </w:rPr>
            </w:pPr>
            <w:r w:rsidRPr="00D4778C">
              <w:rPr>
                <w:rFonts w:ascii="Arial" w:hAnsi="Arial" w:cs="Arial"/>
                <w:sz w:val="18"/>
              </w:rPr>
              <w:t>N/A</w:t>
            </w:r>
          </w:p>
        </w:tc>
      </w:tr>
      <w:tr w:rsidR="00FA5DF0" w:rsidRPr="00D4778C" w14:paraId="7E4F1FCD" w14:textId="77777777" w:rsidTr="000A1F49">
        <w:tc>
          <w:tcPr>
            <w:tcW w:w="1244" w:type="dxa"/>
          </w:tcPr>
          <w:p w14:paraId="1EA1D782" w14:textId="77777777" w:rsidR="00C83131" w:rsidRPr="00D4778C" w:rsidRDefault="00C35124" w:rsidP="000A1F49">
            <w:pPr>
              <w:rPr>
                <w:rFonts w:ascii="Arial" w:eastAsia="DengXian" w:hAnsi="Arial" w:cs="Arial"/>
                <w:i/>
              </w:rPr>
            </w:pPr>
            <m:oMathPara>
              <m:oMath>
                <m:acc>
                  <m:accPr>
                    <m:chr m:val="̃"/>
                    <m:ctrlPr>
                      <w:rPr>
                        <w:rFonts w:ascii="Cambria Math" w:hAnsi="Cambria Math" w:cs="Arial"/>
                        <w:i/>
                      </w:rPr>
                    </m:ctrlPr>
                  </m:accPr>
                  <m:e>
                    <m:r>
                      <w:rPr>
                        <w:rFonts w:ascii="Cambria Math" w:hAnsi="Cambria Math" w:cs="Arial"/>
                      </w:rPr>
                      <m:t>N</m:t>
                    </m:r>
                  </m:e>
                </m:acc>
              </m:oMath>
            </m:oMathPara>
          </w:p>
        </w:tc>
        <w:tc>
          <w:tcPr>
            <w:tcW w:w="5844" w:type="dxa"/>
          </w:tcPr>
          <w:p w14:paraId="41D565B5" w14:textId="77777777" w:rsidR="00C83131" w:rsidRPr="00D4778C" w:rsidRDefault="00C83131" w:rsidP="000A1F49">
            <w:pPr>
              <w:rPr>
                <w:rFonts w:ascii="Arial" w:hAnsi="Arial" w:cs="Arial"/>
              </w:rPr>
            </w:pPr>
            <w:r w:rsidRPr="00D4778C">
              <w:rPr>
                <w:rFonts w:ascii="Arial" w:hAnsi="Arial" w:cs="Arial"/>
              </w:rPr>
              <w:t xml:space="preserve">Normalized cell agglutination, where </w:t>
            </w:r>
            <m:oMath>
              <m:acc>
                <m:accPr>
                  <m:chr m:val="̃"/>
                  <m:ctrlPr>
                    <w:rPr>
                      <w:rFonts w:ascii="Cambria Math" w:hAnsi="Cambria Math" w:cs="Arial"/>
                      <w:i/>
                    </w:rPr>
                  </m:ctrlPr>
                </m:accPr>
                <m:e>
                  <m:r>
                    <w:rPr>
                      <w:rFonts w:ascii="Cambria Math" w:hAnsi="Cambria Math" w:cs="Arial"/>
                    </w:rPr>
                    <m:t>N</m:t>
                  </m:r>
                </m:e>
              </m:acc>
              <m:r>
                <w:rPr>
                  <w:rFonts w:ascii="Cambria Math" w:hAnsi="Cambria Math" w:cs="Arial"/>
                </w:rPr>
                <m:t>∈</m:t>
              </m:r>
              <m:d>
                <m:dPr>
                  <m:begChr m:val="["/>
                  <m:endChr m:val="]"/>
                  <m:ctrlPr>
                    <w:rPr>
                      <w:rFonts w:ascii="Cambria Math" w:hAnsi="Cambria Math" w:cs="Arial"/>
                      <w:i/>
                    </w:rPr>
                  </m:ctrlPr>
                </m:dPr>
                <m:e>
                  <m:r>
                    <w:rPr>
                      <w:rFonts w:ascii="Cambria Math" w:hAnsi="Cambria Math" w:cs="Arial"/>
                    </w:rPr>
                    <m:t>0  1</m:t>
                  </m:r>
                </m:e>
              </m:d>
            </m:oMath>
          </w:p>
        </w:tc>
        <w:tc>
          <w:tcPr>
            <w:tcW w:w="1933" w:type="dxa"/>
          </w:tcPr>
          <w:p w14:paraId="32ABA7BF" w14:textId="77777777" w:rsidR="00C83131" w:rsidRPr="00D4778C" w:rsidRDefault="00C83131" w:rsidP="000A1F49">
            <w:pPr>
              <w:rPr>
                <w:rFonts w:ascii="Arial" w:hAnsi="Arial" w:cs="Arial"/>
                <w:sz w:val="18"/>
              </w:rPr>
            </w:pPr>
            <w:r w:rsidRPr="00D4778C">
              <w:rPr>
                <w:rFonts w:ascii="Arial" w:hAnsi="Arial" w:cs="Arial"/>
                <w:sz w:val="18"/>
              </w:rPr>
              <w:t>N/A</w:t>
            </w:r>
          </w:p>
        </w:tc>
      </w:tr>
    </w:tbl>
    <w:p w14:paraId="3C83FE5F" w14:textId="77777777" w:rsidR="00C83131" w:rsidRPr="00D4778C" w:rsidRDefault="00C83131" w:rsidP="000A1F49">
      <w:pPr>
        <w:spacing w:after="0" w:line="240" w:lineRule="auto"/>
        <w:rPr>
          <w:rFonts w:ascii="Arial" w:hAnsi="Arial" w:cs="Arial"/>
          <w:sz w:val="20"/>
        </w:rPr>
      </w:pPr>
    </w:p>
    <w:p w14:paraId="2EC268F1" w14:textId="77777777" w:rsidR="00C83131" w:rsidRPr="00D4778C" w:rsidRDefault="00C83131" w:rsidP="000A1F49">
      <w:pPr>
        <w:spacing w:after="0" w:line="240" w:lineRule="auto"/>
        <w:rPr>
          <w:rFonts w:ascii="Arial" w:hAnsi="Arial" w:cs="Arial"/>
          <w:sz w:val="20"/>
        </w:rPr>
      </w:pPr>
      <w:r w:rsidRPr="00D4778C">
        <w:rPr>
          <w:rFonts w:ascii="Arial" w:hAnsi="Arial" w:cs="Arial"/>
          <w:sz w:val="20"/>
        </w:rPr>
        <w:t xml:space="preserve">Notes: </w:t>
      </w:r>
    </w:p>
    <w:tbl>
      <w:tblPr>
        <w:tblW w:w="9445" w:type="dxa"/>
        <w:tblLook w:val="04A0" w:firstRow="1" w:lastRow="0" w:firstColumn="1" w:lastColumn="0" w:noHBand="0" w:noVBand="1"/>
      </w:tblPr>
      <w:tblGrid>
        <w:gridCol w:w="302"/>
        <w:gridCol w:w="9143"/>
      </w:tblGrid>
      <w:tr w:rsidR="00FA5DF0" w:rsidRPr="00D4778C" w14:paraId="1861FB80" w14:textId="77777777" w:rsidTr="000A1F49">
        <w:tc>
          <w:tcPr>
            <w:tcW w:w="302" w:type="dxa"/>
          </w:tcPr>
          <w:p w14:paraId="7340A4A3" w14:textId="77777777" w:rsidR="00C83131" w:rsidRPr="00D4778C" w:rsidRDefault="00C83131" w:rsidP="000A1F49">
            <w:pPr>
              <w:rPr>
                <w:rFonts w:ascii="Arial" w:hAnsi="Arial" w:cs="Arial"/>
                <w:b/>
                <w:sz w:val="20"/>
                <w:vertAlign w:val="superscript"/>
              </w:rPr>
            </w:pPr>
            <w:r w:rsidRPr="00D4778C">
              <w:rPr>
                <w:rFonts w:ascii="Arial" w:hAnsi="Arial" w:cs="Arial"/>
                <w:b/>
                <w:sz w:val="20"/>
                <w:vertAlign w:val="superscript"/>
              </w:rPr>
              <w:t>a</w:t>
            </w:r>
          </w:p>
        </w:tc>
        <w:tc>
          <w:tcPr>
            <w:tcW w:w="9143" w:type="dxa"/>
          </w:tcPr>
          <w:p w14:paraId="11F8FF2C" w14:textId="77777777" w:rsidR="00C83131" w:rsidRPr="00D4778C" w:rsidRDefault="00C35124" w:rsidP="000A1F49">
            <w:pPr>
              <w:rPr>
                <w:rFonts w:ascii="Arial" w:hAnsi="Arial" w:cs="Arial"/>
                <w:sz w:val="20"/>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1n</m:t>
                  </m:r>
                </m:sub>
              </m:sSub>
            </m:oMath>
            <w:r w:rsidR="00C83131" w:rsidRPr="00D4778C">
              <w:rPr>
                <w:rFonts w:ascii="Arial" w:hAnsi="Arial" w:cs="Arial"/>
                <w:sz w:val="20"/>
              </w:rPr>
              <w:t xml:space="preserve"> is set to 1 h</w:t>
            </w:r>
            <w:r w:rsidR="00C83131" w:rsidRPr="00D4778C">
              <w:rPr>
                <w:rFonts w:ascii="Arial" w:hAnsi="Arial" w:cs="Arial"/>
                <w:sz w:val="20"/>
                <w:vertAlign w:val="superscript"/>
              </w:rPr>
              <w:t>-1</w:t>
            </w:r>
            <w:r w:rsidR="00C83131" w:rsidRPr="00D4778C">
              <w:rPr>
                <w:rFonts w:ascii="Arial" w:hAnsi="Arial" w:cs="Arial"/>
                <w:sz w:val="20"/>
              </w:rPr>
              <w:t xml:space="preserve"> as the default value, as there is insufficient experimental characterization data for estimating the kinetic constant of aggl</w:t>
            </w:r>
            <w:r w:rsidR="00C83131" w:rsidRPr="00D4778C">
              <w:rPr>
                <w:rFonts w:ascii="Arial" w:hAnsi="Arial" w:cs="Arial"/>
                <w:noProof/>
                <w:sz w:val="20"/>
              </w:rPr>
              <w:t>utination rea</w:t>
            </w:r>
            <w:r w:rsidR="00C83131" w:rsidRPr="00D4778C">
              <w:rPr>
                <w:rFonts w:ascii="Arial" w:hAnsi="Arial" w:cs="Arial"/>
                <w:sz w:val="20"/>
              </w:rPr>
              <w:t>ction.</w:t>
            </w:r>
          </w:p>
        </w:tc>
      </w:tr>
      <w:tr w:rsidR="00FA5DF0" w:rsidRPr="00D4778C" w14:paraId="23839731" w14:textId="77777777" w:rsidTr="000A1F49">
        <w:tc>
          <w:tcPr>
            <w:tcW w:w="302" w:type="dxa"/>
          </w:tcPr>
          <w:p w14:paraId="01FA200A" w14:textId="77777777" w:rsidR="00C83131" w:rsidRPr="00D4778C" w:rsidRDefault="00C83131" w:rsidP="000A1F49">
            <w:pPr>
              <w:rPr>
                <w:rFonts w:ascii="Arial" w:hAnsi="Arial" w:cs="Arial"/>
                <w:b/>
                <w:sz w:val="20"/>
                <w:vertAlign w:val="superscript"/>
              </w:rPr>
            </w:pPr>
            <w:r w:rsidRPr="00D4778C">
              <w:rPr>
                <w:rFonts w:ascii="Arial" w:hAnsi="Arial" w:cs="Arial"/>
                <w:b/>
                <w:sz w:val="20"/>
                <w:vertAlign w:val="superscript"/>
              </w:rPr>
              <w:t>b</w:t>
            </w:r>
          </w:p>
        </w:tc>
        <w:tc>
          <w:tcPr>
            <w:tcW w:w="9143" w:type="dxa"/>
          </w:tcPr>
          <w:p w14:paraId="73ABDE7F" w14:textId="77777777" w:rsidR="00C83131" w:rsidRPr="00D4778C" w:rsidRDefault="00C83131" w:rsidP="000A1F49">
            <w:pPr>
              <w:rPr>
                <w:rFonts w:ascii="Arial" w:hAnsi="Arial" w:cs="Arial"/>
                <w:sz w:val="20"/>
              </w:rPr>
            </w:pPr>
            <w:r w:rsidRPr="00D4778C">
              <w:rPr>
                <w:rFonts w:ascii="Arial" w:hAnsi="Arial" w:cs="Arial"/>
                <w:sz w:val="20"/>
              </w:rPr>
              <w:t>Determined from nanobody quantification assays performed in this project.</w:t>
            </w:r>
          </w:p>
        </w:tc>
      </w:tr>
      <w:tr w:rsidR="00FA5DF0" w:rsidRPr="00D4778C" w14:paraId="5F4332F8" w14:textId="77777777" w:rsidTr="000A1F49">
        <w:tc>
          <w:tcPr>
            <w:tcW w:w="302" w:type="dxa"/>
          </w:tcPr>
          <w:p w14:paraId="0A4BF052" w14:textId="77777777" w:rsidR="00C83131" w:rsidRPr="00D4778C" w:rsidRDefault="00C83131" w:rsidP="000A1F49">
            <w:pPr>
              <w:rPr>
                <w:rFonts w:ascii="Arial" w:hAnsi="Arial" w:cs="Arial"/>
                <w:b/>
                <w:sz w:val="20"/>
                <w:vertAlign w:val="superscript"/>
              </w:rPr>
            </w:pPr>
            <w:r w:rsidRPr="00D4778C">
              <w:rPr>
                <w:rFonts w:ascii="Arial" w:hAnsi="Arial" w:cs="Arial"/>
                <w:b/>
                <w:sz w:val="20"/>
                <w:vertAlign w:val="superscript"/>
              </w:rPr>
              <w:t>c</w:t>
            </w:r>
          </w:p>
        </w:tc>
        <w:tc>
          <w:tcPr>
            <w:tcW w:w="9143" w:type="dxa"/>
          </w:tcPr>
          <w:p w14:paraId="1E4F3223" w14:textId="77777777" w:rsidR="00C83131" w:rsidRPr="00D4778C" w:rsidRDefault="00C83131" w:rsidP="000A1F49">
            <w:pPr>
              <w:rPr>
                <w:rFonts w:ascii="Arial" w:hAnsi="Arial" w:cs="Arial"/>
                <w:sz w:val="20"/>
              </w:rPr>
            </w:pPr>
            <w:r w:rsidRPr="00D4778C">
              <w:rPr>
                <w:rFonts w:ascii="Arial" w:hAnsi="Arial" w:cs="Arial"/>
                <w:sz w:val="20"/>
              </w:rPr>
              <w:t xml:space="preserve">This range is selected to correspond to the </w:t>
            </w:r>
            <w:r w:rsidRPr="00D4778C">
              <w:rPr>
                <w:rFonts w:ascii="Arial" w:hAnsi="Arial" w:cs="Arial"/>
                <w:noProof/>
                <w:sz w:val="20"/>
              </w:rPr>
              <w:t>number</w:t>
            </w:r>
            <w:r w:rsidRPr="00D4778C">
              <w:rPr>
                <w:rFonts w:ascii="Arial" w:hAnsi="Arial" w:cs="Arial"/>
                <w:sz w:val="20"/>
              </w:rPr>
              <w:t xml:space="preserve"> of cells that allows visualization of cell pellets in round-bottom wells in agglutination assays</w:t>
            </w:r>
          </w:p>
        </w:tc>
      </w:tr>
      <w:tr w:rsidR="00FA5DF0" w:rsidRPr="00D4778C" w14:paraId="7C15C9E0" w14:textId="77777777" w:rsidTr="000A1F49">
        <w:tc>
          <w:tcPr>
            <w:tcW w:w="302" w:type="dxa"/>
          </w:tcPr>
          <w:p w14:paraId="30072E29" w14:textId="77777777" w:rsidR="00C83131" w:rsidRPr="00D4778C" w:rsidRDefault="00C83131" w:rsidP="000A1F49">
            <w:pPr>
              <w:rPr>
                <w:rFonts w:ascii="Arial" w:hAnsi="Arial" w:cs="Arial"/>
                <w:b/>
                <w:sz w:val="20"/>
                <w:vertAlign w:val="superscript"/>
              </w:rPr>
            </w:pPr>
            <w:r w:rsidRPr="00D4778C">
              <w:rPr>
                <w:rFonts w:ascii="Arial" w:hAnsi="Arial" w:cs="Arial"/>
                <w:b/>
                <w:sz w:val="20"/>
                <w:vertAlign w:val="superscript"/>
              </w:rPr>
              <w:t>d</w:t>
            </w:r>
          </w:p>
        </w:tc>
        <w:tc>
          <w:tcPr>
            <w:tcW w:w="9143" w:type="dxa"/>
          </w:tcPr>
          <w:p w14:paraId="1E829B1C" w14:textId="77777777" w:rsidR="00C83131" w:rsidRPr="00D4778C" w:rsidRDefault="00C83131" w:rsidP="000A1F49">
            <w:pPr>
              <w:rPr>
                <w:rFonts w:ascii="Arial" w:hAnsi="Arial" w:cs="Arial"/>
                <w:sz w:val="20"/>
              </w:rPr>
            </w:pPr>
            <w:r w:rsidRPr="00D4778C">
              <w:rPr>
                <w:rFonts w:ascii="Arial" w:hAnsi="Arial" w:cs="Arial"/>
                <w:sz w:val="20"/>
              </w:rPr>
              <w:t>This range is selected to correspond to the conditions tested in agglutination assays</w:t>
            </w:r>
          </w:p>
          <w:p w14:paraId="13854E34" w14:textId="77777777" w:rsidR="00C83131" w:rsidRPr="00D4778C" w:rsidRDefault="00C83131" w:rsidP="000A1F49">
            <w:pPr>
              <w:rPr>
                <w:rFonts w:ascii="Arial" w:hAnsi="Arial" w:cs="Arial"/>
                <w:sz w:val="20"/>
              </w:rPr>
            </w:pPr>
          </w:p>
        </w:tc>
      </w:tr>
    </w:tbl>
    <w:p w14:paraId="6AEE7DEC" w14:textId="77777777" w:rsidR="00C83131" w:rsidRPr="00370885" w:rsidRDefault="00C83131" w:rsidP="000A1F49">
      <w:pPr>
        <w:pStyle w:val="Heading2"/>
        <w:rPr>
          <w:rFonts w:cs="Arial"/>
          <w:color w:val="auto"/>
        </w:rPr>
      </w:pPr>
      <w:bookmarkStart w:id="26" w:name="_Toc519612114"/>
      <w:bookmarkStart w:id="27" w:name="_Toc533144785"/>
      <w:r w:rsidRPr="00370885">
        <w:rPr>
          <w:rFonts w:cs="Arial"/>
          <w:color w:val="auto"/>
        </w:rPr>
        <w:t>Sensitivity analysis</w:t>
      </w:r>
      <w:bookmarkEnd w:id="26"/>
      <w:bookmarkEnd w:id="27"/>
    </w:p>
    <w:p w14:paraId="5A61C822" w14:textId="402EF8F4" w:rsidR="00C83131" w:rsidRPr="00D4778C" w:rsidRDefault="00C83131" w:rsidP="000A1F49">
      <w:pPr>
        <w:spacing w:line="480" w:lineRule="auto"/>
        <w:rPr>
          <w:rFonts w:ascii="Arial" w:hAnsi="Arial" w:cs="Arial"/>
        </w:rPr>
      </w:pPr>
      <w:r w:rsidRPr="00D4778C">
        <w:rPr>
          <w:rFonts w:ascii="Arial" w:hAnsi="Arial" w:cs="Arial"/>
        </w:rPr>
        <w:t xml:space="preserve">To calculate the relative sensitivity of parameters in the model, we adopted the SENS_SYS </w:t>
      </w:r>
      <w:proofErr w:type="spellStart"/>
      <w:r w:rsidRPr="00D4778C">
        <w:rPr>
          <w:rFonts w:ascii="Arial" w:hAnsi="Arial" w:cs="Arial"/>
        </w:rPr>
        <w:t>Matlab</w:t>
      </w:r>
      <w:proofErr w:type="spellEnd"/>
      <w:r w:rsidRPr="00D4778C">
        <w:rPr>
          <w:rFonts w:ascii="Arial" w:hAnsi="Arial" w:cs="Arial"/>
        </w:rPr>
        <w:t xml:space="preserve"> script (scripts and accompanying documentation are available on </w:t>
      </w:r>
      <w:hyperlink r:id="rId12" w:history="1">
        <w:r w:rsidRPr="00370885">
          <w:rPr>
            <w:rStyle w:val="Hyperlink"/>
            <w:rFonts w:ascii="Arial" w:hAnsi="Arial" w:cs="Arial"/>
            <w:color w:val="auto"/>
            <w:u w:val="none"/>
          </w:rPr>
          <w:t>MathWork</w:t>
        </w:r>
        <w:r w:rsidR="003F2609" w:rsidRPr="00D4778C">
          <w:rPr>
            <w:rStyle w:val="Hyperlink"/>
            <w:rFonts w:ascii="Arial" w:hAnsi="Arial" w:cs="Arial"/>
            <w:color w:val="auto"/>
            <w:u w:val="none"/>
          </w:rPr>
          <w:t>s</w:t>
        </w:r>
        <w:r w:rsidRPr="00370885">
          <w:rPr>
            <w:rStyle w:val="Hyperlink"/>
            <w:rFonts w:ascii="Arial" w:hAnsi="Arial" w:cs="Arial"/>
            <w:color w:val="auto"/>
            <w:u w:val="none"/>
          </w:rPr>
          <w:t xml:space="preserve"> forum</w:t>
        </w:r>
      </w:hyperlink>
      <w:r w:rsidRPr="00D4778C">
        <w:rPr>
          <w:rFonts w:ascii="Arial" w:hAnsi="Arial" w:cs="Arial"/>
        </w:rPr>
        <w:t>)</w:t>
      </w:r>
      <w:r w:rsidR="003F2609" w:rsidRPr="00D4778C">
        <w:rPr>
          <w:rFonts w:ascii="Arial" w:hAnsi="Arial" w:cs="Arial"/>
        </w:rPr>
        <w:fldChar w:fldCharType="begin"/>
      </w:r>
      <w:r w:rsidR="00C203E1" w:rsidRPr="00D4778C">
        <w:rPr>
          <w:rFonts w:ascii="Arial" w:hAnsi="Arial" w:cs="Arial"/>
        </w:rPr>
        <w:instrText xml:space="preserve"> ADDIN EN.CITE &lt;EndNote&gt;&lt;Cite&gt;&lt;Author&gt;Garcia Molla&lt;/Author&gt;&lt;Year&gt;2002&lt;/Year&gt;&lt;RecNum&gt;63&lt;/RecNum&gt;&lt;DisplayText&gt;&lt;style face="superscript"&gt;8&lt;/style&gt;&lt;/DisplayText&gt;&lt;record&gt;&lt;rec-number&gt;63&lt;/rec-number&gt;&lt;foreign-keys&gt;&lt;key app="EN" db-id="s05ew9fvmdzt9kez0z3pszdb20wppzr0adfa" timestamp="1545226704"&gt;63&lt;/key&gt;&lt;/foreign-keys&gt;&lt;ref-type name="Journal Article"&gt;17&lt;/ref-type&gt;&lt;contributors&gt;&lt;authors&gt;&lt;author&gt;Garcia Molla, V. M. &lt;/author&gt;&lt;author&gt;Gomez Padilla, R. &lt;/author&gt;&lt;/authors&gt;&lt;/contributors&gt;&lt;titles&gt;&lt;title&gt;Sensitivity analysis for ODEs and DAEs&lt;/title&gt;&lt;/titles&gt;&lt;number&gt;02 June 2018&lt;/number&gt;&lt;dates&gt;&lt;year&gt;2002&lt;/year&gt;&lt;/dates&gt;&lt;publisher&gt;Mathworks&lt;/publisher&gt;&lt;urls&gt;&lt;related-urls&gt;&lt;url&gt;https://uk.mathworks.com/matlabcentral/fileexchange/1480-sensitivity-analysis-for-odes-and-daes&lt;/url&gt;&lt;/related-urls&gt;&lt;/urls&gt;&lt;/record&gt;&lt;/Cite&gt;&lt;/EndNote&gt;</w:instrText>
      </w:r>
      <w:r w:rsidR="003F2609" w:rsidRPr="00D4778C">
        <w:rPr>
          <w:rFonts w:ascii="Arial" w:hAnsi="Arial" w:cs="Arial"/>
        </w:rPr>
        <w:fldChar w:fldCharType="separate"/>
      </w:r>
      <w:r w:rsidR="003F2609" w:rsidRPr="00D4778C">
        <w:rPr>
          <w:rFonts w:ascii="Arial" w:hAnsi="Arial" w:cs="Arial"/>
          <w:noProof/>
          <w:vertAlign w:val="superscript"/>
        </w:rPr>
        <w:t>8</w:t>
      </w:r>
      <w:r w:rsidR="003F2609" w:rsidRPr="00D4778C">
        <w:rPr>
          <w:rFonts w:ascii="Arial" w:hAnsi="Arial" w:cs="Arial"/>
        </w:rPr>
        <w:fldChar w:fldCharType="end"/>
      </w:r>
      <w:r w:rsidRPr="00D4778C">
        <w:rPr>
          <w:rFonts w:ascii="Arial" w:hAnsi="Arial" w:cs="Arial"/>
        </w:rPr>
        <w:t xml:space="preserve"> and plugged in our model parameters. Briefly, the absolute sensitivity of a parameter, </w:t>
      </w:r>
      <w:r w:rsidRPr="00D4778C">
        <w:rPr>
          <w:rFonts w:ascii="Arial" w:hAnsi="Arial" w:cs="Arial"/>
          <w:i/>
        </w:rPr>
        <w:t>p</w:t>
      </w:r>
      <w:r w:rsidRPr="00D4778C">
        <w:rPr>
          <w:rFonts w:ascii="Arial" w:hAnsi="Arial" w:cs="Arial"/>
        </w:rPr>
        <w:t xml:space="preserve">, in a function </w:t>
      </w:r>
      <w:r w:rsidRPr="00D4778C">
        <w:rPr>
          <w:rFonts w:ascii="Arial" w:hAnsi="Arial" w:cs="Arial"/>
          <w:i/>
        </w:rPr>
        <w:t>y</w:t>
      </w:r>
      <w:r w:rsidRPr="00D4778C">
        <w:rPr>
          <w:rFonts w:ascii="Arial" w:hAnsi="Arial" w:cs="Arial"/>
        </w:rPr>
        <w:t xml:space="preserve"> is the partial differentiation of </w:t>
      </w:r>
      <w:r w:rsidRPr="00D4778C">
        <w:rPr>
          <w:rFonts w:ascii="Arial" w:hAnsi="Arial" w:cs="Arial"/>
          <w:i/>
        </w:rPr>
        <w:t>y</w:t>
      </w:r>
      <w:r w:rsidRPr="00D4778C">
        <w:rPr>
          <w:rFonts w:ascii="Arial" w:hAnsi="Arial" w:cs="Arial"/>
        </w:rPr>
        <w:t xml:space="preserve"> with respect to </w:t>
      </w:r>
      <w:r w:rsidRPr="00D4778C">
        <w:rPr>
          <w:rFonts w:ascii="Arial" w:hAnsi="Arial" w:cs="Arial"/>
          <w:i/>
        </w:rPr>
        <w:t>p</w:t>
      </w:r>
      <w:r w:rsidRPr="00D4778C">
        <w:rPr>
          <w:rFonts w:ascii="Arial" w:hAnsi="Arial" w:cs="Arial"/>
        </w:rPr>
        <w:t xml:space="preserve">, whereas the relative sensitivity of a parameter is the product of its absolute sensitivity and the ratio of </w:t>
      </w:r>
      <w:r w:rsidRPr="00D4778C">
        <w:rPr>
          <w:rFonts w:ascii="Arial" w:hAnsi="Arial" w:cs="Arial"/>
          <w:i/>
        </w:rPr>
        <w:t>p</w:t>
      </w:r>
      <w:r w:rsidRPr="00D4778C">
        <w:rPr>
          <w:rFonts w:ascii="Arial" w:hAnsi="Arial" w:cs="Arial"/>
        </w:rPr>
        <w:t xml:space="preserve"> over </w:t>
      </w:r>
      <w:r w:rsidRPr="00D4778C">
        <w:rPr>
          <w:rFonts w:ascii="Arial" w:hAnsi="Arial" w:cs="Arial"/>
          <w:i/>
        </w:rPr>
        <w:t>y</w:t>
      </w:r>
      <w:r w:rsidRPr="00D4778C">
        <w:rPr>
          <w:rFonts w:ascii="Arial" w:hAnsi="Arial" w:cs="Arial"/>
        </w:rPr>
        <w:t xml:space="preserve">. In our model, we are determining the sensitivity of the parameters </w:t>
      </w:r>
      <m:oMath>
        <m:sSub>
          <m:sSubPr>
            <m:ctrlPr>
              <w:rPr>
                <w:rFonts w:ascii="Cambria Math" w:hAnsi="Cambria Math" w:cs="Arial"/>
                <w:i/>
              </w:rPr>
            </m:ctrlPr>
          </m:sSubPr>
          <m:e>
            <m:r>
              <w:rPr>
                <w:rFonts w:ascii="Cambria Math" w:hAnsi="Cambria Math" w:cs="Arial"/>
              </w:rPr>
              <m:t>C</m:t>
            </m:r>
          </m:e>
          <m:sub>
            <m:r>
              <w:rPr>
                <w:rFonts w:ascii="Cambria Math" w:hAnsi="Cambria Math" w:cs="Arial"/>
              </w:rPr>
              <m:t>1n</m:t>
            </m:r>
          </m:sub>
        </m:sSub>
      </m:oMath>
      <w:r w:rsidRPr="00D4778C">
        <w:rPr>
          <w:rFonts w:ascii="Arial" w:hAnsi="Arial"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oMath>
      <w:r w:rsidRPr="00D4778C">
        <w:rPr>
          <w:rFonts w:ascii="Arial" w:hAnsi="Arial"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oMath>
      <w:r w:rsidRPr="00D4778C">
        <w:rPr>
          <w:rFonts w:ascii="Arial" w:hAnsi="Arial" w:cs="Arial"/>
        </w:rPr>
        <w:t xml:space="preserve"> and </w:t>
      </w:r>
      <m:oMath>
        <m:r>
          <w:rPr>
            <w:rFonts w:ascii="Cambria Math" w:hAnsi="Cambria Math" w:cs="Arial"/>
          </w:rPr>
          <m:t>f</m:t>
        </m:r>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w:r w:rsidRPr="00D4778C">
        <w:rPr>
          <w:rFonts w:ascii="Arial" w:hAnsi="Arial" w:cs="Arial"/>
        </w:rPr>
        <w:t xml:space="preserve"> in the function </w:t>
      </w:r>
      <m:oMath>
        <m:r>
          <w:rPr>
            <w:rFonts w:ascii="Cambria Math" w:hAnsi="Cambria Math" w:cs="Arial"/>
          </w:rPr>
          <m:t>d</m:t>
        </m:r>
        <m:acc>
          <m:accPr>
            <m:chr m:val="̃"/>
            <m:ctrlPr>
              <w:rPr>
                <w:rFonts w:ascii="Cambria Math" w:hAnsi="Cambria Math" w:cs="Arial"/>
                <w:i/>
              </w:rPr>
            </m:ctrlPr>
          </m:accPr>
          <m:e>
            <m:r>
              <w:rPr>
                <w:rFonts w:ascii="Cambria Math" w:hAnsi="Cambria Math" w:cs="Arial"/>
              </w:rPr>
              <m:t>N</m:t>
            </m:r>
          </m:e>
        </m:acc>
        <m:r>
          <w:rPr>
            <w:rFonts w:ascii="Cambria Math" w:hAnsi="Cambria Math" w:cs="Arial"/>
          </w:rPr>
          <m:t>/dt</m:t>
        </m:r>
      </m:oMath>
      <w:r w:rsidRPr="00D4778C">
        <w:rPr>
          <w:rFonts w:ascii="Arial" w:hAnsi="Arial" w:cs="Arial"/>
        </w:rPr>
        <w:t>. Due to the wide range of numerical values between the different parameters (up to 19 orders of magnitude), the relative sensitivity calculation would be more suitable in this model as it takes the magnitude of parameters into consideration.</w:t>
      </w:r>
    </w:p>
    <w:p w14:paraId="7447B4DD" w14:textId="77777777" w:rsidR="00C83131" w:rsidRPr="00D4778C" w:rsidRDefault="00C83131" w:rsidP="000A1F49">
      <w:pPr>
        <w:spacing w:line="480" w:lineRule="auto"/>
        <w:rPr>
          <w:rFonts w:ascii="Arial" w:hAnsi="Arial" w:cs="Arial"/>
        </w:rPr>
      </w:pPr>
      <m:oMathPara>
        <m:oMath>
          <m:r>
            <w:rPr>
              <w:rFonts w:ascii="Cambria Math" w:hAnsi="Cambria Math" w:cs="Arial"/>
            </w:rPr>
            <m:t xml:space="preserve">Absolute sensitivity of parameter p= </m:t>
          </m:r>
          <m:f>
            <m:fPr>
              <m:ctrlPr>
                <w:rPr>
                  <w:rFonts w:ascii="Cambria Math" w:hAnsi="Cambria Math" w:cs="Arial"/>
                  <w:i/>
                </w:rPr>
              </m:ctrlPr>
            </m:fPr>
            <m:num>
              <m:r>
                <w:rPr>
                  <w:rFonts w:ascii="Cambria Math" w:hAnsi="Cambria Math" w:cs="Arial"/>
                </w:rPr>
                <m:t>∂</m:t>
              </m:r>
              <m:acc>
                <m:accPr>
                  <m:chr m:val="̃"/>
                  <m:ctrlPr>
                    <w:rPr>
                      <w:rFonts w:ascii="Cambria Math" w:hAnsi="Cambria Math" w:cs="Arial"/>
                      <w:i/>
                    </w:rPr>
                  </m:ctrlPr>
                </m:accPr>
                <m:e>
                  <m:r>
                    <w:rPr>
                      <w:rFonts w:ascii="Cambria Math" w:hAnsi="Cambria Math" w:cs="Arial"/>
                    </w:rPr>
                    <m:t>N</m:t>
                  </m:r>
                </m:e>
              </m:acc>
            </m:num>
            <m:den>
              <m:r>
                <w:rPr>
                  <w:rFonts w:ascii="Cambria Math" w:hAnsi="Cambria Math" w:cs="Arial"/>
                </w:rPr>
                <m:t>∂p</m:t>
              </m:r>
            </m:den>
          </m:f>
        </m:oMath>
      </m:oMathPara>
    </w:p>
    <w:p w14:paraId="7DF26D6E" w14:textId="77777777" w:rsidR="00C83131" w:rsidRPr="00D4778C" w:rsidRDefault="00C83131" w:rsidP="000A1F49">
      <w:pPr>
        <w:spacing w:line="480" w:lineRule="auto"/>
        <w:rPr>
          <w:rFonts w:ascii="Arial" w:hAnsi="Arial" w:cs="Arial"/>
        </w:rPr>
      </w:pPr>
      <m:oMathPara>
        <m:oMath>
          <m:r>
            <w:rPr>
              <w:rFonts w:ascii="Cambria Math" w:hAnsi="Cambria Math" w:cs="Arial"/>
            </w:rPr>
            <m:t>Relative sensitivity of parameter p=</m:t>
          </m:r>
          <m:f>
            <m:fPr>
              <m:ctrlPr>
                <w:rPr>
                  <w:rFonts w:ascii="Cambria Math" w:hAnsi="Cambria Math" w:cs="Arial"/>
                  <w:i/>
                </w:rPr>
              </m:ctrlPr>
            </m:fPr>
            <m:num>
              <m:r>
                <w:rPr>
                  <w:rFonts w:ascii="Cambria Math" w:hAnsi="Cambria Math" w:cs="Arial"/>
                </w:rPr>
                <m:t>∂</m:t>
              </m:r>
              <m:acc>
                <m:accPr>
                  <m:chr m:val="̃"/>
                  <m:ctrlPr>
                    <w:rPr>
                      <w:rFonts w:ascii="Cambria Math" w:hAnsi="Cambria Math" w:cs="Arial"/>
                      <w:i/>
                    </w:rPr>
                  </m:ctrlPr>
                </m:accPr>
                <m:e>
                  <m:r>
                    <w:rPr>
                      <w:rFonts w:ascii="Cambria Math" w:hAnsi="Cambria Math" w:cs="Arial"/>
                    </w:rPr>
                    <m:t>N</m:t>
                  </m:r>
                </m:e>
              </m:acc>
            </m:num>
            <m:den>
              <m:r>
                <w:rPr>
                  <w:rFonts w:ascii="Cambria Math" w:hAnsi="Cambria Math" w:cs="Arial"/>
                </w:rPr>
                <m:t>∂p</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p</m:t>
              </m:r>
            </m:num>
            <m:den>
              <m:acc>
                <m:accPr>
                  <m:chr m:val="̃"/>
                  <m:ctrlPr>
                    <w:rPr>
                      <w:rFonts w:ascii="Cambria Math" w:hAnsi="Cambria Math" w:cs="Arial"/>
                      <w:i/>
                    </w:rPr>
                  </m:ctrlPr>
                </m:accPr>
                <m:e>
                  <m:r>
                    <w:rPr>
                      <w:rFonts w:ascii="Cambria Math" w:hAnsi="Cambria Math" w:cs="Arial"/>
                    </w:rPr>
                    <m:t>N</m:t>
                  </m:r>
                </m:e>
              </m:acc>
            </m:den>
          </m:f>
        </m:oMath>
      </m:oMathPara>
    </w:p>
    <w:p w14:paraId="585D0B92" w14:textId="77777777" w:rsidR="00C83131" w:rsidRPr="00D4778C" w:rsidRDefault="00C83131" w:rsidP="000A1F49">
      <w:pPr>
        <w:spacing w:line="480" w:lineRule="auto"/>
        <w:rPr>
          <w:rFonts w:ascii="Arial" w:hAnsi="Arial" w:cs="Arial"/>
        </w:rPr>
      </w:pPr>
      <w:r w:rsidRPr="00D4778C">
        <w:rPr>
          <w:rFonts w:ascii="Arial" w:hAnsi="Arial" w:cs="Arial"/>
        </w:rPr>
        <w:t>The initial values of the parameters used in the sensitivity analysis can be found in Supplementary Table 2.</w:t>
      </w:r>
    </w:p>
    <w:p w14:paraId="0491CE90" w14:textId="77777777" w:rsidR="00C83131" w:rsidRPr="00370885" w:rsidRDefault="00C83131" w:rsidP="000A1F49">
      <w:pPr>
        <w:pStyle w:val="Caption"/>
        <w:keepNext/>
        <w:rPr>
          <w:rFonts w:cs="Arial"/>
          <w:color w:val="auto"/>
        </w:rPr>
      </w:pPr>
      <w:bookmarkStart w:id="28" w:name="_Toc519521467"/>
      <w:r w:rsidRPr="00370885">
        <w:rPr>
          <w:rFonts w:cs="Arial"/>
          <w:color w:val="auto"/>
        </w:rPr>
        <w:t xml:space="preserve">Supplementary Table </w:t>
      </w:r>
      <w:r w:rsidRPr="00370885">
        <w:rPr>
          <w:rFonts w:cs="Arial"/>
          <w:color w:val="auto"/>
        </w:rPr>
        <w:fldChar w:fldCharType="begin"/>
      </w:r>
      <w:r w:rsidRPr="00370885">
        <w:rPr>
          <w:rFonts w:cs="Arial"/>
          <w:color w:val="auto"/>
        </w:rPr>
        <w:instrText xml:space="preserve"> SEQ Supplementary_Table \* ARABIC </w:instrText>
      </w:r>
      <w:r w:rsidRPr="00370885">
        <w:rPr>
          <w:rFonts w:cs="Arial"/>
          <w:color w:val="auto"/>
        </w:rPr>
        <w:fldChar w:fldCharType="separate"/>
      </w:r>
      <w:r w:rsidRPr="00370885">
        <w:rPr>
          <w:rFonts w:cs="Arial"/>
          <w:noProof/>
          <w:color w:val="auto"/>
        </w:rPr>
        <w:t>2</w:t>
      </w:r>
      <w:r w:rsidRPr="00370885">
        <w:rPr>
          <w:rFonts w:cs="Arial"/>
          <w:color w:val="auto"/>
        </w:rPr>
        <w:fldChar w:fldCharType="end"/>
      </w:r>
      <w:r w:rsidRPr="00370885">
        <w:rPr>
          <w:rFonts w:cs="Arial"/>
          <w:color w:val="auto"/>
        </w:rPr>
        <w:t>: Initial parameter values for sensitivity analysis</w:t>
      </w:r>
      <w:bookmarkEnd w:id="28"/>
    </w:p>
    <w:tbl>
      <w:tblPr>
        <w:tblStyle w:val="GridTable1Light"/>
        <w:tblW w:w="0" w:type="auto"/>
        <w:tblLook w:val="04A0" w:firstRow="1" w:lastRow="0" w:firstColumn="1" w:lastColumn="0" w:noHBand="0" w:noVBand="1"/>
      </w:tblPr>
      <w:tblGrid>
        <w:gridCol w:w="4815"/>
        <w:gridCol w:w="2835"/>
        <w:gridCol w:w="1366"/>
      </w:tblGrid>
      <w:tr w:rsidR="00FA5DF0" w:rsidRPr="00D4778C" w14:paraId="671EC83B" w14:textId="77777777" w:rsidTr="000A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8AE1AB7" w14:textId="77777777" w:rsidR="00C83131" w:rsidRPr="00D4778C" w:rsidRDefault="00C83131" w:rsidP="000A1F49">
            <w:pPr>
              <w:spacing w:line="480" w:lineRule="auto"/>
              <w:rPr>
                <w:rFonts w:ascii="Arial" w:hAnsi="Arial" w:cs="Arial"/>
              </w:rPr>
            </w:pPr>
            <w:r w:rsidRPr="00D4778C">
              <w:rPr>
                <w:rFonts w:ascii="Arial" w:hAnsi="Arial" w:cs="Arial"/>
              </w:rPr>
              <w:t>Parameter</w:t>
            </w:r>
          </w:p>
        </w:tc>
        <w:tc>
          <w:tcPr>
            <w:tcW w:w="2835" w:type="dxa"/>
          </w:tcPr>
          <w:p w14:paraId="7A43C55B" w14:textId="77777777" w:rsidR="00C83131" w:rsidRPr="00D4778C" w:rsidRDefault="00C83131" w:rsidP="000A1F4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D4778C">
              <w:rPr>
                <w:rFonts w:ascii="Arial" w:hAnsi="Arial" w:cs="Arial"/>
              </w:rPr>
              <w:t>Initial value of parameter</w:t>
            </w:r>
          </w:p>
        </w:tc>
        <w:tc>
          <w:tcPr>
            <w:tcW w:w="1366" w:type="dxa"/>
          </w:tcPr>
          <w:p w14:paraId="14F71CF6" w14:textId="77777777" w:rsidR="00C83131" w:rsidRPr="00D4778C" w:rsidRDefault="00C83131" w:rsidP="000A1F4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D4778C">
              <w:rPr>
                <w:rFonts w:ascii="Arial" w:hAnsi="Arial" w:cs="Arial"/>
              </w:rPr>
              <w:t>Unit</w:t>
            </w:r>
          </w:p>
        </w:tc>
      </w:tr>
      <w:tr w:rsidR="00FA5DF0" w:rsidRPr="00D4778C" w14:paraId="64E74321" w14:textId="77777777" w:rsidTr="000A1F49">
        <w:tc>
          <w:tcPr>
            <w:cnfStyle w:val="001000000000" w:firstRow="0" w:lastRow="0" w:firstColumn="1" w:lastColumn="0" w:oddVBand="0" w:evenVBand="0" w:oddHBand="0" w:evenHBand="0" w:firstRowFirstColumn="0" w:firstRowLastColumn="0" w:lastRowFirstColumn="0" w:lastRowLastColumn="0"/>
            <w:tcW w:w="4815" w:type="dxa"/>
          </w:tcPr>
          <w:p w14:paraId="22F4687C" w14:textId="77777777" w:rsidR="00C83131" w:rsidRPr="00D4778C" w:rsidRDefault="00C83131" w:rsidP="000A1F49">
            <w:pPr>
              <w:spacing w:line="480" w:lineRule="auto"/>
              <w:rPr>
                <w:rFonts w:ascii="Arial" w:hAnsi="Arial" w:cs="Arial"/>
              </w:rPr>
            </w:pPr>
            <w:r w:rsidRPr="00D4778C">
              <w:rPr>
                <w:rFonts w:ascii="Arial" w:hAnsi="Arial" w:cs="Arial"/>
              </w:rPr>
              <w:t xml:space="preserve">Normalized agglutination rate constant, </w:t>
            </w:r>
            <m:oMath>
              <m:sSub>
                <m:sSubPr>
                  <m:ctrlPr>
                    <w:rPr>
                      <w:rFonts w:ascii="Cambria Math" w:hAnsi="Cambria Math" w:cs="Arial"/>
                      <w:i/>
                    </w:rPr>
                  </m:ctrlPr>
                </m:sSubPr>
                <m:e>
                  <m:r>
                    <m:rPr>
                      <m:sty m:val="bi"/>
                    </m:rPr>
                    <w:rPr>
                      <w:rFonts w:ascii="Cambria Math" w:hAnsi="Cambria Math" w:cs="Arial"/>
                    </w:rPr>
                    <m:t>C</m:t>
                  </m:r>
                </m:e>
                <m:sub>
                  <m:r>
                    <m:rPr>
                      <m:sty m:val="bi"/>
                    </m:rPr>
                    <w:rPr>
                      <w:rFonts w:ascii="Cambria Math" w:hAnsi="Cambria Math" w:cs="Arial"/>
                    </w:rPr>
                    <m:t>1</m:t>
                  </m:r>
                  <m:r>
                    <m:rPr>
                      <m:sty m:val="bi"/>
                    </m:rPr>
                    <w:rPr>
                      <w:rFonts w:ascii="Cambria Math" w:hAnsi="Cambria Math" w:cs="Arial"/>
                    </w:rPr>
                    <m:t>n</m:t>
                  </m:r>
                </m:sub>
              </m:sSub>
            </m:oMath>
          </w:p>
        </w:tc>
        <w:tc>
          <w:tcPr>
            <w:tcW w:w="2835" w:type="dxa"/>
          </w:tcPr>
          <w:p w14:paraId="155929DA" w14:textId="77777777" w:rsidR="00C83131" w:rsidRPr="00D4778C" w:rsidRDefault="00C83131" w:rsidP="000A1F4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4778C">
              <w:rPr>
                <w:rFonts w:ascii="Arial" w:hAnsi="Arial" w:cs="Arial"/>
              </w:rPr>
              <w:t>1</w:t>
            </w:r>
          </w:p>
        </w:tc>
        <w:tc>
          <w:tcPr>
            <w:tcW w:w="1366" w:type="dxa"/>
          </w:tcPr>
          <w:p w14:paraId="18A74AA4" w14:textId="77777777" w:rsidR="00C83131" w:rsidRPr="00D4778C" w:rsidRDefault="00C83131" w:rsidP="000A1F4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4778C">
              <w:rPr>
                <w:rFonts w:ascii="Arial" w:hAnsi="Arial" w:cs="Arial"/>
              </w:rPr>
              <w:t>h</w:t>
            </w:r>
            <w:r w:rsidRPr="00D4778C">
              <w:rPr>
                <w:rFonts w:ascii="Arial" w:hAnsi="Arial" w:cs="Arial"/>
                <w:vertAlign w:val="superscript"/>
              </w:rPr>
              <w:t>-1</w:t>
            </w:r>
          </w:p>
        </w:tc>
      </w:tr>
      <w:tr w:rsidR="00FA5DF0" w:rsidRPr="00D4778C" w14:paraId="7DF63989" w14:textId="77777777" w:rsidTr="000A1F49">
        <w:tc>
          <w:tcPr>
            <w:cnfStyle w:val="001000000000" w:firstRow="0" w:lastRow="0" w:firstColumn="1" w:lastColumn="0" w:oddVBand="0" w:evenVBand="0" w:oddHBand="0" w:evenHBand="0" w:firstRowFirstColumn="0" w:firstRowLastColumn="0" w:lastRowFirstColumn="0" w:lastRowLastColumn="0"/>
            <w:tcW w:w="4815" w:type="dxa"/>
          </w:tcPr>
          <w:p w14:paraId="170722C1" w14:textId="77777777" w:rsidR="00C83131" w:rsidRPr="00D4778C" w:rsidRDefault="00C83131" w:rsidP="000A1F49">
            <w:pPr>
              <w:spacing w:line="480" w:lineRule="auto"/>
              <w:rPr>
                <w:rFonts w:ascii="Arial" w:hAnsi="Arial" w:cs="Arial"/>
              </w:rPr>
            </w:pPr>
            <w:r w:rsidRPr="00D4778C">
              <w:rPr>
                <w:rFonts w:ascii="Arial" w:hAnsi="Arial" w:cs="Arial"/>
              </w:rPr>
              <w:lastRenderedPageBreak/>
              <w:t xml:space="preserve">Binding rate constant, </w:t>
            </w:r>
            <m:oMath>
              <m:sSub>
                <m:sSubPr>
                  <m:ctrlPr>
                    <w:rPr>
                      <w:rFonts w:ascii="Cambria Math" w:hAnsi="Cambria Math" w:cs="Arial"/>
                      <w:i/>
                    </w:rPr>
                  </m:ctrlPr>
                </m:sSubPr>
                <m:e>
                  <m:r>
                    <m:rPr>
                      <m:sty m:val="bi"/>
                    </m:rPr>
                    <w:rPr>
                      <w:rFonts w:ascii="Cambria Math" w:hAnsi="Cambria Math" w:cs="Arial"/>
                    </w:rPr>
                    <m:t>C</m:t>
                  </m:r>
                </m:e>
                <m:sub>
                  <m:r>
                    <m:rPr>
                      <m:sty m:val="bi"/>
                    </m:rPr>
                    <w:rPr>
                      <w:rFonts w:ascii="Cambria Math" w:hAnsi="Cambria Math" w:cs="Arial"/>
                    </w:rPr>
                    <m:t>2</m:t>
                  </m:r>
                </m:sub>
              </m:sSub>
            </m:oMath>
          </w:p>
        </w:tc>
        <w:tc>
          <w:tcPr>
            <w:tcW w:w="2835" w:type="dxa"/>
          </w:tcPr>
          <w:p w14:paraId="07CD10D2" w14:textId="77777777" w:rsidR="00C83131" w:rsidRPr="00D4778C" w:rsidRDefault="00C83131" w:rsidP="000A1F4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4778C">
              <w:rPr>
                <w:rFonts w:ascii="Arial" w:hAnsi="Arial" w:cs="Arial"/>
              </w:rPr>
              <w:t>3600 x 7.68 x 10</w:t>
            </w:r>
            <w:r w:rsidRPr="00D4778C">
              <w:rPr>
                <w:rFonts w:ascii="Arial" w:hAnsi="Arial" w:cs="Arial"/>
                <w:vertAlign w:val="superscript"/>
              </w:rPr>
              <w:t xml:space="preserve">5 </w:t>
            </w:r>
          </w:p>
        </w:tc>
        <w:tc>
          <w:tcPr>
            <w:tcW w:w="1366" w:type="dxa"/>
          </w:tcPr>
          <w:p w14:paraId="610AFF6F" w14:textId="77777777" w:rsidR="00C83131" w:rsidRPr="00D4778C" w:rsidRDefault="00C83131" w:rsidP="000A1F4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4778C">
              <w:rPr>
                <w:rFonts w:ascii="Arial" w:hAnsi="Arial" w:cs="Arial"/>
              </w:rPr>
              <w:t>M</w:t>
            </w:r>
            <w:r w:rsidRPr="00D4778C">
              <w:rPr>
                <w:rFonts w:ascii="Arial" w:hAnsi="Arial" w:cs="Arial"/>
                <w:vertAlign w:val="superscript"/>
              </w:rPr>
              <w:t>-1</w:t>
            </w:r>
            <w:r w:rsidRPr="00D4778C">
              <w:rPr>
                <w:rFonts w:ascii="Arial" w:hAnsi="Arial" w:cs="Arial"/>
              </w:rPr>
              <w:t xml:space="preserve"> h</w:t>
            </w:r>
            <w:r w:rsidRPr="00D4778C">
              <w:rPr>
                <w:rFonts w:ascii="Arial" w:hAnsi="Arial" w:cs="Arial"/>
                <w:vertAlign w:val="superscript"/>
              </w:rPr>
              <w:t>-1</w:t>
            </w:r>
          </w:p>
        </w:tc>
      </w:tr>
      <w:tr w:rsidR="00FA5DF0" w:rsidRPr="00D4778C" w14:paraId="60C29BA7" w14:textId="77777777" w:rsidTr="000A1F49">
        <w:tc>
          <w:tcPr>
            <w:cnfStyle w:val="001000000000" w:firstRow="0" w:lastRow="0" w:firstColumn="1" w:lastColumn="0" w:oddVBand="0" w:evenVBand="0" w:oddHBand="0" w:evenHBand="0" w:firstRowFirstColumn="0" w:firstRowLastColumn="0" w:lastRowFirstColumn="0" w:lastRowLastColumn="0"/>
            <w:tcW w:w="4815" w:type="dxa"/>
          </w:tcPr>
          <w:p w14:paraId="6A0A3268" w14:textId="77777777" w:rsidR="00C83131" w:rsidRPr="00D4778C" w:rsidRDefault="00C83131" w:rsidP="000A1F49">
            <w:pPr>
              <w:spacing w:line="480" w:lineRule="auto"/>
              <w:rPr>
                <w:rFonts w:ascii="Arial" w:hAnsi="Arial" w:cs="Arial"/>
              </w:rPr>
            </w:pPr>
            <w:r w:rsidRPr="00D4778C">
              <w:rPr>
                <w:rFonts w:ascii="Arial" w:hAnsi="Arial" w:cs="Arial"/>
              </w:rPr>
              <w:t xml:space="preserve">Dissociation rate constant, </w:t>
            </w:r>
            <m:oMath>
              <m:sSub>
                <m:sSubPr>
                  <m:ctrlPr>
                    <w:rPr>
                      <w:rFonts w:ascii="Cambria Math" w:hAnsi="Cambria Math" w:cs="Arial"/>
                      <w:i/>
                    </w:rPr>
                  </m:ctrlPr>
                </m:sSubPr>
                <m:e>
                  <m:r>
                    <m:rPr>
                      <m:sty m:val="bi"/>
                    </m:rPr>
                    <w:rPr>
                      <w:rFonts w:ascii="Cambria Math" w:hAnsi="Cambria Math" w:cs="Arial"/>
                    </w:rPr>
                    <m:t>C</m:t>
                  </m:r>
                </m:e>
                <m:sub>
                  <m:r>
                    <m:rPr>
                      <m:sty m:val="bi"/>
                    </m:rPr>
                    <w:rPr>
                      <w:rFonts w:ascii="Cambria Math" w:hAnsi="Cambria Math" w:cs="Arial"/>
                    </w:rPr>
                    <m:t>3</m:t>
                  </m:r>
                </m:sub>
              </m:sSub>
            </m:oMath>
          </w:p>
        </w:tc>
        <w:tc>
          <w:tcPr>
            <w:tcW w:w="2835" w:type="dxa"/>
          </w:tcPr>
          <w:p w14:paraId="243CA084" w14:textId="77777777" w:rsidR="00C83131" w:rsidRPr="00D4778C" w:rsidRDefault="00C83131" w:rsidP="000A1F4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4778C">
              <w:rPr>
                <w:rFonts w:ascii="Arial" w:hAnsi="Arial" w:cs="Arial"/>
              </w:rPr>
              <w:t>3600 x 1.74 x 10</w:t>
            </w:r>
            <w:r w:rsidRPr="00D4778C">
              <w:rPr>
                <w:rFonts w:ascii="Arial" w:hAnsi="Arial" w:cs="Arial"/>
                <w:vertAlign w:val="superscript"/>
              </w:rPr>
              <w:t>-4</w:t>
            </w:r>
            <w:r w:rsidRPr="00D4778C">
              <w:rPr>
                <w:rFonts w:ascii="Arial" w:hAnsi="Arial" w:cs="Arial"/>
              </w:rPr>
              <w:t xml:space="preserve"> </w:t>
            </w:r>
          </w:p>
        </w:tc>
        <w:tc>
          <w:tcPr>
            <w:tcW w:w="1366" w:type="dxa"/>
          </w:tcPr>
          <w:p w14:paraId="44E6AE89" w14:textId="77777777" w:rsidR="00C83131" w:rsidRPr="00D4778C" w:rsidRDefault="00C83131" w:rsidP="000A1F4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4778C">
              <w:rPr>
                <w:rFonts w:ascii="Arial" w:hAnsi="Arial" w:cs="Arial"/>
              </w:rPr>
              <w:t>h</w:t>
            </w:r>
            <w:r w:rsidRPr="00D4778C">
              <w:rPr>
                <w:rFonts w:ascii="Arial" w:hAnsi="Arial" w:cs="Arial"/>
                <w:vertAlign w:val="superscript"/>
              </w:rPr>
              <w:t>-1</w:t>
            </w:r>
          </w:p>
        </w:tc>
      </w:tr>
      <w:tr w:rsidR="00FA5DF0" w:rsidRPr="00D4778C" w14:paraId="319F46FC" w14:textId="77777777" w:rsidTr="000A1F49">
        <w:tc>
          <w:tcPr>
            <w:cnfStyle w:val="001000000000" w:firstRow="0" w:lastRow="0" w:firstColumn="1" w:lastColumn="0" w:oddVBand="0" w:evenVBand="0" w:oddHBand="0" w:evenHBand="0" w:firstRowFirstColumn="0" w:firstRowLastColumn="0" w:lastRowFirstColumn="0" w:lastRowLastColumn="0"/>
            <w:tcW w:w="4815" w:type="dxa"/>
          </w:tcPr>
          <w:p w14:paraId="24DA465D" w14:textId="77777777" w:rsidR="00C83131" w:rsidRPr="00D4778C" w:rsidRDefault="00C83131" w:rsidP="000A1F49">
            <w:pPr>
              <w:spacing w:line="480" w:lineRule="auto"/>
              <w:rPr>
                <w:rFonts w:ascii="Arial" w:hAnsi="Arial" w:cs="Arial"/>
              </w:rPr>
            </w:pPr>
            <w:r w:rsidRPr="00D4778C">
              <w:rPr>
                <w:rFonts w:ascii="Arial" w:hAnsi="Arial" w:cs="Arial"/>
                <w:noProof/>
              </w:rPr>
              <w:t>Total</w:t>
            </w:r>
            <w:r w:rsidRPr="00D4778C">
              <w:rPr>
                <w:rFonts w:ascii="Arial" w:hAnsi="Arial" w:cs="Arial"/>
              </w:rPr>
              <w:t xml:space="preserve"> concentration of nanobody, </w:t>
            </w:r>
            <m:oMath>
              <m:r>
                <m:rPr>
                  <m:sty m:val="bi"/>
                </m:rPr>
                <w:rPr>
                  <w:rFonts w:ascii="Cambria Math" w:hAnsi="Cambria Math" w:cs="Arial"/>
                </w:rPr>
                <m:t>f</m:t>
              </m:r>
              <m:sSub>
                <m:sSubPr>
                  <m:ctrlPr>
                    <w:rPr>
                      <w:rFonts w:ascii="Cambria Math" w:hAnsi="Cambria Math" w:cs="Arial"/>
                      <w:i/>
                    </w:rPr>
                  </m:ctrlPr>
                </m:sSubPr>
                <m:e>
                  <m:r>
                    <m:rPr>
                      <m:sty m:val="bi"/>
                    </m:rPr>
                    <w:rPr>
                      <w:rFonts w:ascii="Cambria Math" w:hAnsi="Cambria Math" w:cs="Arial"/>
                    </w:rPr>
                    <m:t>N</m:t>
                  </m:r>
                </m:e>
                <m:sub>
                  <m:r>
                    <m:rPr>
                      <m:sty m:val="bi"/>
                    </m:rPr>
                    <w:rPr>
                      <w:rFonts w:ascii="Cambria Math" w:hAnsi="Cambria Math" w:cs="Arial"/>
                    </w:rPr>
                    <m:t>0</m:t>
                  </m:r>
                </m:sub>
              </m:sSub>
            </m:oMath>
          </w:p>
        </w:tc>
        <w:tc>
          <w:tcPr>
            <w:tcW w:w="2835" w:type="dxa"/>
          </w:tcPr>
          <w:p w14:paraId="64CA1874" w14:textId="77777777" w:rsidR="00C83131" w:rsidRPr="00D4778C" w:rsidRDefault="00C83131" w:rsidP="000A1F4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4778C">
              <w:rPr>
                <w:rFonts w:ascii="Arial" w:hAnsi="Arial" w:cs="Arial"/>
              </w:rPr>
              <w:t>1.38*10</w:t>
            </w:r>
            <w:r w:rsidRPr="00D4778C">
              <w:rPr>
                <w:rFonts w:ascii="Arial" w:hAnsi="Arial" w:cs="Arial"/>
                <w:vertAlign w:val="superscript"/>
              </w:rPr>
              <w:t>-8</w:t>
            </w:r>
          </w:p>
        </w:tc>
        <w:tc>
          <w:tcPr>
            <w:tcW w:w="1366" w:type="dxa"/>
          </w:tcPr>
          <w:p w14:paraId="3818FC99" w14:textId="77777777" w:rsidR="00C83131" w:rsidRPr="00D4778C" w:rsidRDefault="00C83131" w:rsidP="000A1F4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4778C">
              <w:rPr>
                <w:rFonts w:ascii="Arial" w:hAnsi="Arial" w:cs="Arial"/>
              </w:rPr>
              <w:t>M</w:t>
            </w:r>
          </w:p>
        </w:tc>
      </w:tr>
    </w:tbl>
    <w:p w14:paraId="4672FD60" w14:textId="77777777" w:rsidR="00C83131" w:rsidRPr="00D4778C" w:rsidRDefault="00C83131" w:rsidP="000A1F49">
      <w:pPr>
        <w:spacing w:line="360" w:lineRule="auto"/>
        <w:rPr>
          <w:rFonts w:ascii="Arial" w:hAnsi="Arial" w:cs="Arial"/>
        </w:rPr>
      </w:pPr>
      <w:r w:rsidRPr="00D4778C">
        <w:rPr>
          <w:rFonts w:ascii="Arial" w:hAnsi="Arial" w:cs="Arial"/>
        </w:rPr>
        <w:br/>
        <w:t xml:space="preserve">We have chosen to set the time at which the normalized cell agglutination, </w:t>
      </w:r>
      <m:oMath>
        <m:acc>
          <m:accPr>
            <m:chr m:val="̃"/>
            <m:ctrlPr>
              <w:rPr>
                <w:rFonts w:ascii="Cambria Math" w:hAnsi="Cambria Math" w:cs="Arial"/>
                <w:i/>
              </w:rPr>
            </m:ctrlPr>
          </m:accPr>
          <m:e>
            <m:r>
              <w:rPr>
                <w:rFonts w:ascii="Cambria Math" w:hAnsi="Cambria Math" w:cs="Arial"/>
              </w:rPr>
              <m:t>N</m:t>
            </m:r>
          </m:e>
        </m:acc>
      </m:oMath>
      <w:r w:rsidRPr="00D4778C">
        <w:rPr>
          <w:rFonts w:ascii="Arial" w:hAnsi="Arial" w:cs="Arial"/>
        </w:rPr>
        <w:t>, is calculated to be 18 hours, as this is a typical period for an overnight incubation of the cell agglutination assay. We have probed the changes of model when this value of time is changed from 18 h to 50 h, and we found that while the shape of the cell agglutination profile with respect to [</w:t>
      </w:r>
      <w:proofErr w:type="spellStart"/>
      <w:r w:rsidRPr="00D4778C">
        <w:rPr>
          <w:rFonts w:ascii="Arial" w:hAnsi="Arial" w:cs="Arial"/>
        </w:rPr>
        <w:t>tdGFP</w:t>
      </w:r>
      <w:proofErr w:type="spellEnd"/>
      <w:r w:rsidRPr="00D4778C">
        <w:rPr>
          <w:rFonts w:ascii="Arial" w:hAnsi="Arial" w:cs="Arial"/>
        </w:rPr>
        <w:t>] changes slightly, it does not change the position of the peak which remains at [</w:t>
      </w:r>
      <w:proofErr w:type="spellStart"/>
      <w:r w:rsidRPr="00D4778C">
        <w:rPr>
          <w:rFonts w:ascii="Arial" w:hAnsi="Arial" w:cs="Arial"/>
        </w:rPr>
        <w:t>tdGFP</w:t>
      </w:r>
      <w:proofErr w:type="spellEnd"/>
      <w:r w:rsidRPr="00D4778C">
        <w:rPr>
          <w:rFonts w:ascii="Arial" w:hAnsi="Arial" w:cs="Arial"/>
        </w:rPr>
        <w:t xml:space="preserve">]max at 7 </w:t>
      </w:r>
      <w:proofErr w:type="spellStart"/>
      <w:r w:rsidRPr="00D4778C">
        <w:rPr>
          <w:rFonts w:ascii="Arial" w:hAnsi="Arial" w:cs="Arial"/>
        </w:rPr>
        <w:t>nM</w:t>
      </w:r>
      <w:proofErr w:type="spellEnd"/>
      <w:r w:rsidRPr="00D4778C">
        <w:rPr>
          <w:rFonts w:ascii="Arial" w:hAnsi="Arial" w:cs="Arial"/>
        </w:rPr>
        <w:t xml:space="preserve"> (Supplementary Figure 4A). The sensitivity analysis graphs also </w:t>
      </w:r>
      <w:proofErr w:type="gramStart"/>
      <w:r w:rsidRPr="00D4778C">
        <w:rPr>
          <w:rFonts w:ascii="Arial" w:hAnsi="Arial" w:cs="Arial"/>
        </w:rPr>
        <w:t>shows</w:t>
      </w:r>
      <w:proofErr w:type="gramEnd"/>
      <w:r w:rsidRPr="00D4778C">
        <w:rPr>
          <w:rFonts w:ascii="Arial" w:hAnsi="Arial" w:cs="Arial"/>
        </w:rPr>
        <w:t xml:space="preserve"> similar peak profiles (Supplementary Figure 4B), suggesting that 18 h is a representative timepoint for sensitivity analysis.</w:t>
      </w:r>
    </w:p>
    <w:p w14:paraId="446F1ED2" w14:textId="77777777" w:rsidR="00C83131" w:rsidRPr="00D4778C" w:rsidRDefault="00C83131" w:rsidP="000A1F49">
      <w:pPr>
        <w:rPr>
          <w:rFonts w:ascii="Arial" w:hAnsi="Arial" w:cs="Arial"/>
        </w:rPr>
      </w:pPr>
      <w:r w:rsidRPr="00D4778C">
        <w:rPr>
          <w:rFonts w:ascii="Arial" w:hAnsi="Arial" w:cs="Arial"/>
          <w:noProof/>
        </w:rPr>
        <w:drawing>
          <wp:inline distT="0" distB="0" distL="0" distR="0" wp14:anchorId="44A2D5E1" wp14:editId="35F40011">
            <wp:extent cx="5655733" cy="42353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1049" cy="4246774"/>
                    </a:xfrm>
                    <a:prstGeom prst="rect">
                      <a:avLst/>
                    </a:prstGeom>
                    <a:noFill/>
                  </pic:spPr>
                </pic:pic>
              </a:graphicData>
            </a:graphic>
          </wp:inline>
        </w:drawing>
      </w:r>
    </w:p>
    <w:p w14:paraId="75FE3B0C" w14:textId="77777777" w:rsidR="00C83131" w:rsidRPr="00370885" w:rsidRDefault="00C83131" w:rsidP="003F2609">
      <w:pPr>
        <w:pStyle w:val="Caption"/>
        <w:spacing w:after="0"/>
        <w:rPr>
          <w:rFonts w:cs="Arial"/>
          <w:color w:val="auto"/>
        </w:rPr>
      </w:pPr>
      <w:bookmarkStart w:id="29" w:name="_Toc519612322"/>
      <w:r w:rsidRPr="00370885">
        <w:rPr>
          <w:rFonts w:cs="Arial"/>
          <w:color w:val="auto"/>
        </w:rPr>
        <w:t xml:space="preserve">Supplementary Figure </w:t>
      </w:r>
      <w:r w:rsidRPr="00370885">
        <w:rPr>
          <w:rFonts w:cs="Arial"/>
          <w:color w:val="auto"/>
        </w:rPr>
        <w:fldChar w:fldCharType="begin"/>
      </w:r>
      <w:r w:rsidRPr="00370885">
        <w:rPr>
          <w:rFonts w:cs="Arial"/>
          <w:color w:val="auto"/>
        </w:rPr>
        <w:instrText xml:space="preserve"> SEQ Supplementary_Figure \* ARABIC </w:instrText>
      </w:r>
      <w:r w:rsidRPr="00370885">
        <w:rPr>
          <w:rFonts w:cs="Arial"/>
          <w:color w:val="auto"/>
        </w:rPr>
        <w:fldChar w:fldCharType="separate"/>
      </w:r>
      <w:r w:rsidRPr="00370885">
        <w:rPr>
          <w:rFonts w:cs="Arial"/>
          <w:noProof/>
          <w:color w:val="auto"/>
        </w:rPr>
        <w:t>4</w:t>
      </w:r>
      <w:r w:rsidRPr="00370885">
        <w:rPr>
          <w:rFonts w:cs="Arial"/>
          <w:color w:val="auto"/>
        </w:rPr>
        <w:fldChar w:fldCharType="end"/>
      </w:r>
      <w:r w:rsidRPr="00370885">
        <w:rPr>
          <w:rFonts w:cs="Arial"/>
          <w:color w:val="auto"/>
        </w:rPr>
        <w:t>: Simulation of agglutination reaction and sensitivity analysis.</w:t>
      </w:r>
      <w:bookmarkEnd w:id="29"/>
    </w:p>
    <w:p w14:paraId="352C369E" w14:textId="77777777" w:rsidR="000A1F49" w:rsidRPr="00D4778C" w:rsidRDefault="00C83131" w:rsidP="003F2609">
      <w:pPr>
        <w:pStyle w:val="Caption"/>
        <w:spacing w:after="0" w:line="276" w:lineRule="auto"/>
        <w:rPr>
          <w:rFonts w:cs="Arial"/>
          <w:b w:val="0"/>
          <w:color w:val="auto"/>
        </w:rPr>
      </w:pPr>
      <w:r w:rsidRPr="00370885">
        <w:rPr>
          <w:rFonts w:cs="Arial"/>
          <w:b w:val="0"/>
          <w:color w:val="auto"/>
        </w:rPr>
        <w:t xml:space="preserve"> </w:t>
      </w:r>
      <w:r w:rsidRPr="00370885">
        <w:rPr>
          <w:rFonts w:cs="Arial"/>
          <w:color w:val="auto"/>
        </w:rPr>
        <w:t>A</w:t>
      </w:r>
      <w:r w:rsidRPr="00370885">
        <w:rPr>
          <w:rFonts w:cs="Arial"/>
          <w:b w:val="0"/>
          <w:color w:val="auto"/>
        </w:rPr>
        <w:t xml:space="preserve"> Cell agglutination model simulated at 18 h and 50 h timepoints. </w:t>
      </w:r>
      <w:r w:rsidRPr="00370885">
        <w:rPr>
          <w:rFonts w:cs="Arial"/>
          <w:b w:val="0"/>
          <w:noProof/>
          <w:color w:val="auto"/>
        </w:rPr>
        <w:t>The dotted</w:t>
      </w:r>
      <w:r w:rsidRPr="00370885">
        <w:rPr>
          <w:rFonts w:cs="Arial"/>
          <w:b w:val="0"/>
          <w:color w:val="auto"/>
        </w:rPr>
        <w:t xml:space="preserve"> line shows [</w:t>
      </w:r>
      <w:proofErr w:type="spellStart"/>
      <w:r w:rsidRPr="00370885">
        <w:rPr>
          <w:rFonts w:cs="Arial"/>
          <w:b w:val="0"/>
          <w:color w:val="auto"/>
        </w:rPr>
        <w:t>tdGFP</w:t>
      </w:r>
      <w:proofErr w:type="spellEnd"/>
      <w:r w:rsidRPr="00370885">
        <w:rPr>
          <w:rFonts w:cs="Arial"/>
          <w:b w:val="0"/>
          <w:color w:val="auto"/>
        </w:rPr>
        <w:t>]</w:t>
      </w:r>
      <w:r w:rsidRPr="00370885">
        <w:rPr>
          <w:rFonts w:cs="Arial"/>
          <w:b w:val="0"/>
          <w:noProof/>
          <w:color w:val="auto"/>
          <w:vertAlign w:val="subscript"/>
        </w:rPr>
        <w:t>max</w:t>
      </w:r>
      <w:r w:rsidRPr="00370885">
        <w:rPr>
          <w:rFonts w:cs="Arial"/>
          <w:b w:val="0"/>
          <w:noProof/>
          <w:color w:val="auto"/>
        </w:rPr>
        <w:t>,</w:t>
      </w:r>
      <w:r w:rsidRPr="00370885">
        <w:rPr>
          <w:rFonts w:cs="Arial"/>
          <w:b w:val="0"/>
          <w:color w:val="auto"/>
        </w:rPr>
        <w:t xml:space="preserve"> which corresponds to </w:t>
      </w:r>
      <m:oMath>
        <m:r>
          <m:rPr>
            <m:sty m:val="bi"/>
          </m:rPr>
          <w:rPr>
            <w:rFonts w:ascii="Cambria Math" w:hAnsi="Cambria Math" w:cs="Arial"/>
            <w:color w:val="auto"/>
          </w:rPr>
          <m:t>(1-</m:t>
        </m:r>
        <m:acc>
          <m:accPr>
            <m:chr m:val="̃"/>
            <m:ctrlPr>
              <w:rPr>
                <w:rFonts w:ascii="Cambria Math" w:hAnsi="Cambria Math" w:cs="Arial"/>
                <w:i/>
                <w:color w:val="auto"/>
              </w:rPr>
            </m:ctrlPr>
          </m:accPr>
          <m:e>
            <m:r>
              <m:rPr>
                <m:sty m:val="bi"/>
              </m:rPr>
              <w:rPr>
                <w:rFonts w:ascii="Cambria Math" w:hAnsi="Cambria Math" w:cs="Arial"/>
                <w:color w:val="auto"/>
              </w:rPr>
              <m:t>N</m:t>
            </m:r>
          </m:e>
        </m:acc>
        <m:r>
          <m:rPr>
            <m:sty m:val="bi"/>
          </m:rPr>
          <w:rPr>
            <w:rFonts w:ascii="Cambria Math" w:hAnsi="Cambria Math" w:cs="Arial"/>
            <w:color w:val="auto"/>
          </w:rPr>
          <m:t>)</m:t>
        </m:r>
      </m:oMath>
      <w:r w:rsidRPr="00370885">
        <w:rPr>
          <w:rFonts w:cs="Arial"/>
          <w:color w:val="auto"/>
          <w:vertAlign w:val="subscript"/>
        </w:rPr>
        <w:t>max</w:t>
      </w:r>
      <w:r w:rsidRPr="00370885">
        <w:rPr>
          <w:rFonts w:cs="Arial"/>
          <w:b w:val="0"/>
          <w:color w:val="auto"/>
        </w:rPr>
        <w:t xml:space="preserve">, and </w:t>
      </w:r>
      <m:oMath>
        <m:r>
          <m:rPr>
            <m:sty m:val="bi"/>
          </m:rPr>
          <w:rPr>
            <w:rFonts w:ascii="Cambria Math" w:hAnsi="Cambria Math" w:cs="Arial"/>
            <w:color w:val="auto"/>
          </w:rPr>
          <m:t>a=0.5</m:t>
        </m:r>
      </m:oMath>
      <w:r w:rsidRPr="00370885">
        <w:rPr>
          <w:rFonts w:cs="Arial"/>
          <w:color w:val="auto"/>
        </w:rPr>
        <w:t>.</w:t>
      </w:r>
      <w:r w:rsidRPr="00370885">
        <w:rPr>
          <w:rFonts w:cs="Arial"/>
          <w:b w:val="0"/>
          <w:color w:val="auto"/>
        </w:rPr>
        <w:t xml:space="preserve"> </w:t>
      </w:r>
      <w:r w:rsidRPr="00370885">
        <w:rPr>
          <w:rFonts w:cs="Arial"/>
          <w:color w:val="auto"/>
        </w:rPr>
        <w:t>B</w:t>
      </w:r>
      <w:r w:rsidRPr="00370885">
        <w:rPr>
          <w:rFonts w:cs="Arial"/>
          <w:b w:val="0"/>
          <w:color w:val="auto"/>
        </w:rPr>
        <w:t xml:space="preserve"> Relative sensitivity of model simulated at 18 h and 50 h time endpoints. Parameters are defined as in Supplementary Table 2. Dotted line indicates maximum agglutination at 7 </w:t>
      </w:r>
      <w:proofErr w:type="spellStart"/>
      <w:r w:rsidRPr="00370885">
        <w:rPr>
          <w:rFonts w:cs="Arial"/>
          <w:b w:val="0"/>
          <w:color w:val="auto"/>
        </w:rPr>
        <w:t>nM</w:t>
      </w:r>
      <w:proofErr w:type="spellEnd"/>
      <w:r w:rsidRPr="00370885">
        <w:rPr>
          <w:rFonts w:cs="Arial"/>
          <w:b w:val="0"/>
          <w:color w:val="auto"/>
        </w:rPr>
        <w:t xml:space="preserve"> </w:t>
      </w:r>
      <w:proofErr w:type="spellStart"/>
      <w:r w:rsidRPr="00370885">
        <w:rPr>
          <w:rFonts w:cs="Arial"/>
          <w:b w:val="0"/>
          <w:color w:val="auto"/>
        </w:rPr>
        <w:t>tdGFP</w:t>
      </w:r>
      <w:proofErr w:type="spellEnd"/>
      <w:r w:rsidRPr="00370885">
        <w:rPr>
          <w:rFonts w:cs="Arial"/>
          <w:b w:val="0"/>
          <w:color w:val="auto"/>
        </w:rPr>
        <w:t xml:space="preserve"> as the reference point.</w:t>
      </w:r>
    </w:p>
    <w:p w14:paraId="7C381D97" w14:textId="77777777" w:rsidR="000A1F49" w:rsidRPr="00D4778C" w:rsidRDefault="000A1F49">
      <w:pPr>
        <w:jc w:val="left"/>
        <w:rPr>
          <w:rFonts w:ascii="Arial" w:hAnsi="Arial" w:cs="Arial"/>
          <w:iCs/>
          <w:sz w:val="20"/>
          <w:szCs w:val="18"/>
        </w:rPr>
      </w:pPr>
      <w:r w:rsidRPr="00D4778C">
        <w:rPr>
          <w:rFonts w:ascii="Arial" w:hAnsi="Arial" w:cs="Arial"/>
          <w:b/>
        </w:rPr>
        <w:br w:type="page"/>
      </w:r>
    </w:p>
    <w:p w14:paraId="0FD43407" w14:textId="77777777" w:rsidR="000A1F49" w:rsidRPr="00D4778C" w:rsidRDefault="000A1F49" w:rsidP="1EC1C480">
      <w:pPr>
        <w:pStyle w:val="Heading1"/>
        <w:rPr>
          <w:rFonts w:cs="Arial"/>
        </w:rPr>
      </w:pPr>
      <w:bookmarkStart w:id="30" w:name="_Toc533144786"/>
      <w:r w:rsidRPr="00D4778C">
        <w:rPr>
          <w:rFonts w:cs="Arial"/>
        </w:rPr>
        <w:lastRenderedPageBreak/>
        <w:t>SUPPLEMENTARY NOTE 4</w:t>
      </w:r>
      <w:bookmarkEnd w:id="30"/>
    </w:p>
    <w:p w14:paraId="5ADCA1EB" w14:textId="77777777" w:rsidR="000A1F49" w:rsidRPr="00D4778C" w:rsidRDefault="000A1F49" w:rsidP="1EC1C480">
      <w:pPr>
        <w:pStyle w:val="Heading2"/>
        <w:rPr>
          <w:rFonts w:cs="Arial"/>
        </w:rPr>
      </w:pPr>
      <w:bookmarkStart w:id="31" w:name="_Toc533144787"/>
      <w:r w:rsidRPr="00D4778C">
        <w:rPr>
          <w:rFonts w:cs="Arial"/>
        </w:rPr>
        <w:t>Diagnostic workflow</w:t>
      </w:r>
      <w:bookmarkEnd w:id="31"/>
    </w:p>
    <w:p w14:paraId="5D3CA91C" w14:textId="77777777" w:rsidR="00C77374" w:rsidRPr="00D4778C" w:rsidRDefault="000A1F49" w:rsidP="00C77374">
      <w:pPr>
        <w:rPr>
          <w:rFonts w:ascii="Arial" w:hAnsi="Arial" w:cs="Arial"/>
          <w:sz w:val="20"/>
          <w:szCs w:val="20"/>
        </w:rPr>
      </w:pPr>
      <w:r w:rsidRPr="00D4778C">
        <w:rPr>
          <w:rFonts w:ascii="Arial" w:hAnsi="Arial" w:cs="Arial"/>
          <w:sz w:val="20"/>
          <w:szCs w:val="20"/>
        </w:rPr>
        <w:t xml:space="preserve">The proposed diagnostic workflow mirrors what occurs in a hemagglutination assay (Supplementary Figure 5).  Blood samples from a patient would be centrifuged to remove the red blood cells and plasma fraction used in the assay.  Serial dilutions of the patient sample would be mixed with the whole-cell biosensor and incubated as described in the materials and methods.  Depending on the concentration of </w:t>
      </w:r>
      <w:proofErr w:type="spellStart"/>
      <w:r w:rsidRPr="00D4778C">
        <w:rPr>
          <w:rFonts w:ascii="Arial" w:hAnsi="Arial" w:cs="Arial"/>
          <w:sz w:val="20"/>
          <w:szCs w:val="20"/>
        </w:rPr>
        <w:t>hFib</w:t>
      </w:r>
      <w:proofErr w:type="spellEnd"/>
      <w:r w:rsidRPr="00D4778C">
        <w:rPr>
          <w:rFonts w:ascii="Arial" w:hAnsi="Arial" w:cs="Arial"/>
          <w:sz w:val="20"/>
          <w:szCs w:val="20"/>
        </w:rPr>
        <w:t xml:space="preserve"> in the patient sample, the equivalence zone will change, e.g. samples containing a higher concentration will show agglutination with less serial dilution than those with a lower concentration.  One or more standards of known concentration could be included to provide a concentration range estimate for the sample (semi-quantitative assay), which can be back-calculated from the degree of dilution required </w:t>
      </w:r>
      <w:r w:rsidR="00C77374" w:rsidRPr="00D4778C">
        <w:rPr>
          <w:rFonts w:ascii="Arial" w:hAnsi="Arial" w:cs="Arial"/>
          <w:sz w:val="20"/>
          <w:szCs w:val="20"/>
        </w:rPr>
        <w:t xml:space="preserve">for agglutination to occur.  </w:t>
      </w:r>
    </w:p>
    <w:p w14:paraId="7B3070DC" w14:textId="77777777" w:rsidR="000A1F49" w:rsidRPr="00D4778C" w:rsidRDefault="000A1F49" w:rsidP="000A1F49">
      <w:pPr>
        <w:pStyle w:val="Caption"/>
        <w:spacing w:line="276" w:lineRule="auto"/>
        <w:rPr>
          <w:rFonts w:cs="Arial"/>
          <w:b w:val="0"/>
          <w:color w:val="auto"/>
        </w:rPr>
      </w:pPr>
      <w:r w:rsidRPr="00D4778C">
        <w:rPr>
          <w:rFonts w:cs="Arial"/>
          <w:b w:val="0"/>
          <w:noProof/>
          <w:color w:val="auto"/>
        </w:rPr>
        <w:drawing>
          <wp:inline distT="0" distB="0" distL="0" distR="0" wp14:anchorId="6CB35228" wp14:editId="3663BB66">
            <wp:extent cx="4008239" cy="41982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4420" cy="4204763"/>
                    </a:xfrm>
                    <a:prstGeom prst="rect">
                      <a:avLst/>
                    </a:prstGeom>
                    <a:noFill/>
                  </pic:spPr>
                </pic:pic>
              </a:graphicData>
            </a:graphic>
          </wp:inline>
        </w:drawing>
      </w:r>
    </w:p>
    <w:p w14:paraId="0C669206" w14:textId="77777777" w:rsidR="000A1F49" w:rsidRPr="00D4778C" w:rsidRDefault="000A1F49" w:rsidP="000A1F49">
      <w:pPr>
        <w:pStyle w:val="Caption"/>
        <w:spacing w:line="276" w:lineRule="auto"/>
        <w:rPr>
          <w:rFonts w:cs="Arial"/>
          <w:color w:val="auto"/>
        </w:rPr>
      </w:pPr>
      <w:r w:rsidRPr="00D4778C">
        <w:rPr>
          <w:rFonts w:cs="Arial"/>
          <w:color w:val="auto"/>
        </w:rPr>
        <w:t xml:space="preserve">Supplementary Figure 5: Schematic of the workflow of clinical </w:t>
      </w:r>
      <w:proofErr w:type="spellStart"/>
      <w:r w:rsidRPr="00D4778C">
        <w:rPr>
          <w:rFonts w:cs="Arial"/>
          <w:color w:val="auto"/>
        </w:rPr>
        <w:t>hFib</w:t>
      </w:r>
      <w:proofErr w:type="spellEnd"/>
      <w:r w:rsidRPr="00D4778C">
        <w:rPr>
          <w:rFonts w:cs="Arial"/>
          <w:color w:val="auto"/>
        </w:rPr>
        <w:t xml:space="preserve"> detection</w:t>
      </w:r>
    </w:p>
    <w:p w14:paraId="55FCAB72" w14:textId="77777777" w:rsidR="00C83131" w:rsidRPr="00370885" w:rsidRDefault="00C83131" w:rsidP="000A1F49">
      <w:pPr>
        <w:pStyle w:val="Caption"/>
        <w:spacing w:line="276" w:lineRule="auto"/>
        <w:rPr>
          <w:rFonts w:cs="Arial"/>
          <w:b w:val="0"/>
          <w:color w:val="auto"/>
        </w:rPr>
      </w:pPr>
      <w:r w:rsidRPr="00370885">
        <w:rPr>
          <w:rFonts w:cs="Arial"/>
          <w:b w:val="0"/>
          <w:color w:val="auto"/>
        </w:rPr>
        <w:br w:type="page"/>
      </w:r>
    </w:p>
    <w:p w14:paraId="594A2841" w14:textId="77777777" w:rsidR="00C83131" w:rsidRPr="00D4778C" w:rsidRDefault="00C83131" w:rsidP="000A1F49">
      <w:pPr>
        <w:rPr>
          <w:rFonts w:ascii="Arial" w:hAnsi="Arial" w:cs="Arial"/>
        </w:rPr>
      </w:pPr>
    </w:p>
    <w:p w14:paraId="2CBB0EDE" w14:textId="108AE2C6" w:rsidR="409EF659" w:rsidRDefault="1EC1C480" w:rsidP="409EF659">
      <w:pPr>
        <w:pStyle w:val="Heading1"/>
      </w:pPr>
      <w:bookmarkStart w:id="32" w:name="_Toc533144788"/>
      <w:r>
        <w:t>SUPPLEMENTARY NOTE 5</w:t>
      </w:r>
      <w:bookmarkEnd w:id="32"/>
    </w:p>
    <w:p w14:paraId="427E7BC9" w14:textId="629E726A" w:rsidR="409EF659" w:rsidRDefault="1EC1C480" w:rsidP="409EF659">
      <w:pPr>
        <w:spacing w:before="120" w:after="120" w:line="276" w:lineRule="auto"/>
      </w:pPr>
      <w:bookmarkStart w:id="33" w:name="_Toc533144789"/>
      <w:r w:rsidRPr="1EC1C480">
        <w:rPr>
          <w:rStyle w:val="Heading2Char"/>
        </w:rPr>
        <w:t>Anti-fibrinogen nanobody cell-surface display</w:t>
      </w:r>
      <w:bookmarkEnd w:id="33"/>
    </w:p>
    <w:p w14:paraId="4DC863C0" w14:textId="44FD003D" w:rsidR="409EF659" w:rsidRDefault="409EF659" w:rsidP="409EF659">
      <w:pPr>
        <w:spacing w:before="120" w:after="120" w:line="276" w:lineRule="auto"/>
        <w:rPr>
          <w:rFonts w:ascii="Arial" w:eastAsia="Times New Roman" w:hAnsi="Arial" w:cs="Arial"/>
          <w:lang w:val="en-GB" w:eastAsia="en-US"/>
        </w:rPr>
      </w:pPr>
      <w:r w:rsidRPr="409EF659">
        <w:rPr>
          <w:rFonts w:ascii="Arial" w:eastAsia="Times New Roman" w:hAnsi="Arial" w:cs="Arial"/>
          <w:lang w:val="en-GB" w:eastAsia="en-US"/>
        </w:rPr>
        <w:t>An experiment was designed to investigate the localization of the anti-fibrinogen nanobodies (</w:t>
      </w:r>
      <w:r w:rsidRPr="409EF659">
        <w:rPr>
          <w:rFonts w:ascii="Arial" w:hAnsi="Arial" w:cs="Arial"/>
          <w:sz w:val="20"/>
          <w:szCs w:val="20"/>
        </w:rPr>
        <w:t>NbFib1-2)</w:t>
      </w:r>
      <w:r w:rsidRPr="409EF659">
        <w:rPr>
          <w:rFonts w:ascii="Arial" w:eastAsia="Times New Roman" w:hAnsi="Arial" w:cs="Arial"/>
          <w:lang w:val="en-GB" w:eastAsia="en-US"/>
        </w:rPr>
        <w:t xml:space="preserve">) and their functionality as sensor elements when displayed on the surface of the host cell.  </w:t>
      </w:r>
      <w:r w:rsidRPr="409EF659">
        <w:rPr>
          <w:rFonts w:ascii="Arial" w:eastAsia="Times New Roman" w:hAnsi="Arial" w:cs="Arial"/>
          <w:i/>
          <w:iCs/>
          <w:lang w:val="en-GB" w:eastAsia="en-US"/>
        </w:rPr>
        <w:t>E. coli</w:t>
      </w:r>
      <w:r w:rsidRPr="409EF659">
        <w:rPr>
          <w:rFonts w:ascii="Arial" w:eastAsia="Times New Roman" w:hAnsi="Arial" w:cs="Arial"/>
          <w:lang w:val="en-GB" w:eastAsia="en-US"/>
        </w:rPr>
        <w:t xml:space="preserve"> DH10B strain cells </w:t>
      </w:r>
      <w:r w:rsidRPr="409EF659">
        <w:rPr>
          <w:rFonts w:ascii="Arial" w:eastAsia="Times New Roman" w:hAnsi="Arial" w:cs="Arial"/>
          <w:noProof/>
          <w:lang w:val="en-GB" w:eastAsia="en-US"/>
        </w:rPr>
        <w:t>harboring</w:t>
      </w:r>
      <w:r w:rsidRPr="409EF659">
        <w:rPr>
          <w:rFonts w:ascii="Arial" w:eastAsia="Times New Roman" w:hAnsi="Arial" w:cs="Arial"/>
          <w:lang w:val="en-GB" w:eastAsia="en-US"/>
        </w:rPr>
        <w:t xml:space="preserve"> the pNVfib1 (or pNVfib2) were </w:t>
      </w:r>
      <w:r w:rsidRPr="409EF659">
        <w:rPr>
          <w:rFonts w:ascii="Arial" w:eastAsia="Times New Roman" w:hAnsi="Arial" w:cs="Arial"/>
          <w:noProof/>
          <w:lang w:val="en-GB" w:eastAsia="en-US"/>
        </w:rPr>
        <w:t>labeled</w:t>
      </w:r>
      <w:r w:rsidRPr="409EF659">
        <w:rPr>
          <w:rFonts w:ascii="Arial" w:eastAsia="Times New Roman" w:hAnsi="Arial" w:cs="Arial"/>
          <w:lang w:val="en-GB" w:eastAsia="en-US"/>
        </w:rPr>
        <w:t xml:space="preserve"> with anti-</w:t>
      </w:r>
      <w:proofErr w:type="spellStart"/>
      <w:r w:rsidRPr="409EF659">
        <w:rPr>
          <w:rFonts w:ascii="Arial" w:eastAsia="Times New Roman" w:hAnsi="Arial" w:cs="Arial"/>
          <w:lang w:val="en-GB" w:eastAsia="en-US"/>
        </w:rPr>
        <w:t>myc</w:t>
      </w:r>
      <w:proofErr w:type="spellEnd"/>
      <w:r w:rsidRPr="409EF659">
        <w:rPr>
          <w:rFonts w:ascii="Arial" w:eastAsia="Times New Roman" w:hAnsi="Arial" w:cs="Arial"/>
          <w:lang w:val="en-GB" w:eastAsia="en-US"/>
        </w:rPr>
        <w:t xml:space="preserve"> antibody fluorescent conjugate as described in the Materials and Methods. After washing the cells to remove excess labelling antibody, cells were </w:t>
      </w:r>
      <w:r w:rsidRPr="409EF659">
        <w:rPr>
          <w:rFonts w:ascii="Arial" w:eastAsia="Times New Roman" w:hAnsi="Arial" w:cs="Arial"/>
          <w:noProof/>
          <w:lang w:val="en-GB" w:eastAsia="en-US"/>
        </w:rPr>
        <w:t>analyzed</w:t>
      </w:r>
      <w:r w:rsidRPr="409EF659">
        <w:rPr>
          <w:rFonts w:ascii="Arial" w:eastAsia="Times New Roman" w:hAnsi="Arial" w:cs="Arial"/>
          <w:lang w:val="en-GB" w:eastAsia="en-US"/>
        </w:rPr>
        <w:t xml:space="preserve"> by flow cytometry (Supplementary Figure 6A) and fluorescence microscopy (Supplementary Figure 6B) to confirm cell surface display.</w:t>
      </w:r>
    </w:p>
    <w:p w14:paraId="0CF7186A" w14:textId="77777777" w:rsidR="00C83131" w:rsidRPr="00D4778C" w:rsidRDefault="00C83131" w:rsidP="000A1F49">
      <w:pPr>
        <w:jc w:val="center"/>
        <w:rPr>
          <w:rFonts w:ascii="Arial" w:hAnsi="Arial" w:cs="Arial"/>
          <w:b/>
          <w:bCs/>
        </w:rPr>
      </w:pPr>
      <w:r w:rsidRPr="00D4778C">
        <w:rPr>
          <w:rFonts w:ascii="Arial" w:hAnsi="Arial" w:cs="Arial"/>
          <w:b/>
          <w:bCs/>
          <w:noProof/>
        </w:rPr>
        <w:drawing>
          <wp:inline distT="0" distB="0" distL="0" distR="0" wp14:anchorId="2B18FD11" wp14:editId="78B133D0">
            <wp:extent cx="4238172" cy="3769685"/>
            <wp:effectExtent l="0" t="0" r="0" b="0"/>
            <wp:docPr id="4" name="Picture 1">
              <a:extLst xmlns:a="http://schemas.openxmlformats.org/drawingml/2006/main">
                <a:ext uri="{FF2B5EF4-FFF2-40B4-BE49-F238E27FC236}">
                  <a16:creationId xmlns:a16="http://schemas.microsoft.com/office/drawing/2014/main" id="{E8C87703-6576-4144-8C66-904906D95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8C87703-6576-4144-8C66-904906D95DDA}"/>
                        </a:ext>
                      </a:extLst>
                    </pic:cNvPr>
                    <pic:cNvPicPr>
                      <a:picLocks noChangeAspect="1"/>
                    </pic:cNvPicPr>
                  </pic:nvPicPr>
                  <pic:blipFill>
                    <a:blip r:embed="rId15"/>
                    <a:stretch>
                      <a:fillRect/>
                    </a:stretch>
                  </pic:blipFill>
                  <pic:spPr>
                    <a:xfrm>
                      <a:off x="0" y="0"/>
                      <a:ext cx="4247075" cy="3777604"/>
                    </a:xfrm>
                    <a:prstGeom prst="rect">
                      <a:avLst/>
                    </a:prstGeom>
                  </pic:spPr>
                </pic:pic>
              </a:graphicData>
            </a:graphic>
          </wp:inline>
        </w:drawing>
      </w:r>
    </w:p>
    <w:p w14:paraId="7E7042F7" w14:textId="0ECEE6CD" w:rsidR="00C83131" w:rsidRPr="00370885" w:rsidRDefault="00C83131" w:rsidP="003F2609">
      <w:pPr>
        <w:pStyle w:val="Caption"/>
        <w:spacing w:after="0"/>
        <w:rPr>
          <w:rFonts w:cs="Arial"/>
          <w:b w:val="0"/>
          <w:bCs/>
          <w:color w:val="auto"/>
          <w:szCs w:val="20"/>
        </w:rPr>
      </w:pPr>
      <w:bookmarkStart w:id="34" w:name="_Toc519612323"/>
      <w:r w:rsidRPr="00370885">
        <w:rPr>
          <w:rFonts w:cs="Arial"/>
          <w:color w:val="auto"/>
          <w:szCs w:val="20"/>
        </w:rPr>
        <w:t xml:space="preserve">Supplementary Figure </w:t>
      </w:r>
      <w:r w:rsidR="000A1F49" w:rsidRPr="00D4778C">
        <w:rPr>
          <w:rFonts w:cs="Arial"/>
          <w:color w:val="auto"/>
          <w:szCs w:val="20"/>
        </w:rPr>
        <w:t>6</w:t>
      </w:r>
      <w:r w:rsidRPr="00370885">
        <w:rPr>
          <w:rFonts w:cs="Arial"/>
          <w:color w:val="auto"/>
          <w:szCs w:val="20"/>
        </w:rPr>
        <w:t>: Anti-</w:t>
      </w:r>
      <w:proofErr w:type="spellStart"/>
      <w:r w:rsidRPr="00370885">
        <w:rPr>
          <w:rFonts w:cs="Arial"/>
          <w:color w:val="auto"/>
          <w:szCs w:val="20"/>
        </w:rPr>
        <w:t>hFib</w:t>
      </w:r>
      <w:proofErr w:type="spellEnd"/>
      <w:r w:rsidRPr="00370885">
        <w:rPr>
          <w:rFonts w:cs="Arial"/>
          <w:color w:val="auto"/>
          <w:szCs w:val="20"/>
        </w:rPr>
        <w:t xml:space="preserve"> nanobody display</w:t>
      </w:r>
      <w:bookmarkEnd w:id="34"/>
    </w:p>
    <w:p w14:paraId="33C6013B" w14:textId="77777777" w:rsidR="000A1F49" w:rsidRPr="00370885" w:rsidRDefault="00C83131" w:rsidP="003F2609">
      <w:pPr>
        <w:spacing w:after="0"/>
        <w:rPr>
          <w:rFonts w:ascii="Arial" w:hAnsi="Arial" w:cs="Arial"/>
          <w:sz w:val="20"/>
          <w:szCs w:val="20"/>
        </w:rPr>
      </w:pPr>
      <w:r w:rsidRPr="00370885">
        <w:rPr>
          <w:rFonts w:ascii="Arial" w:hAnsi="Arial" w:cs="Arial"/>
          <w:b/>
          <w:bCs/>
          <w:sz w:val="20"/>
          <w:szCs w:val="20"/>
        </w:rPr>
        <w:t xml:space="preserve"> </w:t>
      </w:r>
      <w:r w:rsidRPr="00370885">
        <w:rPr>
          <w:rFonts w:ascii="Arial" w:hAnsi="Arial" w:cs="Arial"/>
          <w:sz w:val="20"/>
          <w:szCs w:val="20"/>
        </w:rPr>
        <w:t>Cell surface expression of anti-</w:t>
      </w:r>
      <w:proofErr w:type="spellStart"/>
      <w:r w:rsidRPr="00370885">
        <w:rPr>
          <w:rFonts w:ascii="Arial" w:hAnsi="Arial" w:cs="Arial"/>
          <w:sz w:val="20"/>
          <w:szCs w:val="20"/>
        </w:rPr>
        <w:t>hFib</w:t>
      </w:r>
      <w:proofErr w:type="spellEnd"/>
      <w:r w:rsidRPr="00370885">
        <w:rPr>
          <w:rFonts w:ascii="Arial" w:hAnsi="Arial" w:cs="Arial"/>
          <w:sz w:val="20"/>
          <w:szCs w:val="20"/>
        </w:rPr>
        <w:t xml:space="preserve"> nanobodies (NbFib1-2) </w:t>
      </w:r>
      <w:r w:rsidRPr="00370885">
        <w:rPr>
          <w:rFonts w:ascii="Arial" w:hAnsi="Arial" w:cs="Arial"/>
          <w:noProof/>
          <w:sz w:val="20"/>
          <w:szCs w:val="20"/>
        </w:rPr>
        <w:t>labeled</w:t>
      </w:r>
      <w:r w:rsidRPr="00370885">
        <w:rPr>
          <w:rFonts w:ascii="Arial" w:hAnsi="Arial" w:cs="Arial"/>
          <w:sz w:val="20"/>
          <w:szCs w:val="20"/>
        </w:rPr>
        <w:t xml:space="preserve"> with </w:t>
      </w:r>
      <w:proofErr w:type="spellStart"/>
      <w:r w:rsidRPr="00370885">
        <w:rPr>
          <w:rFonts w:ascii="Arial" w:hAnsi="Arial" w:cs="Arial"/>
          <w:sz w:val="20"/>
          <w:szCs w:val="20"/>
        </w:rPr>
        <w:t>Myc</w:t>
      </w:r>
      <w:proofErr w:type="spellEnd"/>
      <w:r w:rsidRPr="00370885">
        <w:rPr>
          <w:rFonts w:ascii="Arial" w:hAnsi="Arial" w:cs="Arial"/>
          <w:sz w:val="20"/>
          <w:szCs w:val="20"/>
        </w:rPr>
        <w:t xml:space="preserve">-Tag (9B11) Mouse </w:t>
      </w:r>
      <w:proofErr w:type="spellStart"/>
      <w:r w:rsidRPr="00370885">
        <w:rPr>
          <w:rFonts w:ascii="Arial" w:hAnsi="Arial" w:cs="Arial"/>
          <w:sz w:val="20"/>
          <w:szCs w:val="20"/>
        </w:rPr>
        <w:t>mAb</w:t>
      </w:r>
      <w:proofErr w:type="spellEnd"/>
      <w:r w:rsidRPr="00370885">
        <w:rPr>
          <w:rFonts w:ascii="Arial" w:hAnsi="Arial" w:cs="Arial"/>
          <w:sz w:val="20"/>
          <w:szCs w:val="20"/>
        </w:rPr>
        <w:t xml:space="preserve"> (Alexa Fluor® 488 Conjugate) determined by flow cytometry (A) and fluorescence microscopy (B). Nanobodies expression was fully induced </w:t>
      </w:r>
      <w:proofErr w:type="gramStart"/>
      <w:r w:rsidRPr="00370885">
        <w:rPr>
          <w:rFonts w:ascii="Arial" w:hAnsi="Arial" w:cs="Arial"/>
          <w:sz w:val="20"/>
          <w:szCs w:val="20"/>
        </w:rPr>
        <w:t>by the use of</w:t>
      </w:r>
      <w:proofErr w:type="gramEnd"/>
      <w:r w:rsidRPr="00370885">
        <w:rPr>
          <w:rFonts w:ascii="Arial" w:hAnsi="Arial" w:cs="Arial"/>
          <w:sz w:val="20"/>
          <w:szCs w:val="20"/>
        </w:rPr>
        <w:t xml:space="preserve"> IPTG. Microscopic images were taken at 100 </w:t>
      </w:r>
      <w:proofErr w:type="spellStart"/>
      <w:r w:rsidRPr="00370885">
        <w:rPr>
          <w:rFonts w:ascii="Arial" w:hAnsi="Arial" w:cs="Arial"/>
          <w:sz w:val="20"/>
          <w:szCs w:val="20"/>
        </w:rPr>
        <w:t>ms</w:t>
      </w:r>
      <w:proofErr w:type="spellEnd"/>
      <w:r w:rsidRPr="00370885">
        <w:rPr>
          <w:rFonts w:ascii="Arial" w:hAnsi="Arial" w:cs="Arial"/>
          <w:sz w:val="20"/>
          <w:szCs w:val="20"/>
        </w:rPr>
        <w:t xml:space="preserve"> exposure time using a </w:t>
      </w:r>
      <w:r w:rsidRPr="00370885">
        <w:rPr>
          <w:rFonts w:ascii="Arial" w:hAnsi="Arial" w:cs="Arial"/>
          <w:noProof/>
          <w:sz w:val="20"/>
          <w:szCs w:val="20"/>
        </w:rPr>
        <w:t>magnification</w:t>
      </w:r>
      <w:r w:rsidRPr="00370885">
        <w:rPr>
          <w:rFonts w:ascii="Arial" w:hAnsi="Arial" w:cs="Arial"/>
          <w:sz w:val="20"/>
          <w:szCs w:val="20"/>
        </w:rPr>
        <w:t xml:space="preserve"> of 60x.</w:t>
      </w:r>
    </w:p>
    <w:p w14:paraId="4E2A05E1" w14:textId="77777777" w:rsidR="00C77374" w:rsidRPr="00D4778C" w:rsidRDefault="00C77374">
      <w:pPr>
        <w:jc w:val="left"/>
        <w:rPr>
          <w:rFonts w:ascii="Arial" w:hAnsi="Arial" w:cs="Arial"/>
        </w:rPr>
      </w:pPr>
      <w:r w:rsidRPr="00D4778C">
        <w:rPr>
          <w:rFonts w:ascii="Arial" w:hAnsi="Arial" w:cs="Arial"/>
        </w:rPr>
        <w:br w:type="page"/>
      </w:r>
    </w:p>
    <w:p w14:paraId="5AF712FE" w14:textId="322B146D" w:rsidR="409EF659" w:rsidRDefault="1EC1C480" w:rsidP="409EF659">
      <w:pPr>
        <w:spacing w:after="120" w:line="360" w:lineRule="auto"/>
      </w:pPr>
      <w:bookmarkStart w:id="35" w:name="_Toc533144790"/>
      <w:r w:rsidRPr="1EC1C480">
        <w:rPr>
          <w:rStyle w:val="Heading2Char"/>
        </w:rPr>
        <w:lastRenderedPageBreak/>
        <w:t>PAGE analysis of human fibrinogen</w:t>
      </w:r>
      <w:bookmarkEnd w:id="35"/>
    </w:p>
    <w:p w14:paraId="6F7E9B87" w14:textId="709C6421" w:rsidR="409EF659" w:rsidRDefault="409EF659" w:rsidP="409EF659">
      <w:pPr>
        <w:spacing w:after="120" w:line="360" w:lineRule="auto"/>
        <w:rPr>
          <w:rStyle w:val="Heading2Char"/>
        </w:rPr>
      </w:pPr>
    </w:p>
    <w:p w14:paraId="3A2A2A12" w14:textId="77777777" w:rsidR="00C77374" w:rsidRPr="00D4778C" w:rsidRDefault="00C77374" w:rsidP="409EF659">
      <w:pPr>
        <w:spacing w:after="120" w:line="360" w:lineRule="auto"/>
        <w:rPr>
          <w:rFonts w:ascii="Arial" w:hAnsi="Arial" w:cs="Arial"/>
          <w:b/>
          <w:bCs/>
          <w:sz w:val="24"/>
          <w:szCs w:val="24"/>
        </w:rPr>
      </w:pPr>
      <w:r w:rsidRPr="00D4778C">
        <w:rPr>
          <w:rFonts w:ascii="Arial" w:hAnsi="Arial" w:cs="Arial"/>
          <w:b/>
          <w:noProof/>
          <w:sz w:val="24"/>
          <w:szCs w:val="24"/>
          <w:lang w:eastAsia="en-GB"/>
        </w:rPr>
        <w:drawing>
          <wp:anchor distT="0" distB="0" distL="114300" distR="114300" simplePos="0" relativeHeight="251659264" behindDoc="0" locked="0" layoutInCell="1" allowOverlap="1" wp14:anchorId="411DAD12" wp14:editId="2A8564C8">
            <wp:simplePos x="0" y="0"/>
            <wp:positionH relativeFrom="column">
              <wp:posOffset>770890</wp:posOffset>
            </wp:positionH>
            <wp:positionV relativeFrom="paragraph">
              <wp:posOffset>266700</wp:posOffset>
            </wp:positionV>
            <wp:extent cx="4241165" cy="25622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1165" cy="2562225"/>
                    </a:xfrm>
                    <a:prstGeom prst="rect">
                      <a:avLst/>
                    </a:prstGeom>
                    <a:noFill/>
                  </pic:spPr>
                </pic:pic>
              </a:graphicData>
            </a:graphic>
            <wp14:sizeRelH relativeFrom="margin">
              <wp14:pctWidth>0</wp14:pctWidth>
            </wp14:sizeRelH>
            <wp14:sizeRelV relativeFrom="margin">
              <wp14:pctHeight>0</wp14:pctHeight>
            </wp14:sizeRelV>
          </wp:anchor>
        </w:drawing>
      </w:r>
    </w:p>
    <w:p w14:paraId="7E9CCCA7" w14:textId="6626A4CC" w:rsidR="00C77374" w:rsidRPr="00370885" w:rsidRDefault="00C77374" w:rsidP="00C77374">
      <w:pPr>
        <w:spacing w:after="120" w:line="360" w:lineRule="auto"/>
        <w:rPr>
          <w:rFonts w:ascii="Arial" w:hAnsi="Arial" w:cs="Arial"/>
          <w:sz w:val="20"/>
          <w:szCs w:val="20"/>
        </w:rPr>
      </w:pPr>
      <w:r w:rsidRPr="00370885">
        <w:rPr>
          <w:rFonts w:ascii="Arial" w:hAnsi="Arial" w:cs="Arial"/>
          <w:b/>
          <w:sz w:val="20"/>
          <w:szCs w:val="20"/>
        </w:rPr>
        <w:t xml:space="preserve">Supplementary Figure </w:t>
      </w:r>
      <w:r w:rsidRPr="00D4778C">
        <w:rPr>
          <w:rFonts w:ascii="Arial" w:hAnsi="Arial" w:cs="Arial"/>
          <w:b/>
          <w:sz w:val="20"/>
          <w:szCs w:val="20"/>
        </w:rPr>
        <w:t xml:space="preserve">7: Aggregation of </w:t>
      </w:r>
      <w:proofErr w:type="spellStart"/>
      <w:r w:rsidRPr="00D4778C">
        <w:rPr>
          <w:rFonts w:ascii="Arial" w:hAnsi="Arial" w:cs="Arial"/>
          <w:b/>
          <w:sz w:val="20"/>
          <w:szCs w:val="20"/>
        </w:rPr>
        <w:t>hFib</w:t>
      </w:r>
      <w:proofErr w:type="spellEnd"/>
      <w:r w:rsidRPr="00D4778C">
        <w:rPr>
          <w:rFonts w:ascii="Arial" w:hAnsi="Arial" w:cs="Arial"/>
          <w:b/>
          <w:sz w:val="20"/>
          <w:szCs w:val="20"/>
        </w:rPr>
        <w:t xml:space="preserve"> in solution</w:t>
      </w:r>
      <w:r w:rsidRPr="00370885">
        <w:rPr>
          <w:rFonts w:ascii="Arial" w:hAnsi="Arial" w:cs="Arial"/>
          <w:b/>
          <w:sz w:val="20"/>
          <w:szCs w:val="20"/>
        </w:rPr>
        <w:t xml:space="preserve"> </w:t>
      </w:r>
      <w:r w:rsidRPr="00370885">
        <w:rPr>
          <w:rFonts w:ascii="Arial" w:hAnsi="Arial" w:cs="Arial"/>
          <w:sz w:val="20"/>
          <w:szCs w:val="20"/>
        </w:rPr>
        <w:t>Purified human fibrinogen (</w:t>
      </w:r>
      <w:proofErr w:type="spellStart"/>
      <w:r w:rsidRPr="00370885">
        <w:rPr>
          <w:rFonts w:ascii="Arial" w:hAnsi="Arial" w:cs="Arial"/>
          <w:sz w:val="20"/>
          <w:szCs w:val="20"/>
        </w:rPr>
        <w:t>hFib</w:t>
      </w:r>
      <w:proofErr w:type="spellEnd"/>
      <w:r w:rsidRPr="00370885">
        <w:rPr>
          <w:rFonts w:ascii="Arial" w:hAnsi="Arial" w:cs="Arial"/>
          <w:sz w:val="20"/>
          <w:szCs w:val="20"/>
        </w:rPr>
        <w:t xml:space="preserve">) was </w:t>
      </w:r>
      <w:proofErr w:type="spellStart"/>
      <w:r w:rsidRPr="00370885">
        <w:rPr>
          <w:rFonts w:ascii="Arial" w:hAnsi="Arial" w:cs="Arial"/>
          <w:sz w:val="20"/>
          <w:szCs w:val="20"/>
        </w:rPr>
        <w:t>analysed</w:t>
      </w:r>
      <w:proofErr w:type="spellEnd"/>
      <w:r w:rsidRPr="00370885">
        <w:rPr>
          <w:rFonts w:ascii="Arial" w:hAnsi="Arial" w:cs="Arial"/>
          <w:sz w:val="20"/>
          <w:szCs w:val="20"/>
        </w:rPr>
        <w:t xml:space="preserve"> on 4-16% Native-PAGE (a) and 12.5% SDS-PAGE (b). Lane M: </w:t>
      </w:r>
      <w:proofErr w:type="spellStart"/>
      <w:r w:rsidRPr="00370885">
        <w:rPr>
          <w:rFonts w:ascii="Arial" w:hAnsi="Arial" w:cs="Arial"/>
          <w:sz w:val="20"/>
          <w:szCs w:val="20"/>
        </w:rPr>
        <w:t>NativeMark</w:t>
      </w:r>
      <w:proofErr w:type="spellEnd"/>
      <w:r w:rsidRPr="00370885">
        <w:rPr>
          <w:rFonts w:ascii="Arial" w:hAnsi="Arial" w:cs="Arial"/>
          <w:sz w:val="20"/>
          <w:szCs w:val="20"/>
        </w:rPr>
        <w:t xml:space="preserve"> unstained protein standard (for Native gel) or </w:t>
      </w:r>
      <w:proofErr w:type="spellStart"/>
      <w:r w:rsidR="00176B44">
        <w:rPr>
          <w:rFonts w:ascii="Arial" w:hAnsi="Arial" w:cs="Arial"/>
          <w:sz w:val="20"/>
          <w:szCs w:val="20"/>
        </w:rPr>
        <w:t>P</w:t>
      </w:r>
      <w:r w:rsidRPr="00370885">
        <w:rPr>
          <w:rFonts w:ascii="Arial" w:hAnsi="Arial" w:cs="Arial"/>
          <w:sz w:val="20"/>
          <w:szCs w:val="20"/>
        </w:rPr>
        <w:t>ageruler</w:t>
      </w:r>
      <w:proofErr w:type="spellEnd"/>
      <w:r w:rsidRPr="00370885">
        <w:rPr>
          <w:rFonts w:ascii="Arial" w:hAnsi="Arial" w:cs="Arial"/>
          <w:sz w:val="20"/>
          <w:szCs w:val="20"/>
        </w:rPr>
        <w:t xml:space="preserve"> </w:t>
      </w:r>
      <w:proofErr w:type="spellStart"/>
      <w:r w:rsidRPr="00370885">
        <w:rPr>
          <w:rFonts w:ascii="Arial" w:hAnsi="Arial" w:cs="Arial"/>
          <w:sz w:val="20"/>
          <w:szCs w:val="20"/>
        </w:rPr>
        <w:t>prestained</w:t>
      </w:r>
      <w:proofErr w:type="spellEnd"/>
      <w:r w:rsidRPr="00370885">
        <w:rPr>
          <w:rFonts w:ascii="Arial" w:hAnsi="Arial" w:cs="Arial"/>
          <w:sz w:val="20"/>
          <w:szCs w:val="20"/>
        </w:rPr>
        <w:t xml:space="preserve"> protein ladder (for SDS gel). Lane 1: </w:t>
      </w:r>
      <w:r w:rsidRPr="00370885">
        <w:rPr>
          <w:rFonts w:ascii="Arial" w:hAnsi="Arial" w:cs="Arial"/>
          <w:sz w:val="20"/>
          <w:szCs w:val="20"/>
        </w:rPr>
        <w:sym w:font="Symbol" w:char="F07E"/>
      </w:r>
      <w:r w:rsidRPr="00370885">
        <w:rPr>
          <w:rFonts w:ascii="Arial" w:hAnsi="Arial" w:cs="Arial"/>
          <w:sz w:val="20"/>
          <w:szCs w:val="20"/>
        </w:rPr>
        <w:t xml:space="preserve">6.7 ng </w:t>
      </w:r>
      <w:proofErr w:type="spellStart"/>
      <w:r w:rsidRPr="00370885">
        <w:rPr>
          <w:rFonts w:ascii="Arial" w:hAnsi="Arial" w:cs="Arial"/>
          <w:sz w:val="20"/>
          <w:szCs w:val="20"/>
        </w:rPr>
        <w:t>hFib</w:t>
      </w:r>
      <w:proofErr w:type="spellEnd"/>
      <w:r w:rsidRPr="00370885">
        <w:rPr>
          <w:rFonts w:ascii="Arial" w:hAnsi="Arial" w:cs="Arial"/>
          <w:sz w:val="20"/>
          <w:szCs w:val="20"/>
        </w:rPr>
        <w:t xml:space="preserve">. Arrows represent the size of </w:t>
      </w:r>
      <w:proofErr w:type="spellStart"/>
      <w:r w:rsidRPr="00370885">
        <w:rPr>
          <w:rFonts w:ascii="Arial" w:hAnsi="Arial" w:cs="Arial"/>
          <w:sz w:val="20"/>
          <w:szCs w:val="20"/>
        </w:rPr>
        <w:t>hFib</w:t>
      </w:r>
      <w:proofErr w:type="spellEnd"/>
      <w:r w:rsidRPr="00370885">
        <w:rPr>
          <w:rFonts w:ascii="Arial" w:hAnsi="Arial" w:cs="Arial"/>
          <w:sz w:val="20"/>
          <w:szCs w:val="20"/>
        </w:rPr>
        <w:t xml:space="preserve"> on native gel and subunits on SDS gel.</w:t>
      </w:r>
    </w:p>
    <w:p w14:paraId="606413E2" w14:textId="77777777" w:rsidR="000A1F49" w:rsidRPr="00D4778C" w:rsidRDefault="000A1F49" w:rsidP="00370885">
      <w:pPr>
        <w:rPr>
          <w:rFonts w:ascii="Arial" w:hAnsi="Arial" w:cs="Arial"/>
        </w:rPr>
      </w:pPr>
      <w:r w:rsidRPr="00D4778C">
        <w:rPr>
          <w:rFonts w:ascii="Arial" w:hAnsi="Arial" w:cs="Arial"/>
        </w:rPr>
        <w:br w:type="page"/>
      </w:r>
    </w:p>
    <w:p w14:paraId="3F21B8B8" w14:textId="4A8C9450" w:rsidR="0060264D" w:rsidRPr="00D4778C" w:rsidRDefault="00C83131" w:rsidP="003F2609">
      <w:pPr>
        <w:pStyle w:val="Heading1"/>
        <w:rPr>
          <w:rFonts w:cs="Arial"/>
          <w:color w:val="auto"/>
        </w:rPr>
      </w:pPr>
      <w:bookmarkStart w:id="36" w:name="_Toc519612117"/>
      <w:bookmarkStart w:id="37" w:name="_Toc533144791"/>
      <w:r w:rsidRPr="00370885">
        <w:rPr>
          <w:rFonts w:cs="Arial"/>
          <w:color w:val="auto"/>
        </w:rPr>
        <w:lastRenderedPageBreak/>
        <w:t>SUPPLEMENTARY REFERENCES</w:t>
      </w:r>
      <w:bookmarkEnd w:id="36"/>
      <w:bookmarkEnd w:id="37"/>
    </w:p>
    <w:p w14:paraId="368EC67D" w14:textId="77777777" w:rsidR="0060264D" w:rsidRPr="00D4778C" w:rsidRDefault="0060264D">
      <w:pPr>
        <w:rPr>
          <w:rFonts w:ascii="Arial" w:hAnsi="Arial" w:cs="Arial"/>
        </w:rPr>
      </w:pPr>
    </w:p>
    <w:p w14:paraId="683042C4" w14:textId="7E5D9A37" w:rsidR="00C203E1" w:rsidRPr="00D4778C" w:rsidRDefault="0060264D" w:rsidP="00C203E1">
      <w:pPr>
        <w:pStyle w:val="EndNoteBibliography"/>
        <w:spacing w:after="0"/>
        <w:ind w:left="720" w:hanging="720"/>
        <w:rPr>
          <w:rFonts w:ascii="Arial" w:hAnsi="Arial" w:cs="Arial"/>
          <w:noProof/>
        </w:rPr>
      </w:pPr>
      <w:r w:rsidRPr="00D4778C">
        <w:rPr>
          <w:rFonts w:ascii="Arial" w:hAnsi="Arial" w:cs="Arial"/>
        </w:rPr>
        <w:fldChar w:fldCharType="begin"/>
      </w:r>
      <w:r w:rsidRPr="00D4778C">
        <w:rPr>
          <w:rFonts w:ascii="Arial" w:hAnsi="Arial" w:cs="Arial"/>
        </w:rPr>
        <w:instrText xml:space="preserve"> ADDIN EN.REFLIST </w:instrText>
      </w:r>
      <w:r w:rsidRPr="00D4778C">
        <w:rPr>
          <w:rFonts w:ascii="Arial" w:hAnsi="Arial" w:cs="Arial"/>
        </w:rPr>
        <w:fldChar w:fldCharType="separate"/>
      </w:r>
      <w:r w:rsidR="00C203E1" w:rsidRPr="00D4778C">
        <w:rPr>
          <w:rFonts w:ascii="Arial" w:hAnsi="Arial" w:cs="Arial"/>
          <w:noProof/>
        </w:rPr>
        <w:t>(1)</w:t>
      </w:r>
      <w:r w:rsidR="00C203E1" w:rsidRPr="00D4778C">
        <w:rPr>
          <w:rFonts w:ascii="Arial" w:hAnsi="Arial" w:cs="Arial"/>
          <w:noProof/>
        </w:rPr>
        <w:tab/>
        <w:t xml:space="preserve">Chen, G.; Cloud, J.; Georgiou, G.; Iverson, B. L. A Quantitative Immunoassay Utilizing Escherichiacoli Cells Possessing Surface-Expressed Single Chain Fv Molecules. </w:t>
      </w:r>
      <w:r w:rsidR="00C203E1" w:rsidRPr="00D4778C">
        <w:rPr>
          <w:rFonts w:ascii="Arial" w:hAnsi="Arial" w:cs="Arial"/>
          <w:i/>
          <w:noProof/>
        </w:rPr>
        <w:t xml:space="preserve">Biotechnology Progress </w:t>
      </w:r>
      <w:r w:rsidR="00C203E1" w:rsidRPr="00D4778C">
        <w:rPr>
          <w:rFonts w:ascii="Arial" w:hAnsi="Arial" w:cs="Arial"/>
          <w:b/>
          <w:noProof/>
        </w:rPr>
        <w:t>1996,</w:t>
      </w:r>
      <w:r w:rsidR="00C203E1" w:rsidRPr="00D4778C">
        <w:rPr>
          <w:rFonts w:ascii="Arial" w:hAnsi="Arial" w:cs="Arial"/>
          <w:noProof/>
        </w:rPr>
        <w:t xml:space="preserve"> </w:t>
      </w:r>
      <w:r w:rsidR="00C203E1" w:rsidRPr="00D4778C">
        <w:rPr>
          <w:rFonts w:ascii="Arial" w:hAnsi="Arial" w:cs="Arial"/>
          <w:i/>
          <w:noProof/>
        </w:rPr>
        <w:t>12</w:t>
      </w:r>
      <w:r w:rsidR="00C203E1" w:rsidRPr="00D4778C">
        <w:rPr>
          <w:rFonts w:ascii="Arial" w:hAnsi="Arial" w:cs="Arial"/>
          <w:noProof/>
        </w:rPr>
        <w:t xml:space="preserve"> (4), 572</w:t>
      </w:r>
      <w:r w:rsidR="00176B44">
        <w:rPr>
          <w:rFonts w:ascii="Arial" w:hAnsi="Arial" w:cs="Arial"/>
          <w:noProof/>
        </w:rPr>
        <w:t>-574</w:t>
      </w:r>
      <w:r w:rsidR="00C203E1" w:rsidRPr="00D4778C">
        <w:rPr>
          <w:rFonts w:ascii="Arial" w:hAnsi="Arial" w:cs="Arial"/>
          <w:noProof/>
        </w:rPr>
        <w:t>.</w:t>
      </w:r>
    </w:p>
    <w:p w14:paraId="0B2B89EE" w14:textId="77777777" w:rsidR="00C203E1" w:rsidRPr="00D4778C" w:rsidRDefault="00C203E1" w:rsidP="00C203E1">
      <w:pPr>
        <w:pStyle w:val="EndNoteBibliography"/>
        <w:spacing w:after="0"/>
        <w:ind w:left="720" w:hanging="720"/>
        <w:rPr>
          <w:rFonts w:ascii="Arial" w:hAnsi="Arial" w:cs="Arial"/>
          <w:noProof/>
        </w:rPr>
      </w:pPr>
      <w:r w:rsidRPr="00D4778C">
        <w:rPr>
          <w:rFonts w:ascii="Arial" w:hAnsi="Arial" w:cs="Arial"/>
          <w:noProof/>
        </w:rPr>
        <w:t>(2)</w:t>
      </w:r>
      <w:r w:rsidRPr="00D4778C">
        <w:rPr>
          <w:rFonts w:ascii="Arial" w:hAnsi="Arial" w:cs="Arial"/>
          <w:noProof/>
        </w:rPr>
        <w:tab/>
        <w:t xml:space="preserve">Moran, U.; Phillips, R.; Milo, R. SnapShot: Key Numbers in Biology. </w:t>
      </w:r>
      <w:r w:rsidRPr="00D4778C">
        <w:rPr>
          <w:rFonts w:ascii="Arial" w:hAnsi="Arial" w:cs="Arial"/>
          <w:i/>
          <w:noProof/>
        </w:rPr>
        <w:t xml:space="preserve">Cell </w:t>
      </w:r>
      <w:r w:rsidRPr="00D4778C">
        <w:rPr>
          <w:rFonts w:ascii="Arial" w:hAnsi="Arial" w:cs="Arial"/>
          <w:b/>
          <w:noProof/>
        </w:rPr>
        <w:t>2010,</w:t>
      </w:r>
      <w:r w:rsidRPr="00D4778C">
        <w:rPr>
          <w:rFonts w:ascii="Arial" w:hAnsi="Arial" w:cs="Arial"/>
          <w:noProof/>
        </w:rPr>
        <w:t xml:space="preserve"> </w:t>
      </w:r>
      <w:r w:rsidRPr="00D4778C">
        <w:rPr>
          <w:rFonts w:ascii="Arial" w:hAnsi="Arial" w:cs="Arial"/>
          <w:i/>
          <w:noProof/>
        </w:rPr>
        <w:t>141</w:t>
      </w:r>
      <w:r w:rsidRPr="00D4778C">
        <w:rPr>
          <w:rFonts w:ascii="Arial" w:hAnsi="Arial" w:cs="Arial"/>
          <w:noProof/>
        </w:rPr>
        <w:t xml:space="preserve"> (7), 1262.</w:t>
      </w:r>
    </w:p>
    <w:p w14:paraId="5DE6DC2F" w14:textId="701362BC" w:rsidR="00C203E1" w:rsidRPr="00D4778C" w:rsidRDefault="00C203E1" w:rsidP="00C203E1">
      <w:pPr>
        <w:pStyle w:val="EndNoteBibliography"/>
        <w:spacing w:after="0"/>
        <w:ind w:left="720" w:hanging="720"/>
        <w:rPr>
          <w:rFonts w:ascii="Arial" w:hAnsi="Arial" w:cs="Arial"/>
          <w:noProof/>
        </w:rPr>
      </w:pPr>
      <w:r w:rsidRPr="00D4778C">
        <w:rPr>
          <w:rFonts w:ascii="Arial" w:hAnsi="Arial" w:cs="Arial"/>
          <w:noProof/>
        </w:rPr>
        <w:t>(3)</w:t>
      </w:r>
      <w:r w:rsidRPr="00D4778C">
        <w:rPr>
          <w:rFonts w:ascii="Arial" w:hAnsi="Arial" w:cs="Arial"/>
          <w:noProof/>
        </w:rPr>
        <w:tab/>
        <w:t xml:space="preserve">Chen, Y.; Wei, L.-N.; Müller, J. D. Probing protein oligomerization in living cells with fluorescence fluctuation spectroscopy. </w:t>
      </w:r>
      <w:r w:rsidRPr="00D4778C">
        <w:rPr>
          <w:rFonts w:ascii="Arial" w:hAnsi="Arial" w:cs="Arial"/>
          <w:i/>
          <w:noProof/>
        </w:rPr>
        <w:t xml:space="preserve">Proceedings of the National Academy of Sciences </w:t>
      </w:r>
      <w:r w:rsidRPr="00D4778C">
        <w:rPr>
          <w:rFonts w:ascii="Arial" w:hAnsi="Arial" w:cs="Arial"/>
          <w:b/>
          <w:noProof/>
        </w:rPr>
        <w:t>2003,</w:t>
      </w:r>
      <w:r w:rsidRPr="00D4778C">
        <w:rPr>
          <w:rFonts w:ascii="Arial" w:hAnsi="Arial" w:cs="Arial"/>
          <w:noProof/>
        </w:rPr>
        <w:t xml:space="preserve"> </w:t>
      </w:r>
      <w:r w:rsidRPr="00D4778C">
        <w:rPr>
          <w:rFonts w:ascii="Arial" w:hAnsi="Arial" w:cs="Arial"/>
          <w:i/>
          <w:noProof/>
        </w:rPr>
        <w:t>100</w:t>
      </w:r>
      <w:r w:rsidRPr="00D4778C">
        <w:rPr>
          <w:rFonts w:ascii="Arial" w:hAnsi="Arial" w:cs="Arial"/>
          <w:noProof/>
        </w:rPr>
        <w:t xml:space="preserve"> (26), 15492</w:t>
      </w:r>
      <w:r w:rsidR="00176B44">
        <w:rPr>
          <w:rFonts w:ascii="Arial" w:hAnsi="Arial" w:cs="Arial"/>
          <w:noProof/>
        </w:rPr>
        <w:t>-15497</w:t>
      </w:r>
      <w:r w:rsidRPr="00D4778C">
        <w:rPr>
          <w:rFonts w:ascii="Arial" w:hAnsi="Arial" w:cs="Arial"/>
          <w:noProof/>
        </w:rPr>
        <w:t>.</w:t>
      </w:r>
    </w:p>
    <w:p w14:paraId="377FA9AF" w14:textId="07225625" w:rsidR="00C203E1" w:rsidRPr="00D4778C" w:rsidRDefault="00C203E1" w:rsidP="00C203E1">
      <w:pPr>
        <w:pStyle w:val="EndNoteBibliography"/>
        <w:spacing w:after="0"/>
        <w:ind w:left="720" w:hanging="720"/>
        <w:rPr>
          <w:rFonts w:ascii="Arial" w:hAnsi="Arial" w:cs="Arial"/>
          <w:noProof/>
        </w:rPr>
      </w:pPr>
      <w:r w:rsidRPr="00D4778C">
        <w:rPr>
          <w:rFonts w:ascii="Arial" w:hAnsi="Arial" w:cs="Arial"/>
          <w:noProof/>
        </w:rPr>
        <w:t>(4)</w:t>
      </w:r>
      <w:r w:rsidRPr="00D4778C">
        <w:rPr>
          <w:rFonts w:ascii="Arial" w:hAnsi="Arial" w:cs="Arial"/>
          <w:noProof/>
        </w:rPr>
        <w:tab/>
        <w:t xml:space="preserve">Dolgosheina, E. B.; Karulin, A.; Bobylev, A. V. A kinetic model of the agglutination process. </w:t>
      </w:r>
      <w:r w:rsidRPr="00D4778C">
        <w:rPr>
          <w:rFonts w:ascii="Arial" w:hAnsi="Arial" w:cs="Arial"/>
          <w:i/>
          <w:noProof/>
        </w:rPr>
        <w:t xml:space="preserve">Mathematical </w:t>
      </w:r>
      <w:r w:rsidR="008318E1">
        <w:rPr>
          <w:rFonts w:ascii="Arial" w:hAnsi="Arial" w:cs="Arial"/>
          <w:i/>
          <w:noProof/>
        </w:rPr>
        <w:t>B</w:t>
      </w:r>
      <w:r w:rsidRPr="00D4778C">
        <w:rPr>
          <w:rFonts w:ascii="Arial" w:hAnsi="Arial" w:cs="Arial"/>
          <w:i/>
          <w:noProof/>
        </w:rPr>
        <w:t xml:space="preserve">iosciences </w:t>
      </w:r>
      <w:r w:rsidRPr="00D4778C">
        <w:rPr>
          <w:rFonts w:ascii="Arial" w:hAnsi="Arial" w:cs="Arial"/>
          <w:b/>
          <w:noProof/>
        </w:rPr>
        <w:t>1992,</w:t>
      </w:r>
      <w:r w:rsidRPr="00D4778C">
        <w:rPr>
          <w:rFonts w:ascii="Arial" w:hAnsi="Arial" w:cs="Arial"/>
          <w:noProof/>
        </w:rPr>
        <w:t xml:space="preserve"> </w:t>
      </w:r>
      <w:r w:rsidRPr="00D4778C">
        <w:rPr>
          <w:rFonts w:ascii="Arial" w:hAnsi="Arial" w:cs="Arial"/>
          <w:i/>
          <w:noProof/>
        </w:rPr>
        <w:t>109</w:t>
      </w:r>
      <w:r w:rsidRPr="00D4778C">
        <w:rPr>
          <w:rFonts w:ascii="Arial" w:hAnsi="Arial" w:cs="Arial"/>
          <w:noProof/>
        </w:rPr>
        <w:t xml:space="preserve"> (1), 1</w:t>
      </w:r>
      <w:r w:rsidR="00176B44">
        <w:rPr>
          <w:rFonts w:ascii="Arial" w:hAnsi="Arial" w:cs="Arial"/>
          <w:noProof/>
        </w:rPr>
        <w:t>-10</w:t>
      </w:r>
      <w:r w:rsidRPr="00D4778C">
        <w:rPr>
          <w:rFonts w:ascii="Arial" w:hAnsi="Arial" w:cs="Arial"/>
          <w:noProof/>
        </w:rPr>
        <w:t>.</w:t>
      </w:r>
    </w:p>
    <w:p w14:paraId="62A71D99" w14:textId="198F06F9" w:rsidR="00C203E1" w:rsidRPr="00D4778C" w:rsidRDefault="00C203E1" w:rsidP="00C203E1">
      <w:pPr>
        <w:pStyle w:val="EndNoteBibliography"/>
        <w:spacing w:after="0"/>
        <w:ind w:left="720" w:hanging="720"/>
        <w:rPr>
          <w:rFonts w:ascii="Arial" w:hAnsi="Arial" w:cs="Arial"/>
          <w:noProof/>
        </w:rPr>
      </w:pPr>
      <w:r w:rsidRPr="00D4778C">
        <w:rPr>
          <w:rFonts w:ascii="Arial" w:hAnsi="Arial" w:cs="Arial"/>
          <w:noProof/>
        </w:rPr>
        <w:t>(5)</w:t>
      </w:r>
      <w:r w:rsidRPr="00D4778C">
        <w:rPr>
          <w:rFonts w:ascii="Arial" w:hAnsi="Arial" w:cs="Arial"/>
          <w:noProof/>
        </w:rPr>
        <w:tab/>
        <w:t xml:space="preserve">Wattis, J. A. D. An introduction to mathematical models of coagulation–fragmentation processes: A discrete deterministic mean-field approach. </w:t>
      </w:r>
      <w:r w:rsidRPr="00D4778C">
        <w:rPr>
          <w:rFonts w:ascii="Arial" w:hAnsi="Arial" w:cs="Arial"/>
          <w:i/>
          <w:noProof/>
        </w:rPr>
        <w:t xml:space="preserve">Physica D: Nonlinear Phenomena </w:t>
      </w:r>
      <w:r w:rsidRPr="00D4778C">
        <w:rPr>
          <w:rFonts w:ascii="Arial" w:hAnsi="Arial" w:cs="Arial"/>
          <w:b/>
          <w:noProof/>
        </w:rPr>
        <w:t>2006,</w:t>
      </w:r>
      <w:r w:rsidRPr="00D4778C">
        <w:rPr>
          <w:rFonts w:ascii="Arial" w:hAnsi="Arial" w:cs="Arial"/>
          <w:noProof/>
        </w:rPr>
        <w:t xml:space="preserve"> </w:t>
      </w:r>
      <w:r w:rsidRPr="00D4778C">
        <w:rPr>
          <w:rFonts w:ascii="Arial" w:hAnsi="Arial" w:cs="Arial"/>
          <w:i/>
          <w:noProof/>
        </w:rPr>
        <w:t>222</w:t>
      </w:r>
      <w:r w:rsidRPr="00D4778C">
        <w:rPr>
          <w:rFonts w:ascii="Arial" w:hAnsi="Arial" w:cs="Arial"/>
          <w:noProof/>
        </w:rPr>
        <w:t xml:space="preserve"> (1), 1</w:t>
      </w:r>
      <w:r w:rsidR="00176B44">
        <w:rPr>
          <w:rFonts w:ascii="Arial" w:hAnsi="Arial" w:cs="Arial"/>
          <w:noProof/>
        </w:rPr>
        <w:t>-20</w:t>
      </w:r>
      <w:r w:rsidRPr="00D4778C">
        <w:rPr>
          <w:rFonts w:ascii="Arial" w:hAnsi="Arial" w:cs="Arial"/>
          <w:noProof/>
        </w:rPr>
        <w:t>.</w:t>
      </w:r>
    </w:p>
    <w:p w14:paraId="33D5EA22" w14:textId="4D397ED5" w:rsidR="00C203E1" w:rsidRPr="00D4778C" w:rsidRDefault="00C203E1" w:rsidP="00C203E1">
      <w:pPr>
        <w:pStyle w:val="EndNoteBibliography"/>
        <w:spacing w:after="0"/>
        <w:ind w:left="720" w:hanging="720"/>
        <w:rPr>
          <w:rFonts w:ascii="Arial" w:hAnsi="Arial" w:cs="Arial"/>
          <w:noProof/>
        </w:rPr>
      </w:pPr>
      <w:r w:rsidRPr="00D4778C">
        <w:rPr>
          <w:rFonts w:ascii="Arial" w:hAnsi="Arial" w:cs="Arial"/>
          <w:noProof/>
        </w:rPr>
        <w:t>(6)</w:t>
      </w:r>
      <w:r w:rsidRPr="00D4778C">
        <w:rPr>
          <w:rFonts w:ascii="Arial" w:hAnsi="Arial" w:cs="Arial"/>
          <w:noProof/>
        </w:rPr>
        <w:tab/>
        <w:t xml:space="preserve">Rothbauer, U.; Zolghadr, K.; Tillib, S.; Nowak, D.; Schermelleh, L.; Gahl, A.; Backmann, N.; Conrath, K.; Muyldermans, S.; Cardoso, M. C.et al. Targeting and tracing antigens in live cells with fluorescent nanobodies. </w:t>
      </w:r>
      <w:r w:rsidRPr="00D4778C">
        <w:rPr>
          <w:rFonts w:ascii="Arial" w:hAnsi="Arial" w:cs="Arial"/>
          <w:i/>
          <w:noProof/>
        </w:rPr>
        <w:t xml:space="preserve">Nature Methods </w:t>
      </w:r>
      <w:r w:rsidRPr="00D4778C">
        <w:rPr>
          <w:rFonts w:ascii="Arial" w:hAnsi="Arial" w:cs="Arial"/>
          <w:b/>
          <w:noProof/>
        </w:rPr>
        <w:t>2006,</w:t>
      </w:r>
      <w:r w:rsidRPr="00D4778C">
        <w:rPr>
          <w:rFonts w:ascii="Arial" w:hAnsi="Arial" w:cs="Arial"/>
          <w:noProof/>
        </w:rPr>
        <w:t xml:space="preserve"> </w:t>
      </w:r>
      <w:r w:rsidRPr="00D4778C">
        <w:rPr>
          <w:rFonts w:ascii="Arial" w:hAnsi="Arial" w:cs="Arial"/>
          <w:i/>
          <w:noProof/>
        </w:rPr>
        <w:t>3</w:t>
      </w:r>
      <w:r w:rsidRPr="00D4778C">
        <w:rPr>
          <w:rFonts w:ascii="Arial" w:hAnsi="Arial" w:cs="Arial"/>
          <w:noProof/>
        </w:rPr>
        <w:t>, 887</w:t>
      </w:r>
      <w:r w:rsidR="00176B44">
        <w:rPr>
          <w:rFonts w:ascii="Arial" w:hAnsi="Arial" w:cs="Arial"/>
          <w:noProof/>
        </w:rPr>
        <w:t>-889</w:t>
      </w:r>
      <w:r w:rsidRPr="00D4778C">
        <w:rPr>
          <w:rFonts w:ascii="Arial" w:hAnsi="Arial" w:cs="Arial"/>
          <w:noProof/>
        </w:rPr>
        <w:t>.</w:t>
      </w:r>
    </w:p>
    <w:p w14:paraId="6CEA358E" w14:textId="7038D7E6" w:rsidR="00C203E1" w:rsidRPr="00D4778C" w:rsidRDefault="00C203E1" w:rsidP="00C203E1">
      <w:pPr>
        <w:pStyle w:val="EndNoteBibliography"/>
        <w:spacing w:after="0"/>
        <w:ind w:left="720" w:hanging="720"/>
        <w:rPr>
          <w:rFonts w:ascii="Arial" w:hAnsi="Arial" w:cs="Arial"/>
          <w:noProof/>
        </w:rPr>
      </w:pPr>
      <w:r w:rsidRPr="00D4778C">
        <w:rPr>
          <w:rFonts w:ascii="Arial" w:hAnsi="Arial" w:cs="Arial"/>
          <w:noProof/>
        </w:rPr>
        <w:t>(7)</w:t>
      </w:r>
      <w:r w:rsidRPr="00D4778C">
        <w:rPr>
          <w:rFonts w:ascii="Arial" w:hAnsi="Arial" w:cs="Arial"/>
          <w:noProof/>
        </w:rPr>
        <w:tab/>
        <w:t xml:space="preserve">Salema, V.; Lopez-Guajardo, A.; Gutierrez, C.; Mencia, M.; Fernandez, L. A. Characterization of nanobodies binding human fibrinogen selected by E. coli display. </w:t>
      </w:r>
      <w:r w:rsidRPr="00D4778C">
        <w:rPr>
          <w:rFonts w:ascii="Arial" w:hAnsi="Arial" w:cs="Arial"/>
          <w:i/>
          <w:noProof/>
        </w:rPr>
        <w:t xml:space="preserve">Journal of </w:t>
      </w:r>
      <w:r w:rsidR="008318E1">
        <w:rPr>
          <w:rFonts w:ascii="Arial" w:hAnsi="Arial" w:cs="Arial"/>
          <w:i/>
          <w:noProof/>
        </w:rPr>
        <w:t>B</w:t>
      </w:r>
      <w:r w:rsidRPr="00D4778C">
        <w:rPr>
          <w:rFonts w:ascii="Arial" w:hAnsi="Arial" w:cs="Arial"/>
          <w:i/>
          <w:noProof/>
        </w:rPr>
        <w:t xml:space="preserve">iotechnology </w:t>
      </w:r>
      <w:r w:rsidRPr="00D4778C">
        <w:rPr>
          <w:rFonts w:ascii="Arial" w:hAnsi="Arial" w:cs="Arial"/>
          <w:b/>
          <w:noProof/>
        </w:rPr>
        <w:t>2016</w:t>
      </w:r>
      <w:r w:rsidRPr="00D4778C">
        <w:rPr>
          <w:rFonts w:ascii="Arial" w:hAnsi="Arial" w:cs="Arial"/>
          <w:noProof/>
        </w:rPr>
        <w:t>,</w:t>
      </w:r>
      <w:r w:rsidR="008318E1">
        <w:rPr>
          <w:rFonts w:ascii="Arial" w:hAnsi="Arial" w:cs="Arial"/>
          <w:noProof/>
        </w:rPr>
        <w:t xml:space="preserve"> </w:t>
      </w:r>
      <w:bookmarkStart w:id="38" w:name="_GoBack"/>
      <w:bookmarkEnd w:id="38"/>
      <w:r w:rsidR="008318E1">
        <w:rPr>
          <w:rFonts w:ascii="Arial" w:hAnsi="Arial" w:cs="Arial"/>
          <w:noProof/>
        </w:rPr>
        <w:t>58-65</w:t>
      </w:r>
      <w:r w:rsidRPr="00D4778C">
        <w:rPr>
          <w:rFonts w:ascii="Arial" w:hAnsi="Arial" w:cs="Arial"/>
          <w:noProof/>
        </w:rPr>
        <w:t>.</w:t>
      </w:r>
    </w:p>
    <w:p w14:paraId="040B2C45" w14:textId="47B2C240" w:rsidR="00C203E1" w:rsidRPr="00D4778C" w:rsidRDefault="00C203E1" w:rsidP="00C203E1">
      <w:pPr>
        <w:pStyle w:val="EndNoteBibliography"/>
        <w:ind w:left="720" w:hanging="720"/>
        <w:rPr>
          <w:rFonts w:ascii="Arial" w:hAnsi="Arial" w:cs="Arial"/>
          <w:noProof/>
        </w:rPr>
      </w:pPr>
      <w:r w:rsidRPr="00D4778C">
        <w:rPr>
          <w:rFonts w:ascii="Arial" w:hAnsi="Arial" w:cs="Arial"/>
          <w:noProof/>
        </w:rPr>
        <w:t>(8)</w:t>
      </w:r>
      <w:r w:rsidRPr="00D4778C">
        <w:rPr>
          <w:rFonts w:ascii="Arial" w:hAnsi="Arial" w:cs="Arial"/>
          <w:noProof/>
        </w:rPr>
        <w:tab/>
        <w:t xml:space="preserve">Garcia Molla, V. M.; Gomez Padilla, R. Sensitivity analysis for ODEs and DAEs. </w:t>
      </w:r>
      <w:r w:rsidRPr="00D4778C">
        <w:rPr>
          <w:rFonts w:ascii="Arial" w:hAnsi="Arial" w:cs="Arial"/>
          <w:b/>
          <w:noProof/>
        </w:rPr>
        <w:t>2002,</w:t>
      </w:r>
      <w:r w:rsidRPr="00D4778C">
        <w:rPr>
          <w:rFonts w:ascii="Arial" w:hAnsi="Arial" w:cs="Arial"/>
          <w:noProof/>
        </w:rPr>
        <w:t xml:space="preserve"> (02 June 2018). https://uk.mathworks.com/matlabcentral/fileexchange/1480-sensitivity-analysis-for-odes-and-daes</w:t>
      </w:r>
    </w:p>
    <w:p w14:paraId="372517A1" w14:textId="70158138" w:rsidR="007B6D08" w:rsidRPr="00D4778C" w:rsidRDefault="0060264D">
      <w:pPr>
        <w:rPr>
          <w:rFonts w:ascii="Arial" w:hAnsi="Arial" w:cs="Arial"/>
        </w:rPr>
      </w:pPr>
      <w:r w:rsidRPr="00D4778C">
        <w:rPr>
          <w:rFonts w:ascii="Arial" w:hAnsi="Arial" w:cs="Arial"/>
        </w:rPr>
        <w:fldChar w:fldCharType="end"/>
      </w:r>
    </w:p>
    <w:sectPr w:rsidR="007B6D08" w:rsidRPr="00D4778C">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858FB" w14:textId="77777777" w:rsidR="00C35124" w:rsidRDefault="00C35124" w:rsidP="00E45E20">
      <w:pPr>
        <w:spacing w:after="0" w:line="240" w:lineRule="auto"/>
      </w:pPr>
      <w:r>
        <w:separator/>
      </w:r>
    </w:p>
  </w:endnote>
  <w:endnote w:type="continuationSeparator" w:id="0">
    <w:p w14:paraId="6F4AD5F9" w14:textId="77777777" w:rsidR="00C35124" w:rsidRDefault="00C35124" w:rsidP="00E4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715449"/>
      <w:docPartObj>
        <w:docPartGallery w:val="Page Numbers (Bottom of Page)"/>
        <w:docPartUnique/>
      </w:docPartObj>
    </w:sdtPr>
    <w:sdtEndPr>
      <w:rPr>
        <w:noProof/>
      </w:rPr>
    </w:sdtEndPr>
    <w:sdtContent>
      <w:p w14:paraId="08AF9C5D" w14:textId="77777777" w:rsidR="0060264D" w:rsidRDefault="0060264D">
        <w:pPr>
          <w:pStyle w:val="Footer"/>
        </w:pPr>
        <w:r>
          <w:t>S</w:t>
        </w:r>
        <w:r>
          <w:fldChar w:fldCharType="begin"/>
        </w:r>
        <w:r>
          <w:instrText xml:space="preserve"> PAGE   \* MERGEFORMAT </w:instrText>
        </w:r>
        <w:r>
          <w:fldChar w:fldCharType="separate"/>
        </w:r>
        <w:r>
          <w:rPr>
            <w:noProof/>
          </w:rPr>
          <w:t>2</w:t>
        </w:r>
        <w:r>
          <w:rPr>
            <w:noProof/>
          </w:rPr>
          <w:fldChar w:fldCharType="end"/>
        </w:r>
      </w:p>
    </w:sdtContent>
  </w:sdt>
  <w:p w14:paraId="540E50D5" w14:textId="77777777" w:rsidR="0060264D" w:rsidRDefault="006026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9C90F" w14:textId="77777777" w:rsidR="00C35124" w:rsidRDefault="00C35124" w:rsidP="00E45E20">
      <w:pPr>
        <w:spacing w:after="0" w:line="240" w:lineRule="auto"/>
      </w:pPr>
      <w:r>
        <w:separator/>
      </w:r>
    </w:p>
  </w:footnote>
  <w:footnote w:type="continuationSeparator" w:id="0">
    <w:p w14:paraId="0CE77DA2" w14:textId="77777777" w:rsidR="00C35124" w:rsidRDefault="00C35124" w:rsidP="00E45E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9483A"/>
    <w:multiLevelType w:val="hybridMultilevel"/>
    <w:tmpl w:val="18CA669E"/>
    <w:lvl w:ilvl="0" w:tplc="7ABC24D2">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5B7E3A"/>
    <w:multiLevelType w:val="hybridMultilevel"/>
    <w:tmpl w:val="1AF697E4"/>
    <w:lvl w:ilvl="0" w:tplc="04090001">
      <w:start w:val="1"/>
      <w:numFmt w:val="bullet"/>
      <w:lvlText w:val=""/>
      <w:lvlJc w:val="left"/>
      <w:pPr>
        <w:ind w:left="720" w:hanging="360"/>
      </w:pPr>
      <w:rPr>
        <w:rFonts w:ascii="Symbol" w:hAnsi="Symbol" w:hint="default"/>
      </w:rPr>
    </w:lvl>
    <w:lvl w:ilvl="1" w:tplc="A8184C66">
      <w:numFmt w:val="bullet"/>
      <w:lvlText w:val="•"/>
      <w:lvlJc w:val="left"/>
      <w:pPr>
        <w:ind w:left="1440" w:hanging="360"/>
      </w:pPr>
      <w:rPr>
        <w:rFonts w:ascii="Calibri" w:eastAsiaTheme="minorEastAsia"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E38BF"/>
    <w:multiLevelType w:val="hybridMultilevel"/>
    <w:tmpl w:val="47341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606A8E"/>
    <w:multiLevelType w:val="hybridMultilevel"/>
    <w:tmpl w:val="1EA6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QztjQFMswtjQwsDZV0lIJTi4sz8/NACgxrAQRiMY8sAAAA"/>
    <w:docVar w:name="EN.InstantFormat" w:val="&lt;ENInstantFormat&gt;&lt;Enabled&gt;1&lt;/Enabled&gt;&lt;ScanUnformatted&gt;1&lt;/ScanUnformatted&gt;&lt;ScanChanges&gt;1&lt;/ScanChanges&gt;&lt;Suspended&gt;0&lt;/Suspended&gt;&lt;/ENInstantFormat&gt;"/>
    <w:docVar w:name="EN.Layout" w:val="&lt;ENLayout&gt;&lt;Style&gt;ACS Central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5ew9fvmdzt9kez0z3pszdb20wppzr0adfa&quot;&gt;Nanobody paper&lt;record-ids&gt;&lt;item&gt;27&lt;/item&gt;&lt;item&gt;34&lt;/item&gt;&lt;item&gt;58&lt;/item&gt;&lt;item&gt;59&lt;/item&gt;&lt;item&gt;60&lt;/item&gt;&lt;item&gt;61&lt;/item&gt;&lt;item&gt;62&lt;/item&gt;&lt;item&gt;63&lt;/item&gt;&lt;/record-ids&gt;&lt;/item&gt;&lt;/Libraries&gt;"/>
  </w:docVars>
  <w:rsids>
    <w:rsidRoot w:val="00C83131"/>
    <w:rsid w:val="00070ADD"/>
    <w:rsid w:val="000A1F49"/>
    <w:rsid w:val="00176B44"/>
    <w:rsid w:val="00282689"/>
    <w:rsid w:val="0029418C"/>
    <w:rsid w:val="00370885"/>
    <w:rsid w:val="003A5F92"/>
    <w:rsid w:val="003D1CC3"/>
    <w:rsid w:val="003F2609"/>
    <w:rsid w:val="00505F80"/>
    <w:rsid w:val="005217BC"/>
    <w:rsid w:val="0060264D"/>
    <w:rsid w:val="007B6D08"/>
    <w:rsid w:val="008318E1"/>
    <w:rsid w:val="009E2DC7"/>
    <w:rsid w:val="00BC4A5D"/>
    <w:rsid w:val="00BE7F76"/>
    <w:rsid w:val="00C203E1"/>
    <w:rsid w:val="00C35124"/>
    <w:rsid w:val="00C41C9D"/>
    <w:rsid w:val="00C77374"/>
    <w:rsid w:val="00C83131"/>
    <w:rsid w:val="00D4778C"/>
    <w:rsid w:val="00E45E20"/>
    <w:rsid w:val="00FA5DF0"/>
    <w:rsid w:val="00FB028C"/>
    <w:rsid w:val="1EC1C480"/>
    <w:rsid w:val="409EF65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8A425"/>
  <w15:chartTrackingRefBased/>
  <w15:docId w15:val="{C2751700-54CB-4649-86FA-5545CE9FB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3131"/>
    <w:pPr>
      <w:jc w:val="both"/>
    </w:pPr>
    <w:rPr>
      <w:rFonts w:eastAsiaTheme="minorEastAsia"/>
      <w:lang w:val="en-US" w:eastAsia="zh-CN"/>
    </w:rPr>
  </w:style>
  <w:style w:type="paragraph" w:styleId="Heading1">
    <w:name w:val="heading 1"/>
    <w:basedOn w:val="Normal"/>
    <w:next w:val="Normal"/>
    <w:link w:val="Heading1Char"/>
    <w:uiPriority w:val="9"/>
    <w:qFormat/>
    <w:rsid w:val="00C83131"/>
    <w:pPr>
      <w:keepNext/>
      <w:keepLines/>
      <w:spacing w:before="240" w:after="0"/>
      <w:outlineLvl w:val="0"/>
    </w:pPr>
    <w:rPr>
      <w:rFonts w:ascii="Arial" w:eastAsiaTheme="majorEastAsia" w:hAnsi="Arial" w:cstheme="majorBidi"/>
      <w:b/>
      <w:color w:val="000000" w:themeColor="text1"/>
      <w:sz w:val="28"/>
      <w:szCs w:val="32"/>
    </w:rPr>
  </w:style>
  <w:style w:type="paragraph" w:styleId="Heading2">
    <w:name w:val="heading 2"/>
    <w:basedOn w:val="Normal"/>
    <w:next w:val="Normal"/>
    <w:link w:val="Heading2Char"/>
    <w:uiPriority w:val="9"/>
    <w:unhideWhenUsed/>
    <w:qFormat/>
    <w:rsid w:val="00C83131"/>
    <w:pPr>
      <w:keepNext/>
      <w:keepLines/>
      <w:spacing w:before="120" w:after="120" w:line="276" w:lineRule="auto"/>
      <w:outlineLvl w:val="1"/>
    </w:pPr>
    <w:rPr>
      <w:rFonts w:ascii="Arial" w:eastAsiaTheme="majorEastAsia" w:hAnsi="Arial" w:cstheme="majorBidi"/>
      <w:b/>
      <w:color w:val="000000" w:themeColor="text1"/>
      <w:sz w:val="24"/>
      <w:szCs w:val="26"/>
    </w:rPr>
  </w:style>
  <w:style w:type="paragraph" w:styleId="Heading3">
    <w:name w:val="heading 3"/>
    <w:basedOn w:val="Normal"/>
    <w:next w:val="Normal"/>
    <w:link w:val="Heading3Char"/>
    <w:uiPriority w:val="9"/>
    <w:unhideWhenUsed/>
    <w:qFormat/>
    <w:rsid w:val="00C831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131"/>
    <w:rPr>
      <w:rFonts w:ascii="Arial" w:eastAsiaTheme="majorEastAsia" w:hAnsi="Arial" w:cstheme="majorBidi"/>
      <w:b/>
      <w:color w:val="000000" w:themeColor="text1"/>
      <w:sz w:val="28"/>
      <w:szCs w:val="32"/>
      <w:lang w:val="en-US" w:eastAsia="zh-CN"/>
    </w:rPr>
  </w:style>
  <w:style w:type="character" w:customStyle="1" w:styleId="Heading2Char">
    <w:name w:val="Heading 2 Char"/>
    <w:basedOn w:val="DefaultParagraphFont"/>
    <w:link w:val="Heading2"/>
    <w:uiPriority w:val="9"/>
    <w:rsid w:val="00C83131"/>
    <w:rPr>
      <w:rFonts w:ascii="Arial" w:eastAsiaTheme="majorEastAsia" w:hAnsi="Arial" w:cstheme="majorBidi"/>
      <w:b/>
      <w:color w:val="000000" w:themeColor="text1"/>
      <w:sz w:val="24"/>
      <w:szCs w:val="26"/>
      <w:lang w:val="en-US" w:eastAsia="zh-CN"/>
    </w:rPr>
  </w:style>
  <w:style w:type="character" w:customStyle="1" w:styleId="Heading3Char">
    <w:name w:val="Heading 3 Char"/>
    <w:basedOn w:val="DefaultParagraphFont"/>
    <w:link w:val="Heading3"/>
    <w:uiPriority w:val="9"/>
    <w:rsid w:val="00C83131"/>
    <w:rPr>
      <w:rFonts w:asciiTheme="majorHAnsi" w:eastAsiaTheme="majorEastAsia" w:hAnsiTheme="majorHAnsi" w:cstheme="majorBidi"/>
      <w:color w:val="1F3763" w:themeColor="accent1" w:themeShade="7F"/>
      <w:sz w:val="24"/>
      <w:szCs w:val="24"/>
      <w:lang w:val="en-US" w:eastAsia="zh-CN"/>
    </w:rPr>
  </w:style>
  <w:style w:type="paragraph" w:styleId="Caption">
    <w:name w:val="caption"/>
    <w:basedOn w:val="Normal"/>
    <w:next w:val="Normal"/>
    <w:uiPriority w:val="35"/>
    <w:unhideWhenUsed/>
    <w:qFormat/>
    <w:rsid w:val="00C83131"/>
    <w:pPr>
      <w:spacing w:after="200" w:line="240" w:lineRule="auto"/>
    </w:pPr>
    <w:rPr>
      <w:rFonts w:ascii="Arial" w:hAnsi="Arial"/>
      <w:b/>
      <w:iCs/>
      <w:color w:val="000000" w:themeColor="text1"/>
      <w:sz w:val="20"/>
      <w:szCs w:val="18"/>
    </w:rPr>
  </w:style>
  <w:style w:type="paragraph" w:styleId="Title">
    <w:name w:val="Title"/>
    <w:basedOn w:val="Normal"/>
    <w:next w:val="Normal"/>
    <w:link w:val="TitleChar"/>
    <w:uiPriority w:val="10"/>
    <w:qFormat/>
    <w:rsid w:val="00C831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131"/>
    <w:rPr>
      <w:rFonts w:asciiTheme="majorHAnsi" w:eastAsiaTheme="majorEastAsia" w:hAnsiTheme="majorHAnsi" w:cstheme="majorBidi"/>
      <w:spacing w:val="-10"/>
      <w:kern w:val="28"/>
      <w:sz w:val="56"/>
      <w:szCs w:val="56"/>
      <w:lang w:val="en-US" w:eastAsia="zh-CN"/>
    </w:rPr>
  </w:style>
  <w:style w:type="paragraph" w:styleId="PlainText">
    <w:name w:val="Plain Text"/>
    <w:basedOn w:val="Normal"/>
    <w:link w:val="PlainTextChar"/>
    <w:uiPriority w:val="99"/>
    <w:unhideWhenUsed/>
    <w:rsid w:val="00C8313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83131"/>
    <w:rPr>
      <w:rFonts w:ascii="Calibri" w:eastAsiaTheme="minorEastAsia" w:hAnsi="Calibri"/>
      <w:szCs w:val="21"/>
      <w:lang w:val="en-US" w:eastAsia="zh-CN"/>
    </w:rPr>
  </w:style>
  <w:style w:type="table" w:styleId="GridTable7Colorful-Accent5">
    <w:name w:val="Grid Table 7 Colorful Accent 5"/>
    <w:basedOn w:val="TableNormal"/>
    <w:uiPriority w:val="52"/>
    <w:rsid w:val="00C83131"/>
    <w:pPr>
      <w:spacing w:after="0" w:line="240" w:lineRule="auto"/>
    </w:pPr>
    <w:rPr>
      <w:rFonts w:eastAsiaTheme="minorEastAsia"/>
      <w:color w:val="2E74B5" w:themeColor="accent5" w:themeShade="BF"/>
      <w:lang w:val="en-US" w:eastAsia="zh-C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ListParagraph">
    <w:name w:val="List Paragraph"/>
    <w:basedOn w:val="Normal"/>
    <w:uiPriority w:val="34"/>
    <w:qFormat/>
    <w:rsid w:val="00C83131"/>
    <w:pPr>
      <w:ind w:left="720"/>
      <w:contextualSpacing/>
    </w:pPr>
  </w:style>
  <w:style w:type="table" w:styleId="TableGridLight">
    <w:name w:val="Grid Table Light"/>
    <w:basedOn w:val="TableNormal"/>
    <w:uiPriority w:val="40"/>
    <w:rsid w:val="00C83131"/>
    <w:pPr>
      <w:spacing w:after="0" w:line="240" w:lineRule="auto"/>
    </w:pPr>
    <w:rPr>
      <w:rFonts w:eastAsiaTheme="minorEastAsia"/>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alloonTextChar">
    <w:name w:val="Balloon Text Char"/>
    <w:basedOn w:val="DefaultParagraphFont"/>
    <w:link w:val="BalloonText"/>
    <w:uiPriority w:val="99"/>
    <w:semiHidden/>
    <w:rsid w:val="00C83131"/>
    <w:rPr>
      <w:rFonts w:ascii="Segoe UI" w:hAnsi="Segoe UI" w:cs="Segoe UI"/>
      <w:sz w:val="18"/>
      <w:szCs w:val="18"/>
      <w:lang w:val="en-US"/>
    </w:rPr>
  </w:style>
  <w:style w:type="paragraph" w:styleId="BalloonText">
    <w:name w:val="Balloon Text"/>
    <w:basedOn w:val="Normal"/>
    <w:link w:val="BalloonTextChar"/>
    <w:uiPriority w:val="99"/>
    <w:semiHidden/>
    <w:unhideWhenUsed/>
    <w:rsid w:val="00C83131"/>
    <w:pPr>
      <w:spacing w:after="0" w:line="240" w:lineRule="auto"/>
    </w:pPr>
    <w:rPr>
      <w:rFonts w:ascii="Segoe UI" w:eastAsiaTheme="minorHAnsi" w:hAnsi="Segoe UI" w:cs="Segoe UI"/>
      <w:sz w:val="18"/>
      <w:szCs w:val="18"/>
      <w:lang w:eastAsia="en-US"/>
    </w:rPr>
  </w:style>
  <w:style w:type="character" w:customStyle="1" w:styleId="BalloonTextChar1">
    <w:name w:val="Balloon Text Char1"/>
    <w:basedOn w:val="DefaultParagraphFont"/>
    <w:uiPriority w:val="99"/>
    <w:semiHidden/>
    <w:rsid w:val="00C83131"/>
    <w:rPr>
      <w:rFonts w:ascii="Times New Roman" w:eastAsiaTheme="minorEastAsia" w:hAnsi="Times New Roman" w:cs="Times New Roman"/>
      <w:sz w:val="18"/>
      <w:szCs w:val="18"/>
      <w:lang w:val="en-US" w:eastAsia="zh-CN"/>
    </w:rPr>
  </w:style>
  <w:style w:type="character" w:styleId="Hyperlink">
    <w:name w:val="Hyperlink"/>
    <w:basedOn w:val="DefaultParagraphFont"/>
    <w:uiPriority w:val="99"/>
    <w:unhideWhenUsed/>
    <w:rsid w:val="00C83131"/>
    <w:rPr>
      <w:color w:val="0563C1" w:themeColor="hyperlink"/>
      <w:u w:val="single"/>
    </w:rPr>
  </w:style>
  <w:style w:type="character" w:customStyle="1" w:styleId="apple-converted-space">
    <w:name w:val="apple-converted-space"/>
    <w:basedOn w:val="DefaultParagraphFont"/>
    <w:rsid w:val="00C83131"/>
  </w:style>
  <w:style w:type="paragraph" w:styleId="TOCHeading">
    <w:name w:val="TOC Heading"/>
    <w:basedOn w:val="Heading1"/>
    <w:next w:val="Normal"/>
    <w:uiPriority w:val="39"/>
    <w:unhideWhenUsed/>
    <w:qFormat/>
    <w:rsid w:val="00C83131"/>
    <w:pPr>
      <w:keepNext w:val="0"/>
      <w:keepLines w:val="0"/>
      <w:spacing w:before="0" w:line="240" w:lineRule="auto"/>
      <w:contextualSpacing/>
      <w:outlineLvl w:val="9"/>
    </w:pPr>
    <w:rPr>
      <w:color w:val="auto"/>
      <w:spacing w:val="-10"/>
      <w:kern w:val="28"/>
      <w:sz w:val="56"/>
      <w:szCs w:val="56"/>
      <w:lang w:eastAsia="en-US"/>
    </w:rPr>
  </w:style>
  <w:style w:type="paragraph" w:styleId="TOC2">
    <w:name w:val="toc 2"/>
    <w:basedOn w:val="Normal"/>
    <w:next w:val="Normal"/>
    <w:autoRedefine/>
    <w:uiPriority w:val="39"/>
    <w:unhideWhenUsed/>
    <w:rsid w:val="00C83131"/>
    <w:pPr>
      <w:spacing w:after="0"/>
      <w:ind w:left="220"/>
      <w:jc w:val="left"/>
    </w:pPr>
    <w:rPr>
      <w:rFonts w:cstheme="minorHAnsi"/>
      <w:smallCaps/>
      <w:sz w:val="20"/>
      <w:szCs w:val="20"/>
    </w:rPr>
  </w:style>
  <w:style w:type="paragraph" w:styleId="TOC3">
    <w:name w:val="toc 3"/>
    <w:basedOn w:val="Normal"/>
    <w:next w:val="Normal"/>
    <w:autoRedefine/>
    <w:uiPriority w:val="39"/>
    <w:unhideWhenUsed/>
    <w:rsid w:val="00C83131"/>
    <w:pPr>
      <w:spacing w:after="0"/>
      <w:ind w:left="440"/>
      <w:jc w:val="left"/>
    </w:pPr>
    <w:rPr>
      <w:rFonts w:cstheme="minorHAnsi"/>
      <w:i/>
      <w:iCs/>
      <w:sz w:val="20"/>
      <w:szCs w:val="20"/>
    </w:rPr>
  </w:style>
  <w:style w:type="paragraph" w:styleId="TOC1">
    <w:name w:val="toc 1"/>
    <w:basedOn w:val="Normal"/>
    <w:next w:val="Normal"/>
    <w:autoRedefine/>
    <w:uiPriority w:val="39"/>
    <w:unhideWhenUsed/>
    <w:rsid w:val="00C83131"/>
    <w:pPr>
      <w:spacing w:before="120" w:after="120"/>
      <w:jc w:val="left"/>
    </w:pPr>
    <w:rPr>
      <w:rFonts w:cstheme="minorHAnsi"/>
      <w:b/>
      <w:bCs/>
      <w:caps/>
      <w:sz w:val="20"/>
      <w:szCs w:val="20"/>
    </w:rPr>
  </w:style>
  <w:style w:type="paragraph" w:styleId="NoSpacing">
    <w:name w:val="No Spacing"/>
    <w:link w:val="NoSpacingChar"/>
    <w:uiPriority w:val="1"/>
    <w:qFormat/>
    <w:rsid w:val="00C831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83131"/>
    <w:rPr>
      <w:rFonts w:eastAsiaTheme="minorEastAsia"/>
      <w:lang w:val="en-US"/>
    </w:rPr>
  </w:style>
  <w:style w:type="paragraph" w:styleId="Subtitle">
    <w:name w:val="Subtitle"/>
    <w:basedOn w:val="Normal"/>
    <w:next w:val="Normal"/>
    <w:link w:val="SubtitleChar"/>
    <w:uiPriority w:val="11"/>
    <w:qFormat/>
    <w:rsid w:val="00C83131"/>
    <w:pPr>
      <w:numPr>
        <w:ilvl w:val="1"/>
      </w:numPr>
    </w:pPr>
    <w:rPr>
      <w:color w:val="5A5A5A" w:themeColor="text1" w:themeTint="A5"/>
      <w:spacing w:val="15"/>
      <w:lang w:eastAsia="en-US"/>
    </w:rPr>
  </w:style>
  <w:style w:type="character" w:customStyle="1" w:styleId="SubtitleChar">
    <w:name w:val="Subtitle Char"/>
    <w:basedOn w:val="DefaultParagraphFont"/>
    <w:link w:val="Subtitle"/>
    <w:uiPriority w:val="11"/>
    <w:rsid w:val="00C83131"/>
    <w:rPr>
      <w:rFonts w:eastAsiaTheme="minorEastAsia"/>
      <w:color w:val="5A5A5A" w:themeColor="text1" w:themeTint="A5"/>
      <w:spacing w:val="15"/>
      <w:lang w:val="en-US"/>
    </w:rPr>
  </w:style>
  <w:style w:type="paragraph" w:styleId="Header">
    <w:name w:val="header"/>
    <w:basedOn w:val="Normal"/>
    <w:link w:val="HeaderChar"/>
    <w:uiPriority w:val="99"/>
    <w:unhideWhenUsed/>
    <w:rsid w:val="00C83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131"/>
    <w:rPr>
      <w:rFonts w:eastAsiaTheme="minorEastAsia"/>
      <w:lang w:val="en-US" w:eastAsia="zh-CN"/>
    </w:rPr>
  </w:style>
  <w:style w:type="paragraph" w:styleId="Footer">
    <w:name w:val="footer"/>
    <w:basedOn w:val="Normal"/>
    <w:link w:val="FooterChar"/>
    <w:uiPriority w:val="99"/>
    <w:unhideWhenUsed/>
    <w:rsid w:val="00C83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131"/>
    <w:rPr>
      <w:rFonts w:eastAsiaTheme="minorEastAsia"/>
      <w:lang w:val="en-US" w:eastAsia="zh-CN"/>
    </w:rPr>
  </w:style>
  <w:style w:type="character" w:styleId="PlaceholderText">
    <w:name w:val="Placeholder Text"/>
    <w:basedOn w:val="DefaultParagraphFont"/>
    <w:uiPriority w:val="99"/>
    <w:semiHidden/>
    <w:rsid w:val="00C83131"/>
    <w:rPr>
      <w:color w:val="808080"/>
    </w:rPr>
  </w:style>
  <w:style w:type="character" w:styleId="CommentReference">
    <w:name w:val="annotation reference"/>
    <w:basedOn w:val="DefaultParagraphFont"/>
    <w:uiPriority w:val="99"/>
    <w:semiHidden/>
    <w:unhideWhenUsed/>
    <w:rsid w:val="00C83131"/>
    <w:rPr>
      <w:sz w:val="16"/>
      <w:szCs w:val="16"/>
    </w:rPr>
  </w:style>
  <w:style w:type="paragraph" w:styleId="CommentText">
    <w:name w:val="annotation text"/>
    <w:basedOn w:val="Normal"/>
    <w:link w:val="CommentTextChar"/>
    <w:uiPriority w:val="99"/>
    <w:unhideWhenUsed/>
    <w:rsid w:val="00C83131"/>
    <w:pPr>
      <w:spacing w:line="240" w:lineRule="auto"/>
    </w:pPr>
    <w:rPr>
      <w:sz w:val="20"/>
      <w:szCs w:val="20"/>
    </w:rPr>
  </w:style>
  <w:style w:type="character" w:customStyle="1" w:styleId="CommentTextChar">
    <w:name w:val="Comment Text Char"/>
    <w:basedOn w:val="DefaultParagraphFont"/>
    <w:link w:val="CommentText"/>
    <w:uiPriority w:val="99"/>
    <w:rsid w:val="00C83131"/>
    <w:rPr>
      <w:rFonts w:eastAsiaTheme="minorEastAsia"/>
      <w:sz w:val="20"/>
      <w:szCs w:val="20"/>
      <w:lang w:val="en-US" w:eastAsia="zh-CN"/>
    </w:rPr>
  </w:style>
  <w:style w:type="paragraph" w:styleId="CommentSubject">
    <w:name w:val="annotation subject"/>
    <w:basedOn w:val="CommentText"/>
    <w:next w:val="CommentText"/>
    <w:link w:val="CommentSubjectChar"/>
    <w:uiPriority w:val="99"/>
    <w:semiHidden/>
    <w:unhideWhenUsed/>
    <w:rsid w:val="00C83131"/>
    <w:rPr>
      <w:b/>
      <w:bCs/>
    </w:rPr>
  </w:style>
  <w:style w:type="character" w:customStyle="1" w:styleId="CommentSubjectChar">
    <w:name w:val="Comment Subject Char"/>
    <w:basedOn w:val="CommentTextChar"/>
    <w:link w:val="CommentSubject"/>
    <w:uiPriority w:val="99"/>
    <w:semiHidden/>
    <w:rsid w:val="00C83131"/>
    <w:rPr>
      <w:rFonts w:eastAsiaTheme="minorEastAsia"/>
      <w:b/>
      <w:bCs/>
      <w:sz w:val="20"/>
      <w:szCs w:val="20"/>
      <w:lang w:val="en-US" w:eastAsia="zh-CN"/>
    </w:rPr>
  </w:style>
  <w:style w:type="paragraph" w:styleId="NormalWeb">
    <w:name w:val="Normal (Web)"/>
    <w:basedOn w:val="Normal"/>
    <w:uiPriority w:val="99"/>
    <w:semiHidden/>
    <w:unhideWhenUsed/>
    <w:rsid w:val="00C83131"/>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C83131"/>
    <w:rPr>
      <w:b/>
      <w:bCs/>
    </w:rPr>
  </w:style>
  <w:style w:type="table" w:styleId="TableGrid">
    <w:name w:val="Table Grid"/>
    <w:basedOn w:val="TableNormal"/>
    <w:uiPriority w:val="39"/>
    <w:rsid w:val="00C83131"/>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C83131"/>
    <w:rPr>
      <w:color w:val="808080"/>
      <w:shd w:val="clear" w:color="auto" w:fill="E6E6E6"/>
    </w:rPr>
  </w:style>
  <w:style w:type="table" w:styleId="PlainTable4">
    <w:name w:val="Plain Table 4"/>
    <w:basedOn w:val="TableNormal"/>
    <w:uiPriority w:val="44"/>
    <w:rsid w:val="00C83131"/>
    <w:pPr>
      <w:spacing w:after="0" w:line="240" w:lineRule="auto"/>
    </w:pPr>
    <w:rPr>
      <w:rFonts w:eastAsiaTheme="minorEastAsia"/>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C83131"/>
    <w:pPr>
      <w:spacing w:after="0" w:line="240" w:lineRule="auto"/>
    </w:pPr>
    <w:rPr>
      <w:rFonts w:eastAsiaTheme="minorEastAsia"/>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1">
    <w:name w:val="Standard1"/>
    <w:rsid w:val="00C83131"/>
    <w:pPr>
      <w:suppressAutoHyphens/>
      <w:spacing w:after="0" w:line="240" w:lineRule="auto"/>
    </w:pPr>
    <w:rPr>
      <w:rFonts w:ascii="Cambria" w:eastAsia="Cambria" w:hAnsi="Cambria" w:cs="Cambria"/>
      <w:color w:val="000000"/>
      <w:sz w:val="24"/>
      <w:szCs w:val="24"/>
    </w:rPr>
  </w:style>
  <w:style w:type="paragraph" w:customStyle="1" w:styleId="EndNoteBibliographyTitle">
    <w:name w:val="EndNote Bibliography Title"/>
    <w:basedOn w:val="Normal"/>
    <w:link w:val="EndNoteBibliographyTitleChar"/>
    <w:rsid w:val="00C83131"/>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C83131"/>
    <w:rPr>
      <w:rFonts w:ascii="Calibri" w:eastAsiaTheme="minorEastAsia" w:hAnsi="Calibri" w:cs="Calibri"/>
      <w:lang w:val="en-US" w:eastAsia="zh-CN"/>
    </w:rPr>
  </w:style>
  <w:style w:type="paragraph" w:customStyle="1" w:styleId="EndNoteBibliography">
    <w:name w:val="EndNote Bibliography"/>
    <w:basedOn w:val="Normal"/>
    <w:link w:val="EndNoteBibliographyChar"/>
    <w:rsid w:val="00C83131"/>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C83131"/>
    <w:rPr>
      <w:rFonts w:ascii="Calibri" w:eastAsiaTheme="minorEastAsia" w:hAnsi="Calibri" w:cs="Calibri"/>
      <w:lang w:val="en-US" w:eastAsia="zh-CN"/>
    </w:rPr>
  </w:style>
  <w:style w:type="paragraph" w:styleId="TOC4">
    <w:name w:val="toc 4"/>
    <w:basedOn w:val="Normal"/>
    <w:next w:val="Normal"/>
    <w:autoRedefine/>
    <w:uiPriority w:val="39"/>
    <w:semiHidden/>
    <w:unhideWhenUsed/>
    <w:rsid w:val="00C83131"/>
    <w:pPr>
      <w:spacing w:after="0"/>
      <w:ind w:left="660"/>
      <w:jc w:val="left"/>
    </w:pPr>
    <w:rPr>
      <w:rFonts w:cstheme="minorHAnsi"/>
      <w:sz w:val="18"/>
      <w:szCs w:val="18"/>
    </w:rPr>
  </w:style>
  <w:style w:type="paragraph" w:styleId="TOC5">
    <w:name w:val="toc 5"/>
    <w:basedOn w:val="Normal"/>
    <w:next w:val="Normal"/>
    <w:autoRedefine/>
    <w:uiPriority w:val="39"/>
    <w:semiHidden/>
    <w:unhideWhenUsed/>
    <w:rsid w:val="00C83131"/>
    <w:pPr>
      <w:spacing w:after="0"/>
      <w:ind w:left="880"/>
      <w:jc w:val="left"/>
    </w:pPr>
    <w:rPr>
      <w:rFonts w:cstheme="minorHAnsi"/>
      <w:sz w:val="18"/>
      <w:szCs w:val="18"/>
    </w:rPr>
  </w:style>
  <w:style w:type="paragraph" w:styleId="TOC6">
    <w:name w:val="toc 6"/>
    <w:basedOn w:val="Normal"/>
    <w:next w:val="Normal"/>
    <w:autoRedefine/>
    <w:uiPriority w:val="39"/>
    <w:semiHidden/>
    <w:unhideWhenUsed/>
    <w:rsid w:val="00C83131"/>
    <w:pPr>
      <w:spacing w:after="0"/>
      <w:ind w:left="1100"/>
      <w:jc w:val="left"/>
    </w:pPr>
    <w:rPr>
      <w:rFonts w:cstheme="minorHAnsi"/>
      <w:sz w:val="18"/>
      <w:szCs w:val="18"/>
    </w:rPr>
  </w:style>
  <w:style w:type="paragraph" w:styleId="TOC7">
    <w:name w:val="toc 7"/>
    <w:basedOn w:val="Normal"/>
    <w:next w:val="Normal"/>
    <w:autoRedefine/>
    <w:uiPriority w:val="39"/>
    <w:semiHidden/>
    <w:unhideWhenUsed/>
    <w:rsid w:val="00C83131"/>
    <w:pPr>
      <w:spacing w:after="0"/>
      <w:ind w:left="1320"/>
      <w:jc w:val="left"/>
    </w:pPr>
    <w:rPr>
      <w:rFonts w:cstheme="minorHAnsi"/>
      <w:sz w:val="18"/>
      <w:szCs w:val="18"/>
    </w:rPr>
  </w:style>
  <w:style w:type="paragraph" w:styleId="TOC8">
    <w:name w:val="toc 8"/>
    <w:basedOn w:val="Normal"/>
    <w:next w:val="Normal"/>
    <w:autoRedefine/>
    <w:uiPriority w:val="39"/>
    <w:semiHidden/>
    <w:unhideWhenUsed/>
    <w:rsid w:val="00C83131"/>
    <w:pPr>
      <w:spacing w:after="0"/>
      <w:ind w:left="1540"/>
      <w:jc w:val="left"/>
    </w:pPr>
    <w:rPr>
      <w:rFonts w:cstheme="minorHAnsi"/>
      <w:sz w:val="18"/>
      <w:szCs w:val="18"/>
    </w:rPr>
  </w:style>
  <w:style w:type="paragraph" w:styleId="TOC9">
    <w:name w:val="toc 9"/>
    <w:basedOn w:val="Normal"/>
    <w:next w:val="Normal"/>
    <w:autoRedefine/>
    <w:uiPriority w:val="39"/>
    <w:semiHidden/>
    <w:unhideWhenUsed/>
    <w:rsid w:val="00C83131"/>
    <w:pPr>
      <w:spacing w:after="0"/>
      <w:ind w:left="1760"/>
      <w:jc w:val="left"/>
    </w:pPr>
    <w:rPr>
      <w:rFonts w:cstheme="minorHAnsi"/>
      <w:sz w:val="18"/>
      <w:szCs w:val="18"/>
    </w:rPr>
  </w:style>
  <w:style w:type="paragraph" w:styleId="TableofFigures">
    <w:name w:val="table of figures"/>
    <w:basedOn w:val="Normal"/>
    <w:next w:val="Normal"/>
    <w:uiPriority w:val="99"/>
    <w:unhideWhenUsed/>
    <w:rsid w:val="00C83131"/>
    <w:pPr>
      <w:spacing w:after="0"/>
    </w:pPr>
  </w:style>
  <w:style w:type="character" w:styleId="FollowedHyperlink">
    <w:name w:val="FollowedHyperlink"/>
    <w:basedOn w:val="DefaultParagraphFont"/>
    <w:uiPriority w:val="99"/>
    <w:semiHidden/>
    <w:unhideWhenUsed/>
    <w:rsid w:val="00C831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polizzi@imperial.ac.uk"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k.mathworks.com/matlabcentral/fileexchange/1480-sensitivity-analysis-for-odes-and-da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9BD92-3294-47C1-A342-07C236E44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5471</Words>
  <Characters>31191</Characters>
  <Application>Microsoft Office Word</Application>
  <DocSecurity>0</DocSecurity>
  <Lines>259</Lines>
  <Paragraphs>73</Paragraphs>
  <ScaleCrop>false</ScaleCrop>
  <Company/>
  <LinksUpToDate>false</LinksUpToDate>
  <CharactersWithSpaces>36589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Polizzi, Karen M</dc:creator>
  <cp:keywords/>
  <dc:description/>
  <cp:lastModifiedBy>Polizzi, Karen M</cp:lastModifiedBy>
  <cp:revision>15</cp:revision>
  <dcterms:created xsi:type="dcterms:W3CDTF">2018-12-21T08:37:00Z</dcterms:created>
  <dcterms:modified xsi:type="dcterms:W3CDTF">2019-01-07T17:05:00Z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http://www.zotero.org/styles/cell</vt:lpwstr>
  </property>
  <property fmtid="{D5CDD505-2E9C-101B-9397-08002B2CF9AE}" pid="5" name="Mendeley Recent Style Name 1_1">
    <vt:lpwstr>Cell</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http://www.zotero.org/styles/nature-reviews-genetics</vt:lpwstr>
  </property>
  <property fmtid="{D5CDD505-2E9C-101B-9397-08002B2CF9AE}" pid="19" name="Mendeley Recent Style Name 8_1">
    <vt:lpwstr>Nature Reviews Genetics</vt:lpwstr>
  </property>
  <property fmtid="{D5CDD505-2E9C-101B-9397-08002B2CF9AE}" pid="20" name="Mendeley Recent Style Id 9_1">
    <vt:lpwstr>http://www.zotero.org/styles/springer-basic-brackets</vt:lpwstr>
  </property>
  <property fmtid="{D5CDD505-2E9C-101B-9397-08002B2CF9AE}" pid="21" name="Mendeley Recent Style Name 9_1">
    <vt:lpwstr>Springer - Basic (numeric, brackets)</vt:lpwstr>
  </property>
  <property fmtid="{D5CDD505-2E9C-101B-9397-08002B2CF9AE}" pid="22" name="Mendeley Document_1">
    <vt:lpwstr>True</vt:lpwstr>
  </property>
  <property fmtid="{D5CDD505-2E9C-101B-9397-08002B2CF9AE}" pid="23" name="Mendeley Unique User Id_1">
    <vt:lpwstr>2dd6bd1f-cbe8-3694-92c1-b9e8f6e231db</vt:lpwstr>
  </property>
  <property fmtid="{D5CDD505-2E9C-101B-9397-08002B2CF9AE}" pid="24" name="Mendeley Citation Style_1">
    <vt:lpwstr>http://www.zotero.org/styles/nature</vt:lpwstr>
  </property>
</Properties>
</file>